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2C5" w14:textId="40E79691" w:rsidR="00767766" w:rsidRPr="006704AD" w:rsidRDefault="00653925" w:rsidP="001F2A94">
      <w:pPr>
        <w:pStyle w:val="Heading1"/>
        <w:spacing w:before="0" w:after="0"/>
        <w:jc w:val="center"/>
        <w:rPr>
          <w:rFonts w:cs="Arial"/>
        </w:rPr>
      </w:pPr>
      <w:r w:rsidRPr="006704AD">
        <w:rPr>
          <w:rFonts w:cs="Arial"/>
        </w:rPr>
        <w:t xml:space="preserve">INITIAL </w:t>
      </w:r>
      <w:r w:rsidR="00767766" w:rsidRPr="006704AD">
        <w:rPr>
          <w:rFonts w:cs="Arial"/>
        </w:rPr>
        <w:t>EXPRESS TERMS</w:t>
      </w:r>
      <w:r w:rsidR="00767766" w:rsidRPr="006704AD">
        <w:rPr>
          <w:rFonts w:cs="Arial"/>
        </w:rPr>
        <w:br/>
        <w:t>FOR PROPOSED BUILDING STANDARDS</w:t>
      </w:r>
      <w:r w:rsidR="00767766" w:rsidRPr="006704AD">
        <w:rPr>
          <w:rFonts w:cs="Arial"/>
        </w:rPr>
        <w:br/>
        <w:t xml:space="preserve">OF THE </w:t>
      </w:r>
      <w:r w:rsidRPr="006704AD">
        <w:rPr>
          <w:rFonts w:cs="Arial"/>
        </w:rPr>
        <w:t>STATE FIRE MARSHAL</w:t>
      </w:r>
      <w:r w:rsidR="00767766" w:rsidRPr="006704AD">
        <w:rPr>
          <w:rFonts w:cs="Arial"/>
        </w:rPr>
        <w:br/>
        <w:t>REGARDING THE</w:t>
      </w:r>
      <w:r w:rsidRPr="006704AD">
        <w:rPr>
          <w:rFonts w:cs="Arial"/>
        </w:rPr>
        <w:t xml:space="preserve"> 2025 CALIFORNIA FIRE CODE</w:t>
      </w:r>
      <w:r w:rsidR="00767766" w:rsidRPr="006704AD">
        <w:rPr>
          <w:rFonts w:cs="Arial"/>
        </w:rPr>
        <w:t>,</w:t>
      </w:r>
      <w:r w:rsidR="001F2A94" w:rsidRPr="006704AD">
        <w:rPr>
          <w:rFonts w:cs="Arial"/>
        </w:rPr>
        <w:br/>
      </w:r>
      <w:r w:rsidR="00767766" w:rsidRPr="006704AD">
        <w:rPr>
          <w:rFonts w:cs="Arial"/>
        </w:rPr>
        <w:t xml:space="preserve">CALIFORNIA CODE OF REGULATIONS, TITLE 24, PART </w:t>
      </w:r>
      <w:r w:rsidRPr="006704AD">
        <w:rPr>
          <w:rFonts w:cs="Arial"/>
        </w:rPr>
        <w:t>9</w:t>
      </w:r>
      <w:r w:rsidR="001F2A94" w:rsidRPr="006704AD">
        <w:rPr>
          <w:rFonts w:cs="Arial"/>
        </w:rPr>
        <w:br/>
      </w:r>
      <w:r w:rsidR="00767766" w:rsidRPr="006704AD">
        <w:rPr>
          <w:rFonts w:cs="Arial"/>
        </w:rPr>
        <w:t>(</w:t>
      </w:r>
      <w:r w:rsidRPr="006704AD">
        <w:rPr>
          <w:rFonts w:cs="Arial"/>
        </w:rPr>
        <w:t xml:space="preserve">SFM </w:t>
      </w:r>
      <w:r w:rsidR="001B0D15" w:rsidRPr="006704AD">
        <w:rPr>
          <w:rFonts w:cs="Arial"/>
        </w:rPr>
        <w:t>06/24</w:t>
      </w:r>
      <w:r w:rsidR="00767766" w:rsidRPr="006704AD">
        <w:rPr>
          <w:rFonts w:cs="Arial"/>
        </w:rPr>
        <w:t>)</w:t>
      </w:r>
    </w:p>
    <w:p w14:paraId="2178BCDB" w14:textId="45BB27A0" w:rsidR="00767766" w:rsidRPr="00BB0CC3" w:rsidRDefault="00BE48F6" w:rsidP="00005708">
      <w:pPr>
        <w:spacing w:before="120"/>
        <w:rPr>
          <w:rFonts w:cs="Arial"/>
        </w:rPr>
      </w:pPr>
      <w:r w:rsidRPr="006704AD">
        <w:rPr>
          <w:rFonts w:cs="Arial"/>
        </w:rPr>
        <w:t>The s</w:t>
      </w:r>
      <w:r w:rsidR="00767766" w:rsidRPr="006704AD">
        <w:rPr>
          <w:rFonts w:cs="Arial"/>
        </w:rPr>
        <w:t xml:space="preserve">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w:t>
      </w:r>
      <w:r w:rsidR="00767766" w:rsidRPr="00BB0CC3">
        <w:rPr>
          <w:rFonts w:cs="Arial"/>
        </w:rPr>
        <w:t>Section 11346.2(a)(1))</w:t>
      </w:r>
      <w:r w:rsidR="00877D00" w:rsidRPr="00BB0CC3">
        <w:rPr>
          <w:rFonts w:cs="Arial"/>
        </w:rPr>
        <w:t>.</w:t>
      </w:r>
    </w:p>
    <w:p w14:paraId="0578686C" w14:textId="7CB05DF6" w:rsidR="000E668B" w:rsidRPr="00BB0CC3" w:rsidRDefault="000E668B" w:rsidP="00AA0C1D">
      <w:pPr>
        <w:rPr>
          <w:rFonts w:cs="Arial"/>
          <w:snapToGrid/>
          <w:sz w:val="20"/>
        </w:rPr>
      </w:pPr>
    </w:p>
    <w:p w14:paraId="6BBEEE80" w14:textId="77777777" w:rsidR="00AD280C" w:rsidRPr="00BB0CC3" w:rsidRDefault="00AD280C" w:rsidP="00AA0C1D">
      <w:pPr>
        <w:pBdr>
          <w:top w:val="single" w:sz="4" w:space="1" w:color="auto"/>
        </w:pBdr>
        <w:rPr>
          <w:rFonts w:cs="Arial"/>
        </w:rPr>
      </w:pPr>
      <w:r w:rsidRPr="00BB0CC3">
        <w:rPr>
          <w:rFonts w:cs="Arial"/>
          <w:szCs w:val="24"/>
        </w:rPr>
        <w:t>If using assistive technology, please adjust your settings to recogni</w:t>
      </w:r>
      <w:r w:rsidR="00332C1D" w:rsidRPr="00BB0CC3">
        <w:rPr>
          <w:rFonts w:cs="Arial"/>
          <w:szCs w:val="24"/>
        </w:rPr>
        <w:t>ze underline, strikeout, italic</w:t>
      </w:r>
      <w:r w:rsidRPr="00BB0CC3">
        <w:rPr>
          <w:rFonts w:cs="Arial"/>
          <w:szCs w:val="24"/>
        </w:rPr>
        <w:t xml:space="preserve"> and ellipsis.</w:t>
      </w:r>
    </w:p>
    <w:p w14:paraId="16D083F6" w14:textId="77777777" w:rsidR="00AD280C" w:rsidRPr="00BB0CC3" w:rsidRDefault="00AD280C" w:rsidP="00AA0C1D">
      <w:pPr>
        <w:pStyle w:val="Heading2"/>
        <w:spacing w:before="0" w:after="0"/>
        <w:rPr>
          <w:rFonts w:cs="Arial"/>
        </w:rPr>
      </w:pPr>
      <w:r w:rsidRPr="00BB0CC3">
        <w:rPr>
          <w:rFonts w:cs="Arial"/>
        </w:rPr>
        <w:t xml:space="preserve">LEGEND </w:t>
      </w:r>
      <w:r w:rsidR="0073368F" w:rsidRPr="00BB0CC3">
        <w:rPr>
          <w:rFonts w:cs="Arial"/>
        </w:rPr>
        <w:t>for</w:t>
      </w:r>
      <w:r w:rsidRPr="00BB0CC3">
        <w:rPr>
          <w:rFonts w:cs="Arial"/>
        </w:rPr>
        <w:t xml:space="preserve"> EXPRESS TERMS (Based on model codes - Parts 2, 2.5, 3, 4, 5, 9, 10)</w:t>
      </w:r>
    </w:p>
    <w:p w14:paraId="586337BA" w14:textId="77777777" w:rsidR="001D6449" w:rsidRPr="00BB0CC3" w:rsidRDefault="001D6449" w:rsidP="0081428F">
      <w:pPr>
        <w:pStyle w:val="ListParagraph"/>
        <w:numPr>
          <w:ilvl w:val="0"/>
          <w:numId w:val="1"/>
        </w:numPr>
        <w:rPr>
          <w:rFonts w:cs="Arial"/>
        </w:rPr>
      </w:pPr>
      <w:r w:rsidRPr="00BB0CC3">
        <w:rPr>
          <w:rFonts w:cs="Arial"/>
        </w:rPr>
        <w:t>Model Code language appears upright</w:t>
      </w:r>
    </w:p>
    <w:p w14:paraId="715DBFB9" w14:textId="77777777" w:rsidR="001D6449" w:rsidRPr="00BB0CC3" w:rsidRDefault="001D6449" w:rsidP="0081428F">
      <w:pPr>
        <w:pStyle w:val="ListParagraph"/>
        <w:numPr>
          <w:ilvl w:val="0"/>
          <w:numId w:val="1"/>
        </w:numPr>
        <w:rPr>
          <w:rFonts w:cs="Arial"/>
        </w:rPr>
      </w:pPr>
      <w:r w:rsidRPr="00BB0CC3">
        <w:rPr>
          <w:rFonts w:cs="Arial"/>
        </w:rPr>
        <w:t>Existing California</w:t>
      </w:r>
      <w:r w:rsidR="00F057BF" w:rsidRPr="00BB0CC3">
        <w:rPr>
          <w:rFonts w:cs="Arial"/>
        </w:rPr>
        <w:t xml:space="preserve"> amendments appear in </w:t>
      </w:r>
      <w:r w:rsidR="00F057BF" w:rsidRPr="00BB0CC3">
        <w:rPr>
          <w:rFonts w:cs="Arial"/>
          <w:i/>
        </w:rPr>
        <w:t>italic</w:t>
      </w:r>
    </w:p>
    <w:p w14:paraId="3490FE4A" w14:textId="77777777" w:rsidR="00F057BF" w:rsidRPr="00BB0CC3" w:rsidRDefault="00F057BF" w:rsidP="0081428F">
      <w:pPr>
        <w:pStyle w:val="ListParagraph"/>
        <w:numPr>
          <w:ilvl w:val="0"/>
          <w:numId w:val="1"/>
        </w:numPr>
        <w:rPr>
          <w:rFonts w:cs="Arial"/>
          <w:i/>
          <w:u w:val="single"/>
        </w:rPr>
      </w:pPr>
      <w:r w:rsidRPr="00BB0CC3">
        <w:rPr>
          <w:rFonts w:cs="Arial"/>
        </w:rPr>
        <w:t xml:space="preserve">Amended model code or new California amendments appear </w:t>
      </w:r>
      <w:r w:rsidR="00FE4917" w:rsidRPr="00BB0CC3">
        <w:rPr>
          <w:rFonts w:cs="Arial"/>
          <w:i/>
          <w:u w:val="single"/>
        </w:rPr>
        <w:t>underlined &amp;</w:t>
      </w:r>
      <w:r w:rsidRPr="00BB0CC3">
        <w:rPr>
          <w:rFonts w:cs="Arial"/>
          <w:i/>
          <w:u w:val="single"/>
        </w:rPr>
        <w:t xml:space="preserve"> italic</w:t>
      </w:r>
    </w:p>
    <w:p w14:paraId="39782DE2" w14:textId="77777777" w:rsidR="00BC3F6E" w:rsidRPr="00BB0CC3" w:rsidRDefault="00BC3F6E" w:rsidP="0081428F">
      <w:pPr>
        <w:pStyle w:val="ListParagraph"/>
        <w:numPr>
          <w:ilvl w:val="0"/>
          <w:numId w:val="1"/>
        </w:numPr>
        <w:rPr>
          <w:rFonts w:cs="Arial"/>
        </w:rPr>
      </w:pPr>
      <w:r w:rsidRPr="00BB0CC3">
        <w:rPr>
          <w:rFonts w:cs="Arial"/>
        </w:rPr>
        <w:t xml:space="preserve">Repealed model code language appears </w:t>
      </w:r>
      <w:r w:rsidRPr="00BB0CC3">
        <w:rPr>
          <w:rFonts w:cs="Arial"/>
          <w:strike/>
        </w:rPr>
        <w:t>upright and in strikeout</w:t>
      </w:r>
    </w:p>
    <w:p w14:paraId="5284F823" w14:textId="77777777" w:rsidR="00BC3F6E" w:rsidRPr="00BB0CC3" w:rsidRDefault="00BC3F6E" w:rsidP="0081428F">
      <w:pPr>
        <w:pStyle w:val="ListParagraph"/>
        <w:numPr>
          <w:ilvl w:val="0"/>
          <w:numId w:val="1"/>
        </w:numPr>
        <w:rPr>
          <w:rFonts w:cs="Arial"/>
        </w:rPr>
      </w:pPr>
      <w:r w:rsidRPr="00BB0CC3">
        <w:rPr>
          <w:rFonts w:cs="Arial"/>
        </w:rPr>
        <w:t xml:space="preserve">Repealed California amendments appear in </w:t>
      </w:r>
      <w:r w:rsidRPr="00BB0CC3">
        <w:rPr>
          <w:rFonts w:cs="Arial"/>
          <w:i/>
          <w:strike/>
        </w:rPr>
        <w:t>italic and strikeout</w:t>
      </w:r>
    </w:p>
    <w:p w14:paraId="52304A07" w14:textId="3836DC2D" w:rsidR="00BC3F6E" w:rsidRPr="00BB0CC3" w:rsidRDefault="000B5D13" w:rsidP="0081428F">
      <w:pPr>
        <w:pStyle w:val="ListParagraph"/>
        <w:numPr>
          <w:ilvl w:val="0"/>
          <w:numId w:val="1"/>
        </w:numPr>
        <w:spacing w:after="0"/>
        <w:rPr>
          <w:rFonts w:cs="Arial"/>
        </w:rPr>
      </w:pPr>
      <w:r w:rsidRPr="00BB0CC3">
        <w:rPr>
          <w:rFonts w:cs="Arial"/>
        </w:rPr>
        <w:t xml:space="preserve">Ellipses </w:t>
      </w:r>
      <w:r w:rsidR="00EC27FE" w:rsidRPr="00BB0CC3">
        <w:rPr>
          <w:rFonts w:cs="Arial"/>
          <w:szCs w:val="24"/>
        </w:rPr>
        <w:t>(</w:t>
      </w:r>
      <w:r w:rsidR="00EC27FE" w:rsidRPr="00BB0CC3">
        <w:rPr>
          <w:rFonts w:cs="Arial"/>
          <w:sz w:val="2"/>
          <w:szCs w:val="2"/>
        </w:rPr>
        <w:t xml:space="preserve"> </w:t>
      </w:r>
      <w:r w:rsidR="00EC27FE" w:rsidRPr="00BB0CC3">
        <w:rPr>
          <w:rFonts w:cs="Arial"/>
          <w:szCs w:val="24"/>
        </w:rPr>
        <w:t>…)</w:t>
      </w:r>
      <w:r w:rsidR="00BC3F6E" w:rsidRPr="00BB0CC3">
        <w:rPr>
          <w:rFonts w:eastAsia="Times New Roman" w:cs="Arial"/>
          <w:szCs w:val="24"/>
          <w:lang w:eastAsia="ko-KR"/>
        </w:rPr>
        <w:t xml:space="preserve"> </w:t>
      </w:r>
      <w:r w:rsidR="00664F8A" w:rsidRPr="00BB0CC3">
        <w:rPr>
          <w:rFonts w:eastAsia="Times New Roman" w:cs="Arial"/>
          <w:lang w:eastAsia="ko-KR"/>
        </w:rPr>
        <w:t>indicate existing text remains unchanged</w:t>
      </w:r>
    </w:p>
    <w:p w14:paraId="2AFFEBA7" w14:textId="77777777" w:rsidR="00AD280C" w:rsidRPr="00BB0CC3" w:rsidRDefault="00AD280C" w:rsidP="001F2A94">
      <w:pPr>
        <w:pStyle w:val="BodyText3"/>
        <w:pBdr>
          <w:bottom w:val="single" w:sz="4" w:space="1" w:color="auto"/>
        </w:pBdr>
        <w:spacing w:line="276" w:lineRule="auto"/>
        <w:jc w:val="left"/>
        <w:rPr>
          <w:rFonts w:cs="Arial"/>
          <w:szCs w:val="24"/>
        </w:rPr>
      </w:pPr>
    </w:p>
    <w:p w14:paraId="3700352B" w14:textId="70A01F5D" w:rsidR="002537B1" w:rsidRPr="00BB0CC3" w:rsidRDefault="00653925" w:rsidP="00AA0C1D">
      <w:pPr>
        <w:pStyle w:val="Heading2"/>
        <w:spacing w:before="0"/>
      </w:pPr>
      <w:r w:rsidRPr="00BB0CC3">
        <w:rPr>
          <w:rFonts w:cs="Arial"/>
        </w:rPr>
        <w:t xml:space="preserve">INITIAL </w:t>
      </w:r>
      <w:r w:rsidR="00767766" w:rsidRPr="00BB0CC3">
        <w:t>EXPRESS TERMS</w:t>
      </w:r>
      <w:r w:rsidR="0083127A" w:rsidRPr="00BB0CC3">
        <w:t xml:space="preserve"> </w:t>
      </w:r>
    </w:p>
    <w:p w14:paraId="3C2373DE" w14:textId="5E793005" w:rsidR="00CD71EA" w:rsidRPr="00BB0CC3" w:rsidRDefault="00AA0C1D" w:rsidP="00AA0C1D">
      <w:pPr>
        <w:pStyle w:val="Heading3"/>
        <w:spacing w:before="0"/>
      </w:pPr>
      <w:r w:rsidRPr="00BB0CC3">
        <w:t>ITEM</w:t>
      </w:r>
      <w:r w:rsidR="00CD71EA" w:rsidRPr="00BB0CC3">
        <w:t xml:space="preserve"> </w:t>
      </w:r>
      <w:r w:rsidR="00906479" w:rsidRPr="00BB0CC3">
        <w:t>1</w:t>
      </w:r>
      <w:r w:rsidR="00C80CD9" w:rsidRPr="00BB0CC3">
        <w:rPr>
          <w:snapToGrid/>
        </w:rPr>
        <w:br/>
      </w:r>
      <w:bookmarkStart w:id="0" w:name="_Hlk169525425"/>
      <w:r w:rsidR="00E6143A" w:rsidRPr="0046521A">
        <w:t xml:space="preserve">Chapter </w:t>
      </w:r>
      <w:r w:rsidR="00E6143A" w:rsidRPr="002E684C">
        <w:rPr>
          <w:noProof/>
        </w:rPr>
        <w:t>1 SCOPE AND ADMINISTRATION</w:t>
      </w:r>
      <w:r w:rsidR="00E6143A" w:rsidRPr="0046521A">
        <w:rPr>
          <w:noProof/>
        </w:rPr>
        <w:t xml:space="preserve">, </w:t>
      </w:r>
      <w:r w:rsidR="00E6143A">
        <w:rPr>
          <w:noProof/>
        </w:rPr>
        <w:br/>
      </w:r>
      <w:r w:rsidR="00E6143A" w:rsidRPr="002E684C">
        <w:rPr>
          <w:noProof/>
        </w:rPr>
        <w:t>DIVISION I CALIFORNIA ADMINISTRATION</w:t>
      </w:r>
      <w:r w:rsidR="00E6143A">
        <w:t>,</w:t>
      </w:r>
      <w:r w:rsidR="00E6143A">
        <w:br/>
      </w:r>
      <w:r w:rsidR="00E6143A" w:rsidRPr="00D7774D">
        <w:t>DIVISION II</w:t>
      </w:r>
      <w:r w:rsidR="00E6143A" w:rsidRPr="007008F7">
        <w:t xml:space="preserve"> SCOPE AND ADMINISTRATION</w:t>
      </w:r>
      <w:bookmarkEnd w:id="0"/>
    </w:p>
    <w:p w14:paraId="4C597302" w14:textId="72DD4796" w:rsidR="00E6143A" w:rsidRDefault="00E6143A" w:rsidP="00E6143A">
      <w:pPr>
        <w:widowControl/>
        <w:rPr>
          <w:rFonts w:cs="Arial"/>
          <w:bCs/>
          <w:snapToGrid/>
          <w:szCs w:val="24"/>
        </w:rPr>
      </w:pPr>
      <w:bookmarkStart w:id="1" w:name="_Hlk157498840"/>
      <w:r w:rsidRPr="00BB0CC3">
        <w:rPr>
          <w:rFonts w:cs="Arial"/>
          <w:snapToGrid/>
          <w:szCs w:val="24"/>
        </w:rPr>
        <w:t>[</w:t>
      </w:r>
      <w:bookmarkStart w:id="2" w:name="_Hlk169526745"/>
      <w:r w:rsidRPr="00BB0CC3">
        <w:rPr>
          <w:rFonts w:cs="Arial"/>
          <w:snapToGrid/>
          <w:szCs w:val="24"/>
        </w:rPr>
        <w:t>SFM proposes to adopt Sections 102.1 through 102.5, 102.7 through 102.1</w:t>
      </w:r>
      <w:r>
        <w:rPr>
          <w:rFonts w:cs="Arial"/>
          <w:snapToGrid/>
          <w:szCs w:val="24"/>
        </w:rPr>
        <w:t>2</w:t>
      </w:r>
      <w:r w:rsidRPr="00BB0CC3">
        <w:rPr>
          <w:rFonts w:cs="Arial"/>
          <w:snapToGrid/>
          <w:szCs w:val="24"/>
        </w:rPr>
        <w:t>, 104.3, 104.6, 104.8 through 104.8.1, 104.2.3, 105.1 through 105.2.2, 105.2.4, 105.3</w:t>
      </w:r>
      <w:r w:rsidRPr="00BB0CC3">
        <w:rPr>
          <w:rFonts w:cs="Arial"/>
          <w:snapToGrid/>
          <w:color w:val="000000" w:themeColor="text1"/>
          <w:szCs w:val="24"/>
        </w:rPr>
        <w:t xml:space="preserve">, </w:t>
      </w:r>
      <w:r w:rsidRPr="00BB0CC3">
        <w:rPr>
          <w:rFonts w:cs="Arial"/>
          <w:snapToGrid/>
          <w:szCs w:val="24"/>
        </w:rPr>
        <w:t>105.3.3 through 105.5.9, 105.5.11 through 105.5.12, 105.5.14 through 105.5.18, 105.23 through 105.5.25, 105.5.27 through 105.5.2</w:t>
      </w:r>
      <w:r w:rsidR="001E794E">
        <w:rPr>
          <w:rFonts w:cs="Arial"/>
          <w:snapToGrid/>
          <w:szCs w:val="24"/>
        </w:rPr>
        <w:t>9</w:t>
      </w:r>
      <w:r w:rsidRPr="00BB0CC3">
        <w:rPr>
          <w:rFonts w:cs="Arial"/>
          <w:snapToGrid/>
          <w:szCs w:val="24"/>
        </w:rPr>
        <w:t xml:space="preserve">, 105.5.31, 105.5.40, 105.5.42, 105.5.44, 105.5.51, 105.5.53, 105.6 through 105.6.1, 105.6.3 through 105.6.25, 109.2 through 109.4, 113.1 through 113.3.1, 114.1 through 114.4, 115, Tables 105.5.9, 105.5.22 </w:t>
      </w:r>
      <w:r w:rsidR="00143550" w:rsidRPr="00D7774D">
        <w:rPr>
          <w:rFonts w:cs="Arial"/>
          <w:szCs w:val="24"/>
        </w:rPr>
        <w:t>of the 202</w:t>
      </w:r>
      <w:r w:rsidR="00143550">
        <w:rPr>
          <w:rFonts w:cs="Arial"/>
          <w:szCs w:val="24"/>
        </w:rPr>
        <w:t>4</w:t>
      </w:r>
      <w:r w:rsidR="00143550" w:rsidRPr="00D7774D">
        <w:rPr>
          <w:rFonts w:cs="Arial"/>
          <w:szCs w:val="24"/>
        </w:rPr>
        <w:t xml:space="preserve"> I</w:t>
      </w:r>
      <w:r w:rsidR="00143550">
        <w:rPr>
          <w:rFonts w:cs="Arial"/>
          <w:szCs w:val="24"/>
        </w:rPr>
        <w:t>F</w:t>
      </w:r>
      <w:r w:rsidR="00143550" w:rsidRPr="00D7774D">
        <w:rPr>
          <w:rFonts w:cs="Arial"/>
          <w:szCs w:val="24"/>
        </w:rPr>
        <w:t>C Chapter 1</w:t>
      </w:r>
      <w:r w:rsidR="00143550">
        <w:rPr>
          <w:rFonts w:cs="Arial"/>
          <w:szCs w:val="24"/>
        </w:rPr>
        <w:t xml:space="preserve"> </w:t>
      </w:r>
      <w:r w:rsidRPr="00BB0CC3">
        <w:rPr>
          <w:rFonts w:cs="Arial"/>
          <w:bCs/>
          <w:snapToGrid/>
          <w:szCs w:val="24"/>
        </w:rPr>
        <w:t xml:space="preserve">and </w:t>
      </w:r>
      <w:r w:rsidR="00143550">
        <w:rPr>
          <w:rFonts w:cs="Arial"/>
          <w:bCs/>
          <w:snapToGrid/>
          <w:szCs w:val="24"/>
        </w:rPr>
        <w:t>bring</w:t>
      </w:r>
      <w:r w:rsidR="00143550" w:rsidRPr="00BB0CC3">
        <w:rPr>
          <w:rFonts w:cs="Arial"/>
          <w:bCs/>
          <w:snapToGrid/>
          <w:szCs w:val="24"/>
        </w:rPr>
        <w:t xml:space="preserve"> </w:t>
      </w:r>
      <w:r w:rsidRPr="00BB0CC3">
        <w:rPr>
          <w:rFonts w:cs="Arial"/>
          <w:bCs/>
          <w:snapToGrid/>
          <w:szCs w:val="24"/>
        </w:rPr>
        <w:t xml:space="preserve">forward existing amendments </w:t>
      </w:r>
      <w:r w:rsidR="00143550" w:rsidRPr="00D7774D">
        <w:rPr>
          <w:rFonts w:cs="Arial"/>
          <w:szCs w:val="24"/>
        </w:rPr>
        <w:t>from the 20</w:t>
      </w:r>
      <w:r w:rsidR="00143550">
        <w:rPr>
          <w:rFonts w:cs="Arial"/>
          <w:szCs w:val="24"/>
        </w:rPr>
        <w:t>22</w:t>
      </w:r>
      <w:r w:rsidR="00143550" w:rsidRPr="00D7774D">
        <w:rPr>
          <w:rFonts w:cs="Arial"/>
          <w:szCs w:val="24"/>
        </w:rPr>
        <w:t xml:space="preserve"> C</w:t>
      </w:r>
      <w:r w:rsidR="00143550">
        <w:rPr>
          <w:rFonts w:cs="Arial"/>
          <w:szCs w:val="24"/>
        </w:rPr>
        <w:t>F</w:t>
      </w:r>
      <w:r w:rsidR="00143550" w:rsidRPr="00D7774D">
        <w:rPr>
          <w:rFonts w:cs="Arial"/>
          <w:szCs w:val="24"/>
        </w:rPr>
        <w:t xml:space="preserve">C </w:t>
      </w:r>
      <w:r w:rsidR="00143550" w:rsidRPr="00233F90">
        <w:rPr>
          <w:rFonts w:cs="Arial"/>
          <w:szCs w:val="24"/>
        </w:rPr>
        <w:t>for adoption into the 2025 C</w:t>
      </w:r>
      <w:r w:rsidR="00143550">
        <w:rPr>
          <w:rFonts w:cs="Arial"/>
          <w:szCs w:val="24"/>
        </w:rPr>
        <w:t>F</w:t>
      </w:r>
      <w:r w:rsidR="00143550" w:rsidRPr="00233F90">
        <w:rPr>
          <w:rFonts w:cs="Arial"/>
          <w:szCs w:val="24"/>
        </w:rPr>
        <w:t>C</w:t>
      </w:r>
      <w:r w:rsidR="00143550" w:rsidRPr="00BB0CC3">
        <w:rPr>
          <w:rFonts w:cs="Arial"/>
          <w:bCs/>
          <w:snapToGrid/>
          <w:szCs w:val="24"/>
        </w:rPr>
        <w:t xml:space="preserve"> </w:t>
      </w:r>
      <w:r w:rsidRPr="00BB0CC3">
        <w:rPr>
          <w:rFonts w:cs="Arial"/>
          <w:bCs/>
          <w:snapToGrid/>
          <w:szCs w:val="24"/>
        </w:rPr>
        <w:t>with modifications shown below.</w:t>
      </w:r>
      <w:bookmarkEnd w:id="2"/>
      <w:r w:rsidRPr="00BB0CC3">
        <w:rPr>
          <w:rFonts w:cs="Arial"/>
          <w:bCs/>
          <w:snapToGrid/>
          <w:szCs w:val="24"/>
        </w:rPr>
        <w:t xml:space="preserve">] </w:t>
      </w:r>
    </w:p>
    <w:p w14:paraId="291B3679" w14:textId="34ED43DB" w:rsidR="00195BF3" w:rsidRDefault="00195BF3" w:rsidP="00195BF3">
      <w:pPr>
        <w:pStyle w:val="Heading4"/>
        <w:tabs>
          <w:tab w:val="left" w:pos="900"/>
        </w:tabs>
      </w:pPr>
      <w:r w:rsidRPr="00BB0CC3">
        <w:t>ITEM 1-</w:t>
      </w:r>
      <w:r w:rsidR="00032F64" w:rsidRPr="00BB0CC3">
        <w:t>1</w:t>
      </w:r>
      <w:r w:rsidRPr="00BB0CC3">
        <w:br/>
        <w:t>Section 1.1.1 Title</w:t>
      </w:r>
    </w:p>
    <w:p w14:paraId="3789D322" w14:textId="3F847CC6" w:rsidR="00143550" w:rsidRPr="00BB0CC3" w:rsidRDefault="00143550" w:rsidP="00143550">
      <w:pPr>
        <w:tabs>
          <w:tab w:val="left" w:pos="900"/>
        </w:tabs>
        <w:ind w:left="360"/>
      </w:pPr>
      <w:r w:rsidRPr="00BB0CC3">
        <w:t>[The SFM proposes to carry forward existing California amendments contained in Sections 1.1</w:t>
      </w:r>
      <w:r w:rsidR="001E794E">
        <w:t xml:space="preserve"> through 1.1.12</w:t>
      </w:r>
      <w:r w:rsidRPr="00BB0CC3">
        <w:t xml:space="preserve"> with modification</w:t>
      </w:r>
      <w:r w:rsidR="001E794E">
        <w:t xml:space="preserve"> in Section 1.1.1</w:t>
      </w:r>
      <w:r w:rsidRPr="00BB0CC3">
        <w:t>.]</w:t>
      </w:r>
    </w:p>
    <w:p w14:paraId="6F39E579" w14:textId="654AA222" w:rsidR="00E6143A" w:rsidRPr="00D864C8" w:rsidRDefault="00E6143A" w:rsidP="00E6143A">
      <w:pPr>
        <w:jc w:val="center"/>
        <w:rPr>
          <w:b/>
          <w:bCs/>
          <w:i/>
          <w:iCs/>
          <w:noProof/>
        </w:rPr>
      </w:pPr>
      <w:r w:rsidRPr="00D864C8">
        <w:rPr>
          <w:b/>
          <w:bCs/>
          <w:i/>
          <w:iCs/>
          <w:noProof/>
        </w:rPr>
        <w:t>DIVISION I</w:t>
      </w:r>
      <w:r w:rsidRPr="00D864C8">
        <w:rPr>
          <w:b/>
          <w:bCs/>
          <w:i/>
          <w:iCs/>
          <w:noProof/>
        </w:rPr>
        <w:br/>
        <w:t>CALIFORNIA ADMINISTRATION</w:t>
      </w:r>
    </w:p>
    <w:p w14:paraId="1B25436D" w14:textId="77777777" w:rsidR="00E6143A" w:rsidRPr="00E72E7F" w:rsidRDefault="00E6143A" w:rsidP="00E6143A">
      <w:pPr>
        <w:jc w:val="center"/>
        <w:rPr>
          <w:b/>
          <w:bCs/>
          <w:i/>
          <w:iCs/>
          <w:noProof/>
        </w:rPr>
      </w:pPr>
      <w:r w:rsidRPr="00E72E7F">
        <w:rPr>
          <w:b/>
          <w:bCs/>
          <w:i/>
          <w:iCs/>
          <w:noProof/>
        </w:rPr>
        <w:lastRenderedPageBreak/>
        <w:t>SECTION 1.1</w:t>
      </w:r>
      <w:r w:rsidRPr="00E72E7F">
        <w:rPr>
          <w:b/>
          <w:bCs/>
          <w:i/>
          <w:iCs/>
          <w:noProof/>
        </w:rPr>
        <w:br/>
        <w:t>GENERAL</w:t>
      </w:r>
    </w:p>
    <w:p w14:paraId="31C54881" w14:textId="544B3565" w:rsidR="00195BF3" w:rsidRPr="00BB0CC3" w:rsidRDefault="00195BF3" w:rsidP="00195BF3">
      <w:pPr>
        <w:ind w:left="360"/>
        <w:rPr>
          <w:rFonts w:cs="Arial"/>
          <w:i/>
          <w:iCs/>
          <w:snapToGrid/>
          <w:szCs w:val="24"/>
        </w:rPr>
      </w:pPr>
      <w:r w:rsidRPr="00BB0CC3">
        <w:rPr>
          <w:rFonts w:cs="Arial"/>
          <w:b/>
          <w:bCs/>
          <w:i/>
          <w:iCs/>
          <w:snapToGrid/>
          <w:szCs w:val="24"/>
        </w:rPr>
        <w:t xml:space="preserve">1.1.1 Title. </w:t>
      </w:r>
      <w:r w:rsidRPr="00BB0CC3">
        <w:rPr>
          <w:rFonts w:cs="Arial"/>
          <w:i/>
          <w:iCs/>
          <w:snapToGrid/>
          <w:szCs w:val="24"/>
        </w:rPr>
        <w:t xml:space="preserve">These regulations shall be known as the California Fire Code, may be cited as such and will be referred to herein as “this code.” The California Fire Code is Part 9 of thirteen parts of the official compilation and publication of the adoptions, amendment and repeal of building regulations to the California Code of Regulations, Title 24, also referred to as the California Building Standards Code. This part incorporates by adoption the </w:t>
      </w:r>
      <w:r w:rsidRPr="00BB0CC3">
        <w:rPr>
          <w:rFonts w:cs="Arial"/>
          <w:i/>
          <w:iCs/>
          <w:strike/>
          <w:snapToGrid/>
          <w:szCs w:val="24"/>
        </w:rPr>
        <w:t>2021</w:t>
      </w:r>
      <w:r w:rsidRPr="00BB0CC3">
        <w:rPr>
          <w:rFonts w:cs="Arial"/>
          <w:i/>
          <w:iCs/>
          <w:snapToGrid/>
          <w:szCs w:val="24"/>
        </w:rPr>
        <w:t xml:space="preserve"> </w:t>
      </w:r>
      <w:r w:rsidRPr="00BB0CC3">
        <w:rPr>
          <w:rFonts w:cs="Arial"/>
          <w:i/>
          <w:iCs/>
          <w:snapToGrid/>
          <w:szCs w:val="24"/>
          <w:u w:val="single"/>
        </w:rPr>
        <w:t>2024</w:t>
      </w:r>
      <w:r w:rsidRPr="00BB0CC3">
        <w:rPr>
          <w:rFonts w:cs="Arial"/>
          <w:i/>
          <w:iCs/>
          <w:snapToGrid/>
          <w:szCs w:val="24"/>
        </w:rPr>
        <w:t xml:space="preserve"> International Fire Code of the International Code Council (ICC) with necessary California amendments</w:t>
      </w:r>
      <w:r w:rsidR="009B091B" w:rsidRPr="00BB0CC3">
        <w:rPr>
          <w:rFonts w:cs="Arial"/>
          <w:i/>
          <w:iCs/>
          <w:snapToGrid/>
          <w:szCs w:val="24"/>
        </w:rPr>
        <w:t>.</w:t>
      </w:r>
    </w:p>
    <w:p w14:paraId="33969F45" w14:textId="6DFC4C10" w:rsidR="004D45BB" w:rsidRPr="00455DF6" w:rsidRDefault="004D45BB" w:rsidP="004D45BB">
      <w:pPr>
        <w:pStyle w:val="Heading4"/>
      </w:pPr>
      <w:r w:rsidRPr="00455DF6">
        <w:t>ITEM 1-2</w:t>
      </w:r>
      <w:r w:rsidRPr="00455DF6">
        <w:rPr>
          <w:snapToGrid/>
        </w:rPr>
        <w:br/>
      </w:r>
      <w:bookmarkStart w:id="3" w:name="_Hlk169526783"/>
      <w:r w:rsidRPr="00455DF6">
        <w:t xml:space="preserve">Section </w:t>
      </w:r>
      <w:r w:rsidR="001E794E" w:rsidRPr="001E794E">
        <w:t>1.11.2.4 Request for alternate means of protection.</w:t>
      </w:r>
      <w:bookmarkEnd w:id="3"/>
    </w:p>
    <w:p w14:paraId="3468EB84" w14:textId="0A00A65A" w:rsidR="004D45BB" w:rsidRDefault="004D45BB" w:rsidP="004D45BB">
      <w:pPr>
        <w:ind w:left="360"/>
        <w:rPr>
          <w:rFonts w:cs="Arial"/>
        </w:rPr>
      </w:pPr>
      <w:r w:rsidRPr="00455DF6">
        <w:rPr>
          <w:rFonts w:cs="Arial"/>
        </w:rPr>
        <w:t>[</w:t>
      </w:r>
      <w:bookmarkStart w:id="4" w:name="_Hlk169526797"/>
      <w:r w:rsidRPr="00455DF6">
        <w:rPr>
          <w:rFonts w:cs="Arial"/>
        </w:rPr>
        <w:t xml:space="preserve">SFM proposes </w:t>
      </w:r>
      <w:r>
        <w:rPr>
          <w:rFonts w:cs="Arial"/>
        </w:rPr>
        <w:t>to</w:t>
      </w:r>
      <w:r w:rsidRPr="00455DF6">
        <w:rPr>
          <w:rFonts w:cs="Arial"/>
        </w:rPr>
        <w:t xml:space="preserve"> carry forward the existing California provisions in Sections 1.11 through 1.11.11 with</w:t>
      </w:r>
      <w:r>
        <w:rPr>
          <w:rFonts w:cs="Arial"/>
        </w:rPr>
        <w:t xml:space="preserve"> modification to </w:t>
      </w:r>
      <w:r w:rsidRPr="00CF7CE3">
        <w:rPr>
          <w:rFonts w:cs="Arial"/>
        </w:rPr>
        <w:t xml:space="preserve">the </w:t>
      </w:r>
      <w:r>
        <w:rPr>
          <w:rFonts w:cs="Arial"/>
        </w:rPr>
        <w:t xml:space="preserve">following </w:t>
      </w:r>
      <w:r w:rsidRPr="00CF7CE3">
        <w:rPr>
          <w:rFonts w:cs="Arial"/>
        </w:rPr>
        <w:t>existing amendment to update the reference pointer to Title 19.</w:t>
      </w:r>
      <w:bookmarkEnd w:id="4"/>
      <w:r w:rsidRPr="00CF7CE3">
        <w:rPr>
          <w:rFonts w:cs="Arial"/>
        </w:rPr>
        <w:t>]</w:t>
      </w:r>
    </w:p>
    <w:p w14:paraId="381FEB70" w14:textId="77777777" w:rsidR="004D45BB" w:rsidRPr="002A6DD8" w:rsidRDefault="004D45BB" w:rsidP="001E794E">
      <w:pPr>
        <w:autoSpaceDE w:val="0"/>
        <w:autoSpaceDN w:val="0"/>
        <w:adjustRightInd w:val="0"/>
        <w:ind w:left="360"/>
        <w:rPr>
          <w:rFonts w:eastAsia="Times New Roman" w:cs="Arial"/>
          <w:i/>
          <w:iCs/>
          <w:szCs w:val="24"/>
        </w:rPr>
      </w:pPr>
      <w:r w:rsidRPr="002A6DD8">
        <w:rPr>
          <w:rFonts w:eastAsia="Times New Roman" w:cs="Arial"/>
          <w:b/>
          <w:bCs/>
          <w:i/>
          <w:iCs/>
          <w:szCs w:val="24"/>
        </w:rPr>
        <w:t xml:space="preserve">1.11.2.4 Request for alternate means of protection. </w:t>
      </w:r>
      <w:r w:rsidRPr="002A6DD8">
        <w:rPr>
          <w:rFonts w:eastAsia="Times New Roman" w:cs="Arial"/>
          <w:i/>
          <w:iCs/>
          <w:szCs w:val="24"/>
        </w:rPr>
        <w:t>Requests for approval to use an alternative material, assembly or materials, equipment, method of construction, method of installation of equipment or means of protection shall be made in writing to the enforcing agency by the owner or the owner’s authorized representative and shall be accompanied by a full statement of the conditions. Sufficient evidence or proof shall be submitted to substantiate any claim that may be made regarding its conformance. The enforcing agency may require tests and the submission of a test report from an approved testing organization as set forth in Title 19, California Code of Regulation, to substantiate the equivalency of the proposed alternative means of protection.</w:t>
      </w:r>
    </w:p>
    <w:p w14:paraId="519C286C" w14:textId="77777777" w:rsidR="004D45BB" w:rsidRPr="002A6DD8" w:rsidRDefault="004D45BB" w:rsidP="001E794E">
      <w:pPr>
        <w:autoSpaceDE w:val="0"/>
        <w:autoSpaceDN w:val="0"/>
        <w:adjustRightInd w:val="0"/>
        <w:ind w:left="360"/>
        <w:rPr>
          <w:rFonts w:eastAsia="Times New Roman" w:cs="Arial"/>
          <w:i/>
          <w:iCs/>
          <w:szCs w:val="24"/>
        </w:rPr>
      </w:pPr>
      <w:r w:rsidRPr="002A6DD8">
        <w:rPr>
          <w:rFonts w:eastAsia="Times New Roman" w:cs="Arial"/>
          <w:i/>
          <w:iCs/>
          <w:szCs w:val="24"/>
        </w:rPr>
        <w:t xml:space="preserve">When a request for alternate means of protection involves hazardous materials, the authority having jurisdiction may consider implementation of the findings and recommendations identified in a Risk Management Plan (RMP) developed in accordance with Title 19, Division </w:t>
      </w:r>
      <w:r w:rsidRPr="002A6DD8">
        <w:rPr>
          <w:rFonts w:eastAsia="Times New Roman" w:cs="Arial"/>
          <w:i/>
          <w:iCs/>
          <w:strike/>
          <w:szCs w:val="24"/>
        </w:rPr>
        <w:t>2</w:t>
      </w:r>
      <w:r w:rsidRPr="002A6DD8">
        <w:rPr>
          <w:rFonts w:eastAsia="Times New Roman" w:cs="Arial"/>
          <w:i/>
          <w:iCs/>
          <w:szCs w:val="24"/>
          <w:u w:val="single"/>
        </w:rPr>
        <w:t>5</w:t>
      </w:r>
      <w:r w:rsidRPr="002A6DD8">
        <w:rPr>
          <w:rFonts w:eastAsia="Times New Roman" w:cs="Arial"/>
          <w:i/>
          <w:iCs/>
          <w:szCs w:val="24"/>
        </w:rPr>
        <w:t xml:space="preserve">, Chapter </w:t>
      </w:r>
      <w:r w:rsidRPr="002A6DD8">
        <w:rPr>
          <w:rFonts w:eastAsia="Times New Roman" w:cs="Arial"/>
          <w:i/>
          <w:iCs/>
          <w:strike/>
          <w:szCs w:val="24"/>
        </w:rPr>
        <w:t>4.5</w:t>
      </w:r>
      <w:r w:rsidRPr="002A6DD8">
        <w:rPr>
          <w:rFonts w:eastAsia="Times New Roman" w:cs="Arial"/>
          <w:i/>
          <w:iCs/>
          <w:szCs w:val="24"/>
          <w:u w:val="single"/>
        </w:rPr>
        <w:t>2</w:t>
      </w:r>
      <w:r w:rsidRPr="002A6DD8">
        <w:rPr>
          <w:rFonts w:eastAsia="Times New Roman" w:cs="Arial"/>
          <w:i/>
          <w:iCs/>
          <w:szCs w:val="24"/>
        </w:rPr>
        <w:t>, Article 3.</w:t>
      </w:r>
    </w:p>
    <w:p w14:paraId="7896DD43" w14:textId="77777777" w:rsidR="004D45BB" w:rsidRPr="002A6DD8" w:rsidRDefault="004D45BB" w:rsidP="001E794E">
      <w:pPr>
        <w:autoSpaceDE w:val="0"/>
        <w:autoSpaceDN w:val="0"/>
        <w:adjustRightInd w:val="0"/>
        <w:ind w:left="360"/>
        <w:rPr>
          <w:rFonts w:eastAsia="Times New Roman" w:cs="Arial"/>
          <w:b/>
          <w:bCs/>
          <w:szCs w:val="24"/>
        </w:rPr>
      </w:pPr>
      <w:r w:rsidRPr="002A6DD8">
        <w:rPr>
          <w:rFonts w:eastAsia="Times New Roman" w:cs="Arial"/>
          <w:i/>
          <w:iCs/>
          <w:szCs w:val="24"/>
        </w:rPr>
        <w:t>Approval of a request for use of an alternative material, assembly of materials, equipment, method of construction, method of installation of equipment or means of protection made pursuant to these provisions shall be limited to the particular case covered by request and shall not be construed as establishing any precedent for any future request.</w:t>
      </w:r>
    </w:p>
    <w:bookmarkEnd w:id="1"/>
    <w:p w14:paraId="5B9E51B9" w14:textId="422A5976" w:rsidR="00B400B2" w:rsidRPr="00B400B2" w:rsidRDefault="00B400B2" w:rsidP="00B400B2">
      <w:pPr>
        <w:pStyle w:val="Heading4"/>
        <w:rPr>
          <w:snapToGrid/>
        </w:rPr>
      </w:pPr>
      <w:r w:rsidRPr="00B400B2">
        <w:rPr>
          <w:snapToGrid/>
        </w:rPr>
        <w:t>ITEM 1-</w:t>
      </w:r>
      <w:r w:rsidR="001E794E">
        <w:rPr>
          <w:snapToGrid/>
        </w:rPr>
        <w:t>3</w:t>
      </w:r>
      <w:r w:rsidRPr="00B400B2">
        <w:rPr>
          <w:snapToGrid/>
        </w:rPr>
        <w:br/>
        <w:t>Section 102.13 Wildland</w:t>
      </w:r>
      <w:r w:rsidR="00921133">
        <w:rPr>
          <w:snapToGrid/>
        </w:rPr>
        <w:t>-</w:t>
      </w:r>
      <w:r w:rsidRPr="00B400B2">
        <w:rPr>
          <w:snapToGrid/>
        </w:rPr>
        <w:t xml:space="preserve">Urban Interface </w:t>
      </w:r>
    </w:p>
    <w:p w14:paraId="63B2012B" w14:textId="28DD530A" w:rsidR="00B400B2" w:rsidRDefault="00B400B2" w:rsidP="00BE6686">
      <w:pPr>
        <w:widowControl/>
        <w:ind w:firstLine="360"/>
        <w:rPr>
          <w:rFonts w:cs="Arial"/>
          <w:bCs/>
          <w:snapToGrid/>
          <w:szCs w:val="24"/>
        </w:rPr>
      </w:pPr>
      <w:r w:rsidRPr="00B400B2">
        <w:rPr>
          <w:rFonts w:cs="Arial"/>
          <w:bCs/>
          <w:snapToGrid/>
          <w:szCs w:val="24"/>
        </w:rPr>
        <w:t>[</w:t>
      </w:r>
      <w:bookmarkStart w:id="5" w:name="_Hlk169527044"/>
      <w:r w:rsidRPr="00B400B2">
        <w:rPr>
          <w:rFonts w:cs="Arial"/>
          <w:bCs/>
          <w:snapToGrid/>
          <w:szCs w:val="24"/>
        </w:rPr>
        <w:t xml:space="preserve">The SFM proposes </w:t>
      </w:r>
      <w:r w:rsidR="001E794E">
        <w:rPr>
          <w:rFonts w:cs="Arial"/>
          <w:bCs/>
          <w:snapToGrid/>
          <w:szCs w:val="24"/>
        </w:rPr>
        <w:t xml:space="preserve">new </w:t>
      </w:r>
      <w:r w:rsidRPr="00B400B2">
        <w:rPr>
          <w:rFonts w:cs="Arial"/>
          <w:bCs/>
          <w:snapToGrid/>
          <w:szCs w:val="24"/>
        </w:rPr>
        <w:t>Section 102.13 amendment</w:t>
      </w:r>
      <w:bookmarkEnd w:id="5"/>
      <w:r w:rsidRPr="00B400B2">
        <w:rPr>
          <w:rFonts w:cs="Arial"/>
          <w:bCs/>
          <w:snapToGrid/>
          <w:szCs w:val="24"/>
        </w:rPr>
        <w:t xml:space="preserve"> as shown below.]</w:t>
      </w:r>
    </w:p>
    <w:p w14:paraId="19993F16" w14:textId="77777777" w:rsidR="00E6143A" w:rsidRDefault="00E6143A" w:rsidP="00E6143A">
      <w:pPr>
        <w:jc w:val="center"/>
        <w:rPr>
          <w:b/>
          <w:bCs/>
          <w:i/>
          <w:iCs/>
          <w:noProof/>
        </w:rPr>
      </w:pPr>
      <w:r w:rsidRPr="00D864C8">
        <w:rPr>
          <w:b/>
          <w:bCs/>
          <w:i/>
          <w:iCs/>
          <w:noProof/>
        </w:rPr>
        <w:t>DIVISION I</w:t>
      </w:r>
      <w:r>
        <w:rPr>
          <w:b/>
          <w:bCs/>
          <w:i/>
          <w:iCs/>
          <w:noProof/>
        </w:rPr>
        <w:t>I</w:t>
      </w:r>
      <w:r w:rsidRPr="00D864C8">
        <w:rPr>
          <w:b/>
          <w:bCs/>
          <w:i/>
          <w:iCs/>
          <w:noProof/>
        </w:rPr>
        <w:br/>
      </w:r>
      <w:r>
        <w:rPr>
          <w:b/>
          <w:bCs/>
          <w:i/>
          <w:iCs/>
          <w:noProof/>
        </w:rPr>
        <w:t>SCOPE AND</w:t>
      </w:r>
      <w:r w:rsidRPr="00D864C8">
        <w:rPr>
          <w:b/>
          <w:bCs/>
          <w:i/>
          <w:iCs/>
          <w:noProof/>
        </w:rPr>
        <w:t xml:space="preserve"> ADMINISTRATION</w:t>
      </w:r>
    </w:p>
    <w:p w14:paraId="7478980F" w14:textId="418870C9" w:rsidR="001E794E" w:rsidRPr="00D864C8" w:rsidRDefault="001E794E" w:rsidP="001E794E">
      <w:pPr>
        <w:rPr>
          <w:b/>
          <w:bCs/>
          <w:i/>
          <w:iCs/>
          <w:noProof/>
        </w:rPr>
      </w:pPr>
      <w:r>
        <w:rPr>
          <w:b/>
          <w:bCs/>
          <w:i/>
          <w:iCs/>
          <w:noProof/>
        </w:rPr>
        <w:t>…</w:t>
      </w:r>
    </w:p>
    <w:p w14:paraId="7F56F6D7" w14:textId="4863641E" w:rsidR="00B400B2" w:rsidRPr="001E794E" w:rsidRDefault="00B400B2" w:rsidP="001E794E">
      <w:pPr>
        <w:rPr>
          <w:b/>
          <w:bCs/>
          <w:i/>
          <w:iCs/>
          <w:snapToGrid/>
          <w:u w:val="single"/>
        </w:rPr>
      </w:pPr>
      <w:r w:rsidRPr="00B400B2">
        <w:rPr>
          <w:b/>
          <w:bCs/>
          <w:i/>
          <w:iCs/>
          <w:snapToGrid/>
          <w:u w:val="single"/>
        </w:rPr>
        <w:t>102.13 Wildland</w:t>
      </w:r>
      <w:r w:rsidR="00921133">
        <w:rPr>
          <w:b/>
          <w:bCs/>
          <w:i/>
          <w:iCs/>
          <w:snapToGrid/>
          <w:u w:val="single"/>
        </w:rPr>
        <w:t>-</w:t>
      </w:r>
      <w:r w:rsidRPr="00B400B2">
        <w:rPr>
          <w:b/>
          <w:bCs/>
          <w:i/>
          <w:iCs/>
          <w:snapToGrid/>
          <w:u w:val="single"/>
        </w:rPr>
        <w:t xml:space="preserve">Urban Interface. </w:t>
      </w:r>
      <w:r w:rsidRPr="00B400B2">
        <w:rPr>
          <w:i/>
          <w:iCs/>
          <w:snapToGrid/>
          <w:u w:val="single"/>
        </w:rPr>
        <w:t>The provisions of the California Wildland</w:t>
      </w:r>
      <w:r w:rsidR="00921133">
        <w:rPr>
          <w:i/>
          <w:iCs/>
          <w:snapToGrid/>
          <w:u w:val="single"/>
        </w:rPr>
        <w:t>-</w:t>
      </w:r>
      <w:r w:rsidRPr="00B400B2">
        <w:rPr>
          <w:i/>
          <w:iCs/>
          <w:snapToGrid/>
          <w:u w:val="single"/>
        </w:rPr>
        <w:t>Urban Interface Code shall apply to buildings and structures built in the wildland-urban interface.</w:t>
      </w:r>
    </w:p>
    <w:p w14:paraId="759E059B" w14:textId="51AA4594" w:rsidR="004D616C" w:rsidRPr="005C5D63" w:rsidRDefault="004D616C" w:rsidP="004D616C">
      <w:pPr>
        <w:pStyle w:val="Heading4"/>
        <w:rPr>
          <w:noProof/>
        </w:rPr>
      </w:pPr>
      <w:bookmarkStart w:id="6" w:name="_Hlk169016614"/>
      <w:bookmarkStart w:id="7" w:name="_Hlk167435994"/>
      <w:r w:rsidRPr="0046521A">
        <w:lastRenderedPageBreak/>
        <w:t xml:space="preserve">ITEM </w:t>
      </w:r>
      <w:r>
        <w:rPr>
          <w:noProof/>
        </w:rPr>
        <w:t>1-4</w:t>
      </w:r>
      <w:r w:rsidRPr="0046521A">
        <w:rPr>
          <w:snapToGrid/>
        </w:rPr>
        <w:br/>
      </w:r>
      <w:bookmarkStart w:id="8" w:name="_Hlk169771024"/>
      <w:r w:rsidRPr="0046521A">
        <w:t xml:space="preserve">Section </w:t>
      </w:r>
      <w:r w:rsidRPr="005C5D63">
        <w:rPr>
          <w:noProof/>
        </w:rPr>
        <w:t>105.</w:t>
      </w:r>
      <w:r w:rsidR="00A052DD">
        <w:rPr>
          <w:noProof/>
        </w:rPr>
        <w:t>3</w:t>
      </w:r>
      <w:r w:rsidRPr="005C5D63">
        <w:rPr>
          <w:noProof/>
        </w:rPr>
        <w:t>.1</w:t>
      </w:r>
      <w:r w:rsidR="00A052DD">
        <w:rPr>
          <w:noProof/>
        </w:rPr>
        <w:t>.1</w:t>
      </w:r>
      <w:r w:rsidRPr="005C5D63">
        <w:rPr>
          <w:noProof/>
        </w:rPr>
        <w:t xml:space="preserve"> Expiration.</w:t>
      </w:r>
      <w:bookmarkEnd w:id="8"/>
    </w:p>
    <w:bookmarkEnd w:id="6"/>
    <w:p w14:paraId="4A4A0D02" w14:textId="04571D40" w:rsidR="004D616C" w:rsidRPr="003228C9" w:rsidRDefault="004D616C" w:rsidP="004D616C">
      <w:pPr>
        <w:ind w:left="720"/>
        <w:rPr>
          <w:rFonts w:cs="Arial"/>
          <w:i/>
          <w:iCs/>
          <w:szCs w:val="24"/>
        </w:rPr>
      </w:pPr>
      <w:r w:rsidRPr="00EE79BB">
        <w:rPr>
          <w:rFonts w:cs="Arial"/>
          <w:b/>
          <w:bCs/>
          <w:i/>
          <w:iCs/>
          <w:szCs w:val="24"/>
        </w:rPr>
        <w:t>105.</w:t>
      </w:r>
      <w:r w:rsidR="00A052DD">
        <w:rPr>
          <w:rFonts w:cs="Arial"/>
          <w:b/>
          <w:bCs/>
          <w:i/>
          <w:iCs/>
          <w:szCs w:val="24"/>
        </w:rPr>
        <w:t>3</w:t>
      </w:r>
      <w:r w:rsidRPr="00EE79BB">
        <w:rPr>
          <w:rFonts w:cs="Arial"/>
          <w:b/>
          <w:bCs/>
          <w:i/>
          <w:iCs/>
          <w:szCs w:val="24"/>
        </w:rPr>
        <w:t>.</w:t>
      </w:r>
      <w:r w:rsidR="00A052DD">
        <w:rPr>
          <w:rFonts w:cs="Arial"/>
          <w:b/>
          <w:bCs/>
          <w:i/>
          <w:iCs/>
          <w:szCs w:val="24"/>
        </w:rPr>
        <w:t>1.</w:t>
      </w:r>
      <w:r w:rsidRPr="00EE79BB">
        <w:rPr>
          <w:rFonts w:cs="Arial"/>
          <w:b/>
          <w:bCs/>
          <w:i/>
          <w:iCs/>
          <w:szCs w:val="24"/>
        </w:rPr>
        <w:t>1 Expiration. [BSC</w:t>
      </w:r>
      <w:r>
        <w:rPr>
          <w:rFonts w:cs="Arial"/>
          <w:b/>
          <w:bCs/>
          <w:i/>
          <w:iCs/>
          <w:szCs w:val="24"/>
        </w:rPr>
        <w:t xml:space="preserve">, </w:t>
      </w:r>
      <w:r w:rsidRPr="00EE79BB">
        <w:rPr>
          <w:rFonts w:cs="Arial"/>
          <w:b/>
          <w:bCs/>
          <w:i/>
          <w:iCs/>
          <w:szCs w:val="24"/>
          <w:u w:val="single"/>
        </w:rPr>
        <w:t>SFM</w:t>
      </w:r>
      <w:r w:rsidRPr="00EE79BB">
        <w:rPr>
          <w:rFonts w:cs="Arial"/>
          <w:b/>
          <w:bCs/>
          <w:i/>
          <w:iCs/>
          <w:szCs w:val="24"/>
        </w:rPr>
        <w:t xml:space="preserve">] </w:t>
      </w:r>
      <w:r w:rsidRPr="000A4E82">
        <w:rPr>
          <w:rFonts w:cs="Arial"/>
          <w:i/>
          <w:iCs/>
          <w:szCs w:val="24"/>
        </w:rPr>
        <w:t>On or after January 1, 2019, every permit issued shall become invalid unless the work on the site authorized by such permit is commenced within 12 months after its issuance or if the work authorized on the site by such permit is suspended or abandoned for a period of 12 months after the time the work is commenced. The building official is authorized to grant, in writing, one or more extensions of time for periods not more than 180 days each. The extension shall be requested in writing and justifiable cause demonstrated. (See Health and Safety Code Section 18938.5 and 18938.6).</w:t>
      </w:r>
    </w:p>
    <w:p w14:paraId="1F7141E2" w14:textId="7BF54939" w:rsidR="00F95E30" w:rsidRPr="00BB0CC3" w:rsidRDefault="00F95E30" w:rsidP="00B400B2">
      <w:pPr>
        <w:pStyle w:val="Heading4"/>
        <w:rPr>
          <w:rFonts w:eastAsia="Times New Roman"/>
          <w:noProof/>
        </w:rPr>
      </w:pPr>
      <w:r w:rsidRPr="00BB0CC3">
        <w:rPr>
          <w:rFonts w:eastAsia="Times New Roman"/>
        </w:rPr>
        <w:t xml:space="preserve">ITEM </w:t>
      </w:r>
      <w:r w:rsidRPr="00BB0CC3">
        <w:rPr>
          <w:rFonts w:eastAsia="Times New Roman"/>
          <w:noProof/>
        </w:rPr>
        <w:t>1-</w:t>
      </w:r>
      <w:r w:rsidR="004D616C">
        <w:rPr>
          <w:rFonts w:eastAsia="Times New Roman"/>
          <w:noProof/>
        </w:rPr>
        <w:t>5</w:t>
      </w:r>
      <w:r w:rsidRPr="00BB0CC3">
        <w:rPr>
          <w:rFonts w:eastAsia="Times New Roman"/>
          <w:snapToGrid/>
        </w:rPr>
        <w:br/>
      </w:r>
      <w:r w:rsidRPr="00BB0CC3">
        <w:rPr>
          <w:rFonts w:eastAsia="Times New Roman"/>
        </w:rPr>
        <w:t xml:space="preserve">Section </w:t>
      </w:r>
      <w:r w:rsidRPr="00BB0CC3">
        <w:rPr>
          <w:rFonts w:eastAsia="Times New Roman"/>
          <w:noProof/>
        </w:rPr>
        <w:t>105.5.14 Energy Storage Systems</w:t>
      </w:r>
    </w:p>
    <w:p w14:paraId="56F92FC6" w14:textId="77777777" w:rsidR="00F95E30" w:rsidRPr="00BB0CC3" w:rsidRDefault="00F95E30" w:rsidP="00BE6686">
      <w:pPr>
        <w:ind w:firstLine="360"/>
        <w:rPr>
          <w:noProof/>
        </w:rPr>
      </w:pPr>
      <w:r w:rsidRPr="00BB0CC3">
        <w:rPr>
          <w:noProof/>
        </w:rPr>
        <w:t>[</w:t>
      </w:r>
      <w:bookmarkStart w:id="9" w:name="_Hlk169527193"/>
      <w:r w:rsidRPr="00BB0CC3">
        <w:rPr>
          <w:noProof/>
        </w:rPr>
        <w:t>The SFM proposes a modification to section 105.5.14</w:t>
      </w:r>
      <w:bookmarkEnd w:id="9"/>
      <w:r w:rsidRPr="00BB0CC3">
        <w:rPr>
          <w:noProof/>
        </w:rPr>
        <w:t xml:space="preserve"> as shown below.]</w:t>
      </w:r>
    </w:p>
    <w:p w14:paraId="459968C3" w14:textId="017493A2" w:rsidR="00F95E30" w:rsidRPr="00203080" w:rsidRDefault="00B400B2" w:rsidP="00BE6686">
      <w:pPr>
        <w:ind w:left="360"/>
        <w:rPr>
          <w:color w:val="000000" w:themeColor="text1"/>
          <w:w w:val="110"/>
          <w:szCs w:val="24"/>
        </w:rPr>
      </w:pPr>
      <w:r w:rsidRPr="00203080">
        <w:rPr>
          <w:b/>
          <w:iCs/>
          <w:noProof/>
          <w:color w:val="000000" w:themeColor="text1"/>
        </w:rPr>
        <w:t>105.5.14 Energy Storage Systems.</w:t>
      </w:r>
      <w:r w:rsidRPr="00203080">
        <w:rPr>
          <w:color w:val="000000" w:themeColor="text1"/>
          <w:w w:val="110"/>
          <w:szCs w:val="24"/>
        </w:rPr>
        <w:t xml:space="preserve"> </w:t>
      </w:r>
      <w:r w:rsidR="00F95E30" w:rsidRPr="00D92F1E">
        <w:rPr>
          <w:rFonts w:cs="Arial"/>
          <w:snapToGrid/>
          <w:szCs w:val="24"/>
        </w:rPr>
        <w:t>An operational permit is required for</w:t>
      </w:r>
      <w:r w:rsidR="00F95E30" w:rsidRPr="00203080">
        <w:rPr>
          <w:color w:val="000000" w:themeColor="text1"/>
          <w:spacing w:val="19"/>
          <w:w w:val="110"/>
          <w:szCs w:val="24"/>
        </w:rPr>
        <w:t xml:space="preserve"> </w:t>
      </w:r>
      <w:r w:rsidR="00F95E30" w:rsidRPr="00D92F1E">
        <w:rPr>
          <w:i/>
          <w:iCs/>
          <w:snapToGrid/>
          <w:u w:val="single"/>
        </w:rPr>
        <w:t>stationary and</w:t>
      </w:r>
      <w:r w:rsidR="00F95E30" w:rsidRPr="00203080">
        <w:rPr>
          <w:color w:val="000000" w:themeColor="text1"/>
          <w:spacing w:val="24"/>
          <w:w w:val="110"/>
          <w:szCs w:val="24"/>
        </w:rPr>
        <w:t xml:space="preserve"> </w:t>
      </w:r>
      <w:r w:rsidR="00F95E30" w:rsidRPr="00D92F1E">
        <w:rPr>
          <w:rFonts w:cs="Arial"/>
          <w:snapToGrid/>
          <w:szCs w:val="24"/>
        </w:rPr>
        <w:t>mobile energy storage systems regulated by Section 1207.</w:t>
      </w:r>
      <w:r w:rsidR="00F95E30" w:rsidRPr="00203080">
        <w:rPr>
          <w:color w:val="000000" w:themeColor="text1"/>
          <w:spacing w:val="10"/>
          <w:w w:val="110"/>
          <w:szCs w:val="24"/>
        </w:rPr>
        <w:t xml:space="preserve"> </w:t>
      </w:r>
      <w:r w:rsidR="00F95E30" w:rsidRPr="00D92F1E">
        <w:rPr>
          <w:i/>
          <w:iCs/>
          <w:snapToGrid/>
          <w:u w:val="single"/>
        </w:rPr>
        <w:t>Operational permits shall not be required for ESS located at detached one- and two-family dwellings and townhouses, other than Group R-4.</w:t>
      </w:r>
      <w:bookmarkEnd w:id="7"/>
    </w:p>
    <w:p w14:paraId="4CCF0894" w14:textId="03DAE7EA" w:rsidR="00AE2A6C" w:rsidRPr="00BB0CC3" w:rsidRDefault="00AE2A6C" w:rsidP="00AE2A6C">
      <w:pPr>
        <w:pStyle w:val="Heading4"/>
      </w:pPr>
      <w:r w:rsidRPr="00BB0CC3">
        <w:t>ITEM 1-</w:t>
      </w:r>
      <w:r w:rsidR="004D616C">
        <w:t>6</w:t>
      </w:r>
      <w:r w:rsidRPr="00BB0CC3">
        <w:rPr>
          <w:snapToGrid/>
        </w:rPr>
        <w:br/>
      </w:r>
      <w:r w:rsidRPr="00BB0CC3">
        <w:t>Section 105.5.5</w:t>
      </w:r>
      <w:r>
        <w:t>3</w:t>
      </w:r>
      <w:r w:rsidRPr="00BB0CC3">
        <w:t xml:space="preserve"> Lithium Batteries</w:t>
      </w:r>
    </w:p>
    <w:p w14:paraId="3D890688" w14:textId="77777777" w:rsidR="00AE2A6C" w:rsidRPr="00BB0CC3" w:rsidRDefault="00AE2A6C" w:rsidP="00AE2A6C">
      <w:pPr>
        <w:ind w:left="360"/>
        <w:rPr>
          <w:rFonts w:cs="Arial"/>
        </w:rPr>
      </w:pPr>
      <w:r w:rsidRPr="00BB0CC3">
        <w:rPr>
          <w:rFonts w:cs="Arial"/>
        </w:rPr>
        <w:t xml:space="preserve">[The SFM proposes to repeal and replace </w:t>
      </w:r>
      <w:r>
        <w:rPr>
          <w:rFonts w:cs="Arial"/>
        </w:rPr>
        <w:t xml:space="preserve">the </w:t>
      </w:r>
      <w:r w:rsidRPr="00BB0CC3">
        <w:rPr>
          <w:rFonts w:cs="Arial"/>
        </w:rPr>
        <w:t>existing amendment with the model code language shown below due to model code revisions.]</w:t>
      </w:r>
    </w:p>
    <w:p w14:paraId="4CCC7768" w14:textId="77777777" w:rsidR="00AE2A6C" w:rsidRPr="001E794E" w:rsidRDefault="00AE2A6C" w:rsidP="00AE2A6C">
      <w:pPr>
        <w:ind w:left="360"/>
        <w:rPr>
          <w:rFonts w:cs="Arial"/>
          <w:i/>
          <w:iCs/>
          <w:strike/>
        </w:rPr>
      </w:pPr>
      <w:r w:rsidRPr="00BB0CC3">
        <w:rPr>
          <w:rFonts w:cs="Arial"/>
          <w:b/>
          <w:bCs/>
          <w:i/>
          <w:iCs/>
          <w:strike/>
        </w:rPr>
        <w:t>105.5.</w:t>
      </w:r>
      <w:r>
        <w:rPr>
          <w:rFonts w:cs="Arial"/>
          <w:b/>
          <w:bCs/>
          <w:i/>
          <w:iCs/>
          <w:strike/>
        </w:rPr>
        <w:t>53</w:t>
      </w:r>
      <w:r w:rsidRPr="00BB0CC3">
        <w:rPr>
          <w:rFonts w:cs="Arial"/>
          <w:b/>
          <w:bCs/>
          <w:i/>
          <w:iCs/>
          <w:strike/>
        </w:rPr>
        <w:t xml:space="preserve"> Lithium batteries</w:t>
      </w:r>
      <w:r w:rsidRPr="00BB0CC3">
        <w:rPr>
          <w:rFonts w:cs="Arial"/>
          <w:i/>
          <w:iCs/>
          <w:strike/>
        </w:rPr>
        <w:t>. An operational permit is required for an accumulation of more than 15 cubic feet (0.42 m) of lithium-ion and lithium metal batteries, where required by Section 322.1.</w:t>
      </w:r>
    </w:p>
    <w:p w14:paraId="5B0DAF1D" w14:textId="77777777" w:rsidR="00AE2A6C" w:rsidRPr="00BB0CC3" w:rsidRDefault="00AE2A6C" w:rsidP="00AE2A6C">
      <w:pPr>
        <w:ind w:left="360"/>
        <w:rPr>
          <w:rFonts w:cs="Arial"/>
          <w:b/>
          <w:bCs/>
        </w:rPr>
      </w:pPr>
      <w:r w:rsidRPr="00BB0CC3">
        <w:rPr>
          <w:rFonts w:cs="Arial"/>
          <w:b/>
          <w:bCs/>
        </w:rPr>
        <w:t>105.5.</w:t>
      </w:r>
      <w:r>
        <w:rPr>
          <w:rFonts w:cs="Arial"/>
          <w:b/>
          <w:bCs/>
        </w:rPr>
        <w:t>2</w:t>
      </w:r>
      <w:r w:rsidRPr="00BB0CC3">
        <w:rPr>
          <w:rFonts w:cs="Arial"/>
          <w:b/>
          <w:bCs/>
        </w:rPr>
        <w:t xml:space="preserve">9 Lithium batteries. </w:t>
      </w:r>
      <w:r w:rsidRPr="00BB0CC3">
        <w:rPr>
          <w:rFonts w:cs="Arial"/>
        </w:rPr>
        <w:t xml:space="preserve">An operational permit is required for an accumulation of more than 15 cubic feet (0.42 m) of lithium-ion and </w:t>
      </w:r>
      <w:r>
        <w:rPr>
          <w:rFonts w:cs="Arial"/>
        </w:rPr>
        <w:t>lithium-metal</w:t>
      </w:r>
      <w:r w:rsidRPr="00BB0CC3">
        <w:rPr>
          <w:rFonts w:cs="Arial"/>
        </w:rPr>
        <w:t xml:space="preserve"> batteries, where required by Section 320.2.</w:t>
      </w:r>
    </w:p>
    <w:p w14:paraId="00171995" w14:textId="0CFF309D" w:rsidR="00D25442" w:rsidRPr="00BB0CC3" w:rsidRDefault="00D25442" w:rsidP="004A7446">
      <w:pPr>
        <w:pStyle w:val="Heading4"/>
        <w:rPr>
          <w:snapToGrid/>
        </w:rPr>
      </w:pPr>
      <w:r w:rsidRPr="00BB0CC3">
        <w:t xml:space="preserve">ITEM </w:t>
      </w:r>
      <w:r w:rsidR="002F0B7C" w:rsidRPr="00BB0CC3">
        <w:t>1</w:t>
      </w:r>
      <w:r w:rsidR="001E794E">
        <w:t>-</w:t>
      </w:r>
      <w:r w:rsidR="004D616C">
        <w:t>7</w:t>
      </w:r>
      <w:r w:rsidRPr="00BB0CC3">
        <w:rPr>
          <w:snapToGrid/>
        </w:rPr>
        <w:br/>
      </w:r>
      <w:r w:rsidRPr="00BE6686">
        <w:rPr>
          <w:iCs w:val="0"/>
        </w:rPr>
        <w:t xml:space="preserve">Section </w:t>
      </w:r>
      <w:r w:rsidR="00BE6686" w:rsidRPr="00BE6686">
        <w:rPr>
          <w:rStyle w:val="sectionnumber"/>
          <w:iCs w:val="0"/>
          <w:color w:val="000000"/>
        </w:rPr>
        <w:t>105.5.58</w:t>
      </w:r>
      <w:r w:rsidR="00BE6686" w:rsidRPr="00BE6686">
        <w:rPr>
          <w:rStyle w:val="sectionnumber"/>
          <w:rFonts w:cs="Arial"/>
          <w:iCs w:val="0"/>
          <w:color w:val="000000"/>
          <w:szCs w:val="24"/>
        </w:rPr>
        <w:t xml:space="preserve"> Mobile</w:t>
      </w:r>
      <w:r w:rsidR="005C2FA1" w:rsidRPr="00BE6686">
        <w:rPr>
          <w:rStyle w:val="italic"/>
          <w:rFonts w:cs="Arial"/>
          <w:iCs w:val="0"/>
          <w:color w:val="000000"/>
          <w:szCs w:val="24"/>
        </w:rPr>
        <w:t xml:space="preserve"> fueling of hydrogen-fueled vehicles.</w:t>
      </w:r>
    </w:p>
    <w:p w14:paraId="5EFDDC59" w14:textId="79E8E24A" w:rsidR="005C2FA1" w:rsidRPr="00BB0CC3" w:rsidRDefault="00B31139" w:rsidP="00BE6686">
      <w:pPr>
        <w:ind w:left="360"/>
      </w:pPr>
      <w:r w:rsidRPr="00BB0CC3">
        <w:t>[The SFM proposes a renumbering modification to the existing amendment due to model code language revisions.]</w:t>
      </w:r>
    </w:p>
    <w:p w14:paraId="333EDCDB" w14:textId="5776088D" w:rsidR="007D2FCE" w:rsidRPr="001E794E" w:rsidRDefault="005C2FA1" w:rsidP="001E794E">
      <w:pPr>
        <w:ind w:firstLine="360"/>
        <w:rPr>
          <w:b/>
          <w:bCs/>
          <w:i/>
          <w:color w:val="000000"/>
        </w:rPr>
      </w:pPr>
      <w:r w:rsidRPr="000331FD">
        <w:rPr>
          <w:rStyle w:val="sectionnumber"/>
          <w:rFonts w:cs="Arial"/>
          <w:b/>
          <w:bCs/>
          <w:i/>
          <w:iCs/>
          <w:strike/>
          <w:color w:val="000000"/>
          <w:szCs w:val="24"/>
        </w:rPr>
        <w:t>105.5.32</w:t>
      </w:r>
      <w:r w:rsidRPr="000331FD">
        <w:rPr>
          <w:rStyle w:val="italic"/>
          <w:rFonts w:cs="Arial"/>
          <w:b/>
          <w:bCs/>
          <w:szCs w:val="24"/>
        </w:rPr>
        <w:t xml:space="preserve"> </w:t>
      </w:r>
      <w:r w:rsidRPr="000331FD">
        <w:rPr>
          <w:rStyle w:val="italic"/>
          <w:b/>
          <w:bCs/>
          <w:i/>
          <w:u w:val="single"/>
        </w:rPr>
        <w:t>105.5.</w:t>
      </w:r>
      <w:r w:rsidRPr="000331FD">
        <w:rPr>
          <w:rStyle w:val="italic"/>
          <w:rFonts w:cs="Arial"/>
          <w:b/>
          <w:bCs/>
          <w:i/>
          <w:iCs/>
          <w:szCs w:val="24"/>
          <w:u w:val="single"/>
        </w:rPr>
        <w:t>5</w:t>
      </w:r>
      <w:r w:rsidR="00340F7D" w:rsidRPr="000331FD">
        <w:rPr>
          <w:rStyle w:val="italic"/>
          <w:rFonts w:cs="Arial"/>
          <w:b/>
          <w:bCs/>
          <w:i/>
          <w:iCs/>
          <w:szCs w:val="24"/>
          <w:u w:val="single"/>
        </w:rPr>
        <w:t>8</w:t>
      </w:r>
      <w:r w:rsidRPr="000331FD">
        <w:rPr>
          <w:rStyle w:val="italic"/>
          <w:rFonts w:cs="Arial"/>
          <w:b/>
          <w:bCs/>
          <w:szCs w:val="24"/>
        </w:rPr>
        <w:t xml:space="preserve"> </w:t>
      </w:r>
      <w:r w:rsidRPr="000331FD">
        <w:rPr>
          <w:rStyle w:val="italic"/>
          <w:rFonts w:cs="Arial"/>
          <w:b/>
          <w:bCs/>
          <w:i/>
          <w:iCs/>
          <w:color w:val="000000"/>
          <w:szCs w:val="24"/>
        </w:rPr>
        <w:t>Mobile fueling of hydrogen-fueled vehicles</w:t>
      </w:r>
      <w:r w:rsidR="007E1B41" w:rsidRPr="000331FD">
        <w:rPr>
          <w:rStyle w:val="italic"/>
          <w:rFonts w:cs="Arial"/>
          <w:b/>
          <w:bCs/>
          <w:i/>
          <w:iCs/>
          <w:color w:val="000000"/>
          <w:szCs w:val="24"/>
        </w:rPr>
        <w:t>.</w:t>
      </w:r>
      <w:r w:rsidR="001E794E">
        <w:rPr>
          <w:rStyle w:val="italic"/>
          <w:b/>
          <w:bCs/>
          <w:i/>
          <w:color w:val="000000"/>
        </w:rPr>
        <w:t xml:space="preserve"> </w:t>
      </w:r>
      <w:r w:rsidR="007D2FCE" w:rsidRPr="00BB0CC3">
        <w:rPr>
          <w:rStyle w:val="italic"/>
          <w:rFonts w:cs="Arial"/>
          <w:i/>
          <w:iCs/>
          <w:color w:val="000000"/>
          <w:szCs w:val="24"/>
        </w:rPr>
        <w:t>…</w:t>
      </w:r>
    </w:p>
    <w:p w14:paraId="3C445A0D" w14:textId="42B7F501" w:rsidR="00115918" w:rsidRPr="00BB0CC3" w:rsidRDefault="00D25442" w:rsidP="00115918">
      <w:pPr>
        <w:pStyle w:val="Heading4"/>
      </w:pPr>
      <w:r w:rsidRPr="00BB0CC3">
        <w:t xml:space="preserve">ITEM </w:t>
      </w:r>
      <w:r w:rsidR="002F0B7C" w:rsidRPr="00BB0CC3">
        <w:t>1-</w:t>
      </w:r>
      <w:r w:rsidR="004D616C">
        <w:t>8</w:t>
      </w:r>
      <w:r w:rsidRPr="00BB0CC3">
        <w:rPr>
          <w:snapToGrid/>
        </w:rPr>
        <w:br/>
      </w:r>
      <w:r w:rsidRPr="001E794E">
        <w:t xml:space="preserve">Section </w:t>
      </w:r>
      <w:r w:rsidR="009E070B" w:rsidRPr="001E794E">
        <w:t>105.5.</w:t>
      </w:r>
      <w:r w:rsidR="00AE2A6C">
        <w:t>59</w:t>
      </w:r>
      <w:r w:rsidR="009E070B" w:rsidRPr="001E794E">
        <w:t xml:space="preserve"> </w:t>
      </w:r>
      <w:r w:rsidR="00115918" w:rsidRPr="001E794E">
        <w:t>Additional Permits</w:t>
      </w:r>
    </w:p>
    <w:p w14:paraId="20555FAC" w14:textId="4F4BC693" w:rsidR="00115918" w:rsidRPr="00BB0CC3" w:rsidRDefault="00B31139" w:rsidP="00BE6686">
      <w:pPr>
        <w:ind w:left="360"/>
      </w:pPr>
      <w:r w:rsidRPr="00BB0CC3">
        <w:t xml:space="preserve">[The SFM </w:t>
      </w:r>
      <w:r w:rsidR="0078748B" w:rsidRPr="00BB0CC3">
        <w:t>proposes to modify</w:t>
      </w:r>
      <w:r w:rsidR="00623F06" w:rsidRPr="00BB0CC3">
        <w:t xml:space="preserve"> the </w:t>
      </w:r>
      <w:r w:rsidRPr="00BB0CC3">
        <w:t>existing amendment due to model code language revisions.</w:t>
      </w:r>
      <w:r w:rsidR="00156244" w:rsidRPr="00BB0CC3">
        <w:t>]</w:t>
      </w:r>
    </w:p>
    <w:p w14:paraId="1CB65196" w14:textId="520FA867" w:rsidR="000341FC" w:rsidRPr="00BE6686" w:rsidRDefault="00115918" w:rsidP="00BE6686">
      <w:pPr>
        <w:ind w:firstLine="360"/>
        <w:rPr>
          <w:b/>
          <w:i/>
        </w:rPr>
      </w:pPr>
      <w:r w:rsidRPr="00BB0CC3">
        <w:rPr>
          <w:rStyle w:val="sectionnumber"/>
          <w:rFonts w:cs="Arial"/>
          <w:b/>
          <w:bCs/>
          <w:i/>
          <w:iCs/>
          <w:strike/>
          <w:szCs w:val="24"/>
        </w:rPr>
        <w:t>105.5.54</w:t>
      </w:r>
      <w:r w:rsidRPr="00BB0CC3">
        <w:rPr>
          <w:rStyle w:val="level3title"/>
          <w:rFonts w:cs="Arial"/>
          <w:b/>
          <w:bCs/>
          <w:i/>
          <w:iCs/>
          <w:szCs w:val="24"/>
        </w:rPr>
        <w:t xml:space="preserve"> </w:t>
      </w:r>
      <w:r w:rsidRPr="00BB0CC3">
        <w:rPr>
          <w:rStyle w:val="level3title"/>
          <w:rFonts w:cs="Arial"/>
          <w:b/>
          <w:bCs/>
          <w:i/>
          <w:iCs/>
          <w:szCs w:val="24"/>
          <w:u w:val="single"/>
        </w:rPr>
        <w:t>105.5.</w:t>
      </w:r>
      <w:r w:rsidR="00AE2A6C">
        <w:rPr>
          <w:rStyle w:val="level3title"/>
          <w:rFonts w:cs="Arial"/>
          <w:b/>
          <w:bCs/>
          <w:i/>
          <w:iCs/>
          <w:szCs w:val="24"/>
          <w:u w:val="single"/>
        </w:rPr>
        <w:t>59</w:t>
      </w:r>
      <w:r w:rsidRPr="00BB0CC3">
        <w:rPr>
          <w:rStyle w:val="level3title"/>
          <w:rFonts w:cs="Arial"/>
          <w:b/>
          <w:bCs/>
          <w:i/>
          <w:iCs/>
          <w:szCs w:val="24"/>
        </w:rPr>
        <w:t xml:space="preserve"> Additional permits.</w:t>
      </w:r>
      <w:r w:rsidR="00BE6686">
        <w:rPr>
          <w:rStyle w:val="level3title"/>
          <w:b/>
          <w:i/>
        </w:rPr>
        <w:t xml:space="preserve"> </w:t>
      </w:r>
      <w:r w:rsidR="000341FC" w:rsidRPr="00BB0CC3">
        <w:rPr>
          <w:rStyle w:val="level3title"/>
          <w:rFonts w:cs="Arial"/>
          <w:i/>
          <w:iCs/>
          <w:szCs w:val="24"/>
        </w:rPr>
        <w:t>…</w:t>
      </w:r>
    </w:p>
    <w:p w14:paraId="2C1B2CED" w14:textId="77777777" w:rsidR="00005708" w:rsidRPr="00BB0CC3" w:rsidRDefault="00005708" w:rsidP="003641DE">
      <w:pPr>
        <w:pStyle w:val="Heading4"/>
        <w:ind w:left="0"/>
      </w:pPr>
      <w:r w:rsidRPr="00BB0CC3">
        <w:lastRenderedPageBreak/>
        <w:t xml:space="preserve">Notation: </w:t>
      </w:r>
    </w:p>
    <w:p w14:paraId="29975944" w14:textId="01A25C91" w:rsidR="00005708" w:rsidRPr="00BB0CC3" w:rsidRDefault="0059783A" w:rsidP="00AA0C1D">
      <w:pPr>
        <w:rPr>
          <w:rFonts w:cs="Arial"/>
        </w:rPr>
      </w:pPr>
      <w:r w:rsidRPr="00BB0CC3">
        <w:rPr>
          <w:rFonts w:cs="Arial"/>
        </w:rPr>
        <w:t xml:space="preserve">Authority: </w:t>
      </w:r>
      <w:r w:rsidR="00766779" w:rsidRPr="00BB0CC3">
        <w:rPr>
          <w:rFonts w:cs="Arial"/>
          <w:szCs w:val="24"/>
        </w:rPr>
        <w:t xml:space="preserve">Health and Safety Code Sections </w:t>
      </w:r>
      <w:bookmarkStart w:id="10" w:name="_Hlk125448922"/>
      <w:r w:rsidR="00766779" w:rsidRPr="00BB0CC3">
        <w:rPr>
          <w:rFonts w:cs="Arial"/>
          <w:bCs/>
          <w:szCs w:val="24"/>
        </w:rPr>
        <w:t xml:space="preserve">1250, 1502, 1568.02, 1569.72 - 1569.78, 1597.44 - 1597.65, </w:t>
      </w:r>
      <w:r w:rsidR="00766779" w:rsidRPr="00BB0CC3">
        <w:rPr>
          <w:rFonts w:cs="Arial"/>
          <w:szCs w:val="24"/>
        </w:rPr>
        <w:t xml:space="preserve">13108, </w:t>
      </w:r>
      <w:r w:rsidR="00766779" w:rsidRPr="00BB0CC3">
        <w:rPr>
          <w:rFonts w:cs="Arial"/>
          <w:bCs/>
          <w:szCs w:val="24"/>
        </w:rPr>
        <w:t xml:space="preserve">13108.5, 13114, </w:t>
      </w:r>
      <w:r w:rsidR="00766779" w:rsidRPr="00BB0CC3">
        <w:rPr>
          <w:rFonts w:cs="Arial"/>
          <w:szCs w:val="24"/>
        </w:rPr>
        <w:t xml:space="preserve">13143, </w:t>
      </w:r>
      <w:r w:rsidR="00766779" w:rsidRPr="00BB0CC3">
        <w:rPr>
          <w:rFonts w:cs="Arial"/>
          <w:bCs/>
          <w:szCs w:val="24"/>
        </w:rPr>
        <w:t xml:space="preserve">13143.2, 13143.6, </w:t>
      </w:r>
      <w:r w:rsidR="00766779" w:rsidRPr="00BB0CC3">
        <w:rPr>
          <w:rFonts w:cs="Arial"/>
          <w:szCs w:val="24"/>
        </w:rPr>
        <w:t xml:space="preserve">13145, 13146, 13211, 16022.5, 17921, 18928, 18949.2, 25500 through 25545; Government Code Sections 51176, 51177, 51178, 51179 and 51189; </w:t>
      </w:r>
      <w:r w:rsidR="00766779" w:rsidRPr="00BB0CC3">
        <w:rPr>
          <w:rFonts w:cs="Arial"/>
          <w:bCs/>
          <w:szCs w:val="24"/>
        </w:rPr>
        <w:t xml:space="preserve">Public Education Code 17074.50; </w:t>
      </w:r>
      <w:r w:rsidR="00766779" w:rsidRPr="00BB0CC3">
        <w:rPr>
          <w:rFonts w:cs="Arial"/>
          <w:szCs w:val="24"/>
        </w:rPr>
        <w:t>Public Resources Code Sections 4201 through 4204.</w:t>
      </w:r>
      <w:bookmarkEnd w:id="10"/>
    </w:p>
    <w:p w14:paraId="199036D5" w14:textId="3F72929C" w:rsidR="004D380F" w:rsidRDefault="00005708" w:rsidP="00AA0C1D">
      <w:pPr>
        <w:rPr>
          <w:rFonts w:cs="Arial"/>
          <w:szCs w:val="24"/>
        </w:rPr>
      </w:pPr>
      <w:r w:rsidRPr="00BB0CC3">
        <w:rPr>
          <w:rFonts w:cs="Arial"/>
        </w:rPr>
        <w:t xml:space="preserve">Reference(s): </w:t>
      </w:r>
      <w:r w:rsidR="00A00387" w:rsidRPr="00BB0CC3">
        <w:rPr>
          <w:rFonts w:cs="Arial"/>
          <w:szCs w:val="24"/>
        </w:rPr>
        <w:t>Health and Safety Code Sections 13108, 13108.5, 13113, 13113.5, 13114, 13132, 13132.7, 13133, 13135, 13143, 13143.1, 13143.2, 13143.6, 13143.9, 13145, 13146, 13210, 13211, 16022.5, 17921.</w:t>
      </w:r>
    </w:p>
    <w:p w14:paraId="30935FC5" w14:textId="77777777" w:rsidR="00BE6686" w:rsidRPr="00BB0CC3" w:rsidRDefault="00BE6686" w:rsidP="00AA0C1D">
      <w:pPr>
        <w:rPr>
          <w:rFonts w:cs="Arial"/>
          <w:szCs w:val="24"/>
        </w:rPr>
      </w:pPr>
    </w:p>
    <w:p w14:paraId="2543675B" w14:textId="1549962D" w:rsidR="004732B6" w:rsidRPr="00BB0CC3" w:rsidRDefault="004732B6" w:rsidP="004732B6">
      <w:pPr>
        <w:pStyle w:val="Heading3"/>
        <w:spacing w:before="0"/>
      </w:pPr>
      <w:bookmarkStart w:id="11" w:name="_Hlk159858024"/>
      <w:r w:rsidRPr="00BB0CC3">
        <w:t>ITEM 2</w:t>
      </w:r>
      <w:r w:rsidRPr="00BB0CC3">
        <w:rPr>
          <w:snapToGrid/>
        </w:rPr>
        <w:br/>
      </w:r>
      <w:r w:rsidR="00820932" w:rsidRPr="00BB0CC3">
        <w:t>Chapter</w:t>
      </w:r>
      <w:r w:rsidRPr="00BB0CC3">
        <w:t xml:space="preserve"> 2, Definitions</w:t>
      </w:r>
    </w:p>
    <w:p w14:paraId="25E0CAC1" w14:textId="20CDD824" w:rsidR="004732B6" w:rsidRPr="00BB0CC3" w:rsidRDefault="00D661E5" w:rsidP="004732B6">
      <w:pPr>
        <w:rPr>
          <w:rFonts w:cs="Arial"/>
        </w:rPr>
      </w:pPr>
      <w:r w:rsidRPr="00BB0CC3">
        <w:rPr>
          <w:rFonts w:cs="Arial"/>
        </w:rPr>
        <w:t xml:space="preserve">[The SFM proposes to adopt </w:t>
      </w:r>
      <w:r w:rsidR="00820932" w:rsidRPr="00BB0CC3">
        <w:rPr>
          <w:rFonts w:cs="Arial"/>
        </w:rPr>
        <w:t>Chapter</w:t>
      </w:r>
      <w:r w:rsidRPr="00BB0CC3">
        <w:rPr>
          <w:rFonts w:cs="Arial"/>
        </w:rPr>
        <w:t xml:space="preserve"> </w:t>
      </w:r>
      <w:r w:rsidR="00440009" w:rsidRPr="00BB0CC3">
        <w:rPr>
          <w:rFonts w:cs="Arial"/>
        </w:rPr>
        <w:t>2 and</w:t>
      </w:r>
      <w:r w:rsidRPr="00BB0CC3">
        <w:rPr>
          <w:rFonts w:cs="Arial"/>
        </w:rPr>
        <w:t xml:space="preserve"> </w:t>
      </w:r>
      <w:r w:rsidR="00286CA2" w:rsidRPr="00BB0CC3">
        <w:rPr>
          <w:rFonts w:cs="Arial"/>
        </w:rPr>
        <w:t>carry forward</w:t>
      </w:r>
      <w:r w:rsidRPr="00BB0CC3">
        <w:rPr>
          <w:rFonts w:cs="Arial"/>
        </w:rPr>
        <w:t xml:space="preserve"> existing amendments with modifications shown below.]</w:t>
      </w:r>
    </w:p>
    <w:p w14:paraId="3BCF0689" w14:textId="74311B98" w:rsidR="004732B6" w:rsidRPr="00BB0CC3" w:rsidRDefault="004732B6" w:rsidP="004732B6">
      <w:pPr>
        <w:pStyle w:val="Heading4"/>
      </w:pPr>
      <w:r w:rsidRPr="00BB0CC3">
        <w:t xml:space="preserve">ITEM </w:t>
      </w:r>
      <w:r w:rsidR="00D661E5" w:rsidRPr="00BB0CC3">
        <w:t>2-1</w:t>
      </w:r>
      <w:r w:rsidRPr="00BB0CC3">
        <w:rPr>
          <w:snapToGrid/>
        </w:rPr>
        <w:br/>
      </w:r>
      <w:r w:rsidR="00D661E5" w:rsidRPr="00BB0CC3">
        <w:t>Additive Manufacturing</w:t>
      </w:r>
    </w:p>
    <w:p w14:paraId="6992FE46" w14:textId="13E9B32C" w:rsidR="00770C04" w:rsidRPr="00BB0CC3" w:rsidRDefault="00156244" w:rsidP="00BE6686">
      <w:pPr>
        <w:ind w:left="360"/>
        <w:rPr>
          <w:rFonts w:cs="Arial"/>
        </w:rPr>
      </w:pPr>
      <w:bookmarkStart w:id="12" w:name="_Hlk164940277"/>
      <w:r w:rsidRPr="00BB0CC3">
        <w:rPr>
          <w:rFonts w:cs="Arial"/>
        </w:rPr>
        <w:t xml:space="preserve">[The SFM proposes to repeal and replace </w:t>
      </w:r>
      <w:r w:rsidR="00BE6686">
        <w:rPr>
          <w:rFonts w:cs="Arial"/>
        </w:rPr>
        <w:t xml:space="preserve">the </w:t>
      </w:r>
      <w:r w:rsidRPr="00BB0CC3">
        <w:rPr>
          <w:rFonts w:cs="Arial"/>
        </w:rPr>
        <w:t xml:space="preserve">existing amendment </w:t>
      </w:r>
      <w:r w:rsidR="0078748B" w:rsidRPr="00BB0CC3">
        <w:rPr>
          <w:rFonts w:cs="Arial"/>
        </w:rPr>
        <w:t>with the model</w:t>
      </w:r>
      <w:r w:rsidRPr="00BB0CC3">
        <w:rPr>
          <w:rFonts w:cs="Arial"/>
        </w:rPr>
        <w:t xml:space="preserve"> code language shown below due to model code revisions.]</w:t>
      </w:r>
    </w:p>
    <w:bookmarkEnd w:id="12"/>
    <w:p w14:paraId="103A86FF" w14:textId="44BDB4BA" w:rsidR="004732B6" w:rsidRPr="00BB0CC3" w:rsidRDefault="0097530E" w:rsidP="00BE6686">
      <w:pPr>
        <w:ind w:left="360"/>
        <w:rPr>
          <w:rFonts w:cs="Arial"/>
        </w:rPr>
      </w:pPr>
      <w:r w:rsidRPr="00BB0CC3">
        <w:rPr>
          <w:rFonts w:cs="Arial"/>
          <w:b/>
          <w:bCs/>
        </w:rPr>
        <w:t>ADDITIVE MANUFACTURING</w:t>
      </w:r>
      <w:r w:rsidR="00770C04" w:rsidRPr="00BB0CC3">
        <w:rPr>
          <w:rFonts w:cs="Arial"/>
          <w:b/>
          <w:bCs/>
        </w:rPr>
        <w:t>.</w:t>
      </w:r>
      <w:r w:rsidR="00770C04" w:rsidRPr="00BB0CC3">
        <w:rPr>
          <w:rFonts w:cs="Arial"/>
        </w:rPr>
        <w:t xml:space="preserve"> </w:t>
      </w:r>
      <w:r w:rsidR="00CC7B31" w:rsidRPr="00BB0CC3">
        <w:rPr>
          <w:rFonts w:cs="Arial"/>
        </w:rPr>
        <w:t>…</w:t>
      </w:r>
      <w:r w:rsidR="00770C04" w:rsidRPr="00BB0CC3">
        <w:rPr>
          <w:rFonts w:cs="Arial"/>
        </w:rPr>
        <w:t xml:space="preserve">and do </w:t>
      </w:r>
      <w:r w:rsidR="00770C04" w:rsidRPr="00BB0CC3">
        <w:rPr>
          <w:rFonts w:cs="Arial"/>
          <w:i/>
          <w:iCs/>
          <w:strike/>
        </w:rPr>
        <w:t>not</w:t>
      </w:r>
      <w:r w:rsidR="00770C04" w:rsidRPr="00BB0CC3">
        <w:rPr>
          <w:rFonts w:cs="Arial"/>
        </w:rPr>
        <w:t xml:space="preserve"> </w:t>
      </w:r>
      <w:r w:rsidR="0078748B" w:rsidRPr="00BB0CC3">
        <w:rPr>
          <w:rFonts w:cs="Arial"/>
        </w:rPr>
        <w:t xml:space="preserve">not </w:t>
      </w:r>
      <w:r w:rsidR="00770C04" w:rsidRPr="00BB0CC3">
        <w:rPr>
          <w:rFonts w:cs="Arial"/>
        </w:rPr>
        <w:t>utilize an inert gas supply or a combustible dust collection system.</w:t>
      </w:r>
    </w:p>
    <w:p w14:paraId="3EDD7F1D" w14:textId="0640D93A" w:rsidR="00402AE4" w:rsidRPr="00BB0CC3" w:rsidRDefault="00402AE4"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2</w:t>
      </w:r>
      <w:r w:rsidRPr="00BB0CC3">
        <w:rPr>
          <w:rFonts w:eastAsia="Times New Roman"/>
          <w:snapToGrid/>
        </w:rPr>
        <w:br/>
      </w:r>
      <w:r w:rsidRPr="00BB0CC3">
        <w:rPr>
          <w:rFonts w:eastAsia="Times New Roman"/>
          <w:noProof/>
        </w:rPr>
        <w:t>Battery</w:t>
      </w:r>
    </w:p>
    <w:p w14:paraId="526259A5" w14:textId="77777777" w:rsidR="00402AE4" w:rsidRDefault="00402AE4" w:rsidP="00BE6686">
      <w:pPr>
        <w:ind w:firstLine="360"/>
        <w:rPr>
          <w:rFonts w:cs="Arial"/>
          <w:noProof/>
        </w:rPr>
      </w:pPr>
      <w:r w:rsidRPr="00BB0CC3">
        <w:rPr>
          <w:rFonts w:cs="Arial"/>
          <w:noProof/>
        </w:rPr>
        <w:t>[The SFM proposes to adopt the following definitions as shown below.]</w:t>
      </w:r>
    </w:p>
    <w:p w14:paraId="3834667B" w14:textId="45420FD1" w:rsidR="00402AE4" w:rsidRPr="00BB0CC3" w:rsidRDefault="00402AE4" w:rsidP="00BE6686">
      <w:pPr>
        <w:ind w:left="360"/>
        <w:rPr>
          <w:rFonts w:cs="Arial"/>
          <w:i/>
          <w:iCs/>
          <w:noProof/>
          <w:u w:val="single"/>
        </w:rPr>
      </w:pPr>
      <w:r w:rsidRPr="00BB0CC3">
        <w:rPr>
          <w:rFonts w:cs="Arial"/>
          <w:b/>
          <w:bCs/>
          <w:i/>
          <w:iCs/>
          <w:noProof/>
          <w:u w:val="single"/>
        </w:rPr>
        <w:t>BATTERY.</w:t>
      </w:r>
      <w:r w:rsidRPr="00BB0CC3">
        <w:rPr>
          <w:rFonts w:cs="Arial"/>
          <w:i/>
          <w:iCs/>
          <w:noProof/>
          <w:u w:val="single"/>
        </w:rPr>
        <w:t xml:space="preserve"> A class of devices </w:t>
      </w:r>
      <w:r w:rsidR="00BE6686">
        <w:rPr>
          <w:rFonts w:cs="Arial"/>
          <w:i/>
          <w:iCs/>
          <w:noProof/>
          <w:u w:val="single"/>
        </w:rPr>
        <w:t>that</w:t>
      </w:r>
      <w:r w:rsidRPr="00BB0CC3">
        <w:rPr>
          <w:rFonts w:cs="Arial"/>
          <w:i/>
          <w:iCs/>
          <w:noProof/>
          <w:u w:val="single"/>
        </w:rPr>
        <w:t xml:space="preserve"> contain materials that convert chemical energy into electrical energy which then can be used as a</w:t>
      </w:r>
      <w:r w:rsidRPr="00BB0CC3">
        <w:rPr>
          <w:rFonts w:cs="Arial"/>
          <w:i/>
          <w:iCs/>
          <w:noProof/>
        </w:rPr>
        <w:t xml:space="preserve"> </w:t>
      </w:r>
      <w:r w:rsidRPr="00BB0CC3">
        <w:rPr>
          <w:rFonts w:cs="Arial"/>
          <w:i/>
          <w:iCs/>
          <w:noProof/>
          <w:u w:val="single"/>
        </w:rPr>
        <w:t xml:space="preserve">power source. There are several technologies that utilize a variety of materials and chemistries for the purpose of storing this </w:t>
      </w:r>
      <w:r w:rsidR="00D92F1E">
        <w:rPr>
          <w:rFonts w:cs="Arial"/>
          <w:i/>
          <w:iCs/>
          <w:noProof/>
          <w:u w:val="single"/>
        </w:rPr>
        <w:t>electrochemical</w:t>
      </w:r>
      <w:r w:rsidRPr="00BB0CC3">
        <w:rPr>
          <w:rFonts w:cs="Arial"/>
          <w:i/>
          <w:iCs/>
          <w:noProof/>
          <w:u w:val="single"/>
        </w:rPr>
        <w:t xml:space="preserve"> energy for use when required.</w:t>
      </w:r>
    </w:p>
    <w:p w14:paraId="220E12AB" w14:textId="36795F9D" w:rsidR="00770C04" w:rsidRPr="00BB0CC3" w:rsidRDefault="00770C04" w:rsidP="00770C04">
      <w:pPr>
        <w:pStyle w:val="Heading4"/>
      </w:pPr>
      <w:r w:rsidRPr="00BB0CC3">
        <w:t>ITEM 2-</w:t>
      </w:r>
      <w:r w:rsidR="00797CCC" w:rsidRPr="00BB0CC3">
        <w:t>3</w:t>
      </w:r>
      <w:r w:rsidRPr="00BB0CC3">
        <w:rPr>
          <w:snapToGrid/>
        </w:rPr>
        <w:br/>
      </w:r>
      <w:r w:rsidRPr="00BB0CC3">
        <w:t>Care Suite</w:t>
      </w:r>
    </w:p>
    <w:p w14:paraId="1AEF6074" w14:textId="0FE8662D" w:rsidR="003F6FE3" w:rsidRPr="00BB0CC3" w:rsidRDefault="003F6FE3" w:rsidP="00BE6686">
      <w:pPr>
        <w:ind w:left="360"/>
        <w:rPr>
          <w:rFonts w:cs="Arial"/>
        </w:rPr>
      </w:pPr>
      <w:r w:rsidRPr="00BB0CC3">
        <w:rPr>
          <w:rFonts w:cs="Arial"/>
        </w:rPr>
        <w:t xml:space="preserve">[The SFM proposes to adopt the following amendments to the definition </w:t>
      </w:r>
      <w:r w:rsidR="0078748B" w:rsidRPr="00BB0CC3">
        <w:rPr>
          <w:rFonts w:cs="Arial"/>
        </w:rPr>
        <w:t xml:space="preserve">of </w:t>
      </w:r>
      <w:r w:rsidRPr="00BB0CC3">
        <w:rPr>
          <w:rFonts w:cs="Arial"/>
        </w:rPr>
        <w:t>Care Suite as shown below.]</w:t>
      </w:r>
    </w:p>
    <w:p w14:paraId="1FC0542A" w14:textId="0E830214" w:rsidR="00AF11D4" w:rsidRPr="00BB0CC3" w:rsidRDefault="007A22BD" w:rsidP="00BE6686">
      <w:pPr>
        <w:ind w:left="360"/>
        <w:rPr>
          <w:u w:val="single"/>
        </w:rPr>
      </w:pPr>
      <w:r w:rsidRPr="00BB0CC3">
        <w:rPr>
          <w:b/>
        </w:rPr>
        <w:t>[BG] CARE SUITE.</w:t>
      </w:r>
      <w:r w:rsidRPr="00BB0CC3">
        <w:rPr>
          <w:rFonts w:cs="Arial"/>
        </w:rPr>
        <w:t xml:space="preserve"> In Group I-2 occupancies, </w:t>
      </w:r>
      <w:r w:rsidRPr="00BB0CC3">
        <w:rPr>
          <w:rFonts w:cs="Arial"/>
          <w:i/>
          <w:iCs/>
          <w:u w:val="single"/>
        </w:rPr>
        <w:t>or Group B Ambulatory Care Facilities,</w:t>
      </w:r>
      <w:r w:rsidRPr="00BB0CC3">
        <w:rPr>
          <w:rFonts w:cs="Arial"/>
        </w:rPr>
        <w:t xml:space="preserve"> a group of treatment rooms, care recipient sleeping rooms and the support rooms or spaces and circulation space within the suite where staff are in attendance for supervision of all care recipients within the suite, and the suite </w:t>
      </w:r>
      <w:proofErr w:type="gramStart"/>
      <w:r w:rsidRPr="00BB0CC3">
        <w:rPr>
          <w:rFonts w:cs="Arial"/>
        </w:rPr>
        <w:t>is in compliance with</w:t>
      </w:r>
      <w:proofErr w:type="gramEnd"/>
      <w:r w:rsidRPr="00BB0CC3">
        <w:rPr>
          <w:rFonts w:cs="Arial"/>
        </w:rPr>
        <w:t xml:space="preserve"> the requirements of Section 407.4.</w:t>
      </w:r>
      <w:r w:rsidRPr="00BB0CC3">
        <w:t>4</w:t>
      </w:r>
      <w:r w:rsidR="00EF530A" w:rsidRPr="00BB0CC3">
        <w:t xml:space="preserve"> </w:t>
      </w:r>
      <w:r w:rsidRPr="00BB0CC3">
        <w:rPr>
          <w:rFonts w:cs="Arial"/>
          <w:i/>
          <w:iCs/>
          <w:u w:val="single"/>
        </w:rPr>
        <w:t>and Section 422</w:t>
      </w:r>
      <w:r w:rsidRPr="00BB0CC3">
        <w:rPr>
          <w:rFonts w:cs="Arial"/>
        </w:rPr>
        <w:t xml:space="preserve"> of the</w:t>
      </w:r>
      <w:r w:rsidR="002E190A" w:rsidRPr="00BB0CC3">
        <w:rPr>
          <w:rFonts w:cs="Arial"/>
        </w:rPr>
        <w:t xml:space="preserve"> </w:t>
      </w:r>
      <w:r w:rsidR="002E190A" w:rsidRPr="00BB0CC3">
        <w:rPr>
          <w:rFonts w:cs="Arial"/>
          <w:strike/>
        </w:rPr>
        <w:t>International Building Code</w:t>
      </w:r>
      <w:r w:rsidRPr="00BB0CC3">
        <w:rPr>
          <w:strike/>
        </w:rPr>
        <w:t xml:space="preserve"> </w:t>
      </w:r>
      <w:r w:rsidRPr="00BB0CC3">
        <w:rPr>
          <w:i/>
          <w:u w:val="single"/>
        </w:rPr>
        <w:t>California Building Code</w:t>
      </w:r>
      <w:r w:rsidRPr="00BB0CC3">
        <w:rPr>
          <w:u w:val="single"/>
        </w:rPr>
        <w:t>.</w:t>
      </w:r>
    </w:p>
    <w:p w14:paraId="5705F588" w14:textId="52A2CBFB" w:rsidR="00402AE4" w:rsidRPr="00BB0CC3" w:rsidRDefault="00402AE4" w:rsidP="00256B19">
      <w:pPr>
        <w:pStyle w:val="Heading4"/>
        <w:rPr>
          <w:rFonts w:eastAsia="Times New Roman"/>
          <w:noProof/>
        </w:rPr>
      </w:pPr>
      <w:r w:rsidRPr="00BB0CC3">
        <w:rPr>
          <w:rFonts w:eastAsia="Times New Roman"/>
        </w:rPr>
        <w:lastRenderedPageBreak/>
        <w:t xml:space="preserve">ITEM </w:t>
      </w:r>
      <w:r w:rsidRPr="00BB0CC3">
        <w:rPr>
          <w:rFonts w:eastAsia="Times New Roman"/>
          <w:noProof/>
        </w:rPr>
        <w:t>2-</w:t>
      </w:r>
      <w:r w:rsidR="00797CCC" w:rsidRPr="00BB0CC3">
        <w:rPr>
          <w:rFonts w:eastAsia="Times New Roman"/>
          <w:noProof/>
        </w:rPr>
        <w:t>4</w:t>
      </w:r>
      <w:r w:rsidRPr="00BB0CC3">
        <w:rPr>
          <w:rFonts w:eastAsia="Times New Roman"/>
          <w:snapToGrid/>
        </w:rPr>
        <w:br/>
      </w:r>
      <w:r w:rsidRPr="00BB0CC3">
        <w:rPr>
          <w:noProof/>
        </w:rPr>
        <w:t>Electrochemical double layer capacitors (EDLCs)</w:t>
      </w:r>
    </w:p>
    <w:p w14:paraId="1AA958F2" w14:textId="77777777" w:rsidR="00402AE4" w:rsidRPr="00BB0CC3" w:rsidRDefault="00402AE4" w:rsidP="00BE6686">
      <w:pPr>
        <w:ind w:firstLine="360"/>
        <w:rPr>
          <w:rFonts w:cs="Arial"/>
          <w:noProof/>
        </w:rPr>
      </w:pPr>
      <w:r w:rsidRPr="00BB0CC3">
        <w:rPr>
          <w:rFonts w:cs="Arial"/>
          <w:noProof/>
        </w:rPr>
        <w:t>[</w:t>
      </w:r>
      <w:bookmarkStart w:id="13" w:name="_Hlk169527700"/>
      <w:r w:rsidRPr="00BB0CC3">
        <w:rPr>
          <w:rFonts w:cs="Arial"/>
          <w:noProof/>
        </w:rPr>
        <w:t>The SFM proposes to adopt the following definitions</w:t>
      </w:r>
      <w:bookmarkEnd w:id="13"/>
      <w:r w:rsidRPr="00BB0CC3">
        <w:rPr>
          <w:rFonts w:cs="Arial"/>
          <w:noProof/>
        </w:rPr>
        <w:t xml:space="preserve"> as shown below.]</w:t>
      </w:r>
    </w:p>
    <w:p w14:paraId="407B58AF" w14:textId="64ADB437" w:rsidR="00402AE4" w:rsidRPr="00BB0CC3" w:rsidRDefault="00493EAC" w:rsidP="00BE6686">
      <w:pPr>
        <w:ind w:left="360"/>
        <w:rPr>
          <w:rFonts w:cs="Arial"/>
          <w:i/>
          <w:iCs/>
          <w:noProof/>
          <w:u w:val="single"/>
        </w:rPr>
      </w:pPr>
      <w:r w:rsidRPr="00BB0CC3">
        <w:rPr>
          <w:rFonts w:cs="Arial"/>
          <w:b/>
          <w:bCs/>
          <w:i/>
          <w:iCs/>
          <w:noProof/>
          <w:u w:val="single"/>
        </w:rPr>
        <w:t>ELECTROCHEMICAL DOUBLE LAYER CAPACITORS (EDLCS).</w:t>
      </w:r>
      <w:r w:rsidRPr="00BB0CC3">
        <w:rPr>
          <w:rFonts w:cs="Arial"/>
          <w:i/>
          <w:iCs/>
          <w:noProof/>
          <w:u w:val="single"/>
        </w:rPr>
        <w:t xml:space="preserve"> </w:t>
      </w:r>
      <w:r w:rsidR="00402AE4" w:rsidRPr="00BB0CC3">
        <w:rPr>
          <w:rFonts w:cs="Arial"/>
          <w:i/>
          <w:iCs/>
          <w:noProof/>
          <w:u w:val="single"/>
        </w:rPr>
        <w:t>These devices are usually built up from an electrolyte, a separator, and two carbon-based electrodes</w:t>
      </w:r>
      <w:r w:rsidR="00A00120">
        <w:rPr>
          <w:rFonts w:cs="Arial"/>
          <w:i/>
          <w:iCs/>
          <w:noProof/>
          <w:u w:val="single"/>
        </w:rPr>
        <w:t xml:space="preserve">. </w:t>
      </w:r>
      <w:r w:rsidR="00402AE4" w:rsidRPr="00BB0CC3">
        <w:rPr>
          <w:rFonts w:cs="Arial"/>
          <w:i/>
          <w:iCs/>
          <w:noProof/>
          <w:u w:val="single"/>
        </w:rPr>
        <w:t>Also referred to as supercapacitors, they store energy using either ion adsorption (electrochemical double layer capacitors) or fast surface redox reactions (pseudo-</w:t>
      </w:r>
      <w:r w:rsidR="00402AE4" w:rsidRPr="00BB0CC3">
        <w:rPr>
          <w:rFonts w:cs="Arial"/>
          <w:i/>
          <w:iCs/>
          <w:noProof/>
        </w:rPr>
        <w:t xml:space="preserve"> </w:t>
      </w:r>
      <w:r w:rsidR="00402AE4" w:rsidRPr="00BB0CC3">
        <w:rPr>
          <w:rFonts w:cs="Arial"/>
          <w:i/>
          <w:iCs/>
          <w:noProof/>
          <w:u w:val="single"/>
        </w:rPr>
        <w:t>capacitors). They are commonly also called “supercapacitors” or the trademarked “ultracapacitor™” because they store orders of</w:t>
      </w:r>
      <w:r w:rsidR="00402AE4" w:rsidRPr="00BB0CC3">
        <w:rPr>
          <w:rFonts w:cs="Arial"/>
          <w:i/>
          <w:iCs/>
          <w:noProof/>
        </w:rPr>
        <w:t xml:space="preserve"> </w:t>
      </w:r>
      <w:r w:rsidR="00402AE4" w:rsidRPr="00BB0CC3">
        <w:rPr>
          <w:rFonts w:cs="Arial"/>
          <w:i/>
          <w:iCs/>
          <w:noProof/>
          <w:u w:val="single"/>
        </w:rPr>
        <w:t>magnitude more power and energy for the same unit mass or volume as a traditional electrolytic capacitor. They can release power and accept charge much faster than batteries for the same footprint, but store much less energy.</w:t>
      </w:r>
    </w:p>
    <w:p w14:paraId="55108D04" w14:textId="67D6281A" w:rsidR="00154E62" w:rsidRPr="00BB0CC3" w:rsidRDefault="00154E62" w:rsidP="00154E62">
      <w:pPr>
        <w:pStyle w:val="Heading4"/>
      </w:pPr>
      <w:r w:rsidRPr="00BB0CC3">
        <w:t>ITEM 2-</w:t>
      </w:r>
      <w:r w:rsidR="00797CCC" w:rsidRPr="00BB0CC3">
        <w:t>5</w:t>
      </w:r>
      <w:r w:rsidRPr="00BB0CC3">
        <w:rPr>
          <w:snapToGrid/>
        </w:rPr>
        <w:br/>
      </w:r>
      <w:r w:rsidRPr="00BB0CC3">
        <w:t>Energy Storage Management Systems</w:t>
      </w:r>
    </w:p>
    <w:p w14:paraId="5697B4FB" w14:textId="078B6D83" w:rsidR="00156244" w:rsidRPr="00BB0CC3" w:rsidRDefault="00156244" w:rsidP="00BE6686">
      <w:pPr>
        <w:ind w:left="360"/>
        <w:rPr>
          <w:rFonts w:cs="Arial"/>
        </w:rPr>
      </w:pPr>
      <w:r w:rsidRPr="00BB0CC3">
        <w:rPr>
          <w:rFonts w:cs="Arial"/>
        </w:rPr>
        <w:t xml:space="preserve">[The SFM proposes to repeal and replace </w:t>
      </w:r>
      <w:r w:rsidR="00BE6686">
        <w:rPr>
          <w:rFonts w:cs="Arial"/>
        </w:rPr>
        <w:t xml:space="preserve">the </w:t>
      </w:r>
      <w:r w:rsidRPr="00BB0CC3">
        <w:rPr>
          <w:rFonts w:cs="Arial"/>
        </w:rPr>
        <w:t xml:space="preserve">existing amendment </w:t>
      </w:r>
      <w:r w:rsidR="0078748B" w:rsidRPr="00BB0CC3">
        <w:rPr>
          <w:rFonts w:cs="Arial"/>
        </w:rPr>
        <w:t>with the model</w:t>
      </w:r>
      <w:r w:rsidRPr="00BB0CC3">
        <w:rPr>
          <w:rFonts w:cs="Arial"/>
        </w:rPr>
        <w:t xml:space="preserve"> code language shown below due to model code revisions.]</w:t>
      </w:r>
    </w:p>
    <w:p w14:paraId="3E8DBC66" w14:textId="59269D5B" w:rsidR="0097530E" w:rsidRPr="00A72DBA" w:rsidRDefault="0097530E" w:rsidP="00A72DBA">
      <w:pPr>
        <w:ind w:left="360"/>
        <w:rPr>
          <w:b/>
          <w:bCs/>
        </w:rPr>
      </w:pPr>
      <w:r w:rsidRPr="00A72DBA">
        <w:rPr>
          <w:rFonts w:cs="Arial"/>
          <w:b/>
          <w:bCs/>
        </w:rPr>
        <w:t xml:space="preserve">ENERGY </w:t>
      </w:r>
      <w:r w:rsidRPr="00BB0CC3">
        <w:rPr>
          <w:rFonts w:cs="Arial"/>
          <w:b/>
          <w:bCs/>
          <w:i/>
          <w:iCs/>
          <w:strike/>
        </w:rPr>
        <w:t xml:space="preserve">STORAGE </w:t>
      </w:r>
      <w:r w:rsidR="00A72DBA" w:rsidRPr="00BB0CC3">
        <w:rPr>
          <w:rFonts w:cs="Arial"/>
          <w:b/>
          <w:bCs/>
        </w:rPr>
        <w:t xml:space="preserve">STORAGE </w:t>
      </w:r>
      <w:r w:rsidRPr="00A72DBA">
        <w:rPr>
          <w:rFonts w:cs="Arial"/>
          <w:b/>
          <w:bCs/>
        </w:rPr>
        <w:t>MANAGEMENT SYSTEM.</w:t>
      </w:r>
      <w:r w:rsidRPr="00BB0CC3">
        <w:rPr>
          <w:rFonts w:cs="Arial"/>
        </w:rPr>
        <w:t xml:space="preserve"> </w:t>
      </w:r>
      <w:r w:rsidR="004745F1" w:rsidRPr="00BB0CC3">
        <w:rPr>
          <w:rFonts w:cs="Arial"/>
        </w:rPr>
        <w:t>…</w:t>
      </w:r>
    </w:p>
    <w:p w14:paraId="50CB374A" w14:textId="08459361" w:rsidR="00154E62" w:rsidRPr="00BB0CC3" w:rsidRDefault="00154E62" w:rsidP="00154E62">
      <w:pPr>
        <w:pStyle w:val="Heading4"/>
      </w:pPr>
      <w:r w:rsidRPr="00BB0CC3">
        <w:t>ITEM 2-</w:t>
      </w:r>
      <w:r w:rsidR="00797CCC" w:rsidRPr="00BB0CC3">
        <w:t>6</w:t>
      </w:r>
      <w:r w:rsidRPr="00BB0CC3">
        <w:rPr>
          <w:snapToGrid/>
        </w:rPr>
        <w:br/>
      </w:r>
      <w:r w:rsidRPr="00BB0CC3">
        <w:t>Flammable Gas</w:t>
      </w:r>
    </w:p>
    <w:p w14:paraId="52914D72" w14:textId="0AF4FBDB" w:rsidR="00D828E7" w:rsidRPr="00BB0CC3" w:rsidRDefault="00154E62" w:rsidP="00BE6686">
      <w:pPr>
        <w:ind w:left="360"/>
        <w:rPr>
          <w:rFonts w:cs="Arial"/>
        </w:rPr>
      </w:pPr>
      <w:r w:rsidRPr="00BB0CC3">
        <w:rPr>
          <w:rFonts w:cs="Arial"/>
        </w:rPr>
        <w:t xml:space="preserve">[The SFM proposes to repeal and replace </w:t>
      </w:r>
      <w:r w:rsidR="00BE6686">
        <w:rPr>
          <w:rFonts w:cs="Arial"/>
        </w:rPr>
        <w:t xml:space="preserve">the </w:t>
      </w:r>
      <w:r w:rsidRPr="00BB0CC3">
        <w:rPr>
          <w:rFonts w:cs="Arial"/>
        </w:rPr>
        <w:t xml:space="preserve">existing amendment </w:t>
      </w:r>
      <w:r w:rsidR="0078748B" w:rsidRPr="00BB0CC3">
        <w:rPr>
          <w:rFonts w:cs="Arial"/>
        </w:rPr>
        <w:t>with the model</w:t>
      </w:r>
      <w:r w:rsidRPr="00BB0CC3">
        <w:rPr>
          <w:rFonts w:cs="Arial"/>
        </w:rPr>
        <w:t xml:space="preserve"> code language shown below due to model code revisions.]</w:t>
      </w:r>
    </w:p>
    <w:p w14:paraId="1DDD11C0" w14:textId="230C0A23" w:rsidR="0097530E" w:rsidRPr="00BB0CC3" w:rsidRDefault="0097530E" w:rsidP="00BE6686">
      <w:pPr>
        <w:ind w:left="360"/>
        <w:rPr>
          <w:rFonts w:cs="Arial"/>
        </w:rPr>
      </w:pPr>
      <w:r w:rsidRPr="00BB0CC3">
        <w:rPr>
          <w:rFonts w:cs="Arial"/>
          <w:b/>
          <w:bCs/>
        </w:rPr>
        <w:t>FLAMMABLE GAS.</w:t>
      </w:r>
      <w:r w:rsidRPr="00BB0CC3">
        <w:rPr>
          <w:rFonts w:cs="Arial"/>
        </w:rPr>
        <w:t xml:space="preserve"> A material which is a gas at 68°F (20°C) or less at 14.7 pounds per square inch atmosphere (psia) (101 kPa) of pressure [a material that has a boiling point of 68°F (20°C) or less at 14.7 psia (101 kPa)] </w:t>
      </w:r>
      <w:r w:rsidRPr="00BB0CC3">
        <w:rPr>
          <w:rFonts w:cs="Arial"/>
          <w:i/>
          <w:iCs/>
          <w:strike/>
        </w:rPr>
        <w:t>subdivided as follows</w:t>
      </w:r>
      <w:r w:rsidR="00D828E7" w:rsidRPr="00BB0CC3">
        <w:rPr>
          <w:rFonts w:cs="Arial"/>
          <w:i/>
          <w:iCs/>
          <w:strike/>
        </w:rPr>
        <w:t>:</w:t>
      </w:r>
      <w:r w:rsidR="00D828E7" w:rsidRPr="00BB0CC3">
        <w:rPr>
          <w:rFonts w:cs="Arial"/>
          <w:strike/>
        </w:rPr>
        <w:t xml:space="preserve"> </w:t>
      </w:r>
      <w:r w:rsidR="00D828E7" w:rsidRPr="00BB0CC3">
        <w:rPr>
          <w:rFonts w:cs="Arial"/>
        </w:rPr>
        <w:t>subdivided as follows:</w:t>
      </w:r>
    </w:p>
    <w:p w14:paraId="7B804B1B" w14:textId="3018374E" w:rsidR="0097530E" w:rsidRPr="00BB0CC3" w:rsidRDefault="0097530E" w:rsidP="0097530E">
      <w:pPr>
        <w:ind w:firstLine="720"/>
        <w:rPr>
          <w:rFonts w:cs="Arial"/>
          <w:strike/>
        </w:rPr>
      </w:pPr>
      <w:r w:rsidRPr="00440009">
        <w:rPr>
          <w:rFonts w:cs="Arial"/>
          <w:i/>
          <w:iCs/>
          <w:strike/>
        </w:rPr>
        <w:t>1.</w:t>
      </w:r>
      <w:r w:rsidR="00820932" w:rsidRPr="00440009">
        <w:rPr>
          <w:rFonts w:cs="Arial"/>
          <w:i/>
          <w:iCs/>
          <w:strike/>
        </w:rPr>
        <w:t xml:space="preserve"> </w:t>
      </w:r>
      <w:r w:rsidRPr="00440009">
        <w:rPr>
          <w:rFonts w:cs="Arial"/>
          <w:i/>
          <w:iCs/>
          <w:strike/>
        </w:rPr>
        <w:t>Category 1A.</w:t>
      </w:r>
      <w:r w:rsidR="00D828E7" w:rsidRPr="00BB0CC3">
        <w:t xml:space="preserve"> </w:t>
      </w:r>
      <w:r w:rsidR="00D828E7" w:rsidRPr="00BB0CC3">
        <w:rPr>
          <w:rFonts w:cs="Arial"/>
        </w:rPr>
        <w:t>1.Category 1A.</w:t>
      </w:r>
      <w:r w:rsidR="00D828E7" w:rsidRPr="00BB0CC3">
        <w:rPr>
          <w:rFonts w:cs="Arial"/>
          <w:strike/>
        </w:rPr>
        <w:t xml:space="preserve"> </w:t>
      </w:r>
    </w:p>
    <w:p w14:paraId="1A90F5BE" w14:textId="23F9C3DF" w:rsidR="0097530E" w:rsidRPr="00BB0CC3" w:rsidRDefault="0097530E" w:rsidP="0097530E">
      <w:pPr>
        <w:ind w:left="1440"/>
        <w:rPr>
          <w:rFonts w:cs="Arial"/>
        </w:rPr>
      </w:pPr>
      <w:r w:rsidRPr="00BB0CC3">
        <w:rPr>
          <w:rFonts w:cs="Arial"/>
          <w:i/>
          <w:iCs/>
          <w:strike/>
        </w:rPr>
        <w:t>1.1.</w:t>
      </w:r>
      <w:r w:rsidR="00820932" w:rsidRPr="00BB0CC3">
        <w:rPr>
          <w:rFonts w:cs="Arial"/>
          <w:i/>
          <w:iCs/>
          <w:strike/>
        </w:rPr>
        <w:t xml:space="preserve"> </w:t>
      </w:r>
      <w:r w:rsidRPr="00BB0CC3">
        <w:rPr>
          <w:rFonts w:cs="Arial"/>
          <w:i/>
          <w:iCs/>
          <w:strike/>
        </w:rPr>
        <w:t>A gas which is ignitable at 14.7 psia (101 kPa</w:t>
      </w:r>
      <w:r w:rsidR="00D828E7" w:rsidRPr="00BB0CC3">
        <w:rPr>
          <w:rFonts w:cs="Arial"/>
          <w:i/>
          <w:iCs/>
          <w:strike/>
        </w:rPr>
        <w:t xml:space="preserve"> </w:t>
      </w:r>
      <w:r w:rsidRPr="00BB0CC3">
        <w:rPr>
          <w:rFonts w:cs="Arial"/>
          <w:i/>
          <w:iCs/>
          <w:strike/>
        </w:rPr>
        <w:t>)</w:t>
      </w:r>
      <w:r w:rsidRPr="00BB0CC3">
        <w:rPr>
          <w:rFonts w:cs="Arial"/>
        </w:rPr>
        <w:t xml:space="preserve"> </w:t>
      </w:r>
      <w:r w:rsidR="00D828E7" w:rsidRPr="00BB0CC3">
        <w:rPr>
          <w:rFonts w:cs="Arial"/>
        </w:rPr>
        <w:t>1.1.</w:t>
      </w:r>
      <w:r w:rsidR="004C6F21" w:rsidRPr="00BB0CC3">
        <w:rPr>
          <w:rFonts w:cs="Arial"/>
        </w:rPr>
        <w:t xml:space="preserve"> </w:t>
      </w:r>
      <w:r w:rsidR="00D828E7" w:rsidRPr="00BB0CC3">
        <w:rPr>
          <w:rFonts w:cs="Arial"/>
        </w:rPr>
        <w:t xml:space="preserve">A gas which is ignitable at 14.7 psia (101 kPa) </w:t>
      </w:r>
      <w:r w:rsidRPr="00BB0CC3">
        <w:rPr>
          <w:rFonts w:cs="Arial"/>
        </w:rPr>
        <w:t>when in a mixture of 13 percent or less by volume with air; or</w:t>
      </w:r>
    </w:p>
    <w:p w14:paraId="46302A6D" w14:textId="3FDC0213" w:rsidR="0097530E" w:rsidRPr="00BB0CC3" w:rsidRDefault="0097530E" w:rsidP="0097530E">
      <w:pPr>
        <w:ind w:left="1440"/>
        <w:rPr>
          <w:rFonts w:cs="Arial"/>
          <w:i/>
          <w:iCs/>
          <w:strike/>
        </w:rPr>
      </w:pPr>
      <w:r w:rsidRPr="00BB0CC3">
        <w:rPr>
          <w:rFonts w:cs="Arial"/>
          <w:i/>
          <w:iCs/>
          <w:strike/>
        </w:rPr>
        <w:t>1.2.</w:t>
      </w:r>
      <w:r w:rsidR="00820932" w:rsidRPr="00BB0CC3">
        <w:rPr>
          <w:rFonts w:cs="Arial"/>
          <w:i/>
          <w:iCs/>
          <w:strike/>
        </w:rPr>
        <w:t xml:space="preserve"> </w:t>
      </w:r>
      <w:r w:rsidRPr="00BB0CC3">
        <w:rPr>
          <w:rFonts w:cs="Arial"/>
          <w:i/>
          <w:iCs/>
          <w:strike/>
        </w:rPr>
        <w:t>A gas with a flammable range at 14.7 psia (101 kPa</w:t>
      </w:r>
      <w:r w:rsidRPr="00BB0CC3">
        <w:rPr>
          <w:rFonts w:cs="Arial"/>
          <w:i/>
          <w:iCs/>
        </w:rPr>
        <w:t>)</w:t>
      </w:r>
      <w:r w:rsidRPr="00BB0CC3">
        <w:rPr>
          <w:rFonts w:cs="Arial"/>
        </w:rPr>
        <w:t xml:space="preserve"> </w:t>
      </w:r>
      <w:r w:rsidR="00D828E7" w:rsidRPr="00BB0CC3">
        <w:rPr>
          <w:rFonts w:cs="Arial"/>
        </w:rPr>
        <w:t>1.2.</w:t>
      </w:r>
      <w:r w:rsidR="004C6F21" w:rsidRPr="00BB0CC3">
        <w:rPr>
          <w:rFonts w:cs="Arial"/>
        </w:rPr>
        <w:t xml:space="preserve"> </w:t>
      </w:r>
      <w:r w:rsidR="00D828E7" w:rsidRPr="00BB0CC3">
        <w:rPr>
          <w:rFonts w:cs="Arial"/>
        </w:rPr>
        <w:t xml:space="preserve">A gas with a flammable range at 14.7 psia (101 kPa) </w:t>
      </w:r>
      <w:r w:rsidRPr="00BB0CC3">
        <w:rPr>
          <w:rFonts w:cs="Arial"/>
        </w:rPr>
        <w:t xml:space="preserve">with air of not less than 12 percent, regardless of the </w:t>
      </w:r>
      <w:bookmarkStart w:id="14" w:name="_Hlk163140723"/>
      <w:r w:rsidRPr="00BB0CC3">
        <w:rPr>
          <w:rFonts w:cs="Arial"/>
          <w:i/>
          <w:iCs/>
          <w:strike/>
        </w:rPr>
        <w:t>lower limit unless data shows compliance with Category 1B.</w:t>
      </w:r>
      <w:r w:rsidR="00D828E7" w:rsidRPr="00BB0CC3">
        <w:t xml:space="preserve"> </w:t>
      </w:r>
      <w:r w:rsidR="00D828E7" w:rsidRPr="00BB0CC3">
        <w:rPr>
          <w:rFonts w:cs="Arial"/>
          <w:i/>
          <w:iCs/>
          <w:strike/>
        </w:rPr>
        <w:t>lower limit unless data shows compliance with Category 1B.</w:t>
      </w:r>
    </w:p>
    <w:bookmarkEnd w:id="14"/>
    <w:p w14:paraId="51F146C9" w14:textId="623964E8" w:rsidR="0097530E" w:rsidRPr="00BB0CC3" w:rsidRDefault="0097530E" w:rsidP="0097530E">
      <w:pPr>
        <w:ind w:firstLine="720"/>
        <w:rPr>
          <w:i/>
          <w:strike/>
        </w:rPr>
      </w:pPr>
      <w:r w:rsidRPr="00BB0CC3">
        <w:rPr>
          <w:rFonts w:cs="Arial"/>
          <w:i/>
          <w:iCs/>
          <w:strike/>
        </w:rPr>
        <w:t>2.</w:t>
      </w:r>
      <w:r w:rsidR="00820932" w:rsidRPr="00BB0CC3">
        <w:rPr>
          <w:rFonts w:cs="Arial"/>
          <w:i/>
          <w:iCs/>
          <w:strike/>
        </w:rPr>
        <w:t xml:space="preserve"> </w:t>
      </w:r>
      <w:r w:rsidRPr="00BB0CC3">
        <w:rPr>
          <w:i/>
          <w:strike/>
        </w:rPr>
        <w:t>Category 1B.</w:t>
      </w:r>
    </w:p>
    <w:p w14:paraId="0DFF5D58" w14:textId="2D9D24DC" w:rsidR="0097530E" w:rsidRPr="00BB0CC3" w:rsidRDefault="0097530E" w:rsidP="0097530E">
      <w:pPr>
        <w:ind w:left="720"/>
        <w:rPr>
          <w:i/>
          <w:strike/>
        </w:rPr>
      </w:pPr>
      <w:r w:rsidRPr="00BB0CC3">
        <w:rPr>
          <w:i/>
          <w:strike/>
        </w:rPr>
        <w:t>A gas which meets the flammability criteria for Category 1A, is not pyrophoric or chemically unstable, and meets one or more of the following:</w:t>
      </w:r>
    </w:p>
    <w:p w14:paraId="346BB70F" w14:textId="350CAF9F" w:rsidR="0097530E" w:rsidRPr="00BB0CC3" w:rsidRDefault="0097530E" w:rsidP="00C27D2D">
      <w:pPr>
        <w:ind w:left="720" w:firstLine="720"/>
        <w:rPr>
          <w:i/>
          <w:strike/>
        </w:rPr>
      </w:pPr>
      <w:r w:rsidRPr="00BB0CC3">
        <w:rPr>
          <w:rFonts w:cs="Arial"/>
          <w:i/>
          <w:iCs/>
          <w:strike/>
        </w:rPr>
        <w:t>2.1.</w:t>
      </w:r>
      <w:r w:rsidR="00820932" w:rsidRPr="00BB0CC3">
        <w:rPr>
          <w:rFonts w:cs="Arial"/>
          <w:i/>
          <w:iCs/>
          <w:strike/>
        </w:rPr>
        <w:t xml:space="preserve"> </w:t>
      </w:r>
      <w:r w:rsidRPr="00BB0CC3">
        <w:rPr>
          <w:i/>
          <w:strike/>
        </w:rPr>
        <w:t>A lower flammability limit of more than 6 percent by volume in air; or</w:t>
      </w:r>
    </w:p>
    <w:p w14:paraId="64F4CCAF" w14:textId="6C25D572" w:rsidR="0097530E" w:rsidRPr="00BB0CC3" w:rsidRDefault="0097530E" w:rsidP="0097530E">
      <w:pPr>
        <w:ind w:left="720" w:firstLine="720"/>
        <w:rPr>
          <w:rFonts w:cs="Arial"/>
          <w:i/>
          <w:iCs/>
          <w:strike/>
        </w:rPr>
      </w:pPr>
      <w:r w:rsidRPr="00BB0CC3">
        <w:rPr>
          <w:rFonts w:cs="Arial"/>
          <w:i/>
          <w:iCs/>
          <w:strike/>
        </w:rPr>
        <w:t>2.2.</w:t>
      </w:r>
      <w:r w:rsidR="00820932" w:rsidRPr="00BB0CC3">
        <w:rPr>
          <w:rFonts w:cs="Arial"/>
          <w:i/>
          <w:iCs/>
          <w:strike/>
        </w:rPr>
        <w:t xml:space="preserve"> </w:t>
      </w:r>
      <w:r w:rsidRPr="00BB0CC3">
        <w:rPr>
          <w:rFonts w:cs="Arial"/>
          <w:i/>
          <w:iCs/>
          <w:strike/>
        </w:rPr>
        <w:t>A fundamental burning velocity of less than 3.9 in./s (10 cm/s).</w:t>
      </w:r>
    </w:p>
    <w:p w14:paraId="51394294" w14:textId="6F9497A6" w:rsidR="00D828E7" w:rsidRPr="00BB0CC3" w:rsidRDefault="00D828E7" w:rsidP="00D828E7">
      <w:pPr>
        <w:ind w:firstLine="720"/>
      </w:pPr>
      <w:r w:rsidRPr="00BB0CC3">
        <w:rPr>
          <w:rFonts w:cs="Arial"/>
        </w:rPr>
        <w:t>2.</w:t>
      </w:r>
      <w:r w:rsidR="00820932" w:rsidRPr="00BB0CC3">
        <w:rPr>
          <w:rFonts w:cs="Arial"/>
        </w:rPr>
        <w:t xml:space="preserve"> </w:t>
      </w:r>
      <w:r w:rsidRPr="00BB0CC3">
        <w:t>Category 1B.</w:t>
      </w:r>
    </w:p>
    <w:p w14:paraId="1CBC0714" w14:textId="77777777" w:rsidR="00D828E7" w:rsidRPr="00BB0CC3" w:rsidRDefault="00D828E7" w:rsidP="00D828E7">
      <w:pPr>
        <w:ind w:left="720"/>
      </w:pPr>
      <w:r w:rsidRPr="00BB0CC3">
        <w:lastRenderedPageBreak/>
        <w:t>A gas which meets the flammability criteria for Category 1A, is not pyrophoric or chemically unstable, and meets one or more of the following:</w:t>
      </w:r>
    </w:p>
    <w:p w14:paraId="74683F89" w14:textId="18D9FB74" w:rsidR="00D828E7" w:rsidRPr="00BB0CC3" w:rsidRDefault="00D828E7" w:rsidP="00C27D2D">
      <w:pPr>
        <w:ind w:left="1440"/>
      </w:pPr>
      <w:r w:rsidRPr="00BB0CC3">
        <w:t>2.1.</w:t>
      </w:r>
      <w:r w:rsidR="00820932" w:rsidRPr="00BB0CC3">
        <w:rPr>
          <w:rFonts w:cs="Arial"/>
        </w:rPr>
        <w:t xml:space="preserve"> </w:t>
      </w:r>
      <w:r w:rsidRPr="00BB0CC3">
        <w:t>A lower flammability limit of more than 6 percent by volume in air; or</w:t>
      </w:r>
    </w:p>
    <w:p w14:paraId="4DBC2FDA" w14:textId="6F33291F" w:rsidR="00D828E7" w:rsidRPr="00BB0CC3" w:rsidRDefault="00D828E7" w:rsidP="00D828E7">
      <w:pPr>
        <w:ind w:left="1440"/>
        <w:rPr>
          <w:rFonts w:cs="Arial"/>
        </w:rPr>
      </w:pPr>
      <w:r w:rsidRPr="00BB0CC3">
        <w:rPr>
          <w:rFonts w:cs="Arial"/>
        </w:rPr>
        <w:t>2.2.</w:t>
      </w:r>
      <w:r w:rsidR="00820932" w:rsidRPr="00BB0CC3">
        <w:rPr>
          <w:rFonts w:cs="Arial"/>
        </w:rPr>
        <w:t xml:space="preserve"> </w:t>
      </w:r>
      <w:r w:rsidRPr="00BB0CC3">
        <w:rPr>
          <w:rFonts w:cs="Arial"/>
        </w:rPr>
        <w:t>A fundamental burning velocity of less than 3.9 in./s (10 cm/s).</w:t>
      </w:r>
    </w:p>
    <w:p w14:paraId="787DA0D7" w14:textId="690352C1" w:rsidR="0097530E" w:rsidRPr="00BB0CC3" w:rsidRDefault="0097530E" w:rsidP="0097530E">
      <w:pPr>
        <w:ind w:left="720"/>
        <w:rPr>
          <w:rFonts w:cs="Arial"/>
        </w:rPr>
      </w:pPr>
      <w:r w:rsidRPr="00BB0CC3">
        <w:rPr>
          <w:rFonts w:cs="Arial"/>
        </w:rPr>
        <w:t>The limits specified shall be determined at 14.7 psi (101 kPa) of pressure and a temperature of 68°F (20°C) in accordance with ASTM E681.</w:t>
      </w:r>
    </w:p>
    <w:p w14:paraId="65B81145" w14:textId="06904DBF" w:rsidR="0097530E" w:rsidRPr="00BB0CC3" w:rsidRDefault="0097530E" w:rsidP="0097530E">
      <w:pPr>
        <w:ind w:left="720"/>
        <w:rPr>
          <w:rFonts w:cs="Arial"/>
          <w:i/>
          <w:iCs/>
          <w:strike/>
        </w:rPr>
      </w:pPr>
      <w:r w:rsidRPr="00BB0CC3">
        <w:rPr>
          <w:rFonts w:cs="Arial"/>
          <w:i/>
          <w:iCs/>
          <w:strike/>
        </w:rPr>
        <w:t>Where not otherwise specified, the term “flammable gas” includes both Category 1A and 1B.</w:t>
      </w:r>
    </w:p>
    <w:p w14:paraId="7CA72D73" w14:textId="40B843B5" w:rsidR="00D828E7" w:rsidRPr="00BB0CC3" w:rsidRDefault="00D828E7" w:rsidP="0097530E">
      <w:pPr>
        <w:ind w:left="720"/>
        <w:rPr>
          <w:rFonts w:cs="Arial"/>
        </w:rPr>
      </w:pPr>
      <w:r w:rsidRPr="00BB0CC3">
        <w:rPr>
          <w:rFonts w:cs="Arial"/>
        </w:rPr>
        <w:t>Where not otherwise specified, the term “flammable gas” includes both Category 1A and 1B.</w:t>
      </w:r>
    </w:p>
    <w:p w14:paraId="7CCD6FCD" w14:textId="56C49834" w:rsidR="00F95E30" w:rsidRPr="00BB0CC3" w:rsidRDefault="00F95E30"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7</w:t>
      </w:r>
      <w:r w:rsidRPr="00BB0CC3">
        <w:rPr>
          <w:rFonts w:eastAsia="Times New Roman"/>
          <w:snapToGrid/>
        </w:rPr>
        <w:br/>
      </w:r>
      <w:r w:rsidRPr="00BB0CC3">
        <w:rPr>
          <w:rFonts w:eastAsia="Times New Roman"/>
          <w:noProof/>
        </w:rPr>
        <w:t>Flow Battery</w:t>
      </w:r>
    </w:p>
    <w:p w14:paraId="70471351" w14:textId="77777777" w:rsidR="00F95E30" w:rsidRPr="00BB0CC3" w:rsidRDefault="00F95E30" w:rsidP="00BE6686">
      <w:pPr>
        <w:ind w:firstLine="360"/>
        <w:rPr>
          <w:rFonts w:cs="Arial"/>
        </w:rPr>
      </w:pPr>
      <w:r w:rsidRPr="00BB0CC3">
        <w:rPr>
          <w:rFonts w:cs="Arial"/>
        </w:rPr>
        <w:t>[The SFM proposes to modify the following definitions as shown below.]</w:t>
      </w:r>
    </w:p>
    <w:p w14:paraId="353E097E" w14:textId="2564C9F1" w:rsidR="00F95E30" w:rsidRDefault="00F95E30" w:rsidP="004D76DC">
      <w:pPr>
        <w:kinsoku w:val="0"/>
        <w:overflowPunct w:val="0"/>
        <w:autoSpaceDE w:val="0"/>
        <w:autoSpaceDN w:val="0"/>
        <w:adjustRightInd w:val="0"/>
        <w:spacing w:after="0"/>
        <w:ind w:left="360" w:right="547"/>
        <w:rPr>
          <w:rFonts w:cs="Arial"/>
          <w:i/>
          <w:iCs/>
          <w:w w:val="90"/>
          <w:szCs w:val="24"/>
          <w:u w:val="single"/>
        </w:rPr>
      </w:pPr>
      <w:r w:rsidRPr="00225A8B">
        <w:rPr>
          <w:rFonts w:cs="Arial"/>
          <w:b/>
          <w:bCs/>
        </w:rPr>
        <w:t>Flow battery.</w:t>
      </w:r>
      <w:r w:rsidRPr="00BE6686">
        <w:rPr>
          <w:rFonts w:cs="Arial"/>
        </w:rPr>
        <w:t xml:space="preserve"> A type of storage battery that includes chemical components dissolved in two different liquids. Ion exchange, which provides the flow of electrical current, occurs through the membrane while both liquids circulate in their respective spaces.</w:t>
      </w:r>
      <w:r w:rsidRPr="00D92F1E">
        <w:rPr>
          <w:rFonts w:cs="Arial"/>
        </w:rPr>
        <w:t xml:space="preserve"> </w:t>
      </w:r>
      <w:r w:rsidRPr="00BE6686">
        <w:rPr>
          <w:rFonts w:cs="Arial"/>
          <w:i/>
          <w:iCs/>
          <w:noProof/>
          <w:u w:val="single"/>
        </w:rPr>
        <w:t>(Includes vanadium redox, zinc-bromine, polysulfide-bromide, and other flowing electrolyte-type technologies).</w:t>
      </w:r>
    </w:p>
    <w:p w14:paraId="08A91C3B" w14:textId="250BACD3" w:rsidR="00402AE4" w:rsidRPr="00BB0CC3" w:rsidRDefault="00402AE4"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8</w:t>
      </w:r>
      <w:r w:rsidRPr="00BB0CC3">
        <w:rPr>
          <w:rFonts w:eastAsia="Times New Roman"/>
          <w:snapToGrid/>
        </w:rPr>
        <w:br/>
      </w:r>
      <w:r w:rsidRPr="00BB0CC3">
        <w:rPr>
          <w:noProof/>
        </w:rPr>
        <w:t>Hybrid supercapacitor Battery (Lithium-ion capacitor (LIC)</w:t>
      </w:r>
    </w:p>
    <w:p w14:paraId="5AACC24C" w14:textId="77777777" w:rsidR="00402AE4" w:rsidRPr="00BB0CC3" w:rsidRDefault="00402AE4" w:rsidP="00BE6686">
      <w:pPr>
        <w:ind w:firstLine="360"/>
        <w:rPr>
          <w:rFonts w:cs="Arial"/>
          <w:noProof/>
        </w:rPr>
      </w:pPr>
      <w:r w:rsidRPr="00BB0CC3">
        <w:rPr>
          <w:rFonts w:cs="Arial"/>
          <w:noProof/>
        </w:rPr>
        <w:t xml:space="preserve">[The </w:t>
      </w:r>
      <w:bookmarkStart w:id="15" w:name="_Hlk169528019"/>
      <w:r w:rsidRPr="00BB0CC3">
        <w:rPr>
          <w:rFonts w:cs="Arial"/>
          <w:noProof/>
        </w:rPr>
        <w:t>SFM proposes to adopt the following definitions</w:t>
      </w:r>
      <w:bookmarkEnd w:id="15"/>
      <w:r w:rsidRPr="00BB0CC3">
        <w:rPr>
          <w:rFonts w:cs="Arial"/>
          <w:noProof/>
        </w:rPr>
        <w:t xml:space="preserve"> as shown below.]</w:t>
      </w:r>
    </w:p>
    <w:p w14:paraId="1202BCC8" w14:textId="3A4EE575" w:rsidR="00402AE4" w:rsidRPr="00BB0CC3" w:rsidRDefault="00402AE4" w:rsidP="00BE6686">
      <w:pPr>
        <w:ind w:left="360"/>
        <w:rPr>
          <w:rFonts w:cs="Arial"/>
          <w:i/>
          <w:iCs/>
          <w:noProof/>
          <w:u w:val="single"/>
        </w:rPr>
      </w:pPr>
      <w:r w:rsidRPr="00BB0CC3">
        <w:rPr>
          <w:rFonts w:cs="Arial"/>
          <w:b/>
          <w:bCs/>
          <w:i/>
          <w:iCs/>
          <w:noProof/>
          <w:u w:val="single"/>
        </w:rPr>
        <w:t>Hybrid supercapacitor Battery (Lithium-ion capacitor (LIC).</w:t>
      </w:r>
      <w:r w:rsidRPr="00BB0CC3">
        <w:rPr>
          <w:rFonts w:cs="Arial"/>
          <w:i/>
          <w:iCs/>
          <w:noProof/>
          <w:u w:val="single"/>
        </w:rPr>
        <w:t xml:space="preserve"> The lithium-ion capacitor (LIC or LiC) is a hybrid type of capacitor classified as a type of supercapacitor. It combines lithium-ion technology and electric double layer capacitor (EDLC) construction. It is called a hybrid because the anode is the same as those used in lithium-ion batteries and the cathode is the same as those used in supercapacitors. Activated carbon is typically used as the cathode. The anode of the LIC consists of carbon material which is often pre- doped with lithium ions.</w:t>
      </w:r>
    </w:p>
    <w:p w14:paraId="555C60D1" w14:textId="7CAE3C2E" w:rsidR="00154E62" w:rsidRPr="00BB0CC3" w:rsidRDefault="00154E62" w:rsidP="00154E62">
      <w:pPr>
        <w:pStyle w:val="Heading4"/>
      </w:pPr>
      <w:r w:rsidRPr="00BB0CC3">
        <w:t>ITEM 2-</w:t>
      </w:r>
      <w:r w:rsidR="00797CCC" w:rsidRPr="00BB0CC3">
        <w:t>9</w:t>
      </w:r>
      <w:r w:rsidRPr="00BB0CC3">
        <w:rPr>
          <w:snapToGrid/>
        </w:rPr>
        <w:br/>
      </w:r>
      <w:r w:rsidRPr="00BB0CC3">
        <w:t>Inflatable Amusement Device</w:t>
      </w:r>
    </w:p>
    <w:p w14:paraId="4EB18F1E" w14:textId="18A0DBE2" w:rsidR="008E0DEF" w:rsidRPr="00BB0CC3" w:rsidRDefault="00154E62" w:rsidP="00BE6686">
      <w:pPr>
        <w:ind w:left="360"/>
        <w:rPr>
          <w:rFonts w:cs="Arial"/>
        </w:rPr>
      </w:pPr>
      <w:r w:rsidRPr="00BB0CC3">
        <w:rPr>
          <w:rFonts w:cs="Arial"/>
        </w:rPr>
        <w:t xml:space="preserve">[The SFM proposes to repeal and replace </w:t>
      </w:r>
      <w:r w:rsidR="00BE6686">
        <w:rPr>
          <w:rFonts w:cs="Arial"/>
        </w:rPr>
        <w:t xml:space="preserve">the </w:t>
      </w:r>
      <w:r w:rsidRPr="00BB0CC3">
        <w:rPr>
          <w:rFonts w:cs="Arial"/>
        </w:rPr>
        <w:t xml:space="preserve">existing amendment </w:t>
      </w:r>
      <w:r w:rsidR="0078748B" w:rsidRPr="00BB0CC3">
        <w:rPr>
          <w:rFonts w:cs="Arial"/>
        </w:rPr>
        <w:t>with the model</w:t>
      </w:r>
      <w:r w:rsidRPr="00BB0CC3">
        <w:rPr>
          <w:rFonts w:cs="Arial"/>
        </w:rPr>
        <w:t xml:space="preserve"> code language shown below due to model code revisions.]</w:t>
      </w:r>
    </w:p>
    <w:p w14:paraId="464316C3" w14:textId="6DDAF14A" w:rsidR="00506C15" w:rsidRPr="00BB0CC3" w:rsidRDefault="00506C15" w:rsidP="00BE6686">
      <w:pPr>
        <w:ind w:left="360"/>
        <w:rPr>
          <w:rFonts w:cs="Arial"/>
          <w:i/>
          <w:iCs/>
          <w:strike/>
        </w:rPr>
      </w:pPr>
      <w:r w:rsidRPr="00BB0CC3">
        <w:rPr>
          <w:b/>
          <w:i/>
          <w:strike/>
        </w:rPr>
        <w:t>INFLATABLE AMUSEMENT DEVICE.</w:t>
      </w:r>
      <w:r w:rsidRPr="00BB0CC3">
        <w:rPr>
          <w:rFonts w:cs="Arial"/>
          <w:i/>
          <w:iCs/>
          <w:strike/>
        </w:rPr>
        <w:t xml:space="preserve"> A device made of flexible fabric or other combustible materials that is inflated by one or more air-blowers providing internal air pressure to maintain its shape. Such a device is designed for recreational activities that allow occupants to </w:t>
      </w:r>
      <w:r w:rsidR="00820932" w:rsidRPr="00BB0CC3">
        <w:rPr>
          <w:rFonts w:cs="Arial"/>
          <w:i/>
          <w:iCs/>
          <w:strike/>
        </w:rPr>
        <w:t>bounce</w:t>
      </w:r>
      <w:r w:rsidRPr="00BB0CC3">
        <w:rPr>
          <w:rFonts w:cs="Arial"/>
          <w:i/>
          <w:iCs/>
          <w:strike/>
        </w:rPr>
        <w:t>, climb, slide, negotiate an obstacle course or participate in interactive play.</w:t>
      </w:r>
    </w:p>
    <w:p w14:paraId="4628204A" w14:textId="36F40D0D" w:rsidR="00E71788" w:rsidRPr="00BB0CC3" w:rsidRDefault="00E71788" w:rsidP="00BE6686">
      <w:pPr>
        <w:ind w:left="360"/>
        <w:rPr>
          <w:rFonts w:cs="Arial"/>
        </w:rPr>
      </w:pPr>
      <w:r w:rsidRPr="00BB0CC3">
        <w:rPr>
          <w:b/>
        </w:rPr>
        <w:t>INFLATABLE AMUSEMENT DEVICE.</w:t>
      </w:r>
      <w:r w:rsidR="001F1689" w:rsidRPr="00BB0CC3">
        <w:rPr>
          <w:rFonts w:cs="Arial"/>
        </w:rPr>
        <w:t xml:space="preserve"> </w:t>
      </w:r>
      <w:r w:rsidRPr="00BB0CC3">
        <w:rPr>
          <w:rFonts w:cs="Arial"/>
        </w:rPr>
        <w:t xml:space="preserve">A device made of flexible fabric or other combustible materials that is inflated by one or more air blowers providing internal air pressure to maintain its shape. Such devices are typically designed for </w:t>
      </w:r>
      <w:r w:rsidRPr="00BB0CC3">
        <w:rPr>
          <w:rFonts w:cs="Arial"/>
        </w:rPr>
        <w:lastRenderedPageBreak/>
        <w:t>recreational activities that allow occupants to bounce, climb, slide, negotiate an obstacle course or participate in interactive play.</w:t>
      </w:r>
    </w:p>
    <w:p w14:paraId="6F5B9020" w14:textId="1735EA40" w:rsidR="00402AE4" w:rsidRPr="00BB0CC3" w:rsidRDefault="00402AE4"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10</w:t>
      </w:r>
      <w:r w:rsidRPr="00BB0CC3">
        <w:rPr>
          <w:rFonts w:eastAsia="Times New Roman"/>
          <w:snapToGrid/>
        </w:rPr>
        <w:br/>
      </w:r>
      <w:r w:rsidRPr="00BB0CC3">
        <w:rPr>
          <w:noProof/>
        </w:rPr>
        <w:t>Iron-air aqueous battery</w:t>
      </w:r>
    </w:p>
    <w:p w14:paraId="26B514DC" w14:textId="77777777" w:rsidR="00402AE4" w:rsidRPr="00BB0CC3" w:rsidRDefault="00402AE4" w:rsidP="00BE6686">
      <w:pPr>
        <w:ind w:firstLine="360"/>
        <w:rPr>
          <w:rFonts w:cs="Arial"/>
          <w:noProof/>
        </w:rPr>
      </w:pPr>
      <w:r w:rsidRPr="00BB0CC3">
        <w:rPr>
          <w:rFonts w:cs="Arial"/>
          <w:noProof/>
        </w:rPr>
        <w:t>[The SFM proposes to adopt the following definitions as shown below.]</w:t>
      </w:r>
    </w:p>
    <w:p w14:paraId="77FA62AC" w14:textId="06E8B024" w:rsidR="00402AE4" w:rsidRPr="00BB0CC3" w:rsidRDefault="00402AE4" w:rsidP="00BE6686">
      <w:pPr>
        <w:ind w:left="360"/>
        <w:rPr>
          <w:rFonts w:cs="Arial"/>
          <w:i/>
          <w:iCs/>
          <w:noProof/>
          <w:u w:val="single"/>
        </w:rPr>
      </w:pPr>
      <w:r w:rsidRPr="00BB0CC3">
        <w:rPr>
          <w:rFonts w:cs="Arial"/>
          <w:b/>
          <w:bCs/>
          <w:i/>
          <w:iCs/>
          <w:noProof/>
          <w:u w:val="single"/>
        </w:rPr>
        <w:t>Iron-air aqueous battery.</w:t>
      </w:r>
      <w:r w:rsidRPr="00BB0CC3">
        <w:rPr>
          <w:rFonts w:cs="Arial"/>
          <w:i/>
          <w:iCs/>
          <w:noProof/>
          <w:u w:val="single"/>
        </w:rPr>
        <w:t xml:space="preserve"> The battery includes iron and air electrodes. Each of the cells are filled with water-based, non-flammable alkaline electrolyte (which functions partially like the anolytes and catholytes of flow batteries battery. The battery does not present the</w:t>
      </w:r>
      <w:r w:rsidRPr="00BB0CC3">
        <w:rPr>
          <w:rFonts w:cs="Arial"/>
          <w:i/>
          <w:iCs/>
          <w:noProof/>
        </w:rPr>
        <w:t xml:space="preserve"> </w:t>
      </w:r>
      <w:r w:rsidRPr="00BB0CC3">
        <w:rPr>
          <w:rFonts w:cs="Arial"/>
          <w:i/>
          <w:iCs/>
          <w:noProof/>
          <w:u w:val="single"/>
        </w:rPr>
        <w:t>risk of thermal runaway. Like the Ni-Fe battery they are relatively coulombically inefficient on float charge, and thus are usually disconnected from the charge bus when at or nearing full charge.</w:t>
      </w:r>
    </w:p>
    <w:p w14:paraId="5C57E735" w14:textId="419D3367" w:rsidR="00F95E30" w:rsidRPr="00BB0CC3" w:rsidRDefault="00F95E30"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11</w:t>
      </w:r>
      <w:r w:rsidRPr="00BB0CC3">
        <w:rPr>
          <w:rFonts w:eastAsia="Times New Roman"/>
          <w:snapToGrid/>
        </w:rPr>
        <w:br/>
      </w:r>
      <w:r w:rsidRPr="00BB0CC3">
        <w:rPr>
          <w:rFonts w:eastAsia="Times New Roman"/>
          <w:noProof/>
        </w:rPr>
        <w:t>Lead- Acid Battery</w:t>
      </w:r>
    </w:p>
    <w:p w14:paraId="334DBFFC" w14:textId="77777777" w:rsidR="00F95E30" w:rsidRPr="00BB0CC3" w:rsidRDefault="00F95E30" w:rsidP="00BE6686">
      <w:pPr>
        <w:ind w:firstLine="360"/>
        <w:rPr>
          <w:rFonts w:cs="Arial"/>
          <w:noProof/>
        </w:rPr>
      </w:pPr>
      <w:r w:rsidRPr="00BB0CC3">
        <w:rPr>
          <w:rFonts w:cs="Arial"/>
          <w:noProof/>
        </w:rPr>
        <w:t>[The SFM proposes to modify the following definitions as shown below.]</w:t>
      </w:r>
    </w:p>
    <w:p w14:paraId="1B77C1F0" w14:textId="76E78BED" w:rsidR="00F95E30" w:rsidRPr="00A72DBA" w:rsidRDefault="00F95E30" w:rsidP="00A72DBA">
      <w:pPr>
        <w:kinsoku w:val="0"/>
        <w:overflowPunct w:val="0"/>
        <w:autoSpaceDE w:val="0"/>
        <w:autoSpaceDN w:val="0"/>
        <w:adjustRightInd w:val="0"/>
        <w:spacing w:before="30" w:after="0"/>
        <w:ind w:left="360" w:right="179"/>
        <w:rPr>
          <w:rFonts w:cs="Arial"/>
          <w:spacing w:val="-4"/>
          <w:szCs w:val="24"/>
        </w:rPr>
      </w:pPr>
      <w:r w:rsidRPr="00BB0CC3">
        <w:rPr>
          <w:rFonts w:cs="Arial"/>
          <w:b/>
          <w:bCs/>
          <w:spacing w:val="-4"/>
          <w:szCs w:val="24"/>
        </w:rPr>
        <w:t>Lead-acid</w:t>
      </w:r>
      <w:r w:rsidRPr="00BB0CC3">
        <w:rPr>
          <w:rFonts w:cs="Arial"/>
          <w:b/>
          <w:bCs/>
          <w:spacing w:val="-10"/>
          <w:szCs w:val="24"/>
        </w:rPr>
        <w:t xml:space="preserve"> </w:t>
      </w:r>
      <w:r w:rsidRPr="00BB0CC3">
        <w:rPr>
          <w:rFonts w:cs="Arial"/>
          <w:b/>
          <w:bCs/>
          <w:spacing w:val="-4"/>
          <w:szCs w:val="24"/>
        </w:rPr>
        <w:t>battery.</w:t>
      </w:r>
      <w:r w:rsidRPr="00BB0CC3">
        <w:rPr>
          <w:rFonts w:cs="Arial"/>
          <w:spacing w:val="-11"/>
          <w:szCs w:val="24"/>
        </w:rPr>
        <w:t xml:space="preserve"> </w:t>
      </w:r>
      <w:r w:rsidRPr="00BB0CC3">
        <w:rPr>
          <w:rFonts w:cs="Arial"/>
          <w:strike/>
          <w:spacing w:val="-4"/>
          <w:szCs w:val="24"/>
        </w:rPr>
        <w:t>A</w:t>
      </w:r>
      <w:r w:rsidRPr="00BB0CC3">
        <w:rPr>
          <w:rFonts w:cs="Arial"/>
          <w:spacing w:val="-9"/>
          <w:szCs w:val="24"/>
        </w:rPr>
        <w:t xml:space="preserve"> </w:t>
      </w:r>
      <w:r w:rsidRPr="00BB0CC3">
        <w:rPr>
          <w:rFonts w:cs="Arial"/>
          <w:i/>
          <w:iCs/>
          <w:spacing w:val="-4"/>
          <w:szCs w:val="24"/>
          <w:u w:val="single"/>
        </w:rPr>
        <w:t>An</w:t>
      </w:r>
      <w:r w:rsidRPr="00BB0CC3">
        <w:rPr>
          <w:rFonts w:cs="Arial"/>
          <w:i/>
          <w:iCs/>
          <w:spacing w:val="-8"/>
          <w:szCs w:val="24"/>
          <w:u w:val="single"/>
        </w:rPr>
        <w:t xml:space="preserve"> </w:t>
      </w:r>
      <w:r w:rsidRPr="00BB0CC3">
        <w:rPr>
          <w:rFonts w:cs="Arial"/>
          <w:i/>
          <w:iCs/>
          <w:spacing w:val="-4"/>
          <w:szCs w:val="24"/>
          <w:u w:val="single"/>
        </w:rPr>
        <w:t>aqueous</w:t>
      </w:r>
      <w:r w:rsidRPr="00BB0CC3">
        <w:rPr>
          <w:rFonts w:cs="Arial"/>
          <w:spacing w:val="-9"/>
          <w:szCs w:val="24"/>
        </w:rPr>
        <w:t xml:space="preserve"> </w:t>
      </w:r>
      <w:r w:rsidRPr="00BB0CC3">
        <w:rPr>
          <w:rFonts w:cs="Arial"/>
          <w:spacing w:val="-4"/>
          <w:szCs w:val="24"/>
        </w:rPr>
        <w:t>storage</w:t>
      </w:r>
      <w:r w:rsidRPr="00BB0CC3">
        <w:rPr>
          <w:rFonts w:cs="Arial"/>
          <w:spacing w:val="-8"/>
          <w:szCs w:val="24"/>
        </w:rPr>
        <w:t xml:space="preserve"> </w:t>
      </w:r>
      <w:r w:rsidRPr="00BB0CC3">
        <w:rPr>
          <w:rFonts w:cs="Arial"/>
          <w:spacing w:val="-4"/>
          <w:szCs w:val="24"/>
        </w:rPr>
        <w:t>battery</w:t>
      </w:r>
      <w:r w:rsidRPr="00BB0CC3">
        <w:rPr>
          <w:rFonts w:cs="Arial"/>
          <w:spacing w:val="-9"/>
          <w:szCs w:val="24"/>
        </w:rPr>
        <w:t xml:space="preserve"> </w:t>
      </w:r>
      <w:r w:rsidRPr="00BB0CC3">
        <w:rPr>
          <w:rFonts w:cs="Arial"/>
          <w:spacing w:val="-4"/>
          <w:szCs w:val="24"/>
        </w:rPr>
        <w:t>that</w:t>
      </w:r>
      <w:r w:rsidRPr="00BB0CC3">
        <w:rPr>
          <w:rFonts w:cs="Arial"/>
          <w:spacing w:val="-11"/>
          <w:szCs w:val="24"/>
        </w:rPr>
        <w:t xml:space="preserve"> </w:t>
      </w:r>
      <w:r w:rsidRPr="00BB0CC3">
        <w:rPr>
          <w:rFonts w:cs="Arial"/>
          <w:spacing w:val="-4"/>
          <w:szCs w:val="24"/>
        </w:rPr>
        <w:t>is</w:t>
      </w:r>
      <w:r w:rsidRPr="00BB0CC3">
        <w:rPr>
          <w:rFonts w:cs="Arial"/>
          <w:spacing w:val="-8"/>
          <w:szCs w:val="24"/>
        </w:rPr>
        <w:t xml:space="preserve"> </w:t>
      </w:r>
      <w:r w:rsidRPr="00BB0CC3">
        <w:rPr>
          <w:rFonts w:cs="Arial"/>
          <w:spacing w:val="-4"/>
          <w:szCs w:val="24"/>
        </w:rPr>
        <w:t>comprised of</w:t>
      </w:r>
      <w:r w:rsidRPr="00BB0CC3">
        <w:rPr>
          <w:rFonts w:cs="Arial"/>
          <w:spacing w:val="-11"/>
          <w:szCs w:val="24"/>
        </w:rPr>
        <w:t xml:space="preserve"> </w:t>
      </w:r>
      <w:r w:rsidRPr="00BB0CC3">
        <w:rPr>
          <w:rFonts w:cs="Arial"/>
          <w:spacing w:val="-4"/>
          <w:szCs w:val="24"/>
        </w:rPr>
        <w:t>lead electrodes</w:t>
      </w:r>
      <w:r w:rsidRPr="00BB0CC3">
        <w:rPr>
          <w:rFonts w:cs="Arial"/>
          <w:i/>
          <w:iCs/>
          <w:spacing w:val="-4"/>
          <w:szCs w:val="24"/>
        </w:rPr>
        <w:t xml:space="preserve">, </w:t>
      </w:r>
      <w:r w:rsidRPr="00BB0CC3">
        <w:rPr>
          <w:rFonts w:cs="Arial"/>
          <w:i/>
          <w:iCs/>
          <w:spacing w:val="-4"/>
          <w:szCs w:val="24"/>
          <w:u w:val="single"/>
        </w:rPr>
        <w:t>(lead dioxide Is</w:t>
      </w:r>
      <w:r w:rsidRPr="00BB0CC3">
        <w:rPr>
          <w:rFonts w:cs="Arial"/>
          <w:i/>
          <w:iCs/>
          <w:spacing w:val="-8"/>
          <w:szCs w:val="24"/>
          <w:u w:val="single"/>
        </w:rPr>
        <w:t xml:space="preserve"> </w:t>
      </w:r>
      <w:r w:rsidRPr="00BB0CC3">
        <w:rPr>
          <w:rFonts w:cs="Arial"/>
          <w:i/>
          <w:iCs/>
          <w:spacing w:val="-4"/>
          <w:szCs w:val="24"/>
          <w:u w:val="single"/>
        </w:rPr>
        <w:t>the active material for</w:t>
      </w:r>
      <w:r w:rsidRPr="00BB0CC3">
        <w:rPr>
          <w:rFonts w:cs="Arial"/>
          <w:i/>
          <w:iCs/>
          <w:spacing w:val="-8"/>
          <w:szCs w:val="24"/>
          <w:u w:val="single"/>
        </w:rPr>
        <w:t xml:space="preserve"> </w:t>
      </w:r>
      <w:r w:rsidRPr="00BB0CC3">
        <w:rPr>
          <w:rFonts w:cs="Arial"/>
          <w:i/>
          <w:iCs/>
          <w:spacing w:val="-4"/>
          <w:szCs w:val="24"/>
          <w:u w:val="single"/>
        </w:rPr>
        <w:t>the positive</w:t>
      </w:r>
      <w:r w:rsidRPr="00BB0CC3">
        <w:rPr>
          <w:rFonts w:cs="Arial"/>
          <w:i/>
          <w:iCs/>
          <w:spacing w:val="-4"/>
          <w:szCs w:val="24"/>
        </w:rPr>
        <w:t xml:space="preserve"> </w:t>
      </w:r>
      <w:r w:rsidRPr="00BB0CC3">
        <w:rPr>
          <w:rFonts w:cs="Arial"/>
          <w:i/>
          <w:iCs/>
          <w:spacing w:val="-4"/>
          <w:szCs w:val="24"/>
          <w:u w:val="single"/>
        </w:rPr>
        <w:t>anode and metallic</w:t>
      </w:r>
      <w:r w:rsidRPr="00BB0CC3">
        <w:rPr>
          <w:rFonts w:cs="Arial"/>
          <w:i/>
          <w:iCs/>
          <w:spacing w:val="-8"/>
          <w:szCs w:val="24"/>
          <w:u w:val="single"/>
        </w:rPr>
        <w:t xml:space="preserve"> </w:t>
      </w:r>
      <w:r w:rsidRPr="00BB0CC3">
        <w:rPr>
          <w:rFonts w:cs="Arial"/>
          <w:i/>
          <w:iCs/>
          <w:spacing w:val="-4"/>
          <w:szCs w:val="24"/>
          <w:u w:val="single"/>
        </w:rPr>
        <w:t>lead is</w:t>
      </w:r>
      <w:r w:rsidRPr="00BB0CC3">
        <w:rPr>
          <w:rFonts w:cs="Arial"/>
          <w:i/>
          <w:iCs/>
          <w:spacing w:val="-8"/>
          <w:szCs w:val="24"/>
          <w:u w:val="single"/>
        </w:rPr>
        <w:t xml:space="preserve"> </w:t>
      </w:r>
      <w:r w:rsidRPr="00BB0CC3">
        <w:rPr>
          <w:rFonts w:cs="Arial"/>
          <w:i/>
          <w:iCs/>
          <w:spacing w:val="-4"/>
          <w:szCs w:val="24"/>
          <w:u w:val="single"/>
        </w:rPr>
        <w:t>the active material for</w:t>
      </w:r>
      <w:r w:rsidRPr="00BB0CC3">
        <w:rPr>
          <w:rFonts w:cs="Arial"/>
          <w:i/>
          <w:iCs/>
          <w:spacing w:val="-8"/>
          <w:szCs w:val="24"/>
          <w:u w:val="single"/>
        </w:rPr>
        <w:t xml:space="preserve"> </w:t>
      </w:r>
      <w:r w:rsidRPr="00BB0CC3">
        <w:rPr>
          <w:rFonts w:cs="Arial"/>
          <w:i/>
          <w:iCs/>
          <w:spacing w:val="-4"/>
          <w:szCs w:val="24"/>
          <w:u w:val="single"/>
        </w:rPr>
        <w:t>the negative cathode),</w:t>
      </w:r>
      <w:r w:rsidRPr="00BB0CC3">
        <w:rPr>
          <w:rFonts w:cs="Arial"/>
          <w:spacing w:val="-11"/>
          <w:szCs w:val="24"/>
        </w:rPr>
        <w:t xml:space="preserve"> </w:t>
      </w:r>
      <w:r w:rsidR="00D92F1E">
        <w:rPr>
          <w:rFonts w:cs="Arial"/>
          <w:spacing w:val="-11"/>
          <w:szCs w:val="24"/>
        </w:rPr>
        <w:t xml:space="preserve">is </w:t>
      </w:r>
      <w:r w:rsidRPr="00BB0CC3">
        <w:rPr>
          <w:rFonts w:cs="Arial"/>
          <w:spacing w:val="-4"/>
          <w:szCs w:val="24"/>
        </w:rPr>
        <w:t>immersed in a solution of</w:t>
      </w:r>
      <w:r w:rsidRPr="00BB0CC3">
        <w:rPr>
          <w:rFonts w:cs="Arial"/>
          <w:spacing w:val="-11"/>
          <w:szCs w:val="24"/>
        </w:rPr>
        <w:t xml:space="preserve"> </w:t>
      </w:r>
      <w:r w:rsidRPr="00BB0CC3">
        <w:rPr>
          <w:rFonts w:cs="Arial"/>
          <w:spacing w:val="-4"/>
          <w:szCs w:val="24"/>
        </w:rPr>
        <w:t>water</w:t>
      </w:r>
      <w:r w:rsidRPr="00BB0CC3">
        <w:rPr>
          <w:rFonts w:cs="Arial"/>
          <w:spacing w:val="-8"/>
          <w:szCs w:val="24"/>
        </w:rPr>
        <w:t xml:space="preserve"> </w:t>
      </w:r>
      <w:r w:rsidRPr="00BB0CC3">
        <w:rPr>
          <w:rFonts w:cs="Arial"/>
          <w:spacing w:val="-4"/>
          <w:szCs w:val="24"/>
        </w:rPr>
        <w:t>and sulfuric</w:t>
      </w:r>
      <w:r w:rsidRPr="00BB0CC3">
        <w:rPr>
          <w:rFonts w:cs="Arial"/>
          <w:spacing w:val="-8"/>
          <w:szCs w:val="24"/>
        </w:rPr>
        <w:t xml:space="preserve"> </w:t>
      </w:r>
      <w:r w:rsidRPr="00BB0CC3">
        <w:rPr>
          <w:rFonts w:cs="Arial"/>
          <w:spacing w:val="-4"/>
          <w:szCs w:val="24"/>
        </w:rPr>
        <w:t>acid</w:t>
      </w:r>
      <w:r w:rsidR="00A72DBA">
        <w:rPr>
          <w:rFonts w:cs="Arial"/>
          <w:spacing w:val="-4"/>
          <w:szCs w:val="24"/>
        </w:rPr>
        <w:t xml:space="preserve"> </w:t>
      </w:r>
      <w:r w:rsidRPr="00BB0CC3">
        <w:rPr>
          <w:rFonts w:cs="Arial"/>
          <w:spacing w:val="-4"/>
          <w:szCs w:val="24"/>
        </w:rPr>
        <w:t>electrolyte.</w:t>
      </w:r>
      <w:r w:rsidRPr="00BB0CC3">
        <w:rPr>
          <w:rFonts w:cs="Arial"/>
          <w:spacing w:val="-8"/>
          <w:szCs w:val="24"/>
        </w:rPr>
        <w:t xml:space="preserve"> </w:t>
      </w:r>
      <w:r w:rsidRPr="00BB0CC3">
        <w:rPr>
          <w:rFonts w:cs="Arial"/>
          <w:i/>
          <w:iCs/>
          <w:spacing w:val="-4"/>
          <w:szCs w:val="24"/>
          <w:u w:val="single"/>
        </w:rPr>
        <w:t>Common major classification distinctions (i.e.,</w:t>
      </w:r>
      <w:r w:rsidRPr="00BB0CC3">
        <w:rPr>
          <w:rFonts w:cs="Arial"/>
          <w:i/>
          <w:iCs/>
          <w:spacing w:val="-8"/>
          <w:szCs w:val="24"/>
          <w:u w:val="single"/>
        </w:rPr>
        <w:t xml:space="preserve"> </w:t>
      </w:r>
      <w:r w:rsidRPr="00BB0CC3">
        <w:rPr>
          <w:rFonts w:cs="Arial"/>
          <w:i/>
          <w:iCs/>
          <w:spacing w:val="-4"/>
          <w:szCs w:val="24"/>
          <w:u w:val="single"/>
        </w:rPr>
        <w:t>types) include,</w:t>
      </w:r>
      <w:r w:rsidRPr="00BB0CC3">
        <w:rPr>
          <w:rFonts w:cs="Arial"/>
          <w:i/>
          <w:iCs/>
          <w:spacing w:val="-8"/>
          <w:szCs w:val="24"/>
          <w:u w:val="single"/>
        </w:rPr>
        <w:t xml:space="preserve"> </w:t>
      </w:r>
      <w:r w:rsidRPr="00BB0CC3">
        <w:rPr>
          <w:rFonts w:cs="Arial"/>
          <w:i/>
          <w:iCs/>
          <w:spacing w:val="-4"/>
          <w:szCs w:val="24"/>
          <w:u w:val="single"/>
        </w:rPr>
        <w:t>vented lead-acid (VLA),</w:t>
      </w:r>
      <w:r w:rsidRPr="00BB0CC3">
        <w:rPr>
          <w:rFonts w:cs="Arial"/>
          <w:i/>
          <w:iCs/>
          <w:spacing w:val="-8"/>
          <w:szCs w:val="24"/>
          <w:u w:val="single"/>
        </w:rPr>
        <w:t xml:space="preserve"> </w:t>
      </w:r>
      <w:r w:rsidRPr="00BB0CC3">
        <w:rPr>
          <w:rFonts w:cs="Arial"/>
          <w:i/>
          <w:iCs/>
          <w:spacing w:val="-4"/>
          <w:szCs w:val="24"/>
          <w:u w:val="single"/>
        </w:rPr>
        <w:t>and valve-regulated lead-acid</w:t>
      </w:r>
      <w:r w:rsidR="00A00120">
        <w:rPr>
          <w:rFonts w:cs="Arial"/>
          <w:i/>
          <w:iCs/>
          <w:spacing w:val="-4"/>
          <w:szCs w:val="24"/>
          <w:u w:val="single"/>
        </w:rPr>
        <w:t xml:space="preserve"> </w:t>
      </w:r>
      <w:r w:rsidRPr="00BB0CC3">
        <w:rPr>
          <w:rFonts w:cs="Arial"/>
          <w:i/>
          <w:iCs/>
          <w:spacing w:val="-4"/>
          <w:szCs w:val="24"/>
          <w:u w:val="single"/>
        </w:rPr>
        <w:t>(VRLA).</w:t>
      </w:r>
      <w:r w:rsidRPr="00BB0CC3">
        <w:rPr>
          <w:rFonts w:cs="Arial"/>
          <w:i/>
          <w:iCs/>
          <w:spacing w:val="15"/>
          <w:szCs w:val="24"/>
          <w:u w:val="single"/>
        </w:rPr>
        <w:t xml:space="preserve"> </w:t>
      </w:r>
      <w:r w:rsidRPr="00BB0CC3">
        <w:rPr>
          <w:rFonts w:cs="Arial"/>
          <w:i/>
          <w:iCs/>
          <w:spacing w:val="-4"/>
          <w:szCs w:val="24"/>
          <w:u w:val="single"/>
        </w:rPr>
        <w:t>The</w:t>
      </w:r>
      <w:r w:rsidRPr="00BB0CC3">
        <w:rPr>
          <w:rFonts w:cs="Arial"/>
          <w:i/>
          <w:iCs/>
          <w:spacing w:val="-6"/>
          <w:szCs w:val="24"/>
          <w:u w:val="single"/>
        </w:rPr>
        <w:t xml:space="preserve"> </w:t>
      </w:r>
      <w:r w:rsidRPr="00BB0CC3">
        <w:rPr>
          <w:rFonts w:cs="Arial"/>
          <w:i/>
          <w:iCs/>
          <w:spacing w:val="-4"/>
          <w:szCs w:val="24"/>
          <w:u w:val="single"/>
        </w:rPr>
        <w:t>VRLA</w:t>
      </w:r>
      <w:r w:rsidRPr="00BB0CC3">
        <w:rPr>
          <w:rFonts w:cs="Arial"/>
          <w:i/>
          <w:iCs/>
          <w:spacing w:val="-9"/>
          <w:szCs w:val="24"/>
          <w:u w:val="single"/>
        </w:rPr>
        <w:t xml:space="preserve"> </w:t>
      </w:r>
      <w:r w:rsidRPr="00BB0CC3">
        <w:rPr>
          <w:rFonts w:cs="Arial"/>
          <w:i/>
          <w:iCs/>
          <w:spacing w:val="-4"/>
          <w:szCs w:val="24"/>
          <w:u w:val="single"/>
        </w:rPr>
        <w:t>is</w:t>
      </w:r>
      <w:r w:rsidRPr="00BB0CC3">
        <w:rPr>
          <w:rFonts w:cs="Arial"/>
          <w:i/>
          <w:iCs/>
          <w:spacing w:val="-8"/>
          <w:szCs w:val="24"/>
          <w:u w:val="single"/>
        </w:rPr>
        <w:t xml:space="preserve"> </w:t>
      </w:r>
      <w:r w:rsidRPr="00BB0CC3">
        <w:rPr>
          <w:rFonts w:cs="Arial"/>
          <w:i/>
          <w:iCs/>
          <w:spacing w:val="-4"/>
          <w:szCs w:val="24"/>
          <w:u w:val="single"/>
        </w:rPr>
        <w:t>further</w:t>
      </w:r>
      <w:r w:rsidRPr="00BB0CC3">
        <w:rPr>
          <w:rFonts w:cs="Arial"/>
          <w:i/>
          <w:iCs/>
          <w:spacing w:val="-9"/>
          <w:szCs w:val="24"/>
          <w:u w:val="single"/>
        </w:rPr>
        <w:t xml:space="preserve"> </w:t>
      </w:r>
      <w:r w:rsidRPr="00BB0CC3">
        <w:rPr>
          <w:rFonts w:cs="Arial"/>
          <w:i/>
          <w:iCs/>
          <w:spacing w:val="-4"/>
          <w:szCs w:val="24"/>
          <w:u w:val="single"/>
        </w:rPr>
        <w:t>subdivided</w:t>
      </w:r>
      <w:r w:rsidRPr="00BB0CC3">
        <w:rPr>
          <w:rFonts w:cs="Arial"/>
          <w:i/>
          <w:iCs/>
          <w:spacing w:val="-6"/>
          <w:szCs w:val="24"/>
          <w:u w:val="single"/>
        </w:rPr>
        <w:t xml:space="preserve"> </w:t>
      </w:r>
      <w:r w:rsidRPr="00BB0CC3">
        <w:rPr>
          <w:rFonts w:cs="Arial"/>
          <w:i/>
          <w:iCs/>
          <w:spacing w:val="-4"/>
          <w:szCs w:val="24"/>
          <w:u w:val="single"/>
        </w:rPr>
        <w:t>into</w:t>
      </w:r>
      <w:r w:rsidRPr="00BB0CC3">
        <w:rPr>
          <w:rFonts w:cs="Arial"/>
          <w:i/>
          <w:iCs/>
          <w:spacing w:val="-6"/>
          <w:szCs w:val="24"/>
          <w:u w:val="single"/>
        </w:rPr>
        <w:t xml:space="preserve"> </w:t>
      </w:r>
      <w:r w:rsidRPr="00BB0CC3">
        <w:rPr>
          <w:rFonts w:cs="Arial"/>
          <w:i/>
          <w:iCs/>
          <w:spacing w:val="-4"/>
          <w:szCs w:val="24"/>
          <w:u w:val="single"/>
        </w:rPr>
        <w:t>two</w:t>
      </w:r>
      <w:r w:rsidRPr="00BB0CC3">
        <w:rPr>
          <w:rFonts w:cs="Arial"/>
          <w:i/>
          <w:iCs/>
          <w:spacing w:val="-6"/>
          <w:szCs w:val="24"/>
          <w:u w:val="single"/>
        </w:rPr>
        <w:t xml:space="preserve"> </w:t>
      </w:r>
      <w:r w:rsidRPr="00BB0CC3">
        <w:rPr>
          <w:rFonts w:cs="Arial"/>
          <w:i/>
          <w:iCs/>
          <w:spacing w:val="-4"/>
          <w:szCs w:val="24"/>
          <w:u w:val="single"/>
        </w:rPr>
        <w:t>types</w:t>
      </w:r>
      <w:r w:rsidRPr="00BB0CC3">
        <w:rPr>
          <w:rFonts w:cs="Arial"/>
          <w:i/>
          <w:iCs/>
          <w:spacing w:val="-9"/>
          <w:szCs w:val="24"/>
          <w:u w:val="single"/>
        </w:rPr>
        <w:t xml:space="preserve"> </w:t>
      </w:r>
      <w:r w:rsidRPr="00BB0CC3">
        <w:rPr>
          <w:rFonts w:cs="Arial"/>
          <w:i/>
          <w:iCs/>
          <w:spacing w:val="-4"/>
          <w:szCs w:val="24"/>
          <w:u w:val="single"/>
        </w:rPr>
        <w:t>representing</w:t>
      </w:r>
      <w:r w:rsidRPr="00BB0CC3">
        <w:rPr>
          <w:rFonts w:cs="Arial"/>
          <w:i/>
          <w:iCs/>
          <w:spacing w:val="-6"/>
          <w:szCs w:val="24"/>
          <w:u w:val="single"/>
        </w:rPr>
        <w:t xml:space="preserve"> </w:t>
      </w:r>
      <w:r w:rsidRPr="00BB0CC3">
        <w:rPr>
          <w:rFonts w:cs="Arial"/>
          <w:i/>
          <w:iCs/>
          <w:spacing w:val="-4"/>
          <w:szCs w:val="24"/>
          <w:u w:val="single"/>
        </w:rPr>
        <w:t>the</w:t>
      </w:r>
      <w:r w:rsidRPr="00BB0CC3">
        <w:rPr>
          <w:rFonts w:cs="Arial"/>
          <w:i/>
          <w:iCs/>
          <w:spacing w:val="-6"/>
          <w:szCs w:val="24"/>
          <w:u w:val="single"/>
        </w:rPr>
        <w:t xml:space="preserve"> </w:t>
      </w:r>
      <w:r w:rsidRPr="00BB0CC3">
        <w:rPr>
          <w:rFonts w:cs="Arial"/>
          <w:i/>
          <w:iCs/>
          <w:spacing w:val="-4"/>
          <w:szCs w:val="24"/>
          <w:u w:val="single"/>
        </w:rPr>
        <w:t>method</w:t>
      </w:r>
      <w:r w:rsidRPr="00BB0CC3">
        <w:rPr>
          <w:rFonts w:cs="Arial"/>
          <w:i/>
          <w:iCs/>
          <w:spacing w:val="-6"/>
          <w:szCs w:val="24"/>
          <w:u w:val="single"/>
        </w:rPr>
        <w:t xml:space="preserve"> </w:t>
      </w:r>
      <w:r w:rsidRPr="00BB0CC3">
        <w:rPr>
          <w:rFonts w:cs="Arial"/>
          <w:i/>
          <w:iCs/>
          <w:spacing w:val="-4"/>
          <w:szCs w:val="24"/>
          <w:u w:val="single"/>
        </w:rPr>
        <w:t>in</w:t>
      </w:r>
      <w:r w:rsidRPr="00BB0CC3">
        <w:rPr>
          <w:rFonts w:cs="Arial"/>
          <w:i/>
          <w:iCs/>
          <w:spacing w:val="-6"/>
          <w:szCs w:val="24"/>
          <w:u w:val="single"/>
        </w:rPr>
        <w:t xml:space="preserve"> </w:t>
      </w:r>
      <w:r w:rsidRPr="00BB0CC3">
        <w:rPr>
          <w:rFonts w:cs="Arial"/>
          <w:i/>
          <w:iCs/>
          <w:spacing w:val="-4"/>
          <w:szCs w:val="24"/>
          <w:u w:val="single"/>
        </w:rPr>
        <w:t>which</w:t>
      </w:r>
      <w:r w:rsidRPr="00BB0CC3">
        <w:rPr>
          <w:rFonts w:cs="Arial"/>
          <w:i/>
          <w:iCs/>
          <w:spacing w:val="-6"/>
          <w:szCs w:val="24"/>
          <w:u w:val="single"/>
        </w:rPr>
        <w:t xml:space="preserve"> </w:t>
      </w:r>
      <w:r w:rsidRPr="00BB0CC3">
        <w:rPr>
          <w:rFonts w:cs="Arial"/>
          <w:i/>
          <w:iCs/>
          <w:spacing w:val="-4"/>
          <w:szCs w:val="24"/>
          <w:u w:val="single"/>
        </w:rPr>
        <w:t>the</w:t>
      </w:r>
      <w:r w:rsidRPr="00BB0CC3">
        <w:rPr>
          <w:rFonts w:cs="Arial"/>
          <w:i/>
          <w:iCs/>
          <w:spacing w:val="-6"/>
          <w:szCs w:val="24"/>
          <w:u w:val="single"/>
        </w:rPr>
        <w:t xml:space="preserve"> </w:t>
      </w:r>
      <w:r w:rsidRPr="00BB0CC3">
        <w:rPr>
          <w:rFonts w:cs="Arial"/>
          <w:i/>
          <w:iCs/>
          <w:spacing w:val="-4"/>
          <w:szCs w:val="24"/>
          <w:u w:val="single"/>
        </w:rPr>
        <w:t>electrolyte</w:t>
      </w:r>
      <w:r w:rsidRPr="00BB0CC3">
        <w:rPr>
          <w:rFonts w:cs="Arial"/>
          <w:i/>
          <w:iCs/>
          <w:spacing w:val="-6"/>
          <w:szCs w:val="24"/>
          <w:u w:val="single"/>
        </w:rPr>
        <w:t xml:space="preserve"> </w:t>
      </w:r>
      <w:r w:rsidRPr="00BB0CC3">
        <w:rPr>
          <w:rFonts w:cs="Arial"/>
          <w:i/>
          <w:iCs/>
          <w:spacing w:val="-4"/>
          <w:szCs w:val="24"/>
          <w:u w:val="single"/>
        </w:rPr>
        <w:t>is</w:t>
      </w:r>
      <w:r w:rsidRPr="00BB0CC3">
        <w:rPr>
          <w:rFonts w:cs="Arial"/>
          <w:i/>
          <w:iCs/>
          <w:spacing w:val="-9"/>
          <w:szCs w:val="24"/>
          <w:u w:val="single"/>
        </w:rPr>
        <w:t xml:space="preserve"> </w:t>
      </w:r>
      <w:r w:rsidRPr="00BB0CC3">
        <w:rPr>
          <w:rFonts w:cs="Arial"/>
          <w:i/>
          <w:iCs/>
          <w:spacing w:val="-4"/>
          <w:szCs w:val="24"/>
          <w:u w:val="single"/>
        </w:rPr>
        <w:t>immobilized:</w:t>
      </w:r>
      <w:r w:rsidRPr="00BB0CC3">
        <w:rPr>
          <w:rFonts w:cs="Arial"/>
          <w:i/>
          <w:iCs/>
          <w:spacing w:val="26"/>
          <w:szCs w:val="24"/>
          <w:u w:val="single"/>
        </w:rPr>
        <w:t xml:space="preserve"> </w:t>
      </w:r>
      <w:r w:rsidRPr="00BB0CC3">
        <w:rPr>
          <w:rFonts w:cs="Arial"/>
          <w:i/>
          <w:iCs/>
          <w:spacing w:val="-4"/>
          <w:szCs w:val="24"/>
          <w:u w:val="single"/>
        </w:rPr>
        <w:t>either</w:t>
      </w:r>
      <w:r w:rsidRPr="00BB0CC3">
        <w:rPr>
          <w:rFonts w:cs="Arial"/>
          <w:i/>
          <w:iCs/>
          <w:spacing w:val="-9"/>
          <w:szCs w:val="24"/>
          <w:u w:val="single"/>
        </w:rPr>
        <w:t xml:space="preserve"> </w:t>
      </w:r>
      <w:r w:rsidRPr="00BB0CC3">
        <w:rPr>
          <w:rFonts w:cs="Arial"/>
          <w:i/>
          <w:iCs/>
          <w:spacing w:val="-4"/>
          <w:szCs w:val="24"/>
          <w:u w:val="single"/>
        </w:rPr>
        <w:t>gelled</w:t>
      </w:r>
      <w:r w:rsidRPr="00BB0CC3">
        <w:rPr>
          <w:rFonts w:cs="Arial"/>
          <w:i/>
          <w:iCs/>
          <w:spacing w:val="-8"/>
          <w:szCs w:val="24"/>
        </w:rPr>
        <w:t xml:space="preserve"> </w:t>
      </w:r>
      <w:r w:rsidRPr="00BB0CC3">
        <w:rPr>
          <w:rFonts w:cs="Arial"/>
          <w:i/>
          <w:iCs/>
          <w:spacing w:val="-4"/>
          <w:szCs w:val="24"/>
          <w:u w:val="single"/>
        </w:rPr>
        <w:t>(gel</w:t>
      </w:r>
      <w:r w:rsidRPr="00BB0CC3">
        <w:rPr>
          <w:rFonts w:cs="Arial"/>
          <w:i/>
          <w:iCs/>
          <w:spacing w:val="-6"/>
          <w:szCs w:val="24"/>
          <w:u w:val="single"/>
        </w:rPr>
        <w:t xml:space="preserve"> </w:t>
      </w:r>
      <w:r w:rsidRPr="00BB0CC3">
        <w:rPr>
          <w:rFonts w:cs="Arial"/>
          <w:i/>
          <w:iCs/>
          <w:spacing w:val="-4"/>
          <w:szCs w:val="24"/>
          <w:u w:val="single"/>
        </w:rPr>
        <w:t>cell)</w:t>
      </w:r>
      <w:r w:rsidRPr="00BB0CC3">
        <w:rPr>
          <w:rFonts w:cs="Arial"/>
          <w:i/>
          <w:iCs/>
          <w:spacing w:val="-9"/>
          <w:szCs w:val="24"/>
          <w:u w:val="single"/>
        </w:rPr>
        <w:t xml:space="preserve"> </w:t>
      </w:r>
      <w:r w:rsidRPr="00BB0CC3">
        <w:rPr>
          <w:rFonts w:cs="Arial"/>
          <w:i/>
          <w:iCs/>
          <w:spacing w:val="-4"/>
          <w:szCs w:val="24"/>
          <w:u w:val="single"/>
        </w:rPr>
        <w:t>or</w:t>
      </w:r>
      <w:r w:rsidRPr="00BB0CC3">
        <w:rPr>
          <w:rFonts w:cs="Arial"/>
          <w:i/>
          <w:iCs/>
          <w:spacing w:val="-8"/>
          <w:szCs w:val="24"/>
          <w:u w:val="single"/>
        </w:rPr>
        <w:t xml:space="preserve"> </w:t>
      </w:r>
      <w:r w:rsidRPr="00BB0CC3">
        <w:rPr>
          <w:rFonts w:cs="Arial"/>
          <w:i/>
          <w:iCs/>
          <w:spacing w:val="-4"/>
          <w:szCs w:val="24"/>
          <w:u w:val="single"/>
        </w:rPr>
        <w:t>absorbed</w:t>
      </w:r>
      <w:r w:rsidRPr="00BB0CC3">
        <w:rPr>
          <w:rFonts w:cs="Arial"/>
          <w:i/>
          <w:iCs/>
          <w:spacing w:val="-6"/>
          <w:szCs w:val="24"/>
          <w:u w:val="single"/>
        </w:rPr>
        <w:t xml:space="preserve"> </w:t>
      </w:r>
      <w:r w:rsidRPr="00BB0CC3">
        <w:rPr>
          <w:rFonts w:cs="Arial"/>
          <w:i/>
          <w:iCs/>
          <w:spacing w:val="-4"/>
          <w:szCs w:val="24"/>
          <w:u w:val="single"/>
        </w:rPr>
        <w:t>in</w:t>
      </w:r>
      <w:r w:rsidRPr="00BB0CC3">
        <w:rPr>
          <w:rFonts w:cs="Arial"/>
          <w:i/>
          <w:iCs/>
          <w:spacing w:val="-6"/>
          <w:szCs w:val="24"/>
          <w:u w:val="single"/>
        </w:rPr>
        <w:t xml:space="preserve"> </w:t>
      </w:r>
      <w:proofErr w:type="gramStart"/>
      <w:r w:rsidRPr="00BB0CC3">
        <w:rPr>
          <w:rFonts w:cs="Arial"/>
          <w:i/>
          <w:iCs/>
          <w:spacing w:val="-4"/>
          <w:szCs w:val="24"/>
          <w:u w:val="single"/>
        </w:rPr>
        <w:t>finely-woven</w:t>
      </w:r>
      <w:proofErr w:type="gramEnd"/>
      <w:r w:rsidRPr="00BB0CC3">
        <w:rPr>
          <w:rFonts w:cs="Arial"/>
          <w:i/>
          <w:iCs/>
          <w:spacing w:val="-6"/>
          <w:szCs w:val="24"/>
          <w:u w:val="single"/>
        </w:rPr>
        <w:t xml:space="preserve"> </w:t>
      </w:r>
      <w:r w:rsidRPr="00BB0CC3">
        <w:rPr>
          <w:rFonts w:cs="Arial"/>
          <w:i/>
          <w:iCs/>
          <w:spacing w:val="-4"/>
          <w:szCs w:val="24"/>
          <w:u w:val="single"/>
        </w:rPr>
        <w:t>porous</w:t>
      </w:r>
      <w:r w:rsidRPr="00BB0CC3">
        <w:rPr>
          <w:rFonts w:cs="Arial"/>
          <w:i/>
          <w:iCs/>
          <w:spacing w:val="-9"/>
          <w:szCs w:val="24"/>
          <w:u w:val="single"/>
        </w:rPr>
        <w:t xml:space="preserve"> </w:t>
      </w:r>
      <w:r w:rsidRPr="00BB0CC3">
        <w:rPr>
          <w:rFonts w:cs="Arial"/>
          <w:i/>
          <w:iCs/>
          <w:spacing w:val="-4"/>
          <w:szCs w:val="24"/>
          <w:u w:val="single"/>
        </w:rPr>
        <w:t>fiberglass</w:t>
      </w:r>
      <w:r w:rsidRPr="00BB0CC3">
        <w:rPr>
          <w:rFonts w:cs="Arial"/>
          <w:i/>
          <w:iCs/>
          <w:spacing w:val="-8"/>
          <w:szCs w:val="24"/>
          <w:u w:val="single"/>
        </w:rPr>
        <w:t xml:space="preserve"> </w:t>
      </w:r>
      <w:r w:rsidRPr="00BB0CC3">
        <w:rPr>
          <w:rFonts w:cs="Arial"/>
          <w:i/>
          <w:iCs/>
          <w:spacing w:val="-4"/>
          <w:szCs w:val="24"/>
          <w:u w:val="single"/>
        </w:rPr>
        <w:t>mat</w:t>
      </w:r>
      <w:r w:rsidRPr="00BB0CC3">
        <w:rPr>
          <w:rFonts w:cs="Arial"/>
          <w:i/>
          <w:iCs/>
          <w:spacing w:val="-11"/>
          <w:szCs w:val="24"/>
          <w:u w:val="single"/>
        </w:rPr>
        <w:t xml:space="preserve"> </w:t>
      </w:r>
      <w:r w:rsidRPr="00BB0CC3">
        <w:rPr>
          <w:rFonts w:cs="Arial"/>
          <w:i/>
          <w:iCs/>
          <w:spacing w:val="-4"/>
          <w:szCs w:val="24"/>
          <w:u w:val="single"/>
        </w:rPr>
        <w:t>(AGM)</w:t>
      </w:r>
      <w:r w:rsidRPr="00BB0CC3">
        <w:rPr>
          <w:rFonts w:cs="Arial"/>
          <w:i/>
          <w:iCs/>
          <w:spacing w:val="-9"/>
          <w:szCs w:val="24"/>
          <w:u w:val="single"/>
        </w:rPr>
        <w:t xml:space="preserve"> </w:t>
      </w:r>
      <w:r w:rsidRPr="00BB0CC3">
        <w:rPr>
          <w:rFonts w:cs="Arial"/>
          <w:i/>
          <w:iCs/>
          <w:spacing w:val="-4"/>
          <w:szCs w:val="24"/>
          <w:u w:val="single"/>
        </w:rPr>
        <w:t>separators</w:t>
      </w:r>
      <w:r w:rsidRPr="00BB0CC3">
        <w:rPr>
          <w:rFonts w:cs="Arial"/>
          <w:i/>
          <w:iCs/>
          <w:spacing w:val="-8"/>
          <w:szCs w:val="24"/>
          <w:u w:val="single"/>
        </w:rPr>
        <w:t xml:space="preserve"> </w:t>
      </w:r>
      <w:r w:rsidRPr="00BB0CC3">
        <w:rPr>
          <w:rFonts w:cs="Arial"/>
          <w:i/>
          <w:iCs/>
          <w:spacing w:val="-4"/>
          <w:szCs w:val="24"/>
          <w:u w:val="single"/>
        </w:rPr>
        <w:t>inside</w:t>
      </w:r>
      <w:r w:rsidRPr="00BB0CC3">
        <w:rPr>
          <w:rFonts w:cs="Arial"/>
          <w:i/>
          <w:iCs/>
          <w:spacing w:val="-6"/>
          <w:szCs w:val="24"/>
          <w:u w:val="single"/>
        </w:rPr>
        <w:t xml:space="preserve"> </w:t>
      </w:r>
      <w:r w:rsidRPr="00BB0CC3">
        <w:rPr>
          <w:rFonts w:cs="Arial"/>
          <w:i/>
          <w:iCs/>
          <w:spacing w:val="-4"/>
          <w:szCs w:val="24"/>
          <w:u w:val="single"/>
        </w:rPr>
        <w:t>the</w:t>
      </w:r>
      <w:r w:rsidRPr="00BB0CC3">
        <w:rPr>
          <w:rFonts w:cs="Arial"/>
          <w:i/>
          <w:iCs/>
          <w:spacing w:val="-6"/>
          <w:szCs w:val="24"/>
          <w:u w:val="single"/>
        </w:rPr>
        <w:t xml:space="preserve"> </w:t>
      </w:r>
      <w:r w:rsidRPr="00BB0CC3">
        <w:rPr>
          <w:rFonts w:cs="Arial"/>
          <w:i/>
          <w:iCs/>
          <w:spacing w:val="-4"/>
          <w:szCs w:val="24"/>
          <w:u w:val="single"/>
        </w:rPr>
        <w:t>battery</w:t>
      </w:r>
      <w:r w:rsidRPr="00BB0CC3">
        <w:rPr>
          <w:rFonts w:cs="Arial"/>
          <w:i/>
          <w:iCs/>
          <w:spacing w:val="-9"/>
          <w:szCs w:val="24"/>
          <w:u w:val="single"/>
        </w:rPr>
        <w:t xml:space="preserve"> </w:t>
      </w:r>
      <w:r w:rsidRPr="00BB0CC3">
        <w:rPr>
          <w:rFonts w:cs="Arial"/>
          <w:i/>
          <w:iCs/>
          <w:spacing w:val="-4"/>
          <w:szCs w:val="24"/>
          <w:u w:val="single"/>
        </w:rPr>
        <w:t>between</w:t>
      </w:r>
      <w:r w:rsidRPr="00BB0CC3">
        <w:rPr>
          <w:rFonts w:cs="Arial"/>
          <w:i/>
          <w:iCs/>
          <w:spacing w:val="-6"/>
          <w:szCs w:val="24"/>
          <w:u w:val="single"/>
        </w:rPr>
        <w:t xml:space="preserve"> </w:t>
      </w:r>
      <w:r w:rsidRPr="00BB0CC3">
        <w:rPr>
          <w:rFonts w:cs="Arial"/>
          <w:i/>
          <w:iCs/>
          <w:spacing w:val="-4"/>
          <w:szCs w:val="24"/>
          <w:u w:val="single"/>
        </w:rPr>
        <w:t>the</w:t>
      </w:r>
      <w:r w:rsidRPr="00BB0CC3">
        <w:rPr>
          <w:rFonts w:cs="Arial"/>
          <w:i/>
          <w:iCs/>
          <w:spacing w:val="-6"/>
          <w:szCs w:val="24"/>
          <w:u w:val="single"/>
        </w:rPr>
        <w:t xml:space="preserve"> </w:t>
      </w:r>
      <w:r w:rsidRPr="00BB0CC3">
        <w:rPr>
          <w:rFonts w:cs="Arial"/>
          <w:i/>
          <w:iCs/>
          <w:spacing w:val="-4"/>
          <w:szCs w:val="24"/>
          <w:u w:val="single"/>
        </w:rPr>
        <w:t>electrodes.</w:t>
      </w:r>
    </w:p>
    <w:p w14:paraId="7A4D4F79" w14:textId="7C3C69A9" w:rsidR="00F95E30" w:rsidRPr="00BB0CC3" w:rsidRDefault="00F95E30"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1</w:t>
      </w:r>
      <w:r w:rsidR="00CE4D74" w:rsidRPr="00BB0CC3">
        <w:rPr>
          <w:rFonts w:eastAsia="Times New Roman"/>
          <w:noProof/>
        </w:rPr>
        <w:t>2</w:t>
      </w:r>
      <w:r w:rsidRPr="00BB0CC3">
        <w:rPr>
          <w:rFonts w:eastAsia="Times New Roman"/>
          <w:snapToGrid/>
        </w:rPr>
        <w:br/>
      </w:r>
      <w:r w:rsidR="00BE6686">
        <w:rPr>
          <w:rFonts w:eastAsia="Times New Roman"/>
          <w:noProof/>
        </w:rPr>
        <w:t>Lithium–Ion</w:t>
      </w:r>
      <w:r w:rsidRPr="00BB0CC3">
        <w:rPr>
          <w:rFonts w:eastAsia="Times New Roman"/>
          <w:noProof/>
        </w:rPr>
        <w:t xml:space="preserve"> Battery</w:t>
      </w:r>
    </w:p>
    <w:p w14:paraId="02EEBC36" w14:textId="77777777" w:rsidR="00F95E30" w:rsidRPr="00BB0CC3" w:rsidRDefault="00F95E30" w:rsidP="00BE6686">
      <w:pPr>
        <w:ind w:firstLine="360"/>
        <w:rPr>
          <w:rFonts w:cs="Arial"/>
          <w:noProof/>
        </w:rPr>
      </w:pPr>
      <w:r w:rsidRPr="00BB0CC3">
        <w:rPr>
          <w:rFonts w:cs="Arial"/>
          <w:noProof/>
        </w:rPr>
        <w:t>[The SFM proposes to modify the following definitions as shown below.]</w:t>
      </w:r>
    </w:p>
    <w:p w14:paraId="61CF9851" w14:textId="690800F5" w:rsidR="00F95E30" w:rsidRPr="00225A8B" w:rsidRDefault="00F95E30" w:rsidP="007E0EAD">
      <w:pPr>
        <w:kinsoku w:val="0"/>
        <w:overflowPunct w:val="0"/>
        <w:autoSpaceDE w:val="0"/>
        <w:autoSpaceDN w:val="0"/>
        <w:adjustRightInd w:val="0"/>
        <w:spacing w:before="30" w:after="0"/>
        <w:ind w:left="360" w:right="547"/>
        <w:rPr>
          <w:rFonts w:cs="Arial"/>
          <w:i/>
          <w:iCs/>
          <w:spacing w:val="-4"/>
          <w:szCs w:val="24"/>
          <w:u w:val="single"/>
        </w:rPr>
      </w:pPr>
      <w:r w:rsidRPr="00225A8B">
        <w:rPr>
          <w:rFonts w:cs="Arial"/>
          <w:b/>
          <w:bCs/>
          <w:spacing w:val="-4"/>
          <w:szCs w:val="24"/>
        </w:rPr>
        <w:t>Lithium-ion battery.</w:t>
      </w:r>
      <w:r w:rsidRPr="00225A8B">
        <w:rPr>
          <w:rFonts w:cs="Arial"/>
          <w:spacing w:val="-4"/>
          <w:szCs w:val="24"/>
        </w:rPr>
        <w:t xml:space="preserve"> </w:t>
      </w:r>
      <w:r w:rsidRPr="00BB0CC3">
        <w:rPr>
          <w:rFonts w:cs="Arial"/>
          <w:spacing w:val="-4"/>
          <w:szCs w:val="24"/>
        </w:rPr>
        <w:t>A</w:t>
      </w:r>
      <w:r w:rsidRPr="00225A8B">
        <w:rPr>
          <w:rFonts w:cs="Arial"/>
          <w:spacing w:val="-4"/>
          <w:szCs w:val="24"/>
        </w:rPr>
        <w:t xml:space="preserve"> </w:t>
      </w:r>
      <w:r w:rsidRPr="00BB0CC3">
        <w:rPr>
          <w:rFonts w:cs="Arial"/>
          <w:spacing w:val="-4"/>
          <w:szCs w:val="24"/>
        </w:rPr>
        <w:t>storage</w:t>
      </w:r>
      <w:r w:rsidRPr="00225A8B">
        <w:rPr>
          <w:rFonts w:cs="Arial"/>
          <w:spacing w:val="-4"/>
          <w:szCs w:val="24"/>
        </w:rPr>
        <w:t xml:space="preserve"> </w:t>
      </w:r>
      <w:r w:rsidRPr="00BB0CC3">
        <w:rPr>
          <w:rFonts w:cs="Arial"/>
          <w:spacing w:val="-4"/>
          <w:szCs w:val="24"/>
        </w:rPr>
        <w:t>battery</w:t>
      </w:r>
      <w:r w:rsidRPr="00225A8B">
        <w:rPr>
          <w:rFonts w:cs="Arial"/>
          <w:spacing w:val="-4"/>
          <w:szCs w:val="24"/>
        </w:rPr>
        <w:t xml:space="preserve"> </w:t>
      </w:r>
      <w:r w:rsidRPr="00BB0CC3">
        <w:rPr>
          <w:rFonts w:cs="Arial"/>
          <w:spacing w:val="-4"/>
          <w:szCs w:val="24"/>
        </w:rPr>
        <w:t>with</w:t>
      </w:r>
      <w:r w:rsidRPr="00225A8B">
        <w:rPr>
          <w:rFonts w:cs="Arial"/>
          <w:spacing w:val="-4"/>
          <w:szCs w:val="24"/>
        </w:rPr>
        <w:t xml:space="preserve"> </w:t>
      </w:r>
      <w:r w:rsidRPr="00BB0CC3">
        <w:rPr>
          <w:rFonts w:cs="Arial"/>
          <w:spacing w:val="-4"/>
          <w:szCs w:val="24"/>
        </w:rPr>
        <w:t>lithium</w:t>
      </w:r>
      <w:r w:rsidRPr="00225A8B">
        <w:rPr>
          <w:rFonts w:cs="Arial"/>
          <w:spacing w:val="-4"/>
          <w:szCs w:val="24"/>
        </w:rPr>
        <w:t xml:space="preserve"> </w:t>
      </w:r>
      <w:r w:rsidRPr="00BB0CC3">
        <w:rPr>
          <w:rFonts w:cs="Arial"/>
          <w:spacing w:val="-4"/>
          <w:szCs w:val="24"/>
        </w:rPr>
        <w:t>ions</w:t>
      </w:r>
      <w:r w:rsidRPr="00225A8B">
        <w:rPr>
          <w:rFonts w:cs="Arial"/>
          <w:spacing w:val="-4"/>
          <w:szCs w:val="24"/>
        </w:rPr>
        <w:t xml:space="preserve"> </w:t>
      </w:r>
      <w:r w:rsidRPr="00BB0CC3">
        <w:rPr>
          <w:rFonts w:cs="Arial"/>
          <w:spacing w:val="-4"/>
          <w:szCs w:val="24"/>
        </w:rPr>
        <w:t>serving</w:t>
      </w:r>
      <w:r w:rsidRPr="00225A8B">
        <w:rPr>
          <w:rFonts w:cs="Arial"/>
          <w:spacing w:val="-4"/>
          <w:szCs w:val="24"/>
        </w:rPr>
        <w:t xml:space="preserve"> </w:t>
      </w:r>
      <w:r w:rsidRPr="00BB0CC3">
        <w:rPr>
          <w:rFonts w:cs="Arial"/>
          <w:spacing w:val="-4"/>
          <w:szCs w:val="24"/>
        </w:rPr>
        <w:t>as</w:t>
      </w:r>
      <w:r w:rsidRPr="00225A8B">
        <w:rPr>
          <w:rFonts w:cs="Arial"/>
          <w:spacing w:val="-4"/>
          <w:szCs w:val="24"/>
        </w:rPr>
        <w:t xml:space="preserve"> </w:t>
      </w:r>
      <w:r w:rsidRPr="00BB0CC3">
        <w:rPr>
          <w:rFonts w:cs="Arial"/>
          <w:spacing w:val="-4"/>
          <w:szCs w:val="24"/>
        </w:rPr>
        <w:t>the</w:t>
      </w:r>
      <w:r w:rsidRPr="00225A8B">
        <w:rPr>
          <w:rFonts w:cs="Arial"/>
          <w:spacing w:val="-4"/>
          <w:szCs w:val="24"/>
        </w:rPr>
        <w:t xml:space="preserve"> </w:t>
      </w:r>
      <w:r w:rsidRPr="00BB0CC3">
        <w:rPr>
          <w:rFonts w:cs="Arial"/>
          <w:spacing w:val="-4"/>
          <w:szCs w:val="24"/>
        </w:rPr>
        <w:t>charge</w:t>
      </w:r>
      <w:r w:rsidRPr="00225A8B">
        <w:rPr>
          <w:rFonts w:cs="Arial"/>
          <w:spacing w:val="-4"/>
          <w:szCs w:val="24"/>
        </w:rPr>
        <w:t xml:space="preserve"> </w:t>
      </w:r>
      <w:r w:rsidRPr="00BB0CC3">
        <w:rPr>
          <w:rFonts w:cs="Arial"/>
          <w:spacing w:val="-4"/>
          <w:szCs w:val="24"/>
        </w:rPr>
        <w:t>carriers</w:t>
      </w:r>
      <w:r w:rsidRPr="00225A8B">
        <w:rPr>
          <w:rFonts w:cs="Arial"/>
          <w:spacing w:val="-4"/>
          <w:szCs w:val="24"/>
        </w:rPr>
        <w:t xml:space="preserve"> </w:t>
      </w:r>
      <w:r w:rsidRPr="00BB0CC3">
        <w:rPr>
          <w:rFonts w:cs="Arial"/>
          <w:spacing w:val="-4"/>
          <w:szCs w:val="24"/>
        </w:rPr>
        <w:t>of</w:t>
      </w:r>
      <w:r w:rsidRPr="00225A8B">
        <w:rPr>
          <w:rFonts w:cs="Arial"/>
          <w:spacing w:val="-4"/>
          <w:szCs w:val="24"/>
        </w:rPr>
        <w:t xml:space="preserve"> </w:t>
      </w:r>
      <w:r w:rsidRPr="00BB0CC3">
        <w:rPr>
          <w:rFonts w:cs="Arial"/>
          <w:spacing w:val="-4"/>
          <w:szCs w:val="24"/>
        </w:rPr>
        <w:t>the</w:t>
      </w:r>
      <w:r w:rsidRPr="00225A8B">
        <w:rPr>
          <w:rFonts w:cs="Arial"/>
          <w:spacing w:val="-4"/>
          <w:szCs w:val="24"/>
        </w:rPr>
        <w:t xml:space="preserve"> </w:t>
      </w:r>
      <w:r w:rsidRPr="00BB0CC3">
        <w:rPr>
          <w:rFonts w:cs="Arial"/>
          <w:spacing w:val="-4"/>
          <w:szCs w:val="24"/>
        </w:rPr>
        <w:t>battery.</w:t>
      </w:r>
      <w:r w:rsidRPr="00225A8B">
        <w:rPr>
          <w:rFonts w:cs="Arial"/>
          <w:spacing w:val="-4"/>
          <w:szCs w:val="24"/>
        </w:rPr>
        <w:t xml:space="preserve"> </w:t>
      </w:r>
      <w:r w:rsidRPr="00BB0CC3">
        <w:rPr>
          <w:rFonts w:cs="Arial"/>
          <w:spacing w:val="-4"/>
          <w:szCs w:val="24"/>
        </w:rPr>
        <w:t>The</w:t>
      </w:r>
      <w:r w:rsidRPr="00225A8B">
        <w:rPr>
          <w:rFonts w:cs="Arial"/>
          <w:spacing w:val="-4"/>
          <w:szCs w:val="24"/>
        </w:rPr>
        <w:t xml:space="preserve"> </w:t>
      </w:r>
      <w:r w:rsidRPr="00BB0CC3">
        <w:rPr>
          <w:rFonts w:cs="Arial"/>
          <w:spacing w:val="-4"/>
          <w:szCs w:val="24"/>
        </w:rPr>
        <w:t>electrolyte</w:t>
      </w:r>
      <w:r w:rsidRPr="00225A8B">
        <w:rPr>
          <w:rFonts w:cs="Arial"/>
          <w:spacing w:val="-4"/>
          <w:szCs w:val="24"/>
        </w:rPr>
        <w:t xml:space="preserve"> </w:t>
      </w:r>
      <w:r w:rsidRPr="00BB0CC3">
        <w:rPr>
          <w:rFonts w:cs="Arial"/>
          <w:spacing w:val="-4"/>
          <w:szCs w:val="24"/>
        </w:rPr>
        <w:t>is</w:t>
      </w:r>
      <w:r w:rsidRPr="00225A8B">
        <w:rPr>
          <w:rFonts w:cs="Arial"/>
          <w:spacing w:val="-4"/>
          <w:szCs w:val="24"/>
        </w:rPr>
        <w:t xml:space="preserve"> </w:t>
      </w:r>
      <w:r w:rsidRPr="00BB0CC3">
        <w:rPr>
          <w:rFonts w:cs="Arial"/>
          <w:spacing w:val="-4"/>
          <w:szCs w:val="24"/>
        </w:rPr>
        <w:t>a</w:t>
      </w:r>
      <w:r w:rsidRPr="00225A8B">
        <w:rPr>
          <w:rFonts w:cs="Arial"/>
          <w:spacing w:val="-4"/>
          <w:szCs w:val="24"/>
        </w:rPr>
        <w:t xml:space="preserve"> </w:t>
      </w:r>
      <w:r w:rsidRPr="00BB0CC3">
        <w:rPr>
          <w:rFonts w:cs="Arial"/>
          <w:spacing w:val="-4"/>
          <w:szCs w:val="24"/>
        </w:rPr>
        <w:t>polymer</w:t>
      </w:r>
      <w:r w:rsidRPr="00225A8B">
        <w:rPr>
          <w:rFonts w:cs="Arial"/>
          <w:spacing w:val="-4"/>
          <w:szCs w:val="24"/>
        </w:rPr>
        <w:t xml:space="preserve"> </w:t>
      </w:r>
      <w:r w:rsidRPr="00BB0CC3">
        <w:rPr>
          <w:rFonts w:cs="Arial"/>
          <w:spacing w:val="-4"/>
          <w:szCs w:val="24"/>
        </w:rPr>
        <w:t>mixture</w:t>
      </w:r>
      <w:r w:rsidRPr="00225A8B">
        <w:rPr>
          <w:rFonts w:cs="Arial"/>
          <w:spacing w:val="-4"/>
          <w:szCs w:val="24"/>
        </w:rPr>
        <w:t xml:space="preserve"> </w:t>
      </w:r>
      <w:r w:rsidRPr="00BB0CC3">
        <w:rPr>
          <w:rFonts w:cs="Arial"/>
          <w:spacing w:val="-4"/>
          <w:szCs w:val="24"/>
        </w:rPr>
        <w:t>of</w:t>
      </w:r>
      <w:r w:rsidRPr="00225A8B">
        <w:rPr>
          <w:rFonts w:cs="Arial"/>
          <w:spacing w:val="-4"/>
          <w:szCs w:val="24"/>
        </w:rPr>
        <w:t xml:space="preserve"> </w:t>
      </w:r>
      <w:r w:rsidRPr="00BB0CC3">
        <w:rPr>
          <w:rFonts w:cs="Arial"/>
          <w:spacing w:val="-4"/>
          <w:szCs w:val="24"/>
        </w:rPr>
        <w:t>carbonates</w:t>
      </w:r>
      <w:r w:rsidRPr="00225A8B">
        <w:rPr>
          <w:rFonts w:cs="Arial"/>
          <w:spacing w:val="-4"/>
          <w:szCs w:val="24"/>
        </w:rPr>
        <w:t xml:space="preserve"> </w:t>
      </w:r>
      <w:r w:rsidRPr="00BB0CC3">
        <w:rPr>
          <w:rFonts w:cs="Arial"/>
          <w:spacing w:val="-4"/>
          <w:szCs w:val="24"/>
        </w:rPr>
        <w:t>with</w:t>
      </w:r>
      <w:r w:rsidRPr="00BB0CC3">
        <w:rPr>
          <w:rFonts w:cs="Arial"/>
          <w:spacing w:val="-9"/>
          <w:szCs w:val="24"/>
        </w:rPr>
        <w:t xml:space="preserve"> </w:t>
      </w:r>
      <w:r w:rsidRPr="00BB0CC3">
        <w:rPr>
          <w:rFonts w:cs="Arial"/>
          <w:strike/>
          <w:spacing w:val="-4"/>
          <w:szCs w:val="24"/>
        </w:rPr>
        <w:t>an</w:t>
      </w:r>
      <w:r w:rsidRPr="00BB0CC3">
        <w:rPr>
          <w:rFonts w:cs="Arial"/>
          <w:strike/>
          <w:spacing w:val="-8"/>
          <w:szCs w:val="24"/>
        </w:rPr>
        <w:t xml:space="preserve"> </w:t>
      </w:r>
      <w:r w:rsidRPr="00BB0CC3">
        <w:rPr>
          <w:rFonts w:cs="Arial"/>
          <w:strike/>
          <w:spacing w:val="-4"/>
          <w:szCs w:val="24"/>
        </w:rPr>
        <w:t>inorganic</w:t>
      </w:r>
      <w:r w:rsidRPr="00BB0CC3">
        <w:rPr>
          <w:rFonts w:cs="Arial"/>
          <w:spacing w:val="-9"/>
          <w:szCs w:val="24"/>
          <w:u w:val="single"/>
        </w:rPr>
        <w:t xml:space="preserve"> </w:t>
      </w:r>
      <w:r w:rsidRPr="00BB0CC3">
        <w:rPr>
          <w:rFonts w:cs="Arial"/>
          <w:i/>
          <w:iCs/>
          <w:spacing w:val="-4"/>
          <w:szCs w:val="24"/>
          <w:u w:val="single"/>
        </w:rPr>
        <w:t>flammable</w:t>
      </w:r>
      <w:r w:rsidRPr="00225A8B">
        <w:rPr>
          <w:rFonts w:cs="Arial"/>
          <w:i/>
          <w:iCs/>
          <w:spacing w:val="-4"/>
          <w:szCs w:val="24"/>
          <w:u w:val="single"/>
        </w:rPr>
        <w:t xml:space="preserve"> </w:t>
      </w:r>
      <w:r w:rsidRPr="00BB0CC3">
        <w:rPr>
          <w:rFonts w:cs="Arial"/>
          <w:i/>
          <w:iCs/>
          <w:spacing w:val="-4"/>
          <w:szCs w:val="24"/>
          <w:u w:val="single"/>
        </w:rPr>
        <w:t>organic</w:t>
      </w:r>
      <w:r w:rsidRPr="00BB0CC3">
        <w:rPr>
          <w:rFonts w:cs="Arial"/>
          <w:spacing w:val="-9"/>
          <w:szCs w:val="24"/>
        </w:rPr>
        <w:t xml:space="preserve"> </w:t>
      </w:r>
      <w:r w:rsidRPr="00BB0CC3">
        <w:rPr>
          <w:rFonts w:cs="Arial"/>
          <w:spacing w:val="-4"/>
          <w:szCs w:val="24"/>
        </w:rPr>
        <w:t>salt</w:t>
      </w:r>
      <w:r w:rsidRPr="00BB0CC3">
        <w:rPr>
          <w:rFonts w:cs="Arial"/>
          <w:spacing w:val="-11"/>
          <w:szCs w:val="24"/>
        </w:rPr>
        <w:t xml:space="preserve"> </w:t>
      </w:r>
      <w:r w:rsidRPr="00BB0CC3">
        <w:rPr>
          <w:rFonts w:cs="Arial"/>
          <w:strike/>
          <w:spacing w:val="-4"/>
          <w:szCs w:val="24"/>
        </w:rPr>
        <w:t>and</w:t>
      </w:r>
      <w:r w:rsidRPr="00BB0CC3">
        <w:rPr>
          <w:rFonts w:cs="Arial"/>
          <w:strike/>
          <w:spacing w:val="-7"/>
          <w:szCs w:val="24"/>
        </w:rPr>
        <w:t xml:space="preserve"> </w:t>
      </w:r>
      <w:r w:rsidRPr="00BB0CC3">
        <w:rPr>
          <w:rFonts w:cs="Arial"/>
          <w:strike/>
          <w:spacing w:val="-4"/>
          <w:szCs w:val="24"/>
        </w:rPr>
        <w:t>can</w:t>
      </w:r>
      <w:r w:rsidRPr="00BB0CC3">
        <w:rPr>
          <w:rFonts w:cs="Arial"/>
          <w:strike/>
          <w:spacing w:val="-5"/>
          <w:szCs w:val="24"/>
        </w:rPr>
        <w:t xml:space="preserve"> </w:t>
      </w:r>
      <w:r w:rsidRPr="00BB0CC3">
        <w:rPr>
          <w:rFonts w:cs="Arial"/>
          <w:strike/>
          <w:spacing w:val="-4"/>
          <w:szCs w:val="24"/>
        </w:rPr>
        <w:t>be</w:t>
      </w:r>
      <w:r w:rsidRPr="00BB0CC3">
        <w:rPr>
          <w:rFonts w:cs="Arial"/>
          <w:spacing w:val="-6"/>
          <w:szCs w:val="24"/>
        </w:rPr>
        <w:t xml:space="preserve"> </w:t>
      </w:r>
      <w:r w:rsidRPr="00BB0CC3">
        <w:rPr>
          <w:rFonts w:cs="Arial"/>
          <w:spacing w:val="-4"/>
          <w:szCs w:val="24"/>
        </w:rPr>
        <w:t>in</w:t>
      </w:r>
      <w:r w:rsidRPr="00BB0CC3">
        <w:rPr>
          <w:rFonts w:cs="Arial"/>
          <w:spacing w:val="-6"/>
          <w:szCs w:val="24"/>
        </w:rPr>
        <w:t xml:space="preserve"> </w:t>
      </w:r>
      <w:r w:rsidRPr="00BB0CC3">
        <w:rPr>
          <w:rFonts w:cs="Arial"/>
          <w:spacing w:val="-4"/>
          <w:szCs w:val="24"/>
        </w:rPr>
        <w:t>a</w:t>
      </w:r>
      <w:r w:rsidRPr="00BB0CC3">
        <w:rPr>
          <w:rFonts w:cs="Arial"/>
          <w:spacing w:val="-6"/>
          <w:szCs w:val="24"/>
        </w:rPr>
        <w:t xml:space="preserve"> </w:t>
      </w:r>
      <w:r w:rsidRPr="00BB0CC3">
        <w:rPr>
          <w:rFonts w:cs="Arial"/>
          <w:spacing w:val="-4"/>
          <w:szCs w:val="24"/>
        </w:rPr>
        <w:t>liquid</w:t>
      </w:r>
      <w:r w:rsidRPr="00BB0CC3">
        <w:rPr>
          <w:rFonts w:cs="Arial"/>
          <w:spacing w:val="-6"/>
          <w:szCs w:val="24"/>
        </w:rPr>
        <w:t xml:space="preserve"> </w:t>
      </w:r>
      <w:r w:rsidRPr="00BB0CC3">
        <w:rPr>
          <w:rFonts w:cs="Arial"/>
          <w:strike/>
          <w:spacing w:val="-4"/>
          <w:szCs w:val="24"/>
        </w:rPr>
        <w:t>or</w:t>
      </w:r>
      <w:r w:rsidRPr="00BB0CC3">
        <w:rPr>
          <w:rFonts w:cs="Arial"/>
          <w:strike/>
          <w:spacing w:val="-9"/>
          <w:szCs w:val="24"/>
        </w:rPr>
        <w:t xml:space="preserve"> </w:t>
      </w:r>
      <w:r w:rsidRPr="00BB0CC3">
        <w:rPr>
          <w:rFonts w:cs="Arial"/>
          <w:strike/>
          <w:spacing w:val="-4"/>
          <w:szCs w:val="24"/>
        </w:rPr>
        <w:t>a</w:t>
      </w:r>
      <w:r w:rsidRPr="00BB0CC3">
        <w:rPr>
          <w:rFonts w:cs="Arial"/>
          <w:strike/>
          <w:spacing w:val="-6"/>
          <w:szCs w:val="24"/>
        </w:rPr>
        <w:t xml:space="preserve"> </w:t>
      </w:r>
      <w:r w:rsidRPr="00BB0CC3">
        <w:rPr>
          <w:rFonts w:cs="Arial"/>
          <w:strike/>
          <w:spacing w:val="-4"/>
          <w:szCs w:val="24"/>
        </w:rPr>
        <w:t>gelled</w:t>
      </w:r>
      <w:r w:rsidRPr="00BB0CC3">
        <w:rPr>
          <w:rFonts w:cs="Arial"/>
          <w:strike/>
          <w:spacing w:val="-6"/>
          <w:szCs w:val="24"/>
        </w:rPr>
        <w:t xml:space="preserve"> </w:t>
      </w:r>
      <w:r w:rsidRPr="00BB0CC3">
        <w:rPr>
          <w:rFonts w:cs="Arial"/>
          <w:strike/>
          <w:spacing w:val="-4"/>
          <w:szCs w:val="24"/>
        </w:rPr>
        <w:t>polymer</w:t>
      </w:r>
      <w:r w:rsidRPr="00BB0CC3">
        <w:rPr>
          <w:rFonts w:cs="Arial"/>
          <w:spacing w:val="-9"/>
          <w:szCs w:val="24"/>
        </w:rPr>
        <w:t xml:space="preserve"> </w:t>
      </w:r>
      <w:r w:rsidRPr="00BB0CC3">
        <w:rPr>
          <w:rFonts w:cs="Arial"/>
          <w:spacing w:val="-4"/>
          <w:szCs w:val="24"/>
        </w:rPr>
        <w:t>form.</w:t>
      </w:r>
      <w:r w:rsidRPr="00BB0CC3">
        <w:rPr>
          <w:rFonts w:cs="Arial"/>
          <w:spacing w:val="-11"/>
          <w:szCs w:val="24"/>
        </w:rPr>
        <w:t xml:space="preserve"> </w:t>
      </w:r>
      <w:r w:rsidRPr="00BB0CC3">
        <w:rPr>
          <w:rFonts w:cs="Arial"/>
          <w:spacing w:val="-4"/>
          <w:szCs w:val="24"/>
        </w:rPr>
        <w:t>Lithiated</w:t>
      </w:r>
      <w:r w:rsidRPr="00BB0CC3">
        <w:rPr>
          <w:rFonts w:cs="Arial"/>
          <w:spacing w:val="-6"/>
          <w:szCs w:val="24"/>
        </w:rPr>
        <w:t xml:space="preserve"> </w:t>
      </w:r>
      <w:r w:rsidRPr="00BB0CC3">
        <w:rPr>
          <w:rFonts w:cs="Arial"/>
          <w:spacing w:val="-4"/>
          <w:szCs w:val="24"/>
        </w:rPr>
        <w:t>metal</w:t>
      </w:r>
      <w:r w:rsidRPr="00BB0CC3">
        <w:rPr>
          <w:rFonts w:cs="Arial"/>
          <w:spacing w:val="-5"/>
          <w:szCs w:val="24"/>
        </w:rPr>
        <w:t xml:space="preserve"> </w:t>
      </w:r>
      <w:r w:rsidRPr="00BB0CC3">
        <w:rPr>
          <w:rFonts w:cs="Arial"/>
          <w:i/>
          <w:iCs/>
          <w:spacing w:val="-4"/>
          <w:szCs w:val="24"/>
          <w:u w:val="single"/>
        </w:rPr>
        <w:t>or</w:t>
      </w:r>
      <w:r w:rsidRPr="00BB0CC3">
        <w:rPr>
          <w:rFonts w:cs="Arial"/>
          <w:i/>
          <w:iCs/>
          <w:spacing w:val="-9"/>
          <w:szCs w:val="24"/>
          <w:u w:val="single"/>
        </w:rPr>
        <w:t xml:space="preserve"> </w:t>
      </w:r>
      <w:r w:rsidRPr="00BB0CC3">
        <w:rPr>
          <w:rFonts w:cs="Arial"/>
          <w:i/>
          <w:iCs/>
          <w:spacing w:val="-4"/>
          <w:szCs w:val="24"/>
          <w:u w:val="single"/>
        </w:rPr>
        <w:t>mixed</w:t>
      </w:r>
      <w:r w:rsidRPr="00BB0CC3">
        <w:rPr>
          <w:rFonts w:cs="Arial"/>
          <w:spacing w:val="-4"/>
          <w:szCs w:val="24"/>
        </w:rPr>
        <w:t xml:space="preserve"> </w:t>
      </w:r>
      <w:r w:rsidRPr="00BB0CC3">
        <w:rPr>
          <w:rFonts w:cs="Arial"/>
          <w:i/>
          <w:iCs/>
          <w:w w:val="90"/>
          <w:szCs w:val="24"/>
          <w:u w:val="single"/>
        </w:rPr>
        <w:t>metal</w:t>
      </w:r>
      <w:r w:rsidRPr="00BB0CC3">
        <w:rPr>
          <w:rFonts w:cs="Arial"/>
          <w:spacing w:val="22"/>
          <w:szCs w:val="24"/>
        </w:rPr>
        <w:t xml:space="preserve"> </w:t>
      </w:r>
      <w:r w:rsidRPr="00BB0CC3">
        <w:rPr>
          <w:rFonts w:cs="Arial"/>
          <w:w w:val="90"/>
          <w:szCs w:val="24"/>
        </w:rPr>
        <w:t>oxide</w:t>
      </w:r>
      <w:r w:rsidRPr="00BB0CC3">
        <w:rPr>
          <w:rFonts w:cs="Arial"/>
          <w:i/>
          <w:iCs/>
          <w:w w:val="90"/>
          <w:szCs w:val="24"/>
          <w:u w:val="single"/>
        </w:rPr>
        <w:t>s</w:t>
      </w:r>
      <w:r w:rsidRPr="00BB0CC3">
        <w:rPr>
          <w:rFonts w:cs="Arial"/>
          <w:i/>
          <w:iCs/>
          <w:spacing w:val="15"/>
          <w:szCs w:val="24"/>
          <w:u w:val="single"/>
        </w:rPr>
        <w:t xml:space="preserve"> </w:t>
      </w:r>
      <w:r w:rsidRPr="00BB0CC3">
        <w:rPr>
          <w:rFonts w:cs="Arial"/>
          <w:i/>
          <w:iCs/>
          <w:w w:val="90"/>
          <w:szCs w:val="24"/>
          <w:u w:val="single"/>
        </w:rPr>
        <w:t>(e</w:t>
      </w:r>
      <w:r w:rsidRPr="00225A8B">
        <w:rPr>
          <w:rFonts w:cs="Arial"/>
          <w:i/>
          <w:iCs/>
          <w:spacing w:val="-4"/>
          <w:szCs w:val="24"/>
          <w:u w:val="single"/>
        </w:rPr>
        <w:t>.g. cobalt [LCO], manganese [LMO], nickel-manganese-cobalt [NMC or NCM], nickel-cobalt-aluminum [NCA] or iron phosphate [LFP])</w:t>
      </w:r>
      <w:r w:rsidRPr="00BB0CC3">
        <w:rPr>
          <w:rFonts w:cs="Arial"/>
          <w:i/>
          <w:iCs/>
          <w:spacing w:val="15"/>
          <w:szCs w:val="24"/>
        </w:rPr>
        <w:t xml:space="preserve"> </w:t>
      </w:r>
      <w:r w:rsidRPr="00BB0CC3">
        <w:rPr>
          <w:rFonts w:cs="Arial"/>
          <w:strike/>
          <w:w w:val="90"/>
          <w:szCs w:val="24"/>
        </w:rPr>
        <w:t>is</w:t>
      </w:r>
      <w:r w:rsidRPr="00BB0CC3">
        <w:rPr>
          <w:rFonts w:cs="Arial"/>
          <w:spacing w:val="15"/>
          <w:szCs w:val="24"/>
        </w:rPr>
        <w:t xml:space="preserve"> </w:t>
      </w:r>
      <w:r w:rsidRPr="00BB0CC3">
        <w:rPr>
          <w:rFonts w:cs="Arial"/>
          <w:w w:val="90"/>
          <w:szCs w:val="24"/>
        </w:rPr>
        <w:t>typically</w:t>
      </w:r>
      <w:r w:rsidRPr="00BB0CC3">
        <w:rPr>
          <w:rFonts w:cs="Arial"/>
          <w:spacing w:val="15"/>
          <w:szCs w:val="24"/>
        </w:rPr>
        <w:t xml:space="preserve"> </w:t>
      </w:r>
      <w:r w:rsidRPr="00BB0CC3">
        <w:rPr>
          <w:rFonts w:cs="Arial"/>
          <w:strike/>
          <w:w w:val="90"/>
          <w:szCs w:val="24"/>
        </w:rPr>
        <w:t>a</w:t>
      </w:r>
      <w:r w:rsidRPr="00BB0CC3">
        <w:rPr>
          <w:rFonts w:cs="Arial"/>
          <w:spacing w:val="21"/>
          <w:szCs w:val="24"/>
        </w:rPr>
        <w:t xml:space="preserve"> </w:t>
      </w:r>
      <w:r w:rsidRPr="00225A8B">
        <w:rPr>
          <w:rFonts w:cs="Arial"/>
          <w:i/>
          <w:iCs/>
          <w:spacing w:val="-4"/>
          <w:szCs w:val="24"/>
          <w:u w:val="single"/>
        </w:rPr>
        <w:t>make up the</w:t>
      </w:r>
      <w:r w:rsidRPr="00BB0CC3">
        <w:rPr>
          <w:rFonts w:cs="Arial"/>
          <w:spacing w:val="21"/>
          <w:szCs w:val="24"/>
        </w:rPr>
        <w:t xml:space="preserve"> </w:t>
      </w:r>
      <w:r w:rsidRPr="00BB0CC3">
        <w:rPr>
          <w:rFonts w:cs="Arial"/>
          <w:w w:val="90"/>
          <w:szCs w:val="24"/>
        </w:rPr>
        <w:t>cathode</w:t>
      </w:r>
      <w:r w:rsidRPr="00BB0CC3">
        <w:rPr>
          <w:rFonts w:cs="Arial"/>
          <w:spacing w:val="21"/>
          <w:szCs w:val="24"/>
        </w:rPr>
        <w:t xml:space="preserve"> </w:t>
      </w:r>
      <w:r w:rsidRPr="00BB0CC3">
        <w:rPr>
          <w:rFonts w:cs="Arial"/>
          <w:w w:val="90"/>
          <w:szCs w:val="24"/>
        </w:rPr>
        <w:t>and</w:t>
      </w:r>
      <w:r w:rsidRPr="00BB0CC3">
        <w:rPr>
          <w:rFonts w:cs="Arial"/>
          <w:spacing w:val="21"/>
          <w:szCs w:val="24"/>
        </w:rPr>
        <w:t xml:space="preserve"> </w:t>
      </w:r>
      <w:r w:rsidRPr="00BB0CC3">
        <w:rPr>
          <w:rFonts w:cs="Arial"/>
          <w:w w:val="90"/>
          <w:szCs w:val="24"/>
        </w:rPr>
        <w:t>forms</w:t>
      </w:r>
      <w:r w:rsidRPr="00BB0CC3">
        <w:rPr>
          <w:rFonts w:cs="Arial"/>
          <w:spacing w:val="15"/>
          <w:szCs w:val="24"/>
        </w:rPr>
        <w:t xml:space="preserve"> </w:t>
      </w:r>
      <w:r w:rsidRPr="00BB0CC3">
        <w:rPr>
          <w:rFonts w:cs="Arial"/>
          <w:w w:val="90"/>
          <w:szCs w:val="24"/>
        </w:rPr>
        <w:t>of</w:t>
      </w:r>
      <w:r w:rsidRPr="00BB0CC3">
        <w:rPr>
          <w:rFonts w:cs="Arial"/>
          <w:spacing w:val="6"/>
          <w:szCs w:val="24"/>
        </w:rPr>
        <w:t xml:space="preserve"> </w:t>
      </w:r>
      <w:r w:rsidRPr="00BB0CC3">
        <w:rPr>
          <w:rFonts w:cs="Arial"/>
          <w:w w:val="90"/>
          <w:szCs w:val="24"/>
        </w:rPr>
        <w:t>carbon</w:t>
      </w:r>
      <w:r w:rsidRPr="00BB0CC3">
        <w:rPr>
          <w:rFonts w:cs="Arial"/>
          <w:spacing w:val="21"/>
          <w:szCs w:val="24"/>
        </w:rPr>
        <w:t xml:space="preserve"> </w:t>
      </w:r>
      <w:r w:rsidRPr="00BB0CC3">
        <w:rPr>
          <w:rFonts w:cs="Arial"/>
          <w:w w:val="90"/>
          <w:szCs w:val="24"/>
        </w:rPr>
        <w:t>or</w:t>
      </w:r>
      <w:r w:rsidRPr="00BB0CC3">
        <w:rPr>
          <w:rFonts w:cs="Arial"/>
          <w:spacing w:val="15"/>
          <w:szCs w:val="24"/>
        </w:rPr>
        <w:t xml:space="preserve"> </w:t>
      </w:r>
      <w:r w:rsidRPr="00BB0CC3">
        <w:rPr>
          <w:rFonts w:cs="Arial"/>
          <w:w w:val="90"/>
          <w:szCs w:val="24"/>
        </w:rPr>
        <w:t>graphite</w:t>
      </w:r>
      <w:r w:rsidRPr="00BB0CC3">
        <w:rPr>
          <w:rFonts w:cs="Arial"/>
          <w:spacing w:val="21"/>
          <w:szCs w:val="24"/>
        </w:rPr>
        <w:t xml:space="preserve"> </w:t>
      </w:r>
      <w:r w:rsidRPr="00225A8B">
        <w:rPr>
          <w:rFonts w:cs="Arial"/>
          <w:i/>
          <w:iCs/>
          <w:spacing w:val="-4"/>
          <w:szCs w:val="24"/>
          <w:u w:val="single"/>
        </w:rPr>
        <w:t>(or lithium titanate oxide [LTO])</w:t>
      </w:r>
      <w:r w:rsidRPr="00BB0CC3">
        <w:rPr>
          <w:rFonts w:cs="Arial"/>
          <w:spacing w:val="80"/>
          <w:szCs w:val="24"/>
        </w:rPr>
        <w:t xml:space="preserve"> </w:t>
      </w:r>
      <w:r w:rsidRPr="00BB0CC3">
        <w:rPr>
          <w:rFonts w:cs="Arial"/>
          <w:w w:val="90"/>
          <w:szCs w:val="24"/>
        </w:rPr>
        <w:t>typically</w:t>
      </w:r>
      <w:r w:rsidRPr="00BB0CC3">
        <w:rPr>
          <w:rFonts w:cs="Arial"/>
          <w:spacing w:val="15"/>
          <w:szCs w:val="24"/>
        </w:rPr>
        <w:t xml:space="preserve"> </w:t>
      </w:r>
      <w:r w:rsidRPr="00BB0CC3">
        <w:rPr>
          <w:rFonts w:cs="Arial"/>
          <w:w w:val="90"/>
          <w:szCs w:val="24"/>
        </w:rPr>
        <w:t>form</w:t>
      </w:r>
      <w:r w:rsidRPr="00BB0CC3">
        <w:rPr>
          <w:rFonts w:cs="Arial"/>
          <w:spacing w:val="15"/>
          <w:szCs w:val="24"/>
        </w:rPr>
        <w:t xml:space="preserve"> </w:t>
      </w:r>
      <w:r w:rsidRPr="00BB0CC3">
        <w:rPr>
          <w:rFonts w:cs="Arial"/>
          <w:w w:val="90"/>
          <w:szCs w:val="24"/>
        </w:rPr>
        <w:t>the</w:t>
      </w:r>
      <w:r w:rsidRPr="00BB0CC3">
        <w:rPr>
          <w:rFonts w:cs="Arial"/>
          <w:spacing w:val="22"/>
          <w:szCs w:val="24"/>
        </w:rPr>
        <w:t xml:space="preserve"> </w:t>
      </w:r>
      <w:r w:rsidRPr="00BB0CC3">
        <w:rPr>
          <w:rFonts w:cs="Arial"/>
          <w:w w:val="90"/>
          <w:szCs w:val="24"/>
        </w:rPr>
        <w:t>anode.</w:t>
      </w:r>
      <w:r w:rsidRPr="00BB0CC3">
        <w:rPr>
          <w:rFonts w:cs="Arial"/>
          <w:spacing w:val="6"/>
          <w:szCs w:val="24"/>
        </w:rPr>
        <w:t xml:space="preserve"> </w:t>
      </w:r>
      <w:r w:rsidRPr="00225A8B">
        <w:rPr>
          <w:rFonts w:cs="Arial"/>
          <w:i/>
          <w:iCs/>
          <w:spacing w:val="-4"/>
          <w:szCs w:val="24"/>
          <w:u w:val="single"/>
        </w:rPr>
        <w:t xml:space="preserve">Each of these different types of cathodes and anode combinations produce different energy densities, different lifetimes, differing fast charge abilities, and differing safety characteristics, among many other things. The choice of Li-ion chemistry is often driven by whichever of these factors or </w:t>
      </w:r>
      <w:r w:rsidR="00D92F1E" w:rsidRPr="00225A8B">
        <w:rPr>
          <w:rFonts w:cs="Arial"/>
          <w:i/>
          <w:iCs/>
          <w:spacing w:val="-4"/>
          <w:szCs w:val="24"/>
          <w:u w:val="single"/>
        </w:rPr>
        <w:t xml:space="preserve">the </w:t>
      </w:r>
      <w:r w:rsidRPr="00225A8B">
        <w:rPr>
          <w:rFonts w:cs="Arial"/>
          <w:i/>
          <w:iCs/>
          <w:spacing w:val="-4"/>
          <w:szCs w:val="24"/>
          <w:u w:val="single"/>
        </w:rPr>
        <w:t>best mix of factors is/are most important for the application.</w:t>
      </w:r>
    </w:p>
    <w:p w14:paraId="002733C2" w14:textId="36D54A54" w:rsidR="00CE4D74" w:rsidRPr="00BB0CC3" w:rsidRDefault="00CE4D74" w:rsidP="00256B19">
      <w:pPr>
        <w:pStyle w:val="Heading4"/>
        <w:rPr>
          <w:rFonts w:eastAsia="Times New Roman"/>
          <w:noProof/>
        </w:rPr>
      </w:pPr>
      <w:r w:rsidRPr="00BB0CC3">
        <w:rPr>
          <w:rFonts w:eastAsia="Times New Roman"/>
        </w:rPr>
        <w:t xml:space="preserve">ITEM </w:t>
      </w:r>
      <w:r w:rsidRPr="00BB0CC3">
        <w:rPr>
          <w:rFonts w:eastAsia="Times New Roman"/>
          <w:noProof/>
        </w:rPr>
        <w:t>2-13</w:t>
      </w:r>
      <w:r w:rsidRPr="00BB0CC3">
        <w:rPr>
          <w:rFonts w:eastAsia="Times New Roman"/>
          <w:snapToGrid/>
        </w:rPr>
        <w:br/>
      </w:r>
      <w:r w:rsidR="00D92F1E">
        <w:rPr>
          <w:rFonts w:eastAsia="Times New Roman"/>
          <w:noProof/>
        </w:rPr>
        <w:t>Lithium–Sulfur</w:t>
      </w:r>
      <w:r w:rsidRPr="00BB0CC3">
        <w:rPr>
          <w:rFonts w:eastAsia="Times New Roman"/>
          <w:noProof/>
        </w:rPr>
        <w:t xml:space="preserve"> Rechargeable Battery</w:t>
      </w:r>
    </w:p>
    <w:p w14:paraId="7AF94B3A" w14:textId="77777777" w:rsidR="00CE4D74" w:rsidRPr="00BB0CC3" w:rsidRDefault="00CE4D74" w:rsidP="00BE6686">
      <w:pPr>
        <w:ind w:firstLine="360"/>
        <w:rPr>
          <w:rFonts w:cs="Arial"/>
          <w:noProof/>
        </w:rPr>
      </w:pPr>
      <w:r w:rsidRPr="00BB0CC3">
        <w:rPr>
          <w:rFonts w:cs="Arial"/>
          <w:noProof/>
        </w:rPr>
        <w:t>[The SFM proposes to modify the following definitions as shown below.]</w:t>
      </w:r>
    </w:p>
    <w:p w14:paraId="3697FF3A" w14:textId="3BF5DAA7" w:rsidR="00CE4D74" w:rsidRPr="00BB0CC3" w:rsidRDefault="00CE4D74" w:rsidP="00953E5B">
      <w:pPr>
        <w:kinsoku w:val="0"/>
        <w:overflowPunct w:val="0"/>
        <w:autoSpaceDE w:val="0"/>
        <w:autoSpaceDN w:val="0"/>
        <w:adjustRightInd w:val="0"/>
        <w:spacing w:before="30" w:after="0"/>
        <w:ind w:left="360" w:right="317"/>
        <w:rPr>
          <w:rFonts w:cs="Arial"/>
          <w:spacing w:val="-4"/>
          <w:szCs w:val="24"/>
        </w:rPr>
      </w:pPr>
      <w:r w:rsidRPr="00BB0CC3">
        <w:rPr>
          <w:rFonts w:cs="Arial"/>
          <w:b/>
          <w:bCs/>
          <w:strike/>
          <w:spacing w:val="-4"/>
          <w:szCs w:val="24"/>
        </w:rPr>
        <w:lastRenderedPageBreak/>
        <w:t>Lithium</w:t>
      </w:r>
      <w:r w:rsidRPr="00BB0CC3">
        <w:rPr>
          <w:rFonts w:cs="Arial"/>
          <w:b/>
          <w:bCs/>
          <w:strike/>
          <w:spacing w:val="-9"/>
          <w:szCs w:val="24"/>
        </w:rPr>
        <w:t xml:space="preserve"> </w:t>
      </w:r>
      <w:r w:rsidRPr="00BB0CC3">
        <w:rPr>
          <w:rFonts w:cs="Arial"/>
          <w:b/>
          <w:bCs/>
          <w:strike/>
          <w:spacing w:val="-4"/>
          <w:szCs w:val="24"/>
        </w:rPr>
        <w:t>metal</w:t>
      </w:r>
      <w:r w:rsidRPr="00BB0CC3">
        <w:rPr>
          <w:rFonts w:cs="Arial"/>
          <w:b/>
          <w:bCs/>
          <w:strike/>
          <w:spacing w:val="-11"/>
          <w:szCs w:val="24"/>
        </w:rPr>
        <w:t xml:space="preserve"> </w:t>
      </w:r>
      <w:r w:rsidRPr="00BB0CC3">
        <w:rPr>
          <w:rFonts w:cs="Arial"/>
          <w:b/>
          <w:bCs/>
          <w:strike/>
          <w:spacing w:val="-4"/>
          <w:szCs w:val="24"/>
        </w:rPr>
        <w:t>polymer</w:t>
      </w:r>
      <w:r w:rsidRPr="00BB0CC3">
        <w:rPr>
          <w:rFonts w:cs="Arial"/>
          <w:b/>
          <w:bCs/>
          <w:spacing w:val="-8"/>
          <w:szCs w:val="24"/>
        </w:rPr>
        <w:t xml:space="preserve"> </w:t>
      </w:r>
      <w:r w:rsidRPr="00BB0CC3">
        <w:rPr>
          <w:rFonts w:cs="Arial"/>
          <w:b/>
          <w:bCs/>
          <w:i/>
          <w:iCs/>
          <w:spacing w:val="-4"/>
          <w:szCs w:val="24"/>
          <w:u w:val="single"/>
        </w:rPr>
        <w:t>Lithium-sulfur</w:t>
      </w:r>
      <w:r w:rsidRPr="00BB0CC3">
        <w:rPr>
          <w:rFonts w:cs="Arial"/>
          <w:b/>
          <w:bCs/>
          <w:i/>
          <w:iCs/>
          <w:spacing w:val="-9"/>
          <w:szCs w:val="24"/>
          <w:u w:val="single"/>
        </w:rPr>
        <w:t xml:space="preserve"> </w:t>
      </w:r>
      <w:r w:rsidRPr="00BB0CC3">
        <w:rPr>
          <w:rFonts w:cs="Arial"/>
          <w:b/>
          <w:bCs/>
          <w:i/>
          <w:iCs/>
          <w:spacing w:val="-4"/>
          <w:szCs w:val="24"/>
          <w:u w:val="single"/>
        </w:rPr>
        <w:t>rechargeable</w:t>
      </w:r>
      <w:r w:rsidRPr="00BB0CC3">
        <w:rPr>
          <w:rFonts w:cs="Arial"/>
          <w:b/>
          <w:bCs/>
          <w:spacing w:val="-8"/>
          <w:szCs w:val="24"/>
        </w:rPr>
        <w:t xml:space="preserve"> </w:t>
      </w:r>
      <w:r w:rsidRPr="00BB0CC3">
        <w:rPr>
          <w:rFonts w:cs="Arial"/>
          <w:b/>
          <w:bCs/>
          <w:spacing w:val="-4"/>
          <w:szCs w:val="24"/>
        </w:rPr>
        <w:t>battery.</w:t>
      </w:r>
      <w:r w:rsidRPr="00BB0CC3">
        <w:rPr>
          <w:rFonts w:cs="Arial"/>
          <w:spacing w:val="-11"/>
          <w:szCs w:val="24"/>
        </w:rPr>
        <w:t xml:space="preserve"> </w:t>
      </w:r>
      <w:r w:rsidRPr="00BB0CC3">
        <w:rPr>
          <w:rFonts w:cs="Arial"/>
          <w:spacing w:val="-4"/>
          <w:szCs w:val="24"/>
        </w:rPr>
        <w:t>A</w:t>
      </w:r>
      <w:r w:rsidRPr="00BB0CC3">
        <w:rPr>
          <w:rFonts w:cs="Arial"/>
          <w:spacing w:val="-9"/>
          <w:szCs w:val="24"/>
        </w:rPr>
        <w:t xml:space="preserve"> </w:t>
      </w:r>
      <w:r w:rsidRPr="00BB0CC3">
        <w:rPr>
          <w:rFonts w:cs="Arial"/>
          <w:spacing w:val="-4"/>
          <w:szCs w:val="24"/>
        </w:rPr>
        <w:t>storage battery</w:t>
      </w:r>
      <w:r w:rsidRPr="00BB0CC3">
        <w:rPr>
          <w:rFonts w:cs="Arial"/>
          <w:spacing w:val="-7"/>
          <w:szCs w:val="24"/>
        </w:rPr>
        <w:t xml:space="preserve"> </w:t>
      </w:r>
      <w:r w:rsidRPr="00BB0CC3">
        <w:rPr>
          <w:rFonts w:cs="Arial"/>
          <w:spacing w:val="-4"/>
          <w:szCs w:val="24"/>
        </w:rPr>
        <w:t>that</w:t>
      </w:r>
      <w:r w:rsidRPr="00BB0CC3">
        <w:rPr>
          <w:rFonts w:cs="Arial"/>
          <w:spacing w:val="-11"/>
          <w:szCs w:val="24"/>
        </w:rPr>
        <w:t xml:space="preserve"> </w:t>
      </w:r>
      <w:r w:rsidRPr="00BB0CC3">
        <w:rPr>
          <w:rFonts w:cs="Arial"/>
          <w:spacing w:val="-4"/>
          <w:szCs w:val="24"/>
        </w:rPr>
        <w:t>is</w:t>
      </w:r>
      <w:r w:rsidRPr="00BB0CC3">
        <w:rPr>
          <w:rFonts w:cs="Arial"/>
          <w:spacing w:val="-7"/>
          <w:szCs w:val="24"/>
        </w:rPr>
        <w:t xml:space="preserve"> </w:t>
      </w:r>
      <w:r w:rsidRPr="00BB0CC3">
        <w:rPr>
          <w:rFonts w:cs="Arial"/>
          <w:spacing w:val="-4"/>
          <w:szCs w:val="24"/>
        </w:rPr>
        <w:t>similar</w:t>
      </w:r>
      <w:r w:rsidRPr="00BB0CC3">
        <w:rPr>
          <w:rFonts w:cs="Arial"/>
          <w:spacing w:val="-7"/>
          <w:szCs w:val="24"/>
        </w:rPr>
        <w:t xml:space="preserve"> </w:t>
      </w:r>
      <w:r w:rsidRPr="00BB0CC3">
        <w:rPr>
          <w:rFonts w:cs="Arial"/>
          <w:spacing w:val="-4"/>
          <w:szCs w:val="24"/>
        </w:rPr>
        <w:t>to the lithium-ion battery</w:t>
      </w:r>
      <w:r w:rsidRPr="00BB0CC3">
        <w:rPr>
          <w:rFonts w:cs="Arial"/>
          <w:spacing w:val="-7"/>
          <w:szCs w:val="24"/>
        </w:rPr>
        <w:t xml:space="preserve"> </w:t>
      </w:r>
      <w:r w:rsidRPr="00BB0CC3">
        <w:rPr>
          <w:rFonts w:cs="Arial"/>
          <w:spacing w:val="-4"/>
          <w:szCs w:val="24"/>
        </w:rPr>
        <w:t>except</w:t>
      </w:r>
      <w:r w:rsidRPr="00BB0CC3">
        <w:rPr>
          <w:rFonts w:cs="Arial"/>
          <w:spacing w:val="-11"/>
          <w:szCs w:val="24"/>
        </w:rPr>
        <w:t xml:space="preserve"> </w:t>
      </w:r>
      <w:r w:rsidRPr="00BB0CC3">
        <w:rPr>
          <w:rFonts w:cs="Arial"/>
          <w:spacing w:val="-4"/>
          <w:szCs w:val="24"/>
        </w:rPr>
        <w:t>that</w:t>
      </w:r>
      <w:r w:rsidRPr="00BB0CC3">
        <w:rPr>
          <w:rFonts w:cs="Arial"/>
          <w:spacing w:val="-11"/>
          <w:szCs w:val="24"/>
        </w:rPr>
        <w:t xml:space="preserve"> </w:t>
      </w:r>
      <w:r w:rsidRPr="00BB0CC3">
        <w:rPr>
          <w:rFonts w:cs="Arial"/>
          <w:spacing w:val="-4"/>
          <w:szCs w:val="24"/>
        </w:rPr>
        <w:t>it</w:t>
      </w:r>
      <w:r w:rsidRPr="00BB0CC3">
        <w:rPr>
          <w:rFonts w:cs="Arial"/>
          <w:spacing w:val="-11"/>
          <w:szCs w:val="24"/>
        </w:rPr>
        <w:t xml:space="preserve"> </w:t>
      </w:r>
      <w:r w:rsidRPr="00BB0CC3">
        <w:rPr>
          <w:rFonts w:cs="Arial"/>
          <w:spacing w:val="-4"/>
          <w:szCs w:val="24"/>
        </w:rPr>
        <w:t>has</w:t>
      </w:r>
      <w:r w:rsidRPr="00BB0CC3">
        <w:rPr>
          <w:rFonts w:cs="Arial"/>
          <w:spacing w:val="-8"/>
          <w:szCs w:val="24"/>
        </w:rPr>
        <w:t xml:space="preserve"> </w:t>
      </w:r>
      <w:r w:rsidRPr="00BB0CC3">
        <w:rPr>
          <w:rFonts w:cs="Arial"/>
          <w:spacing w:val="-4"/>
          <w:szCs w:val="24"/>
        </w:rPr>
        <w:t>a lithium</w:t>
      </w:r>
      <w:r w:rsidRPr="00BB0CC3">
        <w:rPr>
          <w:rFonts w:cs="Arial"/>
          <w:spacing w:val="-7"/>
          <w:szCs w:val="24"/>
        </w:rPr>
        <w:t xml:space="preserve"> </w:t>
      </w:r>
      <w:r w:rsidRPr="00BB0CC3">
        <w:rPr>
          <w:rFonts w:cs="Arial"/>
          <w:spacing w:val="-4"/>
          <w:szCs w:val="24"/>
        </w:rPr>
        <w:t>metal anode in the place of</w:t>
      </w:r>
      <w:r w:rsidRPr="00BB0CC3">
        <w:rPr>
          <w:rFonts w:cs="Arial"/>
          <w:spacing w:val="-11"/>
          <w:szCs w:val="24"/>
        </w:rPr>
        <w:t xml:space="preserve"> </w:t>
      </w:r>
      <w:r w:rsidRPr="00BB0CC3">
        <w:rPr>
          <w:rFonts w:cs="Arial"/>
          <w:spacing w:val="-4"/>
          <w:szCs w:val="24"/>
        </w:rPr>
        <w:t>the traditional carbon or</w:t>
      </w:r>
      <w:r w:rsidRPr="00BB0CC3">
        <w:rPr>
          <w:rFonts w:cs="Arial"/>
          <w:spacing w:val="-7"/>
          <w:szCs w:val="24"/>
        </w:rPr>
        <w:t xml:space="preserve"> </w:t>
      </w:r>
      <w:r w:rsidRPr="00BB0CC3">
        <w:rPr>
          <w:rFonts w:cs="Arial"/>
          <w:spacing w:val="-4"/>
          <w:szCs w:val="24"/>
        </w:rPr>
        <w:t>graphite anode.</w:t>
      </w:r>
      <w:r w:rsidRPr="00BB0CC3">
        <w:rPr>
          <w:rFonts w:cs="Arial"/>
          <w:spacing w:val="-11"/>
          <w:szCs w:val="24"/>
        </w:rPr>
        <w:t xml:space="preserve"> </w:t>
      </w:r>
      <w:r w:rsidRPr="00BB0CC3">
        <w:rPr>
          <w:rFonts w:cs="Arial"/>
          <w:i/>
          <w:iCs/>
          <w:spacing w:val="-4"/>
          <w:szCs w:val="24"/>
          <w:u w:val="single"/>
        </w:rPr>
        <w:t>A</w:t>
      </w:r>
      <w:r w:rsidRPr="00225A8B">
        <w:rPr>
          <w:rFonts w:cs="Arial"/>
          <w:i/>
          <w:iCs/>
          <w:spacing w:val="-4"/>
          <w:szCs w:val="24"/>
          <w:u w:val="single"/>
        </w:rPr>
        <w:t xml:space="preserve"> </w:t>
      </w:r>
      <w:r w:rsidRPr="00BB0CC3">
        <w:rPr>
          <w:rFonts w:cs="Arial"/>
          <w:i/>
          <w:iCs/>
          <w:spacing w:val="-4"/>
          <w:szCs w:val="24"/>
          <w:u w:val="single"/>
        </w:rPr>
        <w:t>lithium-sulfur</w:t>
      </w:r>
      <w:r w:rsidRPr="00225A8B">
        <w:rPr>
          <w:rFonts w:cs="Arial"/>
          <w:i/>
          <w:iCs/>
          <w:spacing w:val="-4"/>
          <w:szCs w:val="24"/>
          <w:u w:val="single"/>
        </w:rPr>
        <w:t xml:space="preserve"> </w:t>
      </w:r>
      <w:r w:rsidRPr="00BB0CC3">
        <w:rPr>
          <w:rFonts w:cs="Arial"/>
          <w:i/>
          <w:iCs/>
          <w:spacing w:val="-4"/>
          <w:szCs w:val="24"/>
          <w:u w:val="single"/>
        </w:rPr>
        <w:t>battery</w:t>
      </w:r>
      <w:r w:rsidRPr="00225A8B">
        <w:rPr>
          <w:rFonts w:cs="Arial"/>
          <w:i/>
          <w:iCs/>
          <w:spacing w:val="-4"/>
          <w:szCs w:val="24"/>
          <w:u w:val="single"/>
        </w:rPr>
        <w:t xml:space="preserve"> </w:t>
      </w:r>
      <w:r w:rsidRPr="00BB0CC3">
        <w:rPr>
          <w:rFonts w:cs="Arial"/>
          <w:i/>
          <w:iCs/>
          <w:spacing w:val="-4"/>
          <w:szCs w:val="24"/>
          <w:u w:val="single"/>
        </w:rPr>
        <w:t>is</w:t>
      </w:r>
      <w:r w:rsidRPr="00225A8B">
        <w:rPr>
          <w:rFonts w:cs="Arial"/>
          <w:i/>
          <w:iCs/>
          <w:spacing w:val="-4"/>
          <w:szCs w:val="24"/>
          <w:u w:val="single"/>
        </w:rPr>
        <w:t xml:space="preserve"> </w:t>
      </w:r>
      <w:r w:rsidRPr="00BB0CC3">
        <w:rPr>
          <w:rFonts w:cs="Arial"/>
          <w:i/>
          <w:iCs/>
          <w:spacing w:val="-4"/>
          <w:szCs w:val="24"/>
          <w:u w:val="single"/>
        </w:rPr>
        <w:t>a secondary</w:t>
      </w:r>
      <w:r w:rsidRPr="00225A8B">
        <w:rPr>
          <w:rFonts w:cs="Arial"/>
          <w:i/>
          <w:iCs/>
          <w:spacing w:val="-4"/>
          <w:szCs w:val="24"/>
          <w:u w:val="single"/>
        </w:rPr>
        <w:t xml:space="preserve"> </w:t>
      </w:r>
      <w:r w:rsidRPr="00BB0CC3">
        <w:rPr>
          <w:rFonts w:cs="Arial"/>
          <w:i/>
          <w:iCs/>
          <w:spacing w:val="-4"/>
          <w:szCs w:val="24"/>
          <w:u w:val="single"/>
        </w:rPr>
        <w:t>(rechargeable)</w:t>
      </w:r>
      <w:r w:rsidRPr="00225A8B">
        <w:rPr>
          <w:rFonts w:cs="Arial"/>
          <w:i/>
          <w:iCs/>
          <w:spacing w:val="-4"/>
          <w:szCs w:val="24"/>
          <w:u w:val="single"/>
        </w:rPr>
        <w:t xml:space="preserve"> </w:t>
      </w:r>
      <w:r w:rsidRPr="00BB0CC3">
        <w:rPr>
          <w:rFonts w:cs="Arial"/>
          <w:i/>
          <w:iCs/>
          <w:spacing w:val="-4"/>
          <w:szCs w:val="24"/>
          <w:u w:val="single"/>
        </w:rPr>
        <w:t>battery</w:t>
      </w:r>
      <w:r w:rsidRPr="00225A8B">
        <w:rPr>
          <w:rFonts w:cs="Arial"/>
          <w:i/>
          <w:iCs/>
          <w:spacing w:val="-4"/>
          <w:szCs w:val="24"/>
          <w:u w:val="single"/>
        </w:rPr>
        <w:t xml:space="preserve"> </w:t>
      </w:r>
      <w:r w:rsidRPr="00BB0CC3">
        <w:rPr>
          <w:rFonts w:cs="Arial"/>
          <w:i/>
          <w:iCs/>
          <w:spacing w:val="-4"/>
          <w:szCs w:val="24"/>
          <w:u w:val="single"/>
        </w:rPr>
        <w:t>that</w:t>
      </w:r>
      <w:r w:rsidRPr="00225A8B">
        <w:rPr>
          <w:rFonts w:cs="Arial"/>
          <w:i/>
          <w:iCs/>
          <w:spacing w:val="-4"/>
          <w:szCs w:val="24"/>
          <w:u w:val="single"/>
        </w:rPr>
        <w:t xml:space="preserve"> </w:t>
      </w:r>
      <w:r w:rsidRPr="00BB0CC3">
        <w:rPr>
          <w:rFonts w:cs="Arial"/>
          <w:i/>
          <w:iCs/>
          <w:spacing w:val="-4"/>
          <w:szCs w:val="24"/>
          <w:u w:val="single"/>
        </w:rPr>
        <w:t>has</w:t>
      </w:r>
      <w:r w:rsidRPr="00225A8B">
        <w:rPr>
          <w:rFonts w:cs="Arial"/>
          <w:i/>
          <w:iCs/>
          <w:spacing w:val="-4"/>
          <w:szCs w:val="24"/>
          <w:u w:val="single"/>
        </w:rPr>
        <w:t xml:space="preserve"> </w:t>
      </w:r>
      <w:r w:rsidRPr="00BB0CC3">
        <w:rPr>
          <w:rFonts w:cs="Arial"/>
          <w:i/>
          <w:iCs/>
          <w:spacing w:val="-4"/>
          <w:szCs w:val="24"/>
          <w:u w:val="single"/>
        </w:rPr>
        <w:t>lithium</w:t>
      </w:r>
      <w:r w:rsidRPr="00225A8B">
        <w:rPr>
          <w:rFonts w:cs="Arial"/>
          <w:i/>
          <w:iCs/>
          <w:spacing w:val="-4"/>
          <w:szCs w:val="24"/>
          <w:u w:val="single"/>
        </w:rPr>
        <w:t xml:space="preserve"> </w:t>
      </w:r>
      <w:r w:rsidRPr="00BB0CC3">
        <w:rPr>
          <w:rFonts w:cs="Arial"/>
          <w:i/>
          <w:iCs/>
          <w:spacing w:val="-4"/>
          <w:szCs w:val="24"/>
          <w:u w:val="single"/>
        </w:rPr>
        <w:t>metal at</w:t>
      </w:r>
      <w:r w:rsidRPr="00225A8B">
        <w:rPr>
          <w:rFonts w:cs="Arial"/>
          <w:i/>
          <w:iCs/>
          <w:spacing w:val="-4"/>
          <w:szCs w:val="24"/>
          <w:u w:val="single"/>
        </w:rPr>
        <w:t xml:space="preserve"> </w:t>
      </w:r>
      <w:r w:rsidRPr="00BB0CC3">
        <w:rPr>
          <w:rFonts w:cs="Arial"/>
          <w:i/>
          <w:iCs/>
          <w:spacing w:val="-4"/>
          <w:szCs w:val="24"/>
          <w:u w:val="single"/>
        </w:rPr>
        <w:t>the anode,</w:t>
      </w:r>
      <w:r w:rsidRPr="00225A8B">
        <w:rPr>
          <w:rFonts w:cs="Arial"/>
          <w:i/>
          <w:iCs/>
          <w:spacing w:val="-4"/>
          <w:szCs w:val="24"/>
          <w:u w:val="single"/>
        </w:rPr>
        <w:t xml:space="preserve"> </w:t>
      </w:r>
      <w:r w:rsidRPr="00BB0CC3">
        <w:rPr>
          <w:rFonts w:cs="Arial"/>
          <w:i/>
          <w:iCs/>
          <w:spacing w:val="-4"/>
          <w:szCs w:val="24"/>
          <w:u w:val="single"/>
        </w:rPr>
        <w:t>sulfur</w:t>
      </w:r>
      <w:r w:rsidRPr="00225A8B">
        <w:rPr>
          <w:rFonts w:cs="Arial"/>
          <w:i/>
          <w:iCs/>
          <w:spacing w:val="-4"/>
          <w:szCs w:val="24"/>
          <w:u w:val="single"/>
        </w:rPr>
        <w:t xml:space="preserve"> </w:t>
      </w:r>
      <w:r w:rsidRPr="00BB0CC3">
        <w:rPr>
          <w:rFonts w:cs="Arial"/>
          <w:i/>
          <w:iCs/>
          <w:spacing w:val="-4"/>
          <w:szCs w:val="24"/>
          <w:u w:val="single"/>
        </w:rPr>
        <w:t>at</w:t>
      </w:r>
      <w:r w:rsidRPr="00225A8B">
        <w:rPr>
          <w:rFonts w:cs="Arial"/>
          <w:i/>
          <w:iCs/>
          <w:spacing w:val="-4"/>
          <w:szCs w:val="24"/>
          <w:u w:val="single"/>
        </w:rPr>
        <w:t xml:space="preserve"> </w:t>
      </w:r>
      <w:r w:rsidRPr="00BB0CC3">
        <w:rPr>
          <w:rFonts w:cs="Arial"/>
          <w:i/>
          <w:iCs/>
          <w:spacing w:val="-4"/>
          <w:szCs w:val="24"/>
          <w:u w:val="single"/>
        </w:rPr>
        <w:t>the cathode,</w:t>
      </w:r>
      <w:r w:rsidRPr="00225A8B">
        <w:rPr>
          <w:rFonts w:cs="Arial"/>
          <w:i/>
          <w:iCs/>
          <w:spacing w:val="-4"/>
          <w:szCs w:val="24"/>
          <w:u w:val="single"/>
        </w:rPr>
        <w:t xml:space="preserve"> </w:t>
      </w:r>
      <w:r w:rsidRPr="00BB0CC3">
        <w:rPr>
          <w:rFonts w:cs="Arial"/>
          <w:i/>
          <w:iCs/>
          <w:spacing w:val="-4"/>
          <w:szCs w:val="24"/>
          <w:u w:val="single"/>
        </w:rPr>
        <w:t>and the electrolyte is</w:t>
      </w:r>
      <w:r w:rsidRPr="00225A8B">
        <w:rPr>
          <w:rFonts w:cs="Arial"/>
          <w:i/>
          <w:iCs/>
          <w:spacing w:val="-4"/>
          <w:szCs w:val="24"/>
          <w:u w:val="single"/>
        </w:rPr>
        <w:t xml:space="preserve"> </w:t>
      </w:r>
      <w:r w:rsidRPr="00BB0CC3">
        <w:rPr>
          <w:rFonts w:cs="Arial"/>
          <w:i/>
          <w:iCs/>
          <w:spacing w:val="-4"/>
          <w:szCs w:val="24"/>
          <w:u w:val="single"/>
        </w:rPr>
        <w:t>nonaqueous.</w:t>
      </w:r>
    </w:p>
    <w:p w14:paraId="5835713B" w14:textId="4C48B332" w:rsidR="00F95E30" w:rsidRPr="00BB0CC3" w:rsidRDefault="00F95E30" w:rsidP="0030749B">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14</w:t>
      </w:r>
      <w:r w:rsidRPr="00BB0CC3">
        <w:rPr>
          <w:rFonts w:eastAsia="Times New Roman"/>
          <w:snapToGrid/>
        </w:rPr>
        <w:br/>
      </w:r>
      <w:r w:rsidRPr="00BB0CC3">
        <w:rPr>
          <w:w w:val="90"/>
        </w:rPr>
        <w:t>Nickel-Cadmium</w:t>
      </w:r>
      <w:r w:rsidRPr="00BB0CC3">
        <w:rPr>
          <w:spacing w:val="24"/>
        </w:rPr>
        <w:t xml:space="preserve"> </w:t>
      </w:r>
      <w:r w:rsidRPr="00BB0CC3">
        <w:rPr>
          <w:w w:val="90"/>
        </w:rPr>
        <w:t>(Ni-Cd)</w:t>
      </w:r>
      <w:r w:rsidRPr="00BB0CC3">
        <w:rPr>
          <w:spacing w:val="18"/>
        </w:rPr>
        <w:t xml:space="preserve"> </w:t>
      </w:r>
      <w:r w:rsidRPr="00BB0CC3">
        <w:rPr>
          <w:w w:val="90"/>
        </w:rPr>
        <w:t>Battery</w:t>
      </w:r>
    </w:p>
    <w:p w14:paraId="1545CE16" w14:textId="77777777" w:rsidR="00F95E30" w:rsidRPr="00BB0CC3" w:rsidRDefault="00F95E30" w:rsidP="00BE6686">
      <w:pPr>
        <w:ind w:firstLine="360"/>
        <w:rPr>
          <w:rFonts w:cs="Arial"/>
          <w:noProof/>
        </w:rPr>
      </w:pPr>
      <w:r w:rsidRPr="00BB0CC3">
        <w:rPr>
          <w:rFonts w:cs="Arial"/>
          <w:noProof/>
        </w:rPr>
        <w:t>[The SFM proposes to modify the following definitions as shown below.]</w:t>
      </w:r>
    </w:p>
    <w:p w14:paraId="31FFF0D1" w14:textId="77777777" w:rsidR="00F95E30" w:rsidRPr="00BB0CC3" w:rsidRDefault="00F95E30" w:rsidP="00953E5B">
      <w:pPr>
        <w:kinsoku w:val="0"/>
        <w:overflowPunct w:val="0"/>
        <w:autoSpaceDE w:val="0"/>
        <w:autoSpaceDN w:val="0"/>
        <w:adjustRightInd w:val="0"/>
        <w:spacing w:before="30" w:after="0"/>
        <w:ind w:left="360" w:right="346"/>
        <w:rPr>
          <w:rFonts w:cs="Arial"/>
          <w:i/>
          <w:iCs/>
          <w:w w:val="90"/>
          <w:szCs w:val="24"/>
          <w:u w:val="single"/>
        </w:rPr>
      </w:pPr>
      <w:r w:rsidRPr="00BB0CC3">
        <w:rPr>
          <w:rFonts w:cs="Arial"/>
          <w:b/>
          <w:bCs/>
          <w:w w:val="90"/>
          <w:szCs w:val="24"/>
        </w:rPr>
        <w:t>Nickel-cadmium</w:t>
      </w:r>
      <w:r w:rsidRPr="00BB0CC3">
        <w:rPr>
          <w:rFonts w:cs="Arial"/>
          <w:b/>
          <w:bCs/>
          <w:spacing w:val="24"/>
          <w:szCs w:val="24"/>
        </w:rPr>
        <w:t xml:space="preserve"> </w:t>
      </w:r>
      <w:r w:rsidRPr="00BB0CC3">
        <w:rPr>
          <w:rFonts w:cs="Arial"/>
          <w:b/>
          <w:bCs/>
          <w:w w:val="90"/>
          <w:szCs w:val="24"/>
        </w:rPr>
        <w:t>(Ni-Cd)</w:t>
      </w:r>
      <w:r w:rsidRPr="00BB0CC3">
        <w:rPr>
          <w:rFonts w:cs="Arial"/>
          <w:b/>
          <w:bCs/>
          <w:spacing w:val="18"/>
          <w:szCs w:val="24"/>
        </w:rPr>
        <w:t xml:space="preserve"> </w:t>
      </w:r>
      <w:r w:rsidRPr="00BB0CC3">
        <w:rPr>
          <w:rFonts w:cs="Arial"/>
          <w:b/>
          <w:bCs/>
          <w:w w:val="90"/>
          <w:szCs w:val="24"/>
        </w:rPr>
        <w:t>battery.</w:t>
      </w:r>
      <w:r w:rsidRPr="00BB0CC3">
        <w:rPr>
          <w:rFonts w:cs="Arial"/>
          <w:spacing w:val="9"/>
          <w:szCs w:val="24"/>
        </w:rPr>
        <w:t xml:space="preserve"> </w:t>
      </w:r>
      <w:r w:rsidRPr="00D92F1E">
        <w:rPr>
          <w:rFonts w:cs="Arial"/>
          <w:noProof/>
        </w:rPr>
        <w:t>An alkaline storage battery in which the positive active material is nickel oxide, the negative electrode contains cadmium and the electrolyte is a solution of water and potassium hydroxide.</w:t>
      </w:r>
      <w:r w:rsidRPr="00BB0CC3">
        <w:rPr>
          <w:rFonts w:cs="Arial"/>
          <w:spacing w:val="9"/>
          <w:szCs w:val="24"/>
        </w:rPr>
        <w:t xml:space="preserve"> </w:t>
      </w:r>
      <w:r w:rsidRPr="00D92F1E">
        <w:rPr>
          <w:rFonts w:cs="Arial"/>
          <w:i/>
          <w:iCs/>
          <w:spacing w:val="-4"/>
          <w:szCs w:val="24"/>
          <w:u w:val="single"/>
        </w:rPr>
        <w:t>They lose less life at high temperatures and have better capacity at low temperatures than most other battery technologies, and have a long life if not cycled too much.</w:t>
      </w:r>
    </w:p>
    <w:p w14:paraId="5E30B4ED" w14:textId="215C75F9" w:rsidR="00402AE4" w:rsidRPr="00BB0CC3" w:rsidRDefault="00402AE4"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15</w:t>
      </w:r>
      <w:r w:rsidRPr="00BB0CC3">
        <w:rPr>
          <w:rFonts w:eastAsia="Times New Roman"/>
          <w:snapToGrid/>
        </w:rPr>
        <w:br/>
      </w:r>
      <w:r w:rsidRPr="00BB0CC3">
        <w:rPr>
          <w:noProof/>
        </w:rPr>
        <w:t>Nickel-hydrogen (NiH</w:t>
      </w:r>
      <w:r w:rsidRPr="00BB0CC3">
        <w:rPr>
          <w:rFonts w:ascii="Cambria Math" w:hAnsi="Cambria Math" w:cs="Cambria Math"/>
          <w:noProof/>
        </w:rPr>
        <w:t>₂</w:t>
      </w:r>
      <w:r w:rsidRPr="00BB0CC3">
        <w:rPr>
          <w:noProof/>
        </w:rPr>
        <w:t>)</w:t>
      </w:r>
    </w:p>
    <w:p w14:paraId="0D99E2E9" w14:textId="77777777" w:rsidR="00402AE4" w:rsidRPr="00BB0CC3" w:rsidRDefault="00402AE4" w:rsidP="00BE6686">
      <w:pPr>
        <w:ind w:firstLine="360"/>
        <w:rPr>
          <w:rFonts w:cs="Arial"/>
          <w:noProof/>
        </w:rPr>
      </w:pPr>
      <w:r w:rsidRPr="00BB0CC3">
        <w:rPr>
          <w:rFonts w:cs="Arial"/>
          <w:noProof/>
        </w:rPr>
        <w:t>[The SFM proposes to adopt the following definitions as shown below.]</w:t>
      </w:r>
    </w:p>
    <w:p w14:paraId="4EBA5A8D" w14:textId="326172F3" w:rsidR="00402AE4" w:rsidRPr="00BB0CC3" w:rsidRDefault="00402AE4" w:rsidP="00BE6686">
      <w:pPr>
        <w:ind w:left="360"/>
        <w:rPr>
          <w:rFonts w:cs="Arial"/>
          <w:i/>
          <w:iCs/>
          <w:noProof/>
          <w:u w:val="single"/>
        </w:rPr>
      </w:pPr>
      <w:r w:rsidRPr="00BB0CC3">
        <w:rPr>
          <w:rFonts w:cs="Arial"/>
          <w:b/>
          <w:bCs/>
          <w:i/>
          <w:iCs/>
          <w:noProof/>
          <w:u w:val="single"/>
        </w:rPr>
        <w:t>Nickel-hydrogen (NiH</w:t>
      </w:r>
      <w:r w:rsidRPr="00BB0CC3">
        <w:rPr>
          <w:rFonts w:ascii="Cambria Math" w:hAnsi="Cambria Math" w:cs="Cambria Math"/>
          <w:b/>
          <w:bCs/>
          <w:i/>
          <w:iCs/>
          <w:noProof/>
          <w:u w:val="single"/>
        </w:rPr>
        <w:t>₂</w:t>
      </w:r>
      <w:r w:rsidRPr="00BB0CC3">
        <w:rPr>
          <w:rFonts w:cs="Arial"/>
          <w:b/>
          <w:bCs/>
          <w:i/>
          <w:iCs/>
          <w:noProof/>
          <w:u w:val="single"/>
        </w:rPr>
        <w:t>).</w:t>
      </w:r>
      <w:r w:rsidRPr="00BB0CC3">
        <w:rPr>
          <w:rFonts w:cs="Arial"/>
          <w:i/>
          <w:iCs/>
          <w:noProof/>
          <w:u w:val="single"/>
        </w:rPr>
        <w:t xml:space="preserve"> The cells are a hybrid technology, combining elements from both batteries and fuel cells. The battery differs from a nickel–metal hydride (NiMH) battery by the use of hydrogen in gaseous form The nickel–hydrogen cells utilize the nickel hydroxide electrode from nickel–cadmium cells and a platinum hydrogen electrode from fuel cell technology to create a chemistry without the issues and limitations inherent with the cadmium electrode. The cell is contained within a hermetically sealed pressure vessel that envelopes the electrodes and accommodates the pressurized hydrogen.</w:t>
      </w:r>
    </w:p>
    <w:p w14:paraId="20E4BAF4" w14:textId="0B46658D" w:rsidR="00402AE4" w:rsidRPr="00BB0CC3" w:rsidRDefault="00402AE4"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16</w:t>
      </w:r>
      <w:r w:rsidRPr="00BB0CC3">
        <w:rPr>
          <w:rFonts w:eastAsia="Times New Roman"/>
          <w:snapToGrid/>
        </w:rPr>
        <w:br/>
      </w:r>
      <w:r w:rsidRPr="00BB0CC3">
        <w:rPr>
          <w:noProof/>
        </w:rPr>
        <w:t>Nickel Iron (Ni-Fe)</w:t>
      </w:r>
    </w:p>
    <w:p w14:paraId="01E4E76E" w14:textId="77777777" w:rsidR="00402AE4" w:rsidRPr="00BB0CC3" w:rsidRDefault="00402AE4" w:rsidP="00BE6686">
      <w:pPr>
        <w:ind w:firstLine="360"/>
        <w:rPr>
          <w:rFonts w:cs="Arial"/>
          <w:noProof/>
        </w:rPr>
      </w:pPr>
      <w:r w:rsidRPr="00BB0CC3">
        <w:rPr>
          <w:rFonts w:cs="Arial"/>
          <w:noProof/>
        </w:rPr>
        <w:t>[The SFM proposes to adopt the following definitions as shown below.]</w:t>
      </w:r>
    </w:p>
    <w:p w14:paraId="163F9931" w14:textId="6B56938C" w:rsidR="00402AE4" w:rsidRPr="00BB0CC3" w:rsidRDefault="00402AE4" w:rsidP="00BE6686">
      <w:pPr>
        <w:ind w:left="360"/>
        <w:rPr>
          <w:rFonts w:cs="Arial"/>
          <w:i/>
          <w:iCs/>
          <w:noProof/>
          <w:u w:val="single"/>
        </w:rPr>
      </w:pPr>
      <w:r w:rsidRPr="00BB0CC3">
        <w:rPr>
          <w:rFonts w:cs="Arial"/>
          <w:b/>
          <w:bCs/>
          <w:i/>
          <w:iCs/>
          <w:noProof/>
          <w:u w:val="single"/>
        </w:rPr>
        <w:t>Nickel Iron (Ni-Fe).</w:t>
      </w:r>
      <w:r w:rsidRPr="00BB0CC3">
        <w:rPr>
          <w:rFonts w:cs="Arial"/>
          <w:i/>
          <w:iCs/>
          <w:noProof/>
          <w:u w:val="single"/>
        </w:rPr>
        <w:t xml:space="preserve"> The battery has nickel(III) oxide-hydroxide positive plates and iron negative plates, with an electrolyte of potassium hydroxide. The active materials are held in nickel-plated steel tubes or perforated pockets. Nickel-iron batteries do not cause spill</w:t>
      </w:r>
      <w:r w:rsidRPr="00BB0CC3">
        <w:rPr>
          <w:rFonts w:cs="Arial"/>
          <w:i/>
          <w:iCs/>
          <w:noProof/>
        </w:rPr>
        <w:t xml:space="preserve"> </w:t>
      </w:r>
      <w:r w:rsidRPr="00BB0CC3">
        <w:rPr>
          <w:rFonts w:cs="Arial"/>
          <w:i/>
          <w:iCs/>
          <w:noProof/>
          <w:u w:val="single"/>
        </w:rPr>
        <w:t>concerns since there is no acid in the component. They are capable of tens of thousands of cycles and have calendar lifetimes of well over 50 years. However, they are highly coulombically inefficient (with the inefficiency coming from high percentages of water</w:t>
      </w:r>
      <w:r w:rsidRPr="00BB0CC3">
        <w:rPr>
          <w:rFonts w:cs="Arial"/>
          <w:i/>
          <w:iCs/>
          <w:noProof/>
        </w:rPr>
        <w:t xml:space="preserve"> </w:t>
      </w:r>
      <w:r w:rsidRPr="00BB0CC3">
        <w:rPr>
          <w:rFonts w:cs="Arial"/>
          <w:i/>
          <w:iCs/>
          <w:noProof/>
          <w:u w:val="single"/>
        </w:rPr>
        <w:t>electrolysis from the charging current) when at or near full state-of-charge (SOC). As such, they are usually equipped with catalytic recombiner vents and automatic watering systems.</w:t>
      </w:r>
    </w:p>
    <w:p w14:paraId="42C65F10" w14:textId="51AF33B2" w:rsidR="00F95E30" w:rsidRPr="00BB0CC3" w:rsidRDefault="00F95E30"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17</w:t>
      </w:r>
      <w:r w:rsidRPr="00BB0CC3">
        <w:rPr>
          <w:rFonts w:eastAsia="Times New Roman"/>
          <w:snapToGrid/>
        </w:rPr>
        <w:br/>
      </w:r>
      <w:r w:rsidRPr="00BB0CC3">
        <w:t>Nickel-metal</w:t>
      </w:r>
      <w:r w:rsidRPr="00BB0CC3">
        <w:rPr>
          <w:spacing w:val="-11"/>
        </w:rPr>
        <w:t xml:space="preserve"> </w:t>
      </w:r>
      <w:r w:rsidRPr="00BB0CC3">
        <w:t>hydride</w:t>
      </w:r>
      <w:r w:rsidRPr="00BB0CC3">
        <w:rPr>
          <w:spacing w:val="-8"/>
        </w:rPr>
        <w:t xml:space="preserve"> </w:t>
      </w:r>
      <w:r w:rsidRPr="00BB0CC3">
        <w:t>(Ni-MH)</w:t>
      </w:r>
    </w:p>
    <w:p w14:paraId="4F39BA2F" w14:textId="77777777" w:rsidR="00F95E30" w:rsidRPr="00BB0CC3" w:rsidRDefault="00F95E30" w:rsidP="00BE6686">
      <w:pPr>
        <w:ind w:firstLine="360"/>
        <w:rPr>
          <w:rFonts w:cs="Arial"/>
          <w:noProof/>
        </w:rPr>
      </w:pPr>
      <w:r w:rsidRPr="00BB0CC3">
        <w:rPr>
          <w:rFonts w:cs="Arial"/>
          <w:noProof/>
        </w:rPr>
        <w:t>[The SFM proposes to modify the following definitions as shown below.]</w:t>
      </w:r>
    </w:p>
    <w:p w14:paraId="4C7EE514" w14:textId="748DE8C4" w:rsidR="00F95E30" w:rsidRPr="00BB0CC3" w:rsidRDefault="00F95E30" w:rsidP="00AA5D32">
      <w:pPr>
        <w:kinsoku w:val="0"/>
        <w:overflowPunct w:val="0"/>
        <w:autoSpaceDE w:val="0"/>
        <w:autoSpaceDN w:val="0"/>
        <w:adjustRightInd w:val="0"/>
        <w:spacing w:before="30" w:after="0"/>
        <w:ind w:left="360" w:right="173"/>
        <w:rPr>
          <w:rFonts w:cs="Arial"/>
          <w:i/>
          <w:iCs/>
          <w:spacing w:val="-4"/>
          <w:szCs w:val="24"/>
        </w:rPr>
      </w:pPr>
      <w:r w:rsidRPr="00BB0CC3">
        <w:rPr>
          <w:rFonts w:cs="Arial"/>
          <w:b/>
          <w:bCs/>
          <w:spacing w:val="-4"/>
          <w:szCs w:val="24"/>
        </w:rPr>
        <w:t>Nickel-metal</w:t>
      </w:r>
      <w:r w:rsidRPr="00BB0CC3">
        <w:rPr>
          <w:rFonts w:cs="Arial"/>
          <w:b/>
          <w:bCs/>
          <w:spacing w:val="-11"/>
          <w:szCs w:val="24"/>
        </w:rPr>
        <w:t xml:space="preserve"> </w:t>
      </w:r>
      <w:r w:rsidRPr="00BB0CC3">
        <w:rPr>
          <w:rFonts w:cs="Arial"/>
          <w:b/>
          <w:bCs/>
          <w:spacing w:val="-4"/>
          <w:szCs w:val="24"/>
        </w:rPr>
        <w:t>hydride</w:t>
      </w:r>
      <w:r w:rsidRPr="00BB0CC3">
        <w:rPr>
          <w:rFonts w:cs="Arial"/>
          <w:b/>
          <w:bCs/>
          <w:spacing w:val="-8"/>
          <w:szCs w:val="24"/>
        </w:rPr>
        <w:t xml:space="preserve"> </w:t>
      </w:r>
      <w:r w:rsidRPr="00BB0CC3">
        <w:rPr>
          <w:rFonts w:cs="Arial"/>
          <w:b/>
          <w:bCs/>
          <w:spacing w:val="-4"/>
          <w:szCs w:val="24"/>
        </w:rPr>
        <w:t>(Ni-MH).</w:t>
      </w:r>
      <w:r w:rsidRPr="00BB0CC3">
        <w:rPr>
          <w:rFonts w:cs="Arial"/>
          <w:spacing w:val="-11"/>
          <w:szCs w:val="24"/>
        </w:rPr>
        <w:t xml:space="preserve"> </w:t>
      </w:r>
      <w:r w:rsidRPr="00BB0CC3">
        <w:rPr>
          <w:rFonts w:cs="Arial"/>
          <w:spacing w:val="-4"/>
          <w:szCs w:val="24"/>
        </w:rPr>
        <w:t>An alkaline storage battery</w:t>
      </w:r>
      <w:r w:rsidRPr="00BB0CC3">
        <w:rPr>
          <w:rFonts w:cs="Arial"/>
          <w:spacing w:val="-7"/>
          <w:szCs w:val="24"/>
        </w:rPr>
        <w:t xml:space="preserve"> </w:t>
      </w:r>
      <w:r w:rsidRPr="00BB0CC3">
        <w:rPr>
          <w:rFonts w:cs="Arial"/>
          <w:spacing w:val="-4"/>
          <w:szCs w:val="24"/>
        </w:rPr>
        <w:t xml:space="preserve">in which the positive active </w:t>
      </w:r>
      <w:r w:rsidRPr="00BB0CC3">
        <w:rPr>
          <w:rFonts w:cs="Arial"/>
          <w:spacing w:val="-4"/>
          <w:szCs w:val="24"/>
        </w:rPr>
        <w:lastRenderedPageBreak/>
        <w:t>material is</w:t>
      </w:r>
      <w:r w:rsidRPr="00BB0CC3">
        <w:rPr>
          <w:rFonts w:cs="Arial"/>
          <w:spacing w:val="-7"/>
          <w:szCs w:val="24"/>
        </w:rPr>
        <w:t xml:space="preserve"> </w:t>
      </w:r>
      <w:r w:rsidRPr="00BB0CC3">
        <w:rPr>
          <w:rFonts w:cs="Arial"/>
          <w:spacing w:val="-4"/>
          <w:szCs w:val="24"/>
        </w:rPr>
        <w:t>nickel oxide,</w:t>
      </w:r>
      <w:r w:rsidRPr="00BB0CC3">
        <w:rPr>
          <w:rFonts w:cs="Arial"/>
          <w:spacing w:val="-11"/>
          <w:szCs w:val="24"/>
        </w:rPr>
        <w:t xml:space="preserve"> </w:t>
      </w:r>
      <w:r w:rsidRPr="00BB0CC3">
        <w:rPr>
          <w:rFonts w:cs="Arial"/>
          <w:spacing w:val="-4"/>
          <w:szCs w:val="24"/>
        </w:rPr>
        <w:t>the negative electrode is</w:t>
      </w:r>
      <w:r w:rsidRPr="00BB0CC3">
        <w:rPr>
          <w:rFonts w:cs="Arial"/>
          <w:spacing w:val="-8"/>
          <w:szCs w:val="24"/>
        </w:rPr>
        <w:t xml:space="preserve"> </w:t>
      </w:r>
      <w:r w:rsidRPr="00BB0CC3">
        <w:rPr>
          <w:rFonts w:cs="Arial"/>
          <w:spacing w:val="-4"/>
          <w:szCs w:val="24"/>
        </w:rPr>
        <w:t>an intermetallic</w:t>
      </w:r>
      <w:r w:rsidRPr="00BB0CC3">
        <w:rPr>
          <w:rFonts w:cs="Arial"/>
          <w:spacing w:val="-7"/>
          <w:szCs w:val="24"/>
        </w:rPr>
        <w:t xml:space="preserve"> </w:t>
      </w:r>
      <w:r w:rsidRPr="00BB0CC3">
        <w:rPr>
          <w:rFonts w:cs="Arial"/>
          <w:spacing w:val="-4"/>
          <w:szCs w:val="24"/>
        </w:rPr>
        <w:t>compound and the electrolyte is</w:t>
      </w:r>
      <w:r w:rsidRPr="00BB0CC3">
        <w:rPr>
          <w:rFonts w:cs="Arial"/>
          <w:spacing w:val="-7"/>
          <w:szCs w:val="24"/>
        </w:rPr>
        <w:t xml:space="preserve"> </w:t>
      </w:r>
      <w:r w:rsidRPr="00BB0CC3">
        <w:rPr>
          <w:rFonts w:cs="Arial"/>
          <w:spacing w:val="-4"/>
          <w:szCs w:val="24"/>
        </w:rPr>
        <w:t>usually</w:t>
      </w:r>
      <w:r w:rsidRPr="00BB0CC3">
        <w:rPr>
          <w:rFonts w:cs="Arial"/>
          <w:spacing w:val="-7"/>
          <w:szCs w:val="24"/>
        </w:rPr>
        <w:t xml:space="preserve"> </w:t>
      </w:r>
      <w:r w:rsidRPr="00BB0CC3">
        <w:rPr>
          <w:rFonts w:cs="Arial"/>
          <w:spacing w:val="-4"/>
          <w:szCs w:val="24"/>
        </w:rPr>
        <w:t>potassium</w:t>
      </w:r>
      <w:r w:rsidRPr="00BB0CC3">
        <w:rPr>
          <w:rFonts w:cs="Arial"/>
          <w:spacing w:val="-7"/>
          <w:szCs w:val="24"/>
        </w:rPr>
        <w:t xml:space="preserve"> </w:t>
      </w:r>
      <w:r w:rsidRPr="00BB0CC3">
        <w:rPr>
          <w:rFonts w:cs="Arial"/>
          <w:spacing w:val="-4"/>
          <w:szCs w:val="24"/>
        </w:rPr>
        <w:t xml:space="preserve">hydroxide </w:t>
      </w:r>
      <w:r w:rsidRPr="00BB0CC3">
        <w:rPr>
          <w:rFonts w:cs="Arial"/>
          <w:i/>
          <w:iCs/>
          <w:spacing w:val="-4"/>
          <w:szCs w:val="24"/>
          <w:u w:val="single"/>
        </w:rPr>
        <w:t>solution in water</w:t>
      </w:r>
      <w:r w:rsidRPr="00BB0CC3">
        <w:rPr>
          <w:rFonts w:cs="Arial"/>
          <w:i/>
          <w:iCs/>
          <w:spacing w:val="-4"/>
          <w:szCs w:val="24"/>
        </w:rPr>
        <w:t>.</w:t>
      </w:r>
    </w:p>
    <w:p w14:paraId="5D473E3F" w14:textId="1E8BFDF3" w:rsidR="00402AE4" w:rsidRPr="00BB0CC3" w:rsidRDefault="00402AE4"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18</w:t>
      </w:r>
      <w:r w:rsidRPr="00BB0CC3">
        <w:rPr>
          <w:rFonts w:eastAsia="Times New Roman"/>
          <w:snapToGrid/>
        </w:rPr>
        <w:br/>
      </w:r>
      <w:r w:rsidRPr="00BB0CC3">
        <w:rPr>
          <w:noProof/>
        </w:rPr>
        <w:t>Nickel-Zinc (Ni-Zn)</w:t>
      </w:r>
    </w:p>
    <w:p w14:paraId="112BE975" w14:textId="77777777" w:rsidR="00402AE4" w:rsidRPr="00BB0CC3" w:rsidRDefault="00402AE4" w:rsidP="00BE6686">
      <w:pPr>
        <w:ind w:firstLine="360"/>
        <w:rPr>
          <w:rFonts w:cs="Arial"/>
          <w:noProof/>
        </w:rPr>
      </w:pPr>
      <w:r w:rsidRPr="00BB0CC3">
        <w:rPr>
          <w:rFonts w:cs="Arial"/>
          <w:noProof/>
        </w:rPr>
        <w:t>[The SFM proposes to adopt the following definitions as shown below.]</w:t>
      </w:r>
    </w:p>
    <w:p w14:paraId="3CF37A4E" w14:textId="3214F8F5" w:rsidR="00402AE4" w:rsidRPr="00BB0CC3" w:rsidRDefault="00402AE4" w:rsidP="00BE6686">
      <w:pPr>
        <w:ind w:left="360"/>
        <w:rPr>
          <w:rFonts w:cs="Arial"/>
          <w:i/>
          <w:iCs/>
          <w:noProof/>
          <w:u w:val="single"/>
        </w:rPr>
      </w:pPr>
      <w:r w:rsidRPr="00BB0CC3">
        <w:rPr>
          <w:rFonts w:cs="Arial"/>
          <w:b/>
          <w:bCs/>
          <w:i/>
          <w:iCs/>
          <w:noProof/>
          <w:u w:val="single"/>
        </w:rPr>
        <w:t>Nickel-Zinc (Ni-Zn).</w:t>
      </w:r>
      <w:r w:rsidRPr="00BB0CC3">
        <w:rPr>
          <w:rFonts w:cs="Arial"/>
          <w:i/>
          <w:iCs/>
          <w:noProof/>
          <w:u w:val="single"/>
        </w:rPr>
        <w:t xml:space="preserve"> A battery that is chemically similar to the nickel-metal hydride battery. Nickel and zinc have low toxicity, the battery is non-flammable, and presents no threat to the environment. The Ni-Zn battery uses an alkaline electrolyte (potassium hydroxide, KOH) and zinc acts as the negative electrode while nickel hydroxide is the positive electrode.</w:t>
      </w:r>
    </w:p>
    <w:p w14:paraId="48CE0DC7" w14:textId="0477F05F" w:rsidR="00154E62" w:rsidRPr="00BB0CC3" w:rsidRDefault="00154E62" w:rsidP="00154E62">
      <w:pPr>
        <w:pStyle w:val="Heading4"/>
      </w:pPr>
      <w:r w:rsidRPr="00BB0CC3">
        <w:t>ITEM 2-</w:t>
      </w:r>
      <w:r w:rsidR="00797CCC" w:rsidRPr="00BB0CC3">
        <w:t>19</w:t>
      </w:r>
      <w:r w:rsidRPr="00BB0CC3">
        <w:rPr>
          <w:snapToGrid/>
        </w:rPr>
        <w:br/>
      </w:r>
      <w:r w:rsidRPr="00BB0CC3">
        <w:t>Puzzle Room</w:t>
      </w:r>
    </w:p>
    <w:p w14:paraId="12DBD659" w14:textId="17E3334F" w:rsidR="008E0DEF" w:rsidRPr="00BB0CC3" w:rsidRDefault="00154E62" w:rsidP="00BE6686">
      <w:pPr>
        <w:ind w:left="360"/>
        <w:rPr>
          <w:rFonts w:cs="Arial"/>
        </w:rPr>
      </w:pPr>
      <w:r w:rsidRPr="00BB0CC3">
        <w:rPr>
          <w:rFonts w:cs="Arial"/>
        </w:rPr>
        <w:t xml:space="preserve">[The SFM proposes to repeal and replace existing amendment </w:t>
      </w:r>
      <w:r w:rsidR="0078748B" w:rsidRPr="00BB0CC3">
        <w:rPr>
          <w:rFonts w:cs="Arial"/>
        </w:rPr>
        <w:t>with the model</w:t>
      </w:r>
      <w:r w:rsidRPr="00BB0CC3">
        <w:rPr>
          <w:rFonts w:cs="Arial"/>
        </w:rPr>
        <w:t xml:space="preserve"> code language shown below due to model code revisions.]</w:t>
      </w:r>
    </w:p>
    <w:p w14:paraId="35CF5299" w14:textId="3EF92183" w:rsidR="0035787C" w:rsidRPr="00BB0CC3" w:rsidRDefault="0035787C" w:rsidP="00BE6686">
      <w:pPr>
        <w:ind w:left="360"/>
        <w:rPr>
          <w:rFonts w:cs="Arial"/>
          <w:i/>
          <w:iCs/>
          <w:strike/>
        </w:rPr>
      </w:pPr>
      <w:r w:rsidRPr="00BB0CC3">
        <w:rPr>
          <w:b/>
          <w:i/>
          <w:strike/>
        </w:rPr>
        <w:t>PUZZLE ROOM.</w:t>
      </w:r>
      <w:r w:rsidRPr="00BB0CC3">
        <w:rPr>
          <w:rFonts w:cs="Arial"/>
          <w:i/>
          <w:iCs/>
          <w:strike/>
        </w:rPr>
        <w:t xml:space="preserve"> A type of special amusement area in which occupants are encouraged to solve a challenge to escape from a room or series of rooms.</w:t>
      </w:r>
    </w:p>
    <w:p w14:paraId="46AAFF8E" w14:textId="5449A8E5" w:rsidR="0035787C" w:rsidRPr="00BB0CC3" w:rsidRDefault="00ED519C" w:rsidP="00BE6686">
      <w:pPr>
        <w:ind w:left="360"/>
        <w:rPr>
          <w:rFonts w:cs="Arial"/>
        </w:rPr>
      </w:pPr>
      <w:r w:rsidRPr="00BB0CC3">
        <w:rPr>
          <w:b/>
        </w:rPr>
        <w:t>PUZZLE ROOM.</w:t>
      </w:r>
      <w:r w:rsidR="001046F1" w:rsidRPr="00BB0CC3">
        <w:rPr>
          <w:rFonts w:cs="Arial"/>
        </w:rPr>
        <w:t xml:space="preserve"> </w:t>
      </w:r>
      <w:r w:rsidRPr="00BB0CC3">
        <w:rPr>
          <w:rFonts w:cs="Arial"/>
        </w:rPr>
        <w:t>A puzzle room is a type of special amusement area in which occupants are encouraged to solve a challenge to escape from a room or series of rooms. A puzzle room is sometimes referred to as an escape room.</w:t>
      </w:r>
    </w:p>
    <w:p w14:paraId="538C0CC1" w14:textId="0585B39A" w:rsidR="00154E62" w:rsidRPr="00BB0CC3" w:rsidRDefault="00154E62" w:rsidP="00154E62">
      <w:pPr>
        <w:pStyle w:val="Heading4"/>
      </w:pPr>
      <w:r w:rsidRPr="00BB0CC3">
        <w:t>ITEM 2-</w:t>
      </w:r>
      <w:r w:rsidR="00797CCC" w:rsidRPr="00BB0CC3">
        <w:t>20</w:t>
      </w:r>
      <w:r w:rsidRPr="00BB0CC3">
        <w:rPr>
          <w:snapToGrid/>
        </w:rPr>
        <w:br/>
      </w:r>
      <w:r w:rsidRPr="00BB0CC3">
        <w:t>Smoke Compartment</w:t>
      </w:r>
    </w:p>
    <w:p w14:paraId="4F100E59" w14:textId="0D46FF18" w:rsidR="008164F2" w:rsidRPr="00BB0CC3" w:rsidRDefault="008164F2" w:rsidP="00BE6686">
      <w:pPr>
        <w:ind w:left="360"/>
        <w:rPr>
          <w:rFonts w:cs="Arial"/>
        </w:rPr>
      </w:pPr>
      <w:r w:rsidRPr="00BB0CC3">
        <w:rPr>
          <w:rFonts w:cs="Arial"/>
        </w:rPr>
        <w:t xml:space="preserve">[The SFM proposes to repeal and replace </w:t>
      </w:r>
      <w:r w:rsidR="00D92F1E">
        <w:rPr>
          <w:rFonts w:cs="Arial"/>
        </w:rPr>
        <w:t xml:space="preserve">the </w:t>
      </w:r>
      <w:r w:rsidRPr="00BB0CC3">
        <w:rPr>
          <w:rFonts w:cs="Arial"/>
        </w:rPr>
        <w:t xml:space="preserve">existing amendment </w:t>
      </w:r>
      <w:r w:rsidR="0078748B" w:rsidRPr="00BB0CC3">
        <w:rPr>
          <w:rFonts w:cs="Arial"/>
        </w:rPr>
        <w:t>with the model</w:t>
      </w:r>
      <w:r w:rsidRPr="00BB0CC3">
        <w:rPr>
          <w:rFonts w:cs="Arial"/>
        </w:rPr>
        <w:t xml:space="preserve"> code language shown below due to model code revisions.]</w:t>
      </w:r>
    </w:p>
    <w:p w14:paraId="47B14011" w14:textId="0367928E" w:rsidR="004F61D7" w:rsidRPr="00BB0CC3" w:rsidRDefault="004F61D7" w:rsidP="00BE6686">
      <w:pPr>
        <w:ind w:left="360"/>
        <w:rPr>
          <w:rFonts w:cs="Arial"/>
        </w:rPr>
      </w:pPr>
      <w:r w:rsidRPr="00BB0CC3">
        <w:rPr>
          <w:b/>
        </w:rPr>
        <w:t>[BG] SMOKE COMPARTMENT.</w:t>
      </w:r>
      <w:r w:rsidRPr="00BB0CC3">
        <w:rPr>
          <w:rFonts w:cs="Arial"/>
        </w:rPr>
        <w:t xml:space="preserve"> A space within a building separated from other interior areas of the building by smoke barriers, </w:t>
      </w:r>
      <w:r w:rsidRPr="00BB0CC3">
        <w:rPr>
          <w:rFonts w:cs="Arial"/>
          <w:i/>
          <w:iCs/>
          <w:strike/>
        </w:rPr>
        <w:t>including interior walls and horizontal assemblies</w:t>
      </w:r>
      <w:r w:rsidR="001C4A9D" w:rsidRPr="00BB0CC3">
        <w:rPr>
          <w:rFonts w:cs="Arial"/>
          <w:i/>
          <w:iCs/>
          <w:strike/>
        </w:rPr>
        <w:t xml:space="preserve"> </w:t>
      </w:r>
      <w:r w:rsidR="001C4A9D" w:rsidRPr="00BB0CC3">
        <w:rPr>
          <w:rFonts w:cs="Arial"/>
        </w:rPr>
        <w:t>including interior walls and horizontal assemblies.</w:t>
      </w:r>
    </w:p>
    <w:p w14:paraId="58BDF2FD" w14:textId="71EEC00F" w:rsidR="00402AE4" w:rsidRPr="00BB0CC3" w:rsidRDefault="00402AE4"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21</w:t>
      </w:r>
      <w:r w:rsidRPr="00BB0CC3">
        <w:rPr>
          <w:rFonts w:eastAsia="Times New Roman"/>
          <w:snapToGrid/>
        </w:rPr>
        <w:br/>
      </w:r>
      <w:r w:rsidRPr="00BB0CC3">
        <w:rPr>
          <w:noProof/>
        </w:rPr>
        <w:t>Sodium nickel chloride (NaNiCl)</w:t>
      </w:r>
    </w:p>
    <w:p w14:paraId="0A1FAA62" w14:textId="77777777" w:rsidR="00402AE4" w:rsidRPr="00BB0CC3" w:rsidRDefault="00402AE4" w:rsidP="00BE6686">
      <w:pPr>
        <w:ind w:firstLine="360"/>
        <w:rPr>
          <w:rFonts w:cs="Arial"/>
          <w:noProof/>
        </w:rPr>
      </w:pPr>
      <w:r w:rsidRPr="00BB0CC3">
        <w:rPr>
          <w:rFonts w:cs="Arial"/>
          <w:noProof/>
        </w:rPr>
        <w:t>[The SFM proposes to adopt the following definitions as shown below.]</w:t>
      </w:r>
    </w:p>
    <w:p w14:paraId="24151B1D" w14:textId="77B4E873" w:rsidR="00402AE4" w:rsidRPr="00BB0CC3" w:rsidRDefault="00402AE4" w:rsidP="00BE6686">
      <w:pPr>
        <w:ind w:left="360"/>
        <w:rPr>
          <w:rFonts w:cs="Arial"/>
          <w:i/>
          <w:iCs/>
          <w:noProof/>
          <w:u w:val="single"/>
        </w:rPr>
      </w:pPr>
      <w:r w:rsidRPr="00BB0CC3">
        <w:rPr>
          <w:rFonts w:cs="Arial"/>
          <w:b/>
          <w:bCs/>
          <w:i/>
          <w:iCs/>
          <w:noProof/>
          <w:u w:val="single"/>
        </w:rPr>
        <w:t>Sodium nickel chloride (NaNiCl).</w:t>
      </w:r>
      <w:r w:rsidRPr="00BB0CC3">
        <w:rPr>
          <w:rFonts w:cs="Arial"/>
          <w:i/>
          <w:iCs/>
          <w:noProof/>
          <w:u w:val="single"/>
        </w:rPr>
        <w:t xml:space="preserve"> This battery is a member of the ‘high temperature’ family. which works at </w:t>
      </w:r>
      <w:r w:rsidR="00D92F1E">
        <w:rPr>
          <w:rFonts w:cs="Arial"/>
          <w:i/>
          <w:iCs/>
          <w:noProof/>
          <w:u w:val="single"/>
        </w:rPr>
        <w:t xml:space="preserve">a </w:t>
      </w:r>
      <w:r w:rsidRPr="00BB0CC3">
        <w:rPr>
          <w:rFonts w:cs="Arial"/>
          <w:i/>
          <w:iCs/>
          <w:noProof/>
          <w:u w:val="single"/>
        </w:rPr>
        <w:t>typical temperature scope of 270°C–350°C. Its cell contains sodium and nickel chloride electrodes, isolated by a beta-alumina electrolyte, which can conduct sodium particles yet not electrons. This chemistry is much safer than most battery chemistries with far fewer toxic materials involved in its</w:t>
      </w:r>
      <w:r w:rsidRPr="00BB0CC3">
        <w:rPr>
          <w:rFonts w:cs="Arial"/>
          <w:i/>
          <w:iCs/>
          <w:noProof/>
        </w:rPr>
        <w:t xml:space="preserve"> </w:t>
      </w:r>
      <w:r w:rsidRPr="00BB0CC3">
        <w:rPr>
          <w:rFonts w:cs="Arial"/>
          <w:i/>
          <w:iCs/>
          <w:noProof/>
          <w:u w:val="single"/>
        </w:rPr>
        <w:t>production, but it does not have the cycling ability or energy density of most of the Li-ion chemistries.</w:t>
      </w:r>
    </w:p>
    <w:p w14:paraId="6A5F89B5" w14:textId="70421E8D" w:rsidR="00154E62" w:rsidRPr="00BB0CC3" w:rsidRDefault="00154E62" w:rsidP="00154E62">
      <w:pPr>
        <w:pStyle w:val="Heading4"/>
      </w:pPr>
      <w:r w:rsidRPr="00BB0CC3">
        <w:lastRenderedPageBreak/>
        <w:t>ITEM 2-</w:t>
      </w:r>
      <w:r w:rsidR="00797CCC" w:rsidRPr="00BB0CC3">
        <w:t>22</w:t>
      </w:r>
      <w:r w:rsidRPr="00BB0CC3">
        <w:rPr>
          <w:snapToGrid/>
        </w:rPr>
        <w:br/>
      </w:r>
      <w:r w:rsidRPr="00BB0CC3">
        <w:t>Special Amusement Area</w:t>
      </w:r>
    </w:p>
    <w:p w14:paraId="44181161" w14:textId="72466E79" w:rsidR="00154E62" w:rsidRPr="00BB0CC3" w:rsidRDefault="00154E62" w:rsidP="00BE6686">
      <w:pPr>
        <w:ind w:left="360"/>
        <w:rPr>
          <w:rFonts w:cs="Arial"/>
        </w:rPr>
      </w:pPr>
      <w:r w:rsidRPr="00BB0CC3">
        <w:rPr>
          <w:rFonts w:cs="Arial"/>
        </w:rPr>
        <w:t xml:space="preserve">[The SFM proposes to repeal and replace </w:t>
      </w:r>
      <w:r w:rsidR="00D92F1E">
        <w:rPr>
          <w:rFonts w:cs="Arial"/>
        </w:rPr>
        <w:t xml:space="preserve">the </w:t>
      </w:r>
      <w:r w:rsidRPr="00BB0CC3">
        <w:rPr>
          <w:rFonts w:cs="Arial"/>
        </w:rPr>
        <w:t xml:space="preserve">existing amendment </w:t>
      </w:r>
      <w:r w:rsidR="0078748B" w:rsidRPr="00BB0CC3">
        <w:rPr>
          <w:rFonts w:cs="Arial"/>
        </w:rPr>
        <w:t>with the model</w:t>
      </w:r>
      <w:r w:rsidRPr="00BB0CC3">
        <w:rPr>
          <w:rFonts w:cs="Arial"/>
        </w:rPr>
        <w:t xml:space="preserve"> code language shown below due to model code revisions.]</w:t>
      </w:r>
    </w:p>
    <w:p w14:paraId="25247D66" w14:textId="32655B26" w:rsidR="00470DAA" w:rsidRPr="00BB0CC3" w:rsidRDefault="00470DAA" w:rsidP="00BE6686">
      <w:pPr>
        <w:ind w:left="360"/>
        <w:rPr>
          <w:rFonts w:cs="Arial"/>
          <w:i/>
          <w:iCs/>
          <w:strike/>
        </w:rPr>
      </w:pPr>
      <w:r w:rsidRPr="00BB0CC3">
        <w:rPr>
          <w:b/>
          <w:i/>
          <w:strike/>
        </w:rPr>
        <w:t>SPECIAL AMUSEMENT AREA.</w:t>
      </w:r>
      <w:r w:rsidRPr="00BB0CC3">
        <w:rPr>
          <w:rFonts w:cs="Arial"/>
          <w:i/>
          <w:iCs/>
          <w:strike/>
        </w:rPr>
        <w:t xml:space="preserve"> A special amusement area is any temporary or permanent building or portion thereof that is occupied for amusement, entertainment or educational purposes and is arranged in a manner that:</w:t>
      </w:r>
    </w:p>
    <w:p w14:paraId="791B9EA5" w14:textId="7140B11E" w:rsidR="00470DAA" w:rsidRPr="00BB0CC3" w:rsidRDefault="00470DAA" w:rsidP="008164F2">
      <w:pPr>
        <w:ind w:left="720"/>
        <w:rPr>
          <w:rFonts w:cs="Arial"/>
          <w:i/>
          <w:iCs/>
          <w:strike/>
        </w:rPr>
      </w:pPr>
      <w:r w:rsidRPr="00BB0CC3">
        <w:rPr>
          <w:rFonts w:cs="Arial"/>
          <w:i/>
          <w:iCs/>
          <w:strike/>
        </w:rPr>
        <w:t>1.</w:t>
      </w:r>
      <w:r w:rsidR="00820932" w:rsidRPr="00BB0CC3">
        <w:rPr>
          <w:rFonts w:cs="Arial"/>
          <w:i/>
          <w:iCs/>
          <w:strike/>
        </w:rPr>
        <w:t xml:space="preserve"> </w:t>
      </w:r>
      <w:r w:rsidRPr="00BB0CC3">
        <w:rPr>
          <w:rFonts w:cs="Arial"/>
          <w:i/>
          <w:iCs/>
          <w:strike/>
        </w:rPr>
        <w:t>Makes the means of egress path not readily apparent due to visual and audio distractions, or</w:t>
      </w:r>
    </w:p>
    <w:p w14:paraId="6AB59FD8" w14:textId="0E99614D" w:rsidR="00470DAA" w:rsidRPr="00BB0CC3" w:rsidRDefault="00470DAA" w:rsidP="008164F2">
      <w:pPr>
        <w:ind w:left="720"/>
        <w:rPr>
          <w:rFonts w:cs="Arial"/>
          <w:i/>
          <w:iCs/>
          <w:strike/>
        </w:rPr>
      </w:pPr>
      <w:r w:rsidRPr="00BB0CC3">
        <w:rPr>
          <w:rFonts w:cs="Arial"/>
          <w:i/>
          <w:iCs/>
          <w:strike/>
        </w:rPr>
        <w:t>2.</w:t>
      </w:r>
      <w:r w:rsidR="00820932" w:rsidRPr="00BB0CC3">
        <w:rPr>
          <w:rFonts w:cs="Arial"/>
          <w:i/>
          <w:iCs/>
          <w:strike/>
        </w:rPr>
        <w:t xml:space="preserve"> </w:t>
      </w:r>
      <w:r w:rsidRPr="00BB0CC3">
        <w:rPr>
          <w:rFonts w:cs="Arial"/>
          <w:i/>
          <w:iCs/>
          <w:strike/>
        </w:rPr>
        <w:t>Intentionally confounds identification of the means of egress path, or</w:t>
      </w:r>
    </w:p>
    <w:p w14:paraId="0F2EEC9C" w14:textId="09070CFB" w:rsidR="008164F2" w:rsidRPr="00BB0CC3" w:rsidRDefault="00470DAA" w:rsidP="008164F2">
      <w:pPr>
        <w:ind w:left="720"/>
        <w:rPr>
          <w:rFonts w:cs="Arial"/>
          <w:i/>
          <w:iCs/>
          <w:strike/>
        </w:rPr>
      </w:pPr>
      <w:r w:rsidRPr="00BB0CC3">
        <w:rPr>
          <w:rFonts w:cs="Arial"/>
          <w:i/>
          <w:iCs/>
          <w:strike/>
        </w:rPr>
        <w:t>3.</w:t>
      </w:r>
      <w:r w:rsidR="00820932" w:rsidRPr="00BB0CC3">
        <w:rPr>
          <w:rFonts w:cs="Arial"/>
          <w:i/>
          <w:iCs/>
          <w:strike/>
        </w:rPr>
        <w:t xml:space="preserve"> </w:t>
      </w:r>
      <w:r w:rsidRPr="00BB0CC3">
        <w:rPr>
          <w:rFonts w:cs="Arial"/>
          <w:i/>
          <w:iCs/>
          <w:strike/>
        </w:rPr>
        <w:t>Otherwise makes the means of egress path not readily available because of the nature of the attraction or mode of conveyance through the special amusement area, building, structure or portion thereof.</w:t>
      </w:r>
    </w:p>
    <w:p w14:paraId="047CCBED" w14:textId="168F930A" w:rsidR="008164F2" w:rsidRPr="00BB0CC3" w:rsidRDefault="008164F2" w:rsidP="00BE6686">
      <w:pPr>
        <w:ind w:left="360"/>
        <w:rPr>
          <w:rFonts w:cs="Arial"/>
        </w:rPr>
      </w:pPr>
      <w:r w:rsidRPr="00BB0CC3">
        <w:rPr>
          <w:b/>
        </w:rPr>
        <w:t>SPECIAL AMUSEMENT AREA.</w:t>
      </w:r>
      <w:r w:rsidR="006704AD" w:rsidRPr="00BB0CC3">
        <w:rPr>
          <w:rFonts w:cs="Arial"/>
        </w:rPr>
        <w:t xml:space="preserve"> </w:t>
      </w:r>
      <w:r w:rsidRPr="00BB0CC3">
        <w:rPr>
          <w:rFonts w:cs="Arial"/>
        </w:rPr>
        <w:t>A temporary or permanent building or portion thereof that is occupied for amusement, entertainment or educational purposes and is arranged in a manner that meets one or more of the following descriptions:</w:t>
      </w:r>
    </w:p>
    <w:p w14:paraId="1D7C824D" w14:textId="708A612E" w:rsidR="008164F2" w:rsidRPr="00BB0CC3" w:rsidRDefault="008164F2" w:rsidP="00BE6686">
      <w:pPr>
        <w:ind w:left="360"/>
        <w:rPr>
          <w:rFonts w:cs="Arial"/>
        </w:rPr>
      </w:pPr>
      <w:r w:rsidRPr="00BB0CC3">
        <w:rPr>
          <w:rFonts w:cs="Arial"/>
        </w:rPr>
        <w:t>1.</w:t>
      </w:r>
      <w:r w:rsidR="00820932" w:rsidRPr="00BB0CC3">
        <w:rPr>
          <w:rFonts w:cs="Arial"/>
        </w:rPr>
        <w:t xml:space="preserve"> </w:t>
      </w:r>
      <w:r w:rsidRPr="00BB0CC3">
        <w:rPr>
          <w:rFonts w:cs="Arial"/>
        </w:rPr>
        <w:t>Makes the means of egress path not readily apparent due to visual or audio distractions.</w:t>
      </w:r>
    </w:p>
    <w:p w14:paraId="4C9F8263" w14:textId="01BDD2EC" w:rsidR="008164F2" w:rsidRPr="00BB0CC3" w:rsidRDefault="008164F2" w:rsidP="00BE6686">
      <w:pPr>
        <w:ind w:left="360"/>
        <w:rPr>
          <w:rFonts w:cs="Arial"/>
        </w:rPr>
      </w:pPr>
      <w:r w:rsidRPr="00BB0CC3">
        <w:rPr>
          <w:rFonts w:cs="Arial"/>
        </w:rPr>
        <w:t>2.</w:t>
      </w:r>
      <w:r w:rsidR="00820932" w:rsidRPr="00BB0CC3">
        <w:rPr>
          <w:rFonts w:cs="Arial"/>
        </w:rPr>
        <w:t xml:space="preserve"> </w:t>
      </w:r>
      <w:r w:rsidRPr="00BB0CC3">
        <w:rPr>
          <w:rFonts w:cs="Arial"/>
        </w:rPr>
        <w:t>Intentionally confounds identification of the means of egress path.</w:t>
      </w:r>
    </w:p>
    <w:p w14:paraId="6C03471E" w14:textId="236C7333" w:rsidR="004F61D7" w:rsidRPr="00BB0CC3" w:rsidRDefault="008164F2" w:rsidP="00BE6686">
      <w:pPr>
        <w:ind w:left="360"/>
        <w:rPr>
          <w:rFonts w:cs="Arial"/>
        </w:rPr>
      </w:pPr>
      <w:r w:rsidRPr="00BB0CC3">
        <w:rPr>
          <w:rFonts w:cs="Arial"/>
        </w:rPr>
        <w:t>3.</w:t>
      </w:r>
      <w:r w:rsidR="00820932" w:rsidRPr="00BB0CC3">
        <w:rPr>
          <w:rFonts w:cs="Arial"/>
        </w:rPr>
        <w:t xml:space="preserve"> </w:t>
      </w:r>
      <w:r w:rsidRPr="00BB0CC3">
        <w:rPr>
          <w:rFonts w:cs="Arial"/>
        </w:rPr>
        <w:t>Otherwise makes the means of egress path not readily available because of the nature of the attraction or mode of conveyance through the building or structure.</w:t>
      </w:r>
    </w:p>
    <w:p w14:paraId="34C8757B" w14:textId="27708E85" w:rsidR="00402AE4" w:rsidRPr="00BB0CC3" w:rsidRDefault="00402AE4"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23</w:t>
      </w:r>
      <w:r w:rsidRPr="00BB0CC3">
        <w:rPr>
          <w:rFonts w:eastAsia="Times New Roman"/>
          <w:snapToGrid/>
        </w:rPr>
        <w:br/>
      </w:r>
      <w:r w:rsidRPr="00BB0CC3">
        <w:rPr>
          <w:rFonts w:eastAsia="Times New Roman"/>
          <w:noProof/>
        </w:rPr>
        <w:t>Stationary Storage Battery</w:t>
      </w:r>
    </w:p>
    <w:p w14:paraId="094FB1A0" w14:textId="77777777" w:rsidR="00402AE4" w:rsidRPr="00BB0CC3" w:rsidRDefault="00402AE4" w:rsidP="00BE6686">
      <w:pPr>
        <w:ind w:left="360"/>
        <w:rPr>
          <w:rFonts w:cs="Arial"/>
          <w:noProof/>
        </w:rPr>
      </w:pPr>
      <w:r w:rsidRPr="00BB0CC3">
        <w:rPr>
          <w:rFonts w:cs="Arial"/>
          <w:noProof/>
        </w:rPr>
        <w:t>[The SFM proposes to repeal the definition for Stationary storage battery without substitution as shown below.]</w:t>
      </w:r>
    </w:p>
    <w:p w14:paraId="34A4E3EB" w14:textId="6371E704" w:rsidR="00402AE4" w:rsidRPr="00BB0CC3" w:rsidRDefault="00402AE4" w:rsidP="008769CA">
      <w:pPr>
        <w:kinsoku w:val="0"/>
        <w:overflowPunct w:val="0"/>
        <w:autoSpaceDE w:val="0"/>
        <w:autoSpaceDN w:val="0"/>
        <w:adjustRightInd w:val="0"/>
        <w:spacing w:after="0"/>
        <w:ind w:left="360"/>
        <w:rPr>
          <w:rFonts w:cs="Arial"/>
          <w:strike/>
          <w:spacing w:val="-4"/>
          <w:szCs w:val="24"/>
        </w:rPr>
      </w:pPr>
      <w:r w:rsidRPr="00BB0CC3">
        <w:rPr>
          <w:rFonts w:cs="Arial"/>
          <w:b/>
          <w:bCs/>
          <w:strike/>
          <w:spacing w:val="-4"/>
          <w:szCs w:val="24"/>
        </w:rPr>
        <w:t>Stationary storage battery</w:t>
      </w:r>
      <w:r w:rsidRPr="00BB0CC3">
        <w:rPr>
          <w:rFonts w:cs="Arial"/>
          <w:b/>
          <w:bCs/>
          <w:spacing w:val="-4"/>
          <w:szCs w:val="24"/>
        </w:rPr>
        <w:t>.</w:t>
      </w:r>
      <w:r w:rsidRPr="00BB0CC3">
        <w:rPr>
          <w:rFonts w:cs="Arial"/>
          <w:spacing w:val="-11"/>
          <w:szCs w:val="24"/>
        </w:rPr>
        <w:t xml:space="preserve"> </w:t>
      </w:r>
      <w:r w:rsidRPr="00BB0CC3">
        <w:rPr>
          <w:rFonts w:cs="Arial"/>
          <w:strike/>
          <w:spacing w:val="-4"/>
          <w:szCs w:val="24"/>
        </w:rPr>
        <w:t>A</w:t>
      </w:r>
      <w:r w:rsidRPr="00BB0CC3">
        <w:rPr>
          <w:rFonts w:cs="Arial"/>
          <w:strike/>
          <w:spacing w:val="-6"/>
          <w:szCs w:val="24"/>
        </w:rPr>
        <w:t xml:space="preserve"> </w:t>
      </w:r>
      <w:r w:rsidRPr="00BB0CC3">
        <w:rPr>
          <w:rFonts w:cs="Arial"/>
          <w:strike/>
          <w:spacing w:val="-4"/>
          <w:szCs w:val="24"/>
        </w:rPr>
        <w:t>group of</w:t>
      </w:r>
      <w:r w:rsidRPr="00BB0CC3">
        <w:rPr>
          <w:rFonts w:cs="Arial"/>
          <w:strike/>
          <w:spacing w:val="-11"/>
          <w:szCs w:val="24"/>
        </w:rPr>
        <w:t xml:space="preserve"> </w:t>
      </w:r>
      <w:r w:rsidRPr="00BB0CC3">
        <w:rPr>
          <w:rFonts w:cs="Arial"/>
          <w:strike/>
          <w:spacing w:val="-4"/>
          <w:szCs w:val="24"/>
        </w:rPr>
        <w:t>electrochemical cells</w:t>
      </w:r>
      <w:r w:rsidRPr="00BB0CC3">
        <w:rPr>
          <w:rFonts w:cs="Arial"/>
          <w:strike/>
          <w:spacing w:val="-5"/>
          <w:szCs w:val="24"/>
        </w:rPr>
        <w:t xml:space="preserve"> </w:t>
      </w:r>
      <w:r w:rsidRPr="00BB0CC3">
        <w:rPr>
          <w:rFonts w:cs="Arial"/>
          <w:strike/>
          <w:spacing w:val="-4"/>
          <w:szCs w:val="24"/>
        </w:rPr>
        <w:t>interconnected to supply</w:t>
      </w:r>
      <w:r w:rsidRPr="00BB0CC3">
        <w:rPr>
          <w:rFonts w:cs="Arial"/>
          <w:strike/>
          <w:spacing w:val="-5"/>
          <w:szCs w:val="24"/>
        </w:rPr>
        <w:t xml:space="preserve"> </w:t>
      </w:r>
      <w:r w:rsidRPr="00BB0CC3">
        <w:rPr>
          <w:rFonts w:cs="Arial"/>
          <w:strike/>
          <w:spacing w:val="-4"/>
          <w:szCs w:val="24"/>
        </w:rPr>
        <w:t>a nominal voltage of</w:t>
      </w:r>
      <w:r w:rsidRPr="00BB0CC3">
        <w:rPr>
          <w:rFonts w:cs="Arial"/>
          <w:strike/>
          <w:spacing w:val="-11"/>
          <w:szCs w:val="24"/>
        </w:rPr>
        <w:t xml:space="preserve"> </w:t>
      </w:r>
      <w:r w:rsidRPr="00BB0CC3">
        <w:rPr>
          <w:rFonts w:cs="Arial"/>
          <w:strike/>
          <w:spacing w:val="-4"/>
          <w:szCs w:val="24"/>
        </w:rPr>
        <w:t>DC power</w:t>
      </w:r>
      <w:r w:rsidRPr="00BB0CC3">
        <w:rPr>
          <w:rFonts w:cs="Arial"/>
          <w:strike/>
          <w:spacing w:val="-5"/>
          <w:szCs w:val="24"/>
        </w:rPr>
        <w:t xml:space="preserve"> </w:t>
      </w:r>
      <w:r w:rsidRPr="00BB0CC3">
        <w:rPr>
          <w:rFonts w:cs="Arial"/>
          <w:strike/>
          <w:spacing w:val="-4"/>
          <w:szCs w:val="24"/>
        </w:rPr>
        <w:t>to a suitably</w:t>
      </w:r>
      <w:r w:rsidRPr="00BB0CC3">
        <w:rPr>
          <w:rFonts w:cs="Arial"/>
          <w:spacing w:val="-5"/>
          <w:szCs w:val="24"/>
        </w:rPr>
        <w:t xml:space="preserve"> </w:t>
      </w:r>
      <w:r w:rsidRPr="00BB0CC3">
        <w:rPr>
          <w:rFonts w:cs="Arial"/>
          <w:strike/>
          <w:spacing w:val="-4"/>
          <w:szCs w:val="24"/>
        </w:rPr>
        <w:t>connected electrical load,</w:t>
      </w:r>
      <w:r w:rsidRPr="00BB0CC3">
        <w:rPr>
          <w:rFonts w:cs="Arial"/>
          <w:strike/>
          <w:spacing w:val="-11"/>
          <w:szCs w:val="24"/>
        </w:rPr>
        <w:t xml:space="preserve"> </w:t>
      </w:r>
      <w:r w:rsidRPr="00BB0CC3">
        <w:rPr>
          <w:rFonts w:cs="Arial"/>
          <w:strike/>
          <w:spacing w:val="-4"/>
          <w:szCs w:val="24"/>
        </w:rPr>
        <w:t>designed for</w:t>
      </w:r>
      <w:r w:rsidRPr="00BB0CC3">
        <w:rPr>
          <w:rFonts w:cs="Arial"/>
          <w:strike/>
          <w:spacing w:val="-5"/>
          <w:szCs w:val="24"/>
        </w:rPr>
        <w:t xml:space="preserve"> </w:t>
      </w:r>
      <w:r w:rsidRPr="00BB0CC3">
        <w:rPr>
          <w:rFonts w:cs="Arial"/>
          <w:strike/>
          <w:spacing w:val="-4"/>
          <w:szCs w:val="24"/>
        </w:rPr>
        <w:t>service in a permanent</w:t>
      </w:r>
      <w:r w:rsidRPr="00BB0CC3">
        <w:rPr>
          <w:rFonts w:cs="Arial"/>
          <w:strike/>
          <w:spacing w:val="-11"/>
          <w:szCs w:val="24"/>
        </w:rPr>
        <w:t xml:space="preserve"> </w:t>
      </w:r>
      <w:r w:rsidRPr="00BB0CC3">
        <w:rPr>
          <w:rFonts w:cs="Arial"/>
          <w:strike/>
          <w:spacing w:val="-4"/>
          <w:szCs w:val="24"/>
        </w:rPr>
        <w:t>location.</w:t>
      </w:r>
    </w:p>
    <w:p w14:paraId="495A6A28" w14:textId="1781B167" w:rsidR="0083291D" w:rsidRPr="00BB0CC3" w:rsidRDefault="0083291D"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24</w:t>
      </w:r>
      <w:r w:rsidRPr="00BB0CC3">
        <w:rPr>
          <w:rFonts w:eastAsia="Times New Roman"/>
          <w:snapToGrid/>
        </w:rPr>
        <w:br/>
      </w:r>
      <w:r w:rsidRPr="00BB0CC3">
        <w:rPr>
          <w:noProof/>
        </w:rPr>
        <w:t>Zinc-air aqueous battery</w:t>
      </w:r>
    </w:p>
    <w:p w14:paraId="2CA75D85" w14:textId="77777777" w:rsidR="0083291D" w:rsidRPr="00BB0CC3" w:rsidRDefault="0083291D" w:rsidP="00BE6686">
      <w:pPr>
        <w:ind w:firstLine="360"/>
        <w:rPr>
          <w:rFonts w:cs="Arial"/>
          <w:noProof/>
        </w:rPr>
      </w:pPr>
      <w:r w:rsidRPr="00BB0CC3">
        <w:rPr>
          <w:rFonts w:cs="Arial"/>
          <w:noProof/>
        </w:rPr>
        <w:t>[The SFM proposes to adopt the following definitions as shown below.]</w:t>
      </w:r>
    </w:p>
    <w:p w14:paraId="2BBB7AC1" w14:textId="77777777" w:rsidR="0083291D" w:rsidRPr="00BB0CC3" w:rsidRDefault="0083291D" w:rsidP="00BE6686">
      <w:pPr>
        <w:ind w:left="360"/>
        <w:rPr>
          <w:rFonts w:cs="Arial"/>
          <w:i/>
          <w:iCs/>
          <w:noProof/>
          <w:u w:val="single"/>
        </w:rPr>
      </w:pPr>
      <w:r w:rsidRPr="00BB0CC3">
        <w:rPr>
          <w:rFonts w:cs="Arial"/>
          <w:b/>
          <w:bCs/>
          <w:i/>
          <w:iCs/>
          <w:noProof/>
          <w:u w:val="single"/>
        </w:rPr>
        <w:t>Zinc-air aqueous battery.</w:t>
      </w:r>
      <w:r w:rsidRPr="00BB0CC3">
        <w:rPr>
          <w:rFonts w:cs="Arial"/>
          <w:i/>
          <w:iCs/>
          <w:noProof/>
          <w:u w:val="single"/>
        </w:rPr>
        <w:t xml:space="preserve"> A zinc–air battery contains a zinc electrode and porous air electrode separated by a membrane and an aqueous alkaline electrolyte that is used in a manner similar to the catholytes and anolytes of a flow battery. The cathode is a bi- functional air electrode which features one or more catalysts that can perform the oxygen reduction reaction (ORR) during discharging and the oxygen evolution reaction (OER) during charging.</w:t>
      </w:r>
    </w:p>
    <w:p w14:paraId="526103DF" w14:textId="6F1E9E67" w:rsidR="0083291D" w:rsidRPr="00BB0CC3" w:rsidRDefault="0083291D" w:rsidP="00256B19">
      <w:pPr>
        <w:pStyle w:val="Heading4"/>
        <w:rPr>
          <w:rFonts w:eastAsia="Times New Roman"/>
          <w:noProof/>
        </w:rPr>
      </w:pPr>
      <w:r w:rsidRPr="00BB0CC3">
        <w:rPr>
          <w:rFonts w:eastAsia="Times New Roman"/>
        </w:rPr>
        <w:lastRenderedPageBreak/>
        <w:t xml:space="preserve">ITEM </w:t>
      </w:r>
      <w:r w:rsidRPr="00BB0CC3">
        <w:rPr>
          <w:rFonts w:eastAsia="Times New Roman"/>
          <w:noProof/>
        </w:rPr>
        <w:t>2-</w:t>
      </w:r>
      <w:r w:rsidR="00797CCC" w:rsidRPr="00BB0CC3">
        <w:rPr>
          <w:rFonts w:eastAsia="Times New Roman"/>
          <w:noProof/>
        </w:rPr>
        <w:t>25</w:t>
      </w:r>
      <w:r w:rsidRPr="00BB0CC3">
        <w:rPr>
          <w:rFonts w:eastAsia="Times New Roman"/>
          <w:snapToGrid/>
        </w:rPr>
        <w:br/>
      </w:r>
      <w:r w:rsidRPr="00BB0CC3">
        <w:rPr>
          <w:noProof/>
        </w:rPr>
        <w:t>Zinc bromide</w:t>
      </w:r>
    </w:p>
    <w:p w14:paraId="6EDE5FF8" w14:textId="77777777" w:rsidR="0083291D" w:rsidRPr="00BB0CC3" w:rsidRDefault="0083291D" w:rsidP="00BE6686">
      <w:pPr>
        <w:ind w:firstLine="360"/>
        <w:rPr>
          <w:rFonts w:cs="Arial"/>
          <w:noProof/>
        </w:rPr>
      </w:pPr>
      <w:r w:rsidRPr="00BB0CC3">
        <w:rPr>
          <w:rFonts w:cs="Arial"/>
          <w:noProof/>
        </w:rPr>
        <w:t>[The SFM proposes to adopt the following definitions as shown below.]</w:t>
      </w:r>
    </w:p>
    <w:p w14:paraId="6414A4C1" w14:textId="77777777" w:rsidR="0083291D" w:rsidRPr="00BB0CC3" w:rsidRDefault="0083291D" w:rsidP="00BE6686">
      <w:pPr>
        <w:ind w:left="360"/>
        <w:rPr>
          <w:rFonts w:cs="Arial"/>
          <w:i/>
          <w:iCs/>
          <w:noProof/>
          <w:u w:val="single"/>
        </w:rPr>
      </w:pPr>
      <w:r w:rsidRPr="00BB0CC3">
        <w:rPr>
          <w:rFonts w:cs="Arial"/>
          <w:b/>
          <w:bCs/>
          <w:i/>
          <w:iCs/>
          <w:noProof/>
          <w:u w:val="single"/>
        </w:rPr>
        <w:t>Zinc bromide.</w:t>
      </w:r>
      <w:r w:rsidRPr="00BB0CC3">
        <w:rPr>
          <w:rFonts w:cs="Arial"/>
          <w:i/>
          <w:iCs/>
          <w:noProof/>
          <w:u w:val="single"/>
        </w:rPr>
        <w:t xml:space="preserve"> In zinc bromide batteries, the cathode is made using zinc instead of lithium. The electrolyte is water-based and, therefore, does not pose a fire risk.</w:t>
      </w:r>
    </w:p>
    <w:p w14:paraId="07015D1A" w14:textId="4B73BABF" w:rsidR="0083291D" w:rsidRPr="00BB0CC3" w:rsidRDefault="0083291D"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26</w:t>
      </w:r>
      <w:r w:rsidRPr="00BB0CC3">
        <w:rPr>
          <w:rFonts w:eastAsia="Times New Roman"/>
          <w:snapToGrid/>
        </w:rPr>
        <w:br/>
      </w:r>
      <w:r w:rsidRPr="00BB0CC3">
        <w:rPr>
          <w:noProof/>
        </w:rPr>
        <w:t>Zinc manganese dioxide (Zn-MnO</w:t>
      </w:r>
      <w:r w:rsidRPr="00BB0CC3">
        <w:rPr>
          <w:rFonts w:ascii="Cambria Math" w:hAnsi="Cambria Math" w:cs="Cambria Math"/>
          <w:noProof/>
        </w:rPr>
        <w:t>₂</w:t>
      </w:r>
      <w:r w:rsidRPr="00BB0CC3">
        <w:rPr>
          <w:noProof/>
        </w:rPr>
        <w:t>)</w:t>
      </w:r>
    </w:p>
    <w:p w14:paraId="5A5D71E1" w14:textId="77777777" w:rsidR="0083291D" w:rsidRPr="00BB0CC3" w:rsidRDefault="0083291D" w:rsidP="00BE6686">
      <w:pPr>
        <w:ind w:firstLine="360"/>
        <w:rPr>
          <w:rFonts w:cs="Arial"/>
          <w:noProof/>
        </w:rPr>
      </w:pPr>
      <w:r w:rsidRPr="00BB0CC3">
        <w:rPr>
          <w:rFonts w:cs="Arial"/>
          <w:noProof/>
        </w:rPr>
        <w:t>[The SFM proposes to adopt the following definitions as shown below.]</w:t>
      </w:r>
    </w:p>
    <w:p w14:paraId="1DBF277B" w14:textId="1C0BB234" w:rsidR="0083291D" w:rsidRPr="00BB0CC3" w:rsidRDefault="0083291D" w:rsidP="00BE6686">
      <w:pPr>
        <w:ind w:left="360"/>
        <w:rPr>
          <w:rFonts w:cs="Arial"/>
          <w:i/>
          <w:iCs/>
          <w:noProof/>
        </w:rPr>
      </w:pPr>
      <w:r w:rsidRPr="00BB0CC3">
        <w:rPr>
          <w:rFonts w:cs="Arial"/>
          <w:b/>
          <w:bCs/>
          <w:i/>
          <w:iCs/>
          <w:noProof/>
          <w:u w:val="single"/>
        </w:rPr>
        <w:t>Zinc manganese dioxide (Zn-MnO</w:t>
      </w:r>
      <w:r w:rsidRPr="00BB0CC3">
        <w:rPr>
          <w:rFonts w:ascii="Cambria Math" w:hAnsi="Cambria Math" w:cs="Cambria Math"/>
          <w:b/>
          <w:bCs/>
          <w:i/>
          <w:iCs/>
          <w:noProof/>
          <w:u w:val="single"/>
        </w:rPr>
        <w:t>₂</w:t>
      </w:r>
      <w:r w:rsidRPr="00BB0CC3">
        <w:rPr>
          <w:rFonts w:cs="Arial"/>
          <w:b/>
          <w:bCs/>
          <w:i/>
          <w:iCs/>
          <w:noProof/>
          <w:u w:val="single"/>
        </w:rPr>
        <w:t>).</w:t>
      </w:r>
      <w:r w:rsidRPr="00BB0CC3">
        <w:rPr>
          <w:rFonts w:cs="Arial"/>
          <w:i/>
          <w:iCs/>
          <w:noProof/>
          <w:u w:val="single"/>
        </w:rPr>
        <w:t xml:space="preserve"> The battery features a Zinc (Zn) anode and a dioxide (MnO</w:t>
      </w:r>
      <w:r w:rsidRPr="00BB0CC3">
        <w:rPr>
          <w:rFonts w:ascii="Cambria Math" w:hAnsi="Cambria Math" w:cs="Cambria Math"/>
          <w:i/>
          <w:iCs/>
          <w:noProof/>
          <w:u w:val="single"/>
        </w:rPr>
        <w:t>₂</w:t>
      </w:r>
      <w:r w:rsidRPr="00BB0CC3">
        <w:rPr>
          <w:rFonts w:cs="Arial"/>
          <w:i/>
          <w:iCs/>
          <w:noProof/>
          <w:u w:val="single"/>
        </w:rPr>
        <w:t>) cathode with a strongly basic</w:t>
      </w:r>
      <w:r w:rsidRPr="00B97B20">
        <w:rPr>
          <w:rFonts w:cs="Arial"/>
          <w:i/>
          <w:iCs/>
          <w:noProof/>
          <w:u w:val="single"/>
        </w:rPr>
        <w:t xml:space="preserve"> </w:t>
      </w:r>
      <w:r w:rsidRPr="00BB0CC3">
        <w:rPr>
          <w:rFonts w:cs="Arial"/>
          <w:i/>
          <w:iCs/>
          <w:noProof/>
          <w:u w:val="single"/>
        </w:rPr>
        <w:t>electrolyte (typically potassium hydroxide, KOH), The battery does not present environmental hazards and is EPA-certified for landfill disposal in the United States, and the aqueous electrolyte is non-flammable.</w:t>
      </w:r>
    </w:p>
    <w:p w14:paraId="43AD249E" w14:textId="70579269" w:rsidR="00154E62" w:rsidRPr="00BB0CC3" w:rsidRDefault="00154E62" w:rsidP="00154E62">
      <w:pPr>
        <w:pStyle w:val="Heading4"/>
      </w:pPr>
      <w:r w:rsidRPr="00BB0CC3">
        <w:t>ITEM 2-</w:t>
      </w:r>
      <w:r w:rsidR="00797CCC" w:rsidRPr="00BB0CC3">
        <w:t>27</w:t>
      </w:r>
      <w:r w:rsidRPr="00BB0CC3">
        <w:rPr>
          <w:snapToGrid/>
        </w:rPr>
        <w:br/>
      </w:r>
      <w:r w:rsidRPr="00BB0CC3">
        <w:t>Occupancy Classification</w:t>
      </w:r>
    </w:p>
    <w:p w14:paraId="26BE8290" w14:textId="6F09911C" w:rsidR="0083291D" w:rsidRPr="00BB0CC3" w:rsidRDefault="00154E62" w:rsidP="00BE6686">
      <w:pPr>
        <w:ind w:left="360"/>
        <w:rPr>
          <w:rFonts w:cs="Arial"/>
        </w:rPr>
      </w:pPr>
      <w:r w:rsidRPr="00BB0CC3">
        <w:rPr>
          <w:rFonts w:cs="Arial"/>
        </w:rPr>
        <w:t>[</w:t>
      </w:r>
      <w:bookmarkStart w:id="16" w:name="_Hlk166670991"/>
      <w:r w:rsidRPr="00BB0CC3">
        <w:rPr>
          <w:rFonts w:cs="Arial"/>
        </w:rPr>
        <w:t xml:space="preserve">The </w:t>
      </w:r>
      <w:bookmarkStart w:id="17" w:name="_Hlk169529342"/>
      <w:r w:rsidRPr="00BB0CC3">
        <w:rPr>
          <w:rFonts w:cs="Arial"/>
        </w:rPr>
        <w:t xml:space="preserve">SFM proposes to </w:t>
      </w:r>
      <w:r w:rsidR="000F3CA9" w:rsidRPr="00BB0CC3">
        <w:rPr>
          <w:rFonts w:cs="Arial"/>
        </w:rPr>
        <w:t xml:space="preserve">adopt 2024 IFC </w:t>
      </w:r>
      <w:r w:rsidR="00B97B20">
        <w:rPr>
          <w:rFonts w:cs="Arial"/>
        </w:rPr>
        <w:t xml:space="preserve">new </w:t>
      </w:r>
      <w:r w:rsidR="000F3CA9" w:rsidRPr="00BB0CC3">
        <w:rPr>
          <w:rFonts w:cs="Arial"/>
        </w:rPr>
        <w:t xml:space="preserve">Section 203. </w:t>
      </w:r>
      <w:r w:rsidR="00620ECF" w:rsidRPr="00BB0CC3">
        <w:rPr>
          <w:rFonts w:cs="Arial"/>
        </w:rPr>
        <w:t>SFM</w:t>
      </w:r>
      <w:r w:rsidR="000F3CA9" w:rsidRPr="00BB0CC3">
        <w:rPr>
          <w:rFonts w:cs="Arial"/>
        </w:rPr>
        <w:t xml:space="preserve"> proposes to relocate</w:t>
      </w:r>
      <w:r w:rsidR="00620ECF" w:rsidRPr="00BB0CC3">
        <w:rPr>
          <w:rFonts w:cs="Arial"/>
        </w:rPr>
        <w:t xml:space="preserve"> </w:t>
      </w:r>
      <w:r w:rsidR="00B97B20">
        <w:rPr>
          <w:rFonts w:cs="Arial"/>
        </w:rPr>
        <w:t xml:space="preserve">existing </w:t>
      </w:r>
      <w:r w:rsidR="00B97B20" w:rsidRPr="00BB0CC3">
        <w:rPr>
          <w:rFonts w:cs="Arial"/>
        </w:rPr>
        <w:t xml:space="preserve">2022 CFC </w:t>
      </w:r>
      <w:r w:rsidR="00620ECF" w:rsidRPr="00BB0CC3">
        <w:rPr>
          <w:rFonts w:cs="Arial"/>
        </w:rPr>
        <w:t xml:space="preserve">amendments </w:t>
      </w:r>
      <w:r w:rsidR="00B97B20">
        <w:rPr>
          <w:rFonts w:cs="Arial"/>
        </w:rPr>
        <w:t>in</w:t>
      </w:r>
      <w:r w:rsidR="00620ECF" w:rsidRPr="00BB0CC3">
        <w:rPr>
          <w:rFonts w:cs="Arial"/>
        </w:rPr>
        <w:t xml:space="preserve"> </w:t>
      </w:r>
      <w:r w:rsidR="000F3CA9" w:rsidRPr="00BB0CC3">
        <w:rPr>
          <w:rFonts w:cs="Arial"/>
        </w:rPr>
        <w:t xml:space="preserve">the defined term for </w:t>
      </w:r>
      <w:r w:rsidR="00620ECF" w:rsidRPr="00BB0CC3">
        <w:rPr>
          <w:rFonts w:cs="Arial"/>
        </w:rPr>
        <w:t>Occupancy Classification</w:t>
      </w:r>
      <w:r w:rsidR="000F3CA9" w:rsidRPr="00BB0CC3">
        <w:rPr>
          <w:rFonts w:cs="Arial"/>
        </w:rPr>
        <w:t xml:space="preserve"> to Section 203 without modification</w:t>
      </w:r>
      <w:bookmarkEnd w:id="16"/>
      <w:r w:rsidRPr="00BB0CC3">
        <w:rPr>
          <w:rFonts w:cs="Arial"/>
        </w:rPr>
        <w:t>.</w:t>
      </w:r>
      <w:bookmarkEnd w:id="17"/>
      <w:r w:rsidRPr="00BB0CC3">
        <w:rPr>
          <w:rFonts w:cs="Arial"/>
        </w:rPr>
        <w:t>]</w:t>
      </w:r>
    </w:p>
    <w:p w14:paraId="30599438" w14:textId="77777777" w:rsidR="004732B6" w:rsidRPr="00BB0CC3" w:rsidRDefault="004732B6" w:rsidP="004732B6">
      <w:pPr>
        <w:pStyle w:val="Heading4"/>
        <w:ind w:left="0"/>
      </w:pPr>
      <w:r w:rsidRPr="00BB0CC3">
        <w:t xml:space="preserve">Notation: </w:t>
      </w:r>
    </w:p>
    <w:p w14:paraId="7797E8EE" w14:textId="77777777" w:rsidR="004732B6" w:rsidRPr="00BB0CC3" w:rsidRDefault="004732B6" w:rsidP="004732B6">
      <w:pPr>
        <w:rPr>
          <w:rFonts w:cs="Arial"/>
        </w:rPr>
      </w:pPr>
      <w:r w:rsidRPr="00BB0CC3">
        <w:rPr>
          <w:rFonts w:cs="Arial"/>
        </w:rPr>
        <w:t xml:space="preserve">Authority: </w:t>
      </w:r>
      <w:r w:rsidRPr="00BB0CC3">
        <w:rPr>
          <w:rFonts w:cs="Arial"/>
          <w:szCs w:val="24"/>
        </w:rPr>
        <w:t xml:space="preserve">Health and Safety Code Sections </w:t>
      </w:r>
      <w:r w:rsidRPr="00BB0CC3">
        <w:rPr>
          <w:rFonts w:cs="Arial"/>
          <w:bCs/>
          <w:szCs w:val="24"/>
        </w:rPr>
        <w:t xml:space="preserve">1250, 1502, 1568.02, 1569.72 - 1569.78, 1597.44 - 1597.65, </w:t>
      </w:r>
      <w:r w:rsidRPr="00BB0CC3">
        <w:rPr>
          <w:rFonts w:cs="Arial"/>
          <w:szCs w:val="24"/>
        </w:rPr>
        <w:t xml:space="preserve">13108, </w:t>
      </w:r>
      <w:r w:rsidRPr="00BB0CC3">
        <w:rPr>
          <w:rFonts w:cs="Arial"/>
          <w:bCs/>
          <w:szCs w:val="24"/>
        </w:rPr>
        <w:t xml:space="preserve">13108.5, 13114, </w:t>
      </w:r>
      <w:r w:rsidRPr="00BB0CC3">
        <w:rPr>
          <w:rFonts w:cs="Arial"/>
          <w:szCs w:val="24"/>
        </w:rPr>
        <w:t xml:space="preserve">13143, </w:t>
      </w:r>
      <w:r w:rsidRPr="00BB0CC3">
        <w:rPr>
          <w:rFonts w:cs="Arial"/>
          <w:bCs/>
          <w:szCs w:val="24"/>
        </w:rPr>
        <w:t xml:space="preserve">13143.2, 13143.6, </w:t>
      </w:r>
      <w:r w:rsidRPr="00BB0CC3">
        <w:rPr>
          <w:rFonts w:cs="Arial"/>
          <w:szCs w:val="24"/>
        </w:rPr>
        <w:t xml:space="preserve">13145, 13146, 13211, 16022.5, 17921, 18928, 18949.2, 25500 through 25545; Government Code Sections 51176, 51177, 51178, 51179 and 51189; </w:t>
      </w:r>
      <w:r w:rsidRPr="00BB0CC3">
        <w:rPr>
          <w:rFonts w:cs="Arial"/>
          <w:bCs/>
          <w:szCs w:val="24"/>
        </w:rPr>
        <w:t xml:space="preserve">Public Education Code 17074.50; </w:t>
      </w:r>
      <w:r w:rsidRPr="00BB0CC3">
        <w:rPr>
          <w:rFonts w:cs="Arial"/>
          <w:szCs w:val="24"/>
        </w:rPr>
        <w:t>Public Resources Code Sections 4201 through 4204.</w:t>
      </w:r>
    </w:p>
    <w:p w14:paraId="14218DCF" w14:textId="3233A3E2" w:rsidR="004732B6" w:rsidRDefault="004732B6" w:rsidP="00423121">
      <w:pPr>
        <w:rPr>
          <w:rFonts w:cs="Arial"/>
          <w:szCs w:val="24"/>
        </w:rPr>
      </w:pPr>
      <w:r w:rsidRPr="00BB0CC3">
        <w:rPr>
          <w:rFonts w:cs="Arial"/>
        </w:rPr>
        <w:t xml:space="preserve">Reference(s): </w:t>
      </w:r>
      <w:r w:rsidRPr="00BB0CC3">
        <w:rPr>
          <w:rFonts w:cs="Arial"/>
          <w:szCs w:val="24"/>
        </w:rPr>
        <w:t>Health and Safety Code Sections 13108, 13108.5, 13113, 13113.5, 13114, 13132, 13132.7, 13133, 13135, 13143, 13143.1, 13143.2, 13143.6, 13143.9, 13145, 13146, 13210, 13211, 16022.5, 17921.</w:t>
      </w:r>
    </w:p>
    <w:p w14:paraId="509110F7" w14:textId="77777777" w:rsidR="00BE6686" w:rsidRPr="00BB0CC3" w:rsidRDefault="00BE6686" w:rsidP="00423121">
      <w:pPr>
        <w:rPr>
          <w:rFonts w:cs="Arial"/>
          <w:szCs w:val="24"/>
        </w:rPr>
      </w:pPr>
    </w:p>
    <w:bookmarkEnd w:id="11"/>
    <w:p w14:paraId="3AEFEEAB" w14:textId="42252D3F" w:rsidR="003965CB" w:rsidRPr="00BB0CC3" w:rsidRDefault="003965CB" w:rsidP="003965CB">
      <w:pPr>
        <w:pStyle w:val="Heading3"/>
        <w:spacing w:before="0"/>
      </w:pPr>
      <w:r w:rsidRPr="00BB0CC3">
        <w:t>ITEM 3</w:t>
      </w:r>
      <w:r w:rsidRPr="00BB0CC3">
        <w:rPr>
          <w:snapToGrid/>
        </w:rPr>
        <w:br/>
      </w:r>
      <w:r w:rsidR="00820932" w:rsidRPr="00BB0CC3">
        <w:t>Chapter</w:t>
      </w:r>
      <w:r w:rsidR="005262F5" w:rsidRPr="00BB0CC3">
        <w:t xml:space="preserve"> 3, General Requirements</w:t>
      </w:r>
    </w:p>
    <w:p w14:paraId="24D9C1A3" w14:textId="61A901BD" w:rsidR="006234AB" w:rsidRPr="00BB0CC3" w:rsidRDefault="00730478" w:rsidP="00FA6F77">
      <w:pPr>
        <w:rPr>
          <w:rFonts w:cs="Arial"/>
        </w:rPr>
      </w:pPr>
      <w:r w:rsidRPr="00BB0CC3">
        <w:rPr>
          <w:rFonts w:cs="Arial"/>
        </w:rPr>
        <w:t>[</w:t>
      </w:r>
      <w:bookmarkStart w:id="18" w:name="_Hlk169530875"/>
      <w:r w:rsidRPr="00BB0CC3">
        <w:rPr>
          <w:rFonts w:cs="Arial"/>
        </w:rPr>
        <w:t>The SFM proposes to adop</w:t>
      </w:r>
      <w:r w:rsidR="001868A7" w:rsidRPr="00BB0CC3">
        <w:rPr>
          <w:rFonts w:cs="Arial"/>
        </w:rPr>
        <w:t xml:space="preserve">t </w:t>
      </w:r>
      <w:r w:rsidRPr="00BB0CC3">
        <w:rPr>
          <w:rFonts w:cs="Arial"/>
        </w:rPr>
        <w:t>sections 301, 304, 308.1.1, 308.5, 310.2, 312, 313, 314, 315, 316, 317, 319</w:t>
      </w:r>
      <w:r w:rsidR="004F0FD2" w:rsidRPr="00BB0CC3">
        <w:rPr>
          <w:rFonts w:cs="Arial"/>
        </w:rPr>
        <w:t>,</w:t>
      </w:r>
      <w:r w:rsidRPr="00BB0CC3">
        <w:rPr>
          <w:rFonts w:cs="Arial"/>
        </w:rPr>
        <w:t xml:space="preserve"> 320</w:t>
      </w:r>
      <w:r w:rsidR="004F0FD2" w:rsidRPr="00BB0CC3">
        <w:rPr>
          <w:rFonts w:cs="Arial"/>
        </w:rPr>
        <w:t>, and 322</w:t>
      </w:r>
      <w:r w:rsidRPr="00BB0CC3">
        <w:rPr>
          <w:rFonts w:cs="Arial"/>
        </w:rPr>
        <w:t xml:space="preserve"> </w:t>
      </w:r>
      <w:r w:rsidR="001868A7" w:rsidRPr="00BB0CC3">
        <w:rPr>
          <w:rFonts w:cs="Arial"/>
        </w:rPr>
        <w:t xml:space="preserve">and </w:t>
      </w:r>
      <w:r w:rsidR="00286CA2" w:rsidRPr="00BB0CC3">
        <w:rPr>
          <w:rFonts w:cs="Arial"/>
        </w:rPr>
        <w:t>carry forward</w:t>
      </w:r>
      <w:r w:rsidR="001868A7" w:rsidRPr="00BB0CC3">
        <w:rPr>
          <w:rFonts w:cs="Arial"/>
        </w:rPr>
        <w:t xml:space="preserve"> </w:t>
      </w:r>
      <w:r w:rsidRPr="00BB0CC3">
        <w:rPr>
          <w:rFonts w:cs="Arial"/>
        </w:rPr>
        <w:t>existing amendments</w:t>
      </w:r>
      <w:bookmarkEnd w:id="18"/>
      <w:r w:rsidRPr="00BB0CC3">
        <w:rPr>
          <w:rFonts w:cs="Arial"/>
        </w:rPr>
        <w:t xml:space="preserve"> </w:t>
      </w:r>
      <w:r w:rsidR="001868A7" w:rsidRPr="00BB0CC3">
        <w:rPr>
          <w:rFonts w:cs="Arial"/>
        </w:rPr>
        <w:t>with modifications shown below.]</w:t>
      </w:r>
    </w:p>
    <w:p w14:paraId="79217CEF" w14:textId="3FAF069F" w:rsidR="00E301D3" w:rsidRPr="00BB0CC3" w:rsidRDefault="00E301D3" w:rsidP="00E301D3">
      <w:pPr>
        <w:pStyle w:val="Heading4"/>
      </w:pPr>
      <w:bookmarkStart w:id="19" w:name="_Hlk163138825"/>
      <w:r w:rsidRPr="00BB0CC3">
        <w:t>ITEM 3-</w:t>
      </w:r>
      <w:r w:rsidR="00D132E2" w:rsidRPr="00BB0CC3">
        <w:t>1</w:t>
      </w:r>
      <w:r w:rsidRPr="00BB0CC3">
        <w:rPr>
          <w:snapToGrid/>
        </w:rPr>
        <w:br/>
      </w:r>
      <w:r w:rsidRPr="00BB0CC3">
        <w:t xml:space="preserve">Section 319 </w:t>
      </w:r>
      <w:r w:rsidR="00D62EF3" w:rsidRPr="00BB0CC3">
        <w:t>Additive Manufacturing (3D Printing)</w:t>
      </w:r>
    </w:p>
    <w:bookmarkEnd w:id="19"/>
    <w:p w14:paraId="527F4FB4" w14:textId="4594F11C" w:rsidR="00E301D3" w:rsidRPr="00BB0CC3" w:rsidRDefault="00E301D3" w:rsidP="00BE6686">
      <w:pPr>
        <w:ind w:left="360"/>
        <w:rPr>
          <w:rFonts w:cs="Arial"/>
          <w:szCs w:val="24"/>
        </w:rPr>
      </w:pPr>
      <w:r w:rsidRPr="00BB0CC3">
        <w:t>[</w:t>
      </w:r>
      <w:bookmarkStart w:id="20" w:name="_Hlk169532834"/>
      <w:r w:rsidRPr="00BB0CC3">
        <w:t>The SFM proposes to repeal existing amendment</w:t>
      </w:r>
      <w:r w:rsidR="002415B7">
        <w:t xml:space="preserve"> due to model code reorganization</w:t>
      </w:r>
      <w:bookmarkEnd w:id="20"/>
      <w:r w:rsidRPr="00BB0CC3">
        <w:rPr>
          <w:rFonts w:cs="Arial"/>
          <w:szCs w:val="24"/>
        </w:rPr>
        <w:t>.]</w:t>
      </w:r>
    </w:p>
    <w:p w14:paraId="4A9AD066" w14:textId="55BDC67F" w:rsidR="002415B7" w:rsidRPr="00BB0CC3" w:rsidRDefault="00C80D09" w:rsidP="002415B7">
      <w:pPr>
        <w:jc w:val="center"/>
        <w:rPr>
          <w:rFonts w:cs="Arial"/>
          <w:b/>
          <w:bCs/>
          <w:snapToGrid/>
          <w:szCs w:val="24"/>
        </w:rPr>
      </w:pPr>
      <w:r w:rsidRPr="0080614C">
        <w:rPr>
          <w:rFonts w:cs="Arial"/>
          <w:b/>
          <w:bCs/>
          <w:snapToGrid/>
          <w:szCs w:val="24"/>
        </w:rPr>
        <w:t>SECTION 3</w:t>
      </w:r>
      <w:r w:rsidR="002415B7">
        <w:rPr>
          <w:rFonts w:cs="Arial"/>
          <w:b/>
          <w:bCs/>
          <w:snapToGrid/>
          <w:szCs w:val="24"/>
        </w:rPr>
        <w:t>19</w:t>
      </w:r>
      <w:r w:rsidR="00702CA3">
        <w:rPr>
          <w:rFonts w:cs="Arial"/>
          <w:b/>
          <w:bCs/>
          <w:i/>
          <w:iCs/>
          <w:strike/>
          <w:snapToGrid/>
          <w:szCs w:val="24"/>
        </w:rPr>
        <w:br/>
      </w:r>
      <w:r w:rsidR="0080614C">
        <w:rPr>
          <w:rFonts w:cs="Arial"/>
          <w:b/>
          <w:bCs/>
          <w:i/>
          <w:iCs/>
          <w:strike/>
          <w:snapToGrid/>
          <w:szCs w:val="24"/>
        </w:rPr>
        <w:lastRenderedPageBreak/>
        <w:t>RESERVED</w:t>
      </w:r>
      <w:r w:rsidR="002415B7" w:rsidRPr="002415B7">
        <w:rPr>
          <w:rFonts w:cs="Arial"/>
          <w:b/>
          <w:bCs/>
          <w:snapToGrid/>
          <w:szCs w:val="24"/>
        </w:rPr>
        <w:t xml:space="preserve"> </w:t>
      </w:r>
      <w:r w:rsidR="002415B7" w:rsidRPr="00BB0CC3">
        <w:rPr>
          <w:rFonts w:cs="Arial"/>
          <w:b/>
          <w:bCs/>
          <w:snapToGrid/>
          <w:szCs w:val="24"/>
        </w:rPr>
        <w:t>ADDITIVE MANUFACTURING (3D PRINTING)</w:t>
      </w:r>
    </w:p>
    <w:p w14:paraId="3AFB69F2" w14:textId="2B6D6002" w:rsidR="00006F67" w:rsidRPr="00BB0CC3" w:rsidRDefault="00006F67" w:rsidP="00006F67">
      <w:pPr>
        <w:pStyle w:val="Heading4"/>
      </w:pPr>
      <w:r w:rsidRPr="00BB0CC3">
        <w:t>ITEM 3-</w:t>
      </w:r>
      <w:r w:rsidR="00D132E2" w:rsidRPr="00BB0CC3">
        <w:t>2</w:t>
      </w:r>
      <w:r w:rsidRPr="00BB0CC3">
        <w:rPr>
          <w:snapToGrid/>
        </w:rPr>
        <w:br/>
      </w:r>
      <w:r w:rsidRPr="00BB0CC3">
        <w:t xml:space="preserve">Section 320 </w:t>
      </w:r>
      <w:r w:rsidR="00E301D3" w:rsidRPr="00BB0CC3">
        <w:t>Lithium–Ion</w:t>
      </w:r>
      <w:r w:rsidRPr="00BB0CC3">
        <w:t xml:space="preserve"> and Lithium Metal Battery Storage</w:t>
      </w:r>
      <w:bookmarkStart w:id="21" w:name="_Hlk169534920"/>
      <w:r w:rsidR="00A35792">
        <w:t xml:space="preserve">, Section </w:t>
      </w:r>
      <w:r w:rsidR="00A35792" w:rsidRPr="00BB0CC3">
        <w:rPr>
          <w:rFonts w:eastAsia="Times New Roman"/>
          <w:noProof/>
        </w:rPr>
        <w:t>320.1 General</w:t>
      </w:r>
      <w:bookmarkEnd w:id="21"/>
    </w:p>
    <w:p w14:paraId="74DBDEBE" w14:textId="152F6B18" w:rsidR="00006F67" w:rsidRPr="00BB0CC3" w:rsidRDefault="00006F67" w:rsidP="00204B8A">
      <w:pPr>
        <w:ind w:left="360"/>
        <w:rPr>
          <w:rFonts w:cs="Arial"/>
          <w:snapToGrid/>
          <w:szCs w:val="24"/>
        </w:rPr>
      </w:pPr>
      <w:r w:rsidRPr="00BB0CC3">
        <w:t>[</w:t>
      </w:r>
      <w:bookmarkStart w:id="22" w:name="_Hlk169535020"/>
      <w:bookmarkStart w:id="23" w:name="_Hlk167975451"/>
      <w:r w:rsidRPr="00BB0CC3">
        <w:t xml:space="preserve">The SFM proposes to repeal and replace existing </w:t>
      </w:r>
      <w:r w:rsidR="00204B8A">
        <w:t>amendments</w:t>
      </w:r>
      <w:r w:rsidRPr="00BB0CC3">
        <w:t xml:space="preserve"> </w:t>
      </w:r>
      <w:r w:rsidR="00A35792">
        <w:t xml:space="preserve">in Section 322 </w:t>
      </w:r>
      <w:r w:rsidR="0078748B" w:rsidRPr="00BB0CC3">
        <w:t>with the model</w:t>
      </w:r>
      <w:r w:rsidRPr="00BB0CC3">
        <w:t xml:space="preserve"> code language </w:t>
      </w:r>
      <w:r w:rsidR="00A35792">
        <w:t xml:space="preserve">Section 320 </w:t>
      </w:r>
      <w:r w:rsidRPr="00BB0CC3">
        <w:t xml:space="preserve">and </w:t>
      </w:r>
      <w:r w:rsidR="00347CAE" w:rsidRPr="00BB0CC3">
        <w:t>renumber with new amendments due</w:t>
      </w:r>
      <w:r w:rsidRPr="00BB0CC3">
        <w:rPr>
          <w:rFonts w:cs="Arial"/>
          <w:szCs w:val="24"/>
        </w:rPr>
        <w:t xml:space="preserve"> to model code language revisions</w:t>
      </w:r>
      <w:bookmarkEnd w:id="22"/>
      <w:r w:rsidRPr="00BB0CC3">
        <w:rPr>
          <w:rFonts w:cs="Arial"/>
          <w:szCs w:val="24"/>
        </w:rPr>
        <w:t>.</w:t>
      </w:r>
      <w:r w:rsidR="00A35792" w:rsidRPr="00A35792">
        <w:rPr>
          <w:rFonts w:cs="Arial"/>
          <w:noProof/>
        </w:rPr>
        <w:t xml:space="preserve"> </w:t>
      </w:r>
      <w:r w:rsidR="00A35792" w:rsidRPr="00BB0CC3">
        <w:rPr>
          <w:rFonts w:cs="Arial"/>
          <w:noProof/>
        </w:rPr>
        <w:t xml:space="preserve">The SFM proposes </w:t>
      </w:r>
      <w:r w:rsidR="00384AD5" w:rsidRPr="00384AD5">
        <w:rPr>
          <w:rFonts w:cs="Arial"/>
          <w:noProof/>
        </w:rPr>
        <w:t xml:space="preserve">to modify the title for Section 320 </w:t>
      </w:r>
      <w:r w:rsidR="00384AD5">
        <w:rPr>
          <w:rFonts w:cs="Arial"/>
          <w:noProof/>
        </w:rPr>
        <w:t>and modify</w:t>
      </w:r>
      <w:r w:rsidR="00A35792" w:rsidRPr="00BB0CC3">
        <w:rPr>
          <w:rFonts w:cs="Arial"/>
          <w:noProof/>
        </w:rPr>
        <w:t xml:space="preserve"> Section 320.1 as shown below.</w:t>
      </w:r>
      <w:r w:rsidRPr="00BB0CC3">
        <w:rPr>
          <w:rFonts w:cs="Arial"/>
          <w:szCs w:val="24"/>
        </w:rPr>
        <w:t>]</w:t>
      </w:r>
      <w:bookmarkEnd w:id="23"/>
    </w:p>
    <w:p w14:paraId="0D573A96" w14:textId="66C8C277" w:rsidR="00060C42" w:rsidRPr="00BB0CC3" w:rsidRDefault="00060C42" w:rsidP="0080614C">
      <w:pPr>
        <w:jc w:val="center"/>
        <w:rPr>
          <w:rFonts w:cs="Arial"/>
          <w:b/>
          <w:bCs/>
          <w:i/>
          <w:iCs/>
          <w:strike/>
        </w:rPr>
      </w:pPr>
      <w:r w:rsidRPr="00BB0CC3">
        <w:rPr>
          <w:rFonts w:cs="Arial"/>
          <w:b/>
          <w:bCs/>
          <w:i/>
          <w:iCs/>
          <w:strike/>
        </w:rPr>
        <w:t>SECTION 322</w:t>
      </w:r>
      <w:r w:rsidR="0080614C">
        <w:rPr>
          <w:rFonts w:cs="Arial"/>
          <w:b/>
          <w:bCs/>
          <w:i/>
          <w:iCs/>
          <w:strike/>
        </w:rPr>
        <w:br/>
      </w:r>
      <w:r w:rsidRPr="00BB0CC3">
        <w:rPr>
          <w:rFonts w:cs="Arial"/>
          <w:b/>
          <w:bCs/>
          <w:i/>
          <w:iCs/>
          <w:strike/>
        </w:rPr>
        <w:t>STORAGE OF LITHIUM-ION</w:t>
      </w:r>
      <w:r w:rsidR="004F0FD2" w:rsidRPr="00BB0CC3">
        <w:rPr>
          <w:rFonts w:cs="Arial"/>
          <w:b/>
          <w:bCs/>
          <w:i/>
          <w:iCs/>
          <w:strike/>
        </w:rPr>
        <w:t xml:space="preserve"> </w:t>
      </w:r>
      <w:r w:rsidRPr="00BB0CC3">
        <w:rPr>
          <w:rFonts w:cs="Arial"/>
          <w:b/>
          <w:bCs/>
          <w:i/>
          <w:iCs/>
          <w:strike/>
        </w:rPr>
        <w:t>AND LITHIUM METAL BATTERIES</w:t>
      </w:r>
    </w:p>
    <w:p w14:paraId="5357F163" w14:textId="36D4AF5B" w:rsidR="00060C42" w:rsidRPr="00BB0CC3" w:rsidRDefault="00060C42" w:rsidP="00204B8A">
      <w:pPr>
        <w:ind w:firstLine="360"/>
        <w:rPr>
          <w:rFonts w:cs="Arial"/>
          <w:i/>
          <w:iCs/>
          <w:strike/>
        </w:rPr>
      </w:pPr>
      <w:r w:rsidRPr="00BB0CC3">
        <w:rPr>
          <w:rFonts w:cs="Arial"/>
          <w:b/>
          <w:bCs/>
          <w:i/>
          <w:iCs/>
          <w:strike/>
        </w:rPr>
        <w:t>322.1 General.</w:t>
      </w:r>
      <w:r w:rsidRPr="00BB0CC3">
        <w:rPr>
          <w:rFonts w:cs="Arial"/>
          <w:i/>
          <w:iCs/>
          <w:strike/>
        </w:rPr>
        <w:t xml:space="preserve"> </w:t>
      </w:r>
      <w:r w:rsidR="0080614C" w:rsidRPr="002415B7">
        <w:rPr>
          <w:rFonts w:cs="Arial"/>
        </w:rPr>
        <w:t xml:space="preserve">[Repeal SFM amendments </w:t>
      </w:r>
      <w:r w:rsidR="002415B7">
        <w:rPr>
          <w:rFonts w:cs="Arial"/>
        </w:rPr>
        <w:t xml:space="preserve">in Sections 322.1 through </w:t>
      </w:r>
      <w:r w:rsidR="002415B7" w:rsidRPr="002415B7">
        <w:rPr>
          <w:rFonts w:cs="Arial"/>
        </w:rPr>
        <w:t>322.4.3.3</w:t>
      </w:r>
      <w:r w:rsidR="002415B7">
        <w:rPr>
          <w:rFonts w:cs="Arial"/>
        </w:rPr>
        <w:t>.]</w:t>
      </w:r>
    </w:p>
    <w:p w14:paraId="476A3F5E" w14:textId="401CD776" w:rsidR="00006F67" w:rsidRPr="00BB0CC3" w:rsidRDefault="00006F67" w:rsidP="0080614C">
      <w:pPr>
        <w:jc w:val="center"/>
        <w:rPr>
          <w:rFonts w:cs="Arial"/>
          <w:b/>
          <w:bCs/>
        </w:rPr>
      </w:pPr>
      <w:r w:rsidRPr="00BB0CC3">
        <w:rPr>
          <w:rFonts w:cs="Arial"/>
          <w:b/>
          <w:bCs/>
        </w:rPr>
        <w:t>SECTION 320</w:t>
      </w:r>
      <w:r w:rsidR="0080614C">
        <w:rPr>
          <w:rFonts w:cs="Arial"/>
          <w:b/>
          <w:bCs/>
        </w:rPr>
        <w:br/>
      </w:r>
      <w:r w:rsidRPr="00384AD5">
        <w:rPr>
          <w:rFonts w:cs="Arial"/>
          <w:b/>
          <w:bCs/>
          <w:strike/>
        </w:rPr>
        <w:t xml:space="preserve">LITHIUM-ION AND </w:t>
      </w:r>
      <w:r w:rsidR="00204B8A" w:rsidRPr="00384AD5">
        <w:rPr>
          <w:rFonts w:cs="Arial"/>
          <w:b/>
          <w:bCs/>
          <w:strike/>
        </w:rPr>
        <w:t>LITHIUM-METAL</w:t>
      </w:r>
      <w:r w:rsidRPr="00384AD5">
        <w:rPr>
          <w:rFonts w:cs="Arial"/>
          <w:b/>
          <w:bCs/>
          <w:strike/>
        </w:rPr>
        <w:t xml:space="preserve"> </w:t>
      </w:r>
      <w:r w:rsidRPr="00BB0CC3">
        <w:rPr>
          <w:rFonts w:cs="Arial"/>
          <w:b/>
          <w:bCs/>
        </w:rPr>
        <w:t>BATTERY STORAGE</w:t>
      </w:r>
    </w:p>
    <w:p w14:paraId="009BF5FD" w14:textId="5AA79299" w:rsidR="0083291D" w:rsidRPr="00BB0CC3" w:rsidRDefault="0083291D" w:rsidP="0083291D">
      <w:pPr>
        <w:widowControl/>
        <w:tabs>
          <w:tab w:val="left" w:pos="615"/>
        </w:tabs>
        <w:kinsoku w:val="0"/>
        <w:overflowPunct w:val="0"/>
        <w:autoSpaceDE w:val="0"/>
        <w:autoSpaceDN w:val="0"/>
        <w:adjustRightInd w:val="0"/>
        <w:spacing w:after="0"/>
        <w:ind w:left="615"/>
        <w:rPr>
          <w:rFonts w:cs="Arial"/>
          <w:spacing w:val="-2"/>
          <w:szCs w:val="24"/>
        </w:rPr>
      </w:pPr>
      <w:bookmarkStart w:id="24" w:name="_Hlk167975698"/>
      <w:r w:rsidRPr="00BB0CC3">
        <w:rPr>
          <w:rFonts w:cs="Arial"/>
          <w:b/>
          <w:bCs/>
          <w:spacing w:val="-2"/>
          <w:szCs w:val="24"/>
        </w:rPr>
        <w:t>320.1 General.</w:t>
      </w:r>
      <w:r w:rsidRPr="00BB0CC3">
        <w:rPr>
          <w:rFonts w:cs="Arial"/>
          <w:spacing w:val="-11"/>
          <w:szCs w:val="24"/>
        </w:rPr>
        <w:t xml:space="preserve"> </w:t>
      </w:r>
      <w:r w:rsidRPr="00BB0CC3">
        <w:rPr>
          <w:rFonts w:cs="Arial"/>
          <w:spacing w:val="-2"/>
          <w:szCs w:val="24"/>
        </w:rPr>
        <w:t>The</w:t>
      </w:r>
      <w:r w:rsidRPr="00BB0CC3">
        <w:rPr>
          <w:rFonts w:cs="Arial"/>
          <w:spacing w:val="-11"/>
          <w:szCs w:val="24"/>
        </w:rPr>
        <w:t xml:space="preserve"> </w:t>
      </w:r>
      <w:r w:rsidRPr="00BB0CC3">
        <w:rPr>
          <w:rFonts w:cs="Arial"/>
          <w:spacing w:val="-2"/>
          <w:szCs w:val="24"/>
        </w:rPr>
        <w:t>storage</w:t>
      </w:r>
      <w:r w:rsidRPr="00BB0CC3">
        <w:rPr>
          <w:rFonts w:cs="Arial"/>
          <w:spacing w:val="-10"/>
          <w:szCs w:val="24"/>
        </w:rPr>
        <w:t xml:space="preserve"> </w:t>
      </w:r>
      <w:r w:rsidRPr="00BB0CC3">
        <w:rPr>
          <w:rFonts w:cs="Arial"/>
          <w:spacing w:val="-2"/>
          <w:szCs w:val="24"/>
        </w:rPr>
        <w:t>of</w:t>
      </w:r>
      <w:r w:rsidRPr="00BB0CC3">
        <w:rPr>
          <w:rFonts w:cs="Arial"/>
          <w:spacing w:val="-11"/>
          <w:szCs w:val="24"/>
        </w:rPr>
        <w:t xml:space="preserve"> </w:t>
      </w:r>
      <w:r w:rsidRPr="00BB0CC3">
        <w:rPr>
          <w:rFonts w:cs="Arial"/>
          <w:strike/>
          <w:spacing w:val="-2"/>
          <w:szCs w:val="24"/>
        </w:rPr>
        <w:t>lithium-ion</w:t>
      </w:r>
      <w:r w:rsidRPr="00BB0CC3">
        <w:rPr>
          <w:rFonts w:cs="Arial"/>
          <w:strike/>
          <w:spacing w:val="-11"/>
          <w:szCs w:val="24"/>
        </w:rPr>
        <w:t xml:space="preserve"> </w:t>
      </w:r>
      <w:r w:rsidRPr="00BB0CC3">
        <w:rPr>
          <w:rFonts w:cs="Arial"/>
          <w:strike/>
          <w:spacing w:val="-2"/>
          <w:szCs w:val="24"/>
        </w:rPr>
        <w:t>and</w:t>
      </w:r>
      <w:r w:rsidRPr="00BB0CC3">
        <w:rPr>
          <w:rFonts w:cs="Arial"/>
          <w:strike/>
          <w:spacing w:val="-10"/>
          <w:szCs w:val="24"/>
        </w:rPr>
        <w:t xml:space="preserve"> </w:t>
      </w:r>
      <w:r w:rsidR="00204B8A">
        <w:rPr>
          <w:rFonts w:cs="Arial"/>
          <w:strike/>
          <w:spacing w:val="-2"/>
          <w:szCs w:val="24"/>
        </w:rPr>
        <w:t>lithium-metal</w:t>
      </w:r>
      <w:r w:rsidRPr="00BB0CC3">
        <w:rPr>
          <w:rFonts w:cs="Arial"/>
          <w:spacing w:val="-11"/>
          <w:szCs w:val="24"/>
        </w:rPr>
        <w:t xml:space="preserve"> </w:t>
      </w:r>
      <w:r w:rsidRPr="00BB0CC3">
        <w:rPr>
          <w:rFonts w:cs="Arial"/>
          <w:spacing w:val="-2"/>
          <w:szCs w:val="24"/>
        </w:rPr>
        <w:t>batteries</w:t>
      </w:r>
      <w:r w:rsidRPr="00BB0CC3">
        <w:rPr>
          <w:rFonts w:cs="Arial"/>
          <w:spacing w:val="-10"/>
          <w:szCs w:val="24"/>
        </w:rPr>
        <w:t xml:space="preserve"> </w:t>
      </w:r>
      <w:r w:rsidRPr="00BB0CC3">
        <w:rPr>
          <w:rFonts w:cs="Arial"/>
          <w:spacing w:val="-2"/>
          <w:szCs w:val="24"/>
        </w:rPr>
        <w:t>shall</w:t>
      </w:r>
      <w:r w:rsidRPr="00BB0CC3">
        <w:rPr>
          <w:rFonts w:cs="Arial"/>
          <w:spacing w:val="-11"/>
          <w:szCs w:val="24"/>
        </w:rPr>
        <w:t xml:space="preserve"> </w:t>
      </w:r>
      <w:r w:rsidRPr="00BB0CC3">
        <w:rPr>
          <w:rFonts w:cs="Arial"/>
          <w:spacing w:val="-2"/>
          <w:szCs w:val="24"/>
        </w:rPr>
        <w:t>comply</w:t>
      </w:r>
      <w:r w:rsidRPr="00BB0CC3">
        <w:rPr>
          <w:rFonts w:cs="Arial"/>
          <w:spacing w:val="-10"/>
          <w:szCs w:val="24"/>
        </w:rPr>
        <w:t xml:space="preserve"> </w:t>
      </w:r>
      <w:r w:rsidRPr="00BB0CC3">
        <w:rPr>
          <w:rFonts w:cs="Arial"/>
          <w:spacing w:val="-2"/>
          <w:szCs w:val="24"/>
        </w:rPr>
        <w:t>with</w:t>
      </w:r>
      <w:r w:rsidRPr="00BB0CC3">
        <w:rPr>
          <w:rFonts w:cs="Arial"/>
          <w:spacing w:val="-11"/>
          <w:szCs w:val="24"/>
        </w:rPr>
        <w:t xml:space="preserve"> </w:t>
      </w:r>
      <w:r w:rsidRPr="00BB0CC3">
        <w:rPr>
          <w:rFonts w:cs="Arial"/>
          <w:spacing w:val="-2"/>
          <w:szCs w:val="24"/>
        </w:rPr>
        <w:t>Section</w:t>
      </w:r>
      <w:r w:rsidRPr="00BB0CC3">
        <w:rPr>
          <w:rFonts w:cs="Arial"/>
          <w:spacing w:val="-10"/>
          <w:szCs w:val="24"/>
        </w:rPr>
        <w:t xml:space="preserve"> </w:t>
      </w:r>
      <w:r w:rsidRPr="00BB0CC3">
        <w:rPr>
          <w:rFonts w:cs="Arial"/>
          <w:spacing w:val="-2"/>
          <w:szCs w:val="24"/>
        </w:rPr>
        <w:t>320.</w:t>
      </w:r>
    </w:p>
    <w:p w14:paraId="7A389E3C" w14:textId="77777777" w:rsidR="0083291D" w:rsidRPr="00204B8A" w:rsidRDefault="0083291D" w:rsidP="0083291D">
      <w:pPr>
        <w:kinsoku w:val="0"/>
        <w:overflowPunct w:val="0"/>
        <w:autoSpaceDE w:val="0"/>
        <w:autoSpaceDN w:val="0"/>
        <w:adjustRightInd w:val="0"/>
        <w:spacing w:before="108" w:after="0"/>
        <w:ind w:left="398" w:firstLine="341"/>
        <w:rPr>
          <w:rFonts w:cs="Arial"/>
          <w:b/>
          <w:bCs/>
          <w:spacing w:val="-2"/>
          <w:szCs w:val="24"/>
        </w:rPr>
      </w:pPr>
      <w:r w:rsidRPr="00204B8A">
        <w:rPr>
          <w:rFonts w:cs="Arial"/>
          <w:b/>
          <w:bCs/>
          <w:spacing w:val="-2"/>
          <w:szCs w:val="24"/>
        </w:rPr>
        <w:t>Exceptions:</w:t>
      </w:r>
    </w:p>
    <w:p w14:paraId="4D7D0412" w14:textId="373E302F" w:rsidR="0083291D" w:rsidRPr="00BB0CC3" w:rsidRDefault="00A35792" w:rsidP="00A35792">
      <w:pPr>
        <w:widowControl/>
        <w:tabs>
          <w:tab w:val="left" w:pos="992"/>
        </w:tabs>
        <w:kinsoku w:val="0"/>
        <w:overflowPunct w:val="0"/>
        <w:autoSpaceDE w:val="0"/>
        <w:autoSpaceDN w:val="0"/>
        <w:adjustRightInd w:val="0"/>
        <w:spacing w:before="106" w:after="0"/>
        <w:ind w:left="1260" w:hanging="270"/>
        <w:rPr>
          <w:rFonts w:cs="Arial"/>
          <w:color w:val="000000"/>
          <w:spacing w:val="-4"/>
          <w:szCs w:val="24"/>
        </w:rPr>
      </w:pPr>
      <w:r>
        <w:rPr>
          <w:rFonts w:cs="Arial"/>
          <w:spacing w:val="-2"/>
          <w:szCs w:val="24"/>
        </w:rPr>
        <w:t xml:space="preserve">1. </w:t>
      </w:r>
      <w:r w:rsidR="00204B8A">
        <w:rPr>
          <w:rFonts w:cs="Arial"/>
          <w:spacing w:val="-2"/>
          <w:szCs w:val="24"/>
        </w:rPr>
        <w:t>…</w:t>
      </w:r>
    </w:p>
    <w:p w14:paraId="5011FE6E" w14:textId="77777777" w:rsidR="0083291D" w:rsidRDefault="0083291D" w:rsidP="00A35792">
      <w:pPr>
        <w:widowControl/>
        <w:tabs>
          <w:tab w:val="left" w:pos="715"/>
        </w:tabs>
        <w:kinsoku w:val="0"/>
        <w:overflowPunct w:val="0"/>
        <w:autoSpaceDE w:val="0"/>
        <w:autoSpaceDN w:val="0"/>
        <w:adjustRightInd w:val="0"/>
        <w:spacing w:after="0"/>
        <w:ind w:left="1260" w:right="228" w:hanging="270"/>
        <w:rPr>
          <w:rFonts w:cs="Arial"/>
          <w:i/>
          <w:iCs/>
          <w:spacing w:val="-4"/>
          <w:szCs w:val="24"/>
          <w:u w:val="single"/>
        </w:rPr>
      </w:pPr>
      <w:r w:rsidRPr="00D92F1E">
        <w:rPr>
          <w:rFonts w:cs="Arial"/>
          <w:i/>
          <w:iCs/>
          <w:spacing w:val="-4"/>
          <w:szCs w:val="24"/>
          <w:u w:val="single"/>
        </w:rPr>
        <w:t>6. Batteries in use, staged for use after charging, or charging for use with equipment that are rated at 300 watt-hours or less for lithium-ion batteries or contain 25 grams or less of lithium metal for lithium metal batteries.</w:t>
      </w:r>
    </w:p>
    <w:p w14:paraId="2B15D4B0" w14:textId="598F4E11" w:rsidR="00384AD5" w:rsidRPr="00BB0CC3" w:rsidRDefault="00384AD5" w:rsidP="00256B19">
      <w:pPr>
        <w:pStyle w:val="Heading4"/>
        <w:rPr>
          <w:rFonts w:eastAsia="Times New Roman"/>
          <w:noProof/>
        </w:rPr>
      </w:pPr>
      <w:r w:rsidRPr="00BB0CC3">
        <w:rPr>
          <w:rFonts w:eastAsia="Times New Roman"/>
        </w:rPr>
        <w:t xml:space="preserve">ITEM </w:t>
      </w:r>
      <w:r w:rsidRPr="00BB0CC3">
        <w:rPr>
          <w:rFonts w:eastAsia="Times New Roman"/>
          <w:noProof/>
        </w:rPr>
        <w:t>3-</w:t>
      </w:r>
      <w:r>
        <w:rPr>
          <w:rFonts w:eastAsia="Times New Roman"/>
          <w:noProof/>
        </w:rPr>
        <w:t>3</w:t>
      </w:r>
      <w:r w:rsidRPr="00BB0CC3">
        <w:rPr>
          <w:rFonts w:eastAsia="Times New Roman"/>
          <w:snapToGrid/>
        </w:rPr>
        <w:br/>
      </w:r>
      <w:r w:rsidRPr="00BB0CC3">
        <w:rPr>
          <w:rFonts w:eastAsia="Times New Roman"/>
        </w:rPr>
        <w:t xml:space="preserve">Section </w:t>
      </w:r>
      <w:r w:rsidRPr="00BB0CC3">
        <w:rPr>
          <w:rFonts w:eastAsia="Times New Roman"/>
          <w:noProof/>
        </w:rPr>
        <w:t>320.1.1 through 320.1.2</w:t>
      </w:r>
    </w:p>
    <w:p w14:paraId="7F8D3275" w14:textId="77777777" w:rsidR="00384AD5" w:rsidRPr="00BB0CC3" w:rsidRDefault="00384AD5" w:rsidP="00384AD5">
      <w:pPr>
        <w:ind w:left="360"/>
        <w:rPr>
          <w:rFonts w:cs="Arial"/>
          <w:noProof/>
        </w:rPr>
      </w:pPr>
      <w:r w:rsidRPr="00BB0CC3">
        <w:rPr>
          <w:rFonts w:cs="Arial"/>
          <w:noProof/>
        </w:rPr>
        <w:t>[The SFM proposes to add new Sections 320.1.1 through 320.1.2 and language as shown below.]</w:t>
      </w:r>
    </w:p>
    <w:p w14:paraId="314683B5" w14:textId="2293F43A" w:rsidR="00384AD5" w:rsidRPr="00384AD5" w:rsidRDefault="00384AD5" w:rsidP="00384AD5">
      <w:pPr>
        <w:widowControl/>
        <w:tabs>
          <w:tab w:val="left" w:pos="715"/>
        </w:tabs>
        <w:kinsoku w:val="0"/>
        <w:overflowPunct w:val="0"/>
        <w:autoSpaceDE w:val="0"/>
        <w:autoSpaceDN w:val="0"/>
        <w:adjustRightInd w:val="0"/>
        <w:ind w:left="360" w:right="142"/>
        <w:rPr>
          <w:rFonts w:cs="Arial"/>
          <w:i/>
          <w:iCs/>
          <w:spacing w:val="-2"/>
          <w:szCs w:val="24"/>
          <w:u w:val="single"/>
        </w:rPr>
      </w:pPr>
      <w:r w:rsidRPr="00384AD5">
        <w:rPr>
          <w:rFonts w:cs="Arial"/>
          <w:b/>
          <w:bCs/>
          <w:i/>
          <w:iCs/>
          <w:spacing w:val="-2"/>
          <w:szCs w:val="24"/>
          <w:u w:val="single"/>
        </w:rPr>
        <w:t>320.1.1 Lithium-ion</w:t>
      </w:r>
      <w:r w:rsidRPr="00384AD5">
        <w:rPr>
          <w:rFonts w:cs="Arial"/>
          <w:b/>
          <w:bCs/>
          <w:i/>
          <w:iCs/>
          <w:spacing w:val="-10"/>
          <w:szCs w:val="24"/>
          <w:u w:val="single"/>
        </w:rPr>
        <w:t xml:space="preserve"> </w:t>
      </w:r>
      <w:r w:rsidRPr="00384AD5">
        <w:rPr>
          <w:rFonts w:cs="Arial"/>
          <w:b/>
          <w:bCs/>
          <w:i/>
          <w:iCs/>
          <w:spacing w:val="-2"/>
          <w:szCs w:val="24"/>
          <w:u w:val="single"/>
        </w:rPr>
        <w:t>and</w:t>
      </w:r>
      <w:r w:rsidRPr="00384AD5">
        <w:rPr>
          <w:rFonts w:cs="Arial"/>
          <w:b/>
          <w:bCs/>
          <w:i/>
          <w:iCs/>
          <w:spacing w:val="-11"/>
          <w:szCs w:val="24"/>
          <w:u w:val="single"/>
        </w:rPr>
        <w:t xml:space="preserve"> </w:t>
      </w:r>
      <w:r w:rsidRPr="00384AD5">
        <w:rPr>
          <w:rFonts w:cs="Arial"/>
          <w:b/>
          <w:bCs/>
          <w:i/>
          <w:iCs/>
          <w:spacing w:val="-2"/>
          <w:szCs w:val="24"/>
          <w:u w:val="single"/>
        </w:rPr>
        <w:t>lithium</w:t>
      </w:r>
      <w:r w:rsidRPr="00384AD5">
        <w:rPr>
          <w:rFonts w:cs="Arial"/>
          <w:b/>
          <w:bCs/>
          <w:i/>
          <w:iCs/>
          <w:spacing w:val="-10"/>
          <w:szCs w:val="24"/>
          <w:u w:val="single"/>
        </w:rPr>
        <w:t xml:space="preserve"> </w:t>
      </w:r>
      <w:r w:rsidRPr="00384AD5">
        <w:rPr>
          <w:rFonts w:cs="Arial"/>
          <w:b/>
          <w:bCs/>
          <w:i/>
          <w:iCs/>
          <w:spacing w:val="-2"/>
          <w:szCs w:val="24"/>
          <w:u w:val="single"/>
        </w:rPr>
        <w:t>metal</w:t>
      </w:r>
      <w:r w:rsidRPr="00384AD5">
        <w:rPr>
          <w:rFonts w:cs="Arial"/>
          <w:b/>
          <w:bCs/>
          <w:i/>
          <w:iCs/>
          <w:spacing w:val="-11"/>
          <w:szCs w:val="24"/>
          <w:u w:val="single"/>
        </w:rPr>
        <w:t xml:space="preserve"> </w:t>
      </w:r>
      <w:r w:rsidRPr="00384AD5">
        <w:rPr>
          <w:rFonts w:cs="Arial"/>
          <w:b/>
          <w:bCs/>
          <w:i/>
          <w:iCs/>
          <w:spacing w:val="-2"/>
          <w:szCs w:val="24"/>
          <w:u w:val="single"/>
        </w:rPr>
        <w:t>batteries.</w:t>
      </w:r>
      <w:r w:rsidRPr="00384AD5">
        <w:rPr>
          <w:rFonts w:cs="Arial"/>
          <w:i/>
          <w:iCs/>
          <w:spacing w:val="-11"/>
          <w:szCs w:val="24"/>
          <w:u w:val="single"/>
        </w:rPr>
        <w:t xml:space="preserve"> </w:t>
      </w:r>
      <w:r w:rsidRPr="00384AD5">
        <w:rPr>
          <w:rFonts w:cs="Arial"/>
          <w:i/>
          <w:iCs/>
          <w:spacing w:val="-2"/>
          <w:szCs w:val="24"/>
          <w:u w:val="single"/>
        </w:rPr>
        <w:t>The</w:t>
      </w:r>
      <w:r w:rsidRPr="00384AD5">
        <w:rPr>
          <w:rFonts w:cs="Arial"/>
          <w:i/>
          <w:iCs/>
          <w:spacing w:val="-11"/>
          <w:szCs w:val="24"/>
          <w:u w:val="single"/>
        </w:rPr>
        <w:t xml:space="preserve"> </w:t>
      </w:r>
      <w:r w:rsidRPr="00384AD5">
        <w:rPr>
          <w:rFonts w:cs="Arial"/>
          <w:i/>
          <w:iCs/>
          <w:spacing w:val="-2"/>
          <w:szCs w:val="24"/>
          <w:u w:val="single"/>
        </w:rPr>
        <w:t>storage</w:t>
      </w:r>
      <w:r w:rsidRPr="00384AD5">
        <w:rPr>
          <w:rFonts w:cs="Arial"/>
          <w:i/>
          <w:iCs/>
          <w:spacing w:val="-11"/>
          <w:szCs w:val="24"/>
          <w:u w:val="single"/>
        </w:rPr>
        <w:t xml:space="preserve"> </w:t>
      </w:r>
      <w:r w:rsidRPr="00384AD5">
        <w:rPr>
          <w:rFonts w:cs="Arial"/>
          <w:i/>
          <w:iCs/>
          <w:spacing w:val="-2"/>
          <w:szCs w:val="24"/>
          <w:u w:val="single"/>
        </w:rPr>
        <w:t>of</w:t>
      </w:r>
      <w:r w:rsidRPr="00384AD5">
        <w:rPr>
          <w:rFonts w:cs="Arial"/>
          <w:i/>
          <w:iCs/>
          <w:spacing w:val="-11"/>
          <w:szCs w:val="24"/>
          <w:u w:val="single"/>
        </w:rPr>
        <w:t xml:space="preserve"> </w:t>
      </w:r>
      <w:r w:rsidRPr="00384AD5">
        <w:rPr>
          <w:rFonts w:cs="Arial"/>
          <w:i/>
          <w:iCs/>
          <w:spacing w:val="-2"/>
          <w:szCs w:val="24"/>
          <w:u w:val="single"/>
        </w:rPr>
        <w:t>Lithium-ion</w:t>
      </w:r>
      <w:r w:rsidRPr="00384AD5">
        <w:rPr>
          <w:rFonts w:cs="Arial"/>
          <w:i/>
          <w:iCs/>
          <w:spacing w:val="-10"/>
          <w:szCs w:val="24"/>
          <w:u w:val="single"/>
        </w:rPr>
        <w:t xml:space="preserve"> </w:t>
      </w:r>
      <w:r w:rsidRPr="00384AD5">
        <w:rPr>
          <w:rFonts w:cs="Arial"/>
          <w:i/>
          <w:iCs/>
          <w:spacing w:val="-2"/>
          <w:szCs w:val="24"/>
          <w:u w:val="single"/>
        </w:rPr>
        <w:t>and</w:t>
      </w:r>
      <w:r w:rsidRPr="00384AD5">
        <w:rPr>
          <w:rFonts w:cs="Arial"/>
          <w:i/>
          <w:iCs/>
          <w:spacing w:val="-6"/>
          <w:szCs w:val="24"/>
          <w:u w:val="single"/>
        </w:rPr>
        <w:t xml:space="preserve"> </w:t>
      </w:r>
      <w:r w:rsidRPr="00384AD5">
        <w:rPr>
          <w:rFonts w:cs="Arial"/>
          <w:i/>
          <w:iCs/>
          <w:spacing w:val="-2"/>
          <w:szCs w:val="24"/>
          <w:u w:val="single"/>
        </w:rPr>
        <w:t>lithium-metal</w:t>
      </w:r>
      <w:r w:rsidRPr="00384AD5">
        <w:rPr>
          <w:rFonts w:cs="Arial"/>
          <w:i/>
          <w:iCs/>
          <w:spacing w:val="-6"/>
          <w:szCs w:val="24"/>
          <w:u w:val="single"/>
        </w:rPr>
        <w:t xml:space="preserve"> </w:t>
      </w:r>
      <w:r w:rsidRPr="00384AD5">
        <w:rPr>
          <w:rFonts w:cs="Arial"/>
          <w:i/>
          <w:iCs/>
          <w:spacing w:val="-2"/>
          <w:szCs w:val="24"/>
          <w:u w:val="single"/>
        </w:rPr>
        <w:t>batteries</w:t>
      </w:r>
      <w:r w:rsidRPr="00384AD5">
        <w:rPr>
          <w:rFonts w:cs="Arial"/>
          <w:i/>
          <w:iCs/>
          <w:spacing w:val="-11"/>
          <w:szCs w:val="24"/>
          <w:u w:val="single"/>
        </w:rPr>
        <w:t xml:space="preserve"> </w:t>
      </w:r>
      <w:r w:rsidRPr="00384AD5">
        <w:rPr>
          <w:rFonts w:cs="Arial"/>
          <w:i/>
          <w:iCs/>
          <w:spacing w:val="-2"/>
          <w:szCs w:val="24"/>
          <w:u w:val="single"/>
        </w:rPr>
        <w:t>shall</w:t>
      </w:r>
      <w:r w:rsidRPr="00384AD5">
        <w:rPr>
          <w:rFonts w:cs="Arial"/>
          <w:i/>
          <w:iCs/>
          <w:spacing w:val="-6"/>
          <w:szCs w:val="24"/>
          <w:u w:val="single"/>
        </w:rPr>
        <w:t xml:space="preserve"> </w:t>
      </w:r>
      <w:r w:rsidRPr="00384AD5">
        <w:rPr>
          <w:rFonts w:cs="Arial"/>
          <w:i/>
          <w:iCs/>
          <w:spacing w:val="-2"/>
          <w:szCs w:val="24"/>
          <w:u w:val="single"/>
        </w:rPr>
        <w:t>comply</w:t>
      </w:r>
      <w:r w:rsidRPr="00384AD5">
        <w:rPr>
          <w:rFonts w:cs="Arial"/>
          <w:i/>
          <w:iCs/>
          <w:spacing w:val="-11"/>
          <w:szCs w:val="24"/>
          <w:u w:val="single"/>
        </w:rPr>
        <w:t xml:space="preserve"> </w:t>
      </w:r>
      <w:r w:rsidRPr="00384AD5">
        <w:rPr>
          <w:rFonts w:cs="Arial"/>
          <w:i/>
          <w:iCs/>
          <w:spacing w:val="-2"/>
          <w:szCs w:val="24"/>
          <w:u w:val="single"/>
        </w:rPr>
        <w:t>with</w:t>
      </w:r>
      <w:r w:rsidRPr="00384AD5">
        <w:rPr>
          <w:rFonts w:cs="Arial"/>
          <w:i/>
          <w:iCs/>
          <w:spacing w:val="-7"/>
          <w:szCs w:val="24"/>
          <w:u w:val="single"/>
        </w:rPr>
        <w:t xml:space="preserve"> </w:t>
      </w:r>
      <w:r w:rsidRPr="00384AD5">
        <w:rPr>
          <w:rFonts w:cs="Arial"/>
          <w:i/>
          <w:iCs/>
          <w:spacing w:val="-2"/>
          <w:szCs w:val="24"/>
          <w:u w:val="single"/>
        </w:rPr>
        <w:t>Sections</w:t>
      </w:r>
      <w:r w:rsidRPr="00384AD5">
        <w:rPr>
          <w:rFonts w:cs="Arial"/>
          <w:i/>
          <w:iCs/>
          <w:spacing w:val="-11"/>
          <w:szCs w:val="24"/>
          <w:u w:val="single"/>
        </w:rPr>
        <w:t xml:space="preserve"> </w:t>
      </w:r>
      <w:r w:rsidRPr="00384AD5">
        <w:rPr>
          <w:rFonts w:cs="Arial"/>
          <w:i/>
          <w:iCs/>
          <w:spacing w:val="-2"/>
          <w:szCs w:val="24"/>
          <w:u w:val="single"/>
        </w:rPr>
        <w:t>320.2</w:t>
      </w:r>
      <w:r w:rsidRPr="00384AD5">
        <w:rPr>
          <w:rFonts w:cs="Arial"/>
          <w:i/>
          <w:iCs/>
          <w:spacing w:val="-6"/>
          <w:szCs w:val="24"/>
          <w:u w:val="single"/>
        </w:rPr>
        <w:t xml:space="preserve"> </w:t>
      </w:r>
      <w:r w:rsidRPr="00384AD5">
        <w:rPr>
          <w:rFonts w:cs="Arial"/>
          <w:i/>
          <w:iCs/>
          <w:spacing w:val="-2"/>
          <w:szCs w:val="24"/>
          <w:u w:val="single"/>
        </w:rPr>
        <w:t>through</w:t>
      </w:r>
      <w:r w:rsidRPr="00384AD5">
        <w:rPr>
          <w:rFonts w:cs="Arial"/>
          <w:i/>
          <w:iCs/>
          <w:spacing w:val="-7"/>
          <w:szCs w:val="24"/>
          <w:u w:val="single"/>
        </w:rPr>
        <w:t xml:space="preserve"> </w:t>
      </w:r>
      <w:r w:rsidRPr="00384AD5">
        <w:rPr>
          <w:rFonts w:cs="Arial"/>
          <w:i/>
          <w:iCs/>
          <w:spacing w:val="-2"/>
          <w:szCs w:val="24"/>
          <w:u w:val="single"/>
        </w:rPr>
        <w:t>320.4.3.3.</w:t>
      </w:r>
    </w:p>
    <w:p w14:paraId="50EF8998" w14:textId="6504DC77" w:rsidR="00384AD5" w:rsidRPr="00384AD5" w:rsidRDefault="00384AD5" w:rsidP="00384AD5">
      <w:pPr>
        <w:kinsoku w:val="0"/>
        <w:overflowPunct w:val="0"/>
        <w:autoSpaceDE w:val="0"/>
        <w:autoSpaceDN w:val="0"/>
        <w:adjustRightInd w:val="0"/>
        <w:ind w:left="360" w:right="540"/>
        <w:rPr>
          <w:rFonts w:cs="Arial"/>
          <w:i/>
          <w:iCs/>
          <w:spacing w:val="-2"/>
          <w:szCs w:val="24"/>
          <w:u w:val="single"/>
        </w:rPr>
      </w:pPr>
      <w:r w:rsidRPr="00384AD5">
        <w:rPr>
          <w:rFonts w:cs="Arial"/>
          <w:b/>
          <w:bCs/>
          <w:i/>
          <w:iCs/>
          <w:spacing w:val="-2"/>
          <w:szCs w:val="24"/>
          <w:u w:val="single"/>
        </w:rPr>
        <w:t>320.1.2</w:t>
      </w:r>
      <w:r w:rsidRPr="00384AD5">
        <w:rPr>
          <w:rFonts w:cs="Arial"/>
          <w:b/>
          <w:bCs/>
          <w:i/>
          <w:iCs/>
          <w:spacing w:val="-11"/>
          <w:szCs w:val="24"/>
          <w:u w:val="single"/>
        </w:rPr>
        <w:t xml:space="preserve"> </w:t>
      </w:r>
      <w:r w:rsidRPr="00384AD5">
        <w:rPr>
          <w:rFonts w:cs="Arial"/>
          <w:b/>
          <w:bCs/>
          <w:i/>
          <w:iCs/>
          <w:spacing w:val="-2"/>
          <w:szCs w:val="24"/>
          <w:u w:val="single"/>
        </w:rPr>
        <w:t>Other</w:t>
      </w:r>
      <w:r w:rsidRPr="00384AD5">
        <w:rPr>
          <w:rFonts w:cs="Arial"/>
          <w:b/>
          <w:bCs/>
          <w:i/>
          <w:iCs/>
          <w:spacing w:val="-10"/>
          <w:szCs w:val="24"/>
          <w:u w:val="single"/>
        </w:rPr>
        <w:t xml:space="preserve"> </w:t>
      </w:r>
      <w:r w:rsidRPr="00384AD5">
        <w:rPr>
          <w:rFonts w:cs="Arial"/>
          <w:b/>
          <w:bCs/>
          <w:i/>
          <w:iCs/>
          <w:spacing w:val="-2"/>
          <w:szCs w:val="24"/>
          <w:u w:val="single"/>
        </w:rPr>
        <w:t>battery</w:t>
      </w:r>
      <w:r w:rsidRPr="00384AD5">
        <w:rPr>
          <w:rFonts w:cs="Arial"/>
          <w:b/>
          <w:bCs/>
          <w:i/>
          <w:iCs/>
          <w:spacing w:val="-11"/>
          <w:szCs w:val="24"/>
          <w:u w:val="single"/>
        </w:rPr>
        <w:t xml:space="preserve"> </w:t>
      </w:r>
      <w:r w:rsidRPr="00384AD5">
        <w:rPr>
          <w:rFonts w:cs="Arial"/>
          <w:b/>
          <w:bCs/>
          <w:i/>
          <w:iCs/>
          <w:spacing w:val="-2"/>
          <w:szCs w:val="24"/>
          <w:u w:val="single"/>
        </w:rPr>
        <w:t>types.</w:t>
      </w:r>
      <w:r w:rsidRPr="00384AD5">
        <w:rPr>
          <w:rFonts w:cs="Arial"/>
          <w:i/>
          <w:iCs/>
          <w:spacing w:val="-11"/>
          <w:szCs w:val="24"/>
          <w:u w:val="single"/>
        </w:rPr>
        <w:t xml:space="preserve"> </w:t>
      </w:r>
      <w:r w:rsidRPr="00384AD5">
        <w:rPr>
          <w:rFonts w:cs="Arial"/>
          <w:i/>
          <w:iCs/>
          <w:spacing w:val="-2"/>
          <w:szCs w:val="24"/>
          <w:u w:val="single"/>
        </w:rPr>
        <w:t>Batteries</w:t>
      </w:r>
      <w:r w:rsidRPr="00384AD5">
        <w:rPr>
          <w:rFonts w:cs="Arial"/>
          <w:i/>
          <w:iCs/>
          <w:spacing w:val="-10"/>
          <w:szCs w:val="24"/>
          <w:u w:val="single"/>
        </w:rPr>
        <w:t xml:space="preserve"> </w:t>
      </w:r>
      <w:r w:rsidRPr="00384AD5">
        <w:rPr>
          <w:rFonts w:cs="Arial"/>
          <w:i/>
          <w:iCs/>
          <w:spacing w:val="-2"/>
          <w:szCs w:val="24"/>
          <w:u w:val="single"/>
        </w:rPr>
        <w:t>in</w:t>
      </w:r>
      <w:r w:rsidRPr="00384AD5">
        <w:rPr>
          <w:rFonts w:cs="Arial"/>
          <w:i/>
          <w:iCs/>
          <w:spacing w:val="-11"/>
          <w:szCs w:val="24"/>
          <w:u w:val="single"/>
        </w:rPr>
        <w:t xml:space="preserve"> </w:t>
      </w:r>
      <w:r w:rsidRPr="00384AD5">
        <w:rPr>
          <w:rFonts w:cs="Arial"/>
          <w:i/>
          <w:iCs/>
          <w:spacing w:val="-2"/>
          <w:szCs w:val="24"/>
          <w:u w:val="single"/>
        </w:rPr>
        <w:t>storage,</w:t>
      </w:r>
      <w:r w:rsidRPr="00384AD5">
        <w:rPr>
          <w:rFonts w:cs="Arial"/>
          <w:i/>
          <w:iCs/>
          <w:spacing w:val="-11"/>
          <w:szCs w:val="24"/>
          <w:u w:val="single"/>
        </w:rPr>
        <w:t xml:space="preserve"> </w:t>
      </w:r>
      <w:r w:rsidRPr="00384AD5">
        <w:rPr>
          <w:rFonts w:cs="Arial"/>
          <w:i/>
          <w:iCs/>
          <w:spacing w:val="-2"/>
          <w:szCs w:val="24"/>
          <w:u w:val="single"/>
        </w:rPr>
        <w:t>other</w:t>
      </w:r>
      <w:r w:rsidRPr="00384AD5">
        <w:rPr>
          <w:rFonts w:cs="Arial"/>
          <w:i/>
          <w:iCs/>
          <w:spacing w:val="-11"/>
          <w:szCs w:val="24"/>
          <w:u w:val="single"/>
        </w:rPr>
        <w:t xml:space="preserve"> </w:t>
      </w:r>
      <w:r w:rsidRPr="00384AD5">
        <w:rPr>
          <w:rFonts w:cs="Arial"/>
          <w:i/>
          <w:iCs/>
          <w:spacing w:val="-2"/>
          <w:szCs w:val="24"/>
          <w:u w:val="single"/>
        </w:rPr>
        <w:t>than</w:t>
      </w:r>
      <w:r w:rsidRPr="00384AD5">
        <w:rPr>
          <w:rFonts w:cs="Arial"/>
          <w:i/>
          <w:iCs/>
          <w:spacing w:val="-10"/>
          <w:szCs w:val="24"/>
          <w:u w:val="single"/>
        </w:rPr>
        <w:t xml:space="preserve"> </w:t>
      </w:r>
      <w:r w:rsidRPr="00384AD5">
        <w:rPr>
          <w:rFonts w:cs="Arial"/>
          <w:i/>
          <w:iCs/>
          <w:spacing w:val="-2"/>
          <w:szCs w:val="24"/>
          <w:u w:val="single"/>
        </w:rPr>
        <w:t>Lithium-Ion</w:t>
      </w:r>
      <w:r w:rsidRPr="00384AD5">
        <w:rPr>
          <w:rFonts w:cs="Arial"/>
          <w:i/>
          <w:iCs/>
          <w:spacing w:val="-9"/>
          <w:szCs w:val="24"/>
          <w:u w:val="single"/>
        </w:rPr>
        <w:t xml:space="preserve"> </w:t>
      </w:r>
      <w:r w:rsidRPr="00384AD5">
        <w:rPr>
          <w:rFonts w:cs="Arial"/>
          <w:i/>
          <w:iCs/>
          <w:spacing w:val="-2"/>
          <w:szCs w:val="24"/>
          <w:u w:val="single"/>
        </w:rPr>
        <w:t>or</w:t>
      </w:r>
      <w:r w:rsidRPr="00384AD5">
        <w:rPr>
          <w:rFonts w:cs="Arial"/>
          <w:i/>
          <w:iCs/>
          <w:spacing w:val="-11"/>
          <w:szCs w:val="24"/>
          <w:u w:val="single"/>
        </w:rPr>
        <w:t xml:space="preserve"> </w:t>
      </w:r>
      <w:r w:rsidRPr="00384AD5">
        <w:rPr>
          <w:rFonts w:cs="Arial"/>
          <w:i/>
          <w:iCs/>
          <w:spacing w:val="-2"/>
          <w:szCs w:val="24"/>
          <w:u w:val="single"/>
        </w:rPr>
        <w:t>Lithium</w:t>
      </w:r>
      <w:r w:rsidRPr="00384AD5">
        <w:rPr>
          <w:rFonts w:cs="Arial"/>
          <w:i/>
          <w:iCs/>
          <w:spacing w:val="-10"/>
          <w:szCs w:val="24"/>
          <w:u w:val="single"/>
        </w:rPr>
        <w:t>-</w:t>
      </w:r>
      <w:r w:rsidRPr="00384AD5">
        <w:rPr>
          <w:rFonts w:cs="Arial"/>
          <w:i/>
          <w:iCs/>
          <w:spacing w:val="-2"/>
          <w:szCs w:val="24"/>
          <w:u w:val="single"/>
        </w:rPr>
        <w:t>metal</w:t>
      </w:r>
      <w:r w:rsidRPr="00384AD5">
        <w:rPr>
          <w:rFonts w:cs="Arial"/>
          <w:i/>
          <w:iCs/>
          <w:spacing w:val="-7"/>
          <w:szCs w:val="24"/>
          <w:u w:val="single"/>
        </w:rPr>
        <w:t xml:space="preserve"> </w:t>
      </w:r>
      <w:r w:rsidRPr="00384AD5">
        <w:rPr>
          <w:rFonts w:cs="Arial"/>
          <w:i/>
          <w:iCs/>
          <w:spacing w:val="-2"/>
          <w:szCs w:val="24"/>
          <w:u w:val="single"/>
        </w:rPr>
        <w:t>batteries,</w:t>
      </w:r>
      <w:r w:rsidRPr="00384AD5">
        <w:rPr>
          <w:rFonts w:cs="Arial"/>
          <w:i/>
          <w:iCs/>
          <w:spacing w:val="-11"/>
          <w:szCs w:val="24"/>
          <w:u w:val="single"/>
        </w:rPr>
        <w:t xml:space="preserve"> </w:t>
      </w:r>
      <w:r w:rsidRPr="00384AD5">
        <w:rPr>
          <w:rFonts w:cs="Arial"/>
          <w:i/>
          <w:iCs/>
          <w:spacing w:val="-2"/>
          <w:szCs w:val="24"/>
          <w:u w:val="single"/>
        </w:rPr>
        <w:t>shall</w:t>
      </w:r>
      <w:r w:rsidRPr="00384AD5">
        <w:rPr>
          <w:rFonts w:cs="Arial"/>
          <w:i/>
          <w:iCs/>
          <w:spacing w:val="-7"/>
          <w:szCs w:val="24"/>
          <w:u w:val="single"/>
        </w:rPr>
        <w:t xml:space="preserve"> </w:t>
      </w:r>
      <w:r w:rsidRPr="00384AD5">
        <w:rPr>
          <w:rFonts w:cs="Arial"/>
          <w:i/>
          <w:iCs/>
          <w:spacing w:val="-2"/>
          <w:szCs w:val="24"/>
          <w:u w:val="single"/>
        </w:rPr>
        <w:t>comply</w:t>
      </w:r>
      <w:r w:rsidRPr="00384AD5">
        <w:rPr>
          <w:rFonts w:cs="Arial"/>
          <w:i/>
          <w:iCs/>
          <w:spacing w:val="-11"/>
          <w:szCs w:val="24"/>
          <w:u w:val="single"/>
        </w:rPr>
        <w:t xml:space="preserve"> </w:t>
      </w:r>
      <w:r w:rsidRPr="00384AD5">
        <w:rPr>
          <w:rFonts w:cs="Arial"/>
          <w:i/>
          <w:iCs/>
          <w:spacing w:val="-2"/>
          <w:szCs w:val="24"/>
          <w:u w:val="single"/>
        </w:rPr>
        <w:t>with</w:t>
      </w:r>
      <w:r w:rsidRPr="00384AD5">
        <w:rPr>
          <w:rFonts w:cs="Arial"/>
          <w:i/>
          <w:iCs/>
          <w:spacing w:val="-7"/>
          <w:szCs w:val="24"/>
          <w:u w:val="single"/>
        </w:rPr>
        <w:t xml:space="preserve"> </w:t>
      </w:r>
      <w:r w:rsidRPr="00384AD5">
        <w:rPr>
          <w:rFonts w:cs="Arial"/>
          <w:i/>
          <w:iCs/>
          <w:spacing w:val="-2"/>
          <w:szCs w:val="24"/>
          <w:u w:val="single"/>
        </w:rPr>
        <w:t>320.5</w:t>
      </w:r>
      <w:r w:rsidRPr="00384AD5">
        <w:rPr>
          <w:rFonts w:cs="Arial"/>
          <w:i/>
          <w:iCs/>
          <w:spacing w:val="-8"/>
          <w:szCs w:val="24"/>
          <w:u w:val="single"/>
        </w:rPr>
        <w:t xml:space="preserve"> </w:t>
      </w:r>
      <w:r w:rsidRPr="00384AD5">
        <w:rPr>
          <w:rFonts w:cs="Arial"/>
          <w:i/>
          <w:iCs/>
          <w:spacing w:val="-2"/>
          <w:szCs w:val="24"/>
          <w:u w:val="single"/>
        </w:rPr>
        <w:t>through</w:t>
      </w:r>
      <w:r w:rsidRPr="00384AD5">
        <w:rPr>
          <w:rFonts w:cs="Arial"/>
          <w:i/>
          <w:iCs/>
          <w:spacing w:val="-11"/>
          <w:szCs w:val="24"/>
          <w:u w:val="single"/>
        </w:rPr>
        <w:t xml:space="preserve"> </w:t>
      </w:r>
      <w:r w:rsidRPr="00384AD5">
        <w:rPr>
          <w:rFonts w:cs="Arial"/>
          <w:i/>
          <w:iCs/>
          <w:spacing w:val="-2"/>
          <w:szCs w:val="24"/>
          <w:u w:val="single"/>
        </w:rPr>
        <w:t>320.5.6.</w:t>
      </w:r>
    </w:p>
    <w:p w14:paraId="5D5A9E45" w14:textId="1C3DDBA7" w:rsidR="0083291D" w:rsidRPr="00BB0CC3" w:rsidRDefault="0083291D" w:rsidP="00256B19">
      <w:pPr>
        <w:pStyle w:val="Heading4"/>
        <w:rPr>
          <w:rFonts w:eastAsia="Times New Roman"/>
          <w:noProof/>
        </w:rPr>
      </w:pPr>
      <w:r w:rsidRPr="00BB0CC3">
        <w:rPr>
          <w:rFonts w:eastAsia="Times New Roman"/>
        </w:rPr>
        <w:t xml:space="preserve">ITEM </w:t>
      </w:r>
      <w:r w:rsidR="00797CCC" w:rsidRPr="00BB0CC3">
        <w:rPr>
          <w:rFonts w:eastAsia="Times New Roman"/>
          <w:noProof/>
        </w:rPr>
        <w:t>3-</w:t>
      </w:r>
      <w:r w:rsidR="00384AD5">
        <w:rPr>
          <w:rFonts w:eastAsia="Times New Roman"/>
          <w:noProof/>
        </w:rPr>
        <w:t>4</w:t>
      </w:r>
      <w:r w:rsidRPr="00BB0CC3">
        <w:rPr>
          <w:rFonts w:eastAsia="Times New Roman"/>
          <w:snapToGrid/>
        </w:rPr>
        <w:br/>
      </w:r>
      <w:r w:rsidRPr="00BB0CC3">
        <w:rPr>
          <w:rFonts w:eastAsia="Times New Roman"/>
        </w:rPr>
        <w:t xml:space="preserve">Section </w:t>
      </w:r>
      <w:r w:rsidRPr="00BB0CC3">
        <w:rPr>
          <w:rFonts w:eastAsia="Times New Roman"/>
          <w:noProof/>
        </w:rPr>
        <w:t>320.4.1 Limited Indoor Storage In Containers</w:t>
      </w:r>
    </w:p>
    <w:p w14:paraId="7876B4E0" w14:textId="77777777" w:rsidR="0083291D" w:rsidRPr="00BB0CC3" w:rsidRDefault="0083291D" w:rsidP="00204B8A">
      <w:pPr>
        <w:ind w:left="360"/>
        <w:rPr>
          <w:rFonts w:cs="Arial"/>
          <w:noProof/>
        </w:rPr>
      </w:pPr>
      <w:r w:rsidRPr="00BB0CC3">
        <w:rPr>
          <w:rFonts w:cs="Arial"/>
          <w:noProof/>
        </w:rPr>
        <w:t>[The SFM proposes the modification of Section 320.4.1 with new language as shown below.]</w:t>
      </w:r>
    </w:p>
    <w:p w14:paraId="7D05E038" w14:textId="5E346DEA" w:rsidR="0083291D" w:rsidRPr="00BB0CC3" w:rsidRDefault="0083291D" w:rsidP="00A35792">
      <w:pPr>
        <w:widowControl/>
        <w:kinsoku w:val="0"/>
        <w:overflowPunct w:val="0"/>
        <w:autoSpaceDE w:val="0"/>
        <w:autoSpaceDN w:val="0"/>
        <w:adjustRightInd w:val="0"/>
        <w:spacing w:after="0"/>
        <w:ind w:right="228"/>
        <w:rPr>
          <w:rFonts w:cs="Arial"/>
          <w:i/>
          <w:iCs/>
          <w:spacing w:val="-4"/>
          <w:szCs w:val="24"/>
        </w:rPr>
      </w:pPr>
      <w:r w:rsidRPr="00365726">
        <w:rPr>
          <w:rFonts w:cs="Arial"/>
          <w:b/>
          <w:bCs/>
          <w:spacing w:val="-4"/>
          <w:szCs w:val="24"/>
        </w:rPr>
        <w:t>320.4.1 Limited</w:t>
      </w:r>
      <w:r w:rsidRPr="00365726">
        <w:rPr>
          <w:rFonts w:cs="Arial"/>
          <w:b/>
          <w:bCs/>
          <w:spacing w:val="-10"/>
          <w:szCs w:val="24"/>
        </w:rPr>
        <w:t xml:space="preserve"> </w:t>
      </w:r>
      <w:r w:rsidRPr="00365726">
        <w:rPr>
          <w:rFonts w:cs="Arial"/>
          <w:b/>
          <w:bCs/>
          <w:spacing w:val="-4"/>
          <w:szCs w:val="24"/>
        </w:rPr>
        <w:t>indoor storage in</w:t>
      </w:r>
      <w:r w:rsidRPr="00365726">
        <w:rPr>
          <w:rFonts w:cs="Arial"/>
          <w:b/>
          <w:bCs/>
          <w:spacing w:val="-10"/>
          <w:szCs w:val="24"/>
        </w:rPr>
        <w:t xml:space="preserve"> </w:t>
      </w:r>
      <w:r w:rsidRPr="00365726">
        <w:rPr>
          <w:rFonts w:cs="Arial"/>
          <w:b/>
          <w:bCs/>
          <w:spacing w:val="-4"/>
          <w:szCs w:val="24"/>
        </w:rPr>
        <w:t>containers.</w:t>
      </w:r>
      <w:r w:rsidR="00184DAF" w:rsidRPr="00184DAF">
        <w:t xml:space="preserve"> </w:t>
      </w:r>
      <w:r w:rsidR="00184DAF" w:rsidRPr="00A35792">
        <w:rPr>
          <w:rFonts w:cs="Arial"/>
          <w:strike/>
          <w:spacing w:val="-4"/>
          <w:szCs w:val="24"/>
        </w:rPr>
        <w:t>Not more than 15 cubic feet (0.42 m3) of lithium-ion or lithium metal batteries shall be permitted to be stored in containers in accordance with all of the following:</w:t>
      </w:r>
      <w:r w:rsidR="00184DAF">
        <w:rPr>
          <w:rFonts w:cs="Arial"/>
          <w:b/>
          <w:bCs/>
          <w:spacing w:val="-4"/>
          <w:szCs w:val="24"/>
        </w:rPr>
        <w:t xml:space="preserve"> </w:t>
      </w:r>
      <w:r w:rsidRPr="00365726">
        <w:rPr>
          <w:rFonts w:cs="Arial"/>
          <w:spacing w:val="-11"/>
          <w:szCs w:val="24"/>
        </w:rPr>
        <w:t xml:space="preserve"> </w:t>
      </w:r>
      <w:r w:rsidRPr="00BB0CC3">
        <w:rPr>
          <w:rFonts w:cs="Arial"/>
          <w:i/>
          <w:iCs/>
          <w:spacing w:val="-4"/>
          <w:szCs w:val="24"/>
          <w:u w:val="single"/>
        </w:rPr>
        <w:t>A</w:t>
      </w:r>
      <w:r w:rsidRPr="00BB0CC3">
        <w:rPr>
          <w:rFonts w:cs="Arial"/>
          <w:i/>
          <w:iCs/>
          <w:spacing w:val="-6"/>
          <w:szCs w:val="24"/>
          <w:u w:val="single"/>
        </w:rPr>
        <w:t xml:space="preserve"> </w:t>
      </w:r>
      <w:r w:rsidRPr="00BB0CC3">
        <w:rPr>
          <w:rFonts w:cs="Arial"/>
          <w:i/>
          <w:iCs/>
          <w:spacing w:val="-4"/>
          <w:szCs w:val="24"/>
          <w:u w:val="single"/>
        </w:rPr>
        <w:t>maximum</w:t>
      </w:r>
      <w:r w:rsidRPr="00BB0CC3">
        <w:rPr>
          <w:rFonts w:cs="Arial"/>
          <w:i/>
          <w:iCs/>
          <w:spacing w:val="-5"/>
          <w:szCs w:val="24"/>
          <w:u w:val="single"/>
        </w:rPr>
        <w:t xml:space="preserve"> </w:t>
      </w:r>
      <w:r w:rsidRPr="00BB0CC3">
        <w:rPr>
          <w:rFonts w:cs="Arial"/>
          <w:i/>
          <w:iCs/>
          <w:spacing w:val="-4"/>
          <w:szCs w:val="24"/>
          <w:u w:val="single"/>
        </w:rPr>
        <w:t>volume of</w:t>
      </w:r>
      <w:r w:rsidRPr="00BB0CC3">
        <w:rPr>
          <w:rFonts w:cs="Arial"/>
          <w:i/>
          <w:iCs/>
          <w:spacing w:val="-11"/>
          <w:szCs w:val="24"/>
          <w:u w:val="single"/>
        </w:rPr>
        <w:t xml:space="preserve"> </w:t>
      </w:r>
      <w:r w:rsidRPr="00BB0CC3">
        <w:rPr>
          <w:rFonts w:cs="Arial"/>
          <w:i/>
          <w:iCs/>
          <w:spacing w:val="-4"/>
          <w:szCs w:val="24"/>
          <w:u w:val="single"/>
        </w:rPr>
        <w:t>15 cubic</w:t>
      </w:r>
      <w:r w:rsidRPr="00BB0CC3">
        <w:rPr>
          <w:rFonts w:cs="Arial"/>
          <w:i/>
          <w:iCs/>
          <w:spacing w:val="-5"/>
          <w:szCs w:val="24"/>
          <w:u w:val="single"/>
        </w:rPr>
        <w:t xml:space="preserve"> </w:t>
      </w:r>
      <w:r w:rsidRPr="00BB0CC3">
        <w:rPr>
          <w:rFonts w:cs="Arial"/>
          <w:i/>
          <w:iCs/>
          <w:spacing w:val="-4"/>
          <w:szCs w:val="24"/>
          <w:u w:val="single"/>
        </w:rPr>
        <w:t>feet</w:t>
      </w:r>
      <w:r w:rsidRPr="00BB0CC3">
        <w:rPr>
          <w:rFonts w:cs="Arial"/>
          <w:i/>
          <w:iCs/>
          <w:spacing w:val="-11"/>
          <w:szCs w:val="24"/>
          <w:u w:val="single"/>
        </w:rPr>
        <w:t xml:space="preserve"> </w:t>
      </w:r>
      <w:r w:rsidRPr="00BB0CC3">
        <w:rPr>
          <w:rFonts w:cs="Arial"/>
          <w:i/>
          <w:iCs/>
          <w:spacing w:val="-4"/>
          <w:szCs w:val="24"/>
          <w:u w:val="single"/>
        </w:rPr>
        <w:t>(0.42 m3)</w:t>
      </w:r>
      <w:r w:rsidRPr="00BB0CC3">
        <w:rPr>
          <w:rFonts w:cs="Arial"/>
          <w:i/>
          <w:iCs/>
          <w:spacing w:val="-5"/>
          <w:szCs w:val="24"/>
          <w:u w:val="single"/>
        </w:rPr>
        <w:t xml:space="preserve"> </w:t>
      </w:r>
      <w:r w:rsidRPr="00BB0CC3">
        <w:rPr>
          <w:rFonts w:cs="Arial"/>
          <w:i/>
          <w:iCs/>
          <w:spacing w:val="-4"/>
          <w:szCs w:val="24"/>
          <w:u w:val="single"/>
        </w:rPr>
        <w:t>of</w:t>
      </w:r>
      <w:r w:rsidRPr="00BB0CC3">
        <w:rPr>
          <w:rFonts w:cs="Arial"/>
          <w:i/>
          <w:iCs/>
          <w:spacing w:val="-11"/>
          <w:szCs w:val="24"/>
          <w:u w:val="single"/>
        </w:rPr>
        <w:t xml:space="preserve"> </w:t>
      </w:r>
      <w:r w:rsidRPr="00BB0CC3">
        <w:rPr>
          <w:rFonts w:cs="Arial"/>
          <w:i/>
          <w:iCs/>
          <w:spacing w:val="-4"/>
          <w:szCs w:val="24"/>
          <w:u w:val="single"/>
        </w:rPr>
        <w:t>lithium-ion or</w:t>
      </w:r>
      <w:r w:rsidRPr="00BB0CC3">
        <w:rPr>
          <w:rFonts w:cs="Arial"/>
          <w:i/>
          <w:iCs/>
          <w:spacing w:val="-5"/>
          <w:szCs w:val="24"/>
          <w:u w:val="single"/>
        </w:rPr>
        <w:t xml:space="preserve"> </w:t>
      </w:r>
      <w:r w:rsidRPr="00BB0CC3">
        <w:rPr>
          <w:rFonts w:cs="Arial"/>
          <w:i/>
          <w:iCs/>
          <w:spacing w:val="-4"/>
          <w:szCs w:val="24"/>
          <w:u w:val="single"/>
        </w:rPr>
        <w:t>lithium</w:t>
      </w:r>
      <w:r w:rsidRPr="00BB0CC3">
        <w:rPr>
          <w:rFonts w:cs="Arial"/>
          <w:i/>
          <w:iCs/>
          <w:spacing w:val="-5"/>
          <w:szCs w:val="24"/>
          <w:u w:val="single"/>
        </w:rPr>
        <w:t xml:space="preserve"> </w:t>
      </w:r>
      <w:r w:rsidRPr="00BB0CC3">
        <w:rPr>
          <w:rFonts w:cs="Arial"/>
          <w:i/>
          <w:iCs/>
          <w:spacing w:val="-4"/>
          <w:szCs w:val="24"/>
          <w:u w:val="single"/>
        </w:rPr>
        <w:t>metal batteries</w:t>
      </w:r>
      <w:r w:rsidRPr="00BB0CC3">
        <w:rPr>
          <w:rFonts w:cs="Arial"/>
          <w:i/>
          <w:iCs/>
          <w:spacing w:val="-5"/>
          <w:szCs w:val="24"/>
          <w:u w:val="single"/>
        </w:rPr>
        <w:t xml:space="preserve"> </w:t>
      </w:r>
      <w:r w:rsidRPr="00BB0CC3">
        <w:rPr>
          <w:rFonts w:cs="Arial"/>
          <w:i/>
          <w:iCs/>
          <w:spacing w:val="-4"/>
          <w:szCs w:val="24"/>
          <w:u w:val="single"/>
        </w:rPr>
        <w:t>per</w:t>
      </w:r>
      <w:r w:rsidRPr="00BB0CC3">
        <w:rPr>
          <w:rFonts w:cs="Arial"/>
          <w:i/>
          <w:iCs/>
          <w:spacing w:val="-7"/>
          <w:szCs w:val="24"/>
          <w:u w:val="single"/>
        </w:rPr>
        <w:t xml:space="preserve"> </w:t>
      </w:r>
      <w:r w:rsidRPr="00BB0CC3">
        <w:rPr>
          <w:rFonts w:cs="Arial"/>
          <w:i/>
          <w:iCs/>
          <w:spacing w:val="-4"/>
          <w:szCs w:val="24"/>
          <w:u w:val="single"/>
        </w:rPr>
        <w:t>fire area shall be permitted where stored in accordance with any</w:t>
      </w:r>
      <w:r w:rsidRPr="00BB0CC3">
        <w:rPr>
          <w:rFonts w:cs="Arial"/>
          <w:i/>
          <w:iCs/>
          <w:spacing w:val="-5"/>
          <w:szCs w:val="24"/>
          <w:u w:val="single"/>
        </w:rPr>
        <w:t xml:space="preserve"> </w:t>
      </w:r>
      <w:r w:rsidRPr="00BB0CC3">
        <w:rPr>
          <w:rFonts w:cs="Arial"/>
          <w:i/>
          <w:iCs/>
          <w:spacing w:val="-4"/>
          <w:szCs w:val="24"/>
          <w:u w:val="single"/>
        </w:rPr>
        <w:t>of</w:t>
      </w:r>
      <w:r w:rsidRPr="00BB0CC3">
        <w:rPr>
          <w:rFonts w:cs="Arial"/>
          <w:i/>
          <w:iCs/>
          <w:spacing w:val="-11"/>
          <w:szCs w:val="24"/>
          <w:u w:val="single"/>
        </w:rPr>
        <w:t xml:space="preserve"> </w:t>
      </w:r>
      <w:r w:rsidRPr="00BB0CC3">
        <w:rPr>
          <w:rFonts w:cs="Arial"/>
          <w:i/>
          <w:iCs/>
          <w:spacing w:val="-4"/>
          <w:szCs w:val="24"/>
          <w:u w:val="single"/>
        </w:rPr>
        <w:t>the methods</w:t>
      </w:r>
      <w:r w:rsidRPr="00BB0CC3">
        <w:rPr>
          <w:rFonts w:cs="Arial"/>
          <w:i/>
          <w:iCs/>
          <w:spacing w:val="-5"/>
          <w:szCs w:val="24"/>
          <w:u w:val="single"/>
        </w:rPr>
        <w:t xml:space="preserve"> </w:t>
      </w:r>
      <w:r w:rsidRPr="00BB0CC3">
        <w:rPr>
          <w:rFonts w:cs="Arial"/>
          <w:i/>
          <w:iCs/>
          <w:spacing w:val="-4"/>
          <w:szCs w:val="24"/>
          <w:u w:val="single"/>
        </w:rPr>
        <w:t>provided in Sections</w:t>
      </w:r>
      <w:r w:rsidRPr="00BB0CC3">
        <w:rPr>
          <w:rFonts w:cs="Arial"/>
          <w:i/>
          <w:iCs/>
          <w:spacing w:val="-5"/>
          <w:szCs w:val="24"/>
          <w:u w:val="single"/>
        </w:rPr>
        <w:t xml:space="preserve"> </w:t>
      </w:r>
      <w:r w:rsidRPr="00BB0CC3">
        <w:rPr>
          <w:rFonts w:cs="Arial"/>
          <w:i/>
          <w:iCs/>
          <w:spacing w:val="-4"/>
          <w:szCs w:val="24"/>
          <w:u w:val="single"/>
        </w:rPr>
        <w:t>320.4.1.1 through 320.4.1.3.</w:t>
      </w:r>
    </w:p>
    <w:p w14:paraId="6577C571" w14:textId="40421E19" w:rsidR="0083291D" w:rsidRPr="00BB0CC3" w:rsidRDefault="0083291D" w:rsidP="00256B19">
      <w:pPr>
        <w:pStyle w:val="Heading4"/>
        <w:rPr>
          <w:rFonts w:eastAsia="Times New Roman"/>
          <w:noProof/>
        </w:rPr>
      </w:pPr>
      <w:r w:rsidRPr="00BB0CC3">
        <w:rPr>
          <w:rFonts w:eastAsia="Times New Roman"/>
        </w:rPr>
        <w:lastRenderedPageBreak/>
        <w:t xml:space="preserve">ITEM </w:t>
      </w:r>
      <w:r w:rsidR="00797CCC" w:rsidRPr="00BB0CC3">
        <w:rPr>
          <w:rFonts w:eastAsia="Times New Roman"/>
          <w:noProof/>
        </w:rPr>
        <w:t>3-</w:t>
      </w:r>
      <w:r w:rsidR="00384AD5">
        <w:rPr>
          <w:rFonts w:eastAsia="Times New Roman"/>
          <w:noProof/>
        </w:rPr>
        <w:t>5</w:t>
      </w:r>
      <w:r w:rsidRPr="00BB0CC3">
        <w:rPr>
          <w:rFonts w:eastAsia="Times New Roman"/>
          <w:snapToGrid/>
        </w:rPr>
        <w:br/>
      </w:r>
      <w:r w:rsidRPr="00BB0CC3">
        <w:rPr>
          <w:rFonts w:eastAsia="Times New Roman"/>
        </w:rPr>
        <w:t xml:space="preserve">Section </w:t>
      </w:r>
      <w:r w:rsidRPr="00BB0CC3">
        <w:rPr>
          <w:rFonts w:eastAsia="Times New Roman"/>
          <w:noProof/>
        </w:rPr>
        <w:t xml:space="preserve">320.4.1.1 Unused or Unwanted Battery Collection </w:t>
      </w:r>
    </w:p>
    <w:p w14:paraId="3EDE7F0E" w14:textId="77777777" w:rsidR="0083291D" w:rsidRPr="00BB0CC3" w:rsidRDefault="0083291D" w:rsidP="00204B8A">
      <w:pPr>
        <w:ind w:firstLine="360"/>
        <w:rPr>
          <w:rFonts w:cs="Arial"/>
          <w:noProof/>
        </w:rPr>
      </w:pPr>
      <w:r w:rsidRPr="00BB0CC3">
        <w:rPr>
          <w:rFonts w:cs="Arial"/>
          <w:noProof/>
        </w:rPr>
        <w:t>[The SFM proposes the modification of Section 320.4.1.1 as shown below.]</w:t>
      </w:r>
    </w:p>
    <w:p w14:paraId="79830321" w14:textId="769EFBDE" w:rsidR="00E14C85" w:rsidRPr="00AA3C81" w:rsidRDefault="0083291D" w:rsidP="00A35792">
      <w:pPr>
        <w:widowControl/>
        <w:tabs>
          <w:tab w:val="left" w:pos="764"/>
        </w:tabs>
        <w:kinsoku w:val="0"/>
        <w:overflowPunct w:val="0"/>
        <w:autoSpaceDE w:val="0"/>
        <w:autoSpaceDN w:val="0"/>
        <w:adjustRightInd w:val="0"/>
        <w:spacing w:after="0"/>
        <w:ind w:left="764" w:right="179"/>
        <w:rPr>
          <w:rFonts w:cs="Arial"/>
          <w:i/>
          <w:iCs/>
          <w:spacing w:val="-2"/>
          <w:szCs w:val="24"/>
        </w:rPr>
      </w:pPr>
      <w:r w:rsidRPr="00BB0CC3">
        <w:rPr>
          <w:rFonts w:cs="Arial"/>
          <w:b/>
          <w:bCs/>
          <w:i/>
          <w:iCs/>
          <w:spacing w:val="-2"/>
          <w:szCs w:val="24"/>
          <w:u w:val="single"/>
        </w:rPr>
        <w:t>320.4.1.1</w:t>
      </w:r>
      <w:r w:rsidRPr="00A35792">
        <w:rPr>
          <w:rFonts w:cs="Arial"/>
          <w:b/>
          <w:bCs/>
          <w:spacing w:val="-11"/>
          <w:szCs w:val="24"/>
          <w:u w:val="single"/>
        </w:rPr>
        <w:t xml:space="preserve"> </w:t>
      </w:r>
      <w:r w:rsidRPr="00BB0CC3">
        <w:rPr>
          <w:rFonts w:cs="Arial"/>
          <w:b/>
          <w:bCs/>
          <w:i/>
          <w:iCs/>
          <w:spacing w:val="-2"/>
          <w:szCs w:val="24"/>
          <w:u w:val="single"/>
        </w:rPr>
        <w:t>Used</w:t>
      </w:r>
      <w:r w:rsidRPr="00BB0CC3">
        <w:rPr>
          <w:rFonts w:cs="Arial"/>
          <w:b/>
          <w:bCs/>
          <w:i/>
          <w:iCs/>
          <w:spacing w:val="-10"/>
          <w:szCs w:val="24"/>
          <w:u w:val="single"/>
        </w:rPr>
        <w:t xml:space="preserve"> </w:t>
      </w:r>
      <w:r w:rsidRPr="00BB0CC3">
        <w:rPr>
          <w:rFonts w:cs="Arial"/>
          <w:b/>
          <w:bCs/>
          <w:i/>
          <w:iCs/>
          <w:spacing w:val="-2"/>
          <w:szCs w:val="24"/>
          <w:u w:val="single"/>
        </w:rPr>
        <w:t>or</w:t>
      </w:r>
      <w:r w:rsidRPr="00BB0CC3">
        <w:rPr>
          <w:rFonts w:cs="Arial"/>
          <w:b/>
          <w:bCs/>
          <w:i/>
          <w:iCs/>
          <w:spacing w:val="-11"/>
          <w:szCs w:val="24"/>
          <w:u w:val="single"/>
        </w:rPr>
        <w:t xml:space="preserve"> </w:t>
      </w:r>
      <w:r w:rsidRPr="00BB0CC3">
        <w:rPr>
          <w:rFonts w:cs="Arial"/>
          <w:b/>
          <w:bCs/>
          <w:i/>
          <w:iCs/>
          <w:spacing w:val="-2"/>
          <w:szCs w:val="24"/>
          <w:u w:val="single"/>
        </w:rPr>
        <w:t>unwanted</w:t>
      </w:r>
      <w:r w:rsidRPr="00BB0CC3">
        <w:rPr>
          <w:rFonts w:cs="Arial"/>
          <w:b/>
          <w:bCs/>
          <w:i/>
          <w:iCs/>
          <w:spacing w:val="-10"/>
          <w:szCs w:val="24"/>
          <w:u w:val="single"/>
        </w:rPr>
        <w:t xml:space="preserve"> </w:t>
      </w:r>
      <w:r w:rsidRPr="00BB0CC3">
        <w:rPr>
          <w:rFonts w:cs="Arial"/>
          <w:b/>
          <w:bCs/>
          <w:i/>
          <w:iCs/>
          <w:spacing w:val="-2"/>
          <w:szCs w:val="24"/>
          <w:u w:val="single"/>
        </w:rPr>
        <w:t>battery</w:t>
      </w:r>
      <w:r w:rsidRPr="00BB0CC3">
        <w:rPr>
          <w:rFonts w:cs="Arial"/>
          <w:b/>
          <w:bCs/>
          <w:i/>
          <w:iCs/>
          <w:spacing w:val="-11"/>
          <w:szCs w:val="24"/>
          <w:u w:val="single"/>
        </w:rPr>
        <w:t xml:space="preserve"> </w:t>
      </w:r>
      <w:r w:rsidRPr="00BB0CC3">
        <w:rPr>
          <w:rFonts w:cs="Arial"/>
          <w:b/>
          <w:bCs/>
          <w:i/>
          <w:iCs/>
          <w:spacing w:val="-2"/>
          <w:szCs w:val="24"/>
          <w:u w:val="single"/>
        </w:rPr>
        <w:t>collection</w:t>
      </w:r>
      <w:r w:rsidRPr="00A35792">
        <w:rPr>
          <w:rFonts w:cs="Arial"/>
          <w:b/>
          <w:bCs/>
          <w:i/>
          <w:iCs/>
          <w:spacing w:val="-2"/>
          <w:szCs w:val="24"/>
          <w:u w:val="single"/>
        </w:rPr>
        <w:t>.</w:t>
      </w:r>
      <w:r w:rsidRPr="00A35792">
        <w:rPr>
          <w:rFonts w:cs="Arial"/>
          <w:spacing w:val="-11"/>
          <w:szCs w:val="24"/>
          <w:u w:val="single"/>
        </w:rPr>
        <w:t xml:space="preserve"> </w:t>
      </w:r>
      <w:r w:rsidR="00E14C85" w:rsidRPr="00AA3C81">
        <w:rPr>
          <w:rFonts w:cs="Arial"/>
          <w:i/>
          <w:iCs/>
          <w:spacing w:val="-2"/>
          <w:szCs w:val="24"/>
          <w:u w:val="single"/>
        </w:rPr>
        <w:t>Areas where used or unwanted lithium-ion or lithium-metal batteries are collected from the public or employees shall comply with all of the following:</w:t>
      </w:r>
    </w:p>
    <w:p w14:paraId="718681B3" w14:textId="7EBC2D64" w:rsidR="0083291D" w:rsidRPr="00A35792" w:rsidRDefault="0083291D" w:rsidP="00A35792">
      <w:pPr>
        <w:widowControl/>
        <w:numPr>
          <w:ilvl w:val="3"/>
          <w:numId w:val="11"/>
        </w:numPr>
        <w:kinsoku w:val="0"/>
        <w:overflowPunct w:val="0"/>
        <w:autoSpaceDE w:val="0"/>
        <w:autoSpaceDN w:val="0"/>
        <w:adjustRightInd w:val="0"/>
        <w:spacing w:before="92" w:after="0"/>
        <w:ind w:left="1713" w:hanging="259"/>
        <w:rPr>
          <w:rFonts w:cs="Arial"/>
          <w:spacing w:val="-4"/>
          <w:szCs w:val="24"/>
        </w:rPr>
      </w:pPr>
      <w:r w:rsidRPr="00A35792">
        <w:rPr>
          <w:rFonts w:cs="Arial"/>
          <w:spacing w:val="-4"/>
          <w:szCs w:val="24"/>
        </w:rPr>
        <w:t>Containers</w:t>
      </w:r>
      <w:r w:rsidRPr="00A35792">
        <w:rPr>
          <w:rFonts w:cs="Arial"/>
          <w:spacing w:val="-9"/>
          <w:szCs w:val="24"/>
        </w:rPr>
        <w:t xml:space="preserve"> </w:t>
      </w:r>
      <w:r w:rsidRPr="00A35792">
        <w:rPr>
          <w:rFonts w:cs="Arial"/>
          <w:spacing w:val="-4"/>
          <w:szCs w:val="24"/>
        </w:rPr>
        <w:t>shall</w:t>
      </w:r>
      <w:r w:rsidRPr="00A35792">
        <w:rPr>
          <w:rFonts w:cs="Arial"/>
          <w:spacing w:val="-6"/>
          <w:szCs w:val="24"/>
        </w:rPr>
        <w:t xml:space="preserve"> </w:t>
      </w:r>
      <w:r w:rsidRPr="00A35792">
        <w:rPr>
          <w:rFonts w:cs="Arial"/>
          <w:spacing w:val="-4"/>
          <w:szCs w:val="24"/>
        </w:rPr>
        <w:t>be</w:t>
      </w:r>
      <w:r w:rsidRPr="00A35792">
        <w:rPr>
          <w:rFonts w:cs="Arial"/>
          <w:spacing w:val="-5"/>
          <w:szCs w:val="24"/>
        </w:rPr>
        <w:t xml:space="preserve"> </w:t>
      </w:r>
      <w:r w:rsidR="00204B8A" w:rsidRPr="00A35792">
        <w:rPr>
          <w:rFonts w:cs="Arial"/>
          <w:spacing w:val="-4"/>
          <w:szCs w:val="24"/>
        </w:rPr>
        <w:t>open-top</w:t>
      </w:r>
      <w:r w:rsidRPr="00A35792">
        <w:rPr>
          <w:rFonts w:cs="Arial"/>
          <w:spacing w:val="-5"/>
          <w:szCs w:val="24"/>
        </w:rPr>
        <w:t xml:space="preserve"> </w:t>
      </w:r>
      <w:r w:rsidRPr="00A35792">
        <w:rPr>
          <w:rFonts w:cs="Arial"/>
          <w:spacing w:val="-4"/>
          <w:szCs w:val="24"/>
        </w:rPr>
        <w:t>and</w:t>
      </w:r>
      <w:r w:rsidRPr="00A35792">
        <w:rPr>
          <w:rFonts w:cs="Arial"/>
          <w:spacing w:val="-5"/>
          <w:szCs w:val="24"/>
        </w:rPr>
        <w:t xml:space="preserve"> </w:t>
      </w:r>
      <w:r w:rsidRPr="00A35792">
        <w:rPr>
          <w:rFonts w:cs="Arial"/>
          <w:spacing w:val="-4"/>
          <w:szCs w:val="24"/>
        </w:rPr>
        <w:t>constructed</w:t>
      </w:r>
      <w:r w:rsidRPr="00A35792">
        <w:rPr>
          <w:rFonts w:cs="Arial"/>
          <w:spacing w:val="-5"/>
          <w:szCs w:val="24"/>
        </w:rPr>
        <w:t xml:space="preserve"> </w:t>
      </w:r>
      <w:r w:rsidRPr="00A35792">
        <w:rPr>
          <w:rFonts w:cs="Arial"/>
          <w:spacing w:val="-4"/>
          <w:szCs w:val="24"/>
        </w:rPr>
        <w:t>of</w:t>
      </w:r>
      <w:r w:rsidRPr="00A35792">
        <w:rPr>
          <w:rFonts w:cs="Arial"/>
          <w:spacing w:val="-11"/>
          <w:szCs w:val="24"/>
        </w:rPr>
        <w:t xml:space="preserve"> </w:t>
      </w:r>
      <w:r w:rsidRPr="00A35792">
        <w:rPr>
          <w:rFonts w:cs="Arial"/>
          <w:spacing w:val="-4"/>
          <w:szCs w:val="24"/>
        </w:rPr>
        <w:t>noncombustible</w:t>
      </w:r>
      <w:r w:rsidRPr="00A35792">
        <w:rPr>
          <w:rFonts w:cs="Arial"/>
          <w:spacing w:val="-5"/>
          <w:szCs w:val="24"/>
        </w:rPr>
        <w:t xml:space="preserve"> </w:t>
      </w:r>
      <w:r w:rsidRPr="00A35792">
        <w:rPr>
          <w:rFonts w:cs="Arial"/>
          <w:spacing w:val="-4"/>
          <w:szCs w:val="24"/>
        </w:rPr>
        <w:t>materials</w:t>
      </w:r>
      <w:r w:rsidRPr="00A35792">
        <w:rPr>
          <w:rFonts w:cs="Arial"/>
          <w:spacing w:val="-9"/>
          <w:szCs w:val="24"/>
        </w:rPr>
        <w:t xml:space="preserve"> </w:t>
      </w:r>
      <w:r w:rsidRPr="00A35792">
        <w:rPr>
          <w:rFonts w:cs="Arial"/>
          <w:spacing w:val="-4"/>
          <w:szCs w:val="24"/>
        </w:rPr>
        <w:t>or</w:t>
      </w:r>
      <w:r w:rsidRPr="00A35792">
        <w:rPr>
          <w:rFonts w:cs="Arial"/>
          <w:spacing w:val="-8"/>
          <w:szCs w:val="24"/>
        </w:rPr>
        <w:t xml:space="preserve"> </w:t>
      </w:r>
      <w:r w:rsidRPr="00A35792">
        <w:rPr>
          <w:rFonts w:cs="Arial"/>
          <w:spacing w:val="-4"/>
          <w:szCs w:val="24"/>
        </w:rPr>
        <w:t>shall be</w:t>
      </w:r>
      <w:r w:rsidRPr="00A35792">
        <w:rPr>
          <w:rFonts w:cs="Arial"/>
          <w:spacing w:val="-5"/>
          <w:szCs w:val="24"/>
        </w:rPr>
        <w:t xml:space="preserve"> </w:t>
      </w:r>
      <w:r w:rsidRPr="00A35792">
        <w:rPr>
          <w:rFonts w:cs="Arial"/>
          <w:spacing w:val="-4"/>
          <w:szCs w:val="24"/>
        </w:rPr>
        <w:t>approved</w:t>
      </w:r>
      <w:r w:rsidRPr="00A35792">
        <w:rPr>
          <w:rFonts w:cs="Arial"/>
          <w:spacing w:val="-5"/>
          <w:szCs w:val="24"/>
        </w:rPr>
        <w:t xml:space="preserve"> </w:t>
      </w:r>
      <w:r w:rsidRPr="00A35792">
        <w:rPr>
          <w:rFonts w:cs="Arial"/>
          <w:spacing w:val="-4"/>
          <w:szCs w:val="24"/>
        </w:rPr>
        <w:t>for</w:t>
      </w:r>
      <w:r w:rsidRPr="00A35792">
        <w:rPr>
          <w:rFonts w:cs="Arial"/>
          <w:spacing w:val="-9"/>
          <w:szCs w:val="24"/>
        </w:rPr>
        <w:t xml:space="preserve"> </w:t>
      </w:r>
      <w:r w:rsidRPr="00A35792">
        <w:rPr>
          <w:rFonts w:cs="Arial"/>
          <w:spacing w:val="-4"/>
          <w:szCs w:val="24"/>
        </w:rPr>
        <w:t>battery</w:t>
      </w:r>
      <w:r w:rsidRPr="00A35792">
        <w:rPr>
          <w:rFonts w:cs="Arial"/>
          <w:spacing w:val="-8"/>
          <w:szCs w:val="24"/>
        </w:rPr>
        <w:t xml:space="preserve"> </w:t>
      </w:r>
      <w:r w:rsidRPr="00A35792">
        <w:rPr>
          <w:rFonts w:cs="Arial"/>
          <w:spacing w:val="-4"/>
          <w:szCs w:val="24"/>
        </w:rPr>
        <w:t>collection.</w:t>
      </w:r>
    </w:p>
    <w:p w14:paraId="502A94BB" w14:textId="77777777" w:rsidR="0083291D" w:rsidRPr="00A35792" w:rsidRDefault="0083291D" w:rsidP="00A35792">
      <w:pPr>
        <w:widowControl/>
        <w:numPr>
          <w:ilvl w:val="3"/>
          <w:numId w:val="11"/>
        </w:numPr>
        <w:tabs>
          <w:tab w:val="left" w:pos="722"/>
        </w:tabs>
        <w:kinsoku w:val="0"/>
        <w:overflowPunct w:val="0"/>
        <w:autoSpaceDE w:val="0"/>
        <w:autoSpaceDN w:val="0"/>
        <w:adjustRightInd w:val="0"/>
        <w:spacing w:before="78" w:after="0"/>
        <w:ind w:left="1713" w:hanging="259"/>
        <w:rPr>
          <w:rFonts w:cs="Arial"/>
          <w:spacing w:val="-2"/>
          <w:szCs w:val="24"/>
        </w:rPr>
      </w:pPr>
      <w:r w:rsidRPr="00A35792">
        <w:rPr>
          <w:rFonts w:cs="Arial"/>
          <w:spacing w:val="-2"/>
          <w:szCs w:val="24"/>
        </w:rPr>
        <w:t>Individual</w:t>
      </w:r>
      <w:r w:rsidRPr="00A35792">
        <w:rPr>
          <w:rFonts w:cs="Arial"/>
          <w:spacing w:val="-11"/>
          <w:szCs w:val="24"/>
        </w:rPr>
        <w:t xml:space="preserve"> </w:t>
      </w:r>
      <w:r w:rsidRPr="00A35792">
        <w:rPr>
          <w:rFonts w:cs="Arial"/>
          <w:spacing w:val="-2"/>
          <w:szCs w:val="24"/>
        </w:rPr>
        <w:t>containers</w:t>
      </w:r>
      <w:r w:rsidRPr="00A35792">
        <w:rPr>
          <w:rFonts w:cs="Arial"/>
          <w:spacing w:val="-10"/>
          <w:szCs w:val="24"/>
        </w:rPr>
        <w:t xml:space="preserve"> </w:t>
      </w:r>
      <w:r w:rsidRPr="00A35792">
        <w:rPr>
          <w:rFonts w:cs="Arial"/>
          <w:spacing w:val="-2"/>
          <w:szCs w:val="24"/>
        </w:rPr>
        <w:t>and</w:t>
      </w:r>
      <w:r w:rsidRPr="00A35792">
        <w:rPr>
          <w:rFonts w:cs="Arial"/>
          <w:spacing w:val="-11"/>
          <w:szCs w:val="24"/>
        </w:rPr>
        <w:t xml:space="preserve"> </w:t>
      </w:r>
      <w:r w:rsidRPr="00A35792">
        <w:rPr>
          <w:rFonts w:cs="Arial"/>
          <w:spacing w:val="-2"/>
          <w:szCs w:val="24"/>
        </w:rPr>
        <w:t>groups</w:t>
      </w:r>
      <w:r w:rsidRPr="00A35792">
        <w:rPr>
          <w:rFonts w:cs="Arial"/>
          <w:spacing w:val="-10"/>
          <w:szCs w:val="24"/>
        </w:rPr>
        <w:t xml:space="preserve"> </w:t>
      </w:r>
      <w:r w:rsidRPr="00A35792">
        <w:rPr>
          <w:rFonts w:cs="Arial"/>
          <w:spacing w:val="-2"/>
          <w:szCs w:val="24"/>
        </w:rPr>
        <w:t>of</w:t>
      </w:r>
      <w:r w:rsidRPr="00A35792">
        <w:rPr>
          <w:rFonts w:cs="Arial"/>
          <w:spacing w:val="-11"/>
          <w:szCs w:val="24"/>
        </w:rPr>
        <w:t xml:space="preserve"> </w:t>
      </w:r>
      <w:r w:rsidRPr="00A35792">
        <w:rPr>
          <w:rFonts w:cs="Arial"/>
          <w:spacing w:val="-2"/>
          <w:szCs w:val="24"/>
        </w:rPr>
        <w:t>containers</w:t>
      </w:r>
      <w:r w:rsidRPr="00A35792">
        <w:rPr>
          <w:rFonts w:cs="Arial"/>
          <w:spacing w:val="-11"/>
          <w:szCs w:val="24"/>
        </w:rPr>
        <w:t xml:space="preserve"> </w:t>
      </w:r>
      <w:r w:rsidRPr="00A35792">
        <w:rPr>
          <w:rFonts w:cs="Arial"/>
          <w:spacing w:val="-2"/>
          <w:szCs w:val="24"/>
        </w:rPr>
        <w:t>shall</w:t>
      </w:r>
      <w:r w:rsidRPr="00A35792">
        <w:rPr>
          <w:rFonts w:cs="Arial"/>
          <w:spacing w:val="-11"/>
          <w:szCs w:val="24"/>
        </w:rPr>
        <w:t xml:space="preserve"> </w:t>
      </w:r>
      <w:r w:rsidRPr="00A35792">
        <w:rPr>
          <w:rFonts w:cs="Arial"/>
          <w:spacing w:val="-2"/>
          <w:szCs w:val="24"/>
        </w:rPr>
        <w:t>not</w:t>
      </w:r>
      <w:r w:rsidRPr="00A35792">
        <w:rPr>
          <w:rFonts w:cs="Arial"/>
          <w:spacing w:val="-11"/>
          <w:szCs w:val="24"/>
        </w:rPr>
        <w:t xml:space="preserve"> </w:t>
      </w:r>
      <w:r w:rsidRPr="00A35792">
        <w:rPr>
          <w:rFonts w:cs="Arial"/>
          <w:spacing w:val="-2"/>
          <w:szCs w:val="24"/>
        </w:rPr>
        <w:t>exceed</w:t>
      </w:r>
      <w:r w:rsidRPr="00A35792">
        <w:rPr>
          <w:rFonts w:cs="Arial"/>
          <w:spacing w:val="-10"/>
          <w:szCs w:val="24"/>
        </w:rPr>
        <w:t xml:space="preserve"> </w:t>
      </w:r>
      <w:r w:rsidRPr="00A35792">
        <w:rPr>
          <w:rFonts w:cs="Arial"/>
          <w:spacing w:val="-2"/>
          <w:szCs w:val="24"/>
        </w:rPr>
        <w:t>a</w:t>
      </w:r>
      <w:r w:rsidRPr="00A35792">
        <w:rPr>
          <w:rFonts w:cs="Arial"/>
          <w:spacing w:val="-11"/>
          <w:szCs w:val="24"/>
        </w:rPr>
        <w:t xml:space="preserve"> </w:t>
      </w:r>
      <w:r w:rsidRPr="00A35792">
        <w:rPr>
          <w:rFonts w:cs="Arial"/>
          <w:spacing w:val="-2"/>
          <w:szCs w:val="24"/>
        </w:rPr>
        <w:t>capacity</w:t>
      </w:r>
      <w:r w:rsidRPr="00A35792">
        <w:rPr>
          <w:rFonts w:cs="Arial"/>
          <w:spacing w:val="-10"/>
          <w:szCs w:val="24"/>
        </w:rPr>
        <w:t xml:space="preserve"> </w:t>
      </w:r>
      <w:r w:rsidRPr="00A35792">
        <w:rPr>
          <w:rFonts w:cs="Arial"/>
          <w:spacing w:val="-2"/>
          <w:szCs w:val="24"/>
        </w:rPr>
        <w:t>of</w:t>
      </w:r>
      <w:r w:rsidRPr="00A35792">
        <w:rPr>
          <w:rFonts w:cs="Arial"/>
          <w:spacing w:val="-11"/>
          <w:szCs w:val="24"/>
        </w:rPr>
        <w:t xml:space="preserve"> </w:t>
      </w:r>
      <w:r w:rsidRPr="00A35792">
        <w:rPr>
          <w:rFonts w:cs="Arial"/>
          <w:spacing w:val="-2"/>
          <w:szCs w:val="24"/>
        </w:rPr>
        <w:t>7.5</w:t>
      </w:r>
      <w:r w:rsidRPr="00A35792">
        <w:rPr>
          <w:rFonts w:cs="Arial"/>
          <w:spacing w:val="-11"/>
          <w:szCs w:val="24"/>
        </w:rPr>
        <w:t xml:space="preserve"> </w:t>
      </w:r>
      <w:r w:rsidRPr="00A35792">
        <w:rPr>
          <w:rFonts w:cs="Arial"/>
          <w:spacing w:val="-2"/>
          <w:szCs w:val="24"/>
        </w:rPr>
        <w:t>cubic</w:t>
      </w:r>
      <w:r w:rsidRPr="00A35792">
        <w:rPr>
          <w:rFonts w:cs="Arial"/>
          <w:spacing w:val="-10"/>
          <w:szCs w:val="24"/>
        </w:rPr>
        <w:t xml:space="preserve"> </w:t>
      </w:r>
      <w:r w:rsidRPr="00A35792">
        <w:rPr>
          <w:rFonts w:cs="Arial"/>
          <w:spacing w:val="-2"/>
          <w:szCs w:val="24"/>
        </w:rPr>
        <w:t>feet</w:t>
      </w:r>
      <w:r w:rsidRPr="00A35792">
        <w:rPr>
          <w:rFonts w:cs="Arial"/>
          <w:spacing w:val="-11"/>
          <w:szCs w:val="24"/>
        </w:rPr>
        <w:t xml:space="preserve"> </w:t>
      </w:r>
      <w:r w:rsidRPr="00A35792">
        <w:rPr>
          <w:rFonts w:cs="Arial"/>
          <w:spacing w:val="-2"/>
          <w:szCs w:val="24"/>
        </w:rPr>
        <w:t>(0.21</w:t>
      </w:r>
      <w:r w:rsidRPr="00A35792">
        <w:rPr>
          <w:rFonts w:cs="Arial"/>
          <w:spacing w:val="-11"/>
          <w:szCs w:val="24"/>
        </w:rPr>
        <w:t xml:space="preserve"> </w:t>
      </w:r>
      <w:r w:rsidRPr="00A35792">
        <w:rPr>
          <w:rFonts w:cs="Arial"/>
          <w:spacing w:val="-2"/>
          <w:szCs w:val="24"/>
        </w:rPr>
        <w:t>m</w:t>
      </w:r>
      <w:r w:rsidRPr="00A35792">
        <w:rPr>
          <w:rFonts w:cs="Arial"/>
          <w:spacing w:val="-2"/>
          <w:position w:val="9"/>
          <w:szCs w:val="24"/>
          <w:vertAlign w:val="superscript"/>
        </w:rPr>
        <w:t>3</w:t>
      </w:r>
      <w:r w:rsidRPr="00A35792">
        <w:rPr>
          <w:rFonts w:cs="Arial"/>
          <w:spacing w:val="-2"/>
          <w:szCs w:val="24"/>
        </w:rPr>
        <w:t>).</w:t>
      </w:r>
    </w:p>
    <w:p w14:paraId="0C98A892" w14:textId="77777777" w:rsidR="0083291D" w:rsidRPr="00A35792" w:rsidRDefault="0083291D" w:rsidP="00A35792">
      <w:pPr>
        <w:widowControl/>
        <w:numPr>
          <w:ilvl w:val="3"/>
          <w:numId w:val="11"/>
        </w:numPr>
        <w:tabs>
          <w:tab w:val="left" w:pos="724"/>
        </w:tabs>
        <w:kinsoku w:val="0"/>
        <w:overflowPunct w:val="0"/>
        <w:autoSpaceDE w:val="0"/>
        <w:autoSpaceDN w:val="0"/>
        <w:adjustRightInd w:val="0"/>
        <w:spacing w:before="168" w:after="0"/>
        <w:ind w:left="1713" w:right="457" w:hanging="259"/>
        <w:rPr>
          <w:rFonts w:cs="Arial"/>
          <w:spacing w:val="-4"/>
          <w:szCs w:val="24"/>
        </w:rPr>
      </w:pPr>
      <w:r w:rsidRPr="00A35792">
        <w:rPr>
          <w:rFonts w:cs="Arial"/>
          <w:spacing w:val="-4"/>
          <w:szCs w:val="24"/>
        </w:rPr>
        <w:t>A</w:t>
      </w:r>
      <w:r w:rsidRPr="00A35792">
        <w:rPr>
          <w:rFonts w:cs="Arial"/>
          <w:spacing w:val="-9"/>
          <w:szCs w:val="24"/>
        </w:rPr>
        <w:t xml:space="preserve"> </w:t>
      </w:r>
      <w:r w:rsidRPr="00A35792">
        <w:rPr>
          <w:rFonts w:cs="Arial"/>
          <w:spacing w:val="-4"/>
          <w:szCs w:val="24"/>
        </w:rPr>
        <w:t>second container</w:t>
      </w:r>
      <w:r w:rsidRPr="00A35792">
        <w:rPr>
          <w:rFonts w:cs="Arial"/>
          <w:spacing w:val="-6"/>
          <w:szCs w:val="24"/>
        </w:rPr>
        <w:t xml:space="preserve"> </w:t>
      </w:r>
      <w:r w:rsidRPr="00A35792">
        <w:rPr>
          <w:rFonts w:cs="Arial"/>
          <w:spacing w:val="-4"/>
          <w:szCs w:val="24"/>
        </w:rPr>
        <w:t>or</w:t>
      </w:r>
      <w:r w:rsidRPr="00A35792">
        <w:rPr>
          <w:rFonts w:cs="Arial"/>
          <w:spacing w:val="-6"/>
          <w:szCs w:val="24"/>
        </w:rPr>
        <w:t xml:space="preserve"> </w:t>
      </w:r>
      <w:r w:rsidRPr="00A35792">
        <w:rPr>
          <w:rFonts w:cs="Arial"/>
          <w:spacing w:val="-4"/>
          <w:szCs w:val="24"/>
        </w:rPr>
        <w:t>group of</w:t>
      </w:r>
      <w:r w:rsidRPr="00A35792">
        <w:rPr>
          <w:rFonts w:cs="Arial"/>
          <w:spacing w:val="-11"/>
          <w:szCs w:val="24"/>
        </w:rPr>
        <w:t xml:space="preserve"> </w:t>
      </w:r>
      <w:r w:rsidRPr="00A35792">
        <w:rPr>
          <w:rFonts w:cs="Arial"/>
          <w:spacing w:val="-4"/>
          <w:szCs w:val="24"/>
        </w:rPr>
        <w:t>containers</w:t>
      </w:r>
      <w:r w:rsidRPr="00A35792">
        <w:rPr>
          <w:rFonts w:cs="Arial"/>
          <w:spacing w:val="-6"/>
          <w:szCs w:val="24"/>
        </w:rPr>
        <w:t xml:space="preserve"> </w:t>
      </w:r>
      <w:r w:rsidRPr="00A35792">
        <w:rPr>
          <w:rFonts w:cs="Arial"/>
          <w:spacing w:val="-4"/>
          <w:szCs w:val="24"/>
        </w:rPr>
        <w:t>shall be separated by</w:t>
      </w:r>
      <w:r w:rsidRPr="00A35792">
        <w:rPr>
          <w:rFonts w:cs="Arial"/>
          <w:spacing w:val="-6"/>
          <w:szCs w:val="24"/>
        </w:rPr>
        <w:t xml:space="preserve"> </w:t>
      </w:r>
      <w:r w:rsidRPr="00A35792">
        <w:rPr>
          <w:rFonts w:cs="Arial"/>
          <w:spacing w:val="-4"/>
          <w:szCs w:val="24"/>
        </w:rPr>
        <w:t>not</w:t>
      </w:r>
      <w:r w:rsidRPr="00A35792">
        <w:rPr>
          <w:rFonts w:cs="Arial"/>
          <w:spacing w:val="-11"/>
          <w:szCs w:val="24"/>
        </w:rPr>
        <w:t xml:space="preserve"> </w:t>
      </w:r>
      <w:r w:rsidRPr="00A35792">
        <w:rPr>
          <w:rFonts w:cs="Arial"/>
          <w:spacing w:val="-4"/>
          <w:szCs w:val="24"/>
        </w:rPr>
        <w:t>less</w:t>
      </w:r>
      <w:r w:rsidRPr="00A35792">
        <w:rPr>
          <w:rFonts w:cs="Arial"/>
          <w:spacing w:val="-6"/>
          <w:szCs w:val="24"/>
        </w:rPr>
        <w:t xml:space="preserve"> </w:t>
      </w:r>
      <w:r w:rsidRPr="00A35792">
        <w:rPr>
          <w:rFonts w:cs="Arial"/>
          <w:spacing w:val="-4"/>
          <w:szCs w:val="24"/>
        </w:rPr>
        <w:t>than 3 feet</w:t>
      </w:r>
      <w:r w:rsidRPr="00A35792">
        <w:rPr>
          <w:rFonts w:cs="Arial"/>
          <w:spacing w:val="-11"/>
          <w:szCs w:val="24"/>
        </w:rPr>
        <w:t xml:space="preserve"> </w:t>
      </w:r>
      <w:r w:rsidRPr="00A35792">
        <w:rPr>
          <w:rFonts w:cs="Arial"/>
          <w:spacing w:val="-4"/>
          <w:szCs w:val="24"/>
        </w:rPr>
        <w:t>(914 mm)</w:t>
      </w:r>
      <w:r w:rsidRPr="00A35792">
        <w:rPr>
          <w:rFonts w:cs="Arial"/>
          <w:spacing w:val="-6"/>
          <w:szCs w:val="24"/>
        </w:rPr>
        <w:t xml:space="preserve"> </w:t>
      </w:r>
      <w:r w:rsidRPr="00A35792">
        <w:rPr>
          <w:rFonts w:cs="Arial"/>
          <w:spacing w:val="-4"/>
          <w:szCs w:val="24"/>
        </w:rPr>
        <w:t>of</w:t>
      </w:r>
      <w:r w:rsidRPr="00A35792">
        <w:rPr>
          <w:rFonts w:cs="Arial"/>
          <w:spacing w:val="-11"/>
          <w:szCs w:val="24"/>
        </w:rPr>
        <w:t xml:space="preserve"> </w:t>
      </w:r>
      <w:r w:rsidRPr="00A35792">
        <w:rPr>
          <w:rFonts w:cs="Arial"/>
          <w:spacing w:val="-4"/>
          <w:szCs w:val="24"/>
        </w:rPr>
        <w:t>open space or</w:t>
      </w:r>
      <w:r w:rsidRPr="00A35792">
        <w:rPr>
          <w:rFonts w:cs="Arial"/>
          <w:spacing w:val="-6"/>
          <w:szCs w:val="24"/>
        </w:rPr>
        <w:t xml:space="preserve"> </w:t>
      </w:r>
      <w:r w:rsidRPr="00A35792">
        <w:rPr>
          <w:rFonts w:cs="Arial"/>
          <w:spacing w:val="-4"/>
          <w:szCs w:val="24"/>
        </w:rPr>
        <w:t>10 feet</w:t>
      </w:r>
      <w:r w:rsidRPr="00A35792">
        <w:rPr>
          <w:rFonts w:cs="Arial"/>
          <w:spacing w:val="-11"/>
          <w:szCs w:val="24"/>
        </w:rPr>
        <w:t xml:space="preserve"> </w:t>
      </w:r>
      <w:r w:rsidRPr="00A35792">
        <w:rPr>
          <w:rFonts w:cs="Arial"/>
          <w:spacing w:val="-4"/>
          <w:szCs w:val="24"/>
        </w:rPr>
        <w:t>(3048 mm)</w:t>
      </w:r>
      <w:r w:rsidRPr="00A35792">
        <w:rPr>
          <w:rFonts w:cs="Arial"/>
          <w:spacing w:val="-6"/>
          <w:szCs w:val="24"/>
        </w:rPr>
        <w:t xml:space="preserve"> </w:t>
      </w:r>
      <w:r w:rsidRPr="00A35792">
        <w:rPr>
          <w:rFonts w:cs="Arial"/>
          <w:spacing w:val="-4"/>
          <w:szCs w:val="24"/>
        </w:rPr>
        <w:t>of</w:t>
      </w:r>
      <w:r w:rsidRPr="00A35792">
        <w:rPr>
          <w:rFonts w:cs="Arial"/>
          <w:spacing w:val="-11"/>
          <w:szCs w:val="24"/>
        </w:rPr>
        <w:t xml:space="preserve"> </w:t>
      </w:r>
      <w:r w:rsidRPr="00A35792">
        <w:rPr>
          <w:rFonts w:cs="Arial"/>
          <w:spacing w:val="-4"/>
          <w:szCs w:val="24"/>
        </w:rPr>
        <w:t>space that</w:t>
      </w:r>
      <w:r w:rsidRPr="00A35792">
        <w:rPr>
          <w:rFonts w:cs="Arial"/>
          <w:spacing w:val="-11"/>
          <w:szCs w:val="24"/>
        </w:rPr>
        <w:t xml:space="preserve"> </w:t>
      </w:r>
      <w:r w:rsidRPr="00A35792">
        <w:rPr>
          <w:rFonts w:cs="Arial"/>
          <w:spacing w:val="-4"/>
          <w:szCs w:val="24"/>
        </w:rPr>
        <w:t>contains</w:t>
      </w:r>
      <w:r w:rsidRPr="00A35792">
        <w:rPr>
          <w:rFonts w:cs="Arial"/>
          <w:spacing w:val="-6"/>
          <w:szCs w:val="24"/>
        </w:rPr>
        <w:t xml:space="preserve"> </w:t>
      </w:r>
      <w:r w:rsidRPr="00A35792">
        <w:rPr>
          <w:rFonts w:cs="Arial"/>
          <w:spacing w:val="-4"/>
          <w:szCs w:val="24"/>
        </w:rPr>
        <w:t>combustible materials.</w:t>
      </w:r>
    </w:p>
    <w:p w14:paraId="5787AC53" w14:textId="77777777" w:rsidR="0083291D" w:rsidRPr="00A35792" w:rsidRDefault="0083291D" w:rsidP="00A35792">
      <w:pPr>
        <w:widowControl/>
        <w:numPr>
          <w:ilvl w:val="3"/>
          <w:numId w:val="11"/>
        </w:numPr>
        <w:tabs>
          <w:tab w:val="left" w:pos="722"/>
        </w:tabs>
        <w:kinsoku w:val="0"/>
        <w:overflowPunct w:val="0"/>
        <w:autoSpaceDE w:val="0"/>
        <w:autoSpaceDN w:val="0"/>
        <w:adjustRightInd w:val="0"/>
        <w:spacing w:before="107" w:after="0"/>
        <w:ind w:left="1713" w:hanging="259"/>
        <w:rPr>
          <w:rFonts w:cs="Arial"/>
          <w:spacing w:val="-2"/>
          <w:szCs w:val="24"/>
        </w:rPr>
      </w:pPr>
      <w:r w:rsidRPr="00A35792">
        <w:rPr>
          <w:rFonts w:cs="Arial"/>
          <w:spacing w:val="-2"/>
          <w:szCs w:val="24"/>
        </w:rPr>
        <w:t>Containers</w:t>
      </w:r>
      <w:r w:rsidRPr="00A35792">
        <w:rPr>
          <w:rFonts w:cs="Arial"/>
          <w:spacing w:val="-11"/>
          <w:szCs w:val="24"/>
        </w:rPr>
        <w:t xml:space="preserve"> </w:t>
      </w:r>
      <w:r w:rsidRPr="00A35792">
        <w:rPr>
          <w:rFonts w:cs="Arial"/>
          <w:spacing w:val="-2"/>
          <w:szCs w:val="24"/>
        </w:rPr>
        <w:t>shall</w:t>
      </w:r>
      <w:r w:rsidRPr="00A35792">
        <w:rPr>
          <w:rFonts w:cs="Arial"/>
          <w:spacing w:val="-10"/>
          <w:szCs w:val="24"/>
        </w:rPr>
        <w:t xml:space="preserve"> </w:t>
      </w:r>
      <w:r w:rsidRPr="00A35792">
        <w:rPr>
          <w:rFonts w:cs="Arial"/>
          <w:spacing w:val="-2"/>
          <w:szCs w:val="24"/>
        </w:rPr>
        <w:t>be</w:t>
      </w:r>
      <w:r w:rsidRPr="00A35792">
        <w:rPr>
          <w:rFonts w:cs="Arial"/>
          <w:spacing w:val="-11"/>
          <w:szCs w:val="24"/>
        </w:rPr>
        <w:t xml:space="preserve"> </w:t>
      </w:r>
      <w:r w:rsidRPr="00A35792">
        <w:rPr>
          <w:rFonts w:cs="Arial"/>
          <w:spacing w:val="-2"/>
          <w:szCs w:val="24"/>
        </w:rPr>
        <w:t>located</w:t>
      </w:r>
      <w:r w:rsidRPr="00A35792">
        <w:rPr>
          <w:rFonts w:cs="Arial"/>
          <w:spacing w:val="-10"/>
          <w:szCs w:val="24"/>
        </w:rPr>
        <w:t xml:space="preserve"> </w:t>
      </w:r>
      <w:r w:rsidRPr="00A35792">
        <w:rPr>
          <w:rFonts w:cs="Arial"/>
          <w:spacing w:val="-2"/>
          <w:szCs w:val="24"/>
        </w:rPr>
        <w:t>not</w:t>
      </w:r>
      <w:r w:rsidRPr="00A35792">
        <w:rPr>
          <w:rFonts w:cs="Arial"/>
          <w:spacing w:val="-11"/>
          <w:szCs w:val="24"/>
        </w:rPr>
        <w:t xml:space="preserve"> </w:t>
      </w:r>
      <w:r w:rsidRPr="00A35792">
        <w:rPr>
          <w:rFonts w:cs="Arial"/>
          <w:spacing w:val="-2"/>
          <w:szCs w:val="24"/>
        </w:rPr>
        <w:t>less</w:t>
      </w:r>
      <w:r w:rsidRPr="00A35792">
        <w:rPr>
          <w:rFonts w:cs="Arial"/>
          <w:spacing w:val="-11"/>
          <w:szCs w:val="24"/>
        </w:rPr>
        <w:t xml:space="preserve"> </w:t>
      </w:r>
      <w:r w:rsidRPr="00A35792">
        <w:rPr>
          <w:rFonts w:cs="Arial"/>
          <w:spacing w:val="-2"/>
          <w:szCs w:val="24"/>
        </w:rPr>
        <w:t>than</w:t>
      </w:r>
      <w:r w:rsidRPr="00A35792">
        <w:rPr>
          <w:rFonts w:cs="Arial"/>
          <w:spacing w:val="-7"/>
          <w:szCs w:val="24"/>
        </w:rPr>
        <w:t xml:space="preserve"> </w:t>
      </w:r>
      <w:r w:rsidRPr="00A35792">
        <w:rPr>
          <w:rFonts w:cs="Arial"/>
          <w:spacing w:val="-2"/>
          <w:szCs w:val="24"/>
        </w:rPr>
        <w:t>5</w:t>
      </w:r>
      <w:r w:rsidRPr="00A35792">
        <w:rPr>
          <w:rFonts w:cs="Arial"/>
          <w:spacing w:val="-7"/>
          <w:szCs w:val="24"/>
        </w:rPr>
        <w:t xml:space="preserve"> </w:t>
      </w:r>
      <w:r w:rsidRPr="00A35792">
        <w:rPr>
          <w:rFonts w:cs="Arial"/>
          <w:spacing w:val="-2"/>
          <w:szCs w:val="24"/>
        </w:rPr>
        <w:t>feet</w:t>
      </w:r>
      <w:r w:rsidRPr="00A35792">
        <w:rPr>
          <w:rFonts w:cs="Arial"/>
          <w:spacing w:val="-11"/>
          <w:szCs w:val="24"/>
        </w:rPr>
        <w:t xml:space="preserve"> </w:t>
      </w:r>
      <w:r w:rsidRPr="00A35792">
        <w:rPr>
          <w:rFonts w:cs="Arial"/>
          <w:spacing w:val="-2"/>
          <w:szCs w:val="24"/>
        </w:rPr>
        <w:t>(1524</w:t>
      </w:r>
      <w:r w:rsidRPr="00A35792">
        <w:rPr>
          <w:rFonts w:cs="Arial"/>
          <w:spacing w:val="-7"/>
          <w:szCs w:val="24"/>
        </w:rPr>
        <w:t xml:space="preserve"> </w:t>
      </w:r>
      <w:r w:rsidRPr="00A35792">
        <w:rPr>
          <w:rFonts w:cs="Arial"/>
          <w:spacing w:val="-2"/>
          <w:szCs w:val="24"/>
        </w:rPr>
        <w:t>mm)</w:t>
      </w:r>
      <w:r w:rsidRPr="00A35792">
        <w:rPr>
          <w:rFonts w:cs="Arial"/>
          <w:spacing w:val="-11"/>
          <w:szCs w:val="24"/>
        </w:rPr>
        <w:t xml:space="preserve"> </w:t>
      </w:r>
      <w:r w:rsidRPr="00A35792">
        <w:rPr>
          <w:rFonts w:cs="Arial"/>
          <w:spacing w:val="-2"/>
          <w:szCs w:val="24"/>
        </w:rPr>
        <w:t>from</w:t>
      </w:r>
      <w:r w:rsidRPr="00A35792">
        <w:rPr>
          <w:rFonts w:cs="Arial"/>
          <w:spacing w:val="-10"/>
          <w:szCs w:val="24"/>
        </w:rPr>
        <w:t xml:space="preserve"> </w:t>
      </w:r>
      <w:r w:rsidRPr="00A35792">
        <w:rPr>
          <w:rFonts w:cs="Arial"/>
          <w:spacing w:val="-2"/>
          <w:szCs w:val="24"/>
        </w:rPr>
        <w:t>exits</w:t>
      </w:r>
      <w:r w:rsidRPr="00A35792">
        <w:rPr>
          <w:rFonts w:cs="Arial"/>
          <w:spacing w:val="-11"/>
          <w:szCs w:val="24"/>
        </w:rPr>
        <w:t xml:space="preserve"> </w:t>
      </w:r>
      <w:r w:rsidRPr="00A35792">
        <w:rPr>
          <w:rFonts w:cs="Arial"/>
          <w:spacing w:val="-2"/>
          <w:szCs w:val="24"/>
        </w:rPr>
        <w:t>or</w:t>
      </w:r>
      <w:r w:rsidRPr="00A35792">
        <w:rPr>
          <w:rFonts w:cs="Arial"/>
          <w:spacing w:val="-10"/>
          <w:szCs w:val="24"/>
        </w:rPr>
        <w:t xml:space="preserve"> </w:t>
      </w:r>
      <w:r w:rsidRPr="00A35792">
        <w:rPr>
          <w:rFonts w:cs="Arial"/>
          <w:spacing w:val="-2"/>
          <w:szCs w:val="24"/>
        </w:rPr>
        <w:t>exit</w:t>
      </w:r>
      <w:r w:rsidRPr="00A35792">
        <w:rPr>
          <w:rFonts w:cs="Arial"/>
          <w:spacing w:val="-11"/>
          <w:szCs w:val="24"/>
        </w:rPr>
        <w:t xml:space="preserve"> </w:t>
      </w:r>
      <w:r w:rsidRPr="00A35792">
        <w:rPr>
          <w:rFonts w:cs="Arial"/>
          <w:spacing w:val="-2"/>
          <w:szCs w:val="24"/>
        </w:rPr>
        <w:t>access</w:t>
      </w:r>
      <w:r w:rsidRPr="00A35792">
        <w:rPr>
          <w:rFonts w:cs="Arial"/>
          <w:spacing w:val="-11"/>
          <w:szCs w:val="24"/>
        </w:rPr>
        <w:t xml:space="preserve"> </w:t>
      </w:r>
      <w:r w:rsidRPr="00A35792">
        <w:rPr>
          <w:rFonts w:cs="Arial"/>
          <w:spacing w:val="-2"/>
          <w:szCs w:val="24"/>
        </w:rPr>
        <w:t>doors.</w:t>
      </w:r>
    </w:p>
    <w:p w14:paraId="0AEACA57" w14:textId="0B573316" w:rsidR="0083291D" w:rsidRPr="00BB0CC3" w:rsidRDefault="0083291D" w:rsidP="00256B19">
      <w:pPr>
        <w:pStyle w:val="Heading4"/>
        <w:rPr>
          <w:rFonts w:eastAsia="Times New Roman"/>
          <w:noProof/>
        </w:rPr>
      </w:pPr>
      <w:r w:rsidRPr="00BB0CC3">
        <w:rPr>
          <w:rFonts w:eastAsia="Times New Roman"/>
        </w:rPr>
        <w:t xml:space="preserve">ITEM </w:t>
      </w:r>
      <w:r w:rsidR="00797CCC" w:rsidRPr="00BB0CC3">
        <w:rPr>
          <w:rFonts w:eastAsia="Times New Roman"/>
          <w:noProof/>
        </w:rPr>
        <w:t>3-</w:t>
      </w:r>
      <w:r w:rsidR="00384AD5">
        <w:rPr>
          <w:rFonts w:eastAsia="Times New Roman"/>
          <w:noProof/>
        </w:rPr>
        <w:t>6</w:t>
      </w:r>
      <w:r w:rsidRPr="00BB0CC3">
        <w:rPr>
          <w:rFonts w:eastAsia="Times New Roman"/>
          <w:snapToGrid/>
        </w:rPr>
        <w:br/>
      </w:r>
      <w:r w:rsidRPr="00BB0CC3">
        <w:rPr>
          <w:rFonts w:eastAsia="Times New Roman"/>
        </w:rPr>
        <w:t xml:space="preserve">Section </w:t>
      </w:r>
      <w:r w:rsidRPr="00BB0CC3">
        <w:rPr>
          <w:rFonts w:eastAsia="Times New Roman"/>
          <w:noProof/>
        </w:rPr>
        <w:t>320.4.1.2 Waste Storage</w:t>
      </w:r>
    </w:p>
    <w:p w14:paraId="6C612B71" w14:textId="77777777" w:rsidR="0083291D" w:rsidRPr="00BB0CC3" w:rsidRDefault="0083291D" w:rsidP="00204B8A">
      <w:pPr>
        <w:ind w:firstLine="360"/>
        <w:rPr>
          <w:rFonts w:cs="Arial"/>
          <w:noProof/>
        </w:rPr>
      </w:pPr>
      <w:r w:rsidRPr="00BB0CC3">
        <w:rPr>
          <w:rFonts w:cs="Arial"/>
          <w:noProof/>
        </w:rPr>
        <w:t>[The SFM proposes to add new Section 320.4.1.2 and language as shown below.]</w:t>
      </w:r>
    </w:p>
    <w:p w14:paraId="66CC84F6" w14:textId="77777777" w:rsidR="0083291D" w:rsidRDefault="0083291D" w:rsidP="009B1EE3">
      <w:pPr>
        <w:kinsoku w:val="0"/>
        <w:overflowPunct w:val="0"/>
        <w:autoSpaceDE w:val="0"/>
        <w:autoSpaceDN w:val="0"/>
        <w:adjustRightInd w:val="0"/>
        <w:spacing w:after="0"/>
        <w:ind w:left="720"/>
        <w:rPr>
          <w:rFonts w:cs="Arial"/>
          <w:i/>
          <w:iCs/>
          <w:spacing w:val="-2"/>
          <w:szCs w:val="24"/>
          <w:u w:val="single"/>
        </w:rPr>
      </w:pPr>
      <w:r w:rsidRPr="00BB0CC3">
        <w:rPr>
          <w:rFonts w:cs="Arial"/>
          <w:b/>
          <w:bCs/>
          <w:i/>
          <w:iCs/>
          <w:spacing w:val="-2"/>
          <w:szCs w:val="24"/>
          <w:u w:val="single"/>
        </w:rPr>
        <w:t>320.4.1.2</w:t>
      </w:r>
      <w:r w:rsidRPr="00BB0CC3">
        <w:rPr>
          <w:rFonts w:cs="Arial"/>
          <w:b/>
          <w:bCs/>
          <w:i/>
          <w:iCs/>
          <w:spacing w:val="-4"/>
          <w:szCs w:val="24"/>
          <w:u w:val="single"/>
        </w:rPr>
        <w:t xml:space="preserve"> </w:t>
      </w:r>
      <w:r w:rsidRPr="00BB0CC3">
        <w:rPr>
          <w:rFonts w:cs="Arial"/>
          <w:b/>
          <w:bCs/>
          <w:i/>
          <w:iCs/>
          <w:spacing w:val="-2"/>
          <w:szCs w:val="24"/>
          <w:u w:val="single"/>
        </w:rPr>
        <w:t>Waste</w:t>
      </w:r>
      <w:r w:rsidRPr="00BB0CC3">
        <w:rPr>
          <w:rFonts w:cs="Arial"/>
          <w:b/>
          <w:bCs/>
          <w:i/>
          <w:iCs/>
          <w:spacing w:val="-3"/>
          <w:szCs w:val="24"/>
          <w:u w:val="single"/>
        </w:rPr>
        <w:t xml:space="preserve"> </w:t>
      </w:r>
      <w:r w:rsidRPr="00BB0CC3">
        <w:rPr>
          <w:rFonts w:cs="Arial"/>
          <w:b/>
          <w:bCs/>
          <w:i/>
          <w:iCs/>
          <w:spacing w:val="-2"/>
          <w:szCs w:val="24"/>
          <w:u w:val="single"/>
        </w:rPr>
        <w:t>storage</w:t>
      </w:r>
      <w:r w:rsidRPr="00295966">
        <w:rPr>
          <w:rFonts w:cs="Arial"/>
          <w:b/>
          <w:bCs/>
          <w:i/>
          <w:iCs/>
          <w:spacing w:val="-2"/>
          <w:szCs w:val="24"/>
          <w:u w:val="single"/>
        </w:rPr>
        <w:t>.</w:t>
      </w:r>
      <w:r w:rsidRPr="00295966">
        <w:rPr>
          <w:rFonts w:cs="Arial"/>
          <w:i/>
          <w:iCs/>
          <w:spacing w:val="-11"/>
          <w:szCs w:val="24"/>
          <w:u w:val="single"/>
        </w:rPr>
        <w:t xml:space="preserve"> </w:t>
      </w:r>
      <w:r w:rsidRPr="00BB0CC3">
        <w:rPr>
          <w:rFonts w:cs="Arial"/>
          <w:i/>
          <w:iCs/>
          <w:spacing w:val="-2"/>
          <w:szCs w:val="24"/>
          <w:u w:val="single"/>
        </w:rPr>
        <w:t>Waste</w:t>
      </w:r>
      <w:r w:rsidRPr="00BB0CC3">
        <w:rPr>
          <w:rFonts w:cs="Arial"/>
          <w:i/>
          <w:iCs/>
          <w:spacing w:val="-3"/>
          <w:szCs w:val="24"/>
          <w:u w:val="single"/>
        </w:rPr>
        <w:t xml:space="preserve"> </w:t>
      </w:r>
      <w:r w:rsidRPr="00BB0CC3">
        <w:rPr>
          <w:rFonts w:cs="Arial"/>
          <w:i/>
          <w:iCs/>
          <w:spacing w:val="-2"/>
          <w:szCs w:val="24"/>
          <w:u w:val="single"/>
        </w:rPr>
        <w:t>batteries</w:t>
      </w:r>
      <w:r w:rsidRPr="00BB0CC3">
        <w:rPr>
          <w:rFonts w:cs="Arial"/>
          <w:i/>
          <w:iCs/>
          <w:spacing w:val="-6"/>
          <w:szCs w:val="24"/>
          <w:u w:val="single"/>
        </w:rPr>
        <w:t xml:space="preserve"> </w:t>
      </w:r>
      <w:r w:rsidRPr="00BB0CC3">
        <w:rPr>
          <w:rFonts w:cs="Arial"/>
          <w:i/>
          <w:iCs/>
          <w:spacing w:val="-2"/>
          <w:szCs w:val="24"/>
          <w:u w:val="single"/>
        </w:rPr>
        <w:t>that</w:t>
      </w:r>
      <w:r w:rsidRPr="00BB0CC3">
        <w:rPr>
          <w:rFonts w:cs="Arial"/>
          <w:i/>
          <w:iCs/>
          <w:spacing w:val="-11"/>
          <w:szCs w:val="24"/>
          <w:u w:val="single"/>
        </w:rPr>
        <w:t xml:space="preserve"> </w:t>
      </w:r>
      <w:r w:rsidRPr="00BB0CC3">
        <w:rPr>
          <w:rFonts w:cs="Arial"/>
          <w:i/>
          <w:iCs/>
          <w:spacing w:val="-2"/>
          <w:szCs w:val="24"/>
          <w:u w:val="single"/>
        </w:rPr>
        <w:t>are</w:t>
      </w:r>
      <w:r w:rsidRPr="00BB0CC3">
        <w:rPr>
          <w:rFonts w:cs="Arial"/>
          <w:i/>
          <w:iCs/>
          <w:spacing w:val="-3"/>
          <w:szCs w:val="24"/>
          <w:u w:val="single"/>
        </w:rPr>
        <w:t xml:space="preserve"> </w:t>
      </w:r>
      <w:r w:rsidRPr="00BB0CC3">
        <w:rPr>
          <w:rFonts w:cs="Arial"/>
          <w:i/>
          <w:iCs/>
          <w:spacing w:val="-2"/>
          <w:szCs w:val="24"/>
          <w:u w:val="single"/>
        </w:rPr>
        <w:t>packaged</w:t>
      </w:r>
      <w:r w:rsidRPr="00BB0CC3">
        <w:rPr>
          <w:rFonts w:cs="Arial"/>
          <w:i/>
          <w:iCs/>
          <w:spacing w:val="-3"/>
          <w:szCs w:val="24"/>
          <w:u w:val="single"/>
        </w:rPr>
        <w:t xml:space="preserve"> </w:t>
      </w:r>
      <w:r w:rsidRPr="00BB0CC3">
        <w:rPr>
          <w:rFonts w:cs="Arial"/>
          <w:i/>
          <w:iCs/>
          <w:spacing w:val="-2"/>
          <w:szCs w:val="24"/>
          <w:u w:val="single"/>
        </w:rPr>
        <w:t>in</w:t>
      </w:r>
      <w:r w:rsidRPr="00BB0CC3">
        <w:rPr>
          <w:rFonts w:cs="Arial"/>
          <w:i/>
          <w:iCs/>
          <w:spacing w:val="-3"/>
          <w:szCs w:val="24"/>
          <w:u w:val="single"/>
        </w:rPr>
        <w:t xml:space="preserve"> </w:t>
      </w:r>
      <w:r w:rsidRPr="00BB0CC3">
        <w:rPr>
          <w:rFonts w:cs="Arial"/>
          <w:i/>
          <w:iCs/>
          <w:spacing w:val="-2"/>
          <w:szCs w:val="24"/>
          <w:u w:val="single"/>
        </w:rPr>
        <w:t>accordance</w:t>
      </w:r>
      <w:r w:rsidRPr="00BB0CC3">
        <w:rPr>
          <w:rFonts w:cs="Arial"/>
          <w:i/>
          <w:iCs/>
          <w:spacing w:val="-3"/>
          <w:szCs w:val="24"/>
          <w:u w:val="single"/>
        </w:rPr>
        <w:t xml:space="preserve"> </w:t>
      </w:r>
      <w:r w:rsidRPr="00BB0CC3">
        <w:rPr>
          <w:rFonts w:cs="Arial"/>
          <w:i/>
          <w:iCs/>
          <w:spacing w:val="-2"/>
          <w:szCs w:val="24"/>
          <w:u w:val="single"/>
        </w:rPr>
        <w:t>with</w:t>
      </w:r>
      <w:r w:rsidRPr="00BB0CC3">
        <w:rPr>
          <w:rFonts w:cs="Arial"/>
          <w:i/>
          <w:iCs/>
          <w:spacing w:val="-3"/>
          <w:szCs w:val="24"/>
          <w:u w:val="single"/>
        </w:rPr>
        <w:t xml:space="preserve"> </w:t>
      </w:r>
      <w:r w:rsidRPr="00BB0CC3">
        <w:rPr>
          <w:rFonts w:cs="Arial"/>
          <w:i/>
          <w:iCs/>
          <w:spacing w:val="-2"/>
          <w:szCs w:val="24"/>
          <w:u w:val="single"/>
        </w:rPr>
        <w:t>DOTn</w:t>
      </w:r>
      <w:r w:rsidRPr="00BB0CC3">
        <w:rPr>
          <w:rFonts w:cs="Arial"/>
          <w:i/>
          <w:iCs/>
          <w:spacing w:val="-3"/>
          <w:szCs w:val="24"/>
          <w:u w:val="single"/>
        </w:rPr>
        <w:t xml:space="preserve"> </w:t>
      </w:r>
      <w:r w:rsidRPr="00BB0CC3">
        <w:rPr>
          <w:rFonts w:cs="Arial"/>
          <w:i/>
          <w:iCs/>
          <w:spacing w:val="-2"/>
          <w:szCs w:val="24"/>
          <w:u w:val="single"/>
        </w:rPr>
        <w:t>shipping</w:t>
      </w:r>
      <w:r w:rsidRPr="00BB0CC3">
        <w:rPr>
          <w:rFonts w:cs="Arial"/>
          <w:i/>
          <w:iCs/>
          <w:spacing w:val="-3"/>
          <w:szCs w:val="24"/>
          <w:u w:val="single"/>
        </w:rPr>
        <w:t xml:space="preserve"> </w:t>
      </w:r>
      <w:r w:rsidRPr="00BB0CC3">
        <w:rPr>
          <w:rFonts w:cs="Arial"/>
          <w:i/>
          <w:iCs/>
          <w:spacing w:val="-2"/>
          <w:szCs w:val="24"/>
          <w:u w:val="single"/>
        </w:rPr>
        <w:t>requirements.</w:t>
      </w:r>
    </w:p>
    <w:p w14:paraId="4F15B565" w14:textId="29A32EE1" w:rsidR="0083291D" w:rsidRPr="00BB0CC3" w:rsidRDefault="0083291D" w:rsidP="00256B19">
      <w:pPr>
        <w:pStyle w:val="Heading4"/>
        <w:rPr>
          <w:rFonts w:eastAsia="Times New Roman"/>
          <w:noProof/>
        </w:rPr>
      </w:pPr>
      <w:r w:rsidRPr="00BB0CC3">
        <w:rPr>
          <w:rFonts w:eastAsia="Times New Roman"/>
        </w:rPr>
        <w:t xml:space="preserve">ITEM </w:t>
      </w:r>
      <w:r w:rsidR="00797CCC" w:rsidRPr="00BB0CC3">
        <w:rPr>
          <w:rFonts w:eastAsia="Times New Roman"/>
          <w:noProof/>
        </w:rPr>
        <w:t>3-</w:t>
      </w:r>
      <w:r w:rsidR="00384AD5">
        <w:rPr>
          <w:rFonts w:eastAsia="Times New Roman"/>
          <w:noProof/>
        </w:rPr>
        <w:t>7</w:t>
      </w:r>
      <w:r w:rsidRPr="00BB0CC3">
        <w:rPr>
          <w:rFonts w:eastAsia="Times New Roman"/>
          <w:snapToGrid/>
        </w:rPr>
        <w:br/>
      </w:r>
      <w:r w:rsidRPr="00BB0CC3">
        <w:rPr>
          <w:rFonts w:eastAsia="Times New Roman"/>
        </w:rPr>
        <w:t xml:space="preserve">Section </w:t>
      </w:r>
      <w:r w:rsidRPr="00BB0CC3">
        <w:rPr>
          <w:rFonts w:eastAsia="Times New Roman"/>
          <w:noProof/>
        </w:rPr>
        <w:t>320.4.1.3 Miscellaneous Storage</w:t>
      </w:r>
    </w:p>
    <w:p w14:paraId="0EDCD057" w14:textId="77777777" w:rsidR="0083291D" w:rsidRPr="00BB0CC3" w:rsidRDefault="0083291D" w:rsidP="00204B8A">
      <w:pPr>
        <w:ind w:firstLine="360"/>
        <w:rPr>
          <w:rFonts w:cs="Arial"/>
          <w:noProof/>
        </w:rPr>
      </w:pPr>
      <w:r w:rsidRPr="00BB0CC3">
        <w:rPr>
          <w:rFonts w:cs="Arial"/>
          <w:noProof/>
        </w:rPr>
        <w:t>[The SFM proposes to add new Section 320.4.1.3 and language as shown below.]</w:t>
      </w:r>
    </w:p>
    <w:p w14:paraId="48315B9E" w14:textId="77777777" w:rsidR="0083291D" w:rsidRPr="00BB0CC3" w:rsidRDefault="0083291D" w:rsidP="00295966">
      <w:pPr>
        <w:kinsoku w:val="0"/>
        <w:overflowPunct w:val="0"/>
        <w:autoSpaceDE w:val="0"/>
        <w:autoSpaceDN w:val="0"/>
        <w:adjustRightInd w:val="0"/>
        <w:ind w:left="720"/>
        <w:contextualSpacing/>
        <w:rPr>
          <w:rFonts w:cs="Arial"/>
          <w:i/>
          <w:iCs/>
          <w:spacing w:val="-4"/>
          <w:szCs w:val="24"/>
        </w:rPr>
      </w:pPr>
      <w:r w:rsidRPr="00BB0CC3">
        <w:rPr>
          <w:rFonts w:cs="Arial"/>
          <w:b/>
          <w:bCs/>
          <w:i/>
          <w:iCs/>
          <w:spacing w:val="-4"/>
          <w:szCs w:val="24"/>
          <w:u w:val="single"/>
        </w:rPr>
        <w:t>320.4.1.3</w:t>
      </w:r>
      <w:r w:rsidRPr="00BB0CC3">
        <w:rPr>
          <w:rFonts w:cs="Arial"/>
          <w:b/>
          <w:bCs/>
          <w:i/>
          <w:iCs/>
          <w:spacing w:val="-9"/>
          <w:szCs w:val="24"/>
          <w:u w:val="single"/>
        </w:rPr>
        <w:t xml:space="preserve"> </w:t>
      </w:r>
      <w:r w:rsidRPr="00BB0CC3">
        <w:rPr>
          <w:rFonts w:cs="Arial"/>
          <w:b/>
          <w:bCs/>
          <w:i/>
          <w:iCs/>
          <w:spacing w:val="-4"/>
          <w:szCs w:val="24"/>
          <w:u w:val="single"/>
        </w:rPr>
        <w:t>Miscellaneous</w:t>
      </w:r>
      <w:r w:rsidRPr="00BB0CC3">
        <w:rPr>
          <w:rFonts w:cs="Arial"/>
          <w:b/>
          <w:bCs/>
          <w:i/>
          <w:iCs/>
          <w:spacing w:val="-5"/>
          <w:szCs w:val="24"/>
          <w:u w:val="single"/>
        </w:rPr>
        <w:t xml:space="preserve"> </w:t>
      </w:r>
      <w:r w:rsidRPr="00BB0CC3">
        <w:rPr>
          <w:rFonts w:cs="Arial"/>
          <w:b/>
          <w:bCs/>
          <w:i/>
          <w:iCs/>
          <w:spacing w:val="-4"/>
          <w:szCs w:val="24"/>
          <w:u w:val="single"/>
        </w:rPr>
        <w:t>storage</w:t>
      </w:r>
      <w:r w:rsidRPr="00BB0CC3">
        <w:rPr>
          <w:rFonts w:cs="Arial"/>
          <w:b/>
          <w:bCs/>
          <w:i/>
          <w:iCs/>
          <w:spacing w:val="-4"/>
          <w:szCs w:val="24"/>
        </w:rPr>
        <w:t>.</w:t>
      </w:r>
      <w:r w:rsidRPr="00BB0CC3">
        <w:rPr>
          <w:rFonts w:cs="Arial"/>
          <w:i/>
          <w:iCs/>
          <w:spacing w:val="-11"/>
          <w:szCs w:val="24"/>
        </w:rPr>
        <w:t xml:space="preserve"> </w:t>
      </w:r>
      <w:r w:rsidRPr="00BB0CC3">
        <w:rPr>
          <w:rFonts w:cs="Arial"/>
          <w:i/>
          <w:iCs/>
          <w:spacing w:val="-4"/>
          <w:szCs w:val="24"/>
          <w:u w:val="single"/>
        </w:rPr>
        <w:t>Limited storage of</w:t>
      </w:r>
      <w:r w:rsidRPr="00BB0CC3">
        <w:rPr>
          <w:rFonts w:cs="Arial"/>
          <w:i/>
          <w:iCs/>
          <w:spacing w:val="-11"/>
          <w:szCs w:val="24"/>
          <w:u w:val="single"/>
        </w:rPr>
        <w:t xml:space="preserve"> </w:t>
      </w:r>
      <w:r w:rsidRPr="00BB0CC3">
        <w:rPr>
          <w:rFonts w:cs="Arial"/>
          <w:i/>
          <w:iCs/>
          <w:spacing w:val="-4"/>
          <w:szCs w:val="24"/>
          <w:u w:val="single"/>
        </w:rPr>
        <w:t>lithium-ion or</w:t>
      </w:r>
      <w:r w:rsidRPr="00BB0CC3">
        <w:rPr>
          <w:rFonts w:cs="Arial"/>
          <w:i/>
          <w:iCs/>
          <w:spacing w:val="-7"/>
          <w:szCs w:val="24"/>
          <w:u w:val="single"/>
        </w:rPr>
        <w:t xml:space="preserve"> </w:t>
      </w:r>
      <w:r w:rsidRPr="00BB0CC3">
        <w:rPr>
          <w:rFonts w:cs="Arial"/>
          <w:i/>
          <w:iCs/>
          <w:spacing w:val="-4"/>
          <w:szCs w:val="24"/>
          <w:u w:val="single"/>
        </w:rPr>
        <w:t>lithium</w:t>
      </w:r>
      <w:r w:rsidRPr="00BB0CC3">
        <w:rPr>
          <w:rFonts w:cs="Arial"/>
          <w:i/>
          <w:iCs/>
          <w:spacing w:val="-7"/>
          <w:szCs w:val="24"/>
          <w:u w:val="single"/>
        </w:rPr>
        <w:t xml:space="preserve"> </w:t>
      </w:r>
      <w:r w:rsidRPr="00BB0CC3">
        <w:rPr>
          <w:rFonts w:cs="Arial"/>
          <w:i/>
          <w:iCs/>
          <w:spacing w:val="-4"/>
          <w:szCs w:val="24"/>
          <w:u w:val="single"/>
        </w:rPr>
        <w:t>metal batteries,</w:t>
      </w:r>
      <w:r w:rsidRPr="00BB0CC3">
        <w:rPr>
          <w:rFonts w:cs="Arial"/>
          <w:i/>
          <w:iCs/>
          <w:spacing w:val="-11"/>
          <w:szCs w:val="24"/>
          <w:u w:val="single"/>
        </w:rPr>
        <w:t xml:space="preserve"> </w:t>
      </w:r>
      <w:r w:rsidRPr="00BB0CC3">
        <w:rPr>
          <w:rFonts w:cs="Arial"/>
          <w:i/>
          <w:iCs/>
          <w:spacing w:val="-4"/>
          <w:szCs w:val="24"/>
          <w:u w:val="single"/>
        </w:rPr>
        <w:t>other</w:t>
      </w:r>
      <w:r w:rsidRPr="00BB0CC3">
        <w:rPr>
          <w:rFonts w:cs="Arial"/>
          <w:i/>
          <w:iCs/>
          <w:spacing w:val="-7"/>
          <w:szCs w:val="24"/>
          <w:u w:val="single"/>
        </w:rPr>
        <w:t xml:space="preserve"> </w:t>
      </w:r>
      <w:r w:rsidRPr="00BB0CC3">
        <w:rPr>
          <w:rFonts w:cs="Arial"/>
          <w:i/>
          <w:iCs/>
          <w:spacing w:val="-4"/>
          <w:szCs w:val="24"/>
          <w:u w:val="single"/>
        </w:rPr>
        <w:t>than collection of</w:t>
      </w:r>
      <w:r w:rsidRPr="00BB0CC3">
        <w:rPr>
          <w:rFonts w:cs="Arial"/>
          <w:i/>
          <w:iCs/>
          <w:spacing w:val="-11"/>
          <w:szCs w:val="24"/>
          <w:u w:val="single"/>
        </w:rPr>
        <w:t xml:space="preserve"> </w:t>
      </w:r>
      <w:r w:rsidRPr="00BB0CC3">
        <w:rPr>
          <w:rFonts w:cs="Arial"/>
          <w:i/>
          <w:iCs/>
          <w:spacing w:val="-4"/>
          <w:szCs w:val="24"/>
          <w:u w:val="single"/>
        </w:rPr>
        <w:t>used or</w:t>
      </w:r>
      <w:r w:rsidRPr="00BB0CC3">
        <w:rPr>
          <w:rFonts w:cs="Arial"/>
          <w:i/>
          <w:iCs/>
          <w:spacing w:val="-7"/>
          <w:szCs w:val="24"/>
          <w:u w:val="single"/>
        </w:rPr>
        <w:t xml:space="preserve"> </w:t>
      </w:r>
      <w:r w:rsidRPr="00BB0CC3">
        <w:rPr>
          <w:rFonts w:cs="Arial"/>
          <w:i/>
          <w:iCs/>
          <w:spacing w:val="-4"/>
          <w:szCs w:val="24"/>
          <w:u w:val="single"/>
        </w:rPr>
        <w:t>unwanted</w:t>
      </w:r>
      <w:r w:rsidRPr="00BB0CC3">
        <w:rPr>
          <w:rFonts w:cs="Arial"/>
          <w:i/>
          <w:iCs/>
          <w:spacing w:val="-6"/>
          <w:szCs w:val="24"/>
        </w:rPr>
        <w:t xml:space="preserve"> </w:t>
      </w:r>
      <w:r w:rsidRPr="00BB0CC3">
        <w:rPr>
          <w:rFonts w:cs="Arial"/>
          <w:i/>
          <w:iCs/>
          <w:spacing w:val="-4"/>
          <w:szCs w:val="24"/>
          <w:u w:val="single"/>
        </w:rPr>
        <w:t>batteries,</w:t>
      </w:r>
      <w:r w:rsidRPr="00BB0CC3">
        <w:rPr>
          <w:rFonts w:cs="Arial"/>
          <w:i/>
          <w:iCs/>
          <w:spacing w:val="-11"/>
          <w:szCs w:val="24"/>
          <w:u w:val="single"/>
        </w:rPr>
        <w:t xml:space="preserve"> </w:t>
      </w:r>
      <w:r w:rsidRPr="00BB0CC3">
        <w:rPr>
          <w:rFonts w:cs="Arial"/>
          <w:i/>
          <w:iCs/>
          <w:spacing w:val="-4"/>
          <w:szCs w:val="24"/>
          <w:u w:val="single"/>
        </w:rPr>
        <w:t>or</w:t>
      </w:r>
      <w:r w:rsidRPr="00BB0CC3">
        <w:rPr>
          <w:rFonts w:cs="Arial"/>
          <w:i/>
          <w:iCs/>
          <w:spacing w:val="-7"/>
          <w:szCs w:val="24"/>
          <w:u w:val="single"/>
        </w:rPr>
        <w:t xml:space="preserve"> </w:t>
      </w:r>
      <w:r w:rsidRPr="00BB0CC3">
        <w:rPr>
          <w:rFonts w:cs="Arial"/>
          <w:i/>
          <w:iCs/>
          <w:spacing w:val="-4"/>
          <w:szCs w:val="24"/>
          <w:u w:val="single"/>
        </w:rPr>
        <w:t>waste storage,</w:t>
      </w:r>
      <w:r w:rsidRPr="00BB0CC3">
        <w:rPr>
          <w:rFonts w:cs="Arial"/>
          <w:i/>
          <w:iCs/>
          <w:spacing w:val="-11"/>
          <w:szCs w:val="24"/>
          <w:u w:val="single"/>
        </w:rPr>
        <w:t xml:space="preserve"> </w:t>
      </w:r>
      <w:r w:rsidRPr="00BB0CC3">
        <w:rPr>
          <w:rFonts w:cs="Arial"/>
          <w:i/>
          <w:iCs/>
          <w:spacing w:val="-4"/>
          <w:szCs w:val="24"/>
          <w:u w:val="single"/>
        </w:rPr>
        <w:t>shall comply</w:t>
      </w:r>
      <w:r w:rsidRPr="00BB0CC3">
        <w:rPr>
          <w:rFonts w:cs="Arial"/>
          <w:i/>
          <w:iCs/>
          <w:spacing w:val="-7"/>
          <w:szCs w:val="24"/>
          <w:u w:val="single"/>
        </w:rPr>
        <w:t xml:space="preserve"> </w:t>
      </w:r>
      <w:r w:rsidRPr="00BB0CC3">
        <w:rPr>
          <w:rFonts w:cs="Arial"/>
          <w:i/>
          <w:iCs/>
          <w:spacing w:val="-4"/>
          <w:szCs w:val="24"/>
          <w:u w:val="single"/>
        </w:rPr>
        <w:t>with any</w:t>
      </w:r>
      <w:r w:rsidRPr="00BB0CC3">
        <w:rPr>
          <w:rFonts w:cs="Arial"/>
          <w:i/>
          <w:iCs/>
          <w:spacing w:val="-7"/>
          <w:szCs w:val="24"/>
          <w:u w:val="single"/>
        </w:rPr>
        <w:t xml:space="preserve"> </w:t>
      </w:r>
      <w:r w:rsidRPr="00BB0CC3">
        <w:rPr>
          <w:rFonts w:cs="Arial"/>
          <w:i/>
          <w:iCs/>
          <w:spacing w:val="-4"/>
          <w:szCs w:val="24"/>
          <w:u w:val="single"/>
        </w:rPr>
        <w:t>of</w:t>
      </w:r>
      <w:r w:rsidRPr="00BB0CC3">
        <w:rPr>
          <w:rFonts w:cs="Arial"/>
          <w:i/>
          <w:iCs/>
          <w:spacing w:val="-11"/>
          <w:szCs w:val="24"/>
          <w:u w:val="single"/>
        </w:rPr>
        <w:t xml:space="preserve"> </w:t>
      </w:r>
      <w:r w:rsidRPr="00BB0CC3">
        <w:rPr>
          <w:rFonts w:cs="Arial"/>
          <w:i/>
          <w:iCs/>
          <w:spacing w:val="-4"/>
          <w:szCs w:val="24"/>
          <w:u w:val="single"/>
        </w:rPr>
        <w:t>the following:</w:t>
      </w:r>
    </w:p>
    <w:p w14:paraId="6779D226" w14:textId="21EB5C70" w:rsidR="0083291D" w:rsidRPr="00295966" w:rsidRDefault="0083291D" w:rsidP="00295966">
      <w:pPr>
        <w:pStyle w:val="ListParagraph"/>
        <w:numPr>
          <w:ilvl w:val="0"/>
          <w:numId w:val="15"/>
        </w:numPr>
        <w:kinsoku w:val="0"/>
        <w:overflowPunct w:val="0"/>
        <w:autoSpaceDE w:val="0"/>
        <w:autoSpaceDN w:val="0"/>
        <w:adjustRightInd w:val="0"/>
        <w:ind w:left="1325"/>
        <w:contextualSpacing w:val="0"/>
        <w:rPr>
          <w:rFonts w:cs="Arial"/>
          <w:i/>
          <w:iCs/>
          <w:szCs w:val="24"/>
        </w:rPr>
      </w:pPr>
      <w:r w:rsidRPr="00295966">
        <w:rPr>
          <w:rFonts w:cs="Arial"/>
          <w:i/>
          <w:iCs/>
          <w:szCs w:val="24"/>
          <w:u w:val="single"/>
        </w:rPr>
        <w:t>Stored</w:t>
      </w:r>
      <w:r w:rsidRPr="00295966">
        <w:rPr>
          <w:rFonts w:cs="Arial"/>
          <w:i/>
          <w:iCs/>
          <w:spacing w:val="-12"/>
          <w:szCs w:val="24"/>
          <w:u w:val="single"/>
        </w:rPr>
        <w:t xml:space="preserve"> </w:t>
      </w:r>
      <w:r w:rsidRPr="00295966">
        <w:rPr>
          <w:rFonts w:cs="Arial"/>
          <w:i/>
          <w:iCs/>
          <w:szCs w:val="24"/>
          <w:u w:val="single"/>
        </w:rPr>
        <w:t>in</w:t>
      </w:r>
      <w:r w:rsidRPr="00295966">
        <w:rPr>
          <w:rFonts w:cs="Arial"/>
          <w:i/>
          <w:iCs/>
          <w:spacing w:val="-12"/>
          <w:szCs w:val="24"/>
          <w:u w:val="single"/>
        </w:rPr>
        <w:t xml:space="preserve"> </w:t>
      </w:r>
      <w:r w:rsidRPr="00295966">
        <w:rPr>
          <w:rFonts w:cs="Arial"/>
          <w:i/>
          <w:iCs/>
          <w:szCs w:val="24"/>
          <w:u w:val="single"/>
        </w:rPr>
        <w:t>containers</w:t>
      </w:r>
      <w:r w:rsidRPr="00295966">
        <w:rPr>
          <w:rFonts w:cs="Arial"/>
          <w:i/>
          <w:iCs/>
          <w:spacing w:val="-13"/>
          <w:szCs w:val="24"/>
          <w:u w:val="single"/>
        </w:rPr>
        <w:t xml:space="preserve"> </w:t>
      </w:r>
      <w:r w:rsidRPr="00295966">
        <w:rPr>
          <w:rFonts w:cs="Arial"/>
          <w:i/>
          <w:iCs/>
          <w:szCs w:val="24"/>
          <w:u w:val="single"/>
        </w:rPr>
        <w:t>complying</w:t>
      </w:r>
      <w:r w:rsidRPr="00295966">
        <w:rPr>
          <w:rFonts w:cs="Arial"/>
          <w:i/>
          <w:iCs/>
          <w:spacing w:val="-12"/>
          <w:szCs w:val="24"/>
          <w:u w:val="single"/>
        </w:rPr>
        <w:t xml:space="preserve"> </w:t>
      </w:r>
      <w:r w:rsidRPr="00295966">
        <w:rPr>
          <w:rFonts w:cs="Arial"/>
          <w:i/>
          <w:iCs/>
          <w:szCs w:val="24"/>
          <w:u w:val="single"/>
        </w:rPr>
        <w:t>with</w:t>
      </w:r>
      <w:r w:rsidRPr="00295966">
        <w:rPr>
          <w:rFonts w:cs="Arial"/>
          <w:i/>
          <w:iCs/>
          <w:spacing w:val="-12"/>
          <w:szCs w:val="24"/>
          <w:u w:val="single"/>
        </w:rPr>
        <w:t xml:space="preserve"> </w:t>
      </w:r>
      <w:r w:rsidRPr="00295966">
        <w:rPr>
          <w:rFonts w:cs="Arial"/>
          <w:i/>
          <w:iCs/>
          <w:szCs w:val="24"/>
          <w:u w:val="single"/>
        </w:rPr>
        <w:t>Section</w:t>
      </w:r>
      <w:r w:rsidRPr="00295966">
        <w:rPr>
          <w:rFonts w:cs="Arial"/>
          <w:i/>
          <w:iCs/>
          <w:spacing w:val="-12"/>
          <w:szCs w:val="24"/>
          <w:u w:val="single"/>
        </w:rPr>
        <w:t xml:space="preserve"> </w:t>
      </w:r>
      <w:r w:rsidRPr="00295966">
        <w:rPr>
          <w:rFonts w:cs="Arial"/>
          <w:i/>
          <w:iCs/>
          <w:szCs w:val="24"/>
          <w:u w:val="single"/>
        </w:rPr>
        <w:t>320.4.1.1.</w:t>
      </w:r>
    </w:p>
    <w:p w14:paraId="119AE56E" w14:textId="190AF177" w:rsidR="0083291D" w:rsidRPr="00295966" w:rsidRDefault="0083291D" w:rsidP="00295966">
      <w:pPr>
        <w:pStyle w:val="ListParagraph"/>
        <w:numPr>
          <w:ilvl w:val="0"/>
          <w:numId w:val="15"/>
        </w:numPr>
        <w:kinsoku w:val="0"/>
        <w:overflowPunct w:val="0"/>
        <w:autoSpaceDE w:val="0"/>
        <w:autoSpaceDN w:val="0"/>
        <w:adjustRightInd w:val="0"/>
        <w:ind w:left="1325"/>
        <w:contextualSpacing w:val="0"/>
        <w:rPr>
          <w:rFonts w:cs="Arial"/>
          <w:i/>
          <w:iCs/>
          <w:spacing w:val="-2"/>
          <w:szCs w:val="24"/>
        </w:rPr>
      </w:pPr>
      <w:r w:rsidRPr="00295966">
        <w:rPr>
          <w:rFonts w:cs="Arial"/>
          <w:i/>
          <w:iCs/>
          <w:spacing w:val="-2"/>
          <w:szCs w:val="24"/>
          <w:u w:val="single"/>
        </w:rPr>
        <w:t>Stored</w:t>
      </w:r>
      <w:r w:rsidRPr="00295966">
        <w:rPr>
          <w:rFonts w:cs="Arial"/>
          <w:i/>
          <w:iCs/>
          <w:spacing w:val="-10"/>
          <w:szCs w:val="24"/>
          <w:u w:val="single"/>
        </w:rPr>
        <w:t xml:space="preserve"> </w:t>
      </w:r>
      <w:r w:rsidRPr="00295966">
        <w:rPr>
          <w:rFonts w:cs="Arial"/>
          <w:i/>
          <w:iCs/>
          <w:spacing w:val="-2"/>
          <w:szCs w:val="24"/>
          <w:u w:val="single"/>
        </w:rPr>
        <w:t>in</w:t>
      </w:r>
      <w:r w:rsidRPr="00295966">
        <w:rPr>
          <w:rFonts w:cs="Arial"/>
          <w:i/>
          <w:iCs/>
          <w:spacing w:val="-10"/>
          <w:szCs w:val="24"/>
          <w:u w:val="single"/>
        </w:rPr>
        <w:t xml:space="preserve"> </w:t>
      </w:r>
      <w:r w:rsidRPr="00295966">
        <w:rPr>
          <w:rFonts w:cs="Arial"/>
          <w:i/>
          <w:iCs/>
          <w:spacing w:val="-2"/>
          <w:szCs w:val="24"/>
          <w:u w:val="single"/>
        </w:rPr>
        <w:t>original</w:t>
      </w:r>
      <w:r w:rsidRPr="00295966">
        <w:rPr>
          <w:rFonts w:cs="Arial"/>
          <w:i/>
          <w:iCs/>
          <w:spacing w:val="-10"/>
          <w:szCs w:val="24"/>
          <w:u w:val="single"/>
        </w:rPr>
        <w:t xml:space="preserve"> </w:t>
      </w:r>
      <w:r w:rsidRPr="00295966">
        <w:rPr>
          <w:rFonts w:cs="Arial"/>
          <w:i/>
          <w:iCs/>
          <w:spacing w:val="-2"/>
          <w:szCs w:val="24"/>
          <w:u w:val="single"/>
        </w:rPr>
        <w:t>wholesale</w:t>
      </w:r>
      <w:r w:rsidRPr="00295966">
        <w:rPr>
          <w:rFonts w:cs="Arial"/>
          <w:i/>
          <w:iCs/>
          <w:spacing w:val="-10"/>
          <w:szCs w:val="24"/>
          <w:u w:val="single"/>
        </w:rPr>
        <w:t xml:space="preserve"> </w:t>
      </w:r>
      <w:r w:rsidRPr="00295966">
        <w:rPr>
          <w:rFonts w:cs="Arial"/>
          <w:i/>
          <w:iCs/>
          <w:spacing w:val="-2"/>
          <w:szCs w:val="24"/>
          <w:u w:val="single"/>
        </w:rPr>
        <w:t>packaging</w:t>
      </w:r>
      <w:r w:rsidRPr="00295966">
        <w:rPr>
          <w:rFonts w:cs="Arial"/>
          <w:i/>
          <w:iCs/>
          <w:spacing w:val="-10"/>
          <w:szCs w:val="24"/>
          <w:u w:val="single"/>
        </w:rPr>
        <w:t xml:space="preserve"> </w:t>
      </w:r>
      <w:r w:rsidRPr="00295966">
        <w:rPr>
          <w:rFonts w:cs="Arial"/>
          <w:i/>
          <w:iCs/>
          <w:spacing w:val="-2"/>
          <w:szCs w:val="24"/>
          <w:u w:val="single"/>
        </w:rPr>
        <w:t>or</w:t>
      </w:r>
      <w:r w:rsidRPr="00295966">
        <w:rPr>
          <w:rFonts w:cs="Arial"/>
          <w:i/>
          <w:iCs/>
          <w:spacing w:val="-11"/>
          <w:szCs w:val="24"/>
          <w:u w:val="single"/>
        </w:rPr>
        <w:t xml:space="preserve"> </w:t>
      </w:r>
      <w:r w:rsidRPr="00295966">
        <w:rPr>
          <w:rFonts w:cs="Arial"/>
          <w:i/>
          <w:iCs/>
          <w:spacing w:val="-2"/>
          <w:szCs w:val="24"/>
          <w:u w:val="single"/>
        </w:rPr>
        <w:t>containers</w:t>
      </w:r>
      <w:r w:rsidRPr="00295966">
        <w:rPr>
          <w:rFonts w:cs="Arial"/>
          <w:i/>
          <w:iCs/>
          <w:spacing w:val="-10"/>
          <w:szCs w:val="24"/>
          <w:u w:val="single"/>
        </w:rPr>
        <w:t xml:space="preserve"> </w:t>
      </w:r>
      <w:r w:rsidRPr="00295966">
        <w:rPr>
          <w:rFonts w:cs="Arial"/>
          <w:i/>
          <w:iCs/>
          <w:spacing w:val="-2"/>
          <w:szCs w:val="24"/>
          <w:u w:val="single"/>
        </w:rPr>
        <w:t>complying</w:t>
      </w:r>
      <w:r w:rsidRPr="00295966">
        <w:rPr>
          <w:rFonts w:cs="Arial"/>
          <w:i/>
          <w:iCs/>
          <w:spacing w:val="-10"/>
          <w:szCs w:val="24"/>
          <w:u w:val="single"/>
        </w:rPr>
        <w:t xml:space="preserve"> </w:t>
      </w:r>
      <w:r w:rsidRPr="00295966">
        <w:rPr>
          <w:rFonts w:cs="Arial"/>
          <w:i/>
          <w:iCs/>
          <w:spacing w:val="-2"/>
          <w:szCs w:val="24"/>
          <w:u w:val="single"/>
        </w:rPr>
        <w:t>with</w:t>
      </w:r>
      <w:r w:rsidRPr="00295966">
        <w:rPr>
          <w:rFonts w:cs="Arial"/>
          <w:i/>
          <w:iCs/>
          <w:spacing w:val="-10"/>
          <w:szCs w:val="24"/>
          <w:u w:val="single"/>
        </w:rPr>
        <w:t xml:space="preserve"> </w:t>
      </w:r>
      <w:r w:rsidRPr="00295966">
        <w:rPr>
          <w:rFonts w:cs="Arial"/>
          <w:i/>
          <w:iCs/>
          <w:spacing w:val="-2"/>
          <w:szCs w:val="24"/>
          <w:u w:val="single"/>
        </w:rPr>
        <w:t>DOTn</w:t>
      </w:r>
      <w:r w:rsidRPr="00295966">
        <w:rPr>
          <w:rFonts w:cs="Arial"/>
          <w:i/>
          <w:iCs/>
          <w:spacing w:val="-10"/>
          <w:szCs w:val="24"/>
          <w:u w:val="single"/>
        </w:rPr>
        <w:t xml:space="preserve"> </w:t>
      </w:r>
      <w:r w:rsidRPr="00295966">
        <w:rPr>
          <w:rFonts w:cs="Arial"/>
          <w:i/>
          <w:iCs/>
          <w:spacing w:val="-2"/>
          <w:szCs w:val="24"/>
          <w:u w:val="single"/>
        </w:rPr>
        <w:t>regulations.</w:t>
      </w:r>
    </w:p>
    <w:p w14:paraId="54E73D43" w14:textId="24B2F048" w:rsidR="0083291D" w:rsidRPr="00295966" w:rsidRDefault="0083291D" w:rsidP="00295966">
      <w:pPr>
        <w:pStyle w:val="ListParagraph"/>
        <w:numPr>
          <w:ilvl w:val="0"/>
          <w:numId w:val="15"/>
        </w:numPr>
        <w:kinsoku w:val="0"/>
        <w:overflowPunct w:val="0"/>
        <w:autoSpaceDE w:val="0"/>
        <w:autoSpaceDN w:val="0"/>
        <w:adjustRightInd w:val="0"/>
        <w:ind w:left="1325"/>
        <w:contextualSpacing w:val="0"/>
        <w:rPr>
          <w:rFonts w:cs="Arial"/>
          <w:i/>
          <w:iCs/>
          <w:szCs w:val="24"/>
        </w:rPr>
      </w:pPr>
      <w:r w:rsidRPr="00295966">
        <w:rPr>
          <w:rFonts w:cs="Arial"/>
          <w:i/>
          <w:iCs/>
          <w:szCs w:val="24"/>
          <w:u w:val="single"/>
        </w:rPr>
        <w:t>Approved</w:t>
      </w:r>
      <w:r w:rsidRPr="00295966">
        <w:rPr>
          <w:rFonts w:cs="Arial"/>
          <w:i/>
          <w:iCs/>
          <w:spacing w:val="-7"/>
          <w:szCs w:val="24"/>
          <w:u w:val="single"/>
        </w:rPr>
        <w:t xml:space="preserve"> </w:t>
      </w:r>
      <w:r w:rsidRPr="00295966">
        <w:rPr>
          <w:rFonts w:cs="Arial"/>
          <w:i/>
          <w:iCs/>
          <w:szCs w:val="24"/>
          <w:u w:val="single"/>
        </w:rPr>
        <w:t>battery</w:t>
      </w:r>
      <w:r w:rsidRPr="00295966">
        <w:rPr>
          <w:rFonts w:cs="Arial"/>
          <w:i/>
          <w:iCs/>
          <w:spacing w:val="-10"/>
          <w:szCs w:val="24"/>
          <w:u w:val="single"/>
        </w:rPr>
        <w:t xml:space="preserve"> </w:t>
      </w:r>
      <w:r w:rsidRPr="00295966">
        <w:rPr>
          <w:rFonts w:cs="Arial"/>
          <w:i/>
          <w:iCs/>
          <w:szCs w:val="24"/>
          <w:u w:val="single"/>
        </w:rPr>
        <w:t>storage</w:t>
      </w:r>
      <w:r w:rsidRPr="00295966">
        <w:rPr>
          <w:rFonts w:cs="Arial"/>
          <w:i/>
          <w:iCs/>
          <w:spacing w:val="-7"/>
          <w:szCs w:val="24"/>
          <w:u w:val="single"/>
        </w:rPr>
        <w:t xml:space="preserve"> </w:t>
      </w:r>
      <w:r w:rsidRPr="00295966">
        <w:rPr>
          <w:rFonts w:cs="Arial"/>
          <w:i/>
          <w:iCs/>
          <w:szCs w:val="24"/>
          <w:u w:val="single"/>
        </w:rPr>
        <w:t>cabinets.</w:t>
      </w:r>
    </w:p>
    <w:p w14:paraId="46260649" w14:textId="0F7A066D" w:rsidR="0083291D" w:rsidRPr="00295966" w:rsidRDefault="0083291D" w:rsidP="00295966">
      <w:pPr>
        <w:pStyle w:val="ListParagraph"/>
        <w:numPr>
          <w:ilvl w:val="0"/>
          <w:numId w:val="15"/>
        </w:numPr>
        <w:kinsoku w:val="0"/>
        <w:overflowPunct w:val="0"/>
        <w:autoSpaceDE w:val="0"/>
        <w:autoSpaceDN w:val="0"/>
        <w:adjustRightInd w:val="0"/>
        <w:ind w:left="1325"/>
        <w:contextualSpacing w:val="0"/>
        <w:rPr>
          <w:rFonts w:cs="Arial"/>
          <w:i/>
          <w:iCs/>
          <w:szCs w:val="24"/>
          <w:u w:val="single"/>
        </w:rPr>
      </w:pPr>
      <w:r w:rsidRPr="00295966">
        <w:rPr>
          <w:rFonts w:cs="Arial"/>
          <w:i/>
          <w:iCs/>
          <w:szCs w:val="24"/>
          <w:u w:val="single"/>
        </w:rPr>
        <w:t>Other</w:t>
      </w:r>
      <w:r w:rsidRPr="00295966">
        <w:rPr>
          <w:rFonts w:cs="Arial"/>
          <w:i/>
          <w:iCs/>
          <w:spacing w:val="-5"/>
          <w:szCs w:val="24"/>
          <w:u w:val="single"/>
        </w:rPr>
        <w:t xml:space="preserve"> </w:t>
      </w:r>
      <w:r w:rsidRPr="00295966">
        <w:rPr>
          <w:rFonts w:cs="Arial"/>
          <w:i/>
          <w:iCs/>
          <w:szCs w:val="24"/>
          <w:u w:val="single"/>
        </w:rPr>
        <w:t>approved</w:t>
      </w:r>
      <w:r w:rsidRPr="00295966">
        <w:rPr>
          <w:rFonts w:cs="Arial"/>
          <w:i/>
          <w:iCs/>
          <w:spacing w:val="-1"/>
          <w:szCs w:val="24"/>
          <w:u w:val="single"/>
        </w:rPr>
        <w:t xml:space="preserve"> </w:t>
      </w:r>
      <w:r w:rsidRPr="00295966">
        <w:rPr>
          <w:rFonts w:cs="Arial"/>
          <w:i/>
          <w:iCs/>
          <w:szCs w:val="24"/>
          <w:u w:val="single"/>
        </w:rPr>
        <w:t>storage</w:t>
      </w:r>
      <w:r w:rsidRPr="00295966">
        <w:rPr>
          <w:rFonts w:cs="Arial"/>
          <w:i/>
          <w:iCs/>
          <w:spacing w:val="-1"/>
          <w:szCs w:val="24"/>
          <w:u w:val="single"/>
        </w:rPr>
        <w:t xml:space="preserve"> </w:t>
      </w:r>
      <w:r w:rsidRPr="00295966">
        <w:rPr>
          <w:rFonts w:cs="Arial"/>
          <w:i/>
          <w:iCs/>
          <w:szCs w:val="24"/>
          <w:u w:val="single"/>
        </w:rPr>
        <w:t>methods.</w:t>
      </w:r>
    </w:p>
    <w:p w14:paraId="3BCBFB48" w14:textId="195A8E79" w:rsidR="0083291D" w:rsidRPr="00BB0CC3" w:rsidRDefault="0083291D" w:rsidP="00256B19">
      <w:pPr>
        <w:pStyle w:val="Heading4"/>
        <w:rPr>
          <w:rFonts w:eastAsia="Times New Roman"/>
          <w:noProof/>
        </w:rPr>
      </w:pPr>
      <w:r w:rsidRPr="00BB0CC3">
        <w:rPr>
          <w:rFonts w:eastAsia="Times New Roman"/>
        </w:rPr>
        <w:t xml:space="preserve">ITEM </w:t>
      </w:r>
      <w:r w:rsidR="00797CCC" w:rsidRPr="00BB0CC3">
        <w:rPr>
          <w:rFonts w:eastAsia="Times New Roman"/>
          <w:noProof/>
        </w:rPr>
        <w:t>3-</w:t>
      </w:r>
      <w:r w:rsidR="00384AD5">
        <w:rPr>
          <w:rFonts w:eastAsia="Times New Roman"/>
          <w:noProof/>
        </w:rPr>
        <w:t>8</w:t>
      </w:r>
      <w:r w:rsidRPr="00BB0CC3">
        <w:rPr>
          <w:rFonts w:eastAsia="Times New Roman"/>
          <w:snapToGrid/>
        </w:rPr>
        <w:br/>
      </w:r>
      <w:r w:rsidRPr="00BB0CC3">
        <w:rPr>
          <w:rFonts w:eastAsia="Times New Roman"/>
        </w:rPr>
        <w:t xml:space="preserve">Section </w:t>
      </w:r>
      <w:r w:rsidRPr="00BB0CC3">
        <w:rPr>
          <w:rFonts w:eastAsia="Times New Roman"/>
          <w:noProof/>
        </w:rPr>
        <w:t>320.4.2.3 Fire Protection Systems</w:t>
      </w:r>
    </w:p>
    <w:p w14:paraId="1B73CE0D" w14:textId="11E91E00" w:rsidR="0083291D" w:rsidRPr="00BB0CC3" w:rsidRDefault="0083291D" w:rsidP="00204B8A">
      <w:pPr>
        <w:ind w:left="360"/>
        <w:rPr>
          <w:rFonts w:cs="Arial"/>
          <w:noProof/>
        </w:rPr>
      </w:pPr>
      <w:r w:rsidRPr="00BB0CC3">
        <w:rPr>
          <w:rFonts w:cs="Arial"/>
          <w:noProof/>
        </w:rPr>
        <w:t xml:space="preserve"> [The SFM proposes the modification to Section 320.4.2.3 as shown below.]</w:t>
      </w:r>
    </w:p>
    <w:p w14:paraId="44B49AD8" w14:textId="7AA3CDBA" w:rsidR="0083291D" w:rsidRDefault="0083291D" w:rsidP="00295966">
      <w:pPr>
        <w:ind w:left="360"/>
        <w:rPr>
          <w:strike/>
          <w:w w:val="90"/>
          <w:szCs w:val="24"/>
        </w:rPr>
      </w:pPr>
      <w:r w:rsidRPr="00D92F1E">
        <w:rPr>
          <w:b/>
          <w:bCs/>
        </w:rPr>
        <w:t>320.4.2.3. Fire Protection Systems.</w:t>
      </w:r>
      <w:r w:rsidRPr="00D92F1E">
        <w:t xml:space="preserve"> </w:t>
      </w:r>
      <w:r w:rsidRPr="00D92F1E">
        <w:rPr>
          <w:noProof/>
        </w:rPr>
        <w:t xml:space="preserve">Indoor storage areas for lithium-ion and </w:t>
      </w:r>
      <w:r w:rsidR="00204B8A" w:rsidRPr="00D92F1E">
        <w:rPr>
          <w:noProof/>
        </w:rPr>
        <w:t>lithium-metal</w:t>
      </w:r>
      <w:r w:rsidRPr="00D92F1E">
        <w:rPr>
          <w:noProof/>
        </w:rPr>
        <w:t xml:space="preserve"> batteries shall be protected by an automatic sprinkler system complying with Section 903.3.1.1 or an approved alternative fire suppression system.</w:t>
      </w:r>
      <w:r w:rsidRPr="00295966">
        <w:rPr>
          <w:strike/>
        </w:rPr>
        <w:t xml:space="preserve"> The system design shall be based on recommendations in the approved </w:t>
      </w:r>
      <w:r w:rsidRPr="00295966">
        <w:rPr>
          <w:strike/>
        </w:rPr>
        <w:lastRenderedPageBreak/>
        <w:t>technical opinion and report required by Section 320.4.2.1.</w:t>
      </w:r>
    </w:p>
    <w:p w14:paraId="5FA52D4E" w14:textId="6DDBDD6B" w:rsidR="0083291D" w:rsidRPr="00BB0CC3" w:rsidRDefault="0083291D" w:rsidP="00256B19">
      <w:pPr>
        <w:pStyle w:val="Heading4"/>
        <w:rPr>
          <w:rFonts w:eastAsia="Times New Roman"/>
          <w:noProof/>
        </w:rPr>
      </w:pPr>
      <w:r w:rsidRPr="00BB0CC3">
        <w:rPr>
          <w:rFonts w:eastAsia="Times New Roman"/>
        </w:rPr>
        <w:t xml:space="preserve">ITEM </w:t>
      </w:r>
      <w:r w:rsidR="00797CCC" w:rsidRPr="00BB0CC3">
        <w:rPr>
          <w:rFonts w:eastAsia="Times New Roman"/>
          <w:noProof/>
        </w:rPr>
        <w:t>3-</w:t>
      </w:r>
      <w:r w:rsidR="00384AD5">
        <w:rPr>
          <w:rFonts w:eastAsia="Times New Roman"/>
          <w:noProof/>
        </w:rPr>
        <w:t>9</w:t>
      </w:r>
      <w:r w:rsidRPr="00BB0CC3">
        <w:rPr>
          <w:rFonts w:eastAsia="Times New Roman"/>
          <w:snapToGrid/>
        </w:rPr>
        <w:br/>
      </w:r>
      <w:r w:rsidRPr="00BB0CC3">
        <w:rPr>
          <w:rFonts w:eastAsia="Times New Roman"/>
        </w:rPr>
        <w:t xml:space="preserve">Section </w:t>
      </w:r>
      <w:r w:rsidRPr="00BB0CC3">
        <w:rPr>
          <w:rFonts w:eastAsia="Times New Roman"/>
          <w:noProof/>
        </w:rPr>
        <w:t>320.4.3 Outdoor Storage</w:t>
      </w:r>
    </w:p>
    <w:p w14:paraId="5EC7E532" w14:textId="77777777" w:rsidR="0083291D" w:rsidRPr="00BB0CC3" w:rsidRDefault="0083291D" w:rsidP="00204B8A">
      <w:pPr>
        <w:ind w:firstLine="360"/>
        <w:rPr>
          <w:rFonts w:cs="Arial"/>
          <w:noProof/>
        </w:rPr>
      </w:pPr>
      <w:r w:rsidRPr="00BB0CC3">
        <w:rPr>
          <w:rFonts w:cs="Arial"/>
          <w:noProof/>
        </w:rPr>
        <w:t>[The SFM proposes the modification to Section 320.4.3 as shown below.]</w:t>
      </w:r>
    </w:p>
    <w:p w14:paraId="35B0A387" w14:textId="77777777" w:rsidR="0083291D" w:rsidRDefault="0083291D" w:rsidP="00204B8A">
      <w:pPr>
        <w:kinsoku w:val="0"/>
        <w:overflowPunct w:val="0"/>
        <w:autoSpaceDE w:val="0"/>
        <w:autoSpaceDN w:val="0"/>
        <w:adjustRightInd w:val="0"/>
        <w:spacing w:before="63" w:after="0"/>
        <w:ind w:left="360"/>
        <w:rPr>
          <w:rFonts w:cs="Arial"/>
          <w:i/>
          <w:iCs/>
          <w:spacing w:val="-4"/>
          <w:szCs w:val="24"/>
          <w:u w:val="single"/>
        </w:rPr>
      </w:pPr>
      <w:r w:rsidRPr="00BB0CC3">
        <w:rPr>
          <w:rFonts w:cs="Arial"/>
          <w:b/>
          <w:bCs/>
          <w:spacing w:val="-4"/>
          <w:szCs w:val="24"/>
        </w:rPr>
        <w:t xml:space="preserve">320.4.3. Outdoor storage. </w:t>
      </w:r>
      <w:r w:rsidRPr="00BB0CC3">
        <w:rPr>
          <w:rFonts w:cs="Arial"/>
          <w:spacing w:val="-4"/>
          <w:szCs w:val="24"/>
        </w:rPr>
        <w:t>Outdoor storage of</w:t>
      </w:r>
      <w:r w:rsidRPr="00BB0CC3">
        <w:rPr>
          <w:rFonts w:cs="Arial"/>
          <w:spacing w:val="-8"/>
          <w:szCs w:val="24"/>
        </w:rPr>
        <w:t xml:space="preserve"> </w:t>
      </w:r>
      <w:r w:rsidRPr="00BB0CC3">
        <w:rPr>
          <w:rFonts w:cs="Arial"/>
          <w:spacing w:val="-4"/>
          <w:szCs w:val="24"/>
        </w:rPr>
        <w:t xml:space="preserve">lithium-ion or lithium metal batteries shall comply with Sections 320.4.3.1 through </w:t>
      </w:r>
      <w:r w:rsidRPr="00BB0CC3">
        <w:rPr>
          <w:rFonts w:cs="Arial"/>
          <w:strike/>
          <w:spacing w:val="-4"/>
          <w:szCs w:val="24"/>
        </w:rPr>
        <w:t>320.4.3.3</w:t>
      </w:r>
      <w:r w:rsidRPr="00BB0CC3">
        <w:rPr>
          <w:rFonts w:cs="Arial"/>
          <w:spacing w:val="-4"/>
          <w:szCs w:val="24"/>
        </w:rPr>
        <w:t xml:space="preserve"> </w:t>
      </w:r>
      <w:r w:rsidRPr="00BB0CC3">
        <w:rPr>
          <w:rFonts w:cs="Arial"/>
          <w:i/>
          <w:iCs/>
          <w:spacing w:val="-4"/>
          <w:szCs w:val="24"/>
          <w:u w:val="single"/>
        </w:rPr>
        <w:t>320.4.3.6.</w:t>
      </w:r>
    </w:p>
    <w:p w14:paraId="547E4F41" w14:textId="0340C464" w:rsidR="0083291D" w:rsidRPr="00BB0CC3" w:rsidRDefault="0083291D" w:rsidP="00256B19">
      <w:pPr>
        <w:pStyle w:val="Heading4"/>
        <w:rPr>
          <w:rFonts w:eastAsia="Times New Roman"/>
          <w:noProof/>
        </w:rPr>
      </w:pPr>
      <w:r w:rsidRPr="00BB0CC3">
        <w:rPr>
          <w:rFonts w:eastAsia="Times New Roman"/>
        </w:rPr>
        <w:t xml:space="preserve">ITEM </w:t>
      </w:r>
      <w:r w:rsidR="00797CCC" w:rsidRPr="00BB0CC3">
        <w:rPr>
          <w:rFonts w:eastAsia="Times New Roman"/>
          <w:noProof/>
        </w:rPr>
        <w:t>3-</w:t>
      </w:r>
      <w:r w:rsidR="00384AD5">
        <w:rPr>
          <w:rFonts w:eastAsia="Times New Roman"/>
          <w:noProof/>
        </w:rPr>
        <w:t>10</w:t>
      </w:r>
      <w:r w:rsidRPr="00BB0CC3">
        <w:rPr>
          <w:rFonts w:eastAsia="Times New Roman"/>
          <w:snapToGrid/>
        </w:rPr>
        <w:br/>
      </w:r>
      <w:r w:rsidRPr="00BB0CC3">
        <w:rPr>
          <w:rFonts w:eastAsia="Times New Roman"/>
        </w:rPr>
        <w:t xml:space="preserve">Section </w:t>
      </w:r>
      <w:r w:rsidRPr="00BB0CC3">
        <w:rPr>
          <w:rFonts w:eastAsia="Times New Roman"/>
          <w:noProof/>
        </w:rPr>
        <w:t>320.4.3.1 Technical Opinion and Report (Formerly Distance from storage to exposures)</w:t>
      </w:r>
    </w:p>
    <w:p w14:paraId="0CB348F5" w14:textId="77777777" w:rsidR="0083291D" w:rsidRPr="00BB0CC3" w:rsidRDefault="0083291D" w:rsidP="00204B8A">
      <w:pPr>
        <w:ind w:left="360"/>
        <w:rPr>
          <w:rFonts w:cs="Arial"/>
          <w:noProof/>
        </w:rPr>
      </w:pPr>
      <w:r w:rsidRPr="00BB0CC3">
        <w:rPr>
          <w:rFonts w:cs="Arial"/>
          <w:noProof/>
        </w:rPr>
        <w:t>[The SFM proposes the modification of Section 320.4.3.1 with new language as shown below.]</w:t>
      </w:r>
    </w:p>
    <w:p w14:paraId="55029866" w14:textId="15C39C7F" w:rsidR="0083291D" w:rsidRPr="00295966" w:rsidRDefault="0083291D" w:rsidP="00295966">
      <w:pPr>
        <w:ind w:left="360"/>
        <w:rPr>
          <w:i/>
          <w:iCs/>
          <w:u w:val="single"/>
        </w:rPr>
      </w:pPr>
      <w:r w:rsidRPr="00295966">
        <w:rPr>
          <w:b/>
          <w:bCs/>
          <w:i/>
          <w:iCs/>
          <w:u w:val="single"/>
        </w:rPr>
        <w:t xml:space="preserve">320.4.3.1 Technical opinion and report. </w:t>
      </w:r>
      <w:r w:rsidRPr="00295966">
        <w:rPr>
          <w:i/>
          <w:iCs/>
          <w:u w:val="single"/>
        </w:rPr>
        <w:t xml:space="preserve">A technical opinion and report complying with Section 104.8.2 shall be prepared to evaluate the fire and explosion risks associated with outdoor storage of </w:t>
      </w:r>
      <w:r w:rsidR="00D92F1E" w:rsidRPr="00295966">
        <w:rPr>
          <w:i/>
          <w:iCs/>
          <w:u w:val="single"/>
        </w:rPr>
        <w:t>lithium-ion</w:t>
      </w:r>
      <w:r w:rsidRPr="00295966">
        <w:rPr>
          <w:i/>
          <w:iCs/>
          <w:u w:val="single"/>
        </w:rPr>
        <w:t xml:space="preserve"> and lithium metal batteries and to make recommendations for fire and explosion protection. The report shall be submitted to the fire code official and shall require the fire code official’s approval. In addition to the requirements of Section 104.2.2, the technical opinion and report shall evaluate all of the following:</w:t>
      </w:r>
    </w:p>
    <w:p w14:paraId="337E0BD0" w14:textId="7AE88F1E" w:rsidR="0083291D" w:rsidRPr="00295966" w:rsidRDefault="0083291D" w:rsidP="00295966">
      <w:pPr>
        <w:pStyle w:val="ListParagraph"/>
        <w:numPr>
          <w:ilvl w:val="0"/>
          <w:numId w:val="17"/>
        </w:numPr>
        <w:ind w:left="1080"/>
        <w:rPr>
          <w:i/>
          <w:iCs/>
          <w:u w:val="single"/>
        </w:rPr>
      </w:pPr>
      <w:r w:rsidRPr="00295966">
        <w:rPr>
          <w:i/>
          <w:iCs/>
          <w:u w:val="single"/>
        </w:rPr>
        <w:t>Compliance with this section.</w:t>
      </w:r>
    </w:p>
    <w:p w14:paraId="30DFD845" w14:textId="56A3488C" w:rsidR="0083291D" w:rsidRPr="00295966" w:rsidRDefault="0083291D" w:rsidP="00295966">
      <w:pPr>
        <w:pStyle w:val="ListParagraph"/>
        <w:numPr>
          <w:ilvl w:val="0"/>
          <w:numId w:val="17"/>
        </w:numPr>
        <w:ind w:left="1080"/>
        <w:rPr>
          <w:i/>
          <w:iCs/>
          <w:u w:val="single"/>
        </w:rPr>
      </w:pPr>
      <w:r w:rsidRPr="00295966">
        <w:rPr>
          <w:i/>
          <w:iCs/>
          <w:u w:val="single"/>
        </w:rPr>
        <w:t>Firefighting access and water supply for emergencies involving outdoor battery storage.</w:t>
      </w:r>
    </w:p>
    <w:p w14:paraId="29659276" w14:textId="102D28D2" w:rsidR="0083291D" w:rsidRPr="00295966" w:rsidRDefault="0083291D" w:rsidP="00295966">
      <w:pPr>
        <w:pStyle w:val="ListParagraph"/>
        <w:numPr>
          <w:ilvl w:val="0"/>
          <w:numId w:val="17"/>
        </w:numPr>
        <w:ind w:left="1080"/>
        <w:rPr>
          <w:i/>
          <w:iCs/>
          <w:u w:val="single"/>
        </w:rPr>
      </w:pPr>
      <w:r w:rsidRPr="00295966">
        <w:rPr>
          <w:i/>
          <w:iCs/>
          <w:u w:val="single"/>
        </w:rPr>
        <w:t>Outdoor battery fire and explosion hazards</w:t>
      </w:r>
    </w:p>
    <w:p w14:paraId="63DBC1A3" w14:textId="77777777" w:rsidR="00295966" w:rsidRPr="00295966" w:rsidRDefault="0083291D" w:rsidP="00295966">
      <w:pPr>
        <w:pStyle w:val="ListParagraph"/>
        <w:numPr>
          <w:ilvl w:val="0"/>
          <w:numId w:val="17"/>
        </w:numPr>
        <w:ind w:left="1080"/>
        <w:rPr>
          <w:i/>
          <w:iCs/>
          <w:u w:val="single"/>
        </w:rPr>
      </w:pPr>
      <w:r w:rsidRPr="00295966">
        <w:rPr>
          <w:i/>
          <w:iCs/>
          <w:u w:val="single"/>
        </w:rPr>
        <w:t>Hazards involving flying debris during fire incidents igniting adjacent storage areas, buildings, or other exposure hazards.</w:t>
      </w:r>
    </w:p>
    <w:p w14:paraId="289541CF" w14:textId="586CE00A" w:rsidR="00204B8A" w:rsidRPr="00295966" w:rsidRDefault="0083291D" w:rsidP="00295966">
      <w:pPr>
        <w:pStyle w:val="ListParagraph"/>
        <w:numPr>
          <w:ilvl w:val="0"/>
          <w:numId w:val="17"/>
        </w:numPr>
        <w:ind w:left="1080"/>
        <w:rPr>
          <w:i/>
          <w:iCs/>
          <w:u w:val="single"/>
        </w:rPr>
      </w:pPr>
      <w:r w:rsidRPr="00295966">
        <w:rPr>
          <w:i/>
          <w:iCs/>
          <w:u w:val="single"/>
        </w:rPr>
        <w:t>Handling, storage</w:t>
      </w:r>
      <w:r w:rsidR="00D92F1E" w:rsidRPr="00295966">
        <w:rPr>
          <w:i/>
          <w:iCs/>
          <w:u w:val="single"/>
        </w:rPr>
        <w:t>,</w:t>
      </w:r>
      <w:r w:rsidRPr="00295966">
        <w:rPr>
          <w:i/>
          <w:iCs/>
          <w:u w:val="single"/>
        </w:rPr>
        <w:t xml:space="preserve"> and monitoring of damaged batteries and post-fire monitoring.</w:t>
      </w:r>
    </w:p>
    <w:p w14:paraId="2A9C97C6" w14:textId="5FD48619" w:rsidR="0083291D" w:rsidRPr="00BB0CC3" w:rsidRDefault="0083291D" w:rsidP="00256B19">
      <w:pPr>
        <w:pStyle w:val="Heading4"/>
        <w:rPr>
          <w:rFonts w:eastAsia="Times New Roman"/>
          <w:noProof/>
        </w:rPr>
      </w:pPr>
      <w:r w:rsidRPr="00BB0CC3">
        <w:rPr>
          <w:rFonts w:eastAsia="Times New Roman"/>
        </w:rPr>
        <w:t xml:space="preserve">ITEM </w:t>
      </w:r>
      <w:r w:rsidR="00797CCC" w:rsidRPr="00BB0CC3">
        <w:rPr>
          <w:rFonts w:eastAsia="Times New Roman"/>
          <w:noProof/>
        </w:rPr>
        <w:t>3-1</w:t>
      </w:r>
      <w:r w:rsidR="00384AD5">
        <w:rPr>
          <w:rFonts w:eastAsia="Times New Roman"/>
          <w:noProof/>
        </w:rPr>
        <w:t>1</w:t>
      </w:r>
      <w:r w:rsidRPr="00BB0CC3">
        <w:rPr>
          <w:rFonts w:eastAsia="Times New Roman"/>
          <w:snapToGrid/>
        </w:rPr>
        <w:br/>
      </w:r>
      <w:r w:rsidRPr="00BB0CC3">
        <w:rPr>
          <w:rFonts w:eastAsia="Times New Roman"/>
        </w:rPr>
        <w:t xml:space="preserve">Section </w:t>
      </w:r>
      <w:r w:rsidRPr="00BB0CC3">
        <w:rPr>
          <w:rFonts w:eastAsia="Times New Roman"/>
          <w:noProof/>
        </w:rPr>
        <w:t>320.4.3.2 Distance From Storage to Exposures</w:t>
      </w:r>
    </w:p>
    <w:p w14:paraId="54774831" w14:textId="77777777" w:rsidR="0083291D" w:rsidRPr="00BB0CC3" w:rsidRDefault="0083291D" w:rsidP="00204B8A">
      <w:pPr>
        <w:ind w:left="360"/>
        <w:rPr>
          <w:rFonts w:cs="Arial"/>
          <w:noProof/>
        </w:rPr>
      </w:pPr>
      <w:r w:rsidRPr="00BB0CC3">
        <w:rPr>
          <w:rFonts w:cs="Arial"/>
          <w:noProof/>
        </w:rPr>
        <w:t>[The SFM proposes to modify and relocate Section 320.4.3.2 due to revisions as shown below.]</w:t>
      </w:r>
    </w:p>
    <w:p w14:paraId="7F1961A7" w14:textId="77777777" w:rsidR="0083291D" w:rsidRPr="00295966" w:rsidRDefault="0083291D" w:rsidP="00295966">
      <w:pPr>
        <w:widowControl/>
        <w:tabs>
          <w:tab w:val="left" w:pos="913"/>
        </w:tabs>
        <w:kinsoku w:val="0"/>
        <w:overflowPunct w:val="0"/>
        <w:autoSpaceDE w:val="0"/>
        <w:autoSpaceDN w:val="0"/>
        <w:adjustRightInd w:val="0"/>
        <w:ind w:left="360" w:right="134"/>
        <w:rPr>
          <w:rFonts w:cs="Arial"/>
          <w:spacing w:val="-4"/>
          <w:szCs w:val="24"/>
        </w:rPr>
      </w:pPr>
      <w:r w:rsidRPr="00204B8A">
        <w:rPr>
          <w:rFonts w:cs="Arial"/>
          <w:b/>
          <w:bCs/>
          <w:strike/>
          <w:spacing w:val="-4"/>
          <w:szCs w:val="24"/>
        </w:rPr>
        <w:t>320.4.3.1</w:t>
      </w:r>
      <w:r w:rsidRPr="00BB0CC3">
        <w:rPr>
          <w:rFonts w:cs="Arial"/>
          <w:b/>
          <w:bCs/>
          <w:spacing w:val="-4"/>
          <w:szCs w:val="24"/>
        </w:rPr>
        <w:t xml:space="preserve"> </w:t>
      </w:r>
      <w:r w:rsidRPr="00BB0CC3">
        <w:rPr>
          <w:rFonts w:cs="Arial"/>
          <w:b/>
          <w:bCs/>
          <w:i/>
          <w:iCs/>
          <w:spacing w:val="-4"/>
          <w:szCs w:val="24"/>
          <w:u w:val="single"/>
        </w:rPr>
        <w:t>320.4.3.2</w:t>
      </w:r>
      <w:r w:rsidRPr="00BB0CC3">
        <w:rPr>
          <w:rFonts w:cs="Arial"/>
          <w:b/>
          <w:bCs/>
          <w:spacing w:val="-4"/>
          <w:szCs w:val="24"/>
        </w:rPr>
        <w:t xml:space="preserve"> </w:t>
      </w:r>
      <w:r w:rsidRPr="00295966">
        <w:rPr>
          <w:rFonts w:cs="Arial"/>
          <w:b/>
          <w:bCs/>
          <w:spacing w:val="-4"/>
          <w:szCs w:val="24"/>
        </w:rPr>
        <w:t>Distance from storage to</w:t>
      </w:r>
      <w:r w:rsidRPr="00295966">
        <w:rPr>
          <w:rFonts w:cs="Arial"/>
          <w:b/>
          <w:bCs/>
          <w:spacing w:val="-10"/>
          <w:szCs w:val="24"/>
        </w:rPr>
        <w:t xml:space="preserve"> </w:t>
      </w:r>
      <w:r w:rsidRPr="00295966">
        <w:rPr>
          <w:rFonts w:cs="Arial"/>
          <w:b/>
          <w:bCs/>
          <w:spacing w:val="-4"/>
          <w:szCs w:val="24"/>
        </w:rPr>
        <w:t>exposures.</w:t>
      </w:r>
      <w:r w:rsidRPr="00295966">
        <w:rPr>
          <w:rFonts w:cs="Arial"/>
          <w:spacing w:val="-11"/>
          <w:szCs w:val="24"/>
        </w:rPr>
        <w:t xml:space="preserve"> </w:t>
      </w:r>
      <w:r w:rsidRPr="00295966">
        <w:rPr>
          <w:rFonts w:cs="Arial"/>
          <w:spacing w:val="-4"/>
          <w:szCs w:val="24"/>
        </w:rPr>
        <w:t>Outdoor</w:t>
      </w:r>
      <w:r w:rsidRPr="00295966">
        <w:rPr>
          <w:rFonts w:cs="Arial"/>
          <w:spacing w:val="-5"/>
          <w:szCs w:val="24"/>
        </w:rPr>
        <w:t xml:space="preserve"> </w:t>
      </w:r>
      <w:r w:rsidRPr="00295966">
        <w:rPr>
          <w:rFonts w:cs="Arial"/>
          <w:spacing w:val="-4"/>
          <w:szCs w:val="24"/>
        </w:rPr>
        <w:t>storage of</w:t>
      </w:r>
      <w:r w:rsidRPr="00295966">
        <w:rPr>
          <w:rFonts w:cs="Arial"/>
          <w:spacing w:val="-11"/>
          <w:szCs w:val="24"/>
        </w:rPr>
        <w:t xml:space="preserve"> </w:t>
      </w:r>
      <w:r w:rsidRPr="00295966">
        <w:rPr>
          <w:rFonts w:cs="Arial"/>
          <w:spacing w:val="-4"/>
          <w:szCs w:val="24"/>
        </w:rPr>
        <w:t>lithium-ion or</w:t>
      </w:r>
      <w:r w:rsidRPr="00295966">
        <w:rPr>
          <w:rFonts w:cs="Arial"/>
          <w:spacing w:val="-5"/>
          <w:szCs w:val="24"/>
        </w:rPr>
        <w:t xml:space="preserve"> </w:t>
      </w:r>
      <w:r w:rsidRPr="00295966">
        <w:rPr>
          <w:rFonts w:cs="Arial"/>
          <w:spacing w:val="-4"/>
          <w:szCs w:val="24"/>
        </w:rPr>
        <w:t>lithium</w:t>
      </w:r>
      <w:r w:rsidRPr="00295966">
        <w:rPr>
          <w:rFonts w:cs="Arial"/>
          <w:spacing w:val="-6"/>
          <w:szCs w:val="24"/>
        </w:rPr>
        <w:t xml:space="preserve"> </w:t>
      </w:r>
      <w:r w:rsidRPr="00295966">
        <w:rPr>
          <w:rFonts w:cs="Arial"/>
          <w:spacing w:val="-4"/>
          <w:szCs w:val="24"/>
        </w:rPr>
        <w:t>metal batteries</w:t>
      </w:r>
      <w:r w:rsidRPr="00295966">
        <w:rPr>
          <w:rFonts w:cs="Arial"/>
          <w:strike/>
          <w:spacing w:val="-4"/>
          <w:szCs w:val="24"/>
        </w:rPr>
        <w:t>,</w:t>
      </w:r>
      <w:r w:rsidRPr="00295966">
        <w:rPr>
          <w:rFonts w:cs="Arial"/>
          <w:strike/>
          <w:spacing w:val="-11"/>
          <w:szCs w:val="24"/>
        </w:rPr>
        <w:t xml:space="preserve"> </w:t>
      </w:r>
      <w:r w:rsidRPr="00295966">
        <w:rPr>
          <w:rFonts w:cs="Arial"/>
          <w:strike/>
          <w:spacing w:val="-4"/>
          <w:szCs w:val="24"/>
        </w:rPr>
        <w:t>including storage</w:t>
      </w:r>
      <w:r w:rsidRPr="00295966">
        <w:rPr>
          <w:rFonts w:cs="Arial"/>
          <w:spacing w:val="-4"/>
          <w:szCs w:val="24"/>
        </w:rPr>
        <w:t xml:space="preserve"> </w:t>
      </w:r>
      <w:r w:rsidRPr="00295966">
        <w:rPr>
          <w:rFonts w:cs="Arial"/>
          <w:strike/>
          <w:spacing w:val="-4"/>
          <w:szCs w:val="24"/>
        </w:rPr>
        <w:t>beneath weather</w:t>
      </w:r>
      <w:r w:rsidRPr="00295966">
        <w:rPr>
          <w:rFonts w:cs="Arial"/>
          <w:strike/>
          <w:spacing w:val="-5"/>
          <w:szCs w:val="24"/>
        </w:rPr>
        <w:t xml:space="preserve"> </w:t>
      </w:r>
      <w:r w:rsidRPr="00295966">
        <w:rPr>
          <w:rFonts w:cs="Arial"/>
          <w:strike/>
          <w:spacing w:val="-4"/>
          <w:szCs w:val="24"/>
        </w:rPr>
        <w:t>protection in accordance with Section 414.6.1 of</w:t>
      </w:r>
      <w:r w:rsidRPr="00295966">
        <w:rPr>
          <w:rFonts w:cs="Arial"/>
          <w:strike/>
          <w:spacing w:val="-11"/>
          <w:szCs w:val="24"/>
        </w:rPr>
        <w:t xml:space="preserve"> </w:t>
      </w:r>
      <w:r w:rsidRPr="00295966">
        <w:rPr>
          <w:rFonts w:cs="Arial"/>
          <w:strike/>
          <w:spacing w:val="-4"/>
          <w:szCs w:val="24"/>
        </w:rPr>
        <w:t>the International Building Code,</w:t>
      </w:r>
      <w:r w:rsidRPr="00295966">
        <w:rPr>
          <w:rFonts w:cs="Arial"/>
          <w:spacing w:val="-11"/>
          <w:szCs w:val="24"/>
        </w:rPr>
        <w:t xml:space="preserve"> </w:t>
      </w:r>
      <w:r w:rsidRPr="00295966">
        <w:rPr>
          <w:rFonts w:cs="Arial"/>
          <w:spacing w:val="-4"/>
          <w:szCs w:val="24"/>
        </w:rPr>
        <w:t>shall comply</w:t>
      </w:r>
      <w:r w:rsidRPr="00295966">
        <w:rPr>
          <w:rFonts w:cs="Arial"/>
          <w:spacing w:val="-5"/>
          <w:szCs w:val="24"/>
        </w:rPr>
        <w:t xml:space="preserve"> </w:t>
      </w:r>
      <w:r w:rsidRPr="00295966">
        <w:rPr>
          <w:rFonts w:cs="Arial"/>
          <w:spacing w:val="-4"/>
          <w:szCs w:val="24"/>
        </w:rPr>
        <w:t>with one of</w:t>
      </w:r>
      <w:r w:rsidRPr="00295966">
        <w:rPr>
          <w:rFonts w:cs="Arial"/>
          <w:spacing w:val="-11"/>
          <w:szCs w:val="24"/>
        </w:rPr>
        <w:t xml:space="preserve"> </w:t>
      </w:r>
      <w:r w:rsidRPr="00295966">
        <w:rPr>
          <w:rFonts w:cs="Arial"/>
          <w:spacing w:val="-4"/>
          <w:szCs w:val="24"/>
        </w:rPr>
        <w:t>the following:</w:t>
      </w:r>
    </w:p>
    <w:p w14:paraId="0BC44C6A" w14:textId="77777777" w:rsidR="0083291D" w:rsidRPr="00295966" w:rsidRDefault="0083291D" w:rsidP="00295966">
      <w:pPr>
        <w:widowControl/>
        <w:numPr>
          <w:ilvl w:val="4"/>
          <w:numId w:val="12"/>
        </w:numPr>
        <w:tabs>
          <w:tab w:val="left" w:pos="724"/>
        </w:tabs>
        <w:kinsoku w:val="0"/>
        <w:overflowPunct w:val="0"/>
        <w:autoSpaceDE w:val="0"/>
        <w:autoSpaceDN w:val="0"/>
        <w:adjustRightInd w:val="0"/>
        <w:spacing w:before="2" w:after="0"/>
        <w:ind w:left="990" w:right="273" w:hanging="253"/>
        <w:rPr>
          <w:rFonts w:cs="Arial"/>
          <w:noProof/>
        </w:rPr>
      </w:pPr>
      <w:r w:rsidRPr="00295966">
        <w:rPr>
          <w:rFonts w:cs="Arial"/>
          <w:noProof/>
        </w:rPr>
        <w:t>Battery storage shall be located not less than 20 feet (6096 mm) from any building, lot line, public street, public alley, public way or means of egress.</w:t>
      </w:r>
    </w:p>
    <w:p w14:paraId="04B44505" w14:textId="77777777" w:rsidR="0083291D" w:rsidRPr="00295966" w:rsidRDefault="0083291D" w:rsidP="00295966">
      <w:pPr>
        <w:widowControl/>
        <w:numPr>
          <w:ilvl w:val="4"/>
          <w:numId w:val="12"/>
        </w:numPr>
        <w:tabs>
          <w:tab w:val="left" w:pos="724"/>
        </w:tabs>
        <w:kinsoku w:val="0"/>
        <w:overflowPunct w:val="0"/>
        <w:autoSpaceDE w:val="0"/>
        <w:autoSpaceDN w:val="0"/>
        <w:adjustRightInd w:val="0"/>
        <w:spacing w:before="106" w:after="0"/>
        <w:ind w:left="990" w:right="273" w:hanging="253"/>
        <w:rPr>
          <w:rFonts w:cs="Arial"/>
          <w:noProof/>
        </w:rPr>
      </w:pPr>
      <w:r w:rsidRPr="00295966">
        <w:rPr>
          <w:rFonts w:cs="Arial"/>
          <w:noProof/>
        </w:rPr>
        <w:t>Battery storage shall be located not less than 3 feet (914 mm) from any building, lot line, public street, public alley, public way or means of egress, where the battery storage is separated by a 2-hour fire-resistance-rated assembly without openings or penetrations and extending 5 feet (1524 mm) above and to the sides of the battery storage area.</w:t>
      </w:r>
    </w:p>
    <w:p w14:paraId="12C8815F" w14:textId="77777777" w:rsidR="0083291D" w:rsidRPr="00295966" w:rsidRDefault="0083291D" w:rsidP="00295966">
      <w:pPr>
        <w:widowControl/>
        <w:numPr>
          <w:ilvl w:val="4"/>
          <w:numId w:val="12"/>
        </w:numPr>
        <w:tabs>
          <w:tab w:val="left" w:pos="724"/>
        </w:tabs>
        <w:kinsoku w:val="0"/>
        <w:overflowPunct w:val="0"/>
        <w:autoSpaceDE w:val="0"/>
        <w:autoSpaceDN w:val="0"/>
        <w:adjustRightInd w:val="0"/>
        <w:spacing w:before="108" w:after="0"/>
        <w:ind w:left="990" w:right="273" w:hanging="253"/>
        <w:jc w:val="both"/>
        <w:rPr>
          <w:rFonts w:cs="Arial"/>
          <w:noProof/>
        </w:rPr>
      </w:pPr>
      <w:r w:rsidRPr="00295966">
        <w:rPr>
          <w:rFonts w:cs="Arial"/>
          <w:noProof/>
        </w:rPr>
        <w:lastRenderedPageBreak/>
        <w:t>Battery storage shall be located not less than 3 feet (914 mm) from any building, lot line, public street, public alley, public way or means of egress, where batteries are contained in approved, prefabricated portable structures providing a complete 2-hour fire- resistance-rated enclosure.</w:t>
      </w:r>
    </w:p>
    <w:p w14:paraId="3117E7F6" w14:textId="77777777" w:rsidR="0083291D" w:rsidRPr="00D92F1E" w:rsidRDefault="0083291D" w:rsidP="00295966">
      <w:pPr>
        <w:widowControl/>
        <w:kinsoku w:val="0"/>
        <w:overflowPunct w:val="0"/>
        <w:autoSpaceDE w:val="0"/>
        <w:autoSpaceDN w:val="0"/>
        <w:adjustRightInd w:val="0"/>
        <w:spacing w:before="108" w:after="0"/>
        <w:ind w:left="990" w:right="434" w:hanging="270"/>
        <w:rPr>
          <w:rFonts w:cs="Arial"/>
          <w:i/>
          <w:iCs/>
          <w:spacing w:val="-2"/>
          <w:szCs w:val="24"/>
          <w:u w:val="single"/>
        </w:rPr>
      </w:pPr>
      <w:r w:rsidRPr="00D92F1E">
        <w:rPr>
          <w:rFonts w:cs="Arial"/>
          <w:i/>
          <w:iCs/>
          <w:spacing w:val="-2"/>
          <w:szCs w:val="24"/>
          <w:u w:val="single"/>
        </w:rPr>
        <w:t>4. A maximum of 15 cubic feet of lithium-ion or lithium metal batteries or cells packaged in accordance with DOTn shipping requirements where not less than 3 feet (914 mm) from any building with non-combustible exterior walls, lot line, public street, public alley, public way or means of egress.</w:t>
      </w:r>
    </w:p>
    <w:p w14:paraId="7D2AA905" w14:textId="3569AA09" w:rsidR="0083291D" w:rsidRPr="00BB0CC3" w:rsidRDefault="0083291D" w:rsidP="00256B19">
      <w:pPr>
        <w:pStyle w:val="Heading4"/>
        <w:rPr>
          <w:rFonts w:eastAsia="Times New Roman"/>
          <w:noProof/>
        </w:rPr>
      </w:pPr>
      <w:r w:rsidRPr="00BB0CC3">
        <w:rPr>
          <w:rFonts w:eastAsia="Times New Roman"/>
        </w:rPr>
        <w:t xml:space="preserve">ITEM </w:t>
      </w:r>
      <w:r w:rsidR="00797CCC" w:rsidRPr="00BB0CC3">
        <w:rPr>
          <w:rFonts w:eastAsia="Times New Roman"/>
          <w:noProof/>
        </w:rPr>
        <w:t>3-1</w:t>
      </w:r>
      <w:r w:rsidR="00384AD5">
        <w:rPr>
          <w:rFonts w:eastAsia="Times New Roman"/>
          <w:noProof/>
        </w:rPr>
        <w:t>2</w:t>
      </w:r>
      <w:r w:rsidRPr="00BB0CC3">
        <w:rPr>
          <w:rFonts w:eastAsia="Times New Roman"/>
          <w:snapToGrid/>
        </w:rPr>
        <w:br/>
      </w:r>
      <w:r w:rsidRPr="00BB0CC3">
        <w:rPr>
          <w:rFonts w:eastAsia="Times New Roman"/>
        </w:rPr>
        <w:t>Section 320.4.3.3 Storage Area Size Limits and Separation</w:t>
      </w:r>
    </w:p>
    <w:p w14:paraId="68A33128" w14:textId="77777777" w:rsidR="0083291D" w:rsidRPr="00BB0CC3" w:rsidRDefault="0083291D" w:rsidP="00204B8A">
      <w:pPr>
        <w:ind w:left="360"/>
        <w:rPr>
          <w:rFonts w:cs="Arial"/>
          <w:noProof/>
        </w:rPr>
      </w:pPr>
      <w:r w:rsidRPr="00BB0CC3">
        <w:rPr>
          <w:rFonts w:cs="Arial"/>
          <w:noProof/>
        </w:rPr>
        <w:t>[The SFM proposes to modify and relocate Section 320.4.3.3 due to revisions as shown below.]</w:t>
      </w:r>
    </w:p>
    <w:p w14:paraId="10435592" w14:textId="66B91E83" w:rsidR="00384AD5" w:rsidRPr="00384AD5" w:rsidRDefault="0083291D" w:rsidP="00384AD5">
      <w:pPr>
        <w:kinsoku w:val="0"/>
        <w:overflowPunct w:val="0"/>
        <w:autoSpaceDE w:val="0"/>
        <w:autoSpaceDN w:val="0"/>
        <w:adjustRightInd w:val="0"/>
        <w:spacing w:before="28" w:after="0"/>
        <w:ind w:left="360"/>
        <w:jc w:val="both"/>
        <w:rPr>
          <w:rFonts w:cs="Arial"/>
          <w:spacing w:val="-4"/>
          <w:szCs w:val="24"/>
        </w:rPr>
      </w:pPr>
      <w:r w:rsidRPr="00204B8A">
        <w:rPr>
          <w:rFonts w:cs="Arial"/>
          <w:b/>
          <w:bCs/>
          <w:strike/>
          <w:szCs w:val="24"/>
        </w:rPr>
        <w:t>320.4.3.2</w:t>
      </w:r>
      <w:r w:rsidRPr="00204B8A">
        <w:rPr>
          <w:rFonts w:cs="Arial"/>
          <w:b/>
          <w:bCs/>
          <w:szCs w:val="24"/>
        </w:rPr>
        <w:t xml:space="preserve"> </w:t>
      </w:r>
      <w:r w:rsidRPr="00204B8A">
        <w:rPr>
          <w:rFonts w:cs="Arial"/>
          <w:b/>
          <w:bCs/>
          <w:i/>
          <w:iCs/>
          <w:szCs w:val="24"/>
          <w:u w:val="single"/>
        </w:rPr>
        <w:t>320.4.3.3</w:t>
      </w:r>
      <w:r w:rsidRPr="00204B8A">
        <w:rPr>
          <w:rFonts w:cs="Arial"/>
          <w:b/>
          <w:bCs/>
          <w:szCs w:val="24"/>
        </w:rPr>
        <w:t xml:space="preserve"> Storage area size limits and separation.</w:t>
      </w:r>
      <w:r w:rsidR="00384AD5">
        <w:rPr>
          <w:rFonts w:cs="Arial"/>
          <w:b/>
          <w:bCs/>
          <w:szCs w:val="24"/>
        </w:rPr>
        <w:t xml:space="preserve"> </w:t>
      </w:r>
      <w:r w:rsidRPr="00384AD5">
        <w:t>Outdoor storage areas for lithium-ion or lithium metal batteries</w:t>
      </w:r>
      <w:r w:rsidRPr="00384AD5">
        <w:rPr>
          <w:strike/>
        </w:rPr>
        <w:t>, including storage beneath weather protection in accordance with Section 414.6.1 of the International Building Code,</w:t>
      </w:r>
      <w:r w:rsidRPr="00384AD5">
        <w:t xml:space="preserve"> </w:t>
      </w:r>
      <w:r w:rsidRPr="00BB0CC3">
        <w:rPr>
          <w:rFonts w:cs="Arial"/>
          <w:spacing w:val="-4"/>
          <w:szCs w:val="24"/>
        </w:rPr>
        <w:t>shall not</w:t>
      </w:r>
      <w:r w:rsidRPr="00BB0CC3">
        <w:rPr>
          <w:rFonts w:cs="Arial"/>
          <w:spacing w:val="-9"/>
          <w:szCs w:val="24"/>
        </w:rPr>
        <w:t xml:space="preserve"> </w:t>
      </w:r>
      <w:r w:rsidRPr="00BB0CC3">
        <w:rPr>
          <w:rFonts w:cs="Arial"/>
          <w:spacing w:val="-4"/>
          <w:szCs w:val="24"/>
        </w:rPr>
        <w:t>exceed 900 square feet</w:t>
      </w:r>
      <w:r w:rsidRPr="00BB0CC3">
        <w:rPr>
          <w:rFonts w:cs="Arial"/>
          <w:spacing w:val="-9"/>
          <w:szCs w:val="24"/>
        </w:rPr>
        <w:t xml:space="preserve"> </w:t>
      </w:r>
      <w:r w:rsidRPr="00BB0CC3">
        <w:rPr>
          <w:rFonts w:cs="Arial"/>
          <w:spacing w:val="-4"/>
          <w:szCs w:val="24"/>
        </w:rPr>
        <w:t>(83.6 m</w:t>
      </w:r>
      <w:r w:rsidRPr="00BB0CC3">
        <w:rPr>
          <w:rFonts w:cs="Arial"/>
          <w:spacing w:val="-4"/>
          <w:szCs w:val="24"/>
          <w:vertAlign w:val="superscript"/>
        </w:rPr>
        <w:t>2</w:t>
      </w:r>
      <w:r w:rsidRPr="00BB0CC3">
        <w:rPr>
          <w:rFonts w:cs="Arial"/>
          <w:spacing w:val="-4"/>
          <w:szCs w:val="24"/>
        </w:rPr>
        <w:t>).</w:t>
      </w:r>
      <w:r w:rsidRPr="00BB0CC3">
        <w:rPr>
          <w:rFonts w:cs="Arial"/>
          <w:spacing w:val="-9"/>
          <w:szCs w:val="24"/>
        </w:rPr>
        <w:t xml:space="preserve"> </w:t>
      </w:r>
      <w:r w:rsidRPr="00BB0CC3">
        <w:rPr>
          <w:rFonts w:cs="Arial"/>
          <w:spacing w:val="-4"/>
          <w:szCs w:val="24"/>
        </w:rPr>
        <w:t>The height</w:t>
      </w:r>
      <w:r w:rsidRPr="00BB0CC3">
        <w:rPr>
          <w:rFonts w:cs="Arial"/>
          <w:spacing w:val="-9"/>
          <w:szCs w:val="24"/>
        </w:rPr>
        <w:t xml:space="preserve"> </w:t>
      </w:r>
      <w:r w:rsidRPr="00BB0CC3">
        <w:rPr>
          <w:rFonts w:cs="Arial"/>
          <w:spacing w:val="-4"/>
          <w:szCs w:val="24"/>
        </w:rPr>
        <w:t>of</w:t>
      </w:r>
      <w:r w:rsidRPr="00BB0CC3">
        <w:rPr>
          <w:rFonts w:cs="Arial"/>
          <w:spacing w:val="-9"/>
          <w:szCs w:val="24"/>
        </w:rPr>
        <w:t xml:space="preserve"> </w:t>
      </w:r>
      <w:r w:rsidRPr="00BB0CC3">
        <w:rPr>
          <w:rFonts w:cs="Arial"/>
          <w:spacing w:val="-4"/>
          <w:szCs w:val="24"/>
        </w:rPr>
        <w:t>battery storage in such areas shall</w:t>
      </w:r>
      <w:r w:rsidRPr="00BB0CC3">
        <w:rPr>
          <w:rFonts w:cs="Arial"/>
          <w:spacing w:val="-9"/>
          <w:szCs w:val="24"/>
        </w:rPr>
        <w:t xml:space="preserve"> </w:t>
      </w:r>
      <w:r w:rsidRPr="00BB0CC3">
        <w:rPr>
          <w:rFonts w:cs="Arial"/>
          <w:spacing w:val="-4"/>
          <w:szCs w:val="24"/>
        </w:rPr>
        <w:t>not</w:t>
      </w:r>
      <w:r w:rsidRPr="00BB0CC3">
        <w:rPr>
          <w:rFonts w:cs="Arial"/>
          <w:spacing w:val="-9"/>
          <w:szCs w:val="24"/>
        </w:rPr>
        <w:t xml:space="preserve"> </w:t>
      </w:r>
      <w:r w:rsidRPr="00BB0CC3">
        <w:rPr>
          <w:rFonts w:cs="Arial"/>
          <w:spacing w:val="-4"/>
          <w:szCs w:val="24"/>
        </w:rPr>
        <w:t>exceed 10 feet</w:t>
      </w:r>
      <w:r w:rsidRPr="00BB0CC3">
        <w:rPr>
          <w:rFonts w:cs="Arial"/>
          <w:spacing w:val="-9"/>
          <w:szCs w:val="24"/>
        </w:rPr>
        <w:t xml:space="preserve"> </w:t>
      </w:r>
      <w:r w:rsidRPr="00BB0CC3">
        <w:rPr>
          <w:rFonts w:cs="Arial"/>
          <w:spacing w:val="-4"/>
          <w:szCs w:val="24"/>
        </w:rPr>
        <w:t>(3048 mm).</w:t>
      </w:r>
      <w:r w:rsidRPr="00BB0CC3">
        <w:rPr>
          <w:rFonts w:cs="Arial"/>
          <w:spacing w:val="-9"/>
          <w:szCs w:val="24"/>
        </w:rPr>
        <w:t xml:space="preserve"> </w:t>
      </w:r>
      <w:r w:rsidRPr="00BB0CC3">
        <w:rPr>
          <w:rFonts w:cs="Arial"/>
          <w:spacing w:val="-4"/>
          <w:szCs w:val="24"/>
        </w:rPr>
        <w:t>Multiple battery storage areas shall be separated from each other by not</w:t>
      </w:r>
      <w:r w:rsidRPr="00BB0CC3">
        <w:rPr>
          <w:rFonts w:cs="Arial"/>
          <w:spacing w:val="-9"/>
          <w:szCs w:val="24"/>
        </w:rPr>
        <w:t xml:space="preserve"> </w:t>
      </w:r>
      <w:r w:rsidRPr="00BB0CC3">
        <w:rPr>
          <w:rFonts w:cs="Arial"/>
          <w:spacing w:val="-4"/>
          <w:szCs w:val="24"/>
        </w:rPr>
        <w:t xml:space="preserve">less than </w:t>
      </w:r>
      <w:r w:rsidRPr="00BB0CC3">
        <w:rPr>
          <w:rFonts w:cs="Arial"/>
          <w:strike/>
          <w:spacing w:val="-4"/>
          <w:szCs w:val="24"/>
        </w:rPr>
        <w:t>10 feet</w:t>
      </w:r>
      <w:r w:rsidRPr="00BB0CC3">
        <w:rPr>
          <w:rFonts w:cs="Arial"/>
          <w:strike/>
          <w:spacing w:val="-9"/>
          <w:szCs w:val="24"/>
        </w:rPr>
        <w:t xml:space="preserve"> </w:t>
      </w:r>
      <w:r w:rsidRPr="00BB0CC3">
        <w:rPr>
          <w:rFonts w:cs="Arial"/>
          <w:strike/>
          <w:spacing w:val="-4"/>
          <w:szCs w:val="24"/>
        </w:rPr>
        <w:t>(3048 mm)</w:t>
      </w:r>
      <w:r w:rsidRPr="00BB0CC3">
        <w:rPr>
          <w:rFonts w:cs="Arial"/>
          <w:spacing w:val="-4"/>
          <w:szCs w:val="24"/>
        </w:rPr>
        <w:t xml:space="preserve"> </w:t>
      </w:r>
      <w:r w:rsidRPr="00BB0CC3">
        <w:rPr>
          <w:rFonts w:cs="Arial"/>
          <w:i/>
          <w:iCs/>
          <w:spacing w:val="-4"/>
          <w:szCs w:val="24"/>
          <w:u w:val="single"/>
        </w:rPr>
        <w:t>20</w:t>
      </w:r>
      <w:r w:rsidRPr="00384AD5">
        <w:rPr>
          <w:rFonts w:cs="Arial"/>
          <w:i/>
          <w:iCs/>
          <w:spacing w:val="-4"/>
          <w:szCs w:val="24"/>
          <w:u w:val="single"/>
        </w:rPr>
        <w:t xml:space="preserve"> </w:t>
      </w:r>
      <w:r w:rsidRPr="00BB0CC3">
        <w:rPr>
          <w:rFonts w:cs="Arial"/>
          <w:i/>
          <w:iCs/>
          <w:spacing w:val="-4"/>
          <w:szCs w:val="24"/>
          <w:u w:val="single"/>
        </w:rPr>
        <w:t>feet</w:t>
      </w:r>
      <w:r w:rsidRPr="00BB0CC3">
        <w:rPr>
          <w:rFonts w:cs="Arial"/>
          <w:i/>
          <w:iCs/>
          <w:spacing w:val="-9"/>
          <w:szCs w:val="24"/>
          <w:u w:val="single"/>
        </w:rPr>
        <w:t xml:space="preserve"> </w:t>
      </w:r>
      <w:r w:rsidRPr="00BB0CC3">
        <w:rPr>
          <w:rFonts w:cs="Arial"/>
          <w:i/>
          <w:iCs/>
          <w:spacing w:val="-4"/>
          <w:szCs w:val="24"/>
          <w:u w:val="single"/>
        </w:rPr>
        <w:t>(6096 mm)</w:t>
      </w:r>
      <w:r w:rsidRPr="00BB0CC3">
        <w:rPr>
          <w:rFonts w:cs="Arial"/>
          <w:spacing w:val="-4"/>
          <w:szCs w:val="24"/>
        </w:rPr>
        <w:t xml:space="preserve"> of</w:t>
      </w:r>
      <w:r w:rsidRPr="00BB0CC3">
        <w:rPr>
          <w:rFonts w:cs="Arial"/>
          <w:spacing w:val="-9"/>
          <w:szCs w:val="24"/>
        </w:rPr>
        <w:t xml:space="preserve"> </w:t>
      </w:r>
      <w:r w:rsidRPr="00BB0CC3">
        <w:rPr>
          <w:rFonts w:cs="Arial"/>
          <w:spacing w:val="-4"/>
          <w:szCs w:val="24"/>
        </w:rPr>
        <w:t>open space.</w:t>
      </w:r>
    </w:p>
    <w:p w14:paraId="19F90770" w14:textId="08A29C39" w:rsidR="0083291D" w:rsidRPr="00BB0CC3" w:rsidRDefault="0083291D" w:rsidP="00256B19">
      <w:pPr>
        <w:pStyle w:val="Heading4"/>
        <w:rPr>
          <w:rFonts w:eastAsia="Times New Roman"/>
          <w:noProof/>
        </w:rPr>
      </w:pPr>
      <w:r w:rsidRPr="00BB0CC3">
        <w:rPr>
          <w:rFonts w:eastAsia="Times New Roman"/>
        </w:rPr>
        <w:t xml:space="preserve">ITEM </w:t>
      </w:r>
      <w:r w:rsidR="00797CCC" w:rsidRPr="00BB0CC3">
        <w:rPr>
          <w:rFonts w:eastAsia="Times New Roman"/>
          <w:noProof/>
        </w:rPr>
        <w:t>3-1</w:t>
      </w:r>
      <w:r w:rsidR="00384AD5">
        <w:rPr>
          <w:rFonts w:eastAsia="Times New Roman"/>
          <w:noProof/>
        </w:rPr>
        <w:t>3</w:t>
      </w:r>
      <w:r w:rsidRPr="00BB0CC3">
        <w:rPr>
          <w:rFonts w:eastAsia="Times New Roman"/>
          <w:snapToGrid/>
        </w:rPr>
        <w:br/>
      </w:r>
      <w:r w:rsidRPr="00BB0CC3">
        <w:rPr>
          <w:rFonts w:eastAsia="Times New Roman"/>
        </w:rPr>
        <w:t>Section 320.4.3.4 Fire Detection</w:t>
      </w:r>
    </w:p>
    <w:p w14:paraId="019F24D7" w14:textId="77777777" w:rsidR="0083291D" w:rsidRPr="00BB0CC3" w:rsidRDefault="0083291D" w:rsidP="00204B8A">
      <w:pPr>
        <w:ind w:left="360"/>
        <w:rPr>
          <w:rFonts w:cs="Arial"/>
          <w:noProof/>
        </w:rPr>
      </w:pPr>
      <w:r w:rsidRPr="00BB0CC3">
        <w:rPr>
          <w:rFonts w:cs="Arial"/>
          <w:noProof/>
        </w:rPr>
        <w:t>[The SFM proposes to modify and relocate Section 320.4.3.4 due to revisions as shown below.]</w:t>
      </w:r>
    </w:p>
    <w:p w14:paraId="1F1BBA44" w14:textId="7CC19F91" w:rsidR="00384AD5" w:rsidRDefault="0083291D" w:rsidP="00384AD5">
      <w:pPr>
        <w:kinsoku w:val="0"/>
        <w:overflowPunct w:val="0"/>
        <w:autoSpaceDE w:val="0"/>
        <w:autoSpaceDN w:val="0"/>
        <w:adjustRightInd w:val="0"/>
        <w:spacing w:before="55" w:after="0"/>
        <w:ind w:left="360" w:right="547"/>
        <w:rPr>
          <w:rFonts w:cs="Arial"/>
          <w:b/>
          <w:bCs/>
          <w:strike/>
          <w:noProof/>
        </w:rPr>
      </w:pPr>
      <w:r w:rsidRPr="00204B8A">
        <w:rPr>
          <w:rFonts w:cs="Arial"/>
          <w:b/>
          <w:bCs/>
          <w:strike/>
          <w:noProof/>
        </w:rPr>
        <w:t>320.4.3.3</w:t>
      </w:r>
      <w:r w:rsidRPr="00204B8A">
        <w:rPr>
          <w:rFonts w:cs="Arial"/>
          <w:b/>
          <w:bCs/>
          <w:noProof/>
        </w:rPr>
        <w:t xml:space="preserve"> </w:t>
      </w:r>
      <w:r w:rsidRPr="00204B8A">
        <w:rPr>
          <w:rFonts w:cs="Arial"/>
          <w:b/>
          <w:bCs/>
          <w:i/>
          <w:iCs/>
          <w:noProof/>
          <w:u w:val="single"/>
        </w:rPr>
        <w:t>320.4.3.4</w:t>
      </w:r>
      <w:r w:rsidRPr="00204B8A">
        <w:rPr>
          <w:rFonts w:cs="Arial"/>
          <w:b/>
          <w:bCs/>
          <w:i/>
          <w:iCs/>
          <w:noProof/>
        </w:rPr>
        <w:t xml:space="preserve"> </w:t>
      </w:r>
      <w:r w:rsidRPr="00204B8A">
        <w:rPr>
          <w:rFonts w:cs="Arial"/>
          <w:b/>
          <w:bCs/>
          <w:noProof/>
        </w:rPr>
        <w:t>Fire Detection</w:t>
      </w:r>
      <w:r w:rsidR="00384AD5">
        <w:rPr>
          <w:rFonts w:cs="Arial"/>
          <w:b/>
          <w:bCs/>
          <w:noProof/>
        </w:rPr>
        <w:t>.</w:t>
      </w:r>
      <w:r w:rsidRPr="00384AD5">
        <w:t xml:space="preserve"> Outdoor storage areas for lithium-ion or lithium metal </w:t>
      </w:r>
      <w:r w:rsidRPr="00384AD5">
        <w:rPr>
          <w:i/>
          <w:iCs/>
          <w:u w:val="single"/>
        </w:rPr>
        <w:t>batteries exceeding 900 sq. ft. (371 m2)</w:t>
      </w:r>
      <w:r w:rsidRPr="00384AD5">
        <w:t>, regardless of whether such areas are open, under weather protection or in a prefabricated portable structure, shall be provided with an approved automatic fire detection and alarm system complying with Section 907. The fire detection system shall use radiant energy-sensing fire detection.</w:t>
      </w:r>
      <w:r w:rsidR="00384AD5" w:rsidRPr="00384AD5">
        <w:t xml:space="preserve"> </w:t>
      </w:r>
    </w:p>
    <w:p w14:paraId="433CFB8E" w14:textId="0763BCC5" w:rsidR="0083291D" w:rsidRPr="00BB0CC3" w:rsidRDefault="0083291D" w:rsidP="00256B19">
      <w:pPr>
        <w:pStyle w:val="Heading4"/>
        <w:rPr>
          <w:rFonts w:eastAsia="Times New Roman"/>
          <w:noProof/>
        </w:rPr>
      </w:pPr>
      <w:r w:rsidRPr="00BB0CC3">
        <w:rPr>
          <w:rFonts w:eastAsia="Times New Roman"/>
        </w:rPr>
        <w:t xml:space="preserve">ITEM </w:t>
      </w:r>
      <w:r w:rsidR="00797CCC" w:rsidRPr="00BB0CC3">
        <w:rPr>
          <w:rFonts w:eastAsia="Times New Roman"/>
          <w:noProof/>
        </w:rPr>
        <w:t>3-1</w:t>
      </w:r>
      <w:r w:rsidR="00384AD5">
        <w:rPr>
          <w:rFonts w:eastAsia="Times New Roman"/>
          <w:noProof/>
        </w:rPr>
        <w:t>4</w:t>
      </w:r>
      <w:r w:rsidRPr="00BB0CC3">
        <w:rPr>
          <w:rFonts w:eastAsia="Times New Roman"/>
          <w:snapToGrid/>
        </w:rPr>
        <w:br/>
      </w:r>
      <w:r w:rsidRPr="00BB0CC3">
        <w:rPr>
          <w:rFonts w:eastAsia="Times New Roman"/>
        </w:rPr>
        <w:t xml:space="preserve">Section </w:t>
      </w:r>
      <w:r w:rsidRPr="00BB0CC3">
        <w:rPr>
          <w:rFonts w:eastAsia="Times New Roman"/>
          <w:noProof/>
        </w:rPr>
        <w:t>320.4.3.5 Containers</w:t>
      </w:r>
    </w:p>
    <w:p w14:paraId="158B4B2F" w14:textId="77777777" w:rsidR="0083291D" w:rsidRPr="00BB0CC3" w:rsidRDefault="0083291D" w:rsidP="00204B8A">
      <w:pPr>
        <w:ind w:firstLine="360"/>
        <w:rPr>
          <w:rFonts w:cs="Arial"/>
          <w:noProof/>
        </w:rPr>
      </w:pPr>
      <w:r w:rsidRPr="00BB0CC3">
        <w:rPr>
          <w:rFonts w:cs="Arial"/>
          <w:noProof/>
        </w:rPr>
        <w:t>[The SFM proposes to add new Section 320.4.3.5 and language as shown below.]</w:t>
      </w:r>
    </w:p>
    <w:p w14:paraId="1BD00053" w14:textId="22519720" w:rsidR="0083291D" w:rsidRDefault="0083291D" w:rsidP="00384AD5">
      <w:pPr>
        <w:kinsoku w:val="0"/>
        <w:overflowPunct w:val="0"/>
        <w:autoSpaceDE w:val="0"/>
        <w:autoSpaceDN w:val="0"/>
        <w:adjustRightInd w:val="0"/>
        <w:spacing w:after="0"/>
        <w:ind w:left="360" w:right="389"/>
        <w:jc w:val="both"/>
        <w:rPr>
          <w:rFonts w:cs="Arial"/>
          <w:i/>
          <w:iCs/>
          <w:w w:val="90"/>
          <w:szCs w:val="24"/>
          <w:u w:val="single"/>
        </w:rPr>
      </w:pPr>
      <w:r w:rsidRPr="00D1742C">
        <w:rPr>
          <w:rFonts w:cs="Arial"/>
          <w:b/>
          <w:bCs/>
          <w:i/>
          <w:iCs/>
          <w:spacing w:val="-4"/>
          <w:szCs w:val="24"/>
          <w:u w:val="single"/>
        </w:rPr>
        <w:t>320.4.3.5 Containers.</w:t>
      </w:r>
      <w:r w:rsidRPr="00D1742C">
        <w:rPr>
          <w:rFonts w:cs="Arial"/>
          <w:i/>
          <w:iCs/>
          <w:spacing w:val="-4"/>
          <w:szCs w:val="24"/>
          <w:u w:val="single"/>
        </w:rPr>
        <w:t xml:space="preserve"> Containers for outdoor storage of used or waste batteries shall be open-top and constructed of noncombustible materials; containers complying with DOTn regulations for lithium-ion and lithium</w:t>
      </w:r>
      <w:r w:rsidR="00204B8A" w:rsidRPr="00D1742C">
        <w:rPr>
          <w:rFonts w:cs="Arial"/>
          <w:i/>
          <w:iCs/>
          <w:spacing w:val="-4"/>
          <w:szCs w:val="24"/>
          <w:u w:val="single"/>
        </w:rPr>
        <w:t>-</w:t>
      </w:r>
      <w:r w:rsidRPr="00D1742C">
        <w:rPr>
          <w:rFonts w:cs="Arial"/>
          <w:i/>
          <w:iCs/>
          <w:spacing w:val="-4"/>
          <w:szCs w:val="24"/>
          <w:u w:val="single"/>
        </w:rPr>
        <w:t>metal transportation or shall be approved for battery collection and storage</w:t>
      </w:r>
      <w:r w:rsidRPr="00BB0CC3">
        <w:rPr>
          <w:rFonts w:cs="Arial"/>
          <w:i/>
          <w:iCs/>
          <w:w w:val="90"/>
          <w:szCs w:val="24"/>
          <w:u w:val="single"/>
        </w:rPr>
        <w:t>.</w:t>
      </w:r>
    </w:p>
    <w:p w14:paraId="15A9371D" w14:textId="5F8F316B" w:rsidR="0083291D" w:rsidRPr="00BB0CC3" w:rsidRDefault="0083291D" w:rsidP="00256B19">
      <w:pPr>
        <w:pStyle w:val="Heading4"/>
        <w:rPr>
          <w:rFonts w:eastAsia="Times New Roman"/>
          <w:noProof/>
        </w:rPr>
      </w:pPr>
      <w:r w:rsidRPr="00BB0CC3">
        <w:rPr>
          <w:rFonts w:eastAsia="Times New Roman"/>
        </w:rPr>
        <w:t xml:space="preserve">ITEM </w:t>
      </w:r>
      <w:r w:rsidR="00797CCC" w:rsidRPr="00BB0CC3">
        <w:rPr>
          <w:rFonts w:eastAsia="Times New Roman"/>
          <w:noProof/>
        </w:rPr>
        <w:t>3-1</w:t>
      </w:r>
      <w:r w:rsidR="00384AD5">
        <w:rPr>
          <w:rFonts w:eastAsia="Times New Roman"/>
          <w:noProof/>
        </w:rPr>
        <w:t>5</w:t>
      </w:r>
      <w:r w:rsidRPr="00BB0CC3">
        <w:rPr>
          <w:rFonts w:eastAsia="Times New Roman"/>
          <w:snapToGrid/>
        </w:rPr>
        <w:br/>
      </w:r>
      <w:r w:rsidRPr="00BB0CC3">
        <w:rPr>
          <w:rFonts w:eastAsia="Times New Roman"/>
        </w:rPr>
        <w:t xml:space="preserve">Section 320.4.3.6 </w:t>
      </w:r>
      <w:r w:rsidRPr="00BB0CC3">
        <w:rPr>
          <w:rFonts w:eastAsia="Times New Roman"/>
          <w:noProof/>
        </w:rPr>
        <w:t>Weather Protection</w:t>
      </w:r>
    </w:p>
    <w:p w14:paraId="17B4078A" w14:textId="77777777" w:rsidR="0083291D" w:rsidRPr="00BB0CC3" w:rsidRDefault="0083291D" w:rsidP="00204B8A">
      <w:pPr>
        <w:ind w:firstLine="360"/>
        <w:rPr>
          <w:rFonts w:cs="Arial"/>
          <w:noProof/>
        </w:rPr>
      </w:pPr>
      <w:r w:rsidRPr="00BB0CC3">
        <w:rPr>
          <w:rFonts w:cs="Arial"/>
          <w:noProof/>
        </w:rPr>
        <w:t>[The SFM proposes to add new Section 320.4.3.6 and language as shown below.]</w:t>
      </w:r>
    </w:p>
    <w:p w14:paraId="7091EEDB" w14:textId="77777777" w:rsidR="0083291D" w:rsidRPr="00384AD5" w:rsidRDefault="0083291D" w:rsidP="00384AD5">
      <w:pPr>
        <w:ind w:left="360"/>
        <w:rPr>
          <w:i/>
          <w:iCs/>
          <w:u w:val="single"/>
        </w:rPr>
      </w:pPr>
      <w:r w:rsidRPr="00384AD5">
        <w:rPr>
          <w:b/>
          <w:bCs/>
          <w:i/>
          <w:iCs/>
          <w:u w:val="single"/>
        </w:rPr>
        <w:t xml:space="preserve">320.4.3.6 Weather protection. </w:t>
      </w:r>
      <w:r w:rsidRPr="00384AD5">
        <w:rPr>
          <w:i/>
          <w:iCs/>
          <w:u w:val="single"/>
        </w:rPr>
        <w:t xml:space="preserve">Where weather protection is provided for sheltering outdoor lithium ion or lithium metal battery storage or use areas, such areas shall be considered outdoor storage or use where the weather protection structure complies </w:t>
      </w:r>
      <w:r w:rsidRPr="00384AD5">
        <w:rPr>
          <w:i/>
          <w:iCs/>
          <w:u w:val="single"/>
        </w:rPr>
        <w:lastRenderedPageBreak/>
        <w:t>with all of the following:</w:t>
      </w:r>
    </w:p>
    <w:p w14:paraId="74BAE813" w14:textId="5D0C43F4" w:rsidR="0083291D" w:rsidRPr="00384AD5" w:rsidRDefault="0083291D" w:rsidP="00384AD5">
      <w:pPr>
        <w:pStyle w:val="ListParagraph"/>
        <w:numPr>
          <w:ilvl w:val="0"/>
          <w:numId w:val="19"/>
        </w:numPr>
        <w:ind w:left="1080"/>
        <w:contextualSpacing w:val="0"/>
        <w:rPr>
          <w:i/>
          <w:iCs/>
          <w:u w:val="single"/>
        </w:rPr>
      </w:pPr>
      <w:r w:rsidRPr="00384AD5">
        <w:rPr>
          <w:i/>
          <w:iCs/>
          <w:u w:val="single"/>
        </w:rPr>
        <w:t>Walls shall not obstruct more than one side or more than 25 percent of the perimeter of the storage area.</w:t>
      </w:r>
    </w:p>
    <w:p w14:paraId="06027B48" w14:textId="605F2C26" w:rsidR="0083291D" w:rsidRPr="00384AD5" w:rsidRDefault="0083291D" w:rsidP="00384AD5">
      <w:pPr>
        <w:pStyle w:val="ListParagraph"/>
        <w:numPr>
          <w:ilvl w:val="0"/>
          <w:numId w:val="19"/>
        </w:numPr>
        <w:ind w:left="1080"/>
        <w:contextualSpacing w:val="0"/>
        <w:rPr>
          <w:i/>
          <w:iCs/>
          <w:u w:val="single"/>
        </w:rPr>
      </w:pPr>
      <w:r w:rsidRPr="00384AD5">
        <w:rPr>
          <w:i/>
          <w:iCs/>
          <w:u w:val="single"/>
        </w:rPr>
        <w:t>The overhead structure shall be of approved noncombustible construction with a maximum area of 3,600 square feet (334.5 m2).</w:t>
      </w:r>
    </w:p>
    <w:p w14:paraId="40593BE5" w14:textId="73334F3B" w:rsidR="0083291D" w:rsidRPr="00384AD5" w:rsidRDefault="0083291D" w:rsidP="00384AD5">
      <w:pPr>
        <w:pStyle w:val="ListParagraph"/>
        <w:numPr>
          <w:ilvl w:val="0"/>
          <w:numId w:val="19"/>
        </w:numPr>
        <w:ind w:left="1080"/>
        <w:contextualSpacing w:val="0"/>
        <w:rPr>
          <w:i/>
          <w:iCs/>
          <w:u w:val="single"/>
        </w:rPr>
      </w:pPr>
      <w:r w:rsidRPr="00384AD5">
        <w:rPr>
          <w:i/>
          <w:iCs/>
          <w:u w:val="single"/>
        </w:rPr>
        <w:t>The distance from the structure to buildings, lot lines, public ways or means of egress to a public way shall be not less than the distance required for an outside storage in Section 320.4.3.2.</w:t>
      </w:r>
    </w:p>
    <w:p w14:paraId="67D4CF34" w14:textId="0C2AD006" w:rsidR="0083291D" w:rsidRPr="00384AD5" w:rsidRDefault="0083291D" w:rsidP="00384AD5">
      <w:pPr>
        <w:pStyle w:val="ListParagraph"/>
        <w:numPr>
          <w:ilvl w:val="0"/>
          <w:numId w:val="19"/>
        </w:numPr>
        <w:ind w:left="1080"/>
        <w:contextualSpacing w:val="0"/>
        <w:rPr>
          <w:i/>
          <w:iCs/>
          <w:u w:val="single"/>
        </w:rPr>
      </w:pPr>
      <w:r w:rsidRPr="00384AD5">
        <w:rPr>
          <w:i/>
          <w:iCs/>
          <w:u w:val="single"/>
        </w:rPr>
        <w:t>Weather protection structures used for sheltering lithium ion or lithium metal battery storage shall be separated from lithium ion or lithium metal battery piles or additional weather protection structures used to shelter lithium ion or lithium metal battery storage by no less than 20 feet (4572mm).</w:t>
      </w:r>
    </w:p>
    <w:p w14:paraId="6A1DF8EC" w14:textId="5B4CB147" w:rsidR="0083291D" w:rsidRPr="00384AD5" w:rsidRDefault="0083291D" w:rsidP="00384AD5">
      <w:pPr>
        <w:pStyle w:val="ListParagraph"/>
        <w:numPr>
          <w:ilvl w:val="0"/>
          <w:numId w:val="19"/>
        </w:numPr>
        <w:ind w:left="1080"/>
        <w:contextualSpacing w:val="0"/>
        <w:rPr>
          <w:i/>
          <w:iCs/>
          <w:u w:val="single"/>
        </w:rPr>
      </w:pPr>
      <w:r w:rsidRPr="00384AD5">
        <w:rPr>
          <w:i/>
          <w:iCs/>
          <w:u w:val="single"/>
        </w:rPr>
        <w:t>The height of battery storage in such areas shall not exceed 10 feet (3048 mm).</w:t>
      </w:r>
    </w:p>
    <w:p w14:paraId="16390D9F" w14:textId="40E2C323" w:rsidR="0083291D" w:rsidRPr="00BB0CC3" w:rsidRDefault="0083291D" w:rsidP="00256B19">
      <w:pPr>
        <w:pStyle w:val="Heading4"/>
        <w:rPr>
          <w:rFonts w:eastAsia="Times New Roman"/>
          <w:noProof/>
        </w:rPr>
      </w:pPr>
      <w:r w:rsidRPr="00BB0CC3">
        <w:rPr>
          <w:rFonts w:eastAsia="Times New Roman"/>
        </w:rPr>
        <w:t xml:space="preserve">ITEM </w:t>
      </w:r>
      <w:r w:rsidR="00797CCC" w:rsidRPr="00BB0CC3">
        <w:rPr>
          <w:rFonts w:eastAsia="Times New Roman"/>
          <w:noProof/>
        </w:rPr>
        <w:t>3-1</w:t>
      </w:r>
      <w:r w:rsidR="00384AD5">
        <w:rPr>
          <w:rFonts w:eastAsia="Times New Roman"/>
          <w:noProof/>
        </w:rPr>
        <w:t>6</w:t>
      </w:r>
      <w:r w:rsidRPr="00BB0CC3">
        <w:rPr>
          <w:rFonts w:eastAsia="Times New Roman"/>
          <w:snapToGrid/>
        </w:rPr>
        <w:br/>
      </w:r>
      <w:r w:rsidRPr="00BB0CC3">
        <w:rPr>
          <w:rFonts w:eastAsia="Times New Roman"/>
        </w:rPr>
        <w:t xml:space="preserve">Section </w:t>
      </w:r>
      <w:r w:rsidRPr="00BB0CC3">
        <w:rPr>
          <w:rFonts w:eastAsia="Times New Roman"/>
          <w:noProof/>
        </w:rPr>
        <w:t>320.5 through 320.5.6</w:t>
      </w:r>
    </w:p>
    <w:p w14:paraId="25CC5538" w14:textId="77777777" w:rsidR="0083291D" w:rsidRPr="00BB0CC3" w:rsidRDefault="0083291D" w:rsidP="00204B8A">
      <w:pPr>
        <w:ind w:left="360"/>
        <w:rPr>
          <w:rFonts w:cs="Arial"/>
          <w:noProof/>
        </w:rPr>
      </w:pPr>
      <w:r w:rsidRPr="00BB0CC3">
        <w:rPr>
          <w:rFonts w:cs="Arial"/>
          <w:noProof/>
        </w:rPr>
        <w:t>[The SFM proposes to add new Sections 320.5 through 320.5.6 and language as shown below.]</w:t>
      </w:r>
    </w:p>
    <w:p w14:paraId="0A26D728" w14:textId="2F314029" w:rsidR="0083291D" w:rsidRPr="00384AD5" w:rsidRDefault="0083291D" w:rsidP="00384AD5">
      <w:pPr>
        <w:rPr>
          <w:i/>
          <w:iCs/>
          <w:u w:val="single"/>
        </w:rPr>
      </w:pPr>
      <w:r w:rsidRPr="00384AD5">
        <w:rPr>
          <w:b/>
          <w:bCs/>
          <w:i/>
          <w:iCs/>
          <w:u w:val="single"/>
        </w:rPr>
        <w:t xml:space="preserve">320.5 Other battery types general. </w:t>
      </w:r>
      <w:r w:rsidRPr="00384AD5">
        <w:rPr>
          <w:i/>
          <w:iCs/>
          <w:u w:val="single"/>
        </w:rPr>
        <w:t xml:space="preserve">Batteries in storage, other than Lithium-Ion or Lithium metal batteries, with a volume </w:t>
      </w:r>
      <w:r w:rsidR="00D1742C" w:rsidRPr="00384AD5">
        <w:rPr>
          <w:i/>
          <w:iCs/>
          <w:u w:val="single"/>
        </w:rPr>
        <w:t xml:space="preserve">of </w:t>
      </w:r>
      <w:r w:rsidRPr="00384AD5">
        <w:rPr>
          <w:i/>
          <w:iCs/>
          <w:u w:val="single"/>
        </w:rPr>
        <w:t xml:space="preserve">more than 15 cubic feet (0.42 m3) within a fire area shall </w:t>
      </w:r>
      <w:proofErr w:type="gramStart"/>
      <w:r w:rsidRPr="00384AD5">
        <w:rPr>
          <w:i/>
          <w:iCs/>
          <w:u w:val="single"/>
        </w:rPr>
        <w:t>be in compliance with</w:t>
      </w:r>
      <w:proofErr w:type="gramEnd"/>
      <w:r w:rsidRPr="00384AD5">
        <w:rPr>
          <w:i/>
          <w:iCs/>
          <w:u w:val="single"/>
        </w:rPr>
        <w:t xml:space="preserve"> 320.5.1 through 320.5.6.</w:t>
      </w:r>
    </w:p>
    <w:p w14:paraId="47F8DAD1" w14:textId="09F968EC" w:rsidR="0083291D" w:rsidRPr="00384AD5" w:rsidRDefault="0083291D" w:rsidP="00384AD5">
      <w:pPr>
        <w:ind w:left="360"/>
        <w:rPr>
          <w:i/>
          <w:iCs/>
          <w:u w:val="single"/>
        </w:rPr>
      </w:pPr>
      <w:r w:rsidRPr="00384AD5">
        <w:rPr>
          <w:b/>
          <w:bCs/>
          <w:i/>
          <w:iCs/>
          <w:u w:val="single"/>
        </w:rPr>
        <w:t xml:space="preserve">320.5.1 Structural and seismic design. </w:t>
      </w:r>
      <w:r w:rsidRPr="00384AD5">
        <w:rPr>
          <w:i/>
          <w:iCs/>
          <w:u w:val="single"/>
        </w:rPr>
        <w:t>Storage shall be protected against accidental dislodgement. Racks and shelving used for storage shall be designed in accordance with the International Building Code as applicable.</w:t>
      </w:r>
    </w:p>
    <w:p w14:paraId="6B5A0973" w14:textId="263ACB07" w:rsidR="0083291D" w:rsidRPr="00384AD5" w:rsidRDefault="0083291D" w:rsidP="00384AD5">
      <w:pPr>
        <w:ind w:left="360"/>
        <w:rPr>
          <w:i/>
          <w:iCs/>
          <w:u w:val="single"/>
        </w:rPr>
      </w:pPr>
      <w:r w:rsidRPr="00384AD5">
        <w:rPr>
          <w:b/>
          <w:bCs/>
          <w:i/>
          <w:iCs/>
          <w:u w:val="single"/>
        </w:rPr>
        <w:t xml:space="preserve">320.5.2 Impact protection. </w:t>
      </w:r>
      <w:r w:rsidRPr="00384AD5">
        <w:rPr>
          <w:i/>
          <w:iCs/>
          <w:u w:val="single"/>
        </w:rPr>
        <w:t xml:space="preserve">Where battery storage is subject to vehicle traffic, the storage shall be protected against impact in accordance with Section 312 or other approved </w:t>
      </w:r>
      <w:r w:rsidR="00D1742C" w:rsidRPr="00384AD5">
        <w:rPr>
          <w:i/>
          <w:iCs/>
          <w:u w:val="single"/>
        </w:rPr>
        <w:t>methods</w:t>
      </w:r>
      <w:r w:rsidRPr="00384AD5">
        <w:rPr>
          <w:i/>
          <w:iCs/>
          <w:u w:val="single"/>
        </w:rPr>
        <w:t>.</w:t>
      </w:r>
    </w:p>
    <w:p w14:paraId="6782FA2D" w14:textId="6072618F" w:rsidR="0083291D" w:rsidRPr="00384AD5" w:rsidRDefault="0083291D" w:rsidP="00384AD5">
      <w:pPr>
        <w:ind w:left="360"/>
        <w:rPr>
          <w:i/>
          <w:iCs/>
          <w:u w:val="single"/>
        </w:rPr>
      </w:pPr>
      <w:r w:rsidRPr="00384AD5">
        <w:rPr>
          <w:b/>
          <w:bCs/>
          <w:i/>
          <w:iCs/>
          <w:u w:val="single"/>
        </w:rPr>
        <w:t xml:space="preserve">320.5.3 Battery charging. </w:t>
      </w:r>
      <w:r w:rsidRPr="00384AD5">
        <w:rPr>
          <w:i/>
          <w:iCs/>
          <w:u w:val="single"/>
        </w:rPr>
        <w:t>Battery charging shall be performed in accordance with manufacturer instructions utilizing listed or approved charging devices.</w:t>
      </w:r>
    </w:p>
    <w:p w14:paraId="5DC7C472" w14:textId="071D8E36" w:rsidR="0083291D" w:rsidRPr="00384AD5" w:rsidRDefault="0083291D" w:rsidP="00384AD5">
      <w:pPr>
        <w:ind w:left="360"/>
        <w:rPr>
          <w:i/>
          <w:iCs/>
          <w:u w:val="single"/>
        </w:rPr>
      </w:pPr>
      <w:r w:rsidRPr="00384AD5">
        <w:rPr>
          <w:b/>
          <w:bCs/>
          <w:i/>
          <w:iCs/>
          <w:u w:val="single"/>
        </w:rPr>
        <w:t>320.5.4 Mechanical exhaust system.</w:t>
      </w:r>
      <w:r w:rsidRPr="00384AD5">
        <w:rPr>
          <w:i/>
          <w:iCs/>
          <w:u w:val="single"/>
        </w:rPr>
        <w:t xml:space="preserve"> Where battery charging can produce flammable gases a mechanical exhaust system shall be provided in accordance with the International Mechanical Code. The mechanical exhaust system shall be designed to limit the maximum concentration of flammable gas to 25 percent of the lower flammable limit (LFL) of the total volume of the room, or area during the </w:t>
      </w:r>
      <w:r w:rsidR="00D1742C" w:rsidRPr="00384AD5">
        <w:rPr>
          <w:i/>
          <w:iCs/>
          <w:u w:val="single"/>
        </w:rPr>
        <w:t>worst-case</w:t>
      </w:r>
      <w:r w:rsidRPr="00384AD5">
        <w:rPr>
          <w:i/>
          <w:iCs/>
          <w:u w:val="single"/>
        </w:rPr>
        <w:t xml:space="preserve"> event of simultaneous charging of batteries at the maximum charge rate, in accordance with nationally recognized standards.</w:t>
      </w:r>
    </w:p>
    <w:p w14:paraId="419573EC" w14:textId="6295A946" w:rsidR="0083291D" w:rsidRPr="00384AD5" w:rsidRDefault="0083291D" w:rsidP="00384AD5">
      <w:pPr>
        <w:ind w:left="360"/>
        <w:rPr>
          <w:i/>
          <w:iCs/>
          <w:u w:val="single"/>
        </w:rPr>
      </w:pPr>
      <w:r w:rsidRPr="00384AD5">
        <w:rPr>
          <w:b/>
          <w:bCs/>
          <w:i/>
          <w:iCs/>
          <w:u w:val="single"/>
        </w:rPr>
        <w:t>320.5.5 Spill control.</w:t>
      </w:r>
      <w:r w:rsidRPr="00384AD5">
        <w:rPr>
          <w:i/>
          <w:iCs/>
          <w:u w:val="single"/>
        </w:rPr>
        <w:t xml:space="preserve"> Spill control supplies shall be provided to control liquid electrolyte spills. The method shall be capable of controlling a spill from the single largest battery stored or handled.</w:t>
      </w:r>
    </w:p>
    <w:p w14:paraId="4B970567" w14:textId="371AA93B" w:rsidR="0083291D" w:rsidRPr="00384AD5" w:rsidRDefault="0083291D" w:rsidP="00384AD5">
      <w:pPr>
        <w:ind w:left="360"/>
        <w:rPr>
          <w:i/>
          <w:iCs/>
          <w:u w:val="single"/>
        </w:rPr>
      </w:pPr>
      <w:r w:rsidRPr="00384AD5">
        <w:rPr>
          <w:b/>
          <w:bCs/>
          <w:i/>
          <w:iCs/>
          <w:u w:val="single"/>
        </w:rPr>
        <w:t xml:space="preserve">320.5.6 Hazard warning signage. </w:t>
      </w:r>
      <w:r w:rsidRPr="00384AD5">
        <w:rPr>
          <w:i/>
          <w:iCs/>
          <w:u w:val="single"/>
        </w:rPr>
        <w:t xml:space="preserve">The entrances to battery storage areas shall be provided with warning signage that states, “BATTERY STORAGE AREA”, </w:t>
      </w:r>
      <w:r w:rsidR="00D1742C" w:rsidRPr="00384AD5">
        <w:rPr>
          <w:i/>
          <w:iCs/>
          <w:u w:val="single"/>
        </w:rPr>
        <w:t xml:space="preserve">and </w:t>
      </w:r>
      <w:r w:rsidRPr="00384AD5">
        <w:rPr>
          <w:i/>
          <w:iCs/>
          <w:u w:val="single"/>
        </w:rPr>
        <w:lastRenderedPageBreak/>
        <w:t>“ENERGIZED ELECTRICAL DEVICES" and lists the types of batteries present. The size, color</w:t>
      </w:r>
      <w:r w:rsidR="00D1742C" w:rsidRPr="00384AD5">
        <w:rPr>
          <w:i/>
          <w:iCs/>
          <w:u w:val="single"/>
        </w:rPr>
        <w:t>,</w:t>
      </w:r>
      <w:r w:rsidRPr="00384AD5">
        <w:rPr>
          <w:i/>
          <w:iCs/>
          <w:u w:val="single"/>
        </w:rPr>
        <w:t xml:space="preserve"> and lettering shall</w:t>
      </w:r>
      <w:bookmarkEnd w:id="24"/>
      <w:r w:rsidR="00D1742C" w:rsidRPr="00384AD5">
        <w:rPr>
          <w:i/>
          <w:iCs/>
          <w:u w:val="single"/>
        </w:rPr>
        <w:t xml:space="preserve"> </w:t>
      </w:r>
      <w:r w:rsidRPr="00384AD5">
        <w:rPr>
          <w:i/>
          <w:iCs/>
          <w:u w:val="single"/>
        </w:rPr>
        <w:t>be approved.</w:t>
      </w:r>
    </w:p>
    <w:p w14:paraId="231BB8A8" w14:textId="3EA80ABC" w:rsidR="004F0FD2" w:rsidRPr="007C238F" w:rsidRDefault="004F0FD2" w:rsidP="004F0FD2">
      <w:pPr>
        <w:pStyle w:val="Heading4"/>
      </w:pPr>
      <w:r w:rsidRPr="007C238F">
        <w:t>ITEM 3-</w:t>
      </w:r>
      <w:r w:rsidR="007C238F" w:rsidRPr="007C238F">
        <w:t>1</w:t>
      </w:r>
      <w:r w:rsidR="00E07070">
        <w:t>7</w:t>
      </w:r>
      <w:r w:rsidRPr="007C238F">
        <w:br/>
        <w:t>Section 322 POWERED MICROMOBILITY DEVICES</w:t>
      </w:r>
    </w:p>
    <w:p w14:paraId="7987B728" w14:textId="5AAC2D80" w:rsidR="004F0FD2" w:rsidRPr="007C238F" w:rsidRDefault="004F0FD2" w:rsidP="00204B8A">
      <w:pPr>
        <w:ind w:firstLine="360"/>
      </w:pPr>
      <w:bookmarkStart w:id="25" w:name="_Hlk166680929"/>
      <w:r w:rsidRPr="007C238F">
        <w:t>[The SFM proposes to adopt section 322.]</w:t>
      </w:r>
    </w:p>
    <w:bookmarkEnd w:id="25"/>
    <w:p w14:paraId="44B91F19" w14:textId="77777777" w:rsidR="003965CB" w:rsidRPr="006704AD" w:rsidRDefault="003965CB" w:rsidP="003965CB">
      <w:pPr>
        <w:pStyle w:val="Heading4"/>
        <w:ind w:left="0"/>
      </w:pPr>
      <w:r w:rsidRPr="006704AD">
        <w:t xml:space="preserve">Notation: </w:t>
      </w:r>
    </w:p>
    <w:p w14:paraId="0CEAD615" w14:textId="5398BBEC" w:rsidR="003965CB" w:rsidRPr="006704AD" w:rsidRDefault="003965CB" w:rsidP="003965C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2823887F" w14:textId="413E4170" w:rsidR="003965CB" w:rsidRDefault="003965CB" w:rsidP="003965CB">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70AB18E6" w14:textId="77777777" w:rsidR="007C238F" w:rsidRPr="006704AD" w:rsidRDefault="007C238F" w:rsidP="003965CB">
      <w:pPr>
        <w:rPr>
          <w:rFonts w:cs="Arial"/>
          <w:szCs w:val="24"/>
        </w:rPr>
      </w:pPr>
    </w:p>
    <w:p w14:paraId="15925C9B" w14:textId="77DBFCC9" w:rsidR="003965CB" w:rsidRPr="006704AD" w:rsidRDefault="003965CB" w:rsidP="003965CB">
      <w:pPr>
        <w:pStyle w:val="Heading3"/>
        <w:spacing w:before="0"/>
      </w:pPr>
      <w:r w:rsidRPr="006704AD">
        <w:t xml:space="preserve">ITEM </w:t>
      </w:r>
      <w:r w:rsidR="005262F5" w:rsidRPr="006704AD">
        <w:t>4</w:t>
      </w:r>
      <w:r w:rsidRPr="006704AD">
        <w:rPr>
          <w:snapToGrid/>
        </w:rPr>
        <w:br/>
      </w:r>
      <w:r w:rsidR="00820932" w:rsidRPr="006704AD">
        <w:t>Chapter</w:t>
      </w:r>
      <w:r w:rsidR="005262F5" w:rsidRPr="006704AD">
        <w:t xml:space="preserve"> 4</w:t>
      </w:r>
      <w:r w:rsidRPr="006704AD">
        <w:t>,</w:t>
      </w:r>
      <w:r w:rsidR="005262F5" w:rsidRPr="006704AD">
        <w:t xml:space="preserve"> </w:t>
      </w:r>
      <w:bookmarkStart w:id="26" w:name="_Hlk159848987"/>
      <w:r w:rsidR="005262F5" w:rsidRPr="006704AD">
        <w:t>Emergency Planning and Preparedness</w:t>
      </w:r>
      <w:bookmarkEnd w:id="26"/>
    </w:p>
    <w:p w14:paraId="7ED710E4" w14:textId="5F70C9F8" w:rsidR="00BA3525" w:rsidRPr="006704AD" w:rsidRDefault="00BA3525" w:rsidP="00BA3525">
      <w:pPr>
        <w:rPr>
          <w:rFonts w:cs="Arial"/>
        </w:rPr>
      </w:pPr>
      <w:r w:rsidRPr="006704AD">
        <w:rPr>
          <w:rFonts w:cs="Arial"/>
        </w:rPr>
        <w:t>[</w:t>
      </w:r>
      <w:bookmarkStart w:id="27" w:name="_Hlk169536156"/>
      <w:r w:rsidRPr="006704AD">
        <w:rPr>
          <w:rFonts w:cs="Arial"/>
        </w:rPr>
        <w:t>The SFM proposes to adopt Sections 401 th</w:t>
      </w:r>
      <w:r w:rsidR="00031C6C" w:rsidRPr="006704AD">
        <w:rPr>
          <w:rFonts w:cs="Arial"/>
        </w:rPr>
        <w:t>rou</w:t>
      </w:r>
      <w:r w:rsidRPr="006704AD">
        <w:rPr>
          <w:rFonts w:cs="Arial"/>
        </w:rPr>
        <w:t>gh 401.9, 402, 403.</w:t>
      </w:r>
      <w:r w:rsidR="005E4930">
        <w:rPr>
          <w:rFonts w:cs="Arial"/>
        </w:rPr>
        <w:t xml:space="preserve">1, </w:t>
      </w:r>
      <w:r w:rsidRPr="006704AD">
        <w:rPr>
          <w:rFonts w:cs="Arial"/>
        </w:rPr>
        <w:t xml:space="preserve">403.2, 403.4 through 403.4.4, 403.9.2.1.1, 403.10.6, 403.12 through 403.12.3, 404.5 through 404.6.6, and 407 of </w:t>
      </w:r>
      <w:r w:rsidR="00820932" w:rsidRPr="006704AD">
        <w:rPr>
          <w:rFonts w:cs="Arial"/>
        </w:rPr>
        <w:t>Chapter</w:t>
      </w:r>
      <w:r w:rsidRPr="006704AD">
        <w:rPr>
          <w:rFonts w:cs="Arial"/>
        </w:rPr>
        <w:t xml:space="preserve"> 4 and </w:t>
      </w:r>
      <w:r w:rsidR="00286CA2" w:rsidRPr="006704AD">
        <w:rPr>
          <w:rFonts w:cs="Arial"/>
        </w:rPr>
        <w:t>carry forward</w:t>
      </w:r>
      <w:r w:rsidRPr="006704AD">
        <w:rPr>
          <w:rFonts w:cs="Arial"/>
        </w:rPr>
        <w:t xml:space="preserve"> existing amendments</w:t>
      </w:r>
      <w:r w:rsidR="00746B3C" w:rsidRPr="006704AD">
        <w:rPr>
          <w:rFonts w:cs="Arial"/>
        </w:rPr>
        <w:t xml:space="preserve"> with</w:t>
      </w:r>
      <w:r w:rsidR="00C4118D" w:rsidRPr="006704AD">
        <w:rPr>
          <w:rFonts w:cs="Arial"/>
        </w:rPr>
        <w:t xml:space="preserve"> the</w:t>
      </w:r>
      <w:r w:rsidR="00746B3C" w:rsidRPr="006704AD">
        <w:rPr>
          <w:rFonts w:cs="Arial"/>
        </w:rPr>
        <w:t xml:space="preserve"> modification</w:t>
      </w:r>
      <w:r w:rsidR="00F5287E" w:rsidRPr="006704AD">
        <w:rPr>
          <w:rFonts w:cs="Arial"/>
        </w:rPr>
        <w:t xml:space="preserve"> below</w:t>
      </w:r>
      <w:bookmarkEnd w:id="27"/>
      <w:r w:rsidRPr="006704AD">
        <w:rPr>
          <w:rFonts w:cs="Arial"/>
        </w:rPr>
        <w:t>.]</w:t>
      </w:r>
    </w:p>
    <w:p w14:paraId="3935635F" w14:textId="0560365B" w:rsidR="00EF0D25" w:rsidRPr="006704AD" w:rsidRDefault="00EF0D25" w:rsidP="00EF0D25">
      <w:pPr>
        <w:pStyle w:val="Heading4"/>
      </w:pPr>
      <w:r w:rsidRPr="006704AD">
        <w:t xml:space="preserve">ITEM </w:t>
      </w:r>
      <w:r w:rsidR="00F5287E" w:rsidRPr="006704AD">
        <w:t>4-1</w:t>
      </w:r>
      <w:r w:rsidRPr="006704AD">
        <w:rPr>
          <w:snapToGrid/>
        </w:rPr>
        <w:br/>
      </w:r>
      <w:r w:rsidRPr="006704AD">
        <w:t xml:space="preserve">Section </w:t>
      </w:r>
      <w:r w:rsidR="00F5287E" w:rsidRPr="006704AD">
        <w:t xml:space="preserve">403.10.6 </w:t>
      </w:r>
      <w:r w:rsidR="00820932" w:rsidRPr="006704AD">
        <w:t>Lithium–ion</w:t>
      </w:r>
      <w:r w:rsidR="00F5287E" w:rsidRPr="006704AD">
        <w:t xml:space="preserve"> and lithium metal batteries.</w:t>
      </w:r>
    </w:p>
    <w:p w14:paraId="765A01A6" w14:textId="0433F994" w:rsidR="00D661E5" w:rsidRPr="006704AD" w:rsidRDefault="00D661E5" w:rsidP="00354934">
      <w:pPr>
        <w:ind w:left="360"/>
        <w:rPr>
          <w:rFonts w:cs="Arial"/>
        </w:rPr>
      </w:pPr>
      <w:r w:rsidRPr="006704AD">
        <w:rPr>
          <w:rFonts w:cs="Arial"/>
        </w:rPr>
        <w:t xml:space="preserve">[The SFM proposes to repeal and replace </w:t>
      </w:r>
      <w:r w:rsidR="00354934">
        <w:rPr>
          <w:rFonts w:cs="Arial"/>
        </w:rPr>
        <w:t xml:space="preserve">the </w:t>
      </w:r>
      <w:r w:rsidRPr="006704AD">
        <w:rPr>
          <w:rFonts w:cs="Arial"/>
        </w:rPr>
        <w:t xml:space="preserve">existing amendment </w:t>
      </w:r>
      <w:r w:rsidR="0078748B" w:rsidRPr="006704AD">
        <w:rPr>
          <w:rFonts w:cs="Arial"/>
        </w:rPr>
        <w:t>with the model</w:t>
      </w:r>
      <w:r w:rsidRPr="006704AD">
        <w:rPr>
          <w:rFonts w:cs="Arial"/>
        </w:rPr>
        <w:t xml:space="preserve"> code language shown below due to model code revisions.]</w:t>
      </w:r>
    </w:p>
    <w:p w14:paraId="4F63D55E" w14:textId="20829C1E" w:rsidR="00F90C20" w:rsidRPr="006704AD" w:rsidRDefault="00F90C20" w:rsidP="00354934">
      <w:pPr>
        <w:ind w:firstLine="360"/>
        <w:rPr>
          <w:rFonts w:cs="Arial"/>
          <w:i/>
          <w:iCs/>
          <w:strike/>
        </w:rPr>
      </w:pPr>
      <w:r w:rsidRPr="003A0398">
        <w:rPr>
          <w:b/>
          <w:i/>
          <w:strike/>
        </w:rPr>
        <w:t xml:space="preserve">403.10.6. </w:t>
      </w:r>
      <w:r w:rsidRPr="006704AD">
        <w:rPr>
          <w:rFonts w:cs="Arial"/>
          <w:b/>
          <w:bCs/>
          <w:i/>
          <w:iCs/>
          <w:strike/>
        </w:rPr>
        <w:t>Lithium-ion and lithium metal batteries.</w:t>
      </w:r>
      <w:r w:rsidRPr="006704AD">
        <w:rPr>
          <w:rFonts w:cs="Arial"/>
          <w:i/>
          <w:iCs/>
          <w:strike/>
        </w:rPr>
        <w:t xml:space="preserve"> </w:t>
      </w:r>
      <w:r w:rsidR="007A50CD" w:rsidRPr="006704AD">
        <w:rPr>
          <w:rFonts w:cs="Arial"/>
          <w:i/>
          <w:iCs/>
          <w:strike/>
        </w:rPr>
        <w:t>…</w:t>
      </w:r>
    </w:p>
    <w:p w14:paraId="7E6AA87F" w14:textId="6AACB353" w:rsidR="00143DE8" w:rsidRPr="006704AD" w:rsidRDefault="00F90C20" w:rsidP="00354934">
      <w:pPr>
        <w:ind w:firstLine="360"/>
        <w:rPr>
          <w:rFonts w:cs="Arial"/>
        </w:rPr>
      </w:pPr>
      <w:r w:rsidRPr="006704AD">
        <w:rPr>
          <w:rFonts w:cs="Arial"/>
          <w:b/>
          <w:bCs/>
        </w:rPr>
        <w:t xml:space="preserve">403.10.6 Lithium-ion and lithium metal batteries. </w:t>
      </w:r>
      <w:r w:rsidR="007A50CD" w:rsidRPr="006704AD">
        <w:rPr>
          <w:rFonts w:cs="Arial"/>
          <w:b/>
          <w:bCs/>
        </w:rPr>
        <w:t>…</w:t>
      </w:r>
    </w:p>
    <w:p w14:paraId="23F9A4F0" w14:textId="77777777" w:rsidR="003965CB" w:rsidRPr="006704AD" w:rsidRDefault="003965CB" w:rsidP="003965CB">
      <w:pPr>
        <w:pStyle w:val="Heading4"/>
        <w:ind w:left="0"/>
      </w:pPr>
      <w:r w:rsidRPr="006704AD">
        <w:t xml:space="preserve">Notation: </w:t>
      </w:r>
    </w:p>
    <w:p w14:paraId="3B395F08" w14:textId="7EA6E519" w:rsidR="003965CB" w:rsidRPr="006704AD" w:rsidRDefault="003965CB" w:rsidP="003965C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22FF9990" w14:textId="060A5540" w:rsidR="003965CB" w:rsidRDefault="003965CB" w:rsidP="003965CB">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5C5A0C0F" w14:textId="7E68582E" w:rsidR="003965CB" w:rsidRPr="006704AD" w:rsidRDefault="003965CB" w:rsidP="005E4930">
      <w:pPr>
        <w:pStyle w:val="Heading3"/>
      </w:pPr>
      <w:r w:rsidRPr="006704AD">
        <w:lastRenderedPageBreak/>
        <w:t xml:space="preserve">ITEM </w:t>
      </w:r>
      <w:r w:rsidR="005262F5" w:rsidRPr="006704AD">
        <w:t>5</w:t>
      </w:r>
      <w:r w:rsidRPr="006704AD">
        <w:rPr>
          <w:snapToGrid/>
        </w:rPr>
        <w:br/>
      </w:r>
      <w:r w:rsidR="00820932" w:rsidRPr="006704AD">
        <w:t>Chapter</w:t>
      </w:r>
      <w:r w:rsidR="005262F5" w:rsidRPr="006704AD">
        <w:t xml:space="preserve"> 5</w:t>
      </w:r>
      <w:r w:rsidRPr="006704AD">
        <w:t>,</w:t>
      </w:r>
      <w:r w:rsidR="005262F5" w:rsidRPr="006704AD">
        <w:t xml:space="preserve"> </w:t>
      </w:r>
      <w:bookmarkStart w:id="28" w:name="_Hlk159849015"/>
      <w:r w:rsidR="005262F5" w:rsidRPr="006704AD">
        <w:t>Fire Service Features</w:t>
      </w:r>
      <w:bookmarkEnd w:id="28"/>
    </w:p>
    <w:p w14:paraId="058D9224" w14:textId="4DAC0184" w:rsidR="003965CB" w:rsidRPr="006704AD" w:rsidRDefault="007C7C0A" w:rsidP="003965CB">
      <w:pPr>
        <w:rPr>
          <w:rFonts w:cs="Arial"/>
        </w:rPr>
      </w:pPr>
      <w:r w:rsidRPr="006704AD">
        <w:rPr>
          <w:rFonts w:cs="Arial"/>
        </w:rPr>
        <w:t xml:space="preserve">[The SFM proposes to adopt the entire </w:t>
      </w:r>
      <w:r w:rsidR="00820932" w:rsidRPr="006704AD">
        <w:rPr>
          <w:rFonts w:cs="Arial"/>
        </w:rPr>
        <w:t>Chapter</w:t>
      </w:r>
      <w:r w:rsidRPr="006704AD">
        <w:rPr>
          <w:rFonts w:cs="Arial"/>
        </w:rPr>
        <w:t xml:space="preserve"> 5 as amended, except sections 503 and 510.3]</w:t>
      </w:r>
    </w:p>
    <w:p w14:paraId="4925BB40" w14:textId="77777777" w:rsidR="003965CB" w:rsidRPr="006704AD" w:rsidRDefault="003965CB" w:rsidP="003965CB">
      <w:pPr>
        <w:pStyle w:val="Heading4"/>
        <w:ind w:left="0"/>
      </w:pPr>
      <w:r w:rsidRPr="006704AD">
        <w:t xml:space="preserve">Notation: </w:t>
      </w:r>
    </w:p>
    <w:p w14:paraId="478D615D" w14:textId="2943A030" w:rsidR="003965CB" w:rsidRPr="006704AD" w:rsidRDefault="003965CB" w:rsidP="003965C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15DD01D5" w14:textId="55630116" w:rsidR="003965CB" w:rsidRDefault="003965CB" w:rsidP="003965CB">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2D4512C2" w14:textId="77777777" w:rsidR="00354934" w:rsidRPr="006704AD" w:rsidRDefault="00354934" w:rsidP="003965CB">
      <w:pPr>
        <w:rPr>
          <w:rFonts w:cs="Arial"/>
          <w:szCs w:val="24"/>
        </w:rPr>
      </w:pPr>
    </w:p>
    <w:p w14:paraId="5530DAC5" w14:textId="512681B3" w:rsidR="003965CB" w:rsidRPr="006704AD" w:rsidRDefault="003965CB" w:rsidP="003965CB">
      <w:pPr>
        <w:pStyle w:val="Heading3"/>
        <w:spacing w:before="0"/>
      </w:pPr>
      <w:r w:rsidRPr="006704AD">
        <w:t xml:space="preserve">ITEM </w:t>
      </w:r>
      <w:r w:rsidR="005262F5" w:rsidRPr="006704AD">
        <w:t>6</w:t>
      </w:r>
      <w:r w:rsidRPr="006704AD">
        <w:rPr>
          <w:snapToGrid/>
        </w:rPr>
        <w:br/>
      </w:r>
      <w:r w:rsidRPr="006704AD">
        <w:t>Chapter</w:t>
      </w:r>
      <w:r w:rsidR="005262F5" w:rsidRPr="006704AD">
        <w:t xml:space="preserve"> 6</w:t>
      </w:r>
      <w:r w:rsidRPr="006704AD">
        <w:t>,</w:t>
      </w:r>
      <w:r w:rsidR="005262F5" w:rsidRPr="006704AD">
        <w:t xml:space="preserve"> </w:t>
      </w:r>
      <w:bookmarkStart w:id="29" w:name="_Hlk159849048"/>
      <w:r w:rsidR="005262F5" w:rsidRPr="006704AD">
        <w:t>Building Services and Systems</w:t>
      </w:r>
      <w:bookmarkEnd w:id="29"/>
    </w:p>
    <w:p w14:paraId="431BF5B6" w14:textId="059304F9" w:rsidR="00143DE8" w:rsidRPr="006704AD" w:rsidRDefault="005164A4" w:rsidP="003965CB">
      <w:pPr>
        <w:rPr>
          <w:rFonts w:cs="Arial"/>
        </w:rPr>
      </w:pPr>
      <w:r w:rsidRPr="006704AD">
        <w:rPr>
          <w:rFonts w:cs="Arial"/>
        </w:rPr>
        <w:t xml:space="preserve">[The SFM </w:t>
      </w:r>
      <w:r w:rsidR="00D93EDD" w:rsidRPr="006704AD">
        <w:rPr>
          <w:rFonts w:cs="Arial"/>
        </w:rPr>
        <w:t>proposes</w:t>
      </w:r>
      <w:r w:rsidRPr="006704AD">
        <w:rPr>
          <w:rFonts w:cs="Arial"/>
        </w:rPr>
        <w:t xml:space="preserve"> to </w:t>
      </w:r>
      <w:bookmarkStart w:id="30" w:name="_Hlk161826989"/>
      <w:r w:rsidRPr="006704AD">
        <w:rPr>
          <w:rFonts w:cs="Arial"/>
        </w:rPr>
        <w:t xml:space="preserve">adopt </w:t>
      </w:r>
      <w:r w:rsidR="00820932" w:rsidRPr="006704AD">
        <w:rPr>
          <w:rFonts w:cs="Arial"/>
        </w:rPr>
        <w:t>Chapter</w:t>
      </w:r>
      <w:r w:rsidRPr="006704AD">
        <w:rPr>
          <w:rFonts w:cs="Arial"/>
        </w:rPr>
        <w:t xml:space="preserve"> 6 and carry forward existing California </w:t>
      </w:r>
      <w:r w:rsidR="00395E2B" w:rsidRPr="006704AD">
        <w:rPr>
          <w:rFonts w:cs="Arial"/>
        </w:rPr>
        <w:t>amendments</w:t>
      </w:r>
      <w:r w:rsidRPr="006704AD">
        <w:rPr>
          <w:rFonts w:cs="Arial"/>
        </w:rPr>
        <w:t xml:space="preserve"> contained in Sections 603.1.2, 603.4, 603.5.1.1, 603</w:t>
      </w:r>
      <w:r w:rsidR="00143DE8" w:rsidRPr="006704AD">
        <w:rPr>
          <w:rFonts w:cs="Arial"/>
        </w:rPr>
        <w:t>.</w:t>
      </w:r>
      <w:r w:rsidRPr="006704AD">
        <w:rPr>
          <w:rFonts w:cs="Arial"/>
        </w:rPr>
        <w:t xml:space="preserve">8, 604.2.4 through 604.2.5, 604.5.3, 604.6.3, 604.4 through 604.4.4, 605.4, 605.4.1, 605.2.3, 605.2.5, 605.4.3 and </w:t>
      </w:r>
      <w:r w:rsidR="00F975A1" w:rsidRPr="006704AD">
        <w:rPr>
          <w:rFonts w:cs="Arial"/>
        </w:rPr>
        <w:t>606.1</w:t>
      </w:r>
      <w:r w:rsidRPr="006704AD">
        <w:rPr>
          <w:rFonts w:cs="Arial"/>
        </w:rPr>
        <w:t xml:space="preserve"> without modification.]</w:t>
      </w:r>
      <w:bookmarkEnd w:id="30"/>
    </w:p>
    <w:p w14:paraId="39368C54" w14:textId="77777777" w:rsidR="003965CB" w:rsidRPr="006704AD" w:rsidRDefault="003965CB" w:rsidP="003965CB">
      <w:pPr>
        <w:pStyle w:val="Heading4"/>
        <w:ind w:left="0"/>
      </w:pPr>
      <w:r w:rsidRPr="006704AD">
        <w:t xml:space="preserve">Notation: </w:t>
      </w:r>
    </w:p>
    <w:p w14:paraId="7CB25485" w14:textId="54ECA6F9" w:rsidR="003965CB" w:rsidRPr="006704AD" w:rsidRDefault="003965CB" w:rsidP="003965C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4C6BFACF" w14:textId="6581B263" w:rsidR="00A00387" w:rsidRPr="006704AD" w:rsidRDefault="003965CB" w:rsidP="003965CB">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2B4D697A" w14:textId="4D4A885F" w:rsidR="003965CB" w:rsidRPr="006704AD" w:rsidRDefault="003965CB" w:rsidP="005E4930">
      <w:pPr>
        <w:pStyle w:val="Heading3"/>
      </w:pPr>
      <w:r w:rsidRPr="006704AD">
        <w:t xml:space="preserve">ITEM </w:t>
      </w:r>
      <w:r w:rsidR="005262F5" w:rsidRPr="006704AD">
        <w:t>7</w:t>
      </w:r>
      <w:r w:rsidRPr="006704AD">
        <w:rPr>
          <w:snapToGrid/>
        </w:rPr>
        <w:br/>
      </w:r>
      <w:r w:rsidRPr="006704AD">
        <w:t>Chapter</w:t>
      </w:r>
      <w:r w:rsidR="005262F5" w:rsidRPr="006704AD">
        <w:t xml:space="preserve"> 7</w:t>
      </w:r>
      <w:r w:rsidRPr="006704AD">
        <w:t>,</w:t>
      </w:r>
      <w:r w:rsidR="005262F5" w:rsidRPr="006704AD">
        <w:t xml:space="preserve"> </w:t>
      </w:r>
      <w:bookmarkStart w:id="31" w:name="_Hlk159849084"/>
      <w:r w:rsidR="005262F5" w:rsidRPr="006704AD">
        <w:t>Fire and Smoke Protection Features</w:t>
      </w:r>
      <w:bookmarkEnd w:id="31"/>
    </w:p>
    <w:p w14:paraId="53D43EFE" w14:textId="50C80B22" w:rsidR="003965CB" w:rsidRPr="006704AD" w:rsidRDefault="00926315" w:rsidP="003965CB">
      <w:pPr>
        <w:rPr>
          <w:b/>
          <w:snapToGrid/>
        </w:rPr>
      </w:pPr>
      <w:bookmarkStart w:id="32" w:name="_Hlk161835557"/>
      <w:r w:rsidRPr="006704AD">
        <w:t xml:space="preserve">[The SFM </w:t>
      </w:r>
      <w:r w:rsidR="00D93EDD" w:rsidRPr="006704AD">
        <w:t>proposes</w:t>
      </w:r>
      <w:r w:rsidRPr="006704AD">
        <w:t xml:space="preserve"> to adopt </w:t>
      </w:r>
      <w:r w:rsidR="00820932" w:rsidRPr="006704AD">
        <w:t xml:space="preserve">Chapter </w:t>
      </w:r>
      <w:r w:rsidRPr="006704AD">
        <w:t xml:space="preserve">7 and carry forward existing California </w:t>
      </w:r>
      <w:r w:rsidR="00395E2B" w:rsidRPr="006704AD">
        <w:t>amendments</w:t>
      </w:r>
      <w:r w:rsidRPr="006704AD">
        <w:t xml:space="preserve"> contained in Sections 701.6 and 709 without modification.]</w:t>
      </w:r>
    </w:p>
    <w:bookmarkEnd w:id="32"/>
    <w:p w14:paraId="786832F2" w14:textId="77777777" w:rsidR="003965CB" w:rsidRPr="006704AD" w:rsidRDefault="003965CB" w:rsidP="003965CB">
      <w:pPr>
        <w:pStyle w:val="Heading4"/>
        <w:ind w:left="0"/>
      </w:pPr>
      <w:r w:rsidRPr="006704AD">
        <w:t xml:space="preserve">Notation: </w:t>
      </w:r>
    </w:p>
    <w:p w14:paraId="5077754F" w14:textId="299BD827" w:rsidR="003965CB" w:rsidRPr="006704AD" w:rsidRDefault="003965CB" w:rsidP="003965C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11DC3A3C" w14:textId="173A8362" w:rsidR="003965CB" w:rsidRDefault="003965CB" w:rsidP="003965CB">
      <w:pPr>
        <w:rPr>
          <w:rFonts w:cs="Arial"/>
          <w:szCs w:val="24"/>
        </w:rPr>
      </w:pPr>
      <w:r w:rsidRPr="006704AD">
        <w:rPr>
          <w:rFonts w:cs="Arial"/>
        </w:rPr>
        <w:lastRenderedPageBreak/>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0A47AB0E" w14:textId="3F5E74E9" w:rsidR="003965CB" w:rsidRPr="006704AD" w:rsidRDefault="003965CB" w:rsidP="005E4930">
      <w:pPr>
        <w:pStyle w:val="Heading3"/>
      </w:pPr>
      <w:r w:rsidRPr="006704AD">
        <w:t xml:space="preserve">ITEM </w:t>
      </w:r>
      <w:r w:rsidR="00DD72D6" w:rsidRPr="006704AD">
        <w:t>8</w:t>
      </w:r>
      <w:r w:rsidRPr="006704AD">
        <w:rPr>
          <w:snapToGrid/>
        </w:rPr>
        <w:br/>
      </w:r>
      <w:r w:rsidRPr="006704AD">
        <w:t>Chapter</w:t>
      </w:r>
      <w:r w:rsidR="00DD72D6" w:rsidRPr="006704AD">
        <w:t xml:space="preserve"> 8</w:t>
      </w:r>
      <w:r w:rsidRPr="006704AD">
        <w:t>,</w:t>
      </w:r>
      <w:r w:rsidR="00DD72D6" w:rsidRPr="006704AD">
        <w:t xml:space="preserve"> </w:t>
      </w:r>
      <w:bookmarkStart w:id="33" w:name="_Hlk159849109"/>
      <w:r w:rsidR="00DD72D6" w:rsidRPr="006704AD">
        <w:t>Interior Finish, Decorative Materials and Furnishings</w:t>
      </w:r>
      <w:bookmarkEnd w:id="33"/>
    </w:p>
    <w:p w14:paraId="5DA23061" w14:textId="34F96B1F" w:rsidR="002A3F7C" w:rsidRPr="006704AD" w:rsidRDefault="00395E2B" w:rsidP="00CF51A8">
      <w:pPr>
        <w:widowControl/>
        <w:rPr>
          <w:rFonts w:cs="Arial"/>
          <w:snapToGrid/>
          <w:szCs w:val="24"/>
        </w:rPr>
      </w:pPr>
      <w:r w:rsidRPr="006704AD">
        <w:rPr>
          <w:rFonts w:cs="Arial"/>
          <w:snapToGrid/>
          <w:szCs w:val="24"/>
        </w:rPr>
        <w:t xml:space="preserve">[The SFM proposes to </w:t>
      </w:r>
      <w:bookmarkStart w:id="34" w:name="_Hlk162725663"/>
      <w:r w:rsidRPr="006704AD">
        <w:rPr>
          <w:rFonts w:cs="Arial"/>
          <w:snapToGrid/>
          <w:szCs w:val="24"/>
        </w:rPr>
        <w:t xml:space="preserve">adopt Chapter 8 and carry forward amendments to Sections </w:t>
      </w:r>
      <w:r w:rsidR="00A74061" w:rsidRPr="006704AD">
        <w:rPr>
          <w:rFonts w:cs="Arial"/>
          <w:snapToGrid/>
          <w:szCs w:val="24"/>
        </w:rPr>
        <w:t>803.3, 803.5.1.2, 803.5.1.3, 804.1, 804.3.3.1, 84.3.3.2, 804.3.3.3, 805.1, 805.2.1.2, 8.5.4.1.2, 806.1.4</w:t>
      </w:r>
      <w:r w:rsidR="00A74061" w:rsidRPr="00264442">
        <w:rPr>
          <w:rFonts w:cs="Arial"/>
          <w:snapToGrid/>
          <w:szCs w:val="24"/>
        </w:rPr>
        <w:t>,</w:t>
      </w:r>
      <w:r w:rsidR="00A74061" w:rsidRPr="003A0398">
        <w:t>807.2,</w:t>
      </w:r>
      <w:r w:rsidR="00A74061" w:rsidRPr="00264442">
        <w:rPr>
          <w:rFonts w:cs="Arial"/>
          <w:snapToGrid/>
          <w:szCs w:val="24"/>
        </w:rPr>
        <w:t xml:space="preserve"> 8</w:t>
      </w:r>
      <w:r w:rsidR="00A74061" w:rsidRPr="006704AD">
        <w:rPr>
          <w:rFonts w:cs="Arial"/>
          <w:snapToGrid/>
          <w:szCs w:val="24"/>
        </w:rPr>
        <w:t xml:space="preserve">07.3, 807.5.1.2, </w:t>
      </w:r>
      <w:r w:rsidR="002A3F7C" w:rsidRPr="006704AD">
        <w:rPr>
          <w:rFonts w:cs="Arial"/>
          <w:snapToGrid/>
          <w:szCs w:val="24"/>
        </w:rPr>
        <w:t xml:space="preserve">807.5.1.2.1 through 807.5.1.2.2, </w:t>
      </w:r>
      <w:r w:rsidR="00A74061" w:rsidRPr="006704AD">
        <w:rPr>
          <w:rFonts w:cs="Arial"/>
          <w:snapToGrid/>
          <w:szCs w:val="24"/>
        </w:rPr>
        <w:t>807.5.3 th</w:t>
      </w:r>
      <w:r w:rsidR="002A3F7C" w:rsidRPr="006704AD">
        <w:rPr>
          <w:rFonts w:cs="Arial"/>
          <w:snapToGrid/>
          <w:szCs w:val="24"/>
        </w:rPr>
        <w:t>r</w:t>
      </w:r>
      <w:r w:rsidR="00A74061" w:rsidRPr="006704AD">
        <w:rPr>
          <w:rFonts w:cs="Arial"/>
          <w:snapToGrid/>
          <w:szCs w:val="24"/>
        </w:rPr>
        <w:t>ough 807.5.3.4</w:t>
      </w:r>
      <w:r w:rsidR="002A3F7C" w:rsidRPr="006704AD">
        <w:rPr>
          <w:rFonts w:cs="Arial"/>
          <w:snapToGrid/>
          <w:szCs w:val="24"/>
        </w:rPr>
        <w:t xml:space="preserve">, 807.5.7 through 807.5.7.1, 808.1, and Table 803.3 </w:t>
      </w:r>
      <w:r w:rsidR="006C030E" w:rsidRPr="006704AD">
        <w:rPr>
          <w:rFonts w:cs="Arial"/>
          <w:snapToGrid/>
          <w:szCs w:val="24"/>
        </w:rPr>
        <w:t>without modification.</w:t>
      </w:r>
      <w:r w:rsidR="005E4930">
        <w:rPr>
          <w:rFonts w:cs="Arial"/>
          <w:snapToGrid/>
          <w:szCs w:val="24"/>
        </w:rPr>
        <w:t xml:space="preserve"> </w:t>
      </w:r>
      <w:r w:rsidR="006C030E" w:rsidRPr="006704AD">
        <w:rPr>
          <w:rFonts w:cs="Arial"/>
          <w:snapToGrid/>
          <w:szCs w:val="24"/>
        </w:rPr>
        <w:t>The SFM proposes to NOT adopt Sections 805, 806, 807</w:t>
      </w:r>
      <w:r w:rsidR="00354934">
        <w:rPr>
          <w:rFonts w:cs="Arial"/>
          <w:snapToGrid/>
          <w:szCs w:val="24"/>
        </w:rPr>
        <w:t>,</w:t>
      </w:r>
      <w:r w:rsidR="006C030E" w:rsidRPr="006704AD">
        <w:rPr>
          <w:rFonts w:cs="Arial"/>
          <w:snapToGrid/>
          <w:szCs w:val="24"/>
        </w:rPr>
        <w:t xml:space="preserve"> and 808.]</w:t>
      </w:r>
    </w:p>
    <w:bookmarkEnd w:id="34"/>
    <w:p w14:paraId="3FA2B0CE" w14:textId="77777777" w:rsidR="003965CB" w:rsidRPr="006704AD" w:rsidRDefault="003965CB" w:rsidP="003965CB">
      <w:pPr>
        <w:pStyle w:val="Heading4"/>
        <w:ind w:left="0"/>
      </w:pPr>
      <w:r w:rsidRPr="006704AD">
        <w:t xml:space="preserve">Notation: </w:t>
      </w:r>
    </w:p>
    <w:p w14:paraId="5F6599EA" w14:textId="3007FB5C" w:rsidR="003965CB" w:rsidRPr="006704AD" w:rsidRDefault="003965CB" w:rsidP="003965C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57CE7FFF" w14:textId="23219553" w:rsidR="003965CB" w:rsidRDefault="003965CB" w:rsidP="003965CB">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5FEAFEF5" w14:textId="77777777" w:rsidR="00354934" w:rsidRPr="006704AD" w:rsidRDefault="00354934" w:rsidP="003965CB">
      <w:pPr>
        <w:rPr>
          <w:rFonts w:cs="Arial"/>
          <w:szCs w:val="24"/>
        </w:rPr>
      </w:pPr>
    </w:p>
    <w:p w14:paraId="52570EEF" w14:textId="10EB9B02" w:rsidR="003965CB" w:rsidRPr="006704AD" w:rsidRDefault="003965CB" w:rsidP="003965CB">
      <w:pPr>
        <w:pStyle w:val="Heading3"/>
        <w:spacing w:before="0"/>
      </w:pPr>
      <w:r w:rsidRPr="006704AD">
        <w:t>ITEM</w:t>
      </w:r>
      <w:r w:rsidR="00DD72D6" w:rsidRPr="006704AD">
        <w:t xml:space="preserve"> 9</w:t>
      </w:r>
      <w:r w:rsidRPr="006704AD">
        <w:rPr>
          <w:snapToGrid/>
        </w:rPr>
        <w:br/>
      </w:r>
      <w:r w:rsidRPr="006704AD">
        <w:t>Chapter</w:t>
      </w:r>
      <w:r w:rsidR="00DD72D6" w:rsidRPr="006704AD">
        <w:t xml:space="preserve"> 9</w:t>
      </w:r>
      <w:r w:rsidRPr="006704AD">
        <w:t>,</w:t>
      </w:r>
      <w:r w:rsidR="00DD72D6" w:rsidRPr="006704AD">
        <w:t xml:space="preserve"> </w:t>
      </w:r>
      <w:bookmarkStart w:id="35" w:name="_Hlk159849133"/>
      <w:r w:rsidR="00DD72D6" w:rsidRPr="006704AD">
        <w:t>Fire Protection and Life Safety Systems</w:t>
      </w:r>
      <w:bookmarkEnd w:id="35"/>
    </w:p>
    <w:p w14:paraId="70E4CEF9" w14:textId="4EE29A7E" w:rsidR="003965CB" w:rsidRPr="006704AD" w:rsidRDefault="00245CD4" w:rsidP="003965CB">
      <w:pPr>
        <w:rPr>
          <w:rFonts w:cs="Arial"/>
        </w:rPr>
      </w:pPr>
      <w:r w:rsidRPr="006704AD">
        <w:rPr>
          <w:rFonts w:cs="Arial"/>
        </w:rPr>
        <w:t>[</w:t>
      </w:r>
      <w:r w:rsidR="00721491" w:rsidRPr="006704AD">
        <w:rPr>
          <w:rFonts w:cs="Arial"/>
        </w:rPr>
        <w:t xml:space="preserve">The SFM proposes to adopt </w:t>
      </w:r>
      <w:r w:rsidR="003E0744" w:rsidRPr="006704AD">
        <w:rPr>
          <w:rFonts w:cs="Arial"/>
        </w:rPr>
        <w:t xml:space="preserve">Chapter 9 </w:t>
      </w:r>
      <w:r w:rsidR="00B17323" w:rsidRPr="006704AD">
        <w:rPr>
          <w:rFonts w:cs="Arial"/>
        </w:rPr>
        <w:t xml:space="preserve">and </w:t>
      </w:r>
      <w:r w:rsidR="00286CA2" w:rsidRPr="006704AD">
        <w:rPr>
          <w:rFonts w:cs="Arial"/>
        </w:rPr>
        <w:t>carry forward</w:t>
      </w:r>
      <w:r w:rsidR="00B17323" w:rsidRPr="006704AD">
        <w:rPr>
          <w:rFonts w:cs="Arial"/>
        </w:rPr>
        <w:t xml:space="preserve"> existing amendments to s</w:t>
      </w:r>
      <w:r w:rsidR="004F42A8" w:rsidRPr="006704AD">
        <w:rPr>
          <w:rFonts w:cs="Arial"/>
        </w:rPr>
        <w:t xml:space="preserve">ections 901.5, 901.6, 901.6.1, 901.7, 902.1, Fire Appliance, 903.1.1, 903.2, 903.2.1.1, 903.2.1.1, 903.2.3, 903.2.4.1, 903.2.5.4, 903.2.6, 903.2.6.1, 903.2.6.2, 903.2.7, 9.3.2.8, 903.2.8.2, 903.2.8.3, 903.2.8.4, 903.2.10.2, 903.2.13 through 903.2.21, 903.3.1.1, 903.3.1.1.1, 903.3.1.2, 903.3.1.2.3, 903.3.1.1.3, 903.3.1.3, 903.3.2, 903.3.5, 903.3.9, 903.4.2, 903.4.3, </w:t>
      </w:r>
      <w:r w:rsidR="00F837DF" w:rsidRPr="006704AD">
        <w:rPr>
          <w:rFonts w:cs="Arial"/>
        </w:rPr>
        <w:t xml:space="preserve">904.5, 904.6, 904.7, 904.7.1, 904.8, 904.8.1, 904.9, 904.9.1, 904.10, 904.10.1, 904.11.3, 904.12, 904.12.5, 904.13, 905.2, 905.3, 905.3.1, 905.3.9, 905.3.10, 905.3.11, 906.1, 906.2, 906.2.1, 906.3.2, 906.3.4, 907.1.2, 907.1.3, 907.1.4, 907.1.5, 907.2, 907.2.1, 907.2.1.1, 907.2.1.3, 907.2.2, 907.2.2.2, 907.2.3, 907.2.3.1, 907.2.3.2, 907.2.3.3, 907.2.3.4, 907.2.3.5, 907.2.3.6, 907.2.3.6.1, 907.2.3.6.2, 907.2.3.7, 907.2.3.8, 907.2.3.9, 907.2.3.9.1, 907.2.3.9.2, 907.2.3.10, 907.2.5.1, 907.6, 907.2.6.2, 907.2.6.2.1, 907.2.6.2.2, 907.2.6.2, 907.2.6.3.3, 907.2.6.3.4, 907.2.6.4, 907.2.6.5, 907.2.9, 907.2.9.1, 907.2.9.3, 907.2.10, 907.2.10.1, 907.2.10.2, 907.2.10.3, 907.2.10.4, 907.2.10.6, 907.2.11, 907.2.11.2.1, 907.2.11.2.2, 907.2.11.2.3, </w:t>
      </w:r>
      <w:r w:rsidR="0016367F" w:rsidRPr="006704AD">
        <w:rPr>
          <w:rFonts w:cs="Arial"/>
        </w:rPr>
        <w:t xml:space="preserve">907.2.11.2.4, 907.2.11.2.5, 907.2.11.3, 907.2.11.4, 907.2.11.8, 907.2.12 through 907.2.12.3, 907.2.13, 907.23, 907.2.24. through 907.2.25.2, 907.2.26 through 907.2.29.1, 907.3.2, 907.3.2.1, 907.3.2.2, 907.3.2.3, 907.3.2.4, 907.3.2.5, 907.3.3, 907.3.3.1, 907.4.2.1, 907.4.2.2, 907.4.2.7, 907.5, 907.5.1, 907.5.1.1, 907.5.2.1, 907.5.2.1.3, </w:t>
      </w:r>
      <w:r w:rsidR="009A61A2" w:rsidRPr="006704AD">
        <w:rPr>
          <w:rFonts w:cs="Arial"/>
        </w:rPr>
        <w:t xml:space="preserve">907.5.2.1.3.2, </w:t>
      </w:r>
      <w:r w:rsidR="0016367F" w:rsidRPr="006704AD">
        <w:rPr>
          <w:rFonts w:cs="Arial"/>
        </w:rPr>
        <w:t xml:space="preserve">907.5.2.2, 907.5.2.2.4, 907.5.2.3, 907.5.2.3.1, 907.5.2.3.2, 907.5.2.3.3, 907.5.2.3.4, 907.5.2.3.4, 907.5.2.4, 907.5.2.5, 907.6, 907.6.1.1, 907.6.4, 907.6.4.1, 907.6.4.1.1, 907.6.4.2, 907.6.4.3, 907.6.4.4, 907.6.6, 907.6.6.4, 907.10, 908.4, 909.5.3, 909.5.3.1, </w:t>
      </w:r>
      <w:r w:rsidR="0016367F" w:rsidRPr="006704AD">
        <w:rPr>
          <w:rFonts w:cs="Arial"/>
        </w:rPr>
        <w:lastRenderedPageBreak/>
        <w:t xml:space="preserve">909.12.1, 909.16, 909.18.9, 910.2.1, 910.3.1, 911.1, 911.4, 912.4, 912.6, 912.7, 913.5, 913.6, 914.3, 914.3.1, 914.3.1.1, 914.3.1.2, 914.3.1.2.1, 914.3.2, 914.3.8, 914.3.8.1, </w:t>
      </w:r>
      <w:r w:rsidR="00721491" w:rsidRPr="006704AD">
        <w:rPr>
          <w:rFonts w:cs="Arial"/>
        </w:rPr>
        <w:t>914.3.8.2, 914.7 through 914.7.3, 915.1, 915.2, 915.2.1, 915.2.3, 915.4.1, 915.4.2, 915.4.3, 915.4.4, 915.4.5, 915.5.3, 915.7, 916, Tables 901.6.1, 903.2.11.6, 906.3(1), 906.3(2), 907.5.2.3.2, 911.1 with modifications as shown below.</w:t>
      </w:r>
      <w:r w:rsidR="00B42FA9">
        <w:rPr>
          <w:rFonts w:cs="Arial"/>
        </w:rPr>
        <w:t xml:space="preserve"> </w:t>
      </w:r>
      <w:r w:rsidR="00721491" w:rsidRPr="006704AD">
        <w:rPr>
          <w:rFonts w:cs="Arial"/>
        </w:rPr>
        <w:t>The SFM proposes to NOT adopt Section</w:t>
      </w:r>
      <w:r w:rsidR="004F42A8" w:rsidRPr="006704AD">
        <w:rPr>
          <w:rFonts w:cs="Arial"/>
        </w:rPr>
        <w:t xml:space="preserve"> </w:t>
      </w:r>
      <w:r w:rsidR="00F837DF" w:rsidRPr="006704AD">
        <w:rPr>
          <w:rFonts w:cs="Arial"/>
        </w:rPr>
        <w:t>904.1.1</w:t>
      </w:r>
      <w:r w:rsidR="00721491" w:rsidRPr="006704AD">
        <w:rPr>
          <w:rFonts w:cs="Arial"/>
        </w:rPr>
        <w:t>.]</w:t>
      </w:r>
      <w:r w:rsidR="004F42A8" w:rsidRPr="006704AD">
        <w:rPr>
          <w:rFonts w:cs="Arial"/>
        </w:rPr>
        <w:t xml:space="preserve"> </w:t>
      </w:r>
    </w:p>
    <w:p w14:paraId="330C558B" w14:textId="1ACC1551" w:rsidR="003965CB" w:rsidRPr="006704AD" w:rsidRDefault="003965CB" w:rsidP="003965CB">
      <w:pPr>
        <w:pStyle w:val="Heading4"/>
      </w:pPr>
      <w:r w:rsidRPr="006704AD">
        <w:t xml:space="preserve">ITEM </w:t>
      </w:r>
      <w:r w:rsidR="00B07374" w:rsidRPr="006704AD">
        <w:t>9-1</w:t>
      </w:r>
      <w:r w:rsidRPr="006704AD">
        <w:rPr>
          <w:snapToGrid/>
        </w:rPr>
        <w:br/>
      </w:r>
      <w:r w:rsidRPr="006704AD">
        <w:t xml:space="preserve">Section </w:t>
      </w:r>
      <w:r w:rsidR="00B07374" w:rsidRPr="006704AD">
        <w:t>901.5 Administration of Installation Acceptance Testing</w:t>
      </w:r>
    </w:p>
    <w:p w14:paraId="7B3A8584" w14:textId="547EE034" w:rsidR="003965CB" w:rsidRPr="006704AD" w:rsidRDefault="00B07374" w:rsidP="00354934">
      <w:pPr>
        <w:ind w:left="360"/>
        <w:rPr>
          <w:rFonts w:cs="Arial"/>
        </w:rPr>
      </w:pPr>
      <w:r w:rsidRPr="006704AD">
        <w:rPr>
          <w:rFonts w:cs="Arial"/>
        </w:rPr>
        <w:t xml:space="preserve">[The SFM proposes to repeal and replace existing amendment </w:t>
      </w:r>
      <w:r w:rsidR="0078748B" w:rsidRPr="006704AD">
        <w:rPr>
          <w:rFonts w:cs="Arial"/>
        </w:rPr>
        <w:t>with the model</w:t>
      </w:r>
      <w:r w:rsidRPr="006704AD">
        <w:rPr>
          <w:rFonts w:cs="Arial"/>
        </w:rPr>
        <w:t xml:space="preserve"> code language</w:t>
      </w:r>
      <w:r w:rsidR="00C11BB7" w:rsidRPr="006704AD">
        <w:rPr>
          <w:rFonts w:cs="Arial"/>
        </w:rPr>
        <w:t xml:space="preserve"> sho</w:t>
      </w:r>
      <w:r w:rsidR="004A631A" w:rsidRPr="006704AD">
        <w:rPr>
          <w:rFonts w:cs="Arial"/>
        </w:rPr>
        <w:t>wn</w:t>
      </w:r>
      <w:r w:rsidR="00C11BB7" w:rsidRPr="006704AD">
        <w:rPr>
          <w:rFonts w:cs="Arial"/>
        </w:rPr>
        <w:t xml:space="preserve"> below due to model code revisions</w:t>
      </w:r>
      <w:r w:rsidRPr="006704AD">
        <w:rPr>
          <w:rFonts w:cs="Arial"/>
        </w:rPr>
        <w:t>.]</w:t>
      </w:r>
    </w:p>
    <w:p w14:paraId="58A6D3A7" w14:textId="5660D837" w:rsidR="006B48A4" w:rsidRPr="006704AD" w:rsidRDefault="00B07374" w:rsidP="00354934">
      <w:pPr>
        <w:ind w:firstLine="360"/>
        <w:rPr>
          <w:rFonts w:cs="Arial"/>
        </w:rPr>
      </w:pPr>
      <w:r w:rsidRPr="006704AD">
        <w:rPr>
          <w:rFonts w:cs="Arial"/>
          <w:b/>
          <w:bCs/>
        </w:rPr>
        <w:t xml:space="preserve">901.5. </w:t>
      </w:r>
      <w:r w:rsidRPr="006704AD">
        <w:rPr>
          <w:rFonts w:cs="Arial"/>
          <w:b/>
          <w:bCs/>
          <w:i/>
          <w:iCs/>
          <w:strike/>
        </w:rPr>
        <w:t>Administration of</w:t>
      </w:r>
      <w:r w:rsidRPr="006704AD">
        <w:rPr>
          <w:rFonts w:cs="Arial"/>
          <w:b/>
          <w:bCs/>
        </w:rPr>
        <w:t xml:space="preserve"> A</w:t>
      </w:r>
      <w:r w:rsidR="00C11BB7" w:rsidRPr="006704AD">
        <w:rPr>
          <w:rFonts w:cs="Arial"/>
          <w:b/>
          <w:bCs/>
        </w:rPr>
        <w:t>dministration</w:t>
      </w:r>
      <w:r w:rsidRPr="006704AD">
        <w:rPr>
          <w:rFonts w:cs="Arial"/>
          <w:b/>
          <w:bCs/>
        </w:rPr>
        <w:t xml:space="preserve"> of installation acceptance testing.</w:t>
      </w:r>
      <w:r w:rsidRPr="006704AD">
        <w:rPr>
          <w:rFonts w:cs="Arial"/>
        </w:rPr>
        <w:t xml:space="preserve"> </w:t>
      </w:r>
    </w:p>
    <w:p w14:paraId="6D182892" w14:textId="225A89D0" w:rsidR="00B07374" w:rsidRPr="006704AD" w:rsidRDefault="00B07374" w:rsidP="00B07374">
      <w:pPr>
        <w:pStyle w:val="Heading4"/>
      </w:pPr>
      <w:r w:rsidRPr="006704AD">
        <w:t xml:space="preserve">ITEM </w:t>
      </w:r>
      <w:r w:rsidR="00C11BB7" w:rsidRPr="006704AD">
        <w:t>9-2</w:t>
      </w:r>
      <w:r w:rsidRPr="006704AD">
        <w:rPr>
          <w:snapToGrid/>
        </w:rPr>
        <w:br/>
      </w:r>
      <w:r w:rsidRPr="006704AD">
        <w:t xml:space="preserve">Section </w:t>
      </w:r>
      <w:r w:rsidR="00C11BB7" w:rsidRPr="006704AD">
        <w:t>903.1.1 Alternative protection.</w:t>
      </w:r>
    </w:p>
    <w:p w14:paraId="5123FE15" w14:textId="7DCE13DA" w:rsidR="00B07374" w:rsidRPr="006704AD" w:rsidRDefault="00C11BB7" w:rsidP="00354934">
      <w:pPr>
        <w:ind w:left="360"/>
        <w:rPr>
          <w:rFonts w:cs="Arial"/>
        </w:rPr>
      </w:pPr>
      <w:r w:rsidRPr="006704AD">
        <w:rPr>
          <w:rFonts w:cs="Arial"/>
        </w:rPr>
        <w:t xml:space="preserve">[The SFM proposes to repeal and replace existing amendment </w:t>
      </w:r>
      <w:r w:rsidR="0078748B" w:rsidRPr="006704AD">
        <w:rPr>
          <w:rFonts w:cs="Arial"/>
        </w:rPr>
        <w:t>with the model</w:t>
      </w:r>
      <w:r w:rsidRPr="006704AD">
        <w:rPr>
          <w:rFonts w:cs="Arial"/>
        </w:rPr>
        <w:t xml:space="preserve"> code language shown below due to model code revisions.]</w:t>
      </w:r>
    </w:p>
    <w:p w14:paraId="2BC43C8B" w14:textId="65DC9086" w:rsidR="00C11BB7" w:rsidRPr="006704AD" w:rsidRDefault="00C11BB7" w:rsidP="00354934">
      <w:pPr>
        <w:ind w:left="360"/>
      </w:pPr>
      <w:r w:rsidRPr="006704AD">
        <w:rPr>
          <w:rStyle w:val="sectionnumber"/>
          <w:rFonts w:cs="Arial"/>
          <w:b/>
          <w:bCs/>
          <w:szCs w:val="24"/>
        </w:rPr>
        <w:t>903.1.1 </w:t>
      </w:r>
      <w:r w:rsidRPr="006704AD">
        <w:rPr>
          <w:rStyle w:val="level3title"/>
          <w:rFonts w:cs="Arial"/>
          <w:b/>
          <w:bCs/>
          <w:szCs w:val="24"/>
        </w:rPr>
        <w:t>Alternative protection.</w:t>
      </w:r>
      <w:r w:rsidR="00863EC2" w:rsidRPr="006704AD">
        <w:t xml:space="preserve"> </w:t>
      </w:r>
      <w:r w:rsidRPr="006704AD">
        <w:t>Alternative automatic fire-extinguishing systems complying with </w:t>
      </w:r>
      <w:hyperlink r:id="rId11" w:history="1">
        <w:r w:rsidRPr="006704AD">
          <w:rPr>
            <w:rStyle w:val="Hyperlink"/>
            <w:rFonts w:cs="Arial"/>
            <w:color w:val="auto"/>
            <w:szCs w:val="24"/>
            <w:u w:val="none"/>
          </w:rPr>
          <w:t>Section 904</w:t>
        </w:r>
      </w:hyperlink>
      <w:r w:rsidRPr="006704AD">
        <w:t> shall be permitted instead of automatic sprinkler </w:t>
      </w:r>
      <w:r w:rsidRPr="006704AD">
        <w:rPr>
          <w:rStyle w:val="italic"/>
          <w:rFonts w:cs="Arial"/>
          <w:i/>
          <w:iCs/>
          <w:strike/>
          <w:szCs w:val="24"/>
        </w:rPr>
        <w:t>system</w:t>
      </w:r>
      <w:r w:rsidRPr="006704AD">
        <w:t xml:space="preserve"> system protection where recognized by the applicable standard and approved by the fire code official.</w:t>
      </w:r>
    </w:p>
    <w:p w14:paraId="356E2F1E" w14:textId="04779B0D" w:rsidR="0078032B" w:rsidRPr="006704AD" w:rsidRDefault="0078032B" w:rsidP="0078032B">
      <w:pPr>
        <w:pStyle w:val="Heading4"/>
      </w:pPr>
      <w:r w:rsidRPr="006704AD">
        <w:t>ITEM 9-</w:t>
      </w:r>
      <w:r w:rsidR="00F83868">
        <w:t>3</w:t>
      </w:r>
      <w:r w:rsidRPr="006704AD">
        <w:rPr>
          <w:snapToGrid/>
        </w:rPr>
        <w:br/>
      </w:r>
      <w:r w:rsidRPr="006704AD">
        <w:t>Table 903.2.11.6 Additional Required Fire Protection Systems</w:t>
      </w:r>
    </w:p>
    <w:p w14:paraId="5F12752D" w14:textId="77777777" w:rsidR="0078032B" w:rsidRPr="006704AD" w:rsidRDefault="0078032B" w:rsidP="00354934">
      <w:pPr>
        <w:ind w:left="360"/>
        <w:rPr>
          <w:rFonts w:cs="Arial"/>
        </w:rPr>
      </w:pPr>
      <w:r w:rsidRPr="006704AD">
        <w:rPr>
          <w:rFonts w:cs="Arial"/>
        </w:rPr>
        <w:t>[The SFM proposes to modify the existing amendments to Table 903.2.11.6 as shown below due to model code language revisions.]</w:t>
      </w:r>
    </w:p>
    <w:p w14:paraId="62263309" w14:textId="77777777" w:rsidR="0078032B" w:rsidRPr="006704AD" w:rsidRDefault="0078032B" w:rsidP="0078032B">
      <w:pPr>
        <w:pStyle w:val="tablenumber"/>
        <w:spacing w:before="150" w:beforeAutospacing="0" w:after="0" w:afterAutospacing="0"/>
        <w:jc w:val="center"/>
        <w:rPr>
          <w:rFonts w:ascii="Arial" w:hAnsi="Arial" w:cs="Arial"/>
          <w:b/>
          <w:bCs/>
        </w:rPr>
      </w:pPr>
      <w:r w:rsidRPr="006704AD">
        <w:rPr>
          <w:rFonts w:ascii="Arial" w:hAnsi="Arial" w:cs="Arial"/>
          <w:b/>
          <w:bCs/>
        </w:rPr>
        <w:t>TABLE 903.2.11.6</w:t>
      </w:r>
    </w:p>
    <w:p w14:paraId="6E80CB7D" w14:textId="77777777" w:rsidR="0078032B" w:rsidRPr="006704AD" w:rsidRDefault="0078032B" w:rsidP="0078032B">
      <w:pPr>
        <w:pStyle w:val="tabletitle"/>
        <w:spacing w:before="0" w:beforeAutospacing="0" w:after="0" w:afterAutospacing="0"/>
        <w:ind w:left="75"/>
        <w:jc w:val="center"/>
        <w:rPr>
          <w:rFonts w:ascii="Arial" w:hAnsi="Arial" w:cs="Arial"/>
          <w:b/>
          <w:bCs/>
        </w:rPr>
      </w:pPr>
      <w:r w:rsidRPr="006704AD">
        <w:rPr>
          <w:rFonts w:ascii="Arial" w:hAnsi="Arial" w:cs="Arial"/>
          <w:b/>
          <w:bCs/>
        </w:rPr>
        <w:t>ADDITIONAL REQUIRED FIRE PROTECTION SYSTEMS</w:t>
      </w:r>
    </w:p>
    <w:tbl>
      <w:tblPr>
        <w:tblStyle w:val="TableGrid"/>
        <w:tblW w:w="0" w:type="auto"/>
        <w:tblLook w:val="0620" w:firstRow="1" w:lastRow="0" w:firstColumn="0" w:lastColumn="0" w:noHBand="1" w:noVBand="1"/>
      </w:tblPr>
      <w:tblGrid>
        <w:gridCol w:w="1351"/>
        <w:gridCol w:w="7999"/>
      </w:tblGrid>
      <w:tr w:rsidR="0078032B" w:rsidRPr="006704AD" w14:paraId="42592CEE" w14:textId="77777777" w:rsidTr="00B42FA9">
        <w:tc>
          <w:tcPr>
            <w:tcW w:w="1351" w:type="dxa"/>
            <w:vAlign w:val="center"/>
          </w:tcPr>
          <w:p w14:paraId="5E0B77D7" w14:textId="77777777" w:rsidR="0078032B" w:rsidRPr="006704AD" w:rsidRDefault="0078032B" w:rsidP="00C61007">
            <w:pPr>
              <w:jc w:val="center"/>
            </w:pPr>
            <w:r w:rsidRPr="006704AD">
              <w:rPr>
                <w:rStyle w:val="bold"/>
                <w:rFonts w:cs="Arial"/>
                <w:b/>
                <w:bCs/>
                <w:szCs w:val="24"/>
              </w:rPr>
              <w:t>SECTION</w:t>
            </w:r>
          </w:p>
        </w:tc>
        <w:tc>
          <w:tcPr>
            <w:tcW w:w="7999" w:type="dxa"/>
          </w:tcPr>
          <w:p w14:paraId="79014FA4" w14:textId="77777777" w:rsidR="0078032B" w:rsidRPr="006704AD" w:rsidRDefault="0078032B" w:rsidP="00C61007">
            <w:pPr>
              <w:tabs>
                <w:tab w:val="left" w:pos="990"/>
              </w:tabs>
              <w:jc w:val="center"/>
            </w:pPr>
            <w:r w:rsidRPr="006704AD">
              <w:t>Subject</w:t>
            </w:r>
          </w:p>
        </w:tc>
      </w:tr>
      <w:tr w:rsidR="0078032B" w:rsidRPr="006704AD" w14:paraId="4B8DB1E6" w14:textId="77777777" w:rsidTr="00B42FA9">
        <w:tc>
          <w:tcPr>
            <w:tcW w:w="1351" w:type="dxa"/>
          </w:tcPr>
          <w:p w14:paraId="721D8518" w14:textId="77777777" w:rsidR="0078032B" w:rsidRPr="006704AD" w:rsidRDefault="0078032B" w:rsidP="00C61007">
            <w:pPr>
              <w:rPr>
                <w:i/>
                <w:iCs/>
                <w:strike/>
              </w:rPr>
            </w:pPr>
            <w:r w:rsidRPr="006704AD">
              <w:rPr>
                <w:i/>
                <w:iCs/>
                <w:strike/>
              </w:rPr>
              <w:t>322.2</w:t>
            </w:r>
          </w:p>
          <w:p w14:paraId="7187D35D" w14:textId="77777777" w:rsidR="0078032B" w:rsidRPr="006704AD" w:rsidRDefault="0078032B" w:rsidP="00C61007">
            <w:r w:rsidRPr="006704AD">
              <w:rPr>
                <w:rStyle w:val="italic"/>
                <w:rFonts w:cs="Arial"/>
                <w:szCs w:val="24"/>
              </w:rPr>
              <w:t>320.2</w:t>
            </w:r>
          </w:p>
        </w:tc>
        <w:tc>
          <w:tcPr>
            <w:tcW w:w="7999" w:type="dxa"/>
            <w:vAlign w:val="center"/>
          </w:tcPr>
          <w:p w14:paraId="02C49B7D" w14:textId="77777777" w:rsidR="0078032B" w:rsidRPr="006704AD" w:rsidRDefault="0078032B" w:rsidP="00C61007">
            <w:r w:rsidRPr="006704AD">
              <w:rPr>
                <w:rStyle w:val="italic"/>
                <w:rFonts w:cs="Arial"/>
                <w:i/>
                <w:iCs/>
                <w:strike/>
                <w:szCs w:val="24"/>
              </w:rPr>
              <w:t xml:space="preserve">Lithium-ion and lithium metal battery storage </w:t>
            </w:r>
            <w:r w:rsidRPr="006704AD">
              <w:rPr>
                <w:rStyle w:val="italic"/>
                <w:rFonts w:cs="Arial"/>
                <w:szCs w:val="24"/>
              </w:rPr>
              <w:t>Lithium-ion and lithium metal battery storage</w:t>
            </w:r>
          </w:p>
        </w:tc>
      </w:tr>
      <w:tr w:rsidR="0078032B" w:rsidRPr="006704AD" w14:paraId="2624A0E4" w14:textId="77777777" w:rsidTr="00B42FA9">
        <w:tc>
          <w:tcPr>
            <w:tcW w:w="1351" w:type="dxa"/>
          </w:tcPr>
          <w:p w14:paraId="15EE93D6" w14:textId="77777777" w:rsidR="0078032B" w:rsidRPr="006704AD" w:rsidRDefault="0078032B" w:rsidP="00C61007">
            <w:r w:rsidRPr="006704AD">
              <w:t>903.2.10.2</w:t>
            </w:r>
          </w:p>
        </w:tc>
        <w:tc>
          <w:tcPr>
            <w:tcW w:w="7999" w:type="dxa"/>
            <w:vAlign w:val="center"/>
          </w:tcPr>
          <w:p w14:paraId="7CAA2399" w14:textId="77777777" w:rsidR="0078032B" w:rsidRPr="006704AD" w:rsidRDefault="0078032B" w:rsidP="00C61007">
            <w:r w:rsidRPr="006704AD">
              <w:rPr>
                <w:rFonts w:cs="Arial"/>
                <w:szCs w:val="24"/>
              </w:rPr>
              <w:t>Mechanical-access enclosed parking garages</w:t>
            </w:r>
          </w:p>
        </w:tc>
      </w:tr>
      <w:tr w:rsidR="0078032B" w:rsidRPr="006704AD" w14:paraId="36129AE0" w14:textId="77777777" w:rsidTr="00B42FA9">
        <w:tc>
          <w:tcPr>
            <w:tcW w:w="1351" w:type="dxa"/>
          </w:tcPr>
          <w:p w14:paraId="663D0B7D" w14:textId="77777777" w:rsidR="0078032B" w:rsidRPr="006704AD" w:rsidRDefault="0078032B" w:rsidP="00C61007">
            <w:r w:rsidRPr="006704AD">
              <w:t>914.2.1</w:t>
            </w:r>
          </w:p>
        </w:tc>
        <w:tc>
          <w:tcPr>
            <w:tcW w:w="7999" w:type="dxa"/>
            <w:vAlign w:val="center"/>
          </w:tcPr>
          <w:p w14:paraId="4EEEB13F" w14:textId="77777777" w:rsidR="0078032B" w:rsidRPr="006704AD" w:rsidRDefault="0078032B" w:rsidP="00C61007">
            <w:r w:rsidRPr="006704AD">
              <w:rPr>
                <w:rFonts w:cs="Arial"/>
                <w:szCs w:val="24"/>
              </w:rPr>
              <w:t>Covered and open mall buildings</w:t>
            </w:r>
          </w:p>
        </w:tc>
      </w:tr>
      <w:tr w:rsidR="0078032B" w:rsidRPr="006704AD" w14:paraId="3BE6AAC1" w14:textId="77777777" w:rsidTr="00B42FA9">
        <w:tc>
          <w:tcPr>
            <w:tcW w:w="1351" w:type="dxa"/>
          </w:tcPr>
          <w:p w14:paraId="02CC46D1" w14:textId="77777777" w:rsidR="0078032B" w:rsidRPr="006704AD" w:rsidRDefault="0078032B" w:rsidP="00C61007">
            <w:r w:rsidRPr="006704AD">
              <w:t>914.3.1</w:t>
            </w:r>
          </w:p>
        </w:tc>
        <w:tc>
          <w:tcPr>
            <w:tcW w:w="7999" w:type="dxa"/>
            <w:vAlign w:val="center"/>
          </w:tcPr>
          <w:p w14:paraId="71C55F51" w14:textId="77777777" w:rsidR="0078032B" w:rsidRPr="006704AD" w:rsidRDefault="0078032B" w:rsidP="00C61007">
            <w:r w:rsidRPr="006704AD">
              <w:rPr>
                <w:rFonts w:cs="Arial"/>
                <w:szCs w:val="24"/>
              </w:rPr>
              <w:t>High-rise buildings </w:t>
            </w:r>
            <w:r w:rsidRPr="006704AD">
              <w:rPr>
                <w:rStyle w:val="italic"/>
                <w:rFonts w:cs="Arial"/>
                <w:i/>
                <w:iCs/>
                <w:szCs w:val="24"/>
              </w:rPr>
              <w:t>and Group I-2 occupancies having occupied floors located more than 75 feet above the lowest level of fire department vehicle access</w:t>
            </w:r>
          </w:p>
        </w:tc>
      </w:tr>
    </w:tbl>
    <w:p w14:paraId="41D5C680" w14:textId="7CB0EA63" w:rsidR="004D616C" w:rsidRPr="00455DF6" w:rsidRDefault="004D616C" w:rsidP="004D616C">
      <w:pPr>
        <w:pStyle w:val="Heading4"/>
      </w:pPr>
      <w:r w:rsidRPr="00455DF6">
        <w:t xml:space="preserve">ITEM </w:t>
      </w:r>
      <w:r>
        <w:t>9</w:t>
      </w:r>
      <w:r w:rsidRPr="00455DF6">
        <w:t>-</w:t>
      </w:r>
      <w:r>
        <w:t>4</w:t>
      </w:r>
      <w:r w:rsidRPr="00455DF6">
        <w:rPr>
          <w:snapToGrid/>
        </w:rPr>
        <w:br/>
      </w:r>
      <w:r w:rsidRPr="00455DF6">
        <w:t>Section 903.3.1.1.</w:t>
      </w:r>
      <w:r>
        <w:t>1 Exempt Locations</w:t>
      </w:r>
    </w:p>
    <w:p w14:paraId="412D06D3" w14:textId="77777777" w:rsidR="004D616C" w:rsidRPr="00455DF6" w:rsidRDefault="004D616C" w:rsidP="004D616C">
      <w:pPr>
        <w:ind w:left="360"/>
        <w:rPr>
          <w:rFonts w:cs="Arial"/>
        </w:rPr>
      </w:pPr>
      <w:bookmarkStart w:id="36" w:name="_Hlk168042201"/>
      <w:r w:rsidRPr="00455DF6">
        <w:rPr>
          <w:rFonts w:cs="Arial"/>
        </w:rPr>
        <w:t>[</w:t>
      </w:r>
      <w:bookmarkStart w:id="37" w:name="_Hlk168042232"/>
      <w:r>
        <w:rPr>
          <w:rFonts w:cs="Arial"/>
        </w:rPr>
        <w:t>SFM</w:t>
      </w:r>
      <w:r w:rsidRPr="00455DF6">
        <w:rPr>
          <w:rFonts w:cs="Arial"/>
        </w:rPr>
        <w:t xml:space="preserve"> proposed renumbering</w:t>
      </w:r>
      <w:r>
        <w:rPr>
          <w:rFonts w:cs="Arial"/>
        </w:rPr>
        <w:t xml:space="preserve"> and blending</w:t>
      </w:r>
      <w:r w:rsidRPr="00455DF6">
        <w:rPr>
          <w:rFonts w:cs="Arial"/>
        </w:rPr>
        <w:t xml:space="preserve"> modification to </w:t>
      </w:r>
      <w:r>
        <w:rPr>
          <w:rFonts w:cs="Arial"/>
        </w:rPr>
        <w:t xml:space="preserve">an </w:t>
      </w:r>
      <w:r w:rsidRPr="00455DF6">
        <w:rPr>
          <w:rFonts w:cs="Arial"/>
        </w:rPr>
        <w:t xml:space="preserve">existing amendment to carry forward </w:t>
      </w:r>
      <w:r>
        <w:rPr>
          <w:rFonts w:cs="Arial"/>
        </w:rPr>
        <w:t xml:space="preserve">California </w:t>
      </w:r>
      <w:r w:rsidRPr="00455DF6">
        <w:rPr>
          <w:rFonts w:cs="Arial"/>
        </w:rPr>
        <w:t>provisions</w:t>
      </w:r>
      <w:bookmarkEnd w:id="37"/>
      <w:r w:rsidRPr="00455DF6">
        <w:rPr>
          <w:rFonts w:cs="Arial"/>
        </w:rPr>
        <w:t>.</w:t>
      </w:r>
      <w:r>
        <w:rPr>
          <w:rFonts w:cs="Arial"/>
        </w:rPr>
        <w:t>]</w:t>
      </w:r>
    </w:p>
    <w:bookmarkEnd w:id="36"/>
    <w:p w14:paraId="776B9CD3" w14:textId="77777777" w:rsidR="004D616C" w:rsidRPr="00F13932" w:rsidRDefault="004D616C" w:rsidP="004D616C">
      <w:pPr>
        <w:ind w:left="360"/>
        <w:rPr>
          <w:b/>
          <w:bCs/>
        </w:rPr>
      </w:pPr>
      <w:r w:rsidRPr="003004EE">
        <w:rPr>
          <w:b/>
          <w:bCs/>
        </w:rPr>
        <w:lastRenderedPageBreak/>
        <w:t>903.3.1.1.1 Exempt locations.</w:t>
      </w:r>
      <w:r>
        <w:rPr>
          <w:b/>
          <w:bCs/>
        </w:rPr>
        <w:t xml:space="preserve"> </w:t>
      </w:r>
      <w:r w:rsidRPr="003004EE">
        <w:t>Automatic sprinklers shall not be required in the following rooms or areas where such rooms or areas are protected with an approved automatic fire detection system in accordance with Section 907.2 that will respond to visible or invisible particles of combustion. Sprinklers shall not be omitted from a room merely because it is damp, of fire-resistance-rated construction or contains electrical equipment.</w:t>
      </w:r>
    </w:p>
    <w:p w14:paraId="766C3220" w14:textId="77777777" w:rsidR="004D616C" w:rsidRDefault="004D616C" w:rsidP="004D616C">
      <w:pPr>
        <w:ind w:left="990" w:hanging="270"/>
        <w:rPr>
          <w:rFonts w:eastAsia="Times New Roman" w:cs="Arial"/>
          <w:i/>
          <w:iCs/>
          <w:strike/>
          <w:color w:val="000000" w:themeColor="text1"/>
          <w:szCs w:val="24"/>
        </w:rPr>
      </w:pPr>
      <w:bookmarkStart w:id="38" w:name="_Hlk166074609"/>
      <w:r w:rsidRPr="00525547">
        <w:rPr>
          <w:rFonts w:eastAsia="Times New Roman" w:cs="Arial"/>
          <w:strike/>
          <w:color w:val="000000" w:themeColor="text1"/>
          <w:szCs w:val="24"/>
        </w:rPr>
        <w:t>1.</w:t>
      </w:r>
      <w:r w:rsidRPr="003004EE">
        <w:rPr>
          <w:rFonts w:eastAsia="Times New Roman" w:cs="Arial"/>
          <w:color w:val="000000" w:themeColor="text1"/>
          <w:szCs w:val="24"/>
        </w:rPr>
        <w:t xml:space="preserve"> </w:t>
      </w:r>
      <w:r w:rsidRPr="00485402">
        <w:rPr>
          <w:rFonts w:cs="Arial"/>
        </w:rPr>
        <w:t>[</w:t>
      </w:r>
      <w:r>
        <w:rPr>
          <w:rFonts w:cs="Arial"/>
        </w:rPr>
        <w:t>Item 1</w:t>
      </w:r>
      <w:r w:rsidRPr="00485402">
        <w:rPr>
          <w:rFonts w:cs="Arial"/>
        </w:rPr>
        <w:t xml:space="preserve"> shown as crossed out is 2022 CBC </w:t>
      </w:r>
      <w:r>
        <w:rPr>
          <w:rFonts w:cs="Arial"/>
        </w:rPr>
        <w:t xml:space="preserve">model code </w:t>
      </w:r>
      <w:r w:rsidRPr="00485402">
        <w:rPr>
          <w:rFonts w:cs="Arial"/>
        </w:rPr>
        <w:t xml:space="preserve">language that was removed from 2024 IBC and </w:t>
      </w:r>
      <w:r>
        <w:rPr>
          <w:rFonts w:cs="Arial"/>
        </w:rPr>
        <w:t>existing SFM amendment proposed to be repealed.</w:t>
      </w:r>
      <w:r w:rsidRPr="00485402">
        <w:rPr>
          <w:rFonts w:cs="Arial"/>
        </w:rPr>
        <w:t xml:space="preserve">] </w:t>
      </w:r>
      <w:r w:rsidRPr="000F3903">
        <w:rPr>
          <w:rFonts w:eastAsia="Times New Roman" w:cs="Arial"/>
          <w:strike/>
          <w:color w:val="000000" w:themeColor="text1"/>
          <w:szCs w:val="24"/>
        </w:rPr>
        <w:t>A room where the application of water, or flame and water, constitutes a serious life or fire hazard</w:t>
      </w:r>
      <w:r w:rsidRPr="000F3903">
        <w:rPr>
          <w:rFonts w:eastAsia="Times New Roman" w:cs="Arial"/>
          <w:i/>
          <w:iCs/>
          <w:strike/>
          <w:color w:val="000000" w:themeColor="text1"/>
          <w:szCs w:val="24"/>
        </w:rPr>
        <w:t xml:space="preserve"> as determined by the authority having jurisdiction. </w:t>
      </w:r>
    </w:p>
    <w:p w14:paraId="2FCBEFFC" w14:textId="77777777" w:rsidR="004D616C" w:rsidRPr="003004EE" w:rsidRDefault="004D616C" w:rsidP="004D616C">
      <w:pPr>
        <w:ind w:left="990" w:hanging="270"/>
        <w:rPr>
          <w:rFonts w:eastAsia="Times New Roman" w:cs="Arial"/>
          <w:color w:val="000000" w:themeColor="text1"/>
          <w:szCs w:val="24"/>
        </w:rPr>
      </w:pPr>
      <w:r w:rsidRPr="00525547">
        <w:t xml:space="preserve">1. </w:t>
      </w:r>
      <w:r w:rsidRPr="003004EE">
        <w:rPr>
          <w:rFonts w:eastAsia="Times New Roman" w:cs="Arial"/>
          <w:color w:val="000000" w:themeColor="text1"/>
          <w:szCs w:val="24"/>
        </w:rPr>
        <w:t xml:space="preserve">A room or space where sprinklers constitute a serious life or fire hazard because of the nature of the contents, </w:t>
      </w:r>
      <w:r w:rsidRPr="003004EE">
        <w:rPr>
          <w:rStyle w:val="italic"/>
          <w:rFonts w:cs="Arial"/>
          <w:i/>
          <w:iCs/>
          <w:color w:val="000000" w:themeColor="text1"/>
          <w:szCs w:val="24"/>
          <w:shd w:val="clear" w:color="auto" w:fill="FFFFFF"/>
        </w:rPr>
        <w:t>as determined by the authority having jurisdiction</w:t>
      </w:r>
      <w:r w:rsidRPr="003004EE">
        <w:rPr>
          <w:rFonts w:cs="Arial"/>
          <w:color w:val="000000" w:themeColor="text1"/>
          <w:shd w:val="clear" w:color="auto" w:fill="FFFFFF"/>
        </w:rPr>
        <w:t>.</w:t>
      </w:r>
    </w:p>
    <w:bookmarkEnd w:id="38"/>
    <w:p w14:paraId="3DC261DA" w14:textId="77777777" w:rsidR="004D616C" w:rsidRPr="003004EE" w:rsidRDefault="004D616C" w:rsidP="004D616C">
      <w:pPr>
        <w:ind w:left="990" w:hanging="270"/>
        <w:rPr>
          <w:rFonts w:eastAsia="Times New Roman" w:cs="Arial"/>
          <w:i/>
          <w:iCs/>
          <w:color w:val="000000" w:themeColor="text1"/>
          <w:szCs w:val="24"/>
        </w:rPr>
      </w:pPr>
      <w:r w:rsidRPr="00525547">
        <w:rPr>
          <w:rFonts w:eastAsia="Times New Roman" w:cs="Arial"/>
          <w:i/>
          <w:iCs/>
          <w:strike/>
          <w:color w:val="000000" w:themeColor="text1"/>
          <w:szCs w:val="24"/>
        </w:rPr>
        <w:t>3</w:t>
      </w:r>
      <w:r w:rsidRPr="00525547">
        <w:rPr>
          <w:rFonts w:eastAsia="Times New Roman" w:cs="Arial"/>
          <w:i/>
          <w:iCs/>
          <w:color w:val="000000" w:themeColor="text1"/>
          <w:szCs w:val="24"/>
          <w:u w:val="single"/>
        </w:rPr>
        <w:t>2</w:t>
      </w:r>
      <w:r w:rsidRPr="003004EE">
        <w:rPr>
          <w:rFonts w:eastAsia="Times New Roman" w:cs="Arial"/>
          <w:i/>
          <w:iCs/>
          <w:color w:val="000000" w:themeColor="text1"/>
          <w:szCs w:val="24"/>
        </w:rPr>
        <w:t>. Machine rooms, machinery spaces, control rooms, control spaces and hoistways associated with fire service access elevators provided in accordance with Section 3007.</w:t>
      </w:r>
    </w:p>
    <w:p w14:paraId="6530B0B9" w14:textId="77777777" w:rsidR="004D616C" w:rsidRPr="003004EE" w:rsidRDefault="004D616C" w:rsidP="004D616C">
      <w:pPr>
        <w:ind w:left="990" w:hanging="270"/>
        <w:rPr>
          <w:rFonts w:eastAsia="Times New Roman" w:cs="Arial"/>
          <w:color w:val="000000" w:themeColor="text1"/>
          <w:szCs w:val="24"/>
        </w:rPr>
      </w:pPr>
      <w:r w:rsidRPr="00525547">
        <w:rPr>
          <w:rFonts w:eastAsia="Times New Roman" w:cs="Arial"/>
          <w:i/>
          <w:iCs/>
          <w:strike/>
          <w:color w:val="000000" w:themeColor="text1"/>
          <w:szCs w:val="24"/>
        </w:rPr>
        <w:t>4</w:t>
      </w:r>
      <w:r w:rsidRPr="00525547">
        <w:rPr>
          <w:rFonts w:eastAsia="Times New Roman" w:cs="Arial"/>
          <w:i/>
          <w:iCs/>
          <w:color w:val="000000" w:themeColor="text1"/>
          <w:szCs w:val="24"/>
          <w:u w:val="single"/>
        </w:rPr>
        <w:t>3</w:t>
      </w:r>
      <w:r w:rsidRPr="00525547">
        <w:rPr>
          <w:rFonts w:eastAsia="Times New Roman" w:cs="Arial"/>
          <w:i/>
          <w:iCs/>
          <w:color w:val="000000" w:themeColor="text1"/>
          <w:szCs w:val="24"/>
        </w:rPr>
        <w:t xml:space="preserve">. </w:t>
      </w:r>
      <w:r w:rsidRPr="003004EE">
        <w:rPr>
          <w:rFonts w:eastAsia="Times New Roman" w:cs="Arial"/>
          <w:color w:val="000000" w:themeColor="text1"/>
          <w:szCs w:val="24"/>
        </w:rPr>
        <w:t xml:space="preserve">Machine rooms, machinery spaces, control rooms and control spaces </w:t>
      </w:r>
      <w:r w:rsidRPr="000F3903">
        <w:rPr>
          <w:rFonts w:eastAsia="Times New Roman" w:cs="Arial"/>
          <w:i/>
          <w:iCs/>
          <w:color w:val="000000" w:themeColor="text1"/>
          <w:szCs w:val="24"/>
        </w:rPr>
        <w:t xml:space="preserve">and hoistways </w:t>
      </w:r>
      <w:r w:rsidRPr="003004EE">
        <w:rPr>
          <w:rFonts w:eastAsia="Times New Roman" w:cs="Arial"/>
          <w:color w:val="000000" w:themeColor="text1"/>
          <w:szCs w:val="24"/>
        </w:rPr>
        <w:t>associated with occupant evacuation elevators designed in accordance with Section 3008.</w:t>
      </w:r>
    </w:p>
    <w:p w14:paraId="17F8A2D2" w14:textId="77777777" w:rsidR="004D616C" w:rsidRPr="003004EE" w:rsidRDefault="004D616C" w:rsidP="004D616C">
      <w:pPr>
        <w:ind w:left="990" w:hanging="270"/>
        <w:rPr>
          <w:rFonts w:eastAsia="Times New Roman" w:cs="Arial"/>
          <w:i/>
          <w:iCs/>
          <w:color w:val="000000" w:themeColor="text1"/>
          <w:szCs w:val="24"/>
        </w:rPr>
      </w:pPr>
      <w:r w:rsidRPr="00525547">
        <w:rPr>
          <w:rFonts w:eastAsia="Times New Roman" w:cs="Arial"/>
          <w:i/>
          <w:iCs/>
          <w:strike/>
          <w:color w:val="000000" w:themeColor="text1"/>
          <w:szCs w:val="24"/>
        </w:rPr>
        <w:t>5</w:t>
      </w:r>
      <w:r w:rsidRPr="00525547">
        <w:rPr>
          <w:rFonts w:eastAsia="Times New Roman" w:cs="Arial"/>
          <w:i/>
          <w:iCs/>
          <w:color w:val="000000" w:themeColor="text1"/>
          <w:szCs w:val="24"/>
          <w:u w:val="single"/>
        </w:rPr>
        <w:t>4</w:t>
      </w:r>
      <w:r w:rsidRPr="003004EE">
        <w:rPr>
          <w:rFonts w:eastAsia="Times New Roman" w:cs="Arial"/>
          <w:i/>
          <w:iCs/>
          <w:color w:val="000000" w:themeColor="text1"/>
          <w:szCs w:val="24"/>
        </w:rPr>
        <w:t>. Spaces or areas in telecommunications buildings used exclusively for telecommunications equipment, and associated electrical power distribution equipment, provided those spaces or areas are equipped throughout with an automatic smoke detection system in accordance with Section 907.2 and are separated from the remainder of the building by not less than 1-hour fire barriers constructed in accordance with Section 707 or not less than 2-hour horizontal assemblies constructed in accordance with Section 712, or both.</w:t>
      </w:r>
    </w:p>
    <w:p w14:paraId="388AFE33" w14:textId="77777777" w:rsidR="004D616C" w:rsidRPr="0033125E" w:rsidRDefault="004D616C" w:rsidP="004D616C">
      <w:pPr>
        <w:ind w:left="990" w:hanging="270"/>
        <w:rPr>
          <w:i/>
          <w:iCs/>
        </w:rPr>
      </w:pPr>
      <w:r w:rsidRPr="00525547">
        <w:rPr>
          <w:rFonts w:eastAsia="Times New Roman" w:cs="Arial"/>
          <w:i/>
          <w:iCs/>
          <w:strike/>
          <w:color w:val="000000" w:themeColor="text1"/>
          <w:szCs w:val="24"/>
        </w:rPr>
        <w:t>6</w:t>
      </w:r>
      <w:r w:rsidRPr="00525547">
        <w:rPr>
          <w:rFonts w:eastAsia="Times New Roman" w:cs="Arial"/>
          <w:i/>
          <w:iCs/>
          <w:color w:val="000000" w:themeColor="text1"/>
          <w:szCs w:val="24"/>
          <w:u w:val="single"/>
        </w:rPr>
        <w:t>5</w:t>
      </w:r>
      <w:r w:rsidRPr="003004EE">
        <w:rPr>
          <w:rFonts w:eastAsia="Times New Roman" w:cs="Arial"/>
          <w:i/>
          <w:iCs/>
          <w:color w:val="000000" w:themeColor="text1"/>
          <w:szCs w:val="24"/>
        </w:rPr>
        <w:t>. Elevator hoistways, machine rooms, machinery spaces, control spaces and control rooms in accordance with Section 3005.4.1 of the California Building Code</w:t>
      </w:r>
      <w:r w:rsidRPr="003004EE">
        <w:rPr>
          <w:i/>
          <w:iCs/>
        </w:rPr>
        <w:t>.</w:t>
      </w:r>
    </w:p>
    <w:p w14:paraId="78DFA64F" w14:textId="30FF4B89" w:rsidR="00DE7691" w:rsidRPr="006704AD" w:rsidRDefault="00DE7691" w:rsidP="00DE7691">
      <w:pPr>
        <w:pStyle w:val="Heading4"/>
      </w:pPr>
      <w:r w:rsidRPr="006704AD">
        <w:t xml:space="preserve">ITEM </w:t>
      </w:r>
      <w:r w:rsidR="00C5209C" w:rsidRPr="006704AD">
        <w:t>9-</w:t>
      </w:r>
      <w:r w:rsidR="004D616C">
        <w:t>5</w:t>
      </w:r>
      <w:r w:rsidRPr="006704AD">
        <w:rPr>
          <w:snapToGrid/>
        </w:rPr>
        <w:br/>
      </w:r>
      <w:r w:rsidRPr="004D616C">
        <w:t xml:space="preserve">Section </w:t>
      </w:r>
      <w:r w:rsidR="00C5209C" w:rsidRPr="004D616C">
        <w:t xml:space="preserve">903.3.1.1.4 </w:t>
      </w:r>
      <w:r w:rsidR="005C5F82" w:rsidRPr="004D616C">
        <w:t>Solar Photovoltaic Power Systems</w:t>
      </w:r>
    </w:p>
    <w:p w14:paraId="36FC2D72" w14:textId="2206C64F" w:rsidR="00DE7691" w:rsidRPr="006704AD" w:rsidRDefault="00B31139" w:rsidP="00354934">
      <w:pPr>
        <w:ind w:left="360"/>
      </w:pPr>
      <w:r w:rsidRPr="006704AD">
        <w:t>[The SFM proposes a renumbering modification to the existing amendment due to model code language revisions.]</w:t>
      </w:r>
    </w:p>
    <w:p w14:paraId="5D1CE9C9" w14:textId="4F6F604C" w:rsidR="00242113" w:rsidRPr="006704AD" w:rsidRDefault="005C5F82" w:rsidP="00901479">
      <w:pPr>
        <w:ind w:firstLine="360"/>
        <w:rPr>
          <w:rFonts w:cs="Arial"/>
          <w:i/>
          <w:iCs/>
        </w:rPr>
      </w:pPr>
      <w:r w:rsidRPr="006704AD">
        <w:rPr>
          <w:rFonts w:cs="Arial"/>
          <w:b/>
          <w:bCs/>
          <w:i/>
          <w:iCs/>
        </w:rPr>
        <w:t>903.3.1.1.</w:t>
      </w:r>
      <w:r w:rsidRPr="006704AD">
        <w:rPr>
          <w:rFonts w:cs="Arial"/>
          <w:b/>
          <w:bCs/>
          <w:i/>
          <w:iCs/>
          <w:strike/>
        </w:rPr>
        <w:t>3</w:t>
      </w:r>
      <w:r w:rsidRPr="006704AD">
        <w:rPr>
          <w:rFonts w:cs="Arial"/>
          <w:b/>
          <w:bCs/>
          <w:i/>
          <w:iCs/>
          <w:u w:val="single"/>
        </w:rPr>
        <w:t>4</w:t>
      </w:r>
      <w:r w:rsidRPr="006704AD">
        <w:rPr>
          <w:rFonts w:cs="Arial"/>
          <w:b/>
          <w:bCs/>
          <w:i/>
          <w:iCs/>
        </w:rPr>
        <w:t xml:space="preserve"> Solar photovoltaic power systems.</w:t>
      </w:r>
      <w:r w:rsidR="00901479">
        <w:rPr>
          <w:rFonts w:cs="Arial"/>
          <w:b/>
          <w:bCs/>
          <w:i/>
          <w:iCs/>
        </w:rPr>
        <w:t xml:space="preserve"> </w:t>
      </w:r>
      <w:r w:rsidR="00242113" w:rsidRPr="006704AD">
        <w:rPr>
          <w:rFonts w:cs="Arial"/>
          <w:i/>
          <w:iCs/>
        </w:rPr>
        <w:t xml:space="preserve">Automatic sprinklers </w:t>
      </w:r>
      <w:r w:rsidR="00901479">
        <w:rPr>
          <w:rFonts w:cs="Arial"/>
          <w:i/>
          <w:iCs/>
        </w:rPr>
        <w:t>…</w:t>
      </w:r>
    </w:p>
    <w:p w14:paraId="0DECD2A4" w14:textId="53476929" w:rsidR="00242113" w:rsidRPr="006704AD" w:rsidRDefault="00F50074" w:rsidP="00242113">
      <w:pPr>
        <w:pStyle w:val="Heading4"/>
      </w:pPr>
      <w:bookmarkStart w:id="39" w:name="_Hlk165995458"/>
      <w:r w:rsidRPr="006704AD">
        <w:t>ITEM 9-</w:t>
      </w:r>
      <w:r w:rsidR="004D616C">
        <w:t>6</w:t>
      </w:r>
      <w:r w:rsidRPr="006704AD">
        <w:rPr>
          <w:snapToGrid/>
        </w:rPr>
        <w:br/>
      </w:r>
      <w:r w:rsidR="00242113" w:rsidRPr="006704AD">
        <w:t xml:space="preserve">Section </w:t>
      </w:r>
      <w:r w:rsidR="00242113" w:rsidRPr="00F77E56">
        <w:t>903.3.</w:t>
      </w:r>
      <w:r w:rsidR="00242113" w:rsidRPr="006704AD">
        <w:t>9 High-rise building floor control valves</w:t>
      </w:r>
    </w:p>
    <w:p w14:paraId="51599B9E" w14:textId="53F3F355" w:rsidR="00242113" w:rsidRPr="006704AD" w:rsidRDefault="00242113" w:rsidP="00F77E56">
      <w:pPr>
        <w:ind w:left="360"/>
        <w:rPr>
          <w:rFonts w:cs="Arial"/>
        </w:rPr>
      </w:pPr>
      <w:r w:rsidRPr="006704AD">
        <w:rPr>
          <w:rFonts w:cs="Arial"/>
        </w:rPr>
        <w:t>[The SFM proposes a renumbering modification to carry forward the existing amendment shown below due to model code revisions.]</w:t>
      </w:r>
    </w:p>
    <w:bookmarkEnd w:id="39"/>
    <w:p w14:paraId="4158BB3F" w14:textId="44BC35D3" w:rsidR="00A85091" w:rsidRPr="00901479" w:rsidRDefault="00242113" w:rsidP="00901479">
      <w:pPr>
        <w:rPr>
          <w:rFonts w:eastAsia="Times New Roman" w:cs="Arial"/>
          <w:b/>
          <w:bCs/>
          <w:i/>
          <w:iCs/>
          <w:color w:val="000000"/>
          <w:kern w:val="36"/>
          <w:szCs w:val="24"/>
        </w:rPr>
      </w:pPr>
      <w:r w:rsidRPr="006704AD">
        <w:rPr>
          <w:rFonts w:eastAsia="Times New Roman" w:cs="Arial"/>
          <w:b/>
          <w:bCs/>
          <w:color w:val="000000"/>
          <w:kern w:val="36"/>
          <w:szCs w:val="24"/>
        </w:rPr>
        <w:t xml:space="preserve">903.3.9 </w:t>
      </w:r>
      <w:r w:rsidR="00901479">
        <w:rPr>
          <w:rFonts w:eastAsia="Times New Roman" w:cs="Arial"/>
          <w:b/>
          <w:bCs/>
          <w:color w:val="000000"/>
          <w:kern w:val="36"/>
          <w:szCs w:val="24"/>
        </w:rPr>
        <w:t xml:space="preserve">[formerly Section 903.4.3] </w:t>
      </w:r>
      <w:r w:rsidRPr="006704AD">
        <w:rPr>
          <w:rFonts w:eastAsia="Times New Roman" w:cs="Arial"/>
          <w:b/>
          <w:bCs/>
          <w:color w:val="000000"/>
          <w:kern w:val="36"/>
          <w:szCs w:val="24"/>
        </w:rPr>
        <w:t>High rise building floor control valves</w:t>
      </w:r>
      <w:r w:rsidRPr="006704AD">
        <w:rPr>
          <w:rFonts w:eastAsia="Times New Roman" w:cs="Arial"/>
          <w:b/>
          <w:bCs/>
          <w:i/>
          <w:iCs/>
          <w:color w:val="000000"/>
          <w:kern w:val="36"/>
          <w:szCs w:val="24"/>
        </w:rPr>
        <w:t>.</w:t>
      </w:r>
      <w:r w:rsidR="00901479">
        <w:rPr>
          <w:rFonts w:eastAsia="Times New Roman" w:cs="Arial"/>
          <w:b/>
          <w:bCs/>
          <w:i/>
          <w:iCs/>
          <w:color w:val="000000"/>
          <w:kern w:val="36"/>
          <w:szCs w:val="24"/>
        </w:rPr>
        <w:t xml:space="preserve"> </w:t>
      </w:r>
      <w:r w:rsidRPr="006704AD">
        <w:rPr>
          <w:rFonts w:eastAsia="Times New Roman" w:cs="Arial"/>
          <w:color w:val="000000"/>
          <w:kern w:val="36"/>
          <w:szCs w:val="24"/>
        </w:rPr>
        <w:t xml:space="preserve">Approved supervised indicating control valves shall be provided at the point of connection to the </w:t>
      </w:r>
      <w:r w:rsidRPr="006704AD">
        <w:rPr>
          <w:rFonts w:eastAsia="Times New Roman" w:cs="Arial"/>
          <w:color w:val="000000"/>
          <w:kern w:val="36"/>
          <w:szCs w:val="24"/>
        </w:rPr>
        <w:lastRenderedPageBreak/>
        <w:t xml:space="preserve">riser on each floor in high-rise buildings </w:t>
      </w:r>
      <w:r w:rsidRPr="006704AD">
        <w:rPr>
          <w:rFonts w:eastAsia="Times New Roman" w:cs="Arial"/>
          <w:i/>
          <w:iCs/>
          <w:color w:val="000000"/>
          <w:kern w:val="36"/>
          <w:szCs w:val="24"/>
        </w:rPr>
        <w:t>and Group I-2 occupancies having occupied floors located more than 75 feet above the lowest level of fire department vehicle access.</w:t>
      </w:r>
    </w:p>
    <w:p w14:paraId="53223F31" w14:textId="376D7D0B" w:rsidR="00A85091" w:rsidRPr="00455DF6" w:rsidRDefault="00A85091" w:rsidP="00A85091">
      <w:pPr>
        <w:pStyle w:val="Heading4"/>
      </w:pPr>
      <w:r w:rsidRPr="00455DF6">
        <w:t xml:space="preserve">ITEM </w:t>
      </w:r>
      <w:r w:rsidR="009576E1">
        <w:t>9-</w:t>
      </w:r>
      <w:r w:rsidR="004D616C">
        <w:t>7</w:t>
      </w:r>
      <w:r w:rsidRPr="00455DF6">
        <w:rPr>
          <w:snapToGrid/>
        </w:rPr>
        <w:br/>
      </w:r>
      <w:r w:rsidRPr="00455DF6">
        <w:t>Section 903.3.</w:t>
      </w:r>
      <w:r>
        <w:t>10</w:t>
      </w:r>
      <w:r w:rsidRPr="00455DF6">
        <w:t xml:space="preserve"> </w:t>
      </w:r>
      <w:r>
        <w:t>F</w:t>
      </w:r>
      <w:r w:rsidRPr="00455DF6">
        <w:t>loor control valves</w:t>
      </w:r>
    </w:p>
    <w:p w14:paraId="63DF0FFE" w14:textId="77777777" w:rsidR="00A85091" w:rsidRPr="00455DF6" w:rsidRDefault="00A85091" w:rsidP="00A85091">
      <w:pPr>
        <w:ind w:left="360"/>
        <w:rPr>
          <w:rFonts w:cs="Arial"/>
        </w:rPr>
      </w:pPr>
      <w:r w:rsidRPr="00455DF6">
        <w:rPr>
          <w:rFonts w:cs="Arial"/>
        </w:rPr>
        <w:t xml:space="preserve">[The SFM proposed to renumbering modification to existing amendment to carry forward provisions for </w:t>
      </w:r>
      <w:r>
        <w:rPr>
          <w:rFonts w:cs="Arial"/>
        </w:rPr>
        <w:t>floor control valve</w:t>
      </w:r>
      <w:r w:rsidRPr="00455DF6">
        <w:rPr>
          <w:rFonts w:cs="Arial"/>
        </w:rPr>
        <w:t>s.</w:t>
      </w:r>
      <w:r>
        <w:rPr>
          <w:rFonts w:cs="Arial"/>
        </w:rPr>
        <w:t>]</w:t>
      </w:r>
    </w:p>
    <w:p w14:paraId="5787306B" w14:textId="19BA8FA4" w:rsidR="00A85091" w:rsidRPr="00901479" w:rsidRDefault="00A85091" w:rsidP="00901479">
      <w:pPr>
        <w:ind w:firstLine="360"/>
        <w:jc w:val="both"/>
        <w:rPr>
          <w:rFonts w:eastAsia="Times New Roman" w:cs="Arial"/>
          <w:b/>
          <w:bCs/>
          <w:i/>
          <w:iCs/>
          <w:color w:val="000000" w:themeColor="text1"/>
          <w:szCs w:val="24"/>
        </w:rPr>
      </w:pPr>
      <w:r w:rsidRPr="00455DF6">
        <w:rPr>
          <w:rFonts w:eastAsia="Times New Roman" w:cs="Arial"/>
          <w:b/>
          <w:bCs/>
          <w:i/>
          <w:iCs/>
          <w:color w:val="000000" w:themeColor="text1"/>
          <w:szCs w:val="24"/>
        </w:rPr>
        <w:t>903.3.</w:t>
      </w:r>
      <w:r w:rsidRPr="00455DF6">
        <w:rPr>
          <w:rFonts w:eastAsia="Times New Roman" w:cs="Arial"/>
          <w:b/>
          <w:bCs/>
          <w:i/>
          <w:iCs/>
          <w:strike/>
          <w:color w:val="000000" w:themeColor="text1"/>
          <w:szCs w:val="24"/>
        </w:rPr>
        <w:t>9</w:t>
      </w:r>
      <w:r w:rsidRPr="00455DF6">
        <w:rPr>
          <w:rFonts w:eastAsia="Times New Roman" w:cs="Arial"/>
          <w:b/>
          <w:bCs/>
          <w:i/>
          <w:iCs/>
          <w:color w:val="000000" w:themeColor="text1"/>
          <w:szCs w:val="24"/>
          <w:u w:val="single"/>
        </w:rPr>
        <w:t>10</w:t>
      </w:r>
      <w:r w:rsidRPr="00455DF6">
        <w:rPr>
          <w:rFonts w:eastAsia="Times New Roman" w:cs="Arial"/>
          <w:b/>
          <w:bCs/>
          <w:i/>
          <w:iCs/>
          <w:color w:val="000000" w:themeColor="text1"/>
          <w:szCs w:val="24"/>
        </w:rPr>
        <w:t xml:space="preserve"> Floor control valves.</w:t>
      </w:r>
      <w:r w:rsidR="00901479">
        <w:rPr>
          <w:rFonts w:eastAsia="Times New Roman" w:cs="Arial"/>
          <w:b/>
          <w:bCs/>
          <w:i/>
          <w:iCs/>
          <w:color w:val="000000" w:themeColor="text1"/>
          <w:szCs w:val="24"/>
        </w:rPr>
        <w:t xml:space="preserve"> </w:t>
      </w:r>
      <w:r w:rsidRPr="00455DF6">
        <w:rPr>
          <w:rFonts w:eastAsia="Times New Roman" w:cs="Arial"/>
          <w:i/>
          <w:iCs/>
          <w:color w:val="000000" w:themeColor="text1"/>
          <w:szCs w:val="24"/>
        </w:rPr>
        <w:t>…</w:t>
      </w:r>
    </w:p>
    <w:p w14:paraId="7FA42DAF" w14:textId="3437A3A8" w:rsidR="00CE6E32" w:rsidRPr="006704AD" w:rsidRDefault="00F50074" w:rsidP="00CE6E32">
      <w:pPr>
        <w:pStyle w:val="Heading4"/>
      </w:pPr>
      <w:bookmarkStart w:id="40" w:name="_Hlk165995529"/>
      <w:r w:rsidRPr="006704AD">
        <w:t>ITEM 9-</w:t>
      </w:r>
      <w:r w:rsidR="004D616C">
        <w:t>8</w:t>
      </w:r>
      <w:r w:rsidRPr="006704AD">
        <w:rPr>
          <w:snapToGrid/>
        </w:rPr>
        <w:br/>
      </w:r>
      <w:r w:rsidR="00CE6E32" w:rsidRPr="006704AD">
        <w:t>Section 903.4.3 Alarms.</w:t>
      </w:r>
    </w:p>
    <w:p w14:paraId="587980DE" w14:textId="2C19334E" w:rsidR="00CE6E32" w:rsidRPr="006704AD" w:rsidRDefault="00CE6E32" w:rsidP="00635235">
      <w:pPr>
        <w:ind w:left="360"/>
        <w:rPr>
          <w:rFonts w:cs="Arial"/>
        </w:rPr>
      </w:pPr>
      <w:r w:rsidRPr="006704AD">
        <w:rPr>
          <w:rFonts w:cs="Arial"/>
        </w:rPr>
        <w:t>[</w:t>
      </w:r>
      <w:bookmarkStart w:id="41" w:name="_Hlk162870884"/>
      <w:r w:rsidRPr="006704AD">
        <w:rPr>
          <w:rFonts w:cs="Arial"/>
        </w:rPr>
        <w:t>The SFM proposes to repeal existing California amendments.]</w:t>
      </w:r>
    </w:p>
    <w:bookmarkEnd w:id="40"/>
    <w:bookmarkEnd w:id="41"/>
    <w:p w14:paraId="0061DA41" w14:textId="6631E892" w:rsidR="00CE6E32" w:rsidRPr="0080586E" w:rsidRDefault="00CE6E32" w:rsidP="0080586E">
      <w:pPr>
        <w:ind w:left="360"/>
        <w:rPr>
          <w:rFonts w:eastAsia="Times New Roman" w:cs="Arial"/>
          <w:b/>
          <w:bCs/>
          <w:color w:val="000000"/>
          <w:kern w:val="36"/>
          <w:szCs w:val="24"/>
        </w:rPr>
      </w:pPr>
      <w:r w:rsidRPr="006704AD">
        <w:rPr>
          <w:rFonts w:eastAsia="Times New Roman" w:cs="Arial"/>
          <w:b/>
          <w:bCs/>
          <w:color w:val="000000"/>
          <w:kern w:val="36"/>
          <w:szCs w:val="24"/>
        </w:rPr>
        <w:t>903.4.3 Alarms.</w:t>
      </w:r>
      <w:r w:rsidR="0080586E">
        <w:rPr>
          <w:rFonts w:eastAsia="Times New Roman" w:cs="Arial"/>
          <w:b/>
          <w:bCs/>
          <w:color w:val="000000"/>
          <w:kern w:val="36"/>
          <w:szCs w:val="24"/>
        </w:rPr>
        <w:t xml:space="preserve"> </w:t>
      </w:r>
      <w:r w:rsidRPr="00082B14">
        <w:rPr>
          <w:color w:val="000000"/>
          <w:kern w:val="36"/>
        </w:rPr>
        <w:t>An approved</w:t>
      </w:r>
      <w:r w:rsidRPr="006704AD">
        <w:rPr>
          <w:rFonts w:eastAsia="Times New Roman" w:cs="Arial"/>
          <w:color w:val="000000"/>
          <w:kern w:val="36"/>
          <w:szCs w:val="24"/>
        </w:rPr>
        <w:t xml:space="preserve"> </w:t>
      </w:r>
      <w:r w:rsidRPr="00082B14">
        <w:rPr>
          <w:i/>
          <w:strike/>
          <w:color w:val="000000"/>
          <w:kern w:val="36"/>
        </w:rPr>
        <w:t>One exterior approved</w:t>
      </w:r>
      <w:r w:rsidRPr="006704AD">
        <w:rPr>
          <w:rFonts w:eastAsia="Times New Roman" w:cs="Arial"/>
          <w:color w:val="000000"/>
          <w:kern w:val="36"/>
          <w:szCs w:val="24"/>
        </w:rPr>
        <w:t xml:space="preserve"> audible and visual sprinkler waterflow alarm device, located on the exterior of the building in an approved location, shall be connected to each automatic sprinkler system. Such sprinkler waterflow alarm devices shall be activated by water flow equivalent to the flow of a single sprinkler of the smallest orifice size installed in the system. Where a waterflow switch is required by Section 903.4.1 to be electrically supervised, such sprinkler waterflow alarm devices shall be powered by a fire alarm control unit or, where provided, a fire alarm system. Where a fire alarm system is provided, actuation of the automatic sprinkler system shall actuate the building fire alarm system</w:t>
      </w:r>
      <w:r w:rsidRPr="00430963">
        <w:rPr>
          <w:i/>
          <w:color w:val="000000"/>
          <w:kern w:val="36"/>
        </w:rPr>
        <w:t xml:space="preserve">. </w:t>
      </w:r>
      <w:bookmarkStart w:id="42" w:name="_Hlk165562564"/>
      <w:r w:rsidRPr="00430963">
        <w:rPr>
          <w:i/>
          <w:strike/>
          <w:color w:val="000000"/>
          <w:kern w:val="36"/>
        </w:rPr>
        <w:t>Visible alarm notification appliances shall not be required except when required by Section 907</w:t>
      </w:r>
      <w:r w:rsidRPr="00430963">
        <w:rPr>
          <w:strike/>
          <w:color w:val="000000"/>
          <w:kern w:val="36"/>
        </w:rPr>
        <w:t>.</w:t>
      </w:r>
    </w:p>
    <w:bookmarkEnd w:id="42"/>
    <w:p w14:paraId="44FEB107" w14:textId="77777777" w:rsidR="00CE6E32" w:rsidRPr="006704AD" w:rsidRDefault="00CE6E32" w:rsidP="00901479">
      <w:pPr>
        <w:ind w:left="720"/>
        <w:rPr>
          <w:rFonts w:eastAsia="Times New Roman" w:cs="Arial"/>
          <w:color w:val="000000"/>
          <w:kern w:val="36"/>
          <w:szCs w:val="24"/>
        </w:rPr>
      </w:pPr>
      <w:r w:rsidRPr="00901479">
        <w:rPr>
          <w:rFonts w:eastAsia="Times New Roman" w:cs="Arial"/>
          <w:b/>
          <w:bCs/>
          <w:color w:val="000000"/>
          <w:kern w:val="36"/>
          <w:szCs w:val="24"/>
        </w:rPr>
        <w:t xml:space="preserve">Exception: </w:t>
      </w:r>
      <w:r w:rsidRPr="006704AD">
        <w:rPr>
          <w:rFonts w:eastAsia="Times New Roman" w:cs="Arial"/>
          <w:color w:val="000000"/>
          <w:kern w:val="36"/>
          <w:szCs w:val="24"/>
        </w:rPr>
        <w:t>Automatic sprinkler systems protecting one- and two-family dwellings.</w:t>
      </w:r>
    </w:p>
    <w:p w14:paraId="652F98D9" w14:textId="4A4D83B0" w:rsidR="00DE7691" w:rsidRPr="006704AD" w:rsidRDefault="00DE7691" w:rsidP="00CE6E32">
      <w:pPr>
        <w:pStyle w:val="Heading4"/>
      </w:pPr>
      <w:r w:rsidRPr="006704AD">
        <w:t xml:space="preserve">ITEM </w:t>
      </w:r>
      <w:r w:rsidR="00F50074" w:rsidRPr="006704AD">
        <w:t>9-</w:t>
      </w:r>
      <w:r w:rsidR="004D616C">
        <w:t>9</w:t>
      </w:r>
      <w:r w:rsidRPr="006704AD">
        <w:rPr>
          <w:snapToGrid/>
        </w:rPr>
        <w:br/>
      </w:r>
      <w:r w:rsidRPr="006704AD">
        <w:t xml:space="preserve">Section </w:t>
      </w:r>
      <w:r w:rsidR="00F50074" w:rsidRPr="006704AD">
        <w:t>903.5 Testing and maintenance</w:t>
      </w:r>
    </w:p>
    <w:p w14:paraId="6E07BBAF" w14:textId="2DAF4A26" w:rsidR="00DE7691" w:rsidRPr="006704AD" w:rsidRDefault="00F50074" w:rsidP="00354934">
      <w:pPr>
        <w:ind w:left="360"/>
        <w:rPr>
          <w:rFonts w:cs="Arial"/>
        </w:rPr>
      </w:pPr>
      <w:r w:rsidRPr="006704AD">
        <w:rPr>
          <w:rFonts w:cs="Arial"/>
        </w:rPr>
        <w:t xml:space="preserve">[The SFM proposes to repeal and replace existing amendment </w:t>
      </w:r>
      <w:r w:rsidR="0078748B" w:rsidRPr="006704AD">
        <w:rPr>
          <w:rFonts w:cs="Arial"/>
        </w:rPr>
        <w:t>with the model</w:t>
      </w:r>
      <w:r w:rsidRPr="006704AD">
        <w:rPr>
          <w:rFonts w:cs="Arial"/>
        </w:rPr>
        <w:t xml:space="preserve"> code language as shown below due to model code </w:t>
      </w:r>
      <w:r w:rsidR="009275B8" w:rsidRPr="006704AD">
        <w:rPr>
          <w:rFonts w:cs="Arial"/>
        </w:rPr>
        <w:t>revisions</w:t>
      </w:r>
      <w:r w:rsidRPr="006704AD">
        <w:rPr>
          <w:rFonts w:cs="Arial"/>
        </w:rPr>
        <w:t>.]</w:t>
      </w:r>
    </w:p>
    <w:p w14:paraId="067888B9" w14:textId="2C785E02" w:rsidR="00F50074" w:rsidRPr="006704AD" w:rsidRDefault="00901479" w:rsidP="00354934">
      <w:pPr>
        <w:ind w:left="360"/>
        <w:rPr>
          <w:rFonts w:cs="Arial"/>
        </w:rPr>
      </w:pPr>
      <w:r w:rsidRPr="00901479">
        <w:rPr>
          <w:rFonts w:cs="Arial"/>
          <w:b/>
          <w:bCs/>
        </w:rPr>
        <w:t xml:space="preserve">903.5 Testing and maintenance. </w:t>
      </w:r>
      <w:r w:rsidR="00F50074" w:rsidRPr="006704AD">
        <w:rPr>
          <w:rFonts w:cs="Arial"/>
          <w:i/>
          <w:iCs/>
          <w:strike/>
        </w:rPr>
        <w:t>Automatic</w:t>
      </w:r>
      <w:r w:rsidR="00F50074" w:rsidRPr="006704AD">
        <w:rPr>
          <w:rFonts w:cs="Arial"/>
        </w:rPr>
        <w:t xml:space="preserve"> Automatic sprinkler systems shall be tested and maintained in accordance with Section 901.</w:t>
      </w:r>
    </w:p>
    <w:p w14:paraId="4950DF2D" w14:textId="45F65D26" w:rsidR="00397439" w:rsidRPr="006704AD" w:rsidRDefault="00397439" w:rsidP="00397439">
      <w:pPr>
        <w:pStyle w:val="Heading4"/>
      </w:pPr>
      <w:r w:rsidRPr="006704AD">
        <w:t>ITEM 9-</w:t>
      </w:r>
      <w:r w:rsidR="004D616C">
        <w:t>10</w:t>
      </w:r>
      <w:r w:rsidRPr="006704AD">
        <w:rPr>
          <w:snapToGrid/>
        </w:rPr>
        <w:br/>
      </w:r>
      <w:r w:rsidRPr="006704AD">
        <w:t xml:space="preserve">Section 904.14 </w:t>
      </w:r>
      <w:r w:rsidR="00BC1203" w:rsidRPr="006704AD">
        <w:t>Commercial</w:t>
      </w:r>
      <w:r w:rsidRPr="006704AD">
        <w:t xml:space="preserve"> cooking systems.</w:t>
      </w:r>
    </w:p>
    <w:p w14:paraId="2ECA2C4C" w14:textId="06AF5C76" w:rsidR="00E90FDE" w:rsidRPr="006704AD" w:rsidRDefault="0039549B" w:rsidP="00354934">
      <w:pPr>
        <w:ind w:left="360"/>
        <w:rPr>
          <w:rFonts w:cs="Arial"/>
        </w:rPr>
      </w:pPr>
      <w:bookmarkStart w:id="43" w:name="_Hlk168042795"/>
      <w:bookmarkStart w:id="44" w:name="_Hlk168042874"/>
      <w:r w:rsidRPr="006704AD">
        <w:rPr>
          <w:rFonts w:cs="Arial"/>
        </w:rPr>
        <w:t>[</w:t>
      </w:r>
      <w:r w:rsidR="00E90FDE" w:rsidRPr="006704AD">
        <w:rPr>
          <w:rFonts w:cs="Arial"/>
        </w:rPr>
        <w:t xml:space="preserve">The SFM proposes to carry forward existing amendments with modifications to the numbering </w:t>
      </w:r>
      <w:r w:rsidRPr="006704AD">
        <w:rPr>
          <w:rFonts w:cs="Arial"/>
        </w:rPr>
        <w:t>as shown below due to model code changes</w:t>
      </w:r>
      <w:r w:rsidR="00E90FDE" w:rsidRPr="006704AD">
        <w:rPr>
          <w:rFonts w:cs="Arial"/>
        </w:rPr>
        <w:t>.</w:t>
      </w:r>
      <w:r w:rsidRPr="006704AD">
        <w:rPr>
          <w:rFonts w:cs="Arial"/>
        </w:rPr>
        <w:t>]</w:t>
      </w:r>
    </w:p>
    <w:bookmarkEnd w:id="43"/>
    <w:p w14:paraId="52EC2B95" w14:textId="78EAB72E" w:rsidR="00397439" w:rsidRPr="00AF18FF" w:rsidRDefault="00397439" w:rsidP="00354934">
      <w:pPr>
        <w:ind w:firstLine="360"/>
        <w:rPr>
          <w:i/>
          <w:iCs/>
          <w:strike/>
        </w:rPr>
      </w:pPr>
      <w:r w:rsidRPr="00AF18FF">
        <w:rPr>
          <w:rFonts w:eastAsia="Times New Roman" w:cs="Arial"/>
          <w:b/>
          <w:bCs/>
          <w:i/>
          <w:iCs/>
          <w:color w:val="000000"/>
          <w:kern w:val="36"/>
          <w:szCs w:val="24"/>
        </w:rPr>
        <w:t>904.</w:t>
      </w:r>
      <w:r w:rsidRPr="006704AD">
        <w:rPr>
          <w:rFonts w:eastAsia="Times New Roman" w:cs="Arial"/>
          <w:b/>
          <w:bCs/>
          <w:i/>
          <w:iCs/>
          <w:strike/>
          <w:color w:val="000000"/>
          <w:kern w:val="36"/>
          <w:szCs w:val="24"/>
        </w:rPr>
        <w:t>1</w:t>
      </w:r>
      <w:r w:rsidR="0047766D" w:rsidRPr="006704AD">
        <w:rPr>
          <w:rFonts w:eastAsia="Times New Roman" w:cs="Arial"/>
          <w:b/>
          <w:bCs/>
          <w:i/>
          <w:iCs/>
          <w:strike/>
          <w:color w:val="000000"/>
          <w:kern w:val="36"/>
          <w:szCs w:val="24"/>
        </w:rPr>
        <w:t>3</w:t>
      </w:r>
      <w:r w:rsidR="00BF4D7E" w:rsidRPr="00430963">
        <w:rPr>
          <w:b/>
          <w:i/>
          <w:color w:val="000000"/>
          <w:kern w:val="36"/>
          <w:u w:val="single"/>
        </w:rPr>
        <w:t>14</w:t>
      </w:r>
      <w:r w:rsidR="00901479">
        <w:rPr>
          <w:b/>
          <w:i/>
          <w:color w:val="000000"/>
          <w:kern w:val="36"/>
        </w:rPr>
        <w:t xml:space="preserve">. </w:t>
      </w:r>
      <w:r w:rsidR="00901479" w:rsidRPr="00901479">
        <w:rPr>
          <w:b/>
          <w:i/>
          <w:color w:val="000000"/>
          <w:kern w:val="36"/>
        </w:rPr>
        <w:t>Commercial cooking systems</w:t>
      </w:r>
      <w:r w:rsidR="00901479">
        <w:rPr>
          <w:b/>
          <w:i/>
          <w:color w:val="000000"/>
          <w:kern w:val="36"/>
        </w:rPr>
        <w:t>.</w:t>
      </w:r>
      <w:r w:rsidR="00901479" w:rsidRPr="00901479">
        <w:rPr>
          <w:bCs/>
          <w:i/>
          <w:color w:val="000000"/>
          <w:kern w:val="36"/>
        </w:rPr>
        <w:t xml:space="preserve"> …</w:t>
      </w:r>
    </w:p>
    <w:bookmarkEnd w:id="44"/>
    <w:p w14:paraId="536B0CAC" w14:textId="67091F30" w:rsidR="004815AF" w:rsidRPr="006704AD" w:rsidRDefault="004815AF" w:rsidP="004815AF">
      <w:pPr>
        <w:pStyle w:val="Heading4"/>
        <w:rPr>
          <w:snapToGrid/>
        </w:rPr>
      </w:pPr>
      <w:r w:rsidRPr="006704AD">
        <w:lastRenderedPageBreak/>
        <w:t xml:space="preserve">ITEM </w:t>
      </w:r>
      <w:r w:rsidR="003526B3" w:rsidRPr="006704AD">
        <w:t>9-1</w:t>
      </w:r>
      <w:r w:rsidR="004D616C">
        <w:t>1</w:t>
      </w:r>
      <w:r w:rsidRPr="006704AD">
        <w:br/>
        <w:t>Section 905.4</w:t>
      </w:r>
      <w:r w:rsidR="007B6959" w:rsidRPr="006704AD">
        <w:t xml:space="preserve"> Location of Class I Standpipe Hose Connections</w:t>
      </w:r>
    </w:p>
    <w:p w14:paraId="4CD1FEF2" w14:textId="6C6E63FC" w:rsidR="004815AF" w:rsidRPr="006704AD" w:rsidRDefault="004815AF" w:rsidP="00354934">
      <w:pPr>
        <w:ind w:firstLine="360"/>
        <w:rPr>
          <w:rFonts w:cs="Arial"/>
        </w:rPr>
      </w:pPr>
      <w:r w:rsidRPr="006704AD">
        <w:rPr>
          <w:rFonts w:cs="Arial"/>
        </w:rPr>
        <w:t>[The SFM proposes to correct errata in the printing.]</w:t>
      </w:r>
    </w:p>
    <w:p w14:paraId="20E739B6" w14:textId="253D99AE" w:rsidR="003526B3" w:rsidRPr="006704AD" w:rsidRDefault="003526B3" w:rsidP="00354934">
      <w:pPr>
        <w:ind w:left="360"/>
        <w:rPr>
          <w:rFonts w:cs="Arial"/>
        </w:rPr>
      </w:pPr>
      <w:r w:rsidRPr="006704AD">
        <w:rPr>
          <w:rFonts w:cs="Arial"/>
          <w:b/>
          <w:bCs/>
        </w:rPr>
        <w:t xml:space="preserve">905.4 Location of Class I standpipe hose connections. </w:t>
      </w:r>
      <w:r w:rsidRPr="006704AD">
        <w:rPr>
          <w:rFonts w:cs="Arial"/>
        </w:rPr>
        <w:t>Class I standpipe hose connections shall be provided in all of the following locations:</w:t>
      </w:r>
    </w:p>
    <w:p w14:paraId="68FC51C6" w14:textId="12A8C298" w:rsidR="003526B3" w:rsidRPr="006704AD" w:rsidRDefault="003526B3" w:rsidP="00354934">
      <w:pPr>
        <w:ind w:firstLine="360"/>
        <w:rPr>
          <w:rFonts w:cs="Arial"/>
          <w:b/>
          <w:bCs/>
        </w:rPr>
      </w:pPr>
      <w:r w:rsidRPr="006704AD">
        <w:rPr>
          <w:rFonts w:cs="Arial"/>
        </w:rPr>
        <w:t>…</w:t>
      </w:r>
    </w:p>
    <w:p w14:paraId="782B73E7" w14:textId="576FA2E2" w:rsidR="00DE274F" w:rsidRPr="006704AD" w:rsidRDefault="004815AF" w:rsidP="00901479">
      <w:pPr>
        <w:ind w:left="630" w:hanging="270"/>
        <w:rPr>
          <w:rFonts w:cs="Arial"/>
          <w:i/>
          <w:iCs/>
          <w:szCs w:val="24"/>
        </w:rPr>
      </w:pPr>
      <w:r w:rsidRPr="006704AD">
        <w:rPr>
          <w:rFonts w:cs="Arial"/>
          <w:szCs w:val="24"/>
        </w:rPr>
        <w:t>6.</w:t>
      </w:r>
      <w:r w:rsidR="00F353F1">
        <w:rPr>
          <w:rFonts w:cs="Arial"/>
          <w:szCs w:val="24"/>
        </w:rPr>
        <w:t xml:space="preserve"> </w:t>
      </w:r>
      <w:r w:rsidRPr="006704AD">
        <w:rPr>
          <w:rFonts w:cs="Arial"/>
          <w:szCs w:val="24"/>
        </w:rPr>
        <w:t>Where the most remote portion</w:t>
      </w:r>
      <w:r w:rsidRPr="00901479">
        <w:rPr>
          <w:rFonts w:cs="Arial"/>
          <w:szCs w:val="24"/>
        </w:rPr>
        <w:t xml:space="preserve"> of a </w:t>
      </w:r>
      <w:r w:rsidRPr="00901479">
        <w:rPr>
          <w:rFonts w:cs="Arial"/>
          <w:strike/>
          <w:szCs w:val="24"/>
        </w:rPr>
        <w:t>nonsprinklered</w:t>
      </w:r>
      <w:r w:rsidRPr="00901479">
        <w:rPr>
          <w:rFonts w:cs="Arial"/>
          <w:szCs w:val="24"/>
        </w:rPr>
        <w:t xml:space="preserve"> floor or story is more than 150 feet (45 720 mm) from a hose connection </w:t>
      </w:r>
      <w:r w:rsidRPr="00901479">
        <w:rPr>
          <w:rFonts w:cs="Arial"/>
          <w:strike/>
          <w:szCs w:val="24"/>
        </w:rPr>
        <w:t xml:space="preserve">or the most remote portion of a sprinklered floor or story is more than 200 feet (60 960 mm) from a hose </w:t>
      </w:r>
      <w:r w:rsidR="00A950D6" w:rsidRPr="00901479">
        <w:rPr>
          <w:rFonts w:cs="Arial"/>
          <w:strike/>
          <w:szCs w:val="24"/>
        </w:rPr>
        <w:t>connection</w:t>
      </w:r>
      <w:r w:rsidRPr="00901479">
        <w:rPr>
          <w:rFonts w:cs="Arial"/>
          <w:szCs w:val="24"/>
        </w:rPr>
        <w:t>, t</w:t>
      </w:r>
      <w:r w:rsidRPr="006704AD">
        <w:rPr>
          <w:rFonts w:cs="Arial"/>
          <w:szCs w:val="24"/>
        </w:rPr>
        <w:t xml:space="preserve">he fire code official is authorized to require that additional hose connections be provided in approved locations. </w:t>
      </w:r>
      <w:r w:rsidRPr="006704AD">
        <w:rPr>
          <w:rFonts w:cs="Arial"/>
          <w:i/>
          <w:iCs/>
          <w:szCs w:val="24"/>
        </w:rPr>
        <w:t>The distances from a hose connection shall be measured along the path of travel.</w:t>
      </w:r>
    </w:p>
    <w:p w14:paraId="1700A412" w14:textId="300A9493" w:rsidR="00C34B84" w:rsidRPr="006704AD" w:rsidRDefault="00C34B84" w:rsidP="00C34B84">
      <w:pPr>
        <w:pStyle w:val="Heading4"/>
      </w:pPr>
      <w:r w:rsidRPr="006704AD">
        <w:t>ITEM 9-1</w:t>
      </w:r>
      <w:r w:rsidR="004D616C">
        <w:t>2</w:t>
      </w:r>
      <w:r w:rsidRPr="006704AD">
        <w:rPr>
          <w:snapToGrid/>
        </w:rPr>
        <w:br/>
      </w:r>
      <w:r w:rsidRPr="006704AD">
        <w:t>Section 905 Standpipe Systems</w:t>
      </w:r>
    </w:p>
    <w:p w14:paraId="0EA30FD3" w14:textId="77777777" w:rsidR="00C34B84" w:rsidRPr="006704AD" w:rsidRDefault="00C34B84" w:rsidP="00C34B84">
      <w:pPr>
        <w:ind w:left="360"/>
        <w:rPr>
          <w:rFonts w:cs="Arial"/>
        </w:rPr>
      </w:pPr>
      <w:r w:rsidRPr="006704AD">
        <w:rPr>
          <w:rFonts w:cs="Arial"/>
        </w:rPr>
        <w:t>[The SFM proposes to carry forward the existing amendments with modification to numbering as shown below due to model code deletion resulting in renumbering.]</w:t>
      </w:r>
    </w:p>
    <w:p w14:paraId="1D662C33" w14:textId="688547BD" w:rsidR="00C34B84" w:rsidRPr="006704AD" w:rsidRDefault="00C34B84" w:rsidP="00901479">
      <w:pPr>
        <w:ind w:left="360"/>
      </w:pPr>
      <w:r w:rsidRPr="006704AD">
        <w:rPr>
          <w:b/>
          <w:bCs/>
        </w:rPr>
        <w:t>905.1 General.</w:t>
      </w:r>
      <w:r w:rsidR="00901479">
        <w:t xml:space="preserve"> </w:t>
      </w:r>
      <w:r w:rsidRPr="006704AD">
        <w:t>Standpipe systems shall be provided in new buildings and structures in accordance with Sections 905.2 through 905.</w:t>
      </w:r>
      <w:r w:rsidRPr="006704AD">
        <w:rPr>
          <w:i/>
          <w:iCs/>
          <w:strike/>
        </w:rPr>
        <w:t>11</w:t>
      </w:r>
      <w:r w:rsidRPr="006704AD">
        <w:rPr>
          <w:i/>
          <w:iCs/>
          <w:u w:val="single"/>
        </w:rPr>
        <w:t>10</w:t>
      </w:r>
      <w:r w:rsidRPr="006704AD">
        <w:t xml:space="preserve">. In buildings used for high-piled combustible storage, fire protection shall be in accordance with the </w:t>
      </w:r>
      <w:r w:rsidRPr="006704AD">
        <w:rPr>
          <w:i/>
          <w:iCs/>
        </w:rPr>
        <w:t>California Fire Code.</w:t>
      </w:r>
    </w:p>
    <w:p w14:paraId="73BA68AE" w14:textId="77777777" w:rsidR="00C34B84" w:rsidRPr="006704AD" w:rsidRDefault="00C34B84" w:rsidP="00C34B84">
      <w:pPr>
        <w:ind w:firstLine="360"/>
        <w:rPr>
          <w:b/>
          <w:bCs/>
        </w:rPr>
      </w:pPr>
      <w:r w:rsidRPr="006704AD">
        <w:rPr>
          <w:b/>
          <w:bCs/>
        </w:rPr>
        <w:t>…</w:t>
      </w:r>
    </w:p>
    <w:p w14:paraId="514ED857" w14:textId="77777777" w:rsidR="00C34B84" w:rsidRPr="006704AD" w:rsidRDefault="00C34B84" w:rsidP="00C34B84">
      <w:pPr>
        <w:ind w:firstLine="360"/>
      </w:pPr>
      <w:r w:rsidRPr="006704AD">
        <w:rPr>
          <w:b/>
          <w:bCs/>
        </w:rPr>
        <w:t>905.3 Required installations.</w:t>
      </w:r>
    </w:p>
    <w:p w14:paraId="58CE68A1" w14:textId="77777777" w:rsidR="00C34B84" w:rsidRPr="006704AD" w:rsidRDefault="00C34B84" w:rsidP="00C34B84">
      <w:pPr>
        <w:ind w:left="360"/>
      </w:pPr>
      <w:r w:rsidRPr="006704AD">
        <w:t xml:space="preserve">Standpipe systems shall be installed where required by Sections 905.3.1 through </w:t>
      </w:r>
      <w:r w:rsidRPr="006704AD">
        <w:rPr>
          <w:i/>
          <w:iCs/>
        </w:rPr>
        <w:t>905.3.</w:t>
      </w:r>
      <w:r w:rsidRPr="006704AD">
        <w:rPr>
          <w:i/>
          <w:iCs/>
          <w:strike/>
        </w:rPr>
        <w:t>11.1</w:t>
      </w:r>
      <w:r w:rsidRPr="006704AD">
        <w:rPr>
          <w:i/>
          <w:iCs/>
          <w:u w:val="single"/>
        </w:rPr>
        <w:t xml:space="preserve">10 </w:t>
      </w:r>
      <w:r w:rsidRPr="006704AD">
        <w:t>Standpipe systems are allowed to be combined with automatic sprinkler systems.</w:t>
      </w:r>
    </w:p>
    <w:p w14:paraId="4E8768DF" w14:textId="77777777" w:rsidR="00F90D7C" w:rsidRPr="00455DF6" w:rsidRDefault="00F90D7C" w:rsidP="00F90D7C">
      <w:pPr>
        <w:ind w:left="360"/>
        <w:rPr>
          <w:b/>
          <w:bCs/>
        </w:rPr>
      </w:pPr>
      <w:r w:rsidRPr="00455DF6">
        <w:rPr>
          <w:b/>
          <w:bCs/>
        </w:rPr>
        <w:t>905.3.7 Vegetative roof and landscaped roof standpipe systems. …</w:t>
      </w:r>
    </w:p>
    <w:p w14:paraId="3BCF0FD9" w14:textId="77777777" w:rsidR="00F90D7C" w:rsidRPr="00455DF6" w:rsidRDefault="00F90D7C" w:rsidP="00F90D7C">
      <w:pPr>
        <w:ind w:left="360"/>
        <w:rPr>
          <w:b/>
          <w:bCs/>
          <w:i/>
          <w:iCs/>
        </w:rPr>
      </w:pPr>
      <w:r w:rsidRPr="00455DF6">
        <w:rPr>
          <w:b/>
          <w:bCs/>
          <w:i/>
          <w:iCs/>
          <w:strike/>
        </w:rPr>
        <w:t>905.3.11</w:t>
      </w:r>
      <w:r w:rsidRPr="00455DF6">
        <w:rPr>
          <w:b/>
          <w:bCs/>
          <w:i/>
          <w:iCs/>
        </w:rPr>
        <w:t xml:space="preserve"> </w:t>
      </w:r>
      <w:r w:rsidRPr="00455DF6">
        <w:rPr>
          <w:b/>
          <w:bCs/>
          <w:i/>
          <w:iCs/>
          <w:u w:val="single"/>
        </w:rPr>
        <w:t>905.3.8</w:t>
      </w:r>
      <w:r w:rsidRPr="00455DF6">
        <w:rPr>
          <w:b/>
          <w:bCs/>
          <w:i/>
          <w:iCs/>
        </w:rPr>
        <w:t xml:space="preserve"> Fixed-guideway and passenger rail transit systems. …</w:t>
      </w:r>
    </w:p>
    <w:p w14:paraId="119FD3B3" w14:textId="77777777" w:rsidR="00F90D7C" w:rsidRPr="00455DF6" w:rsidRDefault="00F90D7C" w:rsidP="00F90D7C">
      <w:pPr>
        <w:ind w:left="360" w:firstLine="360"/>
        <w:rPr>
          <w:b/>
          <w:bCs/>
          <w:i/>
          <w:iCs/>
        </w:rPr>
      </w:pPr>
      <w:r w:rsidRPr="00455DF6">
        <w:rPr>
          <w:b/>
          <w:bCs/>
          <w:i/>
          <w:iCs/>
          <w:strike/>
        </w:rPr>
        <w:t>905.3.11.1</w:t>
      </w:r>
      <w:r w:rsidRPr="00455DF6">
        <w:rPr>
          <w:b/>
          <w:bCs/>
          <w:i/>
          <w:iCs/>
        </w:rPr>
        <w:t xml:space="preserve"> </w:t>
      </w:r>
      <w:r w:rsidRPr="00455DF6">
        <w:rPr>
          <w:b/>
          <w:bCs/>
          <w:i/>
          <w:iCs/>
          <w:u w:val="single"/>
        </w:rPr>
        <w:t>905.3.8.1</w:t>
      </w:r>
      <w:r w:rsidRPr="00455DF6">
        <w:rPr>
          <w:b/>
          <w:bCs/>
          <w:i/>
          <w:iCs/>
        </w:rPr>
        <w:t xml:space="preserve"> Underground stations. …</w:t>
      </w:r>
    </w:p>
    <w:p w14:paraId="3B8921AA" w14:textId="77777777" w:rsidR="00F90D7C" w:rsidRPr="00455DF6" w:rsidRDefault="00F90D7C" w:rsidP="00F90D7C">
      <w:pPr>
        <w:ind w:left="360" w:firstLine="360"/>
        <w:rPr>
          <w:b/>
          <w:bCs/>
          <w:i/>
          <w:iCs/>
        </w:rPr>
      </w:pPr>
      <w:r w:rsidRPr="00455DF6">
        <w:rPr>
          <w:b/>
          <w:bCs/>
          <w:i/>
          <w:iCs/>
          <w:strike/>
        </w:rPr>
        <w:t>905.3.11.2</w:t>
      </w:r>
      <w:r w:rsidRPr="00455DF6">
        <w:rPr>
          <w:b/>
          <w:bCs/>
          <w:i/>
          <w:iCs/>
        </w:rPr>
        <w:t xml:space="preserve"> </w:t>
      </w:r>
      <w:r w:rsidRPr="00455DF6">
        <w:rPr>
          <w:b/>
          <w:bCs/>
          <w:i/>
          <w:iCs/>
          <w:u w:val="single"/>
        </w:rPr>
        <w:t>905.3.8.2</w:t>
      </w:r>
      <w:r w:rsidRPr="00455DF6">
        <w:rPr>
          <w:b/>
          <w:bCs/>
          <w:i/>
          <w:iCs/>
        </w:rPr>
        <w:t xml:space="preserve"> All other stations. …</w:t>
      </w:r>
    </w:p>
    <w:p w14:paraId="16DD53F9" w14:textId="77777777" w:rsidR="00F90D7C" w:rsidRPr="00455DF6" w:rsidRDefault="00F90D7C" w:rsidP="00B82328">
      <w:pPr>
        <w:ind w:left="360"/>
        <w:rPr>
          <w:b/>
          <w:bCs/>
          <w:i/>
          <w:iCs/>
        </w:rPr>
      </w:pPr>
      <w:r w:rsidRPr="00B82328">
        <w:rPr>
          <w:b/>
          <w:bCs/>
          <w:i/>
          <w:iCs/>
        </w:rPr>
        <w:t>905.3.9</w:t>
      </w:r>
      <w:r w:rsidRPr="00455DF6">
        <w:rPr>
          <w:b/>
          <w:bCs/>
          <w:i/>
          <w:iCs/>
        </w:rPr>
        <w:t xml:space="preserve"> Smokeproof enclosures. …</w:t>
      </w:r>
    </w:p>
    <w:p w14:paraId="5511D6FE" w14:textId="1794AEE1" w:rsidR="00DE7691" w:rsidRPr="006704AD" w:rsidRDefault="00DE7691" w:rsidP="00DE7691">
      <w:pPr>
        <w:pStyle w:val="Heading4"/>
      </w:pPr>
      <w:bookmarkStart w:id="45" w:name="_Hlk166000563"/>
      <w:r w:rsidRPr="006704AD">
        <w:t xml:space="preserve">ITEM </w:t>
      </w:r>
      <w:r w:rsidR="006A5B92" w:rsidRPr="006704AD">
        <w:t>9-1</w:t>
      </w:r>
      <w:r w:rsidR="004D616C">
        <w:t>3</w:t>
      </w:r>
      <w:r w:rsidRPr="006704AD">
        <w:rPr>
          <w:snapToGrid/>
        </w:rPr>
        <w:br/>
      </w:r>
      <w:r w:rsidRPr="006704AD">
        <w:t xml:space="preserve">Section </w:t>
      </w:r>
      <w:r w:rsidR="006A5B92" w:rsidRPr="006704AD">
        <w:t>907.2.2.</w:t>
      </w:r>
      <w:r w:rsidR="00DE274F" w:rsidRPr="006704AD">
        <w:t>3</w:t>
      </w:r>
      <w:r w:rsidR="006A5B92" w:rsidRPr="006704AD">
        <w:t xml:space="preserve"> Group B Educational Facilities</w:t>
      </w:r>
      <w:bookmarkEnd w:id="45"/>
    </w:p>
    <w:p w14:paraId="2871B65A" w14:textId="1FBBE7CA" w:rsidR="00DE7691" w:rsidRPr="006704AD" w:rsidRDefault="00B31139" w:rsidP="00DE7691">
      <w:r w:rsidRPr="006704AD">
        <w:t>[The SFM proposes a renumbering modification to the existing amendment due to model code language revisions.]</w:t>
      </w:r>
    </w:p>
    <w:p w14:paraId="6BEDE81C" w14:textId="77777777" w:rsidR="00C34B84" w:rsidRPr="006704AD" w:rsidRDefault="00C34B84" w:rsidP="00C34B84">
      <w:pPr>
        <w:ind w:firstLine="360"/>
        <w:rPr>
          <w:rFonts w:cs="Arial"/>
          <w:b/>
          <w:bCs/>
          <w:i/>
          <w:iCs/>
        </w:rPr>
      </w:pPr>
      <w:r w:rsidRPr="006704AD">
        <w:rPr>
          <w:rFonts w:cs="Arial"/>
          <w:b/>
          <w:bCs/>
          <w:i/>
          <w:iCs/>
        </w:rPr>
        <w:t>907.2.2.</w:t>
      </w:r>
      <w:r w:rsidRPr="006704AD">
        <w:rPr>
          <w:rFonts w:cs="Arial"/>
          <w:b/>
          <w:bCs/>
          <w:i/>
          <w:iCs/>
          <w:strike/>
        </w:rPr>
        <w:t>2</w:t>
      </w:r>
      <w:r w:rsidRPr="006704AD">
        <w:rPr>
          <w:rFonts w:cs="Arial"/>
          <w:b/>
          <w:bCs/>
          <w:i/>
          <w:iCs/>
          <w:u w:val="single"/>
        </w:rPr>
        <w:t>3</w:t>
      </w:r>
      <w:r w:rsidRPr="006704AD">
        <w:rPr>
          <w:rFonts w:cs="Arial"/>
          <w:b/>
          <w:bCs/>
          <w:i/>
          <w:iCs/>
        </w:rPr>
        <w:t xml:space="preserve"> Group B Educational facilities.</w:t>
      </w:r>
    </w:p>
    <w:p w14:paraId="09265F4C" w14:textId="7B3CD32C" w:rsidR="00DE7691" w:rsidRPr="006704AD" w:rsidRDefault="00DE7691" w:rsidP="00DE7691">
      <w:pPr>
        <w:pStyle w:val="Heading4"/>
      </w:pPr>
      <w:r w:rsidRPr="006704AD">
        <w:lastRenderedPageBreak/>
        <w:t xml:space="preserve">ITEM </w:t>
      </w:r>
      <w:r w:rsidR="00DC3470" w:rsidRPr="006704AD">
        <w:t>9-1</w:t>
      </w:r>
      <w:r w:rsidR="004D616C">
        <w:t>4</w:t>
      </w:r>
      <w:r w:rsidRPr="006704AD">
        <w:rPr>
          <w:snapToGrid/>
        </w:rPr>
        <w:br/>
      </w:r>
      <w:r w:rsidRPr="006704AD">
        <w:t xml:space="preserve">Section </w:t>
      </w:r>
      <w:r w:rsidR="00DC3470" w:rsidRPr="006704AD">
        <w:t>907.2.3.5</w:t>
      </w:r>
      <w:r w:rsidR="00511025" w:rsidRPr="006704AD">
        <w:t xml:space="preserve"> Monitoring</w:t>
      </w:r>
      <w:bookmarkStart w:id="46" w:name="_Hlk169608548"/>
      <w:r w:rsidR="00B82328">
        <w:t xml:space="preserve">, Section </w:t>
      </w:r>
      <w:r w:rsidR="00B82328" w:rsidRPr="00B82328">
        <w:t>907.6.6.4 Group E schools</w:t>
      </w:r>
      <w:bookmarkEnd w:id="46"/>
    </w:p>
    <w:p w14:paraId="7C959387" w14:textId="141E9D79" w:rsidR="00204685" w:rsidRPr="006704AD" w:rsidRDefault="00204685" w:rsidP="00204685">
      <w:pPr>
        <w:ind w:left="360"/>
        <w:rPr>
          <w:rFonts w:cs="Arial"/>
        </w:rPr>
      </w:pPr>
      <w:r w:rsidRPr="006704AD">
        <w:rPr>
          <w:rFonts w:cs="Arial"/>
        </w:rPr>
        <w:t>[</w:t>
      </w:r>
      <w:bookmarkStart w:id="47" w:name="_Hlk166000629"/>
      <w:r w:rsidRPr="006704AD">
        <w:rPr>
          <w:rFonts w:cs="Arial"/>
        </w:rPr>
        <w:t>The SFM proposes to modify the existing amendment to correct reference pointer to 907.6.6.4 and 907.6.6.3 pertaining to Group “E” Monitoring</w:t>
      </w:r>
      <w:bookmarkEnd w:id="47"/>
      <w:r w:rsidRPr="006704AD">
        <w:rPr>
          <w:rFonts w:cs="Arial"/>
        </w:rPr>
        <w:t>.]</w:t>
      </w:r>
    </w:p>
    <w:p w14:paraId="4E66D94A" w14:textId="0651B91D" w:rsidR="00204685" w:rsidRPr="00B82328" w:rsidRDefault="00204685" w:rsidP="00B82328">
      <w:pPr>
        <w:ind w:left="360"/>
        <w:rPr>
          <w:rFonts w:cs="Arial"/>
          <w:b/>
          <w:bCs/>
          <w:i/>
          <w:iCs/>
        </w:rPr>
      </w:pPr>
      <w:r w:rsidRPr="00CE14C5">
        <w:rPr>
          <w:b/>
          <w:i/>
        </w:rPr>
        <w:t>907.2.3.5 Monitoring.</w:t>
      </w:r>
      <w:r w:rsidR="00B82328">
        <w:rPr>
          <w:rFonts w:cs="Arial"/>
          <w:b/>
          <w:bCs/>
          <w:i/>
          <w:iCs/>
        </w:rPr>
        <w:t xml:space="preserve"> </w:t>
      </w:r>
      <w:r w:rsidRPr="00CE14C5">
        <w:rPr>
          <w:i/>
        </w:rPr>
        <w:t>School fire alarm systems shall be monitored in accordance with</w:t>
      </w:r>
      <w:r w:rsidRPr="006704AD">
        <w:rPr>
          <w:rFonts w:cs="Arial"/>
          <w:i/>
          <w:iCs/>
        </w:rPr>
        <w:t xml:space="preserve"> Section 907.6.6.</w:t>
      </w:r>
      <w:r w:rsidRPr="006704AD">
        <w:rPr>
          <w:rFonts w:cs="Arial"/>
          <w:i/>
          <w:iCs/>
          <w:strike/>
        </w:rPr>
        <w:t>2</w:t>
      </w:r>
      <w:r w:rsidRPr="00CE14C5">
        <w:rPr>
          <w:i/>
          <w:strike/>
        </w:rPr>
        <w:t>.</w:t>
      </w:r>
      <w:r w:rsidRPr="006704AD">
        <w:rPr>
          <w:rFonts w:cs="Arial"/>
          <w:i/>
          <w:iCs/>
          <w:u w:val="single"/>
        </w:rPr>
        <w:t>4</w:t>
      </w:r>
      <w:r w:rsidRPr="00CE14C5">
        <w:rPr>
          <w:i/>
          <w:u w:val="single"/>
        </w:rPr>
        <w:t>.</w:t>
      </w:r>
    </w:p>
    <w:p w14:paraId="5AAAC93E" w14:textId="77777777" w:rsidR="00204685" w:rsidRPr="00B82328" w:rsidRDefault="00204685" w:rsidP="00204685">
      <w:pPr>
        <w:ind w:firstLine="360"/>
        <w:rPr>
          <w:rFonts w:cs="Arial"/>
          <w:b/>
          <w:bCs/>
          <w:i/>
          <w:iCs/>
        </w:rPr>
      </w:pPr>
      <w:r w:rsidRPr="00B82328">
        <w:rPr>
          <w:rFonts w:cs="Arial"/>
          <w:b/>
          <w:bCs/>
          <w:i/>
          <w:iCs/>
        </w:rPr>
        <w:t>…</w:t>
      </w:r>
    </w:p>
    <w:p w14:paraId="7AD7D0FC" w14:textId="1E3E2EE6" w:rsidR="00204685" w:rsidRPr="002E4F14" w:rsidRDefault="00204685" w:rsidP="002E4F14">
      <w:pPr>
        <w:ind w:left="360"/>
        <w:rPr>
          <w:rFonts w:cs="Arial"/>
          <w:b/>
          <w:bCs/>
          <w:i/>
          <w:iCs/>
        </w:rPr>
      </w:pPr>
      <w:r w:rsidRPr="00CE14C5">
        <w:rPr>
          <w:b/>
          <w:i/>
        </w:rPr>
        <w:t>907.6.6.4 Group E schools.</w:t>
      </w:r>
      <w:r w:rsidR="002E4F14">
        <w:rPr>
          <w:rFonts w:cs="Arial"/>
          <w:b/>
          <w:bCs/>
          <w:i/>
          <w:iCs/>
        </w:rPr>
        <w:t xml:space="preserve"> </w:t>
      </w:r>
      <w:r w:rsidRPr="006704AD">
        <w:rPr>
          <w:rFonts w:cs="Arial"/>
          <w:i/>
          <w:iCs/>
        </w:rPr>
        <w:t>Automatic fire alarm systems shall be monitored and shall transmit the alarm, supervisory and trouble signals to an approved supervising station in accordance with NFPA 72.</w:t>
      </w:r>
      <w:r w:rsidRPr="00CE14C5">
        <w:rPr>
          <w:i/>
        </w:rPr>
        <w:t xml:space="preserve"> The supervising station shall be listed as either UUFX (Central Station) or UUJS (remote &amp; proprietary) by the Underwriters Laboratory Inc. </w:t>
      </w:r>
      <w:r w:rsidRPr="006704AD">
        <w:rPr>
          <w:rFonts w:cs="Arial"/>
          <w:i/>
          <w:iCs/>
        </w:rPr>
        <w:t>(UL) or other approved listing and testing laboratory or shall comply with the requirements of standard, FM 3011. Termination of monitoring services shall be in accordance with Section 907.6.6.</w:t>
      </w:r>
      <w:r w:rsidRPr="006704AD">
        <w:rPr>
          <w:rFonts w:cs="Arial"/>
          <w:i/>
          <w:iCs/>
          <w:strike/>
        </w:rPr>
        <w:t>2</w:t>
      </w:r>
      <w:r w:rsidRPr="006704AD">
        <w:rPr>
          <w:rFonts w:cs="Arial"/>
          <w:i/>
          <w:iCs/>
          <w:u w:val="single"/>
        </w:rPr>
        <w:t>3.</w:t>
      </w:r>
    </w:p>
    <w:p w14:paraId="0FB14214" w14:textId="704B11C4" w:rsidR="0095506C" w:rsidRPr="006704AD" w:rsidRDefault="0095506C" w:rsidP="0095506C">
      <w:pPr>
        <w:pStyle w:val="Heading4"/>
      </w:pPr>
      <w:bookmarkStart w:id="48" w:name="_Hlk166000676"/>
      <w:r w:rsidRPr="006704AD">
        <w:t>ITEM 9-</w:t>
      </w:r>
      <w:r w:rsidR="00931557" w:rsidRPr="006704AD">
        <w:t>1</w:t>
      </w:r>
      <w:r w:rsidR="004D616C">
        <w:t>5</w:t>
      </w:r>
      <w:r w:rsidRPr="006704AD">
        <w:rPr>
          <w:snapToGrid/>
        </w:rPr>
        <w:br/>
      </w:r>
      <w:r w:rsidRPr="006704AD">
        <w:t>Section 907.2.12 Spec</w:t>
      </w:r>
      <w:r w:rsidR="00224662" w:rsidRPr="006704AD">
        <w:t>i</w:t>
      </w:r>
      <w:r w:rsidRPr="006704AD">
        <w:t>al amusement areas.</w:t>
      </w:r>
    </w:p>
    <w:p w14:paraId="1E40B2D0" w14:textId="60A4028C" w:rsidR="0095506C" w:rsidRPr="006704AD" w:rsidRDefault="0095506C" w:rsidP="00354934">
      <w:pPr>
        <w:ind w:left="360"/>
        <w:rPr>
          <w:rFonts w:cs="Arial"/>
        </w:rPr>
      </w:pPr>
      <w:r w:rsidRPr="006704AD">
        <w:rPr>
          <w:rFonts w:cs="Arial"/>
        </w:rPr>
        <w:t>[</w:t>
      </w:r>
      <w:bookmarkStart w:id="49" w:name="_Hlk165649051"/>
      <w:r w:rsidR="00C34B84" w:rsidRPr="006704AD">
        <w:rPr>
          <w:rFonts w:cs="Arial"/>
        </w:rPr>
        <w:t xml:space="preserve">The SFM </w:t>
      </w:r>
      <w:r w:rsidR="00D93EDD" w:rsidRPr="006704AD">
        <w:rPr>
          <w:rFonts w:cs="Arial"/>
        </w:rPr>
        <w:t>proposes</w:t>
      </w:r>
      <w:r w:rsidR="00C34B84" w:rsidRPr="006704AD">
        <w:rPr>
          <w:rFonts w:cs="Arial"/>
        </w:rPr>
        <w:t xml:space="preserve"> to modify the existing amendments and blend them with new model code language</w:t>
      </w:r>
      <w:bookmarkEnd w:id="49"/>
      <w:r w:rsidR="00C34B84" w:rsidRPr="006704AD">
        <w:rPr>
          <w:rFonts w:cs="Arial"/>
        </w:rPr>
        <w:t>.]</w:t>
      </w:r>
      <w:bookmarkEnd w:id="48"/>
    </w:p>
    <w:p w14:paraId="27C1901C" w14:textId="3D14AD7C" w:rsidR="00305E88" w:rsidRPr="00B82328" w:rsidRDefault="00305E88" w:rsidP="00B82328">
      <w:pPr>
        <w:ind w:left="360"/>
        <w:rPr>
          <w:rFonts w:cs="Arial"/>
          <w:b/>
          <w:bCs/>
        </w:rPr>
      </w:pPr>
      <w:r w:rsidRPr="006704AD">
        <w:rPr>
          <w:rFonts w:cs="Arial"/>
          <w:b/>
          <w:bCs/>
        </w:rPr>
        <w:t xml:space="preserve">907.2.12 Special amusement </w:t>
      </w:r>
      <w:r w:rsidRPr="006704AD">
        <w:rPr>
          <w:rFonts w:cs="Arial"/>
          <w:b/>
          <w:bCs/>
          <w:i/>
          <w:iCs/>
          <w:strike/>
        </w:rPr>
        <w:t>areas</w:t>
      </w:r>
      <w:r w:rsidRPr="006704AD">
        <w:rPr>
          <w:rFonts w:cs="Arial"/>
          <w:b/>
          <w:bCs/>
        </w:rPr>
        <w:t xml:space="preserve"> areas.</w:t>
      </w:r>
      <w:r w:rsidR="00B82328">
        <w:rPr>
          <w:rFonts w:cs="Arial"/>
          <w:b/>
          <w:bCs/>
        </w:rPr>
        <w:t xml:space="preserve"> </w:t>
      </w:r>
      <w:r w:rsidRPr="006704AD">
        <w:rPr>
          <w:rFonts w:cs="Arial"/>
          <w:strike/>
        </w:rPr>
        <w:t>An automatic smoke detection system shall be provided in special amusement areas and throughout the exit access to the point of exit discharge in accordance with Sections 907.2.12.1 through 907.2.12.3.</w:t>
      </w:r>
    </w:p>
    <w:p w14:paraId="47C23DD1" w14:textId="69D44BE8" w:rsidR="00305E88" w:rsidRPr="006704AD" w:rsidRDefault="00305E88" w:rsidP="00B82328">
      <w:pPr>
        <w:ind w:left="360"/>
        <w:rPr>
          <w:rFonts w:cs="Arial"/>
        </w:rPr>
      </w:pPr>
      <w:r w:rsidRPr="006704AD">
        <w:rPr>
          <w:rFonts w:cs="Arial"/>
        </w:rPr>
        <w:t>Fire detection and alarm systems shall be provided in special amusement areas</w:t>
      </w:r>
      <w:r w:rsidRPr="006704AD">
        <w:rPr>
          <w:rFonts w:cs="Arial"/>
          <w:i/>
          <w:iCs/>
        </w:rPr>
        <w:t xml:space="preserve"> </w:t>
      </w:r>
      <w:r w:rsidRPr="006704AD">
        <w:rPr>
          <w:rFonts w:cs="Arial"/>
          <w:i/>
          <w:iCs/>
          <w:u w:val="single"/>
        </w:rPr>
        <w:t>and throughout the exit access to the point of exit discharge</w:t>
      </w:r>
      <w:r w:rsidRPr="006704AD">
        <w:rPr>
          <w:rFonts w:cs="Arial"/>
        </w:rPr>
        <w:t xml:space="preserve"> in accordance with Section 914.7.</w:t>
      </w:r>
    </w:p>
    <w:p w14:paraId="36087E3E" w14:textId="0896E96D" w:rsidR="00DE7691" w:rsidRPr="006704AD" w:rsidRDefault="00DE7691" w:rsidP="00DE7691">
      <w:pPr>
        <w:pStyle w:val="Heading4"/>
      </w:pPr>
      <w:r w:rsidRPr="006704AD">
        <w:t xml:space="preserve">ITEM </w:t>
      </w:r>
      <w:r w:rsidR="00C8668D" w:rsidRPr="006704AD">
        <w:t>9-</w:t>
      </w:r>
      <w:r w:rsidR="00311189" w:rsidRPr="006704AD">
        <w:t>1</w:t>
      </w:r>
      <w:r w:rsidR="004D616C">
        <w:t>6</w:t>
      </w:r>
      <w:r w:rsidRPr="006704AD">
        <w:rPr>
          <w:snapToGrid/>
        </w:rPr>
        <w:br/>
      </w:r>
      <w:r w:rsidRPr="006704AD">
        <w:t xml:space="preserve">Section </w:t>
      </w:r>
      <w:r w:rsidR="00C8668D" w:rsidRPr="006704AD">
        <w:t>907.6 Installation and Monitoring</w:t>
      </w:r>
    </w:p>
    <w:p w14:paraId="323920F9" w14:textId="77777777" w:rsidR="00F06F94" w:rsidRPr="006704AD" w:rsidRDefault="00F06F94" w:rsidP="00354934">
      <w:pPr>
        <w:ind w:left="360"/>
        <w:rPr>
          <w:rFonts w:cs="Arial"/>
        </w:rPr>
      </w:pPr>
      <w:bookmarkStart w:id="50" w:name="_Hlk163661408"/>
      <w:r w:rsidRPr="006704AD">
        <w:rPr>
          <w:rFonts w:cs="Arial"/>
        </w:rPr>
        <w:t>[The SFM proposes to modify the existing amendment to make an editorial revision and correct the reference pointer as shown below.]</w:t>
      </w:r>
    </w:p>
    <w:bookmarkEnd w:id="50"/>
    <w:p w14:paraId="115E10E5" w14:textId="685490A2" w:rsidR="00C8668D" w:rsidRPr="006704AD" w:rsidRDefault="00C8668D" w:rsidP="00354934">
      <w:pPr>
        <w:ind w:left="360"/>
        <w:rPr>
          <w:rFonts w:cs="Arial"/>
          <w:szCs w:val="24"/>
          <w:shd w:val="clear" w:color="auto" w:fill="FFFFFF"/>
        </w:rPr>
      </w:pPr>
      <w:r w:rsidRPr="006704AD">
        <w:rPr>
          <w:rFonts w:cs="Arial"/>
          <w:b/>
          <w:bCs/>
          <w:szCs w:val="24"/>
          <w:shd w:val="clear" w:color="auto" w:fill="FFFFFF"/>
        </w:rPr>
        <w:t>907.6 Installation and monitoring.</w:t>
      </w:r>
      <w:r w:rsidRPr="006704AD">
        <w:rPr>
          <w:rFonts w:cs="Arial"/>
          <w:szCs w:val="24"/>
          <w:shd w:val="clear" w:color="auto" w:fill="FFFFFF"/>
        </w:rPr>
        <w:t xml:space="preserve"> A fire alarm system shall be installed and monitored in accordance with </w:t>
      </w:r>
      <w:hyperlink r:id="rId12" w:history="1">
        <w:r w:rsidRPr="006704AD">
          <w:rPr>
            <w:rStyle w:val="Hyperlink"/>
            <w:rFonts w:cs="Arial"/>
            <w:color w:val="auto"/>
            <w:szCs w:val="24"/>
            <w:u w:val="none"/>
            <w:shd w:val="clear" w:color="auto" w:fill="FFFFFF"/>
          </w:rPr>
          <w:t>Sections 907.6.1</w:t>
        </w:r>
      </w:hyperlink>
      <w:r w:rsidRPr="006704AD">
        <w:rPr>
          <w:rFonts w:cs="Arial"/>
          <w:szCs w:val="24"/>
          <w:shd w:val="clear" w:color="auto" w:fill="FFFFFF"/>
        </w:rPr>
        <w:t> through </w:t>
      </w:r>
      <w:hyperlink r:id="rId13" w:history="1">
        <w:r w:rsidRPr="006704AD">
          <w:rPr>
            <w:rStyle w:val="Hyperlink"/>
            <w:rFonts w:cs="Arial"/>
            <w:i/>
            <w:iCs/>
            <w:strike/>
            <w:color w:val="auto"/>
            <w:szCs w:val="24"/>
            <w:u w:val="none"/>
          </w:rPr>
          <w:t>907.6.6.3</w:t>
        </w:r>
      </w:hyperlink>
      <w:r w:rsidRPr="006704AD">
        <w:rPr>
          <w:rFonts w:cs="Arial"/>
          <w:szCs w:val="24"/>
          <w:shd w:val="clear" w:color="auto" w:fill="FFFFFF"/>
        </w:rPr>
        <w:t xml:space="preserve">  </w:t>
      </w:r>
      <w:r w:rsidRPr="006704AD">
        <w:rPr>
          <w:rFonts w:cs="Arial"/>
          <w:i/>
          <w:iCs/>
          <w:szCs w:val="24"/>
          <w:u w:val="single"/>
          <w:shd w:val="clear" w:color="auto" w:fill="FFFFFF"/>
        </w:rPr>
        <w:t>907.6.6.4</w:t>
      </w:r>
      <w:r w:rsidRPr="006704AD">
        <w:rPr>
          <w:rFonts w:cs="Arial"/>
          <w:szCs w:val="24"/>
          <w:shd w:val="clear" w:color="auto" w:fill="FFFFFF"/>
        </w:rPr>
        <w:t xml:space="preserve"> and </w:t>
      </w:r>
      <w:hyperlink r:id="rId14" w:history="1">
        <w:r w:rsidRPr="006704AD">
          <w:rPr>
            <w:rStyle w:val="Hyperlink"/>
            <w:rFonts w:cs="Arial"/>
            <w:color w:val="auto"/>
            <w:szCs w:val="24"/>
            <w:u w:val="none"/>
            <w:shd w:val="clear" w:color="auto" w:fill="FFFFFF"/>
          </w:rPr>
          <w:t>NFPA 72</w:t>
        </w:r>
      </w:hyperlink>
      <w:r w:rsidRPr="006704AD">
        <w:rPr>
          <w:rFonts w:cs="Arial"/>
          <w:szCs w:val="24"/>
          <w:shd w:val="clear" w:color="auto" w:fill="FFFFFF"/>
        </w:rPr>
        <w:t>.</w:t>
      </w:r>
    </w:p>
    <w:p w14:paraId="108083DF" w14:textId="4484F44A" w:rsidR="005E3964" w:rsidRPr="006704AD" w:rsidRDefault="005E3964" w:rsidP="005E3964">
      <w:pPr>
        <w:pStyle w:val="Heading4"/>
        <w:rPr>
          <w:i/>
          <w:iCs w:val="0"/>
        </w:rPr>
      </w:pPr>
      <w:r w:rsidRPr="006704AD">
        <w:t>ITEM 9-</w:t>
      </w:r>
      <w:r w:rsidR="00DC35D0" w:rsidRPr="006704AD">
        <w:t>1</w:t>
      </w:r>
      <w:r w:rsidR="004D616C">
        <w:t>7</w:t>
      </w:r>
      <w:r w:rsidRPr="006704AD">
        <w:rPr>
          <w:snapToGrid/>
        </w:rPr>
        <w:br/>
      </w:r>
      <w:r w:rsidRPr="00CE14C5">
        <w:t xml:space="preserve">Section </w:t>
      </w:r>
      <w:r w:rsidR="00512FC8" w:rsidRPr="00CE14C5">
        <w:t>907.6.4.4 Notification Zoning</w:t>
      </w:r>
    </w:p>
    <w:p w14:paraId="0AFF8F72" w14:textId="77777777" w:rsidR="00512FC8" w:rsidRPr="006704AD" w:rsidRDefault="00512FC8" w:rsidP="00354934">
      <w:pPr>
        <w:ind w:left="360"/>
        <w:rPr>
          <w:rFonts w:cs="Arial"/>
        </w:rPr>
      </w:pPr>
      <w:r w:rsidRPr="006704AD">
        <w:rPr>
          <w:rFonts w:cs="Arial"/>
        </w:rPr>
        <w:t>[The SFM proposes to modify the existing amendment to make an editorial revision and correct the reference pointer as shown below.]</w:t>
      </w:r>
    </w:p>
    <w:p w14:paraId="041CF59D" w14:textId="54D9FE1B" w:rsidR="005E3964" w:rsidRPr="00B82328" w:rsidRDefault="005E3964" w:rsidP="00B82328">
      <w:pPr>
        <w:ind w:left="360"/>
        <w:rPr>
          <w:rFonts w:cs="Arial"/>
          <w:b/>
          <w:bCs/>
          <w:i/>
          <w:iCs/>
        </w:rPr>
      </w:pPr>
      <w:r w:rsidRPr="006704AD">
        <w:rPr>
          <w:rFonts w:cs="Arial"/>
          <w:b/>
          <w:bCs/>
          <w:i/>
          <w:iCs/>
        </w:rPr>
        <w:t>907.6.4.4 Notification zoning.</w:t>
      </w:r>
      <w:r w:rsidR="00B82328">
        <w:rPr>
          <w:rFonts w:cs="Arial"/>
          <w:b/>
          <w:bCs/>
          <w:i/>
          <w:iCs/>
        </w:rPr>
        <w:t xml:space="preserve"> </w:t>
      </w:r>
      <w:r w:rsidRPr="006704AD">
        <w:rPr>
          <w:rFonts w:cs="Arial"/>
          <w:i/>
          <w:iCs/>
        </w:rPr>
        <w:t>Upon activation of initiating devices where occupant notification is required for evacuation, all notification zones shall operate simultaneously throughout the building.</w:t>
      </w:r>
    </w:p>
    <w:p w14:paraId="66074686" w14:textId="77777777" w:rsidR="005E3964" w:rsidRPr="00354934" w:rsidRDefault="005E3964" w:rsidP="005E3964">
      <w:pPr>
        <w:ind w:firstLine="720"/>
        <w:rPr>
          <w:rFonts w:cs="Arial"/>
          <w:b/>
          <w:bCs/>
          <w:i/>
          <w:iCs/>
        </w:rPr>
      </w:pPr>
      <w:r w:rsidRPr="00354934">
        <w:rPr>
          <w:rFonts w:cs="Arial"/>
          <w:b/>
          <w:bCs/>
          <w:i/>
          <w:iCs/>
        </w:rPr>
        <w:t>Exceptions:</w:t>
      </w:r>
    </w:p>
    <w:p w14:paraId="2A9AD23F" w14:textId="5BA0417F" w:rsidR="005E3964" w:rsidRPr="006704AD" w:rsidRDefault="005E3964" w:rsidP="0081428F">
      <w:pPr>
        <w:pStyle w:val="ListParagraph"/>
        <w:numPr>
          <w:ilvl w:val="0"/>
          <w:numId w:val="3"/>
        </w:numPr>
        <w:rPr>
          <w:rFonts w:cs="Arial"/>
          <w:i/>
          <w:iCs/>
        </w:rPr>
      </w:pPr>
      <w:r w:rsidRPr="006704AD">
        <w:rPr>
          <w:rFonts w:cs="Arial"/>
          <w:i/>
          <w:iCs/>
        </w:rPr>
        <w:lastRenderedPageBreak/>
        <w:t xml:space="preserve">High-rise buildings as permitted in Section </w:t>
      </w:r>
      <w:r w:rsidRPr="006704AD">
        <w:rPr>
          <w:rFonts w:cs="Arial"/>
          <w:i/>
          <w:iCs/>
          <w:strike/>
        </w:rPr>
        <w:t>907.2</w:t>
      </w:r>
      <w:r w:rsidRPr="006704AD">
        <w:rPr>
          <w:rFonts w:cs="Arial"/>
          <w:i/>
          <w:iCs/>
        </w:rPr>
        <w:t xml:space="preserve"> </w:t>
      </w:r>
      <w:r w:rsidRPr="006704AD">
        <w:rPr>
          <w:rFonts w:cs="Arial"/>
          <w:i/>
          <w:iCs/>
          <w:u w:val="single"/>
        </w:rPr>
        <w:t>907.2.13.</w:t>
      </w:r>
    </w:p>
    <w:p w14:paraId="5049CD8A" w14:textId="7FC33D3B" w:rsidR="00DE7691" w:rsidRPr="006704AD" w:rsidRDefault="00DE7691" w:rsidP="00DE7691">
      <w:pPr>
        <w:pStyle w:val="Heading4"/>
      </w:pPr>
      <w:r w:rsidRPr="006704AD">
        <w:t xml:space="preserve">ITEM </w:t>
      </w:r>
      <w:r w:rsidR="00D43B69" w:rsidRPr="006704AD">
        <w:t>9-</w:t>
      </w:r>
      <w:r w:rsidR="007635E5">
        <w:t>1</w:t>
      </w:r>
      <w:r w:rsidR="004D616C">
        <w:t>8</w:t>
      </w:r>
      <w:r w:rsidRPr="006704AD">
        <w:rPr>
          <w:snapToGrid/>
        </w:rPr>
        <w:br/>
      </w:r>
      <w:r w:rsidR="00D43B69" w:rsidRPr="006704AD">
        <w:t>Table 911.1 Explosion Control Requirements</w:t>
      </w:r>
    </w:p>
    <w:p w14:paraId="136D039B" w14:textId="3D948592" w:rsidR="00DE7691" w:rsidRDefault="00D43B69" w:rsidP="00354934">
      <w:pPr>
        <w:ind w:left="360"/>
        <w:rPr>
          <w:rFonts w:cs="Arial"/>
        </w:rPr>
      </w:pPr>
      <w:r w:rsidRPr="006704AD">
        <w:rPr>
          <w:rFonts w:cs="Arial"/>
        </w:rPr>
        <w:t xml:space="preserve">[The SFM proposes to repeal and replace existing amendment </w:t>
      </w:r>
      <w:r w:rsidR="0078748B" w:rsidRPr="006704AD">
        <w:rPr>
          <w:rFonts w:cs="Arial"/>
        </w:rPr>
        <w:t>with the model</w:t>
      </w:r>
      <w:r w:rsidRPr="006704AD">
        <w:rPr>
          <w:rFonts w:cs="Arial"/>
        </w:rPr>
        <w:t xml:space="preserve"> code language as shown below due to model code change.]</w:t>
      </w:r>
    </w:p>
    <w:p w14:paraId="46A16A7A" w14:textId="2D788425" w:rsidR="00B82328" w:rsidRPr="00B82328" w:rsidRDefault="00B82328" w:rsidP="00B82328">
      <w:pPr>
        <w:jc w:val="center"/>
        <w:rPr>
          <w:rFonts w:cs="Arial"/>
          <w:b/>
          <w:bCs/>
        </w:rPr>
      </w:pPr>
      <w:r w:rsidRPr="00B82328">
        <w:rPr>
          <w:rFonts w:cs="Arial"/>
          <w:b/>
          <w:bCs/>
        </w:rPr>
        <w:t xml:space="preserve">TABLE 911.1 </w:t>
      </w:r>
      <w:r>
        <w:rPr>
          <w:rFonts w:cs="Arial"/>
          <w:b/>
          <w:bCs/>
        </w:rPr>
        <w:br/>
      </w:r>
      <w:r w:rsidRPr="00B82328">
        <w:rPr>
          <w:rFonts w:cs="Arial"/>
          <w:b/>
          <w:bCs/>
        </w:rPr>
        <w:t>EXPLOSION CONTROL REQUIREMENTS</w:t>
      </w:r>
    </w:p>
    <w:p w14:paraId="090EACC8" w14:textId="40CF35BF" w:rsidR="00047C3F" w:rsidRPr="006704AD" w:rsidRDefault="003F3F79" w:rsidP="00354934">
      <w:pPr>
        <w:pStyle w:val="note"/>
        <w:shd w:val="clear" w:color="auto" w:fill="F6F9FC"/>
        <w:spacing w:before="0" w:beforeAutospacing="0" w:after="0" w:afterAutospacing="0"/>
        <w:jc w:val="center"/>
        <w:rPr>
          <w:rStyle w:val="label"/>
          <w:rFonts w:ascii="Arial" w:hAnsi="Arial" w:cs="Arial"/>
        </w:rPr>
      </w:pPr>
      <w:r w:rsidRPr="006704AD">
        <w:rPr>
          <w:rFonts w:cs="Arial"/>
          <w:b/>
          <w:bCs/>
          <w:noProof/>
        </w:rPr>
        <w:drawing>
          <wp:inline distT="0" distB="0" distL="0" distR="0" wp14:anchorId="18A47DA3" wp14:editId="1FFCBD9B">
            <wp:extent cx="5943600" cy="1695450"/>
            <wp:effectExtent l="0" t="0" r="0" b="0"/>
            <wp:docPr id="1" name="Picture 1" descr="Table 911.1&#10;EXPLOSION CONTROL REQUIREMENTS&#10;Existing amendment that added footnote h is repealed and replaced with the identical model code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911.1&#10;EXPLOSION CONTROL REQUIREMENTS&#10;Existing amendment that added footnote h is repealed and replaced with the identical model code language."/>
                    <pic:cNvPicPr/>
                  </pic:nvPicPr>
                  <pic:blipFill>
                    <a:blip r:embed="rId15">
                      <a:extLst>
                        <a:ext uri="{28A0092B-C50C-407E-A947-70E740481C1C}">
                          <a14:useLocalDpi xmlns:a14="http://schemas.microsoft.com/office/drawing/2010/main" val="0"/>
                        </a:ext>
                      </a:extLst>
                    </a:blip>
                    <a:stretch>
                      <a:fillRect/>
                    </a:stretch>
                  </pic:blipFill>
                  <pic:spPr>
                    <a:xfrm>
                      <a:off x="0" y="0"/>
                      <a:ext cx="5943600" cy="1695450"/>
                    </a:xfrm>
                    <a:prstGeom prst="rect">
                      <a:avLst/>
                    </a:prstGeom>
                  </pic:spPr>
                </pic:pic>
              </a:graphicData>
            </a:graphic>
          </wp:inline>
        </w:drawing>
      </w:r>
    </w:p>
    <w:p w14:paraId="785D3B4E" w14:textId="4A589866" w:rsidR="003F3F79" w:rsidRPr="00B82328" w:rsidRDefault="003F3F79" w:rsidP="0059081D">
      <w:pPr>
        <w:pStyle w:val="note"/>
        <w:shd w:val="clear" w:color="auto" w:fill="F6F9FC"/>
        <w:spacing w:before="0" w:beforeAutospacing="0" w:after="0" w:afterAutospacing="0"/>
        <w:ind w:left="870"/>
        <w:jc w:val="both"/>
        <w:rPr>
          <w:rStyle w:val="label"/>
          <w:rFonts w:ascii="Arial" w:hAnsi="Arial" w:cs="Arial"/>
        </w:rPr>
      </w:pPr>
      <w:r w:rsidRPr="00B82328">
        <w:rPr>
          <w:rStyle w:val="label"/>
          <w:rFonts w:ascii="Arial" w:hAnsi="Arial" w:cs="Arial"/>
        </w:rPr>
        <w:t>…</w:t>
      </w:r>
    </w:p>
    <w:p w14:paraId="6D0CD2AA" w14:textId="77777777" w:rsidR="0059081D" w:rsidRPr="006704AD" w:rsidRDefault="0059081D" w:rsidP="0059081D">
      <w:pPr>
        <w:pStyle w:val="figurenotesi"/>
        <w:spacing w:before="0" w:beforeAutospacing="0" w:after="0" w:afterAutospacing="0"/>
        <w:jc w:val="both"/>
        <w:rPr>
          <w:rFonts w:ascii="Arial" w:hAnsi="Arial" w:cs="Arial"/>
        </w:rPr>
      </w:pPr>
      <w:r w:rsidRPr="00B82328">
        <w:rPr>
          <w:rFonts w:ascii="Arial" w:hAnsi="Arial" w:cs="Arial"/>
        </w:rPr>
        <w:t>For SI: 1 inch per second = 25.4 mm/s.</w:t>
      </w:r>
    </w:p>
    <w:p w14:paraId="14BCB681" w14:textId="7654CFF0" w:rsidR="0059081D" w:rsidRPr="006704AD" w:rsidRDefault="002E4F14" w:rsidP="002E4F14">
      <w:pPr>
        <w:pStyle w:val="note"/>
        <w:spacing w:before="0" w:beforeAutospacing="0" w:after="0" w:afterAutospacing="0"/>
        <w:ind w:left="720" w:hanging="270"/>
        <w:rPr>
          <w:rFonts w:ascii="Arial" w:hAnsi="Arial" w:cs="Arial"/>
        </w:rPr>
      </w:pPr>
      <w:r>
        <w:rPr>
          <w:rStyle w:val="label"/>
          <w:rFonts w:ascii="Arial" w:hAnsi="Arial" w:cs="Arial"/>
        </w:rPr>
        <w:t>…</w:t>
      </w:r>
    </w:p>
    <w:p w14:paraId="7A0C0161" w14:textId="77777777" w:rsidR="00047C3F" w:rsidRPr="006704AD" w:rsidRDefault="0059081D" w:rsidP="002E4F14">
      <w:pPr>
        <w:pStyle w:val="NormalWeb"/>
        <w:spacing w:before="0" w:beforeAutospacing="0" w:after="0" w:afterAutospacing="0"/>
        <w:ind w:left="720" w:hanging="270"/>
        <w:rPr>
          <w:rFonts w:ascii="Arial" w:hAnsi="Arial" w:cs="Arial"/>
        </w:rPr>
      </w:pPr>
      <w:r w:rsidRPr="006704AD">
        <w:rPr>
          <w:rStyle w:val="label"/>
          <w:rFonts w:ascii="Arial" w:hAnsi="Arial" w:cs="Arial"/>
          <w:i/>
          <w:iCs/>
          <w:strike/>
        </w:rPr>
        <w:t>h.</w:t>
      </w:r>
      <w:r w:rsidR="005079A9" w:rsidRPr="006704AD">
        <w:rPr>
          <w:rStyle w:val="label"/>
          <w:rFonts w:ascii="Arial" w:hAnsi="Arial" w:cs="Arial"/>
          <w:i/>
          <w:iCs/>
          <w:strike/>
        </w:rPr>
        <w:t xml:space="preserve"> </w:t>
      </w:r>
      <w:r w:rsidR="00047C3F" w:rsidRPr="006704AD">
        <w:rPr>
          <w:rStyle w:val="label"/>
          <w:rFonts w:ascii="Arial" w:hAnsi="Arial" w:cs="Arial"/>
          <w:i/>
          <w:iCs/>
          <w:strike/>
        </w:rPr>
        <w:t xml:space="preserve"> </w:t>
      </w:r>
      <w:r w:rsidRPr="006704AD">
        <w:rPr>
          <w:rFonts w:ascii="Arial" w:hAnsi="Arial" w:cs="Arial"/>
          <w:i/>
          <w:iCs/>
          <w:strike/>
        </w:rPr>
        <w:t>Not required for Category 1B Flammable Gases having a burning velocity not exceeding 3.9 inches per second.</w:t>
      </w:r>
      <w:r w:rsidRPr="006704AD">
        <w:rPr>
          <w:rFonts w:ascii="Arial" w:hAnsi="Arial" w:cs="Arial"/>
        </w:rPr>
        <w:t xml:space="preserve"> </w:t>
      </w:r>
    </w:p>
    <w:p w14:paraId="1EF0C130" w14:textId="05D50CA2" w:rsidR="0059081D" w:rsidRPr="006704AD" w:rsidRDefault="0059081D" w:rsidP="002E4F14">
      <w:pPr>
        <w:pStyle w:val="NormalWeb"/>
        <w:spacing w:before="0" w:beforeAutospacing="0" w:after="0" w:afterAutospacing="0"/>
        <w:ind w:left="720" w:hanging="270"/>
        <w:rPr>
          <w:rFonts w:ascii="Arial" w:hAnsi="Arial" w:cs="Arial"/>
        </w:rPr>
      </w:pPr>
      <w:r w:rsidRPr="006704AD">
        <w:rPr>
          <w:rStyle w:val="label"/>
          <w:rFonts w:ascii="Arial" w:hAnsi="Arial" w:cs="Arial"/>
        </w:rPr>
        <w:t>h.</w:t>
      </w:r>
      <w:r w:rsidR="00047C3F" w:rsidRPr="006704AD">
        <w:rPr>
          <w:rStyle w:val="label"/>
          <w:rFonts w:ascii="Arial" w:hAnsi="Arial" w:cs="Arial"/>
        </w:rPr>
        <w:t xml:space="preserve"> </w:t>
      </w:r>
      <w:r w:rsidRPr="006704AD">
        <w:rPr>
          <w:rFonts w:ascii="Arial" w:hAnsi="Arial" w:cs="Arial"/>
        </w:rPr>
        <w:t>Not required for Category 1B Flammable Gases having a burning velocity not exceeding 3.9 inches per second.</w:t>
      </w:r>
    </w:p>
    <w:p w14:paraId="7DA60C03" w14:textId="300EFAF9" w:rsidR="0059081D" w:rsidRPr="006704AD" w:rsidRDefault="0059081D" w:rsidP="002E4F14">
      <w:pPr>
        <w:pStyle w:val="NormalWeb"/>
        <w:tabs>
          <w:tab w:val="left" w:pos="6300"/>
        </w:tabs>
        <w:spacing w:before="0" w:beforeAutospacing="0" w:after="0" w:afterAutospacing="0"/>
        <w:ind w:left="720" w:hanging="270"/>
        <w:rPr>
          <w:rFonts w:ascii="Arial" w:hAnsi="Arial" w:cs="Arial"/>
        </w:rPr>
      </w:pPr>
      <w:r w:rsidRPr="006704AD">
        <w:rPr>
          <w:rStyle w:val="label"/>
          <w:rFonts w:ascii="Arial" w:hAnsi="Arial" w:cs="Arial"/>
        </w:rPr>
        <w:t>i.</w:t>
      </w:r>
      <w:r w:rsidR="00047C3F" w:rsidRPr="006704AD">
        <w:rPr>
          <w:rStyle w:val="label"/>
          <w:rFonts w:ascii="Arial" w:hAnsi="Arial" w:cs="Arial"/>
        </w:rPr>
        <w:t xml:space="preserve"> </w:t>
      </w:r>
      <w:r w:rsidRPr="006704AD">
        <w:rPr>
          <w:rFonts w:ascii="Arial" w:hAnsi="Arial" w:cs="Arial"/>
        </w:rPr>
        <w:t>Does not apply to consumer fireworks, 1.4G.</w:t>
      </w:r>
    </w:p>
    <w:p w14:paraId="7DD0830F" w14:textId="26D0E4DC" w:rsidR="00DC35D0" w:rsidRPr="006704AD" w:rsidRDefault="00DC35D0" w:rsidP="00DC35D0">
      <w:pPr>
        <w:pStyle w:val="Heading4"/>
      </w:pPr>
      <w:r w:rsidRPr="006704AD">
        <w:t>ITEM 9-</w:t>
      </w:r>
      <w:r w:rsidR="00B82328">
        <w:t>1</w:t>
      </w:r>
      <w:r w:rsidR="004D616C">
        <w:t>9</w:t>
      </w:r>
      <w:r w:rsidRPr="006704AD">
        <w:rPr>
          <w:snapToGrid/>
        </w:rPr>
        <w:br/>
      </w:r>
      <w:r w:rsidRPr="006704AD">
        <w:t>Section 914.7.2.2</w:t>
      </w:r>
      <w:r w:rsidR="00440009">
        <w:t xml:space="preserve"> </w:t>
      </w:r>
      <w:r w:rsidRPr="006704AD">
        <w:t>Alarm Activation</w:t>
      </w:r>
    </w:p>
    <w:p w14:paraId="4340D288" w14:textId="32AB2A8B" w:rsidR="00DC35D0" w:rsidRPr="006704AD" w:rsidRDefault="00DC35D0" w:rsidP="00AD02E4">
      <w:pPr>
        <w:ind w:left="360"/>
      </w:pPr>
      <w:r w:rsidRPr="006704AD">
        <w:t>[</w:t>
      </w:r>
      <w:bookmarkStart w:id="51" w:name="_Hlk169611380"/>
      <w:r w:rsidRPr="006704AD">
        <w:t xml:space="preserve">The SFM proposes </w:t>
      </w:r>
      <w:r w:rsidR="00C7606D">
        <w:t>to r</w:t>
      </w:r>
      <w:r w:rsidR="00C7606D" w:rsidRPr="00C7606D">
        <w:t xml:space="preserve">elocate existing amendment </w:t>
      </w:r>
      <w:r w:rsidR="00C7606D">
        <w:t xml:space="preserve">from </w:t>
      </w:r>
      <w:r w:rsidR="00AD02E4" w:rsidRPr="00C7606D">
        <w:t xml:space="preserve">2022 CFC </w:t>
      </w:r>
      <w:r w:rsidR="00C7606D" w:rsidRPr="00C7606D">
        <w:t xml:space="preserve">Section 907.2.12.2 </w:t>
      </w:r>
      <w:r w:rsidR="00AD02E4" w:rsidRPr="00AD02E4">
        <w:t>System response</w:t>
      </w:r>
      <w:r w:rsidR="00AD02E4">
        <w:t xml:space="preserve"> </w:t>
      </w:r>
      <w:r w:rsidR="00C7606D">
        <w:t xml:space="preserve">#4 </w:t>
      </w:r>
      <w:r w:rsidR="00AD02E4">
        <w:t>with modifications</w:t>
      </w:r>
      <w:r w:rsidR="00C7606D" w:rsidRPr="00C7606D">
        <w:t xml:space="preserve"> due to model code language revisions</w:t>
      </w:r>
      <w:r w:rsidRPr="006704AD">
        <w:t>.</w:t>
      </w:r>
      <w:bookmarkEnd w:id="51"/>
      <w:r w:rsidRPr="006704AD">
        <w:t>]</w:t>
      </w:r>
    </w:p>
    <w:p w14:paraId="3AAEA102" w14:textId="24C9A5D2" w:rsidR="00DC35D0" w:rsidRPr="00B82328" w:rsidRDefault="00DC35D0" w:rsidP="00B82328">
      <w:pPr>
        <w:ind w:firstLine="360"/>
        <w:rPr>
          <w:rFonts w:cs="Arial"/>
          <w:b/>
          <w:bCs/>
        </w:rPr>
      </w:pPr>
      <w:r w:rsidRPr="006704AD">
        <w:rPr>
          <w:rFonts w:cs="Arial"/>
          <w:b/>
          <w:bCs/>
        </w:rPr>
        <w:t>914.7.2.2 Alarm activation.</w:t>
      </w:r>
      <w:r w:rsidR="00B82328">
        <w:rPr>
          <w:rFonts w:cs="Arial"/>
          <w:b/>
          <w:bCs/>
        </w:rPr>
        <w:t xml:space="preserve"> </w:t>
      </w:r>
      <w:r w:rsidRPr="006704AD">
        <w:rPr>
          <w:rFonts w:cs="Arial"/>
        </w:rPr>
        <w:t>…</w:t>
      </w:r>
    </w:p>
    <w:p w14:paraId="5863A9B5" w14:textId="77777777" w:rsidR="00DC35D0" w:rsidRPr="00C7606D" w:rsidRDefault="00DC35D0" w:rsidP="00C7606D">
      <w:pPr>
        <w:ind w:left="990" w:hanging="270"/>
        <w:rPr>
          <w:rFonts w:cs="Arial"/>
        </w:rPr>
      </w:pPr>
      <w:r w:rsidRPr="00C7606D">
        <w:rPr>
          <w:rFonts w:cs="Arial"/>
        </w:rPr>
        <w:t>…</w:t>
      </w:r>
    </w:p>
    <w:p w14:paraId="027278BF" w14:textId="2CAE1AD3" w:rsidR="00DC35D0" w:rsidRPr="00C7606D" w:rsidRDefault="00C7606D" w:rsidP="00C7606D">
      <w:pPr>
        <w:ind w:left="990" w:hanging="270"/>
        <w:rPr>
          <w:rFonts w:cs="Arial"/>
        </w:rPr>
      </w:pPr>
      <w:r>
        <w:rPr>
          <w:rFonts w:cs="Arial"/>
        </w:rPr>
        <w:t xml:space="preserve">4. </w:t>
      </w:r>
      <w:r w:rsidR="00DC35D0" w:rsidRPr="00C7606D">
        <w:rPr>
          <w:rFonts w:cs="Arial"/>
        </w:rPr>
        <w:t xml:space="preserve">Activate a prerecorded message, audible throughout the special amusement area </w:t>
      </w:r>
      <w:r w:rsidR="00AD02E4" w:rsidRPr="00AD02E4">
        <w:rPr>
          <w:rFonts w:cs="Arial"/>
          <w:i/>
          <w:iCs/>
          <w:strike/>
        </w:rPr>
        <w:t xml:space="preserve">area </w:t>
      </w:r>
      <w:r w:rsidR="00DC35D0" w:rsidRPr="00C7606D">
        <w:rPr>
          <w:rFonts w:cs="Arial"/>
          <w:i/>
          <w:iCs/>
        </w:rPr>
        <w:t>and throughout the exit access to the point of exit discharge</w:t>
      </w:r>
      <w:r w:rsidR="00DC35D0" w:rsidRPr="00C7606D">
        <w:rPr>
          <w:rFonts w:cs="Arial"/>
        </w:rPr>
        <w:t>, instructing occupants to proceed to the nearest exit. Alarm signals used in conjunction with the prerecorded message shall produce a sound that is distinct from other sounds used during normal operation of the special amusement area.</w:t>
      </w:r>
    </w:p>
    <w:p w14:paraId="7C8EF1C1" w14:textId="11B5560A" w:rsidR="00DC35D0" w:rsidRPr="006704AD" w:rsidRDefault="00DC35D0" w:rsidP="00DC35D0">
      <w:pPr>
        <w:pStyle w:val="Heading4"/>
      </w:pPr>
      <w:r w:rsidRPr="006704AD">
        <w:t>ITEM 9-</w:t>
      </w:r>
      <w:r w:rsidR="004D616C">
        <w:t>20</w:t>
      </w:r>
      <w:r w:rsidRPr="006704AD">
        <w:rPr>
          <w:snapToGrid/>
        </w:rPr>
        <w:br/>
      </w:r>
      <w:r w:rsidRPr="006704AD">
        <w:t>Section 914.7.2.3 Emergency Voice/Alarm Communication System</w:t>
      </w:r>
    </w:p>
    <w:p w14:paraId="12DD6610" w14:textId="77777777" w:rsidR="00DC35D0" w:rsidRPr="006704AD" w:rsidRDefault="00DC35D0" w:rsidP="00354934">
      <w:pPr>
        <w:ind w:left="360"/>
      </w:pPr>
      <w:r w:rsidRPr="006704AD">
        <w:t>[</w:t>
      </w:r>
      <w:bookmarkStart w:id="52" w:name="_Hlk166000993"/>
      <w:r w:rsidRPr="006704AD">
        <w:t>The SFM proposes to modify the existing amendments and blend them with new model code language and repeal previous versions as shown below</w:t>
      </w:r>
      <w:bookmarkEnd w:id="52"/>
      <w:r w:rsidRPr="006704AD">
        <w:t>.]</w:t>
      </w:r>
    </w:p>
    <w:p w14:paraId="443F818D" w14:textId="2C6DFF98" w:rsidR="00354934" w:rsidRPr="00B82328" w:rsidRDefault="00DC35D0" w:rsidP="00B82328">
      <w:pPr>
        <w:ind w:left="360"/>
        <w:rPr>
          <w:b/>
          <w:bCs/>
          <w:strike/>
        </w:rPr>
      </w:pPr>
      <w:r w:rsidRPr="006704AD">
        <w:rPr>
          <w:b/>
          <w:bCs/>
          <w:strike/>
        </w:rPr>
        <w:lastRenderedPageBreak/>
        <w:t>907.2.12.3 Emergency voice/alarm communication system.</w:t>
      </w:r>
      <w:r w:rsidR="00B82328">
        <w:rPr>
          <w:b/>
          <w:bCs/>
          <w:strike/>
        </w:rPr>
        <w:t xml:space="preserve"> </w:t>
      </w:r>
      <w:r w:rsidRPr="006704AD">
        <w:rPr>
          <w:rFonts w:cs="Arial"/>
          <w:strike/>
        </w:rPr>
        <w:t xml:space="preserve">An emergency voice/alarm communication system, which is allowed to serve as a public address system, shall be installed in accordance with Section 907.5.2.2 and be audible throughout the entire special amusement areas </w:t>
      </w:r>
      <w:r w:rsidRPr="006704AD">
        <w:rPr>
          <w:rFonts w:cs="Arial"/>
          <w:i/>
          <w:iCs/>
          <w:strike/>
        </w:rPr>
        <w:t>and throughout the exit access to the point of exit discharge</w:t>
      </w:r>
      <w:r w:rsidRPr="006704AD">
        <w:rPr>
          <w:rFonts w:cs="Arial"/>
          <w:strike/>
        </w:rPr>
        <w:t xml:space="preserve">. </w:t>
      </w:r>
    </w:p>
    <w:p w14:paraId="0C846BB3" w14:textId="2A5D21DC" w:rsidR="00354934" w:rsidRPr="00B82328" w:rsidRDefault="00DC35D0" w:rsidP="00B82328">
      <w:pPr>
        <w:ind w:left="360"/>
        <w:rPr>
          <w:rFonts w:cs="Arial"/>
          <w:b/>
          <w:bCs/>
        </w:rPr>
      </w:pPr>
      <w:r w:rsidRPr="006704AD">
        <w:rPr>
          <w:rFonts w:cs="Arial"/>
          <w:b/>
          <w:bCs/>
        </w:rPr>
        <w:t>914.7.2.3 Emergency voice/alarm communications system.</w:t>
      </w:r>
      <w:r w:rsidR="00B82328">
        <w:rPr>
          <w:rFonts w:cs="Arial"/>
          <w:b/>
          <w:bCs/>
        </w:rPr>
        <w:t xml:space="preserve"> </w:t>
      </w:r>
      <w:r w:rsidRPr="006704AD">
        <w:rPr>
          <w:rFonts w:cs="Arial"/>
        </w:rPr>
        <w:t xml:space="preserve">An emergency voice/alarm communications system complying with Section 907.5.2.2 shall be installed in and audible throughout special amusement areas </w:t>
      </w:r>
      <w:r w:rsidRPr="008255FC">
        <w:rPr>
          <w:i/>
          <w:u w:val="single"/>
        </w:rPr>
        <w:t>and throughout the exit access to the point of exit discharge</w:t>
      </w:r>
      <w:r w:rsidRPr="006704AD">
        <w:rPr>
          <w:rFonts w:cs="Arial"/>
        </w:rPr>
        <w:t>. The emergency voice/alarm communications system is allowed to also serve as a public address system.</w:t>
      </w:r>
    </w:p>
    <w:p w14:paraId="354CC9A8" w14:textId="7D97798A" w:rsidR="00DC35D0" w:rsidRPr="00B82328" w:rsidRDefault="00DC35D0" w:rsidP="00B82328">
      <w:pPr>
        <w:ind w:left="360"/>
        <w:rPr>
          <w:rFonts w:cs="Arial"/>
          <w:b/>
          <w:bCs/>
          <w:i/>
          <w:iCs/>
          <w:strike/>
        </w:rPr>
      </w:pPr>
      <w:r w:rsidRPr="00354934">
        <w:rPr>
          <w:rFonts w:cs="Arial"/>
          <w:b/>
          <w:bCs/>
          <w:i/>
          <w:iCs/>
          <w:strike/>
        </w:rPr>
        <w:t>914.7.3 Emergency voice/alarm communications system.</w:t>
      </w:r>
      <w:r w:rsidR="00B82328">
        <w:rPr>
          <w:rFonts w:cs="Arial"/>
          <w:b/>
          <w:bCs/>
          <w:i/>
          <w:iCs/>
          <w:strike/>
        </w:rPr>
        <w:t xml:space="preserve"> </w:t>
      </w:r>
      <w:r w:rsidRPr="006704AD">
        <w:rPr>
          <w:rFonts w:cs="Arial"/>
          <w:i/>
          <w:iCs/>
          <w:strike/>
        </w:rPr>
        <w:t>An emergency voice/alarm communications system shall be provided in accordance with Sections 907.2.11 and 907.5.2.2, is permitted to serve as a public-address system and shall be audible throughout the entire special amusement area.</w:t>
      </w:r>
    </w:p>
    <w:p w14:paraId="04A757F7" w14:textId="7D174BED" w:rsidR="00805A85" w:rsidRPr="006704AD" w:rsidRDefault="00805A85" w:rsidP="00805A85">
      <w:pPr>
        <w:pStyle w:val="Heading4"/>
      </w:pPr>
      <w:r w:rsidRPr="006704AD">
        <w:t>ITEM 9-2</w:t>
      </w:r>
      <w:r w:rsidR="004D616C">
        <w:t>1</w:t>
      </w:r>
      <w:r w:rsidRPr="006704AD">
        <w:rPr>
          <w:snapToGrid/>
        </w:rPr>
        <w:br/>
      </w:r>
      <w:r w:rsidRPr="006704AD">
        <w:t>Section 915.4.3 Combination alarms.</w:t>
      </w:r>
    </w:p>
    <w:p w14:paraId="089833A1" w14:textId="73589111" w:rsidR="0014471F" w:rsidRPr="006704AD" w:rsidRDefault="00B31139" w:rsidP="00354934">
      <w:pPr>
        <w:ind w:left="360"/>
      </w:pPr>
      <w:r w:rsidRPr="006704AD">
        <w:t>[The SFM proposes a renumbering modification to the existing amendment due to model code language revisions.]</w:t>
      </w:r>
    </w:p>
    <w:p w14:paraId="5709CF9E" w14:textId="17C9C7D7" w:rsidR="0037437B" w:rsidRPr="00845107" w:rsidRDefault="00F54A84" w:rsidP="00845107">
      <w:pPr>
        <w:ind w:left="360"/>
        <w:rPr>
          <w:rFonts w:cs="Arial"/>
          <w:b/>
          <w:bCs/>
        </w:rPr>
      </w:pPr>
      <w:r w:rsidRPr="00F54A84">
        <w:rPr>
          <w:rFonts w:cs="Arial"/>
          <w:b/>
          <w:bCs/>
          <w:i/>
          <w:iCs/>
          <w:strike/>
        </w:rPr>
        <w:t xml:space="preserve">915.4.5 </w:t>
      </w:r>
      <w:r w:rsidR="00805A85" w:rsidRPr="006704AD">
        <w:rPr>
          <w:rFonts w:cs="Arial"/>
          <w:b/>
          <w:bCs/>
        </w:rPr>
        <w:t xml:space="preserve">915.4.3 Combination alarms. </w:t>
      </w:r>
      <w:r w:rsidR="0037437B" w:rsidRPr="006704AD">
        <w:rPr>
          <w:rFonts w:cs="Arial"/>
        </w:rPr>
        <w:t>…</w:t>
      </w:r>
      <w:r w:rsidR="00845107">
        <w:rPr>
          <w:rFonts w:cs="Arial"/>
          <w:b/>
          <w:bCs/>
        </w:rPr>
        <w:t xml:space="preserve"> </w:t>
      </w:r>
      <w:r w:rsidR="00805A85" w:rsidRPr="006704AD">
        <w:rPr>
          <w:rFonts w:cs="Arial"/>
          <w:i/>
          <w:iCs/>
        </w:rPr>
        <w:t>Combination carbon monoxide/smoke alarms shall comply with Section 915, and all requirements for listing and approval by the Office of the State Fire Marshal for smoke alarms.</w:t>
      </w:r>
    </w:p>
    <w:p w14:paraId="2C6D3989" w14:textId="0D6F38EE" w:rsidR="0037437B" w:rsidRPr="006704AD" w:rsidRDefault="0037437B" w:rsidP="0037437B">
      <w:pPr>
        <w:pStyle w:val="Heading4"/>
      </w:pPr>
      <w:bookmarkStart w:id="53" w:name="_Hlk166001035"/>
      <w:r w:rsidRPr="006704AD">
        <w:t>ITEM 9-2</w:t>
      </w:r>
      <w:r w:rsidR="004D616C">
        <w:t>2</w:t>
      </w:r>
      <w:r w:rsidRPr="006704AD">
        <w:rPr>
          <w:snapToGrid/>
        </w:rPr>
        <w:br/>
      </w:r>
      <w:bookmarkStart w:id="54" w:name="_Hlk165568251"/>
      <w:r w:rsidRPr="006704AD">
        <w:t>Section 915.4.4 Interconnection.</w:t>
      </w:r>
    </w:p>
    <w:p w14:paraId="52C6D26A" w14:textId="37B416E7" w:rsidR="00F54A84" w:rsidRPr="00F54A84" w:rsidRDefault="0037437B" w:rsidP="00F54A84">
      <w:pPr>
        <w:ind w:left="360"/>
        <w:rPr>
          <w:rFonts w:cs="Arial"/>
          <w:szCs w:val="24"/>
        </w:rPr>
      </w:pPr>
      <w:r w:rsidRPr="006704AD">
        <w:rPr>
          <w:rFonts w:cs="Arial"/>
        </w:rPr>
        <w:t xml:space="preserve">[The </w:t>
      </w:r>
      <w:r w:rsidR="00F54A84">
        <w:t>SFM</w:t>
      </w:r>
      <w:r w:rsidR="00F54A84" w:rsidRPr="00D87295">
        <w:t xml:space="preserve"> proposes</w:t>
      </w:r>
      <w:r w:rsidR="00F54A84">
        <w:t xml:space="preserve"> </w:t>
      </w:r>
      <w:bookmarkStart w:id="55" w:name="_Hlk169614905"/>
      <w:r w:rsidR="00F54A84">
        <w:t>to</w:t>
      </w:r>
      <w:r w:rsidR="00F54A84" w:rsidRPr="00D87295">
        <w:t xml:space="preserve"> </w:t>
      </w:r>
      <w:r w:rsidR="00F54A84">
        <w:t xml:space="preserve">carry forward </w:t>
      </w:r>
      <w:r w:rsidR="00F54A84" w:rsidRPr="00D87295">
        <w:t>existing amendment</w:t>
      </w:r>
      <w:r w:rsidR="00F54A84">
        <w:t>s</w:t>
      </w:r>
      <w:bookmarkEnd w:id="55"/>
      <w:r w:rsidR="00F54A84">
        <w:t xml:space="preserve"> with modifications shown below.]</w:t>
      </w:r>
    </w:p>
    <w:bookmarkEnd w:id="53"/>
    <w:bookmarkEnd w:id="54"/>
    <w:p w14:paraId="2445F3AA" w14:textId="64ED0118" w:rsidR="0037437B" w:rsidRPr="00845107" w:rsidRDefault="00F54A84" w:rsidP="00845107">
      <w:pPr>
        <w:ind w:left="360"/>
        <w:rPr>
          <w:rFonts w:cs="Arial"/>
          <w:b/>
          <w:bCs/>
        </w:rPr>
      </w:pPr>
      <w:r w:rsidRPr="00F54A84">
        <w:rPr>
          <w:rFonts w:cs="Arial"/>
          <w:b/>
          <w:bCs/>
          <w:i/>
          <w:iCs/>
          <w:strike/>
        </w:rPr>
        <w:t xml:space="preserve">915.4.4 Interconnection </w:t>
      </w:r>
      <w:r w:rsidR="0037437B" w:rsidRPr="006704AD">
        <w:rPr>
          <w:rFonts w:cs="Arial"/>
          <w:b/>
          <w:bCs/>
        </w:rPr>
        <w:t>915.4.4</w:t>
      </w:r>
      <w:r w:rsidR="0037437B" w:rsidRPr="006704AD">
        <w:rPr>
          <w:rFonts w:cs="Arial"/>
          <w:b/>
          <w:bCs/>
          <w:i/>
          <w:iCs/>
        </w:rPr>
        <w:t xml:space="preserve"> </w:t>
      </w:r>
      <w:r w:rsidR="0037437B" w:rsidRPr="006704AD">
        <w:rPr>
          <w:rFonts w:cs="Arial"/>
          <w:b/>
          <w:bCs/>
        </w:rPr>
        <w:t>Interconnection.</w:t>
      </w:r>
      <w:r w:rsidR="00845107">
        <w:rPr>
          <w:rFonts w:cs="Arial"/>
          <w:b/>
          <w:bCs/>
        </w:rPr>
        <w:t xml:space="preserve"> </w:t>
      </w:r>
      <w:r w:rsidR="0037437B" w:rsidRPr="006704AD">
        <w:rPr>
          <w:rFonts w:cs="Arial"/>
          <w:strike/>
        </w:rPr>
        <w:t>Where more than one carbon monoxide alarm is required to be installed, carbon monoxide alarms shall be interconnected in such a manner that the actuation of one alarm will activate all of the alarms. Physical interconnection of carbon monoxide alarms shall not be required where listed wireless alarms are installed and all alarms sound upon activation of one alarm.</w:t>
      </w:r>
    </w:p>
    <w:p w14:paraId="6A9AB46E" w14:textId="57A65508" w:rsidR="0037437B" w:rsidRPr="006704AD" w:rsidRDefault="0037437B" w:rsidP="00845107">
      <w:pPr>
        <w:ind w:left="360"/>
        <w:rPr>
          <w:rFonts w:cs="Arial"/>
          <w:i/>
          <w:iCs/>
        </w:rPr>
      </w:pPr>
      <w:r w:rsidRPr="006704AD">
        <w:rPr>
          <w:rFonts w:cs="Arial"/>
          <w:i/>
          <w:iCs/>
        </w:rPr>
        <w:t>Where more than one carbon monoxide alarm is required to be installed within …</w:t>
      </w:r>
    </w:p>
    <w:p w14:paraId="121FA4B4" w14:textId="1C1BAB44" w:rsidR="008D5F01" w:rsidRPr="006704AD" w:rsidRDefault="008D5F01" w:rsidP="008D5F01">
      <w:pPr>
        <w:pStyle w:val="Heading4"/>
      </w:pPr>
      <w:r w:rsidRPr="006704AD">
        <w:t>ITEM 9-2</w:t>
      </w:r>
      <w:r w:rsidR="004D616C">
        <w:t>3</w:t>
      </w:r>
      <w:r w:rsidRPr="006704AD">
        <w:rPr>
          <w:snapToGrid/>
        </w:rPr>
        <w:br/>
      </w:r>
      <w:r w:rsidRPr="006704AD">
        <w:t>Section 915.</w:t>
      </w:r>
      <w:r w:rsidR="0037437B" w:rsidRPr="006704AD">
        <w:t>6.1</w:t>
      </w:r>
      <w:r w:rsidRPr="006704AD">
        <w:t xml:space="preserve"> Enclosed Parking Garages</w:t>
      </w:r>
    </w:p>
    <w:p w14:paraId="3B875C45" w14:textId="77777777" w:rsidR="00F06F94" w:rsidRPr="006704AD" w:rsidRDefault="00F06F94" w:rsidP="00354934">
      <w:pPr>
        <w:ind w:left="360"/>
        <w:rPr>
          <w:rFonts w:cs="Arial"/>
        </w:rPr>
      </w:pPr>
      <w:r w:rsidRPr="006704AD">
        <w:rPr>
          <w:rFonts w:cs="Arial"/>
        </w:rPr>
        <w:t>[The SFM proposes to modify the existing amendment to make an editorial revision and correct the reference pointer as shown below.]</w:t>
      </w:r>
    </w:p>
    <w:p w14:paraId="222B2CA9" w14:textId="27AA65B8" w:rsidR="00D37512" w:rsidRPr="006704AD" w:rsidRDefault="00D37512" w:rsidP="00354934">
      <w:pPr>
        <w:ind w:left="360"/>
        <w:rPr>
          <w:rFonts w:cs="Arial"/>
          <w:b/>
          <w:bCs/>
        </w:rPr>
      </w:pPr>
      <w:r w:rsidRPr="006704AD">
        <w:rPr>
          <w:rFonts w:cs="Arial"/>
          <w:b/>
          <w:bCs/>
        </w:rPr>
        <w:t>915.6.1 Enclosed parking garages.</w:t>
      </w:r>
      <w:r w:rsidR="008D5F01" w:rsidRPr="006704AD">
        <w:rPr>
          <w:rFonts w:cs="Arial"/>
          <w:b/>
          <w:bCs/>
        </w:rPr>
        <w:t xml:space="preserve"> </w:t>
      </w:r>
      <w:r w:rsidRPr="006704AD">
        <w:rPr>
          <w:rFonts w:cs="Arial"/>
        </w:rPr>
        <w:t xml:space="preserve">Carbon monoxide and nitrogen dioxide detectors installed in enclosed parking garages in accordance with Section </w:t>
      </w:r>
      <w:r w:rsidRPr="006704AD">
        <w:rPr>
          <w:rFonts w:cs="Arial"/>
          <w:strike/>
        </w:rPr>
        <w:t>404.1</w:t>
      </w:r>
      <w:r w:rsidRPr="006704AD">
        <w:rPr>
          <w:rFonts w:cs="Arial"/>
        </w:rPr>
        <w:t xml:space="preserve"> </w:t>
      </w:r>
      <w:r w:rsidRPr="008B48FA">
        <w:rPr>
          <w:i/>
          <w:u w:val="single"/>
        </w:rPr>
        <w:t>40</w:t>
      </w:r>
      <w:r w:rsidR="0037437B" w:rsidRPr="006704AD">
        <w:rPr>
          <w:rFonts w:cs="Arial"/>
          <w:i/>
          <w:iCs/>
          <w:u w:val="single"/>
        </w:rPr>
        <w:t>3</w:t>
      </w:r>
      <w:r w:rsidRPr="008B48FA">
        <w:rPr>
          <w:i/>
          <w:u w:val="single"/>
        </w:rPr>
        <w:t>.7.2</w:t>
      </w:r>
      <w:r w:rsidRPr="006704AD">
        <w:rPr>
          <w:rFonts w:cs="Arial"/>
        </w:rPr>
        <w:t xml:space="preserve"> of the </w:t>
      </w:r>
      <w:r w:rsidRPr="008B48FA">
        <w:rPr>
          <w:i/>
        </w:rPr>
        <w:t>California Mechanical Code</w:t>
      </w:r>
      <w:r w:rsidRPr="006704AD">
        <w:rPr>
          <w:rFonts w:cs="Arial"/>
        </w:rPr>
        <w:t xml:space="preserve"> shall be maintained in accordance with the manufacturer’s instructions and their listing. Detectors that become inoperable or </w:t>
      </w:r>
      <w:r w:rsidRPr="006704AD">
        <w:rPr>
          <w:rFonts w:cs="Arial"/>
        </w:rPr>
        <w:lastRenderedPageBreak/>
        <w:t>begin producing end-of-life signals shall be replaced.</w:t>
      </w:r>
    </w:p>
    <w:p w14:paraId="0F2118DC" w14:textId="77777777" w:rsidR="003965CB" w:rsidRPr="006704AD" w:rsidRDefault="003965CB" w:rsidP="003965CB">
      <w:pPr>
        <w:pStyle w:val="Heading4"/>
        <w:ind w:left="0"/>
        <w:rPr>
          <w:rFonts w:cs="Arial"/>
          <w:szCs w:val="24"/>
        </w:rPr>
      </w:pPr>
      <w:r w:rsidRPr="006704AD">
        <w:rPr>
          <w:rFonts w:cs="Arial"/>
          <w:szCs w:val="24"/>
        </w:rPr>
        <w:t xml:space="preserve">Notation: </w:t>
      </w:r>
    </w:p>
    <w:p w14:paraId="03C365CD" w14:textId="03FA9C52" w:rsidR="003965CB" w:rsidRPr="006704AD" w:rsidRDefault="003965CB" w:rsidP="003965C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7A250D96" w14:textId="44295B30" w:rsidR="003965CB" w:rsidRDefault="003965CB" w:rsidP="003965CB">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6C7E02B6" w14:textId="03C19450" w:rsidR="003965CB" w:rsidRPr="006704AD" w:rsidRDefault="003965CB" w:rsidP="00863D14">
      <w:pPr>
        <w:pStyle w:val="Heading3"/>
      </w:pPr>
      <w:r w:rsidRPr="006704AD">
        <w:t xml:space="preserve">ITEM </w:t>
      </w:r>
      <w:r w:rsidR="00DD72D6" w:rsidRPr="006704AD">
        <w:t>10</w:t>
      </w:r>
      <w:r w:rsidRPr="006704AD">
        <w:rPr>
          <w:snapToGrid/>
        </w:rPr>
        <w:br/>
      </w:r>
      <w:r w:rsidRPr="006704AD">
        <w:t>Chapter</w:t>
      </w:r>
      <w:r w:rsidR="00DD72D6" w:rsidRPr="006704AD">
        <w:t xml:space="preserve"> 10</w:t>
      </w:r>
      <w:r w:rsidRPr="006704AD">
        <w:t>,</w:t>
      </w:r>
      <w:r w:rsidR="00DD72D6" w:rsidRPr="006704AD">
        <w:t xml:space="preserve"> Means of Egress</w:t>
      </w:r>
    </w:p>
    <w:p w14:paraId="393B0112" w14:textId="04D93516" w:rsidR="003965CB" w:rsidRPr="006704AD" w:rsidRDefault="00E82897" w:rsidP="003965CB">
      <w:pPr>
        <w:rPr>
          <w:rFonts w:cs="Arial"/>
        </w:rPr>
      </w:pPr>
      <w:r w:rsidRPr="006704AD">
        <w:rPr>
          <w:rFonts w:cs="Arial"/>
        </w:rPr>
        <w:t xml:space="preserve">[The SFM proposes to adopt Chapter 10 and </w:t>
      </w:r>
      <w:r w:rsidR="00286CA2" w:rsidRPr="006704AD">
        <w:rPr>
          <w:rFonts w:cs="Arial"/>
        </w:rPr>
        <w:t>carry forward</w:t>
      </w:r>
      <w:r w:rsidRPr="006704AD">
        <w:rPr>
          <w:rFonts w:cs="Arial"/>
        </w:rPr>
        <w:t xml:space="preserve"> existing amendments with modifications shown below.]</w:t>
      </w:r>
    </w:p>
    <w:p w14:paraId="443A8ABF" w14:textId="787BCF38" w:rsidR="007A22BD" w:rsidRPr="006704AD" w:rsidRDefault="003965CB" w:rsidP="007A22BD">
      <w:pPr>
        <w:pStyle w:val="Heading4"/>
      </w:pPr>
      <w:r w:rsidRPr="006704AD">
        <w:t xml:space="preserve">ITEM </w:t>
      </w:r>
      <w:r w:rsidR="00E9024F" w:rsidRPr="006704AD">
        <w:t>10</w:t>
      </w:r>
      <w:r w:rsidR="00EB0655" w:rsidRPr="006704AD">
        <w:t>-1</w:t>
      </w:r>
      <w:r w:rsidRPr="006704AD">
        <w:rPr>
          <w:snapToGrid/>
        </w:rPr>
        <w:br/>
      </w:r>
      <w:r w:rsidRPr="006704AD">
        <w:t xml:space="preserve">Section </w:t>
      </w:r>
      <w:r w:rsidR="007A22BD" w:rsidRPr="006704AD">
        <w:t xml:space="preserve">1008.3 Illumination Required </w:t>
      </w:r>
      <w:r w:rsidR="00343514" w:rsidRPr="006704AD">
        <w:t>b</w:t>
      </w:r>
      <w:r w:rsidR="007A22BD" w:rsidRPr="006704AD">
        <w:t xml:space="preserve">y </w:t>
      </w:r>
      <w:r w:rsidR="00343514" w:rsidRPr="006704AD">
        <w:t>a</w:t>
      </w:r>
      <w:r w:rsidR="007A22BD" w:rsidRPr="006704AD">
        <w:t>n Emergency Electrical System</w:t>
      </w:r>
    </w:p>
    <w:p w14:paraId="0A2530FE" w14:textId="13679098" w:rsidR="00343514" w:rsidRPr="006704AD" w:rsidRDefault="00E82897" w:rsidP="00D6060C">
      <w:pPr>
        <w:ind w:left="360"/>
        <w:rPr>
          <w:rFonts w:cs="Arial"/>
        </w:rPr>
      </w:pPr>
      <w:r w:rsidRPr="006704AD">
        <w:rPr>
          <w:rFonts w:cs="Arial"/>
        </w:rPr>
        <w:t>[</w:t>
      </w:r>
      <w:r w:rsidR="00343514" w:rsidRPr="006704AD">
        <w:rPr>
          <w:rFonts w:cs="Arial"/>
        </w:rPr>
        <w:t xml:space="preserve">The SFM proposes to carry forward </w:t>
      </w:r>
      <w:r w:rsidR="00437A8A">
        <w:rPr>
          <w:rFonts w:cs="Arial"/>
        </w:rPr>
        <w:t xml:space="preserve">and relocate </w:t>
      </w:r>
      <w:r w:rsidR="00343514" w:rsidRPr="006704AD">
        <w:rPr>
          <w:rFonts w:cs="Arial"/>
        </w:rPr>
        <w:t>the existing SFM amendment from 2022 C</w:t>
      </w:r>
      <w:r w:rsidR="00437A8A">
        <w:rPr>
          <w:rFonts w:cs="Arial"/>
        </w:rPr>
        <w:t>F</w:t>
      </w:r>
      <w:r w:rsidR="00343514" w:rsidRPr="006704AD">
        <w:rPr>
          <w:rFonts w:cs="Arial"/>
        </w:rPr>
        <w:t>C Section 1008.3.2 #6 due to model code changes from 2021 I</w:t>
      </w:r>
      <w:r w:rsidR="00437A8A">
        <w:rPr>
          <w:rFonts w:cs="Arial"/>
        </w:rPr>
        <w:t>F</w:t>
      </w:r>
      <w:r w:rsidR="00343514" w:rsidRPr="006704AD">
        <w:rPr>
          <w:rFonts w:cs="Arial"/>
        </w:rPr>
        <w:t>C to 2024 I</w:t>
      </w:r>
      <w:r w:rsidR="00437A8A">
        <w:rPr>
          <w:rFonts w:cs="Arial"/>
        </w:rPr>
        <w:t>F</w:t>
      </w:r>
      <w:r w:rsidR="00343514" w:rsidRPr="006704AD">
        <w:rPr>
          <w:rFonts w:cs="Arial"/>
        </w:rPr>
        <w:t>C.]</w:t>
      </w:r>
    </w:p>
    <w:p w14:paraId="408865EC" w14:textId="79C68A6D" w:rsidR="00343514" w:rsidRPr="00437A8A" w:rsidRDefault="00343514" w:rsidP="00437A8A">
      <w:pPr>
        <w:rPr>
          <w:rFonts w:cs="Arial"/>
          <w:b/>
          <w:bCs/>
        </w:rPr>
      </w:pPr>
      <w:r w:rsidRPr="006704AD">
        <w:rPr>
          <w:rFonts w:cs="Arial"/>
          <w:b/>
          <w:bCs/>
        </w:rPr>
        <w:t>1008.3 Illumination required by an emergency electrical system.</w:t>
      </w:r>
      <w:r w:rsidR="00437A8A">
        <w:rPr>
          <w:rFonts w:cs="Arial"/>
          <w:b/>
          <w:bCs/>
        </w:rPr>
        <w:t xml:space="preserve"> </w:t>
      </w:r>
      <w:r w:rsidRPr="006704AD">
        <w:rPr>
          <w:rFonts w:cs="Arial"/>
        </w:rPr>
        <w:t>An emergency electrical system shall be provided to automatically illuminate the following areas in the event of a power supply failure:</w:t>
      </w:r>
    </w:p>
    <w:p w14:paraId="4BBAF0F7" w14:textId="1671138E" w:rsidR="00343514" w:rsidRPr="006704AD" w:rsidRDefault="00343514" w:rsidP="00437A8A">
      <w:pPr>
        <w:ind w:left="720" w:hanging="270"/>
        <w:rPr>
          <w:rFonts w:cs="Arial"/>
        </w:rPr>
      </w:pPr>
      <w:r w:rsidRPr="006704AD">
        <w:rPr>
          <w:rFonts w:cs="Arial"/>
        </w:rPr>
        <w:t>1. …</w:t>
      </w:r>
    </w:p>
    <w:p w14:paraId="5DBB1297" w14:textId="0B07FC5D" w:rsidR="00343514" w:rsidRPr="006704AD" w:rsidRDefault="00343514" w:rsidP="00437A8A">
      <w:pPr>
        <w:ind w:left="720" w:hanging="270"/>
        <w:rPr>
          <w:rFonts w:cs="Arial"/>
        </w:rPr>
      </w:pPr>
      <w:r w:rsidRPr="006704AD">
        <w:rPr>
          <w:rFonts w:cs="Arial"/>
        </w:rPr>
        <w:t>2. …</w:t>
      </w:r>
    </w:p>
    <w:p w14:paraId="6CC5030B" w14:textId="77777777" w:rsidR="00343514" w:rsidRPr="006704AD" w:rsidRDefault="00343514" w:rsidP="00437A8A">
      <w:pPr>
        <w:ind w:left="720" w:hanging="270"/>
        <w:rPr>
          <w:rFonts w:cs="Arial"/>
        </w:rPr>
      </w:pPr>
      <w:r w:rsidRPr="006704AD">
        <w:rPr>
          <w:rFonts w:cs="Arial"/>
        </w:rPr>
        <w:t>3. …</w:t>
      </w:r>
    </w:p>
    <w:p w14:paraId="5D12B52E" w14:textId="77777777" w:rsidR="00343514" w:rsidRPr="006704AD" w:rsidRDefault="00343514" w:rsidP="00437A8A">
      <w:pPr>
        <w:ind w:left="720" w:hanging="270"/>
        <w:rPr>
          <w:rFonts w:cs="Arial"/>
          <w:i/>
          <w:iCs/>
          <w:u w:val="single"/>
        </w:rPr>
      </w:pPr>
      <w:r w:rsidRPr="006704AD">
        <w:rPr>
          <w:rFonts w:cs="Arial"/>
          <w:i/>
          <w:iCs/>
          <w:u w:val="single"/>
        </w:rPr>
        <w:t>4.</w:t>
      </w:r>
      <w:r w:rsidRPr="002619F3">
        <w:rPr>
          <w:i/>
        </w:rPr>
        <w:t xml:space="preserve"> Group I-2 exit discharge stairways, ramps, aisles, walkways and escalators leading to a public way or to a safe dispersal area in accordance with Section 1028.5.</w:t>
      </w:r>
      <w:r w:rsidRPr="006704AD">
        <w:rPr>
          <w:rFonts w:cs="Arial"/>
          <w:i/>
          <w:iCs/>
          <w:u w:val="single"/>
        </w:rPr>
        <w:t xml:space="preserve"> </w:t>
      </w:r>
    </w:p>
    <w:p w14:paraId="507266F7" w14:textId="607258FF" w:rsidR="00C817AC" w:rsidRPr="006704AD" w:rsidRDefault="00C817AC" w:rsidP="00C817AC">
      <w:pPr>
        <w:pStyle w:val="Heading4"/>
      </w:pPr>
      <w:r w:rsidRPr="006704AD">
        <w:t>ITEM 10-2</w:t>
      </w:r>
      <w:r w:rsidRPr="006704AD">
        <w:rPr>
          <w:snapToGrid/>
        </w:rPr>
        <w:br/>
      </w:r>
      <w:r w:rsidRPr="006704AD">
        <w:t>Section 1009.</w:t>
      </w:r>
      <w:r w:rsidR="00DC118E">
        <w:t>4.</w:t>
      </w:r>
      <w:r w:rsidRPr="006704AD">
        <w:t>1 Standy Power</w:t>
      </w:r>
    </w:p>
    <w:p w14:paraId="7FAFAD88" w14:textId="3089BD0F" w:rsidR="00C817AC" w:rsidRPr="006704AD" w:rsidRDefault="00C817AC" w:rsidP="00354934">
      <w:pPr>
        <w:ind w:left="360"/>
        <w:rPr>
          <w:rFonts w:cs="Arial"/>
        </w:rPr>
      </w:pPr>
      <w:bookmarkStart w:id="56" w:name="_Hlk163921208"/>
      <w:r w:rsidRPr="006704AD">
        <w:rPr>
          <w:rFonts w:cs="Arial"/>
        </w:rPr>
        <w:t xml:space="preserve">[The SFM proposes to adopt </w:t>
      </w:r>
      <w:r w:rsidR="00354934">
        <w:rPr>
          <w:rFonts w:cs="Arial"/>
        </w:rPr>
        <w:t xml:space="preserve">an </w:t>
      </w:r>
      <w:r w:rsidRPr="006704AD">
        <w:rPr>
          <w:rFonts w:cs="Arial"/>
        </w:rPr>
        <w:t>amendment to align the section with the California Building Code.]</w:t>
      </w:r>
    </w:p>
    <w:bookmarkEnd w:id="56"/>
    <w:p w14:paraId="1F279809" w14:textId="2EEC875F" w:rsidR="00F030D0" w:rsidRPr="006704AD" w:rsidRDefault="00C817AC" w:rsidP="00354934">
      <w:pPr>
        <w:ind w:left="360"/>
        <w:rPr>
          <w:rFonts w:cs="Arial"/>
          <w:i/>
          <w:iCs/>
          <w:szCs w:val="24"/>
        </w:rPr>
      </w:pPr>
      <w:r w:rsidRPr="006704AD">
        <w:rPr>
          <w:rFonts w:cs="Arial"/>
          <w:b/>
          <w:bCs/>
          <w:szCs w:val="24"/>
        </w:rPr>
        <w:t>1009.4.1 Standby power.</w:t>
      </w:r>
      <w:r w:rsidRPr="006704AD">
        <w:rPr>
          <w:rFonts w:cs="Arial"/>
          <w:szCs w:val="24"/>
        </w:rPr>
        <w:t xml:space="preserve"> The elevator shall meet the emergency operation and signaling device requirements of </w:t>
      </w:r>
      <w:r w:rsidRPr="006704AD">
        <w:rPr>
          <w:rFonts w:cs="Arial"/>
          <w:strike/>
          <w:szCs w:val="24"/>
        </w:rPr>
        <w:t>Section 2.27 of ASME A17.1/CSA B44</w:t>
      </w:r>
      <w:r w:rsidRPr="006704AD">
        <w:rPr>
          <w:rFonts w:cs="Arial"/>
          <w:szCs w:val="24"/>
        </w:rPr>
        <w:t xml:space="preserve"> </w:t>
      </w:r>
      <w:r w:rsidRPr="006704AD">
        <w:rPr>
          <w:rFonts w:cs="Arial"/>
          <w:i/>
          <w:iCs/>
          <w:szCs w:val="24"/>
          <w:u w:val="single"/>
        </w:rPr>
        <w:t>California Code of Regulations, Title 8, Division 1, Chapter 4, Subchapter 6, Elevator Safety Orders</w:t>
      </w:r>
      <w:r w:rsidRPr="006704AD">
        <w:rPr>
          <w:rFonts w:cs="Arial"/>
          <w:szCs w:val="24"/>
        </w:rPr>
        <w:t xml:space="preserve">.  Standby power shall be provided in accordance with Chapter 27 and Section 3003 of the </w:t>
      </w:r>
      <w:r w:rsidRPr="006704AD">
        <w:rPr>
          <w:rFonts w:cs="Arial"/>
          <w:i/>
          <w:iCs/>
          <w:szCs w:val="24"/>
        </w:rPr>
        <w:t>California Building Code.</w:t>
      </w:r>
    </w:p>
    <w:p w14:paraId="734CA062" w14:textId="2A7E6C5D" w:rsidR="00EF5E0C" w:rsidRPr="006704AD" w:rsidRDefault="00EF5E0C" w:rsidP="00EF5E0C">
      <w:pPr>
        <w:pStyle w:val="Heading4"/>
      </w:pPr>
      <w:r w:rsidRPr="006704AD">
        <w:lastRenderedPageBreak/>
        <w:t xml:space="preserve">ITEM </w:t>
      </w:r>
      <w:r w:rsidR="00E9024F" w:rsidRPr="006704AD">
        <w:t>10-</w:t>
      </w:r>
      <w:r w:rsidR="00F030D0" w:rsidRPr="006704AD">
        <w:t>3</w:t>
      </w:r>
      <w:r w:rsidRPr="006704AD">
        <w:rPr>
          <w:snapToGrid/>
        </w:rPr>
        <w:br/>
      </w:r>
      <w:r w:rsidRPr="006704AD">
        <w:t xml:space="preserve">Section </w:t>
      </w:r>
      <w:r w:rsidR="00845B98" w:rsidRPr="006704AD">
        <w:t xml:space="preserve">1010.2.7.1 </w:t>
      </w:r>
      <w:r w:rsidR="003C2FB6" w:rsidRPr="006704AD">
        <w:t xml:space="preserve">through </w:t>
      </w:r>
      <w:r w:rsidR="0005068B" w:rsidRPr="0005068B">
        <w:t>1010.2.11.1</w:t>
      </w:r>
    </w:p>
    <w:p w14:paraId="5DDBD733" w14:textId="28F6B245" w:rsidR="00EF5E0C" w:rsidRPr="006704AD" w:rsidRDefault="00B31139" w:rsidP="00354934">
      <w:pPr>
        <w:ind w:left="360"/>
      </w:pPr>
      <w:r w:rsidRPr="006704AD">
        <w:t>[The SFM proposes a renumbering modification to the existing amendment due to model code language revisions.]</w:t>
      </w:r>
    </w:p>
    <w:p w14:paraId="501FD17B" w14:textId="6AB42F3D" w:rsidR="00437A8A" w:rsidRPr="00437A8A" w:rsidRDefault="00437A8A" w:rsidP="00437A8A">
      <w:pPr>
        <w:ind w:left="360"/>
        <w:rPr>
          <w:rFonts w:cs="Arial"/>
          <w:b/>
          <w:bCs/>
          <w:szCs w:val="24"/>
        </w:rPr>
      </w:pPr>
      <w:r w:rsidRPr="00437A8A">
        <w:rPr>
          <w:rFonts w:cs="Arial"/>
          <w:b/>
          <w:bCs/>
          <w:szCs w:val="24"/>
        </w:rPr>
        <w:t>1010.2.</w:t>
      </w:r>
      <w:r>
        <w:rPr>
          <w:rFonts w:cs="Arial"/>
          <w:b/>
          <w:bCs/>
          <w:szCs w:val="24"/>
        </w:rPr>
        <w:t>7</w:t>
      </w:r>
      <w:r w:rsidRPr="00437A8A">
        <w:rPr>
          <w:rFonts w:cs="Arial"/>
          <w:b/>
          <w:bCs/>
          <w:szCs w:val="24"/>
        </w:rPr>
        <w:t xml:space="preserve"> </w:t>
      </w:r>
      <w:r>
        <w:rPr>
          <w:rFonts w:cs="Arial"/>
          <w:b/>
          <w:bCs/>
          <w:szCs w:val="24"/>
        </w:rPr>
        <w:t xml:space="preserve">[formerly 1010.2.8] </w:t>
      </w:r>
      <w:r w:rsidRPr="00437A8A">
        <w:rPr>
          <w:rFonts w:cs="Arial"/>
          <w:b/>
          <w:bCs/>
          <w:szCs w:val="24"/>
        </w:rPr>
        <w:t>Locking arrangements in educational occupancies.</w:t>
      </w:r>
      <w:r>
        <w:rPr>
          <w:rFonts w:cs="Arial"/>
          <w:b/>
          <w:bCs/>
          <w:szCs w:val="24"/>
        </w:rPr>
        <w:t xml:space="preserve"> </w:t>
      </w:r>
      <w:r w:rsidRPr="00437A8A">
        <w:rPr>
          <w:rFonts w:cs="Arial"/>
          <w:szCs w:val="24"/>
        </w:rPr>
        <w:t>…</w:t>
      </w:r>
    </w:p>
    <w:p w14:paraId="48A7E2D4" w14:textId="3B44E4F1" w:rsidR="00D27BC3" w:rsidRPr="00440009" w:rsidRDefault="00D27BC3" w:rsidP="00437A8A">
      <w:pPr>
        <w:ind w:left="720"/>
        <w:rPr>
          <w:rFonts w:cs="Arial"/>
          <w:b/>
          <w:bCs/>
          <w:i/>
          <w:iCs/>
          <w:szCs w:val="24"/>
        </w:rPr>
      </w:pPr>
      <w:r w:rsidRPr="00440009">
        <w:rPr>
          <w:rFonts w:cs="Arial"/>
          <w:b/>
          <w:bCs/>
          <w:i/>
          <w:iCs/>
          <w:strike/>
          <w:szCs w:val="24"/>
        </w:rPr>
        <w:t>1010.2.8.1</w:t>
      </w:r>
      <w:r w:rsidRPr="00440009">
        <w:rPr>
          <w:rFonts w:cs="Arial"/>
          <w:b/>
          <w:bCs/>
          <w:i/>
          <w:iCs/>
          <w:szCs w:val="24"/>
        </w:rPr>
        <w:t xml:space="preserve"> </w:t>
      </w:r>
      <w:r w:rsidRPr="00440009">
        <w:rPr>
          <w:rFonts w:cs="Arial"/>
          <w:b/>
          <w:bCs/>
          <w:i/>
          <w:iCs/>
          <w:szCs w:val="24"/>
          <w:u w:val="single"/>
        </w:rPr>
        <w:t>1010.2.7.1</w:t>
      </w:r>
      <w:r w:rsidR="00FC028A" w:rsidRPr="00440009">
        <w:rPr>
          <w:rFonts w:cs="Arial"/>
          <w:b/>
          <w:bCs/>
          <w:i/>
          <w:iCs/>
          <w:szCs w:val="24"/>
        </w:rPr>
        <w:t>…</w:t>
      </w:r>
    </w:p>
    <w:p w14:paraId="08C6E4C6" w14:textId="3EBC2319" w:rsidR="00D27BC3" w:rsidRPr="00440009" w:rsidRDefault="00D27BC3" w:rsidP="00437A8A">
      <w:pPr>
        <w:ind w:left="720"/>
        <w:rPr>
          <w:rFonts w:cs="Arial"/>
          <w:b/>
          <w:bCs/>
          <w:i/>
          <w:iCs/>
          <w:szCs w:val="24"/>
        </w:rPr>
      </w:pPr>
      <w:r w:rsidRPr="00440009">
        <w:rPr>
          <w:rFonts w:cs="Arial"/>
          <w:b/>
          <w:bCs/>
          <w:i/>
          <w:iCs/>
          <w:strike/>
          <w:szCs w:val="24"/>
        </w:rPr>
        <w:t>1010.2.8.2</w:t>
      </w:r>
      <w:r w:rsidRPr="00440009">
        <w:rPr>
          <w:rFonts w:cs="Arial"/>
          <w:b/>
          <w:bCs/>
          <w:i/>
          <w:iCs/>
          <w:szCs w:val="24"/>
        </w:rPr>
        <w:t xml:space="preserve"> </w:t>
      </w:r>
      <w:r w:rsidRPr="00440009">
        <w:rPr>
          <w:rFonts w:cs="Arial"/>
          <w:b/>
          <w:bCs/>
          <w:i/>
          <w:iCs/>
          <w:szCs w:val="24"/>
          <w:u w:val="single"/>
        </w:rPr>
        <w:t>101</w:t>
      </w:r>
      <w:r w:rsidR="00FC028A" w:rsidRPr="00440009">
        <w:rPr>
          <w:rFonts w:cs="Arial"/>
          <w:b/>
          <w:bCs/>
          <w:i/>
          <w:iCs/>
          <w:szCs w:val="24"/>
          <w:u w:val="single"/>
        </w:rPr>
        <w:t>0.2.7.2</w:t>
      </w:r>
      <w:r w:rsidR="00FC028A" w:rsidRPr="00440009">
        <w:rPr>
          <w:rFonts w:cs="Arial"/>
          <w:b/>
          <w:bCs/>
          <w:i/>
          <w:iCs/>
          <w:szCs w:val="24"/>
        </w:rPr>
        <w:t>…</w:t>
      </w:r>
    </w:p>
    <w:p w14:paraId="1ED5476A" w14:textId="06A537A4" w:rsidR="00437A8A" w:rsidRDefault="00437A8A" w:rsidP="00437A8A">
      <w:pPr>
        <w:ind w:left="360"/>
        <w:rPr>
          <w:rFonts w:cs="Arial"/>
          <w:szCs w:val="24"/>
        </w:rPr>
      </w:pPr>
      <w:r>
        <w:rPr>
          <w:rFonts w:cs="Arial"/>
          <w:b/>
          <w:bCs/>
          <w:szCs w:val="24"/>
        </w:rPr>
        <w:t>…</w:t>
      </w:r>
    </w:p>
    <w:p w14:paraId="2BA46B9F" w14:textId="63C95695" w:rsidR="00437A8A" w:rsidRPr="00437A8A" w:rsidRDefault="00437A8A" w:rsidP="00437A8A">
      <w:pPr>
        <w:ind w:left="360"/>
        <w:rPr>
          <w:rFonts w:cs="Arial"/>
          <w:b/>
          <w:bCs/>
          <w:szCs w:val="24"/>
        </w:rPr>
      </w:pPr>
      <w:r w:rsidRPr="00437A8A">
        <w:rPr>
          <w:rFonts w:cs="Arial"/>
          <w:b/>
          <w:bCs/>
          <w:szCs w:val="24"/>
        </w:rPr>
        <w:t>1010.2.1</w:t>
      </w:r>
      <w:r w:rsidR="00F11A35">
        <w:rPr>
          <w:rFonts w:cs="Arial"/>
          <w:b/>
          <w:bCs/>
          <w:szCs w:val="24"/>
        </w:rPr>
        <w:t>1</w:t>
      </w:r>
      <w:r w:rsidRPr="00437A8A">
        <w:rPr>
          <w:rFonts w:cs="Arial"/>
          <w:b/>
          <w:bCs/>
          <w:szCs w:val="24"/>
        </w:rPr>
        <w:t xml:space="preserve"> </w:t>
      </w:r>
      <w:r w:rsidR="00F11A35">
        <w:rPr>
          <w:rFonts w:cs="Arial"/>
          <w:b/>
          <w:bCs/>
          <w:szCs w:val="24"/>
        </w:rPr>
        <w:t xml:space="preserve">[formerly 1010.2.12] </w:t>
      </w:r>
      <w:r w:rsidRPr="00437A8A">
        <w:rPr>
          <w:rFonts w:cs="Arial"/>
          <w:b/>
          <w:bCs/>
          <w:szCs w:val="24"/>
        </w:rPr>
        <w:t>Sensor release of electrically locked egress doors.</w:t>
      </w:r>
      <w:r>
        <w:rPr>
          <w:rFonts w:cs="Arial"/>
          <w:b/>
          <w:bCs/>
          <w:szCs w:val="24"/>
        </w:rPr>
        <w:t xml:space="preserve"> </w:t>
      </w:r>
      <w:r w:rsidRPr="00437A8A">
        <w:rPr>
          <w:rFonts w:cs="Arial"/>
          <w:szCs w:val="24"/>
        </w:rPr>
        <w:t>…</w:t>
      </w:r>
    </w:p>
    <w:p w14:paraId="195BD927" w14:textId="09A13BAB" w:rsidR="00C443EC" w:rsidRPr="00440009" w:rsidRDefault="00C443EC" w:rsidP="00F11A35">
      <w:pPr>
        <w:ind w:left="720"/>
        <w:rPr>
          <w:rFonts w:cs="Arial"/>
          <w:b/>
          <w:bCs/>
          <w:i/>
          <w:iCs/>
          <w:szCs w:val="24"/>
          <w:u w:val="single"/>
        </w:rPr>
      </w:pPr>
      <w:r w:rsidRPr="00440009">
        <w:rPr>
          <w:rFonts w:cs="Arial"/>
          <w:b/>
          <w:bCs/>
          <w:i/>
          <w:iCs/>
          <w:strike/>
          <w:szCs w:val="24"/>
        </w:rPr>
        <w:t>1010.2.12.1</w:t>
      </w:r>
      <w:r w:rsidRPr="00440009">
        <w:rPr>
          <w:rFonts w:cs="Arial"/>
          <w:b/>
          <w:bCs/>
          <w:i/>
          <w:iCs/>
          <w:szCs w:val="24"/>
        </w:rPr>
        <w:t xml:space="preserve"> </w:t>
      </w:r>
      <w:r w:rsidRPr="00440009">
        <w:rPr>
          <w:rFonts w:cs="Arial"/>
          <w:b/>
          <w:bCs/>
          <w:i/>
          <w:iCs/>
          <w:szCs w:val="24"/>
          <w:u w:val="single"/>
        </w:rPr>
        <w:t>1010.2.11.1</w:t>
      </w:r>
      <w:r w:rsidR="00F11A35" w:rsidRPr="00F11A35">
        <w:rPr>
          <w:rFonts w:cs="Arial"/>
          <w:b/>
          <w:bCs/>
          <w:i/>
          <w:iCs/>
          <w:szCs w:val="24"/>
        </w:rPr>
        <w:t xml:space="preserve"> </w:t>
      </w:r>
      <w:r w:rsidRPr="00F11A35">
        <w:rPr>
          <w:rFonts w:cs="Arial"/>
          <w:b/>
          <w:bCs/>
          <w:i/>
          <w:iCs/>
          <w:szCs w:val="24"/>
        </w:rPr>
        <w:t>…</w:t>
      </w:r>
    </w:p>
    <w:p w14:paraId="5EA64D01" w14:textId="3E930EC2" w:rsidR="00F030D0" w:rsidRPr="006704AD" w:rsidRDefault="00F030D0" w:rsidP="00F030D0">
      <w:pPr>
        <w:pStyle w:val="Heading4"/>
        <w:ind w:left="0"/>
      </w:pPr>
      <w:r w:rsidRPr="006704AD">
        <w:t>ITEM 10-4</w:t>
      </w:r>
      <w:r w:rsidRPr="006704AD">
        <w:rPr>
          <w:snapToGrid/>
        </w:rPr>
        <w:br/>
      </w:r>
      <w:r w:rsidRPr="006704AD">
        <w:t xml:space="preserve">Section </w:t>
      </w:r>
      <w:bookmarkStart w:id="57" w:name="_Hlk163666048"/>
      <w:r w:rsidRPr="006704AD">
        <w:t>1010.2.13 Controlled egress doors in Group I-2</w:t>
      </w:r>
      <w:bookmarkEnd w:id="57"/>
    </w:p>
    <w:p w14:paraId="2CE51274" w14:textId="4C145E4D" w:rsidR="00F030D0" w:rsidRPr="006704AD" w:rsidRDefault="00F030D0" w:rsidP="00F030D0">
      <w:pPr>
        <w:rPr>
          <w:rFonts w:cs="Arial"/>
        </w:rPr>
      </w:pPr>
      <w:bookmarkStart w:id="58" w:name="_Hlk164940671"/>
      <w:r w:rsidRPr="006704AD">
        <w:rPr>
          <w:rFonts w:cs="Arial"/>
        </w:rPr>
        <w:t>[The SFM propose</w:t>
      </w:r>
      <w:r w:rsidR="004E2EC3" w:rsidRPr="006704AD">
        <w:rPr>
          <w:rFonts w:cs="Arial"/>
        </w:rPr>
        <w:t>s</w:t>
      </w:r>
      <w:r w:rsidRPr="006704AD">
        <w:rPr>
          <w:rFonts w:cs="Arial"/>
        </w:rPr>
        <w:t xml:space="preserve"> to relocate existing amendments to section 1010.2.13 from 1010.2.14 as shown below due to model code revisions and renumbering.]</w:t>
      </w:r>
    </w:p>
    <w:bookmarkEnd w:id="58"/>
    <w:p w14:paraId="6B01C5FA" w14:textId="77777777" w:rsidR="00F030D0" w:rsidRPr="006704AD" w:rsidRDefault="00F030D0" w:rsidP="00F030D0">
      <w:pPr>
        <w:rPr>
          <w:rFonts w:cs="Arial"/>
          <w:b/>
          <w:bCs/>
        </w:rPr>
      </w:pPr>
      <w:r w:rsidRPr="006704AD">
        <w:rPr>
          <w:rFonts w:cs="Arial"/>
          <w:b/>
          <w:bCs/>
        </w:rPr>
        <w:t>1010.2.13 Controlled egress doors in Groups I-1 and I-2</w:t>
      </w:r>
    </w:p>
    <w:p w14:paraId="3E14FFDB" w14:textId="77777777" w:rsidR="00F030D0" w:rsidRPr="006704AD" w:rsidRDefault="00F030D0" w:rsidP="00F030D0">
      <w:pPr>
        <w:rPr>
          <w:rFonts w:cs="Arial"/>
          <w:b/>
          <w:bCs/>
        </w:rPr>
      </w:pPr>
      <w:r w:rsidRPr="006704AD">
        <w:rPr>
          <w:rFonts w:cs="Arial"/>
          <w:b/>
          <w:bCs/>
        </w:rPr>
        <w:t>…</w:t>
      </w:r>
    </w:p>
    <w:p w14:paraId="46A84E19" w14:textId="77777777" w:rsidR="00F030D0" w:rsidRPr="006704AD" w:rsidRDefault="00F030D0" w:rsidP="00F030D0">
      <w:pPr>
        <w:ind w:firstLine="720"/>
        <w:rPr>
          <w:rFonts w:cs="Arial"/>
        </w:rPr>
      </w:pPr>
      <w:r w:rsidRPr="006704AD">
        <w:rPr>
          <w:rFonts w:cs="Arial"/>
        </w:rPr>
        <w:t>7. The door locking system units shall be listed in accordance with UL 294.</w:t>
      </w:r>
    </w:p>
    <w:p w14:paraId="04B69B1A" w14:textId="7496DB80" w:rsidR="00F030D0" w:rsidRPr="006704AD" w:rsidRDefault="00F030D0" w:rsidP="0033046E">
      <w:pPr>
        <w:ind w:left="360"/>
        <w:rPr>
          <w:rFonts w:cs="Arial"/>
        </w:rPr>
      </w:pPr>
      <w:r w:rsidRPr="006704AD">
        <w:rPr>
          <w:rFonts w:cs="Arial"/>
          <w:b/>
          <w:bCs/>
        </w:rPr>
        <w:t>Exception:</w:t>
      </w:r>
      <w:r w:rsidRPr="006704AD">
        <w:rPr>
          <w:rFonts w:cs="Arial"/>
        </w:rPr>
        <w:t xml:space="preserve"> Items 1 through 4 shall not apply to doors to areas occupied by persons who, because of clinical needs, require restraint or containment as part of the function of a psychiatric </w:t>
      </w:r>
      <w:r w:rsidRPr="006704AD">
        <w:rPr>
          <w:rFonts w:cs="Arial"/>
          <w:i/>
          <w:iCs/>
        </w:rPr>
        <w:t>or mental health</w:t>
      </w:r>
      <w:r w:rsidRPr="006704AD">
        <w:rPr>
          <w:rFonts w:cs="Arial"/>
        </w:rPr>
        <w:t xml:space="preserve"> treatment area.</w:t>
      </w:r>
    </w:p>
    <w:p w14:paraId="669319AE" w14:textId="147C8A6B" w:rsidR="003E0992" w:rsidRPr="006704AD" w:rsidRDefault="003E0992" w:rsidP="003E0992">
      <w:pPr>
        <w:pStyle w:val="Heading4"/>
        <w:ind w:left="0"/>
      </w:pPr>
      <w:r w:rsidRPr="006704AD">
        <w:t>ITEM 1</w:t>
      </w:r>
      <w:r w:rsidR="00E9024F" w:rsidRPr="006704AD">
        <w:t>0-</w:t>
      </w:r>
      <w:r w:rsidR="00F030D0" w:rsidRPr="006704AD">
        <w:t>5</w:t>
      </w:r>
      <w:r w:rsidRPr="006704AD">
        <w:rPr>
          <w:snapToGrid/>
        </w:rPr>
        <w:br/>
      </w:r>
      <w:r w:rsidRPr="006704AD">
        <w:t>Section 1011.16 Ladders.</w:t>
      </w:r>
    </w:p>
    <w:p w14:paraId="344D0F03" w14:textId="34A13D8C" w:rsidR="003E0992" w:rsidRPr="006704AD" w:rsidRDefault="003E0992" w:rsidP="003E0992">
      <w:pPr>
        <w:rPr>
          <w:rFonts w:cs="Arial"/>
        </w:rPr>
      </w:pPr>
      <w:r w:rsidRPr="006704AD">
        <w:rPr>
          <w:rFonts w:cs="Arial"/>
        </w:rPr>
        <w:t xml:space="preserve">[The SFM </w:t>
      </w:r>
      <w:r w:rsidR="004E2EC3" w:rsidRPr="006704AD">
        <w:rPr>
          <w:rFonts w:cs="Arial"/>
        </w:rPr>
        <w:t>proposes</w:t>
      </w:r>
      <w:r w:rsidRPr="006704AD">
        <w:rPr>
          <w:rFonts w:cs="Arial"/>
        </w:rPr>
        <w:t xml:space="preserve"> </w:t>
      </w:r>
      <w:bookmarkStart w:id="59" w:name="_Hlk169619788"/>
      <w:r w:rsidRPr="006704AD">
        <w:rPr>
          <w:rFonts w:cs="Arial"/>
        </w:rPr>
        <w:t xml:space="preserve">to </w:t>
      </w:r>
      <w:r w:rsidR="0005068B">
        <w:rPr>
          <w:rFonts w:cs="Arial"/>
        </w:rPr>
        <w:t xml:space="preserve">revise pointers to </w:t>
      </w:r>
      <w:r w:rsidR="00DC118E">
        <w:rPr>
          <w:rFonts w:cs="Arial"/>
        </w:rPr>
        <w:t xml:space="preserve">the </w:t>
      </w:r>
      <w:r w:rsidR="0005068B" w:rsidRPr="0005068B">
        <w:rPr>
          <w:rFonts w:cs="Arial"/>
        </w:rPr>
        <w:t>California Mechanical Code</w:t>
      </w:r>
      <w:r w:rsidRPr="006704AD">
        <w:rPr>
          <w:rFonts w:cs="Arial"/>
        </w:rPr>
        <w:t xml:space="preserve"> </w:t>
      </w:r>
      <w:r w:rsidR="0005068B">
        <w:rPr>
          <w:rFonts w:cs="Arial"/>
        </w:rPr>
        <w:t>sections</w:t>
      </w:r>
      <w:bookmarkEnd w:id="59"/>
      <w:r w:rsidR="0005068B">
        <w:rPr>
          <w:rFonts w:cs="Arial"/>
        </w:rPr>
        <w:t xml:space="preserve"> </w:t>
      </w:r>
      <w:r w:rsidRPr="006704AD">
        <w:rPr>
          <w:rFonts w:cs="Arial"/>
        </w:rPr>
        <w:t>as shown.]</w:t>
      </w:r>
    </w:p>
    <w:p w14:paraId="0B45C806" w14:textId="77777777" w:rsidR="003E0992" w:rsidRPr="006704AD" w:rsidRDefault="003E0992" w:rsidP="003E0992">
      <w:pPr>
        <w:ind w:left="360"/>
        <w:rPr>
          <w:rFonts w:cs="Arial"/>
          <w:b/>
          <w:bCs/>
        </w:rPr>
      </w:pPr>
      <w:bookmarkStart w:id="60" w:name="_Hlk162850893"/>
      <w:r w:rsidRPr="006704AD">
        <w:rPr>
          <w:rFonts w:cs="Arial"/>
          <w:b/>
          <w:bCs/>
        </w:rPr>
        <w:t>1011.16 Ladders.</w:t>
      </w:r>
    </w:p>
    <w:bookmarkEnd w:id="60"/>
    <w:p w14:paraId="0F17512B" w14:textId="77777777" w:rsidR="003E0992" w:rsidRPr="006704AD" w:rsidRDefault="003E0992" w:rsidP="003E0992">
      <w:pPr>
        <w:ind w:left="360"/>
        <w:rPr>
          <w:rFonts w:cs="Arial"/>
        </w:rPr>
      </w:pPr>
      <w:r w:rsidRPr="006704AD">
        <w:rPr>
          <w:rFonts w:cs="Arial"/>
        </w:rPr>
        <w:t xml:space="preserve">Permanent ladders shall not serve as a part of the means of egress from occupied spaces within a building. Permanent ladders shall be constructed in accordance with Section </w:t>
      </w:r>
      <w:r w:rsidRPr="006704AD">
        <w:rPr>
          <w:rFonts w:cs="Arial"/>
          <w:strike/>
        </w:rPr>
        <w:t>306.5</w:t>
      </w:r>
      <w:r w:rsidRPr="006704AD">
        <w:rPr>
          <w:rFonts w:cs="Arial"/>
          <w:i/>
          <w:iCs/>
          <w:strike/>
          <w:u w:val="single"/>
        </w:rPr>
        <w:t xml:space="preserve"> </w:t>
      </w:r>
      <w:r w:rsidRPr="006704AD">
        <w:rPr>
          <w:rFonts w:cs="Arial"/>
          <w:i/>
          <w:iCs/>
          <w:u w:val="single"/>
        </w:rPr>
        <w:t>304.3</w:t>
      </w:r>
      <w:r w:rsidRPr="006704AD">
        <w:rPr>
          <w:rFonts w:cs="Arial"/>
        </w:rPr>
        <w:t xml:space="preserve"> of the </w:t>
      </w:r>
      <w:r w:rsidRPr="006704AD">
        <w:rPr>
          <w:rFonts w:cs="Arial"/>
          <w:i/>
          <w:iCs/>
        </w:rPr>
        <w:t>California Mechanical Code</w:t>
      </w:r>
      <w:r w:rsidRPr="006704AD">
        <w:rPr>
          <w:rFonts w:cs="Arial"/>
        </w:rPr>
        <w:t xml:space="preserve"> and designed for the live loads indicated in Section 1607.17. Permanent ladders shall be permitted to provide access to the following areas:</w:t>
      </w:r>
    </w:p>
    <w:p w14:paraId="0C91A0F0" w14:textId="77777777" w:rsidR="003E0992" w:rsidRPr="006704AD" w:rsidRDefault="003E0992" w:rsidP="0081428F">
      <w:pPr>
        <w:pStyle w:val="ListParagraph"/>
        <w:numPr>
          <w:ilvl w:val="0"/>
          <w:numId w:val="4"/>
        </w:numPr>
        <w:rPr>
          <w:rFonts w:cs="Arial"/>
        </w:rPr>
      </w:pPr>
      <w:r w:rsidRPr="006704AD">
        <w:rPr>
          <w:rFonts w:cs="Arial"/>
        </w:rPr>
        <w:t>Spaces frequented only by personnel for maintenance, repair or monitoring of equipment.</w:t>
      </w:r>
    </w:p>
    <w:p w14:paraId="49D7C126" w14:textId="77777777" w:rsidR="003E0992" w:rsidRPr="006704AD" w:rsidRDefault="003E0992" w:rsidP="003E0992">
      <w:pPr>
        <w:ind w:left="360"/>
        <w:rPr>
          <w:rFonts w:cs="Arial"/>
        </w:rPr>
      </w:pPr>
      <w:r w:rsidRPr="006704AD">
        <w:rPr>
          <w:rFonts w:cs="Arial"/>
        </w:rPr>
        <w:tab/>
        <w:t>…</w:t>
      </w:r>
    </w:p>
    <w:p w14:paraId="713A5048" w14:textId="2D2D89A5" w:rsidR="003E0992" w:rsidRPr="006704AD" w:rsidRDefault="003E0992" w:rsidP="0081428F">
      <w:pPr>
        <w:pStyle w:val="ListParagraph"/>
        <w:numPr>
          <w:ilvl w:val="0"/>
          <w:numId w:val="5"/>
        </w:numPr>
        <w:rPr>
          <w:rFonts w:cs="Arial"/>
        </w:rPr>
      </w:pPr>
      <w:r w:rsidRPr="006704AD">
        <w:rPr>
          <w:rFonts w:cs="Arial"/>
        </w:rPr>
        <w:t xml:space="preserve">Where permitted to access equipment and appliances in accordance with Section </w:t>
      </w:r>
      <w:r w:rsidRPr="006704AD">
        <w:rPr>
          <w:rFonts w:cs="Arial"/>
          <w:strike/>
        </w:rPr>
        <w:t>306.5</w:t>
      </w:r>
      <w:r w:rsidRPr="006704AD">
        <w:rPr>
          <w:rFonts w:cs="Arial"/>
          <w:i/>
          <w:iCs/>
          <w:strike/>
          <w:u w:val="single"/>
        </w:rPr>
        <w:t xml:space="preserve"> </w:t>
      </w:r>
      <w:r w:rsidRPr="006704AD">
        <w:rPr>
          <w:rFonts w:cs="Arial"/>
          <w:i/>
          <w:iCs/>
          <w:u w:val="single"/>
        </w:rPr>
        <w:t>304.3</w:t>
      </w:r>
      <w:r w:rsidRPr="006704AD">
        <w:rPr>
          <w:rFonts w:cs="Arial"/>
        </w:rPr>
        <w:t xml:space="preserve"> of the </w:t>
      </w:r>
      <w:r w:rsidRPr="006704AD">
        <w:rPr>
          <w:rFonts w:cs="Arial"/>
          <w:i/>
          <w:iCs/>
        </w:rPr>
        <w:t>California Mechanical Code</w:t>
      </w:r>
      <w:r w:rsidRPr="006704AD">
        <w:rPr>
          <w:rFonts w:cs="Arial"/>
        </w:rPr>
        <w:t>.</w:t>
      </w:r>
    </w:p>
    <w:p w14:paraId="43DECECC" w14:textId="2FAEF03B" w:rsidR="004E0C14" w:rsidRPr="006704AD" w:rsidRDefault="001B364A" w:rsidP="004E0C14">
      <w:pPr>
        <w:pStyle w:val="Heading4"/>
      </w:pPr>
      <w:r w:rsidRPr="006704AD">
        <w:lastRenderedPageBreak/>
        <w:t>ITEM 10-</w:t>
      </w:r>
      <w:r w:rsidR="0005068B">
        <w:t>6</w:t>
      </w:r>
      <w:r w:rsidRPr="006704AD">
        <w:rPr>
          <w:snapToGrid/>
        </w:rPr>
        <w:br/>
      </w:r>
      <w:r w:rsidR="004E0C14" w:rsidRPr="006704AD">
        <w:t>Section 1015.2 Where required.</w:t>
      </w:r>
    </w:p>
    <w:p w14:paraId="55B04817" w14:textId="46219C2E" w:rsidR="004E0C14" w:rsidRPr="006704AD" w:rsidRDefault="004E0C14" w:rsidP="00727908">
      <w:pPr>
        <w:ind w:left="360"/>
        <w:rPr>
          <w:rFonts w:cs="Arial"/>
        </w:rPr>
      </w:pPr>
      <w:r w:rsidRPr="006704AD">
        <w:rPr>
          <w:rFonts w:cs="Arial"/>
        </w:rPr>
        <w:t>[The SFM proposed to renumber the existing amendment due to model code revisions.]</w:t>
      </w:r>
    </w:p>
    <w:p w14:paraId="66CA8E58" w14:textId="77777777" w:rsidR="004E0C14" w:rsidRPr="006704AD" w:rsidRDefault="004E0C14" w:rsidP="00727908">
      <w:pPr>
        <w:ind w:firstLine="360"/>
        <w:rPr>
          <w:rFonts w:cs="Arial"/>
          <w:b/>
          <w:bCs/>
        </w:rPr>
      </w:pPr>
      <w:r w:rsidRPr="006704AD">
        <w:rPr>
          <w:rFonts w:cs="Arial"/>
          <w:b/>
          <w:bCs/>
        </w:rPr>
        <w:t xml:space="preserve">1015.2 Where required. </w:t>
      </w:r>
      <w:r w:rsidRPr="006704AD">
        <w:rPr>
          <w:rFonts w:cs="Arial"/>
        </w:rPr>
        <w:t>…</w:t>
      </w:r>
    </w:p>
    <w:p w14:paraId="03C3A6B5" w14:textId="4DDC4643" w:rsidR="004E0C14" w:rsidRPr="006704AD" w:rsidRDefault="004E0C14" w:rsidP="00727908">
      <w:pPr>
        <w:ind w:left="360" w:firstLine="360"/>
        <w:rPr>
          <w:rFonts w:cs="Arial"/>
        </w:rPr>
      </w:pPr>
      <w:r w:rsidRPr="006704AD">
        <w:rPr>
          <w:rFonts w:cs="Arial"/>
          <w:b/>
          <w:bCs/>
        </w:rPr>
        <w:t>Exceptions:</w:t>
      </w:r>
      <w:r w:rsidRPr="006704AD">
        <w:rPr>
          <w:rFonts w:cs="Arial"/>
        </w:rPr>
        <w:t xml:space="preserve"> Guards are not required for the following locations:</w:t>
      </w:r>
    </w:p>
    <w:p w14:paraId="03DF0DFA" w14:textId="77777777" w:rsidR="004E0C14" w:rsidRPr="006704AD" w:rsidRDefault="004E0C14" w:rsidP="004E0C14">
      <w:pPr>
        <w:ind w:firstLine="720"/>
        <w:rPr>
          <w:rFonts w:cs="Arial"/>
        </w:rPr>
      </w:pPr>
      <w:r w:rsidRPr="006704AD">
        <w:rPr>
          <w:rFonts w:cs="Arial"/>
        </w:rPr>
        <w:t>…</w:t>
      </w:r>
    </w:p>
    <w:p w14:paraId="1F27E758" w14:textId="7FB7DF3A" w:rsidR="004E0C14" w:rsidRPr="006704AD" w:rsidRDefault="004E0C14" w:rsidP="00727908">
      <w:pPr>
        <w:ind w:firstLine="720"/>
        <w:rPr>
          <w:rFonts w:cs="Arial"/>
        </w:rPr>
      </w:pPr>
      <w:r w:rsidRPr="006704AD">
        <w:rPr>
          <w:rFonts w:cs="Arial"/>
        </w:rPr>
        <w:t>10. At portions of an occupiable roof …</w:t>
      </w:r>
    </w:p>
    <w:p w14:paraId="69338104" w14:textId="4BFBB014" w:rsidR="004E0C14" w:rsidRPr="00727908" w:rsidRDefault="004E0C14" w:rsidP="00727908">
      <w:pPr>
        <w:ind w:left="720"/>
        <w:rPr>
          <w:i/>
        </w:rPr>
      </w:pPr>
      <w:r w:rsidRPr="006704AD">
        <w:rPr>
          <w:i/>
          <w:iCs/>
          <w:strike/>
        </w:rPr>
        <w:t>9</w:t>
      </w:r>
      <w:r w:rsidRPr="006704AD">
        <w:rPr>
          <w:i/>
          <w:iCs/>
          <w:u w:val="single"/>
        </w:rPr>
        <w:t>11</w:t>
      </w:r>
      <w:r w:rsidRPr="006704AD">
        <w:rPr>
          <w:i/>
          <w:iCs/>
        </w:rPr>
        <w:t>. Elevated facility observation station access hatches at detention facilities.</w:t>
      </w:r>
    </w:p>
    <w:p w14:paraId="0D9C378A" w14:textId="5BD3EE11" w:rsidR="001E685D" w:rsidRPr="006704AD" w:rsidRDefault="001E685D" w:rsidP="001E685D">
      <w:pPr>
        <w:pStyle w:val="Heading4"/>
      </w:pPr>
      <w:r w:rsidRPr="006704AD">
        <w:t>ITEM 1</w:t>
      </w:r>
      <w:r w:rsidR="00E9024F" w:rsidRPr="006704AD">
        <w:t>0-</w:t>
      </w:r>
      <w:r w:rsidR="0005068B">
        <w:t>7</w:t>
      </w:r>
      <w:r w:rsidRPr="006704AD">
        <w:rPr>
          <w:snapToGrid/>
        </w:rPr>
        <w:br/>
      </w:r>
      <w:r w:rsidRPr="006704AD">
        <w:t xml:space="preserve">Section 1016.2 Egress </w:t>
      </w:r>
      <w:r w:rsidR="00CC3EA3" w:rsidRPr="006704AD">
        <w:t>T</w:t>
      </w:r>
      <w:r w:rsidRPr="006704AD">
        <w:t xml:space="preserve">hrough </w:t>
      </w:r>
      <w:r w:rsidR="00CC3EA3" w:rsidRPr="006704AD">
        <w:t>I</w:t>
      </w:r>
      <w:r w:rsidRPr="006704AD">
        <w:t xml:space="preserve">ntervening </w:t>
      </w:r>
      <w:r w:rsidR="00CC3EA3" w:rsidRPr="006704AD">
        <w:t>S</w:t>
      </w:r>
      <w:r w:rsidRPr="006704AD">
        <w:t>paces.</w:t>
      </w:r>
    </w:p>
    <w:p w14:paraId="3D0B5E08" w14:textId="7F64A8B1" w:rsidR="001E685D" w:rsidRPr="006704AD" w:rsidRDefault="00B31139" w:rsidP="00354934">
      <w:pPr>
        <w:ind w:left="360"/>
      </w:pPr>
      <w:r w:rsidRPr="006704AD">
        <w:t>[</w:t>
      </w:r>
      <w:bookmarkStart w:id="61" w:name="_Hlk166508850"/>
      <w:r w:rsidRPr="006704AD">
        <w:t>The SFM proposes</w:t>
      </w:r>
      <w:r w:rsidR="007057EC">
        <w:t xml:space="preserve"> to</w:t>
      </w:r>
      <w:r w:rsidRPr="006704AD">
        <w:t xml:space="preserve"> modif</w:t>
      </w:r>
      <w:r w:rsidR="007057EC">
        <w:t>y</w:t>
      </w:r>
      <w:r w:rsidRPr="006704AD">
        <w:t xml:space="preserve"> the existing amendment </w:t>
      </w:r>
      <w:r w:rsidR="007057EC">
        <w:t>and renumber to coordinate with the California Building Code language</w:t>
      </w:r>
      <w:bookmarkEnd w:id="61"/>
      <w:r w:rsidR="007057EC">
        <w:t>.</w:t>
      </w:r>
      <w:r w:rsidRPr="006704AD">
        <w:t>]</w:t>
      </w:r>
    </w:p>
    <w:p w14:paraId="7ABD4B47" w14:textId="2D8C9277" w:rsidR="001E685D" w:rsidRPr="0005068B" w:rsidRDefault="001E685D" w:rsidP="0005068B">
      <w:pPr>
        <w:rPr>
          <w:rFonts w:cs="Arial"/>
          <w:b/>
          <w:bCs/>
        </w:rPr>
      </w:pPr>
      <w:r w:rsidRPr="006704AD">
        <w:rPr>
          <w:rFonts w:cs="Arial"/>
          <w:b/>
          <w:bCs/>
        </w:rPr>
        <w:t>1016.2 Egress through intervening spaces.</w:t>
      </w:r>
      <w:r w:rsidR="0005068B">
        <w:rPr>
          <w:rFonts w:cs="Arial"/>
          <w:b/>
          <w:bCs/>
        </w:rPr>
        <w:t xml:space="preserve"> </w:t>
      </w:r>
      <w:r w:rsidRPr="006704AD">
        <w:rPr>
          <w:rFonts w:cs="Arial"/>
        </w:rPr>
        <w:t>Egress through intervening spaces shall comply with this section.</w:t>
      </w:r>
    </w:p>
    <w:p w14:paraId="4AFDDE80" w14:textId="77777777" w:rsidR="001E685D" w:rsidRPr="006704AD" w:rsidRDefault="001E685D" w:rsidP="0081428F">
      <w:pPr>
        <w:pStyle w:val="ListParagraph"/>
        <w:numPr>
          <w:ilvl w:val="0"/>
          <w:numId w:val="6"/>
        </w:numPr>
        <w:rPr>
          <w:rFonts w:cs="Arial"/>
        </w:rPr>
      </w:pPr>
      <w:r w:rsidRPr="006704AD">
        <w:rPr>
          <w:rFonts w:cs="Arial"/>
        </w:rPr>
        <w:t>…</w:t>
      </w:r>
    </w:p>
    <w:p w14:paraId="084DAA26" w14:textId="77777777" w:rsidR="001E685D" w:rsidRPr="006704AD" w:rsidRDefault="001E685D" w:rsidP="001E685D">
      <w:pPr>
        <w:ind w:left="720"/>
        <w:rPr>
          <w:rFonts w:cs="Arial"/>
        </w:rPr>
      </w:pPr>
      <w:r w:rsidRPr="006704AD">
        <w:rPr>
          <w:rFonts w:cs="Arial"/>
        </w:rPr>
        <w:t>…</w:t>
      </w:r>
    </w:p>
    <w:p w14:paraId="26851885" w14:textId="4C19FF81" w:rsidR="001E685D" w:rsidRPr="007057EC" w:rsidRDefault="00BD3A7F" w:rsidP="001E685D">
      <w:pPr>
        <w:ind w:left="720"/>
        <w:rPr>
          <w:rFonts w:cs="Arial"/>
          <w:i/>
          <w:iCs/>
        </w:rPr>
      </w:pPr>
      <w:r w:rsidRPr="006704AD">
        <w:rPr>
          <w:rFonts w:cs="Arial"/>
          <w:i/>
          <w:iCs/>
          <w:strike/>
        </w:rPr>
        <w:t>6</w:t>
      </w:r>
      <w:r w:rsidRPr="006704AD">
        <w:rPr>
          <w:rFonts w:cs="Arial"/>
          <w:i/>
          <w:iCs/>
          <w:u w:val="single"/>
        </w:rPr>
        <w:t>7.</w:t>
      </w:r>
      <w:r w:rsidRPr="006704AD">
        <w:rPr>
          <w:rFonts w:cs="Arial"/>
          <w:i/>
          <w:iCs/>
        </w:rPr>
        <w:t xml:space="preserve"> </w:t>
      </w:r>
      <w:r w:rsidRPr="007057EC">
        <w:rPr>
          <w:rFonts w:cs="Arial"/>
          <w:i/>
          <w:iCs/>
          <w:strike/>
        </w:rPr>
        <w:t>Exits shall not pass through any room subject to locking except in Group I-3 occupancies classified as detention facilities.</w:t>
      </w:r>
      <w:r w:rsidR="007057EC" w:rsidRPr="007057EC">
        <w:rPr>
          <w:rFonts w:cs="Arial"/>
          <w:i/>
          <w:iCs/>
        </w:rPr>
        <w:t xml:space="preserve"> </w:t>
      </w:r>
      <w:r w:rsidR="001E685D" w:rsidRPr="006704AD">
        <w:rPr>
          <w:rFonts w:cs="Arial"/>
          <w:i/>
          <w:iCs/>
          <w:u w:val="single"/>
        </w:rPr>
        <w:t>The means of egress shall not pass through any room subject to locking except in Group I-3 occupancies classified as detention facilities and psychiatric treatment areas in Group I-2 occupancies.</w:t>
      </w:r>
    </w:p>
    <w:p w14:paraId="3B272E7F" w14:textId="56B2FE50" w:rsidR="00BF2710" w:rsidRPr="006704AD" w:rsidRDefault="00BF2710" w:rsidP="00BF2710">
      <w:pPr>
        <w:pStyle w:val="Heading4"/>
      </w:pPr>
      <w:r w:rsidRPr="006704AD">
        <w:t>ITEM 1</w:t>
      </w:r>
      <w:r w:rsidR="00E9024F" w:rsidRPr="006704AD">
        <w:t>0-</w:t>
      </w:r>
      <w:r w:rsidR="0005068B">
        <w:t>8</w:t>
      </w:r>
      <w:r w:rsidRPr="006704AD">
        <w:rPr>
          <w:snapToGrid/>
        </w:rPr>
        <w:br/>
      </w:r>
      <w:r w:rsidRPr="006704AD">
        <w:t>TABLE 1020.2 CORRIDOR FIRE-RESISTANCE RATING</w:t>
      </w:r>
    </w:p>
    <w:p w14:paraId="692F864A" w14:textId="3DA71280" w:rsidR="00BF2710" w:rsidRDefault="00BF2710" w:rsidP="00354934">
      <w:pPr>
        <w:ind w:left="360"/>
        <w:rPr>
          <w:rFonts w:cs="Arial"/>
        </w:rPr>
      </w:pPr>
      <w:r w:rsidRPr="006704AD">
        <w:rPr>
          <w:rFonts w:cs="Arial"/>
        </w:rPr>
        <w:t>[</w:t>
      </w:r>
      <w:bookmarkStart w:id="62" w:name="_Hlk163664775"/>
      <w:r w:rsidRPr="006704AD">
        <w:rPr>
          <w:rFonts w:cs="Arial"/>
        </w:rPr>
        <w:t>The SFM proposes to modify the existing amendments to Table 1020.2 to repeal line item for “E” occupancies and modify “I-4” items to require 1 hr with sprinklers to fix conflict with egress requirements.]</w:t>
      </w:r>
      <w:bookmarkEnd w:id="62"/>
    </w:p>
    <w:p w14:paraId="3414EDCA" w14:textId="3803E115" w:rsidR="00675256" w:rsidRPr="00354934" w:rsidRDefault="00BF2710" w:rsidP="00BF2710">
      <w:pPr>
        <w:rPr>
          <w:b/>
          <w:bCs/>
        </w:rPr>
      </w:pPr>
      <w:r w:rsidRPr="006704AD">
        <w:rPr>
          <w:b/>
          <w:bCs/>
        </w:rPr>
        <w:t>TABLE 1020.2 CORRIDOR FIRE-RESISTANCE RATING</w:t>
      </w:r>
    </w:p>
    <w:p w14:paraId="6A3664FF" w14:textId="6F0C1166" w:rsidR="005E535E" w:rsidRDefault="00675256" w:rsidP="005E535E">
      <w:pPr>
        <w:rPr>
          <w:i/>
          <w:u w:val="single"/>
        </w:rPr>
      </w:pPr>
      <w:r w:rsidRPr="00675256">
        <w:rPr>
          <w:i/>
          <w:noProof/>
          <w:u w:val="single"/>
        </w:rPr>
        <w:drawing>
          <wp:inline distT="0" distB="0" distL="0" distR="0" wp14:anchorId="3D047954" wp14:editId="28464DB6">
            <wp:extent cx="5943600" cy="1966595"/>
            <wp:effectExtent l="0" t="0" r="0" b="0"/>
            <wp:docPr id="602862082" name="Picture 1" descr="TABLE 1020.2 CORRIDOR FIRE-RESISTANCE RATING&#10;The SFM proposes to modify the existing amendments to Table 1020.2 to repeal the line item for “E” occupancies and modify “I-4” items to require 1 hr with sprinklers. 2021 Triennial Jan. 18 meeting Commissioner Rambin commented, CAM 4-15 conflicts with table 1020.2 egress requirements. Proposal to modify the requirements in the table to 1 hour for I-4 with sprinklers with the intent that 1-hour corridors be provided to I-4 without direct exiting. &#10;The SFM amendment should simplify the understanding of requirements and eliminate confusion related to the required protection of these uses.&#10;The code change proposal is editorial in nature and will have no impact on the cost of construc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862082" name="Picture 1" descr="TABLE 1020.2 CORRIDOR FIRE-RESISTANCE RATING&#10;The SFM proposes to modify the existing amendments to Table 1020.2 to repeal the line item for “E” occupancies and modify “I-4” items to require 1 hr with sprinklers. 2021 Triennial Jan. 18 meeting Commissioner Rambin commented, CAM 4-15 conflicts with table 1020.2 egress requirements. Proposal to modify the requirements in the table to 1 hour for I-4 with sprinklers with the intent that 1-hour corridors be provided to I-4 without direct exiting. &#10;The SFM amendment should simplify the understanding of requirements and eliminate confusion related to the required protection of these uses.&#10;The code change proposal is editorial in nature and will have no impact on the cost of construction.&#10;"/>
                    <pic:cNvPicPr/>
                  </pic:nvPicPr>
                  <pic:blipFill>
                    <a:blip r:embed="rId16"/>
                    <a:stretch>
                      <a:fillRect/>
                    </a:stretch>
                  </pic:blipFill>
                  <pic:spPr>
                    <a:xfrm>
                      <a:off x="0" y="0"/>
                      <a:ext cx="5943600" cy="1966595"/>
                    </a:xfrm>
                    <a:prstGeom prst="rect">
                      <a:avLst/>
                    </a:prstGeom>
                  </pic:spPr>
                </pic:pic>
              </a:graphicData>
            </a:graphic>
          </wp:inline>
        </w:drawing>
      </w:r>
    </w:p>
    <w:p w14:paraId="0DEF2B58" w14:textId="42BB3B92" w:rsidR="005E535E" w:rsidRPr="00016834" w:rsidRDefault="005E535E" w:rsidP="00EC760C">
      <w:pPr>
        <w:pStyle w:val="Heading4"/>
      </w:pPr>
      <w:r w:rsidRPr="00016834">
        <w:lastRenderedPageBreak/>
        <w:t>ITEM 10-</w:t>
      </w:r>
      <w:r w:rsidR="0005068B">
        <w:t>9</w:t>
      </w:r>
      <w:r w:rsidRPr="00016834">
        <w:rPr>
          <w:snapToGrid/>
        </w:rPr>
        <w:br/>
      </w:r>
      <w:r w:rsidRPr="005E535E">
        <w:t>Section 1026.6 Two-Way Communication.</w:t>
      </w:r>
    </w:p>
    <w:p w14:paraId="2B5E9986" w14:textId="77777777" w:rsidR="005E535E" w:rsidRPr="00016834" w:rsidRDefault="005E535E" w:rsidP="00EC760C">
      <w:pPr>
        <w:ind w:left="360"/>
        <w:rPr>
          <w:rFonts w:cs="Arial"/>
        </w:rPr>
      </w:pPr>
      <w:r w:rsidRPr="00016834">
        <w:rPr>
          <w:rFonts w:cs="Arial"/>
        </w:rPr>
        <w:t>[The SFM proposes to add a new California amendment 1026.6 Two-way communication for horizontal exits.]</w:t>
      </w:r>
    </w:p>
    <w:p w14:paraId="34A171B7" w14:textId="77777777" w:rsidR="005E535E" w:rsidRPr="00016834" w:rsidRDefault="005E535E" w:rsidP="005E535E">
      <w:pPr>
        <w:widowControl/>
        <w:autoSpaceDE w:val="0"/>
        <w:autoSpaceDN w:val="0"/>
        <w:adjustRightInd w:val="0"/>
        <w:spacing w:after="0"/>
        <w:rPr>
          <w:i/>
          <w:u w:val="single"/>
        </w:rPr>
      </w:pPr>
      <w:r w:rsidRPr="00016834">
        <w:rPr>
          <w:b/>
          <w:bCs/>
          <w:i/>
          <w:u w:val="single"/>
        </w:rPr>
        <w:t>1026.6 Two-way communication</w:t>
      </w:r>
      <w:r w:rsidRPr="00016834">
        <w:rPr>
          <w:i/>
          <w:u w:val="single"/>
        </w:rPr>
        <w:t>.</w:t>
      </w:r>
      <w:r w:rsidRPr="00016834">
        <w:rPr>
          <w:rFonts w:cs="Arial"/>
          <w:i/>
          <w:iCs/>
          <w:snapToGrid/>
          <w:szCs w:val="24"/>
          <w:u w:val="single"/>
        </w:rPr>
        <w:t xml:space="preserve"> </w:t>
      </w:r>
      <w:r w:rsidRPr="00016834">
        <w:rPr>
          <w:i/>
          <w:u w:val="single"/>
        </w:rPr>
        <w:t xml:space="preserve">Where a refuge area does not contain a two-way communication system at an elevator landing or within </w:t>
      </w:r>
      <w:r w:rsidRPr="00016834">
        <w:rPr>
          <w:rFonts w:cs="Arial"/>
          <w:i/>
          <w:iCs/>
          <w:snapToGrid/>
          <w:szCs w:val="24"/>
          <w:u w:val="single"/>
        </w:rPr>
        <w:t>an</w:t>
      </w:r>
      <w:r w:rsidRPr="00016834">
        <w:rPr>
          <w:i/>
          <w:u w:val="single"/>
        </w:rPr>
        <w:t xml:space="preserve"> area of refuge, a two-way communications system shall be installed in an approved location in a public area and shall comply with Sections 1009.8.1, 1009.8.2 and 1009.11.</w:t>
      </w:r>
    </w:p>
    <w:p w14:paraId="309449E1" w14:textId="77777777" w:rsidR="005E535E" w:rsidRDefault="005E535E" w:rsidP="005E535E">
      <w:pPr>
        <w:ind w:left="360"/>
        <w:rPr>
          <w:i/>
          <w:u w:val="single"/>
        </w:rPr>
      </w:pPr>
      <w:r w:rsidRPr="00056CF8">
        <w:rPr>
          <w:b/>
          <w:bCs/>
          <w:i/>
          <w:u w:val="single"/>
        </w:rPr>
        <w:t>Exception:</w:t>
      </w:r>
      <w:r w:rsidRPr="00016834">
        <w:rPr>
          <w:i/>
          <w:u w:val="single"/>
        </w:rPr>
        <w:t xml:space="preserve"> Two-way communication systems are not required in Group I-2 and I-3 facilities.</w:t>
      </w:r>
    </w:p>
    <w:p w14:paraId="62F80997" w14:textId="241C9546" w:rsidR="00431F7C" w:rsidRPr="006704AD" w:rsidRDefault="00431F7C" w:rsidP="00431F7C">
      <w:pPr>
        <w:pStyle w:val="Heading4"/>
      </w:pPr>
      <w:r w:rsidRPr="006704AD">
        <w:t xml:space="preserve">ITEM </w:t>
      </w:r>
      <w:r w:rsidR="00E9024F" w:rsidRPr="006704AD">
        <w:t>10-</w:t>
      </w:r>
      <w:r w:rsidR="00C8542E" w:rsidRPr="006704AD">
        <w:t>1</w:t>
      </w:r>
      <w:r w:rsidR="0005068B">
        <w:t>0</w:t>
      </w:r>
      <w:r w:rsidRPr="006704AD">
        <w:rPr>
          <w:snapToGrid/>
        </w:rPr>
        <w:br/>
      </w:r>
      <w:r w:rsidRPr="006704AD">
        <w:t xml:space="preserve">Section </w:t>
      </w:r>
      <w:r w:rsidR="008B1223" w:rsidRPr="006704AD">
        <w:t>1032.2.2.1 Maintenance</w:t>
      </w:r>
    </w:p>
    <w:p w14:paraId="606CD622" w14:textId="651C88C0" w:rsidR="008A224F" w:rsidRPr="006704AD" w:rsidRDefault="005315A6" w:rsidP="005E535E">
      <w:pPr>
        <w:ind w:left="360"/>
        <w:rPr>
          <w:rFonts w:cs="Arial"/>
        </w:rPr>
      </w:pPr>
      <w:r w:rsidRPr="006704AD">
        <w:rPr>
          <w:rFonts w:cs="Arial"/>
        </w:rPr>
        <w:t xml:space="preserve">[The SFM proposes to repeal and replace </w:t>
      </w:r>
      <w:r w:rsidR="005E535E">
        <w:rPr>
          <w:rFonts w:cs="Arial"/>
        </w:rPr>
        <w:t xml:space="preserve">the </w:t>
      </w:r>
      <w:r w:rsidRPr="006704AD">
        <w:rPr>
          <w:rFonts w:cs="Arial"/>
        </w:rPr>
        <w:t xml:space="preserve">existing amendment </w:t>
      </w:r>
      <w:r w:rsidR="0078748B" w:rsidRPr="006704AD">
        <w:rPr>
          <w:rFonts w:cs="Arial"/>
        </w:rPr>
        <w:t>with the model</w:t>
      </w:r>
      <w:r w:rsidRPr="006704AD">
        <w:rPr>
          <w:rFonts w:cs="Arial"/>
        </w:rPr>
        <w:t xml:space="preserve"> code language as shown below due to model code </w:t>
      </w:r>
      <w:r w:rsidR="00156244" w:rsidRPr="006704AD">
        <w:rPr>
          <w:rFonts w:cs="Arial"/>
        </w:rPr>
        <w:t>revisions</w:t>
      </w:r>
      <w:r w:rsidRPr="006704AD">
        <w:rPr>
          <w:rFonts w:cs="Arial"/>
        </w:rPr>
        <w:t>.]</w:t>
      </w:r>
    </w:p>
    <w:p w14:paraId="5F9FDB6A" w14:textId="3F5CA8F0" w:rsidR="00372AD8" w:rsidRPr="006704AD" w:rsidRDefault="00372AD8" w:rsidP="00DC118E">
      <w:pPr>
        <w:ind w:left="360"/>
        <w:rPr>
          <w:rFonts w:cs="Arial"/>
          <w:b/>
          <w:bCs/>
          <w:i/>
          <w:iCs/>
          <w:strike/>
        </w:rPr>
      </w:pPr>
      <w:r w:rsidRPr="006704AD">
        <w:rPr>
          <w:rFonts w:cs="Arial"/>
          <w:b/>
          <w:bCs/>
          <w:i/>
          <w:iCs/>
          <w:strike/>
        </w:rPr>
        <w:t>1032.2.1.2 Maintenance.</w:t>
      </w:r>
      <w:r w:rsidR="008433EF" w:rsidRPr="006704AD">
        <w:rPr>
          <w:rFonts w:cs="Arial"/>
          <w:b/>
          <w:bCs/>
          <w:i/>
          <w:iCs/>
          <w:strike/>
        </w:rPr>
        <w:t xml:space="preserve"> </w:t>
      </w:r>
      <w:r w:rsidR="00DC118E" w:rsidRPr="00DC118E">
        <w:rPr>
          <w:rFonts w:cs="Arial"/>
          <w:i/>
          <w:iCs/>
          <w:strike/>
        </w:rPr>
        <w:t>Fire escape stairways and balconies shall be kept clear and unobstructed at all times and shall be maintained in good working order.</w:t>
      </w:r>
    </w:p>
    <w:p w14:paraId="37BFA95E" w14:textId="353B57C4" w:rsidR="00372AD8" w:rsidRPr="006704AD" w:rsidRDefault="00C31BC1" w:rsidP="00DC118E">
      <w:pPr>
        <w:ind w:left="360"/>
        <w:rPr>
          <w:rFonts w:cs="Arial"/>
          <w:b/>
          <w:bCs/>
        </w:rPr>
      </w:pPr>
      <w:r w:rsidRPr="006704AD">
        <w:rPr>
          <w:rFonts w:cs="Arial"/>
          <w:b/>
          <w:bCs/>
        </w:rPr>
        <w:t>1032.2.2.1 Maintenance.</w:t>
      </w:r>
      <w:r w:rsidR="008433EF" w:rsidRPr="006704AD">
        <w:rPr>
          <w:rFonts w:cs="Arial"/>
          <w:b/>
          <w:bCs/>
        </w:rPr>
        <w:t xml:space="preserve"> </w:t>
      </w:r>
      <w:r w:rsidR="006437A2" w:rsidRPr="006704AD">
        <w:rPr>
          <w:rFonts w:cs="Arial"/>
        </w:rPr>
        <w:t>…</w:t>
      </w:r>
    </w:p>
    <w:p w14:paraId="1295BD03" w14:textId="6C1299E7" w:rsidR="008433EF" w:rsidRPr="006704AD" w:rsidRDefault="008433EF" w:rsidP="008433EF">
      <w:pPr>
        <w:pStyle w:val="Heading4"/>
      </w:pPr>
      <w:r w:rsidRPr="006704AD">
        <w:t xml:space="preserve">ITEM </w:t>
      </w:r>
      <w:r w:rsidR="00E9024F" w:rsidRPr="006704AD">
        <w:t>10-</w:t>
      </w:r>
      <w:r w:rsidR="00C8542E" w:rsidRPr="006704AD">
        <w:t>1</w:t>
      </w:r>
      <w:r w:rsidR="0005068B">
        <w:t>1</w:t>
      </w:r>
      <w:r w:rsidRPr="006704AD">
        <w:rPr>
          <w:snapToGrid/>
        </w:rPr>
        <w:br/>
      </w:r>
      <w:r w:rsidRPr="006704AD">
        <w:t>Section 1032.2.2.2 Examination</w:t>
      </w:r>
    </w:p>
    <w:p w14:paraId="4F2F34FD" w14:textId="12B70D96" w:rsidR="008433EF" w:rsidRPr="006704AD" w:rsidRDefault="008433EF" w:rsidP="005E535E">
      <w:pPr>
        <w:ind w:left="360"/>
        <w:rPr>
          <w:rFonts w:cs="Arial"/>
        </w:rPr>
      </w:pPr>
      <w:r w:rsidRPr="006704AD">
        <w:rPr>
          <w:rFonts w:cs="Arial"/>
        </w:rPr>
        <w:t xml:space="preserve">[The SFM proposes to repeal and replace </w:t>
      </w:r>
      <w:r w:rsidR="005E535E">
        <w:rPr>
          <w:rFonts w:cs="Arial"/>
        </w:rPr>
        <w:t xml:space="preserve">the </w:t>
      </w:r>
      <w:r w:rsidRPr="006704AD">
        <w:rPr>
          <w:rFonts w:cs="Arial"/>
        </w:rPr>
        <w:t xml:space="preserve">existing amendment </w:t>
      </w:r>
      <w:r w:rsidR="0078748B" w:rsidRPr="006704AD">
        <w:rPr>
          <w:rFonts w:cs="Arial"/>
        </w:rPr>
        <w:t>with the model</w:t>
      </w:r>
      <w:r w:rsidRPr="006704AD">
        <w:rPr>
          <w:rFonts w:cs="Arial"/>
        </w:rPr>
        <w:t xml:space="preserve"> code language as shown below due to model code </w:t>
      </w:r>
      <w:r w:rsidR="00156244" w:rsidRPr="006704AD">
        <w:rPr>
          <w:rFonts w:cs="Arial"/>
        </w:rPr>
        <w:t>revisions</w:t>
      </w:r>
      <w:r w:rsidRPr="006704AD">
        <w:rPr>
          <w:rFonts w:cs="Arial"/>
        </w:rPr>
        <w:t>.]</w:t>
      </w:r>
    </w:p>
    <w:p w14:paraId="76DE56B2" w14:textId="179B7E84" w:rsidR="00C31BC1" w:rsidRPr="006704AD" w:rsidRDefault="008A224F" w:rsidP="00DC118E">
      <w:pPr>
        <w:ind w:left="360"/>
        <w:rPr>
          <w:rFonts w:cs="Arial"/>
          <w:b/>
          <w:bCs/>
          <w:i/>
          <w:iCs/>
          <w:strike/>
        </w:rPr>
      </w:pPr>
      <w:r w:rsidRPr="006704AD">
        <w:rPr>
          <w:rFonts w:cs="Arial"/>
          <w:b/>
          <w:bCs/>
          <w:i/>
          <w:iCs/>
          <w:strike/>
        </w:rPr>
        <w:t>1032.2.1.3 Examination.</w:t>
      </w:r>
      <w:r w:rsidR="008433EF" w:rsidRPr="006704AD">
        <w:rPr>
          <w:rFonts w:cs="Arial"/>
          <w:b/>
          <w:bCs/>
          <w:i/>
          <w:iCs/>
          <w:strike/>
        </w:rPr>
        <w:t xml:space="preserve"> </w:t>
      </w:r>
      <w:r w:rsidR="00DC118E" w:rsidRPr="00DC118E">
        <w:rPr>
          <w:rFonts w:cs="Arial"/>
          <w:i/>
          <w:iCs/>
          <w:strike/>
        </w:rPr>
        <w:t>Fire escape stairways and balconies shall be examined for structural adequacy and safety by a registered design professional or other person acceptable to the fire code official every 5 years. The examination shall determine whether the fire escape stairways and balconies can support the dead load plus a live load of not less than 100 pounds per square foot (4.78 kN/m ). An inspection report shall be submitted to the fire code official after such examination.</w:t>
      </w:r>
    </w:p>
    <w:p w14:paraId="6AD1681F" w14:textId="5621F469" w:rsidR="00175E94" w:rsidRPr="006704AD" w:rsidRDefault="00175E94" w:rsidP="005E535E">
      <w:pPr>
        <w:ind w:firstLine="360"/>
        <w:rPr>
          <w:rFonts w:cs="Arial"/>
          <w:b/>
          <w:bCs/>
        </w:rPr>
      </w:pPr>
      <w:r w:rsidRPr="006704AD">
        <w:rPr>
          <w:rFonts w:cs="Arial"/>
          <w:b/>
          <w:bCs/>
        </w:rPr>
        <w:t>1032.2.2.2 Examination.</w:t>
      </w:r>
      <w:r w:rsidR="008433EF" w:rsidRPr="006704AD">
        <w:rPr>
          <w:rFonts w:cs="Arial"/>
          <w:b/>
          <w:bCs/>
        </w:rPr>
        <w:t xml:space="preserve"> </w:t>
      </w:r>
      <w:r w:rsidR="004E0C14" w:rsidRPr="006704AD">
        <w:rPr>
          <w:rFonts w:cs="Arial"/>
        </w:rPr>
        <w:t>…</w:t>
      </w:r>
    </w:p>
    <w:p w14:paraId="3F75499C" w14:textId="77777777" w:rsidR="003965CB" w:rsidRPr="006704AD" w:rsidRDefault="003965CB" w:rsidP="003965CB">
      <w:pPr>
        <w:pStyle w:val="Heading4"/>
        <w:ind w:left="0"/>
      </w:pPr>
      <w:r w:rsidRPr="006704AD">
        <w:t xml:space="preserve">Notation: </w:t>
      </w:r>
    </w:p>
    <w:p w14:paraId="1195CD3A" w14:textId="6AADB9C0" w:rsidR="003965CB" w:rsidRPr="006704AD" w:rsidRDefault="003965CB" w:rsidP="003965C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3AEEDE98" w14:textId="0032A3B0" w:rsidR="003965CB" w:rsidRDefault="003965CB" w:rsidP="003965CB">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26C16A6C" w14:textId="77777777" w:rsidR="005E535E" w:rsidRPr="006704AD" w:rsidRDefault="005E535E" w:rsidP="003965CB">
      <w:pPr>
        <w:rPr>
          <w:rFonts w:cs="Arial"/>
          <w:szCs w:val="24"/>
        </w:rPr>
      </w:pPr>
    </w:p>
    <w:p w14:paraId="4E2FEFD3" w14:textId="0A5AE36B" w:rsidR="003965CB" w:rsidRPr="006704AD" w:rsidRDefault="003965CB" w:rsidP="003965CB">
      <w:pPr>
        <w:pStyle w:val="Heading3"/>
        <w:spacing w:before="0"/>
      </w:pPr>
      <w:r w:rsidRPr="006704AD">
        <w:lastRenderedPageBreak/>
        <w:t xml:space="preserve">ITEM </w:t>
      </w:r>
      <w:r w:rsidR="00DD72D6" w:rsidRPr="006704AD">
        <w:t>11</w:t>
      </w:r>
      <w:r w:rsidRPr="006704AD">
        <w:rPr>
          <w:snapToGrid/>
        </w:rPr>
        <w:br/>
      </w:r>
      <w:r w:rsidRPr="006704AD">
        <w:t>Chapter</w:t>
      </w:r>
      <w:r w:rsidR="00DD72D6" w:rsidRPr="006704AD">
        <w:t xml:space="preserve"> 11</w:t>
      </w:r>
      <w:r w:rsidRPr="006704AD">
        <w:t>,</w:t>
      </w:r>
      <w:r w:rsidR="00DD72D6" w:rsidRPr="006704AD">
        <w:t xml:space="preserve"> </w:t>
      </w:r>
      <w:bookmarkStart w:id="63" w:name="_Hlk159849188"/>
      <w:r w:rsidR="00DD72D6" w:rsidRPr="006704AD">
        <w:t>Construction Requirements for Existing Buildings</w:t>
      </w:r>
      <w:bookmarkEnd w:id="63"/>
    </w:p>
    <w:p w14:paraId="2010572F" w14:textId="3900A993" w:rsidR="003965CB" w:rsidRPr="006704AD" w:rsidRDefault="00A43416" w:rsidP="003965CB">
      <w:r w:rsidRPr="006704AD">
        <w:t xml:space="preserve">[The SFM </w:t>
      </w:r>
      <w:r w:rsidR="00D93EDD" w:rsidRPr="006704AD">
        <w:t>proposes</w:t>
      </w:r>
      <w:r w:rsidRPr="006704AD">
        <w:t xml:space="preserve"> to adopt the following sections in Chapter 11 with modifications to align </w:t>
      </w:r>
      <w:r w:rsidR="0078748B" w:rsidRPr="006704AD">
        <w:t>with the model</w:t>
      </w:r>
      <w:r w:rsidRPr="006704AD">
        <w:t xml:space="preserve"> code updates and carry forward existing California </w:t>
      </w:r>
      <w:r w:rsidR="00395E2B" w:rsidRPr="006704AD">
        <w:t>amendments</w:t>
      </w:r>
      <w:r w:rsidRPr="006704AD">
        <w:t xml:space="preserve"> contained in Sections 1103.3.3, 1103.7, 1103.7.3, 1103.7.3.1, 1103.7.8 – 1103.7.8.2, 1103.7.9 – 1103.7.9.10, 1103.8 – 1103.8.5.3, 1103.9, 1103.9.1, 1105.12, 1105.12.1, 1107, 1108, 1113, 1114, 1115, and 1116.]</w:t>
      </w:r>
      <w:r w:rsidRPr="006704AD">
        <w:rPr>
          <w:rFonts w:cs="Arial"/>
        </w:rPr>
        <w:t xml:space="preserve"> </w:t>
      </w:r>
    </w:p>
    <w:p w14:paraId="69C81577" w14:textId="4DA7FA54" w:rsidR="00FB369C" w:rsidRPr="006704AD" w:rsidRDefault="00FB369C" w:rsidP="00FB369C">
      <w:pPr>
        <w:pStyle w:val="Heading4"/>
      </w:pPr>
      <w:r w:rsidRPr="006704AD">
        <w:t>ITEM 11-1</w:t>
      </w:r>
      <w:r w:rsidRPr="006704AD">
        <w:rPr>
          <w:snapToGrid/>
        </w:rPr>
        <w:br/>
      </w:r>
      <w:r w:rsidRPr="006704AD">
        <w:t>Section 1107 Energy Storage Systems</w:t>
      </w:r>
    </w:p>
    <w:p w14:paraId="7A312ED3" w14:textId="723FF4A8" w:rsidR="00F90C20" w:rsidRPr="006704AD" w:rsidRDefault="00FB369C" w:rsidP="005E535E">
      <w:pPr>
        <w:ind w:firstLine="360"/>
        <w:rPr>
          <w:rFonts w:cs="Arial"/>
        </w:rPr>
      </w:pPr>
      <w:r w:rsidRPr="006704AD">
        <w:rPr>
          <w:rFonts w:cs="Arial"/>
        </w:rPr>
        <w:t>[The SFM proposes the adoption of sections 1107 through 1107.1.2]</w:t>
      </w:r>
    </w:p>
    <w:p w14:paraId="6D91AEDB" w14:textId="2CD0E918" w:rsidR="00F90C20" w:rsidRPr="006704AD" w:rsidRDefault="00F90C20" w:rsidP="00A93AD0">
      <w:pPr>
        <w:jc w:val="center"/>
        <w:rPr>
          <w:rFonts w:cs="Arial"/>
          <w:b/>
          <w:bCs/>
        </w:rPr>
      </w:pPr>
      <w:r w:rsidRPr="006704AD">
        <w:rPr>
          <w:rFonts w:cs="Arial"/>
          <w:b/>
          <w:bCs/>
        </w:rPr>
        <w:t>SECTION 1107</w:t>
      </w:r>
      <w:r w:rsidR="00A93AD0">
        <w:rPr>
          <w:rFonts w:cs="Arial"/>
          <w:b/>
          <w:bCs/>
        </w:rPr>
        <w:br/>
      </w:r>
      <w:r w:rsidRPr="006704AD">
        <w:rPr>
          <w:rFonts w:cs="Arial"/>
          <w:b/>
          <w:bCs/>
        </w:rPr>
        <w:t>ENERGY STORAGE SYSTEMS</w:t>
      </w:r>
    </w:p>
    <w:p w14:paraId="3B9E2FBF" w14:textId="44E89029" w:rsidR="00F90C20" w:rsidRPr="006704AD" w:rsidRDefault="00F90C20" w:rsidP="005E535E">
      <w:pPr>
        <w:ind w:left="360"/>
        <w:rPr>
          <w:rFonts w:cs="Arial"/>
          <w:b/>
          <w:bCs/>
        </w:rPr>
      </w:pPr>
      <w:r w:rsidRPr="006704AD">
        <w:rPr>
          <w:rFonts w:cs="Arial"/>
          <w:b/>
          <w:bCs/>
        </w:rPr>
        <w:t>1107.1 Lithium-ion technology energy storage systems.</w:t>
      </w:r>
      <w:r w:rsidR="00FB369C" w:rsidRPr="006704AD">
        <w:rPr>
          <w:rFonts w:cs="Arial"/>
          <w:b/>
          <w:bCs/>
        </w:rPr>
        <w:t xml:space="preserve"> </w:t>
      </w:r>
      <w:r w:rsidRPr="006704AD">
        <w:rPr>
          <w:rFonts w:cs="Arial"/>
        </w:rPr>
        <w:t>The owner of an energy storage system (ESS) utilizing lithium-ion battery technology having capacities exceeding the values in Table 1207.1.3 and installed prior to the jurisdiction’s adoption of the 2018 or later edition of the International Fire Code shall provide the fire code official a failure modes and effects analysis (FMEA) or other approved hazard mitigation analysis in accordance with Section 104.2.2 for review and approval.</w:t>
      </w:r>
    </w:p>
    <w:p w14:paraId="4B780DEE" w14:textId="6B291A2E" w:rsidR="00F90C20" w:rsidRPr="006704AD" w:rsidRDefault="00F90C20" w:rsidP="00F90C20">
      <w:pPr>
        <w:ind w:firstLine="720"/>
        <w:rPr>
          <w:rFonts w:cs="Arial"/>
        </w:rPr>
      </w:pPr>
      <w:r w:rsidRPr="005E535E">
        <w:rPr>
          <w:rFonts w:cs="Arial"/>
          <w:b/>
          <w:bCs/>
        </w:rPr>
        <w:t>Exception:</w:t>
      </w:r>
      <w:r w:rsidR="00D93EDD" w:rsidRPr="006704AD">
        <w:rPr>
          <w:rFonts w:cs="Arial"/>
        </w:rPr>
        <w:t xml:space="preserve"> </w:t>
      </w:r>
      <w:r w:rsidRPr="006704AD">
        <w:rPr>
          <w:rFonts w:cs="Arial"/>
        </w:rPr>
        <w:t>Detached one- and two-family dwellings and townhouses.</w:t>
      </w:r>
    </w:p>
    <w:p w14:paraId="454E0318" w14:textId="6C4C7D16" w:rsidR="00F90C20" w:rsidRPr="006704AD" w:rsidRDefault="00F90C20" w:rsidP="005E535E">
      <w:pPr>
        <w:ind w:left="720"/>
        <w:rPr>
          <w:rFonts w:cs="Arial"/>
          <w:b/>
          <w:bCs/>
        </w:rPr>
      </w:pPr>
      <w:r w:rsidRPr="006704AD">
        <w:rPr>
          <w:rFonts w:cs="Arial"/>
          <w:b/>
          <w:bCs/>
        </w:rPr>
        <w:t>1107.1.1 Early detection.</w:t>
      </w:r>
      <w:r w:rsidR="00FB369C" w:rsidRPr="006704AD">
        <w:rPr>
          <w:rFonts w:cs="Arial"/>
          <w:b/>
          <w:bCs/>
        </w:rPr>
        <w:t xml:space="preserve"> </w:t>
      </w:r>
      <w:r w:rsidRPr="006704AD">
        <w:rPr>
          <w:rFonts w:cs="Arial"/>
        </w:rPr>
        <w:t>In addition to the requirements of Sections 1207.1.8.1 and 1207.1.8.2, the analysis shall include an assessment of the ability of the installed protection systems to provide for early detection and notification of a thermal runaway event in relation to the ability of emergency responders to safely mitigate the size and impact of a thermal runaway event.</w:t>
      </w:r>
    </w:p>
    <w:p w14:paraId="2B840611" w14:textId="1A915FAD" w:rsidR="00F90C20" w:rsidRPr="006704AD" w:rsidRDefault="00F90C20" w:rsidP="005E535E">
      <w:pPr>
        <w:ind w:left="720"/>
        <w:rPr>
          <w:rFonts w:cs="Arial"/>
        </w:rPr>
      </w:pPr>
      <w:r w:rsidRPr="006704AD">
        <w:rPr>
          <w:rFonts w:cs="Arial"/>
          <w:b/>
          <w:bCs/>
        </w:rPr>
        <w:t>1107.1.2 Corrective action plan.</w:t>
      </w:r>
      <w:r w:rsidR="00FB369C" w:rsidRPr="006704AD">
        <w:rPr>
          <w:rFonts w:cs="Arial"/>
          <w:b/>
          <w:bCs/>
        </w:rPr>
        <w:t xml:space="preserve"> </w:t>
      </w:r>
      <w:r w:rsidRPr="006704AD">
        <w:rPr>
          <w:rFonts w:cs="Arial"/>
        </w:rPr>
        <w:t>Where hazards are identified by the analysis, a plan that includes a timetable for corrective action shall be submitted to the fire code official for review and approval. The plan shall include actions and system improvements necessary for eliminating or mitigating any identified hazards, including listed methods for early detection and notification of a thermal runaway event.</w:t>
      </w:r>
    </w:p>
    <w:p w14:paraId="6D68620B" w14:textId="636E88E9" w:rsidR="00FB369C" w:rsidRPr="006704AD" w:rsidRDefault="00FB369C" w:rsidP="00FB369C">
      <w:pPr>
        <w:pStyle w:val="Heading4"/>
      </w:pPr>
      <w:r w:rsidRPr="006704AD">
        <w:t>ITEM 11-2</w:t>
      </w:r>
      <w:r w:rsidRPr="006704AD">
        <w:rPr>
          <w:snapToGrid/>
        </w:rPr>
        <w:br/>
      </w:r>
      <w:r w:rsidRPr="006704AD">
        <w:t>Section 110</w:t>
      </w:r>
      <w:r w:rsidR="007674DA" w:rsidRPr="006704AD">
        <w:t>8</w:t>
      </w:r>
      <w:r w:rsidRPr="006704AD">
        <w:t xml:space="preserve"> Group A Public Address System</w:t>
      </w:r>
    </w:p>
    <w:p w14:paraId="58863555" w14:textId="5716508C" w:rsidR="00FB369C" w:rsidRPr="006704AD" w:rsidRDefault="00A043E0" w:rsidP="005E535E">
      <w:pPr>
        <w:ind w:left="360"/>
      </w:pPr>
      <w:r w:rsidRPr="006704AD">
        <w:t>[The SFM proposes a renumbering modification to the existing amendment due to model code language revisions.]</w:t>
      </w:r>
    </w:p>
    <w:p w14:paraId="63D36183" w14:textId="2A161DAD" w:rsidR="00FB369C" w:rsidRPr="005E535E" w:rsidRDefault="00FB369C" w:rsidP="00A93AD0">
      <w:pPr>
        <w:jc w:val="center"/>
        <w:rPr>
          <w:rFonts w:cs="Arial"/>
          <w:b/>
          <w:bCs/>
          <w:i/>
          <w:iCs/>
        </w:rPr>
      </w:pPr>
      <w:r w:rsidRPr="005E535E">
        <w:rPr>
          <w:rFonts w:cs="Arial"/>
          <w:b/>
          <w:bCs/>
          <w:i/>
          <w:iCs/>
        </w:rPr>
        <w:t xml:space="preserve">SECTION </w:t>
      </w:r>
      <w:r w:rsidRPr="005E535E">
        <w:rPr>
          <w:rFonts w:cs="Arial"/>
          <w:b/>
          <w:bCs/>
          <w:i/>
          <w:iCs/>
          <w:strike/>
        </w:rPr>
        <w:t>1107</w:t>
      </w:r>
      <w:r w:rsidRPr="005E535E">
        <w:rPr>
          <w:rFonts w:cs="Arial"/>
          <w:b/>
          <w:bCs/>
          <w:i/>
          <w:iCs/>
        </w:rPr>
        <w:t xml:space="preserve"> </w:t>
      </w:r>
      <w:r w:rsidRPr="00A93AD0">
        <w:rPr>
          <w:rFonts w:cs="Arial"/>
          <w:b/>
          <w:bCs/>
          <w:i/>
          <w:iCs/>
          <w:u w:val="single"/>
        </w:rPr>
        <w:t>1108</w:t>
      </w:r>
      <w:r w:rsidR="00A93AD0" w:rsidRPr="00A93AD0">
        <w:rPr>
          <w:rFonts w:cs="Arial"/>
          <w:b/>
          <w:bCs/>
          <w:i/>
          <w:iCs/>
          <w:u w:val="single"/>
        </w:rPr>
        <w:br/>
      </w:r>
      <w:r w:rsidRPr="005E535E">
        <w:rPr>
          <w:rFonts w:cs="Arial"/>
          <w:b/>
          <w:bCs/>
          <w:i/>
          <w:iCs/>
        </w:rPr>
        <w:t>GROUP A PUBLIC ADDRESS SYSTEM</w:t>
      </w:r>
    </w:p>
    <w:p w14:paraId="49DE3A1E" w14:textId="5BFA4EC2" w:rsidR="00FB369C" w:rsidRPr="00A93AD0" w:rsidRDefault="00FB369C" w:rsidP="00A93AD0">
      <w:pPr>
        <w:rPr>
          <w:rFonts w:cs="Arial"/>
          <w:b/>
          <w:bCs/>
          <w:i/>
          <w:iCs/>
        </w:rPr>
      </w:pPr>
      <w:r w:rsidRPr="005E535E">
        <w:rPr>
          <w:rFonts w:cs="Arial"/>
          <w:b/>
          <w:bCs/>
          <w:i/>
          <w:iCs/>
          <w:strike/>
        </w:rPr>
        <w:t>1107.1</w:t>
      </w:r>
      <w:r w:rsidRPr="005E535E">
        <w:rPr>
          <w:rFonts w:cs="Arial"/>
          <w:b/>
          <w:bCs/>
          <w:i/>
          <w:iCs/>
        </w:rPr>
        <w:t xml:space="preserve"> </w:t>
      </w:r>
      <w:r w:rsidRPr="005E535E">
        <w:rPr>
          <w:rFonts w:cs="Arial"/>
          <w:b/>
          <w:bCs/>
          <w:i/>
          <w:iCs/>
          <w:u w:val="single"/>
        </w:rPr>
        <w:t>1108.1</w:t>
      </w:r>
      <w:r w:rsidRPr="005E535E">
        <w:rPr>
          <w:rFonts w:cs="Arial"/>
          <w:b/>
          <w:bCs/>
          <w:i/>
          <w:iCs/>
        </w:rPr>
        <w:t xml:space="preserve"> Group A occupancy public address system.</w:t>
      </w:r>
      <w:r w:rsidR="00A93AD0">
        <w:rPr>
          <w:rFonts w:cs="Arial"/>
          <w:b/>
          <w:bCs/>
          <w:i/>
          <w:iCs/>
        </w:rPr>
        <w:t xml:space="preserve"> </w:t>
      </w:r>
      <w:r w:rsidRPr="006704AD">
        <w:rPr>
          <w:rFonts w:cs="Arial"/>
          <w:i/>
          <w:iCs/>
        </w:rPr>
        <w:t>Existing buildings or structures intended for public assemblies of 10,000 or more persons, which, on or after January 1, 1991, have or subsequently have installed a public address system, shall have an emergency backup power system for the public address system.</w:t>
      </w:r>
    </w:p>
    <w:p w14:paraId="64C4E020" w14:textId="77777777" w:rsidR="003965CB" w:rsidRPr="006704AD" w:rsidRDefault="003965CB" w:rsidP="003965CB">
      <w:pPr>
        <w:pStyle w:val="Heading4"/>
        <w:ind w:left="0"/>
      </w:pPr>
      <w:r w:rsidRPr="006704AD">
        <w:lastRenderedPageBreak/>
        <w:t xml:space="preserve">Notation: </w:t>
      </w:r>
    </w:p>
    <w:p w14:paraId="6FD7260E" w14:textId="63864041" w:rsidR="003965CB" w:rsidRPr="006704AD" w:rsidRDefault="003965CB" w:rsidP="003965C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2BDBDFA6" w14:textId="5D6667F7" w:rsidR="003965CB" w:rsidRDefault="003965CB" w:rsidP="003965CB">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72546ADA" w14:textId="57BC3E2A" w:rsidR="003965CB" w:rsidRPr="006704AD" w:rsidRDefault="003965CB" w:rsidP="00A93AD0">
      <w:pPr>
        <w:pStyle w:val="Heading3"/>
      </w:pPr>
      <w:r w:rsidRPr="006704AD">
        <w:t xml:space="preserve">ITEM </w:t>
      </w:r>
      <w:r w:rsidR="00DD72D6" w:rsidRPr="006704AD">
        <w:t>12</w:t>
      </w:r>
      <w:r w:rsidRPr="006704AD">
        <w:rPr>
          <w:snapToGrid/>
        </w:rPr>
        <w:br/>
      </w:r>
      <w:r w:rsidRPr="006704AD">
        <w:t>Chapter</w:t>
      </w:r>
      <w:r w:rsidR="00DD72D6" w:rsidRPr="006704AD">
        <w:t xml:space="preserve"> 12</w:t>
      </w:r>
      <w:r w:rsidRPr="006704AD">
        <w:t>,</w:t>
      </w:r>
      <w:r w:rsidR="00DD72D6" w:rsidRPr="006704AD">
        <w:t xml:space="preserve"> </w:t>
      </w:r>
      <w:bookmarkStart w:id="64" w:name="_Hlk159849216"/>
      <w:r w:rsidR="00DD72D6" w:rsidRPr="006704AD">
        <w:t>Energy Systems</w:t>
      </w:r>
      <w:bookmarkEnd w:id="64"/>
    </w:p>
    <w:p w14:paraId="08D0DA1C" w14:textId="775DC21E" w:rsidR="007F7960" w:rsidRPr="006704AD" w:rsidRDefault="007F7960" w:rsidP="007F7960">
      <w:pPr>
        <w:rPr>
          <w:rFonts w:cs="Arial"/>
        </w:rPr>
      </w:pPr>
      <w:r w:rsidRPr="006704AD">
        <w:rPr>
          <w:rFonts w:cs="Arial"/>
        </w:rPr>
        <w:t xml:space="preserve">[The SFM proposes to adopt </w:t>
      </w:r>
      <w:r w:rsidR="00820932" w:rsidRPr="006704AD">
        <w:rPr>
          <w:rFonts w:cs="Arial"/>
        </w:rPr>
        <w:t>Chapter</w:t>
      </w:r>
      <w:r w:rsidRPr="006704AD">
        <w:rPr>
          <w:rFonts w:cs="Arial"/>
        </w:rPr>
        <w:t xml:space="preserve"> 12 and </w:t>
      </w:r>
      <w:r w:rsidR="00286CA2" w:rsidRPr="006704AD">
        <w:rPr>
          <w:rFonts w:cs="Arial"/>
        </w:rPr>
        <w:t>carry forward</w:t>
      </w:r>
      <w:r w:rsidRPr="006704AD">
        <w:rPr>
          <w:rFonts w:cs="Arial"/>
        </w:rPr>
        <w:t xml:space="preserve"> existing amendments contained in Sections 1203.1.2, 1203.1.3.1, 1203.1.5.1, 1203.2.11, 1205.2.4, 1205.3.4, 1207.11.3, 1207.11.4, 1207.11.6, 1207.11.7, 1207.11.7.1, 1207.11.7.2, 1207.11.7.3, Table 1207.11.4 and Figure 1207.11.7.1 with modifications shown below.]</w:t>
      </w:r>
    </w:p>
    <w:p w14:paraId="405E153C" w14:textId="0FB40E2E" w:rsidR="007F7960" w:rsidRPr="006704AD" w:rsidRDefault="007F7960" w:rsidP="007F7960">
      <w:pPr>
        <w:pStyle w:val="Heading4"/>
      </w:pPr>
      <w:r w:rsidRPr="006704AD">
        <w:t>ITEM 12-</w:t>
      </w:r>
      <w:r w:rsidR="00A93AD0">
        <w:t>1</w:t>
      </w:r>
      <w:r w:rsidRPr="006704AD">
        <w:rPr>
          <w:snapToGrid/>
        </w:rPr>
        <w:br/>
      </w:r>
      <w:r w:rsidRPr="006704AD">
        <w:t xml:space="preserve">Section </w:t>
      </w:r>
      <w:r w:rsidR="002029D6" w:rsidRPr="006704AD">
        <w:t xml:space="preserve">1207.11.7 Protection </w:t>
      </w:r>
      <w:r w:rsidR="00440009" w:rsidRPr="006704AD">
        <w:t>from</w:t>
      </w:r>
      <w:r w:rsidR="002029D6" w:rsidRPr="006704AD">
        <w:t xml:space="preserve"> Impact</w:t>
      </w:r>
    </w:p>
    <w:p w14:paraId="267901A2" w14:textId="0EFC69C6" w:rsidR="003C5861" w:rsidRPr="006704AD" w:rsidRDefault="003C5861" w:rsidP="005E535E">
      <w:pPr>
        <w:ind w:left="360"/>
        <w:rPr>
          <w:rFonts w:cs="Arial"/>
        </w:rPr>
      </w:pPr>
      <w:r w:rsidRPr="006704AD">
        <w:rPr>
          <w:rFonts w:cs="Arial"/>
        </w:rPr>
        <w:t>[</w:t>
      </w:r>
      <w:bookmarkStart w:id="65" w:name="_Hlk169621368"/>
      <w:r w:rsidRPr="006704AD">
        <w:rPr>
          <w:rFonts w:cs="Arial"/>
        </w:rPr>
        <w:t xml:space="preserve">The SFM proposes to repeal and replace </w:t>
      </w:r>
      <w:r w:rsidR="005E535E">
        <w:rPr>
          <w:rFonts w:cs="Arial"/>
        </w:rPr>
        <w:t xml:space="preserve">the </w:t>
      </w:r>
      <w:r w:rsidRPr="006704AD">
        <w:rPr>
          <w:rFonts w:cs="Arial"/>
        </w:rPr>
        <w:t xml:space="preserve">existing amendment </w:t>
      </w:r>
      <w:r w:rsidR="0078748B" w:rsidRPr="006704AD">
        <w:rPr>
          <w:rFonts w:cs="Arial"/>
        </w:rPr>
        <w:t>with the model</w:t>
      </w:r>
      <w:r w:rsidRPr="006704AD">
        <w:rPr>
          <w:rFonts w:cs="Arial"/>
        </w:rPr>
        <w:t xml:space="preserve"> code language as shown below due to model code change</w:t>
      </w:r>
      <w:bookmarkEnd w:id="65"/>
      <w:r w:rsidRPr="006704AD">
        <w:rPr>
          <w:rFonts w:cs="Arial"/>
        </w:rPr>
        <w:t>.]</w:t>
      </w:r>
    </w:p>
    <w:p w14:paraId="24F7570D" w14:textId="6ADEC2B9" w:rsidR="002029D6" w:rsidRPr="00682297" w:rsidRDefault="002029D6" w:rsidP="00682297">
      <w:pPr>
        <w:ind w:left="360"/>
        <w:rPr>
          <w:rFonts w:cs="Arial"/>
        </w:rPr>
      </w:pPr>
      <w:r w:rsidRPr="00682297">
        <w:rPr>
          <w:rFonts w:cs="Arial"/>
          <w:b/>
          <w:bCs/>
        </w:rPr>
        <w:t>1207.11.7 Protection from impact.</w:t>
      </w:r>
      <w:r w:rsidRPr="00682297">
        <w:rPr>
          <w:rFonts w:cs="Arial"/>
        </w:rPr>
        <w:t xml:space="preserve"> </w:t>
      </w:r>
      <w:r w:rsidR="00682297" w:rsidRPr="00682297">
        <w:rPr>
          <w:rFonts w:cs="Arial"/>
          <w:i/>
          <w:iCs/>
          <w:strike/>
        </w:rPr>
        <w:t>ESS</w:t>
      </w:r>
      <w:r w:rsidR="00682297" w:rsidRPr="00682297">
        <w:rPr>
          <w:rFonts w:cs="Arial"/>
        </w:rPr>
        <w:t xml:space="preserve"> ESS installed in a location subject to vehicle damage</w:t>
      </w:r>
      <w:r w:rsidR="00682297" w:rsidRPr="00682297">
        <w:rPr>
          <w:rFonts w:cs="Arial"/>
          <w:i/>
          <w:iCs/>
          <w:strike/>
        </w:rPr>
        <w:t xml:space="preserve"> in accordance with Section 1207.11.7.1 or 1207.11.7.2 shall be provided with impact protection in accordance with Section 1207.11.7.3.</w:t>
      </w:r>
      <w:r w:rsidR="00682297" w:rsidRPr="00682297">
        <w:t xml:space="preserve"> </w:t>
      </w:r>
      <w:r w:rsidR="00682297" w:rsidRPr="00682297">
        <w:rPr>
          <w:rFonts w:cs="Arial"/>
        </w:rPr>
        <w:t>in accordance with Section 1207.11.7.1 or</w:t>
      </w:r>
      <w:r w:rsidR="00682297">
        <w:rPr>
          <w:rFonts w:cs="Arial"/>
        </w:rPr>
        <w:t xml:space="preserve"> </w:t>
      </w:r>
      <w:r w:rsidR="00682297" w:rsidRPr="00682297">
        <w:rPr>
          <w:rFonts w:cs="Arial"/>
        </w:rPr>
        <w:t>1207.11.7.2 shall be provided with impact protection in accordance with Section</w:t>
      </w:r>
      <w:r w:rsidR="00682297">
        <w:rPr>
          <w:rFonts w:cs="Arial"/>
        </w:rPr>
        <w:t xml:space="preserve"> </w:t>
      </w:r>
      <w:r w:rsidR="00682297" w:rsidRPr="00682297">
        <w:rPr>
          <w:rFonts w:cs="Arial"/>
        </w:rPr>
        <w:t>1207.11.7.3</w:t>
      </w:r>
    </w:p>
    <w:p w14:paraId="58A6D992" w14:textId="30D5A56E" w:rsidR="007F7960" w:rsidRPr="006704AD" w:rsidRDefault="007F7960" w:rsidP="007F7960">
      <w:pPr>
        <w:pStyle w:val="Heading4"/>
      </w:pPr>
      <w:r w:rsidRPr="006704AD">
        <w:t>ITEM 12-</w:t>
      </w:r>
      <w:r w:rsidR="00A93AD0">
        <w:t>2</w:t>
      </w:r>
      <w:r w:rsidRPr="006704AD">
        <w:rPr>
          <w:snapToGrid/>
        </w:rPr>
        <w:br/>
      </w:r>
      <w:r w:rsidRPr="006704AD">
        <w:t xml:space="preserve">Section </w:t>
      </w:r>
      <w:r w:rsidR="002029D6" w:rsidRPr="006704AD">
        <w:t>1207.11.7.1 Garages</w:t>
      </w:r>
    </w:p>
    <w:p w14:paraId="1CCF2AF6" w14:textId="04728F80" w:rsidR="003C5861" w:rsidRPr="006704AD" w:rsidRDefault="003C5861" w:rsidP="005E535E">
      <w:pPr>
        <w:ind w:left="360"/>
        <w:rPr>
          <w:rFonts w:cs="Arial"/>
        </w:rPr>
      </w:pPr>
      <w:r w:rsidRPr="006704AD">
        <w:rPr>
          <w:rFonts w:cs="Arial"/>
        </w:rPr>
        <w:t xml:space="preserve">[The SFM proposes to repeal and replace </w:t>
      </w:r>
      <w:r w:rsidR="005E535E">
        <w:rPr>
          <w:rFonts w:cs="Arial"/>
        </w:rPr>
        <w:t xml:space="preserve">the </w:t>
      </w:r>
      <w:r w:rsidRPr="006704AD">
        <w:rPr>
          <w:rFonts w:cs="Arial"/>
        </w:rPr>
        <w:t xml:space="preserve">existing amendment </w:t>
      </w:r>
      <w:r w:rsidR="0078748B" w:rsidRPr="006704AD">
        <w:rPr>
          <w:rFonts w:cs="Arial"/>
        </w:rPr>
        <w:t>with the model</w:t>
      </w:r>
      <w:r w:rsidRPr="006704AD">
        <w:rPr>
          <w:rFonts w:cs="Arial"/>
        </w:rPr>
        <w:t xml:space="preserve"> code language as shown below due to model code </w:t>
      </w:r>
      <w:r w:rsidR="00156244" w:rsidRPr="006704AD">
        <w:rPr>
          <w:rFonts w:cs="Arial"/>
        </w:rPr>
        <w:t>revisions</w:t>
      </w:r>
      <w:r w:rsidRPr="006704AD">
        <w:rPr>
          <w:rFonts w:cs="Arial"/>
        </w:rPr>
        <w:t>.]</w:t>
      </w:r>
    </w:p>
    <w:p w14:paraId="51805B91" w14:textId="4BF36C5E" w:rsidR="002029D6" w:rsidRPr="006704AD" w:rsidRDefault="002029D6" w:rsidP="005E535E">
      <w:pPr>
        <w:ind w:firstLine="360"/>
        <w:rPr>
          <w:rFonts w:cs="Arial"/>
          <w:i/>
          <w:iCs/>
          <w:strike/>
        </w:rPr>
      </w:pPr>
      <w:r w:rsidRPr="006704AD">
        <w:rPr>
          <w:rFonts w:cs="Arial"/>
          <w:b/>
          <w:bCs/>
          <w:i/>
          <w:iCs/>
          <w:strike/>
        </w:rPr>
        <w:t>1207.11.7.1 Garages.</w:t>
      </w:r>
      <w:r w:rsidR="00682297">
        <w:rPr>
          <w:rFonts w:cs="Arial"/>
          <w:b/>
          <w:bCs/>
          <w:i/>
          <w:iCs/>
          <w:strike/>
        </w:rPr>
        <w:t xml:space="preserve"> </w:t>
      </w:r>
      <w:r w:rsidR="00682297" w:rsidRPr="00682297">
        <w:rPr>
          <w:rFonts w:cs="Arial"/>
          <w:i/>
          <w:iCs/>
          <w:strike/>
        </w:rPr>
        <w:t>…</w:t>
      </w:r>
      <w:r w:rsidRPr="00682297">
        <w:rPr>
          <w:rFonts w:cs="Arial"/>
          <w:b/>
          <w:bCs/>
          <w:i/>
          <w:iCs/>
        </w:rPr>
        <w:t xml:space="preserve"> </w:t>
      </w:r>
      <w:r w:rsidR="00682297" w:rsidRPr="00682297">
        <w:rPr>
          <w:rFonts w:cs="Arial"/>
        </w:rPr>
        <w:t>[</w:t>
      </w:r>
      <w:r w:rsidR="00682297">
        <w:rPr>
          <w:rFonts w:cs="Arial"/>
        </w:rPr>
        <w:t>R</w:t>
      </w:r>
      <w:r w:rsidR="00682297" w:rsidRPr="00682297">
        <w:rPr>
          <w:rFonts w:cs="Arial"/>
        </w:rPr>
        <w:t>epeal the whole section</w:t>
      </w:r>
      <w:r w:rsidR="00682297">
        <w:rPr>
          <w:rFonts w:cs="Arial"/>
        </w:rPr>
        <w:t xml:space="preserve"> amendment.] </w:t>
      </w:r>
    </w:p>
    <w:p w14:paraId="18C33D3B" w14:textId="448E250A" w:rsidR="002029D6" w:rsidRPr="006704AD" w:rsidRDefault="002029D6" w:rsidP="005E535E">
      <w:pPr>
        <w:ind w:firstLine="360"/>
        <w:rPr>
          <w:rFonts w:cs="Arial"/>
        </w:rPr>
      </w:pPr>
      <w:r w:rsidRPr="006704AD">
        <w:rPr>
          <w:rFonts w:cs="Arial"/>
          <w:b/>
          <w:bCs/>
        </w:rPr>
        <w:t xml:space="preserve">1207.11.7.1 Garages. </w:t>
      </w:r>
      <w:r w:rsidR="006437A2" w:rsidRPr="006704AD">
        <w:rPr>
          <w:rFonts w:cs="Arial"/>
        </w:rPr>
        <w:t>…</w:t>
      </w:r>
    </w:p>
    <w:p w14:paraId="77BA8C70" w14:textId="6BCD3B2C" w:rsidR="007F7960" w:rsidRPr="006704AD" w:rsidRDefault="007F7960" w:rsidP="007F7960">
      <w:pPr>
        <w:pStyle w:val="Heading4"/>
      </w:pPr>
      <w:r w:rsidRPr="006704AD">
        <w:t>ITEM 12-</w:t>
      </w:r>
      <w:r w:rsidR="00A93AD0">
        <w:t>3</w:t>
      </w:r>
      <w:r w:rsidRPr="006704AD">
        <w:rPr>
          <w:snapToGrid/>
        </w:rPr>
        <w:br/>
      </w:r>
      <w:r w:rsidR="00E3559F" w:rsidRPr="006704AD">
        <w:t xml:space="preserve">Figure </w:t>
      </w:r>
      <w:r w:rsidR="00553BAD" w:rsidRPr="006704AD">
        <w:t>1207.11.7.1 ESS Vehicle Impact Protection</w:t>
      </w:r>
    </w:p>
    <w:p w14:paraId="4AAAADA8" w14:textId="238A118F" w:rsidR="007F7960" w:rsidRPr="006704AD" w:rsidRDefault="00156244" w:rsidP="005E535E">
      <w:pPr>
        <w:ind w:left="360"/>
        <w:rPr>
          <w:rFonts w:cs="Arial"/>
        </w:rPr>
      </w:pPr>
      <w:bookmarkStart w:id="66" w:name="_Hlk164940770"/>
      <w:r w:rsidRPr="006704AD">
        <w:rPr>
          <w:rFonts w:cs="Arial"/>
        </w:rPr>
        <w:t xml:space="preserve">[The SFM proposes to repeal and replace </w:t>
      </w:r>
      <w:r w:rsidR="005E535E">
        <w:rPr>
          <w:rFonts w:cs="Arial"/>
        </w:rPr>
        <w:t xml:space="preserve">the </w:t>
      </w:r>
      <w:r w:rsidRPr="006704AD">
        <w:rPr>
          <w:rFonts w:cs="Arial"/>
        </w:rPr>
        <w:t xml:space="preserve">existing amendment </w:t>
      </w:r>
      <w:r w:rsidR="0078748B" w:rsidRPr="006704AD">
        <w:rPr>
          <w:rFonts w:cs="Arial"/>
        </w:rPr>
        <w:t>with the model</w:t>
      </w:r>
      <w:r w:rsidRPr="006704AD">
        <w:rPr>
          <w:rFonts w:cs="Arial"/>
        </w:rPr>
        <w:t xml:space="preserve"> code </w:t>
      </w:r>
      <w:r w:rsidR="00682297">
        <w:rPr>
          <w:rFonts w:cs="Arial"/>
        </w:rPr>
        <w:t xml:space="preserve">figure and </w:t>
      </w:r>
      <w:r w:rsidR="00322C01">
        <w:rPr>
          <w:rFonts w:cs="Arial"/>
        </w:rPr>
        <w:t>title as</w:t>
      </w:r>
      <w:r w:rsidRPr="006704AD">
        <w:rPr>
          <w:rFonts w:cs="Arial"/>
        </w:rPr>
        <w:t xml:space="preserve"> shown below due to model code revisions.]</w:t>
      </w:r>
      <w:bookmarkEnd w:id="66"/>
      <w:r w:rsidR="001868A7" w:rsidRPr="006704AD">
        <w:rPr>
          <w:noProof/>
        </w:rPr>
        <w:lastRenderedPageBreak/>
        <w:drawing>
          <wp:inline distT="0" distB="0" distL="0" distR="0" wp14:anchorId="6D86C73D" wp14:editId="1D34758F">
            <wp:extent cx="5276088" cy="6748272"/>
            <wp:effectExtent l="0" t="0" r="1270" b="0"/>
            <wp:docPr id="857338703" name="Picture 1" descr="Adopting 20241 IFC model Figure 1207.11.7.1 ESS Vehicle Impact Protection.  Repealing 2022 CFC Figure 1207.7.1 ESS Vehicle Impact Protect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38703" name="Picture 1" descr="Adopting 20241 IFC model Figure 1207.11.7.1 ESS Vehicle Impact Protection.  Repealing 2022 CFC Figure 1207.7.1 ESS Vehicle Impact Protection.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6088" cy="6748272"/>
                    </a:xfrm>
                    <a:prstGeom prst="rect">
                      <a:avLst/>
                    </a:prstGeom>
                    <a:noFill/>
                    <a:ln>
                      <a:noFill/>
                    </a:ln>
                  </pic:spPr>
                </pic:pic>
              </a:graphicData>
            </a:graphic>
          </wp:inline>
        </w:drawing>
      </w:r>
    </w:p>
    <w:p w14:paraId="01F34DFE" w14:textId="77777777" w:rsidR="00553BAD" w:rsidRPr="00682297" w:rsidRDefault="00553BAD" w:rsidP="00553BAD">
      <w:pPr>
        <w:pStyle w:val="figurenumber"/>
        <w:shd w:val="clear" w:color="auto" w:fill="FFFFFF"/>
        <w:spacing w:before="150" w:beforeAutospacing="0" w:after="0" w:afterAutospacing="0"/>
        <w:ind w:left="75" w:right="75"/>
        <w:jc w:val="center"/>
        <w:rPr>
          <w:rFonts w:ascii="Arial" w:hAnsi="Arial" w:cs="Arial"/>
          <w:b/>
          <w:bCs/>
          <w:i/>
          <w:iCs/>
          <w:strike/>
        </w:rPr>
      </w:pPr>
      <w:r w:rsidRPr="00682297">
        <w:rPr>
          <w:rFonts w:ascii="Arial" w:hAnsi="Arial" w:cs="Arial"/>
          <w:b/>
          <w:bCs/>
          <w:i/>
          <w:iCs/>
          <w:strike/>
        </w:rPr>
        <w:t>FIGURE 1207.11.7.1</w:t>
      </w:r>
    </w:p>
    <w:p w14:paraId="2AC2CBA9" w14:textId="209F6F4F" w:rsidR="00553BAD" w:rsidRPr="00682297" w:rsidRDefault="00553BAD" w:rsidP="00553BAD">
      <w:pPr>
        <w:pStyle w:val="figuretitle"/>
        <w:shd w:val="clear" w:color="auto" w:fill="FFFFFF"/>
        <w:spacing w:before="0" w:beforeAutospacing="0" w:after="150" w:afterAutospacing="0"/>
        <w:jc w:val="center"/>
        <w:rPr>
          <w:rFonts w:ascii="Arial" w:hAnsi="Arial" w:cs="Arial"/>
          <w:b/>
          <w:bCs/>
          <w:i/>
          <w:iCs/>
          <w:strike/>
        </w:rPr>
      </w:pPr>
      <w:r w:rsidRPr="00682297">
        <w:rPr>
          <w:rFonts w:ascii="Arial" w:hAnsi="Arial" w:cs="Arial"/>
          <w:b/>
          <w:bCs/>
          <w:i/>
          <w:iCs/>
          <w:strike/>
        </w:rPr>
        <w:t>ESS VEHICLE IMPACT PROTECTION</w:t>
      </w:r>
    </w:p>
    <w:p w14:paraId="2B943BD9" w14:textId="77777777" w:rsidR="00553BAD" w:rsidRPr="00682297" w:rsidRDefault="00553BAD" w:rsidP="00553BAD">
      <w:pPr>
        <w:pStyle w:val="figurenumber"/>
        <w:shd w:val="clear" w:color="auto" w:fill="FFFFFF"/>
        <w:spacing w:before="150" w:beforeAutospacing="0" w:after="0" w:afterAutospacing="0"/>
        <w:ind w:left="75" w:right="75"/>
        <w:jc w:val="center"/>
        <w:rPr>
          <w:rFonts w:ascii="Arial" w:hAnsi="Arial" w:cs="Arial"/>
          <w:b/>
          <w:bCs/>
        </w:rPr>
      </w:pPr>
      <w:r w:rsidRPr="00682297">
        <w:rPr>
          <w:rFonts w:ascii="Arial" w:hAnsi="Arial" w:cs="Arial"/>
          <w:b/>
          <w:bCs/>
        </w:rPr>
        <w:t>FIGURE 1207.11.7.1</w:t>
      </w:r>
    </w:p>
    <w:p w14:paraId="567B5A4F" w14:textId="290215AE" w:rsidR="00553BAD" w:rsidRPr="00682297" w:rsidRDefault="00553BAD" w:rsidP="002A1CFA">
      <w:pPr>
        <w:pStyle w:val="figuretitle"/>
        <w:shd w:val="clear" w:color="auto" w:fill="FFFFFF"/>
        <w:spacing w:before="0" w:beforeAutospacing="0" w:after="150" w:afterAutospacing="0"/>
        <w:jc w:val="center"/>
        <w:rPr>
          <w:rFonts w:ascii="Arial" w:hAnsi="Arial" w:cs="Arial"/>
          <w:b/>
          <w:bCs/>
        </w:rPr>
      </w:pPr>
      <w:r w:rsidRPr="00682297">
        <w:rPr>
          <w:rFonts w:ascii="Arial" w:hAnsi="Arial" w:cs="Arial"/>
          <w:b/>
          <w:bCs/>
        </w:rPr>
        <w:t>ESS VEHICLE IMPACT PROTECTION</w:t>
      </w:r>
    </w:p>
    <w:p w14:paraId="6EAC8819" w14:textId="643874BF" w:rsidR="007F7960" w:rsidRPr="006704AD" w:rsidRDefault="007F7960" w:rsidP="007F7960">
      <w:pPr>
        <w:pStyle w:val="Heading4"/>
      </w:pPr>
      <w:r w:rsidRPr="006704AD">
        <w:lastRenderedPageBreak/>
        <w:t>ITEM 12-</w:t>
      </w:r>
      <w:r w:rsidR="00682297">
        <w:t>4</w:t>
      </w:r>
      <w:r w:rsidRPr="006704AD">
        <w:rPr>
          <w:snapToGrid/>
        </w:rPr>
        <w:br/>
      </w:r>
      <w:r w:rsidRPr="006704AD">
        <w:t xml:space="preserve">Section </w:t>
      </w:r>
      <w:r w:rsidR="00553BAD" w:rsidRPr="006704AD">
        <w:t>1207.11.7.2 Other Locations Subject to Vehicle Impact</w:t>
      </w:r>
    </w:p>
    <w:p w14:paraId="6BEE1167" w14:textId="72E95877" w:rsidR="007F7960" w:rsidRPr="006704AD" w:rsidRDefault="00156244" w:rsidP="005E535E">
      <w:pPr>
        <w:ind w:left="360"/>
        <w:rPr>
          <w:rFonts w:cs="Arial"/>
          <w:snapToGrid/>
        </w:rPr>
      </w:pPr>
      <w:r w:rsidRPr="006704AD">
        <w:rPr>
          <w:rFonts w:cs="Arial"/>
        </w:rPr>
        <w:t xml:space="preserve">[The SFM proposes to repeal and replace </w:t>
      </w:r>
      <w:r w:rsidR="005E535E">
        <w:rPr>
          <w:rFonts w:cs="Arial"/>
        </w:rPr>
        <w:t xml:space="preserve">the </w:t>
      </w:r>
      <w:r w:rsidRPr="006704AD">
        <w:rPr>
          <w:rFonts w:cs="Arial"/>
        </w:rPr>
        <w:t xml:space="preserve">existing amendment </w:t>
      </w:r>
      <w:r w:rsidR="0078748B" w:rsidRPr="006704AD">
        <w:rPr>
          <w:rFonts w:cs="Arial"/>
        </w:rPr>
        <w:t>with the model</w:t>
      </w:r>
      <w:r w:rsidRPr="006704AD">
        <w:rPr>
          <w:rFonts w:cs="Arial"/>
        </w:rPr>
        <w:t xml:space="preserve"> code language shown below due to model code revisions.]</w:t>
      </w:r>
    </w:p>
    <w:p w14:paraId="506672F7" w14:textId="078F90A3" w:rsidR="002A1CFA" w:rsidRPr="006704AD" w:rsidRDefault="002A1CFA" w:rsidP="00682297">
      <w:pPr>
        <w:ind w:left="360"/>
        <w:rPr>
          <w:rFonts w:cs="Arial"/>
          <w:i/>
          <w:iCs/>
          <w:strike/>
        </w:rPr>
      </w:pPr>
      <w:r w:rsidRPr="006704AD">
        <w:rPr>
          <w:rFonts w:cs="Arial"/>
          <w:b/>
          <w:bCs/>
          <w:i/>
          <w:iCs/>
          <w:strike/>
        </w:rPr>
        <w:t>1207.11.7.2 Other locations subject to vehicle impact.</w:t>
      </w:r>
      <w:r w:rsidRPr="006704AD">
        <w:rPr>
          <w:rFonts w:cs="Arial"/>
          <w:i/>
          <w:iCs/>
          <w:strike/>
        </w:rPr>
        <w:t xml:space="preserve"> </w:t>
      </w:r>
      <w:r w:rsidR="00682297" w:rsidRPr="00682297">
        <w:rPr>
          <w:rFonts w:cs="Arial"/>
          <w:i/>
          <w:iCs/>
          <w:strike/>
        </w:rPr>
        <w:t>…</w:t>
      </w:r>
      <w:r w:rsidR="00682297" w:rsidRPr="00682297">
        <w:rPr>
          <w:rFonts w:cs="Arial"/>
          <w:b/>
          <w:bCs/>
          <w:i/>
          <w:iCs/>
        </w:rPr>
        <w:t xml:space="preserve"> </w:t>
      </w:r>
      <w:r w:rsidR="00682297" w:rsidRPr="00682297">
        <w:rPr>
          <w:rFonts w:cs="Arial"/>
        </w:rPr>
        <w:t>[</w:t>
      </w:r>
      <w:r w:rsidR="00682297">
        <w:rPr>
          <w:rFonts w:cs="Arial"/>
        </w:rPr>
        <w:t>R</w:t>
      </w:r>
      <w:r w:rsidR="00682297" w:rsidRPr="00682297">
        <w:rPr>
          <w:rFonts w:cs="Arial"/>
        </w:rPr>
        <w:t>epeal the whole section</w:t>
      </w:r>
      <w:r w:rsidR="00682297">
        <w:rPr>
          <w:rFonts w:cs="Arial"/>
        </w:rPr>
        <w:t xml:space="preserve"> amendment.]</w:t>
      </w:r>
    </w:p>
    <w:p w14:paraId="43FFC3A7" w14:textId="7D11332D" w:rsidR="002A1CFA" w:rsidRPr="006704AD" w:rsidRDefault="002A1CFA" w:rsidP="00682297">
      <w:pPr>
        <w:ind w:left="360"/>
        <w:rPr>
          <w:rFonts w:cs="Arial"/>
        </w:rPr>
      </w:pPr>
      <w:r w:rsidRPr="006704AD">
        <w:rPr>
          <w:rFonts w:cs="Arial"/>
          <w:b/>
          <w:bCs/>
        </w:rPr>
        <w:t>1207.11.7.2 Other locations subject to vehicle impact.</w:t>
      </w:r>
      <w:r w:rsidRPr="006704AD">
        <w:rPr>
          <w:rFonts w:cs="Arial"/>
        </w:rPr>
        <w:t xml:space="preserve"> </w:t>
      </w:r>
      <w:r w:rsidR="006437A2" w:rsidRPr="006704AD">
        <w:rPr>
          <w:rFonts w:cs="Arial"/>
        </w:rPr>
        <w:t>…</w:t>
      </w:r>
    </w:p>
    <w:p w14:paraId="0D7E27DC" w14:textId="5CDE5E69" w:rsidR="007F7960" w:rsidRPr="006704AD" w:rsidRDefault="007F7960" w:rsidP="007F7960">
      <w:pPr>
        <w:pStyle w:val="Heading4"/>
      </w:pPr>
      <w:r w:rsidRPr="006704AD">
        <w:t xml:space="preserve">ITEM </w:t>
      </w:r>
      <w:r w:rsidR="002A1CFA" w:rsidRPr="006704AD">
        <w:t>12-</w:t>
      </w:r>
      <w:r w:rsidR="00682297">
        <w:t>5</w:t>
      </w:r>
      <w:r w:rsidRPr="006704AD">
        <w:rPr>
          <w:snapToGrid/>
        </w:rPr>
        <w:br/>
      </w:r>
      <w:r w:rsidRPr="006704AD">
        <w:t xml:space="preserve">Section </w:t>
      </w:r>
      <w:r w:rsidR="002A1CFA" w:rsidRPr="006704AD">
        <w:t>1207.11.7.3 Impact Protection Options</w:t>
      </w:r>
    </w:p>
    <w:p w14:paraId="6C87A070" w14:textId="29941D06" w:rsidR="002A1CFA" w:rsidRPr="006704AD" w:rsidRDefault="00156244" w:rsidP="005E535E">
      <w:pPr>
        <w:ind w:left="360"/>
        <w:rPr>
          <w:rFonts w:cs="Arial"/>
          <w:snapToGrid/>
        </w:rPr>
      </w:pPr>
      <w:r w:rsidRPr="006704AD">
        <w:rPr>
          <w:rFonts w:cs="Arial"/>
        </w:rPr>
        <w:t xml:space="preserve">[The SFM proposes to repeal and replace </w:t>
      </w:r>
      <w:r w:rsidR="005E535E">
        <w:rPr>
          <w:rFonts w:cs="Arial"/>
        </w:rPr>
        <w:t xml:space="preserve">the </w:t>
      </w:r>
      <w:r w:rsidRPr="006704AD">
        <w:rPr>
          <w:rFonts w:cs="Arial"/>
        </w:rPr>
        <w:t xml:space="preserve">existing amendment </w:t>
      </w:r>
      <w:r w:rsidR="0078748B" w:rsidRPr="006704AD">
        <w:rPr>
          <w:rFonts w:cs="Arial"/>
        </w:rPr>
        <w:t>with the model</w:t>
      </w:r>
      <w:r w:rsidRPr="006704AD">
        <w:rPr>
          <w:rFonts w:cs="Arial"/>
        </w:rPr>
        <w:t xml:space="preserve"> code language shown below due to model code revisions.]</w:t>
      </w:r>
    </w:p>
    <w:p w14:paraId="34B88BB3" w14:textId="51948630" w:rsidR="002A1CFA" w:rsidRPr="006704AD" w:rsidRDefault="002A1CFA" w:rsidP="005E535E">
      <w:pPr>
        <w:pStyle w:val="NormalWeb"/>
        <w:spacing w:before="0" w:beforeAutospacing="0" w:after="0" w:afterAutospacing="0"/>
        <w:ind w:firstLine="360"/>
        <w:jc w:val="both"/>
        <w:rPr>
          <w:rFonts w:ascii="Arial" w:hAnsi="Arial" w:cs="Arial"/>
          <w:i/>
          <w:iCs/>
          <w:strike/>
        </w:rPr>
      </w:pPr>
      <w:r w:rsidRPr="006704AD">
        <w:rPr>
          <w:rFonts w:ascii="Arial" w:hAnsi="Arial" w:cs="Arial"/>
          <w:b/>
          <w:bCs/>
          <w:i/>
          <w:iCs/>
          <w:strike/>
        </w:rPr>
        <w:t>1207.11.7.3 Impact protection options.</w:t>
      </w:r>
      <w:r w:rsidRPr="006704AD">
        <w:rPr>
          <w:rFonts w:ascii="Arial" w:hAnsi="Arial" w:cs="Arial"/>
          <w:i/>
          <w:iCs/>
          <w:strike/>
        </w:rPr>
        <w:t xml:space="preserve"> </w:t>
      </w:r>
      <w:r w:rsidR="00682297" w:rsidRPr="00682297">
        <w:rPr>
          <w:rFonts w:ascii="Arial" w:hAnsi="Arial" w:cs="Arial"/>
          <w:i/>
          <w:iCs/>
          <w:strike/>
        </w:rPr>
        <w:t>…</w:t>
      </w:r>
      <w:r w:rsidR="00682297" w:rsidRPr="00682297">
        <w:rPr>
          <w:rFonts w:ascii="Arial" w:hAnsi="Arial" w:cs="Arial"/>
        </w:rPr>
        <w:t xml:space="preserve"> [Repeal the whole section amendment.]</w:t>
      </w:r>
    </w:p>
    <w:p w14:paraId="31BD25C0" w14:textId="1A9B1FBF" w:rsidR="007F7960" w:rsidRPr="006704AD" w:rsidRDefault="002A1CFA" w:rsidP="005E535E">
      <w:pPr>
        <w:pStyle w:val="NormalWeb"/>
        <w:spacing w:before="0" w:beforeAutospacing="0" w:after="0" w:afterAutospacing="0"/>
        <w:ind w:firstLine="360"/>
        <w:jc w:val="both"/>
        <w:rPr>
          <w:rFonts w:ascii="Arial" w:hAnsi="Arial" w:cs="Arial"/>
        </w:rPr>
      </w:pPr>
      <w:r w:rsidRPr="006704AD">
        <w:rPr>
          <w:rFonts w:ascii="Arial" w:hAnsi="Arial" w:cs="Arial"/>
          <w:b/>
          <w:bCs/>
        </w:rPr>
        <w:t>1207.11.7.3 Impact protection options.</w:t>
      </w:r>
      <w:r w:rsidRPr="006704AD">
        <w:rPr>
          <w:rFonts w:ascii="Arial" w:hAnsi="Arial" w:cs="Arial"/>
        </w:rPr>
        <w:t xml:space="preserve"> </w:t>
      </w:r>
      <w:r w:rsidR="006437A2" w:rsidRPr="006704AD">
        <w:rPr>
          <w:rFonts w:ascii="Arial" w:hAnsi="Arial" w:cs="Arial"/>
        </w:rPr>
        <w:t>…</w:t>
      </w:r>
    </w:p>
    <w:p w14:paraId="376A1D62" w14:textId="77777777" w:rsidR="003965CB" w:rsidRPr="006704AD" w:rsidRDefault="003965CB" w:rsidP="003965CB">
      <w:pPr>
        <w:pStyle w:val="Heading4"/>
        <w:ind w:left="0"/>
      </w:pPr>
      <w:r w:rsidRPr="006704AD">
        <w:t xml:space="preserve">Notation: </w:t>
      </w:r>
    </w:p>
    <w:p w14:paraId="7CF60DA4" w14:textId="6548B73D" w:rsidR="003965CB" w:rsidRPr="006704AD" w:rsidRDefault="003965CB" w:rsidP="003965C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15BBD7CE" w14:textId="2582BF98" w:rsidR="00D67455" w:rsidRDefault="003965CB" w:rsidP="003965CB">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172CA570" w14:textId="77777777" w:rsidR="005E535E" w:rsidRPr="006704AD" w:rsidRDefault="005E535E" w:rsidP="003965CB">
      <w:pPr>
        <w:rPr>
          <w:rFonts w:cs="Arial"/>
          <w:szCs w:val="24"/>
        </w:rPr>
      </w:pPr>
    </w:p>
    <w:p w14:paraId="61A38D26" w14:textId="40B3738D" w:rsidR="00D67455" w:rsidRPr="006704AD" w:rsidRDefault="00D67455" w:rsidP="00D67455">
      <w:pPr>
        <w:pStyle w:val="Heading3"/>
        <w:spacing w:before="0"/>
      </w:pPr>
      <w:r w:rsidRPr="006704AD">
        <w:t>ITEM 13</w:t>
      </w:r>
      <w:r w:rsidRPr="006704AD">
        <w:rPr>
          <w:snapToGrid/>
        </w:rPr>
        <w:br/>
      </w:r>
      <w:r w:rsidRPr="006704AD">
        <w:t>Chapter</w:t>
      </w:r>
      <w:r w:rsidR="00AF56E1">
        <w:t>s</w:t>
      </w:r>
      <w:r w:rsidRPr="006704AD">
        <w:t xml:space="preserve"> 13 – 19, Reserved</w:t>
      </w:r>
    </w:p>
    <w:p w14:paraId="08B653A9" w14:textId="38A1ED85" w:rsidR="00FB15F9" w:rsidRPr="006704AD" w:rsidRDefault="00FB15F9" w:rsidP="00FB15F9">
      <w:pPr>
        <w:rPr>
          <w:rFonts w:cs="Arial"/>
        </w:rPr>
      </w:pPr>
      <w:r w:rsidRPr="006704AD">
        <w:rPr>
          <w:rFonts w:cs="Arial"/>
        </w:rPr>
        <w:t>[The SFM proposes to delete Chapters 13-19 in their entirety. Do not print in the California Fire Code.]</w:t>
      </w:r>
    </w:p>
    <w:p w14:paraId="7D44C6BF" w14:textId="77777777" w:rsidR="00D67455" w:rsidRPr="006704AD" w:rsidRDefault="00D67455" w:rsidP="00AF56E1">
      <w:pPr>
        <w:pStyle w:val="Heading4"/>
        <w:spacing w:before="0"/>
        <w:ind w:left="0"/>
      </w:pPr>
      <w:r w:rsidRPr="006704AD">
        <w:t xml:space="preserve">Notation: </w:t>
      </w:r>
    </w:p>
    <w:p w14:paraId="52897683" w14:textId="73CD6F5D" w:rsidR="00D67455" w:rsidRPr="006704AD" w:rsidRDefault="00D67455" w:rsidP="00D67455">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4A029F3C" w14:textId="08ED095E" w:rsidR="00D67455" w:rsidRDefault="00D67455" w:rsidP="003965CB">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2FF1713F" w14:textId="45EDA273" w:rsidR="003965CB" w:rsidRPr="006704AD" w:rsidRDefault="003965CB" w:rsidP="00AF56E1">
      <w:pPr>
        <w:pStyle w:val="Heading3"/>
      </w:pPr>
      <w:r w:rsidRPr="006704AD">
        <w:t xml:space="preserve">ITEM </w:t>
      </w:r>
      <w:r w:rsidR="00DD72D6" w:rsidRPr="006704AD">
        <w:t>1</w:t>
      </w:r>
      <w:r w:rsidR="00D67455" w:rsidRPr="006704AD">
        <w:t>4</w:t>
      </w:r>
      <w:r w:rsidRPr="006704AD">
        <w:rPr>
          <w:snapToGrid/>
        </w:rPr>
        <w:br/>
      </w:r>
      <w:r w:rsidRPr="006704AD">
        <w:t>Chapter</w:t>
      </w:r>
      <w:r w:rsidR="00DD72D6" w:rsidRPr="006704AD">
        <w:t xml:space="preserve"> 20</w:t>
      </w:r>
      <w:r w:rsidRPr="006704AD">
        <w:t>,</w:t>
      </w:r>
      <w:r w:rsidR="00DD72D6" w:rsidRPr="006704AD">
        <w:t xml:space="preserve"> Aviation Facilities</w:t>
      </w:r>
    </w:p>
    <w:p w14:paraId="5C923D80" w14:textId="7B5969AD" w:rsidR="003965CB" w:rsidRPr="006704AD" w:rsidRDefault="00EC0184" w:rsidP="003965CB">
      <w:pPr>
        <w:rPr>
          <w:rFonts w:cs="Arial"/>
        </w:rPr>
      </w:pPr>
      <w:r w:rsidRPr="006704AD">
        <w:rPr>
          <w:rFonts w:cs="Arial"/>
        </w:rPr>
        <w:t xml:space="preserve">[The SFM proposes to adopt </w:t>
      </w:r>
      <w:r w:rsidR="00820932" w:rsidRPr="006704AD">
        <w:rPr>
          <w:rFonts w:cs="Arial"/>
        </w:rPr>
        <w:t>C</w:t>
      </w:r>
      <w:r w:rsidRPr="006704AD">
        <w:rPr>
          <w:rFonts w:cs="Arial"/>
        </w:rPr>
        <w:t>hapter 20 without amendments.]</w:t>
      </w:r>
    </w:p>
    <w:p w14:paraId="49763045" w14:textId="77777777" w:rsidR="003965CB" w:rsidRPr="006704AD" w:rsidRDefault="003965CB" w:rsidP="00AF56E1">
      <w:pPr>
        <w:pStyle w:val="Heading4"/>
        <w:spacing w:before="0"/>
        <w:ind w:left="0"/>
      </w:pPr>
      <w:r w:rsidRPr="006704AD">
        <w:lastRenderedPageBreak/>
        <w:t xml:space="preserve">Notation: </w:t>
      </w:r>
    </w:p>
    <w:p w14:paraId="5626B4FC" w14:textId="332F9E23" w:rsidR="003965CB" w:rsidRPr="006704AD" w:rsidRDefault="003965CB" w:rsidP="003965C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25FA134C" w14:textId="3B8000E0" w:rsidR="003965CB" w:rsidRDefault="003965CB" w:rsidP="003965CB">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69E4F751" w14:textId="487DFE9A" w:rsidR="00DD72D6" w:rsidRPr="006704AD" w:rsidRDefault="00DD72D6" w:rsidP="00AF56E1">
      <w:pPr>
        <w:pStyle w:val="Heading3"/>
      </w:pPr>
      <w:r w:rsidRPr="006704AD">
        <w:t xml:space="preserve">ITEM </w:t>
      </w:r>
      <w:r w:rsidR="00495FAB" w:rsidRPr="006704AD">
        <w:t>1</w:t>
      </w:r>
      <w:r w:rsidR="00D67455" w:rsidRPr="006704AD">
        <w:t>5</w:t>
      </w:r>
      <w:r w:rsidRPr="006704AD">
        <w:rPr>
          <w:snapToGrid/>
        </w:rPr>
        <w:br/>
      </w:r>
      <w:r w:rsidRPr="006704AD">
        <w:t>Chapter</w:t>
      </w:r>
      <w:r w:rsidR="00495FAB" w:rsidRPr="006704AD">
        <w:t xml:space="preserve"> 21, Dry Cleaning</w:t>
      </w:r>
    </w:p>
    <w:p w14:paraId="0FF0CD2C" w14:textId="71D7315E" w:rsidR="00DD72D6" w:rsidRPr="006704AD" w:rsidRDefault="00B60624" w:rsidP="00DD72D6">
      <w:pPr>
        <w:rPr>
          <w:b/>
          <w:snapToGrid/>
        </w:rPr>
      </w:pPr>
      <w:r w:rsidRPr="006704AD">
        <w:t xml:space="preserve">[The SFM </w:t>
      </w:r>
      <w:r w:rsidR="00D93EDD" w:rsidRPr="006704AD">
        <w:t>proposes</w:t>
      </w:r>
      <w:r w:rsidRPr="006704AD">
        <w:t xml:space="preserve"> to </w:t>
      </w:r>
      <w:bookmarkStart w:id="67" w:name="_Hlk161837015"/>
      <w:r w:rsidRPr="006704AD">
        <w:t xml:space="preserve">adopt </w:t>
      </w:r>
      <w:r w:rsidR="00820932" w:rsidRPr="006704AD">
        <w:t>Chapter</w:t>
      </w:r>
      <w:r w:rsidRPr="006704AD">
        <w:t xml:space="preserve"> 21 and carry forward existing California </w:t>
      </w:r>
      <w:r w:rsidR="00395E2B" w:rsidRPr="006704AD">
        <w:t>amendments</w:t>
      </w:r>
      <w:r w:rsidRPr="006704AD">
        <w:t xml:space="preserve"> contained in Sections 2101.1.1 without modification.]</w:t>
      </w:r>
      <w:bookmarkEnd w:id="67"/>
    </w:p>
    <w:p w14:paraId="41C8D22A" w14:textId="77777777" w:rsidR="00DD72D6" w:rsidRPr="006704AD" w:rsidRDefault="00DD72D6" w:rsidP="00AF56E1">
      <w:pPr>
        <w:pStyle w:val="Heading4"/>
        <w:spacing w:before="0"/>
        <w:ind w:left="0"/>
      </w:pPr>
      <w:r w:rsidRPr="006704AD">
        <w:t xml:space="preserve">Notation: </w:t>
      </w:r>
    </w:p>
    <w:p w14:paraId="503366DB" w14:textId="091A1F2B" w:rsidR="00DD72D6" w:rsidRPr="006704AD" w:rsidRDefault="00DD72D6" w:rsidP="00DD72D6">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5EFDB1FA" w14:textId="788FF93C" w:rsidR="00DD72D6" w:rsidRDefault="00DD72D6" w:rsidP="00DD72D6">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2987568B" w14:textId="249D3835" w:rsidR="00DD72D6" w:rsidRPr="006704AD" w:rsidRDefault="00DD72D6" w:rsidP="00AF56E1">
      <w:pPr>
        <w:pStyle w:val="Heading3"/>
      </w:pPr>
      <w:r w:rsidRPr="006704AD">
        <w:t xml:space="preserve">ITEM </w:t>
      </w:r>
      <w:r w:rsidR="00495FAB" w:rsidRPr="006704AD">
        <w:t>1</w:t>
      </w:r>
      <w:r w:rsidR="00D67455" w:rsidRPr="006704AD">
        <w:t>6</w:t>
      </w:r>
      <w:r w:rsidRPr="006704AD">
        <w:rPr>
          <w:snapToGrid/>
        </w:rPr>
        <w:br/>
      </w:r>
      <w:r w:rsidRPr="006704AD">
        <w:t>Chapter</w:t>
      </w:r>
      <w:r w:rsidR="00495FAB" w:rsidRPr="006704AD">
        <w:t xml:space="preserve"> 22</w:t>
      </w:r>
      <w:r w:rsidRPr="006704AD">
        <w:t>,</w:t>
      </w:r>
      <w:r w:rsidR="00495FAB" w:rsidRPr="006704AD">
        <w:t xml:space="preserve"> Combustible Dust</w:t>
      </w:r>
      <w:bookmarkStart w:id="68" w:name="_Hlk169621927"/>
      <w:r w:rsidR="00495FAB" w:rsidRPr="006704AD">
        <w:t xml:space="preserve"> – Producing Operations</w:t>
      </w:r>
      <w:bookmarkEnd w:id="68"/>
    </w:p>
    <w:p w14:paraId="543164C6" w14:textId="678DCE98" w:rsidR="0049622D" w:rsidRPr="006704AD" w:rsidRDefault="0049622D" w:rsidP="0049622D">
      <w:pPr>
        <w:rPr>
          <w:rFonts w:cs="Arial"/>
        </w:rPr>
      </w:pPr>
      <w:r w:rsidRPr="006704AD">
        <w:rPr>
          <w:rFonts w:cs="Arial"/>
        </w:rPr>
        <w:t xml:space="preserve">[The SFM proposes to adopt </w:t>
      </w:r>
      <w:r w:rsidR="00820932" w:rsidRPr="006704AD">
        <w:rPr>
          <w:rFonts w:cs="Arial"/>
        </w:rPr>
        <w:t>Chapter</w:t>
      </w:r>
      <w:r w:rsidRPr="006704AD">
        <w:rPr>
          <w:rFonts w:cs="Arial"/>
        </w:rPr>
        <w:t xml:space="preserve"> 22 without amendments.]</w:t>
      </w:r>
    </w:p>
    <w:p w14:paraId="3A4BD231" w14:textId="77777777" w:rsidR="00DD72D6" w:rsidRPr="006704AD" w:rsidRDefault="00DD72D6" w:rsidP="00AF56E1">
      <w:pPr>
        <w:pStyle w:val="Heading4"/>
        <w:spacing w:before="0"/>
        <w:ind w:left="0"/>
      </w:pPr>
      <w:r w:rsidRPr="006704AD">
        <w:t xml:space="preserve">Notation: </w:t>
      </w:r>
    </w:p>
    <w:p w14:paraId="09CB71C1" w14:textId="7AAB5013" w:rsidR="00DD72D6" w:rsidRPr="006704AD" w:rsidRDefault="00DD72D6" w:rsidP="00DD72D6">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5CD7A552" w14:textId="4C71CC76" w:rsidR="00DD72D6" w:rsidRDefault="00DD72D6" w:rsidP="00DD72D6">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573C6C68" w14:textId="545A0DE9" w:rsidR="00DD72D6" w:rsidRPr="006704AD" w:rsidRDefault="00DD72D6" w:rsidP="00AF56E1">
      <w:pPr>
        <w:pStyle w:val="Heading3"/>
      </w:pPr>
      <w:r w:rsidRPr="006704AD">
        <w:t xml:space="preserve">ITEM </w:t>
      </w:r>
      <w:r w:rsidR="00495FAB" w:rsidRPr="006704AD">
        <w:t>1</w:t>
      </w:r>
      <w:r w:rsidR="00D67455" w:rsidRPr="006704AD">
        <w:t>7</w:t>
      </w:r>
      <w:r w:rsidRPr="006704AD">
        <w:rPr>
          <w:snapToGrid/>
        </w:rPr>
        <w:br/>
      </w:r>
      <w:r w:rsidRPr="006704AD">
        <w:t>Chapter</w:t>
      </w:r>
      <w:r w:rsidR="00495FAB" w:rsidRPr="006704AD">
        <w:t xml:space="preserve"> 23</w:t>
      </w:r>
      <w:r w:rsidRPr="006704AD">
        <w:t>,</w:t>
      </w:r>
      <w:r w:rsidR="00D93EDD" w:rsidRPr="006704AD">
        <w:t xml:space="preserve"> </w:t>
      </w:r>
      <w:r w:rsidR="00495FAB" w:rsidRPr="006704AD">
        <w:t>Motor Fuel</w:t>
      </w:r>
      <w:bookmarkStart w:id="69" w:name="_Hlk169622082"/>
      <w:r w:rsidR="00495FAB" w:rsidRPr="006704AD">
        <w:t xml:space="preserve"> – Dispensing Facilities and Repair Garages</w:t>
      </w:r>
      <w:bookmarkEnd w:id="69"/>
    </w:p>
    <w:p w14:paraId="4417B13D" w14:textId="7510AC90" w:rsidR="00DD72D6" w:rsidRPr="006704AD" w:rsidRDefault="003C7DA9" w:rsidP="00DD72D6">
      <w:pPr>
        <w:rPr>
          <w:b/>
          <w:snapToGrid/>
        </w:rPr>
      </w:pPr>
      <w:r w:rsidRPr="006704AD">
        <w:t xml:space="preserve">[The SFM </w:t>
      </w:r>
      <w:r w:rsidR="00D93EDD" w:rsidRPr="006704AD">
        <w:t>proposes</w:t>
      </w:r>
      <w:r w:rsidRPr="006704AD">
        <w:t xml:space="preserve"> to adopt </w:t>
      </w:r>
      <w:r w:rsidR="00820932" w:rsidRPr="006704AD">
        <w:t>Chapter</w:t>
      </w:r>
      <w:r w:rsidRPr="006704AD">
        <w:t xml:space="preserve"> 23 and carry forward existing California </w:t>
      </w:r>
      <w:r w:rsidR="00395E2B" w:rsidRPr="006704AD">
        <w:t>amendments</w:t>
      </w:r>
      <w:r w:rsidRPr="006704AD">
        <w:t xml:space="preserve"> contained in Sections 2303.1.1, 2306.6.2.7</w:t>
      </w:r>
      <w:r w:rsidR="00D93EDD" w:rsidRPr="006704AD">
        <w:t>,</w:t>
      </w:r>
      <w:r w:rsidRPr="006704AD">
        <w:t xml:space="preserve"> and 2306.7.6 without modification.]</w:t>
      </w:r>
    </w:p>
    <w:p w14:paraId="5A337D2E" w14:textId="77777777" w:rsidR="00DD72D6" w:rsidRPr="006704AD" w:rsidRDefault="00DD72D6" w:rsidP="00AF56E1">
      <w:pPr>
        <w:pStyle w:val="Heading4"/>
        <w:spacing w:before="0"/>
        <w:ind w:left="0"/>
      </w:pPr>
      <w:r w:rsidRPr="006704AD">
        <w:lastRenderedPageBreak/>
        <w:t xml:space="preserve">Notation: </w:t>
      </w:r>
    </w:p>
    <w:p w14:paraId="04563531" w14:textId="71B9C03A" w:rsidR="00DD72D6" w:rsidRPr="006704AD" w:rsidRDefault="00DD72D6" w:rsidP="00DD72D6">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7A43465B" w14:textId="054A22B2" w:rsidR="00DD72D6" w:rsidRDefault="00DD72D6" w:rsidP="00DD72D6">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643C5F24" w14:textId="1EAF023E" w:rsidR="00DD72D6" w:rsidRPr="006704AD" w:rsidRDefault="00DD72D6" w:rsidP="00AF56E1">
      <w:pPr>
        <w:pStyle w:val="Heading3"/>
      </w:pPr>
      <w:r w:rsidRPr="006704AD">
        <w:t>ITEM</w:t>
      </w:r>
      <w:r w:rsidR="00A40F7B" w:rsidRPr="006704AD">
        <w:t xml:space="preserve"> 1</w:t>
      </w:r>
      <w:r w:rsidR="00D67455" w:rsidRPr="006704AD">
        <w:t>8</w:t>
      </w:r>
      <w:r w:rsidRPr="006704AD">
        <w:rPr>
          <w:snapToGrid/>
        </w:rPr>
        <w:br/>
      </w:r>
      <w:r w:rsidRPr="006704AD">
        <w:t>Chapter</w:t>
      </w:r>
      <w:r w:rsidR="00A40F7B" w:rsidRPr="006704AD">
        <w:t xml:space="preserve"> 24</w:t>
      </w:r>
      <w:r w:rsidRPr="006704AD">
        <w:t>,</w:t>
      </w:r>
      <w:r w:rsidR="00A40F7B" w:rsidRPr="006704AD">
        <w:t xml:space="preserve"> Flammables Finishes</w:t>
      </w:r>
    </w:p>
    <w:p w14:paraId="7B1ACCEE" w14:textId="76A03B3D" w:rsidR="00DD72D6" w:rsidRPr="006704AD" w:rsidRDefault="00ED73A5" w:rsidP="00DD72D6">
      <w:pPr>
        <w:rPr>
          <w:rFonts w:cs="Arial"/>
        </w:rPr>
      </w:pPr>
      <w:r w:rsidRPr="006704AD">
        <w:t xml:space="preserve">[SFM proposes to adopt </w:t>
      </w:r>
      <w:r w:rsidR="00820932" w:rsidRPr="006704AD">
        <w:t>Chapter</w:t>
      </w:r>
      <w:r w:rsidRPr="006704AD">
        <w:t xml:space="preserve"> 24 and carry forward existing California amendments contained in Section 2407.2 without modification.]</w:t>
      </w:r>
    </w:p>
    <w:p w14:paraId="5CB441AF" w14:textId="77777777" w:rsidR="00DD72D6" w:rsidRPr="006704AD" w:rsidRDefault="00DD72D6" w:rsidP="00AF56E1">
      <w:pPr>
        <w:pStyle w:val="Heading4"/>
        <w:spacing w:before="0"/>
        <w:ind w:left="0"/>
      </w:pPr>
      <w:r w:rsidRPr="006704AD">
        <w:t xml:space="preserve">Notation: </w:t>
      </w:r>
    </w:p>
    <w:p w14:paraId="0A48CB04" w14:textId="412CDA84" w:rsidR="00DD72D6" w:rsidRPr="006704AD" w:rsidRDefault="00DD72D6" w:rsidP="00DD72D6">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25A11645" w14:textId="1E7F184B" w:rsidR="00DD72D6" w:rsidRDefault="00DD72D6" w:rsidP="00DD72D6">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158710E1" w14:textId="3AF5C27D" w:rsidR="00DD72D6" w:rsidRPr="006704AD" w:rsidRDefault="00DD72D6" w:rsidP="00AF56E1">
      <w:pPr>
        <w:pStyle w:val="Heading3"/>
      </w:pPr>
      <w:r w:rsidRPr="006704AD">
        <w:t xml:space="preserve">ITEM </w:t>
      </w:r>
      <w:r w:rsidR="00A40F7B" w:rsidRPr="006704AD">
        <w:t>1</w:t>
      </w:r>
      <w:r w:rsidR="00D67455" w:rsidRPr="006704AD">
        <w:t>9</w:t>
      </w:r>
      <w:r w:rsidRPr="006704AD">
        <w:rPr>
          <w:snapToGrid/>
        </w:rPr>
        <w:br/>
      </w:r>
      <w:r w:rsidRPr="006704AD">
        <w:t>Chapter</w:t>
      </w:r>
      <w:r w:rsidR="00A40F7B" w:rsidRPr="006704AD">
        <w:t xml:space="preserve"> 25</w:t>
      </w:r>
      <w:r w:rsidRPr="006704AD">
        <w:t>,</w:t>
      </w:r>
      <w:r w:rsidR="00A40F7B" w:rsidRPr="006704AD">
        <w:t xml:space="preserve"> Fruit and Crop Ripening</w:t>
      </w:r>
    </w:p>
    <w:p w14:paraId="799F5716" w14:textId="6033A2ED" w:rsidR="00DD72D6" w:rsidRPr="006704AD" w:rsidRDefault="008F6EB3" w:rsidP="00DD72D6">
      <w:pPr>
        <w:rPr>
          <w:rFonts w:cs="Arial"/>
        </w:rPr>
      </w:pPr>
      <w:bookmarkStart w:id="70" w:name="_Hlk161868414"/>
      <w:r w:rsidRPr="006704AD">
        <w:rPr>
          <w:rFonts w:cs="Arial"/>
        </w:rPr>
        <w:t xml:space="preserve">[The SFM proposes to </w:t>
      </w:r>
      <w:r w:rsidR="00CA4B3A" w:rsidRPr="006704AD">
        <w:rPr>
          <w:rFonts w:cs="Arial"/>
        </w:rPr>
        <w:t>NOT</w:t>
      </w:r>
      <w:r w:rsidRPr="006704AD">
        <w:rPr>
          <w:rFonts w:cs="Arial"/>
        </w:rPr>
        <w:t xml:space="preserve"> adopt Chapter 25.]</w:t>
      </w:r>
    </w:p>
    <w:bookmarkEnd w:id="70"/>
    <w:p w14:paraId="24CF7085" w14:textId="77777777" w:rsidR="00DD72D6" w:rsidRPr="006704AD" w:rsidRDefault="00DD72D6" w:rsidP="00AF56E1">
      <w:pPr>
        <w:pStyle w:val="Heading4"/>
        <w:spacing w:before="0"/>
        <w:ind w:left="0"/>
      </w:pPr>
      <w:r w:rsidRPr="006704AD">
        <w:t xml:space="preserve">Notation: </w:t>
      </w:r>
    </w:p>
    <w:p w14:paraId="451C6E6A" w14:textId="77F68CDC" w:rsidR="00DD72D6" w:rsidRPr="006704AD" w:rsidRDefault="00DD72D6" w:rsidP="00DD72D6">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6EC4B903" w14:textId="66E1E317" w:rsidR="00DD72D6" w:rsidRDefault="00DD72D6" w:rsidP="00DD72D6">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2E424C90" w14:textId="01331792" w:rsidR="00DD72D6" w:rsidRPr="006704AD" w:rsidRDefault="00DD72D6" w:rsidP="00AF56E1">
      <w:pPr>
        <w:pStyle w:val="Heading3"/>
      </w:pPr>
      <w:r w:rsidRPr="006704AD">
        <w:t xml:space="preserve">ITEM </w:t>
      </w:r>
      <w:r w:rsidR="00D67455" w:rsidRPr="006704AD">
        <w:t>20</w:t>
      </w:r>
      <w:r w:rsidRPr="006704AD">
        <w:rPr>
          <w:snapToGrid/>
        </w:rPr>
        <w:br/>
      </w:r>
      <w:r w:rsidRPr="006704AD">
        <w:t>Chapter</w:t>
      </w:r>
      <w:r w:rsidR="00A40F7B" w:rsidRPr="006704AD">
        <w:t xml:space="preserve"> 26</w:t>
      </w:r>
      <w:r w:rsidRPr="006704AD">
        <w:t>,</w:t>
      </w:r>
      <w:r w:rsidR="00A40F7B" w:rsidRPr="006704AD">
        <w:t xml:space="preserve"> Fumigation and Insecticidal Fogging</w:t>
      </w:r>
    </w:p>
    <w:p w14:paraId="40800847" w14:textId="1DD7F808" w:rsidR="00DD72D6" w:rsidRPr="006704AD" w:rsidRDefault="008F6EB3" w:rsidP="00DD72D6">
      <w:pPr>
        <w:rPr>
          <w:rFonts w:cs="Arial"/>
        </w:rPr>
      </w:pPr>
      <w:r w:rsidRPr="006704AD">
        <w:rPr>
          <w:rFonts w:cs="Arial"/>
        </w:rPr>
        <w:t xml:space="preserve">[The SFM proposes to </w:t>
      </w:r>
      <w:r w:rsidR="00CA4B3A" w:rsidRPr="006704AD">
        <w:rPr>
          <w:rFonts w:cs="Arial"/>
        </w:rPr>
        <w:t>NOT</w:t>
      </w:r>
      <w:r w:rsidRPr="006704AD">
        <w:rPr>
          <w:rFonts w:cs="Arial"/>
        </w:rPr>
        <w:t xml:space="preserve"> adopt Chapter 26.]</w:t>
      </w:r>
    </w:p>
    <w:p w14:paraId="279D4151" w14:textId="77777777" w:rsidR="00DD72D6" w:rsidRPr="006704AD" w:rsidRDefault="00DD72D6" w:rsidP="00AF56E1">
      <w:pPr>
        <w:pStyle w:val="Heading4"/>
        <w:spacing w:before="0"/>
        <w:ind w:left="0"/>
      </w:pPr>
      <w:r w:rsidRPr="006704AD">
        <w:t xml:space="preserve">Notation: </w:t>
      </w:r>
    </w:p>
    <w:p w14:paraId="56DF7673" w14:textId="50539D4D" w:rsidR="00DD72D6" w:rsidRPr="006704AD" w:rsidRDefault="00DD72D6" w:rsidP="00DD72D6">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w:t>
      </w:r>
      <w:r w:rsidR="00766779" w:rsidRPr="006704AD">
        <w:rPr>
          <w:rFonts w:cs="Arial"/>
          <w:bCs/>
          <w:szCs w:val="24"/>
        </w:rPr>
        <w:lastRenderedPageBreak/>
        <w:t xml:space="preserve">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55D00094" w14:textId="7241B9E5" w:rsidR="00DD72D6" w:rsidRDefault="00DD72D6" w:rsidP="00DD72D6">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4AC76F0B" w14:textId="5A6E1265" w:rsidR="00DD72D6" w:rsidRPr="006704AD" w:rsidRDefault="00DD72D6" w:rsidP="00AF56E1">
      <w:pPr>
        <w:pStyle w:val="Heading3"/>
      </w:pPr>
      <w:r w:rsidRPr="006704AD">
        <w:t xml:space="preserve">ITEM </w:t>
      </w:r>
      <w:r w:rsidR="00D67455" w:rsidRPr="006704AD">
        <w:t>21</w:t>
      </w:r>
      <w:r w:rsidRPr="006704AD">
        <w:rPr>
          <w:snapToGrid/>
        </w:rPr>
        <w:br/>
      </w:r>
      <w:r w:rsidRPr="006704AD">
        <w:t>Chapter</w:t>
      </w:r>
      <w:r w:rsidR="00A40F7B" w:rsidRPr="006704AD">
        <w:t xml:space="preserve"> 27</w:t>
      </w:r>
      <w:r w:rsidRPr="006704AD">
        <w:t>,</w:t>
      </w:r>
      <w:r w:rsidR="00A40F7B" w:rsidRPr="006704AD">
        <w:t xml:space="preserve"> Semiconductor Fabrication </w:t>
      </w:r>
      <w:r w:rsidR="00A950D6" w:rsidRPr="006704AD">
        <w:t>Facilities</w:t>
      </w:r>
    </w:p>
    <w:p w14:paraId="047DF5EF" w14:textId="1D3C2940" w:rsidR="00BA60E4" w:rsidRPr="006704AD" w:rsidRDefault="00BA60E4" w:rsidP="00BA60E4">
      <w:pPr>
        <w:rPr>
          <w:rFonts w:cs="Arial"/>
        </w:rPr>
      </w:pPr>
      <w:r w:rsidRPr="006704AD">
        <w:rPr>
          <w:rFonts w:cs="Arial"/>
        </w:rPr>
        <w:t xml:space="preserve">[The SFM proposes to adopt </w:t>
      </w:r>
      <w:r w:rsidR="00820932" w:rsidRPr="006704AD">
        <w:rPr>
          <w:rFonts w:cs="Arial"/>
        </w:rPr>
        <w:t>Chapter</w:t>
      </w:r>
      <w:r w:rsidRPr="006704AD">
        <w:rPr>
          <w:rFonts w:cs="Arial"/>
        </w:rPr>
        <w:t xml:space="preserve"> 27 without amendments.]</w:t>
      </w:r>
    </w:p>
    <w:p w14:paraId="77DCD36E" w14:textId="77777777" w:rsidR="00DD72D6" w:rsidRPr="006704AD" w:rsidRDefault="00DD72D6" w:rsidP="00AF56E1">
      <w:pPr>
        <w:pStyle w:val="Heading4"/>
        <w:spacing w:before="0"/>
        <w:ind w:left="0"/>
      </w:pPr>
      <w:r w:rsidRPr="006704AD">
        <w:t xml:space="preserve">Notation: </w:t>
      </w:r>
    </w:p>
    <w:p w14:paraId="6DA81B12" w14:textId="0E19B49B" w:rsidR="00DD72D6" w:rsidRPr="006704AD" w:rsidRDefault="00DD72D6" w:rsidP="00DD72D6">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652361F8" w14:textId="55CAA138" w:rsidR="00DD72D6" w:rsidRDefault="00DD72D6" w:rsidP="00DD72D6">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5F0669B9" w14:textId="25DF615D" w:rsidR="00DD72D6" w:rsidRPr="006704AD" w:rsidRDefault="00DD72D6" w:rsidP="00AF56E1">
      <w:pPr>
        <w:pStyle w:val="Heading3"/>
      </w:pPr>
      <w:r w:rsidRPr="006704AD">
        <w:t xml:space="preserve">ITEM </w:t>
      </w:r>
      <w:r w:rsidR="00A40F7B" w:rsidRPr="006704AD">
        <w:t>2</w:t>
      </w:r>
      <w:r w:rsidR="00D67455" w:rsidRPr="006704AD">
        <w:t>2</w:t>
      </w:r>
      <w:r w:rsidRPr="006704AD">
        <w:rPr>
          <w:snapToGrid/>
        </w:rPr>
        <w:br/>
      </w:r>
      <w:r w:rsidRPr="006704AD">
        <w:t>Chapter</w:t>
      </w:r>
      <w:r w:rsidR="00261E4C" w:rsidRPr="006704AD">
        <w:t xml:space="preserve"> 28, Lumber Yards and </w:t>
      </w:r>
      <w:r w:rsidR="005E535E">
        <w:t>Agro-Industrial</w:t>
      </w:r>
      <w:r w:rsidR="00261E4C" w:rsidRPr="006704AD">
        <w:t>, Solid Bioma</w:t>
      </w:r>
      <w:r w:rsidR="00E02F86">
        <w:t>s</w:t>
      </w:r>
      <w:r w:rsidR="00261E4C" w:rsidRPr="006704AD">
        <w:t>s and Woodworking Facilities</w:t>
      </w:r>
    </w:p>
    <w:p w14:paraId="1412BE58" w14:textId="280736B2" w:rsidR="00DD72D6" w:rsidRPr="006704AD" w:rsidRDefault="00A35208" w:rsidP="00DD72D6">
      <w:pPr>
        <w:rPr>
          <w:rFonts w:cs="Arial"/>
        </w:rPr>
      </w:pPr>
      <w:r w:rsidRPr="006704AD">
        <w:rPr>
          <w:rFonts w:cs="Arial"/>
        </w:rPr>
        <w:t xml:space="preserve">[The SFM proposes to adopt </w:t>
      </w:r>
      <w:r w:rsidR="00820932" w:rsidRPr="006704AD">
        <w:rPr>
          <w:rFonts w:cs="Arial"/>
        </w:rPr>
        <w:t>Chapter</w:t>
      </w:r>
      <w:r w:rsidRPr="006704AD">
        <w:rPr>
          <w:rFonts w:cs="Arial"/>
        </w:rPr>
        <w:t xml:space="preserve"> 28 without amendments.]</w:t>
      </w:r>
    </w:p>
    <w:p w14:paraId="5FF00F7D" w14:textId="77777777" w:rsidR="00DD72D6" w:rsidRPr="006704AD" w:rsidRDefault="00DD72D6" w:rsidP="00AF56E1">
      <w:pPr>
        <w:pStyle w:val="Heading4"/>
        <w:spacing w:before="0"/>
        <w:ind w:left="0"/>
      </w:pPr>
      <w:r w:rsidRPr="006704AD">
        <w:t xml:space="preserve">Notation: </w:t>
      </w:r>
    </w:p>
    <w:p w14:paraId="178F1C42" w14:textId="66A36A59" w:rsidR="00DD72D6" w:rsidRPr="006704AD" w:rsidRDefault="00DD72D6" w:rsidP="00DD72D6">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13145, 13146, 13211, 16022.5, 17921, 18928, 18949.2, 25500 through 25545; Government Code Sections 51176, 51177, 51178, 51179</w:t>
      </w:r>
      <w:r w:rsidR="00225A8B">
        <w:rPr>
          <w:rFonts w:cs="Arial"/>
          <w:szCs w:val="24"/>
        </w:rPr>
        <w:t>,</w:t>
      </w:r>
      <w:r w:rsidR="00766779" w:rsidRPr="006704AD">
        <w:rPr>
          <w:rFonts w:cs="Arial"/>
          <w:szCs w:val="24"/>
        </w:rPr>
        <w:t xml:space="preserve">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683BCE64" w14:textId="16E45BF9" w:rsidR="00DD72D6" w:rsidRDefault="00DD72D6" w:rsidP="00DD72D6">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36CD8217" w14:textId="3FED59DC" w:rsidR="00A40F7B" w:rsidRPr="006704AD" w:rsidRDefault="00A40F7B" w:rsidP="00AF56E1">
      <w:pPr>
        <w:pStyle w:val="Heading3"/>
      </w:pPr>
      <w:r w:rsidRPr="006704AD">
        <w:t xml:space="preserve">ITEM </w:t>
      </w:r>
      <w:r w:rsidR="003846F9" w:rsidRPr="006704AD">
        <w:t>2</w:t>
      </w:r>
      <w:r w:rsidR="00D67455" w:rsidRPr="006704AD">
        <w:t>3</w:t>
      </w:r>
      <w:r w:rsidRPr="006704AD">
        <w:rPr>
          <w:snapToGrid/>
        </w:rPr>
        <w:br/>
      </w:r>
      <w:r w:rsidRPr="006704AD">
        <w:t>Chapter</w:t>
      </w:r>
      <w:r w:rsidR="003846F9" w:rsidRPr="006704AD">
        <w:t xml:space="preserve"> 29</w:t>
      </w:r>
      <w:r w:rsidRPr="006704AD">
        <w:t>,</w:t>
      </w:r>
      <w:r w:rsidR="003846F9" w:rsidRPr="006704AD">
        <w:t xml:space="preserve"> Manufacture of Organic Coatings</w:t>
      </w:r>
    </w:p>
    <w:p w14:paraId="050471F8" w14:textId="37CA1837" w:rsidR="00A40F7B" w:rsidRPr="006704AD" w:rsidRDefault="00464867" w:rsidP="00A40F7B">
      <w:pPr>
        <w:rPr>
          <w:rFonts w:cs="Arial"/>
        </w:rPr>
      </w:pPr>
      <w:r w:rsidRPr="006704AD">
        <w:rPr>
          <w:rFonts w:cs="Arial"/>
        </w:rPr>
        <w:t xml:space="preserve">[The SFM proposes to adopt </w:t>
      </w:r>
      <w:r w:rsidR="00820932" w:rsidRPr="006704AD">
        <w:rPr>
          <w:rFonts w:cs="Arial"/>
        </w:rPr>
        <w:t>Chapter</w:t>
      </w:r>
      <w:r w:rsidRPr="006704AD">
        <w:rPr>
          <w:rFonts w:cs="Arial"/>
        </w:rPr>
        <w:t xml:space="preserve"> 29 without amendments.]</w:t>
      </w:r>
    </w:p>
    <w:p w14:paraId="1CA0D5E4" w14:textId="77777777" w:rsidR="00A40F7B" w:rsidRPr="006704AD" w:rsidRDefault="00A40F7B" w:rsidP="00AF56E1">
      <w:pPr>
        <w:pStyle w:val="Heading4"/>
        <w:spacing w:before="0"/>
        <w:ind w:left="0"/>
      </w:pPr>
      <w:r w:rsidRPr="006704AD">
        <w:t xml:space="preserve">Notation: </w:t>
      </w:r>
    </w:p>
    <w:p w14:paraId="613A58A1" w14:textId="43478AA8" w:rsidR="00A40F7B" w:rsidRPr="006704AD" w:rsidRDefault="00A40F7B" w:rsidP="00A40F7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w:t>
      </w:r>
      <w:r w:rsidR="00766779" w:rsidRPr="006704AD">
        <w:rPr>
          <w:rFonts w:cs="Arial"/>
          <w:szCs w:val="24"/>
        </w:rPr>
        <w:lastRenderedPageBreak/>
        <w:t xml:space="preserve">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1666F94C" w14:textId="224A602D" w:rsidR="00A40F7B" w:rsidRDefault="00A40F7B" w:rsidP="00A40F7B">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7D593D00" w14:textId="0F9D2018" w:rsidR="00A40F7B" w:rsidRPr="006704AD" w:rsidRDefault="00A40F7B" w:rsidP="00AF56E1">
      <w:pPr>
        <w:pStyle w:val="Heading3"/>
      </w:pPr>
      <w:r w:rsidRPr="006704AD">
        <w:t xml:space="preserve">ITEM </w:t>
      </w:r>
      <w:r w:rsidR="003846F9" w:rsidRPr="006704AD">
        <w:t>2</w:t>
      </w:r>
      <w:r w:rsidR="00D67455" w:rsidRPr="006704AD">
        <w:t>4</w:t>
      </w:r>
      <w:r w:rsidRPr="006704AD">
        <w:rPr>
          <w:snapToGrid/>
        </w:rPr>
        <w:br/>
      </w:r>
      <w:r w:rsidRPr="006704AD">
        <w:t>Chapter</w:t>
      </w:r>
      <w:r w:rsidR="003846F9" w:rsidRPr="006704AD">
        <w:t xml:space="preserve"> 30</w:t>
      </w:r>
      <w:r w:rsidRPr="006704AD">
        <w:t>,</w:t>
      </w:r>
      <w:r w:rsidR="003846F9" w:rsidRPr="006704AD">
        <w:t xml:space="preserve"> Industrial Ovens</w:t>
      </w:r>
    </w:p>
    <w:p w14:paraId="63863411" w14:textId="5F0FCFBE" w:rsidR="00A40F7B" w:rsidRPr="006704AD" w:rsidRDefault="00464867" w:rsidP="00A40F7B">
      <w:pPr>
        <w:rPr>
          <w:rFonts w:cs="Arial"/>
        </w:rPr>
      </w:pPr>
      <w:r w:rsidRPr="006704AD">
        <w:rPr>
          <w:rFonts w:cs="Arial"/>
        </w:rPr>
        <w:t xml:space="preserve">[The SFM proposes to adopt </w:t>
      </w:r>
      <w:r w:rsidR="00820932" w:rsidRPr="006704AD">
        <w:rPr>
          <w:rFonts w:cs="Arial"/>
        </w:rPr>
        <w:t>Chapter</w:t>
      </w:r>
      <w:r w:rsidRPr="006704AD">
        <w:rPr>
          <w:rFonts w:cs="Arial"/>
        </w:rPr>
        <w:t xml:space="preserve"> 30 without amendments.]</w:t>
      </w:r>
    </w:p>
    <w:p w14:paraId="3D09DAA8" w14:textId="77777777" w:rsidR="00A40F7B" w:rsidRPr="006704AD" w:rsidRDefault="00A40F7B" w:rsidP="00AF56E1">
      <w:pPr>
        <w:pStyle w:val="Heading4"/>
        <w:spacing w:before="0"/>
        <w:ind w:left="0"/>
      </w:pPr>
      <w:r w:rsidRPr="006704AD">
        <w:t xml:space="preserve">Notation: </w:t>
      </w:r>
    </w:p>
    <w:p w14:paraId="3E162F94" w14:textId="1AE1348A" w:rsidR="00A40F7B" w:rsidRPr="006704AD" w:rsidRDefault="00A40F7B" w:rsidP="00A40F7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742C24B8" w14:textId="0968E57B" w:rsidR="00A40F7B" w:rsidRDefault="00A40F7B" w:rsidP="00A40F7B">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3F74B801" w14:textId="28A9C856" w:rsidR="00A40F7B" w:rsidRPr="006704AD" w:rsidRDefault="00A40F7B" w:rsidP="00AF56E1">
      <w:pPr>
        <w:pStyle w:val="Heading3"/>
      </w:pPr>
      <w:r w:rsidRPr="006704AD">
        <w:t xml:space="preserve">ITEM </w:t>
      </w:r>
      <w:r w:rsidR="002F2B71" w:rsidRPr="006704AD">
        <w:t>2</w:t>
      </w:r>
      <w:r w:rsidR="00D67455" w:rsidRPr="006704AD">
        <w:t>5</w:t>
      </w:r>
      <w:r w:rsidRPr="006704AD">
        <w:rPr>
          <w:snapToGrid/>
        </w:rPr>
        <w:br/>
      </w:r>
      <w:r w:rsidRPr="006704AD">
        <w:t>Chapter</w:t>
      </w:r>
      <w:r w:rsidR="002F2B71" w:rsidRPr="006704AD">
        <w:t xml:space="preserve"> 31, Tents, Temporary Special Event Structures</w:t>
      </w:r>
      <w:r w:rsidR="00D93EDD" w:rsidRPr="006704AD">
        <w:t>,</w:t>
      </w:r>
      <w:r w:rsidR="002F2B71" w:rsidRPr="006704AD">
        <w:t xml:space="preserve"> and Other Membrane Structures</w:t>
      </w:r>
    </w:p>
    <w:p w14:paraId="2D7A61CA" w14:textId="5F1458DD" w:rsidR="008D59EE" w:rsidRPr="006704AD" w:rsidRDefault="008D59EE" w:rsidP="008D59EE">
      <w:pPr>
        <w:rPr>
          <w:rFonts w:cs="Arial"/>
        </w:rPr>
      </w:pPr>
      <w:r w:rsidRPr="006704AD">
        <w:rPr>
          <w:rFonts w:cs="Arial"/>
        </w:rPr>
        <w:t xml:space="preserve">[The SFM proposes to adopt </w:t>
      </w:r>
      <w:r w:rsidR="00820932" w:rsidRPr="006704AD">
        <w:rPr>
          <w:rFonts w:cs="Arial"/>
        </w:rPr>
        <w:t>Chapter</w:t>
      </w:r>
      <w:r w:rsidRPr="006704AD">
        <w:rPr>
          <w:rFonts w:cs="Arial"/>
        </w:rPr>
        <w:t xml:space="preserve"> 31 and </w:t>
      </w:r>
      <w:r w:rsidR="00286CA2" w:rsidRPr="006704AD">
        <w:rPr>
          <w:rFonts w:cs="Arial"/>
        </w:rPr>
        <w:t>carry forward</w:t>
      </w:r>
      <w:r w:rsidRPr="006704AD">
        <w:rPr>
          <w:rFonts w:cs="Arial"/>
        </w:rPr>
        <w:t xml:space="preserve"> existing amendments contained in Sections 3101.1, 3101.2, 3101.3, 3103.3.1, 3103.7.2, 3103.8.1, 3106, 310</w:t>
      </w:r>
      <w:r w:rsidR="00402512" w:rsidRPr="006704AD">
        <w:rPr>
          <w:rFonts w:cs="Arial"/>
        </w:rPr>
        <w:t>8</w:t>
      </w:r>
      <w:r w:rsidRPr="006704AD">
        <w:rPr>
          <w:rFonts w:cs="Arial"/>
        </w:rPr>
        <w:t>.19 with modifications shown below.]</w:t>
      </w:r>
    </w:p>
    <w:p w14:paraId="3FAAD5D9" w14:textId="460EE431" w:rsidR="00402512" w:rsidRPr="006704AD" w:rsidRDefault="00402512" w:rsidP="00402512">
      <w:pPr>
        <w:pStyle w:val="Heading4"/>
      </w:pPr>
      <w:r w:rsidRPr="006704AD">
        <w:rPr>
          <w:rFonts w:cs="Arial"/>
          <w:szCs w:val="24"/>
        </w:rPr>
        <w:t>ITEM 25-</w:t>
      </w:r>
      <w:r w:rsidR="00991692">
        <w:rPr>
          <w:rFonts w:cs="Arial"/>
          <w:szCs w:val="24"/>
        </w:rPr>
        <w:t>1</w:t>
      </w:r>
      <w:r w:rsidRPr="006704AD">
        <w:rPr>
          <w:snapToGrid/>
        </w:rPr>
        <w:br/>
      </w:r>
      <w:r w:rsidRPr="006704AD">
        <w:t xml:space="preserve">Section </w:t>
      </w:r>
      <w:r w:rsidR="007859D3" w:rsidRPr="006704AD">
        <w:t xml:space="preserve">3103.8.1 </w:t>
      </w:r>
      <w:r w:rsidR="00225A8B">
        <w:t>Water-Filled</w:t>
      </w:r>
      <w:r w:rsidR="007859D3" w:rsidRPr="006704AD">
        <w:t xml:space="preserve"> Vessels</w:t>
      </w:r>
    </w:p>
    <w:p w14:paraId="2AE4357C" w14:textId="77777777" w:rsidR="00A043E0" w:rsidRPr="006704AD" w:rsidRDefault="00A043E0" w:rsidP="005E535E">
      <w:pPr>
        <w:ind w:left="360"/>
      </w:pPr>
      <w:r w:rsidRPr="006704AD">
        <w:t>[The SFM proposes a renumbering modification to the existing amendment due to model code language revisions.]</w:t>
      </w:r>
    </w:p>
    <w:p w14:paraId="54CBA7F8" w14:textId="69E3B018" w:rsidR="007859D3" w:rsidRPr="006704AD" w:rsidRDefault="007859D3" w:rsidP="005E535E">
      <w:pPr>
        <w:ind w:left="360"/>
        <w:rPr>
          <w:rFonts w:cs="Arial"/>
          <w:i/>
          <w:iCs/>
        </w:rPr>
      </w:pPr>
      <w:r w:rsidRPr="006704AD">
        <w:rPr>
          <w:rFonts w:cs="Arial"/>
          <w:b/>
          <w:bCs/>
          <w:i/>
          <w:iCs/>
        </w:rPr>
        <w:t>3103.</w:t>
      </w:r>
      <w:r w:rsidRPr="006704AD">
        <w:rPr>
          <w:rFonts w:cs="Arial"/>
          <w:b/>
          <w:bCs/>
          <w:i/>
          <w:iCs/>
          <w:strike/>
        </w:rPr>
        <w:t>9.4.</w:t>
      </w:r>
      <w:r w:rsidRPr="006704AD">
        <w:rPr>
          <w:rFonts w:cs="Arial"/>
          <w:b/>
          <w:bCs/>
          <w:i/>
          <w:iCs/>
          <w:u w:val="single"/>
        </w:rPr>
        <w:t>8.1</w:t>
      </w:r>
      <w:r w:rsidRPr="006704AD">
        <w:rPr>
          <w:rFonts w:cs="Arial"/>
          <w:b/>
          <w:bCs/>
          <w:i/>
          <w:iCs/>
        </w:rPr>
        <w:t xml:space="preserve"> </w:t>
      </w:r>
      <w:r w:rsidR="00D93EDD" w:rsidRPr="006704AD">
        <w:rPr>
          <w:rFonts w:cs="Arial"/>
          <w:b/>
          <w:bCs/>
          <w:i/>
          <w:iCs/>
        </w:rPr>
        <w:t>Water–filled</w:t>
      </w:r>
      <w:r w:rsidRPr="006704AD">
        <w:rPr>
          <w:rFonts w:cs="Arial"/>
          <w:b/>
          <w:bCs/>
          <w:i/>
          <w:iCs/>
        </w:rPr>
        <w:t xml:space="preserve"> vessels.</w:t>
      </w:r>
      <w:r w:rsidRPr="006704AD">
        <w:rPr>
          <w:rFonts w:cs="Arial"/>
          <w:i/>
          <w:iCs/>
        </w:rPr>
        <w:t xml:space="preserve"> Water-filled vessels shall not be used to anchor a tent or membrane structure unless approved and in accordance with the tent or membrane structure manufacturer’s instructions.</w:t>
      </w:r>
    </w:p>
    <w:p w14:paraId="4D90F184" w14:textId="3F5CF82A" w:rsidR="00C37B68" w:rsidRPr="006704AD" w:rsidRDefault="00C37B68" w:rsidP="00C37B68">
      <w:pPr>
        <w:pStyle w:val="Heading4"/>
      </w:pPr>
      <w:r w:rsidRPr="006704AD">
        <w:t xml:space="preserve">ITEM </w:t>
      </w:r>
      <w:r w:rsidR="00990255" w:rsidRPr="006704AD">
        <w:t>25-</w:t>
      </w:r>
      <w:r w:rsidR="00991692">
        <w:t>2</w:t>
      </w:r>
      <w:r w:rsidRPr="006704AD">
        <w:rPr>
          <w:snapToGrid/>
        </w:rPr>
        <w:br/>
      </w:r>
      <w:r w:rsidRPr="006704AD">
        <w:t xml:space="preserve">Section </w:t>
      </w:r>
      <w:r w:rsidR="00990255" w:rsidRPr="006704AD">
        <w:t>3104.2 Flame Propagation Performance Testing and Registration</w:t>
      </w:r>
    </w:p>
    <w:p w14:paraId="73C13769" w14:textId="3B27F254" w:rsidR="00C37B68" w:rsidRPr="006704AD" w:rsidRDefault="00990255" w:rsidP="005E535E">
      <w:pPr>
        <w:ind w:left="360"/>
        <w:rPr>
          <w:rFonts w:cs="Arial"/>
        </w:rPr>
      </w:pPr>
      <w:r w:rsidRPr="006704AD">
        <w:rPr>
          <w:rFonts w:cs="Arial"/>
        </w:rPr>
        <w:t>[The SFM proposes to adopt the following amendments to Section 3104.2 as shown below.]</w:t>
      </w:r>
    </w:p>
    <w:p w14:paraId="3CF24E82" w14:textId="314D0EA0" w:rsidR="00665B38" w:rsidRDefault="00990255" w:rsidP="005E535E">
      <w:pPr>
        <w:ind w:left="360"/>
        <w:rPr>
          <w:rFonts w:cs="Arial"/>
          <w:i/>
          <w:iCs/>
        </w:rPr>
      </w:pPr>
      <w:r w:rsidRPr="006704AD">
        <w:rPr>
          <w:rFonts w:cs="Arial"/>
          <w:b/>
          <w:bCs/>
        </w:rPr>
        <w:t>3104.</w:t>
      </w:r>
      <w:r w:rsidR="00A574F7" w:rsidRPr="006704AD">
        <w:rPr>
          <w:rFonts w:cs="Arial"/>
          <w:b/>
          <w:bCs/>
        </w:rPr>
        <w:t>2</w:t>
      </w:r>
      <w:r w:rsidRPr="006704AD">
        <w:rPr>
          <w:rFonts w:cs="Arial"/>
          <w:b/>
          <w:bCs/>
        </w:rPr>
        <w:t xml:space="preserve"> Flame Propagation Performance Testing and </w:t>
      </w:r>
      <w:r w:rsidRPr="006704AD">
        <w:rPr>
          <w:rFonts w:cs="Arial"/>
          <w:b/>
          <w:bCs/>
          <w:strike/>
        </w:rPr>
        <w:t>Certification</w:t>
      </w:r>
      <w:r w:rsidRPr="006704AD">
        <w:rPr>
          <w:rFonts w:cs="Arial"/>
          <w:b/>
          <w:bCs/>
        </w:rPr>
        <w:t xml:space="preserve"> </w:t>
      </w:r>
      <w:r w:rsidRPr="006704AD">
        <w:rPr>
          <w:rFonts w:cs="Arial"/>
          <w:b/>
          <w:bCs/>
          <w:i/>
          <w:iCs/>
          <w:u w:val="single"/>
        </w:rPr>
        <w:t>Registration</w:t>
      </w:r>
      <w:r w:rsidRPr="006704AD">
        <w:rPr>
          <w:rFonts w:cs="Arial"/>
          <w:b/>
          <w:bCs/>
        </w:rPr>
        <w:t>.</w:t>
      </w:r>
      <w:r w:rsidRPr="006704AD">
        <w:rPr>
          <w:rFonts w:cs="Arial"/>
        </w:rPr>
        <w:t xml:space="preserve"> </w:t>
      </w:r>
      <w:r w:rsidR="00665B38" w:rsidRPr="006704AD">
        <w:rPr>
          <w:rFonts w:cs="Arial"/>
        </w:rPr>
        <w:t>Before a permit is granted, the owner or agent shall file with the fire code official a</w:t>
      </w:r>
      <w:r w:rsidR="00665B38" w:rsidRPr="006704AD">
        <w:rPr>
          <w:rFonts w:cs="Arial"/>
          <w:i/>
          <w:iCs/>
        </w:rPr>
        <w:t xml:space="preserve"> </w:t>
      </w:r>
      <w:r w:rsidR="00665B38" w:rsidRPr="006704AD">
        <w:rPr>
          <w:rFonts w:cs="Arial"/>
          <w:i/>
          <w:iCs/>
          <w:strike/>
        </w:rPr>
        <w:t>certificate</w:t>
      </w:r>
      <w:r w:rsidR="00665B38" w:rsidRPr="006704AD">
        <w:rPr>
          <w:rFonts w:cs="Arial"/>
          <w:i/>
          <w:iCs/>
        </w:rPr>
        <w:t xml:space="preserve"> </w:t>
      </w:r>
      <w:r w:rsidR="00665B38" w:rsidRPr="006704AD">
        <w:rPr>
          <w:rFonts w:cs="Arial"/>
          <w:i/>
          <w:iCs/>
          <w:u w:val="single"/>
        </w:rPr>
        <w:t xml:space="preserve">registration </w:t>
      </w:r>
      <w:r w:rsidR="00665B38" w:rsidRPr="006704AD">
        <w:rPr>
          <w:rFonts w:cs="Arial"/>
        </w:rPr>
        <w:t>provided by the product manufacturer to verify that the materials have been tested</w:t>
      </w:r>
      <w:r w:rsidR="00665B38" w:rsidRPr="006704AD">
        <w:rPr>
          <w:rFonts w:cs="Arial"/>
          <w:i/>
          <w:iCs/>
          <w:strike/>
        </w:rPr>
        <w:t xml:space="preserve"> and certified</w:t>
      </w:r>
      <w:r w:rsidR="00665B38" w:rsidRPr="006704AD">
        <w:rPr>
          <w:rFonts w:cs="Arial"/>
          <w:i/>
          <w:iCs/>
        </w:rPr>
        <w:t xml:space="preserve"> </w:t>
      </w:r>
      <w:r w:rsidR="00665B38" w:rsidRPr="006704AD">
        <w:rPr>
          <w:rFonts w:cs="Arial"/>
        </w:rPr>
        <w:t xml:space="preserve">by </w:t>
      </w:r>
      <w:proofErr w:type="gramStart"/>
      <w:r w:rsidR="00665B38" w:rsidRPr="006704AD">
        <w:rPr>
          <w:rFonts w:cs="Arial"/>
          <w:i/>
          <w:iCs/>
        </w:rPr>
        <w:t>a</w:t>
      </w:r>
      <w:r w:rsidR="00665B38" w:rsidRPr="006704AD">
        <w:rPr>
          <w:rFonts w:cs="Arial"/>
          <w:i/>
          <w:iCs/>
          <w:strike/>
        </w:rPr>
        <w:t>n</w:t>
      </w:r>
      <w:proofErr w:type="gramEnd"/>
      <w:r w:rsidR="00665B38" w:rsidRPr="006704AD">
        <w:rPr>
          <w:rFonts w:cs="Arial"/>
          <w:i/>
          <w:iCs/>
          <w:strike/>
        </w:rPr>
        <w:t xml:space="preserve"> </w:t>
      </w:r>
      <w:r w:rsidR="00665B38" w:rsidRPr="006704AD">
        <w:rPr>
          <w:rFonts w:cs="Arial"/>
          <w:i/>
          <w:iCs/>
          <w:u w:val="single"/>
        </w:rPr>
        <w:t>California State Fire Marshal</w:t>
      </w:r>
      <w:r w:rsidR="00665B38" w:rsidRPr="006704AD">
        <w:rPr>
          <w:rFonts w:cs="Arial"/>
          <w:i/>
          <w:iCs/>
        </w:rPr>
        <w:t xml:space="preserve"> </w:t>
      </w:r>
      <w:r w:rsidR="00665B38" w:rsidRPr="006704AD">
        <w:rPr>
          <w:rFonts w:cs="Arial"/>
        </w:rPr>
        <w:t>approved testing laboratory. The</w:t>
      </w:r>
      <w:r w:rsidR="00665B38" w:rsidRPr="006704AD">
        <w:rPr>
          <w:rFonts w:cs="Arial"/>
          <w:i/>
          <w:iCs/>
        </w:rPr>
        <w:t xml:space="preserve"> </w:t>
      </w:r>
      <w:r w:rsidR="00665B38" w:rsidRPr="006704AD">
        <w:rPr>
          <w:rFonts w:cs="Arial"/>
          <w:i/>
          <w:iCs/>
          <w:strike/>
        </w:rPr>
        <w:t>certificate</w:t>
      </w:r>
      <w:r w:rsidR="00665B38" w:rsidRPr="006704AD">
        <w:rPr>
          <w:rFonts w:cs="Arial"/>
          <w:i/>
          <w:iCs/>
        </w:rPr>
        <w:t xml:space="preserve"> </w:t>
      </w:r>
      <w:r w:rsidR="00665B38" w:rsidRPr="006704AD">
        <w:rPr>
          <w:rFonts w:cs="Arial"/>
          <w:i/>
          <w:iCs/>
          <w:u w:val="single"/>
        </w:rPr>
        <w:t>laboratory testing</w:t>
      </w:r>
      <w:r w:rsidR="00665B38" w:rsidRPr="006704AD">
        <w:rPr>
          <w:rFonts w:cs="Arial"/>
          <w:i/>
          <w:iCs/>
        </w:rPr>
        <w:t xml:space="preserve"> </w:t>
      </w:r>
      <w:r w:rsidR="00665B38" w:rsidRPr="006704AD">
        <w:rPr>
          <w:rFonts w:cs="Arial"/>
        </w:rPr>
        <w:t xml:space="preserve">shall indicate that the </w:t>
      </w:r>
      <w:r w:rsidR="00665B38" w:rsidRPr="006704AD">
        <w:rPr>
          <w:rFonts w:cs="Arial"/>
        </w:rPr>
        <w:lastRenderedPageBreak/>
        <w:t xml:space="preserve">floor coverings, tents, membrane structures and their appurtenances, which include sidewalls, drops and tarpaulins, are composed of materials meeting the flame propagation performance of </w:t>
      </w:r>
      <w:r w:rsidR="00665B38" w:rsidRPr="006704AD">
        <w:rPr>
          <w:rFonts w:cs="Arial"/>
          <w:i/>
          <w:iCs/>
          <w:strike/>
        </w:rPr>
        <w:t>Test Method 2 of NFPA 701</w:t>
      </w:r>
      <w:r w:rsidR="00665B38" w:rsidRPr="006704AD">
        <w:rPr>
          <w:rFonts w:cs="Arial"/>
          <w:i/>
          <w:iCs/>
        </w:rPr>
        <w:t xml:space="preserve"> </w:t>
      </w:r>
      <w:r w:rsidR="00665B38" w:rsidRPr="006704AD">
        <w:rPr>
          <w:rFonts w:cs="Arial"/>
          <w:i/>
          <w:iCs/>
          <w:u w:val="single"/>
        </w:rPr>
        <w:t>Title 19, California Code of Regulations, Chapter 8, section 1237.1.</w:t>
      </w:r>
      <w:r w:rsidR="00665B38" w:rsidRPr="006704AD">
        <w:rPr>
          <w:rFonts w:cs="Arial"/>
          <w:i/>
          <w:iCs/>
        </w:rPr>
        <w:t xml:space="preserve"> </w:t>
      </w:r>
      <w:r w:rsidR="00665B38" w:rsidRPr="006704AD">
        <w:rPr>
          <w:rFonts w:cs="Arial"/>
        </w:rPr>
        <w:t xml:space="preserve">Additionally, it shall indicate that the bunting and combustible decorative materials and effects are composed of material meeting the flame propagation performance criteria of </w:t>
      </w:r>
      <w:r w:rsidR="00665B38" w:rsidRPr="006704AD">
        <w:rPr>
          <w:rFonts w:cs="Arial"/>
          <w:i/>
          <w:iCs/>
          <w:strike/>
        </w:rPr>
        <w:t>Test Method 1 or Test Method 2 of NFPA 701</w:t>
      </w:r>
      <w:r w:rsidR="00665B38" w:rsidRPr="006704AD">
        <w:rPr>
          <w:rFonts w:cs="Arial"/>
          <w:i/>
          <w:iCs/>
        </w:rPr>
        <w:t xml:space="preserve"> </w:t>
      </w:r>
      <w:r w:rsidR="00665B38" w:rsidRPr="006704AD">
        <w:rPr>
          <w:rFonts w:cs="Arial"/>
          <w:i/>
          <w:iCs/>
          <w:u w:val="single"/>
        </w:rPr>
        <w:t>Title 19, California Code of Regulations, Chapter 8, (section 1237.1)</w:t>
      </w:r>
      <w:r w:rsidR="00665B38" w:rsidRPr="006704AD">
        <w:rPr>
          <w:rFonts w:cs="Arial"/>
          <w:i/>
          <w:iCs/>
        </w:rPr>
        <w:t xml:space="preserve">, </w:t>
      </w:r>
      <w:r w:rsidR="00665B38" w:rsidRPr="006704AD">
        <w:rPr>
          <w:rFonts w:cs="Arial"/>
        </w:rPr>
        <w:t>as applicable. Alternatively, the materials shall be treated with a flame retardant in an approved manner and meet the flame propagation performance criteria of the applicable test method of</w:t>
      </w:r>
      <w:r w:rsidR="00665B38" w:rsidRPr="006704AD">
        <w:rPr>
          <w:rFonts w:cs="Arial"/>
          <w:i/>
          <w:iCs/>
        </w:rPr>
        <w:t xml:space="preserve"> </w:t>
      </w:r>
      <w:r w:rsidR="00665B38" w:rsidRPr="006704AD">
        <w:rPr>
          <w:rFonts w:cs="Arial"/>
          <w:i/>
          <w:iCs/>
          <w:strike/>
        </w:rPr>
        <w:t>NFPA 701</w:t>
      </w:r>
      <w:r w:rsidR="00665B38" w:rsidRPr="006704AD">
        <w:rPr>
          <w:rFonts w:cs="Arial"/>
          <w:i/>
          <w:iCs/>
        </w:rPr>
        <w:t xml:space="preserve"> </w:t>
      </w:r>
      <w:r w:rsidR="00665B38" w:rsidRPr="006704AD">
        <w:rPr>
          <w:rFonts w:cs="Arial"/>
          <w:i/>
          <w:iCs/>
          <w:u w:val="single"/>
        </w:rPr>
        <w:t>Title 19, California Code of Regulations, Chapter 8.</w:t>
      </w:r>
      <w:r w:rsidR="00665B38" w:rsidRPr="006704AD">
        <w:rPr>
          <w:rFonts w:cs="Arial"/>
          <w:i/>
          <w:iCs/>
        </w:rPr>
        <w:t xml:space="preserve"> </w:t>
      </w:r>
      <w:r w:rsidR="00665B38" w:rsidRPr="006704AD">
        <w:rPr>
          <w:rFonts w:cs="Arial"/>
        </w:rPr>
        <w:t>The</w:t>
      </w:r>
      <w:r w:rsidR="00665B38" w:rsidRPr="006704AD">
        <w:rPr>
          <w:rFonts w:cs="Arial"/>
          <w:i/>
          <w:iCs/>
        </w:rPr>
        <w:t xml:space="preserve"> </w:t>
      </w:r>
      <w:r w:rsidR="00665B38" w:rsidRPr="006704AD">
        <w:rPr>
          <w:rFonts w:cs="Arial"/>
          <w:i/>
          <w:iCs/>
          <w:strike/>
        </w:rPr>
        <w:t>certificate</w:t>
      </w:r>
      <w:r w:rsidR="00665B38" w:rsidRPr="006704AD">
        <w:rPr>
          <w:rFonts w:cs="Arial"/>
          <w:i/>
          <w:iCs/>
        </w:rPr>
        <w:t xml:space="preserve"> </w:t>
      </w:r>
      <w:r w:rsidR="00665B38" w:rsidRPr="006704AD">
        <w:rPr>
          <w:rFonts w:cs="Arial"/>
          <w:i/>
          <w:iCs/>
          <w:u w:val="single"/>
        </w:rPr>
        <w:t>registration</w:t>
      </w:r>
      <w:r w:rsidR="00665B38" w:rsidRPr="006704AD">
        <w:rPr>
          <w:rFonts w:cs="Arial"/>
          <w:i/>
          <w:iCs/>
        </w:rPr>
        <w:t xml:space="preserve"> </w:t>
      </w:r>
      <w:r w:rsidR="00665B38" w:rsidRPr="006704AD">
        <w:rPr>
          <w:rFonts w:cs="Arial"/>
        </w:rPr>
        <w:t>shall indicate compliance with the testing requirements of</w:t>
      </w:r>
      <w:r w:rsidR="00665B38" w:rsidRPr="006704AD">
        <w:rPr>
          <w:rFonts w:cs="Arial"/>
          <w:i/>
          <w:iCs/>
        </w:rPr>
        <w:t xml:space="preserve"> </w:t>
      </w:r>
      <w:r w:rsidR="00665B38" w:rsidRPr="006704AD">
        <w:rPr>
          <w:rFonts w:cs="Arial"/>
          <w:i/>
          <w:iCs/>
          <w:strike/>
        </w:rPr>
        <w:t>NFPA 701, Chapter 16</w:t>
      </w:r>
      <w:r w:rsidR="00665B38" w:rsidRPr="006704AD">
        <w:rPr>
          <w:rFonts w:cs="Arial"/>
          <w:i/>
          <w:iCs/>
        </w:rPr>
        <w:t xml:space="preserve"> </w:t>
      </w:r>
      <w:r w:rsidR="00665B38" w:rsidRPr="006704AD">
        <w:rPr>
          <w:rFonts w:cs="Arial"/>
          <w:i/>
          <w:iCs/>
          <w:u w:val="single"/>
        </w:rPr>
        <w:t>Title 19, California Code of Regulations, Chapter 8</w:t>
      </w:r>
      <w:r w:rsidR="00665B38" w:rsidRPr="006704AD">
        <w:rPr>
          <w:rFonts w:cs="Arial"/>
          <w:i/>
          <w:iCs/>
        </w:rPr>
        <w:t xml:space="preserve">. The flame propagation performance criteria shall be effective for the period specified by the </w:t>
      </w:r>
      <w:r w:rsidR="00665B38" w:rsidRPr="006704AD">
        <w:rPr>
          <w:rFonts w:cs="Arial"/>
          <w:i/>
          <w:iCs/>
          <w:strike/>
        </w:rPr>
        <w:t>permit</w:t>
      </w:r>
      <w:r w:rsidR="00665B38" w:rsidRPr="006704AD">
        <w:rPr>
          <w:rFonts w:cs="Arial"/>
          <w:i/>
          <w:iCs/>
        </w:rPr>
        <w:t xml:space="preserve"> </w:t>
      </w:r>
      <w:r w:rsidR="00665B38" w:rsidRPr="006704AD">
        <w:rPr>
          <w:rFonts w:cs="Arial"/>
          <w:i/>
          <w:iCs/>
          <w:u w:val="single"/>
        </w:rPr>
        <w:t>registration</w:t>
      </w:r>
      <w:r w:rsidR="00665B38" w:rsidRPr="006704AD">
        <w:rPr>
          <w:rFonts w:cs="Arial"/>
          <w:i/>
          <w:iCs/>
        </w:rPr>
        <w:t>.</w:t>
      </w:r>
    </w:p>
    <w:p w14:paraId="04886CCB" w14:textId="2175B6DD" w:rsidR="00AB1268" w:rsidRPr="00AB1268" w:rsidRDefault="00AB1268" w:rsidP="005E535E">
      <w:pPr>
        <w:ind w:left="360"/>
        <w:rPr>
          <w:rFonts w:eastAsia="Calibri" w:cs="Arial"/>
          <w:kern w:val="2"/>
          <w:szCs w:val="24"/>
          <w:u w:val="single"/>
          <w14:ligatures w14:val="standardContextual"/>
        </w:rPr>
      </w:pPr>
      <w:r w:rsidRPr="001442E1">
        <w:rPr>
          <w:rFonts w:eastAsia="Calibri" w:cs="Arial"/>
          <w:i/>
          <w:iCs/>
          <w:kern w:val="2"/>
          <w:szCs w:val="24"/>
          <w:u w:val="single"/>
          <w14:ligatures w14:val="standardContextual"/>
        </w:rPr>
        <w:t>For California, all fabrics and all interior decorative fabrics or materials shall be flame resistant in accordance with the provisions set forth in CCR, Title 19, Division 1, Chapter 8, shall meet the requirements of this section. Tops and sidewalls shall be made either from fabric that has been flame resistant treated with an </w:t>
      </w:r>
      <w:hyperlink r:id="rId18" w:anchor="approved" w:history="1">
        <w:r w:rsidRPr="001442E1">
          <w:rPr>
            <w:rFonts w:eastAsia="Calibri" w:cs="Arial"/>
            <w:i/>
            <w:iCs/>
            <w:kern w:val="2"/>
            <w:szCs w:val="24"/>
            <w:u w:val="single"/>
            <w14:ligatures w14:val="standardContextual"/>
          </w:rPr>
          <w:t>approved</w:t>
        </w:r>
      </w:hyperlink>
      <w:r w:rsidRPr="001442E1">
        <w:rPr>
          <w:rFonts w:eastAsia="Calibri" w:cs="Arial"/>
          <w:i/>
          <w:iCs/>
          <w:kern w:val="2"/>
          <w:szCs w:val="24"/>
          <w:u w:val="single"/>
          <w14:ligatures w14:val="standardContextual"/>
        </w:rPr>
        <w:t> exterior chemical process by an </w:t>
      </w:r>
      <w:hyperlink r:id="rId19" w:anchor="approved" w:history="1">
        <w:r w:rsidRPr="001442E1">
          <w:rPr>
            <w:rFonts w:eastAsia="Calibri" w:cs="Arial"/>
            <w:i/>
            <w:iCs/>
            <w:kern w:val="2"/>
            <w:szCs w:val="24"/>
            <w:u w:val="single"/>
            <w14:ligatures w14:val="standardContextual"/>
          </w:rPr>
          <w:t>approved</w:t>
        </w:r>
      </w:hyperlink>
      <w:r w:rsidRPr="001442E1">
        <w:rPr>
          <w:rFonts w:eastAsia="Calibri" w:cs="Arial"/>
          <w:i/>
          <w:iCs/>
          <w:kern w:val="2"/>
          <w:szCs w:val="24"/>
          <w:u w:val="single"/>
          <w14:ligatures w14:val="standardContextual"/>
        </w:rPr>
        <w:t> application concern, or from inherently flame resistant fabric </w:t>
      </w:r>
      <w:hyperlink r:id="rId20" w:anchor="approved" w:history="1">
        <w:r w:rsidRPr="001442E1">
          <w:rPr>
            <w:rFonts w:eastAsia="Calibri" w:cs="Arial"/>
            <w:i/>
            <w:iCs/>
            <w:kern w:val="2"/>
            <w:szCs w:val="24"/>
            <w:u w:val="single"/>
            <w14:ligatures w14:val="standardContextual"/>
          </w:rPr>
          <w:t>approved</w:t>
        </w:r>
      </w:hyperlink>
      <w:r w:rsidRPr="001442E1">
        <w:rPr>
          <w:rFonts w:eastAsia="Calibri" w:cs="Arial"/>
          <w:i/>
          <w:iCs/>
          <w:kern w:val="2"/>
          <w:szCs w:val="24"/>
          <w:u w:val="single"/>
          <w14:ligatures w14:val="standardContextual"/>
        </w:rPr>
        <w:t> and listed by the State Fire Marshal (see CCR, Title 19, Division 1, Chapter 8).</w:t>
      </w:r>
    </w:p>
    <w:p w14:paraId="1200DB8D" w14:textId="77EEB7A0" w:rsidR="007C1BE3" w:rsidRPr="006704AD" w:rsidRDefault="007C1BE3" w:rsidP="007C1BE3">
      <w:pPr>
        <w:pStyle w:val="Heading4"/>
      </w:pPr>
      <w:r w:rsidRPr="006704AD">
        <w:t>ITEM 25-</w:t>
      </w:r>
      <w:r w:rsidR="00991692">
        <w:t>3</w:t>
      </w:r>
      <w:r w:rsidRPr="006704AD">
        <w:rPr>
          <w:snapToGrid/>
        </w:rPr>
        <w:br/>
      </w:r>
      <w:r w:rsidRPr="006704AD">
        <w:t xml:space="preserve">Section 3106 </w:t>
      </w:r>
      <w:r w:rsidR="00FE46B8">
        <w:t>Inflatable Amusement Devices</w:t>
      </w:r>
    </w:p>
    <w:p w14:paraId="2793FCCC" w14:textId="06854AF5" w:rsidR="007C1BE3" w:rsidRPr="006704AD" w:rsidRDefault="007C1BE3" w:rsidP="005E535E">
      <w:pPr>
        <w:ind w:left="360"/>
        <w:rPr>
          <w:rFonts w:cs="Arial"/>
          <w:szCs w:val="24"/>
        </w:rPr>
      </w:pPr>
      <w:bookmarkStart w:id="71" w:name="_Hlk168967844"/>
      <w:r w:rsidRPr="006704AD">
        <w:t xml:space="preserve">[The SFM proposes to repeal and replace existing amendment </w:t>
      </w:r>
      <w:r w:rsidR="0078748B" w:rsidRPr="006704AD">
        <w:t>with the model</w:t>
      </w:r>
      <w:r w:rsidRPr="006704AD">
        <w:t xml:space="preserve"> code language and renumbering </w:t>
      </w:r>
      <w:r w:rsidRPr="006704AD">
        <w:rPr>
          <w:rFonts w:cs="Arial"/>
          <w:szCs w:val="24"/>
        </w:rPr>
        <w:t>due to model code language revisions.]</w:t>
      </w:r>
    </w:p>
    <w:bookmarkEnd w:id="71"/>
    <w:p w14:paraId="477E8EDC" w14:textId="6BC2EDD2" w:rsidR="007C1BE3" w:rsidRPr="005C6192" w:rsidRDefault="007C1BE3" w:rsidP="005E535E">
      <w:pPr>
        <w:ind w:firstLine="360"/>
        <w:rPr>
          <w:b/>
          <w:i/>
          <w:strike/>
        </w:rPr>
      </w:pPr>
      <w:r w:rsidRPr="005C6192">
        <w:rPr>
          <w:b/>
          <w:i/>
          <w:strike/>
        </w:rPr>
        <w:t>3108 Inflatable Amusement Devices</w:t>
      </w:r>
      <w:r w:rsidR="006437A2" w:rsidRPr="006704AD">
        <w:rPr>
          <w:rFonts w:cs="Arial"/>
          <w:b/>
          <w:bCs/>
          <w:i/>
          <w:iCs/>
          <w:strike/>
          <w:szCs w:val="24"/>
        </w:rPr>
        <w:t xml:space="preserve">. </w:t>
      </w:r>
      <w:r w:rsidR="006437A2" w:rsidRPr="006704AD">
        <w:rPr>
          <w:rFonts w:cs="Arial"/>
          <w:i/>
          <w:iCs/>
          <w:strike/>
          <w:szCs w:val="24"/>
        </w:rPr>
        <w:t>…</w:t>
      </w:r>
      <w:r w:rsidR="00991692">
        <w:rPr>
          <w:rFonts w:cs="Arial"/>
          <w:i/>
          <w:iCs/>
          <w:strike/>
          <w:szCs w:val="24"/>
        </w:rPr>
        <w:t xml:space="preserve"> </w:t>
      </w:r>
    </w:p>
    <w:p w14:paraId="673DB7CE" w14:textId="75F79CAE" w:rsidR="007C1BE3" w:rsidRPr="006704AD" w:rsidRDefault="007C1BE3" w:rsidP="005E535E">
      <w:pPr>
        <w:ind w:firstLine="360"/>
        <w:rPr>
          <w:rFonts w:cs="Arial"/>
          <w:szCs w:val="24"/>
        </w:rPr>
      </w:pPr>
      <w:r w:rsidRPr="005C6192">
        <w:rPr>
          <w:b/>
        </w:rPr>
        <w:t>3106 Inflatable Amusement Devices</w:t>
      </w:r>
      <w:r w:rsidR="006437A2" w:rsidRPr="006704AD">
        <w:rPr>
          <w:rFonts w:cs="Arial"/>
          <w:b/>
          <w:bCs/>
          <w:szCs w:val="24"/>
        </w:rPr>
        <w:t xml:space="preserve">. </w:t>
      </w:r>
      <w:r w:rsidR="006437A2" w:rsidRPr="006704AD">
        <w:rPr>
          <w:rFonts w:cs="Arial"/>
          <w:szCs w:val="24"/>
        </w:rPr>
        <w:t>…</w:t>
      </w:r>
    </w:p>
    <w:p w14:paraId="4902BA93" w14:textId="6F016CD5" w:rsidR="00402512" w:rsidRPr="006704AD" w:rsidRDefault="00402512" w:rsidP="00402512">
      <w:pPr>
        <w:pStyle w:val="Heading4"/>
      </w:pPr>
      <w:r w:rsidRPr="006704AD">
        <w:t>ITEM 25-</w:t>
      </w:r>
      <w:r w:rsidR="00991692">
        <w:t>4</w:t>
      </w:r>
      <w:r w:rsidRPr="006704AD">
        <w:rPr>
          <w:snapToGrid/>
        </w:rPr>
        <w:br/>
      </w:r>
      <w:r w:rsidRPr="006704AD">
        <w:t xml:space="preserve">Section </w:t>
      </w:r>
      <w:r w:rsidR="00C57E9C" w:rsidRPr="006704AD">
        <w:t>3106.1</w:t>
      </w:r>
      <w:r w:rsidR="00FE46B8">
        <w:t xml:space="preserve"> </w:t>
      </w:r>
      <w:r w:rsidR="00EE2563" w:rsidRPr="006704AD">
        <w:t>Scope</w:t>
      </w:r>
    </w:p>
    <w:p w14:paraId="08BC7724" w14:textId="42C60866" w:rsidR="00402512" w:rsidRPr="006704AD" w:rsidRDefault="00EE2563" w:rsidP="005E535E">
      <w:pPr>
        <w:ind w:left="360"/>
        <w:rPr>
          <w:rFonts w:cs="Arial"/>
          <w:szCs w:val="24"/>
        </w:rPr>
      </w:pPr>
      <w:r w:rsidRPr="006704AD">
        <w:t>[The SFM proposes to repeal and replace existing amendment</w:t>
      </w:r>
      <w:r w:rsidR="00933E57">
        <w:t>s</w:t>
      </w:r>
      <w:r w:rsidRPr="006704AD">
        <w:t xml:space="preserve"> </w:t>
      </w:r>
      <w:r w:rsidR="0078748B" w:rsidRPr="006704AD">
        <w:t>with the model</w:t>
      </w:r>
      <w:r w:rsidRPr="006704AD">
        <w:t xml:space="preserve"> code language and </w:t>
      </w:r>
      <w:r w:rsidR="00225A8B">
        <w:t>renumber</w:t>
      </w:r>
      <w:r w:rsidRPr="006704AD">
        <w:t xml:space="preserve"> </w:t>
      </w:r>
      <w:r w:rsidRPr="006704AD">
        <w:rPr>
          <w:rFonts w:cs="Arial"/>
          <w:szCs w:val="24"/>
        </w:rPr>
        <w:t>due to model code language revisions.]</w:t>
      </w:r>
    </w:p>
    <w:p w14:paraId="53134ADA" w14:textId="4869A29A" w:rsidR="00C57E9C" w:rsidRPr="006704AD" w:rsidRDefault="00C57E9C" w:rsidP="005E535E">
      <w:pPr>
        <w:ind w:firstLine="360"/>
        <w:rPr>
          <w:i/>
          <w:iCs/>
          <w:strike/>
        </w:rPr>
      </w:pPr>
      <w:r w:rsidRPr="006704AD">
        <w:rPr>
          <w:b/>
          <w:bCs/>
          <w:i/>
          <w:iCs/>
          <w:strike/>
        </w:rPr>
        <w:t>3108.1 Scope.</w:t>
      </w:r>
      <w:r w:rsidRPr="006704AD">
        <w:rPr>
          <w:i/>
          <w:iCs/>
          <w:strike/>
        </w:rPr>
        <w:t xml:space="preserve"> All inflatable amusement devices shall comply with this section.</w:t>
      </w:r>
    </w:p>
    <w:p w14:paraId="2D1847F5" w14:textId="7357CBF2" w:rsidR="00C57E9C" w:rsidRPr="006704AD" w:rsidRDefault="00C57E9C" w:rsidP="005E535E">
      <w:pPr>
        <w:ind w:firstLine="360"/>
      </w:pPr>
      <w:r w:rsidRPr="006704AD">
        <w:rPr>
          <w:b/>
          <w:bCs/>
        </w:rPr>
        <w:t>3106.1 Scope.</w:t>
      </w:r>
      <w:r w:rsidRPr="006704AD">
        <w:t xml:space="preserve"> All inflatable amusement devices shall comply with this section.</w:t>
      </w:r>
    </w:p>
    <w:p w14:paraId="1EBD85BE" w14:textId="0F01203C" w:rsidR="00C57E9C" w:rsidRPr="006704AD" w:rsidRDefault="00C57E9C" w:rsidP="005E535E">
      <w:pPr>
        <w:ind w:left="720"/>
      </w:pPr>
      <w:r w:rsidRPr="005E535E">
        <w:rPr>
          <w:b/>
          <w:bCs/>
        </w:rPr>
        <w:t>Exception:</w:t>
      </w:r>
      <w:r w:rsidRPr="006704AD">
        <w:t xml:space="preserve"> Inflatable amusement devices operated on private property where use is not open to the public.</w:t>
      </w:r>
    </w:p>
    <w:p w14:paraId="616E238B" w14:textId="66EFB6E1" w:rsidR="00EE2563" w:rsidRPr="006704AD" w:rsidRDefault="00EE2563" w:rsidP="00EE2563">
      <w:pPr>
        <w:pStyle w:val="Heading4"/>
      </w:pPr>
      <w:r w:rsidRPr="006704AD">
        <w:t>ITEM 25-</w:t>
      </w:r>
      <w:r w:rsidR="00991692">
        <w:t>5</w:t>
      </w:r>
      <w:r w:rsidRPr="006704AD">
        <w:rPr>
          <w:snapToGrid/>
        </w:rPr>
        <w:br/>
      </w:r>
      <w:r w:rsidRPr="006704AD">
        <w:t xml:space="preserve">Section </w:t>
      </w:r>
      <w:r w:rsidR="00C57E9C" w:rsidRPr="006704AD">
        <w:t>3106.</w:t>
      </w:r>
      <w:r w:rsidR="007C1BE3" w:rsidRPr="006704AD">
        <w:t>2</w:t>
      </w:r>
      <w:r w:rsidR="00C57E9C" w:rsidRPr="006704AD">
        <w:t xml:space="preserve"> General</w:t>
      </w:r>
    </w:p>
    <w:p w14:paraId="0ABD67E4" w14:textId="423D11F0" w:rsidR="00EE2563" w:rsidRPr="006704AD" w:rsidRDefault="00C57E9C" w:rsidP="005E535E">
      <w:pPr>
        <w:ind w:left="360"/>
      </w:pPr>
      <w:r w:rsidRPr="006704AD">
        <w:t xml:space="preserve">[The SFM proposes to repeal and replace </w:t>
      </w:r>
      <w:r w:rsidR="00225A8B">
        <w:t xml:space="preserve">the </w:t>
      </w:r>
      <w:r w:rsidRPr="006704AD">
        <w:t xml:space="preserve">existing amendment </w:t>
      </w:r>
      <w:r w:rsidR="0078748B" w:rsidRPr="006704AD">
        <w:t>with the model</w:t>
      </w:r>
      <w:r w:rsidRPr="006704AD">
        <w:t xml:space="preserve"> code language and renumber </w:t>
      </w:r>
      <w:r w:rsidRPr="006704AD">
        <w:rPr>
          <w:rFonts w:cs="Arial"/>
          <w:szCs w:val="24"/>
        </w:rPr>
        <w:t>due to model code language revisions.]</w:t>
      </w:r>
    </w:p>
    <w:p w14:paraId="451B2D5B" w14:textId="63401840" w:rsidR="00EE2563" w:rsidRPr="006704AD" w:rsidRDefault="00EE2563" w:rsidP="005E535E">
      <w:pPr>
        <w:ind w:left="360"/>
        <w:rPr>
          <w:rFonts w:cs="Arial"/>
          <w:i/>
          <w:iCs/>
          <w:strike/>
        </w:rPr>
      </w:pPr>
      <w:r w:rsidRPr="006704AD">
        <w:rPr>
          <w:rFonts w:cs="Arial"/>
          <w:b/>
          <w:bCs/>
          <w:i/>
          <w:iCs/>
          <w:strike/>
        </w:rPr>
        <w:t>310</w:t>
      </w:r>
      <w:r w:rsidR="00C57E9C" w:rsidRPr="006704AD">
        <w:rPr>
          <w:rFonts w:cs="Arial"/>
          <w:b/>
          <w:bCs/>
          <w:i/>
          <w:iCs/>
          <w:strike/>
        </w:rPr>
        <w:t>8</w:t>
      </w:r>
      <w:r w:rsidRPr="006704AD">
        <w:rPr>
          <w:rFonts w:cs="Arial"/>
          <w:b/>
          <w:bCs/>
          <w:i/>
          <w:iCs/>
          <w:strike/>
        </w:rPr>
        <w:t>.2 General.</w:t>
      </w:r>
      <w:r w:rsidRPr="006704AD">
        <w:rPr>
          <w:rFonts w:cs="Arial"/>
          <w:i/>
          <w:iCs/>
          <w:strike/>
        </w:rPr>
        <w:t xml:space="preserve"> Inflatable amusement devices shall be designed, anchored, </w:t>
      </w:r>
      <w:r w:rsidRPr="006704AD">
        <w:rPr>
          <w:rFonts w:cs="Arial"/>
          <w:i/>
          <w:iCs/>
          <w:strike/>
        </w:rPr>
        <w:lastRenderedPageBreak/>
        <w:t>operated and maintained in accordance with the manufacturer’s instructions and the requirements of ASTM F2374.</w:t>
      </w:r>
    </w:p>
    <w:p w14:paraId="7FEAE7F1" w14:textId="1EEAA916" w:rsidR="00EE2563" w:rsidRPr="006704AD" w:rsidRDefault="00EE2563" w:rsidP="005E535E">
      <w:pPr>
        <w:ind w:left="360"/>
        <w:rPr>
          <w:rFonts w:cs="Arial"/>
        </w:rPr>
      </w:pPr>
      <w:r w:rsidRPr="006704AD">
        <w:rPr>
          <w:rFonts w:cs="Arial"/>
          <w:b/>
          <w:bCs/>
        </w:rPr>
        <w:t>3106.2 General.</w:t>
      </w:r>
      <w:r w:rsidRPr="006704AD">
        <w:rPr>
          <w:rFonts w:cs="Arial"/>
        </w:rPr>
        <w:t xml:space="preserve"> Inflatable amusement devices shall be designed, anchored, operated and maintained in accordance with the manufacturer’s instructions and the requirements of ASTM F2374.</w:t>
      </w:r>
    </w:p>
    <w:p w14:paraId="7365D02F" w14:textId="3753D72E" w:rsidR="00402512" w:rsidRPr="006704AD" w:rsidRDefault="00402512" w:rsidP="00402512">
      <w:pPr>
        <w:pStyle w:val="Heading4"/>
      </w:pPr>
      <w:r w:rsidRPr="006704AD">
        <w:t>ITEM 25-</w:t>
      </w:r>
      <w:r w:rsidR="00991692">
        <w:t>6</w:t>
      </w:r>
      <w:r w:rsidRPr="006704AD">
        <w:rPr>
          <w:snapToGrid/>
        </w:rPr>
        <w:br/>
      </w:r>
      <w:r w:rsidRPr="006704AD">
        <w:t>Section</w:t>
      </w:r>
      <w:r w:rsidR="003251F6" w:rsidRPr="006704AD">
        <w:t xml:space="preserve"> 3106.3 </w:t>
      </w:r>
      <w:r w:rsidR="00C57E9C" w:rsidRPr="006704AD">
        <w:t>Combustible Materials</w:t>
      </w:r>
    </w:p>
    <w:p w14:paraId="22F5CBAF" w14:textId="7E08D52E" w:rsidR="003F3958" w:rsidRPr="006704AD" w:rsidRDefault="00A043E0" w:rsidP="005E535E">
      <w:pPr>
        <w:ind w:left="360"/>
        <w:rPr>
          <w:noProof/>
        </w:rPr>
      </w:pPr>
      <w:r w:rsidRPr="006704AD">
        <w:t>[</w:t>
      </w:r>
      <w:r w:rsidR="00903213" w:rsidRPr="002A67B9">
        <w:rPr>
          <w:noProof/>
        </w:rPr>
        <w:t>The</w:t>
      </w:r>
      <w:r w:rsidR="00903213">
        <w:rPr>
          <w:noProof/>
        </w:rPr>
        <w:t xml:space="preserve"> </w:t>
      </w:r>
      <w:r w:rsidR="00903213" w:rsidRPr="002A67B9">
        <w:rPr>
          <w:noProof/>
        </w:rPr>
        <w:t>SFM proposes modification</w:t>
      </w:r>
      <w:r w:rsidR="00903213">
        <w:rPr>
          <w:noProof/>
        </w:rPr>
        <w:t>s</w:t>
      </w:r>
      <w:r w:rsidR="00903213" w:rsidRPr="002A67B9">
        <w:rPr>
          <w:noProof/>
        </w:rPr>
        <w:t xml:space="preserve"> to the existing amendment </w:t>
      </w:r>
      <w:r w:rsidR="00903213">
        <w:rPr>
          <w:noProof/>
        </w:rPr>
        <w:t xml:space="preserve">and renumbering </w:t>
      </w:r>
      <w:r w:rsidR="00903213" w:rsidRPr="002A67B9">
        <w:rPr>
          <w:noProof/>
        </w:rPr>
        <w:t xml:space="preserve">due to </w:t>
      </w:r>
      <w:r w:rsidR="00903213">
        <w:rPr>
          <w:noProof/>
        </w:rPr>
        <w:t xml:space="preserve">SFM proposal and </w:t>
      </w:r>
      <w:r w:rsidR="00903213" w:rsidRPr="002A67B9">
        <w:rPr>
          <w:noProof/>
        </w:rPr>
        <w:t>model code language revision</w:t>
      </w:r>
      <w:r w:rsidR="00903213">
        <w:rPr>
          <w:noProof/>
        </w:rPr>
        <w:t>s.]</w:t>
      </w:r>
    </w:p>
    <w:p w14:paraId="6FBAD428" w14:textId="77777777" w:rsidR="00B63C78" w:rsidRDefault="00B63C78" w:rsidP="00B63C78">
      <w:pPr>
        <w:ind w:left="360"/>
        <w:rPr>
          <w:rFonts w:cs="Arial"/>
        </w:rPr>
      </w:pPr>
      <w:r w:rsidRPr="00B63C78">
        <w:rPr>
          <w:rFonts w:cs="Arial"/>
          <w:b/>
          <w:bCs/>
          <w:i/>
          <w:iCs/>
          <w:strike/>
        </w:rPr>
        <w:t>3108.3 Combustible materials.</w:t>
      </w:r>
      <w:r>
        <w:rPr>
          <w:rFonts w:cs="Arial"/>
          <w:b/>
          <w:bCs/>
          <w:i/>
          <w:iCs/>
          <w:strike/>
        </w:rPr>
        <w:t xml:space="preserve"> </w:t>
      </w:r>
      <w:r w:rsidRPr="00B63C78">
        <w:rPr>
          <w:rFonts w:cs="Arial"/>
          <w:i/>
          <w:iCs/>
          <w:strike/>
        </w:rPr>
        <w:t>The fabrics, textiles, containment netting and combustible small mesh materials used in the construction of the inflatable amusement device shall meet the flame propagation criteria of Test Method 2 of NFPA 701. Additionally, a label and affidavit containing the information required in Sections 3104.3 and 3104.4 of this code shall be permanently affixed to the device.</w:t>
      </w:r>
    </w:p>
    <w:p w14:paraId="7989D6B8" w14:textId="554C6B3D" w:rsidR="007C1BE3" w:rsidRPr="00B63C78" w:rsidRDefault="003251F6" w:rsidP="00B63C78">
      <w:pPr>
        <w:ind w:left="360"/>
        <w:rPr>
          <w:rFonts w:cs="Arial"/>
          <w:b/>
          <w:bCs/>
          <w:i/>
          <w:iCs/>
          <w:strike/>
        </w:rPr>
      </w:pPr>
      <w:r w:rsidRPr="00991692">
        <w:rPr>
          <w:rFonts w:cs="Arial"/>
          <w:b/>
          <w:bCs/>
        </w:rPr>
        <w:t>3106</w:t>
      </w:r>
      <w:r w:rsidRPr="00B63C78">
        <w:rPr>
          <w:rFonts w:cs="Arial"/>
          <w:b/>
          <w:bCs/>
        </w:rPr>
        <w:t>.3</w:t>
      </w:r>
      <w:r w:rsidR="00C57E9C" w:rsidRPr="00B63C78">
        <w:rPr>
          <w:rFonts w:cs="Arial"/>
          <w:b/>
          <w:bCs/>
        </w:rPr>
        <w:t xml:space="preserve"> </w:t>
      </w:r>
      <w:r w:rsidR="00B63C78" w:rsidRPr="00B63C78">
        <w:rPr>
          <w:rFonts w:cs="Arial"/>
          <w:b/>
          <w:bCs/>
        </w:rPr>
        <w:t>Combustible materials.</w:t>
      </w:r>
      <w:r w:rsidR="00B63C78">
        <w:rPr>
          <w:rFonts w:cs="Arial"/>
          <w:b/>
          <w:bCs/>
        </w:rPr>
        <w:t xml:space="preserve"> </w:t>
      </w:r>
      <w:r w:rsidR="007C1BE3" w:rsidRPr="00B63C78">
        <w:rPr>
          <w:rFonts w:cs="Arial"/>
          <w:szCs w:val="24"/>
        </w:rPr>
        <w:t>T</w:t>
      </w:r>
      <w:r w:rsidR="007C1BE3" w:rsidRPr="006704AD">
        <w:rPr>
          <w:rFonts w:cs="Arial"/>
          <w:szCs w:val="24"/>
        </w:rPr>
        <w:t xml:space="preserve">he materials used in the construction of the inflatable amusement device shall meet the flame propagation criteria of </w:t>
      </w:r>
      <w:r w:rsidR="007C1BE3" w:rsidRPr="006704AD">
        <w:rPr>
          <w:rFonts w:cs="Arial"/>
          <w:strike/>
          <w:szCs w:val="24"/>
        </w:rPr>
        <w:t>Test Method 2 of NFPA 701</w:t>
      </w:r>
      <w:r w:rsidR="007C1BE3" w:rsidRPr="006704AD">
        <w:rPr>
          <w:rFonts w:cs="Arial"/>
          <w:szCs w:val="24"/>
        </w:rPr>
        <w:t xml:space="preserve"> </w:t>
      </w:r>
      <w:r w:rsidR="007C1BE3" w:rsidRPr="006704AD">
        <w:rPr>
          <w:rFonts w:cs="Arial"/>
          <w:i/>
          <w:iCs/>
          <w:szCs w:val="24"/>
          <w:u w:val="single"/>
        </w:rPr>
        <w:t>Title 19, California Code of Regulations, Chapter 8</w:t>
      </w:r>
      <w:r w:rsidR="007C1BE3" w:rsidRPr="006704AD">
        <w:rPr>
          <w:rFonts w:cs="Arial"/>
          <w:szCs w:val="24"/>
        </w:rPr>
        <w:t>. Additionally, a label and affidavit containing the information required in Sections 3104.3 and 3104.4 of this code shall be permanently affixed to the device.</w:t>
      </w:r>
    </w:p>
    <w:p w14:paraId="2C0BDB60" w14:textId="51F243BE" w:rsidR="00C57E9C" w:rsidRPr="006704AD" w:rsidRDefault="007C1BE3" w:rsidP="005E535E">
      <w:pPr>
        <w:ind w:left="360"/>
        <w:rPr>
          <w:rFonts w:cs="Arial"/>
          <w:b/>
          <w:bCs/>
          <w:szCs w:val="24"/>
        </w:rPr>
      </w:pPr>
      <w:r w:rsidRPr="006704AD">
        <w:rPr>
          <w:rFonts w:eastAsia="Calibri" w:cs="Arial"/>
          <w:i/>
          <w:iCs/>
          <w:kern w:val="2"/>
          <w:szCs w:val="24"/>
          <w:u w:val="single"/>
          <w14:ligatures w14:val="standardContextual"/>
        </w:rPr>
        <w:t>For California, all fabrics and all interior decorative fabrics or materials shall be flame resistant in accordance with the provisions set forth in CCR, Title 19, Division 1, Chapter 8, shall meet the requirements of this section. Tops and sidewalls shall be made either from fabric that has been flame resistant treated with an </w:t>
      </w:r>
      <w:hyperlink r:id="rId21" w:anchor="approved" w:history="1">
        <w:r w:rsidRPr="006704AD">
          <w:rPr>
            <w:rFonts w:eastAsia="Calibri" w:cs="Arial"/>
            <w:i/>
            <w:iCs/>
            <w:kern w:val="2"/>
            <w:szCs w:val="24"/>
            <w:u w:val="single"/>
            <w14:ligatures w14:val="standardContextual"/>
          </w:rPr>
          <w:t>approved</w:t>
        </w:r>
      </w:hyperlink>
      <w:r w:rsidRPr="006704AD">
        <w:rPr>
          <w:rFonts w:eastAsia="Calibri" w:cs="Arial"/>
          <w:i/>
          <w:iCs/>
          <w:kern w:val="2"/>
          <w:szCs w:val="24"/>
          <w:u w:val="single"/>
          <w14:ligatures w14:val="standardContextual"/>
        </w:rPr>
        <w:t> exterior chemical process by an </w:t>
      </w:r>
      <w:hyperlink r:id="rId22" w:anchor="approved" w:history="1">
        <w:r w:rsidRPr="006704AD">
          <w:rPr>
            <w:rFonts w:eastAsia="Calibri" w:cs="Arial"/>
            <w:i/>
            <w:iCs/>
            <w:kern w:val="2"/>
            <w:szCs w:val="24"/>
            <w:u w:val="single"/>
            <w14:ligatures w14:val="standardContextual"/>
          </w:rPr>
          <w:t>approved</w:t>
        </w:r>
      </w:hyperlink>
      <w:r w:rsidRPr="006704AD">
        <w:rPr>
          <w:rFonts w:eastAsia="Calibri" w:cs="Arial"/>
          <w:i/>
          <w:iCs/>
          <w:kern w:val="2"/>
          <w:szCs w:val="24"/>
          <w:u w:val="single"/>
          <w14:ligatures w14:val="standardContextual"/>
        </w:rPr>
        <w:t> application concern, or from inherently flame resistant fabric </w:t>
      </w:r>
      <w:hyperlink r:id="rId23" w:anchor="approved" w:history="1">
        <w:r w:rsidRPr="006704AD">
          <w:rPr>
            <w:rFonts w:eastAsia="Calibri" w:cs="Arial"/>
            <w:i/>
            <w:iCs/>
            <w:kern w:val="2"/>
            <w:szCs w:val="24"/>
            <w:u w:val="single"/>
            <w14:ligatures w14:val="standardContextual"/>
          </w:rPr>
          <w:t>approved</w:t>
        </w:r>
      </w:hyperlink>
      <w:r w:rsidRPr="006704AD">
        <w:rPr>
          <w:rFonts w:eastAsia="Calibri" w:cs="Arial"/>
          <w:i/>
          <w:iCs/>
          <w:kern w:val="2"/>
          <w:szCs w:val="24"/>
          <w:u w:val="single"/>
          <w14:ligatures w14:val="standardContextual"/>
        </w:rPr>
        <w:t> and listed by the State Fire Marshal (see CCR, Title 19, Division 1, Chapter 8).</w:t>
      </w:r>
    </w:p>
    <w:p w14:paraId="0B060A87" w14:textId="3F785D6D" w:rsidR="00402512" w:rsidRPr="006704AD" w:rsidRDefault="00402512" w:rsidP="00402512">
      <w:pPr>
        <w:pStyle w:val="Heading4"/>
      </w:pPr>
      <w:r w:rsidRPr="006704AD">
        <w:t>ITEM 25-</w:t>
      </w:r>
      <w:r w:rsidR="00991692">
        <w:t>7</w:t>
      </w:r>
      <w:r w:rsidRPr="006704AD">
        <w:rPr>
          <w:snapToGrid/>
        </w:rPr>
        <w:br/>
      </w:r>
      <w:r w:rsidRPr="006704AD">
        <w:t>Section</w:t>
      </w:r>
      <w:r w:rsidR="003251F6" w:rsidRPr="006704AD">
        <w:t xml:space="preserve"> 3106.4 Electrical Equipment and Wiring</w:t>
      </w:r>
    </w:p>
    <w:p w14:paraId="01CE8CED" w14:textId="2633D6E3" w:rsidR="00402512" w:rsidRPr="006704AD" w:rsidRDefault="003251F6" w:rsidP="005E535E">
      <w:pPr>
        <w:ind w:left="360"/>
      </w:pPr>
      <w:r w:rsidRPr="006704AD">
        <w:t>[</w:t>
      </w:r>
      <w:r w:rsidR="003F3958" w:rsidRPr="006704AD">
        <w:t xml:space="preserve">The SFM proposes to repeal and replace </w:t>
      </w:r>
      <w:r w:rsidR="00225A8B">
        <w:t xml:space="preserve">the </w:t>
      </w:r>
      <w:r w:rsidR="003F3958" w:rsidRPr="006704AD">
        <w:t xml:space="preserve">existing amendment </w:t>
      </w:r>
      <w:r w:rsidR="0078748B" w:rsidRPr="006704AD">
        <w:t>with the model</w:t>
      </w:r>
      <w:r w:rsidR="003F3958" w:rsidRPr="006704AD">
        <w:t xml:space="preserve"> code language and renumber </w:t>
      </w:r>
      <w:r w:rsidR="003F3958" w:rsidRPr="006704AD">
        <w:rPr>
          <w:rFonts w:cs="Arial"/>
          <w:szCs w:val="24"/>
        </w:rPr>
        <w:t>due to model code language revisions.]</w:t>
      </w:r>
    </w:p>
    <w:p w14:paraId="5DD5E1D4" w14:textId="02F707F2" w:rsidR="003251F6" w:rsidRPr="006704AD" w:rsidRDefault="003251F6" w:rsidP="005E535E">
      <w:pPr>
        <w:ind w:left="360"/>
        <w:rPr>
          <w:i/>
          <w:iCs/>
        </w:rPr>
      </w:pPr>
      <w:r w:rsidRPr="006704AD">
        <w:rPr>
          <w:b/>
          <w:bCs/>
          <w:i/>
          <w:iCs/>
          <w:strike/>
        </w:rPr>
        <w:t>3108.4 Electrical equipment and wiring.</w:t>
      </w:r>
      <w:r w:rsidRPr="006704AD">
        <w:rPr>
          <w:i/>
          <w:iCs/>
          <w:strike/>
        </w:rPr>
        <w:t xml:space="preserve"> All electrical equipment, blower motors and temporary wiring for electrical power or lighting shall comply with Section 603 of this code.</w:t>
      </w:r>
      <w:r w:rsidR="004C11A1" w:rsidRPr="006704AD">
        <w:rPr>
          <w:i/>
          <w:iCs/>
        </w:rPr>
        <w:br/>
      </w:r>
      <w:r w:rsidR="004C11A1" w:rsidRPr="006704AD">
        <w:rPr>
          <w:b/>
          <w:bCs/>
        </w:rPr>
        <w:t>3106.4 Electrical equipment and wiring.</w:t>
      </w:r>
      <w:r w:rsidR="004C11A1" w:rsidRPr="006704AD">
        <w:t xml:space="preserve"> All electrical equipment, blower motors and temporary wiring for electrical power or lighting shall comply with Section 603.</w:t>
      </w:r>
    </w:p>
    <w:p w14:paraId="024B9114" w14:textId="0BC49149" w:rsidR="00402512" w:rsidRPr="006704AD" w:rsidRDefault="00402512" w:rsidP="00402512">
      <w:pPr>
        <w:pStyle w:val="Heading4"/>
      </w:pPr>
      <w:r w:rsidRPr="006704AD">
        <w:t>ITEM 25-</w:t>
      </w:r>
      <w:r w:rsidR="00991692">
        <w:t>8</w:t>
      </w:r>
      <w:r w:rsidRPr="006704AD">
        <w:rPr>
          <w:snapToGrid/>
        </w:rPr>
        <w:br/>
      </w:r>
      <w:r w:rsidRPr="006704AD">
        <w:t xml:space="preserve">Section </w:t>
      </w:r>
      <w:r w:rsidR="00F905D8" w:rsidRPr="006704AD">
        <w:t>3106.5 Portable Generators</w:t>
      </w:r>
    </w:p>
    <w:p w14:paraId="28096F7A" w14:textId="2DC7944A" w:rsidR="00402512" w:rsidRPr="006704AD" w:rsidRDefault="00F905D8" w:rsidP="005E535E">
      <w:pPr>
        <w:ind w:left="360"/>
      </w:pPr>
      <w:bookmarkStart w:id="72" w:name="_Hlk164941092"/>
      <w:r w:rsidRPr="006704AD">
        <w:t>[</w:t>
      </w:r>
      <w:r w:rsidR="003F3958" w:rsidRPr="006704AD">
        <w:t xml:space="preserve">The SFM proposes to repeal and replace </w:t>
      </w:r>
      <w:r w:rsidR="00225A8B">
        <w:t xml:space="preserve">the </w:t>
      </w:r>
      <w:r w:rsidR="003F3958" w:rsidRPr="006704AD">
        <w:t xml:space="preserve">existing amendment </w:t>
      </w:r>
      <w:r w:rsidR="0078748B" w:rsidRPr="006704AD">
        <w:t>with the model</w:t>
      </w:r>
      <w:r w:rsidR="003F3958" w:rsidRPr="006704AD">
        <w:t xml:space="preserve"> code language and renumber </w:t>
      </w:r>
      <w:r w:rsidR="003F3958" w:rsidRPr="006704AD">
        <w:rPr>
          <w:rFonts w:cs="Arial"/>
          <w:szCs w:val="24"/>
        </w:rPr>
        <w:t>due to model code language revisions.]</w:t>
      </w:r>
    </w:p>
    <w:bookmarkEnd w:id="72"/>
    <w:p w14:paraId="7445096E" w14:textId="237377B1" w:rsidR="00376020" w:rsidRPr="006704AD" w:rsidRDefault="00F905D8" w:rsidP="005E535E">
      <w:pPr>
        <w:ind w:left="360"/>
        <w:rPr>
          <w:rFonts w:cs="Arial"/>
          <w:i/>
          <w:iCs/>
          <w:strike/>
        </w:rPr>
      </w:pPr>
      <w:r w:rsidRPr="006704AD">
        <w:rPr>
          <w:rFonts w:cs="Arial"/>
          <w:b/>
          <w:bCs/>
          <w:i/>
          <w:iCs/>
          <w:strike/>
        </w:rPr>
        <w:t>3108.5 Portable generators.</w:t>
      </w:r>
      <w:r w:rsidRPr="006704AD">
        <w:rPr>
          <w:rFonts w:cs="Arial"/>
          <w:i/>
          <w:iCs/>
          <w:strike/>
        </w:rPr>
        <w:t xml:space="preserve"> </w:t>
      </w:r>
      <w:r w:rsidR="00376020" w:rsidRPr="006704AD">
        <w:rPr>
          <w:rFonts w:cs="Arial"/>
          <w:i/>
          <w:iCs/>
          <w:strike/>
        </w:rPr>
        <w:t xml:space="preserve">Portable generators shall comply with the applicable </w:t>
      </w:r>
      <w:r w:rsidR="00376020" w:rsidRPr="006704AD">
        <w:rPr>
          <w:rFonts w:cs="Arial"/>
          <w:i/>
          <w:iCs/>
          <w:strike/>
        </w:rPr>
        <w:lastRenderedPageBreak/>
        <w:t>provisions of NFPA 70 and with the portable generator requirements of this code.</w:t>
      </w:r>
    </w:p>
    <w:p w14:paraId="5D62C95D" w14:textId="097B832A" w:rsidR="00F905D8" w:rsidRPr="006704AD" w:rsidRDefault="00F905D8" w:rsidP="005E535E">
      <w:pPr>
        <w:ind w:left="360"/>
        <w:rPr>
          <w:rFonts w:cs="Arial"/>
        </w:rPr>
      </w:pPr>
      <w:r w:rsidRPr="006704AD">
        <w:rPr>
          <w:rFonts w:cs="Arial"/>
          <w:b/>
          <w:bCs/>
        </w:rPr>
        <w:t>3106.5 Portable generators.</w:t>
      </w:r>
      <w:r w:rsidRPr="006704AD">
        <w:rPr>
          <w:rFonts w:cs="Arial"/>
        </w:rPr>
        <w:t xml:space="preserve"> Portable generators shall comply with the applicable provisions of NFPA 70 and with the portable generator requirements of this code.</w:t>
      </w:r>
    </w:p>
    <w:p w14:paraId="5A0ED9F4" w14:textId="403C4471" w:rsidR="00402512" w:rsidRPr="006704AD" w:rsidRDefault="00402512" w:rsidP="00402512">
      <w:pPr>
        <w:pStyle w:val="Heading4"/>
      </w:pPr>
      <w:r w:rsidRPr="006704AD">
        <w:t>ITEM 25-</w:t>
      </w:r>
      <w:r w:rsidR="00991692">
        <w:t>9</w:t>
      </w:r>
      <w:r w:rsidRPr="006704AD">
        <w:rPr>
          <w:snapToGrid/>
        </w:rPr>
        <w:br/>
      </w:r>
      <w:r w:rsidRPr="006704AD">
        <w:t xml:space="preserve">Section </w:t>
      </w:r>
      <w:r w:rsidR="00F905D8" w:rsidRPr="006704AD">
        <w:t>3106.6 Portable Fire Extinguishers</w:t>
      </w:r>
    </w:p>
    <w:p w14:paraId="719680E5" w14:textId="5C909BD8" w:rsidR="003F3958" w:rsidRPr="006704AD" w:rsidRDefault="003F3958" w:rsidP="005E535E">
      <w:pPr>
        <w:ind w:left="360"/>
      </w:pPr>
      <w:r w:rsidRPr="006704AD">
        <w:t xml:space="preserve">[The SFM proposes to repeal and replace </w:t>
      </w:r>
      <w:r w:rsidR="00225A8B">
        <w:t xml:space="preserve">the </w:t>
      </w:r>
      <w:r w:rsidRPr="006704AD">
        <w:t xml:space="preserve">existing amendment </w:t>
      </w:r>
      <w:r w:rsidR="0078748B" w:rsidRPr="006704AD">
        <w:t>with the model</w:t>
      </w:r>
      <w:r w:rsidRPr="006704AD">
        <w:t xml:space="preserve"> code language and renumber </w:t>
      </w:r>
      <w:r w:rsidRPr="006704AD">
        <w:rPr>
          <w:rFonts w:cs="Arial"/>
          <w:szCs w:val="24"/>
        </w:rPr>
        <w:t>due to model code language revisions.]</w:t>
      </w:r>
    </w:p>
    <w:p w14:paraId="311F9B0B" w14:textId="6E264CAC" w:rsidR="00F905D8" w:rsidRPr="006704AD" w:rsidRDefault="00F905D8" w:rsidP="005E535E">
      <w:pPr>
        <w:ind w:left="360"/>
        <w:rPr>
          <w:rFonts w:cs="Arial"/>
          <w:i/>
          <w:iCs/>
          <w:strike/>
        </w:rPr>
      </w:pPr>
      <w:r w:rsidRPr="006704AD">
        <w:rPr>
          <w:rFonts w:cs="Arial"/>
          <w:b/>
          <w:bCs/>
          <w:i/>
          <w:iCs/>
          <w:strike/>
        </w:rPr>
        <w:t>3108.6 Portable fire extinguishers.</w:t>
      </w:r>
      <w:r w:rsidRPr="006704AD">
        <w:rPr>
          <w:rFonts w:cs="Arial"/>
          <w:i/>
          <w:iCs/>
          <w:strike/>
        </w:rPr>
        <w:t xml:space="preserve"> Each generator shall be provided with an approved portable fire extinguisher complying with Section 906 and placed in an approved location.</w:t>
      </w:r>
    </w:p>
    <w:p w14:paraId="1A9AFDDD" w14:textId="42E84EC8" w:rsidR="00F905D8" w:rsidRPr="006704AD" w:rsidRDefault="00F905D8" w:rsidP="005E535E">
      <w:pPr>
        <w:ind w:left="360"/>
        <w:rPr>
          <w:rFonts w:cs="Arial"/>
        </w:rPr>
      </w:pPr>
      <w:r w:rsidRPr="006704AD">
        <w:rPr>
          <w:rFonts w:cs="Arial"/>
          <w:b/>
          <w:bCs/>
        </w:rPr>
        <w:t>3106.6 Portable fire extinguishers.</w:t>
      </w:r>
      <w:r w:rsidRPr="006704AD">
        <w:rPr>
          <w:rFonts w:cs="Arial"/>
        </w:rPr>
        <w:t xml:space="preserve"> Each generator shall be provided with an approved portable fire extinguisher complying with Section 906 that is placed in an approved location.</w:t>
      </w:r>
    </w:p>
    <w:p w14:paraId="383C7E06" w14:textId="1117AF6D" w:rsidR="00402512" w:rsidRPr="006704AD" w:rsidRDefault="00402512" w:rsidP="00402512">
      <w:pPr>
        <w:pStyle w:val="Heading4"/>
      </w:pPr>
      <w:r w:rsidRPr="006704AD">
        <w:t>ITEM</w:t>
      </w:r>
      <w:r w:rsidR="000A5DDB" w:rsidRPr="006704AD">
        <w:t xml:space="preserve"> </w:t>
      </w:r>
      <w:r w:rsidRPr="006704AD">
        <w:t>25-</w:t>
      </w:r>
      <w:r w:rsidR="00990255" w:rsidRPr="006704AD">
        <w:t>1</w:t>
      </w:r>
      <w:r w:rsidR="00991692">
        <w:t>0</w:t>
      </w:r>
      <w:r w:rsidRPr="006704AD">
        <w:rPr>
          <w:snapToGrid/>
        </w:rPr>
        <w:br/>
      </w:r>
      <w:r w:rsidRPr="006704AD">
        <w:t xml:space="preserve">Section </w:t>
      </w:r>
      <w:r w:rsidR="001F6AC4" w:rsidRPr="006704AD">
        <w:t>3107.19 Obstructions</w:t>
      </w:r>
    </w:p>
    <w:p w14:paraId="03BB8DD1" w14:textId="2A870BC2" w:rsidR="00402512" w:rsidRPr="006704AD" w:rsidRDefault="00A043E0" w:rsidP="005E535E">
      <w:pPr>
        <w:ind w:left="360"/>
      </w:pPr>
      <w:r w:rsidRPr="006704AD">
        <w:t>[The SFM proposes a renumbering modification to the existing amendment due to model code language revisions.</w:t>
      </w:r>
      <w:r w:rsidR="003F3958" w:rsidRPr="006704AD">
        <w:t>]</w:t>
      </w:r>
    </w:p>
    <w:p w14:paraId="69199832" w14:textId="29768389" w:rsidR="00660FD6" w:rsidRPr="0051208D" w:rsidRDefault="00660FD6" w:rsidP="005E535E">
      <w:pPr>
        <w:ind w:left="360"/>
        <w:rPr>
          <w:rFonts w:cs="Arial"/>
          <w:i/>
          <w:iCs/>
          <w:szCs w:val="24"/>
        </w:rPr>
      </w:pPr>
      <w:r w:rsidRPr="0051208D">
        <w:rPr>
          <w:rFonts w:cs="Arial"/>
          <w:b/>
          <w:bCs/>
          <w:i/>
          <w:iCs/>
          <w:strike/>
          <w:szCs w:val="24"/>
        </w:rPr>
        <w:t>3107.20</w:t>
      </w:r>
      <w:r w:rsidRPr="0051208D">
        <w:rPr>
          <w:rFonts w:cs="Arial"/>
          <w:b/>
          <w:bCs/>
          <w:i/>
          <w:iCs/>
          <w:szCs w:val="24"/>
        </w:rPr>
        <w:t xml:space="preserve"> </w:t>
      </w:r>
      <w:r w:rsidRPr="00B63C78">
        <w:rPr>
          <w:rFonts w:cs="Arial"/>
          <w:b/>
          <w:bCs/>
          <w:i/>
          <w:iCs/>
          <w:szCs w:val="24"/>
          <w:u w:val="single"/>
        </w:rPr>
        <w:t xml:space="preserve">3107.19 </w:t>
      </w:r>
      <w:r w:rsidRPr="0051208D">
        <w:rPr>
          <w:rFonts w:cs="Arial"/>
          <w:b/>
          <w:bCs/>
          <w:i/>
          <w:iCs/>
          <w:szCs w:val="24"/>
        </w:rPr>
        <w:t>Obstructions.</w:t>
      </w:r>
      <w:r w:rsidRPr="0051208D">
        <w:rPr>
          <w:rFonts w:cs="Arial"/>
          <w:i/>
          <w:iCs/>
          <w:szCs w:val="24"/>
        </w:rPr>
        <w:t xml:space="preserve"> Exits, aisles and passageways shall not be blocked or have their minimum clear width obstructed in any manner by ticket offices, turnstiles, concessions, chairs, equipment, animal chutes, poles or guy ropes, or anything whatsoever, nor shall they be blocked by persons for whom no seats are available.</w:t>
      </w:r>
    </w:p>
    <w:p w14:paraId="7B6E1487" w14:textId="15F095A0" w:rsidR="001F6AC4" w:rsidRPr="0051208D" w:rsidRDefault="00660FD6" w:rsidP="005E535E">
      <w:pPr>
        <w:ind w:left="360"/>
        <w:rPr>
          <w:rFonts w:cs="Arial"/>
          <w:i/>
          <w:iCs/>
          <w:szCs w:val="24"/>
        </w:rPr>
      </w:pPr>
      <w:r w:rsidRPr="0051208D">
        <w:rPr>
          <w:rFonts w:cs="Arial"/>
          <w:i/>
          <w:iCs/>
          <w:szCs w:val="24"/>
        </w:rPr>
        <w:t>In occupancies having fixed seating, and on request of the owner or manager, the enforcing agency may permit modifications from the provisions of this code to accommodate seating for handicapped persons using mechanical aids such as, but not limited to, walkers and wheelchairs.</w:t>
      </w:r>
    </w:p>
    <w:p w14:paraId="2785EEF3" w14:textId="77777777" w:rsidR="00A40F7B" w:rsidRPr="006704AD" w:rsidRDefault="00A40F7B" w:rsidP="00A40F7B">
      <w:pPr>
        <w:pStyle w:val="Heading4"/>
        <w:ind w:left="0"/>
      </w:pPr>
      <w:r w:rsidRPr="006704AD">
        <w:t xml:space="preserve">Notation: </w:t>
      </w:r>
    </w:p>
    <w:p w14:paraId="582CAB5B" w14:textId="520D93BC" w:rsidR="00A40F7B" w:rsidRPr="006704AD" w:rsidRDefault="00A40F7B" w:rsidP="00A40F7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w:t>
      </w:r>
      <w:r w:rsidR="001475C5" w:rsidRPr="006704AD">
        <w:rPr>
          <w:rFonts w:cs="Arial"/>
          <w:bCs/>
          <w:szCs w:val="24"/>
        </w:rPr>
        <w:t>131</w:t>
      </w:r>
      <w:r w:rsidR="0024132E" w:rsidRPr="006704AD">
        <w:rPr>
          <w:rFonts w:cs="Arial"/>
          <w:bCs/>
          <w:szCs w:val="24"/>
        </w:rPr>
        <w:t xml:space="preserve">20, 13121, </w:t>
      </w:r>
      <w:r w:rsidR="00766779" w:rsidRPr="006704AD">
        <w:rPr>
          <w:rFonts w:cs="Arial"/>
          <w:bCs/>
          <w:szCs w:val="24"/>
        </w:rPr>
        <w:t xml:space="preserve">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44B6B30D" w14:textId="1CF6719B" w:rsidR="00A40F7B" w:rsidRDefault="00A40F7B" w:rsidP="00A40F7B">
      <w:pPr>
        <w:rPr>
          <w:rFonts w:cs="Arial"/>
          <w:szCs w:val="24"/>
        </w:rPr>
      </w:pPr>
      <w:r w:rsidRPr="006704AD">
        <w:rPr>
          <w:rFonts w:cs="Arial"/>
        </w:rPr>
        <w:t xml:space="preserve">Reference(s): </w:t>
      </w:r>
      <w:r w:rsidR="005E4652" w:rsidRPr="006704AD">
        <w:rPr>
          <w:rFonts w:cs="Arial"/>
          <w:szCs w:val="24"/>
        </w:rPr>
        <w:t xml:space="preserve">Health and Safety Code Sections </w:t>
      </w:r>
      <w:r w:rsidR="0024132E" w:rsidRPr="006704AD">
        <w:rPr>
          <w:rFonts w:cs="Arial"/>
          <w:szCs w:val="24"/>
        </w:rPr>
        <w:t xml:space="preserve">13100 through 13132, </w:t>
      </w:r>
      <w:r w:rsidR="005E4652" w:rsidRPr="006704AD">
        <w:rPr>
          <w:rFonts w:cs="Arial"/>
          <w:szCs w:val="24"/>
        </w:rPr>
        <w:t>13108, 13108.5, 13113, 13113.5, 13114, 13132, 13132.7, 13133, 13135, 13143, 13143.1, 13143.2, 13143.6, 13143.9, 13145, 13146, 13210, 13211, 16022.5, 17921.</w:t>
      </w:r>
    </w:p>
    <w:p w14:paraId="2B039D88" w14:textId="77777777" w:rsidR="005E535E" w:rsidRPr="006704AD" w:rsidRDefault="005E535E" w:rsidP="00A40F7B">
      <w:pPr>
        <w:rPr>
          <w:rFonts w:cs="Arial"/>
          <w:szCs w:val="24"/>
        </w:rPr>
      </w:pPr>
    </w:p>
    <w:p w14:paraId="3F2E704C" w14:textId="6149DAB7" w:rsidR="00A40F7B" w:rsidRPr="006704AD" w:rsidRDefault="00A40F7B" w:rsidP="00A40F7B">
      <w:pPr>
        <w:pStyle w:val="Heading3"/>
        <w:spacing w:before="0"/>
      </w:pPr>
      <w:r w:rsidRPr="006704AD">
        <w:t xml:space="preserve">ITEM </w:t>
      </w:r>
      <w:r w:rsidR="002F2B71" w:rsidRPr="006704AD">
        <w:t>2</w:t>
      </w:r>
      <w:r w:rsidR="00D67455" w:rsidRPr="006704AD">
        <w:t>6</w:t>
      </w:r>
      <w:r w:rsidRPr="006704AD">
        <w:rPr>
          <w:snapToGrid/>
        </w:rPr>
        <w:br/>
      </w:r>
      <w:r w:rsidRPr="006704AD">
        <w:t>Chapter</w:t>
      </w:r>
      <w:r w:rsidR="002F2B71" w:rsidRPr="006704AD">
        <w:t xml:space="preserve"> 32, High – Piled Combustible Storage</w:t>
      </w:r>
    </w:p>
    <w:p w14:paraId="7396EE32" w14:textId="5EE76ACC" w:rsidR="00A40F7B" w:rsidRPr="006704AD" w:rsidRDefault="002D43DF" w:rsidP="00A40F7B">
      <w:pPr>
        <w:rPr>
          <w:rFonts w:cs="Arial"/>
        </w:rPr>
      </w:pPr>
      <w:r w:rsidRPr="006704AD">
        <w:t xml:space="preserve">[SFM proposes to </w:t>
      </w:r>
      <w:bookmarkStart w:id="73" w:name="_Hlk162349139"/>
      <w:r w:rsidRPr="006704AD">
        <w:t xml:space="preserve">adopt </w:t>
      </w:r>
      <w:r w:rsidR="00820932" w:rsidRPr="006704AD">
        <w:t>Chapter</w:t>
      </w:r>
      <w:r w:rsidRPr="006704AD">
        <w:t xml:space="preserve"> 32 and carry forward existing California </w:t>
      </w:r>
      <w:r w:rsidR="00395E2B" w:rsidRPr="006704AD">
        <w:t>amendments</w:t>
      </w:r>
      <w:r w:rsidRPr="006704AD">
        <w:t xml:space="preserve"> </w:t>
      </w:r>
      <w:r w:rsidRPr="006704AD">
        <w:lastRenderedPageBreak/>
        <w:t>contained in</w:t>
      </w:r>
      <w:r w:rsidR="008D59EE" w:rsidRPr="006704AD">
        <w:t xml:space="preserve"> </w:t>
      </w:r>
      <w:r w:rsidR="00840A71" w:rsidRPr="006704AD">
        <w:t xml:space="preserve">Section </w:t>
      </w:r>
      <w:r w:rsidRPr="006704AD">
        <w:t xml:space="preserve">3203.8 </w:t>
      </w:r>
      <w:r w:rsidR="008D59EE" w:rsidRPr="006704AD">
        <w:t xml:space="preserve">and Table 3206.2 </w:t>
      </w:r>
      <w:r w:rsidRPr="006704AD">
        <w:t>without modification.]</w:t>
      </w:r>
      <w:bookmarkEnd w:id="73"/>
    </w:p>
    <w:p w14:paraId="2A3DE6AA" w14:textId="77777777" w:rsidR="00A40F7B" w:rsidRPr="006704AD" w:rsidRDefault="00A40F7B" w:rsidP="00A40F7B">
      <w:pPr>
        <w:pStyle w:val="Heading4"/>
        <w:ind w:left="0"/>
      </w:pPr>
      <w:r w:rsidRPr="006704AD">
        <w:t xml:space="preserve">Notation: </w:t>
      </w:r>
    </w:p>
    <w:p w14:paraId="23C6C0B5" w14:textId="4252686A" w:rsidR="00A40F7B" w:rsidRPr="006704AD" w:rsidRDefault="00A40F7B" w:rsidP="00A40F7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1ADB9508" w14:textId="70DA11D8" w:rsidR="00A40F7B" w:rsidRDefault="00A40F7B" w:rsidP="00A40F7B">
      <w:pPr>
        <w:rPr>
          <w:rFonts w:cs="Arial"/>
          <w:szCs w:val="24"/>
        </w:rPr>
      </w:pPr>
      <w:r w:rsidRPr="006704AD">
        <w:rPr>
          <w:rFonts w:cs="Arial"/>
        </w:rPr>
        <w:t xml:space="preserve">Reference(s): </w:t>
      </w:r>
      <w:r w:rsidR="005E4652" w:rsidRPr="006704AD">
        <w:rPr>
          <w:rFonts w:cs="Arial"/>
          <w:szCs w:val="24"/>
        </w:rPr>
        <w:t>Health and Safety Code Sections 13108, 13108.5, 13113, 13113.5, 13114, 13132, 13132.7, 13133, 13135, 13143, 13143.1, 13143.2, 13143.6, 13143.9, 13145, 13146, 13210, 13211, 16022.5, 17921.</w:t>
      </w:r>
    </w:p>
    <w:p w14:paraId="7801CE1F" w14:textId="77777777" w:rsidR="005E535E" w:rsidRPr="006704AD" w:rsidRDefault="005E535E" w:rsidP="00A40F7B">
      <w:pPr>
        <w:rPr>
          <w:rFonts w:cs="Arial"/>
          <w:szCs w:val="24"/>
        </w:rPr>
      </w:pPr>
    </w:p>
    <w:p w14:paraId="2FA78E26" w14:textId="695894CA" w:rsidR="00A40F7B" w:rsidRPr="006704AD" w:rsidRDefault="00A40F7B" w:rsidP="00A40F7B">
      <w:pPr>
        <w:pStyle w:val="Heading3"/>
        <w:spacing w:before="0"/>
      </w:pPr>
      <w:r w:rsidRPr="006704AD">
        <w:t>ITEM</w:t>
      </w:r>
      <w:r w:rsidR="0010191B" w:rsidRPr="006704AD">
        <w:t xml:space="preserve"> 2</w:t>
      </w:r>
      <w:r w:rsidR="00D67455" w:rsidRPr="006704AD">
        <w:t>7</w:t>
      </w:r>
      <w:r w:rsidRPr="006704AD">
        <w:rPr>
          <w:snapToGrid/>
        </w:rPr>
        <w:br/>
      </w:r>
      <w:r w:rsidRPr="006704AD">
        <w:t>Chapter</w:t>
      </w:r>
      <w:r w:rsidR="0010191B" w:rsidRPr="006704AD">
        <w:t xml:space="preserve"> 33</w:t>
      </w:r>
      <w:r w:rsidRPr="006704AD">
        <w:t>,</w:t>
      </w:r>
      <w:r w:rsidR="0010191B" w:rsidRPr="006704AD">
        <w:t xml:space="preserve"> Fire Safety During Construction and Demolition</w:t>
      </w:r>
    </w:p>
    <w:p w14:paraId="4A0513DB" w14:textId="6337021F" w:rsidR="00A40F7B" w:rsidRPr="006704AD" w:rsidRDefault="00871632" w:rsidP="00A40F7B">
      <w:pPr>
        <w:rPr>
          <w:rFonts w:cs="Arial"/>
        </w:rPr>
      </w:pPr>
      <w:r w:rsidRPr="006704AD">
        <w:rPr>
          <w:rFonts w:cs="Arial"/>
        </w:rPr>
        <w:t xml:space="preserve">[The SFM proposes to adopt </w:t>
      </w:r>
      <w:r w:rsidR="00820932" w:rsidRPr="006704AD">
        <w:rPr>
          <w:rFonts w:cs="Arial"/>
        </w:rPr>
        <w:t>Chapter</w:t>
      </w:r>
      <w:r w:rsidRPr="006704AD">
        <w:rPr>
          <w:rFonts w:cs="Arial"/>
        </w:rPr>
        <w:t xml:space="preserve"> 33 and </w:t>
      </w:r>
      <w:r w:rsidR="00286CA2" w:rsidRPr="006704AD">
        <w:rPr>
          <w:rFonts w:cs="Arial"/>
        </w:rPr>
        <w:t>carry forward</w:t>
      </w:r>
      <w:r w:rsidRPr="006704AD">
        <w:rPr>
          <w:rFonts w:cs="Arial"/>
        </w:rPr>
        <w:t xml:space="preserve"> existing amendments contained in </w:t>
      </w:r>
      <w:r w:rsidR="008D59EE" w:rsidRPr="006704AD">
        <w:rPr>
          <w:rFonts w:cs="Arial"/>
        </w:rPr>
        <w:t xml:space="preserve">Sections </w:t>
      </w:r>
      <w:r w:rsidRPr="006704AD">
        <w:rPr>
          <w:rFonts w:cs="Arial"/>
        </w:rPr>
        <w:t>3305.9.1 and 33</w:t>
      </w:r>
      <w:r w:rsidR="00C76C7E" w:rsidRPr="006704AD">
        <w:rPr>
          <w:rFonts w:cs="Arial"/>
        </w:rPr>
        <w:t>0</w:t>
      </w:r>
      <w:r w:rsidRPr="006704AD">
        <w:rPr>
          <w:rFonts w:cs="Arial"/>
        </w:rPr>
        <w:t>7.2.1 with modifications shown below.]</w:t>
      </w:r>
    </w:p>
    <w:p w14:paraId="4E31AC8B" w14:textId="2975D500" w:rsidR="00A40F7B" w:rsidRPr="006704AD" w:rsidRDefault="00A40F7B" w:rsidP="00A40F7B">
      <w:pPr>
        <w:pStyle w:val="Heading4"/>
      </w:pPr>
      <w:r w:rsidRPr="006704AD">
        <w:t xml:space="preserve">ITEM </w:t>
      </w:r>
      <w:r w:rsidR="00871632" w:rsidRPr="006704AD">
        <w:t>27-1</w:t>
      </w:r>
      <w:r w:rsidRPr="006704AD">
        <w:rPr>
          <w:snapToGrid/>
        </w:rPr>
        <w:br/>
      </w:r>
      <w:r w:rsidRPr="006704AD">
        <w:t xml:space="preserve">Section </w:t>
      </w:r>
      <w:r w:rsidR="00871632" w:rsidRPr="006704AD">
        <w:t>33</w:t>
      </w:r>
      <w:r w:rsidR="00B63C78">
        <w:t>11.2</w:t>
      </w:r>
      <w:r w:rsidR="00871632" w:rsidRPr="006704AD">
        <w:t xml:space="preserve"> Group I-2 Separations</w:t>
      </w:r>
    </w:p>
    <w:p w14:paraId="0AAE8E10" w14:textId="5B22D677" w:rsidR="00A043E0" w:rsidRPr="006704AD" w:rsidRDefault="00A043E0" w:rsidP="005E535E">
      <w:pPr>
        <w:ind w:left="360"/>
      </w:pPr>
      <w:r w:rsidRPr="006704AD">
        <w:t>[The SFM proposes a renumbering modification to the existing amendment due to model code language revisions.]</w:t>
      </w:r>
    </w:p>
    <w:p w14:paraId="0C91A2D3" w14:textId="2CF4EEA8" w:rsidR="00EE044A" w:rsidRPr="00B63C78" w:rsidRDefault="00EE044A" w:rsidP="00B63C78">
      <w:pPr>
        <w:rPr>
          <w:b/>
          <w:bCs/>
          <w:snapToGrid/>
        </w:rPr>
      </w:pPr>
      <w:r w:rsidRPr="00B63C78">
        <w:rPr>
          <w:rStyle w:val="sectionnumber"/>
          <w:rFonts w:cs="Arial"/>
          <w:b/>
          <w:bCs/>
          <w:i/>
          <w:iCs/>
          <w:strike/>
          <w:szCs w:val="24"/>
        </w:rPr>
        <w:t>3305.9.1</w:t>
      </w:r>
      <w:r w:rsidRPr="00B63C78">
        <w:rPr>
          <w:rStyle w:val="sectionnumber"/>
          <w:rFonts w:cs="Arial"/>
          <w:b/>
          <w:bCs/>
          <w:i/>
          <w:iCs/>
          <w:szCs w:val="24"/>
        </w:rPr>
        <w:t xml:space="preserve">  </w:t>
      </w:r>
      <w:r w:rsidRPr="00B63C78">
        <w:rPr>
          <w:rStyle w:val="level3title"/>
          <w:rFonts w:cs="Arial"/>
          <w:b/>
          <w:bCs/>
          <w:i/>
          <w:iCs/>
          <w:szCs w:val="24"/>
          <w:u w:val="single"/>
        </w:rPr>
        <w:t>3311.2</w:t>
      </w:r>
      <w:r w:rsidRPr="00B63C78">
        <w:rPr>
          <w:rStyle w:val="level3title"/>
          <w:rFonts w:cs="Arial"/>
          <w:b/>
          <w:bCs/>
          <w:i/>
          <w:iCs/>
          <w:szCs w:val="24"/>
        </w:rPr>
        <w:t xml:space="preserve"> Group I-2 separations.</w:t>
      </w:r>
      <w:r w:rsidR="00B63C78">
        <w:rPr>
          <w:b/>
          <w:bCs/>
          <w:snapToGrid/>
        </w:rPr>
        <w:t xml:space="preserve"> </w:t>
      </w:r>
      <w:r w:rsidRPr="006704AD">
        <w:t>For additional requirements for occupancies in Group I-2, see </w:t>
      </w:r>
      <w:hyperlink r:id="rId24" w:history="1">
        <w:r w:rsidRPr="006704AD">
          <w:rPr>
            <w:rStyle w:val="italic"/>
            <w:rFonts w:cs="Arial"/>
            <w:i/>
            <w:iCs/>
          </w:rPr>
          <w:t>Section</w:t>
        </w:r>
        <w:r w:rsidR="005E535E">
          <w:rPr>
            <w:rStyle w:val="italic"/>
            <w:rFonts w:cs="Arial"/>
            <w:i/>
            <w:iCs/>
          </w:rPr>
          <w:t xml:space="preserve"> </w:t>
        </w:r>
        <w:r w:rsidRPr="006704AD">
          <w:rPr>
            <w:rStyle w:val="italic"/>
            <w:rFonts w:cs="Arial"/>
            <w:i/>
            <w:iCs/>
          </w:rPr>
          <w:t>1105.12</w:t>
        </w:r>
      </w:hyperlink>
      <w:r w:rsidRPr="006704AD">
        <w:t> and </w:t>
      </w:r>
      <w:hyperlink r:id="rId25" w:history="1">
        <w:r w:rsidRPr="006704AD">
          <w:rPr>
            <w:rStyle w:val="italic"/>
            <w:rFonts w:cs="Arial"/>
            <w:i/>
            <w:iCs/>
          </w:rPr>
          <w:t>Section 1105.12.1</w:t>
        </w:r>
      </w:hyperlink>
      <w:r w:rsidRPr="006704AD">
        <w:t>.</w:t>
      </w:r>
    </w:p>
    <w:p w14:paraId="3D4AFB27" w14:textId="1FFD4ABA" w:rsidR="00E73CE1" w:rsidRPr="006704AD" w:rsidRDefault="00E73CE1" w:rsidP="00E73CE1">
      <w:pPr>
        <w:pStyle w:val="Heading4"/>
      </w:pPr>
      <w:r w:rsidRPr="006704AD">
        <w:t>ITEM 27-2</w:t>
      </w:r>
      <w:r w:rsidRPr="006704AD">
        <w:rPr>
          <w:snapToGrid/>
        </w:rPr>
        <w:br/>
      </w:r>
      <w:r w:rsidRPr="006704AD">
        <w:t>Section 3307.2.1 Pipe Cleaning and Purging</w:t>
      </w:r>
    </w:p>
    <w:p w14:paraId="11701C80" w14:textId="32B799D1" w:rsidR="00E73CE1" w:rsidRPr="006704AD" w:rsidRDefault="003F3958" w:rsidP="005E535E">
      <w:pPr>
        <w:ind w:left="360"/>
      </w:pPr>
      <w:r w:rsidRPr="006704AD">
        <w:t xml:space="preserve">[The SFM proposes to repeal and replace </w:t>
      </w:r>
      <w:r w:rsidR="00225A8B">
        <w:t xml:space="preserve">the </w:t>
      </w:r>
      <w:r w:rsidRPr="006704AD">
        <w:t xml:space="preserve">existing amendment </w:t>
      </w:r>
      <w:r w:rsidR="0078748B" w:rsidRPr="006704AD">
        <w:t>with the model</w:t>
      </w:r>
      <w:r w:rsidRPr="006704AD">
        <w:t xml:space="preserve"> code language and renumber </w:t>
      </w:r>
      <w:r w:rsidRPr="006704AD">
        <w:rPr>
          <w:rFonts w:cs="Arial"/>
          <w:szCs w:val="24"/>
        </w:rPr>
        <w:t>due to model code language revisions.]</w:t>
      </w:r>
    </w:p>
    <w:p w14:paraId="07AF51E8" w14:textId="707386CD" w:rsidR="00EE044A" w:rsidRPr="006704AD" w:rsidRDefault="00EE044A" w:rsidP="005E535E">
      <w:pPr>
        <w:ind w:left="360"/>
        <w:rPr>
          <w:b/>
          <w:bCs/>
          <w:snapToGrid/>
          <w:color w:val="000000"/>
        </w:rPr>
      </w:pPr>
      <w:r w:rsidRPr="00B63C78">
        <w:rPr>
          <w:rStyle w:val="level2title"/>
          <w:rFonts w:cs="Arial"/>
          <w:b/>
          <w:bCs/>
          <w:color w:val="000000"/>
          <w:szCs w:val="24"/>
        </w:rPr>
        <w:t>330</w:t>
      </w:r>
      <w:r w:rsidR="00C46D49" w:rsidRPr="00B63C78">
        <w:rPr>
          <w:rStyle w:val="level2title"/>
          <w:rFonts w:cs="Arial"/>
          <w:b/>
          <w:bCs/>
          <w:color w:val="000000"/>
          <w:szCs w:val="24"/>
        </w:rPr>
        <w:t>9.2.2</w:t>
      </w:r>
      <w:r w:rsidRPr="00B63C78">
        <w:rPr>
          <w:rStyle w:val="level2title"/>
          <w:rFonts w:cs="Arial"/>
          <w:b/>
          <w:bCs/>
          <w:color w:val="000000"/>
          <w:szCs w:val="24"/>
        </w:rPr>
        <w:t xml:space="preserve"> </w:t>
      </w:r>
      <w:r w:rsidR="00B63C78">
        <w:rPr>
          <w:rStyle w:val="level2title"/>
          <w:rFonts w:cs="Arial"/>
          <w:b/>
          <w:bCs/>
          <w:color w:val="000000"/>
          <w:szCs w:val="24"/>
        </w:rPr>
        <w:t xml:space="preserve">[formerly 3307.2.1] </w:t>
      </w:r>
      <w:r w:rsidRPr="006704AD">
        <w:rPr>
          <w:rStyle w:val="level2title"/>
          <w:rFonts w:cs="Arial"/>
          <w:b/>
          <w:bCs/>
          <w:color w:val="000000"/>
          <w:szCs w:val="24"/>
        </w:rPr>
        <w:t>Pipe cleaning and purging.</w:t>
      </w:r>
      <w:r w:rsidR="00E73CE1" w:rsidRPr="006704AD">
        <w:rPr>
          <w:b/>
          <w:bCs/>
          <w:snapToGrid/>
          <w:color w:val="000000"/>
        </w:rPr>
        <w:t xml:space="preserve"> </w:t>
      </w:r>
      <w:r w:rsidRPr="006704AD">
        <w:t>The cleaning and purging of flammable gas piping systems, including cleaning new or existing piping systems, purging piping systems into service and purging piping systems out of service, shall comply with </w:t>
      </w:r>
      <w:hyperlink r:id="rId26" w:history="1">
        <w:r w:rsidRPr="006704AD">
          <w:rPr>
            <w:rStyle w:val="Hyperlink"/>
            <w:rFonts w:cs="Arial"/>
            <w:color w:val="auto"/>
            <w:u w:val="none"/>
          </w:rPr>
          <w:t>NFPA 56</w:t>
        </w:r>
      </w:hyperlink>
      <w:r w:rsidRPr="006704AD">
        <w:t>.</w:t>
      </w:r>
    </w:p>
    <w:p w14:paraId="6BE5DB8A" w14:textId="77777777" w:rsidR="00EE044A" w:rsidRPr="006704AD" w:rsidRDefault="00EE044A" w:rsidP="005E535E">
      <w:pPr>
        <w:ind w:firstLine="720"/>
      </w:pPr>
      <w:r w:rsidRPr="006704AD">
        <w:rPr>
          <w:rStyle w:val="bold"/>
          <w:rFonts w:cs="Arial"/>
          <w:b/>
          <w:bCs/>
        </w:rPr>
        <w:t>Exceptions:</w:t>
      </w:r>
    </w:p>
    <w:p w14:paraId="4B4A9583" w14:textId="602E1894" w:rsidR="00EE044A" w:rsidRPr="006704AD" w:rsidRDefault="00E73CE1" w:rsidP="005E535E">
      <w:pPr>
        <w:ind w:left="1440"/>
      </w:pPr>
      <w:r w:rsidRPr="006704AD">
        <w:t xml:space="preserve">1. </w:t>
      </w:r>
      <w:r w:rsidR="005E535E">
        <w:t>…</w:t>
      </w:r>
    </w:p>
    <w:p w14:paraId="54EEB2D3" w14:textId="39BE2377" w:rsidR="00EE044A" w:rsidRPr="006704AD" w:rsidRDefault="00E73CE1" w:rsidP="005E535E">
      <w:pPr>
        <w:ind w:left="1440"/>
        <w:rPr>
          <w:rStyle w:val="italic"/>
          <w:rFonts w:eastAsiaTheme="majorEastAsia" w:cs="Arial"/>
          <w:i/>
          <w:iCs/>
          <w:strike/>
        </w:rPr>
      </w:pPr>
      <w:r w:rsidRPr="006704AD">
        <w:rPr>
          <w:rStyle w:val="italic"/>
          <w:rFonts w:eastAsiaTheme="majorEastAsia" w:cs="Arial"/>
          <w:i/>
          <w:iCs/>
          <w:strike/>
        </w:rPr>
        <w:t xml:space="preserve">4. </w:t>
      </w:r>
      <w:r w:rsidR="00EE044A" w:rsidRPr="006704AD">
        <w:rPr>
          <w:rStyle w:val="italic"/>
          <w:rFonts w:eastAsiaTheme="majorEastAsia" w:cs="Arial"/>
          <w:i/>
          <w:iCs/>
          <w:strike/>
        </w:rPr>
        <w:t>Cleaning and purging of refrigerant piping systems shall comply with the </w:t>
      </w:r>
      <w:hyperlink r:id="rId27" w:history="1">
        <w:r w:rsidR="00EE044A" w:rsidRPr="006704AD">
          <w:rPr>
            <w:rStyle w:val="Hyperlink"/>
            <w:rFonts w:cs="Arial"/>
            <w:i/>
            <w:iCs/>
            <w:strike/>
            <w:color w:val="auto"/>
            <w:u w:val="none"/>
          </w:rPr>
          <w:t>California Mechanical Code</w:t>
        </w:r>
      </w:hyperlink>
      <w:r w:rsidR="00EE044A" w:rsidRPr="006704AD">
        <w:rPr>
          <w:rStyle w:val="italic"/>
          <w:rFonts w:eastAsiaTheme="majorEastAsia" w:cs="Arial"/>
          <w:i/>
          <w:iCs/>
          <w:strike/>
        </w:rPr>
        <w:t>.</w:t>
      </w:r>
    </w:p>
    <w:p w14:paraId="04A4619D" w14:textId="73BFD70B" w:rsidR="00E73CE1" w:rsidRPr="006704AD" w:rsidRDefault="00E73CE1" w:rsidP="005E535E">
      <w:pPr>
        <w:ind w:left="1440"/>
      </w:pPr>
      <w:r w:rsidRPr="006704AD">
        <w:rPr>
          <w:rStyle w:val="italic"/>
          <w:rFonts w:eastAsiaTheme="majorEastAsia" w:cs="Arial"/>
        </w:rPr>
        <w:t>4.</w:t>
      </w:r>
      <w:r w:rsidRPr="006704AD">
        <w:t xml:space="preserve"> </w:t>
      </w:r>
      <w:r w:rsidRPr="006704AD">
        <w:rPr>
          <w:rStyle w:val="italic"/>
          <w:rFonts w:eastAsiaTheme="majorEastAsia" w:cs="Arial"/>
        </w:rPr>
        <w:t>Cleaning and purging of refrigerant piping systems shall comply with the International Mechanical Code.</w:t>
      </w:r>
      <w:r w:rsidRPr="006704AD">
        <w:t xml:space="preserve"> </w:t>
      </w:r>
    </w:p>
    <w:p w14:paraId="5A935D82" w14:textId="77777777" w:rsidR="00A40F7B" w:rsidRPr="006704AD" w:rsidRDefault="00A40F7B" w:rsidP="00A40F7B">
      <w:pPr>
        <w:pStyle w:val="Heading4"/>
        <w:ind w:left="0"/>
      </w:pPr>
      <w:r w:rsidRPr="006704AD">
        <w:t xml:space="preserve">Notation: </w:t>
      </w:r>
    </w:p>
    <w:p w14:paraId="62772FF9" w14:textId="5642B7E8" w:rsidR="00A40F7B" w:rsidRPr="006704AD" w:rsidRDefault="00A40F7B" w:rsidP="00A40F7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w:t>
      </w:r>
      <w:r w:rsidR="00766779" w:rsidRPr="006704AD">
        <w:rPr>
          <w:rFonts w:cs="Arial"/>
          <w:bCs/>
          <w:szCs w:val="24"/>
        </w:rPr>
        <w:lastRenderedPageBreak/>
        <w:t xml:space="preserve">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117844F1" w14:textId="3552BE0F" w:rsidR="00A40F7B" w:rsidRDefault="00A40F7B" w:rsidP="00A40F7B">
      <w:pPr>
        <w:rPr>
          <w:rFonts w:cs="Arial"/>
          <w:szCs w:val="24"/>
        </w:rPr>
      </w:pPr>
      <w:r w:rsidRPr="006704AD">
        <w:rPr>
          <w:rFonts w:cs="Arial"/>
        </w:rPr>
        <w:t xml:space="preserve">Reference(s): </w:t>
      </w:r>
      <w:r w:rsidR="005E4652" w:rsidRPr="006704AD">
        <w:rPr>
          <w:rFonts w:cs="Arial"/>
          <w:szCs w:val="24"/>
        </w:rPr>
        <w:t>Health and Safety Code Sections 13108, 13108.5, 13113, 13113.5, 13114, 13132, 13132.7, 13133, 13135, 13143, 13143.1, 13143.2, 13143.6, 13143.9, 13145, 13146, 13210, 13211, 16022.5, 17921.</w:t>
      </w:r>
    </w:p>
    <w:p w14:paraId="713619EC" w14:textId="6CD2BDB5" w:rsidR="00A40F7B" w:rsidRPr="006704AD" w:rsidRDefault="00A40F7B" w:rsidP="00B63C78">
      <w:pPr>
        <w:pStyle w:val="Heading3"/>
      </w:pPr>
      <w:r w:rsidRPr="006704AD">
        <w:t xml:space="preserve">ITEM </w:t>
      </w:r>
      <w:r w:rsidR="0010191B" w:rsidRPr="006704AD">
        <w:t>2</w:t>
      </w:r>
      <w:r w:rsidR="00D67455" w:rsidRPr="006704AD">
        <w:t>8</w:t>
      </w:r>
      <w:r w:rsidRPr="006704AD">
        <w:rPr>
          <w:snapToGrid/>
        </w:rPr>
        <w:br/>
      </w:r>
      <w:r w:rsidRPr="006704AD">
        <w:t>Chapter</w:t>
      </w:r>
      <w:r w:rsidR="0010191B" w:rsidRPr="006704AD">
        <w:t xml:space="preserve"> 34, Tire Rebuilding and Tire Storage</w:t>
      </w:r>
    </w:p>
    <w:p w14:paraId="3751C8B7" w14:textId="4894B36D" w:rsidR="002D43DF" w:rsidRPr="006704AD" w:rsidRDefault="002D43DF" w:rsidP="002D43DF">
      <w:pPr>
        <w:rPr>
          <w:rFonts w:cs="Arial"/>
        </w:rPr>
      </w:pPr>
      <w:r w:rsidRPr="006704AD">
        <w:t xml:space="preserve">[SFM proposes to </w:t>
      </w:r>
      <w:bookmarkStart w:id="74" w:name="_Hlk162349768"/>
      <w:r w:rsidRPr="006704AD">
        <w:t xml:space="preserve">adopt </w:t>
      </w:r>
      <w:r w:rsidR="00820932" w:rsidRPr="006704AD">
        <w:t>Chapter</w:t>
      </w:r>
      <w:r w:rsidRPr="006704AD">
        <w:t xml:space="preserve"> 34 and carry forward existing California </w:t>
      </w:r>
      <w:bookmarkStart w:id="75" w:name="_Hlk162723496"/>
      <w:r w:rsidR="00395E2B" w:rsidRPr="006704AD">
        <w:t>amendments</w:t>
      </w:r>
      <w:r w:rsidRPr="006704AD">
        <w:t xml:space="preserve"> </w:t>
      </w:r>
      <w:bookmarkEnd w:id="75"/>
      <w:r w:rsidRPr="006704AD">
        <w:t xml:space="preserve">contained in </w:t>
      </w:r>
      <w:r w:rsidR="00840A71" w:rsidRPr="006704AD">
        <w:t>Sections 3401.1, 3404.2, 3405.1, 3405.4, 3405.7, 3405.8, 3405.9, 3406.1</w:t>
      </w:r>
      <w:r w:rsidR="00225A8B">
        <w:t>,</w:t>
      </w:r>
      <w:r w:rsidR="00840A71" w:rsidRPr="006704AD">
        <w:t xml:space="preserve"> and 3408.1</w:t>
      </w:r>
      <w:r w:rsidRPr="006704AD">
        <w:t xml:space="preserve"> without modification</w:t>
      </w:r>
      <w:bookmarkEnd w:id="74"/>
      <w:r w:rsidRPr="006704AD">
        <w:t>.]</w:t>
      </w:r>
    </w:p>
    <w:p w14:paraId="5F064A34" w14:textId="77777777" w:rsidR="00A40F7B" w:rsidRPr="006704AD" w:rsidRDefault="00A40F7B" w:rsidP="00B63C78">
      <w:pPr>
        <w:pStyle w:val="Heading4"/>
        <w:spacing w:before="0"/>
        <w:ind w:left="0"/>
      </w:pPr>
      <w:r w:rsidRPr="006704AD">
        <w:t xml:space="preserve">Notation: </w:t>
      </w:r>
    </w:p>
    <w:p w14:paraId="0F599AD0" w14:textId="2E0E45B5" w:rsidR="00A40F7B" w:rsidRPr="006704AD" w:rsidRDefault="00A40F7B" w:rsidP="00A40F7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7B94E2F1" w14:textId="46E42045" w:rsidR="00A40F7B" w:rsidRPr="006704AD" w:rsidRDefault="00A40F7B" w:rsidP="00A40F7B">
      <w:pPr>
        <w:rPr>
          <w:rFonts w:cs="Arial"/>
          <w:szCs w:val="24"/>
        </w:rPr>
      </w:pPr>
      <w:r w:rsidRPr="006704AD">
        <w:rPr>
          <w:rFonts w:cs="Arial"/>
        </w:rPr>
        <w:t xml:space="preserve">Reference(s): </w:t>
      </w:r>
      <w:r w:rsidR="005E4652" w:rsidRPr="006704AD">
        <w:rPr>
          <w:rFonts w:cs="Arial"/>
          <w:szCs w:val="24"/>
        </w:rPr>
        <w:t>Health and Safety Code Sections 13108, 13108.5, 13113, 13113.5, 13114, 13132, 13132.7, 13133, 13135, 13143, 13143.1, 13143.2, 13143.6, 13143.9, 13145, 13146, 13210, 13211, 16022.5, 17921.</w:t>
      </w:r>
    </w:p>
    <w:p w14:paraId="5C4421F0" w14:textId="6BC4B240" w:rsidR="002F2B71" w:rsidRPr="006704AD" w:rsidRDefault="002F2B71" w:rsidP="00B63C78">
      <w:pPr>
        <w:pStyle w:val="Heading3"/>
      </w:pPr>
      <w:r w:rsidRPr="006704AD">
        <w:t xml:space="preserve">ITEM </w:t>
      </w:r>
      <w:r w:rsidR="0010191B" w:rsidRPr="006704AD">
        <w:t>2</w:t>
      </w:r>
      <w:r w:rsidR="00D67455" w:rsidRPr="006704AD">
        <w:t>9</w:t>
      </w:r>
      <w:r w:rsidRPr="006704AD">
        <w:rPr>
          <w:snapToGrid/>
        </w:rPr>
        <w:br/>
      </w:r>
      <w:r w:rsidRPr="006704AD">
        <w:t>Chapter</w:t>
      </w:r>
      <w:r w:rsidR="0010191B" w:rsidRPr="006704AD">
        <w:t xml:space="preserve"> 35, Welding and Other Hot Work</w:t>
      </w:r>
    </w:p>
    <w:p w14:paraId="3CD6E927" w14:textId="0E62B8E8" w:rsidR="002F2B71" w:rsidRPr="006704AD" w:rsidRDefault="00464867" w:rsidP="002F2B71">
      <w:pPr>
        <w:rPr>
          <w:rFonts w:cs="Arial"/>
        </w:rPr>
      </w:pPr>
      <w:r w:rsidRPr="006704AD">
        <w:rPr>
          <w:rFonts w:cs="Arial"/>
        </w:rPr>
        <w:t xml:space="preserve">[The SFM proposes to adopt </w:t>
      </w:r>
      <w:r w:rsidR="00820932" w:rsidRPr="006704AD">
        <w:rPr>
          <w:rFonts w:cs="Arial"/>
        </w:rPr>
        <w:t>Chapter</w:t>
      </w:r>
      <w:r w:rsidRPr="006704AD">
        <w:rPr>
          <w:rFonts w:cs="Arial"/>
        </w:rPr>
        <w:t xml:space="preserve"> 35 without amendments.]</w:t>
      </w:r>
    </w:p>
    <w:p w14:paraId="0467DF25" w14:textId="77777777" w:rsidR="002F2B71" w:rsidRPr="006704AD" w:rsidRDefault="002F2B71" w:rsidP="00B63C78">
      <w:pPr>
        <w:pStyle w:val="Heading4"/>
        <w:spacing w:before="0"/>
        <w:ind w:left="0"/>
      </w:pPr>
      <w:r w:rsidRPr="006704AD">
        <w:t xml:space="preserve">Notation: </w:t>
      </w:r>
    </w:p>
    <w:p w14:paraId="1FE8315C" w14:textId="6B443F15" w:rsidR="002F2B71" w:rsidRPr="006704AD" w:rsidRDefault="002F2B71" w:rsidP="002F2B71">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6E66638C" w14:textId="0823EE34" w:rsidR="002F2B71" w:rsidRDefault="002F2B71" w:rsidP="002F2B71">
      <w:pPr>
        <w:rPr>
          <w:rFonts w:cs="Arial"/>
          <w:szCs w:val="24"/>
        </w:rPr>
      </w:pPr>
      <w:r w:rsidRPr="006704AD">
        <w:rPr>
          <w:rFonts w:cs="Arial"/>
        </w:rPr>
        <w:t xml:space="preserve">Reference(s): </w:t>
      </w:r>
      <w:r w:rsidR="005E4652" w:rsidRPr="006704AD">
        <w:rPr>
          <w:rFonts w:cs="Arial"/>
          <w:szCs w:val="24"/>
        </w:rPr>
        <w:t>Health and Safety Code Sections 13108, 13108.5, 13113, 13113.5, 13114, 13132, 13132.7, 13133, 13135, 13143, 13143.1, 13143.2, 13143.6, 13143.9, 13145, 13146, 13210, 13211, 16022.5, 17921.</w:t>
      </w:r>
    </w:p>
    <w:p w14:paraId="0BE910B3" w14:textId="2FC94FA6" w:rsidR="002F2B71" w:rsidRPr="006704AD" w:rsidRDefault="002F2B71" w:rsidP="00B63C78">
      <w:pPr>
        <w:pStyle w:val="Heading3"/>
      </w:pPr>
      <w:r w:rsidRPr="006704AD">
        <w:t xml:space="preserve">ITEM </w:t>
      </w:r>
      <w:r w:rsidR="00D67455" w:rsidRPr="006704AD">
        <w:t>30</w:t>
      </w:r>
      <w:r w:rsidRPr="006704AD">
        <w:rPr>
          <w:snapToGrid/>
        </w:rPr>
        <w:br/>
      </w:r>
      <w:r w:rsidRPr="006704AD">
        <w:t>Chapter</w:t>
      </w:r>
      <w:r w:rsidR="00C93DA6" w:rsidRPr="006704AD">
        <w:t xml:space="preserve"> 36, Marinas</w:t>
      </w:r>
    </w:p>
    <w:p w14:paraId="073249D8" w14:textId="7C5C60FD" w:rsidR="002F2B71" w:rsidRPr="006704AD" w:rsidRDefault="004035D7" w:rsidP="002F2B71">
      <w:pPr>
        <w:rPr>
          <w:rFonts w:cs="Arial"/>
        </w:rPr>
      </w:pPr>
      <w:r w:rsidRPr="006704AD">
        <w:rPr>
          <w:rFonts w:cs="Arial"/>
        </w:rPr>
        <w:t xml:space="preserve">[The SFM proposes to adopt </w:t>
      </w:r>
      <w:r w:rsidR="00820932" w:rsidRPr="006704AD">
        <w:rPr>
          <w:rFonts w:cs="Arial"/>
        </w:rPr>
        <w:t>Chapter</w:t>
      </w:r>
      <w:r w:rsidRPr="006704AD">
        <w:rPr>
          <w:rFonts w:cs="Arial"/>
        </w:rPr>
        <w:t xml:space="preserve"> 36 without amendments.]</w:t>
      </w:r>
    </w:p>
    <w:p w14:paraId="09ACA7A8" w14:textId="77777777" w:rsidR="002F2B71" w:rsidRPr="006704AD" w:rsidRDefault="002F2B71" w:rsidP="00B63C78">
      <w:pPr>
        <w:pStyle w:val="Heading4"/>
        <w:spacing w:before="0"/>
        <w:ind w:left="0"/>
      </w:pPr>
      <w:r w:rsidRPr="006704AD">
        <w:t xml:space="preserve">Notation: </w:t>
      </w:r>
    </w:p>
    <w:p w14:paraId="3FA89B64" w14:textId="5DA28D94" w:rsidR="002F2B71" w:rsidRPr="006704AD" w:rsidRDefault="002F2B71" w:rsidP="002F2B71">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w:t>
      </w:r>
      <w:r w:rsidR="00766779" w:rsidRPr="006704AD">
        <w:rPr>
          <w:rFonts w:cs="Arial"/>
          <w:szCs w:val="24"/>
        </w:rPr>
        <w:lastRenderedPageBreak/>
        <w:t xml:space="preserve">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3276C0C4" w14:textId="1C001725" w:rsidR="002F2B71" w:rsidRDefault="002F2B71" w:rsidP="002F2B71">
      <w:pPr>
        <w:rPr>
          <w:rFonts w:cs="Arial"/>
          <w:szCs w:val="24"/>
        </w:rPr>
      </w:pPr>
      <w:r w:rsidRPr="006704AD">
        <w:rPr>
          <w:rFonts w:cs="Arial"/>
        </w:rPr>
        <w:t xml:space="preserve">Reference(s): </w:t>
      </w:r>
      <w:r w:rsidR="005E4652" w:rsidRPr="006704AD">
        <w:rPr>
          <w:rFonts w:cs="Arial"/>
          <w:szCs w:val="24"/>
        </w:rPr>
        <w:t>Health and Safety Code Sections 13108, 13108.5, 13113, 13113.5, 13114, 13132, 13132.7, 13133, 13135, 13143, 13143.1, 13143.2, 13143.6, 13143.9, 13145, 13146, 13210, 13211, 16022.5, 17921.</w:t>
      </w:r>
    </w:p>
    <w:p w14:paraId="14F97502" w14:textId="77777777" w:rsidR="005E535E" w:rsidRPr="006704AD" w:rsidRDefault="005E535E" w:rsidP="002F2B71">
      <w:pPr>
        <w:rPr>
          <w:rFonts w:cs="Arial"/>
          <w:szCs w:val="24"/>
        </w:rPr>
      </w:pPr>
    </w:p>
    <w:p w14:paraId="54025231" w14:textId="5901675F" w:rsidR="002F2B71" w:rsidRPr="006704AD" w:rsidRDefault="002F2B71" w:rsidP="002F2B71">
      <w:pPr>
        <w:pStyle w:val="Heading3"/>
        <w:spacing w:before="0"/>
      </w:pPr>
      <w:r w:rsidRPr="006704AD">
        <w:t xml:space="preserve">ITEM </w:t>
      </w:r>
      <w:r w:rsidR="00D67455" w:rsidRPr="006704AD">
        <w:t>31</w:t>
      </w:r>
      <w:r w:rsidRPr="006704AD">
        <w:rPr>
          <w:snapToGrid/>
        </w:rPr>
        <w:br/>
      </w:r>
      <w:r w:rsidRPr="006704AD">
        <w:t>Chapter</w:t>
      </w:r>
      <w:r w:rsidR="00C93DA6" w:rsidRPr="006704AD">
        <w:t xml:space="preserve"> 37, Combustible Fibers</w:t>
      </w:r>
    </w:p>
    <w:p w14:paraId="7817FEDC" w14:textId="7F01B966" w:rsidR="002F2B71" w:rsidRPr="006704AD" w:rsidRDefault="00D55FF3" w:rsidP="002F2B71">
      <w:pPr>
        <w:rPr>
          <w:rFonts w:cs="Arial"/>
        </w:rPr>
      </w:pPr>
      <w:r w:rsidRPr="006704AD">
        <w:rPr>
          <w:rFonts w:cs="Arial"/>
        </w:rPr>
        <w:t xml:space="preserve">[The SFM proposes to adopt </w:t>
      </w:r>
      <w:r w:rsidR="00820932" w:rsidRPr="006704AD">
        <w:rPr>
          <w:rFonts w:cs="Arial"/>
        </w:rPr>
        <w:t>C</w:t>
      </w:r>
      <w:r w:rsidRPr="006704AD">
        <w:rPr>
          <w:rFonts w:cs="Arial"/>
        </w:rPr>
        <w:t>hapter 37 without amendments.]</w:t>
      </w:r>
    </w:p>
    <w:p w14:paraId="03F2525A" w14:textId="77777777" w:rsidR="002F2B71" w:rsidRPr="006704AD" w:rsidRDefault="002F2B71" w:rsidP="002F2B71">
      <w:pPr>
        <w:pStyle w:val="Heading4"/>
        <w:ind w:left="0"/>
      </w:pPr>
      <w:r w:rsidRPr="006704AD">
        <w:t xml:space="preserve">Notation: </w:t>
      </w:r>
    </w:p>
    <w:p w14:paraId="024DE904" w14:textId="3FEAEDCE" w:rsidR="002F2B71" w:rsidRPr="006704AD" w:rsidRDefault="002F2B71" w:rsidP="002F2B71">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1497BC77" w14:textId="07F90F34" w:rsidR="002F2B71" w:rsidRDefault="002F2B71" w:rsidP="002F2B71">
      <w:pPr>
        <w:rPr>
          <w:rFonts w:cs="Arial"/>
          <w:szCs w:val="24"/>
        </w:rPr>
      </w:pPr>
      <w:r w:rsidRPr="006704AD">
        <w:rPr>
          <w:rFonts w:cs="Arial"/>
        </w:rPr>
        <w:t xml:space="preserve">Reference(s): </w:t>
      </w:r>
      <w:r w:rsidR="005E4652" w:rsidRPr="006704AD">
        <w:rPr>
          <w:rFonts w:cs="Arial"/>
          <w:szCs w:val="24"/>
        </w:rPr>
        <w:t>Health and Safety Code Sections 13108, 13108.5, 13113, 13113.5, 13114, 13132, 13132.7, 13133, 13135, 13143, 13143.1, 13143.2, 13143.6, 13143.9, 13145, 13146, 13210, 13211, 16022.5, 17921.</w:t>
      </w:r>
    </w:p>
    <w:p w14:paraId="4D27E140" w14:textId="77777777" w:rsidR="005E535E" w:rsidRPr="006704AD" w:rsidRDefault="005E535E" w:rsidP="002F2B71">
      <w:pPr>
        <w:rPr>
          <w:rFonts w:cs="Arial"/>
          <w:szCs w:val="24"/>
        </w:rPr>
      </w:pPr>
    </w:p>
    <w:p w14:paraId="2C52FFE3" w14:textId="25E7A013" w:rsidR="002F2B71" w:rsidRPr="006704AD" w:rsidRDefault="002F2B71" w:rsidP="002F2B71">
      <w:pPr>
        <w:pStyle w:val="Heading3"/>
        <w:spacing w:before="0"/>
      </w:pPr>
      <w:r w:rsidRPr="006704AD">
        <w:t xml:space="preserve">ITEM </w:t>
      </w:r>
      <w:r w:rsidR="00840BB0" w:rsidRPr="006704AD">
        <w:t>3</w:t>
      </w:r>
      <w:r w:rsidR="00D67455" w:rsidRPr="006704AD">
        <w:t>2</w:t>
      </w:r>
      <w:r w:rsidRPr="006704AD">
        <w:rPr>
          <w:snapToGrid/>
        </w:rPr>
        <w:br/>
      </w:r>
      <w:r w:rsidRPr="006704AD">
        <w:t>Chapter</w:t>
      </w:r>
      <w:r w:rsidR="00840BB0" w:rsidRPr="006704AD">
        <w:t xml:space="preserve"> 38, Reserved</w:t>
      </w:r>
    </w:p>
    <w:p w14:paraId="072F7C10" w14:textId="0A0B7C8A" w:rsidR="002F2B71" w:rsidRPr="006704AD" w:rsidRDefault="00AA59A6" w:rsidP="002F2B71">
      <w:pPr>
        <w:rPr>
          <w:rFonts w:cs="Arial"/>
        </w:rPr>
      </w:pPr>
      <w:bookmarkStart w:id="76" w:name="_Hlk161765196"/>
      <w:r w:rsidRPr="006704AD">
        <w:rPr>
          <w:rFonts w:cs="Arial"/>
        </w:rPr>
        <w:t xml:space="preserve">[The SFM proposes to </w:t>
      </w:r>
      <w:bookmarkStart w:id="77" w:name="_Hlk169624208"/>
      <w:r w:rsidRPr="006704AD">
        <w:rPr>
          <w:rFonts w:cs="Arial"/>
        </w:rPr>
        <w:t xml:space="preserve">delete Chapter 38 </w:t>
      </w:r>
      <w:r w:rsidR="00D964FD">
        <w:rPr>
          <w:rFonts w:cs="Arial"/>
        </w:rPr>
        <w:t xml:space="preserve">Higher Education Laboratories </w:t>
      </w:r>
      <w:r w:rsidRPr="006704AD">
        <w:rPr>
          <w:rFonts w:cs="Arial"/>
        </w:rPr>
        <w:t>in its entirety. Do not print in the California Fire Code.</w:t>
      </w:r>
      <w:bookmarkEnd w:id="77"/>
      <w:r w:rsidRPr="006704AD">
        <w:rPr>
          <w:rFonts w:cs="Arial"/>
        </w:rPr>
        <w:t>]</w:t>
      </w:r>
    </w:p>
    <w:bookmarkEnd w:id="76"/>
    <w:p w14:paraId="6BE85D8C" w14:textId="77777777" w:rsidR="002F2B71" w:rsidRPr="006704AD" w:rsidRDefault="002F2B71" w:rsidP="002F2B71">
      <w:pPr>
        <w:pStyle w:val="Heading4"/>
        <w:ind w:left="0"/>
      </w:pPr>
      <w:r w:rsidRPr="006704AD">
        <w:t xml:space="preserve">Notation: </w:t>
      </w:r>
    </w:p>
    <w:p w14:paraId="4C59A6D7" w14:textId="2D4B9F0F" w:rsidR="002F2B71" w:rsidRPr="006704AD" w:rsidRDefault="002F2B71" w:rsidP="002F2B71">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26BCDBF3" w14:textId="26755615" w:rsidR="002F2B71" w:rsidRDefault="002F2B71" w:rsidP="002F2B71">
      <w:pPr>
        <w:rPr>
          <w:rFonts w:cs="Arial"/>
          <w:szCs w:val="24"/>
        </w:rPr>
      </w:pPr>
      <w:r w:rsidRPr="006704AD">
        <w:rPr>
          <w:rFonts w:cs="Arial"/>
        </w:rPr>
        <w:t xml:space="preserve">Reference(s): </w:t>
      </w:r>
      <w:r w:rsidR="005E4652" w:rsidRPr="006704AD">
        <w:rPr>
          <w:rFonts w:cs="Arial"/>
          <w:szCs w:val="24"/>
        </w:rPr>
        <w:t>Health and Safety Code Sections 13108, 13108.5, 13113, 13113.5, 13114, 13132, 13132.7, 13133, 13135, 13143, 13143.1, 13143.2, 13143.6, 13143.9, 13145, 13146, 13210, 13211, 16022.5, 17921.</w:t>
      </w:r>
    </w:p>
    <w:p w14:paraId="2A3947BD" w14:textId="77777777" w:rsidR="005E535E" w:rsidRPr="006704AD" w:rsidRDefault="005E535E" w:rsidP="002F2B71">
      <w:pPr>
        <w:rPr>
          <w:rFonts w:cs="Arial"/>
          <w:szCs w:val="24"/>
        </w:rPr>
      </w:pPr>
    </w:p>
    <w:p w14:paraId="52DAF5EB" w14:textId="41F4B658" w:rsidR="002F2B71" w:rsidRPr="006704AD" w:rsidRDefault="002F2B71" w:rsidP="002F2B71">
      <w:pPr>
        <w:pStyle w:val="Heading3"/>
        <w:spacing w:before="0"/>
      </w:pPr>
      <w:r w:rsidRPr="006704AD">
        <w:t xml:space="preserve">ITEM </w:t>
      </w:r>
      <w:r w:rsidR="00840BB0" w:rsidRPr="006704AD">
        <w:t>3</w:t>
      </w:r>
      <w:r w:rsidR="00D67455" w:rsidRPr="006704AD">
        <w:t>3</w:t>
      </w:r>
      <w:r w:rsidRPr="006704AD">
        <w:rPr>
          <w:snapToGrid/>
        </w:rPr>
        <w:br/>
      </w:r>
      <w:r w:rsidRPr="006704AD">
        <w:t>Chapter</w:t>
      </w:r>
      <w:r w:rsidR="00840BB0" w:rsidRPr="006704AD">
        <w:t xml:space="preserve"> 39, </w:t>
      </w:r>
      <w:bookmarkStart w:id="78" w:name="_Hlk159850510"/>
      <w:r w:rsidR="00840BB0" w:rsidRPr="006704AD">
        <w:t>Processing and Extraction Facilities</w:t>
      </w:r>
      <w:bookmarkEnd w:id="78"/>
    </w:p>
    <w:p w14:paraId="35190BFE" w14:textId="0032890D" w:rsidR="002F2B71" w:rsidRPr="006704AD" w:rsidRDefault="00FE0A33" w:rsidP="002F2B71">
      <w:pPr>
        <w:rPr>
          <w:rFonts w:cs="Arial"/>
        </w:rPr>
      </w:pPr>
      <w:r w:rsidRPr="006704AD">
        <w:rPr>
          <w:rFonts w:cs="Arial"/>
        </w:rPr>
        <w:t xml:space="preserve">[The SFM proposes to adopt </w:t>
      </w:r>
      <w:r w:rsidR="00820932" w:rsidRPr="006704AD">
        <w:rPr>
          <w:rFonts w:cs="Arial"/>
        </w:rPr>
        <w:t>Chapter</w:t>
      </w:r>
      <w:r w:rsidRPr="006704AD">
        <w:rPr>
          <w:rFonts w:cs="Arial"/>
        </w:rPr>
        <w:t xml:space="preserve"> 39 without amendments.]</w:t>
      </w:r>
    </w:p>
    <w:p w14:paraId="5BBA133B" w14:textId="77777777" w:rsidR="002F2B71" w:rsidRPr="006704AD" w:rsidRDefault="002F2B71" w:rsidP="002F2B71">
      <w:pPr>
        <w:pStyle w:val="Heading4"/>
        <w:ind w:left="0"/>
      </w:pPr>
      <w:r w:rsidRPr="006704AD">
        <w:lastRenderedPageBreak/>
        <w:t xml:space="preserve">Notation: </w:t>
      </w:r>
    </w:p>
    <w:p w14:paraId="0C80A7B6" w14:textId="30D7E9EE" w:rsidR="002F2B71" w:rsidRPr="006704AD" w:rsidRDefault="002F2B71" w:rsidP="002F2B71">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4E1AFF50" w14:textId="5F562481" w:rsidR="002F2B71" w:rsidRDefault="002F2B71" w:rsidP="002F2B71">
      <w:pPr>
        <w:rPr>
          <w:rFonts w:cs="Arial"/>
          <w:szCs w:val="24"/>
        </w:rPr>
      </w:pPr>
      <w:r w:rsidRPr="006704AD">
        <w:rPr>
          <w:rFonts w:cs="Arial"/>
        </w:rPr>
        <w:t xml:space="preserve">Reference(s): </w:t>
      </w:r>
      <w:r w:rsidR="005E4652" w:rsidRPr="006704AD">
        <w:rPr>
          <w:rFonts w:cs="Arial"/>
          <w:szCs w:val="24"/>
        </w:rPr>
        <w:t>Health and Safety Code Sections 13108, 13108.5, 13113, 13113.5, 13114, 13132, 13132.7, 13133, 13135, 13143, 13143.1, 13143.2, 13143.6, 13143.9, 13145, 13146, 13210, 13211, 16022.5, 17921.</w:t>
      </w:r>
    </w:p>
    <w:p w14:paraId="7B68E48E" w14:textId="77777777" w:rsidR="005E535E" w:rsidRPr="006704AD" w:rsidRDefault="005E535E" w:rsidP="002F2B71">
      <w:pPr>
        <w:rPr>
          <w:rFonts w:cs="Arial"/>
          <w:szCs w:val="24"/>
        </w:rPr>
      </w:pPr>
    </w:p>
    <w:p w14:paraId="7034CEB0" w14:textId="640425B5" w:rsidR="002F2B71" w:rsidRPr="006704AD" w:rsidRDefault="002F2B71" w:rsidP="002F2B71">
      <w:pPr>
        <w:pStyle w:val="Heading3"/>
        <w:spacing w:before="0"/>
      </w:pPr>
      <w:r w:rsidRPr="006704AD">
        <w:t xml:space="preserve">ITEM </w:t>
      </w:r>
      <w:r w:rsidR="00C66413" w:rsidRPr="006704AD">
        <w:t>3</w:t>
      </w:r>
      <w:r w:rsidR="00D67455" w:rsidRPr="006704AD">
        <w:t>4</w:t>
      </w:r>
      <w:r w:rsidRPr="006704AD">
        <w:rPr>
          <w:snapToGrid/>
        </w:rPr>
        <w:br/>
      </w:r>
      <w:r w:rsidRPr="006704AD">
        <w:t>Chapter</w:t>
      </w:r>
      <w:r w:rsidR="00C66413" w:rsidRPr="006704AD">
        <w:t xml:space="preserve"> 40, Storage of Distilled Spirits and Wine</w:t>
      </w:r>
    </w:p>
    <w:p w14:paraId="34EA2E33" w14:textId="2DC0691A" w:rsidR="002F2B71" w:rsidRPr="006704AD" w:rsidRDefault="00900517" w:rsidP="002F2B71">
      <w:pPr>
        <w:rPr>
          <w:rFonts w:cs="Arial"/>
          <w:snapToGrid/>
        </w:rPr>
      </w:pPr>
      <w:r w:rsidRPr="006704AD">
        <w:rPr>
          <w:rFonts w:cs="Arial"/>
        </w:rPr>
        <w:t xml:space="preserve">[The SFM proposes to adopt </w:t>
      </w:r>
      <w:r w:rsidR="00820932" w:rsidRPr="006704AD">
        <w:rPr>
          <w:rFonts w:cs="Arial"/>
        </w:rPr>
        <w:t>Chapter</w:t>
      </w:r>
      <w:r w:rsidRPr="006704AD">
        <w:rPr>
          <w:rFonts w:cs="Arial"/>
        </w:rPr>
        <w:t xml:space="preserve"> 40 without amendments.]</w:t>
      </w:r>
    </w:p>
    <w:p w14:paraId="0A86212E" w14:textId="77777777" w:rsidR="002F2B71" w:rsidRPr="006704AD" w:rsidRDefault="002F2B71" w:rsidP="002B497B">
      <w:pPr>
        <w:pStyle w:val="Heading4"/>
        <w:spacing w:before="0"/>
        <w:ind w:left="0"/>
      </w:pPr>
      <w:r w:rsidRPr="006704AD">
        <w:t xml:space="preserve">Notation: </w:t>
      </w:r>
    </w:p>
    <w:p w14:paraId="56B3A79E" w14:textId="73D4B78C" w:rsidR="002F2B71" w:rsidRPr="006704AD" w:rsidRDefault="002F2B71" w:rsidP="002F2B71">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3472E0AA" w14:textId="162B9347" w:rsidR="002F2B71" w:rsidRDefault="002F2B71" w:rsidP="002F2B71">
      <w:pPr>
        <w:rPr>
          <w:rFonts w:cs="Arial"/>
          <w:szCs w:val="24"/>
        </w:rPr>
      </w:pPr>
      <w:r w:rsidRPr="006704AD">
        <w:rPr>
          <w:rFonts w:cs="Arial"/>
        </w:rPr>
        <w:t xml:space="preserve">Reference(s): </w:t>
      </w:r>
      <w:r w:rsidR="005E4652" w:rsidRPr="006704AD">
        <w:rPr>
          <w:rFonts w:cs="Arial"/>
          <w:szCs w:val="24"/>
        </w:rPr>
        <w:t>Health and Safety Code Sections 13108, 13108.5, 13113, 13113.5, 13114, 13132, 13132.7, 13133, 13135, 13143, 13143.1, 13143.2, 13143.6, 13143.9, 13145, 13146, 13210, 13211, 16022.5, 17921.</w:t>
      </w:r>
    </w:p>
    <w:p w14:paraId="7B349007" w14:textId="77777777" w:rsidR="005E535E" w:rsidRPr="006704AD" w:rsidRDefault="005E535E" w:rsidP="002F2B71">
      <w:pPr>
        <w:rPr>
          <w:rFonts w:cs="Arial"/>
          <w:szCs w:val="24"/>
        </w:rPr>
      </w:pPr>
    </w:p>
    <w:p w14:paraId="135F3597" w14:textId="34F38243" w:rsidR="002F2B71" w:rsidRPr="006704AD" w:rsidRDefault="002F2B71" w:rsidP="002F2B71">
      <w:pPr>
        <w:pStyle w:val="Heading3"/>
        <w:spacing w:before="0"/>
      </w:pPr>
      <w:r w:rsidRPr="006704AD">
        <w:t xml:space="preserve">ITEM </w:t>
      </w:r>
      <w:r w:rsidR="00C66413" w:rsidRPr="006704AD">
        <w:t>3</w:t>
      </w:r>
      <w:r w:rsidR="00D67455" w:rsidRPr="006704AD">
        <w:t>5</w:t>
      </w:r>
      <w:r w:rsidRPr="006704AD">
        <w:rPr>
          <w:snapToGrid/>
        </w:rPr>
        <w:br/>
      </w:r>
      <w:r w:rsidRPr="006704AD">
        <w:t>Chapter</w:t>
      </w:r>
      <w:r w:rsidR="00C66413" w:rsidRPr="006704AD">
        <w:t xml:space="preserve"> 41</w:t>
      </w:r>
      <w:r w:rsidR="004B3CE3" w:rsidRPr="006704AD">
        <w:t xml:space="preserve">, </w:t>
      </w:r>
      <w:bookmarkStart w:id="79" w:name="_Hlk169164804"/>
      <w:r w:rsidR="004B3CE3" w:rsidRPr="006704AD">
        <w:t>Temporary Heating and Cooking Operations</w:t>
      </w:r>
      <w:bookmarkEnd w:id="79"/>
    </w:p>
    <w:p w14:paraId="4697A0F2" w14:textId="66E051AF" w:rsidR="002F2B71" w:rsidRPr="006704AD" w:rsidRDefault="00900517" w:rsidP="002F2B71">
      <w:pPr>
        <w:rPr>
          <w:rFonts w:cs="Arial"/>
        </w:rPr>
      </w:pPr>
      <w:bookmarkStart w:id="80" w:name="_Hlk162786674"/>
      <w:r w:rsidRPr="006704AD">
        <w:rPr>
          <w:rFonts w:cs="Arial"/>
        </w:rPr>
        <w:t xml:space="preserve">[The SFM proposes to delete Chapter </w:t>
      </w:r>
      <w:r w:rsidR="003E26A9" w:rsidRPr="006704AD">
        <w:rPr>
          <w:rFonts w:cs="Arial"/>
        </w:rPr>
        <w:t>41</w:t>
      </w:r>
      <w:r w:rsidRPr="006704AD">
        <w:rPr>
          <w:rFonts w:cs="Arial"/>
        </w:rPr>
        <w:t xml:space="preserve"> in its entirety. Do not print in the California Fire Code.]</w:t>
      </w:r>
    </w:p>
    <w:bookmarkEnd w:id="80"/>
    <w:p w14:paraId="0FACD24A" w14:textId="77777777" w:rsidR="002F2B71" w:rsidRPr="006704AD" w:rsidRDefault="002F2B71" w:rsidP="002B497B">
      <w:pPr>
        <w:pStyle w:val="Heading4"/>
        <w:spacing w:before="0"/>
        <w:ind w:left="0"/>
      </w:pPr>
      <w:r w:rsidRPr="006704AD">
        <w:t xml:space="preserve">Notation: </w:t>
      </w:r>
    </w:p>
    <w:p w14:paraId="740C2331" w14:textId="5FF80070" w:rsidR="002F2B71" w:rsidRPr="006704AD" w:rsidRDefault="002F2B71" w:rsidP="002F2B71">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25725B76" w14:textId="11B13295" w:rsidR="002F2B71" w:rsidRDefault="002F2B71" w:rsidP="002F2B71">
      <w:pPr>
        <w:rPr>
          <w:rFonts w:cs="Arial"/>
          <w:szCs w:val="24"/>
        </w:rPr>
      </w:pPr>
      <w:r w:rsidRPr="006704AD">
        <w:rPr>
          <w:rFonts w:cs="Arial"/>
        </w:rPr>
        <w:t xml:space="preserve">Reference(s): </w:t>
      </w:r>
      <w:r w:rsidR="005E4652" w:rsidRPr="006704AD">
        <w:rPr>
          <w:rFonts w:cs="Arial"/>
          <w:szCs w:val="24"/>
        </w:rPr>
        <w:t>Health and Safety Code Sections 13108, 13108.5, 13113, 13113.5, 13114, 13132, 13132.7, 13133, 13135, 13143, 13143.1, 13143.2, 13143.6, 13143.9, 13145, 13146, 13210, 13211, 16022.5, 17921.</w:t>
      </w:r>
    </w:p>
    <w:p w14:paraId="7F7B95D0" w14:textId="77777777" w:rsidR="005E535E" w:rsidRPr="006704AD" w:rsidRDefault="005E535E" w:rsidP="002F2B71">
      <w:pPr>
        <w:rPr>
          <w:rFonts w:cs="Arial"/>
          <w:szCs w:val="24"/>
        </w:rPr>
      </w:pPr>
    </w:p>
    <w:p w14:paraId="0730C26B" w14:textId="7CD91722" w:rsidR="002F2B71" w:rsidRPr="006704AD" w:rsidRDefault="002F2B71" w:rsidP="002F2B71">
      <w:pPr>
        <w:pStyle w:val="Heading3"/>
        <w:spacing w:before="0"/>
      </w:pPr>
      <w:r w:rsidRPr="006704AD">
        <w:t xml:space="preserve">ITEM </w:t>
      </w:r>
      <w:r w:rsidR="00D32DED" w:rsidRPr="006704AD">
        <w:t>3</w:t>
      </w:r>
      <w:r w:rsidR="00D67455" w:rsidRPr="006704AD">
        <w:t>6</w:t>
      </w:r>
      <w:r w:rsidRPr="006704AD">
        <w:rPr>
          <w:snapToGrid/>
        </w:rPr>
        <w:br/>
      </w:r>
      <w:r w:rsidRPr="006704AD">
        <w:t>Chapter</w:t>
      </w:r>
      <w:r w:rsidR="00D32DED" w:rsidRPr="006704AD">
        <w:t xml:space="preserve"> 4</w:t>
      </w:r>
      <w:r w:rsidR="005A77D2" w:rsidRPr="006704AD">
        <w:t>2</w:t>
      </w:r>
      <w:r w:rsidR="00D32DED" w:rsidRPr="006704AD">
        <w:t>-47, Reserved</w:t>
      </w:r>
    </w:p>
    <w:p w14:paraId="7C37C603" w14:textId="1B1883FF" w:rsidR="007236EE" w:rsidRPr="007236EE" w:rsidRDefault="007236EE" w:rsidP="002B497B">
      <w:pPr>
        <w:widowControl/>
        <w:rPr>
          <w:rFonts w:eastAsia="Times New Roman" w:cs="Arial"/>
        </w:rPr>
      </w:pPr>
      <w:bookmarkStart w:id="81" w:name="_Hlk169624546"/>
      <w:r w:rsidRPr="007236EE">
        <w:rPr>
          <w:rFonts w:eastAsia="Times New Roman" w:cs="Arial"/>
        </w:rPr>
        <w:t xml:space="preserve">Chapters 42-47 </w:t>
      </w:r>
      <w:r w:rsidR="002B497B">
        <w:rPr>
          <w:rFonts w:eastAsia="Times New Roman" w:cs="Arial"/>
        </w:rPr>
        <w:t>are reserved in 2024 IFC</w:t>
      </w:r>
      <w:bookmarkEnd w:id="81"/>
      <w:r w:rsidRPr="007236EE">
        <w:rPr>
          <w:rFonts w:eastAsia="Times New Roman" w:cs="Arial"/>
        </w:rPr>
        <w:t>.</w:t>
      </w:r>
      <w:r w:rsidR="002B497B">
        <w:rPr>
          <w:rFonts w:eastAsia="Times New Roman" w:cs="Arial"/>
        </w:rPr>
        <w:t xml:space="preserve"> </w:t>
      </w:r>
    </w:p>
    <w:p w14:paraId="20931703" w14:textId="77777777" w:rsidR="002F2B71" w:rsidRPr="006704AD" w:rsidRDefault="002F2B71" w:rsidP="002B497B">
      <w:pPr>
        <w:pStyle w:val="Heading4"/>
        <w:spacing w:before="0"/>
        <w:ind w:left="0"/>
      </w:pPr>
      <w:r w:rsidRPr="006704AD">
        <w:lastRenderedPageBreak/>
        <w:t xml:space="preserve">Notation: </w:t>
      </w:r>
    </w:p>
    <w:p w14:paraId="45E68011" w14:textId="7DE4E11A" w:rsidR="002F2B71" w:rsidRPr="006704AD" w:rsidRDefault="002F2B71" w:rsidP="002F2B71">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48270EE8" w14:textId="0D3F5A90" w:rsidR="002F2B71" w:rsidRDefault="002F2B71" w:rsidP="002F2B71">
      <w:pPr>
        <w:rPr>
          <w:rFonts w:cs="Arial"/>
          <w:szCs w:val="24"/>
        </w:rPr>
      </w:pPr>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0A869706" w14:textId="77777777" w:rsidR="005E535E" w:rsidRPr="006704AD" w:rsidRDefault="005E535E" w:rsidP="002F2B71">
      <w:pPr>
        <w:rPr>
          <w:rFonts w:cs="Arial"/>
          <w:szCs w:val="24"/>
        </w:rPr>
      </w:pPr>
    </w:p>
    <w:p w14:paraId="1C2197AD" w14:textId="2F59688A" w:rsidR="002F2B71" w:rsidRPr="006704AD" w:rsidRDefault="002F2B71" w:rsidP="002F2B71">
      <w:pPr>
        <w:pStyle w:val="Heading3"/>
        <w:spacing w:before="0"/>
      </w:pPr>
      <w:r w:rsidRPr="006704AD">
        <w:t xml:space="preserve">ITEM </w:t>
      </w:r>
      <w:r w:rsidR="00EA3626" w:rsidRPr="006704AD">
        <w:t>37</w:t>
      </w:r>
      <w:r w:rsidRPr="006704AD">
        <w:rPr>
          <w:snapToGrid/>
        </w:rPr>
        <w:br/>
      </w:r>
      <w:r w:rsidRPr="006704AD">
        <w:t>Chapter</w:t>
      </w:r>
      <w:r w:rsidR="00EA3626" w:rsidRPr="006704AD">
        <w:t xml:space="preserve"> 48, Motion Picture and Television Production Studio Sound Stages</w:t>
      </w:r>
      <w:r w:rsidRPr="006704AD">
        <w:t>,</w:t>
      </w:r>
      <w:r w:rsidR="00EA3626" w:rsidRPr="006704AD">
        <w:t xml:space="preserve"> Approved Production Facilities and Production Locations</w:t>
      </w:r>
    </w:p>
    <w:p w14:paraId="4FC47D1F" w14:textId="2BE31DF4" w:rsidR="002F2B71" w:rsidRPr="006704AD" w:rsidRDefault="00AC638C" w:rsidP="002F2B71">
      <w:pPr>
        <w:rPr>
          <w:rFonts w:cs="Arial"/>
        </w:rPr>
      </w:pPr>
      <w:r w:rsidRPr="006704AD">
        <w:rPr>
          <w:rFonts w:cs="Arial"/>
        </w:rPr>
        <w:t>[The SFM proposes to adopt Chapter 48 with existing amendments</w:t>
      </w:r>
      <w:r w:rsidR="00BF4A76" w:rsidRPr="006704AD">
        <w:rPr>
          <w:rFonts w:cs="Arial"/>
        </w:rPr>
        <w:t>.</w:t>
      </w:r>
      <w:r w:rsidRPr="006704AD">
        <w:rPr>
          <w:rFonts w:cs="Arial"/>
        </w:rPr>
        <w:t>]</w:t>
      </w:r>
    </w:p>
    <w:p w14:paraId="484F9351" w14:textId="77777777" w:rsidR="002F2B71" w:rsidRPr="006704AD" w:rsidRDefault="002F2B71" w:rsidP="002B497B">
      <w:pPr>
        <w:pStyle w:val="Heading4"/>
        <w:spacing w:before="0"/>
        <w:ind w:left="0"/>
      </w:pPr>
      <w:r w:rsidRPr="006704AD">
        <w:t xml:space="preserve">Notation: </w:t>
      </w:r>
    </w:p>
    <w:p w14:paraId="2FD35A9A" w14:textId="11D54114" w:rsidR="002F2B71" w:rsidRPr="006704AD" w:rsidRDefault="002F2B71" w:rsidP="002F2B71">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05151E5F" w14:textId="70611FBE" w:rsidR="002F2B71" w:rsidRDefault="002F2B71" w:rsidP="002F2B71">
      <w:pPr>
        <w:rPr>
          <w:rFonts w:cs="Arial"/>
          <w:szCs w:val="24"/>
        </w:rPr>
      </w:pPr>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3CFFCDB2" w14:textId="77777777" w:rsidR="005E535E" w:rsidRPr="006704AD" w:rsidRDefault="005E535E" w:rsidP="002F2B71">
      <w:pPr>
        <w:rPr>
          <w:rFonts w:cs="Arial"/>
          <w:szCs w:val="24"/>
        </w:rPr>
      </w:pPr>
    </w:p>
    <w:p w14:paraId="20D83F9C" w14:textId="140C5346" w:rsidR="002F2B71" w:rsidRPr="006704AD" w:rsidRDefault="002F2B71" w:rsidP="002F2B71">
      <w:pPr>
        <w:pStyle w:val="Heading3"/>
        <w:spacing w:before="0"/>
      </w:pPr>
      <w:r w:rsidRPr="006704AD">
        <w:t xml:space="preserve">ITEM </w:t>
      </w:r>
      <w:r w:rsidR="00EA3626" w:rsidRPr="006704AD">
        <w:t>38</w:t>
      </w:r>
      <w:r w:rsidRPr="006704AD">
        <w:rPr>
          <w:snapToGrid/>
        </w:rPr>
        <w:br/>
      </w:r>
      <w:r w:rsidRPr="006704AD">
        <w:t>Chapter</w:t>
      </w:r>
      <w:r w:rsidR="00EA3626" w:rsidRPr="006704AD">
        <w:t xml:space="preserve"> </w:t>
      </w:r>
      <w:r w:rsidR="004F5B55" w:rsidRPr="006704AD">
        <w:t>49, Requirements for Wildland – Urban Interface Areas</w:t>
      </w:r>
    </w:p>
    <w:p w14:paraId="6163C44E" w14:textId="49CA238B" w:rsidR="00DE5B38" w:rsidRPr="007E57F9" w:rsidRDefault="00DE5B38" w:rsidP="00DE5B38">
      <w:pPr>
        <w:rPr>
          <w:rFonts w:cs="Arial"/>
        </w:rPr>
      </w:pPr>
      <w:bookmarkStart w:id="82" w:name="_Hlk168965308"/>
      <w:r w:rsidRPr="007E57F9">
        <w:rPr>
          <w:rFonts w:cs="Arial"/>
        </w:rPr>
        <w:t>[</w:t>
      </w:r>
      <w:r>
        <w:rPr>
          <w:rFonts w:cs="Arial"/>
        </w:rPr>
        <w:t>SFM</w:t>
      </w:r>
      <w:r w:rsidRPr="007E57F9">
        <w:rPr>
          <w:rFonts w:cs="Arial"/>
        </w:rPr>
        <w:t xml:space="preserve"> proposes to re</w:t>
      </w:r>
      <w:r>
        <w:rPr>
          <w:rFonts w:cs="Arial"/>
        </w:rPr>
        <w:t xml:space="preserve">locate </w:t>
      </w:r>
      <w:r w:rsidRPr="007E57F9">
        <w:rPr>
          <w:rFonts w:cs="Arial"/>
        </w:rPr>
        <w:t xml:space="preserve">the provisions of </w:t>
      </w:r>
      <w:r>
        <w:rPr>
          <w:rFonts w:cs="Arial"/>
        </w:rPr>
        <w:t>Chapter 49 to the new Part 7 California Wildland Urban Interface Code</w:t>
      </w:r>
      <w:r w:rsidRPr="007E57F9">
        <w:rPr>
          <w:rFonts w:cs="Arial"/>
        </w:rPr>
        <w:t>.</w:t>
      </w:r>
      <w:r>
        <w:rPr>
          <w:rFonts w:cs="Arial"/>
        </w:rPr>
        <w:t xml:space="preserve"> A “Note” has been added for code users to easily identify where the regulations have been relocated to. An administrative section has been added to direct the code user to the additional regulations </w:t>
      </w:r>
      <w:r w:rsidR="00E06536">
        <w:rPr>
          <w:rFonts w:cs="Arial"/>
        </w:rPr>
        <w:t>of</w:t>
      </w:r>
      <w:r>
        <w:rPr>
          <w:rFonts w:cs="Arial"/>
        </w:rPr>
        <w:t xml:space="preserve"> the California Fire Code shall be applied to residential structures located in the wildland-urban interface (WUI) or designated Fire Hazard </w:t>
      </w:r>
      <w:r w:rsidR="00E06536">
        <w:rPr>
          <w:rFonts w:cs="Arial"/>
        </w:rPr>
        <w:t>S</w:t>
      </w:r>
      <w:r>
        <w:rPr>
          <w:rFonts w:cs="Arial"/>
        </w:rPr>
        <w:t xml:space="preserve">everity </w:t>
      </w:r>
      <w:r w:rsidR="00E06536">
        <w:rPr>
          <w:rFonts w:cs="Arial"/>
        </w:rPr>
        <w:t>Z</w:t>
      </w:r>
      <w:r>
        <w:rPr>
          <w:rFonts w:cs="Arial"/>
        </w:rPr>
        <w:t>ones as applicable.]</w:t>
      </w:r>
    </w:p>
    <w:bookmarkEnd w:id="82"/>
    <w:p w14:paraId="4B6EBE79" w14:textId="77777777" w:rsidR="00DE5B38" w:rsidRDefault="00DE5B38" w:rsidP="00DE5B38">
      <w:pPr>
        <w:rPr>
          <w:rFonts w:cs="Arial"/>
          <w:u w:val="single"/>
        </w:rPr>
      </w:pPr>
    </w:p>
    <w:p w14:paraId="1C360C04" w14:textId="77777777" w:rsidR="000F2DD1" w:rsidRPr="000F2DD1" w:rsidRDefault="000F2DD1" w:rsidP="00917ED3">
      <w:pPr>
        <w:jc w:val="center"/>
        <w:rPr>
          <w:rFonts w:cs="Arial"/>
          <w:b/>
          <w:bCs/>
          <w:i/>
          <w:iCs/>
        </w:rPr>
      </w:pPr>
      <w:r w:rsidRPr="000F2DD1">
        <w:rPr>
          <w:rFonts w:cs="Arial"/>
          <w:b/>
          <w:bCs/>
          <w:i/>
          <w:iCs/>
        </w:rPr>
        <w:t>CHAPTER 49 [SFM]</w:t>
      </w:r>
      <w:r w:rsidRPr="000F2DD1">
        <w:rPr>
          <w:rFonts w:cs="Arial"/>
          <w:b/>
          <w:bCs/>
          <w:i/>
          <w:iCs/>
        </w:rPr>
        <w:br/>
        <w:t>REQUIREMENTS FOR WILDLAND – URBAN INTERFACE AREAS</w:t>
      </w:r>
    </w:p>
    <w:p w14:paraId="728E1580" w14:textId="738C2C40" w:rsidR="00DE5B38" w:rsidRPr="009B0823" w:rsidRDefault="00DE5B38" w:rsidP="00DE5B38">
      <w:pPr>
        <w:rPr>
          <w:rFonts w:cs="Arial"/>
          <w:i/>
          <w:iCs/>
          <w:u w:val="single"/>
        </w:rPr>
      </w:pPr>
      <w:r w:rsidRPr="009B0823">
        <w:rPr>
          <w:rFonts w:cs="Arial"/>
          <w:b/>
          <w:bCs/>
          <w:i/>
          <w:iCs/>
          <w:u w:val="single"/>
        </w:rPr>
        <w:t>User Note</w:t>
      </w:r>
      <w:r w:rsidRPr="0041238A">
        <w:rPr>
          <w:rFonts w:cs="Arial"/>
          <w:i/>
          <w:iCs/>
          <w:u w:val="single"/>
        </w:rPr>
        <w:t xml:space="preserve">: </w:t>
      </w:r>
      <w:r>
        <w:rPr>
          <w:rFonts w:cs="Arial"/>
          <w:i/>
          <w:iCs/>
          <w:u w:val="single"/>
        </w:rPr>
        <w:t xml:space="preserve">Requirements for Wildland-Urban Interface Areas </w:t>
      </w:r>
      <w:r w:rsidRPr="0041238A">
        <w:rPr>
          <w:rFonts w:cs="Arial"/>
          <w:i/>
          <w:iCs/>
          <w:u w:val="single"/>
        </w:rPr>
        <w:t>are now located in Part 7</w:t>
      </w:r>
      <w:r>
        <w:rPr>
          <w:rFonts w:cs="Arial"/>
          <w:i/>
          <w:iCs/>
          <w:u w:val="single"/>
        </w:rPr>
        <w:t xml:space="preserve">, </w:t>
      </w:r>
      <w:r w:rsidRPr="0041238A">
        <w:rPr>
          <w:rFonts w:cs="Arial"/>
          <w:i/>
          <w:iCs/>
          <w:u w:val="single"/>
        </w:rPr>
        <w:t xml:space="preserve">California Wildland Urban Interface Code. See Section </w:t>
      </w:r>
      <w:r>
        <w:rPr>
          <w:rFonts w:cs="Arial"/>
          <w:i/>
          <w:iCs/>
          <w:u w:val="single"/>
        </w:rPr>
        <w:t>102.13</w:t>
      </w:r>
      <w:r w:rsidRPr="009B0823">
        <w:t xml:space="preserve"> </w:t>
      </w:r>
      <w:r w:rsidRPr="009B0823">
        <w:rPr>
          <w:rFonts w:cs="Arial"/>
          <w:i/>
          <w:iCs/>
          <w:u w:val="single"/>
        </w:rPr>
        <w:t xml:space="preserve">Wildland-Urban Interface. </w:t>
      </w:r>
    </w:p>
    <w:p w14:paraId="79099AA4" w14:textId="4CA6917E" w:rsidR="00DE5B38" w:rsidRDefault="00DE5B38" w:rsidP="00DE5B38">
      <w:pPr>
        <w:rPr>
          <w:rFonts w:cs="Arial"/>
          <w:i/>
          <w:iCs/>
          <w:u w:val="single"/>
        </w:rPr>
      </w:pPr>
      <w:r w:rsidRPr="009B0823">
        <w:rPr>
          <w:rFonts w:cs="Arial"/>
          <w:i/>
          <w:iCs/>
          <w:u w:val="single"/>
        </w:rPr>
        <w:t xml:space="preserve">The provisions of Part 7, the California Wildland-Urban Interface Code shall apply to buildings and structures </w:t>
      </w:r>
      <w:r>
        <w:rPr>
          <w:rFonts w:cs="Arial"/>
          <w:i/>
          <w:iCs/>
          <w:u w:val="single"/>
        </w:rPr>
        <w:t xml:space="preserve">located </w:t>
      </w:r>
      <w:r w:rsidRPr="009B0823">
        <w:rPr>
          <w:rFonts w:cs="Arial"/>
          <w:i/>
          <w:iCs/>
          <w:u w:val="single"/>
        </w:rPr>
        <w:t>in the wildland-urban interface (WUI)</w:t>
      </w:r>
      <w:r>
        <w:rPr>
          <w:rFonts w:cs="Arial"/>
          <w:i/>
          <w:iCs/>
          <w:u w:val="single"/>
        </w:rPr>
        <w:t xml:space="preserve"> or Fire Hazard Severity Zone</w:t>
      </w:r>
      <w:r w:rsidRPr="009B0823">
        <w:rPr>
          <w:rFonts w:cs="Arial"/>
          <w:i/>
          <w:iCs/>
          <w:u w:val="single"/>
        </w:rPr>
        <w:t>.</w:t>
      </w:r>
    </w:p>
    <w:p w14:paraId="18AE1EF9" w14:textId="31DB2E2F" w:rsidR="00741B71" w:rsidRPr="006704AD" w:rsidRDefault="00741B71" w:rsidP="00741B71">
      <w:pPr>
        <w:rPr>
          <w:b/>
          <w:bCs/>
          <w:i/>
          <w:iCs/>
          <w:strike/>
        </w:rPr>
      </w:pPr>
      <w:r w:rsidRPr="006704AD">
        <w:rPr>
          <w:b/>
          <w:bCs/>
          <w:i/>
          <w:iCs/>
          <w:strike/>
        </w:rPr>
        <w:lastRenderedPageBreak/>
        <w:t>SECTION 4901</w:t>
      </w:r>
    </w:p>
    <w:p w14:paraId="6AE6FE16" w14:textId="77777777" w:rsidR="00741B71" w:rsidRPr="006704AD" w:rsidRDefault="00741B71" w:rsidP="00741B71">
      <w:pPr>
        <w:rPr>
          <w:b/>
          <w:bCs/>
          <w:i/>
          <w:iCs/>
          <w:strike/>
        </w:rPr>
      </w:pPr>
      <w:r w:rsidRPr="006704AD">
        <w:rPr>
          <w:b/>
          <w:bCs/>
          <w:i/>
          <w:iCs/>
          <w:strike/>
        </w:rPr>
        <w:t>GENERAL</w:t>
      </w:r>
    </w:p>
    <w:p w14:paraId="3AAE84B5" w14:textId="77777777" w:rsidR="00741B71" w:rsidRPr="006704AD" w:rsidRDefault="00741B71" w:rsidP="00741B71">
      <w:pPr>
        <w:rPr>
          <w:b/>
          <w:bCs/>
          <w:i/>
          <w:iCs/>
          <w:strike/>
        </w:rPr>
      </w:pPr>
      <w:r w:rsidRPr="006704AD">
        <w:rPr>
          <w:b/>
          <w:bCs/>
          <w:i/>
          <w:iCs/>
          <w:strike/>
        </w:rPr>
        <w:t xml:space="preserve">4901.1 Scope. </w:t>
      </w:r>
      <w:r w:rsidRPr="006704AD">
        <w:rPr>
          <w:i/>
          <w:iCs/>
          <w:strike/>
        </w:rPr>
        <w:t>This chapter contains minimum requirements to mitigate conditions that might cause a fire originating in a structure to ignite vegetation in the Wildland-Urban Interface (WUI) area, and conversely, a wildfire burning in vegetative fuels to transmit fire to buildings and threaten to destroy life, overwhelm fire suppression capabilities or result in large property losses.</w:t>
      </w:r>
    </w:p>
    <w:p w14:paraId="5425F130" w14:textId="77777777" w:rsidR="00741B71" w:rsidRPr="006704AD" w:rsidRDefault="00741B71" w:rsidP="00741B71">
      <w:pPr>
        <w:rPr>
          <w:b/>
          <w:bCs/>
          <w:i/>
          <w:iCs/>
          <w:strike/>
        </w:rPr>
      </w:pPr>
      <w:r w:rsidRPr="006704AD">
        <w:rPr>
          <w:b/>
          <w:bCs/>
          <w:i/>
          <w:iCs/>
          <w:strike/>
        </w:rPr>
        <w:t xml:space="preserve">4901.2 Purpose. </w:t>
      </w:r>
      <w:r w:rsidRPr="006704AD">
        <w:rPr>
          <w:i/>
          <w:iCs/>
          <w:strike/>
        </w:rPr>
        <w:t>The purpose of this chapter is to provide minimum standards to reduce the likelihood of life and property loss due to a wildfire through the use of performance and prescriptive requirements for construction and development in State Responsibility Area (SRA) and Local Responsibility Areas (LRA) designated as a Very High Fire Hazard Severity Zone.</w:t>
      </w:r>
    </w:p>
    <w:p w14:paraId="4EA2ABAF" w14:textId="77777777" w:rsidR="00741B71" w:rsidRPr="006704AD" w:rsidRDefault="00741B71" w:rsidP="00741B71">
      <w:pPr>
        <w:rPr>
          <w:b/>
          <w:bCs/>
          <w:i/>
          <w:iCs/>
          <w:strike/>
        </w:rPr>
      </w:pPr>
      <w:r w:rsidRPr="006704AD">
        <w:rPr>
          <w:b/>
          <w:bCs/>
          <w:i/>
          <w:iCs/>
          <w:strike/>
        </w:rPr>
        <w:t>SECTION 4902</w:t>
      </w:r>
    </w:p>
    <w:p w14:paraId="51A12BF8" w14:textId="77777777" w:rsidR="00741B71" w:rsidRPr="006704AD" w:rsidRDefault="00741B71" w:rsidP="00741B71">
      <w:pPr>
        <w:rPr>
          <w:b/>
          <w:bCs/>
          <w:i/>
          <w:iCs/>
          <w:strike/>
        </w:rPr>
      </w:pPr>
      <w:r w:rsidRPr="006704AD">
        <w:rPr>
          <w:b/>
          <w:bCs/>
          <w:i/>
          <w:iCs/>
          <w:strike/>
        </w:rPr>
        <w:t>DEFINITIONS</w:t>
      </w:r>
    </w:p>
    <w:p w14:paraId="2F20A94E" w14:textId="77777777" w:rsidR="00741B71" w:rsidRPr="006704AD" w:rsidRDefault="00741B71" w:rsidP="00741B71">
      <w:pPr>
        <w:rPr>
          <w:b/>
          <w:bCs/>
          <w:i/>
          <w:iCs/>
          <w:strike/>
        </w:rPr>
      </w:pPr>
      <w:r w:rsidRPr="006704AD">
        <w:rPr>
          <w:b/>
          <w:bCs/>
          <w:i/>
          <w:iCs/>
          <w:strike/>
        </w:rPr>
        <w:t xml:space="preserve">4902.1 General. </w:t>
      </w:r>
      <w:r w:rsidRPr="006704AD">
        <w:rPr>
          <w:i/>
          <w:iCs/>
          <w:strike/>
        </w:rPr>
        <w:t>For the purpose of this chapter, certain terms are defined as follows:</w:t>
      </w:r>
    </w:p>
    <w:p w14:paraId="130BD182" w14:textId="77777777" w:rsidR="00741B71" w:rsidRPr="006704AD" w:rsidRDefault="00741B71" w:rsidP="00741B71">
      <w:pPr>
        <w:rPr>
          <w:i/>
          <w:iCs/>
          <w:strike/>
        </w:rPr>
      </w:pPr>
      <w:r w:rsidRPr="006704AD">
        <w:rPr>
          <w:i/>
          <w:iCs/>
          <w:strike/>
        </w:rPr>
        <w:t>DIRECTOR. Director of the California Department of Forestry and Fire Protection (CAL FIRE).</w:t>
      </w:r>
    </w:p>
    <w:p w14:paraId="4771163B" w14:textId="77777777" w:rsidR="00741B71" w:rsidRPr="006704AD" w:rsidRDefault="00741B71" w:rsidP="00741B71">
      <w:pPr>
        <w:rPr>
          <w:i/>
          <w:iCs/>
          <w:strike/>
        </w:rPr>
      </w:pPr>
      <w:r w:rsidRPr="006704AD">
        <w:rPr>
          <w:i/>
          <w:iCs/>
          <w:strike/>
        </w:rPr>
        <w:t>FIRE PROTECTION PLAN. A document prepared for a specific project or development proposed for a Wildland-Urban Interface (WUI) area. It describes ways to minimize and mitigate potential for loss from wildfire exposure.</w:t>
      </w:r>
    </w:p>
    <w:p w14:paraId="586EC381" w14:textId="77777777" w:rsidR="00741B71" w:rsidRPr="006704AD" w:rsidRDefault="00741B71" w:rsidP="00741B71">
      <w:pPr>
        <w:rPr>
          <w:i/>
          <w:iCs/>
          <w:strike/>
        </w:rPr>
      </w:pPr>
      <w:r w:rsidRPr="006704AD">
        <w:rPr>
          <w:i/>
          <w:iCs/>
          <w:strike/>
        </w:rPr>
        <w:t>FIRE HAZARD SEVERITY ZONES. Geographical areas designated pursuant to California Public Resources Codes, Sections 4201 through 4204 and classified as Very High, High or Moderate in State Responsibility Area or as Local Agency Very High Fire Hazard Severity Zones designated pursuant to California Government Code, Sections 51175 through 51189.</w:t>
      </w:r>
    </w:p>
    <w:p w14:paraId="2C4EFF2F" w14:textId="77777777" w:rsidR="00741B71" w:rsidRPr="006704AD" w:rsidRDefault="00741B71" w:rsidP="00741B71">
      <w:pPr>
        <w:rPr>
          <w:i/>
          <w:iCs/>
          <w:strike/>
        </w:rPr>
      </w:pPr>
      <w:r w:rsidRPr="006704AD">
        <w:rPr>
          <w:i/>
          <w:iCs/>
          <w:strike/>
        </w:rPr>
        <w:t>The California Code of Regulations, Title 14, Section 1280 entitles the maps of these geographical areas as “Maps of the Fire Hazard Severity Zones in the State Responsibility Area of California.”</w:t>
      </w:r>
    </w:p>
    <w:p w14:paraId="6DA08750" w14:textId="77777777" w:rsidR="00741B71" w:rsidRPr="006704AD" w:rsidRDefault="00741B71" w:rsidP="00741B71">
      <w:pPr>
        <w:rPr>
          <w:i/>
          <w:iCs/>
          <w:strike/>
        </w:rPr>
      </w:pPr>
      <w:r w:rsidRPr="006704AD">
        <w:rPr>
          <w:i/>
          <w:iCs/>
          <w:strike/>
        </w:rPr>
        <w:t>FIRE-RESISTANT VEGETATION. Plants, shrubs, trees and other vegetation that exhibit properties, such as high moisture content, little accumulation of dead vegetation, and low sap or resin content, that make them less likely to ignite or contribute heat or spread flame in a fire than native vegetation typically found in the region.</w:t>
      </w:r>
    </w:p>
    <w:p w14:paraId="4273EEB7" w14:textId="77777777" w:rsidR="00741B71" w:rsidRPr="006704AD" w:rsidRDefault="00741B71" w:rsidP="00741B71">
      <w:pPr>
        <w:rPr>
          <w:i/>
          <w:iCs/>
          <w:strike/>
        </w:rPr>
      </w:pPr>
      <w:r w:rsidRPr="006704AD">
        <w:rPr>
          <w:i/>
          <w:iCs/>
          <w:strike/>
        </w:rPr>
        <w:t>[Note: The following sources contain examples of types of vegetation that can be considered fire-resistant vegetation. (Fire-resistant Plants for Home Landscapes, A Pacific Northwest Extension publication; Home Landscaping for Fire, University of California Division of Agriculture and Natural Resources; Sunset Western Garden Book)]</w:t>
      </w:r>
    </w:p>
    <w:p w14:paraId="7499B69F" w14:textId="77777777" w:rsidR="00741B71" w:rsidRPr="006704AD" w:rsidRDefault="00741B71" w:rsidP="00741B71">
      <w:pPr>
        <w:rPr>
          <w:i/>
          <w:iCs/>
          <w:strike/>
        </w:rPr>
      </w:pPr>
      <w:r w:rsidRPr="006704AD">
        <w:rPr>
          <w:i/>
          <w:iCs/>
          <w:strike/>
        </w:rPr>
        <w:t>IGNITION-RESISTANT MATERIAL. A type of building material that complies with the requirements in Section 704A.2 in the California Building Code.</w:t>
      </w:r>
    </w:p>
    <w:p w14:paraId="47FFF14A" w14:textId="77777777" w:rsidR="00741B71" w:rsidRPr="006704AD" w:rsidRDefault="00741B71" w:rsidP="00741B71">
      <w:pPr>
        <w:rPr>
          <w:i/>
          <w:iCs/>
          <w:strike/>
        </w:rPr>
      </w:pPr>
      <w:r w:rsidRPr="006704AD">
        <w:rPr>
          <w:i/>
          <w:iCs/>
          <w:strike/>
        </w:rPr>
        <w:t>LOCAL RESPONSIBILITY AREAS (LRA). Areas of the state in which the financial responsibility of preventing and suppressing fires is the primary responsibility of a city, county, city and county, or district.</w:t>
      </w:r>
    </w:p>
    <w:p w14:paraId="40D883B7" w14:textId="77777777" w:rsidR="00741B71" w:rsidRPr="006704AD" w:rsidRDefault="00741B71" w:rsidP="00741B71">
      <w:pPr>
        <w:rPr>
          <w:i/>
          <w:iCs/>
          <w:strike/>
        </w:rPr>
      </w:pPr>
      <w:r w:rsidRPr="006704AD">
        <w:rPr>
          <w:i/>
          <w:iCs/>
          <w:strike/>
        </w:rPr>
        <w:lastRenderedPageBreak/>
        <w:t>STATE RESPONSIBILITY AREA (SRA). Lands that are classified by the Board of Forestry pursuant to Public Resources Code Section 4125 where the financial responsibility of preventing and suppressing wildfires is primarily the responsibility of the state.</w:t>
      </w:r>
    </w:p>
    <w:p w14:paraId="4D41E988" w14:textId="77777777" w:rsidR="00741B71" w:rsidRPr="006704AD" w:rsidRDefault="00741B71" w:rsidP="00741B71">
      <w:pPr>
        <w:rPr>
          <w:i/>
          <w:iCs/>
          <w:strike/>
        </w:rPr>
      </w:pPr>
      <w:r w:rsidRPr="006704AD">
        <w:rPr>
          <w:i/>
          <w:iCs/>
          <w:strike/>
        </w:rPr>
        <w:t>WILDFIRE. Any uncontrolled fire spreading through vegetative fuels that threatens to destroy life, property or resources as defined in Public Resources Code, Sections 4103 and 4104.</w:t>
      </w:r>
    </w:p>
    <w:p w14:paraId="74A8EF61" w14:textId="77777777" w:rsidR="00741B71" w:rsidRPr="006704AD" w:rsidRDefault="00741B71" w:rsidP="00741B71">
      <w:pPr>
        <w:rPr>
          <w:i/>
          <w:iCs/>
          <w:strike/>
        </w:rPr>
      </w:pPr>
      <w:r w:rsidRPr="006704AD">
        <w:rPr>
          <w:i/>
          <w:iCs/>
          <w:strike/>
        </w:rPr>
        <w:t>WILDFIRE EXPOSURE. One or a combination of radiant heat, convective heat, direct flame contact and burning embers being projected by vegetation fire to a structure and its immediate environment.</w:t>
      </w:r>
    </w:p>
    <w:p w14:paraId="0FF44870" w14:textId="77777777" w:rsidR="00741B71" w:rsidRPr="006704AD" w:rsidRDefault="00741B71" w:rsidP="00741B71">
      <w:pPr>
        <w:rPr>
          <w:i/>
          <w:iCs/>
          <w:strike/>
        </w:rPr>
      </w:pPr>
      <w:r w:rsidRPr="006704AD">
        <w:rPr>
          <w:i/>
          <w:iCs/>
          <w:strike/>
        </w:rPr>
        <w:t>WILDLAND-URBAN INTERFACE (WUI). A geographical area identified by the state as a “Fire Hazard Severity Zone” in accordance with the Public Resources Code, Sections 4201 through 4204, and Government Code, Sections 51175 through 51189, or other areas designated by the enforcing agency to be at a significant risk from wildfires.</w:t>
      </w:r>
    </w:p>
    <w:p w14:paraId="298BAF41" w14:textId="77777777" w:rsidR="00741B71" w:rsidRPr="006704AD" w:rsidRDefault="00741B71" w:rsidP="00741B71">
      <w:pPr>
        <w:rPr>
          <w:b/>
          <w:bCs/>
          <w:i/>
          <w:iCs/>
          <w:strike/>
        </w:rPr>
      </w:pPr>
      <w:r w:rsidRPr="006704AD">
        <w:rPr>
          <w:b/>
          <w:bCs/>
          <w:i/>
          <w:iCs/>
          <w:strike/>
        </w:rPr>
        <w:t>SECTION 4903</w:t>
      </w:r>
    </w:p>
    <w:p w14:paraId="6ECF1DC9" w14:textId="77777777" w:rsidR="00741B71" w:rsidRPr="006704AD" w:rsidRDefault="00741B71" w:rsidP="00741B71">
      <w:pPr>
        <w:rPr>
          <w:b/>
          <w:bCs/>
          <w:i/>
          <w:iCs/>
          <w:strike/>
        </w:rPr>
      </w:pPr>
      <w:r w:rsidRPr="006704AD">
        <w:rPr>
          <w:b/>
          <w:bCs/>
          <w:i/>
          <w:iCs/>
          <w:strike/>
        </w:rPr>
        <w:t>PLANS</w:t>
      </w:r>
    </w:p>
    <w:p w14:paraId="1AB6ABAC" w14:textId="77777777" w:rsidR="00741B71" w:rsidRPr="006704AD" w:rsidRDefault="00741B71" w:rsidP="00741B71">
      <w:pPr>
        <w:rPr>
          <w:b/>
          <w:bCs/>
          <w:i/>
          <w:iCs/>
          <w:strike/>
        </w:rPr>
      </w:pPr>
      <w:r w:rsidRPr="006704AD">
        <w:rPr>
          <w:b/>
          <w:bCs/>
          <w:i/>
          <w:iCs/>
          <w:strike/>
        </w:rPr>
        <w:t xml:space="preserve">4903.1 General. </w:t>
      </w:r>
      <w:r w:rsidRPr="006704AD">
        <w:rPr>
          <w:i/>
          <w:iCs/>
          <w:strike/>
        </w:rPr>
        <w:t>The fire code official is authorized to require the owner or owner’s authorized agent to provide a fire protection plan. The fire protection plan shall be prepared to determine the acceptability of fire protection and life safety measures designed to mitigate wildfire hazards presented for the property under consideration.</w:t>
      </w:r>
    </w:p>
    <w:p w14:paraId="6CE49E81" w14:textId="77777777" w:rsidR="00741B71" w:rsidRPr="006704AD" w:rsidRDefault="00741B71" w:rsidP="00741B71">
      <w:pPr>
        <w:rPr>
          <w:i/>
          <w:iCs/>
          <w:strike/>
        </w:rPr>
      </w:pPr>
      <w:r w:rsidRPr="006704AD">
        <w:rPr>
          <w:i/>
          <w:iCs/>
          <w:strike/>
        </w:rPr>
        <w:t>The fire protection plan shall be prepared by a registered design professional, qualified landscape architect, qualified fire safety specialist or similar specialist acceptable to the fire code official and shall analyze the wildfire risk of the building, project, premises or region to recommend necessary changes.</w:t>
      </w:r>
    </w:p>
    <w:p w14:paraId="19A19D79" w14:textId="77777777" w:rsidR="00741B71" w:rsidRPr="006704AD" w:rsidRDefault="00741B71" w:rsidP="00741B71">
      <w:pPr>
        <w:rPr>
          <w:i/>
          <w:iCs/>
          <w:strike/>
        </w:rPr>
      </w:pPr>
      <w:r w:rsidRPr="006704AD">
        <w:rPr>
          <w:i/>
          <w:iCs/>
          <w:strike/>
        </w:rPr>
        <w:t>The fire code official is authorized to require a preliminary fire protection plan prior to the submission of a final fire protection plan.</w:t>
      </w:r>
    </w:p>
    <w:p w14:paraId="6822DFEE" w14:textId="77777777" w:rsidR="00741B71" w:rsidRPr="006704AD" w:rsidRDefault="00741B71" w:rsidP="00741B71">
      <w:pPr>
        <w:rPr>
          <w:b/>
          <w:bCs/>
          <w:i/>
          <w:iCs/>
          <w:strike/>
        </w:rPr>
      </w:pPr>
      <w:r w:rsidRPr="006704AD">
        <w:rPr>
          <w:b/>
          <w:bCs/>
          <w:i/>
          <w:iCs/>
          <w:strike/>
        </w:rPr>
        <w:t xml:space="preserve">4903.2 Contents. </w:t>
      </w:r>
      <w:r w:rsidRPr="006704AD">
        <w:rPr>
          <w:i/>
          <w:iCs/>
          <w:strike/>
        </w:rPr>
        <w:t>The fire protection plan shall be based on a project-specific wildfire hazard assessment that includes considerations of location, topography, aspect, and climatic and fire history.</w:t>
      </w:r>
    </w:p>
    <w:p w14:paraId="1CF59769" w14:textId="77777777" w:rsidR="00741B71" w:rsidRPr="006704AD" w:rsidRDefault="00741B71" w:rsidP="00741B71">
      <w:pPr>
        <w:rPr>
          <w:i/>
          <w:iCs/>
          <w:strike/>
        </w:rPr>
      </w:pPr>
      <w:r w:rsidRPr="006704AD">
        <w:rPr>
          <w:i/>
          <w:iCs/>
          <w:strike/>
        </w:rPr>
        <w:t>The plan shall identify conformance with all applicable state wildfire protection regulations, statutes and applicable local ordinances, whichever are more restrictive.</w:t>
      </w:r>
    </w:p>
    <w:p w14:paraId="14BE6AD8" w14:textId="77777777" w:rsidR="00741B71" w:rsidRPr="006704AD" w:rsidRDefault="00741B71" w:rsidP="00741B71">
      <w:pPr>
        <w:rPr>
          <w:i/>
          <w:iCs/>
          <w:strike/>
        </w:rPr>
      </w:pPr>
      <w:r w:rsidRPr="006704AD">
        <w:rPr>
          <w:i/>
          <w:iCs/>
          <w:strike/>
        </w:rPr>
        <w:t>The plan shall address fire department access, egress, road and address signage, water supply in addition to fuel reduction in accordance with Public Resources Code (PRC) 4290; the defensible space requirements in accordance with PRC 4291 or Government Code 51182; and the applicable building codes and standards for wildfire safety. The plan shall identify mitigation measures to address the project’s specific wildfire risk and shall include the information required in Section 4903.2.1.</w:t>
      </w:r>
    </w:p>
    <w:p w14:paraId="68158FD2" w14:textId="77777777" w:rsidR="00741B71" w:rsidRPr="006704AD" w:rsidRDefault="00741B71" w:rsidP="00741B71">
      <w:pPr>
        <w:rPr>
          <w:b/>
          <w:bCs/>
          <w:i/>
          <w:iCs/>
          <w:strike/>
        </w:rPr>
      </w:pPr>
      <w:r w:rsidRPr="006704AD">
        <w:rPr>
          <w:b/>
          <w:bCs/>
          <w:i/>
          <w:iCs/>
          <w:strike/>
        </w:rPr>
        <w:t xml:space="preserve">4903.2.1 Project information. </w:t>
      </w:r>
      <w:r w:rsidRPr="006704AD">
        <w:rPr>
          <w:i/>
          <w:iCs/>
          <w:strike/>
        </w:rPr>
        <w:t>The final fire protection plan shall be reviewed and approved prior to start of construction.</w:t>
      </w:r>
    </w:p>
    <w:p w14:paraId="1E3B63B4" w14:textId="77777777" w:rsidR="00741B71" w:rsidRPr="006704AD" w:rsidRDefault="00741B71" w:rsidP="00741B71">
      <w:pPr>
        <w:rPr>
          <w:b/>
          <w:bCs/>
          <w:i/>
          <w:iCs/>
          <w:strike/>
        </w:rPr>
      </w:pPr>
      <w:r w:rsidRPr="006704AD">
        <w:rPr>
          <w:b/>
          <w:bCs/>
          <w:i/>
          <w:iCs/>
          <w:strike/>
        </w:rPr>
        <w:t xml:space="preserve">4903.2.1.1 Preliminary fire protection plan. </w:t>
      </w:r>
      <w:r w:rsidRPr="006704AD">
        <w:rPr>
          <w:i/>
          <w:iCs/>
          <w:strike/>
        </w:rPr>
        <w:t>When a preliminary fire protection plan is submitted, it shall include, at a minimum, the following:</w:t>
      </w:r>
    </w:p>
    <w:p w14:paraId="676C9FE5" w14:textId="155BAABD" w:rsidR="00741B71" w:rsidRPr="006704AD" w:rsidRDefault="00741B71" w:rsidP="00741B71">
      <w:pPr>
        <w:ind w:left="720"/>
        <w:rPr>
          <w:i/>
          <w:iCs/>
          <w:strike/>
        </w:rPr>
      </w:pPr>
      <w:r w:rsidRPr="006704AD">
        <w:rPr>
          <w:i/>
          <w:iCs/>
          <w:strike/>
        </w:rPr>
        <w:t>1.</w:t>
      </w:r>
      <w:r w:rsidR="00D93EDD" w:rsidRPr="006704AD">
        <w:rPr>
          <w:i/>
          <w:iCs/>
          <w:strike/>
        </w:rPr>
        <w:t xml:space="preserve"> </w:t>
      </w:r>
      <w:r w:rsidRPr="006704AD">
        <w:rPr>
          <w:i/>
          <w:iCs/>
          <w:strike/>
        </w:rPr>
        <w:t>Total size of the project.</w:t>
      </w:r>
    </w:p>
    <w:p w14:paraId="4D3EF42D" w14:textId="14D1CF34" w:rsidR="00741B71" w:rsidRPr="006704AD" w:rsidRDefault="00741B71" w:rsidP="00741B71">
      <w:pPr>
        <w:ind w:left="720"/>
        <w:rPr>
          <w:i/>
          <w:iCs/>
          <w:strike/>
        </w:rPr>
      </w:pPr>
      <w:r w:rsidRPr="006704AD">
        <w:rPr>
          <w:i/>
          <w:iCs/>
          <w:strike/>
        </w:rPr>
        <w:lastRenderedPageBreak/>
        <w:t>2.</w:t>
      </w:r>
      <w:r w:rsidR="00D93EDD" w:rsidRPr="006704AD">
        <w:rPr>
          <w:i/>
          <w:iCs/>
          <w:strike/>
        </w:rPr>
        <w:t xml:space="preserve"> </w:t>
      </w:r>
      <w:r w:rsidRPr="006704AD">
        <w:rPr>
          <w:i/>
          <w:iCs/>
          <w:strike/>
        </w:rPr>
        <w:t>Information on the adjoining properties on all sides, including current land uses, and if known, existing structures and densities, planned construction, natural vegetation, environmental restoration plans, roads and parks.</w:t>
      </w:r>
    </w:p>
    <w:p w14:paraId="032A2FFA" w14:textId="08638D70" w:rsidR="00741B71" w:rsidRPr="006704AD" w:rsidRDefault="00741B71" w:rsidP="00741B71">
      <w:pPr>
        <w:ind w:left="720"/>
        <w:rPr>
          <w:i/>
          <w:iCs/>
          <w:strike/>
        </w:rPr>
      </w:pPr>
      <w:r w:rsidRPr="006704AD">
        <w:rPr>
          <w:i/>
          <w:iCs/>
          <w:strike/>
        </w:rPr>
        <w:t>3.</w:t>
      </w:r>
      <w:r w:rsidR="00D93EDD" w:rsidRPr="006704AD">
        <w:rPr>
          <w:i/>
          <w:iCs/>
          <w:strike/>
        </w:rPr>
        <w:t xml:space="preserve"> </w:t>
      </w:r>
      <w:r w:rsidRPr="006704AD">
        <w:rPr>
          <w:i/>
          <w:iCs/>
          <w:strike/>
        </w:rPr>
        <w:t>A map with all project boundary lines, property lines, slope contour lines, proposed structure foundation footprints, and proposed roads and driveways. The map shall identify project fuel modification zones and method of identifying the fuel modification zone boundaries.</w:t>
      </w:r>
    </w:p>
    <w:p w14:paraId="047F4432" w14:textId="77777777" w:rsidR="00741B71" w:rsidRPr="006704AD" w:rsidRDefault="00741B71" w:rsidP="00741B71">
      <w:pPr>
        <w:rPr>
          <w:b/>
          <w:bCs/>
          <w:i/>
          <w:iCs/>
          <w:strike/>
        </w:rPr>
      </w:pPr>
      <w:r w:rsidRPr="006704AD">
        <w:rPr>
          <w:b/>
          <w:bCs/>
          <w:i/>
          <w:iCs/>
          <w:strike/>
        </w:rPr>
        <w:t xml:space="preserve">4903.2.1.2 Final fire protection plan. </w:t>
      </w:r>
      <w:r w:rsidRPr="006704AD">
        <w:rPr>
          <w:i/>
          <w:iCs/>
          <w:strike/>
        </w:rPr>
        <w:t>The final fire protection plan shall include items listed in Section 4903.2.1.1 and the following:</w:t>
      </w:r>
    </w:p>
    <w:p w14:paraId="2167D263" w14:textId="53CE7DA4" w:rsidR="00741B71" w:rsidRPr="006704AD" w:rsidRDefault="00741B71" w:rsidP="00741B71">
      <w:pPr>
        <w:ind w:left="720"/>
        <w:rPr>
          <w:i/>
          <w:iCs/>
          <w:strike/>
        </w:rPr>
      </w:pPr>
      <w:r w:rsidRPr="006704AD">
        <w:rPr>
          <w:i/>
          <w:iCs/>
          <w:strike/>
        </w:rPr>
        <w:t>1.</w:t>
      </w:r>
      <w:r w:rsidR="00D93EDD" w:rsidRPr="006704AD">
        <w:rPr>
          <w:i/>
          <w:iCs/>
          <w:strike/>
        </w:rPr>
        <w:t xml:space="preserve"> </w:t>
      </w:r>
      <w:r w:rsidRPr="006704AD">
        <w:rPr>
          <w:i/>
          <w:iCs/>
          <w:strike/>
        </w:rPr>
        <w:t>A map identifying all proposed plants in the fuel modification zones with a legend that includes a symbol for each proposed plant species. The plan shall include specific information on each species proposed, including but not limited to:</w:t>
      </w:r>
    </w:p>
    <w:p w14:paraId="26FEEE7B" w14:textId="00887651" w:rsidR="00741B71" w:rsidRPr="006704AD" w:rsidRDefault="00741B71" w:rsidP="00741B71">
      <w:pPr>
        <w:ind w:left="1440"/>
        <w:rPr>
          <w:i/>
          <w:iCs/>
          <w:strike/>
        </w:rPr>
      </w:pPr>
      <w:r w:rsidRPr="006704AD">
        <w:rPr>
          <w:i/>
          <w:iCs/>
          <w:strike/>
        </w:rPr>
        <w:t>a.</w:t>
      </w:r>
      <w:r w:rsidR="003F3958" w:rsidRPr="006704AD">
        <w:rPr>
          <w:i/>
          <w:iCs/>
          <w:strike/>
        </w:rPr>
        <w:t xml:space="preserve"> </w:t>
      </w:r>
      <w:r w:rsidRPr="006704AD">
        <w:rPr>
          <w:i/>
          <w:iCs/>
          <w:strike/>
        </w:rPr>
        <w:t>The plant life-form;</w:t>
      </w:r>
    </w:p>
    <w:p w14:paraId="1D0FBD10" w14:textId="532BEB2F" w:rsidR="00741B71" w:rsidRPr="006704AD" w:rsidRDefault="00741B71" w:rsidP="00741B71">
      <w:pPr>
        <w:ind w:left="1440"/>
        <w:rPr>
          <w:i/>
          <w:iCs/>
          <w:strike/>
        </w:rPr>
      </w:pPr>
      <w:r w:rsidRPr="006704AD">
        <w:rPr>
          <w:i/>
          <w:iCs/>
          <w:strike/>
        </w:rPr>
        <w:t>b.</w:t>
      </w:r>
      <w:r w:rsidR="003F3958" w:rsidRPr="006704AD">
        <w:rPr>
          <w:i/>
          <w:iCs/>
          <w:strike/>
        </w:rPr>
        <w:t xml:space="preserve"> </w:t>
      </w:r>
      <w:r w:rsidRPr="006704AD">
        <w:rPr>
          <w:i/>
          <w:iCs/>
          <w:strike/>
        </w:rPr>
        <w:t>The scientific and common name; and</w:t>
      </w:r>
    </w:p>
    <w:p w14:paraId="7FD4DEDF" w14:textId="2218C1BC" w:rsidR="00741B71" w:rsidRPr="006704AD" w:rsidRDefault="00741B71" w:rsidP="00741B71">
      <w:pPr>
        <w:ind w:left="1440"/>
        <w:rPr>
          <w:i/>
          <w:iCs/>
          <w:strike/>
        </w:rPr>
      </w:pPr>
      <w:r w:rsidRPr="006704AD">
        <w:rPr>
          <w:i/>
          <w:iCs/>
          <w:strike/>
        </w:rPr>
        <w:t>c.</w:t>
      </w:r>
      <w:r w:rsidR="003F3958" w:rsidRPr="006704AD">
        <w:rPr>
          <w:i/>
          <w:iCs/>
          <w:strike/>
        </w:rPr>
        <w:t xml:space="preserve"> </w:t>
      </w:r>
      <w:r w:rsidRPr="006704AD">
        <w:rPr>
          <w:i/>
          <w:iCs/>
          <w:strike/>
        </w:rPr>
        <w:t>The expected height and width for mature growth.</w:t>
      </w:r>
    </w:p>
    <w:p w14:paraId="24770138" w14:textId="7B62F486" w:rsidR="00741B71" w:rsidRPr="006704AD" w:rsidRDefault="00741B71" w:rsidP="00741B71">
      <w:pPr>
        <w:ind w:left="720"/>
        <w:rPr>
          <w:i/>
          <w:iCs/>
          <w:strike/>
        </w:rPr>
      </w:pPr>
      <w:r w:rsidRPr="006704AD">
        <w:rPr>
          <w:i/>
          <w:iCs/>
          <w:strike/>
        </w:rPr>
        <w:t>2.</w:t>
      </w:r>
      <w:r w:rsidR="00D93EDD" w:rsidRPr="006704AD">
        <w:rPr>
          <w:i/>
          <w:iCs/>
          <w:strike/>
        </w:rPr>
        <w:t xml:space="preserve"> </w:t>
      </w:r>
      <w:r w:rsidRPr="006704AD">
        <w:rPr>
          <w:i/>
          <w:iCs/>
          <w:strike/>
        </w:rPr>
        <w:t>Identification of irrigated and non-irrigated zones.</w:t>
      </w:r>
    </w:p>
    <w:p w14:paraId="0476884E" w14:textId="6E561CDB" w:rsidR="00741B71" w:rsidRPr="006704AD" w:rsidRDefault="00741B71" w:rsidP="00741B71">
      <w:pPr>
        <w:ind w:left="720"/>
        <w:rPr>
          <w:i/>
          <w:iCs/>
          <w:strike/>
        </w:rPr>
      </w:pPr>
      <w:r w:rsidRPr="006704AD">
        <w:rPr>
          <w:i/>
          <w:iCs/>
          <w:strike/>
        </w:rPr>
        <w:t>3.</w:t>
      </w:r>
      <w:r w:rsidR="00D93EDD" w:rsidRPr="006704AD">
        <w:rPr>
          <w:i/>
          <w:iCs/>
          <w:strike/>
        </w:rPr>
        <w:t xml:space="preserve"> </w:t>
      </w:r>
      <w:r w:rsidRPr="006704AD">
        <w:rPr>
          <w:i/>
          <w:iCs/>
          <w:strike/>
        </w:rPr>
        <w:t>Requirements for vegetation reduction around emergency access and evacuation routes.</w:t>
      </w:r>
    </w:p>
    <w:p w14:paraId="5257CC56" w14:textId="078AF003" w:rsidR="00741B71" w:rsidRPr="006704AD" w:rsidRDefault="00741B71" w:rsidP="00741B71">
      <w:pPr>
        <w:ind w:left="720"/>
        <w:rPr>
          <w:i/>
          <w:iCs/>
          <w:strike/>
        </w:rPr>
      </w:pPr>
      <w:r w:rsidRPr="006704AD">
        <w:rPr>
          <w:i/>
          <w:iCs/>
          <w:strike/>
        </w:rPr>
        <w:t>4.</w:t>
      </w:r>
      <w:r w:rsidR="00D93EDD" w:rsidRPr="006704AD">
        <w:rPr>
          <w:i/>
          <w:iCs/>
          <w:strike/>
        </w:rPr>
        <w:t xml:space="preserve"> </w:t>
      </w:r>
      <w:r w:rsidRPr="006704AD">
        <w:rPr>
          <w:i/>
          <w:iCs/>
          <w:strike/>
        </w:rPr>
        <w:t>Identification of points of access for equipment and personnel to maintain vegetation in common areas.</w:t>
      </w:r>
    </w:p>
    <w:p w14:paraId="0D46DB55" w14:textId="43662939" w:rsidR="00741B71" w:rsidRPr="006704AD" w:rsidRDefault="00741B71" w:rsidP="00741B71">
      <w:pPr>
        <w:ind w:left="720"/>
        <w:rPr>
          <w:i/>
          <w:iCs/>
          <w:strike/>
        </w:rPr>
      </w:pPr>
      <w:r w:rsidRPr="006704AD">
        <w:rPr>
          <w:i/>
          <w:iCs/>
          <w:strike/>
        </w:rPr>
        <w:t>5.</w:t>
      </w:r>
      <w:r w:rsidR="00D93EDD" w:rsidRPr="006704AD">
        <w:rPr>
          <w:i/>
          <w:iCs/>
          <w:strike/>
        </w:rPr>
        <w:t xml:space="preserve"> </w:t>
      </w:r>
      <w:r w:rsidRPr="006704AD">
        <w:rPr>
          <w:i/>
          <w:iCs/>
          <w:strike/>
        </w:rPr>
        <w:t>Legally binding statements regarding community responsibility for maintenance of fuel modification zones.</w:t>
      </w:r>
    </w:p>
    <w:p w14:paraId="7259086B" w14:textId="1B216546" w:rsidR="00741B71" w:rsidRPr="006704AD" w:rsidRDefault="00741B71" w:rsidP="00741B71">
      <w:pPr>
        <w:ind w:left="720"/>
        <w:rPr>
          <w:i/>
          <w:iCs/>
          <w:strike/>
        </w:rPr>
      </w:pPr>
      <w:r w:rsidRPr="006704AD">
        <w:rPr>
          <w:i/>
          <w:iCs/>
          <w:strike/>
        </w:rPr>
        <w:t>6.</w:t>
      </w:r>
      <w:r w:rsidR="00D93EDD" w:rsidRPr="006704AD">
        <w:rPr>
          <w:i/>
          <w:iCs/>
          <w:strike/>
        </w:rPr>
        <w:t xml:space="preserve"> </w:t>
      </w:r>
      <w:r w:rsidRPr="006704AD">
        <w:rPr>
          <w:i/>
          <w:iCs/>
          <w:strike/>
        </w:rPr>
        <w:t>Legally binding statements to be included in covenants, conditions and restrictions regarding property owner responsibilities for vegetation maintenance.</w:t>
      </w:r>
    </w:p>
    <w:p w14:paraId="5CA4E815" w14:textId="77777777" w:rsidR="00741B71" w:rsidRPr="006704AD" w:rsidRDefault="00741B71" w:rsidP="00741B71">
      <w:pPr>
        <w:rPr>
          <w:b/>
          <w:bCs/>
          <w:i/>
          <w:iCs/>
          <w:strike/>
        </w:rPr>
      </w:pPr>
      <w:r w:rsidRPr="006704AD">
        <w:rPr>
          <w:b/>
          <w:bCs/>
          <w:i/>
          <w:iCs/>
          <w:strike/>
        </w:rPr>
        <w:t>SECTION 4904</w:t>
      </w:r>
    </w:p>
    <w:p w14:paraId="3D68472B" w14:textId="77777777" w:rsidR="00741B71" w:rsidRPr="006704AD" w:rsidRDefault="00741B71" w:rsidP="00741B71">
      <w:pPr>
        <w:rPr>
          <w:b/>
          <w:bCs/>
          <w:i/>
          <w:iCs/>
          <w:strike/>
        </w:rPr>
      </w:pPr>
      <w:r w:rsidRPr="006704AD">
        <w:rPr>
          <w:b/>
          <w:bCs/>
          <w:i/>
          <w:iCs/>
          <w:strike/>
        </w:rPr>
        <w:t>FIRE HAZARD SEVERITY ZONES</w:t>
      </w:r>
    </w:p>
    <w:p w14:paraId="647F18C8" w14:textId="77777777" w:rsidR="00741B71" w:rsidRPr="006704AD" w:rsidRDefault="00741B71" w:rsidP="00741B71">
      <w:pPr>
        <w:rPr>
          <w:b/>
          <w:bCs/>
          <w:i/>
          <w:iCs/>
          <w:strike/>
        </w:rPr>
      </w:pPr>
      <w:r w:rsidRPr="006704AD">
        <w:rPr>
          <w:b/>
          <w:bCs/>
          <w:i/>
          <w:iCs/>
          <w:strike/>
        </w:rPr>
        <w:t xml:space="preserve">4904.1 General. </w:t>
      </w:r>
      <w:r w:rsidRPr="006704AD">
        <w:rPr>
          <w:i/>
          <w:iCs/>
          <w:strike/>
        </w:rPr>
        <w:t>Lands in the state are classified by the State Fire Marshal in accordance with the severity of wildfire hazard expected to prevail in those areas and the responsibility for fire protection, so that measures may be identified which will reduce the potential for losses to life, property and resources from wildfire.</w:t>
      </w:r>
    </w:p>
    <w:p w14:paraId="7AE69A87" w14:textId="77777777" w:rsidR="00741B71" w:rsidRPr="006704AD" w:rsidRDefault="00741B71" w:rsidP="00741B71">
      <w:pPr>
        <w:rPr>
          <w:b/>
          <w:bCs/>
          <w:i/>
          <w:iCs/>
          <w:strike/>
        </w:rPr>
      </w:pPr>
      <w:r w:rsidRPr="006704AD">
        <w:rPr>
          <w:b/>
          <w:bCs/>
          <w:i/>
          <w:iCs/>
          <w:strike/>
        </w:rPr>
        <w:t xml:space="preserve">4904.2 Classifications. </w:t>
      </w:r>
      <w:r w:rsidRPr="006704AD">
        <w:rPr>
          <w:i/>
          <w:iCs/>
          <w:strike/>
        </w:rPr>
        <w:t>The State Fire Marshal classifies lands into fire hazard severity zones in accordance with California Public Resources Code, Sections 4201 through 4204 for State Responsibility Areas and accordance with Government Code, Sections 51175 through 51189 for areas where a local agency is responsible for fire protection.</w:t>
      </w:r>
    </w:p>
    <w:p w14:paraId="7BC32021" w14:textId="77777777" w:rsidR="00741B71" w:rsidRPr="006704AD" w:rsidRDefault="00741B71" w:rsidP="00741B71">
      <w:pPr>
        <w:rPr>
          <w:b/>
          <w:bCs/>
          <w:i/>
          <w:iCs/>
          <w:strike/>
        </w:rPr>
      </w:pPr>
      <w:r w:rsidRPr="006704AD">
        <w:rPr>
          <w:b/>
          <w:bCs/>
          <w:i/>
          <w:iCs/>
          <w:strike/>
        </w:rPr>
        <w:t xml:space="preserve">4904.3 Local agency requirements. </w:t>
      </w:r>
      <w:r w:rsidRPr="006704AD">
        <w:rPr>
          <w:i/>
          <w:iCs/>
          <w:strike/>
        </w:rPr>
        <w:t xml:space="preserve">Within 30 days after receiving a transmittal from the State Fire Marshal that identifies Fire Hazard Severity Zones, a local agency shall make the information available for public review. The information shall be presented in a format that is understandable and accessible to the general public, including, but not limited to, maps. A local agency shall post a notice at the office of the county recorder, county assessor and county planning agency identifying the location of the map </w:t>
      </w:r>
      <w:r w:rsidRPr="006704AD">
        <w:rPr>
          <w:i/>
          <w:iCs/>
          <w:strike/>
        </w:rPr>
        <w:lastRenderedPageBreak/>
        <w:t>provided by the State Fire Marshal pursuant to Government Code, Section 51178. If the agency amends the map, pursuant to subdivision (b) or (c) of Section 51179, the notice shall instead identify the location of the amended map.</w:t>
      </w:r>
    </w:p>
    <w:p w14:paraId="07B49232" w14:textId="77777777" w:rsidR="00741B71" w:rsidRPr="006704AD" w:rsidRDefault="00741B71" w:rsidP="00741B71">
      <w:pPr>
        <w:rPr>
          <w:b/>
          <w:bCs/>
          <w:i/>
          <w:iCs/>
          <w:strike/>
        </w:rPr>
      </w:pPr>
      <w:r w:rsidRPr="006704AD">
        <w:rPr>
          <w:b/>
          <w:bCs/>
          <w:i/>
          <w:iCs/>
          <w:strike/>
        </w:rPr>
        <w:t xml:space="preserve">4904.3.1 Local agency ordinances. </w:t>
      </w:r>
      <w:r w:rsidRPr="006704AD">
        <w:rPr>
          <w:i/>
          <w:iCs/>
          <w:strike/>
        </w:rPr>
        <w:t>A local agency shall designate, by ordinance, Fire Hazard Severity Zones in its jurisdiction within 120 days of receiving recommendations from the State Fire Marshal pursuant to Section 51178. The local agency shall transmit a copy of an ordinance adopted pursuant to Section 51179 (a) to the State Board of Forestry and Fire Protection within 30 days of adoption, as specified in Title 14, Division 1.5, Chapter 7, Subchapter 3, Article 1. See Section 4911 for the state model ordinance.</w:t>
      </w:r>
    </w:p>
    <w:p w14:paraId="3559338C" w14:textId="77777777" w:rsidR="00741B71" w:rsidRPr="006704AD" w:rsidRDefault="00741B71" w:rsidP="00741B71">
      <w:pPr>
        <w:rPr>
          <w:b/>
          <w:bCs/>
          <w:i/>
          <w:iCs/>
          <w:strike/>
        </w:rPr>
      </w:pPr>
      <w:r w:rsidRPr="006704AD">
        <w:rPr>
          <w:b/>
          <w:bCs/>
          <w:i/>
          <w:iCs/>
          <w:strike/>
        </w:rPr>
        <w:t xml:space="preserve">4904.3.2 Local agency discretion. </w:t>
      </w:r>
      <w:r w:rsidRPr="006704AD">
        <w:rPr>
          <w:i/>
          <w:iCs/>
          <w:strike/>
        </w:rPr>
        <w:t>A local agency may, at its discretion, include areas within the jurisdiction of the local agency, not identified as Fire Hazard Severity Zones by the State Fire Marshal, as a Fire Hazard Severity Zone following a finding supported by substantial evidence in the record that the requirements of Government Code Section 51182 are necessary for effective fire protection within the area.</w:t>
      </w:r>
    </w:p>
    <w:p w14:paraId="3A1B6238" w14:textId="77777777" w:rsidR="00741B71" w:rsidRPr="006704AD" w:rsidRDefault="00741B71" w:rsidP="00741B71">
      <w:pPr>
        <w:rPr>
          <w:b/>
          <w:bCs/>
          <w:i/>
          <w:iCs/>
          <w:strike/>
        </w:rPr>
      </w:pPr>
      <w:r w:rsidRPr="006704AD">
        <w:rPr>
          <w:b/>
          <w:bCs/>
          <w:i/>
          <w:iCs/>
          <w:strike/>
        </w:rPr>
        <w:t>SECTION 4905</w:t>
      </w:r>
    </w:p>
    <w:p w14:paraId="4793C873" w14:textId="77777777" w:rsidR="00741B71" w:rsidRPr="006704AD" w:rsidRDefault="00741B71" w:rsidP="00741B71">
      <w:pPr>
        <w:rPr>
          <w:b/>
          <w:bCs/>
          <w:i/>
          <w:iCs/>
          <w:strike/>
        </w:rPr>
      </w:pPr>
      <w:r w:rsidRPr="006704AD">
        <w:rPr>
          <w:b/>
          <w:bCs/>
          <w:i/>
          <w:iCs/>
          <w:strike/>
        </w:rPr>
        <w:t>WILDFIRE PROTECTION</w:t>
      </w:r>
    </w:p>
    <w:p w14:paraId="0B7DAFE8" w14:textId="77777777" w:rsidR="00741B71" w:rsidRPr="006704AD" w:rsidRDefault="00741B71" w:rsidP="00741B71">
      <w:pPr>
        <w:rPr>
          <w:b/>
          <w:bCs/>
          <w:i/>
          <w:iCs/>
          <w:strike/>
        </w:rPr>
      </w:pPr>
      <w:r w:rsidRPr="006704AD">
        <w:rPr>
          <w:b/>
          <w:bCs/>
          <w:i/>
          <w:iCs/>
          <w:strike/>
        </w:rPr>
        <w:t>BUILDING CONSTRUCTION</w:t>
      </w:r>
    </w:p>
    <w:p w14:paraId="6FD21FBC" w14:textId="77777777" w:rsidR="00741B71" w:rsidRPr="006704AD" w:rsidRDefault="00741B71" w:rsidP="00741B71">
      <w:pPr>
        <w:rPr>
          <w:b/>
          <w:bCs/>
          <w:i/>
          <w:iCs/>
          <w:strike/>
        </w:rPr>
      </w:pPr>
      <w:r w:rsidRPr="006704AD">
        <w:rPr>
          <w:b/>
          <w:bCs/>
          <w:i/>
          <w:iCs/>
          <w:strike/>
        </w:rPr>
        <w:t xml:space="preserve">4905.1 General. </w:t>
      </w:r>
      <w:r w:rsidRPr="006704AD">
        <w:rPr>
          <w:i/>
          <w:iCs/>
          <w:strike/>
        </w:rPr>
        <w:t>Materials and construction methods for exterior wildfire exposure protection shall be applied within geographical areas where a wildfire burning in vegetative fuels may readily transmit fire to buildings and threaten to destroy life, overwhelm fire suppression capabilities or result in large property losses.</w:t>
      </w:r>
    </w:p>
    <w:p w14:paraId="6B1861EF" w14:textId="77777777" w:rsidR="00741B71" w:rsidRPr="006704AD" w:rsidRDefault="00741B71" w:rsidP="00741B71">
      <w:pPr>
        <w:rPr>
          <w:b/>
          <w:bCs/>
          <w:i/>
          <w:iCs/>
          <w:strike/>
        </w:rPr>
      </w:pPr>
      <w:r w:rsidRPr="006704AD">
        <w:rPr>
          <w:b/>
          <w:bCs/>
          <w:i/>
          <w:iCs/>
          <w:strike/>
        </w:rPr>
        <w:t xml:space="preserve">4905.2 Construction methods and requirements within established limits. </w:t>
      </w:r>
      <w:r w:rsidRPr="006704AD">
        <w:rPr>
          <w:i/>
          <w:iCs/>
          <w:strike/>
        </w:rPr>
        <w:t>Within the limits established by law, construction methods intended to mitigate wildfire exposure shall comply with the wildfire protection building construction requirements contained in the California Building Standards Code, including the following:</w:t>
      </w:r>
    </w:p>
    <w:p w14:paraId="21720ABB" w14:textId="0CBC31CD" w:rsidR="00741B71" w:rsidRPr="006704AD" w:rsidRDefault="00741B71" w:rsidP="00741B71">
      <w:pPr>
        <w:ind w:left="720"/>
        <w:rPr>
          <w:i/>
          <w:iCs/>
          <w:strike/>
        </w:rPr>
      </w:pPr>
      <w:r w:rsidRPr="006704AD">
        <w:rPr>
          <w:i/>
          <w:iCs/>
          <w:strike/>
        </w:rPr>
        <w:t>1.</w:t>
      </w:r>
      <w:r w:rsidR="00D93EDD" w:rsidRPr="006704AD">
        <w:rPr>
          <w:i/>
          <w:iCs/>
          <w:strike/>
        </w:rPr>
        <w:t xml:space="preserve"> </w:t>
      </w:r>
      <w:r w:rsidRPr="006704AD">
        <w:rPr>
          <w:i/>
          <w:iCs/>
          <w:strike/>
        </w:rPr>
        <w:t>California Building Code, Chapter 7A,</w:t>
      </w:r>
    </w:p>
    <w:p w14:paraId="2F1279FB" w14:textId="6F6E9745" w:rsidR="00741B71" w:rsidRPr="006704AD" w:rsidRDefault="00741B71" w:rsidP="00741B71">
      <w:pPr>
        <w:ind w:left="720"/>
        <w:rPr>
          <w:i/>
          <w:iCs/>
          <w:strike/>
        </w:rPr>
      </w:pPr>
      <w:r w:rsidRPr="006704AD">
        <w:rPr>
          <w:i/>
          <w:iCs/>
          <w:strike/>
        </w:rPr>
        <w:t>2.</w:t>
      </w:r>
      <w:r w:rsidR="00D93EDD" w:rsidRPr="006704AD">
        <w:rPr>
          <w:i/>
          <w:iCs/>
          <w:strike/>
        </w:rPr>
        <w:t xml:space="preserve"> </w:t>
      </w:r>
      <w:r w:rsidRPr="006704AD">
        <w:rPr>
          <w:i/>
          <w:iCs/>
          <w:strike/>
        </w:rPr>
        <w:t>California Residential Code, Section R337,</w:t>
      </w:r>
    </w:p>
    <w:p w14:paraId="72DE680C" w14:textId="0EBD28FC" w:rsidR="00741B71" w:rsidRPr="006704AD" w:rsidRDefault="00741B71" w:rsidP="00741B71">
      <w:pPr>
        <w:ind w:left="720"/>
        <w:rPr>
          <w:i/>
          <w:iCs/>
          <w:strike/>
        </w:rPr>
      </w:pPr>
      <w:r w:rsidRPr="006704AD">
        <w:rPr>
          <w:i/>
          <w:iCs/>
          <w:strike/>
        </w:rPr>
        <w:t>3.</w:t>
      </w:r>
      <w:r w:rsidR="00D93EDD" w:rsidRPr="006704AD">
        <w:rPr>
          <w:i/>
          <w:iCs/>
          <w:strike/>
        </w:rPr>
        <w:t xml:space="preserve"> </w:t>
      </w:r>
      <w:r w:rsidRPr="006704AD">
        <w:rPr>
          <w:i/>
          <w:iCs/>
          <w:strike/>
        </w:rPr>
        <w:t>California Referenced Standards Code, Chapter 12-7A.</w:t>
      </w:r>
    </w:p>
    <w:p w14:paraId="594A9AB4" w14:textId="77777777" w:rsidR="00741B71" w:rsidRPr="006704AD" w:rsidRDefault="00741B71" w:rsidP="00741B71">
      <w:pPr>
        <w:ind w:left="720"/>
        <w:rPr>
          <w:i/>
          <w:iCs/>
          <w:strike/>
        </w:rPr>
      </w:pPr>
      <w:r w:rsidRPr="006704AD">
        <w:rPr>
          <w:i/>
          <w:iCs/>
          <w:strike/>
        </w:rPr>
        <w:t>4905.3 Establishment of limits.</w:t>
      </w:r>
    </w:p>
    <w:p w14:paraId="1E1DDF75" w14:textId="77777777" w:rsidR="00741B71" w:rsidRPr="006704AD" w:rsidRDefault="00741B71" w:rsidP="00741B71">
      <w:pPr>
        <w:rPr>
          <w:i/>
          <w:iCs/>
          <w:strike/>
        </w:rPr>
      </w:pPr>
      <w:r w:rsidRPr="006704AD">
        <w:rPr>
          <w:i/>
          <w:iCs/>
          <w:strike/>
        </w:rPr>
        <w:t>The establishment of limits for the Wildland-Urban Interface (WUI) area’s required construction methods shall be designated pursuant to the California Public Resources Code for State Responsibility Area (SRA) and California Government Code for Local Responsibility Areas (LRA) in Very High Fire Severity Zones or by a local agency following a finding supported by substantial evidence in the record that the requirements of this section are necessary for effective fire protection within other designated areas.</w:t>
      </w:r>
    </w:p>
    <w:p w14:paraId="7B124CD7" w14:textId="77777777" w:rsidR="00741B71" w:rsidRPr="006704AD" w:rsidRDefault="00741B71" w:rsidP="00741B71">
      <w:pPr>
        <w:rPr>
          <w:b/>
          <w:bCs/>
          <w:i/>
          <w:iCs/>
          <w:strike/>
        </w:rPr>
      </w:pPr>
      <w:r w:rsidRPr="006704AD">
        <w:rPr>
          <w:b/>
          <w:bCs/>
          <w:i/>
          <w:iCs/>
          <w:strike/>
        </w:rPr>
        <w:t>SECTION 4906</w:t>
      </w:r>
    </w:p>
    <w:p w14:paraId="081ABCEF" w14:textId="77777777" w:rsidR="00741B71" w:rsidRPr="006704AD" w:rsidRDefault="00741B71" w:rsidP="00741B71">
      <w:pPr>
        <w:rPr>
          <w:b/>
          <w:bCs/>
          <w:i/>
          <w:iCs/>
          <w:strike/>
        </w:rPr>
      </w:pPr>
      <w:r w:rsidRPr="006704AD">
        <w:rPr>
          <w:b/>
          <w:bCs/>
          <w:i/>
          <w:iCs/>
          <w:strike/>
        </w:rPr>
        <w:t>VEGETATION MANAGEMENT</w:t>
      </w:r>
    </w:p>
    <w:p w14:paraId="04CED4CD" w14:textId="77777777" w:rsidR="00741B71" w:rsidRPr="006704AD" w:rsidRDefault="00741B71" w:rsidP="00741B71">
      <w:pPr>
        <w:rPr>
          <w:b/>
          <w:bCs/>
          <w:i/>
          <w:iCs/>
          <w:strike/>
        </w:rPr>
      </w:pPr>
      <w:r w:rsidRPr="006704AD">
        <w:rPr>
          <w:b/>
          <w:bCs/>
          <w:i/>
          <w:iCs/>
          <w:strike/>
        </w:rPr>
        <w:t xml:space="preserve">4906.1 General. </w:t>
      </w:r>
      <w:r w:rsidRPr="006704AD">
        <w:rPr>
          <w:i/>
          <w:iCs/>
          <w:strike/>
        </w:rPr>
        <w:t>Planting of vegetation for new landscaping shall be selected to reduce non-fire-resistant vegetation in proximity to a structure and to maintain vegetation as it matures.</w:t>
      </w:r>
    </w:p>
    <w:p w14:paraId="0DC663E3" w14:textId="77777777" w:rsidR="00741B71" w:rsidRPr="006704AD" w:rsidRDefault="00741B71" w:rsidP="00741B71">
      <w:pPr>
        <w:rPr>
          <w:b/>
          <w:bCs/>
          <w:i/>
          <w:iCs/>
          <w:strike/>
        </w:rPr>
      </w:pPr>
      <w:r w:rsidRPr="006704AD">
        <w:rPr>
          <w:b/>
          <w:bCs/>
          <w:i/>
          <w:iCs/>
          <w:strike/>
        </w:rPr>
        <w:t xml:space="preserve">4906.2 Application. </w:t>
      </w:r>
      <w:r w:rsidRPr="006704AD">
        <w:rPr>
          <w:i/>
          <w:iCs/>
          <w:strike/>
        </w:rPr>
        <w:t xml:space="preserve">All new plantings of vegetation in State Responsibility Areas (SRA) </w:t>
      </w:r>
      <w:r w:rsidRPr="006704AD">
        <w:rPr>
          <w:i/>
          <w:iCs/>
          <w:strike/>
        </w:rPr>
        <w:lastRenderedPageBreak/>
        <w:t>and Local Responsibility Areas (LRA) designated as a Very High Fire Hazard Severity Zone shall comply with Sections 4906.3 through 4906.5.3.</w:t>
      </w:r>
    </w:p>
    <w:p w14:paraId="0EF2C3C6" w14:textId="77777777" w:rsidR="00741B71" w:rsidRPr="006704AD" w:rsidRDefault="00741B71" w:rsidP="00741B71">
      <w:pPr>
        <w:rPr>
          <w:b/>
          <w:bCs/>
          <w:i/>
          <w:iCs/>
          <w:strike/>
        </w:rPr>
      </w:pPr>
      <w:r w:rsidRPr="006704AD">
        <w:rPr>
          <w:b/>
          <w:bCs/>
          <w:i/>
          <w:iCs/>
          <w:strike/>
        </w:rPr>
        <w:t xml:space="preserve">4906.3 Landscape plans. </w:t>
      </w:r>
      <w:r w:rsidRPr="006704AD">
        <w:rPr>
          <w:i/>
          <w:iCs/>
          <w:strike/>
        </w:rPr>
        <w:t>Landscape plans shall be provided when required by the enforcing agency. The landscape plan shall include development and maintenance requirements for the vegetation management zone adjacent to structures and roadways, and to provide significant fire hazard reduction benefits for public and firefighting safety.</w:t>
      </w:r>
    </w:p>
    <w:p w14:paraId="124D4146" w14:textId="77777777" w:rsidR="00741B71" w:rsidRPr="006704AD" w:rsidRDefault="00741B71" w:rsidP="00741B71">
      <w:pPr>
        <w:rPr>
          <w:b/>
          <w:bCs/>
          <w:i/>
          <w:iCs/>
          <w:strike/>
        </w:rPr>
      </w:pPr>
      <w:r w:rsidRPr="006704AD">
        <w:rPr>
          <w:b/>
          <w:bCs/>
          <w:i/>
          <w:iCs/>
          <w:strike/>
        </w:rPr>
        <w:t xml:space="preserve">4906.3.1 Contents. </w:t>
      </w:r>
      <w:r w:rsidRPr="006704AD">
        <w:rPr>
          <w:i/>
          <w:iCs/>
          <w:strike/>
        </w:rPr>
        <w:t>Landscape plans shall contain the following:</w:t>
      </w:r>
    </w:p>
    <w:p w14:paraId="38CDD2B4" w14:textId="56EE14AA" w:rsidR="00741B71" w:rsidRPr="006704AD" w:rsidRDefault="00741B71" w:rsidP="00741B71">
      <w:pPr>
        <w:ind w:left="720"/>
        <w:rPr>
          <w:i/>
          <w:iCs/>
          <w:strike/>
        </w:rPr>
      </w:pPr>
      <w:r w:rsidRPr="006704AD">
        <w:rPr>
          <w:i/>
          <w:iCs/>
          <w:strike/>
        </w:rPr>
        <w:t>1.</w:t>
      </w:r>
      <w:r w:rsidR="00D93EDD" w:rsidRPr="006704AD">
        <w:rPr>
          <w:i/>
          <w:iCs/>
          <w:strike/>
        </w:rPr>
        <w:t xml:space="preserve"> </w:t>
      </w:r>
      <w:r w:rsidRPr="006704AD">
        <w:rPr>
          <w:i/>
          <w:iCs/>
          <w:strike/>
        </w:rPr>
        <w:t>Delineation of the 30-foot (9144 mm) and 100-foot (30.5 m) fuel management zones from all structures.</w:t>
      </w:r>
    </w:p>
    <w:p w14:paraId="4B1906AD" w14:textId="76FAB97A" w:rsidR="00741B71" w:rsidRPr="006704AD" w:rsidRDefault="00741B71" w:rsidP="00741B71">
      <w:pPr>
        <w:ind w:left="720"/>
        <w:rPr>
          <w:i/>
          <w:iCs/>
          <w:strike/>
        </w:rPr>
      </w:pPr>
      <w:r w:rsidRPr="006704AD">
        <w:rPr>
          <w:i/>
          <w:iCs/>
          <w:strike/>
        </w:rPr>
        <w:t>2.</w:t>
      </w:r>
      <w:r w:rsidR="00D93EDD" w:rsidRPr="006704AD">
        <w:rPr>
          <w:i/>
          <w:iCs/>
          <w:strike/>
        </w:rPr>
        <w:t xml:space="preserve"> </w:t>
      </w:r>
      <w:r w:rsidRPr="006704AD">
        <w:rPr>
          <w:i/>
          <w:iCs/>
          <w:strike/>
        </w:rPr>
        <w:t>Identification of existing vegetation to remain and proposed new vegetation.</w:t>
      </w:r>
    </w:p>
    <w:p w14:paraId="1A21F909" w14:textId="5C481758" w:rsidR="00741B71" w:rsidRPr="006704AD" w:rsidRDefault="00741B71" w:rsidP="00741B71">
      <w:pPr>
        <w:ind w:left="720"/>
        <w:rPr>
          <w:i/>
          <w:iCs/>
          <w:strike/>
        </w:rPr>
      </w:pPr>
      <w:r w:rsidRPr="006704AD">
        <w:rPr>
          <w:i/>
          <w:iCs/>
          <w:strike/>
        </w:rPr>
        <w:t>3.</w:t>
      </w:r>
      <w:r w:rsidR="00D93EDD" w:rsidRPr="006704AD">
        <w:rPr>
          <w:i/>
          <w:iCs/>
          <w:strike/>
        </w:rPr>
        <w:t xml:space="preserve"> </w:t>
      </w:r>
      <w:r w:rsidRPr="006704AD">
        <w:rPr>
          <w:i/>
          <w:iCs/>
          <w:strike/>
        </w:rPr>
        <w:t>Identification of irrigated areas.</w:t>
      </w:r>
    </w:p>
    <w:p w14:paraId="245B8E1C" w14:textId="0B132474" w:rsidR="00741B71" w:rsidRPr="006704AD" w:rsidRDefault="00741B71" w:rsidP="00741B71">
      <w:pPr>
        <w:ind w:left="720"/>
        <w:rPr>
          <w:i/>
          <w:iCs/>
          <w:strike/>
        </w:rPr>
      </w:pPr>
      <w:r w:rsidRPr="006704AD">
        <w:rPr>
          <w:i/>
          <w:iCs/>
          <w:strike/>
        </w:rPr>
        <w:t>4.</w:t>
      </w:r>
      <w:r w:rsidR="00D93EDD" w:rsidRPr="006704AD">
        <w:rPr>
          <w:i/>
          <w:iCs/>
          <w:strike/>
        </w:rPr>
        <w:t xml:space="preserve"> </w:t>
      </w:r>
      <w:r w:rsidRPr="006704AD">
        <w:rPr>
          <w:i/>
          <w:iCs/>
          <w:strike/>
        </w:rPr>
        <w:t>A plant legend with both botanical and common names, and identification of all plant material symbols.</w:t>
      </w:r>
    </w:p>
    <w:p w14:paraId="676798B8" w14:textId="14FADBF9" w:rsidR="00741B71" w:rsidRPr="006704AD" w:rsidRDefault="00741B71" w:rsidP="00741B71">
      <w:pPr>
        <w:ind w:left="720"/>
        <w:rPr>
          <w:i/>
          <w:iCs/>
          <w:strike/>
        </w:rPr>
      </w:pPr>
      <w:r w:rsidRPr="006704AD">
        <w:rPr>
          <w:i/>
          <w:iCs/>
          <w:strike/>
        </w:rPr>
        <w:t>5.</w:t>
      </w:r>
      <w:r w:rsidR="00D93EDD" w:rsidRPr="006704AD">
        <w:rPr>
          <w:i/>
          <w:iCs/>
          <w:strike/>
        </w:rPr>
        <w:t xml:space="preserve"> </w:t>
      </w:r>
      <w:r w:rsidRPr="006704AD">
        <w:rPr>
          <w:i/>
          <w:iCs/>
          <w:strike/>
        </w:rPr>
        <w:t>Identification of ground coverings within the 30-foot (9144 mm) zone.</w:t>
      </w:r>
    </w:p>
    <w:p w14:paraId="0C5AAECD" w14:textId="77777777" w:rsidR="00741B71" w:rsidRPr="006704AD" w:rsidRDefault="00741B71" w:rsidP="00741B71">
      <w:pPr>
        <w:rPr>
          <w:b/>
          <w:bCs/>
          <w:i/>
          <w:iCs/>
          <w:strike/>
        </w:rPr>
      </w:pPr>
      <w:r w:rsidRPr="006704AD">
        <w:rPr>
          <w:b/>
          <w:bCs/>
          <w:i/>
          <w:iCs/>
          <w:strike/>
        </w:rPr>
        <w:t xml:space="preserve">4906.4 Vegetation. </w:t>
      </w:r>
      <w:r w:rsidRPr="006704AD">
        <w:rPr>
          <w:i/>
          <w:iCs/>
          <w:strike/>
        </w:rPr>
        <w:t>All new vegetation shall be fire-resistant vegetation in accordance with this section.</w:t>
      </w:r>
    </w:p>
    <w:p w14:paraId="0DF0ADCA" w14:textId="77777777" w:rsidR="00741B71" w:rsidRPr="006704AD" w:rsidRDefault="00741B71" w:rsidP="00741B71">
      <w:pPr>
        <w:ind w:left="720"/>
        <w:rPr>
          <w:i/>
          <w:iCs/>
          <w:strike/>
        </w:rPr>
      </w:pPr>
      <w:r w:rsidRPr="006704AD">
        <w:rPr>
          <w:i/>
          <w:iCs/>
          <w:strike/>
        </w:rPr>
        <w:t>Exception: Trees classified as non-fire-resistant vegetation complying with Section 4906.4.2.1.</w:t>
      </w:r>
    </w:p>
    <w:p w14:paraId="6547E484" w14:textId="77777777" w:rsidR="00741B71" w:rsidRPr="006704AD" w:rsidRDefault="00741B71" w:rsidP="00741B71">
      <w:pPr>
        <w:ind w:left="720"/>
        <w:rPr>
          <w:i/>
          <w:iCs/>
          <w:strike/>
        </w:rPr>
      </w:pPr>
      <w:r w:rsidRPr="006704AD">
        <w:rPr>
          <w:i/>
          <w:iCs/>
          <w:strike/>
        </w:rPr>
        <w:t>To be considered fire-resistant vegetation, it must meet at least one of the following:</w:t>
      </w:r>
    </w:p>
    <w:p w14:paraId="12167665" w14:textId="5CE426A7" w:rsidR="00741B71" w:rsidRPr="006704AD" w:rsidRDefault="00741B71" w:rsidP="00741B71">
      <w:pPr>
        <w:ind w:left="1440"/>
        <w:rPr>
          <w:i/>
          <w:iCs/>
          <w:strike/>
        </w:rPr>
      </w:pPr>
      <w:r w:rsidRPr="006704AD">
        <w:rPr>
          <w:i/>
          <w:iCs/>
          <w:strike/>
        </w:rPr>
        <w:t>1.</w:t>
      </w:r>
      <w:r w:rsidR="00D93EDD" w:rsidRPr="006704AD">
        <w:rPr>
          <w:i/>
          <w:iCs/>
          <w:strike/>
        </w:rPr>
        <w:t xml:space="preserve"> </w:t>
      </w:r>
      <w:r w:rsidRPr="006704AD">
        <w:rPr>
          <w:i/>
          <w:iCs/>
          <w:strike/>
        </w:rPr>
        <w:t>Be identified as fire-resistant vegetation in an approved book, journal or listing from an approved organization.</w:t>
      </w:r>
    </w:p>
    <w:p w14:paraId="02C8BD63" w14:textId="375BEBC6" w:rsidR="00741B71" w:rsidRPr="006704AD" w:rsidRDefault="00741B71" w:rsidP="00741B71">
      <w:pPr>
        <w:ind w:left="1440"/>
        <w:rPr>
          <w:i/>
          <w:iCs/>
          <w:strike/>
        </w:rPr>
      </w:pPr>
      <w:r w:rsidRPr="006704AD">
        <w:rPr>
          <w:i/>
          <w:iCs/>
          <w:strike/>
        </w:rPr>
        <w:t>2.</w:t>
      </w:r>
      <w:r w:rsidR="00D93EDD" w:rsidRPr="006704AD">
        <w:rPr>
          <w:i/>
          <w:iCs/>
          <w:strike/>
        </w:rPr>
        <w:t xml:space="preserve"> </w:t>
      </w:r>
      <w:r w:rsidRPr="006704AD">
        <w:rPr>
          <w:i/>
          <w:iCs/>
          <w:strike/>
        </w:rPr>
        <w:t>Be identified as fire-resistant vegetation by a licensed landscape architect with supporting justification.</w:t>
      </w:r>
    </w:p>
    <w:p w14:paraId="6A163762" w14:textId="09FAC557" w:rsidR="00741B71" w:rsidRPr="006704AD" w:rsidRDefault="00741B71" w:rsidP="00741B71">
      <w:pPr>
        <w:ind w:left="1440"/>
        <w:rPr>
          <w:i/>
          <w:iCs/>
          <w:strike/>
        </w:rPr>
      </w:pPr>
      <w:r w:rsidRPr="006704AD">
        <w:rPr>
          <w:i/>
          <w:iCs/>
          <w:strike/>
        </w:rPr>
        <w:t>3.</w:t>
      </w:r>
      <w:r w:rsidR="00D93EDD" w:rsidRPr="006704AD">
        <w:rPr>
          <w:i/>
          <w:iCs/>
          <w:strike/>
        </w:rPr>
        <w:t xml:space="preserve"> </w:t>
      </w:r>
      <w:r w:rsidRPr="006704AD">
        <w:rPr>
          <w:i/>
          <w:iCs/>
          <w:strike/>
        </w:rPr>
        <w:t>Plants considered fire-resistant vegetation and approved by the local enforcing agency.</w:t>
      </w:r>
    </w:p>
    <w:p w14:paraId="7157A230" w14:textId="77777777" w:rsidR="00741B71" w:rsidRPr="006704AD" w:rsidRDefault="00741B71" w:rsidP="00741B71">
      <w:pPr>
        <w:ind w:left="1440"/>
        <w:rPr>
          <w:i/>
          <w:iCs/>
          <w:strike/>
        </w:rPr>
      </w:pPr>
      <w:r w:rsidRPr="006704AD">
        <w:rPr>
          <w:i/>
          <w:iCs/>
          <w:strike/>
        </w:rPr>
        <w:t>4906.4.1 Shrubs.</w:t>
      </w:r>
    </w:p>
    <w:p w14:paraId="49F5F862" w14:textId="77777777" w:rsidR="00741B71" w:rsidRPr="006704AD" w:rsidRDefault="00741B71" w:rsidP="00741B71">
      <w:pPr>
        <w:rPr>
          <w:i/>
          <w:iCs/>
          <w:strike/>
        </w:rPr>
      </w:pPr>
      <w:r w:rsidRPr="006704AD">
        <w:rPr>
          <w:i/>
          <w:iCs/>
          <w:strike/>
        </w:rPr>
        <w:t>All new plantings of shrubs shall comply with the following:</w:t>
      </w:r>
    </w:p>
    <w:p w14:paraId="7C46A5A2" w14:textId="336B33C4" w:rsidR="00741B71" w:rsidRPr="006704AD" w:rsidRDefault="00741B71" w:rsidP="00741B71">
      <w:pPr>
        <w:ind w:left="720"/>
        <w:rPr>
          <w:i/>
          <w:iCs/>
          <w:strike/>
        </w:rPr>
      </w:pPr>
      <w:r w:rsidRPr="006704AD">
        <w:rPr>
          <w:i/>
          <w:iCs/>
          <w:strike/>
        </w:rPr>
        <w:t>1.</w:t>
      </w:r>
      <w:r w:rsidR="00D93EDD" w:rsidRPr="006704AD">
        <w:rPr>
          <w:i/>
          <w:iCs/>
          <w:strike/>
        </w:rPr>
        <w:t xml:space="preserve"> </w:t>
      </w:r>
      <w:r w:rsidRPr="006704AD">
        <w:rPr>
          <w:i/>
          <w:iCs/>
          <w:strike/>
        </w:rPr>
        <w:t>Shrubs shall not exceed 6 feet (1829 mm) in height.</w:t>
      </w:r>
    </w:p>
    <w:p w14:paraId="3D4D367B" w14:textId="71701526" w:rsidR="00741B71" w:rsidRPr="006704AD" w:rsidRDefault="00741B71" w:rsidP="00741B71">
      <w:pPr>
        <w:ind w:left="720"/>
        <w:rPr>
          <w:i/>
          <w:iCs/>
          <w:strike/>
        </w:rPr>
      </w:pPr>
      <w:r w:rsidRPr="006704AD">
        <w:rPr>
          <w:i/>
          <w:iCs/>
          <w:strike/>
        </w:rPr>
        <w:t>2.</w:t>
      </w:r>
      <w:r w:rsidR="00D93EDD" w:rsidRPr="006704AD">
        <w:rPr>
          <w:i/>
          <w:iCs/>
          <w:strike/>
        </w:rPr>
        <w:t xml:space="preserve"> </w:t>
      </w:r>
      <w:r w:rsidRPr="006704AD">
        <w:rPr>
          <w:i/>
          <w:iCs/>
          <w:strike/>
        </w:rPr>
        <w:t>Groupings of shrubs are limited to a maximum aggregate diameter of 10 feet (3048 mm).</w:t>
      </w:r>
    </w:p>
    <w:p w14:paraId="562FE59F" w14:textId="51C7AB73" w:rsidR="00741B71" w:rsidRPr="006704AD" w:rsidRDefault="00741B71" w:rsidP="00741B71">
      <w:pPr>
        <w:ind w:left="720"/>
        <w:rPr>
          <w:i/>
          <w:iCs/>
          <w:strike/>
        </w:rPr>
      </w:pPr>
      <w:r w:rsidRPr="006704AD">
        <w:rPr>
          <w:i/>
          <w:iCs/>
          <w:strike/>
        </w:rPr>
        <w:t>3.</w:t>
      </w:r>
      <w:r w:rsidR="00D93EDD" w:rsidRPr="006704AD">
        <w:rPr>
          <w:i/>
          <w:iCs/>
          <w:strike/>
        </w:rPr>
        <w:t xml:space="preserve"> </w:t>
      </w:r>
      <w:r w:rsidRPr="006704AD">
        <w:rPr>
          <w:i/>
          <w:iCs/>
          <w:strike/>
        </w:rPr>
        <w:t>Shrub groupings shall be separated from other groupings a minimum of 15 feet (4572 mm).</w:t>
      </w:r>
    </w:p>
    <w:p w14:paraId="0688F5E8" w14:textId="4D339E01" w:rsidR="00741B71" w:rsidRPr="006704AD" w:rsidRDefault="00741B71" w:rsidP="00741B71">
      <w:pPr>
        <w:ind w:left="720"/>
        <w:rPr>
          <w:i/>
          <w:iCs/>
          <w:strike/>
        </w:rPr>
      </w:pPr>
      <w:r w:rsidRPr="006704AD">
        <w:rPr>
          <w:i/>
          <w:iCs/>
          <w:strike/>
        </w:rPr>
        <w:t>4.</w:t>
      </w:r>
      <w:r w:rsidR="00D93EDD" w:rsidRPr="006704AD">
        <w:rPr>
          <w:i/>
          <w:iCs/>
          <w:strike/>
        </w:rPr>
        <w:t xml:space="preserve"> </w:t>
      </w:r>
      <w:r w:rsidRPr="006704AD">
        <w:rPr>
          <w:i/>
          <w:iCs/>
          <w:strike/>
        </w:rPr>
        <w:t>Shrub groupings shall be separated from structures a minimum of 30 feet (9144 mm).</w:t>
      </w:r>
    </w:p>
    <w:p w14:paraId="4F4E8365" w14:textId="1B344521" w:rsidR="00741B71" w:rsidRPr="006704AD" w:rsidRDefault="00741B71" w:rsidP="00741B71">
      <w:pPr>
        <w:ind w:left="720"/>
        <w:rPr>
          <w:i/>
          <w:iCs/>
          <w:strike/>
        </w:rPr>
      </w:pPr>
      <w:r w:rsidRPr="006704AD">
        <w:rPr>
          <w:i/>
          <w:iCs/>
          <w:strike/>
        </w:rPr>
        <w:t>5.</w:t>
      </w:r>
      <w:r w:rsidR="00D93EDD" w:rsidRPr="006704AD">
        <w:rPr>
          <w:i/>
          <w:iCs/>
          <w:strike/>
        </w:rPr>
        <w:t xml:space="preserve"> </w:t>
      </w:r>
      <w:r w:rsidRPr="006704AD">
        <w:rPr>
          <w:i/>
          <w:iCs/>
          <w:strike/>
        </w:rPr>
        <w:t>Where shrubs are located below or within a tree’s drip line, the lowest tree branch shall be a minimum of three times the height of the understory shrubs or 10 feet (3048 mm), whichever is greater.</w:t>
      </w:r>
    </w:p>
    <w:p w14:paraId="1213A9CA" w14:textId="77777777" w:rsidR="00741B71" w:rsidRPr="006704AD" w:rsidRDefault="00741B71" w:rsidP="00741B71">
      <w:pPr>
        <w:rPr>
          <w:b/>
          <w:bCs/>
          <w:i/>
          <w:iCs/>
          <w:strike/>
        </w:rPr>
      </w:pPr>
      <w:r w:rsidRPr="006704AD">
        <w:rPr>
          <w:b/>
          <w:bCs/>
          <w:i/>
          <w:iCs/>
          <w:strike/>
        </w:rPr>
        <w:lastRenderedPageBreak/>
        <w:t xml:space="preserve">4906.4.2 Trees. </w:t>
      </w:r>
      <w:r w:rsidRPr="006704AD">
        <w:rPr>
          <w:i/>
          <w:iCs/>
          <w:strike/>
        </w:rPr>
        <w:t>Trees shall be managed as follows within the 30-foot (9144 mm) zone of a structure:</w:t>
      </w:r>
    </w:p>
    <w:p w14:paraId="176553AC" w14:textId="187C6C2D" w:rsidR="00741B71" w:rsidRPr="006704AD" w:rsidRDefault="00741B71" w:rsidP="00741B71">
      <w:pPr>
        <w:ind w:left="720"/>
        <w:rPr>
          <w:i/>
          <w:iCs/>
          <w:strike/>
        </w:rPr>
      </w:pPr>
      <w:r w:rsidRPr="006704AD">
        <w:rPr>
          <w:i/>
          <w:iCs/>
          <w:strike/>
        </w:rPr>
        <w:t>1.</w:t>
      </w:r>
      <w:r w:rsidR="00D93EDD" w:rsidRPr="006704AD">
        <w:rPr>
          <w:i/>
          <w:iCs/>
          <w:strike/>
        </w:rPr>
        <w:t xml:space="preserve"> </w:t>
      </w:r>
      <w:r w:rsidRPr="006704AD">
        <w:rPr>
          <w:i/>
          <w:iCs/>
          <w:strike/>
        </w:rPr>
        <w:t>New trees shall be planted and maintained so that the tree’s drip line at maturity is a minimum of 10 feet (3048 mm) from any combustible structure.</w:t>
      </w:r>
    </w:p>
    <w:p w14:paraId="2547A42F" w14:textId="2F1FCD2D" w:rsidR="00741B71" w:rsidRPr="006704AD" w:rsidRDefault="00741B71" w:rsidP="00741B71">
      <w:pPr>
        <w:ind w:left="720"/>
        <w:rPr>
          <w:i/>
          <w:iCs/>
          <w:strike/>
        </w:rPr>
      </w:pPr>
      <w:r w:rsidRPr="006704AD">
        <w:rPr>
          <w:i/>
          <w:iCs/>
          <w:strike/>
        </w:rPr>
        <w:t>2.</w:t>
      </w:r>
      <w:r w:rsidR="00D93EDD" w:rsidRPr="006704AD">
        <w:rPr>
          <w:i/>
          <w:iCs/>
          <w:strike/>
        </w:rPr>
        <w:t xml:space="preserve"> </w:t>
      </w:r>
      <w:r w:rsidRPr="006704AD">
        <w:rPr>
          <w:i/>
          <w:iCs/>
          <w:strike/>
        </w:rPr>
        <w:t>The horizontal distance between crowns of new trees and crowns of adjacent trees shall not be less than 10 feet (3048 mm).</w:t>
      </w:r>
    </w:p>
    <w:p w14:paraId="4872697A" w14:textId="7ACE3919" w:rsidR="00741B71" w:rsidRPr="006704AD" w:rsidRDefault="00741B71" w:rsidP="00741B71">
      <w:pPr>
        <w:ind w:left="720"/>
        <w:rPr>
          <w:i/>
          <w:iCs/>
          <w:strike/>
        </w:rPr>
      </w:pPr>
      <w:r w:rsidRPr="006704AD">
        <w:rPr>
          <w:i/>
          <w:iCs/>
          <w:strike/>
        </w:rPr>
        <w:t>3.</w:t>
      </w:r>
      <w:r w:rsidR="00D93EDD" w:rsidRPr="006704AD">
        <w:rPr>
          <w:i/>
          <w:iCs/>
          <w:strike/>
        </w:rPr>
        <w:t xml:space="preserve"> </w:t>
      </w:r>
      <w:r w:rsidRPr="006704AD">
        <w:rPr>
          <w:i/>
          <w:iCs/>
          <w:strike/>
        </w:rPr>
        <w:t>Existing trees shall be trimmed to provide a minimum separation of 10 feet (3048 mm) away from chimney and stovepipe outlets per Title 14, Section 1299.03.</w:t>
      </w:r>
    </w:p>
    <w:p w14:paraId="68455552" w14:textId="77777777" w:rsidR="00741B71" w:rsidRPr="006704AD" w:rsidRDefault="00741B71" w:rsidP="00741B71">
      <w:pPr>
        <w:rPr>
          <w:b/>
          <w:bCs/>
          <w:i/>
          <w:iCs/>
          <w:strike/>
        </w:rPr>
      </w:pPr>
      <w:r w:rsidRPr="006704AD">
        <w:rPr>
          <w:b/>
          <w:bCs/>
          <w:i/>
          <w:iCs/>
          <w:strike/>
        </w:rPr>
        <w:t xml:space="preserve">4906.4.2.1 </w:t>
      </w:r>
      <w:proofErr w:type="gramStart"/>
      <w:r w:rsidRPr="006704AD">
        <w:rPr>
          <w:b/>
          <w:bCs/>
          <w:i/>
          <w:iCs/>
          <w:strike/>
        </w:rPr>
        <w:t>Non-fire</w:t>
      </w:r>
      <w:proofErr w:type="gramEnd"/>
      <w:r w:rsidRPr="006704AD">
        <w:rPr>
          <w:b/>
          <w:bCs/>
          <w:i/>
          <w:iCs/>
          <w:strike/>
        </w:rPr>
        <w:t xml:space="preserve">-resistant vegetation. </w:t>
      </w:r>
      <w:r w:rsidRPr="006704AD">
        <w:rPr>
          <w:i/>
          <w:iCs/>
          <w:strike/>
        </w:rPr>
        <w:t>New trees not classified as fire-resistant vegetation, such as conifers, palms, pepper trees and eucalyptus species, shall be permitted provided the tree is planted and maintained so that the tree’s drip line at maturity is a minimum 30 feet (9144 mm) from any combustible structure.</w:t>
      </w:r>
    </w:p>
    <w:p w14:paraId="46E70920" w14:textId="77777777" w:rsidR="00741B71" w:rsidRPr="006704AD" w:rsidRDefault="00741B71" w:rsidP="00741B71">
      <w:pPr>
        <w:rPr>
          <w:b/>
          <w:bCs/>
          <w:i/>
          <w:iCs/>
          <w:strike/>
        </w:rPr>
      </w:pPr>
      <w:r w:rsidRPr="006704AD">
        <w:rPr>
          <w:b/>
          <w:bCs/>
          <w:i/>
          <w:iCs/>
          <w:strike/>
        </w:rPr>
        <w:t>SECTION 4907</w:t>
      </w:r>
    </w:p>
    <w:p w14:paraId="2855DE67" w14:textId="77777777" w:rsidR="00741B71" w:rsidRPr="006704AD" w:rsidRDefault="00741B71" w:rsidP="00741B71">
      <w:pPr>
        <w:rPr>
          <w:b/>
          <w:bCs/>
          <w:i/>
          <w:iCs/>
          <w:strike/>
        </w:rPr>
      </w:pPr>
      <w:r w:rsidRPr="006704AD">
        <w:rPr>
          <w:b/>
          <w:bCs/>
          <w:i/>
          <w:iCs/>
          <w:strike/>
        </w:rPr>
        <w:t>DEFENSIBLE SPACE</w:t>
      </w:r>
    </w:p>
    <w:p w14:paraId="0141DDBA" w14:textId="77777777" w:rsidR="00741B71" w:rsidRPr="006704AD" w:rsidRDefault="00741B71" w:rsidP="00741B71">
      <w:pPr>
        <w:rPr>
          <w:b/>
          <w:bCs/>
          <w:i/>
          <w:iCs/>
          <w:strike/>
        </w:rPr>
      </w:pPr>
      <w:r w:rsidRPr="006704AD">
        <w:rPr>
          <w:b/>
          <w:bCs/>
          <w:i/>
          <w:iCs/>
          <w:strike/>
        </w:rPr>
        <w:t xml:space="preserve">4907.1 General. </w:t>
      </w:r>
      <w:r w:rsidRPr="006704AD">
        <w:rPr>
          <w:i/>
          <w:iCs/>
          <w:strike/>
        </w:rPr>
        <w:t>Hazardous vegetation and fuels shall be managed to reduce the severity of potential exterior wildfire exposure to buildings and to reduce the risk of fire spreading to buildings as required by applicable laws and regulations.</w:t>
      </w:r>
    </w:p>
    <w:p w14:paraId="56E3E6E9" w14:textId="77777777" w:rsidR="00741B71" w:rsidRPr="006704AD" w:rsidRDefault="00741B71" w:rsidP="00741B71">
      <w:pPr>
        <w:rPr>
          <w:i/>
          <w:iCs/>
          <w:strike/>
        </w:rPr>
      </w:pPr>
      <w:r w:rsidRPr="006704AD">
        <w:rPr>
          <w:i/>
          <w:iCs/>
          <w:strike/>
        </w:rPr>
        <w:t>Defensible space will be managed around all buildings and structures in State Responsibility Areas (SRA) as required in Public Resources Code 4291.</w:t>
      </w:r>
    </w:p>
    <w:p w14:paraId="001E5749" w14:textId="77777777" w:rsidR="00741B71" w:rsidRPr="006704AD" w:rsidRDefault="00741B71" w:rsidP="00741B71">
      <w:pPr>
        <w:rPr>
          <w:b/>
          <w:bCs/>
          <w:i/>
          <w:iCs/>
          <w:strike/>
        </w:rPr>
      </w:pPr>
      <w:r w:rsidRPr="006704AD">
        <w:rPr>
          <w:b/>
          <w:bCs/>
          <w:i/>
          <w:iCs/>
          <w:strike/>
        </w:rPr>
        <w:t xml:space="preserve">4907.2 Application. </w:t>
      </w:r>
      <w:r w:rsidRPr="006704AD">
        <w:rPr>
          <w:i/>
          <w:iCs/>
          <w:strike/>
        </w:rPr>
        <w:t>Buildings and structures located in the following areas shall maintain the required hazardous vegetation and fuel management:</w:t>
      </w:r>
    </w:p>
    <w:p w14:paraId="270733E8" w14:textId="04279508" w:rsidR="00741B71" w:rsidRPr="006704AD" w:rsidRDefault="00741B71" w:rsidP="00741B71">
      <w:pPr>
        <w:ind w:left="720"/>
        <w:rPr>
          <w:i/>
          <w:iCs/>
          <w:strike/>
        </w:rPr>
      </w:pPr>
      <w:r w:rsidRPr="006704AD">
        <w:rPr>
          <w:i/>
          <w:iCs/>
          <w:strike/>
        </w:rPr>
        <w:t>1.</w:t>
      </w:r>
      <w:r w:rsidR="00D93EDD" w:rsidRPr="006704AD">
        <w:rPr>
          <w:i/>
          <w:iCs/>
          <w:strike/>
        </w:rPr>
        <w:t xml:space="preserve"> </w:t>
      </w:r>
      <w:r w:rsidRPr="006704AD">
        <w:rPr>
          <w:i/>
          <w:iCs/>
          <w:strike/>
        </w:rPr>
        <w:t>All unincorporated lands designated by the State Board of Forestry and Fire Protection as a State Responsibility Area (SRA).</w:t>
      </w:r>
    </w:p>
    <w:p w14:paraId="5A5F2173" w14:textId="03D04C20" w:rsidR="00741B71" w:rsidRPr="006704AD" w:rsidRDefault="00741B71" w:rsidP="00741B71">
      <w:pPr>
        <w:ind w:left="720"/>
        <w:rPr>
          <w:i/>
          <w:iCs/>
          <w:strike/>
        </w:rPr>
      </w:pPr>
      <w:r w:rsidRPr="006704AD">
        <w:rPr>
          <w:i/>
          <w:iCs/>
          <w:strike/>
        </w:rPr>
        <w:t>2.</w:t>
      </w:r>
      <w:r w:rsidR="00D93EDD" w:rsidRPr="006704AD">
        <w:rPr>
          <w:i/>
          <w:iCs/>
          <w:strike/>
        </w:rPr>
        <w:t xml:space="preserve"> </w:t>
      </w:r>
      <w:r w:rsidRPr="006704AD">
        <w:rPr>
          <w:i/>
          <w:iCs/>
          <w:strike/>
        </w:rPr>
        <w:t>Land designated as a Very High Fire Hazard Severity Zone by the Director.</w:t>
      </w:r>
    </w:p>
    <w:p w14:paraId="0E931CA9" w14:textId="10E00781" w:rsidR="00741B71" w:rsidRPr="006704AD" w:rsidRDefault="00741B71" w:rsidP="00741B71">
      <w:pPr>
        <w:ind w:left="720"/>
        <w:rPr>
          <w:i/>
          <w:iCs/>
          <w:strike/>
        </w:rPr>
      </w:pPr>
      <w:r w:rsidRPr="006704AD">
        <w:rPr>
          <w:i/>
          <w:iCs/>
          <w:strike/>
        </w:rPr>
        <w:t>3.</w:t>
      </w:r>
      <w:r w:rsidR="00D93EDD" w:rsidRPr="006704AD">
        <w:rPr>
          <w:i/>
          <w:iCs/>
          <w:strike/>
        </w:rPr>
        <w:t xml:space="preserve"> </w:t>
      </w:r>
      <w:r w:rsidRPr="006704AD">
        <w:rPr>
          <w:i/>
          <w:iCs/>
          <w:strike/>
        </w:rPr>
        <w:t>Land designated in ordinance by local agencies as a Very High Fire Hazard Severity Zone pursuant to Government Code Section 51179.</w:t>
      </w:r>
    </w:p>
    <w:p w14:paraId="3CBF37BE" w14:textId="77777777" w:rsidR="00741B71" w:rsidRPr="006704AD" w:rsidRDefault="00741B71" w:rsidP="00741B71">
      <w:pPr>
        <w:rPr>
          <w:b/>
          <w:bCs/>
          <w:i/>
          <w:iCs/>
          <w:strike/>
        </w:rPr>
      </w:pPr>
      <w:r w:rsidRPr="006704AD">
        <w:rPr>
          <w:b/>
          <w:bCs/>
          <w:i/>
          <w:iCs/>
          <w:strike/>
        </w:rPr>
        <w:t xml:space="preserve">4907.3 Requirements. </w:t>
      </w:r>
      <w:r w:rsidRPr="006704AD">
        <w:rPr>
          <w:i/>
          <w:iCs/>
          <w:strike/>
        </w:rPr>
        <w:t>Hazardous vegetation and fuels around all buildings and structures shall be maintained in accordance with the following laws and regulations:</w:t>
      </w:r>
    </w:p>
    <w:p w14:paraId="0ECA3E48" w14:textId="36C23B6D" w:rsidR="00741B71" w:rsidRPr="006704AD" w:rsidRDefault="00741B71" w:rsidP="00741B71">
      <w:pPr>
        <w:ind w:left="720"/>
        <w:rPr>
          <w:i/>
          <w:iCs/>
          <w:strike/>
        </w:rPr>
      </w:pPr>
      <w:r w:rsidRPr="006704AD">
        <w:rPr>
          <w:i/>
          <w:iCs/>
          <w:strike/>
        </w:rPr>
        <w:t>1.</w:t>
      </w:r>
      <w:r w:rsidR="00D93EDD" w:rsidRPr="006704AD">
        <w:rPr>
          <w:i/>
          <w:iCs/>
          <w:strike/>
        </w:rPr>
        <w:t xml:space="preserve"> </w:t>
      </w:r>
      <w:r w:rsidRPr="006704AD">
        <w:rPr>
          <w:i/>
          <w:iCs/>
          <w:strike/>
        </w:rPr>
        <w:t>Public Resources Code, Section 4291.</w:t>
      </w:r>
    </w:p>
    <w:p w14:paraId="7FC403DA" w14:textId="244E0D7C" w:rsidR="00741B71" w:rsidRPr="006704AD" w:rsidRDefault="00741B71" w:rsidP="00741B71">
      <w:pPr>
        <w:ind w:left="720"/>
        <w:rPr>
          <w:i/>
          <w:iCs/>
          <w:strike/>
        </w:rPr>
      </w:pPr>
      <w:r w:rsidRPr="006704AD">
        <w:rPr>
          <w:i/>
          <w:iCs/>
          <w:strike/>
        </w:rPr>
        <w:t>2.</w:t>
      </w:r>
      <w:r w:rsidR="00D93EDD" w:rsidRPr="006704AD">
        <w:rPr>
          <w:i/>
          <w:iCs/>
          <w:strike/>
        </w:rPr>
        <w:t xml:space="preserve"> </w:t>
      </w:r>
      <w:r w:rsidRPr="006704AD">
        <w:rPr>
          <w:i/>
          <w:iCs/>
          <w:strike/>
        </w:rPr>
        <w:t>California Code of Regulations, Title 14, Division 1.5, Chapter 7, Subchapter 3, Article 3, Section 1299.03.</w:t>
      </w:r>
    </w:p>
    <w:p w14:paraId="1DD4CF23" w14:textId="644EEC4D" w:rsidR="00741B71" w:rsidRPr="006704AD" w:rsidRDefault="00741B71" w:rsidP="00741B71">
      <w:pPr>
        <w:ind w:left="720"/>
        <w:rPr>
          <w:i/>
          <w:iCs/>
          <w:strike/>
        </w:rPr>
      </w:pPr>
      <w:r w:rsidRPr="006704AD">
        <w:rPr>
          <w:i/>
          <w:iCs/>
          <w:strike/>
        </w:rPr>
        <w:t>3.</w:t>
      </w:r>
      <w:r w:rsidR="00D93EDD" w:rsidRPr="006704AD">
        <w:rPr>
          <w:i/>
          <w:iCs/>
          <w:strike/>
        </w:rPr>
        <w:t xml:space="preserve"> </w:t>
      </w:r>
      <w:r w:rsidRPr="006704AD">
        <w:rPr>
          <w:i/>
          <w:iCs/>
          <w:strike/>
        </w:rPr>
        <w:t>California Government Code, Section 51182.</w:t>
      </w:r>
    </w:p>
    <w:p w14:paraId="081B3ED2" w14:textId="450128FD" w:rsidR="00741B71" w:rsidRPr="006704AD" w:rsidRDefault="00741B71" w:rsidP="00741B71">
      <w:pPr>
        <w:ind w:left="720"/>
        <w:rPr>
          <w:i/>
          <w:iCs/>
          <w:strike/>
        </w:rPr>
      </w:pPr>
      <w:r w:rsidRPr="006704AD">
        <w:rPr>
          <w:i/>
          <w:iCs/>
          <w:strike/>
        </w:rPr>
        <w:t>4.</w:t>
      </w:r>
      <w:r w:rsidR="00D93EDD" w:rsidRPr="006704AD">
        <w:rPr>
          <w:i/>
          <w:iCs/>
          <w:strike/>
        </w:rPr>
        <w:t xml:space="preserve"> </w:t>
      </w:r>
      <w:r w:rsidRPr="006704AD">
        <w:rPr>
          <w:i/>
          <w:iCs/>
          <w:strike/>
        </w:rPr>
        <w:t>California Code of Regulations, Title 19, Division 1, Chapter 7, Subchapter 1, Section 3.07.</w:t>
      </w:r>
    </w:p>
    <w:p w14:paraId="1845AE3F" w14:textId="77777777" w:rsidR="00741B71" w:rsidRPr="006704AD" w:rsidRDefault="00741B71" w:rsidP="00741B71">
      <w:pPr>
        <w:rPr>
          <w:b/>
          <w:bCs/>
          <w:i/>
          <w:iCs/>
          <w:strike/>
        </w:rPr>
      </w:pPr>
      <w:r w:rsidRPr="006704AD">
        <w:rPr>
          <w:b/>
          <w:bCs/>
          <w:i/>
          <w:iCs/>
          <w:strike/>
        </w:rPr>
        <w:t>SECTION 4908</w:t>
      </w:r>
    </w:p>
    <w:p w14:paraId="443A63F4" w14:textId="77777777" w:rsidR="00741B71" w:rsidRPr="006704AD" w:rsidRDefault="00741B71" w:rsidP="00741B71">
      <w:pPr>
        <w:rPr>
          <w:b/>
          <w:bCs/>
          <w:i/>
          <w:iCs/>
          <w:strike/>
        </w:rPr>
      </w:pPr>
      <w:r w:rsidRPr="006704AD">
        <w:rPr>
          <w:b/>
          <w:bCs/>
          <w:i/>
          <w:iCs/>
          <w:strike/>
        </w:rPr>
        <w:t>FIRE SAFE DEVELOPMENT REGULATIONS</w:t>
      </w:r>
    </w:p>
    <w:p w14:paraId="0F1962E8" w14:textId="77777777" w:rsidR="00741B71" w:rsidRPr="006704AD" w:rsidRDefault="00741B71" w:rsidP="00741B71">
      <w:pPr>
        <w:rPr>
          <w:b/>
          <w:bCs/>
          <w:i/>
          <w:iCs/>
          <w:strike/>
        </w:rPr>
      </w:pPr>
      <w:r w:rsidRPr="006704AD">
        <w:rPr>
          <w:b/>
          <w:bCs/>
          <w:i/>
          <w:iCs/>
          <w:strike/>
        </w:rPr>
        <w:t xml:space="preserve">4908.1 General. </w:t>
      </w:r>
      <w:r w:rsidRPr="006704AD">
        <w:rPr>
          <w:i/>
          <w:iCs/>
          <w:strike/>
        </w:rPr>
        <w:t xml:space="preserve">Pursuant to PRC 4290 all residential, commercial and industrial building construction within state responsibility areas approved after January 1, 1991, and within lands classified and designated as an LRA Very High Fire Hazard Severity </w:t>
      </w:r>
      <w:r w:rsidRPr="006704AD">
        <w:rPr>
          <w:i/>
          <w:iCs/>
          <w:strike/>
        </w:rPr>
        <w:lastRenderedPageBreak/>
        <w:t>Zone, as defined in subdivision (i) of Section 51177 of the Government Code after July 1, 2021, shall comply with the SRA Fire Safe Development Regulations as specified in Title 14, Division 1.5, Chapter 7, Subchapter 2.</w:t>
      </w:r>
    </w:p>
    <w:p w14:paraId="5BF41AE6" w14:textId="77777777" w:rsidR="00741B71" w:rsidRPr="006704AD" w:rsidRDefault="00741B71" w:rsidP="00741B71">
      <w:pPr>
        <w:rPr>
          <w:b/>
          <w:bCs/>
          <w:i/>
          <w:iCs/>
          <w:strike/>
        </w:rPr>
      </w:pPr>
      <w:r w:rsidRPr="006704AD">
        <w:rPr>
          <w:b/>
          <w:bCs/>
          <w:i/>
          <w:iCs/>
          <w:strike/>
        </w:rPr>
        <w:t xml:space="preserve">4908.2 Subdivision map findings. </w:t>
      </w:r>
      <w:r w:rsidRPr="006704AD">
        <w:rPr>
          <w:i/>
          <w:iCs/>
          <w:strike/>
        </w:rPr>
        <w:t>Pursuant to Government Code (GC), Section 66474.02, before approving a tentative map, or a parcel map for which a tentative map was not required, for an area located in an SRA or an LRA Very High Fire Hazard Severity Zone, as both are defined in GC Section 51177, a legislative body of a county, except as provided in GC Subsection 66474.02(c), shall make findings regarding compliance with the SRA Fire Safe Regulations and the availability of structural fire protection and suppression services. These findings and accompanying map shall be transmitted to the Board of Forestry and Fire Protection and comply with the requirements in Title 14, Division 1.5, Chapter 7, Subchapter 1, Article 1.</w:t>
      </w:r>
    </w:p>
    <w:p w14:paraId="3EB8C15F" w14:textId="77777777" w:rsidR="00741B71" w:rsidRPr="006704AD" w:rsidRDefault="00741B71" w:rsidP="00741B71">
      <w:pPr>
        <w:rPr>
          <w:b/>
          <w:bCs/>
          <w:i/>
          <w:iCs/>
          <w:strike/>
        </w:rPr>
      </w:pPr>
      <w:r w:rsidRPr="006704AD">
        <w:rPr>
          <w:b/>
          <w:bCs/>
          <w:i/>
          <w:iCs/>
          <w:strike/>
        </w:rPr>
        <w:t>SECTION 4909</w:t>
      </w:r>
    </w:p>
    <w:p w14:paraId="50DF2EDB" w14:textId="77777777" w:rsidR="00741B71" w:rsidRPr="006704AD" w:rsidRDefault="00741B71" w:rsidP="00741B71">
      <w:pPr>
        <w:rPr>
          <w:b/>
          <w:bCs/>
          <w:i/>
          <w:iCs/>
          <w:strike/>
        </w:rPr>
      </w:pPr>
      <w:r w:rsidRPr="006704AD">
        <w:rPr>
          <w:b/>
          <w:bCs/>
          <w:i/>
          <w:iCs/>
          <w:strike/>
        </w:rPr>
        <w:t>SUBDIVISION REVIEW SURVEY</w:t>
      </w:r>
    </w:p>
    <w:p w14:paraId="1D155D21" w14:textId="77777777" w:rsidR="00741B71" w:rsidRPr="006704AD" w:rsidRDefault="00741B71" w:rsidP="00741B71">
      <w:pPr>
        <w:rPr>
          <w:b/>
          <w:bCs/>
          <w:i/>
          <w:iCs/>
          <w:strike/>
        </w:rPr>
      </w:pPr>
      <w:r w:rsidRPr="006704AD">
        <w:rPr>
          <w:b/>
          <w:bCs/>
          <w:i/>
          <w:iCs/>
          <w:strike/>
        </w:rPr>
        <w:t xml:space="preserve">4909.1 Subdivision identification. </w:t>
      </w:r>
      <w:r w:rsidRPr="006704AD">
        <w:rPr>
          <w:i/>
          <w:iCs/>
          <w:strike/>
        </w:rPr>
        <w:t>Pursuant to Public Resources Code Section 4290.5 and Title 14, Division 1.5, Chapter 7, Subchapter 1, Article 2, the Board, in consultation with the Office of the State Fire Marshal, shall survey local governments to identify existing subdivisions, as defined in Article 2, located in an SRA area or an LRA Very High Fire Hazard Severity Zone without a secondary egress route that is at significant fire risk.</w:t>
      </w:r>
    </w:p>
    <w:p w14:paraId="57A27F19" w14:textId="77777777" w:rsidR="00741B71" w:rsidRPr="006704AD" w:rsidRDefault="00741B71" w:rsidP="00741B71">
      <w:pPr>
        <w:rPr>
          <w:b/>
          <w:bCs/>
          <w:i/>
          <w:iCs/>
          <w:strike/>
        </w:rPr>
      </w:pPr>
      <w:r w:rsidRPr="006704AD">
        <w:rPr>
          <w:b/>
          <w:bCs/>
          <w:i/>
          <w:iCs/>
          <w:strike/>
        </w:rPr>
        <w:t xml:space="preserve">4909.2 Fire safety recommendations. </w:t>
      </w:r>
      <w:r w:rsidRPr="006704AD">
        <w:rPr>
          <w:i/>
          <w:iCs/>
          <w:strike/>
        </w:rPr>
        <w:t>The Board, in consultation with the Office of the State Fire Marshal and the local government that identified the subdivision, shall develop recommendations to improve the subdivision’s fire safety. The Board shall provide the final recommendations to the local government that identified the subdivision and to the residents of the subdivision.</w:t>
      </w:r>
    </w:p>
    <w:p w14:paraId="0FF2C032" w14:textId="77777777" w:rsidR="00741B71" w:rsidRPr="006704AD" w:rsidRDefault="00741B71" w:rsidP="00741B71">
      <w:pPr>
        <w:rPr>
          <w:b/>
          <w:bCs/>
          <w:i/>
          <w:iCs/>
          <w:strike/>
        </w:rPr>
      </w:pPr>
      <w:r w:rsidRPr="006704AD">
        <w:rPr>
          <w:b/>
          <w:bCs/>
          <w:i/>
          <w:iCs/>
          <w:strike/>
        </w:rPr>
        <w:t xml:space="preserve">4909.3 Implementation. </w:t>
      </w:r>
      <w:r w:rsidRPr="006704AD">
        <w:rPr>
          <w:i/>
          <w:iCs/>
          <w:strike/>
        </w:rPr>
        <w:t>The Board shall maintain a list of the subdivisions identified and the status of the implementation of the recommendations provided.</w:t>
      </w:r>
    </w:p>
    <w:p w14:paraId="6EC3F708" w14:textId="77777777" w:rsidR="00741B71" w:rsidRPr="006704AD" w:rsidRDefault="00741B71" w:rsidP="00741B71">
      <w:pPr>
        <w:rPr>
          <w:b/>
          <w:bCs/>
          <w:i/>
          <w:iCs/>
          <w:strike/>
        </w:rPr>
      </w:pPr>
      <w:r w:rsidRPr="006704AD">
        <w:rPr>
          <w:b/>
          <w:bCs/>
          <w:i/>
          <w:iCs/>
          <w:strike/>
        </w:rPr>
        <w:t xml:space="preserve">4909.4 Re-survey. </w:t>
      </w:r>
      <w:r w:rsidRPr="006704AD">
        <w:rPr>
          <w:i/>
          <w:iCs/>
          <w:strike/>
        </w:rPr>
        <w:t>Beginning July 1, 2021, the Board shall conduct this survey every 5 years.</w:t>
      </w:r>
    </w:p>
    <w:p w14:paraId="6EE8E8F0" w14:textId="77777777" w:rsidR="00741B71" w:rsidRPr="006704AD" w:rsidRDefault="00741B71" w:rsidP="00741B71">
      <w:pPr>
        <w:rPr>
          <w:b/>
          <w:bCs/>
          <w:i/>
          <w:iCs/>
          <w:strike/>
        </w:rPr>
      </w:pPr>
      <w:r w:rsidRPr="006704AD">
        <w:rPr>
          <w:b/>
          <w:bCs/>
          <w:i/>
          <w:iCs/>
          <w:strike/>
        </w:rPr>
        <w:t>SECTION 4910</w:t>
      </w:r>
    </w:p>
    <w:p w14:paraId="783D22EA" w14:textId="77777777" w:rsidR="00741B71" w:rsidRPr="006704AD" w:rsidRDefault="00741B71" w:rsidP="00741B71">
      <w:pPr>
        <w:rPr>
          <w:b/>
          <w:bCs/>
          <w:i/>
          <w:iCs/>
          <w:strike/>
        </w:rPr>
      </w:pPr>
      <w:r w:rsidRPr="006704AD">
        <w:rPr>
          <w:b/>
          <w:bCs/>
          <w:i/>
          <w:iCs/>
          <w:strike/>
        </w:rPr>
        <w:t>GENERAL PLAN SAFETY ELEMENT</w:t>
      </w:r>
    </w:p>
    <w:p w14:paraId="5C716238" w14:textId="77777777" w:rsidR="00741B71" w:rsidRPr="006704AD" w:rsidRDefault="00741B71" w:rsidP="00741B71">
      <w:pPr>
        <w:rPr>
          <w:b/>
          <w:bCs/>
          <w:i/>
          <w:iCs/>
          <w:strike/>
        </w:rPr>
      </w:pPr>
      <w:r w:rsidRPr="006704AD">
        <w:rPr>
          <w:b/>
          <w:bCs/>
          <w:i/>
          <w:iCs/>
          <w:strike/>
        </w:rPr>
        <w:t xml:space="preserve">4910.1 General. </w:t>
      </w:r>
      <w:r w:rsidRPr="006704AD">
        <w:rPr>
          <w:i/>
          <w:iCs/>
          <w:strike/>
        </w:rPr>
        <w:t>Pursuant to Government Code Section 65302(g)(3), the safety element of a city or county’s General Plan shall be reviewed and updated as necessary to address the risk of fire for land classified as SRA, as defined in Section 4102 of the Public Resources Code, and land classified as an LRA Very High Fire Hazard Severity Zone, as defined in Section 51177.</w:t>
      </w:r>
    </w:p>
    <w:p w14:paraId="04D1D7E3" w14:textId="77777777" w:rsidR="00741B71" w:rsidRPr="006704AD" w:rsidRDefault="00741B71" w:rsidP="00741B71">
      <w:pPr>
        <w:rPr>
          <w:b/>
          <w:bCs/>
          <w:i/>
          <w:iCs/>
          <w:strike/>
        </w:rPr>
      </w:pPr>
      <w:r w:rsidRPr="006704AD">
        <w:rPr>
          <w:b/>
          <w:bCs/>
          <w:i/>
          <w:iCs/>
          <w:strike/>
        </w:rPr>
        <w:t xml:space="preserve">4910.2 Submission to the Board of Forestry and Fire Protection and local fire agencies. </w:t>
      </w:r>
      <w:r w:rsidRPr="006704AD">
        <w:rPr>
          <w:i/>
          <w:iCs/>
          <w:strike/>
        </w:rPr>
        <w:t xml:space="preserve">Pursuant to Government Code Section 65302.5(b)(1), the draft element of, or draft amendment to, the safety element of a county or a city’s general plan shall be submitted to the State Board of Forestry and Fire Protection and to every local agency that provides fire protection to territory in the city or county at least 90 days prior to either of the following: the adoption or amendment to the safety element of its general plan for each county that contains state responsibility areas; or the adoption or amendment to the safety element of its general plan for each city or county that </w:t>
      </w:r>
      <w:r w:rsidRPr="006704AD">
        <w:rPr>
          <w:i/>
          <w:iCs/>
          <w:strike/>
        </w:rPr>
        <w:lastRenderedPageBreak/>
        <w:t>contains a Very High Fire Hazard Severity Zone as defined pursuant to subdivision (i) of Section 51177.</w:t>
      </w:r>
    </w:p>
    <w:p w14:paraId="0153D544" w14:textId="77777777" w:rsidR="00741B71" w:rsidRPr="006704AD" w:rsidRDefault="00741B71" w:rsidP="00741B71">
      <w:pPr>
        <w:rPr>
          <w:b/>
          <w:bCs/>
          <w:i/>
          <w:iCs/>
          <w:strike/>
        </w:rPr>
      </w:pPr>
      <w:r w:rsidRPr="006704AD">
        <w:rPr>
          <w:b/>
          <w:bCs/>
          <w:i/>
          <w:iCs/>
          <w:strike/>
        </w:rPr>
        <w:t xml:space="preserve">4910.3 Review by the Board of Forestry and Fire Protection and local fire agencies. </w:t>
      </w:r>
      <w:r w:rsidRPr="006704AD">
        <w:rPr>
          <w:i/>
          <w:iCs/>
          <w:strike/>
        </w:rPr>
        <w:t>The State Board of Forestry and Fire Protection shall, and a local agency may, review the draft or an existing safety element and recommend changes to the planning agency within 60 days of its receipt regarding the requirements in Government Code Section 65302.5(b)(2). The review by the Board of Forestry and Fire Protection is governed by Title 14, Division 1.5, Chapter 7, Article 6.</w:t>
      </w:r>
    </w:p>
    <w:p w14:paraId="08295538" w14:textId="77777777" w:rsidR="00741B71" w:rsidRPr="006704AD" w:rsidRDefault="00741B71" w:rsidP="00741B71">
      <w:pPr>
        <w:rPr>
          <w:b/>
          <w:bCs/>
          <w:i/>
          <w:iCs/>
          <w:strike/>
        </w:rPr>
      </w:pPr>
      <w:r w:rsidRPr="006704AD">
        <w:rPr>
          <w:b/>
          <w:bCs/>
          <w:i/>
          <w:iCs/>
          <w:strike/>
        </w:rPr>
        <w:t xml:space="preserve">4910.4 Adoption of the safety element. </w:t>
      </w:r>
      <w:r w:rsidRPr="006704AD">
        <w:rPr>
          <w:i/>
          <w:iCs/>
          <w:strike/>
        </w:rPr>
        <w:t>Prior to the adoption of its draft element or draft amendment, the board of supervisors of the county or the council of a city shall consider the recommendations, if any, made by the State Board of Forestry and Fire Protection and any local agency that provides fire protection to territory in the city or county. The board of supervisors or city council shall respond to the Board of Forestry and Fire Protection and any local agency providing fire protection in compliance with Government Code Section 65302.5(b)(3) and (b)(4) and Title 14, Division 1.5, Chapter 7, Article 6.</w:t>
      </w:r>
    </w:p>
    <w:p w14:paraId="34B6EBB6" w14:textId="77777777" w:rsidR="00741B71" w:rsidRPr="006704AD" w:rsidRDefault="00741B71" w:rsidP="00741B71">
      <w:pPr>
        <w:rPr>
          <w:b/>
          <w:bCs/>
          <w:i/>
          <w:iCs/>
          <w:strike/>
        </w:rPr>
      </w:pPr>
      <w:r w:rsidRPr="006704AD">
        <w:rPr>
          <w:b/>
          <w:bCs/>
          <w:i/>
          <w:iCs/>
          <w:strike/>
        </w:rPr>
        <w:t>SECTION 4911</w:t>
      </w:r>
    </w:p>
    <w:p w14:paraId="687D6418" w14:textId="77777777" w:rsidR="00741B71" w:rsidRPr="006704AD" w:rsidRDefault="00741B71" w:rsidP="00741B71">
      <w:pPr>
        <w:rPr>
          <w:b/>
          <w:bCs/>
          <w:i/>
          <w:iCs/>
          <w:strike/>
        </w:rPr>
      </w:pPr>
      <w:r w:rsidRPr="006704AD">
        <w:rPr>
          <w:b/>
          <w:bCs/>
          <w:i/>
          <w:iCs/>
          <w:strike/>
        </w:rPr>
        <w:t>MODEL ORDINANCE FOR FIRE HAZARD SEVERITY ZONE ADOPTION</w:t>
      </w:r>
    </w:p>
    <w:p w14:paraId="5B63AE99" w14:textId="1E114695" w:rsidR="003E137F" w:rsidRPr="006704AD" w:rsidRDefault="00741B71" w:rsidP="00675256">
      <w:pPr>
        <w:jc w:val="center"/>
      </w:pPr>
      <w:r w:rsidRPr="006704AD">
        <w:rPr>
          <w:b/>
          <w:bCs/>
          <w:i/>
          <w:iCs/>
          <w:strike/>
        </w:rPr>
        <w:t>ORDINANCE</w:t>
      </w:r>
      <w:r w:rsidRPr="006704AD">
        <w:rPr>
          <w:noProof/>
          <w:snapToGrid/>
        </w:rPr>
        <w:lastRenderedPageBreak/>
        <w:drawing>
          <wp:inline distT="0" distB="0" distL="0" distR="0" wp14:anchorId="677065E4" wp14:editId="0F8A2AD8">
            <wp:extent cx="5095875" cy="5353050"/>
            <wp:effectExtent l="0" t="0" r="9525" b="0"/>
            <wp:docPr id="372449798" name="Picture 1" descr="Delete and relocate to new Part 7, California Wildland-Urban Interface Code Section 4911 Model Ordinance for Fire Hazard Severity Zone Adoption&#10;&#10;Adopt a model ordinance that provides for the establishment of fire hazard severity zones pursuant to the Health and Safety Code Section 5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449798" name="Picture 1" descr="Delete and relocate to new Part 7, California Wildland-Urban Interface Code Section 4911 Model Ordinance for Fire Hazard Severity Zone Adoption&#10;&#10;Adopt a model ordinance that provides for the establishment of fire hazard severity zones pursuant to the Health and Safety Code Section 51179."/>
                    <pic:cNvPicPr/>
                  </pic:nvPicPr>
                  <pic:blipFill>
                    <a:blip r:embed="rId28"/>
                    <a:stretch>
                      <a:fillRect/>
                    </a:stretch>
                  </pic:blipFill>
                  <pic:spPr>
                    <a:xfrm>
                      <a:off x="0" y="0"/>
                      <a:ext cx="5095875" cy="5353050"/>
                    </a:xfrm>
                    <a:prstGeom prst="rect">
                      <a:avLst/>
                    </a:prstGeom>
                  </pic:spPr>
                </pic:pic>
              </a:graphicData>
            </a:graphic>
          </wp:inline>
        </w:drawing>
      </w:r>
    </w:p>
    <w:p w14:paraId="06ACD0E3" w14:textId="77777777" w:rsidR="002F2B71" w:rsidRPr="006704AD" w:rsidRDefault="002F2B71" w:rsidP="002F2B71">
      <w:pPr>
        <w:pStyle w:val="Heading4"/>
        <w:ind w:left="0"/>
      </w:pPr>
      <w:r w:rsidRPr="006704AD">
        <w:t xml:space="preserve">Notation: </w:t>
      </w:r>
    </w:p>
    <w:p w14:paraId="2ED64804" w14:textId="7AA1EC7F" w:rsidR="002F2B71" w:rsidRPr="006704AD" w:rsidRDefault="002F2B71" w:rsidP="002F2B71">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6D959A17" w14:textId="611E3B5D" w:rsidR="002F2B71" w:rsidRPr="006704AD" w:rsidRDefault="002F2B71" w:rsidP="002F2B71">
      <w:pPr>
        <w:rPr>
          <w:rFonts w:cs="Arial"/>
          <w:szCs w:val="24"/>
        </w:rPr>
      </w:pPr>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322EEECE" w14:textId="37E34F70" w:rsidR="00D67455" w:rsidRPr="006704AD" w:rsidRDefault="00D67455" w:rsidP="007B1A73">
      <w:pPr>
        <w:pStyle w:val="Heading3"/>
      </w:pPr>
      <w:r w:rsidRPr="006704AD">
        <w:t xml:space="preserve">ITEM </w:t>
      </w:r>
      <w:r w:rsidR="00007FDF" w:rsidRPr="006704AD">
        <w:t>39</w:t>
      </w:r>
      <w:r w:rsidRPr="006704AD">
        <w:rPr>
          <w:snapToGrid/>
        </w:rPr>
        <w:br/>
      </w:r>
      <w:r w:rsidRPr="006704AD">
        <w:t>Chapter</w:t>
      </w:r>
      <w:r w:rsidR="00007FDF" w:rsidRPr="006704AD">
        <w:t xml:space="preserve"> 50, Hazardous Materials – General Provisions</w:t>
      </w:r>
    </w:p>
    <w:p w14:paraId="4D8C2156" w14:textId="3B66D85D" w:rsidR="00D67455" w:rsidRPr="006704AD" w:rsidRDefault="00E82442" w:rsidP="00D67455">
      <w:pPr>
        <w:rPr>
          <w:rFonts w:cs="Arial"/>
        </w:rPr>
      </w:pPr>
      <w:r w:rsidRPr="006704AD">
        <w:rPr>
          <w:rFonts w:cs="Arial"/>
        </w:rPr>
        <w:t xml:space="preserve">[The SFM proposes to adopt </w:t>
      </w:r>
      <w:r w:rsidR="00820932" w:rsidRPr="006704AD">
        <w:rPr>
          <w:rFonts w:cs="Arial"/>
        </w:rPr>
        <w:t>Chapter</w:t>
      </w:r>
      <w:r w:rsidRPr="006704AD">
        <w:rPr>
          <w:rFonts w:cs="Arial"/>
        </w:rPr>
        <w:t xml:space="preserve"> 50 and </w:t>
      </w:r>
      <w:r w:rsidR="00286CA2" w:rsidRPr="006704AD">
        <w:rPr>
          <w:rFonts w:cs="Arial"/>
        </w:rPr>
        <w:t>carry forward</w:t>
      </w:r>
      <w:r w:rsidRPr="006704AD">
        <w:rPr>
          <w:rFonts w:cs="Arial"/>
        </w:rPr>
        <w:t xml:space="preserve"> existing amendments to Sections 5001.5.1, 5001.5.2, 5003.1.1, 5003.8.3.5, 5003.8.3.5.4, 5003.10.2, 5003.10.2.1, 5003.10.2.2, 5003.10.4, 5003.10.4.1, 5003.10.4.2, 5003.10.4.3, </w:t>
      </w:r>
      <w:r w:rsidRPr="006704AD">
        <w:rPr>
          <w:rFonts w:cs="Arial"/>
        </w:rPr>
        <w:lastRenderedPageBreak/>
        <w:t>5003.10.4.4, 5003.10.5 through 5003.10.6.2, 5003.11, 5003.11.1, 5003.11.2, 5003.11.2.1, 5004.3.1, Tables 5003.1.1(1), 5003.1.1(2), 5003.1.1(3) and 5003.11.2 with modifications shown below.]</w:t>
      </w:r>
    </w:p>
    <w:p w14:paraId="3E784B2B" w14:textId="0A3C1AD3" w:rsidR="00D67455" w:rsidRPr="006704AD" w:rsidRDefault="00D67455" w:rsidP="00D67455">
      <w:pPr>
        <w:pStyle w:val="Heading4"/>
      </w:pPr>
      <w:r w:rsidRPr="006704AD">
        <w:t xml:space="preserve">ITEM </w:t>
      </w:r>
      <w:r w:rsidR="004A631A" w:rsidRPr="006704AD">
        <w:t>39</w:t>
      </w:r>
      <w:r w:rsidR="009E795F" w:rsidRPr="006704AD">
        <w:t>-1</w:t>
      </w:r>
      <w:r w:rsidRPr="006704AD">
        <w:rPr>
          <w:snapToGrid/>
        </w:rPr>
        <w:br/>
      </w:r>
      <w:r w:rsidR="005119CD" w:rsidRPr="006704AD">
        <w:t>T</w:t>
      </w:r>
      <w:r w:rsidR="009E795F" w:rsidRPr="006704AD">
        <w:t xml:space="preserve">able 5003.1.1(3) Maximum Allowable Quantity Per Control Area of Hazardous Materials Posing </w:t>
      </w:r>
      <w:r w:rsidR="00CA05DF" w:rsidRPr="006704AD">
        <w:t>a</w:t>
      </w:r>
      <w:r w:rsidR="009E795F" w:rsidRPr="006704AD">
        <w:t xml:space="preserve"> Physical Hazard in an Outdoor Control Area</w:t>
      </w:r>
    </w:p>
    <w:p w14:paraId="27E888E3" w14:textId="3282AF82" w:rsidR="00D67455" w:rsidRPr="006704AD" w:rsidRDefault="009E795F" w:rsidP="00D67455">
      <w:pPr>
        <w:rPr>
          <w:rFonts w:cs="Arial"/>
        </w:rPr>
      </w:pPr>
      <w:r w:rsidRPr="006704AD">
        <w:rPr>
          <w:rFonts w:cs="Arial"/>
        </w:rPr>
        <w:t xml:space="preserve">[The SFM proposes to repeal and replace existing amendment </w:t>
      </w:r>
      <w:r w:rsidR="0078748B" w:rsidRPr="006704AD">
        <w:rPr>
          <w:rFonts w:cs="Arial"/>
        </w:rPr>
        <w:t>with the model</w:t>
      </w:r>
      <w:r w:rsidRPr="006704AD">
        <w:rPr>
          <w:rFonts w:cs="Arial"/>
        </w:rPr>
        <w:t xml:space="preserve"> code language shown below due to model code revisions.]</w:t>
      </w:r>
    </w:p>
    <w:p w14:paraId="07D99AE8" w14:textId="77777777" w:rsidR="00464A41" w:rsidRPr="006704AD" w:rsidRDefault="00464A41" w:rsidP="00464A41">
      <w:pPr>
        <w:spacing w:after="0"/>
        <w:jc w:val="center"/>
        <w:rPr>
          <w:rFonts w:cs="Arial"/>
          <w:b/>
          <w:bCs/>
          <w:szCs w:val="24"/>
        </w:rPr>
      </w:pPr>
      <w:r w:rsidRPr="006704AD">
        <w:rPr>
          <w:rFonts w:cs="Arial"/>
          <w:b/>
          <w:bCs/>
          <w:szCs w:val="24"/>
        </w:rPr>
        <w:t>Table 5003.1.1(3)</w:t>
      </w:r>
    </w:p>
    <w:p w14:paraId="421871B3" w14:textId="77777777" w:rsidR="00464A41" w:rsidRPr="006704AD" w:rsidRDefault="00464A41" w:rsidP="00464A41">
      <w:pPr>
        <w:spacing w:after="0"/>
        <w:jc w:val="center"/>
        <w:rPr>
          <w:rFonts w:cs="Arial"/>
          <w:b/>
          <w:bCs/>
          <w:szCs w:val="24"/>
          <w:vertAlign w:val="superscript"/>
        </w:rPr>
      </w:pPr>
      <w:r w:rsidRPr="006704AD">
        <w:rPr>
          <w:rFonts w:cs="Arial"/>
          <w:b/>
          <w:bCs/>
          <w:szCs w:val="24"/>
        </w:rPr>
        <w:t xml:space="preserve">MAXIMUM ALLOWABLE QUANTITY PER CONTROL AREA OF HAZARDOUS MATERIALS POSING A PHYSICAL HAZARD IN AN OUTDOOR CONTROL AREA </w:t>
      </w:r>
      <w:r w:rsidRPr="006704AD">
        <w:rPr>
          <w:rFonts w:cs="Arial"/>
          <w:b/>
          <w:bCs/>
          <w:szCs w:val="24"/>
          <w:vertAlign w:val="superscript"/>
        </w:rPr>
        <w:t>a, b, c, d</w:t>
      </w:r>
    </w:p>
    <w:p w14:paraId="28CBD69B" w14:textId="327BB2AC" w:rsidR="00A25766" w:rsidRPr="0039242A" w:rsidRDefault="0039242A" w:rsidP="0039242A">
      <w:pPr>
        <w:widowControl/>
        <w:autoSpaceDE w:val="0"/>
        <w:autoSpaceDN w:val="0"/>
        <w:adjustRightInd w:val="0"/>
        <w:ind w:left="270" w:hanging="270"/>
        <w:jc w:val="center"/>
        <w:rPr>
          <w:rFonts w:eastAsia="Calibri" w:cs="Arial"/>
          <w:snapToGrid/>
          <w:szCs w:val="24"/>
        </w:rPr>
      </w:pPr>
      <w:r w:rsidRPr="0039242A">
        <w:rPr>
          <w:rFonts w:eastAsia="Calibri" w:cs="Arial"/>
          <w:snapToGrid/>
          <w:szCs w:val="24"/>
        </w:rPr>
        <w:t>[</w:t>
      </w:r>
      <w:r>
        <w:rPr>
          <w:rFonts w:eastAsia="Calibri" w:cs="Arial"/>
          <w:snapToGrid/>
          <w:szCs w:val="24"/>
        </w:rPr>
        <w:t>R</w:t>
      </w:r>
      <w:r w:rsidRPr="0039242A">
        <w:rPr>
          <w:rFonts w:eastAsia="Calibri" w:cs="Arial"/>
          <w:snapToGrid/>
          <w:szCs w:val="24"/>
        </w:rPr>
        <w:t xml:space="preserve">epeal existing SFM amendments related to flammable gases in </w:t>
      </w:r>
      <w:r w:rsidR="00610051">
        <w:rPr>
          <w:rFonts w:eastAsia="Calibri" w:cs="Arial"/>
          <w:snapToGrid/>
          <w:szCs w:val="24"/>
        </w:rPr>
        <w:t>T</w:t>
      </w:r>
      <w:r w:rsidRPr="0039242A">
        <w:rPr>
          <w:rFonts w:eastAsia="Calibri" w:cs="Arial"/>
          <w:snapToGrid/>
          <w:szCs w:val="24"/>
        </w:rPr>
        <w:t>able 5003.1.1(3)</w:t>
      </w:r>
      <w:r>
        <w:rPr>
          <w:rFonts w:eastAsia="Calibri" w:cs="Arial"/>
          <w:snapToGrid/>
          <w:szCs w:val="24"/>
        </w:rPr>
        <w:t>.</w:t>
      </w:r>
      <w:r w:rsidRPr="0039242A">
        <w:rPr>
          <w:rFonts w:eastAsia="Calibri" w:cs="Arial"/>
          <w:snapToGrid/>
          <w:szCs w:val="24"/>
        </w:rPr>
        <w:t>]</w:t>
      </w:r>
    </w:p>
    <w:p w14:paraId="34602779" w14:textId="68681686" w:rsidR="0039242A" w:rsidRPr="0039242A" w:rsidRDefault="0039242A" w:rsidP="0039242A">
      <w:pPr>
        <w:widowControl/>
        <w:autoSpaceDE w:val="0"/>
        <w:autoSpaceDN w:val="0"/>
        <w:adjustRightInd w:val="0"/>
        <w:ind w:left="270" w:hanging="270"/>
        <w:rPr>
          <w:rFonts w:eastAsia="Calibri" w:cs="Arial"/>
          <w:snapToGrid/>
          <w:szCs w:val="24"/>
        </w:rPr>
      </w:pPr>
      <w:r w:rsidRPr="0039242A">
        <w:rPr>
          <w:rFonts w:eastAsia="Calibri" w:cs="Arial"/>
          <w:snapToGrid/>
          <w:szCs w:val="24"/>
        </w:rPr>
        <w:t>…</w:t>
      </w:r>
    </w:p>
    <w:p w14:paraId="1BF9A89B" w14:textId="45F22026" w:rsidR="00464A41" w:rsidRPr="0001099C" w:rsidRDefault="00D15B3B" w:rsidP="0039242A">
      <w:pPr>
        <w:widowControl/>
        <w:autoSpaceDE w:val="0"/>
        <w:autoSpaceDN w:val="0"/>
        <w:adjustRightInd w:val="0"/>
        <w:ind w:left="270" w:hanging="270"/>
        <w:rPr>
          <w:rFonts w:eastAsia="Calibri" w:cs="Arial"/>
          <w:i/>
          <w:iCs/>
          <w:strike/>
          <w:snapToGrid/>
          <w:szCs w:val="24"/>
        </w:rPr>
      </w:pPr>
      <w:r w:rsidRPr="0039242A">
        <w:rPr>
          <w:rFonts w:eastAsia="Calibri" w:cs="Arial"/>
          <w:i/>
          <w:iCs/>
          <w:strike/>
          <w:snapToGrid/>
          <w:szCs w:val="24"/>
        </w:rPr>
        <w:t>e. High Burning Velocity (High BV) Category 1B flammable gas has a burning velocity greater than 3.9 in/s (10cm/s). Low Burning Velocity (Low BV) Category 1B flammable gas has a burning velocity of 3.9 in/s (10 cm/s) or less.</w:t>
      </w:r>
    </w:p>
    <w:p w14:paraId="4B8FE614" w14:textId="72822EED" w:rsidR="00D00FAE" w:rsidRPr="00BE01A8" w:rsidRDefault="0039242A" w:rsidP="0039242A">
      <w:pPr>
        <w:ind w:left="270" w:hanging="270"/>
        <w:rPr>
          <w:rFonts w:cs="Arial"/>
          <w:szCs w:val="24"/>
        </w:rPr>
      </w:pPr>
      <w:r>
        <w:rPr>
          <w:rFonts w:cs="Arial"/>
          <w:szCs w:val="24"/>
        </w:rPr>
        <w:t>q</w:t>
      </w:r>
      <w:r w:rsidR="00D00FAE" w:rsidRPr="00BE01A8">
        <w:rPr>
          <w:rFonts w:cs="Arial"/>
          <w:szCs w:val="24"/>
        </w:rPr>
        <w:t xml:space="preserve">. “High BV” Category 1B flammable gas has a burning velocity greater than 3.9 in/s (10 cm/s). “Low BV” Category 1B flammable gas has a burning velocity of 3.9 in/s </w:t>
      </w:r>
      <w:r w:rsidR="00D00FAE" w:rsidRPr="0001099C">
        <w:rPr>
          <w:rFonts w:cs="Arial"/>
          <w:szCs w:val="24"/>
        </w:rPr>
        <w:t>(10 cm/s)</w:t>
      </w:r>
      <w:r w:rsidR="00D00FAE">
        <w:rPr>
          <w:rFonts w:cs="Arial"/>
          <w:szCs w:val="24"/>
        </w:rPr>
        <w:t xml:space="preserve"> </w:t>
      </w:r>
      <w:r w:rsidR="00D00FAE" w:rsidRPr="00BE01A8">
        <w:rPr>
          <w:rFonts w:cs="Arial"/>
          <w:szCs w:val="24"/>
        </w:rPr>
        <w:t>or less.</w:t>
      </w:r>
    </w:p>
    <w:p w14:paraId="5CF402CE" w14:textId="003E1C64" w:rsidR="009E795F" w:rsidRPr="006704AD" w:rsidRDefault="009E795F" w:rsidP="009E795F">
      <w:pPr>
        <w:pStyle w:val="Heading4"/>
      </w:pPr>
      <w:r w:rsidRPr="006704AD">
        <w:t>ITEM 39-2</w:t>
      </w:r>
      <w:r w:rsidRPr="006704AD">
        <w:rPr>
          <w:snapToGrid/>
        </w:rPr>
        <w:br/>
      </w:r>
      <w:r w:rsidRPr="006704AD">
        <w:t xml:space="preserve">Section </w:t>
      </w:r>
      <w:r w:rsidR="004A631A" w:rsidRPr="006704AD">
        <w:t>5003.8.3.5.4 Flammable Gas</w:t>
      </w:r>
    </w:p>
    <w:p w14:paraId="2E5864FB" w14:textId="5A93CDC4" w:rsidR="004A631A" w:rsidRPr="006704AD" w:rsidRDefault="004A631A" w:rsidP="004A631A">
      <w:pPr>
        <w:rPr>
          <w:rFonts w:cs="Arial"/>
        </w:rPr>
      </w:pPr>
      <w:r w:rsidRPr="006704AD">
        <w:rPr>
          <w:rFonts w:cs="Arial"/>
        </w:rPr>
        <w:t xml:space="preserve">[The SFM proposes to repeal and replace existing amendment </w:t>
      </w:r>
      <w:r w:rsidR="0078748B" w:rsidRPr="006704AD">
        <w:rPr>
          <w:rFonts w:cs="Arial"/>
        </w:rPr>
        <w:t>with the model</w:t>
      </w:r>
      <w:r w:rsidRPr="006704AD">
        <w:rPr>
          <w:rFonts w:cs="Arial"/>
        </w:rPr>
        <w:t xml:space="preserve"> code language shown below due to model code revisions.]</w:t>
      </w:r>
    </w:p>
    <w:p w14:paraId="181C7DEB" w14:textId="2B057776" w:rsidR="009E795F" w:rsidRPr="006704AD" w:rsidRDefault="004A631A" w:rsidP="009E795F">
      <w:pPr>
        <w:rPr>
          <w:rFonts w:cs="Arial"/>
          <w:i/>
          <w:iCs/>
          <w:strike/>
          <w:shd w:val="clear" w:color="auto" w:fill="FFFFFF"/>
        </w:rPr>
      </w:pPr>
      <w:r w:rsidRPr="006704AD">
        <w:rPr>
          <w:rFonts w:cs="Arial"/>
          <w:b/>
          <w:bCs/>
          <w:i/>
          <w:iCs/>
          <w:strike/>
          <w:shd w:val="clear" w:color="auto" w:fill="FFFFFF"/>
        </w:rPr>
        <w:t>5003.8.3.5.4 Flammable Gas</w:t>
      </w:r>
      <w:r w:rsidR="00610051">
        <w:rPr>
          <w:rFonts w:cs="Arial"/>
          <w:b/>
          <w:bCs/>
          <w:i/>
          <w:iCs/>
          <w:strike/>
          <w:shd w:val="clear" w:color="auto" w:fill="FFFFFF"/>
        </w:rPr>
        <w:t>.</w:t>
      </w:r>
      <w:r w:rsidRPr="006704AD">
        <w:rPr>
          <w:rFonts w:cs="Arial"/>
          <w:i/>
          <w:iCs/>
          <w:strike/>
          <w:shd w:val="clear" w:color="auto" w:fill="FFFFFF"/>
        </w:rPr>
        <w:t xml:space="preserve"> </w:t>
      </w:r>
      <w:r w:rsidR="00610051" w:rsidRPr="00610051">
        <w:rPr>
          <w:rFonts w:cs="Arial"/>
          <w:i/>
          <w:iCs/>
          <w:strike/>
          <w:shd w:val="clear" w:color="auto" w:fill="FFFFFF"/>
        </w:rPr>
        <w:t>The aggregate quantity of Category 1B flammable gas having a burning velocity of 3.9 in./s (10 cm/s) or less stored and displayed within a single control area of a Group M occupancy, or in an outdoor control area, or stored in a single control area of a Group S occupancy, is allowed to exceed the maximum allowable quantities per control area specified in Table 5003.1.1(1) without classifying the building or use as a Group H occupancy, provided the materials are stored and displayed in accordance with Section 5003.11.2.</w:t>
      </w:r>
    </w:p>
    <w:p w14:paraId="2786390C" w14:textId="22CD75B3" w:rsidR="004A631A" w:rsidRPr="006704AD" w:rsidRDefault="004A631A" w:rsidP="009E795F">
      <w:pPr>
        <w:rPr>
          <w:rFonts w:cs="Arial"/>
        </w:rPr>
      </w:pPr>
      <w:r w:rsidRPr="006704AD">
        <w:rPr>
          <w:rFonts w:cs="Arial"/>
          <w:b/>
          <w:bCs/>
          <w:shd w:val="clear" w:color="auto" w:fill="FFFFFF"/>
        </w:rPr>
        <w:t>5003.8.3.5.4 Flammable Gas</w:t>
      </w:r>
      <w:r w:rsidRPr="006704AD">
        <w:rPr>
          <w:rFonts w:cs="Arial"/>
          <w:shd w:val="clear" w:color="auto" w:fill="FFFFFF"/>
        </w:rPr>
        <w:t xml:space="preserve"> </w:t>
      </w:r>
      <w:r w:rsidR="00445D69" w:rsidRPr="006704AD">
        <w:rPr>
          <w:rFonts w:cs="Arial"/>
          <w:shd w:val="clear" w:color="auto" w:fill="FFFFFF"/>
        </w:rPr>
        <w:t>…</w:t>
      </w:r>
    </w:p>
    <w:p w14:paraId="5429D19F" w14:textId="69D3CC37" w:rsidR="009E795F" w:rsidRPr="006704AD" w:rsidRDefault="009E795F" w:rsidP="009E795F">
      <w:pPr>
        <w:pStyle w:val="Heading4"/>
      </w:pPr>
      <w:r w:rsidRPr="006704AD">
        <w:t xml:space="preserve">ITEM </w:t>
      </w:r>
      <w:r w:rsidR="004A631A" w:rsidRPr="006704AD">
        <w:t>39-3</w:t>
      </w:r>
      <w:r w:rsidRPr="006704AD">
        <w:rPr>
          <w:snapToGrid/>
        </w:rPr>
        <w:br/>
      </w:r>
      <w:r w:rsidRPr="006704AD">
        <w:t xml:space="preserve">Section </w:t>
      </w:r>
      <w:r w:rsidR="004A631A" w:rsidRPr="006704AD">
        <w:t>5003.11.1 Nonflammable Solid and Nonflammable or Noncombustible Liquid Hazardous Materials</w:t>
      </w:r>
    </w:p>
    <w:p w14:paraId="635BAE4E" w14:textId="3F290614" w:rsidR="009E795F" w:rsidRPr="006704AD" w:rsidRDefault="004A631A" w:rsidP="009E795F">
      <w:pPr>
        <w:rPr>
          <w:rFonts w:cs="Arial"/>
        </w:rPr>
      </w:pPr>
      <w:r w:rsidRPr="006704AD">
        <w:rPr>
          <w:rFonts w:cs="Arial"/>
        </w:rPr>
        <w:t xml:space="preserve">[The SFM proposes to repeal and replace existing amendment </w:t>
      </w:r>
      <w:r w:rsidR="0078748B" w:rsidRPr="006704AD">
        <w:rPr>
          <w:rFonts w:cs="Arial"/>
        </w:rPr>
        <w:t>with the model</w:t>
      </w:r>
      <w:r w:rsidRPr="006704AD">
        <w:rPr>
          <w:rFonts w:cs="Arial"/>
        </w:rPr>
        <w:t xml:space="preserve"> code language shown below due to model code revisions.]</w:t>
      </w:r>
    </w:p>
    <w:p w14:paraId="01C6580B" w14:textId="1338513D" w:rsidR="004A631A" w:rsidRPr="006704AD" w:rsidRDefault="004A631A" w:rsidP="009E795F">
      <w:pPr>
        <w:rPr>
          <w:rFonts w:cs="Arial"/>
        </w:rPr>
      </w:pPr>
      <w:r w:rsidRPr="006704AD">
        <w:rPr>
          <w:rFonts w:cs="Arial"/>
          <w:b/>
          <w:bCs/>
          <w:shd w:val="clear" w:color="auto" w:fill="FFFFFF"/>
        </w:rPr>
        <w:t>5003.11.</w:t>
      </w:r>
      <w:r w:rsidRPr="006704AD">
        <w:rPr>
          <w:rFonts w:cs="Arial"/>
          <w:b/>
          <w:bCs/>
          <w:i/>
          <w:iCs/>
          <w:strike/>
          <w:shd w:val="clear" w:color="auto" w:fill="FFFFFF"/>
        </w:rPr>
        <w:t xml:space="preserve">1 </w:t>
      </w:r>
      <w:r w:rsidRPr="006704AD">
        <w:rPr>
          <w:b/>
          <w:bCs/>
          <w:i/>
          <w:iCs/>
          <w:strike/>
        </w:rPr>
        <w:t>Nonflammable solid and nonflammable or noncombustible liquid hazardous materials</w:t>
      </w:r>
      <w:r w:rsidRPr="006704AD">
        <w:rPr>
          <w:rFonts w:cs="Arial"/>
          <w:b/>
          <w:bCs/>
          <w:shd w:val="clear" w:color="auto" w:fill="FFFFFF"/>
        </w:rPr>
        <w:t xml:space="preserve"> </w:t>
      </w:r>
      <w:r w:rsidRPr="006704AD">
        <w:rPr>
          <w:b/>
          <w:bCs/>
        </w:rPr>
        <w:t>Nonflammable solid and nonflammable or noncombustible liquid hazardous materials</w:t>
      </w:r>
      <w:r w:rsidR="0080654B" w:rsidRPr="006704AD">
        <w:rPr>
          <w:b/>
          <w:bCs/>
        </w:rPr>
        <w:t>.</w:t>
      </w:r>
      <w:r w:rsidRPr="006704AD">
        <w:rPr>
          <w:rFonts w:cs="Arial"/>
          <w:shd w:val="clear" w:color="auto" w:fill="FFFFFF"/>
        </w:rPr>
        <w:t xml:space="preserve"> The aggregate amount of nonflammable solid and </w:t>
      </w:r>
      <w:r w:rsidRPr="006704AD">
        <w:rPr>
          <w:rFonts w:cs="Arial"/>
          <w:shd w:val="clear" w:color="auto" w:fill="FFFFFF"/>
        </w:rPr>
        <w:lastRenderedPageBreak/>
        <w:t>nonflammable or noncombustible liquid hazardous materials stored and displayed within a single control area of a Group M occupancy, </w:t>
      </w:r>
      <w:r w:rsidRPr="006704AD">
        <w:rPr>
          <w:rStyle w:val="italic"/>
          <w:rFonts w:cs="Arial"/>
          <w:i/>
          <w:iCs/>
          <w:strike/>
          <w:shd w:val="clear" w:color="auto" w:fill="FFFFFF"/>
        </w:rPr>
        <w:t>or an outdoor control area</w:t>
      </w:r>
      <w:r w:rsidRPr="006704AD">
        <w:rPr>
          <w:rStyle w:val="italic"/>
          <w:rFonts w:cs="Arial"/>
          <w:i/>
          <w:iCs/>
          <w:shd w:val="clear" w:color="auto" w:fill="FFFFFF"/>
        </w:rPr>
        <w:t xml:space="preserve"> </w:t>
      </w:r>
      <w:r w:rsidRPr="006C7F74">
        <w:rPr>
          <w:rStyle w:val="italic"/>
          <w:shd w:val="clear" w:color="auto" w:fill="FFFFFF"/>
        </w:rPr>
        <w:t>or an outdoor control area</w:t>
      </w:r>
      <w:r w:rsidRPr="006704AD">
        <w:rPr>
          <w:rFonts w:cs="Arial"/>
          <w:shd w:val="clear" w:color="auto" w:fill="FFFFFF"/>
        </w:rPr>
        <w:t>, or stored in a single control area of a Group S occupancy shall not exceed the amounts set forth in </w:t>
      </w:r>
      <w:hyperlink r:id="rId29" w:history="1">
        <w:r w:rsidRPr="006704AD">
          <w:rPr>
            <w:rStyle w:val="Hyperlink"/>
            <w:rFonts w:cs="Arial"/>
            <w:color w:val="auto"/>
            <w:u w:val="none"/>
            <w:shd w:val="clear" w:color="auto" w:fill="FFFFFF"/>
          </w:rPr>
          <w:t>Table 5003.11.1</w:t>
        </w:r>
      </w:hyperlink>
      <w:r w:rsidRPr="006704AD">
        <w:rPr>
          <w:rFonts w:cs="Arial"/>
          <w:shd w:val="clear" w:color="auto" w:fill="FFFFFF"/>
        </w:rPr>
        <w:t>.</w:t>
      </w:r>
    </w:p>
    <w:p w14:paraId="101B646D" w14:textId="6DBC8FA6" w:rsidR="009E795F" w:rsidRPr="006704AD" w:rsidRDefault="009E795F" w:rsidP="009E795F">
      <w:pPr>
        <w:pStyle w:val="Heading4"/>
      </w:pPr>
      <w:r w:rsidRPr="006704AD">
        <w:t xml:space="preserve">ITEM </w:t>
      </w:r>
      <w:r w:rsidR="004A631A" w:rsidRPr="006704AD">
        <w:t>39-4</w:t>
      </w:r>
      <w:r w:rsidRPr="006704AD">
        <w:rPr>
          <w:snapToGrid/>
        </w:rPr>
        <w:br/>
      </w:r>
      <w:r w:rsidRPr="006704AD">
        <w:t>Sec</w:t>
      </w:r>
      <w:r w:rsidR="0080654B" w:rsidRPr="006704AD">
        <w:t xml:space="preserve">tion 5003.11.2 Category 1B Flammable Gas </w:t>
      </w:r>
      <w:r w:rsidR="00445D69" w:rsidRPr="006704AD">
        <w:t>with</w:t>
      </w:r>
      <w:r w:rsidR="0080654B" w:rsidRPr="006704AD">
        <w:t xml:space="preserve"> Low Burning Velocity</w:t>
      </w:r>
    </w:p>
    <w:p w14:paraId="05E857FB" w14:textId="269AD23D" w:rsidR="009E795F" w:rsidRPr="006704AD" w:rsidRDefault="0080654B" w:rsidP="009E795F">
      <w:pPr>
        <w:rPr>
          <w:rFonts w:cs="Arial"/>
        </w:rPr>
      </w:pPr>
      <w:r w:rsidRPr="006704AD">
        <w:rPr>
          <w:rFonts w:cs="Arial"/>
        </w:rPr>
        <w:t xml:space="preserve">[The SFM proposes to repeal and replace existing amendment </w:t>
      </w:r>
      <w:r w:rsidR="0078748B" w:rsidRPr="006704AD">
        <w:rPr>
          <w:rFonts w:cs="Arial"/>
        </w:rPr>
        <w:t>with the model</w:t>
      </w:r>
      <w:r w:rsidRPr="006704AD">
        <w:rPr>
          <w:rFonts w:cs="Arial"/>
        </w:rPr>
        <w:t xml:space="preserve"> code language shown below due to model code revisions.]</w:t>
      </w:r>
    </w:p>
    <w:p w14:paraId="4D29F9AA" w14:textId="416E3C68" w:rsidR="0080654B" w:rsidRPr="006704AD" w:rsidRDefault="0080654B" w:rsidP="009E795F">
      <w:pPr>
        <w:rPr>
          <w:rFonts w:cs="Arial"/>
          <w:i/>
          <w:iCs/>
          <w:strike/>
          <w:shd w:val="clear" w:color="auto" w:fill="FFFFFF"/>
        </w:rPr>
      </w:pPr>
      <w:r w:rsidRPr="006704AD">
        <w:rPr>
          <w:rFonts w:cs="Arial"/>
          <w:b/>
          <w:bCs/>
          <w:i/>
          <w:iCs/>
          <w:strike/>
          <w:shd w:val="clear" w:color="auto" w:fill="FFFFFF"/>
        </w:rPr>
        <w:t>5003.11.2 Category 1B flammable gas with low burning velocity.</w:t>
      </w:r>
      <w:r w:rsidRPr="006704AD">
        <w:rPr>
          <w:rFonts w:cs="Arial"/>
          <w:i/>
          <w:iCs/>
          <w:strike/>
          <w:shd w:val="clear" w:color="auto" w:fill="FFFFFF"/>
        </w:rPr>
        <w:t xml:space="preserve"> </w:t>
      </w:r>
      <w:r w:rsidR="00610051" w:rsidRPr="00610051">
        <w:rPr>
          <w:rFonts w:cs="Arial"/>
          <w:i/>
          <w:iCs/>
          <w:strike/>
          <w:shd w:val="clear" w:color="auto" w:fill="FFFFFF"/>
        </w:rPr>
        <w:t>The aggregate quantity of Category 1B flammable gas having a burning velocity of 3.9 in./s (10 cm/s) or less stored and displayed within a single control area of a Group M occupancy, or an outdoor control area, or stored in a single control area of a Group S occupancy shall not exceed the amounts set forth in Table 5003.11.2</w:t>
      </w:r>
      <w:r w:rsidR="00610051">
        <w:rPr>
          <w:rFonts w:cs="Arial"/>
          <w:i/>
          <w:iCs/>
          <w:strike/>
          <w:shd w:val="clear" w:color="auto" w:fill="FFFFFF"/>
        </w:rPr>
        <w:t>.</w:t>
      </w:r>
    </w:p>
    <w:p w14:paraId="127E1243" w14:textId="0282DEF1" w:rsidR="0080654B" w:rsidRPr="006704AD" w:rsidRDefault="0080654B" w:rsidP="0080654B">
      <w:pPr>
        <w:rPr>
          <w:rFonts w:cs="Arial"/>
          <w:shd w:val="clear" w:color="auto" w:fill="FFFFFF"/>
        </w:rPr>
      </w:pPr>
      <w:r w:rsidRPr="006704AD">
        <w:rPr>
          <w:rFonts w:cs="Arial"/>
          <w:b/>
          <w:bCs/>
          <w:shd w:val="clear" w:color="auto" w:fill="FFFFFF"/>
        </w:rPr>
        <w:t>5003.11.2 Category 1B flammable gas with low burning velocity.</w:t>
      </w:r>
      <w:r w:rsidRPr="006704AD">
        <w:rPr>
          <w:rFonts w:cs="Arial"/>
          <w:shd w:val="clear" w:color="auto" w:fill="FFFFFF"/>
        </w:rPr>
        <w:t xml:space="preserve"> </w:t>
      </w:r>
      <w:r w:rsidR="00445D69" w:rsidRPr="006704AD">
        <w:rPr>
          <w:rFonts w:cs="Arial"/>
          <w:shd w:val="clear" w:color="auto" w:fill="FFFFFF"/>
        </w:rPr>
        <w:t>…</w:t>
      </w:r>
    </w:p>
    <w:p w14:paraId="48702D13" w14:textId="2EF92030" w:rsidR="0080654B" w:rsidRDefault="0080654B" w:rsidP="00610051">
      <w:pPr>
        <w:jc w:val="center"/>
        <w:rPr>
          <w:rFonts w:cs="Arial"/>
          <w:b/>
          <w:bCs/>
          <w:i/>
          <w:iCs/>
          <w:strike/>
          <w:shd w:val="clear" w:color="auto" w:fill="FFFFFF"/>
          <w:vertAlign w:val="superscript"/>
        </w:rPr>
      </w:pPr>
      <w:r w:rsidRPr="006704AD">
        <w:rPr>
          <w:rFonts w:cs="Arial"/>
          <w:b/>
          <w:bCs/>
          <w:i/>
          <w:iCs/>
          <w:strike/>
          <w:shd w:val="clear" w:color="auto" w:fill="FFFFFF"/>
        </w:rPr>
        <w:t>Table 5003.11.2</w:t>
      </w:r>
      <w:r w:rsidR="00445D69" w:rsidRPr="006704AD">
        <w:rPr>
          <w:rFonts w:cs="Arial"/>
          <w:b/>
          <w:bCs/>
          <w:i/>
          <w:iCs/>
          <w:strike/>
          <w:shd w:val="clear" w:color="auto" w:fill="FFFFFF"/>
        </w:rPr>
        <w:t xml:space="preserve"> </w:t>
      </w:r>
      <w:r w:rsidR="00460E7B" w:rsidRPr="006704AD">
        <w:rPr>
          <w:rFonts w:cs="Arial"/>
          <w:b/>
          <w:bCs/>
          <w:i/>
          <w:iCs/>
          <w:strike/>
          <w:shd w:val="clear" w:color="auto" w:fill="FFFFFF"/>
        </w:rPr>
        <w:t>MAXIMUM ALLOWABLE QUANTITY OF LOW BURNING VELOCITY CATEGORY 1B FLAMMABLE GAS IN GROUP M AND S OCCUPANCIES PER CONTROL AREA</w:t>
      </w:r>
      <w:r w:rsidR="00460E7B" w:rsidRPr="006704AD">
        <w:rPr>
          <w:rFonts w:cs="Arial"/>
          <w:b/>
          <w:bCs/>
          <w:i/>
          <w:iCs/>
          <w:strike/>
          <w:shd w:val="clear" w:color="auto" w:fill="FFFFFF"/>
          <w:vertAlign w:val="superscript"/>
        </w:rPr>
        <w:t>a</w:t>
      </w:r>
    </w:p>
    <w:p w14:paraId="24AE7DFC" w14:textId="6DF2C81C" w:rsidR="00610051" w:rsidRPr="00610051" w:rsidRDefault="00610051" w:rsidP="00610051">
      <w:pPr>
        <w:jc w:val="center"/>
        <w:rPr>
          <w:rFonts w:cs="Arial"/>
          <w:shd w:val="clear" w:color="auto" w:fill="FFFFFF"/>
        </w:rPr>
      </w:pPr>
      <w:r>
        <w:rPr>
          <w:rFonts w:cs="Arial"/>
          <w:shd w:val="clear" w:color="auto" w:fill="FFFFFF"/>
        </w:rPr>
        <w:t>[Repeal the whole table</w:t>
      </w:r>
      <w:r w:rsidRPr="00610051">
        <w:rPr>
          <w:rFonts w:cs="Arial"/>
          <w:shd w:val="clear" w:color="auto" w:fill="FFFFFF"/>
        </w:rPr>
        <w:t xml:space="preserve"> </w:t>
      </w:r>
      <w:r>
        <w:rPr>
          <w:rFonts w:cs="Arial"/>
          <w:shd w:val="clear" w:color="auto" w:fill="FFFFFF"/>
        </w:rPr>
        <w:t>amendment.]</w:t>
      </w:r>
    </w:p>
    <w:p w14:paraId="6FECE1E5" w14:textId="3240CBA5" w:rsidR="00445D69" w:rsidRPr="006C7F74" w:rsidRDefault="00445D69" w:rsidP="00610051">
      <w:pPr>
        <w:jc w:val="center"/>
        <w:rPr>
          <w:b/>
        </w:rPr>
      </w:pPr>
      <w:r w:rsidRPr="006704AD">
        <w:rPr>
          <w:rFonts w:cs="Arial"/>
          <w:b/>
          <w:bCs/>
          <w:shd w:val="clear" w:color="auto" w:fill="FFFFFF"/>
        </w:rPr>
        <w:t>Table 5003.11.2</w:t>
      </w:r>
      <w:r w:rsidR="00460E7B" w:rsidRPr="006704AD">
        <w:rPr>
          <w:rFonts w:cs="Arial"/>
          <w:b/>
          <w:bCs/>
          <w:shd w:val="clear" w:color="auto" w:fill="FFFFFF"/>
        </w:rPr>
        <w:t xml:space="preserve"> MAXIMUM ALLOWABLE QUANTITY OF LOW BURNING VELOCITY CATEGORY</w:t>
      </w:r>
      <w:r w:rsidR="00460E7B" w:rsidRPr="006C7F74">
        <w:rPr>
          <w:b/>
          <w:shd w:val="clear" w:color="auto" w:fill="FFFFFF"/>
        </w:rPr>
        <w:t xml:space="preserve"> 1B </w:t>
      </w:r>
      <w:r w:rsidR="00460E7B" w:rsidRPr="006704AD">
        <w:rPr>
          <w:rFonts w:cs="Arial"/>
          <w:b/>
          <w:bCs/>
          <w:shd w:val="clear" w:color="auto" w:fill="FFFFFF"/>
        </w:rPr>
        <w:t>FLAMMABLE GAS IN GROUP</w:t>
      </w:r>
      <w:r w:rsidR="00460E7B" w:rsidRPr="006C7F74">
        <w:rPr>
          <w:b/>
          <w:shd w:val="clear" w:color="auto" w:fill="FFFFFF"/>
        </w:rPr>
        <w:t xml:space="preserve"> M </w:t>
      </w:r>
      <w:r w:rsidR="00460E7B" w:rsidRPr="006704AD">
        <w:rPr>
          <w:rFonts w:cs="Arial"/>
          <w:b/>
          <w:bCs/>
          <w:shd w:val="clear" w:color="auto" w:fill="FFFFFF"/>
        </w:rPr>
        <w:t>AND</w:t>
      </w:r>
      <w:r w:rsidR="00460E7B" w:rsidRPr="006C7F74">
        <w:rPr>
          <w:b/>
          <w:shd w:val="clear" w:color="auto" w:fill="FFFFFF"/>
        </w:rPr>
        <w:t xml:space="preserve"> S </w:t>
      </w:r>
      <w:r w:rsidR="00460E7B" w:rsidRPr="006704AD">
        <w:rPr>
          <w:rFonts w:cs="Arial"/>
          <w:b/>
          <w:bCs/>
          <w:shd w:val="clear" w:color="auto" w:fill="FFFFFF"/>
        </w:rPr>
        <w:t>OCCUPANCIES PER CONTROL AREA</w:t>
      </w:r>
      <w:r w:rsidR="00460E7B" w:rsidRPr="006704AD">
        <w:rPr>
          <w:rFonts w:cs="Arial"/>
          <w:b/>
          <w:bCs/>
          <w:shd w:val="clear" w:color="auto" w:fill="FFFFFF"/>
          <w:vertAlign w:val="superscript"/>
        </w:rPr>
        <w:t>a</w:t>
      </w:r>
    </w:p>
    <w:p w14:paraId="31586225" w14:textId="00BCEDFD" w:rsidR="009E795F" w:rsidRPr="006704AD" w:rsidRDefault="009E795F" w:rsidP="009E795F">
      <w:pPr>
        <w:pStyle w:val="Heading4"/>
      </w:pPr>
      <w:r w:rsidRPr="006704AD">
        <w:t xml:space="preserve">ITEM </w:t>
      </w:r>
      <w:r w:rsidR="004A631A" w:rsidRPr="006704AD">
        <w:t>39-5</w:t>
      </w:r>
      <w:r w:rsidRPr="006704AD">
        <w:rPr>
          <w:snapToGrid/>
        </w:rPr>
        <w:br/>
      </w:r>
      <w:r w:rsidRPr="006704AD">
        <w:t xml:space="preserve">Section </w:t>
      </w:r>
      <w:r w:rsidR="006B3E80" w:rsidRPr="006704AD">
        <w:t>5003.11.2.1 Fire Protection and Storage Arrangements</w:t>
      </w:r>
    </w:p>
    <w:p w14:paraId="264CBF90" w14:textId="562923B9" w:rsidR="009E795F" w:rsidRPr="006704AD" w:rsidRDefault="006B3E80" w:rsidP="00D67455">
      <w:pPr>
        <w:rPr>
          <w:rFonts w:cs="Arial"/>
        </w:rPr>
      </w:pPr>
      <w:r w:rsidRPr="006704AD">
        <w:rPr>
          <w:rFonts w:cs="Arial"/>
        </w:rPr>
        <w:t xml:space="preserve">[The SFM proposes to repeal and replace existing amendment </w:t>
      </w:r>
      <w:r w:rsidR="0078748B" w:rsidRPr="006704AD">
        <w:rPr>
          <w:rFonts w:cs="Arial"/>
        </w:rPr>
        <w:t>with the model</w:t>
      </w:r>
      <w:r w:rsidRPr="006704AD">
        <w:rPr>
          <w:rFonts w:cs="Arial"/>
        </w:rPr>
        <w:t xml:space="preserve"> code language shown below due to model code revisions.]</w:t>
      </w:r>
    </w:p>
    <w:p w14:paraId="60BE2CD1" w14:textId="20253FA8" w:rsidR="0080654B" w:rsidRPr="00610051" w:rsidRDefault="006B3E80" w:rsidP="00610051">
      <w:pPr>
        <w:rPr>
          <w:rFonts w:cs="Arial"/>
          <w:shd w:val="clear" w:color="auto" w:fill="FFFFFF"/>
        </w:rPr>
      </w:pPr>
      <w:r w:rsidRPr="006704AD">
        <w:rPr>
          <w:rStyle w:val="italic"/>
          <w:rFonts w:cs="Arial"/>
          <w:b/>
          <w:bCs/>
          <w:i/>
          <w:iCs/>
          <w:strike/>
        </w:rPr>
        <w:t>5003.11.2.1 Fire protection and storage arrangements.</w:t>
      </w:r>
      <w:r w:rsidRPr="006704AD">
        <w:rPr>
          <w:rStyle w:val="italic"/>
          <w:rFonts w:cs="Arial"/>
          <w:i/>
          <w:iCs/>
          <w:strike/>
        </w:rPr>
        <w:t xml:space="preserve"> </w:t>
      </w:r>
      <w:r w:rsidR="00445D69" w:rsidRPr="006704AD">
        <w:rPr>
          <w:rStyle w:val="italic"/>
          <w:rFonts w:cs="Arial"/>
          <w:i/>
          <w:iCs/>
          <w:strike/>
        </w:rPr>
        <w:t>…</w:t>
      </w:r>
      <w:r w:rsidR="00610051">
        <w:rPr>
          <w:rStyle w:val="italic"/>
          <w:rFonts w:cs="Arial"/>
          <w:i/>
          <w:iCs/>
          <w:strike/>
        </w:rPr>
        <w:t xml:space="preserve"> </w:t>
      </w:r>
      <w:r w:rsidR="00610051">
        <w:rPr>
          <w:rFonts w:cs="Arial"/>
          <w:shd w:val="clear" w:color="auto" w:fill="FFFFFF"/>
        </w:rPr>
        <w:t>[Repeal the whole section</w:t>
      </w:r>
      <w:r w:rsidR="00610051" w:rsidRPr="00610051">
        <w:rPr>
          <w:rFonts w:cs="Arial"/>
          <w:shd w:val="clear" w:color="auto" w:fill="FFFFFF"/>
        </w:rPr>
        <w:t xml:space="preserve"> </w:t>
      </w:r>
      <w:r w:rsidR="00610051">
        <w:rPr>
          <w:rFonts w:cs="Arial"/>
          <w:shd w:val="clear" w:color="auto" w:fill="FFFFFF"/>
        </w:rPr>
        <w:t>amendment.]</w:t>
      </w:r>
    </w:p>
    <w:p w14:paraId="2371115A" w14:textId="679E8803" w:rsidR="006B3E80" w:rsidRPr="006C7F74" w:rsidRDefault="006B3E80" w:rsidP="0033046E">
      <w:pPr>
        <w:pStyle w:val="NormalWeb"/>
        <w:spacing w:before="0" w:beforeAutospacing="0" w:after="0" w:afterAutospacing="0"/>
        <w:jc w:val="both"/>
        <w:rPr>
          <w:rFonts w:ascii="Arial" w:hAnsi="Arial"/>
        </w:rPr>
      </w:pPr>
      <w:r w:rsidRPr="006704AD">
        <w:rPr>
          <w:rStyle w:val="italic"/>
          <w:rFonts w:ascii="Arial" w:hAnsi="Arial" w:cs="Arial"/>
          <w:b/>
          <w:bCs/>
        </w:rPr>
        <w:t xml:space="preserve">5003.11.2.1 </w:t>
      </w:r>
      <w:r w:rsidRPr="006C7F74">
        <w:rPr>
          <w:rStyle w:val="italic"/>
          <w:rFonts w:ascii="Arial" w:hAnsi="Arial"/>
          <w:b/>
        </w:rPr>
        <w:t>Fire protection and storage arrangements</w:t>
      </w:r>
      <w:r w:rsidRPr="006704AD">
        <w:rPr>
          <w:rStyle w:val="italic"/>
          <w:rFonts w:ascii="Arial" w:hAnsi="Arial" w:cs="Arial"/>
          <w:b/>
          <w:bCs/>
        </w:rPr>
        <w:t>.</w:t>
      </w:r>
      <w:r w:rsidRPr="006704AD">
        <w:rPr>
          <w:rStyle w:val="italic"/>
          <w:rFonts w:ascii="Arial" w:hAnsi="Arial" w:cs="Arial"/>
        </w:rPr>
        <w:t xml:space="preserve"> </w:t>
      </w:r>
      <w:r w:rsidR="00445D69" w:rsidRPr="006704AD">
        <w:rPr>
          <w:rStyle w:val="italic"/>
          <w:rFonts w:ascii="Arial" w:hAnsi="Arial" w:cs="Arial"/>
        </w:rPr>
        <w:t>…</w:t>
      </w:r>
    </w:p>
    <w:p w14:paraId="1ED84542" w14:textId="77777777" w:rsidR="00D67455" w:rsidRPr="006704AD" w:rsidRDefault="00D67455" w:rsidP="00D67455">
      <w:pPr>
        <w:pStyle w:val="Heading4"/>
        <w:ind w:left="0"/>
      </w:pPr>
      <w:r w:rsidRPr="006704AD">
        <w:t xml:space="preserve">Notation: </w:t>
      </w:r>
    </w:p>
    <w:p w14:paraId="69E5B1D1" w14:textId="29697764" w:rsidR="00D67455" w:rsidRPr="006704AD" w:rsidRDefault="00D67455" w:rsidP="00D67455">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53712849" w14:textId="0F5F5101" w:rsidR="00D67455" w:rsidRPr="006704AD" w:rsidRDefault="00D67455" w:rsidP="00D67455">
      <w:pPr>
        <w:rPr>
          <w:rFonts w:cs="Arial"/>
          <w:szCs w:val="24"/>
        </w:rPr>
      </w:pPr>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4AE7049D" w14:textId="41EF3CBF" w:rsidR="00D67455" w:rsidRPr="006704AD" w:rsidRDefault="00D67455" w:rsidP="00D67455">
      <w:pPr>
        <w:pStyle w:val="Heading3"/>
        <w:spacing w:before="0"/>
      </w:pPr>
      <w:r w:rsidRPr="006704AD">
        <w:lastRenderedPageBreak/>
        <w:t xml:space="preserve">ITEM </w:t>
      </w:r>
      <w:r w:rsidR="00007FDF" w:rsidRPr="006704AD">
        <w:t>40</w:t>
      </w:r>
      <w:r w:rsidRPr="006704AD">
        <w:rPr>
          <w:snapToGrid/>
        </w:rPr>
        <w:br/>
      </w:r>
      <w:r w:rsidRPr="006704AD">
        <w:t>Chapter</w:t>
      </w:r>
      <w:r w:rsidR="00007FDF" w:rsidRPr="006704AD">
        <w:t xml:space="preserve"> 51, Aerosols</w:t>
      </w:r>
    </w:p>
    <w:p w14:paraId="1BA8DC12" w14:textId="3DEC32B9" w:rsidR="00D67455" w:rsidRPr="006704AD" w:rsidRDefault="00385A26" w:rsidP="00D67455">
      <w:pPr>
        <w:rPr>
          <w:rFonts w:cs="Arial"/>
          <w:snapToGrid/>
        </w:rPr>
      </w:pPr>
      <w:r w:rsidRPr="006704AD">
        <w:rPr>
          <w:rFonts w:cs="Arial"/>
        </w:rPr>
        <w:t xml:space="preserve">[The SFM proposes to adopt </w:t>
      </w:r>
      <w:r w:rsidR="00820932" w:rsidRPr="006704AD">
        <w:rPr>
          <w:rFonts w:cs="Arial"/>
        </w:rPr>
        <w:t>Chapter</w:t>
      </w:r>
      <w:r w:rsidRPr="006704AD">
        <w:rPr>
          <w:rFonts w:cs="Arial"/>
        </w:rPr>
        <w:t xml:space="preserve"> 51 without amendments.]</w:t>
      </w:r>
    </w:p>
    <w:p w14:paraId="2B20FCFF" w14:textId="77777777" w:rsidR="00D67455" w:rsidRPr="006704AD" w:rsidRDefault="00D67455" w:rsidP="00610051">
      <w:pPr>
        <w:pStyle w:val="Heading4"/>
        <w:spacing w:before="0"/>
        <w:ind w:left="0"/>
      </w:pPr>
      <w:r w:rsidRPr="006704AD">
        <w:t xml:space="preserve">Notation: </w:t>
      </w:r>
    </w:p>
    <w:p w14:paraId="2B969F79" w14:textId="4F7BC632" w:rsidR="00D67455" w:rsidRPr="006704AD" w:rsidRDefault="00D67455" w:rsidP="00D67455">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1CA2064B" w14:textId="005A0A65" w:rsidR="00D67455" w:rsidRPr="006704AD" w:rsidRDefault="00D67455" w:rsidP="00D67455">
      <w:pPr>
        <w:rPr>
          <w:rFonts w:cs="Arial"/>
          <w:szCs w:val="24"/>
        </w:rPr>
      </w:pPr>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09EC541A" w14:textId="11FA33B2" w:rsidR="00D67455" w:rsidRPr="006704AD" w:rsidRDefault="00D67455" w:rsidP="00D67455">
      <w:pPr>
        <w:pStyle w:val="Heading3"/>
        <w:spacing w:before="0"/>
      </w:pPr>
      <w:r w:rsidRPr="006704AD">
        <w:t xml:space="preserve">ITEM </w:t>
      </w:r>
      <w:r w:rsidR="00007FDF" w:rsidRPr="006704AD">
        <w:t>41</w:t>
      </w:r>
      <w:r w:rsidRPr="006704AD">
        <w:rPr>
          <w:snapToGrid/>
        </w:rPr>
        <w:br/>
      </w:r>
      <w:r w:rsidRPr="006704AD">
        <w:t>Chapter</w:t>
      </w:r>
      <w:r w:rsidR="00EF15C6" w:rsidRPr="006704AD">
        <w:t xml:space="preserve"> 52, Reserved</w:t>
      </w:r>
    </w:p>
    <w:p w14:paraId="4A6324B7" w14:textId="21A553F2" w:rsidR="00D67455" w:rsidRPr="006704AD" w:rsidRDefault="00FB15F9" w:rsidP="00D67455">
      <w:pPr>
        <w:rPr>
          <w:rFonts w:cs="Arial"/>
        </w:rPr>
      </w:pPr>
      <w:bookmarkStart w:id="83" w:name="_Hlk169626050"/>
      <w:r w:rsidRPr="006704AD">
        <w:rPr>
          <w:rFonts w:cs="Arial"/>
        </w:rPr>
        <w:t>[</w:t>
      </w:r>
      <w:bookmarkStart w:id="84" w:name="_Hlk169627704"/>
      <w:r w:rsidRPr="006704AD">
        <w:rPr>
          <w:rFonts w:cs="Arial"/>
        </w:rPr>
        <w:t xml:space="preserve">Chapter 52 </w:t>
      </w:r>
      <w:r w:rsidR="00ED22D6">
        <w:rPr>
          <w:rFonts w:cs="Arial"/>
        </w:rPr>
        <w:t>is reserved in 2024 IFC</w:t>
      </w:r>
      <w:bookmarkEnd w:id="84"/>
      <w:r w:rsidRPr="006704AD">
        <w:rPr>
          <w:rFonts w:cs="Arial"/>
        </w:rPr>
        <w:t>.]</w:t>
      </w:r>
    </w:p>
    <w:bookmarkEnd w:id="83"/>
    <w:p w14:paraId="20B95DBF" w14:textId="77777777" w:rsidR="00D67455" w:rsidRPr="006704AD" w:rsidRDefault="00D67455" w:rsidP="00610051">
      <w:pPr>
        <w:pStyle w:val="Heading4"/>
        <w:spacing w:before="0"/>
        <w:ind w:left="0"/>
      </w:pPr>
      <w:r w:rsidRPr="006704AD">
        <w:t xml:space="preserve">Notation: </w:t>
      </w:r>
    </w:p>
    <w:p w14:paraId="024E39D6" w14:textId="168BC93F" w:rsidR="00D67455" w:rsidRPr="006704AD" w:rsidRDefault="00D67455" w:rsidP="00D67455">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38A30AA9" w14:textId="3CEE1124" w:rsidR="00D67455" w:rsidRPr="006704AD" w:rsidRDefault="00D67455" w:rsidP="00D67455">
      <w:pPr>
        <w:rPr>
          <w:rFonts w:cs="Arial"/>
          <w:szCs w:val="24"/>
        </w:rPr>
      </w:pPr>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5777C5CE" w14:textId="469DF201" w:rsidR="00D67455" w:rsidRPr="006704AD" w:rsidRDefault="00D67455" w:rsidP="00D67455">
      <w:pPr>
        <w:pStyle w:val="Heading3"/>
        <w:spacing w:before="0"/>
      </w:pPr>
      <w:r w:rsidRPr="006704AD">
        <w:t xml:space="preserve">ITEM </w:t>
      </w:r>
      <w:r w:rsidR="00EF15C6" w:rsidRPr="006704AD">
        <w:t>42</w:t>
      </w:r>
      <w:r w:rsidRPr="006704AD">
        <w:rPr>
          <w:snapToGrid/>
        </w:rPr>
        <w:br/>
      </w:r>
      <w:r w:rsidRPr="006704AD">
        <w:t>Chapter</w:t>
      </w:r>
      <w:r w:rsidR="00EF15C6" w:rsidRPr="006704AD">
        <w:t xml:space="preserve"> 53, Compressed Gases</w:t>
      </w:r>
    </w:p>
    <w:p w14:paraId="7DFBBA18" w14:textId="2962AFDC" w:rsidR="00D67455" w:rsidRPr="006704AD" w:rsidRDefault="00BD45EB" w:rsidP="00D67455">
      <w:pPr>
        <w:rPr>
          <w:rFonts w:cs="Arial"/>
          <w:snapToGrid/>
        </w:rPr>
      </w:pPr>
      <w:r w:rsidRPr="006704AD">
        <w:rPr>
          <w:rFonts w:cs="Arial"/>
        </w:rPr>
        <w:t xml:space="preserve">[The SFM proposes to adopt </w:t>
      </w:r>
      <w:r w:rsidR="00820932" w:rsidRPr="006704AD">
        <w:rPr>
          <w:rFonts w:cs="Arial"/>
        </w:rPr>
        <w:t>Chapter</w:t>
      </w:r>
      <w:r w:rsidRPr="006704AD">
        <w:rPr>
          <w:rFonts w:cs="Arial"/>
        </w:rPr>
        <w:t xml:space="preserve"> 53 with amendments.]</w:t>
      </w:r>
    </w:p>
    <w:p w14:paraId="3D1F394F" w14:textId="77777777" w:rsidR="00D67455" w:rsidRPr="006704AD" w:rsidRDefault="00D67455" w:rsidP="00610051">
      <w:pPr>
        <w:pStyle w:val="Heading4"/>
        <w:spacing w:before="0"/>
        <w:ind w:left="0"/>
      </w:pPr>
      <w:r w:rsidRPr="006704AD">
        <w:t xml:space="preserve">Notation: </w:t>
      </w:r>
    </w:p>
    <w:p w14:paraId="71E658A6" w14:textId="19FDD8FC" w:rsidR="00D67455" w:rsidRPr="006704AD" w:rsidRDefault="00D67455" w:rsidP="00D67455">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3958032F" w14:textId="58C2953B" w:rsidR="00D67455" w:rsidRPr="006704AD" w:rsidRDefault="00D67455" w:rsidP="00D67455">
      <w:pPr>
        <w:rPr>
          <w:rFonts w:cs="Arial"/>
          <w:szCs w:val="24"/>
        </w:rPr>
      </w:pPr>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0F0BB26D" w14:textId="3459EF00" w:rsidR="00D67455" w:rsidRPr="006704AD" w:rsidRDefault="00D67455" w:rsidP="00D67455">
      <w:pPr>
        <w:pStyle w:val="Heading3"/>
        <w:spacing w:before="0"/>
      </w:pPr>
      <w:r w:rsidRPr="006704AD">
        <w:t xml:space="preserve">ITEM </w:t>
      </w:r>
      <w:r w:rsidR="00EF15C6" w:rsidRPr="006704AD">
        <w:t>43</w:t>
      </w:r>
      <w:r w:rsidRPr="006704AD">
        <w:rPr>
          <w:snapToGrid/>
        </w:rPr>
        <w:br/>
      </w:r>
      <w:r w:rsidRPr="006704AD">
        <w:t>Chapter</w:t>
      </w:r>
      <w:r w:rsidR="00EF15C6" w:rsidRPr="006704AD">
        <w:t xml:space="preserve"> 54, Corrosive Materials</w:t>
      </w:r>
    </w:p>
    <w:p w14:paraId="4EC8AC7B" w14:textId="4A015DCB" w:rsidR="00D67455" w:rsidRPr="006704AD" w:rsidRDefault="00FA5C51" w:rsidP="00D67455">
      <w:pPr>
        <w:rPr>
          <w:rFonts w:cs="Arial"/>
          <w:snapToGrid/>
        </w:rPr>
      </w:pPr>
      <w:r w:rsidRPr="006704AD">
        <w:rPr>
          <w:rFonts w:cs="Arial"/>
        </w:rPr>
        <w:t xml:space="preserve">[The SFM proposes to adopt </w:t>
      </w:r>
      <w:r w:rsidR="00820932" w:rsidRPr="006704AD">
        <w:rPr>
          <w:rFonts w:cs="Arial"/>
        </w:rPr>
        <w:t>Chapter</w:t>
      </w:r>
      <w:r w:rsidRPr="006704AD">
        <w:rPr>
          <w:rFonts w:cs="Arial"/>
        </w:rPr>
        <w:t xml:space="preserve"> 54 with amendments.]</w:t>
      </w:r>
    </w:p>
    <w:p w14:paraId="1ED11DBE" w14:textId="77777777" w:rsidR="00D67455" w:rsidRPr="006704AD" w:rsidRDefault="00D67455" w:rsidP="00610051">
      <w:pPr>
        <w:pStyle w:val="Heading4"/>
        <w:spacing w:before="0"/>
        <w:ind w:left="0"/>
      </w:pPr>
      <w:r w:rsidRPr="006704AD">
        <w:lastRenderedPageBreak/>
        <w:t xml:space="preserve">Notation: </w:t>
      </w:r>
    </w:p>
    <w:p w14:paraId="576EB1D4" w14:textId="1D081863" w:rsidR="00D67455" w:rsidRPr="006704AD" w:rsidRDefault="00D67455" w:rsidP="00D67455">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06C649BC" w14:textId="76B201FA" w:rsidR="00D67455" w:rsidRPr="006704AD" w:rsidRDefault="00D67455" w:rsidP="00D67455">
      <w:pPr>
        <w:rPr>
          <w:rFonts w:cs="Arial"/>
          <w:szCs w:val="24"/>
        </w:rPr>
      </w:pPr>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0770A6E3" w14:textId="79329648" w:rsidR="00D67455" w:rsidRPr="006704AD" w:rsidRDefault="00D67455" w:rsidP="00ED22D6">
      <w:pPr>
        <w:pStyle w:val="Heading3"/>
      </w:pPr>
      <w:r w:rsidRPr="006704AD">
        <w:t xml:space="preserve">ITEM </w:t>
      </w:r>
      <w:r w:rsidR="0060149F" w:rsidRPr="006704AD">
        <w:t>44</w:t>
      </w:r>
      <w:r w:rsidRPr="006704AD">
        <w:rPr>
          <w:snapToGrid/>
        </w:rPr>
        <w:br/>
      </w:r>
      <w:r w:rsidRPr="006704AD">
        <w:t>Chapter</w:t>
      </w:r>
      <w:r w:rsidR="0060149F" w:rsidRPr="006704AD">
        <w:t xml:space="preserve"> 55, Cryogenic Fluids</w:t>
      </w:r>
    </w:p>
    <w:p w14:paraId="07BF0AE4" w14:textId="31780A8A" w:rsidR="00D67455" w:rsidRPr="006704AD" w:rsidRDefault="008C3202" w:rsidP="00D67455">
      <w:pPr>
        <w:rPr>
          <w:rFonts w:cs="Arial"/>
          <w:snapToGrid/>
        </w:rPr>
      </w:pPr>
      <w:r w:rsidRPr="006704AD">
        <w:rPr>
          <w:rFonts w:cs="Arial"/>
        </w:rPr>
        <w:t xml:space="preserve">[The SFM proposes to adopt </w:t>
      </w:r>
      <w:r w:rsidR="00820932" w:rsidRPr="006704AD">
        <w:rPr>
          <w:rFonts w:cs="Arial"/>
        </w:rPr>
        <w:t>Chapter</w:t>
      </w:r>
      <w:r w:rsidRPr="006704AD">
        <w:rPr>
          <w:rFonts w:cs="Arial"/>
        </w:rPr>
        <w:t xml:space="preserve"> 55 without amendments.]</w:t>
      </w:r>
    </w:p>
    <w:p w14:paraId="52C3A5CE" w14:textId="77777777" w:rsidR="00D67455" w:rsidRPr="006704AD" w:rsidRDefault="00D67455" w:rsidP="00ED22D6">
      <w:pPr>
        <w:pStyle w:val="Heading4"/>
        <w:spacing w:before="0"/>
        <w:ind w:left="0"/>
      </w:pPr>
      <w:r w:rsidRPr="006704AD">
        <w:t xml:space="preserve">Notation: </w:t>
      </w:r>
    </w:p>
    <w:p w14:paraId="36BCB0F2" w14:textId="76391A5C" w:rsidR="00D67455" w:rsidRPr="006704AD" w:rsidRDefault="00D67455" w:rsidP="00D67455">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5AFB9E19" w14:textId="6AB567E1" w:rsidR="00D67455" w:rsidRPr="006704AD" w:rsidRDefault="00D67455" w:rsidP="00D67455">
      <w:pPr>
        <w:rPr>
          <w:rFonts w:cs="Arial"/>
          <w:szCs w:val="24"/>
        </w:rPr>
      </w:pPr>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2F273FFD" w14:textId="24BC4CB5" w:rsidR="00D67455" w:rsidRPr="006704AD" w:rsidRDefault="00D67455" w:rsidP="00ED22D6">
      <w:pPr>
        <w:pStyle w:val="Heading3"/>
      </w:pPr>
      <w:r w:rsidRPr="006704AD">
        <w:t xml:space="preserve">ITEM </w:t>
      </w:r>
      <w:r w:rsidR="0060149F" w:rsidRPr="006704AD">
        <w:t>45</w:t>
      </w:r>
      <w:r w:rsidRPr="006704AD">
        <w:rPr>
          <w:snapToGrid/>
        </w:rPr>
        <w:br/>
      </w:r>
      <w:r w:rsidRPr="006704AD">
        <w:t>Chapter</w:t>
      </w:r>
      <w:r w:rsidR="0060149F" w:rsidRPr="006704AD">
        <w:t xml:space="preserve"> 56 Explosives and Fireworks</w:t>
      </w:r>
    </w:p>
    <w:p w14:paraId="0FCE9D16" w14:textId="65392925" w:rsidR="00D67455" w:rsidRPr="006704AD" w:rsidRDefault="00B21E05" w:rsidP="00D67455">
      <w:pPr>
        <w:rPr>
          <w:rFonts w:cs="Arial"/>
        </w:rPr>
      </w:pPr>
      <w:r w:rsidRPr="006704AD">
        <w:t xml:space="preserve">[SFM proposes to adopt </w:t>
      </w:r>
      <w:r w:rsidR="00820932" w:rsidRPr="006704AD">
        <w:t>Chapter</w:t>
      </w:r>
      <w:r w:rsidRPr="006704AD">
        <w:t xml:space="preserve"> 56 and carry forward existing California </w:t>
      </w:r>
      <w:r w:rsidR="00395E2B" w:rsidRPr="006704AD">
        <w:t xml:space="preserve">amendments </w:t>
      </w:r>
      <w:r w:rsidRPr="006704AD">
        <w:t xml:space="preserve">contained in Sections 5601.1, 5601.1.3, 5601.1.4, 5601.2.2, 5601.2.3, 5601.2.4, 5601.3.1, 5602.1, </w:t>
      </w:r>
      <w:r w:rsidRPr="006C7F74">
        <w:t>5603.2</w:t>
      </w:r>
      <w:r w:rsidRPr="00567F49">
        <w:t>,</w:t>
      </w:r>
      <w:r w:rsidRPr="006704AD">
        <w:t xml:space="preserve"> 5604.7.5.4, 5604.7.8, 5604.7.10, 5604.8.4, 5604.10.3, 5604.11, 5606.6, 5607.1, 5607.9.1, 5607.9.2, 5608.1, 5608.1.1, 5610, 5611, 5612, 5613 and Tables 5604.3 and 5604.5.2(1) without modification.]</w:t>
      </w:r>
    </w:p>
    <w:p w14:paraId="0E152ADA" w14:textId="77777777" w:rsidR="00D67455" w:rsidRPr="006704AD" w:rsidRDefault="00D67455" w:rsidP="00ED22D6">
      <w:pPr>
        <w:pStyle w:val="Heading4"/>
        <w:spacing w:before="0"/>
        <w:ind w:left="0"/>
      </w:pPr>
      <w:r w:rsidRPr="006704AD">
        <w:t xml:space="preserve">Notation: </w:t>
      </w:r>
    </w:p>
    <w:p w14:paraId="5D199DD3" w14:textId="7DD20550" w:rsidR="00D67455" w:rsidRPr="006704AD" w:rsidRDefault="00D67455" w:rsidP="00D67455">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3872F814" w14:textId="0F185466" w:rsidR="00D67455" w:rsidRPr="006704AD" w:rsidRDefault="00D67455" w:rsidP="00D67455">
      <w:pPr>
        <w:rPr>
          <w:rFonts w:cs="Arial"/>
          <w:szCs w:val="24"/>
        </w:rPr>
      </w:pPr>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r w:rsidR="00852887" w:rsidRPr="006704AD">
        <w:rPr>
          <w:rFonts w:cs="Arial"/>
          <w:szCs w:val="24"/>
        </w:rPr>
        <w:t>.</w:t>
      </w:r>
    </w:p>
    <w:p w14:paraId="2C404EEF" w14:textId="66D77BAA" w:rsidR="00D67455" w:rsidRPr="006704AD" w:rsidRDefault="00D67455" w:rsidP="00ED22D6">
      <w:pPr>
        <w:pStyle w:val="Heading3"/>
      </w:pPr>
      <w:r w:rsidRPr="006704AD">
        <w:t xml:space="preserve">ITEM </w:t>
      </w:r>
      <w:r w:rsidR="0060149F" w:rsidRPr="006704AD">
        <w:t>46</w:t>
      </w:r>
      <w:r w:rsidRPr="006704AD">
        <w:rPr>
          <w:snapToGrid/>
        </w:rPr>
        <w:br/>
      </w:r>
      <w:r w:rsidRPr="006704AD">
        <w:t>Chapter</w:t>
      </w:r>
      <w:r w:rsidR="0060149F" w:rsidRPr="006704AD">
        <w:t xml:space="preserve"> 57, Flammable and Combustible Liquids</w:t>
      </w:r>
    </w:p>
    <w:p w14:paraId="49DD6A22" w14:textId="5CEC688D" w:rsidR="004314C9" w:rsidRPr="006704AD" w:rsidRDefault="00D304F1" w:rsidP="00D304F1">
      <w:r w:rsidRPr="006704AD">
        <w:t xml:space="preserve">[SFM proposes to </w:t>
      </w:r>
      <w:bookmarkStart w:id="85" w:name="_Hlk162430081"/>
      <w:r w:rsidRPr="006704AD">
        <w:t xml:space="preserve">adopt </w:t>
      </w:r>
      <w:r w:rsidR="00820932" w:rsidRPr="006704AD">
        <w:t>Chapter</w:t>
      </w:r>
      <w:r w:rsidRPr="006704AD">
        <w:t xml:space="preserve"> 57 and carry forward existing California </w:t>
      </w:r>
      <w:r w:rsidR="00395E2B" w:rsidRPr="006704AD">
        <w:t xml:space="preserve">amendments </w:t>
      </w:r>
      <w:r w:rsidRPr="006704AD">
        <w:lastRenderedPageBreak/>
        <w:t>contained in Sections 5702, 5703.4.1, 5703.6.2, 5703.6.2.2, 5704.2, 5704.2.1, 5704.2.7.4, 5706.5.1.11</w:t>
      </w:r>
      <w:r w:rsidR="004314C9" w:rsidRPr="006704AD">
        <w:t xml:space="preserve"> without modification.]</w:t>
      </w:r>
    </w:p>
    <w:p w14:paraId="5D30CCF1" w14:textId="548CF5BB" w:rsidR="00D304F1" w:rsidRPr="006704AD" w:rsidRDefault="001A31A8" w:rsidP="00D304F1">
      <w:pPr>
        <w:rPr>
          <w:rFonts w:cs="Arial"/>
        </w:rPr>
      </w:pPr>
      <w:r w:rsidRPr="006704AD">
        <w:t>[</w:t>
      </w:r>
      <w:r w:rsidR="004314C9" w:rsidRPr="006704AD">
        <w:t xml:space="preserve">The SFM proposes to NOT adopt </w:t>
      </w:r>
      <w:bookmarkStart w:id="86" w:name="_Hlk169627881"/>
      <w:r w:rsidR="00D304F1" w:rsidRPr="006704AD">
        <w:t>Section 5707</w:t>
      </w:r>
      <w:bookmarkEnd w:id="86"/>
      <w:r w:rsidR="005E0EF6" w:rsidRPr="006704AD">
        <w:t>.</w:t>
      </w:r>
      <w:r w:rsidR="00D304F1" w:rsidRPr="006704AD">
        <w:t>]</w:t>
      </w:r>
      <w:bookmarkEnd w:id="85"/>
    </w:p>
    <w:p w14:paraId="506C0629" w14:textId="77777777" w:rsidR="00D67455" w:rsidRPr="006704AD" w:rsidRDefault="00D67455" w:rsidP="00ED22D6">
      <w:pPr>
        <w:pStyle w:val="Heading4"/>
        <w:spacing w:before="0"/>
        <w:ind w:left="0"/>
      </w:pPr>
      <w:r w:rsidRPr="006704AD">
        <w:t xml:space="preserve">Notation: </w:t>
      </w:r>
    </w:p>
    <w:p w14:paraId="5B3524DD" w14:textId="637E1766" w:rsidR="00D67455" w:rsidRPr="006704AD" w:rsidRDefault="00D67455" w:rsidP="00D67455">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r w:rsidR="00F65661" w:rsidRPr="006704AD">
        <w:rPr>
          <w:rFonts w:cs="Arial"/>
          <w:szCs w:val="24"/>
        </w:rPr>
        <w:t>.</w:t>
      </w:r>
    </w:p>
    <w:p w14:paraId="20D4278D" w14:textId="7743D9DC" w:rsidR="00D67455" w:rsidRPr="006704AD" w:rsidRDefault="00D67455" w:rsidP="00D67455">
      <w:pPr>
        <w:rPr>
          <w:rFonts w:cs="Arial"/>
          <w:szCs w:val="24"/>
        </w:rPr>
      </w:pPr>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434206FC" w14:textId="77777777" w:rsidR="00241B52" w:rsidRPr="00241B52" w:rsidRDefault="00241B52" w:rsidP="00241B52"/>
    <w:p w14:paraId="52580095" w14:textId="449FD884" w:rsidR="0060149F" w:rsidRPr="006704AD" w:rsidRDefault="0060149F" w:rsidP="0060149F">
      <w:pPr>
        <w:pStyle w:val="Heading3"/>
        <w:spacing w:before="0"/>
      </w:pPr>
      <w:r w:rsidRPr="006704AD">
        <w:t>ITEM 47</w:t>
      </w:r>
      <w:r w:rsidRPr="006704AD">
        <w:rPr>
          <w:snapToGrid/>
        </w:rPr>
        <w:br/>
      </w:r>
      <w:r w:rsidRPr="006704AD">
        <w:t xml:space="preserve">Chapter 58, Flammable </w:t>
      </w:r>
      <w:r w:rsidR="00731504" w:rsidRPr="006704AD">
        <w:t>Gases and Flammable Cryogenic Fluids</w:t>
      </w:r>
    </w:p>
    <w:p w14:paraId="151B3444" w14:textId="28E7F809" w:rsidR="0060149F" w:rsidRPr="006704AD" w:rsidRDefault="000735D2" w:rsidP="0060149F">
      <w:r w:rsidRPr="006704AD">
        <w:t xml:space="preserve">[SFM proposes to adopt </w:t>
      </w:r>
      <w:r w:rsidR="00820932" w:rsidRPr="006704AD">
        <w:t>Chapter</w:t>
      </w:r>
      <w:r w:rsidRPr="006704AD">
        <w:t xml:space="preserve"> 58 and carry forward existing California amendments contained in Sections 5801 and 5809 </w:t>
      </w:r>
      <w:bookmarkStart w:id="87" w:name="_Hlk169628052"/>
      <w:r w:rsidRPr="006704AD">
        <w:t>with modification</w:t>
      </w:r>
      <w:r w:rsidR="005427FB">
        <w:t>s shown below</w:t>
      </w:r>
      <w:bookmarkEnd w:id="87"/>
      <w:r w:rsidRPr="006704AD">
        <w:t>.]</w:t>
      </w:r>
    </w:p>
    <w:p w14:paraId="5C7560A7" w14:textId="3A6FE85E" w:rsidR="004E2EC3" w:rsidRPr="006704AD" w:rsidRDefault="004E2EC3" w:rsidP="0033046E">
      <w:pPr>
        <w:pStyle w:val="Heading4"/>
      </w:pPr>
      <w:r w:rsidRPr="006704AD">
        <w:t>ITEM 47-1</w:t>
      </w:r>
      <w:r w:rsidRPr="006704AD">
        <w:rPr>
          <w:snapToGrid/>
        </w:rPr>
        <w:br/>
      </w:r>
      <w:r w:rsidRPr="006704AD">
        <w:t xml:space="preserve">Section </w:t>
      </w:r>
      <w:bookmarkStart w:id="88" w:name="_Hlk169628233"/>
      <w:r w:rsidRPr="006704AD">
        <w:t>5809 On-Demand Hydrogen Mobile Fueling Operations</w:t>
      </w:r>
      <w:bookmarkEnd w:id="88"/>
      <w:r w:rsidRPr="006704AD">
        <w:t>.</w:t>
      </w:r>
    </w:p>
    <w:p w14:paraId="2EF1E1AF" w14:textId="77777777" w:rsidR="005427FB" w:rsidRDefault="004E2EC3" w:rsidP="001F5FE9">
      <w:pPr>
        <w:rPr>
          <w:rFonts w:cs="Arial"/>
        </w:rPr>
      </w:pPr>
      <w:bookmarkStart w:id="89" w:name="_Hlk164865793"/>
      <w:r w:rsidRPr="006704AD">
        <w:rPr>
          <w:rFonts w:cs="Arial"/>
        </w:rPr>
        <w:t>[</w:t>
      </w:r>
      <w:bookmarkStart w:id="90" w:name="_Hlk169628214"/>
      <w:r w:rsidRPr="006704AD">
        <w:rPr>
          <w:rFonts w:cs="Arial"/>
        </w:rPr>
        <w:t>The SFM proposes to modify the existing amendments and blend them with new model code language.</w:t>
      </w:r>
      <w:bookmarkEnd w:id="90"/>
      <w:r w:rsidRPr="006704AD">
        <w:rPr>
          <w:rFonts w:cs="Arial"/>
        </w:rPr>
        <w:t>]</w:t>
      </w:r>
      <w:bookmarkEnd w:id="89"/>
    </w:p>
    <w:p w14:paraId="1396D693" w14:textId="19D5823B" w:rsidR="001F5FE9" w:rsidRPr="006704AD" w:rsidRDefault="001F5FE9" w:rsidP="001F5FE9">
      <w:pPr>
        <w:rPr>
          <w:rFonts w:cs="Arial"/>
          <w:b/>
          <w:bCs/>
          <w:szCs w:val="24"/>
        </w:rPr>
      </w:pPr>
      <w:r w:rsidRPr="006704AD">
        <w:rPr>
          <w:rFonts w:cs="Arial"/>
          <w:b/>
          <w:bCs/>
          <w:szCs w:val="24"/>
        </w:rPr>
        <w:t xml:space="preserve">5809.1 General. </w:t>
      </w:r>
      <w:r w:rsidRPr="006704AD">
        <w:rPr>
          <w:rFonts w:cs="Arial"/>
          <w:szCs w:val="24"/>
        </w:rPr>
        <w:t xml:space="preserve">On-demand hydrogen mobile fueling operations that dispense gaseous hydrogen into the fuel tanks of motor vehicles shall comply with Sections 5809.1 through 5809.6.5. </w:t>
      </w:r>
      <w:r w:rsidRPr="006704AD">
        <w:rPr>
          <w:rFonts w:eastAsia="Times New Roman" w:cs="Arial"/>
          <w:i/>
          <w:iCs/>
          <w:szCs w:val="24"/>
          <w:u w:val="single"/>
        </w:rPr>
        <w:t>Mobile fueling of liquid hydrogen is prohibited.</w:t>
      </w:r>
    </w:p>
    <w:p w14:paraId="09AE150E" w14:textId="32F5E3E5" w:rsidR="001F5FE9" w:rsidRPr="006704AD" w:rsidRDefault="001F5FE9" w:rsidP="005427FB">
      <w:pPr>
        <w:ind w:left="720"/>
        <w:rPr>
          <w:rFonts w:cs="Arial"/>
          <w:b/>
          <w:bCs/>
          <w:szCs w:val="24"/>
        </w:rPr>
      </w:pPr>
      <w:r w:rsidRPr="006704AD">
        <w:rPr>
          <w:rFonts w:cs="Arial"/>
          <w:b/>
          <w:bCs/>
          <w:szCs w:val="24"/>
        </w:rPr>
        <w:t xml:space="preserve">5809.1.1 Approval required. </w:t>
      </w:r>
      <w:r w:rsidRPr="006704AD">
        <w:rPr>
          <w:rFonts w:cs="Arial"/>
          <w:szCs w:val="24"/>
        </w:rPr>
        <w:t>Hydrogen mobile fueling operations shall not be conducted without first obtaining a permit and approval from the fire code official. Hydrogen mobile fueling operations shall occur only at approved locations. The fire code official is authorized to approve individual locations or geographic areas where mobile fueling is allowed.</w:t>
      </w:r>
    </w:p>
    <w:p w14:paraId="4A4F9E29" w14:textId="1828431F" w:rsidR="001F5FE9" w:rsidRPr="006704AD" w:rsidRDefault="001F5FE9" w:rsidP="001F5FE9">
      <w:pPr>
        <w:rPr>
          <w:rFonts w:cs="Arial"/>
          <w:b/>
          <w:bCs/>
          <w:szCs w:val="24"/>
        </w:rPr>
      </w:pPr>
      <w:r w:rsidRPr="006704AD">
        <w:rPr>
          <w:rFonts w:cs="Arial"/>
          <w:b/>
          <w:bCs/>
          <w:szCs w:val="24"/>
        </w:rPr>
        <w:t xml:space="preserve">5809.2 Hydrogen mobile fueling vehicle or trailer. </w:t>
      </w:r>
      <w:r w:rsidRPr="006704AD">
        <w:rPr>
          <w:rFonts w:cs="Arial"/>
          <w:szCs w:val="24"/>
        </w:rPr>
        <w:t>An on-demand hydrogen mobile fueling vehicle or mobile fueling trailer shall be that which is utilized in on-demand fueling operations for the dispensing of gaseous hydrogen into the fuel tanks of motor vehicles.</w:t>
      </w:r>
      <w:r w:rsidRPr="006704AD">
        <w:rPr>
          <w:rFonts w:cs="Arial"/>
          <w:b/>
          <w:bCs/>
          <w:szCs w:val="24"/>
        </w:rPr>
        <w:t xml:space="preserve">5809.2.1 Hydrogen mobile fueling vehicle requirements. </w:t>
      </w:r>
      <w:r w:rsidRPr="006704AD">
        <w:rPr>
          <w:rFonts w:cs="Arial"/>
          <w:szCs w:val="24"/>
        </w:rPr>
        <w:t>Each hydrogen mobile fueling vehicle or mobile fueling trailer shall comply with all local, state and federal requirements, as well as the following:</w:t>
      </w:r>
    </w:p>
    <w:p w14:paraId="6B7364F5" w14:textId="42EFCFAE" w:rsidR="001F5FE9" w:rsidRPr="006704AD" w:rsidRDefault="001F5FE9" w:rsidP="001F5FE9">
      <w:pPr>
        <w:ind w:left="720"/>
        <w:rPr>
          <w:rFonts w:cs="Arial"/>
          <w:i/>
          <w:iCs/>
          <w:szCs w:val="24"/>
          <w:u w:val="single"/>
        </w:rPr>
      </w:pPr>
      <w:r w:rsidRPr="006704AD">
        <w:rPr>
          <w:rFonts w:cs="Arial"/>
          <w:szCs w:val="24"/>
        </w:rPr>
        <w:t>1.</w:t>
      </w:r>
      <w:r w:rsidR="00071D3D" w:rsidRPr="006704AD">
        <w:rPr>
          <w:rFonts w:cs="Arial"/>
          <w:szCs w:val="24"/>
        </w:rPr>
        <w:t xml:space="preserve"> </w:t>
      </w:r>
      <w:r w:rsidRPr="006704AD">
        <w:rPr>
          <w:rFonts w:cs="Arial"/>
          <w:szCs w:val="24"/>
        </w:rPr>
        <w:t xml:space="preserve">The hydrogen mobile fueling vehicle or mobile fueling trailer and its equipment shall </w:t>
      </w:r>
      <w:proofErr w:type="gramStart"/>
      <w:r w:rsidRPr="006704AD">
        <w:rPr>
          <w:rFonts w:cs="Arial"/>
          <w:szCs w:val="24"/>
        </w:rPr>
        <w:t>be in compliance with</w:t>
      </w:r>
      <w:proofErr w:type="gramEnd"/>
      <w:r w:rsidRPr="006704AD">
        <w:rPr>
          <w:rFonts w:cs="Arial"/>
          <w:szCs w:val="24"/>
        </w:rPr>
        <w:t xml:space="preserve"> the appropriate requirements of NFPA 2 </w:t>
      </w:r>
      <w:r w:rsidRPr="006704AD">
        <w:rPr>
          <w:rFonts w:cs="Arial"/>
          <w:i/>
          <w:iCs/>
          <w:szCs w:val="24"/>
          <w:u w:val="single"/>
        </w:rPr>
        <w:t xml:space="preserve">and US DOTn requirements for the transportation of hydrogen gas. </w:t>
      </w:r>
    </w:p>
    <w:p w14:paraId="44F4F195" w14:textId="04FF267F" w:rsidR="001F5FE9" w:rsidRPr="006704AD" w:rsidRDefault="001F5FE9" w:rsidP="001F5FE9">
      <w:pPr>
        <w:ind w:left="720"/>
        <w:rPr>
          <w:rFonts w:cs="Arial"/>
          <w:szCs w:val="24"/>
        </w:rPr>
      </w:pPr>
      <w:r w:rsidRPr="006704AD">
        <w:rPr>
          <w:rFonts w:cs="Arial"/>
          <w:szCs w:val="24"/>
        </w:rPr>
        <w:t>2.</w:t>
      </w:r>
      <w:r w:rsidR="00071D3D" w:rsidRPr="006704AD">
        <w:rPr>
          <w:rFonts w:cs="Arial"/>
          <w:szCs w:val="24"/>
        </w:rPr>
        <w:t xml:space="preserve"> </w:t>
      </w:r>
      <w:r w:rsidRPr="006704AD">
        <w:rPr>
          <w:rFonts w:cs="Arial"/>
          <w:szCs w:val="24"/>
        </w:rPr>
        <w:t xml:space="preserve">Hydrogen mobile fueling vehicles or mobile fueling trailers shall only contain and dispense gaseous hydrogen. </w:t>
      </w:r>
    </w:p>
    <w:p w14:paraId="03E4AE3C" w14:textId="4B749946" w:rsidR="001F5FE9" w:rsidRPr="006704AD" w:rsidRDefault="001F5FE9" w:rsidP="001F5FE9">
      <w:pPr>
        <w:ind w:left="720"/>
        <w:rPr>
          <w:rFonts w:cs="Arial"/>
          <w:szCs w:val="24"/>
        </w:rPr>
      </w:pPr>
      <w:r w:rsidRPr="006704AD">
        <w:rPr>
          <w:rFonts w:cs="Arial"/>
          <w:szCs w:val="24"/>
        </w:rPr>
        <w:t>3.</w:t>
      </w:r>
      <w:r w:rsidR="00071D3D" w:rsidRPr="006704AD">
        <w:rPr>
          <w:rFonts w:cs="Arial"/>
          <w:szCs w:val="24"/>
        </w:rPr>
        <w:t xml:space="preserve"> </w:t>
      </w:r>
      <w:r w:rsidRPr="006704AD">
        <w:rPr>
          <w:rFonts w:cs="Arial"/>
          <w:szCs w:val="24"/>
        </w:rPr>
        <w:t xml:space="preserve">The hydrogen mobile fueling vehicle or mobile fueling trailer and its equipment </w:t>
      </w:r>
      <w:r w:rsidRPr="006704AD">
        <w:rPr>
          <w:rFonts w:cs="Arial"/>
          <w:szCs w:val="24"/>
        </w:rPr>
        <w:lastRenderedPageBreak/>
        <w:t xml:space="preserve">shall be maintained in good repair. </w:t>
      </w:r>
    </w:p>
    <w:p w14:paraId="76FCE3BF" w14:textId="5328E2AD" w:rsidR="001F5FE9" w:rsidRPr="006704AD" w:rsidRDefault="001F5FE9" w:rsidP="001F5FE9">
      <w:pPr>
        <w:ind w:left="720"/>
        <w:rPr>
          <w:rFonts w:cs="Arial"/>
          <w:szCs w:val="24"/>
        </w:rPr>
      </w:pPr>
      <w:r w:rsidRPr="006704AD">
        <w:rPr>
          <w:rFonts w:cs="Arial"/>
          <w:szCs w:val="24"/>
        </w:rPr>
        <w:t>4.</w:t>
      </w:r>
      <w:r w:rsidR="00071D3D" w:rsidRPr="006704AD">
        <w:rPr>
          <w:rFonts w:cs="Arial"/>
          <w:szCs w:val="24"/>
        </w:rPr>
        <w:t xml:space="preserve"> </w:t>
      </w:r>
      <w:r w:rsidRPr="006704AD">
        <w:rPr>
          <w:rFonts w:cs="Arial"/>
          <w:szCs w:val="24"/>
        </w:rPr>
        <w:t>Fueling a hydrogen motor vehicle shall be from tanks or containers mounted on a mobile fueling trailer or from tanks or containers mounted on a mobile fueling vehicle. A mobile fueling operation shall not combine a mobile fueling vehicle with a mobile fueling trailer.</w:t>
      </w:r>
    </w:p>
    <w:p w14:paraId="5EBA202E" w14:textId="628CF54A" w:rsidR="001F5FE9" w:rsidRPr="006704AD" w:rsidRDefault="001F5FE9" w:rsidP="001F5FE9">
      <w:pPr>
        <w:ind w:left="720"/>
        <w:rPr>
          <w:rFonts w:cs="Arial"/>
          <w:i/>
          <w:iCs/>
          <w:strike/>
          <w:szCs w:val="24"/>
          <w:u w:val="single"/>
        </w:rPr>
      </w:pPr>
      <w:r w:rsidRPr="006704AD">
        <w:rPr>
          <w:rFonts w:cs="Arial"/>
          <w:szCs w:val="24"/>
        </w:rPr>
        <w:t>5.</w:t>
      </w:r>
      <w:r w:rsidR="00071D3D" w:rsidRPr="006704AD">
        <w:rPr>
          <w:rFonts w:cs="Arial"/>
          <w:szCs w:val="24"/>
        </w:rPr>
        <w:t xml:space="preserve"> </w:t>
      </w:r>
      <w:r w:rsidRPr="006704AD">
        <w:rPr>
          <w:rFonts w:cs="Arial"/>
          <w:szCs w:val="24"/>
        </w:rPr>
        <w:t xml:space="preserve">Mobile fueling vehicles and trailers shall be provided with at least one minimum </w:t>
      </w:r>
      <w:r w:rsidRPr="006704AD">
        <w:rPr>
          <w:rFonts w:cs="Arial"/>
          <w:strike/>
          <w:szCs w:val="24"/>
        </w:rPr>
        <w:t xml:space="preserve">10-pound ABC dry-chemical portable fire extinguisher with an agent discharge rate of 1 pound per second (0.454 kg/s) or greater </w:t>
      </w:r>
      <w:r w:rsidRPr="006704AD">
        <w:rPr>
          <w:rFonts w:cs="Arial"/>
          <w:i/>
          <w:iCs/>
          <w:szCs w:val="24"/>
          <w:u w:val="single"/>
        </w:rPr>
        <w:t xml:space="preserve">rating of 40-B:C shall be provided on the mobile, roadside service hydrogen-fueling vehicle with signage clearly indicating its location. </w:t>
      </w:r>
    </w:p>
    <w:p w14:paraId="2571600D" w14:textId="77777777" w:rsidR="001F5FE9" w:rsidRPr="006704AD" w:rsidRDefault="001F5FE9" w:rsidP="001F5FE9">
      <w:pPr>
        <w:ind w:left="720"/>
        <w:rPr>
          <w:rFonts w:cs="Arial"/>
          <w:i/>
          <w:iCs/>
          <w:szCs w:val="24"/>
          <w:u w:val="single"/>
        </w:rPr>
      </w:pPr>
      <w:r w:rsidRPr="006704AD">
        <w:rPr>
          <w:rFonts w:cs="Arial"/>
          <w:i/>
          <w:iCs/>
          <w:szCs w:val="24"/>
          <w:u w:val="single"/>
        </w:rPr>
        <w:t>6. The roadside hydrogen service vehicle shall comply with all local, state and federal requirements.</w:t>
      </w:r>
    </w:p>
    <w:p w14:paraId="097E9650" w14:textId="77777777" w:rsidR="001F5FE9" w:rsidRPr="006704AD" w:rsidRDefault="001F5FE9" w:rsidP="001F5FE9">
      <w:pPr>
        <w:ind w:left="720"/>
        <w:rPr>
          <w:rFonts w:cs="Arial"/>
          <w:i/>
          <w:iCs/>
          <w:szCs w:val="24"/>
          <w:u w:val="single"/>
        </w:rPr>
      </w:pPr>
      <w:r w:rsidRPr="006704AD">
        <w:rPr>
          <w:rFonts w:cs="Arial"/>
          <w:i/>
          <w:iCs/>
          <w:szCs w:val="24"/>
          <w:u w:val="single"/>
        </w:rPr>
        <w:t>7.</w:t>
      </w:r>
      <w:r w:rsidRPr="006704AD">
        <w:rPr>
          <w:i/>
          <w:iCs/>
          <w:u w:val="single"/>
        </w:rPr>
        <w:t xml:space="preserve"> </w:t>
      </w:r>
      <w:r w:rsidRPr="006704AD">
        <w:rPr>
          <w:rFonts w:cs="Arial"/>
          <w:i/>
          <w:iCs/>
          <w:szCs w:val="24"/>
          <w:u w:val="single"/>
        </w:rPr>
        <w:t>Individual hydrogen fuel supply tanks installed on roadside hydrogen service vehicles shall have a maximum individual fuel capacity of 1,270 cubic feet (3 kg) of hydrogen.</w:t>
      </w:r>
    </w:p>
    <w:p w14:paraId="58592865" w14:textId="77777777" w:rsidR="001F5FE9" w:rsidRPr="006704AD" w:rsidRDefault="001F5FE9" w:rsidP="00340647">
      <w:pPr>
        <w:spacing w:after="360"/>
        <w:ind w:left="720"/>
        <w:rPr>
          <w:rFonts w:cs="Arial"/>
          <w:i/>
          <w:iCs/>
          <w:szCs w:val="24"/>
          <w:u w:val="single"/>
        </w:rPr>
      </w:pPr>
      <w:r w:rsidRPr="006704AD">
        <w:rPr>
          <w:rFonts w:cs="Arial"/>
          <w:i/>
          <w:iCs/>
          <w:szCs w:val="24"/>
          <w:u w:val="single"/>
        </w:rPr>
        <w:t>8. The maximum aggregate amount of all hydrogen fuel in the supply tanks of roadside hydrogen service vehicles shall not exceed 4,233 cubic feet (10 kg) of hydrogen.</w:t>
      </w:r>
    </w:p>
    <w:p w14:paraId="239E0E31" w14:textId="21BAF31B" w:rsidR="001F5FE9" w:rsidRPr="006704AD" w:rsidRDefault="001F5FE9" w:rsidP="001F5FE9">
      <w:pPr>
        <w:rPr>
          <w:rFonts w:cs="Arial"/>
          <w:b/>
          <w:bCs/>
          <w:szCs w:val="24"/>
        </w:rPr>
      </w:pPr>
      <w:r w:rsidRPr="006704AD">
        <w:rPr>
          <w:rFonts w:cs="Arial"/>
          <w:b/>
          <w:bCs/>
          <w:szCs w:val="24"/>
        </w:rPr>
        <w:t xml:space="preserve">5809.3 Required documents. </w:t>
      </w:r>
      <w:r w:rsidRPr="006704AD">
        <w:rPr>
          <w:rFonts w:cs="Arial"/>
          <w:szCs w:val="24"/>
        </w:rPr>
        <w:t xml:space="preserve">Documents developed to comply with Sections 5809.3.1 through 5809.3.3 shall be </w:t>
      </w:r>
      <w:r w:rsidRPr="006704AD">
        <w:rPr>
          <w:rFonts w:cs="Arial"/>
          <w:i/>
          <w:iCs/>
          <w:szCs w:val="24"/>
          <w:u w:val="single"/>
        </w:rPr>
        <w:t>submitted to the fire code official prior to approval of the permit application to conduct mobile gaseous hydrogen fueling operations.  Any modification to an approved plan shall be</w:t>
      </w:r>
      <w:r w:rsidRPr="006704AD">
        <w:rPr>
          <w:rFonts w:cs="Arial"/>
          <w:szCs w:val="24"/>
        </w:rPr>
        <w:t xml:space="preserve"> updated as necessary by the owner of the mobile fueling operation and </w:t>
      </w:r>
      <w:r w:rsidRPr="006704AD">
        <w:rPr>
          <w:rFonts w:cs="Arial"/>
          <w:strike/>
          <w:szCs w:val="24"/>
        </w:rPr>
        <w:t>shall be</w:t>
      </w:r>
      <w:r w:rsidRPr="006704AD">
        <w:rPr>
          <w:rFonts w:cs="Arial"/>
          <w:szCs w:val="24"/>
        </w:rPr>
        <w:t xml:space="preserve"> maintained in compliance with Section 110.3.</w:t>
      </w:r>
    </w:p>
    <w:p w14:paraId="099AB6FB" w14:textId="5BE3BC5B" w:rsidR="001F5FE9" w:rsidRPr="006704AD" w:rsidRDefault="001F5FE9" w:rsidP="005427FB">
      <w:pPr>
        <w:ind w:left="720"/>
        <w:rPr>
          <w:rFonts w:cs="Arial"/>
          <w:b/>
          <w:bCs/>
          <w:szCs w:val="24"/>
        </w:rPr>
      </w:pPr>
      <w:r w:rsidRPr="006704AD">
        <w:rPr>
          <w:rFonts w:cs="Arial"/>
          <w:b/>
          <w:bCs/>
          <w:szCs w:val="24"/>
        </w:rPr>
        <w:t xml:space="preserve">5809.3.1 Safety and emergency response plan. </w:t>
      </w:r>
      <w:r w:rsidRPr="006704AD">
        <w:rPr>
          <w:rFonts w:cs="Arial"/>
          <w:szCs w:val="24"/>
        </w:rPr>
        <w:t xml:space="preserve">Hydrogen mobile fueling operators shall have an approved written safety and emergency response plan that establishes policies and procedures for fire safety, release and control, personnel training and compliance with other applicable requirements of this code.  </w:t>
      </w:r>
      <w:r w:rsidRPr="006704AD">
        <w:rPr>
          <w:rFonts w:cs="Arial"/>
          <w:i/>
          <w:iCs/>
          <w:szCs w:val="24"/>
          <w:u w:val="single"/>
        </w:rPr>
        <w:t>Operators shall demonstrate readiness to respond to a hydrogen leak and carry out appropriate mitigation measures.</w:t>
      </w:r>
    </w:p>
    <w:p w14:paraId="7EB182C2" w14:textId="746F282F" w:rsidR="001F5FE9" w:rsidRPr="005427FB" w:rsidRDefault="001F5FE9" w:rsidP="005427FB">
      <w:pPr>
        <w:ind w:left="720"/>
        <w:rPr>
          <w:rFonts w:cs="Arial"/>
          <w:b/>
          <w:bCs/>
          <w:szCs w:val="24"/>
        </w:rPr>
      </w:pPr>
      <w:r w:rsidRPr="005427FB">
        <w:rPr>
          <w:rFonts w:cs="Arial"/>
          <w:b/>
          <w:bCs/>
          <w:szCs w:val="24"/>
        </w:rPr>
        <w:t xml:space="preserve">5809.3.2 Standard operating procedures. </w:t>
      </w:r>
      <w:r w:rsidRPr="005427FB">
        <w:rPr>
          <w:rFonts w:cs="Arial"/>
          <w:szCs w:val="24"/>
        </w:rPr>
        <w:t>The owner of a mobile hydrogen-fueling operation shall develop a written fueling standard operating procedure (SOP) that:</w:t>
      </w:r>
    </w:p>
    <w:p w14:paraId="7AF2448C" w14:textId="5F336D97" w:rsidR="001F5FE9" w:rsidRPr="005427FB" w:rsidRDefault="001F5FE9" w:rsidP="005427FB">
      <w:pPr>
        <w:ind w:left="1440"/>
        <w:rPr>
          <w:rFonts w:cs="Arial"/>
          <w:szCs w:val="24"/>
        </w:rPr>
      </w:pPr>
      <w:r w:rsidRPr="005427FB">
        <w:rPr>
          <w:rFonts w:cs="Arial"/>
          <w:szCs w:val="24"/>
        </w:rPr>
        <w:t>1.</w:t>
      </w:r>
      <w:r w:rsidR="00DD12AB" w:rsidRPr="005427FB">
        <w:rPr>
          <w:rFonts w:cs="Arial"/>
          <w:szCs w:val="24"/>
        </w:rPr>
        <w:t xml:space="preserve"> </w:t>
      </w:r>
      <w:r w:rsidRPr="005427FB">
        <w:rPr>
          <w:rFonts w:cs="Arial"/>
          <w:szCs w:val="24"/>
        </w:rPr>
        <w:t>Clearly and unambiguously describes the sequence of steps that a roadside gaseous hydrogen service vehicle operator needs to take to ensure safety of gaseous hydrogen fueling and compliance with the fueling protocol requirements;</w:t>
      </w:r>
    </w:p>
    <w:p w14:paraId="3B3C9F07" w14:textId="53001139" w:rsidR="001F5FE9" w:rsidRPr="005427FB" w:rsidRDefault="001F5FE9" w:rsidP="005427FB">
      <w:pPr>
        <w:ind w:left="1440"/>
        <w:rPr>
          <w:rFonts w:cs="Arial"/>
          <w:szCs w:val="24"/>
        </w:rPr>
      </w:pPr>
      <w:r w:rsidRPr="005427FB">
        <w:rPr>
          <w:rFonts w:cs="Arial"/>
          <w:szCs w:val="24"/>
        </w:rPr>
        <w:t>2.</w:t>
      </w:r>
      <w:r w:rsidR="00DD12AB" w:rsidRPr="005427FB">
        <w:rPr>
          <w:rFonts w:cs="Arial"/>
          <w:szCs w:val="24"/>
        </w:rPr>
        <w:t xml:space="preserve"> </w:t>
      </w:r>
      <w:r w:rsidRPr="005427FB">
        <w:rPr>
          <w:rFonts w:cs="Arial"/>
          <w:szCs w:val="24"/>
        </w:rPr>
        <w:t>Establishes a fueling protocol that is consistent with applicable requirements of a recognized national standard such as SAE J2601. Compliance with these requirements shall be demonstrated by a valid test record from an independent third party such as a recognized hydrogen-fueled vehicle OEM (Original Equipment Manufacturer).</w:t>
      </w:r>
    </w:p>
    <w:p w14:paraId="63CF2BB4" w14:textId="78F4650A" w:rsidR="001F5FE9" w:rsidRPr="006704AD" w:rsidRDefault="001F5FE9" w:rsidP="005427FB">
      <w:pPr>
        <w:ind w:left="720"/>
        <w:rPr>
          <w:rFonts w:cs="Arial"/>
          <w:b/>
          <w:bCs/>
          <w:szCs w:val="24"/>
        </w:rPr>
      </w:pPr>
      <w:r w:rsidRPr="006704AD">
        <w:rPr>
          <w:rFonts w:cs="Arial"/>
          <w:b/>
          <w:bCs/>
          <w:szCs w:val="24"/>
        </w:rPr>
        <w:t xml:space="preserve">5809.3.2 Training records. </w:t>
      </w:r>
      <w:r w:rsidRPr="006704AD">
        <w:rPr>
          <w:rFonts w:cs="Arial"/>
          <w:szCs w:val="24"/>
        </w:rPr>
        <w:t xml:space="preserve">Hydrogen mobile fueling vehicles or mobile fueling trailers shall be operated only by designated personnel who are trained on proper </w:t>
      </w:r>
      <w:r w:rsidRPr="006704AD">
        <w:rPr>
          <w:rFonts w:cs="Arial"/>
          <w:szCs w:val="24"/>
        </w:rPr>
        <w:lastRenderedPageBreak/>
        <w:t xml:space="preserve">fueling procedures </w:t>
      </w:r>
      <w:r w:rsidRPr="006704AD">
        <w:rPr>
          <w:rFonts w:cs="Arial"/>
          <w:strike/>
          <w:szCs w:val="24"/>
        </w:rPr>
        <w:t>and the safety and emergency response plan</w:t>
      </w:r>
      <w:r w:rsidRPr="006704AD">
        <w:rPr>
          <w:rFonts w:cs="Arial"/>
          <w:szCs w:val="24"/>
        </w:rPr>
        <w:t xml:space="preserve"> </w:t>
      </w:r>
      <w:r w:rsidRPr="006704AD">
        <w:rPr>
          <w:rFonts w:cs="Arial"/>
          <w:i/>
          <w:iCs/>
          <w:szCs w:val="24"/>
          <w:u w:val="single"/>
        </w:rPr>
        <w:t>,the equipment manufacturer’s training and the appropriate mitigating actions in the event of a fire or a hydrogen leak prior to beginning the dispensing operations. Re-training shall be performed periodically, but no less frequent than annually.</w:t>
      </w:r>
      <w:r w:rsidRPr="006704AD">
        <w:rPr>
          <w:rFonts w:cs="Arial"/>
          <w:szCs w:val="24"/>
        </w:rPr>
        <w:t xml:space="preserve"> Training records of operators shall be maintained </w:t>
      </w:r>
      <w:r w:rsidRPr="006704AD">
        <w:rPr>
          <w:rFonts w:cs="Arial"/>
          <w:i/>
          <w:iCs/>
          <w:szCs w:val="24"/>
          <w:u w:val="single"/>
        </w:rPr>
        <w:t>by the dispensing company and made available to the fire code official upon request.</w:t>
      </w:r>
    </w:p>
    <w:p w14:paraId="4A26F1FF" w14:textId="75EAD9F7" w:rsidR="001F5FE9" w:rsidRPr="006704AD" w:rsidRDefault="001F5FE9" w:rsidP="005427FB">
      <w:pPr>
        <w:ind w:left="720"/>
        <w:rPr>
          <w:rFonts w:cs="Arial"/>
          <w:b/>
          <w:bCs/>
          <w:szCs w:val="24"/>
        </w:rPr>
      </w:pPr>
      <w:r w:rsidRPr="006704AD">
        <w:rPr>
          <w:rFonts w:cs="Arial"/>
          <w:b/>
          <w:bCs/>
          <w:szCs w:val="24"/>
        </w:rPr>
        <w:t xml:space="preserve">5809.3.3 Site </w:t>
      </w:r>
      <w:r w:rsidR="00A950D6" w:rsidRPr="006704AD">
        <w:rPr>
          <w:rFonts w:cs="Arial"/>
          <w:b/>
          <w:bCs/>
          <w:szCs w:val="24"/>
        </w:rPr>
        <w:t>plan.</w:t>
      </w:r>
      <w:r w:rsidR="00A950D6" w:rsidRPr="006704AD">
        <w:rPr>
          <w:rFonts w:cs="Arial"/>
          <w:szCs w:val="24"/>
        </w:rPr>
        <w:t xml:space="preserve"> Where</w:t>
      </w:r>
      <w:r w:rsidRPr="006704AD">
        <w:rPr>
          <w:rFonts w:cs="Arial"/>
          <w:szCs w:val="24"/>
        </w:rPr>
        <w:t xml:space="preserve"> required by the fire code official, a site plan shall be developed for each location at which hydrogen mobile fueling occurs. The site plan shall be of sufficient detail to indicate the following: </w:t>
      </w:r>
    </w:p>
    <w:p w14:paraId="531EB035" w14:textId="44A1899B" w:rsidR="001F5FE9" w:rsidRPr="006704AD" w:rsidRDefault="001F5FE9" w:rsidP="005427FB">
      <w:pPr>
        <w:ind w:left="1440"/>
        <w:rPr>
          <w:rFonts w:cs="Arial"/>
          <w:szCs w:val="24"/>
        </w:rPr>
      </w:pPr>
      <w:r w:rsidRPr="006704AD">
        <w:rPr>
          <w:rFonts w:cs="Arial"/>
          <w:szCs w:val="24"/>
        </w:rPr>
        <w:t>1.</w:t>
      </w:r>
      <w:r w:rsidR="00DD12AB" w:rsidRPr="006704AD">
        <w:rPr>
          <w:rFonts w:cs="Arial"/>
          <w:szCs w:val="24"/>
        </w:rPr>
        <w:t xml:space="preserve"> </w:t>
      </w:r>
      <w:r w:rsidRPr="006704AD">
        <w:rPr>
          <w:rFonts w:cs="Arial"/>
          <w:szCs w:val="24"/>
        </w:rPr>
        <w:t>All buildings and structures.</w:t>
      </w:r>
    </w:p>
    <w:p w14:paraId="5B5AC2A9" w14:textId="0428C73E" w:rsidR="001F5FE9" w:rsidRPr="006704AD" w:rsidRDefault="001F5FE9" w:rsidP="005427FB">
      <w:pPr>
        <w:ind w:left="1440"/>
        <w:rPr>
          <w:rFonts w:cs="Arial"/>
          <w:szCs w:val="24"/>
        </w:rPr>
      </w:pPr>
      <w:r w:rsidRPr="006704AD">
        <w:rPr>
          <w:rFonts w:cs="Arial"/>
          <w:szCs w:val="24"/>
        </w:rPr>
        <w:t>2.</w:t>
      </w:r>
      <w:r w:rsidR="00DD12AB" w:rsidRPr="006704AD">
        <w:rPr>
          <w:rFonts w:cs="Arial"/>
          <w:szCs w:val="24"/>
        </w:rPr>
        <w:t xml:space="preserve"> </w:t>
      </w:r>
      <w:r w:rsidRPr="006704AD">
        <w:rPr>
          <w:rFonts w:cs="Arial"/>
          <w:szCs w:val="24"/>
        </w:rPr>
        <w:t>Lot lines or property lines.</w:t>
      </w:r>
    </w:p>
    <w:p w14:paraId="43EAAC54" w14:textId="2B705763" w:rsidR="001F5FE9" w:rsidRPr="006704AD" w:rsidRDefault="001F5FE9" w:rsidP="005427FB">
      <w:pPr>
        <w:ind w:left="1440"/>
        <w:rPr>
          <w:rFonts w:cs="Arial"/>
          <w:szCs w:val="24"/>
        </w:rPr>
      </w:pPr>
      <w:r w:rsidRPr="006704AD">
        <w:rPr>
          <w:rFonts w:cs="Arial"/>
          <w:szCs w:val="24"/>
        </w:rPr>
        <w:t>3.</w:t>
      </w:r>
      <w:r w:rsidR="00DD12AB" w:rsidRPr="006704AD">
        <w:rPr>
          <w:rFonts w:cs="Arial"/>
          <w:szCs w:val="24"/>
        </w:rPr>
        <w:t xml:space="preserve"> </w:t>
      </w:r>
      <w:r w:rsidRPr="006704AD">
        <w:rPr>
          <w:rFonts w:cs="Arial"/>
          <w:szCs w:val="24"/>
        </w:rPr>
        <w:t>Solar photovoltaic parking lot canopies.</w:t>
      </w:r>
    </w:p>
    <w:p w14:paraId="1CE1F1AD" w14:textId="5AA7A9EC" w:rsidR="001F5FE9" w:rsidRPr="006704AD" w:rsidRDefault="001F5FE9" w:rsidP="005427FB">
      <w:pPr>
        <w:ind w:left="1440"/>
        <w:rPr>
          <w:rFonts w:cs="Arial"/>
          <w:szCs w:val="24"/>
        </w:rPr>
      </w:pPr>
      <w:r w:rsidRPr="006704AD">
        <w:rPr>
          <w:rFonts w:cs="Arial"/>
          <w:szCs w:val="24"/>
        </w:rPr>
        <w:t>4.</w:t>
      </w:r>
      <w:r w:rsidR="006C7F74">
        <w:rPr>
          <w:rFonts w:cs="Arial"/>
          <w:szCs w:val="24"/>
        </w:rPr>
        <w:t xml:space="preserve"> </w:t>
      </w:r>
      <w:r w:rsidRPr="006704AD">
        <w:rPr>
          <w:rFonts w:cs="Arial"/>
          <w:szCs w:val="24"/>
        </w:rPr>
        <w:t xml:space="preserve">Appurtenances on-site and their use </w:t>
      </w:r>
      <w:r w:rsidRPr="006704AD">
        <w:rPr>
          <w:rFonts w:cs="Arial"/>
          <w:strike/>
          <w:szCs w:val="24"/>
        </w:rPr>
        <w:t>or</w:t>
      </w:r>
      <w:r w:rsidRPr="006704AD">
        <w:rPr>
          <w:rFonts w:cs="Arial"/>
          <w:szCs w:val="24"/>
        </w:rPr>
        <w:t xml:space="preserve"> </w:t>
      </w:r>
      <w:r w:rsidRPr="006704AD">
        <w:rPr>
          <w:rFonts w:cs="Arial"/>
          <w:i/>
          <w:iCs/>
          <w:szCs w:val="24"/>
          <w:u w:val="single"/>
        </w:rPr>
        <w:t xml:space="preserve">and </w:t>
      </w:r>
      <w:r w:rsidRPr="006704AD">
        <w:rPr>
          <w:rFonts w:cs="Arial"/>
          <w:szCs w:val="24"/>
        </w:rPr>
        <w:t>function.</w:t>
      </w:r>
    </w:p>
    <w:p w14:paraId="2301478D" w14:textId="6D2EA7A9" w:rsidR="001F5FE9" w:rsidRPr="006704AD" w:rsidRDefault="001F5FE9" w:rsidP="005427FB">
      <w:pPr>
        <w:ind w:left="1440"/>
        <w:rPr>
          <w:rFonts w:cs="Arial"/>
          <w:szCs w:val="24"/>
        </w:rPr>
      </w:pPr>
      <w:r w:rsidRPr="006704AD">
        <w:rPr>
          <w:rFonts w:cs="Arial"/>
          <w:szCs w:val="24"/>
        </w:rPr>
        <w:t>5.</w:t>
      </w:r>
      <w:r w:rsidR="006C7F74">
        <w:rPr>
          <w:rFonts w:cs="Arial"/>
          <w:szCs w:val="24"/>
        </w:rPr>
        <w:t xml:space="preserve"> </w:t>
      </w:r>
      <w:r w:rsidRPr="006704AD">
        <w:rPr>
          <w:rFonts w:cs="Arial"/>
          <w:szCs w:val="24"/>
        </w:rPr>
        <w:t>All uses adjacent to the lot lines of the site.</w:t>
      </w:r>
    </w:p>
    <w:p w14:paraId="0322AD90" w14:textId="31E2F1EF" w:rsidR="001F5FE9" w:rsidRPr="006704AD" w:rsidRDefault="001F5FE9" w:rsidP="005427FB">
      <w:pPr>
        <w:ind w:left="1440"/>
        <w:rPr>
          <w:rFonts w:cs="Arial"/>
          <w:szCs w:val="24"/>
        </w:rPr>
      </w:pPr>
      <w:r w:rsidRPr="006704AD">
        <w:rPr>
          <w:rFonts w:cs="Arial"/>
          <w:szCs w:val="24"/>
        </w:rPr>
        <w:t>6.</w:t>
      </w:r>
      <w:r w:rsidR="006C7F74">
        <w:rPr>
          <w:rFonts w:cs="Arial"/>
          <w:szCs w:val="24"/>
        </w:rPr>
        <w:t xml:space="preserve"> </w:t>
      </w:r>
      <w:r w:rsidRPr="006704AD">
        <w:rPr>
          <w:rFonts w:cs="Arial"/>
          <w:szCs w:val="24"/>
        </w:rPr>
        <w:t>Hydrogen fueling locations.</w:t>
      </w:r>
    </w:p>
    <w:p w14:paraId="64692FC6" w14:textId="6A683B42" w:rsidR="001F5FE9" w:rsidRPr="006704AD" w:rsidRDefault="001F5FE9" w:rsidP="005427FB">
      <w:pPr>
        <w:ind w:left="1440"/>
        <w:rPr>
          <w:rFonts w:cs="Arial"/>
          <w:szCs w:val="24"/>
        </w:rPr>
      </w:pPr>
      <w:r w:rsidRPr="006704AD">
        <w:rPr>
          <w:rFonts w:cs="Arial"/>
          <w:szCs w:val="24"/>
        </w:rPr>
        <w:t>7.</w:t>
      </w:r>
      <w:r w:rsidR="006C7F74">
        <w:rPr>
          <w:rFonts w:cs="Arial"/>
          <w:szCs w:val="24"/>
        </w:rPr>
        <w:t xml:space="preserve"> </w:t>
      </w:r>
      <w:r w:rsidRPr="006704AD">
        <w:rPr>
          <w:rFonts w:cs="Arial"/>
          <w:szCs w:val="24"/>
        </w:rPr>
        <w:t>Scale of the site plan.</w:t>
      </w:r>
    </w:p>
    <w:p w14:paraId="594D3E9C" w14:textId="1ADF756D" w:rsidR="001F5FE9" w:rsidRPr="006704AD" w:rsidRDefault="001F5FE9" w:rsidP="001F5FE9">
      <w:pPr>
        <w:rPr>
          <w:rFonts w:cs="Arial"/>
          <w:b/>
          <w:bCs/>
          <w:szCs w:val="24"/>
        </w:rPr>
      </w:pPr>
      <w:r w:rsidRPr="006704AD">
        <w:rPr>
          <w:rFonts w:cs="Arial"/>
          <w:b/>
          <w:bCs/>
          <w:szCs w:val="24"/>
        </w:rPr>
        <w:t xml:space="preserve">5809.4 Hydrogen mobile fueling areas. </w:t>
      </w:r>
      <w:r w:rsidRPr="006704AD">
        <w:rPr>
          <w:rFonts w:cs="Arial"/>
          <w:szCs w:val="24"/>
        </w:rPr>
        <w:t xml:space="preserve">Hydrogen mobile fueling shall not occur on public streets, in public ways or inside buildings. Fueling on the roof level of parking structures or other buildings is prohibited </w:t>
      </w:r>
      <w:r w:rsidRPr="006704AD">
        <w:rPr>
          <w:rFonts w:cs="Arial"/>
          <w:strike/>
          <w:szCs w:val="24"/>
        </w:rPr>
        <w:t>unless access to the roof level is available without entering the structure or building.</w:t>
      </w:r>
    </w:p>
    <w:p w14:paraId="0367D066" w14:textId="77777777" w:rsidR="001F5FE9" w:rsidRPr="006704AD" w:rsidRDefault="001F5FE9" w:rsidP="005427FB">
      <w:pPr>
        <w:ind w:left="1440"/>
        <w:rPr>
          <w:rFonts w:cs="Arial"/>
          <w:i/>
          <w:iCs/>
          <w:szCs w:val="24"/>
          <w:u w:val="single"/>
        </w:rPr>
      </w:pPr>
      <w:r w:rsidRPr="006704AD">
        <w:rPr>
          <w:rFonts w:cs="Arial"/>
          <w:i/>
          <w:iCs/>
          <w:szCs w:val="24"/>
          <w:u w:val="single"/>
        </w:rPr>
        <w:t>Exception: Fueling hydrogen-fueled vehicles on a public street during a roadside emergency.</w:t>
      </w:r>
    </w:p>
    <w:p w14:paraId="1E781B8D" w14:textId="44845BE2" w:rsidR="001F5FE9" w:rsidRPr="006704AD" w:rsidRDefault="001F5FE9" w:rsidP="005427FB">
      <w:pPr>
        <w:ind w:left="720"/>
        <w:rPr>
          <w:rFonts w:cs="Arial"/>
          <w:b/>
          <w:bCs/>
          <w:szCs w:val="24"/>
        </w:rPr>
      </w:pPr>
      <w:r w:rsidRPr="006704AD">
        <w:rPr>
          <w:rFonts w:cs="Arial"/>
          <w:b/>
          <w:bCs/>
          <w:szCs w:val="24"/>
        </w:rPr>
        <w:t xml:space="preserve">5809.4.1 Separation. </w:t>
      </w:r>
      <w:r w:rsidRPr="006704AD">
        <w:rPr>
          <w:rFonts w:cs="Arial"/>
          <w:szCs w:val="24"/>
        </w:rPr>
        <w:t xml:space="preserve">The point of connection of the vehicle being </w:t>
      </w:r>
      <w:r w:rsidRPr="006704AD">
        <w:rPr>
          <w:rFonts w:cs="Arial"/>
          <w:i/>
          <w:iCs/>
          <w:szCs w:val="24"/>
          <w:u w:val="single"/>
        </w:rPr>
        <w:t>fueled and the roadside hydrogen service vehicle</w:t>
      </w:r>
      <w:r w:rsidRPr="006704AD">
        <w:rPr>
          <w:rFonts w:cs="Arial"/>
          <w:szCs w:val="24"/>
        </w:rPr>
        <w:t xml:space="preserve"> shall not take place </w:t>
      </w:r>
      <w:r w:rsidRPr="006704AD">
        <w:rPr>
          <w:rFonts w:cs="Arial"/>
          <w:i/>
          <w:iCs/>
          <w:szCs w:val="24"/>
          <w:u w:val="single"/>
        </w:rPr>
        <w:t xml:space="preserve">less than 15 feet (4572 mm) from buildings, property lines or combustible storage </w:t>
      </w:r>
      <w:r w:rsidRPr="006704AD">
        <w:rPr>
          <w:rFonts w:cs="Arial"/>
          <w:strike/>
          <w:szCs w:val="24"/>
        </w:rPr>
        <w:t>within the distances specified by NFPA 2 Table 7.2.2.3.2 based on the maximum rated capacity of the hydrogen mobile fueling vehicle</w:t>
      </w:r>
      <w:r w:rsidRPr="006704AD">
        <w:rPr>
          <w:rFonts w:cs="Arial"/>
          <w:szCs w:val="24"/>
        </w:rPr>
        <w:t>.</w:t>
      </w:r>
    </w:p>
    <w:p w14:paraId="3D8F88E0" w14:textId="52317FF0" w:rsidR="001F5FE9" w:rsidRPr="006704AD" w:rsidRDefault="001F5FE9" w:rsidP="005427FB">
      <w:pPr>
        <w:ind w:left="720"/>
        <w:rPr>
          <w:rFonts w:cs="Arial"/>
          <w:b/>
          <w:bCs/>
          <w:szCs w:val="24"/>
        </w:rPr>
      </w:pPr>
      <w:r w:rsidRPr="006704AD">
        <w:rPr>
          <w:rFonts w:cs="Arial"/>
          <w:b/>
          <w:bCs/>
          <w:szCs w:val="24"/>
        </w:rPr>
        <w:t xml:space="preserve">5809.4.2 Sources of ignition. </w:t>
      </w:r>
      <w:r w:rsidRPr="006704AD">
        <w:rPr>
          <w:rFonts w:cs="Arial"/>
          <w:szCs w:val="24"/>
        </w:rPr>
        <w:t xml:space="preserve">Smoking, open flames and other sources of ignition, </w:t>
      </w:r>
      <w:r w:rsidRPr="006704AD">
        <w:rPr>
          <w:rFonts w:cs="Arial"/>
          <w:i/>
          <w:iCs/>
          <w:szCs w:val="24"/>
          <w:u w:val="single"/>
        </w:rPr>
        <w:t>including un-rated electrical equipment,</w:t>
      </w:r>
      <w:r w:rsidRPr="006704AD">
        <w:rPr>
          <w:rFonts w:cs="Arial"/>
          <w:szCs w:val="24"/>
        </w:rPr>
        <w:t xml:space="preserve"> shall be prohibited within 25 feet (7620 mm) of fuel-dispensing activities. Signs prohibiting smoking or open flames within 25 feet (7620 mm) of the vehicle or the point of fueling shall be prominently posted on the hydrogen mobile fueling vehicle. The fuel cell of vehicles being fueled shall be shut off during fueling.</w:t>
      </w:r>
    </w:p>
    <w:p w14:paraId="229D7140" w14:textId="0A6CCE3C" w:rsidR="001F5FE9" w:rsidRPr="006704AD" w:rsidRDefault="001F5FE9" w:rsidP="001F5FE9">
      <w:pPr>
        <w:rPr>
          <w:rFonts w:cs="Arial"/>
          <w:b/>
          <w:bCs/>
          <w:szCs w:val="24"/>
        </w:rPr>
      </w:pPr>
      <w:r w:rsidRPr="006704AD">
        <w:rPr>
          <w:rFonts w:cs="Arial"/>
          <w:b/>
          <w:bCs/>
          <w:szCs w:val="24"/>
        </w:rPr>
        <w:t xml:space="preserve">5809.5 Equipment. </w:t>
      </w:r>
      <w:r w:rsidRPr="006704AD">
        <w:rPr>
          <w:rFonts w:cs="Arial"/>
          <w:szCs w:val="24"/>
        </w:rPr>
        <w:t>Hydrogen mobile fueling equipment shall comply with Sections 5809.5.1 and 5809.5.2.</w:t>
      </w:r>
    </w:p>
    <w:p w14:paraId="7C47F538" w14:textId="32CDDFA5" w:rsidR="001F5FE9" w:rsidRPr="006704AD" w:rsidRDefault="001F5FE9" w:rsidP="005427FB">
      <w:pPr>
        <w:ind w:left="720"/>
        <w:rPr>
          <w:rFonts w:cs="Arial"/>
          <w:b/>
          <w:bCs/>
          <w:szCs w:val="24"/>
        </w:rPr>
      </w:pPr>
      <w:r w:rsidRPr="006704AD">
        <w:rPr>
          <w:rFonts w:cs="Arial"/>
          <w:b/>
          <w:bCs/>
          <w:szCs w:val="24"/>
        </w:rPr>
        <w:t xml:space="preserve">5809.5.1 Dispensing hoses, nozzles and equipment. </w:t>
      </w:r>
      <w:r w:rsidRPr="006704AD">
        <w:rPr>
          <w:rFonts w:cs="Arial"/>
          <w:szCs w:val="24"/>
        </w:rPr>
        <w:t>Dispensing hoses, nozzles</w:t>
      </w:r>
      <w:r w:rsidRPr="006704AD">
        <w:rPr>
          <w:rFonts w:cs="Arial"/>
          <w:i/>
          <w:iCs/>
          <w:szCs w:val="24"/>
          <w:u w:val="single"/>
        </w:rPr>
        <w:t>,</w:t>
      </w:r>
      <w:r w:rsidRPr="006704AD">
        <w:rPr>
          <w:rFonts w:cs="Arial"/>
          <w:szCs w:val="24"/>
        </w:rPr>
        <w:t xml:space="preserve"> </w:t>
      </w:r>
      <w:r w:rsidRPr="006704AD">
        <w:rPr>
          <w:rFonts w:cs="Arial"/>
          <w:strike/>
          <w:szCs w:val="24"/>
        </w:rPr>
        <w:t>and</w:t>
      </w:r>
      <w:r w:rsidRPr="006704AD">
        <w:rPr>
          <w:rFonts w:cs="Arial"/>
          <w:szCs w:val="24"/>
        </w:rPr>
        <w:t xml:space="preserve"> equipment </w:t>
      </w:r>
      <w:r w:rsidRPr="006704AD">
        <w:rPr>
          <w:rFonts w:cs="Arial"/>
          <w:i/>
          <w:iCs/>
          <w:szCs w:val="24"/>
          <w:u w:val="single"/>
        </w:rPr>
        <w:t>and appurtenances</w:t>
      </w:r>
      <w:r w:rsidRPr="006704AD">
        <w:rPr>
          <w:rFonts w:cs="Arial"/>
          <w:szCs w:val="24"/>
        </w:rPr>
        <w:t xml:space="preserve"> shall </w:t>
      </w:r>
      <w:r w:rsidRPr="006704AD">
        <w:rPr>
          <w:rFonts w:cs="Arial"/>
          <w:i/>
          <w:iCs/>
          <w:szCs w:val="24"/>
          <w:u w:val="single"/>
        </w:rPr>
        <w:t>be listed or approved by a recognized third party for its intended use</w:t>
      </w:r>
      <w:r w:rsidRPr="006704AD">
        <w:rPr>
          <w:rFonts w:cs="Arial"/>
          <w:szCs w:val="24"/>
        </w:rPr>
        <w:t xml:space="preserve"> and comply with NFPA 2.</w:t>
      </w:r>
    </w:p>
    <w:p w14:paraId="1D5C0667" w14:textId="1EF8A116" w:rsidR="001F5FE9" w:rsidRPr="006704AD" w:rsidRDefault="001F5FE9" w:rsidP="005427FB">
      <w:pPr>
        <w:ind w:left="1440"/>
        <w:rPr>
          <w:rFonts w:cs="Arial"/>
          <w:b/>
          <w:bCs/>
          <w:i/>
          <w:iCs/>
          <w:szCs w:val="24"/>
          <w:u w:val="single"/>
        </w:rPr>
      </w:pPr>
      <w:r w:rsidRPr="006704AD">
        <w:rPr>
          <w:rFonts w:cs="Arial"/>
          <w:b/>
          <w:bCs/>
          <w:i/>
          <w:iCs/>
          <w:szCs w:val="24"/>
          <w:u w:val="single"/>
        </w:rPr>
        <w:t xml:space="preserve">5809.5.1.1 Hose reel. </w:t>
      </w:r>
      <w:r w:rsidRPr="006704AD">
        <w:rPr>
          <w:rFonts w:cs="Arial"/>
          <w:i/>
          <w:iCs/>
          <w:szCs w:val="24"/>
          <w:u w:val="single"/>
        </w:rPr>
        <w:t>The dispensing hose shall be properly placed on an approved reel or in an approved compartment before moving the roadside hydrogen service vehicle.</w:t>
      </w:r>
    </w:p>
    <w:p w14:paraId="1BDF934F" w14:textId="4772603C" w:rsidR="001F5FE9" w:rsidRPr="006704AD" w:rsidRDefault="001F5FE9" w:rsidP="005427FB">
      <w:pPr>
        <w:ind w:left="1440"/>
        <w:rPr>
          <w:rFonts w:cs="Arial"/>
          <w:b/>
          <w:bCs/>
          <w:i/>
          <w:iCs/>
          <w:szCs w:val="24"/>
          <w:u w:val="single"/>
        </w:rPr>
      </w:pPr>
      <w:r w:rsidRPr="006704AD">
        <w:rPr>
          <w:rFonts w:cs="Arial"/>
          <w:b/>
          <w:bCs/>
          <w:i/>
          <w:iCs/>
          <w:szCs w:val="24"/>
          <w:u w:val="single"/>
        </w:rPr>
        <w:lastRenderedPageBreak/>
        <w:t xml:space="preserve">5809.1.2 Pressure limit. </w:t>
      </w:r>
      <w:r w:rsidRPr="006704AD">
        <w:rPr>
          <w:rFonts w:cs="Arial"/>
          <w:i/>
          <w:iCs/>
          <w:szCs w:val="24"/>
          <w:u w:val="single"/>
        </w:rPr>
        <w:t>Only dispensing of compressed gaseous hydrogen at partial pressure into the fuel tanks of hydrogen-fueled vehicles from on-board hydrogen supply tanks is allowed.</w:t>
      </w:r>
    </w:p>
    <w:p w14:paraId="3B08E94A" w14:textId="4A152C81" w:rsidR="001F5FE9" w:rsidRPr="006704AD" w:rsidRDefault="001F5FE9" w:rsidP="005427FB">
      <w:pPr>
        <w:ind w:left="720"/>
        <w:rPr>
          <w:rFonts w:cs="Arial"/>
          <w:b/>
          <w:bCs/>
          <w:szCs w:val="24"/>
        </w:rPr>
      </w:pPr>
      <w:r w:rsidRPr="006704AD">
        <w:rPr>
          <w:rFonts w:cs="Arial"/>
          <w:b/>
          <w:bCs/>
          <w:szCs w:val="24"/>
        </w:rPr>
        <w:t xml:space="preserve">5809.5.2 Fire extinguisher. </w:t>
      </w:r>
      <w:r w:rsidRPr="006704AD">
        <w:rPr>
          <w:rFonts w:cs="Arial"/>
          <w:szCs w:val="24"/>
        </w:rPr>
        <w:t>An approved portable fire extinguisher complying with Section 906 with a minimum rating of 4-A:</w:t>
      </w:r>
      <w:r w:rsidR="001B0D15" w:rsidRPr="006704AD">
        <w:rPr>
          <w:rFonts w:cs="Arial"/>
          <w:szCs w:val="24"/>
        </w:rPr>
        <w:t xml:space="preserve"> </w:t>
      </w:r>
      <w:r w:rsidRPr="006704AD">
        <w:rPr>
          <w:rFonts w:cs="Arial"/>
          <w:szCs w:val="24"/>
        </w:rPr>
        <w:t>80-B:</w:t>
      </w:r>
      <w:r w:rsidR="00705F99">
        <w:rPr>
          <w:rFonts w:cs="Arial"/>
          <w:szCs w:val="24"/>
        </w:rPr>
        <w:t xml:space="preserve"> </w:t>
      </w:r>
      <w:r w:rsidRPr="006704AD">
        <w:rPr>
          <w:rFonts w:cs="Arial"/>
          <w:szCs w:val="24"/>
        </w:rPr>
        <w:t>C shall be provided on the hydrogen mobile fueling vehicle with signage clearly indicating its location.</w:t>
      </w:r>
    </w:p>
    <w:p w14:paraId="45A12A54" w14:textId="57DD0286" w:rsidR="001F5FE9" w:rsidRPr="006704AD" w:rsidRDefault="001F5FE9" w:rsidP="001F5FE9">
      <w:pPr>
        <w:rPr>
          <w:rFonts w:cs="Arial"/>
          <w:b/>
          <w:bCs/>
          <w:szCs w:val="24"/>
        </w:rPr>
      </w:pPr>
      <w:r w:rsidRPr="006704AD">
        <w:rPr>
          <w:rFonts w:cs="Arial"/>
          <w:b/>
          <w:bCs/>
          <w:szCs w:val="24"/>
        </w:rPr>
        <w:t xml:space="preserve">5809.6 Operations. </w:t>
      </w:r>
      <w:r w:rsidRPr="006704AD">
        <w:rPr>
          <w:rFonts w:cs="Arial"/>
          <w:szCs w:val="24"/>
        </w:rPr>
        <w:t>Hydrogen mobile fueling vehicles or mobile fueling trailers shall be operated in accordance with this section and NFPA 2.</w:t>
      </w:r>
    </w:p>
    <w:p w14:paraId="35C972A6" w14:textId="2215E344" w:rsidR="001F5FE9" w:rsidRPr="006704AD" w:rsidRDefault="001F5FE9" w:rsidP="005427FB">
      <w:pPr>
        <w:ind w:left="720"/>
        <w:rPr>
          <w:rFonts w:cs="Arial"/>
          <w:b/>
          <w:bCs/>
          <w:szCs w:val="24"/>
        </w:rPr>
      </w:pPr>
      <w:r w:rsidRPr="006704AD">
        <w:rPr>
          <w:rFonts w:cs="Arial"/>
          <w:b/>
          <w:bCs/>
          <w:szCs w:val="24"/>
        </w:rPr>
        <w:t xml:space="preserve">5809.6.1 Attendant. </w:t>
      </w:r>
      <w:r w:rsidRPr="006704AD">
        <w:rPr>
          <w:rFonts w:cs="Arial"/>
          <w:szCs w:val="24"/>
        </w:rPr>
        <w:t>Hydrogen mobile fueling vehicles or mobile fueling trailers shall be attended at all times during fueling operations, with brakes set and warning lights in operation.</w:t>
      </w:r>
    </w:p>
    <w:p w14:paraId="191E8FF4" w14:textId="77777777" w:rsidR="005427FB" w:rsidRPr="006704AD" w:rsidRDefault="005427FB" w:rsidP="005427FB">
      <w:pPr>
        <w:ind w:left="1080"/>
        <w:rPr>
          <w:rFonts w:cs="Arial"/>
          <w:b/>
          <w:bCs/>
          <w:szCs w:val="24"/>
        </w:rPr>
      </w:pPr>
      <w:bookmarkStart w:id="91" w:name="_Hlk169183663"/>
      <w:r w:rsidRPr="006704AD">
        <w:rPr>
          <w:rFonts w:cs="Arial"/>
          <w:b/>
          <w:bCs/>
          <w:szCs w:val="24"/>
        </w:rPr>
        <w:t xml:space="preserve">5809.6.1.1 Bonding cable. </w:t>
      </w:r>
      <w:r w:rsidRPr="006704AD">
        <w:rPr>
          <w:rFonts w:cs="Arial"/>
          <w:szCs w:val="24"/>
        </w:rPr>
        <w:t>A bonding cable shall be securely connected between the mobile fueling vehicle and the fueled vehicle prior to the start of the dispensing operation.</w:t>
      </w:r>
    </w:p>
    <w:p w14:paraId="1E9EA7A9" w14:textId="2C7CD005" w:rsidR="001F5FE9" w:rsidRPr="006704AD" w:rsidRDefault="001F5FE9" w:rsidP="005427FB">
      <w:pPr>
        <w:ind w:left="1080"/>
        <w:rPr>
          <w:rFonts w:cs="Arial"/>
          <w:b/>
          <w:bCs/>
          <w:i/>
          <w:iCs/>
          <w:szCs w:val="24"/>
          <w:u w:val="single"/>
        </w:rPr>
      </w:pPr>
      <w:r w:rsidRPr="005427FB">
        <w:rPr>
          <w:rFonts w:cs="Arial"/>
          <w:b/>
          <w:bCs/>
          <w:i/>
          <w:iCs/>
          <w:szCs w:val="24"/>
          <w:u w:val="single"/>
        </w:rPr>
        <w:t xml:space="preserve">5809.6.1.2 Brakes. </w:t>
      </w:r>
      <w:r w:rsidRPr="005427FB">
        <w:rPr>
          <w:rFonts w:cs="Arial"/>
          <w:i/>
          <w:iCs/>
          <w:szCs w:val="24"/>
          <w:u w:val="single"/>
        </w:rPr>
        <w:t>During fueling operations, mobile fueling vehicle’s brakes shall be set, chock blocks shall be in place and warning lights shall be in operation.</w:t>
      </w:r>
    </w:p>
    <w:bookmarkEnd w:id="91"/>
    <w:p w14:paraId="658FDDB6" w14:textId="088C4CFC" w:rsidR="001F5FE9" w:rsidRPr="006704AD" w:rsidRDefault="001F5FE9" w:rsidP="005427FB">
      <w:pPr>
        <w:ind w:left="720"/>
        <w:rPr>
          <w:rFonts w:cs="Arial"/>
          <w:b/>
          <w:bCs/>
          <w:szCs w:val="24"/>
        </w:rPr>
      </w:pPr>
      <w:r w:rsidRPr="006704AD">
        <w:rPr>
          <w:rFonts w:cs="Arial"/>
          <w:b/>
          <w:bCs/>
          <w:szCs w:val="24"/>
        </w:rPr>
        <w:t xml:space="preserve">5809.6.2 Emergency access roads. </w:t>
      </w:r>
      <w:r w:rsidRPr="006704AD">
        <w:rPr>
          <w:rFonts w:cs="Arial"/>
          <w:szCs w:val="24"/>
        </w:rPr>
        <w:t>Hydrogen mobile fueling vehicles shall not obstruct emergency vehicle access roads.</w:t>
      </w:r>
    </w:p>
    <w:p w14:paraId="472871E5" w14:textId="265309B8" w:rsidR="001F5FE9" w:rsidRPr="005427FB" w:rsidRDefault="001F5FE9" w:rsidP="005427FB">
      <w:pPr>
        <w:ind w:left="720"/>
        <w:rPr>
          <w:rFonts w:cs="Arial"/>
          <w:b/>
          <w:bCs/>
          <w:szCs w:val="24"/>
        </w:rPr>
      </w:pPr>
      <w:r w:rsidRPr="005427FB">
        <w:rPr>
          <w:rFonts w:cs="Arial"/>
          <w:b/>
          <w:bCs/>
          <w:szCs w:val="24"/>
        </w:rPr>
        <w:t xml:space="preserve">5809.6.3 Positioning of fueling vehicle. </w:t>
      </w:r>
      <w:r w:rsidRPr="005427FB">
        <w:rPr>
          <w:rFonts w:cs="Arial"/>
          <w:szCs w:val="24"/>
        </w:rPr>
        <w:t>Roadside hydrogen service vehicles shall be positioned with respect to vehicles being fueled to prevent traffic from driving over the delivery hose and between the transport vehicle and motor vehicle being fueled.</w:t>
      </w:r>
    </w:p>
    <w:p w14:paraId="072D40A6" w14:textId="6AC30184" w:rsidR="001F5FE9" w:rsidRPr="006704AD" w:rsidRDefault="001F5FE9" w:rsidP="001F5FE9">
      <w:pPr>
        <w:rPr>
          <w:rFonts w:cs="Arial"/>
          <w:b/>
          <w:bCs/>
          <w:szCs w:val="24"/>
        </w:rPr>
      </w:pPr>
      <w:r w:rsidRPr="006704AD">
        <w:rPr>
          <w:rFonts w:cs="Arial"/>
          <w:b/>
          <w:bCs/>
          <w:szCs w:val="24"/>
        </w:rPr>
        <w:t xml:space="preserve">5809.6.3 Dispensing hose. </w:t>
      </w:r>
      <w:r w:rsidRPr="006704AD">
        <w:rPr>
          <w:rFonts w:cs="Arial"/>
          <w:szCs w:val="24"/>
        </w:rPr>
        <w:t xml:space="preserve">Where equipped, hydrogen mobile fueling vehicles or mobile fueling trailers shall be positioned in a manner to preclude traffic from driving over the dispensing hose. The dispensing hose shall be properly placed on an approved reel or in an approved compartment prior to moving the mobile fueling vehicle.  </w:t>
      </w:r>
      <w:r w:rsidRPr="006704AD">
        <w:rPr>
          <w:rFonts w:cs="Arial"/>
          <w:i/>
          <w:iCs/>
          <w:szCs w:val="24"/>
          <w:u w:val="single"/>
        </w:rPr>
        <w:t>The dispensing hose shall be equipped with a breakaway coupling installed within 3 feet (1 m) from the dispensing nozzle.</w:t>
      </w:r>
    </w:p>
    <w:p w14:paraId="5533FF4B" w14:textId="1146E31C" w:rsidR="001F5FE9" w:rsidRPr="006704AD" w:rsidRDefault="001F5FE9" w:rsidP="001F5FE9">
      <w:pPr>
        <w:rPr>
          <w:rFonts w:cs="Arial"/>
          <w:b/>
          <w:bCs/>
          <w:szCs w:val="24"/>
        </w:rPr>
      </w:pPr>
      <w:r w:rsidRPr="006704AD">
        <w:rPr>
          <w:rFonts w:cs="Arial"/>
          <w:b/>
          <w:bCs/>
          <w:szCs w:val="24"/>
        </w:rPr>
        <w:t xml:space="preserve">5809.6.4 Safety cones. </w:t>
      </w:r>
      <w:r w:rsidRPr="006704AD">
        <w:rPr>
          <w:rFonts w:cs="Arial"/>
          <w:szCs w:val="24"/>
        </w:rPr>
        <w:t>Safety cones or other visual barriers shall be employed as warning devices to highlight the vehicle fueling area.</w:t>
      </w:r>
    </w:p>
    <w:p w14:paraId="13BA885A" w14:textId="2A9422D1" w:rsidR="001F5FE9" w:rsidRPr="006704AD" w:rsidRDefault="001F5FE9" w:rsidP="001F5FE9">
      <w:pPr>
        <w:rPr>
          <w:rFonts w:cs="Arial"/>
          <w:b/>
          <w:bCs/>
          <w:szCs w:val="24"/>
        </w:rPr>
      </w:pPr>
      <w:r w:rsidRPr="006704AD">
        <w:rPr>
          <w:rFonts w:cs="Arial"/>
          <w:b/>
          <w:bCs/>
          <w:szCs w:val="24"/>
        </w:rPr>
        <w:t xml:space="preserve">5809.6.5 Vehicle lights. </w:t>
      </w:r>
      <w:r w:rsidRPr="006704AD">
        <w:rPr>
          <w:rFonts w:cs="Arial"/>
          <w:szCs w:val="24"/>
        </w:rPr>
        <w:t>The hydrogen mobile fueling vehicle or mobile fueling trailer flasher lights shall be in operation while dispensing operations are in progress.</w:t>
      </w:r>
    </w:p>
    <w:p w14:paraId="047C4BAD" w14:textId="5A03698D" w:rsidR="001F5FE9" w:rsidRPr="006704AD" w:rsidRDefault="001F5FE9" w:rsidP="005427FB">
      <w:pPr>
        <w:ind w:left="720"/>
        <w:rPr>
          <w:rFonts w:cs="Arial"/>
          <w:b/>
          <w:bCs/>
          <w:i/>
          <w:iCs/>
          <w:szCs w:val="24"/>
          <w:u w:val="single"/>
        </w:rPr>
      </w:pPr>
      <w:r w:rsidRPr="006704AD">
        <w:rPr>
          <w:rFonts w:cs="Arial"/>
          <w:b/>
          <w:bCs/>
          <w:i/>
          <w:iCs/>
          <w:szCs w:val="24"/>
          <w:u w:val="single"/>
        </w:rPr>
        <w:t xml:space="preserve">5809.6.5.1 Emergency communication device. </w:t>
      </w:r>
      <w:r w:rsidRPr="006704AD">
        <w:rPr>
          <w:rFonts w:cs="Arial"/>
          <w:i/>
          <w:iCs/>
          <w:szCs w:val="24"/>
          <w:u w:val="single"/>
        </w:rPr>
        <w:t>Operators of mobile, roadside service hydrogen fueling vehicles shall have in their possession at all times an emergency communication device to notify the proper authorities in the event of an emergency during fueling.</w:t>
      </w:r>
    </w:p>
    <w:p w14:paraId="7044D6ED" w14:textId="4232CECE" w:rsidR="001F5FE9" w:rsidRPr="006704AD" w:rsidRDefault="001F5FE9" w:rsidP="001F5FE9">
      <w:pPr>
        <w:rPr>
          <w:rFonts w:cs="Arial"/>
          <w:b/>
          <w:bCs/>
          <w:szCs w:val="24"/>
        </w:rPr>
      </w:pPr>
      <w:r w:rsidRPr="006704AD">
        <w:rPr>
          <w:rFonts w:cs="Arial"/>
          <w:b/>
          <w:bCs/>
          <w:szCs w:val="24"/>
        </w:rPr>
        <w:t xml:space="preserve">5809.6.6 Nighttime deliveries. </w:t>
      </w:r>
      <w:r w:rsidRPr="006704AD">
        <w:rPr>
          <w:rFonts w:cs="Arial"/>
          <w:szCs w:val="24"/>
        </w:rPr>
        <w:t>Nighttime deliveries shall be made only in areas deemed adequately lighted by the fire code official.</w:t>
      </w:r>
    </w:p>
    <w:p w14:paraId="73F007AD" w14:textId="4D6D53CB" w:rsidR="001F5FE9" w:rsidRPr="006704AD" w:rsidRDefault="001F5FE9" w:rsidP="0060149F">
      <w:pPr>
        <w:rPr>
          <w:rFonts w:cs="Arial"/>
          <w:b/>
          <w:bCs/>
          <w:szCs w:val="24"/>
        </w:rPr>
      </w:pPr>
      <w:r w:rsidRPr="006704AD">
        <w:rPr>
          <w:rFonts w:cs="Arial"/>
          <w:b/>
          <w:bCs/>
          <w:szCs w:val="24"/>
        </w:rPr>
        <w:t xml:space="preserve">5809.6.7 Spill reporting. </w:t>
      </w:r>
      <w:r w:rsidRPr="006704AD">
        <w:rPr>
          <w:rFonts w:cs="Arial"/>
          <w:szCs w:val="24"/>
        </w:rPr>
        <w:t>Releases shall be reported where required by Section 5003.3.1.</w:t>
      </w:r>
    </w:p>
    <w:p w14:paraId="72CA4929" w14:textId="77777777" w:rsidR="0060149F" w:rsidRPr="006704AD" w:rsidRDefault="0060149F" w:rsidP="0060149F">
      <w:pPr>
        <w:pStyle w:val="Heading4"/>
        <w:ind w:left="0"/>
      </w:pPr>
      <w:r w:rsidRPr="006704AD">
        <w:lastRenderedPageBreak/>
        <w:t xml:space="preserve">Notation: </w:t>
      </w:r>
    </w:p>
    <w:p w14:paraId="556597BD" w14:textId="32165486" w:rsidR="0060149F" w:rsidRPr="006704AD" w:rsidRDefault="0060149F" w:rsidP="0060149F">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4D84F808" w14:textId="39ACD848" w:rsidR="0060149F" w:rsidRPr="006704AD" w:rsidRDefault="0060149F" w:rsidP="0060149F">
      <w:pPr>
        <w:rPr>
          <w:rFonts w:cs="Arial"/>
          <w:szCs w:val="24"/>
        </w:rPr>
      </w:pPr>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5F88BA5C" w14:textId="47C71B0C" w:rsidR="0060149F" w:rsidRPr="006704AD" w:rsidRDefault="0060149F" w:rsidP="005427FB">
      <w:pPr>
        <w:pStyle w:val="Heading3"/>
      </w:pPr>
      <w:r w:rsidRPr="006704AD">
        <w:t xml:space="preserve">ITEM </w:t>
      </w:r>
      <w:r w:rsidR="00731504" w:rsidRPr="006704AD">
        <w:t>48</w:t>
      </w:r>
      <w:r w:rsidRPr="006704AD">
        <w:rPr>
          <w:snapToGrid/>
        </w:rPr>
        <w:br/>
      </w:r>
      <w:r w:rsidRPr="006704AD">
        <w:t>Chapter</w:t>
      </w:r>
      <w:r w:rsidR="00731504" w:rsidRPr="006704AD">
        <w:t xml:space="preserve"> 59, Flammable Solids</w:t>
      </w:r>
    </w:p>
    <w:p w14:paraId="1B6231E4" w14:textId="29593365" w:rsidR="0060149F" w:rsidRPr="006704AD" w:rsidRDefault="004B6BC6" w:rsidP="0060149F">
      <w:pPr>
        <w:rPr>
          <w:rFonts w:cs="Arial"/>
          <w:snapToGrid/>
        </w:rPr>
      </w:pPr>
      <w:r w:rsidRPr="006704AD">
        <w:rPr>
          <w:rFonts w:cs="Arial"/>
        </w:rPr>
        <w:t xml:space="preserve">[The SFM proposes to adopt </w:t>
      </w:r>
      <w:r w:rsidR="00820932" w:rsidRPr="006704AD">
        <w:rPr>
          <w:rFonts w:cs="Arial"/>
        </w:rPr>
        <w:t>Chapter</w:t>
      </w:r>
      <w:r w:rsidRPr="006704AD">
        <w:rPr>
          <w:rFonts w:cs="Arial"/>
        </w:rPr>
        <w:t xml:space="preserve"> 59 without amendments.]</w:t>
      </w:r>
    </w:p>
    <w:p w14:paraId="6689E3CB" w14:textId="77777777" w:rsidR="0060149F" w:rsidRPr="006704AD" w:rsidRDefault="0060149F" w:rsidP="00885885">
      <w:pPr>
        <w:pStyle w:val="Heading4"/>
        <w:spacing w:before="0"/>
        <w:ind w:left="0"/>
      </w:pPr>
      <w:r w:rsidRPr="006704AD">
        <w:t xml:space="preserve">Notation: </w:t>
      </w:r>
    </w:p>
    <w:p w14:paraId="52F4C0BE" w14:textId="0E014D39" w:rsidR="0060149F" w:rsidRPr="006704AD" w:rsidRDefault="0060149F" w:rsidP="0060149F">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3166C184" w14:textId="65F3BD9C" w:rsidR="0060149F" w:rsidRPr="006704AD" w:rsidRDefault="0060149F" w:rsidP="0060149F">
      <w:pPr>
        <w:rPr>
          <w:rFonts w:cs="Arial"/>
          <w:szCs w:val="24"/>
        </w:rPr>
      </w:pPr>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782DC511" w14:textId="3C65817D" w:rsidR="0060149F" w:rsidRPr="006704AD" w:rsidRDefault="0060149F" w:rsidP="00885885">
      <w:pPr>
        <w:pStyle w:val="Heading3"/>
      </w:pPr>
      <w:r w:rsidRPr="006704AD">
        <w:t xml:space="preserve">ITEM </w:t>
      </w:r>
      <w:r w:rsidR="00731504" w:rsidRPr="006704AD">
        <w:t>49</w:t>
      </w:r>
      <w:r w:rsidRPr="006704AD">
        <w:rPr>
          <w:snapToGrid/>
        </w:rPr>
        <w:br/>
      </w:r>
      <w:r w:rsidRPr="006704AD">
        <w:t>Chapter</w:t>
      </w:r>
      <w:r w:rsidR="00731504" w:rsidRPr="006704AD">
        <w:t xml:space="preserve"> 60, Highly Toxic and Toxic Materials</w:t>
      </w:r>
    </w:p>
    <w:p w14:paraId="613081EE" w14:textId="5E157E0F" w:rsidR="0060149F" w:rsidRPr="006704AD" w:rsidRDefault="00F40570" w:rsidP="0060149F">
      <w:pPr>
        <w:rPr>
          <w:rFonts w:cs="Arial"/>
          <w:snapToGrid/>
        </w:rPr>
      </w:pPr>
      <w:r w:rsidRPr="006704AD">
        <w:rPr>
          <w:rFonts w:cs="Arial"/>
        </w:rPr>
        <w:t xml:space="preserve">[The SFM proposes to adopt </w:t>
      </w:r>
      <w:r w:rsidR="00820932" w:rsidRPr="006704AD">
        <w:rPr>
          <w:rFonts w:cs="Arial"/>
        </w:rPr>
        <w:t>Chapter</w:t>
      </w:r>
      <w:r w:rsidRPr="006704AD">
        <w:rPr>
          <w:rFonts w:cs="Arial"/>
        </w:rPr>
        <w:t xml:space="preserve"> 60 without amendments.]</w:t>
      </w:r>
    </w:p>
    <w:p w14:paraId="1CF58485" w14:textId="77777777" w:rsidR="0060149F" w:rsidRPr="006704AD" w:rsidRDefault="0060149F" w:rsidP="00885885">
      <w:pPr>
        <w:pStyle w:val="Heading4"/>
        <w:spacing w:before="0"/>
        <w:ind w:left="0"/>
      </w:pPr>
      <w:r w:rsidRPr="006704AD">
        <w:t xml:space="preserve">Notation: </w:t>
      </w:r>
    </w:p>
    <w:p w14:paraId="11E99BDD" w14:textId="5010A0C3" w:rsidR="0060149F" w:rsidRPr="006704AD" w:rsidRDefault="0060149F" w:rsidP="0060149F">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778E8967" w14:textId="17652450" w:rsidR="0060149F" w:rsidRPr="006704AD" w:rsidRDefault="0060149F" w:rsidP="0060149F">
      <w:pPr>
        <w:rPr>
          <w:rFonts w:cs="Arial"/>
          <w:szCs w:val="24"/>
        </w:rPr>
      </w:pPr>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588D6785" w14:textId="1D2561FE" w:rsidR="0060149F" w:rsidRPr="006704AD" w:rsidRDefault="0060149F" w:rsidP="00885885">
      <w:pPr>
        <w:pStyle w:val="Heading3"/>
      </w:pPr>
      <w:r w:rsidRPr="006704AD">
        <w:t xml:space="preserve">ITEM </w:t>
      </w:r>
      <w:r w:rsidR="007D589C" w:rsidRPr="006704AD">
        <w:t>50</w:t>
      </w:r>
      <w:r w:rsidRPr="006704AD">
        <w:rPr>
          <w:snapToGrid/>
        </w:rPr>
        <w:br/>
      </w:r>
      <w:r w:rsidRPr="006704AD">
        <w:t>Chapter</w:t>
      </w:r>
      <w:r w:rsidR="007D589C" w:rsidRPr="006704AD">
        <w:t xml:space="preserve"> 61, Liquified Petroleum Gases</w:t>
      </w:r>
    </w:p>
    <w:p w14:paraId="43C94690" w14:textId="729A9C8C" w:rsidR="0060149F" w:rsidRPr="006704AD" w:rsidRDefault="00656B01" w:rsidP="0060149F">
      <w:pPr>
        <w:rPr>
          <w:rFonts w:cs="Arial"/>
          <w:snapToGrid/>
        </w:rPr>
      </w:pPr>
      <w:r w:rsidRPr="006704AD">
        <w:rPr>
          <w:rFonts w:cs="Arial"/>
        </w:rPr>
        <w:t xml:space="preserve">[The SFM proposes to adopt </w:t>
      </w:r>
      <w:r w:rsidR="00820932" w:rsidRPr="006704AD">
        <w:rPr>
          <w:rFonts w:cs="Arial"/>
        </w:rPr>
        <w:t>Chapter</w:t>
      </w:r>
      <w:r w:rsidRPr="006704AD">
        <w:rPr>
          <w:rFonts w:cs="Arial"/>
        </w:rPr>
        <w:t xml:space="preserve"> 61 </w:t>
      </w:r>
      <w:r w:rsidR="00340647" w:rsidRPr="00340647">
        <w:rPr>
          <w:rFonts w:cs="Arial"/>
        </w:rPr>
        <w:t>and carry forward existing amendments from 2022 CFC with</w:t>
      </w:r>
      <w:r w:rsidR="00340647">
        <w:rPr>
          <w:rFonts w:cs="Arial"/>
        </w:rPr>
        <w:t>out</w:t>
      </w:r>
      <w:r w:rsidR="00340647" w:rsidRPr="00340647">
        <w:rPr>
          <w:rFonts w:cs="Arial"/>
        </w:rPr>
        <w:t xml:space="preserve"> modifications</w:t>
      </w:r>
      <w:r w:rsidRPr="006704AD">
        <w:rPr>
          <w:rFonts w:cs="Arial"/>
        </w:rPr>
        <w:t>.]</w:t>
      </w:r>
    </w:p>
    <w:p w14:paraId="58E60EEC" w14:textId="77777777" w:rsidR="0060149F" w:rsidRPr="006704AD" w:rsidRDefault="0060149F" w:rsidP="00885885">
      <w:pPr>
        <w:pStyle w:val="Heading4"/>
        <w:spacing w:before="0"/>
        <w:ind w:left="0"/>
      </w:pPr>
      <w:r w:rsidRPr="006704AD">
        <w:t xml:space="preserve">Notation: </w:t>
      </w:r>
    </w:p>
    <w:p w14:paraId="0CD761CF" w14:textId="2EDC0BE8" w:rsidR="0060149F" w:rsidRPr="006704AD" w:rsidRDefault="0060149F" w:rsidP="0060149F">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w:t>
      </w:r>
      <w:r w:rsidR="00766779" w:rsidRPr="006704AD">
        <w:rPr>
          <w:rFonts w:cs="Arial"/>
          <w:bCs/>
          <w:szCs w:val="24"/>
        </w:rPr>
        <w:lastRenderedPageBreak/>
        <w:t xml:space="preserve">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6D16AAC5" w14:textId="241CD10E" w:rsidR="0060149F" w:rsidRPr="006704AD" w:rsidRDefault="0060149F" w:rsidP="0060149F">
      <w:pPr>
        <w:rPr>
          <w:rFonts w:cs="Arial"/>
          <w:szCs w:val="24"/>
        </w:rPr>
      </w:pPr>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7747FCAE" w14:textId="3E2D0EFC" w:rsidR="0060149F" w:rsidRPr="006704AD" w:rsidRDefault="0060149F" w:rsidP="00885885">
      <w:pPr>
        <w:pStyle w:val="Heading3"/>
      </w:pPr>
      <w:r w:rsidRPr="006704AD">
        <w:t xml:space="preserve">ITEM </w:t>
      </w:r>
      <w:r w:rsidR="00B0727A" w:rsidRPr="006704AD">
        <w:t>51</w:t>
      </w:r>
      <w:r w:rsidRPr="006704AD">
        <w:rPr>
          <w:snapToGrid/>
        </w:rPr>
        <w:br/>
      </w:r>
      <w:r w:rsidRPr="006704AD">
        <w:t>Chapter</w:t>
      </w:r>
      <w:r w:rsidR="00B0727A" w:rsidRPr="006704AD">
        <w:t xml:space="preserve"> 62, Organic Peroxides</w:t>
      </w:r>
    </w:p>
    <w:p w14:paraId="1FB58B09" w14:textId="6F3808A2" w:rsidR="0060149F" w:rsidRPr="006704AD" w:rsidRDefault="00656B01" w:rsidP="0060149F">
      <w:pPr>
        <w:rPr>
          <w:rFonts w:cs="Arial"/>
          <w:snapToGrid/>
        </w:rPr>
      </w:pPr>
      <w:r w:rsidRPr="006704AD">
        <w:rPr>
          <w:rFonts w:cs="Arial"/>
        </w:rPr>
        <w:t xml:space="preserve">[The SFM proposes to adopt </w:t>
      </w:r>
      <w:r w:rsidR="00820932" w:rsidRPr="006704AD">
        <w:rPr>
          <w:rFonts w:cs="Arial"/>
        </w:rPr>
        <w:t>Chapter</w:t>
      </w:r>
      <w:r w:rsidRPr="006704AD">
        <w:rPr>
          <w:rFonts w:cs="Arial"/>
        </w:rPr>
        <w:t xml:space="preserve"> 62 without amendments.]</w:t>
      </w:r>
    </w:p>
    <w:p w14:paraId="21669613" w14:textId="77777777" w:rsidR="0060149F" w:rsidRPr="006704AD" w:rsidRDefault="0060149F" w:rsidP="00885885">
      <w:pPr>
        <w:pStyle w:val="Heading4"/>
        <w:spacing w:before="0"/>
        <w:ind w:left="0"/>
      </w:pPr>
      <w:r w:rsidRPr="006704AD">
        <w:t xml:space="preserve">Notation: </w:t>
      </w:r>
    </w:p>
    <w:p w14:paraId="779822F4" w14:textId="3DACF9AF" w:rsidR="0060149F" w:rsidRPr="006704AD" w:rsidRDefault="0060149F" w:rsidP="0060149F">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6974FC52" w14:textId="68C46F24" w:rsidR="0060149F" w:rsidRPr="006704AD" w:rsidRDefault="0060149F" w:rsidP="0060149F">
      <w:pPr>
        <w:rPr>
          <w:rFonts w:cs="Arial"/>
        </w:rPr>
      </w:pPr>
      <w:r w:rsidRPr="006704AD">
        <w:rPr>
          <w:rFonts w:cs="Arial"/>
        </w:rPr>
        <w:t xml:space="preserve">Reference(s): </w:t>
      </w:r>
      <w:r w:rsidR="00E1606B" w:rsidRPr="006704AD">
        <w:rPr>
          <w:rFonts w:cs="Arial"/>
          <w:szCs w:val="24"/>
        </w:rPr>
        <w:t>Health and Safety Code Sections 13108, 13108.5, 13113, 13113.5, 13114, 13132, 13132.7, 13133, 13135, 13143, 13143.1, 13143.2, 13143.6, 13143.9, 13145, 13146, 13210, 13211, 16022.5, 17921.</w:t>
      </w:r>
    </w:p>
    <w:p w14:paraId="55FA2764" w14:textId="61A4BED9" w:rsidR="0060149F" w:rsidRPr="006704AD" w:rsidRDefault="0060149F" w:rsidP="00885885">
      <w:pPr>
        <w:pStyle w:val="Heading3"/>
      </w:pPr>
      <w:r w:rsidRPr="006704AD">
        <w:t xml:space="preserve">ITEM </w:t>
      </w:r>
      <w:r w:rsidR="00B0727A" w:rsidRPr="006704AD">
        <w:t>52</w:t>
      </w:r>
      <w:r w:rsidRPr="006704AD">
        <w:rPr>
          <w:snapToGrid/>
        </w:rPr>
        <w:br/>
      </w:r>
      <w:r w:rsidRPr="006704AD">
        <w:t>Chapter</w:t>
      </w:r>
      <w:r w:rsidR="00B0727A" w:rsidRPr="006704AD">
        <w:t xml:space="preserve"> 63, Oxidizers, Oxidizing Gases and Oxidizing Cryogenic Fluids</w:t>
      </w:r>
    </w:p>
    <w:p w14:paraId="5838E183" w14:textId="53B02E74" w:rsidR="0060149F" w:rsidRPr="006704AD" w:rsidRDefault="00656B01" w:rsidP="0060149F">
      <w:pPr>
        <w:rPr>
          <w:rFonts w:cs="Arial"/>
          <w:snapToGrid/>
        </w:rPr>
      </w:pPr>
      <w:r w:rsidRPr="006704AD">
        <w:rPr>
          <w:rFonts w:cs="Arial"/>
        </w:rPr>
        <w:t xml:space="preserve">[The SFM proposes to adopt </w:t>
      </w:r>
      <w:r w:rsidR="00820932" w:rsidRPr="006704AD">
        <w:rPr>
          <w:rFonts w:cs="Arial"/>
        </w:rPr>
        <w:t>Chapter</w:t>
      </w:r>
      <w:r w:rsidRPr="006704AD">
        <w:rPr>
          <w:rFonts w:cs="Arial"/>
        </w:rPr>
        <w:t xml:space="preserve"> 63 without amendments.]</w:t>
      </w:r>
    </w:p>
    <w:p w14:paraId="19304A44" w14:textId="77777777" w:rsidR="0060149F" w:rsidRPr="006704AD" w:rsidRDefault="0060149F" w:rsidP="00885885">
      <w:pPr>
        <w:pStyle w:val="Heading4"/>
        <w:spacing w:before="0"/>
        <w:ind w:left="0"/>
      </w:pPr>
      <w:r w:rsidRPr="006704AD">
        <w:t xml:space="preserve">Notation: </w:t>
      </w:r>
    </w:p>
    <w:p w14:paraId="6C9DC6DA" w14:textId="69A11ED5" w:rsidR="0060149F" w:rsidRPr="006704AD" w:rsidRDefault="0060149F" w:rsidP="0060149F">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3BD0D615" w14:textId="6CB4A254" w:rsidR="0060149F" w:rsidRPr="006704AD" w:rsidRDefault="0060149F" w:rsidP="0060149F">
      <w:pPr>
        <w:rPr>
          <w:rFonts w:cs="Arial"/>
        </w:rPr>
      </w:pPr>
      <w:r w:rsidRPr="006704AD">
        <w:rPr>
          <w:rFonts w:cs="Arial"/>
        </w:rPr>
        <w:t xml:space="preserve">Reference(s): </w:t>
      </w:r>
      <w:r w:rsidR="00E1606B" w:rsidRPr="006704AD">
        <w:rPr>
          <w:rFonts w:cs="Arial"/>
          <w:szCs w:val="24"/>
        </w:rPr>
        <w:t>Health and Safety Code Sections 13108, 13108.5, 13113, 13113.5, 13114, 13132, 13132.7, 13133, 13135, 13143, 13143.1, 13143.2, 13143.6, 13143.9, 13145, 13146, 13210, 13211, 16022.5, 17921.</w:t>
      </w:r>
    </w:p>
    <w:p w14:paraId="3CEAA02F" w14:textId="26A5FBD7" w:rsidR="0060149F" w:rsidRPr="006704AD" w:rsidRDefault="0060149F" w:rsidP="00885885">
      <w:pPr>
        <w:pStyle w:val="Heading3"/>
      </w:pPr>
      <w:r w:rsidRPr="006704AD">
        <w:t xml:space="preserve">ITEM </w:t>
      </w:r>
      <w:r w:rsidR="00B0727A" w:rsidRPr="006704AD">
        <w:t>53</w:t>
      </w:r>
      <w:r w:rsidRPr="006704AD">
        <w:rPr>
          <w:snapToGrid/>
        </w:rPr>
        <w:br/>
      </w:r>
      <w:r w:rsidRPr="006704AD">
        <w:t>Chapter</w:t>
      </w:r>
      <w:r w:rsidR="00B0727A" w:rsidRPr="006704AD">
        <w:t xml:space="preserve"> 64, Pyrophoric Materials</w:t>
      </w:r>
    </w:p>
    <w:p w14:paraId="101006CA" w14:textId="28F2FEDE" w:rsidR="0060149F" w:rsidRPr="006704AD" w:rsidRDefault="00E5615F" w:rsidP="0060149F">
      <w:pPr>
        <w:rPr>
          <w:rFonts w:cs="Arial"/>
          <w:snapToGrid/>
        </w:rPr>
      </w:pPr>
      <w:r w:rsidRPr="006704AD">
        <w:rPr>
          <w:rFonts w:cs="Arial"/>
        </w:rPr>
        <w:t xml:space="preserve">[The SFM proposes to adopt </w:t>
      </w:r>
      <w:r w:rsidR="00820932" w:rsidRPr="006704AD">
        <w:rPr>
          <w:rFonts w:cs="Arial"/>
        </w:rPr>
        <w:t>Chapter</w:t>
      </w:r>
      <w:r w:rsidRPr="006704AD">
        <w:rPr>
          <w:rFonts w:cs="Arial"/>
        </w:rPr>
        <w:t xml:space="preserve"> 64 without amendments.]</w:t>
      </w:r>
    </w:p>
    <w:p w14:paraId="57577FF6" w14:textId="77777777" w:rsidR="0060149F" w:rsidRPr="006704AD" w:rsidRDefault="0060149F" w:rsidP="00885885">
      <w:pPr>
        <w:pStyle w:val="Heading4"/>
        <w:spacing w:before="0"/>
        <w:ind w:left="0"/>
      </w:pPr>
      <w:r w:rsidRPr="006704AD">
        <w:t xml:space="preserve">Notation: </w:t>
      </w:r>
    </w:p>
    <w:p w14:paraId="52D4E24C" w14:textId="5B4DFE3A" w:rsidR="0060149F" w:rsidRPr="006704AD" w:rsidRDefault="0060149F" w:rsidP="0060149F">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lastRenderedPageBreak/>
        <w:t>Public Resources Code Sections 4201 through 4204.</w:t>
      </w:r>
    </w:p>
    <w:p w14:paraId="620479E4" w14:textId="24D078BD" w:rsidR="0060149F" w:rsidRPr="006704AD" w:rsidRDefault="0060149F" w:rsidP="0060149F">
      <w:pPr>
        <w:rPr>
          <w:rFonts w:cs="Arial"/>
        </w:rPr>
      </w:pPr>
      <w:r w:rsidRPr="006704AD">
        <w:rPr>
          <w:rFonts w:cs="Arial"/>
        </w:rPr>
        <w:t xml:space="preserve">Reference(s): </w:t>
      </w:r>
      <w:r w:rsidR="00E1606B" w:rsidRPr="006704AD">
        <w:rPr>
          <w:rFonts w:cs="Arial"/>
          <w:szCs w:val="24"/>
        </w:rPr>
        <w:t>Health and Safety Code Sections 13108, 13108.5, 13113, 13113.5, 13114, 13132, 13132.7, 13133, 13135, 13143, 13143.1, 13143.2, 13143.6, 13143.9, 13145, 13146, 13210, 13211, 16022.5, 17921.</w:t>
      </w:r>
    </w:p>
    <w:p w14:paraId="3B9A1653" w14:textId="083A7ADB" w:rsidR="0060149F" w:rsidRPr="006704AD" w:rsidRDefault="0060149F" w:rsidP="00885885">
      <w:pPr>
        <w:pStyle w:val="Heading3"/>
      </w:pPr>
      <w:r w:rsidRPr="006704AD">
        <w:t xml:space="preserve">ITEM </w:t>
      </w:r>
      <w:r w:rsidR="008B44A6" w:rsidRPr="006704AD">
        <w:t>54</w:t>
      </w:r>
      <w:r w:rsidRPr="006704AD">
        <w:rPr>
          <w:snapToGrid/>
        </w:rPr>
        <w:br/>
      </w:r>
      <w:r w:rsidRPr="006704AD">
        <w:t>Chapter</w:t>
      </w:r>
      <w:r w:rsidR="00D706E2" w:rsidRPr="006704AD">
        <w:t xml:space="preserve"> 65, Pyroxylin (Cellulose Nitrate) Plastics</w:t>
      </w:r>
    </w:p>
    <w:p w14:paraId="215754BB" w14:textId="0D28659D" w:rsidR="0060149F" w:rsidRPr="006704AD" w:rsidRDefault="00E5615F" w:rsidP="0060149F">
      <w:pPr>
        <w:rPr>
          <w:rFonts w:cs="Arial"/>
          <w:snapToGrid/>
        </w:rPr>
      </w:pPr>
      <w:r w:rsidRPr="006704AD">
        <w:rPr>
          <w:rFonts w:cs="Arial"/>
        </w:rPr>
        <w:t xml:space="preserve">[The SFM proposes to adopt </w:t>
      </w:r>
      <w:r w:rsidR="00820932" w:rsidRPr="006704AD">
        <w:rPr>
          <w:rFonts w:cs="Arial"/>
        </w:rPr>
        <w:t>Chapter</w:t>
      </w:r>
      <w:r w:rsidRPr="006704AD">
        <w:rPr>
          <w:rFonts w:cs="Arial"/>
        </w:rPr>
        <w:t xml:space="preserve"> 65 without amendments.]</w:t>
      </w:r>
    </w:p>
    <w:p w14:paraId="2C1C4BCC" w14:textId="77777777" w:rsidR="0060149F" w:rsidRPr="006704AD" w:rsidRDefault="0060149F" w:rsidP="00885885">
      <w:pPr>
        <w:pStyle w:val="Heading4"/>
        <w:spacing w:before="0"/>
        <w:ind w:left="0"/>
      </w:pPr>
      <w:r w:rsidRPr="006704AD">
        <w:t xml:space="preserve">Notation: </w:t>
      </w:r>
    </w:p>
    <w:p w14:paraId="5494913F" w14:textId="75B89290" w:rsidR="0060149F" w:rsidRPr="006704AD" w:rsidRDefault="0060149F" w:rsidP="0060149F">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0AB94C2C" w14:textId="48B00C30" w:rsidR="0060149F" w:rsidRPr="006704AD" w:rsidRDefault="0060149F" w:rsidP="0060149F">
      <w:pPr>
        <w:rPr>
          <w:rFonts w:cs="Arial"/>
        </w:rPr>
      </w:pPr>
      <w:r w:rsidRPr="006704AD">
        <w:rPr>
          <w:rFonts w:cs="Arial"/>
        </w:rPr>
        <w:t xml:space="preserve">Reference(s): </w:t>
      </w:r>
      <w:r w:rsidR="00E1606B" w:rsidRPr="006704AD">
        <w:rPr>
          <w:rFonts w:cs="Arial"/>
          <w:szCs w:val="24"/>
        </w:rPr>
        <w:t>Health and Safety Code Sections 13108, 13108.5, 13113, 13113.5, 13114, 13132, 13132.7, 13133, 13135, 13143, 13143.1, 13143.2, 13143.6, 13143.9, 13145, 13146, 13210, 13211, 16022.5, 17921.</w:t>
      </w:r>
    </w:p>
    <w:p w14:paraId="61CD4B4F" w14:textId="4687C5E0" w:rsidR="0060149F" w:rsidRPr="006704AD" w:rsidRDefault="0060149F" w:rsidP="00885885">
      <w:pPr>
        <w:pStyle w:val="Heading3"/>
      </w:pPr>
      <w:r w:rsidRPr="006704AD">
        <w:t xml:space="preserve">ITEM </w:t>
      </w:r>
      <w:r w:rsidR="00D706E2" w:rsidRPr="006704AD">
        <w:t>55</w:t>
      </w:r>
      <w:r w:rsidRPr="006704AD">
        <w:rPr>
          <w:snapToGrid/>
        </w:rPr>
        <w:br/>
      </w:r>
      <w:r w:rsidRPr="006704AD">
        <w:t>Chapter</w:t>
      </w:r>
      <w:r w:rsidR="00D706E2" w:rsidRPr="006704AD">
        <w:t xml:space="preserve"> 66, Unstable (Reactive) Material</w:t>
      </w:r>
      <w:r w:rsidR="008E2381" w:rsidRPr="006704AD">
        <w:t>s</w:t>
      </w:r>
    </w:p>
    <w:p w14:paraId="1BCF0725" w14:textId="61CEFF24" w:rsidR="0060149F" w:rsidRPr="006704AD" w:rsidRDefault="00A702DC" w:rsidP="0060149F">
      <w:pPr>
        <w:rPr>
          <w:rFonts w:cs="Arial"/>
          <w:snapToGrid/>
        </w:rPr>
      </w:pPr>
      <w:r w:rsidRPr="006704AD">
        <w:rPr>
          <w:rFonts w:cs="Arial"/>
        </w:rPr>
        <w:t xml:space="preserve">[The SFM proposes to adopt </w:t>
      </w:r>
      <w:r w:rsidR="00820932" w:rsidRPr="006704AD">
        <w:rPr>
          <w:rFonts w:cs="Arial"/>
        </w:rPr>
        <w:t>Chapter</w:t>
      </w:r>
      <w:r w:rsidRPr="006704AD">
        <w:rPr>
          <w:rFonts w:cs="Arial"/>
        </w:rPr>
        <w:t xml:space="preserve"> 66 without amendments.]</w:t>
      </w:r>
    </w:p>
    <w:p w14:paraId="64CF6598" w14:textId="77777777" w:rsidR="0060149F" w:rsidRPr="006704AD" w:rsidRDefault="0060149F" w:rsidP="0060149F">
      <w:pPr>
        <w:pStyle w:val="Heading4"/>
        <w:ind w:left="0"/>
      </w:pPr>
      <w:r w:rsidRPr="006704AD">
        <w:t xml:space="preserve">Notation: </w:t>
      </w:r>
    </w:p>
    <w:p w14:paraId="0379634C" w14:textId="65778663" w:rsidR="0060149F" w:rsidRPr="006704AD" w:rsidRDefault="0060149F" w:rsidP="0060149F">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3C91A8CD" w14:textId="24E6E370" w:rsidR="0060149F" w:rsidRPr="006704AD" w:rsidRDefault="0060149F" w:rsidP="0060149F">
      <w:pPr>
        <w:rPr>
          <w:rFonts w:cs="Arial"/>
        </w:rPr>
      </w:pPr>
      <w:r w:rsidRPr="006704AD">
        <w:rPr>
          <w:rFonts w:cs="Arial"/>
        </w:rPr>
        <w:t xml:space="preserve">Reference(s): </w:t>
      </w:r>
      <w:r w:rsidR="00E1606B" w:rsidRPr="006704AD">
        <w:rPr>
          <w:rFonts w:cs="Arial"/>
          <w:szCs w:val="24"/>
        </w:rPr>
        <w:t>Health and Safety Code Sections 13108, 13108.5, 13113, 13113.5, 13114, 13132, 13132.7, 13133, 13135, 13143, 13143.1, 13143.2, 13143.6, 13143.9, 13145, 13146, 13210, 13211, 16022.5, 17921.</w:t>
      </w:r>
    </w:p>
    <w:p w14:paraId="29155EFE" w14:textId="61BF038E" w:rsidR="0060149F" w:rsidRPr="006704AD" w:rsidRDefault="0060149F" w:rsidP="00885885">
      <w:pPr>
        <w:pStyle w:val="Heading3"/>
      </w:pPr>
      <w:r w:rsidRPr="006704AD">
        <w:t xml:space="preserve">ITEM </w:t>
      </w:r>
      <w:r w:rsidR="00D706E2" w:rsidRPr="006704AD">
        <w:t>56</w:t>
      </w:r>
      <w:r w:rsidRPr="006704AD">
        <w:rPr>
          <w:snapToGrid/>
        </w:rPr>
        <w:br/>
      </w:r>
      <w:r w:rsidRPr="006704AD">
        <w:t>Chapter</w:t>
      </w:r>
      <w:r w:rsidR="00D706E2" w:rsidRPr="006704AD">
        <w:t xml:space="preserve"> 67, </w:t>
      </w:r>
      <w:r w:rsidR="003C3D48" w:rsidRPr="006704AD">
        <w:t>Water – Reactive Solids Liquids</w:t>
      </w:r>
    </w:p>
    <w:p w14:paraId="33E9F1EB" w14:textId="5D1EF060" w:rsidR="0060149F" w:rsidRPr="006704AD" w:rsidRDefault="00A702DC" w:rsidP="0060149F">
      <w:pPr>
        <w:rPr>
          <w:rFonts w:cs="Arial"/>
          <w:snapToGrid/>
        </w:rPr>
      </w:pPr>
      <w:r w:rsidRPr="006704AD">
        <w:rPr>
          <w:rFonts w:cs="Arial"/>
        </w:rPr>
        <w:t xml:space="preserve">[The SFM proposes to adopt </w:t>
      </w:r>
      <w:r w:rsidR="00820932" w:rsidRPr="006704AD">
        <w:rPr>
          <w:rFonts w:cs="Arial"/>
        </w:rPr>
        <w:t>Chapter</w:t>
      </w:r>
      <w:r w:rsidRPr="006704AD">
        <w:rPr>
          <w:rFonts w:cs="Arial"/>
        </w:rPr>
        <w:t xml:space="preserve"> 67 without amendments.]</w:t>
      </w:r>
    </w:p>
    <w:p w14:paraId="09D417AC" w14:textId="77777777" w:rsidR="0060149F" w:rsidRPr="006704AD" w:rsidRDefault="0060149F" w:rsidP="00885885">
      <w:pPr>
        <w:pStyle w:val="Heading4"/>
        <w:spacing w:before="0"/>
        <w:ind w:left="0"/>
      </w:pPr>
      <w:r w:rsidRPr="006704AD">
        <w:t xml:space="preserve">Notation: </w:t>
      </w:r>
    </w:p>
    <w:p w14:paraId="289CD88F" w14:textId="4556B3A7" w:rsidR="0060149F" w:rsidRPr="006704AD" w:rsidRDefault="0060149F" w:rsidP="0060149F">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60EF3AC6" w14:textId="381F5404" w:rsidR="0060149F" w:rsidRPr="006704AD" w:rsidRDefault="0060149F" w:rsidP="0060149F">
      <w:pPr>
        <w:rPr>
          <w:rFonts w:cs="Arial"/>
        </w:rPr>
      </w:pPr>
      <w:r w:rsidRPr="006704AD">
        <w:rPr>
          <w:rFonts w:cs="Arial"/>
        </w:rPr>
        <w:t xml:space="preserve">Reference(s): </w:t>
      </w:r>
      <w:r w:rsidR="00E1606B" w:rsidRPr="006704AD">
        <w:rPr>
          <w:rFonts w:cs="Arial"/>
          <w:szCs w:val="24"/>
        </w:rPr>
        <w:t xml:space="preserve">Health and Safety Code Sections 13108, 13108.5, 13113, 13113.5, </w:t>
      </w:r>
      <w:r w:rsidR="00E1606B" w:rsidRPr="006704AD">
        <w:rPr>
          <w:rFonts w:cs="Arial"/>
          <w:szCs w:val="24"/>
        </w:rPr>
        <w:lastRenderedPageBreak/>
        <w:t>13114, 13132, 13132.7, 13133, 13135, 13143, 13143.1, 13143.2, 13143.6, 13143.9, 13145, 13146, 13210, 13211, 16022.5, 17921.</w:t>
      </w:r>
    </w:p>
    <w:p w14:paraId="6AD46759" w14:textId="77F84EFA" w:rsidR="0060149F" w:rsidRPr="006704AD" w:rsidRDefault="0060149F" w:rsidP="00885885">
      <w:pPr>
        <w:pStyle w:val="Heading3"/>
      </w:pPr>
      <w:r w:rsidRPr="006704AD">
        <w:t xml:space="preserve">ITEM </w:t>
      </w:r>
      <w:r w:rsidR="003C3D48" w:rsidRPr="006704AD">
        <w:t>57</w:t>
      </w:r>
      <w:r w:rsidRPr="006704AD">
        <w:rPr>
          <w:snapToGrid/>
        </w:rPr>
        <w:br/>
      </w:r>
      <w:r w:rsidRPr="006704AD">
        <w:t>Chapter</w:t>
      </w:r>
      <w:r w:rsidR="003C3D48" w:rsidRPr="006704AD">
        <w:t xml:space="preserve"> 68 – 79, Reserved</w:t>
      </w:r>
    </w:p>
    <w:p w14:paraId="718DC1FB" w14:textId="29C511DA" w:rsidR="0060149F" w:rsidRPr="006704AD" w:rsidRDefault="00FB15F9" w:rsidP="0060149F">
      <w:pPr>
        <w:rPr>
          <w:rFonts w:cs="Arial"/>
        </w:rPr>
      </w:pPr>
      <w:r w:rsidRPr="006704AD">
        <w:rPr>
          <w:rFonts w:cs="Arial"/>
        </w:rPr>
        <w:t>[</w:t>
      </w:r>
      <w:bookmarkStart w:id="92" w:name="_Hlk169628821"/>
      <w:r w:rsidR="00885885">
        <w:rPr>
          <w:rFonts w:cs="Arial"/>
        </w:rPr>
        <w:t>Chapters 68 – 79 are reserved in 2024 IFC</w:t>
      </w:r>
      <w:bookmarkEnd w:id="92"/>
      <w:r w:rsidR="00885885">
        <w:rPr>
          <w:rFonts w:cs="Arial"/>
        </w:rPr>
        <w:t>.</w:t>
      </w:r>
      <w:r w:rsidRPr="006704AD">
        <w:rPr>
          <w:rFonts w:cs="Arial"/>
        </w:rPr>
        <w:t>]</w:t>
      </w:r>
    </w:p>
    <w:p w14:paraId="44E534DA" w14:textId="77777777" w:rsidR="0060149F" w:rsidRPr="006704AD" w:rsidRDefault="0060149F" w:rsidP="00885885">
      <w:pPr>
        <w:pStyle w:val="Heading4"/>
        <w:spacing w:before="0"/>
        <w:ind w:left="0"/>
      </w:pPr>
      <w:r w:rsidRPr="006704AD">
        <w:t xml:space="preserve">Notation: </w:t>
      </w:r>
    </w:p>
    <w:p w14:paraId="282975D9" w14:textId="1EBE26DD" w:rsidR="0060149F" w:rsidRPr="006704AD" w:rsidRDefault="0060149F" w:rsidP="0060149F">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599AD9D3" w14:textId="5523D36C" w:rsidR="0060149F" w:rsidRPr="006704AD" w:rsidRDefault="0060149F" w:rsidP="0060149F">
      <w:pPr>
        <w:rPr>
          <w:rFonts w:cs="Arial"/>
        </w:rPr>
      </w:pPr>
      <w:r w:rsidRPr="006704AD">
        <w:rPr>
          <w:rFonts w:cs="Arial"/>
        </w:rPr>
        <w:t xml:space="preserve">Reference(s): </w:t>
      </w:r>
      <w:r w:rsidR="00E1606B" w:rsidRPr="006704AD">
        <w:rPr>
          <w:rFonts w:cs="Arial"/>
          <w:szCs w:val="24"/>
        </w:rPr>
        <w:t>Health and Safety Code Sections 13108, 13108.5, 13113, 13113.5, 13114, 13132, 13132.7, 13133, 13135, 13143, 13143.1, 13143.2, 13143.6, 13143.9, 13145, 13146, 13210, 13211, 16022.5, 17921.</w:t>
      </w:r>
    </w:p>
    <w:p w14:paraId="586E8AB2" w14:textId="0BFAB859" w:rsidR="003C3D48" w:rsidRPr="006704AD" w:rsidRDefault="003C3D48" w:rsidP="00885885">
      <w:pPr>
        <w:pStyle w:val="Heading3"/>
      </w:pPr>
      <w:r w:rsidRPr="006704AD">
        <w:t>ITEM 58</w:t>
      </w:r>
      <w:r w:rsidRPr="006704AD">
        <w:rPr>
          <w:snapToGrid/>
        </w:rPr>
        <w:br/>
      </w:r>
      <w:r w:rsidRPr="006704AD">
        <w:t>Chapter 80, Reference Standards</w:t>
      </w:r>
    </w:p>
    <w:p w14:paraId="5A64E681" w14:textId="7BE5A839" w:rsidR="00F35A0C" w:rsidRPr="006704AD" w:rsidRDefault="00F35A0C" w:rsidP="0033046E">
      <w:pPr>
        <w:rPr>
          <w:rFonts w:cs="Arial"/>
          <w:i/>
          <w:iCs/>
          <w:szCs w:val="24"/>
          <w:u w:val="single"/>
        </w:rPr>
      </w:pPr>
      <w:r w:rsidRPr="006704AD">
        <w:rPr>
          <w:rFonts w:cs="Arial"/>
          <w:snapToGrid/>
          <w:szCs w:val="24"/>
        </w:rPr>
        <w:t xml:space="preserve">[The SFM proposes to adopt </w:t>
      </w:r>
      <w:r w:rsidR="00820932" w:rsidRPr="006704AD">
        <w:rPr>
          <w:rFonts w:cs="Arial"/>
          <w:snapToGrid/>
          <w:szCs w:val="24"/>
        </w:rPr>
        <w:t>Chapter</w:t>
      </w:r>
      <w:r w:rsidRPr="006704AD">
        <w:rPr>
          <w:rFonts w:cs="Arial"/>
          <w:snapToGrid/>
          <w:szCs w:val="24"/>
        </w:rPr>
        <w:t xml:space="preserve"> 80 and carry forward the existing amendments with modifications as shown below</w:t>
      </w:r>
      <w:r w:rsidRPr="006704AD">
        <w:rPr>
          <w:rFonts w:cs="Arial"/>
          <w:bCs/>
          <w:snapToGrid/>
          <w:szCs w:val="24"/>
        </w:rPr>
        <w:t>.]</w:t>
      </w:r>
    </w:p>
    <w:p w14:paraId="6BEBD07B" w14:textId="34CFAB87" w:rsidR="00F35A0C" w:rsidRPr="006704AD" w:rsidRDefault="00F35A0C" w:rsidP="00885885">
      <w:pPr>
        <w:pStyle w:val="Heading4"/>
        <w:rPr>
          <w:rFonts w:cs="Arial"/>
          <w:szCs w:val="24"/>
        </w:rPr>
      </w:pPr>
      <w:r w:rsidRPr="006704AD">
        <w:rPr>
          <w:rFonts w:cs="Arial"/>
          <w:szCs w:val="24"/>
        </w:rPr>
        <w:t>ITEM 58-1</w:t>
      </w:r>
      <w:r w:rsidRPr="006704AD">
        <w:rPr>
          <w:rFonts w:cs="Arial"/>
          <w:snapToGrid/>
          <w:szCs w:val="24"/>
        </w:rPr>
        <w:br/>
      </w:r>
      <w:r w:rsidRPr="006704AD">
        <w:rPr>
          <w:rFonts w:cs="Arial"/>
          <w:szCs w:val="24"/>
        </w:rPr>
        <w:t xml:space="preserve">Section Referenced Standards NFPA </w:t>
      </w:r>
    </w:p>
    <w:p w14:paraId="55DADAEE" w14:textId="59B77CBB" w:rsidR="00F35A0C" w:rsidRPr="00885885" w:rsidRDefault="00F35A0C" w:rsidP="00885885">
      <w:pPr>
        <w:rPr>
          <w:rFonts w:cs="Arial"/>
          <w:bCs/>
          <w:snapToGrid/>
          <w:szCs w:val="24"/>
        </w:rPr>
      </w:pPr>
      <w:r w:rsidRPr="006704AD">
        <w:rPr>
          <w:rFonts w:cs="Arial"/>
          <w:szCs w:val="24"/>
        </w:rPr>
        <w:t>[</w:t>
      </w:r>
      <w:r w:rsidRPr="006704AD">
        <w:rPr>
          <w:rFonts w:cs="Arial"/>
          <w:snapToGrid/>
          <w:szCs w:val="24"/>
        </w:rPr>
        <w:t xml:space="preserve">The SFM proposes to adopt Chapter 80 and carry forward existing amendments with modifications that </w:t>
      </w:r>
      <w:r w:rsidRPr="006704AD">
        <w:rPr>
          <w:rFonts w:cs="Arial"/>
          <w:bCs/>
          <w:snapToGrid/>
          <w:szCs w:val="24"/>
        </w:rPr>
        <w:t>update the referenced standard to correlate with the most recent edition of the standard. The rulemaking process between the different model codes can cause conflict in the adoption of the latest standards. The proposal is to establish consistency within the parts of the California Fire Code.]</w:t>
      </w:r>
    </w:p>
    <w:p w14:paraId="7C490062" w14:textId="6F38F30A" w:rsidR="00F35A0C" w:rsidRPr="006704AD" w:rsidRDefault="00F35A0C" w:rsidP="00885885">
      <w:pPr>
        <w:spacing w:after="240"/>
        <w:rPr>
          <w:rFonts w:cs="Arial"/>
          <w:szCs w:val="24"/>
        </w:rPr>
      </w:pPr>
      <w:r w:rsidRPr="006704AD">
        <w:rPr>
          <w:rFonts w:cs="Arial"/>
          <w:szCs w:val="24"/>
        </w:rPr>
        <w:t>11—</w:t>
      </w:r>
      <w:r w:rsidRPr="006704AD">
        <w:rPr>
          <w:rFonts w:cs="Arial"/>
          <w:strike/>
          <w:szCs w:val="24"/>
        </w:rPr>
        <w:t>21</w:t>
      </w:r>
      <w:r w:rsidRPr="006704AD">
        <w:rPr>
          <w:rFonts w:cs="Arial"/>
          <w:szCs w:val="24"/>
        </w:rPr>
        <w:t xml:space="preserve"> </w:t>
      </w:r>
      <w:r w:rsidRPr="006704AD">
        <w:rPr>
          <w:rFonts w:cs="Arial"/>
          <w:i/>
          <w:iCs/>
          <w:szCs w:val="24"/>
          <w:u w:val="single"/>
        </w:rPr>
        <w:t>24</w:t>
      </w:r>
      <w:r w:rsidRPr="006704AD">
        <w:rPr>
          <w:rFonts w:cs="Arial"/>
          <w:szCs w:val="24"/>
        </w:rPr>
        <w:t>:  Standard for Low-, Medium-, and High-Expansion Foam</w:t>
      </w:r>
    </w:p>
    <w:p w14:paraId="0B93776E" w14:textId="76D0B00E" w:rsidR="00F35A0C" w:rsidRPr="00885885" w:rsidRDefault="00F35A0C" w:rsidP="00885885">
      <w:pPr>
        <w:spacing w:after="240"/>
        <w:rPr>
          <w:rFonts w:cs="Arial"/>
          <w:i/>
          <w:iCs/>
          <w:szCs w:val="24"/>
        </w:rPr>
      </w:pPr>
      <w:r w:rsidRPr="006704AD">
        <w:rPr>
          <w:rFonts w:cs="Arial"/>
          <w:szCs w:val="24"/>
        </w:rPr>
        <w:t>13—</w:t>
      </w:r>
      <w:r w:rsidRPr="006704AD">
        <w:rPr>
          <w:rFonts w:cs="Arial"/>
          <w:strike/>
          <w:szCs w:val="24"/>
        </w:rPr>
        <w:t>22</w:t>
      </w:r>
      <w:r w:rsidRPr="006704AD">
        <w:rPr>
          <w:rFonts w:cs="Arial"/>
          <w:szCs w:val="24"/>
        </w:rPr>
        <w:t xml:space="preserve"> </w:t>
      </w:r>
      <w:r w:rsidRPr="006704AD">
        <w:rPr>
          <w:rFonts w:cs="Arial"/>
          <w:i/>
          <w:iCs/>
          <w:szCs w:val="24"/>
          <w:u w:val="single"/>
        </w:rPr>
        <w:t>25</w:t>
      </w:r>
      <w:r w:rsidRPr="006704AD">
        <w:rPr>
          <w:rFonts w:cs="Arial"/>
          <w:szCs w:val="24"/>
        </w:rPr>
        <w:t xml:space="preserve">:  Standard for the Installation of Sprinkler Systems </w:t>
      </w:r>
      <w:r w:rsidRPr="006704AD">
        <w:rPr>
          <w:rFonts w:cs="Arial"/>
          <w:i/>
          <w:iCs/>
          <w:szCs w:val="24"/>
        </w:rPr>
        <w:t>as amended*</w:t>
      </w:r>
    </w:p>
    <w:p w14:paraId="08BF7794" w14:textId="3EFEF8CE" w:rsidR="00F35A0C" w:rsidRPr="006704AD" w:rsidRDefault="00F35A0C" w:rsidP="00885885">
      <w:pPr>
        <w:spacing w:after="240"/>
        <w:ind w:left="1440" w:hanging="1440"/>
        <w:rPr>
          <w:rFonts w:cs="Arial"/>
          <w:szCs w:val="24"/>
        </w:rPr>
      </w:pPr>
      <w:r w:rsidRPr="006704AD">
        <w:rPr>
          <w:rFonts w:cs="Arial"/>
          <w:szCs w:val="24"/>
        </w:rPr>
        <w:t>13D—</w:t>
      </w:r>
      <w:r w:rsidRPr="006704AD">
        <w:rPr>
          <w:rFonts w:cs="Arial"/>
          <w:strike/>
          <w:szCs w:val="24"/>
        </w:rPr>
        <w:t>22</w:t>
      </w:r>
      <w:r w:rsidRPr="006704AD">
        <w:rPr>
          <w:rFonts w:cs="Arial"/>
          <w:szCs w:val="24"/>
        </w:rPr>
        <w:t xml:space="preserve"> </w:t>
      </w:r>
      <w:r w:rsidRPr="006704AD">
        <w:rPr>
          <w:rFonts w:cs="Arial"/>
          <w:i/>
          <w:iCs/>
          <w:szCs w:val="24"/>
          <w:u w:val="single"/>
        </w:rPr>
        <w:t>25</w:t>
      </w:r>
      <w:r w:rsidRPr="006704AD">
        <w:rPr>
          <w:rFonts w:cs="Arial"/>
          <w:szCs w:val="24"/>
        </w:rPr>
        <w:t xml:space="preserve">: </w:t>
      </w:r>
      <w:r w:rsidRPr="006704AD">
        <w:rPr>
          <w:rFonts w:cs="Arial"/>
          <w:szCs w:val="24"/>
        </w:rPr>
        <w:tab/>
        <w:t xml:space="preserve">Standard for the Installation of Sprinkler Systems in One- and Two-Family Dwellings and Manufactured Homes </w:t>
      </w:r>
      <w:r w:rsidRPr="006704AD">
        <w:rPr>
          <w:rFonts w:cs="Arial"/>
          <w:i/>
          <w:iCs/>
          <w:szCs w:val="24"/>
        </w:rPr>
        <w:t>as amended*</w:t>
      </w:r>
    </w:p>
    <w:p w14:paraId="266B674B" w14:textId="569BCA15" w:rsidR="00F35A0C" w:rsidRPr="006704AD" w:rsidRDefault="00F35A0C" w:rsidP="00885885">
      <w:pPr>
        <w:spacing w:after="240"/>
        <w:ind w:left="1440" w:hanging="1440"/>
        <w:rPr>
          <w:rFonts w:cs="Arial"/>
          <w:szCs w:val="24"/>
        </w:rPr>
      </w:pPr>
      <w:r w:rsidRPr="006704AD">
        <w:rPr>
          <w:rFonts w:cs="Arial"/>
          <w:szCs w:val="24"/>
        </w:rPr>
        <w:t>13R—</w:t>
      </w:r>
      <w:r w:rsidRPr="006704AD">
        <w:rPr>
          <w:rFonts w:cs="Arial"/>
          <w:strike/>
          <w:szCs w:val="24"/>
        </w:rPr>
        <w:t>22</w:t>
      </w:r>
      <w:r w:rsidRPr="006704AD">
        <w:rPr>
          <w:rFonts w:cs="Arial"/>
          <w:szCs w:val="24"/>
        </w:rPr>
        <w:t xml:space="preserve"> </w:t>
      </w:r>
      <w:r w:rsidRPr="006704AD">
        <w:rPr>
          <w:rFonts w:cs="Arial"/>
          <w:i/>
          <w:iCs/>
          <w:szCs w:val="24"/>
          <w:u w:val="single"/>
        </w:rPr>
        <w:t>25</w:t>
      </w:r>
      <w:r w:rsidRPr="006704AD">
        <w:rPr>
          <w:rFonts w:cs="Arial"/>
          <w:szCs w:val="24"/>
        </w:rPr>
        <w:t>:</w:t>
      </w:r>
      <w:r w:rsidRPr="006704AD">
        <w:rPr>
          <w:rFonts w:cs="Arial"/>
          <w:szCs w:val="24"/>
        </w:rPr>
        <w:tab/>
        <w:t xml:space="preserve"> Standard for the Installation of Sprinkler Systems in Low-Rise Residential Occupancies </w:t>
      </w:r>
      <w:r w:rsidRPr="006704AD">
        <w:rPr>
          <w:rFonts w:cs="Arial"/>
          <w:i/>
          <w:iCs/>
          <w:szCs w:val="24"/>
        </w:rPr>
        <w:t>as amended*</w:t>
      </w:r>
    </w:p>
    <w:p w14:paraId="50356A3B" w14:textId="31A459E7" w:rsidR="00F35A0C" w:rsidRPr="006704AD" w:rsidRDefault="00F35A0C" w:rsidP="00885885">
      <w:pPr>
        <w:spacing w:after="240"/>
        <w:rPr>
          <w:rFonts w:cs="Arial"/>
          <w:szCs w:val="24"/>
        </w:rPr>
      </w:pPr>
      <w:r w:rsidRPr="006704AD">
        <w:rPr>
          <w:rFonts w:cs="Arial"/>
          <w:szCs w:val="24"/>
        </w:rPr>
        <w:t>14—</w:t>
      </w:r>
      <w:r w:rsidRPr="006704AD">
        <w:rPr>
          <w:rFonts w:cs="Arial"/>
          <w:strike/>
          <w:szCs w:val="24"/>
        </w:rPr>
        <w:t>22</w:t>
      </w:r>
      <w:r w:rsidRPr="006704AD">
        <w:rPr>
          <w:rFonts w:cs="Arial"/>
          <w:szCs w:val="24"/>
        </w:rPr>
        <w:t xml:space="preserve"> </w:t>
      </w:r>
      <w:r w:rsidRPr="006704AD">
        <w:rPr>
          <w:rFonts w:cs="Arial"/>
          <w:i/>
          <w:iCs/>
          <w:szCs w:val="24"/>
          <w:u w:val="single"/>
        </w:rPr>
        <w:t>24</w:t>
      </w:r>
      <w:r w:rsidRPr="006704AD">
        <w:rPr>
          <w:rFonts w:cs="Arial"/>
          <w:szCs w:val="24"/>
        </w:rPr>
        <w:t xml:space="preserve">:  Standard for the Installation of Standpipe and Hose Systems </w:t>
      </w:r>
      <w:r w:rsidRPr="006704AD">
        <w:rPr>
          <w:rFonts w:cs="Arial"/>
          <w:i/>
          <w:iCs/>
          <w:szCs w:val="24"/>
        </w:rPr>
        <w:t>as amended*</w:t>
      </w:r>
    </w:p>
    <w:p w14:paraId="29628237" w14:textId="0919B755" w:rsidR="00F35A0C" w:rsidRPr="006704AD" w:rsidRDefault="00F35A0C" w:rsidP="00885885">
      <w:pPr>
        <w:spacing w:after="240"/>
        <w:rPr>
          <w:rFonts w:cs="Arial"/>
          <w:szCs w:val="24"/>
        </w:rPr>
      </w:pPr>
      <w:r w:rsidRPr="006704AD">
        <w:rPr>
          <w:rFonts w:cs="Arial"/>
          <w:szCs w:val="24"/>
        </w:rPr>
        <w:t>17—</w:t>
      </w:r>
      <w:r w:rsidRPr="006704AD">
        <w:rPr>
          <w:rFonts w:cs="Arial"/>
          <w:strike/>
          <w:szCs w:val="24"/>
        </w:rPr>
        <w:t>21</w:t>
      </w:r>
      <w:r w:rsidRPr="006704AD">
        <w:rPr>
          <w:rFonts w:cs="Arial"/>
          <w:szCs w:val="24"/>
        </w:rPr>
        <w:t xml:space="preserve"> </w:t>
      </w:r>
      <w:r w:rsidRPr="006704AD">
        <w:rPr>
          <w:rFonts w:cs="Arial"/>
          <w:i/>
          <w:iCs/>
          <w:szCs w:val="24"/>
          <w:u w:val="single"/>
        </w:rPr>
        <w:t>24</w:t>
      </w:r>
      <w:r w:rsidRPr="006704AD">
        <w:rPr>
          <w:rFonts w:cs="Arial"/>
          <w:szCs w:val="24"/>
        </w:rPr>
        <w:t>:  Standard for Dry Chemical Extinguishing Systems</w:t>
      </w:r>
    </w:p>
    <w:p w14:paraId="45A3A43A" w14:textId="3A9AE523" w:rsidR="00F35A0C" w:rsidRPr="006704AD" w:rsidRDefault="00F35A0C" w:rsidP="00885885">
      <w:pPr>
        <w:spacing w:after="240"/>
        <w:rPr>
          <w:rFonts w:cs="Arial"/>
          <w:szCs w:val="24"/>
        </w:rPr>
      </w:pPr>
      <w:r w:rsidRPr="006704AD">
        <w:rPr>
          <w:rFonts w:cs="Arial"/>
          <w:szCs w:val="24"/>
        </w:rPr>
        <w:t>17A—</w:t>
      </w:r>
      <w:r w:rsidRPr="006704AD">
        <w:rPr>
          <w:rFonts w:cs="Arial"/>
          <w:strike/>
          <w:szCs w:val="24"/>
        </w:rPr>
        <w:t>21</w:t>
      </w:r>
      <w:r w:rsidRPr="006704AD">
        <w:rPr>
          <w:rFonts w:cs="Arial"/>
          <w:szCs w:val="24"/>
        </w:rPr>
        <w:t xml:space="preserve"> </w:t>
      </w:r>
      <w:r w:rsidRPr="006704AD">
        <w:rPr>
          <w:rFonts w:cs="Arial"/>
          <w:i/>
          <w:iCs/>
          <w:szCs w:val="24"/>
          <w:u w:val="single"/>
        </w:rPr>
        <w:t>24</w:t>
      </w:r>
      <w:r w:rsidRPr="006704AD">
        <w:rPr>
          <w:rFonts w:cs="Arial"/>
          <w:szCs w:val="24"/>
        </w:rPr>
        <w:t>:  Standard for Wet Chemical Extinguishing Systems</w:t>
      </w:r>
    </w:p>
    <w:p w14:paraId="7BAD3DBB" w14:textId="63553E76" w:rsidR="00F35A0C" w:rsidRPr="006704AD" w:rsidRDefault="00F35A0C" w:rsidP="00885885">
      <w:pPr>
        <w:spacing w:after="240"/>
        <w:rPr>
          <w:rFonts w:cs="Arial"/>
          <w:szCs w:val="24"/>
        </w:rPr>
      </w:pPr>
      <w:r w:rsidRPr="006704AD">
        <w:rPr>
          <w:rFonts w:cs="Arial"/>
          <w:szCs w:val="24"/>
        </w:rPr>
        <w:t>20—</w:t>
      </w:r>
      <w:r w:rsidRPr="006704AD">
        <w:rPr>
          <w:rFonts w:cs="Arial"/>
          <w:strike/>
          <w:szCs w:val="24"/>
        </w:rPr>
        <w:t>22</w:t>
      </w:r>
      <w:r w:rsidRPr="006704AD">
        <w:rPr>
          <w:rFonts w:cs="Arial"/>
          <w:szCs w:val="24"/>
        </w:rPr>
        <w:t xml:space="preserve"> </w:t>
      </w:r>
      <w:r w:rsidRPr="006704AD">
        <w:rPr>
          <w:rFonts w:cs="Arial"/>
          <w:i/>
          <w:iCs/>
          <w:szCs w:val="24"/>
          <w:u w:val="single"/>
        </w:rPr>
        <w:t>25</w:t>
      </w:r>
      <w:r w:rsidRPr="006704AD">
        <w:rPr>
          <w:rFonts w:cs="Arial"/>
          <w:szCs w:val="24"/>
        </w:rPr>
        <w:t>:  Standard for the Installation of Stationary Pumps for Fire Protection</w:t>
      </w:r>
    </w:p>
    <w:p w14:paraId="128C733E" w14:textId="584A3166" w:rsidR="00F35A0C" w:rsidRPr="00885885" w:rsidRDefault="00F35A0C" w:rsidP="00885885">
      <w:pPr>
        <w:pStyle w:val="referencestandardnumber"/>
        <w:shd w:val="clear" w:color="auto" w:fill="FFFFFF"/>
        <w:spacing w:before="0" w:beforeAutospacing="0" w:after="240" w:afterAutospacing="0"/>
        <w:rPr>
          <w:rFonts w:ascii="Arial" w:hAnsi="Arial" w:cs="Arial"/>
        </w:rPr>
      </w:pPr>
      <w:r w:rsidRPr="006704AD">
        <w:rPr>
          <w:rFonts w:ascii="Arial" w:hAnsi="Arial" w:cs="Arial"/>
        </w:rPr>
        <w:lastRenderedPageBreak/>
        <w:t>24—</w:t>
      </w:r>
      <w:r w:rsidRPr="006704AD">
        <w:rPr>
          <w:rFonts w:ascii="Arial" w:hAnsi="Arial" w:cs="Arial"/>
          <w:strike/>
        </w:rPr>
        <w:t>22</w:t>
      </w:r>
      <w:r w:rsidRPr="006704AD">
        <w:rPr>
          <w:rFonts w:ascii="Arial" w:hAnsi="Arial" w:cs="Arial"/>
        </w:rPr>
        <w:t xml:space="preserve"> </w:t>
      </w:r>
      <w:r w:rsidRPr="006704AD">
        <w:rPr>
          <w:rFonts w:ascii="Arial" w:hAnsi="Arial" w:cs="Arial"/>
          <w:i/>
          <w:iCs/>
          <w:u w:val="single"/>
        </w:rPr>
        <w:t>25 :</w:t>
      </w:r>
      <w:r w:rsidRPr="006704AD">
        <w:rPr>
          <w:rFonts w:ascii="Arial" w:hAnsi="Arial" w:cs="Arial"/>
        </w:rPr>
        <w:t xml:space="preserve">  Standard for Installation of Private Fire Service Mains and Their Appurtenances</w:t>
      </w:r>
    </w:p>
    <w:p w14:paraId="4580B070" w14:textId="3155EB8D" w:rsidR="00F35A0C" w:rsidRPr="00885885" w:rsidRDefault="00F35A0C" w:rsidP="00885885">
      <w:pPr>
        <w:spacing w:after="240"/>
        <w:rPr>
          <w:rFonts w:cs="Arial"/>
          <w:szCs w:val="24"/>
        </w:rPr>
      </w:pPr>
      <w:r w:rsidRPr="006704AD">
        <w:rPr>
          <w:rFonts w:cs="Arial"/>
          <w:szCs w:val="24"/>
        </w:rPr>
        <w:t>31—</w:t>
      </w:r>
      <w:r w:rsidRPr="006704AD">
        <w:rPr>
          <w:rFonts w:cs="Arial"/>
          <w:strike/>
          <w:szCs w:val="24"/>
        </w:rPr>
        <w:t>20</w:t>
      </w:r>
      <w:r w:rsidRPr="006704AD">
        <w:rPr>
          <w:rFonts w:cs="Arial"/>
          <w:szCs w:val="24"/>
        </w:rPr>
        <w:t xml:space="preserve"> </w:t>
      </w:r>
      <w:r w:rsidRPr="006704AD">
        <w:rPr>
          <w:rFonts w:cs="Arial"/>
          <w:i/>
          <w:iCs/>
          <w:szCs w:val="24"/>
          <w:u w:val="single"/>
        </w:rPr>
        <w:t>24</w:t>
      </w:r>
      <w:r w:rsidRPr="006704AD">
        <w:rPr>
          <w:rFonts w:cs="Arial"/>
          <w:szCs w:val="24"/>
        </w:rPr>
        <w:t>:</w:t>
      </w:r>
      <w:r w:rsidRPr="006704AD">
        <w:rPr>
          <w:rFonts w:cs="Arial"/>
          <w:szCs w:val="24"/>
        </w:rPr>
        <w:tab/>
        <w:t>Standard for the Installation of Oil-Burning Equipment</w:t>
      </w:r>
    </w:p>
    <w:p w14:paraId="3E024131" w14:textId="483A3D5D" w:rsidR="00F35A0C" w:rsidRPr="006704AD" w:rsidRDefault="00F35A0C" w:rsidP="00885885">
      <w:pPr>
        <w:shd w:val="clear" w:color="auto" w:fill="FFFFFF"/>
        <w:spacing w:after="240"/>
        <w:rPr>
          <w:rFonts w:eastAsia="Times New Roman" w:cs="Arial"/>
          <w:szCs w:val="24"/>
        </w:rPr>
      </w:pPr>
      <w:r w:rsidRPr="006704AD">
        <w:rPr>
          <w:rFonts w:eastAsia="Times New Roman" w:cs="Arial"/>
          <w:szCs w:val="24"/>
        </w:rPr>
        <w:t>33—</w:t>
      </w:r>
      <w:r w:rsidRPr="006704AD">
        <w:rPr>
          <w:rFonts w:eastAsia="Times New Roman" w:cs="Arial"/>
          <w:strike/>
          <w:szCs w:val="24"/>
        </w:rPr>
        <w:t>21</w:t>
      </w:r>
      <w:r w:rsidRPr="006704AD">
        <w:rPr>
          <w:rFonts w:eastAsia="Times New Roman" w:cs="Arial"/>
          <w:szCs w:val="24"/>
        </w:rPr>
        <w:t xml:space="preserve"> </w:t>
      </w:r>
      <w:r w:rsidRPr="006704AD">
        <w:rPr>
          <w:rFonts w:eastAsia="Times New Roman" w:cs="Arial"/>
          <w:i/>
          <w:iCs/>
          <w:szCs w:val="24"/>
          <w:u w:val="single"/>
        </w:rPr>
        <w:t>24</w:t>
      </w:r>
      <w:r w:rsidRPr="006704AD">
        <w:rPr>
          <w:rFonts w:eastAsia="Times New Roman" w:cs="Arial"/>
          <w:szCs w:val="24"/>
        </w:rPr>
        <w:t>:  Standard for Spray Application Using Flammable or Combustible Materials</w:t>
      </w:r>
    </w:p>
    <w:p w14:paraId="47BD0FAF" w14:textId="7D50FB03" w:rsidR="00F35A0C" w:rsidRPr="006704AD" w:rsidRDefault="00F35A0C" w:rsidP="00885885">
      <w:pPr>
        <w:shd w:val="clear" w:color="auto" w:fill="FFFFFF"/>
        <w:spacing w:after="240"/>
        <w:rPr>
          <w:rFonts w:eastAsia="Times New Roman" w:cs="Arial"/>
          <w:szCs w:val="24"/>
        </w:rPr>
      </w:pPr>
      <w:r w:rsidRPr="006704AD">
        <w:rPr>
          <w:rFonts w:eastAsia="Times New Roman" w:cs="Arial"/>
          <w:szCs w:val="24"/>
        </w:rPr>
        <w:t>34—</w:t>
      </w:r>
      <w:r w:rsidRPr="006704AD">
        <w:rPr>
          <w:rFonts w:eastAsia="Times New Roman" w:cs="Arial"/>
          <w:strike/>
          <w:szCs w:val="24"/>
        </w:rPr>
        <w:t>21</w:t>
      </w:r>
      <w:r w:rsidRPr="006704AD">
        <w:rPr>
          <w:rFonts w:eastAsia="Times New Roman" w:cs="Arial"/>
          <w:szCs w:val="24"/>
        </w:rPr>
        <w:t xml:space="preserve"> </w:t>
      </w:r>
      <w:r w:rsidRPr="006704AD">
        <w:rPr>
          <w:rFonts w:eastAsia="Times New Roman" w:cs="Arial"/>
          <w:i/>
          <w:iCs/>
          <w:szCs w:val="24"/>
          <w:u w:val="single"/>
        </w:rPr>
        <w:t>24</w:t>
      </w:r>
      <w:r w:rsidRPr="006704AD">
        <w:rPr>
          <w:rFonts w:eastAsia="Times New Roman" w:cs="Arial"/>
          <w:szCs w:val="24"/>
        </w:rPr>
        <w:t>:  Standard for Dipping, Coating, and Printing Processes Using Flammable or Combustible Liquids</w:t>
      </w:r>
    </w:p>
    <w:p w14:paraId="5D6AE4C4" w14:textId="26BAA750" w:rsidR="00F35A0C" w:rsidRPr="00885885" w:rsidRDefault="00F35A0C" w:rsidP="00885885">
      <w:pPr>
        <w:pStyle w:val="referencestandardnumber"/>
        <w:shd w:val="clear" w:color="auto" w:fill="FFFFFF"/>
        <w:spacing w:before="0" w:beforeAutospacing="0" w:after="240" w:afterAutospacing="0"/>
        <w:rPr>
          <w:rFonts w:ascii="Arial" w:hAnsi="Arial" w:cs="Arial"/>
        </w:rPr>
      </w:pPr>
      <w:r w:rsidRPr="006704AD">
        <w:rPr>
          <w:rFonts w:ascii="Arial" w:hAnsi="Arial" w:cs="Arial"/>
        </w:rPr>
        <w:t>40—</w:t>
      </w:r>
      <w:r w:rsidRPr="006704AD">
        <w:rPr>
          <w:rFonts w:ascii="Arial" w:hAnsi="Arial" w:cs="Arial"/>
          <w:strike/>
        </w:rPr>
        <w:t>22</w:t>
      </w:r>
      <w:r w:rsidRPr="006704AD">
        <w:rPr>
          <w:rFonts w:ascii="Arial" w:hAnsi="Arial" w:cs="Arial"/>
        </w:rPr>
        <w:t xml:space="preserve"> </w:t>
      </w:r>
      <w:r w:rsidRPr="006704AD">
        <w:rPr>
          <w:rFonts w:ascii="Arial" w:hAnsi="Arial" w:cs="Arial"/>
          <w:i/>
          <w:iCs/>
          <w:u w:val="single"/>
        </w:rPr>
        <w:t xml:space="preserve">25:  </w:t>
      </w:r>
      <w:r w:rsidRPr="006704AD">
        <w:rPr>
          <w:rFonts w:ascii="Arial" w:hAnsi="Arial" w:cs="Arial"/>
        </w:rPr>
        <w:t>Standard for the Storage and Handling of Cellulose Nitrate Film</w:t>
      </w:r>
    </w:p>
    <w:p w14:paraId="1DE5679E" w14:textId="61B18067" w:rsidR="00F35A0C" w:rsidRPr="00885885" w:rsidRDefault="00F35A0C" w:rsidP="00885885">
      <w:pPr>
        <w:spacing w:after="240"/>
        <w:rPr>
          <w:rFonts w:cs="Arial"/>
          <w:szCs w:val="24"/>
        </w:rPr>
      </w:pPr>
      <w:r w:rsidRPr="006704AD">
        <w:rPr>
          <w:rFonts w:cs="Arial"/>
          <w:szCs w:val="24"/>
        </w:rPr>
        <w:t>45—</w:t>
      </w:r>
      <w:r w:rsidRPr="006704AD">
        <w:rPr>
          <w:rFonts w:cs="Arial"/>
          <w:strike/>
          <w:szCs w:val="24"/>
        </w:rPr>
        <w:t>23</w:t>
      </w:r>
      <w:r w:rsidRPr="006704AD">
        <w:rPr>
          <w:rFonts w:cs="Arial"/>
          <w:szCs w:val="24"/>
        </w:rPr>
        <w:t xml:space="preserve"> </w:t>
      </w:r>
      <w:r w:rsidRPr="006704AD">
        <w:rPr>
          <w:rFonts w:cs="Arial"/>
          <w:i/>
          <w:iCs/>
          <w:szCs w:val="24"/>
          <w:u w:val="single"/>
        </w:rPr>
        <w:t>24</w:t>
      </w:r>
      <w:r w:rsidRPr="006704AD">
        <w:rPr>
          <w:rFonts w:cs="Arial"/>
          <w:szCs w:val="24"/>
        </w:rPr>
        <w:t>:  Standard on Fire Protection for Laboratories Using Chemicals</w:t>
      </w:r>
    </w:p>
    <w:p w14:paraId="0F800303" w14:textId="7197CF2C" w:rsidR="00F35A0C" w:rsidRPr="00885885" w:rsidRDefault="00F35A0C" w:rsidP="00885885">
      <w:pPr>
        <w:shd w:val="clear" w:color="auto" w:fill="FFFFFF"/>
        <w:spacing w:after="240"/>
        <w:rPr>
          <w:rFonts w:eastAsia="Times New Roman" w:cs="Arial"/>
          <w:szCs w:val="24"/>
        </w:rPr>
      </w:pPr>
      <w:r w:rsidRPr="006704AD">
        <w:rPr>
          <w:rFonts w:eastAsia="Times New Roman" w:cs="Arial"/>
          <w:szCs w:val="24"/>
        </w:rPr>
        <w:t>52—</w:t>
      </w:r>
      <w:r w:rsidRPr="006704AD">
        <w:rPr>
          <w:rFonts w:eastAsia="Times New Roman" w:cs="Arial"/>
          <w:strike/>
          <w:szCs w:val="24"/>
        </w:rPr>
        <w:t>22</w:t>
      </w:r>
      <w:r w:rsidRPr="006704AD">
        <w:rPr>
          <w:rFonts w:eastAsia="Times New Roman" w:cs="Arial"/>
          <w:szCs w:val="24"/>
        </w:rPr>
        <w:t xml:space="preserve"> </w:t>
      </w:r>
      <w:r w:rsidRPr="006704AD">
        <w:rPr>
          <w:rFonts w:eastAsia="Times New Roman" w:cs="Arial"/>
          <w:i/>
          <w:iCs/>
          <w:szCs w:val="24"/>
          <w:u w:val="single"/>
        </w:rPr>
        <w:t>23</w:t>
      </w:r>
      <w:r w:rsidRPr="006704AD">
        <w:rPr>
          <w:rFonts w:eastAsia="Times New Roman" w:cs="Arial"/>
          <w:szCs w:val="24"/>
        </w:rPr>
        <w:t>:  Vehicular Natural Gas Fuel System Code</w:t>
      </w:r>
    </w:p>
    <w:p w14:paraId="4E7767A3" w14:textId="67F3D06E" w:rsidR="00F35A0C" w:rsidRPr="00885885" w:rsidRDefault="00F35A0C" w:rsidP="00885885">
      <w:pPr>
        <w:spacing w:after="240"/>
        <w:rPr>
          <w:rFonts w:cs="Arial"/>
          <w:szCs w:val="24"/>
        </w:rPr>
      </w:pPr>
      <w:r w:rsidRPr="006704AD">
        <w:rPr>
          <w:rFonts w:cs="Arial"/>
          <w:szCs w:val="24"/>
        </w:rPr>
        <w:t>58—</w:t>
      </w:r>
      <w:r w:rsidRPr="006704AD">
        <w:rPr>
          <w:rFonts w:cs="Arial"/>
          <w:strike/>
          <w:szCs w:val="24"/>
        </w:rPr>
        <w:t>23</w:t>
      </w:r>
      <w:r w:rsidRPr="006704AD">
        <w:rPr>
          <w:rFonts w:cs="Arial"/>
          <w:szCs w:val="24"/>
        </w:rPr>
        <w:t xml:space="preserve"> </w:t>
      </w:r>
      <w:r w:rsidRPr="006704AD">
        <w:rPr>
          <w:rFonts w:cs="Arial"/>
          <w:i/>
          <w:iCs/>
          <w:szCs w:val="24"/>
          <w:u w:val="single"/>
        </w:rPr>
        <w:t>24</w:t>
      </w:r>
      <w:r w:rsidRPr="006704AD">
        <w:rPr>
          <w:rFonts w:cs="Arial"/>
          <w:szCs w:val="24"/>
        </w:rPr>
        <w:t>:</w:t>
      </w:r>
      <w:r w:rsidRPr="006704AD">
        <w:rPr>
          <w:rFonts w:cs="Arial"/>
          <w:szCs w:val="24"/>
        </w:rPr>
        <w:tab/>
        <w:t>Liquefied Petroleum Gas Code</w:t>
      </w:r>
    </w:p>
    <w:p w14:paraId="1F63ECED" w14:textId="0F8FF922" w:rsidR="00F35A0C" w:rsidRPr="006704AD" w:rsidRDefault="00F35A0C" w:rsidP="00885885">
      <w:pPr>
        <w:shd w:val="clear" w:color="auto" w:fill="FFFFFF"/>
        <w:spacing w:after="240"/>
        <w:rPr>
          <w:rFonts w:eastAsia="Times New Roman" w:cs="Arial"/>
          <w:szCs w:val="24"/>
        </w:rPr>
      </w:pPr>
      <w:r w:rsidRPr="006704AD">
        <w:rPr>
          <w:rFonts w:eastAsia="Times New Roman" w:cs="Arial"/>
          <w:szCs w:val="24"/>
        </w:rPr>
        <w:t>59A—</w:t>
      </w:r>
      <w:r w:rsidRPr="006704AD">
        <w:rPr>
          <w:rFonts w:eastAsia="Times New Roman" w:cs="Arial"/>
          <w:strike/>
          <w:szCs w:val="24"/>
        </w:rPr>
        <w:t>22</w:t>
      </w:r>
      <w:r w:rsidRPr="006704AD">
        <w:rPr>
          <w:rFonts w:eastAsia="Times New Roman" w:cs="Arial"/>
          <w:szCs w:val="24"/>
        </w:rPr>
        <w:t xml:space="preserve"> </w:t>
      </w:r>
      <w:r w:rsidRPr="006704AD">
        <w:rPr>
          <w:rFonts w:eastAsia="Times New Roman" w:cs="Arial"/>
          <w:i/>
          <w:iCs/>
          <w:szCs w:val="24"/>
          <w:u w:val="single"/>
        </w:rPr>
        <w:t>24</w:t>
      </w:r>
      <w:r w:rsidRPr="006704AD">
        <w:rPr>
          <w:rFonts w:eastAsia="Times New Roman" w:cs="Arial"/>
          <w:szCs w:val="24"/>
        </w:rPr>
        <w:t>:  Standard for the Production, Storage, and Handling of Liquefied Natural Gas (LNG)</w:t>
      </w:r>
    </w:p>
    <w:p w14:paraId="27B12454" w14:textId="215559C8" w:rsidR="00F35A0C" w:rsidRPr="00885885" w:rsidRDefault="00F35A0C" w:rsidP="00885885">
      <w:pPr>
        <w:shd w:val="clear" w:color="auto" w:fill="FFFFFF"/>
        <w:spacing w:after="240"/>
        <w:rPr>
          <w:rFonts w:eastAsia="Times New Roman" w:cs="Arial"/>
          <w:szCs w:val="24"/>
        </w:rPr>
      </w:pPr>
      <w:r w:rsidRPr="006704AD">
        <w:rPr>
          <w:rFonts w:eastAsia="Times New Roman" w:cs="Arial"/>
          <w:szCs w:val="24"/>
        </w:rPr>
        <w:t>69—</w:t>
      </w:r>
      <w:r w:rsidRPr="006704AD">
        <w:rPr>
          <w:rFonts w:eastAsia="Times New Roman" w:cs="Arial"/>
          <w:strike/>
          <w:szCs w:val="24"/>
        </w:rPr>
        <w:t>19</w:t>
      </w:r>
      <w:r w:rsidRPr="006704AD">
        <w:rPr>
          <w:rFonts w:eastAsia="Times New Roman" w:cs="Arial"/>
          <w:szCs w:val="24"/>
        </w:rPr>
        <w:t xml:space="preserve"> </w:t>
      </w:r>
      <w:r w:rsidRPr="006704AD">
        <w:rPr>
          <w:rFonts w:eastAsia="Times New Roman" w:cs="Arial"/>
          <w:i/>
          <w:iCs/>
          <w:szCs w:val="24"/>
          <w:u w:val="single"/>
        </w:rPr>
        <w:t>24</w:t>
      </w:r>
      <w:r w:rsidRPr="006704AD">
        <w:rPr>
          <w:rFonts w:eastAsia="Times New Roman" w:cs="Arial"/>
          <w:szCs w:val="24"/>
        </w:rPr>
        <w:t>:  Standard on Explosion Prevention Systems</w:t>
      </w:r>
    </w:p>
    <w:p w14:paraId="03F29327" w14:textId="62620B9F" w:rsidR="00F35A0C" w:rsidRPr="00885885" w:rsidRDefault="00F35A0C" w:rsidP="00885885">
      <w:pPr>
        <w:spacing w:after="240"/>
        <w:rPr>
          <w:rFonts w:cs="Arial"/>
          <w:szCs w:val="24"/>
        </w:rPr>
      </w:pPr>
      <w:r w:rsidRPr="006704AD">
        <w:rPr>
          <w:rFonts w:cs="Arial"/>
          <w:szCs w:val="24"/>
        </w:rPr>
        <w:t>72—</w:t>
      </w:r>
      <w:r w:rsidRPr="006704AD">
        <w:rPr>
          <w:rFonts w:cs="Arial"/>
          <w:strike/>
          <w:szCs w:val="24"/>
        </w:rPr>
        <w:t>22</w:t>
      </w:r>
      <w:r w:rsidRPr="006704AD">
        <w:rPr>
          <w:rFonts w:cs="Arial"/>
          <w:szCs w:val="24"/>
        </w:rPr>
        <w:t xml:space="preserve"> </w:t>
      </w:r>
      <w:r w:rsidRPr="006704AD">
        <w:rPr>
          <w:rFonts w:cs="Arial"/>
          <w:i/>
          <w:iCs/>
          <w:szCs w:val="24"/>
          <w:u w:val="single"/>
        </w:rPr>
        <w:t>25</w:t>
      </w:r>
      <w:r w:rsidRPr="006704AD">
        <w:rPr>
          <w:rFonts w:cs="Arial"/>
          <w:szCs w:val="24"/>
        </w:rPr>
        <w:t>:  National Fire Alarm and Signaling Code</w:t>
      </w:r>
    </w:p>
    <w:p w14:paraId="0FC826E0" w14:textId="6664B4EA" w:rsidR="00F35A0C" w:rsidRPr="00885885" w:rsidRDefault="00F35A0C" w:rsidP="00885885">
      <w:pPr>
        <w:shd w:val="clear" w:color="auto" w:fill="FFFFFF"/>
        <w:spacing w:after="240"/>
        <w:rPr>
          <w:rFonts w:eastAsia="Times New Roman" w:cs="Arial"/>
          <w:szCs w:val="24"/>
        </w:rPr>
      </w:pPr>
      <w:r w:rsidRPr="006704AD">
        <w:rPr>
          <w:rFonts w:eastAsia="Times New Roman" w:cs="Arial"/>
          <w:szCs w:val="24"/>
        </w:rPr>
        <w:t>76—</w:t>
      </w:r>
      <w:r w:rsidRPr="006704AD">
        <w:rPr>
          <w:rFonts w:eastAsia="Times New Roman" w:cs="Arial"/>
          <w:strike/>
          <w:szCs w:val="24"/>
        </w:rPr>
        <w:t>20</w:t>
      </w:r>
      <w:r w:rsidRPr="006704AD">
        <w:rPr>
          <w:rFonts w:eastAsia="Times New Roman" w:cs="Arial"/>
          <w:szCs w:val="24"/>
        </w:rPr>
        <w:t xml:space="preserve"> 24:  Standard for the Fire Protection of Telecommunications Facilities</w:t>
      </w:r>
    </w:p>
    <w:p w14:paraId="59CC97F0" w14:textId="407D7343" w:rsidR="00F35A0C" w:rsidRPr="00885885" w:rsidRDefault="00F35A0C" w:rsidP="00885885">
      <w:pPr>
        <w:pStyle w:val="referencestandardnumber"/>
        <w:shd w:val="clear" w:color="auto" w:fill="FFFFFF"/>
        <w:spacing w:before="0" w:beforeAutospacing="0" w:after="240" w:afterAutospacing="0"/>
        <w:rPr>
          <w:rFonts w:ascii="Arial" w:hAnsi="Arial" w:cs="Arial"/>
        </w:rPr>
      </w:pPr>
      <w:r w:rsidRPr="006704AD">
        <w:rPr>
          <w:rFonts w:ascii="Arial" w:hAnsi="Arial" w:cs="Arial"/>
        </w:rPr>
        <w:t>80—</w:t>
      </w:r>
      <w:r w:rsidRPr="006704AD">
        <w:rPr>
          <w:rFonts w:ascii="Arial" w:hAnsi="Arial" w:cs="Arial"/>
          <w:strike/>
        </w:rPr>
        <w:t>22</w:t>
      </w:r>
      <w:r w:rsidRPr="006704AD">
        <w:rPr>
          <w:rFonts w:ascii="Arial" w:hAnsi="Arial" w:cs="Arial"/>
        </w:rPr>
        <w:t xml:space="preserve"> </w:t>
      </w:r>
      <w:r w:rsidRPr="006704AD">
        <w:rPr>
          <w:rFonts w:ascii="Arial" w:hAnsi="Arial" w:cs="Arial"/>
          <w:i/>
          <w:iCs/>
          <w:u w:val="single"/>
        </w:rPr>
        <w:t>25:</w:t>
      </w:r>
      <w:r w:rsidRPr="006704AD">
        <w:rPr>
          <w:rFonts w:ascii="Arial" w:hAnsi="Arial" w:cs="Arial"/>
        </w:rPr>
        <w:t xml:space="preserve">  Standard for Fire Doors and Other Opening Protectives</w:t>
      </w:r>
    </w:p>
    <w:p w14:paraId="71E48F17" w14:textId="27BBADA7" w:rsidR="00F35A0C" w:rsidRPr="006704AD" w:rsidRDefault="00F35A0C" w:rsidP="00885885">
      <w:pPr>
        <w:spacing w:after="240"/>
        <w:rPr>
          <w:rFonts w:cs="Arial"/>
          <w:szCs w:val="24"/>
        </w:rPr>
      </w:pPr>
      <w:r w:rsidRPr="006704AD">
        <w:rPr>
          <w:rFonts w:cs="Arial"/>
          <w:szCs w:val="24"/>
        </w:rPr>
        <w:t>92—</w:t>
      </w:r>
      <w:r w:rsidRPr="006704AD">
        <w:rPr>
          <w:rFonts w:cs="Arial"/>
          <w:strike/>
          <w:szCs w:val="24"/>
        </w:rPr>
        <w:t>21</w:t>
      </w:r>
      <w:r w:rsidRPr="006704AD">
        <w:rPr>
          <w:rFonts w:cs="Arial"/>
          <w:szCs w:val="24"/>
        </w:rPr>
        <w:t xml:space="preserve"> </w:t>
      </w:r>
      <w:r w:rsidRPr="006704AD">
        <w:rPr>
          <w:rFonts w:cs="Arial"/>
          <w:i/>
          <w:iCs/>
          <w:szCs w:val="24"/>
          <w:u w:val="single"/>
        </w:rPr>
        <w:t>24</w:t>
      </w:r>
      <w:r w:rsidRPr="006704AD">
        <w:rPr>
          <w:rFonts w:cs="Arial"/>
          <w:szCs w:val="24"/>
        </w:rPr>
        <w:t>:</w:t>
      </w:r>
      <w:r w:rsidRPr="006704AD">
        <w:rPr>
          <w:rFonts w:cs="Arial"/>
          <w:szCs w:val="24"/>
        </w:rPr>
        <w:tab/>
        <w:t>Standard for Smoke Control Systems</w:t>
      </w:r>
    </w:p>
    <w:p w14:paraId="3A9F0140" w14:textId="6601B11D" w:rsidR="00F35A0C" w:rsidRPr="006704AD" w:rsidRDefault="00F35A0C" w:rsidP="00885885">
      <w:pPr>
        <w:spacing w:after="240"/>
        <w:rPr>
          <w:rFonts w:cs="Arial"/>
          <w:szCs w:val="24"/>
        </w:rPr>
      </w:pPr>
      <w:r w:rsidRPr="006704AD">
        <w:rPr>
          <w:rFonts w:cs="Arial"/>
          <w:szCs w:val="24"/>
        </w:rPr>
        <w:t>105—</w:t>
      </w:r>
      <w:r w:rsidRPr="006704AD">
        <w:rPr>
          <w:rFonts w:cs="Arial"/>
          <w:strike/>
          <w:szCs w:val="24"/>
        </w:rPr>
        <w:t>22</w:t>
      </w:r>
      <w:r w:rsidRPr="006704AD">
        <w:rPr>
          <w:rFonts w:cs="Arial"/>
          <w:szCs w:val="24"/>
        </w:rPr>
        <w:t xml:space="preserve"> </w:t>
      </w:r>
      <w:r w:rsidRPr="006704AD">
        <w:rPr>
          <w:rFonts w:cs="Arial"/>
          <w:i/>
          <w:iCs/>
          <w:szCs w:val="24"/>
          <w:u w:val="single"/>
        </w:rPr>
        <w:t>25</w:t>
      </w:r>
      <w:r w:rsidRPr="006704AD">
        <w:rPr>
          <w:rFonts w:cs="Arial"/>
          <w:szCs w:val="24"/>
        </w:rPr>
        <w:t>:</w:t>
      </w:r>
      <w:r w:rsidRPr="006704AD">
        <w:rPr>
          <w:rFonts w:cs="Arial"/>
          <w:szCs w:val="24"/>
        </w:rPr>
        <w:tab/>
        <w:t>Standard for Smoke Door Assemblies and Other Opening Protectives</w:t>
      </w:r>
    </w:p>
    <w:p w14:paraId="701C3F54" w14:textId="69F49061" w:rsidR="00F35A0C" w:rsidRPr="006704AD" w:rsidRDefault="00F35A0C" w:rsidP="00885885">
      <w:pPr>
        <w:spacing w:after="240"/>
        <w:rPr>
          <w:rFonts w:cs="Arial"/>
          <w:szCs w:val="24"/>
        </w:rPr>
      </w:pPr>
      <w:r w:rsidRPr="006704AD">
        <w:rPr>
          <w:rFonts w:cs="Arial"/>
          <w:szCs w:val="24"/>
        </w:rPr>
        <w:t>110—</w:t>
      </w:r>
      <w:r w:rsidRPr="006704AD">
        <w:rPr>
          <w:rFonts w:cs="Arial"/>
          <w:strike/>
          <w:szCs w:val="24"/>
        </w:rPr>
        <w:t>22</w:t>
      </w:r>
      <w:r w:rsidRPr="006704AD">
        <w:rPr>
          <w:rFonts w:cs="Arial"/>
          <w:szCs w:val="24"/>
        </w:rPr>
        <w:t xml:space="preserve"> </w:t>
      </w:r>
      <w:r w:rsidRPr="006704AD">
        <w:rPr>
          <w:rFonts w:cs="Arial"/>
          <w:i/>
          <w:iCs/>
          <w:szCs w:val="24"/>
          <w:u w:val="single"/>
        </w:rPr>
        <w:t>25</w:t>
      </w:r>
      <w:r w:rsidRPr="006704AD">
        <w:rPr>
          <w:rFonts w:cs="Arial"/>
          <w:szCs w:val="24"/>
        </w:rPr>
        <w:t>:</w:t>
      </w:r>
      <w:r w:rsidRPr="006704AD">
        <w:rPr>
          <w:rFonts w:cs="Arial"/>
          <w:szCs w:val="24"/>
        </w:rPr>
        <w:tab/>
        <w:t>Standard for Emergency and Standby Power Systems</w:t>
      </w:r>
    </w:p>
    <w:p w14:paraId="1DEA6D47" w14:textId="6653DA30" w:rsidR="00F35A0C" w:rsidRPr="006704AD" w:rsidRDefault="00F35A0C" w:rsidP="00885885">
      <w:pPr>
        <w:spacing w:after="240"/>
        <w:ind w:left="1440" w:hanging="1440"/>
        <w:rPr>
          <w:rFonts w:cs="Arial"/>
          <w:szCs w:val="24"/>
        </w:rPr>
      </w:pPr>
      <w:r w:rsidRPr="006704AD">
        <w:rPr>
          <w:rFonts w:cs="Arial"/>
          <w:szCs w:val="24"/>
        </w:rPr>
        <w:t>111—</w:t>
      </w:r>
      <w:r w:rsidRPr="006704AD">
        <w:rPr>
          <w:rFonts w:cs="Arial"/>
          <w:strike/>
          <w:szCs w:val="24"/>
        </w:rPr>
        <w:t>22</w:t>
      </w:r>
      <w:r w:rsidRPr="006704AD">
        <w:rPr>
          <w:rFonts w:cs="Arial"/>
          <w:szCs w:val="24"/>
        </w:rPr>
        <w:t xml:space="preserve"> </w:t>
      </w:r>
      <w:r w:rsidRPr="006704AD">
        <w:rPr>
          <w:rFonts w:cs="Arial"/>
          <w:i/>
          <w:iCs/>
          <w:szCs w:val="24"/>
          <w:u w:val="single"/>
        </w:rPr>
        <w:t>25</w:t>
      </w:r>
      <w:r w:rsidRPr="006704AD">
        <w:rPr>
          <w:rFonts w:cs="Arial"/>
          <w:szCs w:val="24"/>
        </w:rPr>
        <w:t>:</w:t>
      </w:r>
      <w:r w:rsidRPr="006704AD">
        <w:rPr>
          <w:rFonts w:cs="Arial"/>
          <w:szCs w:val="24"/>
        </w:rPr>
        <w:tab/>
        <w:t>Standard on Stored Electrical Energy Emergency and Standby Power Systems</w:t>
      </w:r>
    </w:p>
    <w:p w14:paraId="4E23A04C" w14:textId="39E6546E" w:rsidR="00F35A0C" w:rsidRPr="006704AD" w:rsidRDefault="00F35A0C" w:rsidP="00885885">
      <w:pPr>
        <w:spacing w:after="240"/>
        <w:rPr>
          <w:rFonts w:cs="Arial"/>
          <w:szCs w:val="24"/>
        </w:rPr>
      </w:pPr>
      <w:r w:rsidRPr="006704AD">
        <w:rPr>
          <w:rFonts w:cs="Arial"/>
          <w:szCs w:val="24"/>
        </w:rPr>
        <w:t>120—</w:t>
      </w:r>
      <w:r w:rsidRPr="006704AD">
        <w:rPr>
          <w:rFonts w:cs="Arial"/>
          <w:strike/>
          <w:szCs w:val="24"/>
        </w:rPr>
        <w:t>20</w:t>
      </w:r>
      <w:r w:rsidRPr="006704AD">
        <w:rPr>
          <w:rFonts w:cs="Arial"/>
          <w:szCs w:val="24"/>
        </w:rPr>
        <w:t xml:space="preserve"> </w:t>
      </w:r>
      <w:r w:rsidRPr="006704AD">
        <w:rPr>
          <w:rFonts w:cs="Arial"/>
          <w:i/>
          <w:iCs/>
          <w:szCs w:val="24"/>
          <w:u w:val="single"/>
        </w:rPr>
        <w:t>23</w:t>
      </w:r>
      <w:r w:rsidRPr="006704AD">
        <w:rPr>
          <w:rFonts w:cs="Arial"/>
          <w:szCs w:val="24"/>
        </w:rPr>
        <w:t>:</w:t>
      </w:r>
      <w:r w:rsidRPr="006704AD">
        <w:rPr>
          <w:rFonts w:cs="Arial"/>
          <w:szCs w:val="24"/>
        </w:rPr>
        <w:tab/>
        <w:t>Standard for Fire Prevention and Control in Coal Mines</w:t>
      </w:r>
    </w:p>
    <w:p w14:paraId="11440B46" w14:textId="5441D681" w:rsidR="00F35A0C" w:rsidRPr="00885885" w:rsidRDefault="00F35A0C" w:rsidP="00885885">
      <w:pPr>
        <w:spacing w:after="240"/>
        <w:rPr>
          <w:rFonts w:cs="Arial"/>
          <w:szCs w:val="24"/>
        </w:rPr>
      </w:pPr>
      <w:r w:rsidRPr="006704AD">
        <w:rPr>
          <w:rFonts w:cs="Arial"/>
          <w:szCs w:val="24"/>
        </w:rPr>
        <w:t>170—</w:t>
      </w:r>
      <w:r w:rsidRPr="006704AD">
        <w:rPr>
          <w:rFonts w:cs="Arial"/>
          <w:strike/>
          <w:szCs w:val="24"/>
        </w:rPr>
        <w:t>21</w:t>
      </w:r>
      <w:r w:rsidRPr="006704AD">
        <w:rPr>
          <w:rFonts w:cs="Arial"/>
          <w:szCs w:val="24"/>
        </w:rPr>
        <w:t xml:space="preserve"> </w:t>
      </w:r>
      <w:r w:rsidRPr="006704AD">
        <w:rPr>
          <w:rFonts w:cs="Arial"/>
          <w:i/>
          <w:iCs/>
          <w:szCs w:val="24"/>
          <w:u w:val="single"/>
        </w:rPr>
        <w:t>24</w:t>
      </w:r>
      <w:r w:rsidRPr="006704AD">
        <w:rPr>
          <w:rFonts w:cs="Arial"/>
          <w:szCs w:val="24"/>
        </w:rPr>
        <w:t>:</w:t>
      </w:r>
      <w:r w:rsidRPr="006704AD">
        <w:rPr>
          <w:rFonts w:cs="Arial"/>
          <w:szCs w:val="24"/>
        </w:rPr>
        <w:tab/>
        <w:t>Standard for Fire Safety and Emergency Symbols</w:t>
      </w:r>
    </w:p>
    <w:p w14:paraId="64E87633" w14:textId="7CCEE4D5" w:rsidR="00F35A0C" w:rsidRPr="006704AD" w:rsidRDefault="00F35A0C" w:rsidP="00885885">
      <w:pPr>
        <w:shd w:val="clear" w:color="auto" w:fill="FFFFFF"/>
        <w:spacing w:after="240"/>
        <w:rPr>
          <w:rFonts w:eastAsia="Times New Roman" w:cs="Arial"/>
          <w:szCs w:val="24"/>
        </w:rPr>
      </w:pPr>
      <w:r w:rsidRPr="006704AD">
        <w:rPr>
          <w:rFonts w:eastAsia="Times New Roman" w:cs="Arial"/>
          <w:szCs w:val="24"/>
        </w:rPr>
        <w:t>204—</w:t>
      </w:r>
      <w:r w:rsidRPr="006704AD">
        <w:rPr>
          <w:rFonts w:eastAsia="Times New Roman" w:cs="Arial"/>
          <w:strike/>
          <w:szCs w:val="24"/>
        </w:rPr>
        <w:t>21</w:t>
      </w:r>
      <w:r w:rsidRPr="006704AD">
        <w:rPr>
          <w:rFonts w:eastAsia="Times New Roman" w:cs="Arial"/>
          <w:szCs w:val="24"/>
        </w:rPr>
        <w:t xml:space="preserve"> </w:t>
      </w:r>
      <w:r w:rsidRPr="006704AD">
        <w:rPr>
          <w:rFonts w:eastAsia="Times New Roman" w:cs="Arial"/>
          <w:i/>
          <w:iCs/>
          <w:szCs w:val="24"/>
          <w:u w:val="single"/>
        </w:rPr>
        <w:t>24</w:t>
      </w:r>
      <w:r w:rsidRPr="006704AD">
        <w:rPr>
          <w:rFonts w:eastAsia="Times New Roman" w:cs="Arial"/>
          <w:szCs w:val="24"/>
        </w:rPr>
        <w:t>:  Standard for Smoke and Heat Venting</w:t>
      </w:r>
    </w:p>
    <w:p w14:paraId="6244B867" w14:textId="282DB4A5" w:rsidR="00F35A0C" w:rsidRPr="00885885" w:rsidRDefault="00F35A0C" w:rsidP="00885885">
      <w:pPr>
        <w:shd w:val="clear" w:color="auto" w:fill="FFFFFF"/>
        <w:spacing w:after="240"/>
        <w:rPr>
          <w:rFonts w:eastAsia="Times New Roman" w:cs="Arial"/>
          <w:szCs w:val="24"/>
        </w:rPr>
      </w:pPr>
      <w:r w:rsidRPr="006704AD">
        <w:rPr>
          <w:rFonts w:eastAsia="Times New Roman" w:cs="Arial"/>
          <w:szCs w:val="24"/>
        </w:rPr>
        <w:t>260—</w:t>
      </w:r>
      <w:r w:rsidRPr="006704AD">
        <w:rPr>
          <w:rFonts w:eastAsia="Times New Roman" w:cs="Arial"/>
          <w:strike/>
          <w:szCs w:val="24"/>
        </w:rPr>
        <w:t>23</w:t>
      </w:r>
      <w:r w:rsidRPr="006704AD">
        <w:rPr>
          <w:rFonts w:eastAsia="Times New Roman" w:cs="Arial"/>
          <w:szCs w:val="24"/>
        </w:rPr>
        <w:t xml:space="preserve"> </w:t>
      </w:r>
      <w:r w:rsidRPr="006704AD">
        <w:rPr>
          <w:rFonts w:eastAsia="Times New Roman" w:cs="Arial"/>
          <w:i/>
          <w:iCs/>
          <w:szCs w:val="24"/>
          <w:u w:val="single"/>
        </w:rPr>
        <w:t xml:space="preserve">24:  </w:t>
      </w:r>
      <w:r w:rsidRPr="006704AD">
        <w:rPr>
          <w:rFonts w:eastAsia="Times New Roman" w:cs="Arial"/>
          <w:szCs w:val="24"/>
        </w:rPr>
        <w:t>Standard Methods of Tests and Classification System for Cigarette        Ignition Resistance of Components of Upholstered Furniture</w:t>
      </w:r>
    </w:p>
    <w:p w14:paraId="543BE46C" w14:textId="7C77DBC1" w:rsidR="00F35A0C" w:rsidRPr="00885885" w:rsidRDefault="00F35A0C" w:rsidP="00885885">
      <w:pPr>
        <w:spacing w:after="240"/>
        <w:ind w:left="1440" w:hanging="1440"/>
        <w:rPr>
          <w:rFonts w:cs="Arial"/>
          <w:szCs w:val="24"/>
        </w:rPr>
      </w:pPr>
      <w:r w:rsidRPr="006704AD">
        <w:rPr>
          <w:rFonts w:cs="Arial"/>
          <w:szCs w:val="24"/>
        </w:rPr>
        <w:t>286—</w:t>
      </w:r>
      <w:r w:rsidRPr="006704AD">
        <w:rPr>
          <w:rFonts w:cs="Arial"/>
          <w:strike/>
          <w:szCs w:val="24"/>
        </w:rPr>
        <w:t>23</w:t>
      </w:r>
      <w:r w:rsidRPr="006704AD">
        <w:rPr>
          <w:rFonts w:cs="Arial"/>
          <w:i/>
          <w:iCs/>
          <w:szCs w:val="24"/>
          <w:u w:val="single"/>
        </w:rPr>
        <w:t>24</w:t>
      </w:r>
      <w:r w:rsidRPr="006704AD">
        <w:rPr>
          <w:rFonts w:cs="Arial"/>
          <w:szCs w:val="24"/>
        </w:rPr>
        <w:t>:</w:t>
      </w:r>
      <w:r w:rsidRPr="006704AD">
        <w:rPr>
          <w:rFonts w:cs="Arial"/>
          <w:szCs w:val="24"/>
        </w:rPr>
        <w:tab/>
        <w:t>Standard Methods of Fire Tests for Evaluating Contribution of Wall and Ceiling Interior Finish to Room Fire Growth</w:t>
      </w:r>
    </w:p>
    <w:p w14:paraId="3B48F3A8" w14:textId="1D3675B3" w:rsidR="00F35A0C" w:rsidRPr="006704AD" w:rsidRDefault="00F35A0C" w:rsidP="00885885">
      <w:pPr>
        <w:shd w:val="clear" w:color="auto" w:fill="FFFFFF"/>
        <w:spacing w:after="240"/>
        <w:rPr>
          <w:rFonts w:eastAsia="Times New Roman" w:cs="Arial"/>
          <w:szCs w:val="24"/>
        </w:rPr>
      </w:pPr>
      <w:r w:rsidRPr="006704AD">
        <w:rPr>
          <w:rFonts w:eastAsia="Times New Roman" w:cs="Arial"/>
          <w:szCs w:val="24"/>
        </w:rPr>
        <w:t>318—</w:t>
      </w:r>
      <w:r w:rsidRPr="006704AD">
        <w:rPr>
          <w:rFonts w:eastAsia="Times New Roman" w:cs="Arial"/>
          <w:strike/>
          <w:szCs w:val="24"/>
        </w:rPr>
        <w:t>22</w:t>
      </w:r>
      <w:r w:rsidRPr="006704AD">
        <w:rPr>
          <w:rFonts w:eastAsia="Times New Roman" w:cs="Arial"/>
          <w:szCs w:val="24"/>
        </w:rPr>
        <w:t xml:space="preserve"> 25:  Standard for the Protection of Semiconductor Fabrication Facilities</w:t>
      </w:r>
    </w:p>
    <w:p w14:paraId="53704016" w14:textId="4D4E0DCC" w:rsidR="00F35A0C" w:rsidRPr="006704AD" w:rsidRDefault="00F35A0C" w:rsidP="00885885">
      <w:pPr>
        <w:shd w:val="clear" w:color="auto" w:fill="FFFFFF"/>
        <w:spacing w:after="240"/>
        <w:rPr>
          <w:rFonts w:eastAsia="Times New Roman" w:cs="Arial"/>
          <w:szCs w:val="24"/>
        </w:rPr>
      </w:pPr>
      <w:r w:rsidRPr="006704AD">
        <w:rPr>
          <w:rFonts w:eastAsia="Times New Roman" w:cs="Arial"/>
          <w:szCs w:val="24"/>
        </w:rPr>
        <w:lastRenderedPageBreak/>
        <w:t>326—</w:t>
      </w:r>
      <w:r w:rsidRPr="006704AD">
        <w:rPr>
          <w:rFonts w:eastAsia="Times New Roman" w:cs="Arial"/>
          <w:strike/>
          <w:szCs w:val="24"/>
        </w:rPr>
        <w:t>20</w:t>
      </w:r>
      <w:r w:rsidRPr="006704AD">
        <w:rPr>
          <w:rFonts w:eastAsia="Times New Roman" w:cs="Arial"/>
          <w:szCs w:val="24"/>
        </w:rPr>
        <w:t xml:space="preserve"> 25:  Standard for the Safeguarding of Tanks and Containers for Entry, Cleaning, or Repair</w:t>
      </w:r>
    </w:p>
    <w:p w14:paraId="78352AAF" w14:textId="467426AC" w:rsidR="00F35A0C" w:rsidRPr="006704AD" w:rsidRDefault="00F35A0C" w:rsidP="00885885">
      <w:pPr>
        <w:shd w:val="clear" w:color="auto" w:fill="FFFFFF"/>
        <w:spacing w:after="240"/>
        <w:rPr>
          <w:rFonts w:eastAsia="Times New Roman" w:cs="Arial"/>
          <w:szCs w:val="24"/>
        </w:rPr>
      </w:pPr>
      <w:r w:rsidRPr="006704AD">
        <w:rPr>
          <w:rFonts w:eastAsia="Times New Roman" w:cs="Arial"/>
          <w:szCs w:val="24"/>
        </w:rPr>
        <w:t>400—</w:t>
      </w:r>
      <w:r w:rsidRPr="006704AD">
        <w:rPr>
          <w:rFonts w:eastAsia="Times New Roman" w:cs="Arial"/>
          <w:strike/>
          <w:szCs w:val="24"/>
        </w:rPr>
        <w:t>22</w:t>
      </w:r>
      <w:r w:rsidRPr="006704AD">
        <w:rPr>
          <w:rFonts w:eastAsia="Times New Roman" w:cs="Arial"/>
          <w:szCs w:val="24"/>
        </w:rPr>
        <w:t xml:space="preserve"> 25:  Hazardous Materials Code</w:t>
      </w:r>
    </w:p>
    <w:p w14:paraId="30E76ED8" w14:textId="70FC6CF9" w:rsidR="00242113" w:rsidRPr="006704AD" w:rsidRDefault="00F35A0C" w:rsidP="00885885">
      <w:pPr>
        <w:shd w:val="clear" w:color="auto" w:fill="FFFFFF"/>
        <w:spacing w:after="240"/>
        <w:rPr>
          <w:rFonts w:eastAsia="Times New Roman" w:cs="Arial"/>
          <w:szCs w:val="24"/>
        </w:rPr>
      </w:pPr>
      <w:r w:rsidRPr="006704AD">
        <w:rPr>
          <w:rFonts w:eastAsia="Times New Roman" w:cs="Arial"/>
          <w:szCs w:val="24"/>
        </w:rPr>
        <w:t>410—</w:t>
      </w:r>
      <w:r w:rsidRPr="006704AD">
        <w:rPr>
          <w:rFonts w:eastAsia="Times New Roman" w:cs="Arial"/>
          <w:strike/>
          <w:szCs w:val="24"/>
        </w:rPr>
        <w:t>20</w:t>
      </w:r>
      <w:r w:rsidRPr="006704AD">
        <w:rPr>
          <w:rFonts w:eastAsia="Times New Roman" w:cs="Arial"/>
          <w:szCs w:val="24"/>
        </w:rPr>
        <w:t xml:space="preserve"> 25:  Standard on Aircraft Maintenance</w:t>
      </w:r>
    </w:p>
    <w:p w14:paraId="757CDCA7" w14:textId="1EED7A28" w:rsidR="00F35A0C" w:rsidRPr="006704AD" w:rsidRDefault="00F35A0C" w:rsidP="00885885">
      <w:pPr>
        <w:shd w:val="clear" w:color="auto" w:fill="FFFFFF"/>
        <w:spacing w:after="240"/>
        <w:rPr>
          <w:rFonts w:eastAsia="Times New Roman" w:cs="Arial"/>
          <w:szCs w:val="24"/>
        </w:rPr>
      </w:pPr>
      <w:r w:rsidRPr="006704AD">
        <w:rPr>
          <w:rFonts w:eastAsia="Times New Roman" w:cs="Arial"/>
          <w:szCs w:val="24"/>
        </w:rPr>
        <w:t>505—</w:t>
      </w:r>
      <w:r w:rsidRPr="006704AD">
        <w:rPr>
          <w:rFonts w:eastAsia="Times New Roman" w:cs="Arial"/>
          <w:strike/>
          <w:szCs w:val="24"/>
        </w:rPr>
        <w:t>23</w:t>
      </w:r>
      <w:r w:rsidRPr="006704AD">
        <w:rPr>
          <w:rFonts w:eastAsia="Times New Roman" w:cs="Arial"/>
          <w:szCs w:val="24"/>
        </w:rPr>
        <w:t xml:space="preserve"> 24:  Fire Safety Standard for Powered Industrial Trucks Including Type Designations, Areas of Use, Conversions, Maintenance, and Operations</w:t>
      </w:r>
    </w:p>
    <w:p w14:paraId="2B40AA40" w14:textId="17740103" w:rsidR="00F35A0C" w:rsidRPr="006704AD" w:rsidRDefault="00F35A0C" w:rsidP="00885885">
      <w:pPr>
        <w:shd w:val="clear" w:color="auto" w:fill="FFFFFF"/>
        <w:spacing w:after="240"/>
        <w:rPr>
          <w:rFonts w:eastAsia="Times New Roman" w:cs="Arial"/>
          <w:szCs w:val="24"/>
        </w:rPr>
      </w:pPr>
      <w:r w:rsidRPr="006704AD">
        <w:rPr>
          <w:rFonts w:eastAsia="Times New Roman" w:cs="Arial"/>
          <w:szCs w:val="24"/>
        </w:rPr>
        <w:t>855—20:  Standard for the Installation of Stationary Energy Storage Systems</w:t>
      </w:r>
    </w:p>
    <w:p w14:paraId="4D900A32" w14:textId="58579792" w:rsidR="00F35A0C" w:rsidRPr="006704AD" w:rsidRDefault="00F35A0C" w:rsidP="00885885">
      <w:pPr>
        <w:shd w:val="clear" w:color="auto" w:fill="FFFFFF"/>
        <w:spacing w:after="240"/>
        <w:rPr>
          <w:rFonts w:eastAsia="Times New Roman" w:cs="Arial"/>
          <w:szCs w:val="24"/>
        </w:rPr>
      </w:pPr>
      <w:r w:rsidRPr="006704AD">
        <w:rPr>
          <w:rFonts w:eastAsia="Times New Roman" w:cs="Arial"/>
          <w:szCs w:val="24"/>
        </w:rPr>
        <w:t>914—</w:t>
      </w:r>
      <w:r w:rsidRPr="006704AD">
        <w:rPr>
          <w:rFonts w:eastAsia="Times New Roman" w:cs="Arial"/>
          <w:strike/>
          <w:szCs w:val="24"/>
        </w:rPr>
        <w:t>23</w:t>
      </w:r>
      <w:r w:rsidRPr="006704AD">
        <w:rPr>
          <w:rFonts w:eastAsia="Times New Roman" w:cs="Arial"/>
          <w:szCs w:val="24"/>
        </w:rPr>
        <w:t xml:space="preserve"> 24:  Code for the Protection of Historic Structures</w:t>
      </w:r>
    </w:p>
    <w:p w14:paraId="2948920E" w14:textId="335EA0D2" w:rsidR="00F35A0C" w:rsidRPr="00885885" w:rsidRDefault="00F35A0C" w:rsidP="00885885">
      <w:pPr>
        <w:shd w:val="clear" w:color="auto" w:fill="FFFFFF"/>
        <w:spacing w:after="240"/>
        <w:rPr>
          <w:rFonts w:eastAsia="Times New Roman" w:cs="Arial"/>
          <w:szCs w:val="24"/>
        </w:rPr>
      </w:pPr>
      <w:r w:rsidRPr="006704AD">
        <w:rPr>
          <w:rFonts w:eastAsia="Times New Roman" w:cs="Arial"/>
          <w:szCs w:val="24"/>
        </w:rPr>
        <w:t>1122—</w:t>
      </w:r>
      <w:r w:rsidRPr="006704AD">
        <w:rPr>
          <w:rFonts w:eastAsia="Times New Roman" w:cs="Arial"/>
          <w:strike/>
          <w:szCs w:val="24"/>
        </w:rPr>
        <w:t>18</w:t>
      </w:r>
      <w:r w:rsidRPr="006704AD">
        <w:rPr>
          <w:rFonts w:eastAsia="Times New Roman" w:cs="Arial"/>
          <w:szCs w:val="24"/>
        </w:rPr>
        <w:t xml:space="preserve"> 22:  Code for Model Rocketry</w:t>
      </w:r>
    </w:p>
    <w:p w14:paraId="1149790D" w14:textId="504C5787" w:rsidR="00F35A0C" w:rsidRPr="006704AD" w:rsidRDefault="00F35A0C" w:rsidP="00885885">
      <w:pPr>
        <w:shd w:val="clear" w:color="auto" w:fill="FFFFFF"/>
        <w:spacing w:after="240"/>
        <w:rPr>
          <w:rFonts w:eastAsia="Times New Roman" w:cs="Arial"/>
          <w:szCs w:val="24"/>
        </w:rPr>
      </w:pPr>
      <w:r w:rsidRPr="006704AD">
        <w:rPr>
          <w:rFonts w:eastAsia="Times New Roman" w:cs="Arial"/>
          <w:szCs w:val="24"/>
        </w:rPr>
        <w:t>1124—</w:t>
      </w:r>
      <w:r w:rsidRPr="006704AD">
        <w:rPr>
          <w:rFonts w:eastAsia="Times New Roman" w:cs="Arial"/>
          <w:strike/>
          <w:szCs w:val="24"/>
        </w:rPr>
        <w:t xml:space="preserve">06 </w:t>
      </w:r>
      <w:r w:rsidRPr="006704AD">
        <w:rPr>
          <w:rFonts w:eastAsia="Times New Roman" w:cs="Arial"/>
          <w:szCs w:val="24"/>
        </w:rPr>
        <w:t>22:  Code for the Manufacture, Transportation, Storage, and Retail Sales of Fireworks and Pyrotechnic Articles</w:t>
      </w:r>
    </w:p>
    <w:p w14:paraId="35ECEFBB" w14:textId="1BC6BB93" w:rsidR="00F35A0C" w:rsidRPr="00885885" w:rsidRDefault="00F35A0C" w:rsidP="00885885">
      <w:pPr>
        <w:shd w:val="clear" w:color="auto" w:fill="FFFFFF"/>
        <w:spacing w:after="240"/>
        <w:rPr>
          <w:rFonts w:eastAsia="Times New Roman" w:cs="Arial"/>
          <w:szCs w:val="24"/>
        </w:rPr>
      </w:pPr>
      <w:r w:rsidRPr="006704AD">
        <w:rPr>
          <w:rFonts w:eastAsia="Times New Roman" w:cs="Arial"/>
          <w:szCs w:val="24"/>
        </w:rPr>
        <w:t>1225—22:  Standard for Emergency Services Communications</w:t>
      </w:r>
    </w:p>
    <w:p w14:paraId="36AB08BB" w14:textId="3216AE9A" w:rsidR="00000597" w:rsidRPr="006704AD" w:rsidRDefault="00F35A0C" w:rsidP="00885885">
      <w:pPr>
        <w:pStyle w:val="referencestandardnumber"/>
        <w:shd w:val="clear" w:color="auto" w:fill="FFFFFF"/>
        <w:spacing w:before="0" w:beforeAutospacing="0" w:after="240" w:afterAutospacing="0"/>
        <w:rPr>
          <w:rFonts w:ascii="Arial" w:hAnsi="Arial" w:cs="Arial"/>
        </w:rPr>
      </w:pPr>
      <w:r w:rsidRPr="006704AD">
        <w:rPr>
          <w:rFonts w:ascii="Arial" w:hAnsi="Arial" w:cs="Arial"/>
        </w:rPr>
        <w:t>2010—</w:t>
      </w:r>
      <w:r w:rsidRPr="006704AD">
        <w:rPr>
          <w:rFonts w:ascii="Arial" w:hAnsi="Arial" w:cs="Arial"/>
          <w:strike/>
        </w:rPr>
        <w:t>20</w:t>
      </w:r>
      <w:r w:rsidRPr="006704AD">
        <w:rPr>
          <w:rFonts w:ascii="Arial" w:hAnsi="Arial" w:cs="Arial"/>
        </w:rPr>
        <w:t xml:space="preserve"> 23:  Standard for Fixed Aerosol Fire-Extinguishing Systems</w:t>
      </w:r>
    </w:p>
    <w:p w14:paraId="2BB8D829" w14:textId="4CECD61A" w:rsidR="00000597" w:rsidRPr="006704AD" w:rsidRDefault="00000597" w:rsidP="00000597">
      <w:pPr>
        <w:pStyle w:val="Heading4"/>
        <w:rPr>
          <w:rFonts w:cs="Arial"/>
          <w:szCs w:val="24"/>
        </w:rPr>
      </w:pPr>
      <w:bookmarkStart w:id="93" w:name="_Hlk165993062"/>
      <w:r w:rsidRPr="006704AD">
        <w:rPr>
          <w:rFonts w:cs="Arial"/>
          <w:szCs w:val="24"/>
        </w:rPr>
        <w:t>ITEM 58-2</w:t>
      </w:r>
      <w:r w:rsidRPr="006704AD">
        <w:rPr>
          <w:rFonts w:cs="Arial"/>
          <w:snapToGrid/>
          <w:szCs w:val="24"/>
        </w:rPr>
        <w:br/>
      </w:r>
      <w:r w:rsidRPr="006704AD">
        <w:rPr>
          <w:rFonts w:cs="Arial"/>
          <w:szCs w:val="24"/>
        </w:rPr>
        <w:t>Section Referenced Standards</w:t>
      </w:r>
      <w:r w:rsidR="00242113" w:rsidRPr="006704AD">
        <w:rPr>
          <w:rFonts w:cs="Arial"/>
          <w:szCs w:val="24"/>
        </w:rPr>
        <w:t xml:space="preserve"> UL</w:t>
      </w:r>
    </w:p>
    <w:p w14:paraId="3313DB4B" w14:textId="4C8C0398" w:rsidR="00000597" w:rsidRPr="006704AD" w:rsidRDefault="00000597" w:rsidP="0033046E">
      <w:pPr>
        <w:rPr>
          <w:rFonts w:cs="Arial"/>
          <w:bCs/>
        </w:rPr>
      </w:pPr>
      <w:r w:rsidRPr="006704AD">
        <w:rPr>
          <w:rFonts w:cs="Arial"/>
          <w:szCs w:val="24"/>
        </w:rPr>
        <w:t>[</w:t>
      </w:r>
      <w:r w:rsidRPr="006704AD">
        <w:rPr>
          <w:rFonts w:cs="Arial"/>
          <w:snapToGrid/>
          <w:szCs w:val="24"/>
        </w:rPr>
        <w:t xml:space="preserve">The SFM proposes to </w:t>
      </w:r>
      <w:r w:rsidR="0047766D" w:rsidRPr="006704AD">
        <w:rPr>
          <w:rFonts w:cs="Arial"/>
          <w:snapToGrid/>
          <w:szCs w:val="24"/>
        </w:rPr>
        <w:t>update the UL standard to the latest published edition</w:t>
      </w:r>
      <w:r w:rsidRPr="006704AD">
        <w:rPr>
          <w:rFonts w:cs="Arial"/>
          <w:bCs/>
          <w:snapToGrid/>
          <w:szCs w:val="24"/>
        </w:rPr>
        <w:t>.]</w:t>
      </w:r>
    </w:p>
    <w:p w14:paraId="07289100" w14:textId="77777777" w:rsidR="001E4952" w:rsidRPr="006704AD" w:rsidRDefault="001E4952" w:rsidP="00F35A0C">
      <w:pPr>
        <w:pStyle w:val="referencestandardnumber"/>
        <w:shd w:val="clear" w:color="auto" w:fill="FFFFFF"/>
        <w:spacing w:before="0" w:beforeAutospacing="0" w:after="0" w:afterAutospacing="0"/>
        <w:rPr>
          <w:rFonts w:ascii="Arial" w:hAnsi="Arial" w:cs="Arial"/>
        </w:rPr>
      </w:pPr>
    </w:p>
    <w:p w14:paraId="1A3A161C" w14:textId="2E40BA26" w:rsidR="001E4952" w:rsidRPr="006704AD" w:rsidRDefault="001E4952" w:rsidP="00F35A0C">
      <w:pPr>
        <w:pStyle w:val="referencestandardnumber"/>
        <w:shd w:val="clear" w:color="auto" w:fill="FFFFFF"/>
        <w:spacing w:before="0" w:beforeAutospacing="0" w:after="0" w:afterAutospacing="0"/>
        <w:rPr>
          <w:rFonts w:ascii="Arial" w:hAnsi="Arial" w:cs="Arial"/>
        </w:rPr>
      </w:pPr>
      <w:r w:rsidRPr="006704AD">
        <w:rPr>
          <w:rFonts w:ascii="Arial" w:hAnsi="Arial" w:cs="Arial"/>
        </w:rPr>
        <w:t xml:space="preserve">9540 </w:t>
      </w:r>
      <w:r w:rsidRPr="006704AD">
        <w:rPr>
          <w:rFonts w:ascii="Arial" w:hAnsi="Arial" w:cs="Arial"/>
          <w:i/>
          <w:iCs/>
        </w:rPr>
        <w:t xml:space="preserve">Edition </w:t>
      </w:r>
      <w:r w:rsidR="00000597" w:rsidRPr="006704AD">
        <w:rPr>
          <w:rFonts w:ascii="Arial" w:hAnsi="Arial" w:cs="Arial"/>
          <w:i/>
          <w:iCs/>
        </w:rPr>
        <w:t>3</w:t>
      </w:r>
      <w:r w:rsidRPr="006704AD">
        <w:rPr>
          <w:rFonts w:ascii="Arial" w:hAnsi="Arial" w:cs="Arial"/>
          <w:i/>
          <w:iCs/>
          <w:u w:val="single"/>
        </w:rPr>
        <w:t>—202</w:t>
      </w:r>
      <w:r w:rsidR="00000597" w:rsidRPr="006704AD">
        <w:rPr>
          <w:rFonts w:ascii="Arial" w:hAnsi="Arial" w:cs="Arial"/>
          <w:i/>
          <w:iCs/>
          <w:u w:val="single"/>
        </w:rPr>
        <w:t>3</w:t>
      </w:r>
      <w:r w:rsidRPr="006704AD">
        <w:rPr>
          <w:rFonts w:ascii="Arial" w:hAnsi="Arial" w:cs="Arial"/>
        </w:rPr>
        <w:t>:</w:t>
      </w:r>
      <w:r w:rsidR="00000597" w:rsidRPr="006704AD">
        <w:rPr>
          <w:rFonts w:ascii="Arial" w:hAnsi="Arial" w:cs="Arial"/>
        </w:rPr>
        <w:tab/>
      </w:r>
      <w:r w:rsidRPr="006704AD">
        <w:rPr>
          <w:rFonts w:ascii="Arial" w:hAnsi="Arial" w:cs="Arial"/>
        </w:rPr>
        <w:t>Standard for Energy Storage Systems and Equipment</w:t>
      </w:r>
    </w:p>
    <w:bookmarkEnd w:id="93"/>
    <w:p w14:paraId="42C74525" w14:textId="77777777" w:rsidR="003C3D48" w:rsidRPr="006704AD" w:rsidRDefault="003C3D48" w:rsidP="003C3D48">
      <w:pPr>
        <w:pStyle w:val="Heading4"/>
        <w:ind w:left="0"/>
      </w:pPr>
      <w:r w:rsidRPr="006704AD">
        <w:t xml:space="preserve">Notation: </w:t>
      </w:r>
    </w:p>
    <w:p w14:paraId="71B46797" w14:textId="3107F2D9" w:rsidR="003C3D48" w:rsidRPr="006704AD" w:rsidRDefault="003C3D48" w:rsidP="003C3D48">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11A780FD" w14:textId="5125F470" w:rsidR="003C3D48" w:rsidRPr="006704AD" w:rsidRDefault="003C3D48" w:rsidP="003C3D48">
      <w:pPr>
        <w:rPr>
          <w:rFonts w:cs="Arial"/>
        </w:rPr>
      </w:pPr>
      <w:r w:rsidRPr="006704AD">
        <w:rPr>
          <w:rFonts w:cs="Arial"/>
        </w:rPr>
        <w:t xml:space="preserve">Reference(s): </w:t>
      </w:r>
      <w:r w:rsidR="00E1606B" w:rsidRPr="006704AD">
        <w:rPr>
          <w:rFonts w:cs="Arial"/>
          <w:szCs w:val="24"/>
        </w:rPr>
        <w:t>Health and Safety Code Sections 13108, 13108.5, 13113, 13113.5, 13114, 13132, 13132.7, 13133, 13135, 13143, 13143.1, 13143.2, 13143.6, 13143.9, 13145, 13146, 13210, 13211, 16022.5, 17921.</w:t>
      </w:r>
    </w:p>
    <w:p w14:paraId="4E6A8C5E" w14:textId="3F7F2667" w:rsidR="003C3D48" w:rsidRPr="006704AD" w:rsidRDefault="003C3D48" w:rsidP="00885885">
      <w:pPr>
        <w:pStyle w:val="Heading3"/>
      </w:pPr>
      <w:r w:rsidRPr="006704AD">
        <w:t xml:space="preserve">ITEM </w:t>
      </w:r>
      <w:r w:rsidR="00853803" w:rsidRPr="006704AD">
        <w:t>59</w:t>
      </w:r>
      <w:r w:rsidRPr="006704AD">
        <w:rPr>
          <w:snapToGrid/>
        </w:rPr>
        <w:br/>
      </w:r>
      <w:r w:rsidR="00112DC7" w:rsidRPr="006704AD">
        <w:t>Appendices,</w:t>
      </w:r>
      <w:r w:rsidR="00853803" w:rsidRPr="006704AD">
        <w:t xml:space="preserve"> Appendix 4, Special Detailed Requirements Based </w:t>
      </w:r>
      <w:r w:rsidR="00440009" w:rsidRPr="006704AD">
        <w:t>on</w:t>
      </w:r>
      <w:r w:rsidR="00853803" w:rsidRPr="006704AD">
        <w:t xml:space="preserve"> Use and Occupancy</w:t>
      </w:r>
    </w:p>
    <w:p w14:paraId="6897BF3F" w14:textId="06F88D16" w:rsidR="003C3D48" w:rsidRPr="006704AD" w:rsidRDefault="004A14EE" w:rsidP="003C3D48">
      <w:pPr>
        <w:rPr>
          <w:rFonts w:cs="Arial"/>
        </w:rPr>
      </w:pPr>
      <w:r w:rsidRPr="006704AD">
        <w:rPr>
          <w:rFonts w:cs="Arial"/>
        </w:rPr>
        <w:t xml:space="preserve">[The SFM proposes to </w:t>
      </w:r>
      <w:bookmarkStart w:id="94" w:name="_Hlk162448377"/>
      <w:r w:rsidRPr="006704AD">
        <w:rPr>
          <w:rFonts w:cs="Arial"/>
        </w:rPr>
        <w:t xml:space="preserve">adopt Appendix </w:t>
      </w:r>
      <w:r w:rsidR="00D07519" w:rsidRPr="006704AD">
        <w:rPr>
          <w:rFonts w:cs="Arial"/>
        </w:rPr>
        <w:t>4 and coordinate modifications of California Building Code as shown below</w:t>
      </w:r>
      <w:r w:rsidRPr="006704AD">
        <w:rPr>
          <w:rFonts w:cs="Arial"/>
        </w:rPr>
        <w:t>.]</w:t>
      </w:r>
      <w:bookmarkEnd w:id="94"/>
    </w:p>
    <w:p w14:paraId="682205DF" w14:textId="3819A5FF" w:rsidR="00D07519" w:rsidRPr="006704AD" w:rsidRDefault="00D07519" w:rsidP="00D07519">
      <w:pPr>
        <w:pStyle w:val="Heading4"/>
      </w:pPr>
      <w:bookmarkStart w:id="95" w:name="_Hlk162860515"/>
      <w:r w:rsidRPr="006704AD">
        <w:lastRenderedPageBreak/>
        <w:t>ITEM 59-1</w:t>
      </w:r>
      <w:r w:rsidRPr="006704AD">
        <w:br/>
        <w:t>Section 435.8.3 Egress arrangements.</w:t>
      </w:r>
    </w:p>
    <w:bookmarkEnd w:id="95"/>
    <w:p w14:paraId="7C482C2D" w14:textId="1090E193" w:rsidR="00D07519" w:rsidRPr="006704AD" w:rsidRDefault="00D07519" w:rsidP="00D07519">
      <w:pPr>
        <w:rPr>
          <w:rFonts w:cs="Arial"/>
        </w:rPr>
      </w:pPr>
      <w:r w:rsidRPr="006704AD">
        <w:rPr>
          <w:rFonts w:cs="Arial"/>
        </w:rPr>
        <w:t>[The SFM proposes to modify the existing amendments as shown below to coordinate references to section 716.2.6.]</w:t>
      </w:r>
    </w:p>
    <w:p w14:paraId="77D3B753" w14:textId="77777777" w:rsidR="00D07519" w:rsidRPr="006704AD" w:rsidRDefault="00D07519" w:rsidP="00D07519">
      <w:pPr>
        <w:rPr>
          <w:rFonts w:cs="Arial"/>
          <w:b/>
          <w:bCs/>
          <w:i/>
          <w:iCs/>
        </w:rPr>
      </w:pPr>
      <w:r w:rsidRPr="006704AD">
        <w:rPr>
          <w:rFonts w:cs="Arial"/>
          <w:b/>
          <w:bCs/>
          <w:i/>
          <w:iCs/>
        </w:rPr>
        <w:t>435.8.3 Egress arrangements.</w:t>
      </w:r>
    </w:p>
    <w:p w14:paraId="102CEA75" w14:textId="77777777" w:rsidR="00D07519" w:rsidRPr="006704AD" w:rsidRDefault="00D07519" w:rsidP="00D07519">
      <w:pPr>
        <w:rPr>
          <w:rFonts w:cs="Arial"/>
          <w:b/>
          <w:bCs/>
          <w:i/>
          <w:iCs/>
        </w:rPr>
      </w:pPr>
      <w:r w:rsidRPr="006704AD">
        <w:rPr>
          <w:rFonts w:cs="Arial"/>
          <w:b/>
          <w:bCs/>
          <w:i/>
          <w:iCs/>
        </w:rPr>
        <w:t>…</w:t>
      </w:r>
    </w:p>
    <w:p w14:paraId="262B555C" w14:textId="77777777" w:rsidR="00D07519" w:rsidRPr="006704AD" w:rsidRDefault="00D07519" w:rsidP="00D07519">
      <w:pPr>
        <w:rPr>
          <w:rFonts w:cs="Arial"/>
          <w:b/>
          <w:bCs/>
          <w:i/>
          <w:iCs/>
        </w:rPr>
      </w:pPr>
      <w:r w:rsidRPr="006704AD">
        <w:rPr>
          <w:rFonts w:cs="Arial"/>
          <w:b/>
          <w:bCs/>
          <w:i/>
          <w:iCs/>
        </w:rPr>
        <w:t>435.8.3.2 Group R-3.1 occupancies housing non-ambulatory clients.</w:t>
      </w:r>
    </w:p>
    <w:p w14:paraId="67766F81" w14:textId="77777777" w:rsidR="00D07519" w:rsidRPr="006704AD" w:rsidRDefault="00D07519" w:rsidP="00D07519">
      <w:pPr>
        <w:rPr>
          <w:rFonts w:cs="Arial"/>
          <w:i/>
          <w:iCs/>
        </w:rPr>
      </w:pPr>
      <w:r w:rsidRPr="006704AD">
        <w:rPr>
          <w:rFonts w:cs="Arial"/>
          <w:i/>
          <w:iCs/>
        </w:rPr>
        <w:t>…</w:t>
      </w:r>
    </w:p>
    <w:p w14:paraId="45A093D6" w14:textId="77777777" w:rsidR="00D07519" w:rsidRPr="006704AD" w:rsidRDefault="00D07519" w:rsidP="0081428F">
      <w:pPr>
        <w:pStyle w:val="ListParagraph"/>
        <w:numPr>
          <w:ilvl w:val="0"/>
          <w:numId w:val="8"/>
        </w:numPr>
        <w:rPr>
          <w:rFonts w:cs="Arial"/>
          <w:i/>
          <w:iCs/>
        </w:rPr>
      </w:pPr>
      <w:r w:rsidRPr="006704AD">
        <w:rPr>
          <w:rFonts w:cs="Arial"/>
          <w:i/>
          <w:iCs/>
        </w:rPr>
        <w:t xml:space="preserve">… in accordance with Section </w:t>
      </w:r>
      <w:r w:rsidRPr="006704AD">
        <w:rPr>
          <w:rFonts w:cs="Arial"/>
          <w:i/>
          <w:iCs/>
          <w:strike/>
        </w:rPr>
        <w:t>716.5.9.</w:t>
      </w:r>
      <w:r w:rsidRPr="006704AD">
        <w:rPr>
          <w:rFonts w:cs="Arial"/>
          <w:i/>
          <w:iCs/>
          <w:u w:val="single"/>
        </w:rPr>
        <w:t>716.2.6.</w:t>
      </w:r>
    </w:p>
    <w:p w14:paraId="3C5448C4" w14:textId="77777777" w:rsidR="00D07519" w:rsidRPr="006704AD" w:rsidRDefault="00D07519" w:rsidP="0081428F">
      <w:pPr>
        <w:pStyle w:val="ListParagraph"/>
        <w:numPr>
          <w:ilvl w:val="0"/>
          <w:numId w:val="8"/>
        </w:numPr>
        <w:rPr>
          <w:rFonts w:cs="Arial"/>
          <w:i/>
          <w:iCs/>
        </w:rPr>
      </w:pPr>
      <w:r w:rsidRPr="006704AD">
        <w:rPr>
          <w:rFonts w:cs="Arial"/>
          <w:i/>
          <w:iCs/>
        </w:rPr>
        <w:t xml:space="preserve">… in accordance with Section </w:t>
      </w:r>
      <w:r w:rsidRPr="006704AD">
        <w:rPr>
          <w:rFonts w:cs="Arial"/>
          <w:i/>
          <w:iCs/>
          <w:strike/>
        </w:rPr>
        <w:t>716.5.9.</w:t>
      </w:r>
      <w:r w:rsidRPr="006704AD">
        <w:rPr>
          <w:rFonts w:cs="Arial"/>
          <w:i/>
          <w:iCs/>
          <w:u w:val="single"/>
        </w:rPr>
        <w:t>716.2.6.</w:t>
      </w:r>
    </w:p>
    <w:p w14:paraId="087860BF" w14:textId="77777777" w:rsidR="00D07519" w:rsidRPr="006704AD" w:rsidRDefault="00D07519" w:rsidP="0081428F">
      <w:pPr>
        <w:pStyle w:val="ListParagraph"/>
        <w:numPr>
          <w:ilvl w:val="0"/>
          <w:numId w:val="8"/>
        </w:numPr>
        <w:rPr>
          <w:rFonts w:cs="Arial"/>
          <w:i/>
          <w:iCs/>
        </w:rPr>
      </w:pPr>
      <w:r w:rsidRPr="006704AD">
        <w:rPr>
          <w:rFonts w:cs="Arial"/>
          <w:i/>
          <w:iCs/>
        </w:rPr>
        <w:t>...</w:t>
      </w:r>
    </w:p>
    <w:p w14:paraId="0D243530" w14:textId="77777777" w:rsidR="00D07519" w:rsidRPr="006704AD" w:rsidRDefault="00D07519" w:rsidP="0081428F">
      <w:pPr>
        <w:pStyle w:val="ListParagraph"/>
        <w:numPr>
          <w:ilvl w:val="0"/>
          <w:numId w:val="8"/>
        </w:numPr>
        <w:rPr>
          <w:rFonts w:cs="Arial"/>
          <w:i/>
          <w:iCs/>
        </w:rPr>
      </w:pPr>
      <w:r w:rsidRPr="006704AD">
        <w:rPr>
          <w:rFonts w:cs="Arial"/>
          <w:i/>
          <w:iCs/>
        </w:rPr>
        <w:t>…</w:t>
      </w:r>
    </w:p>
    <w:p w14:paraId="411935F3" w14:textId="77777777" w:rsidR="00D07519" w:rsidRPr="006704AD" w:rsidRDefault="00D07519" w:rsidP="00D07519">
      <w:pPr>
        <w:rPr>
          <w:rFonts w:cs="Arial"/>
          <w:b/>
          <w:bCs/>
          <w:i/>
          <w:iCs/>
        </w:rPr>
      </w:pPr>
      <w:r w:rsidRPr="006704AD">
        <w:rPr>
          <w:rFonts w:cs="Arial"/>
          <w:b/>
          <w:bCs/>
          <w:i/>
          <w:iCs/>
        </w:rPr>
        <w:t>435.8.3.3 Group R-3.1 occupancies housing only one bedridden client.</w:t>
      </w:r>
    </w:p>
    <w:p w14:paraId="7F377800" w14:textId="77777777" w:rsidR="00D07519" w:rsidRPr="006704AD" w:rsidRDefault="00D07519" w:rsidP="00D07519">
      <w:pPr>
        <w:rPr>
          <w:rFonts w:cs="Arial"/>
          <w:i/>
          <w:iCs/>
        </w:rPr>
      </w:pPr>
      <w:r w:rsidRPr="006704AD">
        <w:rPr>
          <w:rFonts w:cs="Arial"/>
          <w:i/>
          <w:iCs/>
        </w:rPr>
        <w:t>…</w:t>
      </w:r>
    </w:p>
    <w:p w14:paraId="0E039835" w14:textId="77777777" w:rsidR="00D07519" w:rsidRPr="006704AD" w:rsidRDefault="00D07519" w:rsidP="00D07519">
      <w:pPr>
        <w:ind w:left="720"/>
        <w:rPr>
          <w:rFonts w:cs="Arial"/>
          <w:i/>
          <w:iCs/>
        </w:rPr>
      </w:pPr>
      <w:r w:rsidRPr="006704AD">
        <w:rPr>
          <w:rFonts w:cs="Arial"/>
          <w:i/>
          <w:iCs/>
        </w:rPr>
        <w:t>1. ...</w:t>
      </w:r>
    </w:p>
    <w:p w14:paraId="3AF2D4A3" w14:textId="77777777" w:rsidR="00D07519" w:rsidRPr="006704AD" w:rsidRDefault="00D07519" w:rsidP="00D07519">
      <w:pPr>
        <w:ind w:left="720"/>
        <w:rPr>
          <w:rFonts w:cs="Arial"/>
          <w:i/>
          <w:iCs/>
        </w:rPr>
      </w:pPr>
      <w:r w:rsidRPr="006704AD">
        <w:rPr>
          <w:rFonts w:cs="Arial"/>
          <w:i/>
          <w:iCs/>
        </w:rPr>
        <w:t xml:space="preserve">2. … in accordance with Section </w:t>
      </w:r>
      <w:r w:rsidRPr="006704AD">
        <w:rPr>
          <w:rFonts w:cs="Arial"/>
          <w:i/>
          <w:iCs/>
          <w:strike/>
        </w:rPr>
        <w:t>716.5.9.</w:t>
      </w:r>
      <w:r w:rsidRPr="006704AD">
        <w:rPr>
          <w:rFonts w:cs="Arial"/>
          <w:i/>
          <w:iCs/>
          <w:u w:val="single"/>
        </w:rPr>
        <w:t>716.2.6.</w:t>
      </w:r>
    </w:p>
    <w:p w14:paraId="10D45193" w14:textId="77777777" w:rsidR="00D07519" w:rsidRPr="006704AD" w:rsidRDefault="00D07519" w:rsidP="00D07519">
      <w:pPr>
        <w:ind w:left="720"/>
        <w:rPr>
          <w:rFonts w:cs="Arial"/>
          <w:i/>
          <w:iCs/>
        </w:rPr>
      </w:pPr>
      <w:r w:rsidRPr="006704AD">
        <w:rPr>
          <w:rFonts w:cs="Arial"/>
          <w:i/>
          <w:iCs/>
        </w:rPr>
        <w:t>3. …</w:t>
      </w:r>
    </w:p>
    <w:p w14:paraId="3C4A3E82" w14:textId="77777777" w:rsidR="00D07519" w:rsidRPr="006704AD" w:rsidRDefault="00D07519" w:rsidP="00D07519">
      <w:pPr>
        <w:ind w:left="720"/>
        <w:rPr>
          <w:rFonts w:cs="Arial"/>
          <w:i/>
          <w:iCs/>
        </w:rPr>
      </w:pPr>
      <w:r w:rsidRPr="006704AD">
        <w:rPr>
          <w:rFonts w:cs="Arial"/>
          <w:i/>
          <w:iCs/>
        </w:rPr>
        <w:t>4. …</w:t>
      </w:r>
    </w:p>
    <w:p w14:paraId="074CCD5C" w14:textId="77777777" w:rsidR="00D07519" w:rsidRPr="006704AD" w:rsidRDefault="00D07519" w:rsidP="00D07519">
      <w:pPr>
        <w:ind w:left="720"/>
        <w:rPr>
          <w:rFonts w:cs="Arial"/>
          <w:i/>
          <w:iCs/>
        </w:rPr>
      </w:pPr>
      <w:r w:rsidRPr="006704AD">
        <w:rPr>
          <w:rFonts w:cs="Arial"/>
          <w:i/>
          <w:iCs/>
        </w:rPr>
        <w:t>5. …</w:t>
      </w:r>
      <w:r w:rsidRPr="006704AD" w:rsidDel="00AA539C">
        <w:rPr>
          <w:rFonts w:cs="Arial"/>
          <w:i/>
          <w:iCs/>
        </w:rPr>
        <w:t xml:space="preserve"> </w:t>
      </w:r>
    </w:p>
    <w:p w14:paraId="286EE484" w14:textId="45E78643" w:rsidR="00D07519" w:rsidRPr="006704AD" w:rsidRDefault="00D07519" w:rsidP="00D07519">
      <w:pPr>
        <w:pStyle w:val="Heading4"/>
      </w:pPr>
      <w:r w:rsidRPr="006704AD">
        <w:t>ITEM 59-2</w:t>
      </w:r>
      <w:r w:rsidRPr="006704AD">
        <w:rPr>
          <w:snapToGrid/>
        </w:rPr>
        <w:br/>
      </w:r>
      <w:r w:rsidRPr="006704AD">
        <w:rPr>
          <w:i/>
          <w:iCs w:val="0"/>
        </w:rPr>
        <w:t>Section 435.8.4 Corridors.</w:t>
      </w:r>
    </w:p>
    <w:p w14:paraId="4141683B" w14:textId="77777777" w:rsidR="00D07519" w:rsidRPr="006704AD" w:rsidRDefault="00D07519" w:rsidP="00D07519">
      <w:pPr>
        <w:ind w:left="360"/>
        <w:rPr>
          <w:rFonts w:cs="Arial"/>
        </w:rPr>
      </w:pPr>
      <w:r w:rsidRPr="006704AD">
        <w:rPr>
          <w:rFonts w:cs="Arial"/>
        </w:rPr>
        <w:t xml:space="preserve">[The SFM proposes to modify the existing amendment to section 435.8.4.1 to </w:t>
      </w:r>
      <w:bookmarkStart w:id="96" w:name="_Hlk163019650"/>
      <w:r w:rsidRPr="006704AD">
        <w:rPr>
          <w:rFonts w:cs="Arial"/>
        </w:rPr>
        <w:t>coordinate pointer reference to section 1020.1 Corridors.]</w:t>
      </w:r>
    </w:p>
    <w:bookmarkEnd w:id="96"/>
    <w:p w14:paraId="47DD0A0D" w14:textId="42CBF224" w:rsidR="00D07519" w:rsidRPr="00840B98" w:rsidRDefault="00D07519" w:rsidP="00840B98">
      <w:pPr>
        <w:ind w:left="360"/>
        <w:rPr>
          <w:rFonts w:cs="Arial"/>
          <w:b/>
          <w:bCs/>
          <w:i/>
          <w:iCs/>
        </w:rPr>
      </w:pPr>
      <w:r w:rsidRPr="006704AD">
        <w:rPr>
          <w:rFonts w:cs="Arial"/>
          <w:b/>
          <w:bCs/>
          <w:i/>
          <w:iCs/>
        </w:rPr>
        <w:t>435.8.4.1</w:t>
      </w:r>
      <w:r w:rsidR="00840B98">
        <w:rPr>
          <w:rFonts w:cs="Arial"/>
          <w:b/>
          <w:bCs/>
          <w:i/>
          <w:iCs/>
        </w:rPr>
        <w:t xml:space="preserve"> </w:t>
      </w:r>
      <w:r w:rsidRPr="006704AD">
        <w:rPr>
          <w:rFonts w:cs="Arial"/>
          <w:i/>
          <w:iCs/>
        </w:rPr>
        <w:t xml:space="preserve">Unless specified by Section 435.8.4, corridors serving Group R-2.1 and Group R-4 occupancies shall comply with Section </w:t>
      </w:r>
      <w:r w:rsidRPr="006704AD">
        <w:rPr>
          <w:rFonts w:cs="Arial"/>
          <w:i/>
          <w:iCs/>
          <w:strike/>
        </w:rPr>
        <w:t>1018.1.</w:t>
      </w:r>
      <w:r w:rsidRPr="006704AD">
        <w:rPr>
          <w:rFonts w:cs="Arial"/>
          <w:i/>
          <w:iCs/>
          <w:u w:val="single"/>
        </w:rPr>
        <w:t>1020.1.</w:t>
      </w:r>
    </w:p>
    <w:p w14:paraId="3451E0A4" w14:textId="037B6477" w:rsidR="00D07519" w:rsidRPr="006704AD" w:rsidRDefault="00D07519" w:rsidP="00D07519">
      <w:pPr>
        <w:pStyle w:val="Heading4"/>
        <w:rPr>
          <w:i/>
          <w:iCs w:val="0"/>
        </w:rPr>
      </w:pPr>
      <w:r w:rsidRPr="006704AD">
        <w:t>ITEM 59-3</w:t>
      </w:r>
      <w:r w:rsidRPr="006704AD">
        <w:rPr>
          <w:snapToGrid/>
        </w:rPr>
        <w:br/>
      </w:r>
      <w:r w:rsidRPr="006704AD">
        <w:rPr>
          <w:i/>
          <w:iCs w:val="0"/>
        </w:rPr>
        <w:t>Section 435.8.6 Stairways.</w:t>
      </w:r>
    </w:p>
    <w:p w14:paraId="4423C7DF" w14:textId="77777777" w:rsidR="00D07519" w:rsidRPr="006704AD" w:rsidRDefault="00D07519" w:rsidP="00D07519">
      <w:pPr>
        <w:ind w:left="360"/>
        <w:rPr>
          <w:rFonts w:cs="Arial"/>
        </w:rPr>
      </w:pPr>
      <w:r w:rsidRPr="006704AD">
        <w:rPr>
          <w:rFonts w:cs="Arial"/>
        </w:rPr>
        <w:t>[The SFM proposes to modify the existing amendment to section 435.8.6.1 to coordinate pointer reference to section 1023 Interior Exit Stairways and Ramps.]</w:t>
      </w:r>
    </w:p>
    <w:p w14:paraId="7358416B" w14:textId="7A450242" w:rsidR="00D07519" w:rsidRPr="00840B98" w:rsidRDefault="00D07519" w:rsidP="00840B98">
      <w:pPr>
        <w:ind w:left="360"/>
        <w:rPr>
          <w:rFonts w:cs="Arial"/>
          <w:b/>
          <w:bCs/>
          <w:i/>
          <w:iCs/>
        </w:rPr>
      </w:pPr>
      <w:r w:rsidRPr="006704AD">
        <w:rPr>
          <w:rFonts w:cs="Arial"/>
          <w:b/>
          <w:bCs/>
          <w:i/>
          <w:iCs/>
        </w:rPr>
        <w:t>435.8.6.1</w:t>
      </w:r>
      <w:r w:rsidR="00840B98">
        <w:rPr>
          <w:rFonts w:cs="Arial"/>
          <w:b/>
          <w:bCs/>
          <w:i/>
          <w:iCs/>
        </w:rPr>
        <w:t xml:space="preserve"> </w:t>
      </w:r>
      <w:r w:rsidRPr="006704AD">
        <w:rPr>
          <w:rFonts w:cs="Arial"/>
          <w:i/>
          <w:iCs/>
        </w:rPr>
        <w:t xml:space="preserve">Group R-2.1 and Group R-4 occupancies housing more than six nonambulatory clients above the first floor shall be provided with two vertical exit enclosures. Stairway enclosures shall </w:t>
      </w:r>
      <w:proofErr w:type="gramStart"/>
      <w:r w:rsidRPr="006704AD">
        <w:rPr>
          <w:rFonts w:cs="Arial"/>
          <w:i/>
          <w:iCs/>
        </w:rPr>
        <w:t>be in compliance with</w:t>
      </w:r>
      <w:proofErr w:type="gramEnd"/>
      <w:r w:rsidRPr="006704AD">
        <w:rPr>
          <w:rFonts w:cs="Arial"/>
          <w:i/>
          <w:iCs/>
        </w:rPr>
        <w:t xml:space="preserve"> Section </w:t>
      </w:r>
      <w:r w:rsidRPr="006704AD">
        <w:rPr>
          <w:rFonts w:cs="Arial"/>
          <w:i/>
          <w:iCs/>
          <w:strike/>
        </w:rPr>
        <w:t>1022.</w:t>
      </w:r>
      <w:r w:rsidRPr="006704AD">
        <w:rPr>
          <w:rFonts w:cs="Arial"/>
          <w:i/>
          <w:iCs/>
          <w:u w:val="single"/>
        </w:rPr>
        <w:t>1023</w:t>
      </w:r>
      <w:r w:rsidRPr="006704AD">
        <w:rPr>
          <w:rFonts w:cs="Arial"/>
          <w:i/>
          <w:iCs/>
        </w:rPr>
        <w:t xml:space="preserve"> Exceptions to Section </w:t>
      </w:r>
      <w:r w:rsidRPr="006704AD">
        <w:rPr>
          <w:rFonts w:cs="Arial"/>
          <w:i/>
          <w:iCs/>
          <w:strike/>
        </w:rPr>
        <w:t>1022.</w:t>
      </w:r>
      <w:r w:rsidRPr="006704AD">
        <w:rPr>
          <w:rFonts w:cs="Arial"/>
          <w:i/>
          <w:iCs/>
          <w:u w:val="single"/>
        </w:rPr>
        <w:t>1023</w:t>
      </w:r>
      <w:r w:rsidRPr="006704AD">
        <w:rPr>
          <w:rFonts w:cs="Arial"/>
          <w:i/>
          <w:iCs/>
        </w:rPr>
        <w:t xml:space="preserve"> shall not apply in facilities licensed as a 24-hour care facility.</w:t>
      </w:r>
    </w:p>
    <w:p w14:paraId="66A59EAB" w14:textId="77777777" w:rsidR="003C3D48" w:rsidRPr="006704AD" w:rsidRDefault="003C3D48" w:rsidP="003C3D48">
      <w:pPr>
        <w:pStyle w:val="Heading4"/>
        <w:ind w:left="0"/>
      </w:pPr>
      <w:r w:rsidRPr="006704AD">
        <w:t xml:space="preserve">Notation: </w:t>
      </w:r>
    </w:p>
    <w:p w14:paraId="7AC4EBDF" w14:textId="3ADDED1B" w:rsidR="003C3D48" w:rsidRPr="006704AD" w:rsidRDefault="003C3D48" w:rsidP="003C3D48">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w:t>
      </w:r>
      <w:r w:rsidR="00766779" w:rsidRPr="006704AD">
        <w:rPr>
          <w:rFonts w:cs="Arial"/>
          <w:szCs w:val="24"/>
        </w:rPr>
        <w:lastRenderedPageBreak/>
        <w:t xml:space="preserve">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569E74A8" w14:textId="278FFCE9" w:rsidR="00D07519" w:rsidRPr="00001ABC" w:rsidRDefault="003C3D48" w:rsidP="003C3D48">
      <w:pPr>
        <w:rPr>
          <w:rFonts w:cs="Arial"/>
          <w:szCs w:val="24"/>
        </w:rPr>
      </w:pPr>
      <w:r w:rsidRPr="006704AD">
        <w:rPr>
          <w:rFonts w:cs="Arial"/>
        </w:rPr>
        <w:t xml:space="preserve">Reference(s): </w:t>
      </w:r>
      <w:r w:rsidR="00E1606B" w:rsidRPr="006704AD">
        <w:rPr>
          <w:rFonts w:cs="Arial"/>
          <w:szCs w:val="24"/>
        </w:rPr>
        <w:t>Health and Safety Code Sections 13108, 13108.5, 13113, 13113.5, 13114, 13132, 13132.7, 13133, 13135, 13143, 13143.1, 13143.2, 13143.6, 13143.9, 13145, 13146, 13210, 13211, 16022.5, 17921.</w:t>
      </w:r>
    </w:p>
    <w:p w14:paraId="599DA0AC" w14:textId="101531A0" w:rsidR="003C3D48" w:rsidRPr="006704AD" w:rsidRDefault="003C3D48" w:rsidP="00885885">
      <w:pPr>
        <w:pStyle w:val="Heading3"/>
      </w:pPr>
      <w:r w:rsidRPr="006704AD">
        <w:t xml:space="preserve">ITEM </w:t>
      </w:r>
      <w:r w:rsidR="00853803" w:rsidRPr="006704AD">
        <w:t>60</w:t>
      </w:r>
      <w:r w:rsidRPr="006704AD">
        <w:rPr>
          <w:snapToGrid/>
        </w:rPr>
        <w:br/>
      </w:r>
      <w:bookmarkStart w:id="97" w:name="_Hlk169630038"/>
      <w:r w:rsidR="00112DC7" w:rsidRPr="006704AD">
        <w:t>Appendices</w:t>
      </w:r>
      <w:bookmarkStart w:id="98" w:name="_Hlk164865466"/>
      <w:r w:rsidR="00112DC7" w:rsidRPr="006704AD">
        <w:t>,</w:t>
      </w:r>
      <w:r w:rsidR="009D2C26" w:rsidRPr="006704AD">
        <w:t xml:space="preserve"> </w:t>
      </w:r>
      <w:r w:rsidR="00D07519" w:rsidRPr="006704AD">
        <w:t xml:space="preserve">Appendix </w:t>
      </w:r>
      <w:r w:rsidR="00493990" w:rsidRPr="006704AD">
        <w:t>A</w:t>
      </w:r>
      <w:r w:rsidR="00093B39" w:rsidRPr="006704AD">
        <w:t>, D</w:t>
      </w:r>
      <w:r w:rsidR="00D07519" w:rsidRPr="006704AD">
        <w:t xml:space="preserve"> - </w:t>
      </w:r>
      <w:r w:rsidR="00093B39" w:rsidRPr="006704AD">
        <w:t>G</w:t>
      </w:r>
      <w:r w:rsidR="00D07519" w:rsidRPr="006704AD">
        <w:t>,</w:t>
      </w:r>
      <w:r w:rsidR="00093B39" w:rsidRPr="006704AD">
        <w:t xml:space="preserve"> and I </w:t>
      </w:r>
      <w:r w:rsidR="00D07519" w:rsidRPr="006704AD">
        <w:t xml:space="preserve">- </w:t>
      </w:r>
      <w:r w:rsidR="00093B39" w:rsidRPr="006704AD">
        <w:t>P</w:t>
      </w:r>
      <w:bookmarkEnd w:id="97"/>
      <w:bookmarkEnd w:id="98"/>
    </w:p>
    <w:p w14:paraId="0F29C067" w14:textId="7F568483" w:rsidR="003C3D48" w:rsidRPr="006704AD" w:rsidRDefault="006C2821" w:rsidP="003C3D48">
      <w:pPr>
        <w:rPr>
          <w:rFonts w:cs="Arial"/>
        </w:rPr>
      </w:pPr>
      <w:bookmarkStart w:id="99" w:name="_Hlk163431510"/>
      <w:r w:rsidRPr="006704AD">
        <w:rPr>
          <w:rFonts w:cs="Arial"/>
        </w:rPr>
        <w:t xml:space="preserve">[The SFM proposes to </w:t>
      </w:r>
      <w:r w:rsidR="00CA4B3A" w:rsidRPr="006704AD">
        <w:rPr>
          <w:rFonts w:cs="Arial"/>
        </w:rPr>
        <w:t>NOT</w:t>
      </w:r>
      <w:r w:rsidRPr="006704AD">
        <w:rPr>
          <w:rFonts w:cs="Arial"/>
        </w:rPr>
        <w:t xml:space="preserve"> adopt Appendi</w:t>
      </w:r>
      <w:r w:rsidR="00093B39" w:rsidRPr="006704AD">
        <w:rPr>
          <w:rFonts w:cs="Arial"/>
        </w:rPr>
        <w:t>ces</w:t>
      </w:r>
      <w:r w:rsidRPr="006704AD">
        <w:rPr>
          <w:rFonts w:cs="Arial"/>
        </w:rPr>
        <w:t xml:space="preserve"> A</w:t>
      </w:r>
      <w:r w:rsidR="00093B39" w:rsidRPr="006704AD">
        <w:rPr>
          <w:rFonts w:cs="Arial"/>
        </w:rPr>
        <w:t xml:space="preserve">, </w:t>
      </w:r>
      <w:r w:rsidR="006D39A9" w:rsidRPr="006704AD">
        <w:rPr>
          <w:rFonts w:cs="Arial"/>
        </w:rPr>
        <w:t>D through G</w:t>
      </w:r>
      <w:r w:rsidR="00D07519" w:rsidRPr="006704AD">
        <w:rPr>
          <w:rFonts w:cs="Arial"/>
        </w:rPr>
        <w:t>,</w:t>
      </w:r>
      <w:r w:rsidR="006D39A9" w:rsidRPr="006704AD">
        <w:rPr>
          <w:rFonts w:cs="Arial"/>
        </w:rPr>
        <w:t xml:space="preserve"> and I through P</w:t>
      </w:r>
      <w:r w:rsidR="00093B39" w:rsidRPr="006704AD">
        <w:rPr>
          <w:rFonts w:cs="Arial"/>
        </w:rPr>
        <w:t>.</w:t>
      </w:r>
      <w:r w:rsidRPr="006704AD">
        <w:rPr>
          <w:rFonts w:cs="Arial"/>
        </w:rPr>
        <w:t>]</w:t>
      </w:r>
    </w:p>
    <w:bookmarkEnd w:id="99"/>
    <w:p w14:paraId="504C8ED4" w14:textId="77777777" w:rsidR="003C3D48" w:rsidRPr="006704AD" w:rsidRDefault="003C3D48" w:rsidP="00885885">
      <w:pPr>
        <w:pStyle w:val="Heading4"/>
        <w:spacing w:before="0"/>
        <w:ind w:left="0"/>
      </w:pPr>
      <w:r w:rsidRPr="006704AD">
        <w:t xml:space="preserve">Notation: </w:t>
      </w:r>
    </w:p>
    <w:p w14:paraId="241038C1" w14:textId="3AA03945" w:rsidR="003C3D48" w:rsidRPr="006704AD" w:rsidRDefault="003C3D48" w:rsidP="003C3D48">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3A463E23" w14:textId="1B754353" w:rsidR="003C3D48" w:rsidRPr="006704AD" w:rsidRDefault="003C3D48" w:rsidP="003C3D48">
      <w:pPr>
        <w:rPr>
          <w:rFonts w:cs="Arial"/>
        </w:rPr>
      </w:pPr>
      <w:r w:rsidRPr="006704AD">
        <w:rPr>
          <w:rFonts w:cs="Arial"/>
        </w:rPr>
        <w:t xml:space="preserve">Reference(s): </w:t>
      </w:r>
      <w:r w:rsidR="00E1606B" w:rsidRPr="006704AD">
        <w:rPr>
          <w:rFonts w:cs="Arial"/>
          <w:szCs w:val="24"/>
        </w:rPr>
        <w:t>Health and Safety Code Sections 13108, 13108.5, 13113, 13113.5, 13114, 13132, 13132.7, 13133, 13135, 13143, 13143.1, 13143.2, 13143.6, 13143.9, 13145, 13146, 13210, 13211, 16022.5, 17921.</w:t>
      </w:r>
    </w:p>
    <w:p w14:paraId="4F507647" w14:textId="3B7B54AD" w:rsidR="003C3D48" w:rsidRPr="006704AD" w:rsidRDefault="003C3D48" w:rsidP="00885885">
      <w:pPr>
        <w:pStyle w:val="Heading3"/>
      </w:pPr>
      <w:r w:rsidRPr="006704AD">
        <w:t xml:space="preserve">ITEM </w:t>
      </w:r>
      <w:r w:rsidR="00493990" w:rsidRPr="006704AD">
        <w:t>61</w:t>
      </w:r>
      <w:r w:rsidRPr="006704AD">
        <w:rPr>
          <w:snapToGrid/>
        </w:rPr>
        <w:br/>
      </w:r>
      <w:r w:rsidR="00112DC7" w:rsidRPr="006704AD">
        <w:t>Appendices,</w:t>
      </w:r>
      <w:r w:rsidR="00493990" w:rsidRPr="006704AD">
        <w:t xml:space="preserve"> Appendix B, Fire – Flow Requirements </w:t>
      </w:r>
      <w:r w:rsidR="00440009" w:rsidRPr="006704AD">
        <w:t>for</w:t>
      </w:r>
      <w:r w:rsidR="00493990" w:rsidRPr="006704AD">
        <w:t xml:space="preserve"> Buildings</w:t>
      </w:r>
    </w:p>
    <w:p w14:paraId="7F3A4E5D" w14:textId="602002B3" w:rsidR="009D2C26" w:rsidRDefault="009D2C26" w:rsidP="009D2C26">
      <w:bookmarkStart w:id="100" w:name="_Hlk163431644"/>
      <w:r w:rsidRPr="006704AD">
        <w:t>[</w:t>
      </w:r>
      <w:r w:rsidR="00C90527" w:rsidRPr="006704AD">
        <w:t xml:space="preserve">The </w:t>
      </w:r>
      <w:r w:rsidRPr="006704AD">
        <w:t xml:space="preserve">SFM proposes to </w:t>
      </w:r>
      <w:bookmarkStart w:id="101" w:name="_Hlk162430056"/>
      <w:r w:rsidRPr="006704AD">
        <w:t>adopt appendix B and carry forward existing California amendments contained in Table B105.1(1) and Section B105.2 without modification.]</w:t>
      </w:r>
      <w:bookmarkEnd w:id="101"/>
    </w:p>
    <w:bookmarkEnd w:id="100"/>
    <w:p w14:paraId="72ACA0F5" w14:textId="77777777" w:rsidR="003C3D48" w:rsidRPr="006704AD" w:rsidRDefault="003C3D48" w:rsidP="00885885">
      <w:pPr>
        <w:pStyle w:val="Heading4"/>
        <w:spacing w:before="0"/>
        <w:ind w:left="0"/>
      </w:pPr>
      <w:r w:rsidRPr="006704AD">
        <w:t xml:space="preserve">Notation: </w:t>
      </w:r>
    </w:p>
    <w:p w14:paraId="63A7CDD7" w14:textId="791A5B0B" w:rsidR="003C3D48" w:rsidRPr="006704AD" w:rsidRDefault="003C3D48" w:rsidP="003C3D48">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3FADB1E5" w14:textId="4566FFEF" w:rsidR="003C3D48" w:rsidRPr="006704AD" w:rsidRDefault="003C3D48" w:rsidP="003C3D48">
      <w:pPr>
        <w:rPr>
          <w:rFonts w:cs="Arial"/>
        </w:rPr>
      </w:pPr>
      <w:r w:rsidRPr="006704AD">
        <w:rPr>
          <w:rFonts w:cs="Arial"/>
        </w:rPr>
        <w:t xml:space="preserve">Reference(s): </w:t>
      </w:r>
      <w:r w:rsidR="00E1606B" w:rsidRPr="006704AD">
        <w:rPr>
          <w:rFonts w:cs="Arial"/>
          <w:szCs w:val="24"/>
        </w:rPr>
        <w:t>Health and Safety Code Sections 13108, 13108.5, 13113, 13113.5, 13114, 13132, 13132.7, 13133, 13135, 13143, 13143.1, 13143.2, 13143.6, 13143.9, 13145, 13146, 13210, 13211, 16022.5, 17921.</w:t>
      </w:r>
    </w:p>
    <w:p w14:paraId="35F1C093" w14:textId="195A2AA4" w:rsidR="002E2E8C" w:rsidRPr="006704AD" w:rsidRDefault="002E2E8C" w:rsidP="00885885">
      <w:pPr>
        <w:pStyle w:val="Heading3"/>
      </w:pPr>
      <w:r w:rsidRPr="006704AD">
        <w:t>ITEM 6</w:t>
      </w:r>
      <w:r w:rsidR="007D1420" w:rsidRPr="006704AD">
        <w:t>2</w:t>
      </w:r>
      <w:r w:rsidRPr="006704AD">
        <w:rPr>
          <w:snapToGrid/>
        </w:rPr>
        <w:br/>
      </w:r>
      <w:r w:rsidRPr="006704AD">
        <w:t>Appendices, Appendix C, Fire Hydrant Locations and Distribution</w:t>
      </w:r>
    </w:p>
    <w:p w14:paraId="1675A5AA" w14:textId="3322A2D5" w:rsidR="002E2E8C" w:rsidRPr="006704AD" w:rsidRDefault="002E2E8C" w:rsidP="002E2E8C">
      <w:pPr>
        <w:rPr>
          <w:rFonts w:cs="Arial"/>
        </w:rPr>
      </w:pPr>
      <w:bookmarkStart w:id="102" w:name="_Hlk164865552"/>
      <w:bookmarkStart w:id="103" w:name="_Hlk164865442"/>
      <w:r w:rsidRPr="006704AD">
        <w:rPr>
          <w:rFonts w:cs="Arial"/>
        </w:rPr>
        <w:t xml:space="preserve">[The SFM proposes to adopt Appendix C as amended and </w:t>
      </w:r>
      <w:r w:rsidR="00286CA2" w:rsidRPr="006704AD">
        <w:rPr>
          <w:rFonts w:cs="Arial"/>
        </w:rPr>
        <w:t>carry forward</w:t>
      </w:r>
      <w:r w:rsidRPr="006704AD">
        <w:rPr>
          <w:rFonts w:cs="Arial"/>
        </w:rPr>
        <w:t xml:space="preserve"> existing amendment to section C101.1.]</w:t>
      </w:r>
    </w:p>
    <w:bookmarkEnd w:id="102"/>
    <w:bookmarkEnd w:id="103"/>
    <w:p w14:paraId="3A613191" w14:textId="77777777" w:rsidR="002E2E8C" w:rsidRPr="006704AD" w:rsidRDefault="002E2E8C" w:rsidP="00885885">
      <w:pPr>
        <w:pStyle w:val="Heading4"/>
        <w:spacing w:before="0"/>
        <w:ind w:left="0"/>
      </w:pPr>
      <w:r w:rsidRPr="006704AD">
        <w:t xml:space="preserve">Notation: </w:t>
      </w:r>
    </w:p>
    <w:p w14:paraId="3DB7541A" w14:textId="77777777" w:rsidR="002E2E8C" w:rsidRPr="006704AD" w:rsidRDefault="002E2E8C" w:rsidP="002E2E8C">
      <w:pPr>
        <w:rPr>
          <w:rFonts w:cs="Arial"/>
        </w:rPr>
      </w:pPr>
      <w:r w:rsidRPr="006704AD">
        <w:rPr>
          <w:rFonts w:cs="Arial"/>
        </w:rPr>
        <w:t xml:space="preserve">Authority: </w:t>
      </w:r>
      <w:r w:rsidRPr="006704AD">
        <w:rPr>
          <w:rFonts w:cs="Arial"/>
          <w:szCs w:val="24"/>
        </w:rPr>
        <w:t xml:space="preserve">Health and Safety Code Sections </w:t>
      </w:r>
      <w:r w:rsidRPr="006704AD">
        <w:rPr>
          <w:rFonts w:cs="Arial"/>
          <w:bCs/>
          <w:szCs w:val="24"/>
        </w:rPr>
        <w:t xml:space="preserve">1250, 1502, 1568.02, 1569.72 - 1569.78, 1597.44 - 1597.65, </w:t>
      </w:r>
      <w:r w:rsidRPr="006704AD">
        <w:rPr>
          <w:rFonts w:cs="Arial"/>
          <w:szCs w:val="24"/>
        </w:rPr>
        <w:t xml:space="preserve">13108, </w:t>
      </w:r>
      <w:r w:rsidRPr="006704AD">
        <w:rPr>
          <w:rFonts w:cs="Arial"/>
          <w:bCs/>
          <w:szCs w:val="24"/>
        </w:rPr>
        <w:t xml:space="preserve">13108.5, 13114, </w:t>
      </w:r>
      <w:r w:rsidRPr="006704AD">
        <w:rPr>
          <w:rFonts w:cs="Arial"/>
          <w:szCs w:val="24"/>
        </w:rPr>
        <w:t xml:space="preserve">13143, </w:t>
      </w:r>
      <w:r w:rsidRPr="006704AD">
        <w:rPr>
          <w:rFonts w:cs="Arial"/>
          <w:bCs/>
          <w:szCs w:val="24"/>
        </w:rPr>
        <w:t xml:space="preserve">13143.2, 13143.6, </w:t>
      </w:r>
      <w:r w:rsidRPr="006704AD">
        <w:rPr>
          <w:rFonts w:cs="Arial"/>
          <w:szCs w:val="24"/>
        </w:rPr>
        <w:t xml:space="preserve">13145, 13146, 13211, 16022.5, 17921, 18928, 18949.2, 25500 through 25545; Government Code </w:t>
      </w:r>
      <w:r w:rsidRPr="006704AD">
        <w:rPr>
          <w:rFonts w:cs="Arial"/>
          <w:szCs w:val="24"/>
        </w:rPr>
        <w:lastRenderedPageBreak/>
        <w:t xml:space="preserve">Sections 51176, 51177, 51178, 51179 and 51189; </w:t>
      </w:r>
      <w:r w:rsidRPr="006704AD">
        <w:rPr>
          <w:rFonts w:cs="Arial"/>
          <w:bCs/>
          <w:szCs w:val="24"/>
        </w:rPr>
        <w:t xml:space="preserve">Public Education Code 17074.50; </w:t>
      </w:r>
      <w:r w:rsidRPr="006704AD">
        <w:rPr>
          <w:rFonts w:cs="Arial"/>
          <w:szCs w:val="24"/>
        </w:rPr>
        <w:t>Public Resources Code Sections 4201 through 4204.</w:t>
      </w:r>
    </w:p>
    <w:p w14:paraId="1BB50D8A" w14:textId="62D3D1F4" w:rsidR="002E2E8C" w:rsidRPr="006704AD" w:rsidRDefault="002E2E8C" w:rsidP="003C3D48">
      <w:pPr>
        <w:rPr>
          <w:rFonts w:cs="Arial"/>
        </w:rPr>
      </w:pPr>
      <w:r w:rsidRPr="006704AD">
        <w:rPr>
          <w:rFonts w:cs="Arial"/>
        </w:rPr>
        <w:t xml:space="preserve">Reference(s): </w:t>
      </w:r>
      <w:r w:rsidRPr="006704AD">
        <w:rPr>
          <w:rFonts w:cs="Arial"/>
          <w:szCs w:val="24"/>
        </w:rPr>
        <w:t>Health and Safety Code Sections 13108, 13108.5, 13113, 13113.5, 13114, 13132, 13132.7, 13133, 13135, 13143, 13143.1, 13143.2, 13143.6, 13143.9, 13145, 13146, 13210, 13211, 16022.5, 17921.</w:t>
      </w:r>
    </w:p>
    <w:p w14:paraId="0D144754" w14:textId="258C3C10" w:rsidR="003C3D48" w:rsidRPr="006704AD" w:rsidRDefault="003C3D48" w:rsidP="00885885">
      <w:pPr>
        <w:pStyle w:val="Heading3"/>
      </w:pPr>
      <w:r w:rsidRPr="006704AD">
        <w:t xml:space="preserve">ITEM </w:t>
      </w:r>
      <w:r w:rsidR="00281536" w:rsidRPr="006704AD">
        <w:t>6</w:t>
      </w:r>
      <w:r w:rsidR="007D1420" w:rsidRPr="006704AD">
        <w:t>3</w:t>
      </w:r>
      <w:r w:rsidRPr="006704AD">
        <w:rPr>
          <w:snapToGrid/>
        </w:rPr>
        <w:br/>
      </w:r>
      <w:r w:rsidR="00112DC7" w:rsidRPr="006704AD">
        <w:t xml:space="preserve">Appendices, </w:t>
      </w:r>
      <w:r w:rsidR="00281536" w:rsidRPr="006704AD">
        <w:t xml:space="preserve">Appendix </w:t>
      </w:r>
      <w:r w:rsidR="007D1420" w:rsidRPr="006704AD">
        <w:t xml:space="preserve">BB, </w:t>
      </w:r>
      <w:r w:rsidR="00281536" w:rsidRPr="006704AD">
        <w:t>CC,</w:t>
      </w:r>
      <w:r w:rsidR="007D1420" w:rsidRPr="006704AD">
        <w:t xml:space="preserve"> and H</w:t>
      </w:r>
    </w:p>
    <w:p w14:paraId="5E01148A" w14:textId="79B5FFBE" w:rsidR="003C3D48" w:rsidRPr="006704AD" w:rsidRDefault="00236120" w:rsidP="003C3D48">
      <w:pPr>
        <w:rPr>
          <w:rFonts w:cs="Arial"/>
        </w:rPr>
      </w:pPr>
      <w:bookmarkStart w:id="104" w:name="_Hlk163431727"/>
      <w:r w:rsidRPr="006704AD">
        <w:rPr>
          <w:rFonts w:cs="Arial"/>
        </w:rPr>
        <w:t xml:space="preserve">[The SFM proposes to adopt Appendix </w:t>
      </w:r>
      <w:r w:rsidR="007D1420" w:rsidRPr="006704AD">
        <w:rPr>
          <w:rFonts w:cs="Arial"/>
        </w:rPr>
        <w:t xml:space="preserve">BB, </w:t>
      </w:r>
      <w:r w:rsidRPr="006704AD">
        <w:rPr>
          <w:rFonts w:cs="Arial"/>
        </w:rPr>
        <w:t>CC</w:t>
      </w:r>
      <w:r w:rsidR="007D1420" w:rsidRPr="006704AD">
        <w:rPr>
          <w:rFonts w:cs="Arial"/>
        </w:rPr>
        <w:t>, and H</w:t>
      </w:r>
      <w:r w:rsidRPr="006704AD">
        <w:rPr>
          <w:rFonts w:cs="Arial"/>
        </w:rPr>
        <w:t xml:space="preserve"> without amendments.]</w:t>
      </w:r>
    </w:p>
    <w:bookmarkEnd w:id="104"/>
    <w:p w14:paraId="15A39801" w14:textId="77777777" w:rsidR="003C3D48" w:rsidRPr="006704AD" w:rsidRDefault="003C3D48" w:rsidP="003C3D48">
      <w:pPr>
        <w:pStyle w:val="Heading4"/>
        <w:ind w:left="0"/>
      </w:pPr>
      <w:r w:rsidRPr="006704AD">
        <w:t xml:space="preserve">Notation: </w:t>
      </w:r>
    </w:p>
    <w:p w14:paraId="400B1A75" w14:textId="03E5CAD3" w:rsidR="003C3D48" w:rsidRPr="006704AD" w:rsidRDefault="003C3D48" w:rsidP="003C3D48">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6C89AA25" w14:textId="77C5F282" w:rsidR="00D41CE3" w:rsidRPr="00093B39" w:rsidRDefault="003C3D48" w:rsidP="00482A2C">
      <w:pPr>
        <w:rPr>
          <w:rFonts w:cs="Arial"/>
        </w:rPr>
      </w:pPr>
      <w:r w:rsidRPr="006704AD">
        <w:rPr>
          <w:rFonts w:cs="Arial"/>
        </w:rPr>
        <w:t xml:space="preserve">Reference(s): </w:t>
      </w:r>
      <w:r w:rsidR="00E1606B" w:rsidRPr="006704AD">
        <w:rPr>
          <w:rFonts w:cs="Arial"/>
          <w:szCs w:val="24"/>
        </w:rPr>
        <w:t>Health and Safety Code Sections 13108, 13108.5, 13113, 13113.5, 13114, 13132, 13132.7, 13133, 13135, 13143, 13143.1, 13143.2, 13143.6, 13143.9, 13145, 13146, 13210, 13211, 16022.5, 17921.</w:t>
      </w:r>
    </w:p>
    <w:sectPr w:rsidR="00D41CE3" w:rsidRPr="00093B39" w:rsidSect="004533D7">
      <w:headerReference w:type="default" r:id="rId30"/>
      <w:footerReference w:type="default" r:id="rId31"/>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A5386" w14:textId="77777777" w:rsidR="00796E27" w:rsidRPr="006704AD" w:rsidRDefault="00796E27">
      <w:r w:rsidRPr="006704AD">
        <w:separator/>
      </w:r>
    </w:p>
  </w:endnote>
  <w:endnote w:type="continuationSeparator" w:id="0">
    <w:p w14:paraId="7D90681D" w14:textId="77777777" w:rsidR="00796E27" w:rsidRPr="006704AD" w:rsidRDefault="00796E27">
      <w:r w:rsidRPr="006704AD">
        <w:continuationSeparator/>
      </w:r>
    </w:p>
  </w:endnote>
  <w:endnote w:type="continuationNotice" w:id="1">
    <w:p w14:paraId="4F173FC0" w14:textId="77777777" w:rsidR="00796E27" w:rsidRDefault="00796E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CA4B" w14:textId="77777777" w:rsidR="008908A5" w:rsidRPr="006704AD" w:rsidRDefault="008908A5" w:rsidP="00AA0C1D">
    <w:pPr>
      <w:pStyle w:val="Footer"/>
      <w:pBdr>
        <w:top w:val="single" w:sz="4" w:space="1" w:color="auto"/>
      </w:pBdr>
      <w:tabs>
        <w:tab w:val="clear" w:pos="4320"/>
        <w:tab w:val="clear" w:pos="8640"/>
        <w:tab w:val="center" w:pos="4788"/>
        <w:tab w:val="right" w:pos="6678"/>
      </w:tabs>
    </w:pPr>
  </w:p>
  <w:p w14:paraId="30356D53" w14:textId="78668759" w:rsidR="008908A5" w:rsidRPr="006704AD" w:rsidRDefault="008908A5" w:rsidP="00AA0C1D">
    <w:pPr>
      <w:pStyle w:val="Footer"/>
      <w:tabs>
        <w:tab w:val="clear" w:pos="4320"/>
        <w:tab w:val="clear" w:pos="8640"/>
        <w:tab w:val="right" w:pos="9180"/>
      </w:tabs>
    </w:pPr>
    <w:r w:rsidRPr="006704AD">
      <w:t xml:space="preserve">BSC TP-103 (Rev. </w:t>
    </w:r>
    <w:r w:rsidR="003641DE" w:rsidRPr="006704AD">
      <w:t>10</w:t>
    </w:r>
    <w:r w:rsidRPr="006704AD">
      <w:t>/</w:t>
    </w:r>
    <w:r w:rsidR="0073368F" w:rsidRPr="006704AD">
      <w:t>2</w:t>
    </w:r>
    <w:r w:rsidR="007518DF" w:rsidRPr="006704AD">
      <w:t>3</w:t>
    </w:r>
    <w:r w:rsidRPr="006704AD">
      <w:t xml:space="preserve">) </w:t>
    </w:r>
    <w:r w:rsidR="007518DF" w:rsidRPr="006704AD">
      <w:t>Initia</w:t>
    </w:r>
    <w:r w:rsidR="00A43188" w:rsidRPr="006704AD">
      <w:t>l</w:t>
    </w:r>
    <w:r w:rsidRPr="006704AD">
      <w:t xml:space="preserve"> Express Terms</w:t>
    </w:r>
    <w:r w:rsidR="00A8502F" w:rsidRPr="006704AD">
      <w:tab/>
    </w:r>
    <w:r w:rsidR="00253574">
      <w:t>June 10</w:t>
    </w:r>
    <w:r w:rsidR="00C05647">
      <w:t>, 2024</w:t>
    </w:r>
  </w:p>
  <w:p w14:paraId="0CAFC6F9" w14:textId="41B28B8F" w:rsidR="008908A5" w:rsidRPr="006704AD" w:rsidRDefault="00DA08D2" w:rsidP="00AA0C1D">
    <w:pPr>
      <w:pStyle w:val="Footer"/>
      <w:tabs>
        <w:tab w:val="clear" w:pos="4320"/>
        <w:tab w:val="clear" w:pos="8640"/>
        <w:tab w:val="center" w:pos="4860"/>
        <w:tab w:val="right" w:pos="9180"/>
      </w:tabs>
      <w:rPr>
        <w:szCs w:val="16"/>
      </w:rPr>
    </w:pPr>
    <w:r>
      <w:rPr>
        <w:szCs w:val="16"/>
      </w:rPr>
      <w:t xml:space="preserve">SFM </w:t>
    </w:r>
    <w:r w:rsidR="00C05647">
      <w:rPr>
        <w:szCs w:val="16"/>
      </w:rPr>
      <w:t>06</w:t>
    </w:r>
    <w:r w:rsidR="00A43188" w:rsidRPr="006704AD">
      <w:rPr>
        <w:szCs w:val="16"/>
      </w:rPr>
      <w:t xml:space="preserve">/24 </w:t>
    </w:r>
    <w:r w:rsidR="008908A5" w:rsidRPr="006704AD">
      <w:rPr>
        <w:szCs w:val="16"/>
      </w:rPr>
      <w:t>- Part</w:t>
    </w:r>
    <w:r w:rsidR="00A8502F" w:rsidRPr="006704AD">
      <w:rPr>
        <w:szCs w:val="16"/>
      </w:rPr>
      <w:t xml:space="preserve"> </w:t>
    </w:r>
    <w:r w:rsidR="00A43188" w:rsidRPr="006704AD">
      <w:rPr>
        <w:szCs w:val="16"/>
      </w:rPr>
      <w:t>9</w:t>
    </w:r>
    <w:r w:rsidR="008908A5" w:rsidRPr="006704AD">
      <w:rPr>
        <w:szCs w:val="16"/>
      </w:rPr>
      <w:t xml:space="preserve"> </w:t>
    </w:r>
    <w:r>
      <w:rPr>
        <w:szCs w:val="16"/>
      </w:rPr>
      <w:t xml:space="preserve">– </w:t>
    </w:r>
    <w:r w:rsidR="00A43188" w:rsidRPr="006704AD">
      <w:rPr>
        <w:szCs w:val="16"/>
      </w:rPr>
      <w:t>2024</w:t>
    </w:r>
    <w:r w:rsidR="00A8502F" w:rsidRPr="006704AD">
      <w:rPr>
        <w:szCs w:val="16"/>
      </w:rPr>
      <w:t xml:space="preserve"> Triennial</w:t>
    </w:r>
    <w:r w:rsidR="008C136E" w:rsidRPr="006704AD">
      <w:rPr>
        <w:szCs w:val="16"/>
      </w:rPr>
      <w:t xml:space="preserve"> </w:t>
    </w:r>
    <w:r w:rsidR="008908A5" w:rsidRPr="006704AD">
      <w:rPr>
        <w:szCs w:val="16"/>
      </w:rPr>
      <w:t>Code Cycle</w:t>
    </w:r>
    <w:r w:rsidR="0070689B" w:rsidRPr="006704AD">
      <w:rPr>
        <w:szCs w:val="16"/>
      </w:rPr>
      <w:tab/>
    </w:r>
    <w:r w:rsidR="00A8502F" w:rsidRPr="006704AD">
      <w:rPr>
        <w:szCs w:val="16"/>
      </w:rPr>
      <w:tab/>
    </w:r>
    <w:r w:rsidR="00AF245C" w:rsidRPr="006704AD">
      <w:rPr>
        <w:szCs w:val="16"/>
      </w:rPr>
      <w:t>IET</w:t>
    </w:r>
  </w:p>
  <w:p w14:paraId="4E70EC50" w14:textId="21C0F597" w:rsidR="008908A5" w:rsidRPr="006704AD" w:rsidRDefault="008C136E" w:rsidP="00A8502F">
    <w:pPr>
      <w:pStyle w:val="Footer"/>
      <w:tabs>
        <w:tab w:val="clear" w:pos="4320"/>
        <w:tab w:val="clear" w:pos="8640"/>
        <w:tab w:val="center" w:pos="4860"/>
        <w:tab w:val="right" w:pos="9180"/>
      </w:tabs>
    </w:pPr>
    <w:r w:rsidRPr="006704AD">
      <w:rPr>
        <w:szCs w:val="16"/>
      </w:rPr>
      <w:t>State Fire Marshal</w:t>
    </w:r>
    <w:r w:rsidR="0070689B" w:rsidRPr="006704AD">
      <w:tab/>
    </w:r>
    <w:r w:rsidR="0070689B" w:rsidRPr="006704AD">
      <w:rPr>
        <w:rStyle w:val="PageNumber"/>
        <w:rFonts w:cs="Arial"/>
      </w:rPr>
      <w:t xml:space="preserve">Page </w:t>
    </w:r>
    <w:r w:rsidR="0070689B" w:rsidRPr="006704AD">
      <w:rPr>
        <w:rStyle w:val="PageNumber"/>
        <w:rFonts w:cs="Arial"/>
      </w:rPr>
      <w:fldChar w:fldCharType="begin"/>
    </w:r>
    <w:r w:rsidR="0070689B" w:rsidRPr="006704AD">
      <w:rPr>
        <w:rStyle w:val="PageNumber"/>
        <w:rFonts w:cs="Arial"/>
      </w:rPr>
      <w:instrText xml:space="preserve"> PAGE </w:instrText>
    </w:r>
    <w:r w:rsidR="0070689B" w:rsidRPr="006704AD">
      <w:rPr>
        <w:rStyle w:val="PageNumber"/>
        <w:rFonts w:cs="Arial"/>
      </w:rPr>
      <w:fldChar w:fldCharType="separate"/>
    </w:r>
    <w:r w:rsidR="0070689B" w:rsidRPr="006704AD">
      <w:rPr>
        <w:rStyle w:val="PageNumber"/>
        <w:rFonts w:cs="Arial"/>
      </w:rPr>
      <w:t>1</w:t>
    </w:r>
    <w:r w:rsidR="0070689B" w:rsidRPr="006704AD">
      <w:rPr>
        <w:rStyle w:val="PageNumber"/>
        <w:rFonts w:cs="Arial"/>
      </w:rPr>
      <w:fldChar w:fldCharType="end"/>
    </w:r>
    <w:r w:rsidR="0070689B" w:rsidRPr="006704AD">
      <w:rPr>
        <w:rStyle w:val="PageNumber"/>
        <w:rFonts w:cs="Arial"/>
      </w:rPr>
      <w:t xml:space="preserve"> of </w:t>
    </w:r>
    <w:r w:rsidR="0070689B" w:rsidRPr="006704AD">
      <w:rPr>
        <w:rStyle w:val="PageNumber"/>
        <w:rFonts w:cs="Arial"/>
      </w:rPr>
      <w:fldChar w:fldCharType="begin"/>
    </w:r>
    <w:r w:rsidR="0070689B" w:rsidRPr="006704AD">
      <w:rPr>
        <w:rStyle w:val="PageNumber"/>
        <w:rFonts w:cs="Arial"/>
      </w:rPr>
      <w:instrText xml:space="preserve"> NUMPAGES </w:instrText>
    </w:r>
    <w:r w:rsidR="0070689B" w:rsidRPr="006704AD">
      <w:rPr>
        <w:rStyle w:val="PageNumber"/>
        <w:rFonts w:cs="Arial"/>
      </w:rPr>
      <w:fldChar w:fldCharType="separate"/>
    </w:r>
    <w:r w:rsidR="0070689B" w:rsidRPr="006704AD">
      <w:rPr>
        <w:rStyle w:val="PageNumber"/>
        <w:rFonts w:cs="Arial"/>
      </w:rPr>
      <w:t>1</w:t>
    </w:r>
    <w:r w:rsidR="0070689B" w:rsidRPr="006704AD">
      <w:rPr>
        <w:rStyle w:val="PageNumber"/>
        <w:rFonts w:cs="Arial"/>
      </w:rPr>
      <w:fldChar w:fldCharType="end"/>
    </w:r>
  </w:p>
  <w:p w14:paraId="5D269932" w14:textId="77777777" w:rsidR="009C2981" w:rsidRPr="006704AD"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3513F" w14:textId="77777777" w:rsidR="00796E27" w:rsidRPr="006704AD" w:rsidRDefault="00796E27">
      <w:r w:rsidRPr="006704AD">
        <w:separator/>
      </w:r>
    </w:p>
  </w:footnote>
  <w:footnote w:type="continuationSeparator" w:id="0">
    <w:p w14:paraId="5B0DD201" w14:textId="77777777" w:rsidR="00796E27" w:rsidRPr="006704AD" w:rsidRDefault="00796E27">
      <w:r w:rsidRPr="006704AD">
        <w:continuationSeparator/>
      </w:r>
    </w:p>
  </w:footnote>
  <w:footnote w:type="continuationNotice" w:id="1">
    <w:p w14:paraId="3EBCA707" w14:textId="77777777" w:rsidR="00796E27" w:rsidRDefault="00796E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Pr="006704AD" w:rsidRDefault="00ED27E1" w:rsidP="00AA0C1D">
    <w:pPr>
      <w:pStyle w:val="Header"/>
      <w:tabs>
        <w:tab w:val="clear" w:pos="8640"/>
        <w:tab w:val="right" w:pos="9360"/>
      </w:tabs>
      <w:jc w:val="both"/>
      <w:rPr>
        <w:b w:val="0"/>
        <w:szCs w:val="16"/>
      </w:rPr>
    </w:pPr>
    <w:r w:rsidRPr="006704AD">
      <w:rPr>
        <w:szCs w:val="16"/>
      </w:rPr>
      <w:t>STATE OF CALIFORNIA</w:t>
    </w:r>
  </w:p>
  <w:p w14:paraId="7B9690A5" w14:textId="77777777" w:rsidR="00ED27E1" w:rsidRPr="006704AD" w:rsidRDefault="00ED27E1" w:rsidP="00AA0C1D">
    <w:pPr>
      <w:pStyle w:val="Header"/>
      <w:tabs>
        <w:tab w:val="clear" w:pos="8640"/>
        <w:tab w:val="right" w:pos="9360"/>
      </w:tabs>
      <w:jc w:val="both"/>
      <w:rPr>
        <w:b w:val="0"/>
        <w:szCs w:val="16"/>
      </w:rPr>
    </w:pPr>
    <w:r w:rsidRPr="006704AD">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5"/>
    <w:multiLevelType w:val="multilevel"/>
    <w:tmpl w:val="2954D8EA"/>
    <w:lvl w:ilvl="0">
      <w:start w:val="320"/>
      <w:numFmt w:val="decimal"/>
      <w:lvlText w:val="%1"/>
      <w:lvlJc w:val="left"/>
      <w:pPr>
        <w:ind w:left="620" w:hanging="510"/>
      </w:pPr>
    </w:lvl>
    <w:lvl w:ilvl="1">
      <w:start w:val="1"/>
      <w:numFmt w:val="decimal"/>
      <w:lvlText w:val="%1.%2"/>
      <w:lvlJc w:val="left"/>
      <w:pPr>
        <w:ind w:left="620" w:hanging="510"/>
      </w:pPr>
      <w:rPr>
        <w:rFonts w:ascii="Arial" w:hAnsi="Arial" w:cs="Arial"/>
        <w:b/>
        <w:bCs/>
        <w:i w:val="0"/>
        <w:iCs w:val="0"/>
        <w:spacing w:val="-5"/>
        <w:w w:val="100"/>
        <w:sz w:val="24"/>
        <w:szCs w:val="24"/>
      </w:rPr>
    </w:lvl>
    <w:lvl w:ilvl="2">
      <w:start w:val="1"/>
      <w:numFmt w:val="decimal"/>
      <w:lvlText w:val="%3."/>
      <w:lvlJc w:val="left"/>
      <w:pPr>
        <w:ind w:left="995" w:hanging="255"/>
      </w:pPr>
      <w:rPr>
        <w:spacing w:val="0"/>
        <w:w w:val="100"/>
      </w:rPr>
    </w:lvl>
    <w:lvl w:ilvl="3">
      <w:numFmt w:val="bullet"/>
      <w:lvlText w:val="•"/>
      <w:lvlJc w:val="left"/>
      <w:pPr>
        <w:ind w:left="3293" w:hanging="255"/>
      </w:pPr>
    </w:lvl>
    <w:lvl w:ilvl="4">
      <w:numFmt w:val="bullet"/>
      <w:lvlText w:val="•"/>
      <w:lvlJc w:val="left"/>
      <w:pPr>
        <w:ind w:left="4440" w:hanging="255"/>
      </w:pPr>
    </w:lvl>
    <w:lvl w:ilvl="5">
      <w:numFmt w:val="bullet"/>
      <w:lvlText w:val="•"/>
      <w:lvlJc w:val="left"/>
      <w:pPr>
        <w:ind w:left="5586" w:hanging="255"/>
      </w:pPr>
    </w:lvl>
    <w:lvl w:ilvl="6">
      <w:numFmt w:val="bullet"/>
      <w:lvlText w:val="•"/>
      <w:lvlJc w:val="left"/>
      <w:pPr>
        <w:ind w:left="6733" w:hanging="255"/>
      </w:pPr>
    </w:lvl>
    <w:lvl w:ilvl="7">
      <w:numFmt w:val="bullet"/>
      <w:lvlText w:val="•"/>
      <w:lvlJc w:val="left"/>
      <w:pPr>
        <w:ind w:left="7880" w:hanging="255"/>
      </w:pPr>
    </w:lvl>
    <w:lvl w:ilvl="8">
      <w:numFmt w:val="bullet"/>
      <w:lvlText w:val="•"/>
      <w:lvlJc w:val="left"/>
      <w:pPr>
        <w:ind w:left="9026" w:hanging="255"/>
      </w:pPr>
    </w:lvl>
  </w:abstractNum>
  <w:abstractNum w:abstractNumId="1" w15:restartNumberingAfterBreak="0">
    <w:nsid w:val="00000407"/>
    <w:multiLevelType w:val="multilevel"/>
    <w:tmpl w:val="B4F0FB9E"/>
    <w:lvl w:ilvl="0">
      <w:start w:val="320"/>
      <w:numFmt w:val="decimal"/>
      <w:lvlText w:val="%1"/>
      <w:lvlJc w:val="left"/>
      <w:pPr>
        <w:ind w:left="110" w:hanging="660"/>
      </w:pPr>
    </w:lvl>
    <w:lvl w:ilvl="1">
      <w:start w:val="4"/>
      <w:numFmt w:val="decimal"/>
      <w:lvlText w:val="%1.%2"/>
      <w:lvlJc w:val="left"/>
      <w:pPr>
        <w:ind w:left="110" w:hanging="660"/>
      </w:pPr>
    </w:lvl>
    <w:lvl w:ilvl="2">
      <w:start w:val="1"/>
      <w:numFmt w:val="decimal"/>
      <w:lvlText w:val="%1.%2.%3"/>
      <w:lvlJc w:val="left"/>
      <w:pPr>
        <w:ind w:left="110" w:hanging="660"/>
      </w:pPr>
      <w:rPr>
        <w:rFonts w:ascii="Arial" w:hAnsi="Arial" w:cs="Arial"/>
        <w:b/>
        <w:bCs/>
        <w:i w:val="0"/>
        <w:iCs w:val="0"/>
        <w:strike/>
        <w:spacing w:val="-5"/>
        <w:w w:val="100"/>
        <w:sz w:val="24"/>
        <w:szCs w:val="24"/>
      </w:rPr>
    </w:lvl>
    <w:lvl w:ilvl="3">
      <w:start w:val="1"/>
      <w:numFmt w:val="decimal"/>
      <w:lvlText w:val="%4."/>
      <w:lvlJc w:val="left"/>
      <w:pPr>
        <w:ind w:left="725" w:hanging="255"/>
      </w:pPr>
      <w:rPr>
        <w:rFonts w:ascii="Arial" w:hAnsi="Arial" w:cs="Arial"/>
        <w:b w:val="0"/>
        <w:bCs w:val="0"/>
        <w:i w:val="0"/>
        <w:iCs w:val="0"/>
        <w:spacing w:val="0"/>
        <w:w w:val="100"/>
        <w:sz w:val="24"/>
        <w:szCs w:val="24"/>
      </w:rPr>
    </w:lvl>
    <w:lvl w:ilvl="4">
      <w:numFmt w:val="bullet"/>
      <w:lvlText w:val="•"/>
      <w:lvlJc w:val="left"/>
      <w:pPr>
        <w:ind w:left="4253" w:hanging="255"/>
      </w:pPr>
    </w:lvl>
    <w:lvl w:ilvl="5">
      <w:numFmt w:val="bullet"/>
      <w:lvlText w:val="•"/>
      <w:lvlJc w:val="left"/>
      <w:pPr>
        <w:ind w:left="5431" w:hanging="255"/>
      </w:pPr>
    </w:lvl>
    <w:lvl w:ilvl="6">
      <w:numFmt w:val="bullet"/>
      <w:lvlText w:val="•"/>
      <w:lvlJc w:val="left"/>
      <w:pPr>
        <w:ind w:left="6608" w:hanging="255"/>
      </w:pPr>
    </w:lvl>
    <w:lvl w:ilvl="7">
      <w:numFmt w:val="bullet"/>
      <w:lvlText w:val="•"/>
      <w:lvlJc w:val="left"/>
      <w:pPr>
        <w:ind w:left="7786" w:hanging="255"/>
      </w:pPr>
    </w:lvl>
    <w:lvl w:ilvl="8">
      <w:numFmt w:val="bullet"/>
      <w:lvlText w:val="•"/>
      <w:lvlJc w:val="left"/>
      <w:pPr>
        <w:ind w:left="8964" w:hanging="255"/>
      </w:pPr>
    </w:lvl>
  </w:abstractNum>
  <w:abstractNum w:abstractNumId="2" w15:restartNumberingAfterBreak="0">
    <w:nsid w:val="00000409"/>
    <w:multiLevelType w:val="multilevel"/>
    <w:tmpl w:val="FFFFFFFF"/>
    <w:lvl w:ilvl="0">
      <w:start w:val="320"/>
      <w:numFmt w:val="decimal"/>
      <w:lvlText w:val="%1"/>
      <w:lvlJc w:val="left"/>
      <w:pPr>
        <w:ind w:left="110" w:hanging="810"/>
      </w:pPr>
    </w:lvl>
    <w:lvl w:ilvl="1">
      <w:start w:val="4"/>
      <w:numFmt w:val="decimal"/>
      <w:lvlText w:val="%1.%2"/>
      <w:lvlJc w:val="left"/>
      <w:pPr>
        <w:ind w:left="110" w:hanging="810"/>
      </w:pPr>
    </w:lvl>
    <w:lvl w:ilvl="2">
      <w:start w:val="3"/>
      <w:numFmt w:val="decimal"/>
      <w:lvlText w:val="%1.%2.%3"/>
      <w:lvlJc w:val="left"/>
      <w:pPr>
        <w:ind w:left="110" w:hanging="810"/>
      </w:pPr>
    </w:lvl>
    <w:lvl w:ilvl="3">
      <w:start w:val="1"/>
      <w:numFmt w:val="decimal"/>
      <w:lvlText w:val="%1.%2.%3.%4"/>
      <w:lvlJc w:val="left"/>
      <w:pPr>
        <w:ind w:left="110" w:hanging="810"/>
      </w:pPr>
      <w:rPr>
        <w:rFonts w:ascii="Arial" w:hAnsi="Arial" w:cs="Arial"/>
        <w:b/>
        <w:bCs/>
        <w:i w:val="0"/>
        <w:iCs w:val="0"/>
        <w:strike/>
        <w:spacing w:val="-5"/>
        <w:w w:val="100"/>
        <w:sz w:val="18"/>
        <w:szCs w:val="18"/>
      </w:rPr>
    </w:lvl>
    <w:lvl w:ilvl="4">
      <w:start w:val="1"/>
      <w:numFmt w:val="decimal"/>
      <w:lvlText w:val="%5."/>
      <w:lvlJc w:val="left"/>
      <w:pPr>
        <w:ind w:left="725" w:hanging="255"/>
      </w:pPr>
      <w:rPr>
        <w:spacing w:val="0"/>
        <w:w w:val="100"/>
      </w:rPr>
    </w:lvl>
    <w:lvl w:ilvl="5">
      <w:numFmt w:val="bullet"/>
      <w:lvlText w:val="•"/>
      <w:lvlJc w:val="left"/>
      <w:pPr>
        <w:ind w:left="5431" w:hanging="255"/>
      </w:pPr>
    </w:lvl>
    <w:lvl w:ilvl="6">
      <w:numFmt w:val="bullet"/>
      <w:lvlText w:val="•"/>
      <w:lvlJc w:val="left"/>
      <w:pPr>
        <w:ind w:left="6608" w:hanging="255"/>
      </w:pPr>
    </w:lvl>
    <w:lvl w:ilvl="7">
      <w:numFmt w:val="bullet"/>
      <w:lvlText w:val="•"/>
      <w:lvlJc w:val="left"/>
      <w:pPr>
        <w:ind w:left="7786" w:hanging="255"/>
      </w:pPr>
    </w:lvl>
    <w:lvl w:ilvl="8">
      <w:numFmt w:val="bullet"/>
      <w:lvlText w:val="•"/>
      <w:lvlJc w:val="left"/>
      <w:pPr>
        <w:ind w:left="8964" w:hanging="255"/>
      </w:pPr>
    </w:lvl>
  </w:abstractNum>
  <w:abstractNum w:abstractNumId="3" w15:restartNumberingAfterBreak="0">
    <w:nsid w:val="0000040E"/>
    <w:multiLevelType w:val="multilevel"/>
    <w:tmpl w:val="FFFFFFFF"/>
    <w:lvl w:ilvl="0">
      <w:start w:val="1"/>
      <w:numFmt w:val="decimal"/>
      <w:lvlText w:val="%1."/>
      <w:lvlJc w:val="left"/>
      <w:pPr>
        <w:ind w:left="995" w:hanging="255"/>
      </w:pPr>
      <w:rPr>
        <w:rFonts w:ascii="Arial" w:hAnsi="Arial" w:cs="Arial"/>
        <w:b/>
        <w:bCs/>
        <w:i w:val="0"/>
        <w:iCs w:val="0"/>
        <w:spacing w:val="0"/>
        <w:w w:val="100"/>
        <w:sz w:val="18"/>
        <w:szCs w:val="18"/>
      </w:rPr>
    </w:lvl>
    <w:lvl w:ilvl="1">
      <w:numFmt w:val="bullet"/>
      <w:lvlText w:val="•"/>
      <w:lvlJc w:val="left"/>
      <w:pPr>
        <w:ind w:left="2032" w:hanging="255"/>
      </w:pPr>
    </w:lvl>
    <w:lvl w:ilvl="2">
      <w:numFmt w:val="bullet"/>
      <w:lvlText w:val="•"/>
      <w:lvlJc w:val="left"/>
      <w:pPr>
        <w:ind w:left="3064" w:hanging="255"/>
      </w:pPr>
    </w:lvl>
    <w:lvl w:ilvl="3">
      <w:numFmt w:val="bullet"/>
      <w:lvlText w:val="•"/>
      <w:lvlJc w:val="left"/>
      <w:pPr>
        <w:ind w:left="4096" w:hanging="255"/>
      </w:pPr>
    </w:lvl>
    <w:lvl w:ilvl="4">
      <w:numFmt w:val="bullet"/>
      <w:lvlText w:val="•"/>
      <w:lvlJc w:val="left"/>
      <w:pPr>
        <w:ind w:left="5128" w:hanging="255"/>
      </w:pPr>
    </w:lvl>
    <w:lvl w:ilvl="5">
      <w:numFmt w:val="bullet"/>
      <w:lvlText w:val="•"/>
      <w:lvlJc w:val="left"/>
      <w:pPr>
        <w:ind w:left="6160" w:hanging="255"/>
      </w:pPr>
    </w:lvl>
    <w:lvl w:ilvl="6">
      <w:numFmt w:val="bullet"/>
      <w:lvlText w:val="•"/>
      <w:lvlJc w:val="left"/>
      <w:pPr>
        <w:ind w:left="7192" w:hanging="255"/>
      </w:pPr>
    </w:lvl>
    <w:lvl w:ilvl="7">
      <w:numFmt w:val="bullet"/>
      <w:lvlText w:val="•"/>
      <w:lvlJc w:val="left"/>
      <w:pPr>
        <w:ind w:left="8224" w:hanging="255"/>
      </w:pPr>
    </w:lvl>
    <w:lvl w:ilvl="8">
      <w:numFmt w:val="bullet"/>
      <w:lvlText w:val="•"/>
      <w:lvlJc w:val="left"/>
      <w:pPr>
        <w:ind w:left="9256" w:hanging="255"/>
      </w:pPr>
    </w:lvl>
  </w:abstractNum>
  <w:abstractNum w:abstractNumId="4" w15:restartNumberingAfterBreak="0">
    <w:nsid w:val="12433AE1"/>
    <w:multiLevelType w:val="hybridMultilevel"/>
    <w:tmpl w:val="FAAE9684"/>
    <w:lvl w:ilvl="0" w:tplc="0409000F">
      <w:start w:val="1"/>
      <w:numFmt w:val="decimal"/>
      <w:lvlText w:val="%1."/>
      <w:lvlJc w:val="left"/>
      <w:pPr>
        <w:ind w:left="1691" w:hanging="360"/>
      </w:pPr>
    </w:lvl>
    <w:lvl w:ilvl="1" w:tplc="04090019" w:tentative="1">
      <w:start w:val="1"/>
      <w:numFmt w:val="lowerLetter"/>
      <w:lvlText w:val="%2."/>
      <w:lvlJc w:val="left"/>
      <w:pPr>
        <w:ind w:left="2411" w:hanging="360"/>
      </w:pPr>
    </w:lvl>
    <w:lvl w:ilvl="2" w:tplc="0409001B" w:tentative="1">
      <w:start w:val="1"/>
      <w:numFmt w:val="lowerRoman"/>
      <w:lvlText w:val="%3."/>
      <w:lvlJc w:val="right"/>
      <w:pPr>
        <w:ind w:left="3131" w:hanging="180"/>
      </w:pPr>
    </w:lvl>
    <w:lvl w:ilvl="3" w:tplc="0409000F" w:tentative="1">
      <w:start w:val="1"/>
      <w:numFmt w:val="decimal"/>
      <w:lvlText w:val="%4."/>
      <w:lvlJc w:val="left"/>
      <w:pPr>
        <w:ind w:left="3851" w:hanging="360"/>
      </w:pPr>
    </w:lvl>
    <w:lvl w:ilvl="4" w:tplc="04090019" w:tentative="1">
      <w:start w:val="1"/>
      <w:numFmt w:val="lowerLetter"/>
      <w:lvlText w:val="%5."/>
      <w:lvlJc w:val="left"/>
      <w:pPr>
        <w:ind w:left="4571" w:hanging="360"/>
      </w:pPr>
    </w:lvl>
    <w:lvl w:ilvl="5" w:tplc="0409001B" w:tentative="1">
      <w:start w:val="1"/>
      <w:numFmt w:val="lowerRoman"/>
      <w:lvlText w:val="%6."/>
      <w:lvlJc w:val="right"/>
      <w:pPr>
        <w:ind w:left="5291" w:hanging="180"/>
      </w:pPr>
    </w:lvl>
    <w:lvl w:ilvl="6" w:tplc="0409000F" w:tentative="1">
      <w:start w:val="1"/>
      <w:numFmt w:val="decimal"/>
      <w:lvlText w:val="%7."/>
      <w:lvlJc w:val="left"/>
      <w:pPr>
        <w:ind w:left="6011" w:hanging="360"/>
      </w:pPr>
    </w:lvl>
    <w:lvl w:ilvl="7" w:tplc="04090019" w:tentative="1">
      <w:start w:val="1"/>
      <w:numFmt w:val="lowerLetter"/>
      <w:lvlText w:val="%8."/>
      <w:lvlJc w:val="left"/>
      <w:pPr>
        <w:ind w:left="6731" w:hanging="360"/>
      </w:pPr>
    </w:lvl>
    <w:lvl w:ilvl="8" w:tplc="0409001B" w:tentative="1">
      <w:start w:val="1"/>
      <w:numFmt w:val="lowerRoman"/>
      <w:lvlText w:val="%9."/>
      <w:lvlJc w:val="right"/>
      <w:pPr>
        <w:ind w:left="7451" w:hanging="180"/>
      </w:pPr>
    </w:lvl>
  </w:abstractNum>
  <w:abstractNum w:abstractNumId="5" w15:restartNumberingAfterBreak="0">
    <w:nsid w:val="1F180FCF"/>
    <w:multiLevelType w:val="hybridMultilevel"/>
    <w:tmpl w:val="3BA81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1B70AB"/>
    <w:multiLevelType w:val="hybridMultilevel"/>
    <w:tmpl w:val="390AA5C6"/>
    <w:lvl w:ilvl="0" w:tplc="84C03E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96B34C1"/>
    <w:multiLevelType w:val="hybridMultilevel"/>
    <w:tmpl w:val="1ABAA278"/>
    <w:lvl w:ilvl="0" w:tplc="5C1E654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612EF9"/>
    <w:multiLevelType w:val="hybridMultilevel"/>
    <w:tmpl w:val="D8CCC184"/>
    <w:lvl w:ilvl="0" w:tplc="68867B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303CF7"/>
    <w:multiLevelType w:val="hybridMultilevel"/>
    <w:tmpl w:val="23200966"/>
    <w:lvl w:ilvl="0" w:tplc="D4D6AEF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896FDF"/>
    <w:multiLevelType w:val="hybridMultilevel"/>
    <w:tmpl w:val="48B6FA2E"/>
    <w:lvl w:ilvl="0" w:tplc="72A45E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6B14D6"/>
    <w:multiLevelType w:val="hybridMultilevel"/>
    <w:tmpl w:val="B31A7080"/>
    <w:lvl w:ilvl="0" w:tplc="0409000F">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FF5E5C"/>
    <w:multiLevelType w:val="multilevel"/>
    <w:tmpl w:val="7CC2A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5F4C49"/>
    <w:multiLevelType w:val="hybridMultilevel"/>
    <w:tmpl w:val="5A40E32C"/>
    <w:lvl w:ilvl="0" w:tplc="ECC62CBA">
      <w:start w:val="1"/>
      <w:numFmt w:val="decimal"/>
      <w:lvlText w:val="%1."/>
      <w:lvlJc w:val="left"/>
      <w:pPr>
        <w:ind w:left="1331" w:hanging="360"/>
      </w:pPr>
      <w:rPr>
        <w:rFonts w:hint="default"/>
        <w:u w:val="single"/>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15" w15:restartNumberingAfterBreak="0">
    <w:nsid w:val="6FB3639B"/>
    <w:multiLevelType w:val="hybridMultilevel"/>
    <w:tmpl w:val="DFFAF9A8"/>
    <w:lvl w:ilvl="0" w:tplc="130AA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1F3CB7"/>
    <w:multiLevelType w:val="hybridMultilevel"/>
    <w:tmpl w:val="D0E46206"/>
    <w:lvl w:ilvl="0" w:tplc="D4D6AEF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EE7AE8"/>
    <w:multiLevelType w:val="hybridMultilevel"/>
    <w:tmpl w:val="CF66FB10"/>
    <w:lvl w:ilvl="0" w:tplc="E1181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EF379BE"/>
    <w:multiLevelType w:val="hybridMultilevel"/>
    <w:tmpl w:val="72A6B3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212069">
    <w:abstractNumId w:val="8"/>
  </w:num>
  <w:num w:numId="2" w16cid:durableId="1942836681">
    <w:abstractNumId w:val="6"/>
  </w:num>
  <w:num w:numId="3" w16cid:durableId="1119296918">
    <w:abstractNumId w:val="11"/>
  </w:num>
  <w:num w:numId="4" w16cid:durableId="2130388596">
    <w:abstractNumId w:val="17"/>
  </w:num>
  <w:num w:numId="5" w16cid:durableId="1091972484">
    <w:abstractNumId w:val="12"/>
  </w:num>
  <w:num w:numId="6" w16cid:durableId="1746805752">
    <w:abstractNumId w:val="15"/>
  </w:num>
  <w:num w:numId="7" w16cid:durableId="70660962">
    <w:abstractNumId w:val="18"/>
  </w:num>
  <w:num w:numId="8" w16cid:durableId="1459756525">
    <w:abstractNumId w:val="9"/>
  </w:num>
  <w:num w:numId="9" w16cid:durableId="1630475640">
    <w:abstractNumId w:val="13"/>
  </w:num>
  <w:num w:numId="10" w16cid:durableId="783812260">
    <w:abstractNumId w:val="0"/>
  </w:num>
  <w:num w:numId="11" w16cid:durableId="1261983682">
    <w:abstractNumId w:val="1"/>
  </w:num>
  <w:num w:numId="12" w16cid:durableId="1057584783">
    <w:abstractNumId w:val="2"/>
  </w:num>
  <w:num w:numId="13" w16cid:durableId="316493588">
    <w:abstractNumId w:val="3"/>
  </w:num>
  <w:num w:numId="14" w16cid:durableId="630481336">
    <w:abstractNumId w:val="4"/>
  </w:num>
  <w:num w:numId="15" w16cid:durableId="2081710009">
    <w:abstractNumId w:val="14"/>
  </w:num>
  <w:num w:numId="16" w16cid:durableId="1763723072">
    <w:abstractNumId w:val="5"/>
  </w:num>
  <w:num w:numId="17" w16cid:durableId="276303499">
    <w:abstractNumId w:val="16"/>
  </w:num>
  <w:num w:numId="18" w16cid:durableId="26295424">
    <w:abstractNumId w:val="10"/>
  </w:num>
  <w:num w:numId="19" w16cid:durableId="101773533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proofState w:grammar="clean"/>
  <w:stylePaneFormatFilter w:val="3A21" w:allStyles="1" w:customStyles="0" w:latentStyles="0" w:stylesInUse="0" w:headingStyles="1" w:numberingStyles="0" w:tableStyles="0" w:directFormattingOnRuns="0" w:directFormattingOnParagraphs="1" w:directFormattingOnNumbering="0" w:directFormattingOnTables="1" w:clearFormatting="1" w:top3HeadingStyles="1" w:visibleStyles="0" w:alternateStyleNames="0"/>
  <w:stylePaneSortMethod w:val="0004"/>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597"/>
    <w:rsid w:val="00001415"/>
    <w:rsid w:val="00001ABC"/>
    <w:rsid w:val="00001FBF"/>
    <w:rsid w:val="00005708"/>
    <w:rsid w:val="00006F67"/>
    <w:rsid w:val="00007FDF"/>
    <w:rsid w:val="0001099C"/>
    <w:rsid w:val="00016834"/>
    <w:rsid w:val="0002047D"/>
    <w:rsid w:val="0002089E"/>
    <w:rsid w:val="000217C3"/>
    <w:rsid w:val="00021C50"/>
    <w:rsid w:val="0002475A"/>
    <w:rsid w:val="00024D9E"/>
    <w:rsid w:val="000257AD"/>
    <w:rsid w:val="00031C6C"/>
    <w:rsid w:val="00032F64"/>
    <w:rsid w:val="000331FD"/>
    <w:rsid w:val="000338CD"/>
    <w:rsid w:val="000341FC"/>
    <w:rsid w:val="000379E8"/>
    <w:rsid w:val="00041065"/>
    <w:rsid w:val="00047C3F"/>
    <w:rsid w:val="0005068B"/>
    <w:rsid w:val="000553B1"/>
    <w:rsid w:val="000561EF"/>
    <w:rsid w:val="00056CF8"/>
    <w:rsid w:val="00060C42"/>
    <w:rsid w:val="0006189A"/>
    <w:rsid w:val="00062812"/>
    <w:rsid w:val="0006560C"/>
    <w:rsid w:val="00066826"/>
    <w:rsid w:val="00071D3D"/>
    <w:rsid w:val="000735D2"/>
    <w:rsid w:val="00075B86"/>
    <w:rsid w:val="00077B06"/>
    <w:rsid w:val="00080AEA"/>
    <w:rsid w:val="00082B14"/>
    <w:rsid w:val="0008329B"/>
    <w:rsid w:val="00084ED3"/>
    <w:rsid w:val="00085037"/>
    <w:rsid w:val="00087080"/>
    <w:rsid w:val="00093B39"/>
    <w:rsid w:val="000955A9"/>
    <w:rsid w:val="00095A6E"/>
    <w:rsid w:val="00097939"/>
    <w:rsid w:val="000A0630"/>
    <w:rsid w:val="000A233A"/>
    <w:rsid w:val="000A5868"/>
    <w:rsid w:val="000A5DDB"/>
    <w:rsid w:val="000A6154"/>
    <w:rsid w:val="000B0A2F"/>
    <w:rsid w:val="000B136A"/>
    <w:rsid w:val="000B16A0"/>
    <w:rsid w:val="000B4609"/>
    <w:rsid w:val="000B5D13"/>
    <w:rsid w:val="000B65CE"/>
    <w:rsid w:val="000B7E46"/>
    <w:rsid w:val="000C0764"/>
    <w:rsid w:val="000C3053"/>
    <w:rsid w:val="000D0D34"/>
    <w:rsid w:val="000D3721"/>
    <w:rsid w:val="000D68B3"/>
    <w:rsid w:val="000E0DFD"/>
    <w:rsid w:val="000E24B4"/>
    <w:rsid w:val="000E4167"/>
    <w:rsid w:val="000E433B"/>
    <w:rsid w:val="000E5F68"/>
    <w:rsid w:val="000E668B"/>
    <w:rsid w:val="000F2054"/>
    <w:rsid w:val="000F261D"/>
    <w:rsid w:val="000F2DD1"/>
    <w:rsid w:val="000F3CA9"/>
    <w:rsid w:val="000F428E"/>
    <w:rsid w:val="00101697"/>
    <w:rsid w:val="0010191B"/>
    <w:rsid w:val="001034B0"/>
    <w:rsid w:val="001046F1"/>
    <w:rsid w:val="00104A8E"/>
    <w:rsid w:val="00104B6F"/>
    <w:rsid w:val="00105E82"/>
    <w:rsid w:val="001072ED"/>
    <w:rsid w:val="00110B4A"/>
    <w:rsid w:val="00112DC7"/>
    <w:rsid w:val="00115918"/>
    <w:rsid w:val="0012052C"/>
    <w:rsid w:val="0012123B"/>
    <w:rsid w:val="00123D05"/>
    <w:rsid w:val="00123F82"/>
    <w:rsid w:val="001247F2"/>
    <w:rsid w:val="00125D6A"/>
    <w:rsid w:val="001302D0"/>
    <w:rsid w:val="001319E2"/>
    <w:rsid w:val="00132B9C"/>
    <w:rsid w:val="00133BCF"/>
    <w:rsid w:val="00143550"/>
    <w:rsid w:val="00143DE8"/>
    <w:rsid w:val="0014471F"/>
    <w:rsid w:val="0014660E"/>
    <w:rsid w:val="001475C5"/>
    <w:rsid w:val="00150ECB"/>
    <w:rsid w:val="0015281F"/>
    <w:rsid w:val="00154E62"/>
    <w:rsid w:val="00155BCE"/>
    <w:rsid w:val="00155C00"/>
    <w:rsid w:val="00156244"/>
    <w:rsid w:val="0015654F"/>
    <w:rsid w:val="001574F9"/>
    <w:rsid w:val="0016367F"/>
    <w:rsid w:val="00164809"/>
    <w:rsid w:val="00165D86"/>
    <w:rsid w:val="001669B6"/>
    <w:rsid w:val="00170A20"/>
    <w:rsid w:val="00175449"/>
    <w:rsid w:val="00175E94"/>
    <w:rsid w:val="001826F4"/>
    <w:rsid w:val="00184DAF"/>
    <w:rsid w:val="001868A7"/>
    <w:rsid w:val="001868BD"/>
    <w:rsid w:val="00190E7A"/>
    <w:rsid w:val="00191379"/>
    <w:rsid w:val="0019253D"/>
    <w:rsid w:val="00195503"/>
    <w:rsid w:val="00195BF3"/>
    <w:rsid w:val="001A31A8"/>
    <w:rsid w:val="001A7241"/>
    <w:rsid w:val="001B0D15"/>
    <w:rsid w:val="001B0D79"/>
    <w:rsid w:val="001B2F86"/>
    <w:rsid w:val="001B364A"/>
    <w:rsid w:val="001C1398"/>
    <w:rsid w:val="001C487E"/>
    <w:rsid w:val="001C4A9D"/>
    <w:rsid w:val="001C4F88"/>
    <w:rsid w:val="001D15D1"/>
    <w:rsid w:val="001D6449"/>
    <w:rsid w:val="001D6D6C"/>
    <w:rsid w:val="001E08C0"/>
    <w:rsid w:val="001E0E55"/>
    <w:rsid w:val="001E2EAA"/>
    <w:rsid w:val="001E2EEF"/>
    <w:rsid w:val="001E4264"/>
    <w:rsid w:val="001E4952"/>
    <w:rsid w:val="001E635B"/>
    <w:rsid w:val="001E685D"/>
    <w:rsid w:val="001E6A85"/>
    <w:rsid w:val="001E71DE"/>
    <w:rsid w:val="001E794E"/>
    <w:rsid w:val="001F1689"/>
    <w:rsid w:val="001F2A94"/>
    <w:rsid w:val="001F5FE9"/>
    <w:rsid w:val="001F6735"/>
    <w:rsid w:val="001F6AC4"/>
    <w:rsid w:val="001F6E5B"/>
    <w:rsid w:val="001F7BA3"/>
    <w:rsid w:val="001F7C39"/>
    <w:rsid w:val="002029D6"/>
    <w:rsid w:val="00202BA1"/>
    <w:rsid w:val="00203080"/>
    <w:rsid w:val="00203D32"/>
    <w:rsid w:val="00204685"/>
    <w:rsid w:val="00204B8A"/>
    <w:rsid w:val="00206ACF"/>
    <w:rsid w:val="002145B3"/>
    <w:rsid w:val="00215D12"/>
    <w:rsid w:val="00224662"/>
    <w:rsid w:val="00225A8B"/>
    <w:rsid w:val="00233919"/>
    <w:rsid w:val="00234A84"/>
    <w:rsid w:val="00236120"/>
    <w:rsid w:val="0023642D"/>
    <w:rsid w:val="00236AEA"/>
    <w:rsid w:val="00236B22"/>
    <w:rsid w:val="002372B7"/>
    <w:rsid w:val="002411E9"/>
    <w:rsid w:val="0024132E"/>
    <w:rsid w:val="0024149E"/>
    <w:rsid w:val="002415B7"/>
    <w:rsid w:val="00241637"/>
    <w:rsid w:val="00241B52"/>
    <w:rsid w:val="00242113"/>
    <w:rsid w:val="00245CD4"/>
    <w:rsid w:val="002461D2"/>
    <w:rsid w:val="00246DC8"/>
    <w:rsid w:val="00253574"/>
    <w:rsid w:val="002537B1"/>
    <w:rsid w:val="00253A3F"/>
    <w:rsid w:val="00254048"/>
    <w:rsid w:val="00256B19"/>
    <w:rsid w:val="00257FE1"/>
    <w:rsid w:val="00260E22"/>
    <w:rsid w:val="00260F3F"/>
    <w:rsid w:val="002619F3"/>
    <w:rsid w:val="00261E4C"/>
    <w:rsid w:val="00264442"/>
    <w:rsid w:val="00266A8D"/>
    <w:rsid w:val="002678E5"/>
    <w:rsid w:val="002724EE"/>
    <w:rsid w:val="00272977"/>
    <w:rsid w:val="002735BD"/>
    <w:rsid w:val="00276ADF"/>
    <w:rsid w:val="00281536"/>
    <w:rsid w:val="00281988"/>
    <w:rsid w:val="00285106"/>
    <w:rsid w:val="00286CA2"/>
    <w:rsid w:val="0029139E"/>
    <w:rsid w:val="002915CB"/>
    <w:rsid w:val="0029198A"/>
    <w:rsid w:val="002936C4"/>
    <w:rsid w:val="00295966"/>
    <w:rsid w:val="00295E27"/>
    <w:rsid w:val="002965E0"/>
    <w:rsid w:val="00296EF9"/>
    <w:rsid w:val="002A1CFA"/>
    <w:rsid w:val="002A1DF8"/>
    <w:rsid w:val="002A3A37"/>
    <w:rsid w:val="002A3F7C"/>
    <w:rsid w:val="002A56DC"/>
    <w:rsid w:val="002A5CA1"/>
    <w:rsid w:val="002A67B9"/>
    <w:rsid w:val="002A703E"/>
    <w:rsid w:val="002B0357"/>
    <w:rsid w:val="002B0B31"/>
    <w:rsid w:val="002B10DD"/>
    <w:rsid w:val="002B46C1"/>
    <w:rsid w:val="002B497B"/>
    <w:rsid w:val="002C15B9"/>
    <w:rsid w:val="002C4670"/>
    <w:rsid w:val="002C4973"/>
    <w:rsid w:val="002C6657"/>
    <w:rsid w:val="002D3F86"/>
    <w:rsid w:val="002D43DF"/>
    <w:rsid w:val="002E190A"/>
    <w:rsid w:val="002E2E8C"/>
    <w:rsid w:val="002E4F14"/>
    <w:rsid w:val="002E50D6"/>
    <w:rsid w:val="002E6F20"/>
    <w:rsid w:val="002E7572"/>
    <w:rsid w:val="002E7CC9"/>
    <w:rsid w:val="002E7F77"/>
    <w:rsid w:val="002F0B7C"/>
    <w:rsid w:val="002F21DB"/>
    <w:rsid w:val="002F2B71"/>
    <w:rsid w:val="002F4BDC"/>
    <w:rsid w:val="00301808"/>
    <w:rsid w:val="00305A8D"/>
    <w:rsid w:val="00305E88"/>
    <w:rsid w:val="0030639B"/>
    <w:rsid w:val="0030703F"/>
    <w:rsid w:val="0030749B"/>
    <w:rsid w:val="00311189"/>
    <w:rsid w:val="00313489"/>
    <w:rsid w:val="00320FA9"/>
    <w:rsid w:val="00322C01"/>
    <w:rsid w:val="003232FE"/>
    <w:rsid w:val="00323ACF"/>
    <w:rsid w:val="003251A4"/>
    <w:rsid w:val="003251F6"/>
    <w:rsid w:val="0033046E"/>
    <w:rsid w:val="00332C1D"/>
    <w:rsid w:val="00340647"/>
    <w:rsid w:val="00340F7D"/>
    <w:rsid w:val="00343514"/>
    <w:rsid w:val="00343FD4"/>
    <w:rsid w:val="00345DFF"/>
    <w:rsid w:val="00346981"/>
    <w:rsid w:val="00347CAE"/>
    <w:rsid w:val="00351E2B"/>
    <w:rsid w:val="003526B3"/>
    <w:rsid w:val="00353B32"/>
    <w:rsid w:val="00354752"/>
    <w:rsid w:val="00354934"/>
    <w:rsid w:val="00354A85"/>
    <w:rsid w:val="00354FFA"/>
    <w:rsid w:val="00355168"/>
    <w:rsid w:val="003575E1"/>
    <w:rsid w:val="0035787C"/>
    <w:rsid w:val="003641DE"/>
    <w:rsid w:val="00364971"/>
    <w:rsid w:val="003652B6"/>
    <w:rsid w:val="00365726"/>
    <w:rsid w:val="00365E97"/>
    <w:rsid w:val="0036690D"/>
    <w:rsid w:val="00372AD8"/>
    <w:rsid w:val="0037437B"/>
    <w:rsid w:val="00375F07"/>
    <w:rsid w:val="00376020"/>
    <w:rsid w:val="00381FB8"/>
    <w:rsid w:val="00383946"/>
    <w:rsid w:val="003846F9"/>
    <w:rsid w:val="00384AD5"/>
    <w:rsid w:val="00385A26"/>
    <w:rsid w:val="0038762A"/>
    <w:rsid w:val="0039242A"/>
    <w:rsid w:val="00392558"/>
    <w:rsid w:val="0039353B"/>
    <w:rsid w:val="003935AC"/>
    <w:rsid w:val="00393886"/>
    <w:rsid w:val="003942B6"/>
    <w:rsid w:val="0039549B"/>
    <w:rsid w:val="00395E2B"/>
    <w:rsid w:val="003965CB"/>
    <w:rsid w:val="00397439"/>
    <w:rsid w:val="003A0398"/>
    <w:rsid w:val="003A4A89"/>
    <w:rsid w:val="003B1F3D"/>
    <w:rsid w:val="003B4B82"/>
    <w:rsid w:val="003B6835"/>
    <w:rsid w:val="003C0C17"/>
    <w:rsid w:val="003C2FB6"/>
    <w:rsid w:val="003C3D48"/>
    <w:rsid w:val="003C56D4"/>
    <w:rsid w:val="003C5861"/>
    <w:rsid w:val="003C7DA9"/>
    <w:rsid w:val="003D3FD7"/>
    <w:rsid w:val="003D7FB5"/>
    <w:rsid w:val="003E06C9"/>
    <w:rsid w:val="003E0744"/>
    <w:rsid w:val="003E0992"/>
    <w:rsid w:val="003E0D9B"/>
    <w:rsid w:val="003E137F"/>
    <w:rsid w:val="003E26A9"/>
    <w:rsid w:val="003E46F5"/>
    <w:rsid w:val="003F3819"/>
    <w:rsid w:val="003F3958"/>
    <w:rsid w:val="003F3F79"/>
    <w:rsid w:val="003F56A8"/>
    <w:rsid w:val="003F6FE3"/>
    <w:rsid w:val="00402512"/>
    <w:rsid w:val="00402AE4"/>
    <w:rsid w:val="00402FD0"/>
    <w:rsid w:val="004035D7"/>
    <w:rsid w:val="004121D3"/>
    <w:rsid w:val="004139DD"/>
    <w:rsid w:val="00414CBA"/>
    <w:rsid w:val="0041569C"/>
    <w:rsid w:val="004162FB"/>
    <w:rsid w:val="004163EB"/>
    <w:rsid w:val="0041755C"/>
    <w:rsid w:val="00421C03"/>
    <w:rsid w:val="00423121"/>
    <w:rsid w:val="00425081"/>
    <w:rsid w:val="00430963"/>
    <w:rsid w:val="004314C9"/>
    <w:rsid w:val="00431F7C"/>
    <w:rsid w:val="004322B0"/>
    <w:rsid w:val="004326F6"/>
    <w:rsid w:val="004345BC"/>
    <w:rsid w:val="00434CE4"/>
    <w:rsid w:val="00437A8A"/>
    <w:rsid w:val="00440009"/>
    <w:rsid w:val="00441F0E"/>
    <w:rsid w:val="00442C9E"/>
    <w:rsid w:val="00445D69"/>
    <w:rsid w:val="0044639C"/>
    <w:rsid w:val="00446845"/>
    <w:rsid w:val="00451863"/>
    <w:rsid w:val="004533D7"/>
    <w:rsid w:val="00456A12"/>
    <w:rsid w:val="00460E7B"/>
    <w:rsid w:val="00462492"/>
    <w:rsid w:val="0046342C"/>
    <w:rsid w:val="004642F3"/>
    <w:rsid w:val="00464867"/>
    <w:rsid w:val="00464A41"/>
    <w:rsid w:val="0046521A"/>
    <w:rsid w:val="00465896"/>
    <w:rsid w:val="004709A6"/>
    <w:rsid w:val="00470DAA"/>
    <w:rsid w:val="004727FA"/>
    <w:rsid w:val="004732B6"/>
    <w:rsid w:val="004745F1"/>
    <w:rsid w:val="0047766D"/>
    <w:rsid w:val="00477D86"/>
    <w:rsid w:val="004815AF"/>
    <w:rsid w:val="00482A2C"/>
    <w:rsid w:val="00482E6F"/>
    <w:rsid w:val="00484CB9"/>
    <w:rsid w:val="00485B55"/>
    <w:rsid w:val="0048724A"/>
    <w:rsid w:val="0049045E"/>
    <w:rsid w:val="004933C3"/>
    <w:rsid w:val="00493990"/>
    <w:rsid w:val="00493EAC"/>
    <w:rsid w:val="004946C0"/>
    <w:rsid w:val="004957C8"/>
    <w:rsid w:val="00495CEC"/>
    <w:rsid w:val="00495FAB"/>
    <w:rsid w:val="0049622D"/>
    <w:rsid w:val="004A14EE"/>
    <w:rsid w:val="004A1858"/>
    <w:rsid w:val="004A631A"/>
    <w:rsid w:val="004A7446"/>
    <w:rsid w:val="004B084A"/>
    <w:rsid w:val="004B1C48"/>
    <w:rsid w:val="004B226E"/>
    <w:rsid w:val="004B2AB9"/>
    <w:rsid w:val="004B3522"/>
    <w:rsid w:val="004B3CE3"/>
    <w:rsid w:val="004B56BF"/>
    <w:rsid w:val="004B6BC6"/>
    <w:rsid w:val="004B70D9"/>
    <w:rsid w:val="004B73FA"/>
    <w:rsid w:val="004C11A1"/>
    <w:rsid w:val="004C1DA7"/>
    <w:rsid w:val="004C48A0"/>
    <w:rsid w:val="004C4EBD"/>
    <w:rsid w:val="004C6F21"/>
    <w:rsid w:val="004C795B"/>
    <w:rsid w:val="004D277A"/>
    <w:rsid w:val="004D2BC8"/>
    <w:rsid w:val="004D380F"/>
    <w:rsid w:val="004D45BB"/>
    <w:rsid w:val="004D616C"/>
    <w:rsid w:val="004D76DC"/>
    <w:rsid w:val="004E071F"/>
    <w:rsid w:val="004E0C14"/>
    <w:rsid w:val="004E2EC3"/>
    <w:rsid w:val="004E6106"/>
    <w:rsid w:val="004F0A8C"/>
    <w:rsid w:val="004F0FD2"/>
    <w:rsid w:val="004F2BA8"/>
    <w:rsid w:val="004F42A8"/>
    <w:rsid w:val="004F5B55"/>
    <w:rsid w:val="004F61D7"/>
    <w:rsid w:val="004F7F48"/>
    <w:rsid w:val="00500D9A"/>
    <w:rsid w:val="00502852"/>
    <w:rsid w:val="00506140"/>
    <w:rsid w:val="00506C15"/>
    <w:rsid w:val="005079A9"/>
    <w:rsid w:val="00511025"/>
    <w:rsid w:val="005119CD"/>
    <w:rsid w:val="0051208D"/>
    <w:rsid w:val="00512FC8"/>
    <w:rsid w:val="005164A4"/>
    <w:rsid w:val="00523B6C"/>
    <w:rsid w:val="005262F5"/>
    <w:rsid w:val="00530F8D"/>
    <w:rsid w:val="005315A6"/>
    <w:rsid w:val="00537FC1"/>
    <w:rsid w:val="00540449"/>
    <w:rsid w:val="00541007"/>
    <w:rsid w:val="00541492"/>
    <w:rsid w:val="005417DB"/>
    <w:rsid w:val="005427FB"/>
    <w:rsid w:val="0055368F"/>
    <w:rsid w:val="00553BAD"/>
    <w:rsid w:val="0055613D"/>
    <w:rsid w:val="00561965"/>
    <w:rsid w:val="00563190"/>
    <w:rsid w:val="00563AC2"/>
    <w:rsid w:val="00565941"/>
    <w:rsid w:val="00566779"/>
    <w:rsid w:val="00567F49"/>
    <w:rsid w:val="00571A14"/>
    <w:rsid w:val="00572E6C"/>
    <w:rsid w:val="00575D47"/>
    <w:rsid w:val="00581AB7"/>
    <w:rsid w:val="00581E81"/>
    <w:rsid w:val="00582B07"/>
    <w:rsid w:val="005836C5"/>
    <w:rsid w:val="005846C7"/>
    <w:rsid w:val="00584F74"/>
    <w:rsid w:val="005874E9"/>
    <w:rsid w:val="0059081D"/>
    <w:rsid w:val="00593DDD"/>
    <w:rsid w:val="0059783A"/>
    <w:rsid w:val="005A1082"/>
    <w:rsid w:val="005A2921"/>
    <w:rsid w:val="005A77D2"/>
    <w:rsid w:val="005A7AE5"/>
    <w:rsid w:val="005B7D19"/>
    <w:rsid w:val="005C1A63"/>
    <w:rsid w:val="005C2FA1"/>
    <w:rsid w:val="005C4D45"/>
    <w:rsid w:val="005C5E68"/>
    <w:rsid w:val="005C5F82"/>
    <w:rsid w:val="005C6192"/>
    <w:rsid w:val="005D21F2"/>
    <w:rsid w:val="005E0EF6"/>
    <w:rsid w:val="005E101B"/>
    <w:rsid w:val="005E162F"/>
    <w:rsid w:val="005E1E9F"/>
    <w:rsid w:val="005E2908"/>
    <w:rsid w:val="005E3964"/>
    <w:rsid w:val="005E4652"/>
    <w:rsid w:val="005E47DF"/>
    <w:rsid w:val="005E4930"/>
    <w:rsid w:val="005E535E"/>
    <w:rsid w:val="005F0260"/>
    <w:rsid w:val="005F1F14"/>
    <w:rsid w:val="005F3682"/>
    <w:rsid w:val="005F3E04"/>
    <w:rsid w:val="00600471"/>
    <w:rsid w:val="0060149F"/>
    <w:rsid w:val="0060372D"/>
    <w:rsid w:val="00606F8C"/>
    <w:rsid w:val="0060746C"/>
    <w:rsid w:val="006079D1"/>
    <w:rsid w:val="00610051"/>
    <w:rsid w:val="006104B8"/>
    <w:rsid w:val="0061055C"/>
    <w:rsid w:val="0061175B"/>
    <w:rsid w:val="00612388"/>
    <w:rsid w:val="00614463"/>
    <w:rsid w:val="006169B9"/>
    <w:rsid w:val="00620ECF"/>
    <w:rsid w:val="006234AB"/>
    <w:rsid w:val="00623F06"/>
    <w:rsid w:val="00625800"/>
    <w:rsid w:val="0062771C"/>
    <w:rsid w:val="006335BB"/>
    <w:rsid w:val="006339D3"/>
    <w:rsid w:val="00635235"/>
    <w:rsid w:val="00642758"/>
    <w:rsid w:val="006437A2"/>
    <w:rsid w:val="006529C8"/>
    <w:rsid w:val="00653925"/>
    <w:rsid w:val="00656B01"/>
    <w:rsid w:val="00656E55"/>
    <w:rsid w:val="00660FD6"/>
    <w:rsid w:val="00663B83"/>
    <w:rsid w:val="00664F8A"/>
    <w:rsid w:val="00665B38"/>
    <w:rsid w:val="0066622F"/>
    <w:rsid w:val="006701C9"/>
    <w:rsid w:val="006704AD"/>
    <w:rsid w:val="00675256"/>
    <w:rsid w:val="00675F5C"/>
    <w:rsid w:val="006763DB"/>
    <w:rsid w:val="00682297"/>
    <w:rsid w:val="0068250E"/>
    <w:rsid w:val="0068587F"/>
    <w:rsid w:val="00687CE8"/>
    <w:rsid w:val="00690464"/>
    <w:rsid w:val="00690754"/>
    <w:rsid w:val="00690AFA"/>
    <w:rsid w:val="006924D2"/>
    <w:rsid w:val="00694165"/>
    <w:rsid w:val="0069558C"/>
    <w:rsid w:val="0069696E"/>
    <w:rsid w:val="006A0D38"/>
    <w:rsid w:val="006A1499"/>
    <w:rsid w:val="006A21F1"/>
    <w:rsid w:val="006A2AE9"/>
    <w:rsid w:val="006A5B92"/>
    <w:rsid w:val="006B05FE"/>
    <w:rsid w:val="006B3E80"/>
    <w:rsid w:val="006B48A4"/>
    <w:rsid w:val="006B6A47"/>
    <w:rsid w:val="006B747C"/>
    <w:rsid w:val="006C030E"/>
    <w:rsid w:val="006C1753"/>
    <w:rsid w:val="006C2821"/>
    <w:rsid w:val="006C2DA1"/>
    <w:rsid w:val="006C5130"/>
    <w:rsid w:val="006C7477"/>
    <w:rsid w:val="006C7F74"/>
    <w:rsid w:val="006D1470"/>
    <w:rsid w:val="006D338D"/>
    <w:rsid w:val="006D39A9"/>
    <w:rsid w:val="006E14D2"/>
    <w:rsid w:val="006E192C"/>
    <w:rsid w:val="006E1D25"/>
    <w:rsid w:val="006E2C10"/>
    <w:rsid w:val="006E6A3E"/>
    <w:rsid w:val="006E7654"/>
    <w:rsid w:val="006E7FF0"/>
    <w:rsid w:val="006F27C4"/>
    <w:rsid w:val="006F49AE"/>
    <w:rsid w:val="006F4B08"/>
    <w:rsid w:val="006F6FD8"/>
    <w:rsid w:val="007008F2"/>
    <w:rsid w:val="00702CA3"/>
    <w:rsid w:val="007048FF"/>
    <w:rsid w:val="007057EC"/>
    <w:rsid w:val="00705F99"/>
    <w:rsid w:val="0070689B"/>
    <w:rsid w:val="00706CD8"/>
    <w:rsid w:val="00707F4A"/>
    <w:rsid w:val="007114D5"/>
    <w:rsid w:val="0071178F"/>
    <w:rsid w:val="00716564"/>
    <w:rsid w:val="00721491"/>
    <w:rsid w:val="00722104"/>
    <w:rsid w:val="007236EE"/>
    <w:rsid w:val="00724A13"/>
    <w:rsid w:val="00727908"/>
    <w:rsid w:val="00730478"/>
    <w:rsid w:val="00731504"/>
    <w:rsid w:val="007322F2"/>
    <w:rsid w:val="0073368F"/>
    <w:rsid w:val="0073479C"/>
    <w:rsid w:val="00735AEC"/>
    <w:rsid w:val="0074014A"/>
    <w:rsid w:val="00741B71"/>
    <w:rsid w:val="00746B3C"/>
    <w:rsid w:val="00747C68"/>
    <w:rsid w:val="00750097"/>
    <w:rsid w:val="007518DF"/>
    <w:rsid w:val="007528AD"/>
    <w:rsid w:val="007635E5"/>
    <w:rsid w:val="007641DE"/>
    <w:rsid w:val="00766779"/>
    <w:rsid w:val="00767398"/>
    <w:rsid w:val="007674DA"/>
    <w:rsid w:val="00767766"/>
    <w:rsid w:val="00770C04"/>
    <w:rsid w:val="00771C53"/>
    <w:rsid w:val="0078032B"/>
    <w:rsid w:val="00781FB0"/>
    <w:rsid w:val="007859D3"/>
    <w:rsid w:val="0078748B"/>
    <w:rsid w:val="0078769E"/>
    <w:rsid w:val="00794BF4"/>
    <w:rsid w:val="00796E27"/>
    <w:rsid w:val="0079787F"/>
    <w:rsid w:val="00797CCC"/>
    <w:rsid w:val="007A22BD"/>
    <w:rsid w:val="007A50CD"/>
    <w:rsid w:val="007A7575"/>
    <w:rsid w:val="007B0231"/>
    <w:rsid w:val="007B1A73"/>
    <w:rsid w:val="007B4553"/>
    <w:rsid w:val="007B483C"/>
    <w:rsid w:val="007B6959"/>
    <w:rsid w:val="007B6C6E"/>
    <w:rsid w:val="007C09F5"/>
    <w:rsid w:val="007C1966"/>
    <w:rsid w:val="007C1BE3"/>
    <w:rsid w:val="007C238F"/>
    <w:rsid w:val="007C2578"/>
    <w:rsid w:val="007C4DDF"/>
    <w:rsid w:val="007C6E76"/>
    <w:rsid w:val="007C7C0A"/>
    <w:rsid w:val="007D1420"/>
    <w:rsid w:val="007D24D2"/>
    <w:rsid w:val="007D2FCE"/>
    <w:rsid w:val="007D392C"/>
    <w:rsid w:val="007D412D"/>
    <w:rsid w:val="007D4133"/>
    <w:rsid w:val="007D50AD"/>
    <w:rsid w:val="007D589C"/>
    <w:rsid w:val="007D76A4"/>
    <w:rsid w:val="007E0EAD"/>
    <w:rsid w:val="007E1B41"/>
    <w:rsid w:val="007E3633"/>
    <w:rsid w:val="007E7886"/>
    <w:rsid w:val="007E7FB3"/>
    <w:rsid w:val="007F03C4"/>
    <w:rsid w:val="007F1869"/>
    <w:rsid w:val="007F345F"/>
    <w:rsid w:val="007F5112"/>
    <w:rsid w:val="007F7960"/>
    <w:rsid w:val="00800AE3"/>
    <w:rsid w:val="0080166A"/>
    <w:rsid w:val="00802495"/>
    <w:rsid w:val="0080345E"/>
    <w:rsid w:val="0080586E"/>
    <w:rsid w:val="00805A85"/>
    <w:rsid w:val="0080614C"/>
    <w:rsid w:val="008064C9"/>
    <w:rsid w:val="0080654B"/>
    <w:rsid w:val="008102E8"/>
    <w:rsid w:val="0081299A"/>
    <w:rsid w:val="0081428F"/>
    <w:rsid w:val="008164F2"/>
    <w:rsid w:val="008200AC"/>
    <w:rsid w:val="00820932"/>
    <w:rsid w:val="00821373"/>
    <w:rsid w:val="008236F5"/>
    <w:rsid w:val="008255FC"/>
    <w:rsid w:val="00826919"/>
    <w:rsid w:val="008269D5"/>
    <w:rsid w:val="00826C1B"/>
    <w:rsid w:val="00827873"/>
    <w:rsid w:val="0083127A"/>
    <w:rsid w:val="0083291D"/>
    <w:rsid w:val="00834001"/>
    <w:rsid w:val="00834167"/>
    <w:rsid w:val="0083467E"/>
    <w:rsid w:val="008374D8"/>
    <w:rsid w:val="00840A71"/>
    <w:rsid w:val="00840B98"/>
    <w:rsid w:val="00840BB0"/>
    <w:rsid w:val="00841BB5"/>
    <w:rsid w:val="008433EF"/>
    <w:rsid w:val="008434BD"/>
    <w:rsid w:val="00845107"/>
    <w:rsid w:val="00845B98"/>
    <w:rsid w:val="00845FA8"/>
    <w:rsid w:val="00850008"/>
    <w:rsid w:val="00850622"/>
    <w:rsid w:val="00852887"/>
    <w:rsid w:val="00853803"/>
    <w:rsid w:val="00860D91"/>
    <w:rsid w:val="00863D14"/>
    <w:rsid w:val="00863EC2"/>
    <w:rsid w:val="00871632"/>
    <w:rsid w:val="0087230D"/>
    <w:rsid w:val="008736D1"/>
    <w:rsid w:val="008769CA"/>
    <w:rsid w:val="00877D00"/>
    <w:rsid w:val="0088333B"/>
    <w:rsid w:val="00885885"/>
    <w:rsid w:val="00886093"/>
    <w:rsid w:val="008862C0"/>
    <w:rsid w:val="008908A5"/>
    <w:rsid w:val="0089340B"/>
    <w:rsid w:val="00893FE8"/>
    <w:rsid w:val="00897071"/>
    <w:rsid w:val="008A0FDC"/>
    <w:rsid w:val="008A1588"/>
    <w:rsid w:val="008A224F"/>
    <w:rsid w:val="008A2AC5"/>
    <w:rsid w:val="008A6312"/>
    <w:rsid w:val="008A63B1"/>
    <w:rsid w:val="008A686B"/>
    <w:rsid w:val="008B1223"/>
    <w:rsid w:val="008B40E0"/>
    <w:rsid w:val="008B443E"/>
    <w:rsid w:val="008B44A6"/>
    <w:rsid w:val="008B48FA"/>
    <w:rsid w:val="008B4A9F"/>
    <w:rsid w:val="008B6E5A"/>
    <w:rsid w:val="008B6F4E"/>
    <w:rsid w:val="008C07BD"/>
    <w:rsid w:val="008C136E"/>
    <w:rsid w:val="008C216D"/>
    <w:rsid w:val="008C3202"/>
    <w:rsid w:val="008C4B84"/>
    <w:rsid w:val="008D46C6"/>
    <w:rsid w:val="008D59EE"/>
    <w:rsid w:val="008D5F01"/>
    <w:rsid w:val="008D65CA"/>
    <w:rsid w:val="008E0A46"/>
    <w:rsid w:val="008E0AF6"/>
    <w:rsid w:val="008E0DEF"/>
    <w:rsid w:val="008E2381"/>
    <w:rsid w:val="008E36A8"/>
    <w:rsid w:val="008E7635"/>
    <w:rsid w:val="008F010A"/>
    <w:rsid w:val="008F1AE2"/>
    <w:rsid w:val="008F2193"/>
    <w:rsid w:val="008F4509"/>
    <w:rsid w:val="008F4E14"/>
    <w:rsid w:val="008F5554"/>
    <w:rsid w:val="008F5A54"/>
    <w:rsid w:val="008F5E6D"/>
    <w:rsid w:val="008F6847"/>
    <w:rsid w:val="008F6A02"/>
    <w:rsid w:val="008F6EB3"/>
    <w:rsid w:val="008F7825"/>
    <w:rsid w:val="00900462"/>
    <w:rsid w:val="00900517"/>
    <w:rsid w:val="00901479"/>
    <w:rsid w:val="009014CA"/>
    <w:rsid w:val="00903213"/>
    <w:rsid w:val="009033DE"/>
    <w:rsid w:val="00904F97"/>
    <w:rsid w:val="00904FF2"/>
    <w:rsid w:val="00906479"/>
    <w:rsid w:val="00906803"/>
    <w:rsid w:val="0090753D"/>
    <w:rsid w:val="00917ED3"/>
    <w:rsid w:val="009200E7"/>
    <w:rsid w:val="00921133"/>
    <w:rsid w:val="0092443C"/>
    <w:rsid w:val="009252B9"/>
    <w:rsid w:val="00925ED1"/>
    <w:rsid w:val="00926315"/>
    <w:rsid w:val="009275B8"/>
    <w:rsid w:val="00931557"/>
    <w:rsid w:val="00933E57"/>
    <w:rsid w:val="009423B9"/>
    <w:rsid w:val="009477ED"/>
    <w:rsid w:val="00950F92"/>
    <w:rsid w:val="00952CE6"/>
    <w:rsid w:val="00953E5B"/>
    <w:rsid w:val="0095506C"/>
    <w:rsid w:val="0095596B"/>
    <w:rsid w:val="0095645C"/>
    <w:rsid w:val="009576E1"/>
    <w:rsid w:val="0096172F"/>
    <w:rsid w:val="00961C6E"/>
    <w:rsid w:val="0096335E"/>
    <w:rsid w:val="00963940"/>
    <w:rsid w:val="00965AAB"/>
    <w:rsid w:val="00967BC7"/>
    <w:rsid w:val="0097082A"/>
    <w:rsid w:val="00971E3B"/>
    <w:rsid w:val="0097452D"/>
    <w:rsid w:val="00974F23"/>
    <w:rsid w:val="00974F5A"/>
    <w:rsid w:val="0097530E"/>
    <w:rsid w:val="00975FF7"/>
    <w:rsid w:val="009765D7"/>
    <w:rsid w:val="00980D49"/>
    <w:rsid w:val="00980DB1"/>
    <w:rsid w:val="00985C1B"/>
    <w:rsid w:val="00990255"/>
    <w:rsid w:val="00991692"/>
    <w:rsid w:val="00997794"/>
    <w:rsid w:val="009A14A3"/>
    <w:rsid w:val="009A1892"/>
    <w:rsid w:val="009A5392"/>
    <w:rsid w:val="009A61A2"/>
    <w:rsid w:val="009A693A"/>
    <w:rsid w:val="009A6961"/>
    <w:rsid w:val="009B091B"/>
    <w:rsid w:val="009B1196"/>
    <w:rsid w:val="009B1EE3"/>
    <w:rsid w:val="009B22F3"/>
    <w:rsid w:val="009B3071"/>
    <w:rsid w:val="009B4F31"/>
    <w:rsid w:val="009B5D99"/>
    <w:rsid w:val="009B628C"/>
    <w:rsid w:val="009B75E7"/>
    <w:rsid w:val="009C2981"/>
    <w:rsid w:val="009C30A9"/>
    <w:rsid w:val="009C31D1"/>
    <w:rsid w:val="009C529A"/>
    <w:rsid w:val="009D142B"/>
    <w:rsid w:val="009D2C26"/>
    <w:rsid w:val="009D32B5"/>
    <w:rsid w:val="009D60C1"/>
    <w:rsid w:val="009E070B"/>
    <w:rsid w:val="009E0E79"/>
    <w:rsid w:val="009E4159"/>
    <w:rsid w:val="009E6B12"/>
    <w:rsid w:val="009E795F"/>
    <w:rsid w:val="009F20AE"/>
    <w:rsid w:val="009F23ED"/>
    <w:rsid w:val="009F6BE0"/>
    <w:rsid w:val="009F746F"/>
    <w:rsid w:val="009F7D88"/>
    <w:rsid w:val="00A00120"/>
    <w:rsid w:val="00A00387"/>
    <w:rsid w:val="00A043E0"/>
    <w:rsid w:val="00A05034"/>
    <w:rsid w:val="00A052DD"/>
    <w:rsid w:val="00A05B2F"/>
    <w:rsid w:val="00A10504"/>
    <w:rsid w:val="00A108E0"/>
    <w:rsid w:val="00A1143C"/>
    <w:rsid w:val="00A138AA"/>
    <w:rsid w:val="00A1495D"/>
    <w:rsid w:val="00A25766"/>
    <w:rsid w:val="00A261D8"/>
    <w:rsid w:val="00A30AAF"/>
    <w:rsid w:val="00A30E25"/>
    <w:rsid w:val="00A35208"/>
    <w:rsid w:val="00A35792"/>
    <w:rsid w:val="00A4080F"/>
    <w:rsid w:val="00A40F7B"/>
    <w:rsid w:val="00A41711"/>
    <w:rsid w:val="00A421C4"/>
    <w:rsid w:val="00A43188"/>
    <w:rsid w:val="00A43416"/>
    <w:rsid w:val="00A47951"/>
    <w:rsid w:val="00A51B6D"/>
    <w:rsid w:val="00A51E82"/>
    <w:rsid w:val="00A52607"/>
    <w:rsid w:val="00A541F5"/>
    <w:rsid w:val="00A574F7"/>
    <w:rsid w:val="00A604D2"/>
    <w:rsid w:val="00A60CA1"/>
    <w:rsid w:val="00A61C4F"/>
    <w:rsid w:val="00A666E5"/>
    <w:rsid w:val="00A702DC"/>
    <w:rsid w:val="00A70A40"/>
    <w:rsid w:val="00A72DBA"/>
    <w:rsid w:val="00A74061"/>
    <w:rsid w:val="00A76E67"/>
    <w:rsid w:val="00A81002"/>
    <w:rsid w:val="00A83E40"/>
    <w:rsid w:val="00A8502F"/>
    <w:rsid w:val="00A85091"/>
    <w:rsid w:val="00A90F30"/>
    <w:rsid w:val="00A92E87"/>
    <w:rsid w:val="00A93AD0"/>
    <w:rsid w:val="00A94347"/>
    <w:rsid w:val="00A945EE"/>
    <w:rsid w:val="00A950D6"/>
    <w:rsid w:val="00A969E9"/>
    <w:rsid w:val="00A9704F"/>
    <w:rsid w:val="00AA061F"/>
    <w:rsid w:val="00AA0C1D"/>
    <w:rsid w:val="00AA3C81"/>
    <w:rsid w:val="00AA43A1"/>
    <w:rsid w:val="00AA49B7"/>
    <w:rsid w:val="00AA59A6"/>
    <w:rsid w:val="00AA5D32"/>
    <w:rsid w:val="00AB1268"/>
    <w:rsid w:val="00AB2731"/>
    <w:rsid w:val="00AB37D4"/>
    <w:rsid w:val="00AB3A7B"/>
    <w:rsid w:val="00AB68AC"/>
    <w:rsid w:val="00AB6942"/>
    <w:rsid w:val="00AC1F10"/>
    <w:rsid w:val="00AC2C3A"/>
    <w:rsid w:val="00AC3167"/>
    <w:rsid w:val="00AC638C"/>
    <w:rsid w:val="00AC7402"/>
    <w:rsid w:val="00AD02E4"/>
    <w:rsid w:val="00AD280C"/>
    <w:rsid w:val="00AD78ED"/>
    <w:rsid w:val="00AE2A6C"/>
    <w:rsid w:val="00AE2CE2"/>
    <w:rsid w:val="00AF11D4"/>
    <w:rsid w:val="00AF18FF"/>
    <w:rsid w:val="00AF245C"/>
    <w:rsid w:val="00AF29FB"/>
    <w:rsid w:val="00AF45DD"/>
    <w:rsid w:val="00AF490B"/>
    <w:rsid w:val="00AF4E96"/>
    <w:rsid w:val="00AF56E1"/>
    <w:rsid w:val="00AF5AB7"/>
    <w:rsid w:val="00AF782E"/>
    <w:rsid w:val="00B0173A"/>
    <w:rsid w:val="00B0727A"/>
    <w:rsid w:val="00B07374"/>
    <w:rsid w:val="00B10CF4"/>
    <w:rsid w:val="00B11AD5"/>
    <w:rsid w:val="00B12076"/>
    <w:rsid w:val="00B15F19"/>
    <w:rsid w:val="00B17323"/>
    <w:rsid w:val="00B21E05"/>
    <w:rsid w:val="00B22D24"/>
    <w:rsid w:val="00B31139"/>
    <w:rsid w:val="00B31C34"/>
    <w:rsid w:val="00B400B2"/>
    <w:rsid w:val="00B40B53"/>
    <w:rsid w:val="00B42FA9"/>
    <w:rsid w:val="00B514B4"/>
    <w:rsid w:val="00B517C7"/>
    <w:rsid w:val="00B52DB2"/>
    <w:rsid w:val="00B566A8"/>
    <w:rsid w:val="00B60624"/>
    <w:rsid w:val="00B620CC"/>
    <w:rsid w:val="00B63C78"/>
    <w:rsid w:val="00B70545"/>
    <w:rsid w:val="00B70CC8"/>
    <w:rsid w:val="00B76C46"/>
    <w:rsid w:val="00B77C27"/>
    <w:rsid w:val="00B81495"/>
    <w:rsid w:val="00B82285"/>
    <w:rsid w:val="00B82328"/>
    <w:rsid w:val="00B976FE"/>
    <w:rsid w:val="00B97B20"/>
    <w:rsid w:val="00BA02FD"/>
    <w:rsid w:val="00BA14AA"/>
    <w:rsid w:val="00BA3525"/>
    <w:rsid w:val="00BA3874"/>
    <w:rsid w:val="00BA60E4"/>
    <w:rsid w:val="00BB0CC3"/>
    <w:rsid w:val="00BB251E"/>
    <w:rsid w:val="00BB40E5"/>
    <w:rsid w:val="00BB60A2"/>
    <w:rsid w:val="00BC1102"/>
    <w:rsid w:val="00BC1203"/>
    <w:rsid w:val="00BC3F6E"/>
    <w:rsid w:val="00BC5CA0"/>
    <w:rsid w:val="00BD2111"/>
    <w:rsid w:val="00BD3445"/>
    <w:rsid w:val="00BD3A7F"/>
    <w:rsid w:val="00BD3F67"/>
    <w:rsid w:val="00BD45EB"/>
    <w:rsid w:val="00BD55CE"/>
    <w:rsid w:val="00BD7DE9"/>
    <w:rsid w:val="00BE01A8"/>
    <w:rsid w:val="00BE0E58"/>
    <w:rsid w:val="00BE37AB"/>
    <w:rsid w:val="00BE48F6"/>
    <w:rsid w:val="00BE6686"/>
    <w:rsid w:val="00BF243B"/>
    <w:rsid w:val="00BF251B"/>
    <w:rsid w:val="00BF2710"/>
    <w:rsid w:val="00BF27F7"/>
    <w:rsid w:val="00BF2F13"/>
    <w:rsid w:val="00BF4A76"/>
    <w:rsid w:val="00BF4D7E"/>
    <w:rsid w:val="00BF604C"/>
    <w:rsid w:val="00C01836"/>
    <w:rsid w:val="00C02A5E"/>
    <w:rsid w:val="00C02F1F"/>
    <w:rsid w:val="00C05647"/>
    <w:rsid w:val="00C07132"/>
    <w:rsid w:val="00C11489"/>
    <w:rsid w:val="00C11BB7"/>
    <w:rsid w:val="00C14684"/>
    <w:rsid w:val="00C15515"/>
    <w:rsid w:val="00C1562F"/>
    <w:rsid w:val="00C20EAD"/>
    <w:rsid w:val="00C24A46"/>
    <w:rsid w:val="00C25F81"/>
    <w:rsid w:val="00C25FCB"/>
    <w:rsid w:val="00C279A2"/>
    <w:rsid w:val="00C27D2D"/>
    <w:rsid w:val="00C31BC1"/>
    <w:rsid w:val="00C331CD"/>
    <w:rsid w:val="00C3331A"/>
    <w:rsid w:val="00C34B84"/>
    <w:rsid w:val="00C36475"/>
    <w:rsid w:val="00C3794F"/>
    <w:rsid w:val="00C37B68"/>
    <w:rsid w:val="00C4118D"/>
    <w:rsid w:val="00C4266F"/>
    <w:rsid w:val="00C43A94"/>
    <w:rsid w:val="00C443EC"/>
    <w:rsid w:val="00C44C36"/>
    <w:rsid w:val="00C46D49"/>
    <w:rsid w:val="00C5209C"/>
    <w:rsid w:val="00C534FD"/>
    <w:rsid w:val="00C545AE"/>
    <w:rsid w:val="00C549D4"/>
    <w:rsid w:val="00C57E9C"/>
    <w:rsid w:val="00C61204"/>
    <w:rsid w:val="00C66042"/>
    <w:rsid w:val="00C66413"/>
    <w:rsid w:val="00C67B72"/>
    <w:rsid w:val="00C74CC9"/>
    <w:rsid w:val="00C7606D"/>
    <w:rsid w:val="00C76C7E"/>
    <w:rsid w:val="00C80CD9"/>
    <w:rsid w:val="00C80D09"/>
    <w:rsid w:val="00C817AC"/>
    <w:rsid w:val="00C84D9F"/>
    <w:rsid w:val="00C8542E"/>
    <w:rsid w:val="00C8668D"/>
    <w:rsid w:val="00C87096"/>
    <w:rsid w:val="00C90527"/>
    <w:rsid w:val="00C916D4"/>
    <w:rsid w:val="00C92755"/>
    <w:rsid w:val="00C9318A"/>
    <w:rsid w:val="00C93DA6"/>
    <w:rsid w:val="00C96379"/>
    <w:rsid w:val="00C97EC6"/>
    <w:rsid w:val="00CA0551"/>
    <w:rsid w:val="00CA05DF"/>
    <w:rsid w:val="00CA05F8"/>
    <w:rsid w:val="00CA0EF8"/>
    <w:rsid w:val="00CA128D"/>
    <w:rsid w:val="00CA1F45"/>
    <w:rsid w:val="00CA4B3A"/>
    <w:rsid w:val="00CA629C"/>
    <w:rsid w:val="00CA7176"/>
    <w:rsid w:val="00CA7F69"/>
    <w:rsid w:val="00CB4F72"/>
    <w:rsid w:val="00CB5B11"/>
    <w:rsid w:val="00CB79E9"/>
    <w:rsid w:val="00CC2AE1"/>
    <w:rsid w:val="00CC30AC"/>
    <w:rsid w:val="00CC3829"/>
    <w:rsid w:val="00CC3EA3"/>
    <w:rsid w:val="00CC751D"/>
    <w:rsid w:val="00CC7B31"/>
    <w:rsid w:val="00CD02D0"/>
    <w:rsid w:val="00CD0C09"/>
    <w:rsid w:val="00CD280D"/>
    <w:rsid w:val="00CD29F1"/>
    <w:rsid w:val="00CD6AA3"/>
    <w:rsid w:val="00CD71EA"/>
    <w:rsid w:val="00CD799C"/>
    <w:rsid w:val="00CE109F"/>
    <w:rsid w:val="00CE14C5"/>
    <w:rsid w:val="00CE32C0"/>
    <w:rsid w:val="00CE406D"/>
    <w:rsid w:val="00CE4D74"/>
    <w:rsid w:val="00CE54C5"/>
    <w:rsid w:val="00CE56AD"/>
    <w:rsid w:val="00CE6E32"/>
    <w:rsid w:val="00CF3372"/>
    <w:rsid w:val="00CF51A8"/>
    <w:rsid w:val="00D00FAE"/>
    <w:rsid w:val="00D023C6"/>
    <w:rsid w:val="00D02F86"/>
    <w:rsid w:val="00D07519"/>
    <w:rsid w:val="00D105D3"/>
    <w:rsid w:val="00D132E2"/>
    <w:rsid w:val="00D138D9"/>
    <w:rsid w:val="00D15B3B"/>
    <w:rsid w:val="00D15E21"/>
    <w:rsid w:val="00D1720B"/>
    <w:rsid w:val="00D1742C"/>
    <w:rsid w:val="00D205E3"/>
    <w:rsid w:val="00D20607"/>
    <w:rsid w:val="00D213A5"/>
    <w:rsid w:val="00D24079"/>
    <w:rsid w:val="00D244D4"/>
    <w:rsid w:val="00D25442"/>
    <w:rsid w:val="00D275E7"/>
    <w:rsid w:val="00D27BC3"/>
    <w:rsid w:val="00D304F1"/>
    <w:rsid w:val="00D32C5A"/>
    <w:rsid w:val="00D32DED"/>
    <w:rsid w:val="00D33253"/>
    <w:rsid w:val="00D37512"/>
    <w:rsid w:val="00D37612"/>
    <w:rsid w:val="00D37924"/>
    <w:rsid w:val="00D41059"/>
    <w:rsid w:val="00D410EE"/>
    <w:rsid w:val="00D41CE3"/>
    <w:rsid w:val="00D43B69"/>
    <w:rsid w:val="00D4603B"/>
    <w:rsid w:val="00D53591"/>
    <w:rsid w:val="00D53D5E"/>
    <w:rsid w:val="00D55245"/>
    <w:rsid w:val="00D55FF3"/>
    <w:rsid w:val="00D6060C"/>
    <w:rsid w:val="00D60C9E"/>
    <w:rsid w:val="00D61B37"/>
    <w:rsid w:val="00D62EF3"/>
    <w:rsid w:val="00D64519"/>
    <w:rsid w:val="00D661E5"/>
    <w:rsid w:val="00D67455"/>
    <w:rsid w:val="00D706E2"/>
    <w:rsid w:val="00D7506B"/>
    <w:rsid w:val="00D75ED1"/>
    <w:rsid w:val="00D80DAF"/>
    <w:rsid w:val="00D828E7"/>
    <w:rsid w:val="00D86ED5"/>
    <w:rsid w:val="00D90315"/>
    <w:rsid w:val="00D91AE2"/>
    <w:rsid w:val="00D92F1E"/>
    <w:rsid w:val="00D93EDD"/>
    <w:rsid w:val="00D964FD"/>
    <w:rsid w:val="00DA08D2"/>
    <w:rsid w:val="00DA15FA"/>
    <w:rsid w:val="00DA1DB9"/>
    <w:rsid w:val="00DA2286"/>
    <w:rsid w:val="00DA22BA"/>
    <w:rsid w:val="00DA5CDA"/>
    <w:rsid w:val="00DB1967"/>
    <w:rsid w:val="00DC0B0D"/>
    <w:rsid w:val="00DC118E"/>
    <w:rsid w:val="00DC248C"/>
    <w:rsid w:val="00DC2CBF"/>
    <w:rsid w:val="00DC3470"/>
    <w:rsid w:val="00DC35D0"/>
    <w:rsid w:val="00DD12AB"/>
    <w:rsid w:val="00DD4AA9"/>
    <w:rsid w:val="00DD60F0"/>
    <w:rsid w:val="00DD673F"/>
    <w:rsid w:val="00DD72D6"/>
    <w:rsid w:val="00DE274F"/>
    <w:rsid w:val="00DE2787"/>
    <w:rsid w:val="00DE2ABC"/>
    <w:rsid w:val="00DE5963"/>
    <w:rsid w:val="00DE5B38"/>
    <w:rsid w:val="00DE7691"/>
    <w:rsid w:val="00DE7F5C"/>
    <w:rsid w:val="00DF08DC"/>
    <w:rsid w:val="00DF0B7D"/>
    <w:rsid w:val="00DF17EA"/>
    <w:rsid w:val="00DF2079"/>
    <w:rsid w:val="00DF4F06"/>
    <w:rsid w:val="00DF7517"/>
    <w:rsid w:val="00E00539"/>
    <w:rsid w:val="00E02F86"/>
    <w:rsid w:val="00E043FE"/>
    <w:rsid w:val="00E063F6"/>
    <w:rsid w:val="00E06536"/>
    <w:rsid w:val="00E06E43"/>
    <w:rsid w:val="00E07070"/>
    <w:rsid w:val="00E100C3"/>
    <w:rsid w:val="00E119F2"/>
    <w:rsid w:val="00E12F6E"/>
    <w:rsid w:val="00E14C85"/>
    <w:rsid w:val="00E150D9"/>
    <w:rsid w:val="00E1606B"/>
    <w:rsid w:val="00E16084"/>
    <w:rsid w:val="00E1664B"/>
    <w:rsid w:val="00E16AE7"/>
    <w:rsid w:val="00E20B7B"/>
    <w:rsid w:val="00E26523"/>
    <w:rsid w:val="00E301D3"/>
    <w:rsid w:val="00E3090B"/>
    <w:rsid w:val="00E3559F"/>
    <w:rsid w:val="00E3790F"/>
    <w:rsid w:val="00E43B63"/>
    <w:rsid w:val="00E46E3A"/>
    <w:rsid w:val="00E51050"/>
    <w:rsid w:val="00E531A9"/>
    <w:rsid w:val="00E53266"/>
    <w:rsid w:val="00E53D35"/>
    <w:rsid w:val="00E5615F"/>
    <w:rsid w:val="00E60B90"/>
    <w:rsid w:val="00E60DA6"/>
    <w:rsid w:val="00E60E41"/>
    <w:rsid w:val="00E6143A"/>
    <w:rsid w:val="00E63CD1"/>
    <w:rsid w:val="00E64F8D"/>
    <w:rsid w:val="00E707F0"/>
    <w:rsid w:val="00E7090E"/>
    <w:rsid w:val="00E71788"/>
    <w:rsid w:val="00E73CE1"/>
    <w:rsid w:val="00E77A12"/>
    <w:rsid w:val="00E8122E"/>
    <w:rsid w:val="00E81D14"/>
    <w:rsid w:val="00E82442"/>
    <w:rsid w:val="00E82897"/>
    <w:rsid w:val="00E82DC0"/>
    <w:rsid w:val="00E85C44"/>
    <w:rsid w:val="00E9024F"/>
    <w:rsid w:val="00E90940"/>
    <w:rsid w:val="00E90FDE"/>
    <w:rsid w:val="00E91D53"/>
    <w:rsid w:val="00E929AD"/>
    <w:rsid w:val="00E93B6D"/>
    <w:rsid w:val="00E94EC6"/>
    <w:rsid w:val="00EA0269"/>
    <w:rsid w:val="00EA3626"/>
    <w:rsid w:val="00EA71A3"/>
    <w:rsid w:val="00EA755B"/>
    <w:rsid w:val="00EB024A"/>
    <w:rsid w:val="00EB0655"/>
    <w:rsid w:val="00EB0904"/>
    <w:rsid w:val="00EB257F"/>
    <w:rsid w:val="00EB272A"/>
    <w:rsid w:val="00EC0184"/>
    <w:rsid w:val="00EC27FE"/>
    <w:rsid w:val="00EC2BFB"/>
    <w:rsid w:val="00EC3863"/>
    <w:rsid w:val="00EC55B6"/>
    <w:rsid w:val="00EC760C"/>
    <w:rsid w:val="00ED22D6"/>
    <w:rsid w:val="00ED27E1"/>
    <w:rsid w:val="00ED473F"/>
    <w:rsid w:val="00ED519C"/>
    <w:rsid w:val="00ED73A5"/>
    <w:rsid w:val="00EE044A"/>
    <w:rsid w:val="00EE2563"/>
    <w:rsid w:val="00EE6EB6"/>
    <w:rsid w:val="00EF0D25"/>
    <w:rsid w:val="00EF15C6"/>
    <w:rsid w:val="00EF26E2"/>
    <w:rsid w:val="00EF3192"/>
    <w:rsid w:val="00EF530A"/>
    <w:rsid w:val="00EF5E0C"/>
    <w:rsid w:val="00F030D0"/>
    <w:rsid w:val="00F057BF"/>
    <w:rsid w:val="00F06F94"/>
    <w:rsid w:val="00F11A03"/>
    <w:rsid w:val="00F11A35"/>
    <w:rsid w:val="00F152F2"/>
    <w:rsid w:val="00F17139"/>
    <w:rsid w:val="00F2752D"/>
    <w:rsid w:val="00F33C86"/>
    <w:rsid w:val="00F353F1"/>
    <w:rsid w:val="00F35A0C"/>
    <w:rsid w:val="00F35F54"/>
    <w:rsid w:val="00F40570"/>
    <w:rsid w:val="00F40829"/>
    <w:rsid w:val="00F4291A"/>
    <w:rsid w:val="00F50074"/>
    <w:rsid w:val="00F50995"/>
    <w:rsid w:val="00F5110F"/>
    <w:rsid w:val="00F5287E"/>
    <w:rsid w:val="00F54A84"/>
    <w:rsid w:val="00F606D5"/>
    <w:rsid w:val="00F61E87"/>
    <w:rsid w:val="00F63190"/>
    <w:rsid w:val="00F632E8"/>
    <w:rsid w:val="00F65661"/>
    <w:rsid w:val="00F65F76"/>
    <w:rsid w:val="00F66B0D"/>
    <w:rsid w:val="00F67CD8"/>
    <w:rsid w:val="00F723AA"/>
    <w:rsid w:val="00F749FF"/>
    <w:rsid w:val="00F768B4"/>
    <w:rsid w:val="00F77E56"/>
    <w:rsid w:val="00F81221"/>
    <w:rsid w:val="00F81CC6"/>
    <w:rsid w:val="00F837DF"/>
    <w:rsid w:val="00F83868"/>
    <w:rsid w:val="00F841CE"/>
    <w:rsid w:val="00F8547E"/>
    <w:rsid w:val="00F870CE"/>
    <w:rsid w:val="00F905D8"/>
    <w:rsid w:val="00F90C20"/>
    <w:rsid w:val="00F90D7C"/>
    <w:rsid w:val="00F910F6"/>
    <w:rsid w:val="00F95E30"/>
    <w:rsid w:val="00F975A1"/>
    <w:rsid w:val="00F97C83"/>
    <w:rsid w:val="00FA14EC"/>
    <w:rsid w:val="00FA1DCA"/>
    <w:rsid w:val="00FA5C51"/>
    <w:rsid w:val="00FA65E4"/>
    <w:rsid w:val="00FA6F77"/>
    <w:rsid w:val="00FB0D12"/>
    <w:rsid w:val="00FB15F9"/>
    <w:rsid w:val="00FB369C"/>
    <w:rsid w:val="00FB5885"/>
    <w:rsid w:val="00FC028A"/>
    <w:rsid w:val="00FC1D4B"/>
    <w:rsid w:val="00FC3975"/>
    <w:rsid w:val="00FC5C8D"/>
    <w:rsid w:val="00FC5F80"/>
    <w:rsid w:val="00FC6132"/>
    <w:rsid w:val="00FC739B"/>
    <w:rsid w:val="00FC73F5"/>
    <w:rsid w:val="00FD02DB"/>
    <w:rsid w:val="00FD1D50"/>
    <w:rsid w:val="00FD2B00"/>
    <w:rsid w:val="00FD3FBC"/>
    <w:rsid w:val="00FD45EA"/>
    <w:rsid w:val="00FE0773"/>
    <w:rsid w:val="00FE0A33"/>
    <w:rsid w:val="00FE3384"/>
    <w:rsid w:val="00FE46B8"/>
    <w:rsid w:val="00FE4917"/>
    <w:rsid w:val="00FE4984"/>
    <w:rsid w:val="00FE5453"/>
    <w:rsid w:val="00FF11EA"/>
    <w:rsid w:val="00FF379E"/>
    <w:rsid w:val="00FF7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630"/>
    <w:pPr>
      <w:widowControl w:val="0"/>
      <w:spacing w:after="120"/>
    </w:pPr>
    <w:rPr>
      <w:rFonts w:ascii="Arial" w:hAnsi="Arial"/>
      <w:snapToGrid w:val="0"/>
      <w:sz w:val="24"/>
    </w:rPr>
  </w:style>
  <w:style w:type="paragraph" w:styleId="Heading1">
    <w:name w:val="heading 1"/>
    <w:basedOn w:val="Normal"/>
    <w:next w:val="Normal"/>
    <w:link w:val="Heading1Char"/>
    <w:uiPriority w:val="9"/>
    <w:qFormat/>
    <w:rsid w:val="0073368F"/>
    <w:pPr>
      <w:keepNext/>
      <w:widowControl/>
      <w:tabs>
        <w:tab w:val="center" w:pos="4680"/>
      </w:tabs>
      <w:spacing w:before="80" w:after="60"/>
      <w:outlineLvl w:val="0"/>
    </w:pPr>
    <w:rPr>
      <w:b/>
    </w:rPr>
  </w:style>
  <w:style w:type="paragraph" w:styleId="Heading2">
    <w:name w:val="heading 2"/>
    <w:basedOn w:val="Normal"/>
    <w:next w:val="Normal"/>
    <w:link w:val="Heading2Char"/>
    <w:uiPriority w:val="9"/>
    <w:qFormat/>
    <w:rsid w:val="001F2A94"/>
    <w:pPr>
      <w:keepNext/>
      <w:widowControl/>
      <w:spacing w:before="120"/>
      <w:jc w:val="both"/>
      <w:outlineLvl w:val="1"/>
    </w:pPr>
    <w:rPr>
      <w:b/>
    </w:rPr>
  </w:style>
  <w:style w:type="paragraph" w:styleId="Heading3">
    <w:name w:val="heading 3"/>
    <w:basedOn w:val="Normal"/>
    <w:next w:val="Normal"/>
    <w:link w:val="Heading3Char"/>
    <w:uiPriority w:val="9"/>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83291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329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9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9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9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uiPriority w:val="10"/>
    <w:qFormat/>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uiPriority w:val="10"/>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uiPriority w:val="9"/>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customStyle="1" w:styleId="formalusage">
    <w:name w:val="formal_usage"/>
    <w:basedOn w:val="DefaultParagraphFont"/>
    <w:rsid w:val="00746B3C"/>
  </w:style>
  <w:style w:type="character" w:styleId="Hyperlink">
    <w:name w:val="Hyperlink"/>
    <w:basedOn w:val="DefaultParagraphFont"/>
    <w:uiPriority w:val="99"/>
    <w:unhideWhenUsed/>
    <w:rsid w:val="00746B3C"/>
    <w:rPr>
      <w:color w:val="0000FF"/>
      <w:u w:val="single"/>
    </w:rPr>
  </w:style>
  <w:style w:type="character" w:styleId="CommentReference">
    <w:name w:val="annotation reference"/>
    <w:basedOn w:val="DefaultParagraphFont"/>
    <w:uiPriority w:val="99"/>
    <w:unhideWhenUsed/>
    <w:rsid w:val="00CA1F45"/>
    <w:rPr>
      <w:sz w:val="16"/>
      <w:szCs w:val="16"/>
    </w:rPr>
  </w:style>
  <w:style w:type="paragraph" w:styleId="CommentText">
    <w:name w:val="annotation text"/>
    <w:basedOn w:val="Normal"/>
    <w:link w:val="CommentTextChar"/>
    <w:unhideWhenUsed/>
    <w:rsid w:val="00CA1F45"/>
    <w:rPr>
      <w:sz w:val="20"/>
    </w:rPr>
  </w:style>
  <w:style w:type="character" w:customStyle="1" w:styleId="CommentTextChar">
    <w:name w:val="Comment Text Char"/>
    <w:basedOn w:val="DefaultParagraphFont"/>
    <w:link w:val="CommentText"/>
    <w:rsid w:val="00CA1F45"/>
    <w:rPr>
      <w:rFonts w:ascii="Arial" w:hAnsi="Arial"/>
      <w:snapToGrid w:val="0"/>
    </w:rPr>
  </w:style>
  <w:style w:type="paragraph" w:styleId="CommentSubject">
    <w:name w:val="annotation subject"/>
    <w:basedOn w:val="CommentText"/>
    <w:next w:val="CommentText"/>
    <w:link w:val="CommentSubjectChar"/>
    <w:semiHidden/>
    <w:unhideWhenUsed/>
    <w:rsid w:val="00CA1F45"/>
    <w:rPr>
      <w:b/>
      <w:bCs/>
    </w:rPr>
  </w:style>
  <w:style w:type="character" w:customStyle="1" w:styleId="CommentSubjectChar">
    <w:name w:val="Comment Subject Char"/>
    <w:basedOn w:val="CommentTextChar"/>
    <w:link w:val="CommentSubject"/>
    <w:semiHidden/>
    <w:rsid w:val="00CA1F45"/>
    <w:rPr>
      <w:rFonts w:ascii="Arial" w:hAnsi="Arial"/>
      <w:b/>
      <w:bCs/>
      <w:snapToGrid w:val="0"/>
    </w:rPr>
  </w:style>
  <w:style w:type="character" w:customStyle="1" w:styleId="sectionnumber">
    <w:name w:val="section_number"/>
    <w:basedOn w:val="DefaultParagraphFont"/>
    <w:rsid w:val="005C2FA1"/>
  </w:style>
  <w:style w:type="character" w:customStyle="1" w:styleId="italic">
    <w:name w:val="italic"/>
    <w:basedOn w:val="DefaultParagraphFont"/>
    <w:rsid w:val="005C2FA1"/>
  </w:style>
  <w:style w:type="paragraph" w:styleId="NormalWeb">
    <w:name w:val="Normal (Web)"/>
    <w:basedOn w:val="Normal"/>
    <w:uiPriority w:val="99"/>
    <w:unhideWhenUsed/>
    <w:rsid w:val="005C2FA1"/>
    <w:pPr>
      <w:widowControl/>
      <w:spacing w:before="100" w:beforeAutospacing="1" w:after="100" w:afterAutospacing="1"/>
    </w:pPr>
    <w:rPr>
      <w:rFonts w:ascii="Times New Roman" w:eastAsia="Times New Roman" w:hAnsi="Times New Roman"/>
      <w:snapToGrid/>
      <w:szCs w:val="24"/>
    </w:rPr>
  </w:style>
  <w:style w:type="character" w:customStyle="1" w:styleId="label">
    <w:name w:val="label"/>
    <w:basedOn w:val="DefaultParagraphFont"/>
    <w:rsid w:val="005C2FA1"/>
  </w:style>
  <w:style w:type="character" w:customStyle="1" w:styleId="bold">
    <w:name w:val="bold"/>
    <w:basedOn w:val="DefaultParagraphFont"/>
    <w:rsid w:val="005C2FA1"/>
  </w:style>
  <w:style w:type="character" w:customStyle="1" w:styleId="level3title">
    <w:name w:val="level3_title"/>
    <w:basedOn w:val="DefaultParagraphFont"/>
    <w:rsid w:val="00115918"/>
  </w:style>
  <w:style w:type="character" w:customStyle="1" w:styleId="amendmentca">
    <w:name w:val="amendment_ca"/>
    <w:basedOn w:val="DefaultParagraphFont"/>
    <w:rsid w:val="00115918"/>
  </w:style>
  <w:style w:type="character" w:customStyle="1" w:styleId="level2title">
    <w:name w:val="level2_title"/>
    <w:basedOn w:val="DefaultParagraphFont"/>
    <w:rsid w:val="00EE044A"/>
  </w:style>
  <w:style w:type="character" w:customStyle="1" w:styleId="iccpub">
    <w:name w:val="iccpub"/>
    <w:basedOn w:val="DefaultParagraphFont"/>
    <w:rsid w:val="00EE044A"/>
  </w:style>
  <w:style w:type="character" w:customStyle="1" w:styleId="noniccpub">
    <w:name w:val="non_iccpub"/>
    <w:basedOn w:val="DefaultParagraphFont"/>
    <w:rsid w:val="00EE044A"/>
  </w:style>
  <w:style w:type="paragraph" w:customStyle="1" w:styleId="tablenumber">
    <w:name w:val="table_number"/>
    <w:basedOn w:val="Normal"/>
    <w:rsid w:val="00DE7691"/>
    <w:pPr>
      <w:widowControl/>
      <w:spacing w:before="100" w:beforeAutospacing="1" w:after="100" w:afterAutospacing="1"/>
    </w:pPr>
    <w:rPr>
      <w:rFonts w:ascii="Times New Roman" w:eastAsia="Times New Roman" w:hAnsi="Times New Roman"/>
      <w:snapToGrid/>
      <w:szCs w:val="24"/>
    </w:rPr>
  </w:style>
  <w:style w:type="paragraph" w:customStyle="1" w:styleId="tabletitle">
    <w:name w:val="table_title"/>
    <w:basedOn w:val="Normal"/>
    <w:rsid w:val="00DE7691"/>
    <w:pPr>
      <w:widowControl/>
      <w:spacing w:before="100" w:beforeAutospacing="1" w:after="100" w:afterAutospacing="1"/>
    </w:pPr>
    <w:rPr>
      <w:rFonts w:ascii="Times New Roman" w:eastAsia="Times New Roman" w:hAnsi="Times New Roman"/>
      <w:snapToGrid/>
      <w:szCs w:val="24"/>
    </w:rPr>
  </w:style>
  <w:style w:type="character" w:customStyle="1" w:styleId="contentnewlineinsidetd">
    <w:name w:val="content_newline_inside_td"/>
    <w:basedOn w:val="DefaultParagraphFont"/>
    <w:rsid w:val="00E43B63"/>
  </w:style>
  <w:style w:type="paragraph" w:customStyle="1" w:styleId="figurenotesi">
    <w:name w:val="figure_note_si"/>
    <w:basedOn w:val="Normal"/>
    <w:rsid w:val="00E43B63"/>
    <w:pPr>
      <w:widowControl/>
      <w:spacing w:before="100" w:beforeAutospacing="1" w:after="100" w:afterAutospacing="1"/>
    </w:pPr>
    <w:rPr>
      <w:rFonts w:ascii="Times New Roman" w:eastAsia="Times New Roman" w:hAnsi="Times New Roman"/>
      <w:snapToGrid/>
      <w:szCs w:val="24"/>
    </w:rPr>
  </w:style>
  <w:style w:type="character" w:customStyle="1" w:styleId="runin">
    <w:name w:val="run_in"/>
    <w:basedOn w:val="DefaultParagraphFont"/>
    <w:rsid w:val="00E43B63"/>
  </w:style>
  <w:style w:type="paragraph" w:customStyle="1" w:styleId="note">
    <w:name w:val="note"/>
    <w:basedOn w:val="Normal"/>
    <w:rsid w:val="00D43B69"/>
    <w:pPr>
      <w:widowControl/>
      <w:spacing w:before="100" w:beforeAutospacing="1" w:after="100" w:afterAutospacing="1"/>
    </w:pPr>
    <w:rPr>
      <w:rFonts w:ascii="Times New Roman" w:eastAsia="Times New Roman" w:hAnsi="Times New Roman"/>
      <w:snapToGrid/>
      <w:szCs w:val="24"/>
    </w:rPr>
  </w:style>
  <w:style w:type="paragraph" w:customStyle="1" w:styleId="italic1">
    <w:name w:val="italic1"/>
    <w:basedOn w:val="Normal"/>
    <w:rsid w:val="0080654B"/>
    <w:pPr>
      <w:widowControl/>
      <w:spacing w:before="100" w:beforeAutospacing="1" w:after="100" w:afterAutospacing="1"/>
    </w:pPr>
    <w:rPr>
      <w:rFonts w:ascii="Times New Roman" w:eastAsia="Times New Roman" w:hAnsi="Times New Roman"/>
      <w:snapToGrid/>
      <w:szCs w:val="24"/>
    </w:rPr>
  </w:style>
  <w:style w:type="paragraph" w:customStyle="1" w:styleId="figurenumber">
    <w:name w:val="figure_number"/>
    <w:basedOn w:val="Normal"/>
    <w:rsid w:val="00553BAD"/>
    <w:pPr>
      <w:widowControl/>
      <w:spacing w:before="100" w:beforeAutospacing="1" w:after="100" w:afterAutospacing="1"/>
    </w:pPr>
    <w:rPr>
      <w:rFonts w:ascii="Times New Roman" w:eastAsia="Times New Roman" w:hAnsi="Times New Roman"/>
      <w:snapToGrid/>
      <w:szCs w:val="24"/>
    </w:rPr>
  </w:style>
  <w:style w:type="paragraph" w:customStyle="1" w:styleId="figuretitle">
    <w:name w:val="figure_title"/>
    <w:basedOn w:val="Normal"/>
    <w:rsid w:val="00553BAD"/>
    <w:pPr>
      <w:widowControl/>
      <w:spacing w:before="100" w:beforeAutospacing="1" w:after="100" w:afterAutospacing="1"/>
    </w:pPr>
    <w:rPr>
      <w:rFonts w:ascii="Times New Roman" w:eastAsia="Times New Roman" w:hAnsi="Times New Roman"/>
      <w:snapToGrid/>
      <w:szCs w:val="24"/>
    </w:rPr>
  </w:style>
  <w:style w:type="table" w:styleId="TableGrid">
    <w:name w:val="Table Grid"/>
    <w:basedOn w:val="TableNormal"/>
    <w:uiPriority w:val="39"/>
    <w:rsid w:val="00BF271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andardnumber">
    <w:name w:val="reference_standard_number"/>
    <w:basedOn w:val="Normal"/>
    <w:rsid w:val="00F35A0C"/>
    <w:pPr>
      <w:widowControl/>
      <w:spacing w:before="100" w:beforeAutospacing="1" w:after="100" w:afterAutospacing="1"/>
    </w:pPr>
    <w:rPr>
      <w:rFonts w:ascii="Times New Roman" w:eastAsia="Times New Roman" w:hAnsi="Times New Roman"/>
      <w:snapToGrid/>
      <w:szCs w:val="24"/>
    </w:rPr>
  </w:style>
  <w:style w:type="paragraph" w:customStyle="1" w:styleId="xmsonormal">
    <w:name w:val="x_msonormal"/>
    <w:basedOn w:val="Normal"/>
    <w:rsid w:val="00C34B84"/>
    <w:pPr>
      <w:widowControl/>
      <w:spacing w:before="100" w:beforeAutospacing="1" w:after="100" w:afterAutospacing="1"/>
    </w:pPr>
    <w:rPr>
      <w:rFonts w:ascii="Times New Roman" w:eastAsia="Times New Roman" w:hAnsi="Times New Roman"/>
      <w:snapToGrid/>
      <w:szCs w:val="24"/>
    </w:rPr>
  </w:style>
  <w:style w:type="paragraph" w:customStyle="1" w:styleId="xmsolistparagraph">
    <w:name w:val="x_msolistparagraph"/>
    <w:basedOn w:val="Normal"/>
    <w:rsid w:val="00C34B84"/>
    <w:pPr>
      <w:widowControl/>
      <w:spacing w:before="100" w:beforeAutospacing="1" w:after="100" w:afterAutospacing="1"/>
    </w:pPr>
    <w:rPr>
      <w:rFonts w:ascii="Times New Roman" w:eastAsia="Times New Roman" w:hAnsi="Times New Roman"/>
      <w:snapToGrid/>
      <w:szCs w:val="24"/>
    </w:rPr>
  </w:style>
  <w:style w:type="paragraph" w:customStyle="1" w:styleId="paragraph">
    <w:name w:val="paragraph"/>
    <w:basedOn w:val="Normal"/>
    <w:rsid w:val="006A1499"/>
    <w:pPr>
      <w:widowControl/>
      <w:spacing w:before="100" w:beforeAutospacing="1" w:after="100" w:afterAutospacing="1"/>
    </w:pPr>
    <w:rPr>
      <w:rFonts w:ascii="Times New Roman" w:eastAsia="Times New Roman" w:hAnsi="Times New Roman"/>
      <w:snapToGrid/>
      <w:szCs w:val="24"/>
    </w:rPr>
  </w:style>
  <w:style w:type="character" w:customStyle="1" w:styleId="normaltextrun">
    <w:name w:val="normaltextrun"/>
    <w:basedOn w:val="DefaultParagraphFont"/>
    <w:rsid w:val="006A1499"/>
  </w:style>
  <w:style w:type="character" w:customStyle="1" w:styleId="findhit">
    <w:name w:val="findhit"/>
    <w:basedOn w:val="DefaultParagraphFont"/>
    <w:rsid w:val="006A1499"/>
  </w:style>
  <w:style w:type="character" w:customStyle="1" w:styleId="eop">
    <w:name w:val="eop"/>
    <w:basedOn w:val="DefaultParagraphFont"/>
    <w:rsid w:val="006A1499"/>
  </w:style>
  <w:style w:type="character" w:customStyle="1" w:styleId="Heading5Char">
    <w:name w:val="Heading 5 Char"/>
    <w:basedOn w:val="DefaultParagraphFont"/>
    <w:link w:val="Heading5"/>
    <w:uiPriority w:val="9"/>
    <w:semiHidden/>
    <w:rsid w:val="0083291D"/>
    <w:rPr>
      <w:rFonts w:ascii="Arial" w:eastAsiaTheme="majorEastAsia" w:hAnsi="Arial" w:cstheme="majorBidi"/>
      <w:snapToGrid w:val="0"/>
      <w:color w:val="365F91" w:themeColor="accent1" w:themeShade="BF"/>
      <w:sz w:val="24"/>
    </w:rPr>
  </w:style>
  <w:style w:type="character" w:customStyle="1" w:styleId="Heading6Char">
    <w:name w:val="Heading 6 Char"/>
    <w:basedOn w:val="DefaultParagraphFont"/>
    <w:link w:val="Heading6"/>
    <w:uiPriority w:val="9"/>
    <w:semiHidden/>
    <w:rsid w:val="0083291D"/>
    <w:rPr>
      <w:rFonts w:ascii="Arial" w:eastAsiaTheme="majorEastAsia" w:hAnsi="Arial" w:cstheme="majorBidi"/>
      <w:i/>
      <w:iCs/>
      <w:snapToGrid w:val="0"/>
      <w:color w:val="595959" w:themeColor="text1" w:themeTint="A6"/>
      <w:sz w:val="24"/>
    </w:rPr>
  </w:style>
  <w:style w:type="character" w:customStyle="1" w:styleId="Heading7Char">
    <w:name w:val="Heading 7 Char"/>
    <w:basedOn w:val="DefaultParagraphFont"/>
    <w:link w:val="Heading7"/>
    <w:uiPriority w:val="9"/>
    <w:semiHidden/>
    <w:rsid w:val="0083291D"/>
    <w:rPr>
      <w:rFonts w:ascii="Arial" w:eastAsiaTheme="majorEastAsia" w:hAnsi="Arial" w:cstheme="majorBidi"/>
      <w:snapToGrid w:val="0"/>
      <w:color w:val="595959" w:themeColor="text1" w:themeTint="A6"/>
      <w:sz w:val="24"/>
    </w:rPr>
  </w:style>
  <w:style w:type="character" w:customStyle="1" w:styleId="Heading8Char">
    <w:name w:val="Heading 8 Char"/>
    <w:basedOn w:val="DefaultParagraphFont"/>
    <w:link w:val="Heading8"/>
    <w:uiPriority w:val="9"/>
    <w:semiHidden/>
    <w:rsid w:val="0083291D"/>
    <w:rPr>
      <w:rFonts w:ascii="Arial" w:eastAsiaTheme="majorEastAsia" w:hAnsi="Arial" w:cstheme="majorBidi"/>
      <w:i/>
      <w:iCs/>
      <w:snapToGrid w:val="0"/>
      <w:color w:val="272727" w:themeColor="text1" w:themeTint="D8"/>
      <w:sz w:val="24"/>
    </w:rPr>
  </w:style>
  <w:style w:type="character" w:customStyle="1" w:styleId="Heading9Char">
    <w:name w:val="Heading 9 Char"/>
    <w:basedOn w:val="DefaultParagraphFont"/>
    <w:link w:val="Heading9"/>
    <w:uiPriority w:val="9"/>
    <w:semiHidden/>
    <w:rsid w:val="0083291D"/>
    <w:rPr>
      <w:rFonts w:ascii="Arial" w:eastAsiaTheme="majorEastAsia" w:hAnsi="Arial" w:cstheme="majorBidi"/>
      <w:snapToGrid w:val="0"/>
      <w:color w:val="272727" w:themeColor="text1" w:themeTint="D8"/>
      <w:sz w:val="24"/>
    </w:rPr>
  </w:style>
  <w:style w:type="character" w:customStyle="1" w:styleId="Heading1Char">
    <w:name w:val="Heading 1 Char"/>
    <w:basedOn w:val="DefaultParagraphFont"/>
    <w:link w:val="Heading1"/>
    <w:uiPriority w:val="9"/>
    <w:rsid w:val="0083291D"/>
    <w:rPr>
      <w:rFonts w:ascii="Arial" w:hAnsi="Arial"/>
      <w:b/>
      <w:snapToGrid w:val="0"/>
      <w:sz w:val="24"/>
    </w:rPr>
  </w:style>
  <w:style w:type="character" w:customStyle="1" w:styleId="Heading2Char">
    <w:name w:val="Heading 2 Char"/>
    <w:basedOn w:val="DefaultParagraphFont"/>
    <w:link w:val="Heading2"/>
    <w:uiPriority w:val="9"/>
    <w:rsid w:val="0083291D"/>
    <w:rPr>
      <w:rFonts w:ascii="Arial" w:hAnsi="Arial"/>
      <w:b/>
      <w:snapToGrid w:val="0"/>
      <w:sz w:val="24"/>
    </w:rPr>
  </w:style>
  <w:style w:type="paragraph" w:styleId="Subtitle">
    <w:name w:val="Subtitle"/>
    <w:basedOn w:val="Normal"/>
    <w:next w:val="Normal"/>
    <w:link w:val="SubtitleChar"/>
    <w:uiPriority w:val="11"/>
    <w:qFormat/>
    <w:rsid w:val="008329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91D"/>
    <w:rPr>
      <w:rFonts w:ascii="Arial" w:eastAsiaTheme="majorEastAsia" w:hAnsi="Arial" w:cstheme="majorBidi"/>
      <w:snapToGrid w:val="0"/>
      <w:color w:val="595959" w:themeColor="text1" w:themeTint="A6"/>
      <w:spacing w:val="15"/>
      <w:sz w:val="28"/>
      <w:szCs w:val="28"/>
    </w:rPr>
  </w:style>
  <w:style w:type="paragraph" w:styleId="Quote">
    <w:name w:val="Quote"/>
    <w:basedOn w:val="Normal"/>
    <w:next w:val="Normal"/>
    <w:link w:val="QuoteChar"/>
    <w:uiPriority w:val="29"/>
    <w:qFormat/>
    <w:rsid w:val="0083291D"/>
    <w:pPr>
      <w:spacing w:before="160"/>
      <w:jc w:val="center"/>
    </w:pPr>
    <w:rPr>
      <w:i/>
      <w:iCs/>
      <w:color w:val="404040" w:themeColor="text1" w:themeTint="BF"/>
    </w:rPr>
  </w:style>
  <w:style w:type="character" w:customStyle="1" w:styleId="QuoteChar">
    <w:name w:val="Quote Char"/>
    <w:basedOn w:val="DefaultParagraphFont"/>
    <w:link w:val="Quote"/>
    <w:uiPriority w:val="29"/>
    <w:rsid w:val="0083291D"/>
    <w:rPr>
      <w:rFonts w:ascii="Arial" w:hAnsi="Arial"/>
      <w:i/>
      <w:iCs/>
      <w:snapToGrid w:val="0"/>
      <w:color w:val="404040" w:themeColor="text1" w:themeTint="BF"/>
      <w:sz w:val="24"/>
    </w:rPr>
  </w:style>
  <w:style w:type="character" w:styleId="IntenseEmphasis">
    <w:name w:val="Intense Emphasis"/>
    <w:basedOn w:val="DefaultParagraphFont"/>
    <w:uiPriority w:val="21"/>
    <w:qFormat/>
    <w:rsid w:val="0083291D"/>
    <w:rPr>
      <w:i/>
      <w:iCs/>
      <w:color w:val="365F91" w:themeColor="accent1" w:themeShade="BF"/>
    </w:rPr>
  </w:style>
  <w:style w:type="paragraph" w:styleId="IntenseQuote">
    <w:name w:val="Intense Quote"/>
    <w:basedOn w:val="Normal"/>
    <w:next w:val="Normal"/>
    <w:link w:val="IntenseQuoteChar"/>
    <w:uiPriority w:val="30"/>
    <w:qFormat/>
    <w:rsid w:val="0083291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3291D"/>
    <w:rPr>
      <w:rFonts w:ascii="Arial" w:hAnsi="Arial"/>
      <w:i/>
      <w:iCs/>
      <w:snapToGrid w:val="0"/>
      <w:color w:val="365F91" w:themeColor="accent1" w:themeShade="BF"/>
      <w:sz w:val="24"/>
    </w:rPr>
  </w:style>
  <w:style w:type="character" w:styleId="IntenseReference">
    <w:name w:val="Intense Reference"/>
    <w:basedOn w:val="DefaultParagraphFont"/>
    <w:uiPriority w:val="32"/>
    <w:qFormat/>
    <w:rsid w:val="0083291D"/>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0624">
      <w:bodyDiv w:val="1"/>
      <w:marLeft w:val="0"/>
      <w:marRight w:val="0"/>
      <w:marTop w:val="0"/>
      <w:marBottom w:val="0"/>
      <w:divBdr>
        <w:top w:val="none" w:sz="0" w:space="0" w:color="auto"/>
        <w:left w:val="none" w:sz="0" w:space="0" w:color="auto"/>
        <w:bottom w:val="none" w:sz="0" w:space="0" w:color="auto"/>
        <w:right w:val="none" w:sz="0" w:space="0" w:color="auto"/>
      </w:divBdr>
    </w:div>
    <w:div w:id="57561603">
      <w:bodyDiv w:val="1"/>
      <w:marLeft w:val="0"/>
      <w:marRight w:val="0"/>
      <w:marTop w:val="0"/>
      <w:marBottom w:val="0"/>
      <w:divBdr>
        <w:top w:val="none" w:sz="0" w:space="0" w:color="auto"/>
        <w:left w:val="none" w:sz="0" w:space="0" w:color="auto"/>
        <w:bottom w:val="none" w:sz="0" w:space="0" w:color="auto"/>
        <w:right w:val="none" w:sz="0" w:space="0" w:color="auto"/>
      </w:divBdr>
    </w:div>
    <w:div w:id="75522735">
      <w:bodyDiv w:val="1"/>
      <w:marLeft w:val="0"/>
      <w:marRight w:val="0"/>
      <w:marTop w:val="0"/>
      <w:marBottom w:val="0"/>
      <w:divBdr>
        <w:top w:val="none" w:sz="0" w:space="0" w:color="auto"/>
        <w:left w:val="none" w:sz="0" w:space="0" w:color="auto"/>
        <w:bottom w:val="none" w:sz="0" w:space="0" w:color="auto"/>
        <w:right w:val="none" w:sz="0" w:space="0" w:color="auto"/>
      </w:divBdr>
      <w:divsChild>
        <w:div w:id="2129424809">
          <w:marLeft w:val="450"/>
          <w:marRight w:val="0"/>
          <w:marTop w:val="75"/>
          <w:marBottom w:val="75"/>
          <w:divBdr>
            <w:top w:val="none" w:sz="0" w:space="0" w:color="auto"/>
            <w:left w:val="none" w:sz="0" w:space="0" w:color="auto"/>
            <w:bottom w:val="none" w:sz="0" w:space="0" w:color="auto"/>
            <w:right w:val="none" w:sz="0" w:space="0" w:color="auto"/>
          </w:divBdr>
          <w:divsChild>
            <w:div w:id="20478755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590621">
      <w:bodyDiv w:val="1"/>
      <w:marLeft w:val="0"/>
      <w:marRight w:val="0"/>
      <w:marTop w:val="0"/>
      <w:marBottom w:val="0"/>
      <w:divBdr>
        <w:top w:val="none" w:sz="0" w:space="0" w:color="auto"/>
        <w:left w:val="none" w:sz="0" w:space="0" w:color="auto"/>
        <w:bottom w:val="none" w:sz="0" w:space="0" w:color="auto"/>
        <w:right w:val="none" w:sz="0" w:space="0" w:color="auto"/>
      </w:divBdr>
      <w:divsChild>
        <w:div w:id="1551570095">
          <w:marLeft w:val="0"/>
          <w:marRight w:val="0"/>
          <w:marTop w:val="0"/>
          <w:marBottom w:val="0"/>
          <w:divBdr>
            <w:top w:val="none" w:sz="0" w:space="0" w:color="auto"/>
            <w:left w:val="none" w:sz="0" w:space="0" w:color="auto"/>
            <w:bottom w:val="none" w:sz="0" w:space="0" w:color="auto"/>
            <w:right w:val="none" w:sz="0" w:space="0" w:color="auto"/>
          </w:divBdr>
          <w:divsChild>
            <w:div w:id="574124906">
              <w:marLeft w:val="0"/>
              <w:marRight w:val="0"/>
              <w:marTop w:val="0"/>
              <w:marBottom w:val="0"/>
              <w:divBdr>
                <w:top w:val="none" w:sz="0" w:space="0" w:color="auto"/>
                <w:left w:val="none" w:sz="0" w:space="0" w:color="auto"/>
                <w:bottom w:val="none" w:sz="0" w:space="0" w:color="auto"/>
                <w:right w:val="none" w:sz="0" w:space="0" w:color="auto"/>
              </w:divBdr>
              <w:divsChild>
                <w:div w:id="14237946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2311">
      <w:bodyDiv w:val="1"/>
      <w:marLeft w:val="0"/>
      <w:marRight w:val="0"/>
      <w:marTop w:val="0"/>
      <w:marBottom w:val="0"/>
      <w:divBdr>
        <w:top w:val="none" w:sz="0" w:space="0" w:color="auto"/>
        <w:left w:val="none" w:sz="0" w:space="0" w:color="auto"/>
        <w:bottom w:val="none" w:sz="0" w:space="0" w:color="auto"/>
        <w:right w:val="none" w:sz="0" w:space="0" w:color="auto"/>
      </w:divBdr>
      <w:divsChild>
        <w:div w:id="1861624881">
          <w:marLeft w:val="240"/>
          <w:marRight w:val="0"/>
          <w:marTop w:val="0"/>
          <w:marBottom w:val="0"/>
          <w:divBdr>
            <w:top w:val="none" w:sz="0" w:space="0" w:color="auto"/>
            <w:left w:val="none" w:sz="0" w:space="0" w:color="auto"/>
            <w:bottom w:val="none" w:sz="0" w:space="0" w:color="auto"/>
            <w:right w:val="none" w:sz="0" w:space="0" w:color="auto"/>
          </w:divBdr>
        </w:div>
      </w:divsChild>
    </w:div>
    <w:div w:id="186408960">
      <w:bodyDiv w:val="1"/>
      <w:marLeft w:val="0"/>
      <w:marRight w:val="0"/>
      <w:marTop w:val="0"/>
      <w:marBottom w:val="0"/>
      <w:divBdr>
        <w:top w:val="none" w:sz="0" w:space="0" w:color="auto"/>
        <w:left w:val="none" w:sz="0" w:space="0" w:color="auto"/>
        <w:bottom w:val="none" w:sz="0" w:space="0" w:color="auto"/>
        <w:right w:val="none" w:sz="0" w:space="0" w:color="auto"/>
      </w:divBdr>
      <w:divsChild>
        <w:div w:id="502017611">
          <w:marLeft w:val="0"/>
          <w:marRight w:val="0"/>
          <w:marTop w:val="0"/>
          <w:marBottom w:val="0"/>
          <w:divBdr>
            <w:top w:val="none" w:sz="0" w:space="0" w:color="auto"/>
            <w:left w:val="none" w:sz="0" w:space="0" w:color="auto"/>
            <w:bottom w:val="none" w:sz="0" w:space="0" w:color="auto"/>
            <w:right w:val="none" w:sz="0" w:space="0" w:color="auto"/>
          </w:divBdr>
        </w:div>
      </w:divsChild>
    </w:div>
    <w:div w:id="222915922">
      <w:bodyDiv w:val="1"/>
      <w:marLeft w:val="0"/>
      <w:marRight w:val="0"/>
      <w:marTop w:val="0"/>
      <w:marBottom w:val="0"/>
      <w:divBdr>
        <w:top w:val="none" w:sz="0" w:space="0" w:color="auto"/>
        <w:left w:val="none" w:sz="0" w:space="0" w:color="auto"/>
        <w:bottom w:val="none" w:sz="0" w:space="0" w:color="auto"/>
        <w:right w:val="none" w:sz="0" w:space="0" w:color="auto"/>
      </w:divBdr>
    </w:div>
    <w:div w:id="265381954">
      <w:bodyDiv w:val="1"/>
      <w:marLeft w:val="0"/>
      <w:marRight w:val="0"/>
      <w:marTop w:val="0"/>
      <w:marBottom w:val="0"/>
      <w:divBdr>
        <w:top w:val="none" w:sz="0" w:space="0" w:color="auto"/>
        <w:left w:val="none" w:sz="0" w:space="0" w:color="auto"/>
        <w:bottom w:val="none" w:sz="0" w:space="0" w:color="auto"/>
        <w:right w:val="none" w:sz="0" w:space="0" w:color="auto"/>
      </w:divBdr>
    </w:div>
    <w:div w:id="278024873">
      <w:bodyDiv w:val="1"/>
      <w:marLeft w:val="0"/>
      <w:marRight w:val="0"/>
      <w:marTop w:val="0"/>
      <w:marBottom w:val="0"/>
      <w:divBdr>
        <w:top w:val="none" w:sz="0" w:space="0" w:color="auto"/>
        <w:left w:val="none" w:sz="0" w:space="0" w:color="auto"/>
        <w:bottom w:val="none" w:sz="0" w:space="0" w:color="auto"/>
        <w:right w:val="none" w:sz="0" w:space="0" w:color="auto"/>
      </w:divBdr>
    </w:div>
    <w:div w:id="335112245">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371613031">
      <w:bodyDiv w:val="1"/>
      <w:marLeft w:val="0"/>
      <w:marRight w:val="0"/>
      <w:marTop w:val="0"/>
      <w:marBottom w:val="0"/>
      <w:divBdr>
        <w:top w:val="none" w:sz="0" w:space="0" w:color="auto"/>
        <w:left w:val="none" w:sz="0" w:space="0" w:color="auto"/>
        <w:bottom w:val="none" w:sz="0" w:space="0" w:color="auto"/>
        <w:right w:val="none" w:sz="0" w:space="0" w:color="auto"/>
      </w:divBdr>
    </w:div>
    <w:div w:id="407381288">
      <w:bodyDiv w:val="1"/>
      <w:marLeft w:val="0"/>
      <w:marRight w:val="0"/>
      <w:marTop w:val="0"/>
      <w:marBottom w:val="0"/>
      <w:divBdr>
        <w:top w:val="none" w:sz="0" w:space="0" w:color="auto"/>
        <w:left w:val="none" w:sz="0" w:space="0" w:color="auto"/>
        <w:bottom w:val="none" w:sz="0" w:space="0" w:color="auto"/>
        <w:right w:val="none" w:sz="0" w:space="0" w:color="auto"/>
      </w:divBdr>
    </w:div>
    <w:div w:id="442502855">
      <w:bodyDiv w:val="1"/>
      <w:marLeft w:val="0"/>
      <w:marRight w:val="0"/>
      <w:marTop w:val="0"/>
      <w:marBottom w:val="0"/>
      <w:divBdr>
        <w:top w:val="none" w:sz="0" w:space="0" w:color="auto"/>
        <w:left w:val="none" w:sz="0" w:space="0" w:color="auto"/>
        <w:bottom w:val="none" w:sz="0" w:space="0" w:color="auto"/>
        <w:right w:val="none" w:sz="0" w:space="0" w:color="auto"/>
      </w:divBdr>
      <w:divsChild>
        <w:div w:id="383797721">
          <w:marLeft w:val="240"/>
          <w:marRight w:val="0"/>
          <w:marTop w:val="0"/>
          <w:marBottom w:val="0"/>
          <w:divBdr>
            <w:top w:val="none" w:sz="0" w:space="0" w:color="auto"/>
            <w:left w:val="none" w:sz="0" w:space="0" w:color="auto"/>
            <w:bottom w:val="none" w:sz="0" w:space="0" w:color="auto"/>
            <w:right w:val="none" w:sz="0" w:space="0" w:color="auto"/>
          </w:divBdr>
        </w:div>
      </w:divsChild>
    </w:div>
    <w:div w:id="525683256">
      <w:bodyDiv w:val="1"/>
      <w:marLeft w:val="0"/>
      <w:marRight w:val="0"/>
      <w:marTop w:val="0"/>
      <w:marBottom w:val="0"/>
      <w:divBdr>
        <w:top w:val="none" w:sz="0" w:space="0" w:color="auto"/>
        <w:left w:val="none" w:sz="0" w:space="0" w:color="auto"/>
        <w:bottom w:val="none" w:sz="0" w:space="0" w:color="auto"/>
        <w:right w:val="none" w:sz="0" w:space="0" w:color="auto"/>
      </w:divBdr>
    </w:div>
    <w:div w:id="536818972">
      <w:bodyDiv w:val="1"/>
      <w:marLeft w:val="0"/>
      <w:marRight w:val="0"/>
      <w:marTop w:val="0"/>
      <w:marBottom w:val="0"/>
      <w:divBdr>
        <w:top w:val="none" w:sz="0" w:space="0" w:color="auto"/>
        <w:left w:val="none" w:sz="0" w:space="0" w:color="auto"/>
        <w:bottom w:val="none" w:sz="0" w:space="0" w:color="auto"/>
        <w:right w:val="none" w:sz="0" w:space="0" w:color="auto"/>
      </w:divBdr>
    </w:div>
    <w:div w:id="547690939">
      <w:bodyDiv w:val="1"/>
      <w:marLeft w:val="0"/>
      <w:marRight w:val="0"/>
      <w:marTop w:val="0"/>
      <w:marBottom w:val="0"/>
      <w:divBdr>
        <w:top w:val="none" w:sz="0" w:space="0" w:color="auto"/>
        <w:left w:val="none" w:sz="0" w:space="0" w:color="auto"/>
        <w:bottom w:val="none" w:sz="0" w:space="0" w:color="auto"/>
        <w:right w:val="none" w:sz="0" w:space="0" w:color="auto"/>
      </w:divBdr>
    </w:div>
    <w:div w:id="566695832">
      <w:bodyDiv w:val="1"/>
      <w:marLeft w:val="0"/>
      <w:marRight w:val="0"/>
      <w:marTop w:val="0"/>
      <w:marBottom w:val="0"/>
      <w:divBdr>
        <w:top w:val="none" w:sz="0" w:space="0" w:color="auto"/>
        <w:left w:val="none" w:sz="0" w:space="0" w:color="auto"/>
        <w:bottom w:val="none" w:sz="0" w:space="0" w:color="auto"/>
        <w:right w:val="none" w:sz="0" w:space="0" w:color="auto"/>
      </w:divBdr>
    </w:div>
    <w:div w:id="570964251">
      <w:bodyDiv w:val="1"/>
      <w:marLeft w:val="0"/>
      <w:marRight w:val="0"/>
      <w:marTop w:val="0"/>
      <w:marBottom w:val="0"/>
      <w:divBdr>
        <w:top w:val="none" w:sz="0" w:space="0" w:color="auto"/>
        <w:left w:val="none" w:sz="0" w:space="0" w:color="auto"/>
        <w:bottom w:val="none" w:sz="0" w:space="0" w:color="auto"/>
        <w:right w:val="none" w:sz="0" w:space="0" w:color="auto"/>
      </w:divBdr>
    </w:div>
    <w:div w:id="603004403">
      <w:bodyDiv w:val="1"/>
      <w:marLeft w:val="0"/>
      <w:marRight w:val="0"/>
      <w:marTop w:val="0"/>
      <w:marBottom w:val="0"/>
      <w:divBdr>
        <w:top w:val="none" w:sz="0" w:space="0" w:color="auto"/>
        <w:left w:val="none" w:sz="0" w:space="0" w:color="auto"/>
        <w:bottom w:val="none" w:sz="0" w:space="0" w:color="auto"/>
        <w:right w:val="none" w:sz="0" w:space="0" w:color="auto"/>
      </w:divBdr>
      <w:divsChild>
        <w:div w:id="1028718860">
          <w:marLeft w:val="450"/>
          <w:marRight w:val="0"/>
          <w:marTop w:val="75"/>
          <w:marBottom w:val="75"/>
          <w:divBdr>
            <w:top w:val="none" w:sz="0" w:space="0" w:color="auto"/>
            <w:left w:val="none" w:sz="0" w:space="0" w:color="auto"/>
            <w:bottom w:val="none" w:sz="0" w:space="0" w:color="auto"/>
            <w:right w:val="none" w:sz="0" w:space="0" w:color="auto"/>
          </w:divBdr>
          <w:divsChild>
            <w:div w:id="7608798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07741326">
      <w:bodyDiv w:val="1"/>
      <w:marLeft w:val="0"/>
      <w:marRight w:val="0"/>
      <w:marTop w:val="0"/>
      <w:marBottom w:val="0"/>
      <w:divBdr>
        <w:top w:val="none" w:sz="0" w:space="0" w:color="auto"/>
        <w:left w:val="none" w:sz="0" w:space="0" w:color="auto"/>
        <w:bottom w:val="none" w:sz="0" w:space="0" w:color="auto"/>
        <w:right w:val="none" w:sz="0" w:space="0" w:color="auto"/>
      </w:divBdr>
    </w:div>
    <w:div w:id="630936539">
      <w:bodyDiv w:val="1"/>
      <w:marLeft w:val="0"/>
      <w:marRight w:val="0"/>
      <w:marTop w:val="0"/>
      <w:marBottom w:val="0"/>
      <w:divBdr>
        <w:top w:val="none" w:sz="0" w:space="0" w:color="auto"/>
        <w:left w:val="none" w:sz="0" w:space="0" w:color="auto"/>
        <w:bottom w:val="none" w:sz="0" w:space="0" w:color="auto"/>
        <w:right w:val="none" w:sz="0" w:space="0" w:color="auto"/>
      </w:divBdr>
    </w:div>
    <w:div w:id="667945881">
      <w:bodyDiv w:val="1"/>
      <w:marLeft w:val="0"/>
      <w:marRight w:val="0"/>
      <w:marTop w:val="0"/>
      <w:marBottom w:val="0"/>
      <w:divBdr>
        <w:top w:val="none" w:sz="0" w:space="0" w:color="auto"/>
        <w:left w:val="none" w:sz="0" w:space="0" w:color="auto"/>
        <w:bottom w:val="none" w:sz="0" w:space="0" w:color="auto"/>
        <w:right w:val="none" w:sz="0" w:space="0" w:color="auto"/>
      </w:divBdr>
    </w:div>
    <w:div w:id="671032890">
      <w:bodyDiv w:val="1"/>
      <w:marLeft w:val="0"/>
      <w:marRight w:val="0"/>
      <w:marTop w:val="0"/>
      <w:marBottom w:val="0"/>
      <w:divBdr>
        <w:top w:val="none" w:sz="0" w:space="0" w:color="auto"/>
        <w:left w:val="none" w:sz="0" w:space="0" w:color="auto"/>
        <w:bottom w:val="none" w:sz="0" w:space="0" w:color="auto"/>
        <w:right w:val="none" w:sz="0" w:space="0" w:color="auto"/>
      </w:divBdr>
    </w:div>
    <w:div w:id="688919029">
      <w:bodyDiv w:val="1"/>
      <w:marLeft w:val="0"/>
      <w:marRight w:val="0"/>
      <w:marTop w:val="0"/>
      <w:marBottom w:val="0"/>
      <w:divBdr>
        <w:top w:val="none" w:sz="0" w:space="0" w:color="auto"/>
        <w:left w:val="none" w:sz="0" w:space="0" w:color="auto"/>
        <w:bottom w:val="none" w:sz="0" w:space="0" w:color="auto"/>
        <w:right w:val="none" w:sz="0" w:space="0" w:color="auto"/>
      </w:divBdr>
    </w:div>
    <w:div w:id="703746556">
      <w:bodyDiv w:val="1"/>
      <w:marLeft w:val="0"/>
      <w:marRight w:val="0"/>
      <w:marTop w:val="0"/>
      <w:marBottom w:val="0"/>
      <w:divBdr>
        <w:top w:val="none" w:sz="0" w:space="0" w:color="auto"/>
        <w:left w:val="none" w:sz="0" w:space="0" w:color="auto"/>
        <w:bottom w:val="none" w:sz="0" w:space="0" w:color="auto"/>
        <w:right w:val="none" w:sz="0" w:space="0" w:color="auto"/>
      </w:divBdr>
    </w:div>
    <w:div w:id="718894730">
      <w:bodyDiv w:val="1"/>
      <w:marLeft w:val="0"/>
      <w:marRight w:val="0"/>
      <w:marTop w:val="0"/>
      <w:marBottom w:val="0"/>
      <w:divBdr>
        <w:top w:val="none" w:sz="0" w:space="0" w:color="auto"/>
        <w:left w:val="none" w:sz="0" w:space="0" w:color="auto"/>
        <w:bottom w:val="none" w:sz="0" w:space="0" w:color="auto"/>
        <w:right w:val="none" w:sz="0" w:space="0" w:color="auto"/>
      </w:divBdr>
    </w:div>
    <w:div w:id="756827929">
      <w:bodyDiv w:val="1"/>
      <w:marLeft w:val="0"/>
      <w:marRight w:val="0"/>
      <w:marTop w:val="0"/>
      <w:marBottom w:val="0"/>
      <w:divBdr>
        <w:top w:val="none" w:sz="0" w:space="0" w:color="auto"/>
        <w:left w:val="none" w:sz="0" w:space="0" w:color="auto"/>
        <w:bottom w:val="none" w:sz="0" w:space="0" w:color="auto"/>
        <w:right w:val="none" w:sz="0" w:space="0" w:color="auto"/>
      </w:divBdr>
    </w:div>
    <w:div w:id="760613591">
      <w:bodyDiv w:val="1"/>
      <w:marLeft w:val="0"/>
      <w:marRight w:val="0"/>
      <w:marTop w:val="0"/>
      <w:marBottom w:val="0"/>
      <w:divBdr>
        <w:top w:val="none" w:sz="0" w:space="0" w:color="auto"/>
        <w:left w:val="none" w:sz="0" w:space="0" w:color="auto"/>
        <w:bottom w:val="none" w:sz="0" w:space="0" w:color="auto"/>
        <w:right w:val="none" w:sz="0" w:space="0" w:color="auto"/>
      </w:divBdr>
    </w:div>
    <w:div w:id="793476972">
      <w:bodyDiv w:val="1"/>
      <w:marLeft w:val="0"/>
      <w:marRight w:val="0"/>
      <w:marTop w:val="0"/>
      <w:marBottom w:val="0"/>
      <w:divBdr>
        <w:top w:val="none" w:sz="0" w:space="0" w:color="auto"/>
        <w:left w:val="none" w:sz="0" w:space="0" w:color="auto"/>
        <w:bottom w:val="none" w:sz="0" w:space="0" w:color="auto"/>
        <w:right w:val="none" w:sz="0" w:space="0" w:color="auto"/>
      </w:divBdr>
      <w:divsChild>
        <w:div w:id="1259943548">
          <w:marLeft w:val="240"/>
          <w:marRight w:val="0"/>
          <w:marTop w:val="0"/>
          <w:marBottom w:val="0"/>
          <w:divBdr>
            <w:top w:val="none" w:sz="0" w:space="0" w:color="auto"/>
            <w:left w:val="none" w:sz="0" w:space="0" w:color="auto"/>
            <w:bottom w:val="none" w:sz="0" w:space="0" w:color="auto"/>
            <w:right w:val="none" w:sz="0" w:space="0" w:color="auto"/>
          </w:divBdr>
        </w:div>
        <w:div w:id="1097287259">
          <w:marLeft w:val="450"/>
          <w:marRight w:val="0"/>
          <w:marTop w:val="75"/>
          <w:marBottom w:val="75"/>
          <w:divBdr>
            <w:top w:val="none" w:sz="0" w:space="0" w:color="auto"/>
            <w:left w:val="none" w:sz="0" w:space="0" w:color="auto"/>
            <w:bottom w:val="none" w:sz="0" w:space="0" w:color="auto"/>
            <w:right w:val="none" w:sz="0" w:space="0" w:color="auto"/>
          </w:divBdr>
        </w:div>
      </w:divsChild>
    </w:div>
    <w:div w:id="878977755">
      <w:bodyDiv w:val="1"/>
      <w:marLeft w:val="0"/>
      <w:marRight w:val="0"/>
      <w:marTop w:val="0"/>
      <w:marBottom w:val="0"/>
      <w:divBdr>
        <w:top w:val="none" w:sz="0" w:space="0" w:color="auto"/>
        <w:left w:val="none" w:sz="0" w:space="0" w:color="auto"/>
        <w:bottom w:val="none" w:sz="0" w:space="0" w:color="auto"/>
        <w:right w:val="none" w:sz="0" w:space="0" w:color="auto"/>
      </w:divBdr>
    </w:div>
    <w:div w:id="931355708">
      <w:bodyDiv w:val="1"/>
      <w:marLeft w:val="0"/>
      <w:marRight w:val="0"/>
      <w:marTop w:val="0"/>
      <w:marBottom w:val="0"/>
      <w:divBdr>
        <w:top w:val="none" w:sz="0" w:space="0" w:color="auto"/>
        <w:left w:val="none" w:sz="0" w:space="0" w:color="auto"/>
        <w:bottom w:val="none" w:sz="0" w:space="0" w:color="auto"/>
        <w:right w:val="none" w:sz="0" w:space="0" w:color="auto"/>
      </w:divBdr>
    </w:div>
    <w:div w:id="935477224">
      <w:bodyDiv w:val="1"/>
      <w:marLeft w:val="0"/>
      <w:marRight w:val="0"/>
      <w:marTop w:val="0"/>
      <w:marBottom w:val="0"/>
      <w:divBdr>
        <w:top w:val="none" w:sz="0" w:space="0" w:color="auto"/>
        <w:left w:val="none" w:sz="0" w:space="0" w:color="auto"/>
        <w:bottom w:val="none" w:sz="0" w:space="0" w:color="auto"/>
        <w:right w:val="none" w:sz="0" w:space="0" w:color="auto"/>
      </w:divBdr>
      <w:divsChild>
        <w:div w:id="709184057">
          <w:marLeft w:val="0"/>
          <w:marRight w:val="0"/>
          <w:marTop w:val="60"/>
          <w:marBottom w:val="60"/>
          <w:divBdr>
            <w:top w:val="none" w:sz="0" w:space="0" w:color="FFFFFF"/>
            <w:left w:val="none" w:sz="0" w:space="0" w:color="FFFFFF"/>
            <w:bottom w:val="none" w:sz="0" w:space="0" w:color="FFFFFF"/>
            <w:right w:val="none" w:sz="0" w:space="0" w:color="FFFFFF"/>
          </w:divBdr>
        </w:div>
        <w:div w:id="2138599779">
          <w:marLeft w:val="0"/>
          <w:marRight w:val="0"/>
          <w:marTop w:val="60"/>
          <w:marBottom w:val="60"/>
          <w:divBdr>
            <w:top w:val="none" w:sz="0" w:space="0" w:color="FFFFFF"/>
            <w:left w:val="none" w:sz="0" w:space="0" w:color="FFFFFF"/>
            <w:bottom w:val="none" w:sz="0" w:space="0" w:color="FFFFFF"/>
            <w:right w:val="none" w:sz="0" w:space="0" w:color="FFFFFF"/>
          </w:divBdr>
        </w:div>
        <w:div w:id="395906853">
          <w:marLeft w:val="0"/>
          <w:marRight w:val="0"/>
          <w:marTop w:val="60"/>
          <w:marBottom w:val="60"/>
          <w:divBdr>
            <w:top w:val="none" w:sz="0" w:space="0" w:color="0B5940"/>
            <w:left w:val="none" w:sz="0" w:space="0" w:color="0B5940"/>
            <w:bottom w:val="none" w:sz="0" w:space="0" w:color="0B5940"/>
            <w:right w:val="none" w:sz="0" w:space="0" w:color="0B5940"/>
          </w:divBdr>
        </w:div>
        <w:div w:id="178158226">
          <w:marLeft w:val="0"/>
          <w:marRight w:val="0"/>
          <w:marTop w:val="60"/>
          <w:marBottom w:val="60"/>
          <w:divBdr>
            <w:top w:val="none" w:sz="0" w:space="0" w:color="FFFFFF"/>
            <w:left w:val="none" w:sz="0" w:space="0" w:color="FFFFFF"/>
            <w:bottom w:val="none" w:sz="0" w:space="0" w:color="FFFFFF"/>
            <w:right w:val="none" w:sz="0" w:space="0" w:color="FFFFFF"/>
          </w:divBdr>
        </w:div>
        <w:div w:id="1376196626">
          <w:marLeft w:val="0"/>
          <w:marRight w:val="0"/>
          <w:marTop w:val="60"/>
          <w:marBottom w:val="60"/>
          <w:divBdr>
            <w:top w:val="none" w:sz="0" w:space="0" w:color="FFFFFF"/>
            <w:left w:val="none" w:sz="0" w:space="0" w:color="FFFFFF"/>
            <w:bottom w:val="none" w:sz="0" w:space="0" w:color="FFFFFF"/>
            <w:right w:val="none" w:sz="0" w:space="0" w:color="FFFFFF"/>
          </w:divBdr>
        </w:div>
        <w:div w:id="1889561502">
          <w:marLeft w:val="0"/>
          <w:marRight w:val="0"/>
          <w:marTop w:val="60"/>
          <w:marBottom w:val="60"/>
          <w:divBdr>
            <w:top w:val="none" w:sz="0" w:space="0" w:color="FFFFFF"/>
            <w:left w:val="none" w:sz="0" w:space="0" w:color="FFFFFF"/>
            <w:bottom w:val="none" w:sz="0" w:space="0" w:color="FFFFFF"/>
            <w:right w:val="none" w:sz="0" w:space="0" w:color="FFFFFF"/>
          </w:divBdr>
        </w:div>
      </w:divsChild>
    </w:div>
    <w:div w:id="964845078">
      <w:bodyDiv w:val="1"/>
      <w:marLeft w:val="0"/>
      <w:marRight w:val="0"/>
      <w:marTop w:val="0"/>
      <w:marBottom w:val="0"/>
      <w:divBdr>
        <w:top w:val="none" w:sz="0" w:space="0" w:color="auto"/>
        <w:left w:val="none" w:sz="0" w:space="0" w:color="auto"/>
        <w:bottom w:val="none" w:sz="0" w:space="0" w:color="auto"/>
        <w:right w:val="none" w:sz="0" w:space="0" w:color="auto"/>
      </w:divBdr>
    </w:div>
    <w:div w:id="985091893">
      <w:bodyDiv w:val="1"/>
      <w:marLeft w:val="0"/>
      <w:marRight w:val="0"/>
      <w:marTop w:val="0"/>
      <w:marBottom w:val="0"/>
      <w:divBdr>
        <w:top w:val="none" w:sz="0" w:space="0" w:color="auto"/>
        <w:left w:val="none" w:sz="0" w:space="0" w:color="auto"/>
        <w:bottom w:val="none" w:sz="0" w:space="0" w:color="auto"/>
        <w:right w:val="none" w:sz="0" w:space="0" w:color="auto"/>
      </w:divBdr>
      <w:divsChild>
        <w:div w:id="235551528">
          <w:marLeft w:val="0"/>
          <w:marRight w:val="0"/>
          <w:marTop w:val="0"/>
          <w:marBottom w:val="0"/>
          <w:divBdr>
            <w:top w:val="none" w:sz="0" w:space="0" w:color="auto"/>
            <w:left w:val="none" w:sz="0" w:space="0" w:color="auto"/>
            <w:bottom w:val="none" w:sz="0" w:space="0" w:color="auto"/>
            <w:right w:val="none" w:sz="0" w:space="0" w:color="auto"/>
          </w:divBdr>
        </w:div>
        <w:div w:id="337974195">
          <w:marLeft w:val="0"/>
          <w:marRight w:val="0"/>
          <w:marTop w:val="0"/>
          <w:marBottom w:val="0"/>
          <w:divBdr>
            <w:top w:val="none" w:sz="0" w:space="0" w:color="auto"/>
            <w:left w:val="none" w:sz="0" w:space="0" w:color="auto"/>
            <w:bottom w:val="none" w:sz="0" w:space="0" w:color="auto"/>
            <w:right w:val="none" w:sz="0" w:space="0" w:color="auto"/>
          </w:divBdr>
        </w:div>
      </w:divsChild>
    </w:div>
    <w:div w:id="986327217">
      <w:bodyDiv w:val="1"/>
      <w:marLeft w:val="0"/>
      <w:marRight w:val="0"/>
      <w:marTop w:val="0"/>
      <w:marBottom w:val="0"/>
      <w:divBdr>
        <w:top w:val="none" w:sz="0" w:space="0" w:color="auto"/>
        <w:left w:val="none" w:sz="0" w:space="0" w:color="auto"/>
        <w:bottom w:val="none" w:sz="0" w:space="0" w:color="auto"/>
        <w:right w:val="none" w:sz="0" w:space="0" w:color="auto"/>
      </w:divBdr>
    </w:div>
    <w:div w:id="1010838770">
      <w:bodyDiv w:val="1"/>
      <w:marLeft w:val="0"/>
      <w:marRight w:val="0"/>
      <w:marTop w:val="0"/>
      <w:marBottom w:val="0"/>
      <w:divBdr>
        <w:top w:val="none" w:sz="0" w:space="0" w:color="auto"/>
        <w:left w:val="none" w:sz="0" w:space="0" w:color="auto"/>
        <w:bottom w:val="none" w:sz="0" w:space="0" w:color="auto"/>
        <w:right w:val="none" w:sz="0" w:space="0" w:color="auto"/>
      </w:divBdr>
    </w:div>
    <w:div w:id="1045562923">
      <w:bodyDiv w:val="1"/>
      <w:marLeft w:val="0"/>
      <w:marRight w:val="0"/>
      <w:marTop w:val="0"/>
      <w:marBottom w:val="0"/>
      <w:divBdr>
        <w:top w:val="none" w:sz="0" w:space="0" w:color="auto"/>
        <w:left w:val="none" w:sz="0" w:space="0" w:color="auto"/>
        <w:bottom w:val="none" w:sz="0" w:space="0" w:color="auto"/>
        <w:right w:val="none" w:sz="0" w:space="0" w:color="auto"/>
      </w:divBdr>
      <w:divsChild>
        <w:div w:id="307714576">
          <w:marLeft w:val="240"/>
          <w:marRight w:val="0"/>
          <w:marTop w:val="0"/>
          <w:marBottom w:val="0"/>
          <w:divBdr>
            <w:top w:val="none" w:sz="0" w:space="0" w:color="auto"/>
            <w:left w:val="none" w:sz="0" w:space="0" w:color="auto"/>
            <w:bottom w:val="none" w:sz="0" w:space="0" w:color="auto"/>
            <w:right w:val="none" w:sz="0" w:space="0" w:color="auto"/>
          </w:divBdr>
        </w:div>
      </w:divsChild>
    </w:div>
    <w:div w:id="1050543167">
      <w:bodyDiv w:val="1"/>
      <w:marLeft w:val="0"/>
      <w:marRight w:val="0"/>
      <w:marTop w:val="0"/>
      <w:marBottom w:val="0"/>
      <w:divBdr>
        <w:top w:val="none" w:sz="0" w:space="0" w:color="auto"/>
        <w:left w:val="none" w:sz="0" w:space="0" w:color="auto"/>
        <w:bottom w:val="none" w:sz="0" w:space="0" w:color="auto"/>
        <w:right w:val="none" w:sz="0" w:space="0" w:color="auto"/>
      </w:divBdr>
      <w:divsChild>
        <w:div w:id="892541235">
          <w:marLeft w:val="0"/>
          <w:marRight w:val="0"/>
          <w:marTop w:val="0"/>
          <w:marBottom w:val="0"/>
          <w:divBdr>
            <w:top w:val="none" w:sz="0" w:space="0" w:color="auto"/>
            <w:left w:val="none" w:sz="0" w:space="0" w:color="auto"/>
            <w:bottom w:val="none" w:sz="0" w:space="0" w:color="auto"/>
            <w:right w:val="none" w:sz="0" w:space="0" w:color="auto"/>
          </w:divBdr>
          <w:divsChild>
            <w:div w:id="107401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23943">
      <w:bodyDiv w:val="1"/>
      <w:marLeft w:val="0"/>
      <w:marRight w:val="0"/>
      <w:marTop w:val="0"/>
      <w:marBottom w:val="0"/>
      <w:divBdr>
        <w:top w:val="none" w:sz="0" w:space="0" w:color="auto"/>
        <w:left w:val="none" w:sz="0" w:space="0" w:color="auto"/>
        <w:bottom w:val="none" w:sz="0" w:space="0" w:color="auto"/>
        <w:right w:val="none" w:sz="0" w:space="0" w:color="auto"/>
      </w:divBdr>
    </w:div>
    <w:div w:id="1159225767">
      <w:bodyDiv w:val="1"/>
      <w:marLeft w:val="0"/>
      <w:marRight w:val="0"/>
      <w:marTop w:val="0"/>
      <w:marBottom w:val="0"/>
      <w:divBdr>
        <w:top w:val="none" w:sz="0" w:space="0" w:color="auto"/>
        <w:left w:val="none" w:sz="0" w:space="0" w:color="auto"/>
        <w:bottom w:val="none" w:sz="0" w:space="0" w:color="auto"/>
        <w:right w:val="none" w:sz="0" w:space="0" w:color="auto"/>
      </w:divBdr>
    </w:div>
    <w:div w:id="1167667594">
      <w:bodyDiv w:val="1"/>
      <w:marLeft w:val="0"/>
      <w:marRight w:val="0"/>
      <w:marTop w:val="0"/>
      <w:marBottom w:val="0"/>
      <w:divBdr>
        <w:top w:val="none" w:sz="0" w:space="0" w:color="auto"/>
        <w:left w:val="none" w:sz="0" w:space="0" w:color="auto"/>
        <w:bottom w:val="none" w:sz="0" w:space="0" w:color="auto"/>
        <w:right w:val="none" w:sz="0" w:space="0" w:color="auto"/>
      </w:divBdr>
    </w:div>
    <w:div w:id="1183973540">
      <w:bodyDiv w:val="1"/>
      <w:marLeft w:val="0"/>
      <w:marRight w:val="0"/>
      <w:marTop w:val="0"/>
      <w:marBottom w:val="0"/>
      <w:divBdr>
        <w:top w:val="none" w:sz="0" w:space="0" w:color="auto"/>
        <w:left w:val="none" w:sz="0" w:space="0" w:color="auto"/>
        <w:bottom w:val="none" w:sz="0" w:space="0" w:color="auto"/>
        <w:right w:val="none" w:sz="0" w:space="0" w:color="auto"/>
      </w:divBdr>
    </w:div>
    <w:div w:id="1190411858">
      <w:bodyDiv w:val="1"/>
      <w:marLeft w:val="0"/>
      <w:marRight w:val="0"/>
      <w:marTop w:val="0"/>
      <w:marBottom w:val="0"/>
      <w:divBdr>
        <w:top w:val="none" w:sz="0" w:space="0" w:color="auto"/>
        <w:left w:val="none" w:sz="0" w:space="0" w:color="auto"/>
        <w:bottom w:val="none" w:sz="0" w:space="0" w:color="auto"/>
        <w:right w:val="none" w:sz="0" w:space="0" w:color="auto"/>
      </w:divBdr>
    </w:div>
    <w:div w:id="1202396793">
      <w:bodyDiv w:val="1"/>
      <w:marLeft w:val="0"/>
      <w:marRight w:val="0"/>
      <w:marTop w:val="0"/>
      <w:marBottom w:val="0"/>
      <w:divBdr>
        <w:top w:val="none" w:sz="0" w:space="0" w:color="auto"/>
        <w:left w:val="none" w:sz="0" w:space="0" w:color="auto"/>
        <w:bottom w:val="none" w:sz="0" w:space="0" w:color="auto"/>
        <w:right w:val="none" w:sz="0" w:space="0" w:color="auto"/>
      </w:divBdr>
    </w:div>
    <w:div w:id="1202983374">
      <w:bodyDiv w:val="1"/>
      <w:marLeft w:val="0"/>
      <w:marRight w:val="0"/>
      <w:marTop w:val="0"/>
      <w:marBottom w:val="0"/>
      <w:divBdr>
        <w:top w:val="none" w:sz="0" w:space="0" w:color="auto"/>
        <w:left w:val="none" w:sz="0" w:space="0" w:color="auto"/>
        <w:bottom w:val="none" w:sz="0" w:space="0" w:color="auto"/>
        <w:right w:val="none" w:sz="0" w:space="0" w:color="auto"/>
      </w:divBdr>
    </w:div>
    <w:div w:id="1217088794">
      <w:bodyDiv w:val="1"/>
      <w:marLeft w:val="0"/>
      <w:marRight w:val="0"/>
      <w:marTop w:val="0"/>
      <w:marBottom w:val="0"/>
      <w:divBdr>
        <w:top w:val="none" w:sz="0" w:space="0" w:color="auto"/>
        <w:left w:val="none" w:sz="0" w:space="0" w:color="auto"/>
        <w:bottom w:val="none" w:sz="0" w:space="0" w:color="auto"/>
        <w:right w:val="none" w:sz="0" w:space="0" w:color="auto"/>
      </w:divBdr>
    </w:div>
    <w:div w:id="1232424943">
      <w:bodyDiv w:val="1"/>
      <w:marLeft w:val="0"/>
      <w:marRight w:val="0"/>
      <w:marTop w:val="0"/>
      <w:marBottom w:val="0"/>
      <w:divBdr>
        <w:top w:val="none" w:sz="0" w:space="0" w:color="auto"/>
        <w:left w:val="none" w:sz="0" w:space="0" w:color="auto"/>
        <w:bottom w:val="none" w:sz="0" w:space="0" w:color="auto"/>
        <w:right w:val="none" w:sz="0" w:space="0" w:color="auto"/>
      </w:divBdr>
    </w:div>
    <w:div w:id="1270044672">
      <w:bodyDiv w:val="1"/>
      <w:marLeft w:val="0"/>
      <w:marRight w:val="0"/>
      <w:marTop w:val="0"/>
      <w:marBottom w:val="0"/>
      <w:divBdr>
        <w:top w:val="none" w:sz="0" w:space="0" w:color="auto"/>
        <w:left w:val="none" w:sz="0" w:space="0" w:color="auto"/>
        <w:bottom w:val="none" w:sz="0" w:space="0" w:color="auto"/>
        <w:right w:val="none" w:sz="0" w:space="0" w:color="auto"/>
      </w:divBdr>
      <w:divsChild>
        <w:div w:id="1391609553">
          <w:marLeft w:val="0"/>
          <w:marRight w:val="0"/>
          <w:marTop w:val="0"/>
          <w:marBottom w:val="0"/>
          <w:divBdr>
            <w:top w:val="none" w:sz="0" w:space="0" w:color="auto"/>
            <w:left w:val="none" w:sz="0" w:space="0" w:color="auto"/>
            <w:bottom w:val="none" w:sz="0" w:space="0" w:color="auto"/>
            <w:right w:val="none" w:sz="0" w:space="0" w:color="auto"/>
          </w:divBdr>
        </w:div>
      </w:divsChild>
    </w:div>
    <w:div w:id="1283539326">
      <w:bodyDiv w:val="1"/>
      <w:marLeft w:val="0"/>
      <w:marRight w:val="0"/>
      <w:marTop w:val="0"/>
      <w:marBottom w:val="0"/>
      <w:divBdr>
        <w:top w:val="none" w:sz="0" w:space="0" w:color="auto"/>
        <w:left w:val="none" w:sz="0" w:space="0" w:color="auto"/>
        <w:bottom w:val="none" w:sz="0" w:space="0" w:color="auto"/>
        <w:right w:val="none" w:sz="0" w:space="0" w:color="auto"/>
      </w:divBdr>
      <w:divsChild>
        <w:div w:id="1885752551">
          <w:marLeft w:val="0"/>
          <w:marRight w:val="0"/>
          <w:marTop w:val="0"/>
          <w:marBottom w:val="0"/>
          <w:divBdr>
            <w:top w:val="none" w:sz="0" w:space="0" w:color="auto"/>
            <w:left w:val="none" w:sz="0" w:space="0" w:color="auto"/>
            <w:bottom w:val="none" w:sz="0" w:space="0" w:color="auto"/>
            <w:right w:val="none" w:sz="0" w:space="0" w:color="auto"/>
          </w:divBdr>
        </w:div>
      </w:divsChild>
    </w:div>
    <w:div w:id="1354840933">
      <w:bodyDiv w:val="1"/>
      <w:marLeft w:val="0"/>
      <w:marRight w:val="0"/>
      <w:marTop w:val="0"/>
      <w:marBottom w:val="0"/>
      <w:divBdr>
        <w:top w:val="none" w:sz="0" w:space="0" w:color="auto"/>
        <w:left w:val="none" w:sz="0" w:space="0" w:color="auto"/>
        <w:bottom w:val="none" w:sz="0" w:space="0" w:color="auto"/>
        <w:right w:val="none" w:sz="0" w:space="0" w:color="auto"/>
      </w:divBdr>
    </w:div>
    <w:div w:id="1373193391">
      <w:bodyDiv w:val="1"/>
      <w:marLeft w:val="0"/>
      <w:marRight w:val="0"/>
      <w:marTop w:val="0"/>
      <w:marBottom w:val="0"/>
      <w:divBdr>
        <w:top w:val="none" w:sz="0" w:space="0" w:color="auto"/>
        <w:left w:val="none" w:sz="0" w:space="0" w:color="auto"/>
        <w:bottom w:val="none" w:sz="0" w:space="0" w:color="auto"/>
        <w:right w:val="none" w:sz="0" w:space="0" w:color="auto"/>
      </w:divBdr>
    </w:div>
    <w:div w:id="1419869778">
      <w:bodyDiv w:val="1"/>
      <w:marLeft w:val="0"/>
      <w:marRight w:val="0"/>
      <w:marTop w:val="0"/>
      <w:marBottom w:val="0"/>
      <w:divBdr>
        <w:top w:val="none" w:sz="0" w:space="0" w:color="auto"/>
        <w:left w:val="none" w:sz="0" w:space="0" w:color="auto"/>
        <w:bottom w:val="none" w:sz="0" w:space="0" w:color="auto"/>
        <w:right w:val="none" w:sz="0" w:space="0" w:color="auto"/>
      </w:divBdr>
    </w:div>
    <w:div w:id="1461611557">
      <w:bodyDiv w:val="1"/>
      <w:marLeft w:val="0"/>
      <w:marRight w:val="0"/>
      <w:marTop w:val="0"/>
      <w:marBottom w:val="0"/>
      <w:divBdr>
        <w:top w:val="none" w:sz="0" w:space="0" w:color="auto"/>
        <w:left w:val="none" w:sz="0" w:space="0" w:color="auto"/>
        <w:bottom w:val="none" w:sz="0" w:space="0" w:color="auto"/>
        <w:right w:val="none" w:sz="0" w:space="0" w:color="auto"/>
      </w:divBdr>
    </w:div>
    <w:div w:id="1470904703">
      <w:bodyDiv w:val="1"/>
      <w:marLeft w:val="0"/>
      <w:marRight w:val="0"/>
      <w:marTop w:val="0"/>
      <w:marBottom w:val="0"/>
      <w:divBdr>
        <w:top w:val="none" w:sz="0" w:space="0" w:color="auto"/>
        <w:left w:val="none" w:sz="0" w:space="0" w:color="auto"/>
        <w:bottom w:val="none" w:sz="0" w:space="0" w:color="auto"/>
        <w:right w:val="none" w:sz="0" w:space="0" w:color="auto"/>
      </w:divBdr>
    </w:div>
    <w:div w:id="1544366786">
      <w:bodyDiv w:val="1"/>
      <w:marLeft w:val="0"/>
      <w:marRight w:val="0"/>
      <w:marTop w:val="0"/>
      <w:marBottom w:val="0"/>
      <w:divBdr>
        <w:top w:val="none" w:sz="0" w:space="0" w:color="auto"/>
        <w:left w:val="none" w:sz="0" w:space="0" w:color="auto"/>
        <w:bottom w:val="none" w:sz="0" w:space="0" w:color="auto"/>
        <w:right w:val="none" w:sz="0" w:space="0" w:color="auto"/>
      </w:divBdr>
      <w:divsChild>
        <w:div w:id="1865511396">
          <w:marLeft w:val="0"/>
          <w:marRight w:val="0"/>
          <w:marTop w:val="60"/>
          <w:marBottom w:val="60"/>
          <w:divBdr>
            <w:top w:val="none" w:sz="0" w:space="0" w:color="FFFFFF"/>
            <w:left w:val="none" w:sz="0" w:space="0" w:color="FFFFFF"/>
            <w:bottom w:val="none" w:sz="0" w:space="0" w:color="FFFFFF"/>
            <w:right w:val="none" w:sz="0" w:space="0" w:color="FFFFFF"/>
          </w:divBdr>
        </w:div>
        <w:div w:id="1829976717">
          <w:marLeft w:val="0"/>
          <w:marRight w:val="0"/>
          <w:marTop w:val="60"/>
          <w:marBottom w:val="60"/>
          <w:divBdr>
            <w:top w:val="none" w:sz="0" w:space="0" w:color="FFFFFF"/>
            <w:left w:val="none" w:sz="0" w:space="0" w:color="FFFFFF"/>
            <w:bottom w:val="none" w:sz="0" w:space="0" w:color="FFFFFF"/>
            <w:right w:val="none" w:sz="0" w:space="0" w:color="FFFFFF"/>
          </w:divBdr>
        </w:div>
        <w:div w:id="1757748245">
          <w:marLeft w:val="0"/>
          <w:marRight w:val="0"/>
          <w:marTop w:val="60"/>
          <w:marBottom w:val="60"/>
          <w:divBdr>
            <w:top w:val="none" w:sz="0" w:space="0" w:color="FFFFFF"/>
            <w:left w:val="none" w:sz="0" w:space="0" w:color="FFFFFF"/>
            <w:bottom w:val="none" w:sz="0" w:space="0" w:color="FFFFFF"/>
            <w:right w:val="none" w:sz="0" w:space="0" w:color="FFFFFF"/>
          </w:divBdr>
          <w:divsChild>
            <w:div w:id="689572544">
              <w:marLeft w:val="240"/>
              <w:marRight w:val="0"/>
              <w:marTop w:val="0"/>
              <w:marBottom w:val="0"/>
              <w:divBdr>
                <w:top w:val="none" w:sz="0" w:space="0" w:color="auto"/>
                <w:left w:val="none" w:sz="0" w:space="0" w:color="auto"/>
                <w:bottom w:val="none" w:sz="0" w:space="0" w:color="auto"/>
                <w:right w:val="none" w:sz="0" w:space="0" w:color="auto"/>
              </w:divBdr>
            </w:div>
          </w:divsChild>
        </w:div>
        <w:div w:id="1714035790">
          <w:marLeft w:val="0"/>
          <w:marRight w:val="0"/>
          <w:marTop w:val="60"/>
          <w:marBottom w:val="60"/>
          <w:divBdr>
            <w:top w:val="none" w:sz="0" w:space="0" w:color="FFFFFF"/>
            <w:left w:val="none" w:sz="0" w:space="0" w:color="FFFFFF"/>
            <w:bottom w:val="none" w:sz="0" w:space="0" w:color="FFFFFF"/>
            <w:right w:val="none" w:sz="0" w:space="0" w:color="FFFFFF"/>
          </w:divBdr>
        </w:div>
        <w:div w:id="2018144146">
          <w:marLeft w:val="0"/>
          <w:marRight w:val="0"/>
          <w:marTop w:val="60"/>
          <w:marBottom w:val="60"/>
          <w:divBdr>
            <w:top w:val="none" w:sz="0" w:space="0" w:color="FFFFFF"/>
            <w:left w:val="none" w:sz="0" w:space="0" w:color="FFFFFF"/>
            <w:bottom w:val="none" w:sz="0" w:space="0" w:color="FFFFFF"/>
            <w:right w:val="none" w:sz="0" w:space="0" w:color="FFFFFF"/>
          </w:divBdr>
        </w:div>
        <w:div w:id="1465000573">
          <w:marLeft w:val="0"/>
          <w:marRight w:val="0"/>
          <w:marTop w:val="60"/>
          <w:marBottom w:val="60"/>
          <w:divBdr>
            <w:top w:val="none" w:sz="0" w:space="0" w:color="FFFFFF"/>
            <w:left w:val="none" w:sz="0" w:space="0" w:color="FFFFFF"/>
            <w:bottom w:val="none" w:sz="0" w:space="0" w:color="FFFFFF"/>
            <w:right w:val="none" w:sz="0" w:space="0" w:color="FFFFFF"/>
          </w:divBdr>
        </w:div>
        <w:div w:id="462624262">
          <w:marLeft w:val="0"/>
          <w:marRight w:val="0"/>
          <w:marTop w:val="60"/>
          <w:marBottom w:val="60"/>
          <w:divBdr>
            <w:top w:val="none" w:sz="0" w:space="0" w:color="FFFFFF"/>
            <w:left w:val="none" w:sz="0" w:space="0" w:color="FFFFFF"/>
            <w:bottom w:val="none" w:sz="0" w:space="0" w:color="FFFFFF"/>
            <w:right w:val="none" w:sz="0" w:space="0" w:color="FFFFFF"/>
          </w:divBdr>
          <w:divsChild>
            <w:div w:id="1243488866">
              <w:marLeft w:val="240"/>
              <w:marRight w:val="0"/>
              <w:marTop w:val="0"/>
              <w:marBottom w:val="0"/>
              <w:divBdr>
                <w:top w:val="none" w:sz="0" w:space="0" w:color="auto"/>
                <w:left w:val="none" w:sz="0" w:space="0" w:color="auto"/>
                <w:bottom w:val="none" w:sz="0" w:space="0" w:color="auto"/>
                <w:right w:val="none" w:sz="0" w:space="0" w:color="auto"/>
              </w:divBdr>
            </w:div>
          </w:divsChild>
        </w:div>
        <w:div w:id="2009408938">
          <w:marLeft w:val="0"/>
          <w:marRight w:val="0"/>
          <w:marTop w:val="60"/>
          <w:marBottom w:val="60"/>
          <w:divBdr>
            <w:top w:val="none" w:sz="0" w:space="0" w:color="FFFFFF"/>
            <w:left w:val="none" w:sz="0" w:space="0" w:color="FFFFFF"/>
            <w:bottom w:val="none" w:sz="0" w:space="0" w:color="FFFFFF"/>
            <w:right w:val="none" w:sz="0" w:space="0" w:color="FFFFFF"/>
          </w:divBdr>
        </w:div>
        <w:div w:id="1799256068">
          <w:marLeft w:val="0"/>
          <w:marRight w:val="0"/>
          <w:marTop w:val="60"/>
          <w:marBottom w:val="60"/>
          <w:divBdr>
            <w:top w:val="none" w:sz="0" w:space="0" w:color="FFFFFF"/>
            <w:left w:val="none" w:sz="0" w:space="0" w:color="FFFFFF"/>
            <w:bottom w:val="none" w:sz="0" w:space="0" w:color="FFFFFF"/>
            <w:right w:val="none" w:sz="0" w:space="0" w:color="FFFFFF"/>
          </w:divBdr>
        </w:div>
        <w:div w:id="1793550969">
          <w:marLeft w:val="0"/>
          <w:marRight w:val="0"/>
          <w:marTop w:val="60"/>
          <w:marBottom w:val="60"/>
          <w:divBdr>
            <w:top w:val="none" w:sz="0" w:space="0" w:color="FFFFFF"/>
            <w:left w:val="none" w:sz="0" w:space="0" w:color="FFFFFF"/>
            <w:bottom w:val="none" w:sz="0" w:space="0" w:color="FFFFFF"/>
            <w:right w:val="none" w:sz="0" w:space="0" w:color="FFFFFF"/>
          </w:divBdr>
        </w:div>
        <w:div w:id="1237476457">
          <w:marLeft w:val="0"/>
          <w:marRight w:val="0"/>
          <w:marTop w:val="60"/>
          <w:marBottom w:val="60"/>
          <w:divBdr>
            <w:top w:val="none" w:sz="0" w:space="0" w:color="FFFFFF"/>
            <w:left w:val="none" w:sz="0" w:space="0" w:color="FFFFFF"/>
            <w:bottom w:val="none" w:sz="0" w:space="0" w:color="FFFFFF"/>
            <w:right w:val="none" w:sz="0" w:space="0" w:color="FFFFFF"/>
          </w:divBdr>
        </w:div>
        <w:div w:id="679280887">
          <w:marLeft w:val="0"/>
          <w:marRight w:val="0"/>
          <w:marTop w:val="60"/>
          <w:marBottom w:val="60"/>
          <w:divBdr>
            <w:top w:val="none" w:sz="0" w:space="0" w:color="FFFFFF"/>
            <w:left w:val="none" w:sz="0" w:space="0" w:color="FFFFFF"/>
            <w:bottom w:val="none" w:sz="0" w:space="0" w:color="FFFFFF"/>
            <w:right w:val="none" w:sz="0" w:space="0" w:color="FFFFFF"/>
          </w:divBdr>
        </w:div>
        <w:div w:id="146558111">
          <w:marLeft w:val="0"/>
          <w:marRight w:val="0"/>
          <w:marTop w:val="60"/>
          <w:marBottom w:val="60"/>
          <w:divBdr>
            <w:top w:val="none" w:sz="0" w:space="0" w:color="FFFFFF"/>
            <w:left w:val="none" w:sz="0" w:space="0" w:color="FFFFFF"/>
            <w:bottom w:val="none" w:sz="0" w:space="0" w:color="FFFFFF"/>
            <w:right w:val="none" w:sz="0" w:space="0" w:color="FFFFFF"/>
          </w:divBdr>
        </w:div>
        <w:div w:id="61300460">
          <w:marLeft w:val="0"/>
          <w:marRight w:val="0"/>
          <w:marTop w:val="60"/>
          <w:marBottom w:val="60"/>
          <w:divBdr>
            <w:top w:val="none" w:sz="0" w:space="0" w:color="FFFFFF"/>
            <w:left w:val="none" w:sz="0" w:space="0" w:color="FFFFFF"/>
            <w:bottom w:val="none" w:sz="0" w:space="0" w:color="FFFFFF"/>
            <w:right w:val="none" w:sz="0" w:space="0" w:color="FFFFFF"/>
          </w:divBdr>
        </w:div>
        <w:div w:id="970865769">
          <w:marLeft w:val="0"/>
          <w:marRight w:val="0"/>
          <w:marTop w:val="60"/>
          <w:marBottom w:val="60"/>
          <w:divBdr>
            <w:top w:val="none" w:sz="0" w:space="0" w:color="FFFFFF"/>
            <w:left w:val="none" w:sz="0" w:space="0" w:color="FFFFFF"/>
            <w:bottom w:val="none" w:sz="0" w:space="0" w:color="FFFFFF"/>
            <w:right w:val="none" w:sz="0" w:space="0" w:color="FFFFFF"/>
          </w:divBdr>
        </w:div>
        <w:div w:id="269166914">
          <w:marLeft w:val="0"/>
          <w:marRight w:val="0"/>
          <w:marTop w:val="60"/>
          <w:marBottom w:val="60"/>
          <w:divBdr>
            <w:top w:val="none" w:sz="0" w:space="0" w:color="FFFFFF"/>
            <w:left w:val="none" w:sz="0" w:space="0" w:color="FFFFFF"/>
            <w:bottom w:val="none" w:sz="0" w:space="0" w:color="FFFFFF"/>
            <w:right w:val="none" w:sz="0" w:space="0" w:color="FFFFFF"/>
          </w:divBdr>
        </w:div>
        <w:div w:id="1567841242">
          <w:marLeft w:val="0"/>
          <w:marRight w:val="0"/>
          <w:marTop w:val="60"/>
          <w:marBottom w:val="60"/>
          <w:divBdr>
            <w:top w:val="none" w:sz="0" w:space="0" w:color="FFFFFF"/>
            <w:left w:val="none" w:sz="0" w:space="0" w:color="FFFFFF"/>
            <w:bottom w:val="none" w:sz="0" w:space="0" w:color="FFFFFF"/>
            <w:right w:val="none" w:sz="0" w:space="0" w:color="FFFFFF"/>
          </w:divBdr>
        </w:div>
        <w:div w:id="1422721600">
          <w:marLeft w:val="0"/>
          <w:marRight w:val="0"/>
          <w:marTop w:val="60"/>
          <w:marBottom w:val="60"/>
          <w:divBdr>
            <w:top w:val="none" w:sz="0" w:space="0" w:color="FFFFFF"/>
            <w:left w:val="none" w:sz="0" w:space="0" w:color="FFFFFF"/>
            <w:bottom w:val="none" w:sz="0" w:space="0" w:color="FFFFFF"/>
            <w:right w:val="none" w:sz="0" w:space="0" w:color="FFFFFF"/>
          </w:divBdr>
        </w:div>
        <w:div w:id="1626498995">
          <w:marLeft w:val="0"/>
          <w:marRight w:val="0"/>
          <w:marTop w:val="60"/>
          <w:marBottom w:val="60"/>
          <w:divBdr>
            <w:top w:val="none" w:sz="0" w:space="0" w:color="FFFFFF"/>
            <w:left w:val="none" w:sz="0" w:space="0" w:color="FFFFFF"/>
            <w:bottom w:val="none" w:sz="0" w:space="0" w:color="FFFFFF"/>
            <w:right w:val="none" w:sz="0" w:space="0" w:color="FFFFFF"/>
          </w:divBdr>
        </w:div>
        <w:div w:id="1654408322">
          <w:marLeft w:val="0"/>
          <w:marRight w:val="0"/>
          <w:marTop w:val="60"/>
          <w:marBottom w:val="60"/>
          <w:divBdr>
            <w:top w:val="none" w:sz="0" w:space="0" w:color="FFFFFF"/>
            <w:left w:val="none" w:sz="0" w:space="0" w:color="FFFFFF"/>
            <w:bottom w:val="none" w:sz="0" w:space="0" w:color="FFFFFF"/>
            <w:right w:val="none" w:sz="0" w:space="0" w:color="FFFFFF"/>
          </w:divBdr>
        </w:div>
        <w:div w:id="1538542843">
          <w:marLeft w:val="0"/>
          <w:marRight w:val="0"/>
          <w:marTop w:val="60"/>
          <w:marBottom w:val="60"/>
          <w:divBdr>
            <w:top w:val="none" w:sz="0" w:space="0" w:color="0B5940"/>
            <w:left w:val="none" w:sz="0" w:space="0" w:color="0B5940"/>
            <w:bottom w:val="none" w:sz="0" w:space="0" w:color="0B5940"/>
            <w:right w:val="none" w:sz="0" w:space="0" w:color="0B5940"/>
          </w:divBdr>
        </w:div>
      </w:divsChild>
    </w:div>
    <w:div w:id="1545823369">
      <w:bodyDiv w:val="1"/>
      <w:marLeft w:val="0"/>
      <w:marRight w:val="0"/>
      <w:marTop w:val="0"/>
      <w:marBottom w:val="0"/>
      <w:divBdr>
        <w:top w:val="none" w:sz="0" w:space="0" w:color="auto"/>
        <w:left w:val="none" w:sz="0" w:space="0" w:color="auto"/>
        <w:bottom w:val="none" w:sz="0" w:space="0" w:color="auto"/>
        <w:right w:val="none" w:sz="0" w:space="0" w:color="auto"/>
      </w:divBdr>
      <w:divsChild>
        <w:div w:id="133723">
          <w:marLeft w:val="0"/>
          <w:marRight w:val="0"/>
          <w:marTop w:val="60"/>
          <w:marBottom w:val="60"/>
          <w:divBdr>
            <w:top w:val="none" w:sz="0" w:space="0" w:color="FFFFFF"/>
            <w:left w:val="none" w:sz="0" w:space="0" w:color="FFFFFF"/>
            <w:bottom w:val="none" w:sz="0" w:space="0" w:color="FFFFFF"/>
            <w:right w:val="none" w:sz="0" w:space="0" w:color="FFFFFF"/>
          </w:divBdr>
        </w:div>
      </w:divsChild>
    </w:div>
    <w:div w:id="1580288748">
      <w:bodyDiv w:val="1"/>
      <w:marLeft w:val="0"/>
      <w:marRight w:val="0"/>
      <w:marTop w:val="0"/>
      <w:marBottom w:val="0"/>
      <w:divBdr>
        <w:top w:val="none" w:sz="0" w:space="0" w:color="auto"/>
        <w:left w:val="none" w:sz="0" w:space="0" w:color="auto"/>
        <w:bottom w:val="none" w:sz="0" w:space="0" w:color="auto"/>
        <w:right w:val="none" w:sz="0" w:space="0" w:color="auto"/>
      </w:divBdr>
    </w:div>
    <w:div w:id="1619870599">
      <w:bodyDiv w:val="1"/>
      <w:marLeft w:val="0"/>
      <w:marRight w:val="0"/>
      <w:marTop w:val="0"/>
      <w:marBottom w:val="0"/>
      <w:divBdr>
        <w:top w:val="none" w:sz="0" w:space="0" w:color="auto"/>
        <w:left w:val="none" w:sz="0" w:space="0" w:color="auto"/>
        <w:bottom w:val="none" w:sz="0" w:space="0" w:color="auto"/>
        <w:right w:val="none" w:sz="0" w:space="0" w:color="auto"/>
      </w:divBdr>
      <w:divsChild>
        <w:div w:id="1546792505">
          <w:marLeft w:val="240"/>
          <w:marRight w:val="0"/>
          <w:marTop w:val="0"/>
          <w:marBottom w:val="0"/>
          <w:divBdr>
            <w:top w:val="none" w:sz="0" w:space="0" w:color="auto"/>
            <w:left w:val="none" w:sz="0" w:space="0" w:color="auto"/>
            <w:bottom w:val="none" w:sz="0" w:space="0" w:color="auto"/>
            <w:right w:val="none" w:sz="0" w:space="0" w:color="auto"/>
          </w:divBdr>
        </w:div>
      </w:divsChild>
    </w:div>
    <w:div w:id="1623227152">
      <w:bodyDiv w:val="1"/>
      <w:marLeft w:val="0"/>
      <w:marRight w:val="0"/>
      <w:marTop w:val="0"/>
      <w:marBottom w:val="0"/>
      <w:divBdr>
        <w:top w:val="none" w:sz="0" w:space="0" w:color="auto"/>
        <w:left w:val="none" w:sz="0" w:space="0" w:color="auto"/>
        <w:bottom w:val="none" w:sz="0" w:space="0" w:color="auto"/>
        <w:right w:val="none" w:sz="0" w:space="0" w:color="auto"/>
      </w:divBdr>
      <w:divsChild>
        <w:div w:id="798377254">
          <w:marLeft w:val="240"/>
          <w:marRight w:val="0"/>
          <w:marTop w:val="0"/>
          <w:marBottom w:val="0"/>
          <w:divBdr>
            <w:top w:val="none" w:sz="0" w:space="0" w:color="auto"/>
            <w:left w:val="none" w:sz="0" w:space="0" w:color="auto"/>
            <w:bottom w:val="none" w:sz="0" w:space="0" w:color="auto"/>
            <w:right w:val="none" w:sz="0" w:space="0" w:color="auto"/>
          </w:divBdr>
        </w:div>
      </w:divsChild>
    </w:div>
    <w:div w:id="1645547177">
      <w:bodyDiv w:val="1"/>
      <w:marLeft w:val="0"/>
      <w:marRight w:val="0"/>
      <w:marTop w:val="0"/>
      <w:marBottom w:val="0"/>
      <w:divBdr>
        <w:top w:val="none" w:sz="0" w:space="0" w:color="auto"/>
        <w:left w:val="none" w:sz="0" w:space="0" w:color="auto"/>
        <w:bottom w:val="none" w:sz="0" w:space="0" w:color="auto"/>
        <w:right w:val="none" w:sz="0" w:space="0" w:color="auto"/>
      </w:divBdr>
      <w:divsChild>
        <w:div w:id="1129203001">
          <w:marLeft w:val="0"/>
          <w:marRight w:val="0"/>
          <w:marTop w:val="60"/>
          <w:marBottom w:val="60"/>
          <w:divBdr>
            <w:top w:val="none" w:sz="0" w:space="0" w:color="0B5940"/>
            <w:left w:val="none" w:sz="0" w:space="0" w:color="0B5940"/>
            <w:bottom w:val="none" w:sz="0" w:space="0" w:color="0B5940"/>
            <w:right w:val="none" w:sz="0" w:space="0" w:color="0B5940"/>
          </w:divBdr>
        </w:div>
        <w:div w:id="862667119">
          <w:marLeft w:val="0"/>
          <w:marRight w:val="0"/>
          <w:marTop w:val="60"/>
          <w:marBottom w:val="60"/>
          <w:divBdr>
            <w:top w:val="none" w:sz="0" w:space="0" w:color="FFFFFF"/>
            <w:left w:val="none" w:sz="0" w:space="0" w:color="FFFFFF"/>
            <w:bottom w:val="none" w:sz="0" w:space="0" w:color="FFFFFF"/>
            <w:right w:val="none" w:sz="0" w:space="0" w:color="FFFFFF"/>
          </w:divBdr>
        </w:div>
      </w:divsChild>
    </w:div>
    <w:div w:id="1686832898">
      <w:bodyDiv w:val="1"/>
      <w:marLeft w:val="0"/>
      <w:marRight w:val="0"/>
      <w:marTop w:val="0"/>
      <w:marBottom w:val="0"/>
      <w:divBdr>
        <w:top w:val="none" w:sz="0" w:space="0" w:color="auto"/>
        <w:left w:val="none" w:sz="0" w:space="0" w:color="auto"/>
        <w:bottom w:val="none" w:sz="0" w:space="0" w:color="auto"/>
        <w:right w:val="none" w:sz="0" w:space="0" w:color="auto"/>
      </w:divBdr>
    </w:div>
    <w:div w:id="1693220053">
      <w:bodyDiv w:val="1"/>
      <w:marLeft w:val="0"/>
      <w:marRight w:val="0"/>
      <w:marTop w:val="0"/>
      <w:marBottom w:val="0"/>
      <w:divBdr>
        <w:top w:val="none" w:sz="0" w:space="0" w:color="auto"/>
        <w:left w:val="none" w:sz="0" w:space="0" w:color="auto"/>
        <w:bottom w:val="none" w:sz="0" w:space="0" w:color="auto"/>
        <w:right w:val="none" w:sz="0" w:space="0" w:color="auto"/>
      </w:divBdr>
      <w:divsChild>
        <w:div w:id="1738360193">
          <w:marLeft w:val="240"/>
          <w:marRight w:val="0"/>
          <w:marTop w:val="0"/>
          <w:marBottom w:val="0"/>
          <w:divBdr>
            <w:top w:val="none" w:sz="0" w:space="0" w:color="auto"/>
            <w:left w:val="none" w:sz="0" w:space="0" w:color="auto"/>
            <w:bottom w:val="none" w:sz="0" w:space="0" w:color="auto"/>
            <w:right w:val="none" w:sz="0" w:space="0" w:color="auto"/>
          </w:divBdr>
        </w:div>
        <w:div w:id="2115468349">
          <w:marLeft w:val="450"/>
          <w:marRight w:val="0"/>
          <w:marTop w:val="75"/>
          <w:marBottom w:val="75"/>
          <w:divBdr>
            <w:top w:val="none" w:sz="0" w:space="0" w:color="auto"/>
            <w:left w:val="none" w:sz="0" w:space="0" w:color="auto"/>
            <w:bottom w:val="none" w:sz="0" w:space="0" w:color="auto"/>
            <w:right w:val="none" w:sz="0" w:space="0" w:color="auto"/>
          </w:divBdr>
        </w:div>
      </w:divsChild>
    </w:div>
    <w:div w:id="1703364467">
      <w:bodyDiv w:val="1"/>
      <w:marLeft w:val="0"/>
      <w:marRight w:val="0"/>
      <w:marTop w:val="0"/>
      <w:marBottom w:val="0"/>
      <w:divBdr>
        <w:top w:val="none" w:sz="0" w:space="0" w:color="auto"/>
        <w:left w:val="none" w:sz="0" w:space="0" w:color="auto"/>
        <w:bottom w:val="none" w:sz="0" w:space="0" w:color="auto"/>
        <w:right w:val="none" w:sz="0" w:space="0" w:color="auto"/>
      </w:divBdr>
    </w:div>
    <w:div w:id="174942553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770195838">
      <w:bodyDiv w:val="1"/>
      <w:marLeft w:val="0"/>
      <w:marRight w:val="0"/>
      <w:marTop w:val="0"/>
      <w:marBottom w:val="0"/>
      <w:divBdr>
        <w:top w:val="none" w:sz="0" w:space="0" w:color="auto"/>
        <w:left w:val="none" w:sz="0" w:space="0" w:color="auto"/>
        <w:bottom w:val="none" w:sz="0" w:space="0" w:color="auto"/>
        <w:right w:val="none" w:sz="0" w:space="0" w:color="auto"/>
      </w:divBdr>
    </w:div>
    <w:div w:id="1806463993">
      <w:bodyDiv w:val="1"/>
      <w:marLeft w:val="0"/>
      <w:marRight w:val="0"/>
      <w:marTop w:val="0"/>
      <w:marBottom w:val="0"/>
      <w:divBdr>
        <w:top w:val="none" w:sz="0" w:space="0" w:color="auto"/>
        <w:left w:val="none" w:sz="0" w:space="0" w:color="auto"/>
        <w:bottom w:val="none" w:sz="0" w:space="0" w:color="auto"/>
        <w:right w:val="none" w:sz="0" w:space="0" w:color="auto"/>
      </w:divBdr>
    </w:div>
    <w:div w:id="1815368010">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42159675">
      <w:bodyDiv w:val="1"/>
      <w:marLeft w:val="0"/>
      <w:marRight w:val="0"/>
      <w:marTop w:val="0"/>
      <w:marBottom w:val="0"/>
      <w:divBdr>
        <w:top w:val="none" w:sz="0" w:space="0" w:color="auto"/>
        <w:left w:val="none" w:sz="0" w:space="0" w:color="auto"/>
        <w:bottom w:val="none" w:sz="0" w:space="0" w:color="auto"/>
        <w:right w:val="none" w:sz="0" w:space="0" w:color="auto"/>
      </w:divBdr>
    </w:div>
    <w:div w:id="1889104040">
      <w:bodyDiv w:val="1"/>
      <w:marLeft w:val="0"/>
      <w:marRight w:val="0"/>
      <w:marTop w:val="0"/>
      <w:marBottom w:val="0"/>
      <w:divBdr>
        <w:top w:val="none" w:sz="0" w:space="0" w:color="auto"/>
        <w:left w:val="none" w:sz="0" w:space="0" w:color="auto"/>
        <w:bottom w:val="none" w:sz="0" w:space="0" w:color="auto"/>
        <w:right w:val="none" w:sz="0" w:space="0" w:color="auto"/>
      </w:divBdr>
    </w:div>
    <w:div w:id="1929460020">
      <w:bodyDiv w:val="1"/>
      <w:marLeft w:val="0"/>
      <w:marRight w:val="0"/>
      <w:marTop w:val="0"/>
      <w:marBottom w:val="0"/>
      <w:divBdr>
        <w:top w:val="none" w:sz="0" w:space="0" w:color="auto"/>
        <w:left w:val="none" w:sz="0" w:space="0" w:color="auto"/>
        <w:bottom w:val="none" w:sz="0" w:space="0" w:color="auto"/>
        <w:right w:val="none" w:sz="0" w:space="0" w:color="auto"/>
      </w:divBdr>
    </w:div>
    <w:div w:id="1934778025">
      <w:bodyDiv w:val="1"/>
      <w:marLeft w:val="0"/>
      <w:marRight w:val="0"/>
      <w:marTop w:val="0"/>
      <w:marBottom w:val="0"/>
      <w:divBdr>
        <w:top w:val="none" w:sz="0" w:space="0" w:color="auto"/>
        <w:left w:val="none" w:sz="0" w:space="0" w:color="auto"/>
        <w:bottom w:val="none" w:sz="0" w:space="0" w:color="auto"/>
        <w:right w:val="none" w:sz="0" w:space="0" w:color="auto"/>
      </w:divBdr>
      <w:divsChild>
        <w:div w:id="965356596">
          <w:marLeft w:val="0"/>
          <w:marRight w:val="0"/>
          <w:marTop w:val="60"/>
          <w:marBottom w:val="60"/>
          <w:divBdr>
            <w:top w:val="none" w:sz="0" w:space="0" w:color="0B5940"/>
            <w:left w:val="none" w:sz="0" w:space="0" w:color="0B5940"/>
            <w:bottom w:val="none" w:sz="0" w:space="0" w:color="0B5940"/>
            <w:right w:val="none" w:sz="0" w:space="0" w:color="0B5940"/>
          </w:divBdr>
        </w:div>
        <w:div w:id="1418558045">
          <w:marLeft w:val="0"/>
          <w:marRight w:val="0"/>
          <w:marTop w:val="60"/>
          <w:marBottom w:val="60"/>
          <w:divBdr>
            <w:top w:val="none" w:sz="0" w:space="0" w:color="FFFFFF"/>
            <w:left w:val="none" w:sz="0" w:space="0" w:color="FFFFFF"/>
            <w:bottom w:val="none" w:sz="0" w:space="0" w:color="FFFFFF"/>
            <w:right w:val="none" w:sz="0" w:space="0" w:color="FFFFFF"/>
          </w:divBdr>
        </w:div>
      </w:divsChild>
    </w:div>
    <w:div w:id="1942645349">
      <w:bodyDiv w:val="1"/>
      <w:marLeft w:val="0"/>
      <w:marRight w:val="0"/>
      <w:marTop w:val="0"/>
      <w:marBottom w:val="0"/>
      <w:divBdr>
        <w:top w:val="none" w:sz="0" w:space="0" w:color="auto"/>
        <w:left w:val="none" w:sz="0" w:space="0" w:color="auto"/>
        <w:bottom w:val="none" w:sz="0" w:space="0" w:color="auto"/>
        <w:right w:val="none" w:sz="0" w:space="0" w:color="auto"/>
      </w:divBdr>
      <w:divsChild>
        <w:div w:id="307826942">
          <w:marLeft w:val="240"/>
          <w:marRight w:val="0"/>
          <w:marTop w:val="0"/>
          <w:marBottom w:val="0"/>
          <w:divBdr>
            <w:top w:val="none" w:sz="0" w:space="0" w:color="auto"/>
            <w:left w:val="none" w:sz="0" w:space="0" w:color="auto"/>
            <w:bottom w:val="none" w:sz="0" w:space="0" w:color="auto"/>
            <w:right w:val="none" w:sz="0" w:space="0" w:color="auto"/>
          </w:divBdr>
        </w:div>
      </w:divsChild>
    </w:div>
    <w:div w:id="1959481467">
      <w:bodyDiv w:val="1"/>
      <w:marLeft w:val="0"/>
      <w:marRight w:val="0"/>
      <w:marTop w:val="0"/>
      <w:marBottom w:val="0"/>
      <w:divBdr>
        <w:top w:val="none" w:sz="0" w:space="0" w:color="auto"/>
        <w:left w:val="none" w:sz="0" w:space="0" w:color="auto"/>
        <w:bottom w:val="none" w:sz="0" w:space="0" w:color="auto"/>
        <w:right w:val="none" w:sz="0" w:space="0" w:color="auto"/>
      </w:divBdr>
      <w:divsChild>
        <w:div w:id="424814307">
          <w:marLeft w:val="0"/>
          <w:marRight w:val="0"/>
          <w:marTop w:val="0"/>
          <w:marBottom w:val="0"/>
          <w:divBdr>
            <w:top w:val="none" w:sz="0" w:space="0" w:color="auto"/>
            <w:left w:val="none" w:sz="0" w:space="0" w:color="auto"/>
            <w:bottom w:val="none" w:sz="0" w:space="0" w:color="auto"/>
            <w:right w:val="none" w:sz="0" w:space="0" w:color="auto"/>
          </w:divBdr>
        </w:div>
      </w:divsChild>
    </w:div>
    <w:div w:id="1984963697">
      <w:bodyDiv w:val="1"/>
      <w:marLeft w:val="0"/>
      <w:marRight w:val="0"/>
      <w:marTop w:val="0"/>
      <w:marBottom w:val="0"/>
      <w:divBdr>
        <w:top w:val="none" w:sz="0" w:space="0" w:color="auto"/>
        <w:left w:val="none" w:sz="0" w:space="0" w:color="auto"/>
        <w:bottom w:val="none" w:sz="0" w:space="0" w:color="auto"/>
        <w:right w:val="none" w:sz="0" w:space="0" w:color="auto"/>
      </w:divBdr>
    </w:div>
    <w:div w:id="2003389621">
      <w:bodyDiv w:val="1"/>
      <w:marLeft w:val="0"/>
      <w:marRight w:val="0"/>
      <w:marTop w:val="0"/>
      <w:marBottom w:val="0"/>
      <w:divBdr>
        <w:top w:val="none" w:sz="0" w:space="0" w:color="auto"/>
        <w:left w:val="none" w:sz="0" w:space="0" w:color="auto"/>
        <w:bottom w:val="none" w:sz="0" w:space="0" w:color="auto"/>
        <w:right w:val="none" w:sz="0" w:space="0" w:color="auto"/>
      </w:divBdr>
    </w:div>
    <w:div w:id="2059277041">
      <w:bodyDiv w:val="1"/>
      <w:marLeft w:val="0"/>
      <w:marRight w:val="0"/>
      <w:marTop w:val="0"/>
      <w:marBottom w:val="0"/>
      <w:divBdr>
        <w:top w:val="none" w:sz="0" w:space="0" w:color="auto"/>
        <w:left w:val="none" w:sz="0" w:space="0" w:color="auto"/>
        <w:bottom w:val="none" w:sz="0" w:space="0" w:color="auto"/>
        <w:right w:val="none" w:sz="0" w:space="0" w:color="auto"/>
      </w:divBdr>
    </w:div>
    <w:div w:id="2114940031">
      <w:bodyDiv w:val="1"/>
      <w:marLeft w:val="0"/>
      <w:marRight w:val="0"/>
      <w:marTop w:val="0"/>
      <w:marBottom w:val="0"/>
      <w:divBdr>
        <w:top w:val="none" w:sz="0" w:space="0" w:color="auto"/>
        <w:left w:val="none" w:sz="0" w:space="0" w:color="auto"/>
        <w:bottom w:val="none" w:sz="0" w:space="0" w:color="auto"/>
        <w:right w:val="none" w:sz="0" w:space="0" w:color="auto"/>
      </w:divBdr>
    </w:div>
    <w:div w:id="2129152975">
      <w:bodyDiv w:val="1"/>
      <w:marLeft w:val="0"/>
      <w:marRight w:val="0"/>
      <w:marTop w:val="0"/>
      <w:marBottom w:val="0"/>
      <w:divBdr>
        <w:top w:val="none" w:sz="0" w:space="0" w:color="auto"/>
        <w:left w:val="none" w:sz="0" w:space="0" w:color="auto"/>
        <w:bottom w:val="none" w:sz="0" w:space="0" w:color="auto"/>
        <w:right w:val="none" w:sz="0" w:space="0" w:color="auto"/>
      </w:divBdr>
    </w:div>
    <w:div w:id="2129273980">
      <w:bodyDiv w:val="1"/>
      <w:marLeft w:val="0"/>
      <w:marRight w:val="0"/>
      <w:marTop w:val="0"/>
      <w:marBottom w:val="0"/>
      <w:divBdr>
        <w:top w:val="none" w:sz="0" w:space="0" w:color="auto"/>
        <w:left w:val="none" w:sz="0" w:space="0" w:color="auto"/>
        <w:bottom w:val="none" w:sz="0" w:space="0" w:color="auto"/>
        <w:right w:val="none" w:sz="0" w:space="0" w:color="auto"/>
      </w:divBdr>
    </w:div>
    <w:div w:id="2145345724">
      <w:bodyDiv w:val="1"/>
      <w:marLeft w:val="0"/>
      <w:marRight w:val="0"/>
      <w:marTop w:val="0"/>
      <w:marBottom w:val="0"/>
      <w:divBdr>
        <w:top w:val="none" w:sz="0" w:space="0" w:color="auto"/>
        <w:left w:val="none" w:sz="0" w:space="0" w:color="auto"/>
        <w:bottom w:val="none" w:sz="0" w:space="0" w:color="auto"/>
        <w:right w:val="none" w:sz="0" w:space="0" w:color="auto"/>
      </w:divBdr>
      <w:divsChild>
        <w:div w:id="458032232">
          <w:marLeft w:val="45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des.iccsafe.org/lookup/CAFC2022P3_Pt03_Ch09_Sec907.6.6.3/3389" TargetMode="External"/><Relationship Id="rId18" Type="http://schemas.openxmlformats.org/officeDocument/2006/relationships/hyperlink" Target="https://up.codes/viewer/california/ibc-2018/chapter/2/definitions" TargetMode="External"/><Relationship Id="rId26" Type="http://schemas.openxmlformats.org/officeDocument/2006/relationships/hyperlink" Target="https://codes.iccsafe.org/lookup/CAFC2022P3_Pt06_Ch80_PromNFPA_RefStd56_20/3389" TargetMode="External"/><Relationship Id="rId3" Type="http://schemas.openxmlformats.org/officeDocument/2006/relationships/customXml" Target="../customXml/item3.xml"/><Relationship Id="rId21" Type="http://schemas.openxmlformats.org/officeDocument/2006/relationships/hyperlink" Target="https://up.codes/viewer/california/ibc-2018/chapter/2/definitions" TargetMode="External"/><Relationship Id="rId7" Type="http://schemas.openxmlformats.org/officeDocument/2006/relationships/settings" Target="settings.xml"/><Relationship Id="rId12" Type="http://schemas.openxmlformats.org/officeDocument/2006/relationships/hyperlink" Target="https://codes.iccsafe.org/lookup/CAFC2022P3_Pt03_Ch09_Sec907.6.1/3389" TargetMode="External"/><Relationship Id="rId17" Type="http://schemas.openxmlformats.org/officeDocument/2006/relationships/image" Target="media/image3.jpeg"/><Relationship Id="rId25" Type="http://schemas.openxmlformats.org/officeDocument/2006/relationships/hyperlink" Target="https://codes.iccsafe.org/lookup/CAFC2022P3_Pt03_Ch11_Sec1105.12.1/338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up.codes/viewer/california/ibc-2018/chapter/2/definitions" TargetMode="External"/><Relationship Id="rId29" Type="http://schemas.openxmlformats.org/officeDocument/2006/relationships/hyperlink" Target="https://codes.iccsafe.org/lookup/CAFC2022P3_Pt05_Ch50_Sec5003.11.1_Tbl5003.11.1/338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des.iccsafe.org/lookup/CAFC2022P3_Pt03_Ch09_Sec904/3389" TargetMode="External"/><Relationship Id="rId24" Type="http://schemas.openxmlformats.org/officeDocument/2006/relationships/hyperlink" Target="https://codes.iccsafe.org/lookup/CAFC2022P3_Pt03_Ch11_Sec1105.12/3389"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hyperlink" Target="https://up.codes/viewer/california/ibc-2018/chapter/2/definitions" TargetMode="Externa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up.codes/viewer/california/ibc-2018/chapter/2/definition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des.iccsafe.org/lookup/CAFC2022P3_Pt06_Ch80_PromNFPA_RefStd72_22/3389" TargetMode="External"/><Relationship Id="rId22" Type="http://schemas.openxmlformats.org/officeDocument/2006/relationships/hyperlink" Target="https://up.codes/viewer/california/ibc-2018/chapter/2/definitions" TargetMode="External"/><Relationship Id="rId27" Type="http://schemas.openxmlformats.org/officeDocument/2006/relationships/hyperlink" Target="https://codes.iccsafe.org/lookup/CAFC2022P3_Pt06_Ch80_PromICC_RefStdCMC_22/3389"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2.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3.xml><?xml version="1.0" encoding="utf-8"?>
<ds:datastoreItem xmlns:ds="http://schemas.openxmlformats.org/officeDocument/2006/customXml" ds:itemID="{F12B240B-F26F-473B-B75D-68D4F44D74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EF4A86-A089-4214-98EF-1C9DB0EC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72</Pages>
  <Words>22934</Words>
  <Characters>135667</Characters>
  <Application>Microsoft Office Word</Application>
  <DocSecurity>0</DocSecurity>
  <Lines>2826</Lines>
  <Paragraphs>1618</Paragraphs>
  <ScaleCrop>false</ScaleCrop>
  <HeadingPairs>
    <vt:vector size="2" baseType="variant">
      <vt:variant>
        <vt:lpstr>Title</vt:lpstr>
      </vt:variant>
      <vt:variant>
        <vt:i4>1</vt:i4>
      </vt:variant>
    </vt:vector>
  </HeadingPairs>
  <TitlesOfParts>
    <vt:vector size="1" baseType="lpstr">
      <vt:lpstr>SFM 06-24-IET-PT9</vt:lpstr>
    </vt:vector>
  </TitlesOfParts>
  <Company/>
  <LinksUpToDate>false</LinksUpToDate>
  <CharactersWithSpaces>156983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06-24-IET-PT9</dc:title>
  <dc:creator>CBSC</dc:creator>
  <cp:lastModifiedBy>Hagler, Carol@DGS</cp:lastModifiedBy>
  <cp:revision>22</cp:revision>
  <cp:lastPrinted>2024-04-06T06:34:00Z</cp:lastPrinted>
  <dcterms:created xsi:type="dcterms:W3CDTF">2024-06-13T23:23:00Z</dcterms:created>
  <dcterms:modified xsi:type="dcterms:W3CDTF">2024-06-21T17:07:00Z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0f94b785b640d26ec3e6c1fb55838e2ef5cf021cec4f51345323bc6078fd9267</vt:lpwstr>
  </property>
</Properties>
</file>