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32189EF6" w:rsidR="00704C9C" w:rsidRPr="00AD67B3" w:rsidRDefault="00063F5A" w:rsidP="002F5C0F">
      <w:pPr>
        <w:pStyle w:val="Heading1"/>
      </w:pPr>
      <w:r>
        <w:t>45-DAY</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793D55">
        <w:t>OFFICE OF THE STATE FIRE MARSHAL</w:t>
      </w:r>
      <w:r w:rsidR="003A5EC5" w:rsidRPr="00AD67B3">
        <w:br/>
      </w:r>
      <w:r w:rsidR="000257AD" w:rsidRPr="00AD67B3">
        <w:t xml:space="preserve">REGARDING </w:t>
      </w:r>
      <w:r w:rsidR="001701D4" w:rsidRPr="00AD67B3">
        <w:t>THE</w:t>
      </w:r>
      <w:r w:rsidR="003A5EC5" w:rsidRPr="00AD67B3">
        <w:t xml:space="preserve"> </w:t>
      </w:r>
      <w:r w:rsidR="00793D55">
        <w:rPr>
          <w:rFonts w:eastAsiaTheme="majorEastAsia"/>
        </w:rPr>
        <w:t xml:space="preserve">2022 CALIFORNIA </w:t>
      </w:r>
      <w:r w:rsidR="0069151E" w:rsidRPr="00457260">
        <w:rPr>
          <w:rFonts w:eastAsiaTheme="majorEastAsia"/>
        </w:rPr>
        <w:t>MECHAN</w:t>
      </w:r>
      <w:r w:rsidR="001B5727" w:rsidRPr="00457260">
        <w:rPr>
          <w:rFonts w:eastAsiaTheme="majorEastAsia"/>
        </w:rPr>
        <w:t>I</w:t>
      </w:r>
      <w:r w:rsidR="0069151E" w:rsidRPr="00457260">
        <w:rPr>
          <w:rFonts w:eastAsiaTheme="majorEastAsia"/>
        </w:rPr>
        <w:t>CAL</w:t>
      </w:r>
      <w:r w:rsidR="00573916">
        <w:rPr>
          <w:rFonts w:eastAsiaTheme="majorEastAsia"/>
        </w:rPr>
        <w:t xml:space="preserve"> </w:t>
      </w:r>
      <w:r w:rsidR="00793D55">
        <w:rPr>
          <w:rFonts w:eastAsiaTheme="majorEastAsia"/>
        </w:rPr>
        <w:t>CODE</w:t>
      </w:r>
      <w:r w:rsidR="002A55E0" w:rsidRPr="00AD67B3">
        <w:t>,</w:t>
      </w:r>
      <w:r w:rsidR="00941B9F">
        <w:br/>
      </w:r>
      <w:r w:rsidR="000257AD" w:rsidRPr="00AD67B3">
        <w:t xml:space="preserve">CALIFORNIA CODE OF REGULATIONS, TITLE 24, PART </w:t>
      </w:r>
      <w:r w:rsidR="0069151E">
        <w:rPr>
          <w:rFonts w:eastAsiaTheme="majorEastAsia"/>
        </w:rPr>
        <w:t>4</w:t>
      </w:r>
      <w:r w:rsidR="00941B9F">
        <w:br/>
      </w:r>
      <w:r w:rsidR="001701D4" w:rsidRPr="00AD67B3">
        <w:t>(</w:t>
      </w:r>
      <w:r w:rsidR="00477EE5">
        <w:rPr>
          <w:rFonts w:cs="Arial"/>
        </w:rPr>
        <w:t xml:space="preserve">SFM </w:t>
      </w:r>
      <w:r w:rsidR="007F7EEA">
        <w:rPr>
          <w:rFonts w:cs="Arial"/>
        </w:rPr>
        <w:t>05/</w:t>
      </w:r>
      <w:r w:rsidR="00477EE5">
        <w:rPr>
          <w:rFonts w:cs="Arial"/>
        </w:rPr>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543E6D">
      <w:pPr>
        <w:pStyle w:val="ListParagraph"/>
        <w:numPr>
          <w:ilvl w:val="0"/>
          <w:numId w:val="1"/>
        </w:numPr>
        <w:spacing w:after="0"/>
        <w:rPr>
          <w:rFonts w:cs="Arial"/>
        </w:rPr>
      </w:pPr>
      <w:bookmarkStart w:id="0" w:name="_Hlk51751202"/>
      <w:r w:rsidRPr="00AD67B3">
        <w:rPr>
          <w:rFonts w:cs="Arial"/>
        </w:rPr>
        <w:t>Model Code language appears upright</w:t>
      </w:r>
    </w:p>
    <w:p w14:paraId="390A87CB" w14:textId="77777777" w:rsidR="002F066A" w:rsidRPr="00AD67B3" w:rsidRDefault="002F066A" w:rsidP="00543E6D">
      <w:pPr>
        <w:pStyle w:val="ListParagraph"/>
        <w:numPr>
          <w:ilvl w:val="0"/>
          <w:numId w:val="1"/>
        </w:numPr>
        <w:spacing w:after="0"/>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543E6D">
      <w:pPr>
        <w:pStyle w:val="ListParagraph"/>
        <w:numPr>
          <w:ilvl w:val="0"/>
          <w:numId w:val="1"/>
        </w:numPr>
        <w:spacing w:after="0"/>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543E6D">
      <w:pPr>
        <w:pStyle w:val="ListParagraph"/>
        <w:numPr>
          <w:ilvl w:val="0"/>
          <w:numId w:val="1"/>
        </w:numPr>
        <w:spacing w:after="0"/>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543E6D">
      <w:pPr>
        <w:pStyle w:val="ListParagraph"/>
        <w:numPr>
          <w:ilvl w:val="0"/>
          <w:numId w:val="1"/>
        </w:numPr>
        <w:spacing w:after="0"/>
        <w:rPr>
          <w:rFonts w:cs="Arial"/>
        </w:rPr>
      </w:pPr>
      <w:r w:rsidRPr="00AD67B3">
        <w:rPr>
          <w:rFonts w:cs="Arial"/>
        </w:rPr>
        <w:t xml:space="preserve">Repealed California amendments appear in </w:t>
      </w:r>
      <w:r w:rsidRPr="00AD67B3">
        <w:rPr>
          <w:rFonts w:cs="Arial"/>
          <w:i/>
          <w:strike/>
        </w:rPr>
        <w:t>italic and strikeout</w:t>
      </w:r>
    </w:p>
    <w:p w14:paraId="7F847A7D" w14:textId="1D32BF18" w:rsidR="002F066A" w:rsidRPr="00AD67B3" w:rsidRDefault="002F066A">
      <w:pPr>
        <w:pStyle w:val="ListParagraph"/>
        <w:numPr>
          <w:ilvl w:val="0"/>
          <w:numId w:val="1"/>
        </w:numPr>
        <w:spacing w:after="0"/>
        <w:rPr>
          <w:rFonts w:cs="Arial"/>
        </w:rPr>
      </w:pPr>
      <w:r w:rsidRPr="00C8513E">
        <w:t>Ellips</w:t>
      </w:r>
      <w:r w:rsidR="000B7F54">
        <w:t>e</w:t>
      </w:r>
      <w:r w:rsidRPr="00C8513E">
        <w:t>s (...) indicate existing text remains unchange</w:t>
      </w:r>
      <w:r w:rsidRPr="00AD67B3">
        <w:rPr>
          <w:rFonts w:eastAsia="Times New Roman" w:cs="Arial"/>
          <w:lang w:eastAsia="ko-KR"/>
        </w:rPr>
        <w:t>d</w:t>
      </w:r>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101EEFA5" w:rsidR="000257AD" w:rsidRPr="00AD67B3" w:rsidRDefault="00063F5A" w:rsidP="002F5C0F">
      <w:pPr>
        <w:pStyle w:val="Heading2"/>
        <w:rPr>
          <w:bCs/>
        </w:rPr>
      </w:pPr>
      <w:r>
        <w:t xml:space="preserve">45-DAY </w:t>
      </w:r>
      <w:r w:rsidR="000257AD" w:rsidRPr="00AD67B3">
        <w:t>EXPRESS TERMS</w:t>
      </w:r>
    </w:p>
    <w:p w14:paraId="29652092" w14:textId="2834ED0D" w:rsidR="00D531C5" w:rsidRDefault="003E5D22" w:rsidP="007417A8">
      <w:pPr>
        <w:pStyle w:val="Heading3"/>
        <w:rPr>
          <w:rFonts w:cs="Arial"/>
          <w:snapToGrid/>
        </w:rPr>
      </w:pPr>
      <w:r w:rsidRPr="00AD67B3">
        <w:t xml:space="preserve">ITEM </w:t>
      </w:r>
      <w:r w:rsidR="00C864FF">
        <w:rPr>
          <w:noProof/>
        </w:rPr>
        <w:t>1</w:t>
      </w:r>
      <w:r>
        <w:br/>
      </w:r>
      <w:r w:rsidRPr="00AD67B3">
        <w:t xml:space="preserve">Chapter </w:t>
      </w:r>
      <w:r w:rsidR="00C864FF" w:rsidRPr="00DB00FB">
        <w:t>1 SCOPE AND ADMINISTRATION</w:t>
      </w:r>
      <w:r w:rsidR="00C05030">
        <w:rPr>
          <w:noProof/>
        </w:rPr>
        <w:t xml:space="preserve">, </w:t>
      </w:r>
      <w:r w:rsidR="007F25A1">
        <w:rPr>
          <w:noProof/>
        </w:rPr>
        <w:t>Division</w:t>
      </w:r>
      <w:r w:rsidR="004133C6">
        <w:rPr>
          <w:noProof/>
        </w:rPr>
        <w:t xml:space="preserve"> I, California Administra</w:t>
      </w:r>
      <w:r w:rsidR="00215D5E">
        <w:rPr>
          <w:noProof/>
        </w:rPr>
        <w:t>tion</w:t>
      </w:r>
    </w:p>
    <w:p w14:paraId="34981AF1" w14:textId="7712E8CE" w:rsidR="007417A8" w:rsidRPr="00B44321" w:rsidRDefault="007417A8" w:rsidP="00B44321">
      <w:pPr>
        <w:pStyle w:val="Heading4"/>
      </w:pPr>
      <w:r w:rsidRPr="00B44321">
        <w:t>ITEM 1-1</w:t>
      </w:r>
      <w:r w:rsidRPr="00B44321">
        <w:br/>
        <w:t>Section 1.11.1 SFM-Office of the State Fire Marshal</w:t>
      </w:r>
    </w:p>
    <w:p w14:paraId="24358766" w14:textId="1B75DBCA" w:rsidR="007417A8" w:rsidRDefault="007417A8" w:rsidP="008C31A0">
      <w:pPr>
        <w:widowControl/>
        <w:autoSpaceDE w:val="0"/>
        <w:autoSpaceDN w:val="0"/>
        <w:adjustRightInd w:val="0"/>
        <w:ind w:firstLine="360"/>
        <w:rPr>
          <w:rFonts w:cs="Arial"/>
          <w:snapToGrid/>
          <w:szCs w:val="24"/>
        </w:rPr>
      </w:pPr>
      <w:r w:rsidRPr="001D4F76">
        <w:rPr>
          <w:rFonts w:cs="Arial"/>
          <w:snapToGrid/>
          <w:szCs w:val="24"/>
        </w:rPr>
        <w:t xml:space="preserve">[The SFM is proposing to </w:t>
      </w:r>
      <w:r>
        <w:rPr>
          <w:rFonts w:cs="Arial"/>
          <w:snapToGrid/>
          <w:szCs w:val="24"/>
        </w:rPr>
        <w:t>amend the definition</w:t>
      </w:r>
      <w:r w:rsidRPr="001D4F76">
        <w:rPr>
          <w:rFonts w:cs="Arial"/>
          <w:snapToGrid/>
          <w:szCs w:val="24"/>
        </w:rPr>
        <w:t xml:space="preserve"> of Specified State-Occupied.]</w:t>
      </w:r>
    </w:p>
    <w:p w14:paraId="76E629A8" w14:textId="2CA18142" w:rsidR="00DB7D12" w:rsidRPr="00C11A0E" w:rsidRDefault="00DB7D12" w:rsidP="00DB7D12">
      <w:pPr>
        <w:widowControl/>
        <w:autoSpaceDE w:val="0"/>
        <w:autoSpaceDN w:val="0"/>
        <w:adjustRightInd w:val="0"/>
        <w:rPr>
          <w:rFonts w:cs="Arial"/>
          <w:b/>
          <w:bCs/>
          <w:i/>
          <w:iCs/>
          <w:snapToGrid/>
          <w:szCs w:val="24"/>
        </w:rPr>
      </w:pPr>
      <w:r w:rsidRPr="00C11A0E">
        <w:rPr>
          <w:rFonts w:cs="Arial"/>
          <w:b/>
          <w:bCs/>
          <w:i/>
          <w:iCs/>
          <w:snapToGrid/>
          <w:szCs w:val="24"/>
        </w:rPr>
        <w:t xml:space="preserve">Any </w:t>
      </w:r>
      <w:r w:rsidR="00361570" w:rsidRPr="00C11A0E">
        <w:rPr>
          <w:rFonts w:cs="Arial"/>
          <w:b/>
          <w:bCs/>
          <w:i/>
          <w:iCs/>
          <w:snapToGrid/>
          <w:szCs w:val="24"/>
        </w:rPr>
        <w:t>S</w:t>
      </w:r>
      <w:r w:rsidRPr="00C11A0E">
        <w:rPr>
          <w:rFonts w:cs="Arial"/>
          <w:b/>
          <w:bCs/>
          <w:i/>
          <w:iCs/>
          <w:snapToGrid/>
          <w:szCs w:val="24"/>
        </w:rPr>
        <w:t xml:space="preserve">tate </w:t>
      </w:r>
      <w:r w:rsidR="00361570" w:rsidRPr="00C11A0E">
        <w:rPr>
          <w:rFonts w:cs="Arial"/>
          <w:b/>
          <w:bCs/>
          <w:i/>
          <w:iCs/>
          <w:snapToGrid/>
          <w:szCs w:val="24"/>
        </w:rPr>
        <w:t>I</w:t>
      </w:r>
      <w:r w:rsidRPr="00C11A0E">
        <w:rPr>
          <w:rFonts w:cs="Arial"/>
          <w:b/>
          <w:bCs/>
          <w:i/>
          <w:iCs/>
          <w:snapToGrid/>
          <w:szCs w:val="24"/>
        </w:rPr>
        <w:t xml:space="preserve">nstitution or </w:t>
      </w:r>
      <w:r w:rsidR="00361570" w:rsidRPr="00C11A0E">
        <w:rPr>
          <w:rFonts w:cs="Arial"/>
          <w:b/>
          <w:bCs/>
          <w:i/>
          <w:iCs/>
          <w:snapToGrid/>
          <w:szCs w:val="24"/>
        </w:rPr>
        <w:t>O</w:t>
      </w:r>
      <w:r w:rsidRPr="00C11A0E">
        <w:rPr>
          <w:rFonts w:cs="Arial"/>
          <w:b/>
          <w:bCs/>
          <w:i/>
          <w:iCs/>
          <w:snapToGrid/>
          <w:szCs w:val="24"/>
        </w:rPr>
        <w:t xml:space="preserve">ther </w:t>
      </w:r>
      <w:r w:rsidR="00361570" w:rsidRPr="00C11A0E">
        <w:rPr>
          <w:rFonts w:cs="Arial"/>
          <w:b/>
          <w:bCs/>
          <w:i/>
          <w:iCs/>
          <w:snapToGrid/>
          <w:szCs w:val="24"/>
        </w:rPr>
        <w:t>S</w:t>
      </w:r>
      <w:r w:rsidRPr="00C11A0E">
        <w:rPr>
          <w:rFonts w:cs="Arial"/>
          <w:b/>
          <w:bCs/>
          <w:i/>
          <w:iCs/>
          <w:snapToGrid/>
          <w:szCs w:val="24"/>
        </w:rPr>
        <w:t>tate-</w:t>
      </w:r>
      <w:r w:rsidR="00361570" w:rsidRPr="00C11A0E">
        <w:rPr>
          <w:rFonts w:cs="Arial"/>
          <w:b/>
          <w:bCs/>
          <w:i/>
          <w:iCs/>
          <w:snapToGrid/>
          <w:szCs w:val="24"/>
        </w:rPr>
        <w:t>O</w:t>
      </w:r>
      <w:r w:rsidRPr="00C11A0E">
        <w:rPr>
          <w:rFonts w:cs="Arial"/>
          <w:b/>
          <w:bCs/>
          <w:i/>
          <w:iCs/>
          <w:snapToGrid/>
          <w:szCs w:val="24"/>
        </w:rPr>
        <w:t xml:space="preserve">wned or </w:t>
      </w:r>
      <w:r w:rsidR="00361570" w:rsidRPr="00C11A0E">
        <w:rPr>
          <w:rFonts w:cs="Arial"/>
          <w:b/>
          <w:bCs/>
          <w:i/>
          <w:iCs/>
          <w:snapToGrid/>
          <w:szCs w:val="24"/>
          <w:u w:val="single"/>
        </w:rPr>
        <w:t>S</w:t>
      </w:r>
      <w:r w:rsidRPr="00C11A0E">
        <w:rPr>
          <w:rFonts w:cs="Arial"/>
          <w:b/>
          <w:bCs/>
          <w:i/>
          <w:iCs/>
          <w:snapToGrid/>
          <w:szCs w:val="24"/>
          <w:u w:val="single"/>
        </w:rPr>
        <w:t>pecified</w:t>
      </w:r>
      <w:r w:rsidRPr="00C11A0E">
        <w:rPr>
          <w:rFonts w:cs="Arial"/>
          <w:b/>
          <w:bCs/>
          <w:i/>
          <w:iCs/>
          <w:snapToGrid/>
          <w:szCs w:val="24"/>
        </w:rPr>
        <w:t xml:space="preserve"> </w:t>
      </w:r>
      <w:r w:rsidR="00361570" w:rsidRPr="00C11A0E">
        <w:rPr>
          <w:rFonts w:cs="Arial"/>
          <w:b/>
          <w:bCs/>
          <w:i/>
          <w:iCs/>
          <w:snapToGrid/>
          <w:szCs w:val="24"/>
        </w:rPr>
        <w:t>S</w:t>
      </w:r>
      <w:r w:rsidRPr="00C11A0E">
        <w:rPr>
          <w:rFonts w:cs="Arial"/>
          <w:b/>
          <w:bCs/>
          <w:i/>
          <w:iCs/>
          <w:snapToGrid/>
          <w:szCs w:val="24"/>
        </w:rPr>
        <w:t>tate-</w:t>
      </w:r>
      <w:r w:rsidR="00361570" w:rsidRPr="00C11A0E">
        <w:rPr>
          <w:rFonts w:cs="Arial"/>
          <w:b/>
          <w:bCs/>
          <w:i/>
          <w:iCs/>
          <w:snapToGrid/>
          <w:szCs w:val="24"/>
        </w:rPr>
        <w:t>O</w:t>
      </w:r>
      <w:r w:rsidRPr="00C11A0E">
        <w:rPr>
          <w:rFonts w:cs="Arial"/>
          <w:b/>
          <w:bCs/>
          <w:i/>
          <w:iCs/>
          <w:snapToGrid/>
          <w:szCs w:val="24"/>
        </w:rPr>
        <w:t xml:space="preserve">ccupied </w:t>
      </w:r>
      <w:r w:rsidR="00361570" w:rsidRPr="00C11A0E">
        <w:rPr>
          <w:rFonts w:cs="Arial"/>
          <w:b/>
          <w:bCs/>
          <w:i/>
          <w:iCs/>
          <w:snapToGrid/>
          <w:szCs w:val="24"/>
        </w:rPr>
        <w:t>B</w:t>
      </w:r>
      <w:r w:rsidRPr="00C11A0E">
        <w:rPr>
          <w:rFonts w:cs="Arial"/>
          <w:b/>
          <w:bCs/>
          <w:i/>
          <w:iCs/>
          <w:snapToGrid/>
          <w:szCs w:val="24"/>
        </w:rPr>
        <w:t>uilding.</w:t>
      </w:r>
    </w:p>
    <w:p w14:paraId="76D919B9" w14:textId="06D6A5EE" w:rsidR="00DB7D12" w:rsidRPr="00C11A0E" w:rsidRDefault="00DB7D12" w:rsidP="00DB7D12">
      <w:pPr>
        <w:widowControl/>
        <w:autoSpaceDE w:val="0"/>
        <w:autoSpaceDN w:val="0"/>
        <w:adjustRightInd w:val="0"/>
        <w:rPr>
          <w:rFonts w:cs="Arial"/>
          <w:i/>
          <w:iCs/>
          <w:snapToGrid/>
          <w:szCs w:val="24"/>
          <w:u w:val="single"/>
        </w:rPr>
      </w:pPr>
      <w:r w:rsidRPr="00C11A0E">
        <w:rPr>
          <w:rFonts w:cs="Arial"/>
          <w:b/>
          <w:bCs/>
          <w:i/>
          <w:iCs/>
          <w:snapToGrid/>
          <w:szCs w:val="24"/>
          <w:u w:val="single"/>
        </w:rPr>
        <w:t xml:space="preserve">Specified </w:t>
      </w:r>
      <w:r w:rsidR="0073229A" w:rsidRPr="00C11A0E">
        <w:rPr>
          <w:rFonts w:cs="Arial"/>
          <w:b/>
          <w:bCs/>
          <w:i/>
          <w:iCs/>
          <w:snapToGrid/>
          <w:szCs w:val="24"/>
          <w:u w:val="single"/>
        </w:rPr>
        <w:t>S</w:t>
      </w:r>
      <w:r w:rsidRPr="00C11A0E">
        <w:rPr>
          <w:rFonts w:cs="Arial"/>
          <w:b/>
          <w:bCs/>
          <w:i/>
          <w:iCs/>
          <w:snapToGrid/>
          <w:szCs w:val="24"/>
          <w:u w:val="single"/>
        </w:rPr>
        <w:t>tate-</w:t>
      </w:r>
      <w:r w:rsidR="0073229A" w:rsidRPr="00C11A0E">
        <w:rPr>
          <w:rFonts w:cs="Arial"/>
          <w:b/>
          <w:bCs/>
          <w:i/>
          <w:iCs/>
          <w:snapToGrid/>
          <w:szCs w:val="24"/>
          <w:u w:val="single"/>
        </w:rPr>
        <w:t>O</w:t>
      </w:r>
      <w:r w:rsidRPr="00C11A0E">
        <w:rPr>
          <w:rFonts w:cs="Arial"/>
          <w:b/>
          <w:bCs/>
          <w:i/>
          <w:iCs/>
          <w:snapToGrid/>
          <w:szCs w:val="24"/>
          <w:u w:val="single"/>
        </w:rPr>
        <w:t xml:space="preserve">ccupied </w:t>
      </w:r>
      <w:r w:rsidR="0073229A" w:rsidRPr="00C11A0E">
        <w:rPr>
          <w:rFonts w:cs="Arial"/>
          <w:b/>
          <w:bCs/>
          <w:i/>
          <w:iCs/>
          <w:snapToGrid/>
          <w:szCs w:val="24"/>
          <w:u w:val="single"/>
        </w:rPr>
        <w:t>B</w:t>
      </w:r>
      <w:r w:rsidRPr="00C11A0E">
        <w:rPr>
          <w:rFonts w:cs="Arial"/>
          <w:b/>
          <w:bCs/>
          <w:i/>
          <w:iCs/>
          <w:snapToGrid/>
          <w:szCs w:val="24"/>
          <w:u w:val="single"/>
        </w:rPr>
        <w:t xml:space="preserve">uildings. </w:t>
      </w:r>
      <w:r w:rsidRPr="00C11A0E">
        <w:rPr>
          <w:rFonts w:cs="Arial"/>
          <w:i/>
          <w:iCs/>
          <w:snapToGrid/>
          <w:szCs w:val="24"/>
          <w:u w:val="single"/>
        </w:rPr>
        <w:t>Any building, structure or area that meets any of the following criteria:</w:t>
      </w:r>
    </w:p>
    <w:p w14:paraId="01BCCC9D" w14:textId="77777777" w:rsidR="00DB7D12" w:rsidRPr="00C11A0E" w:rsidRDefault="00DB7D12" w:rsidP="00DB7D12">
      <w:pPr>
        <w:pStyle w:val="ListParagraph"/>
        <w:widowControl/>
        <w:numPr>
          <w:ilvl w:val="0"/>
          <w:numId w:val="30"/>
        </w:numPr>
        <w:autoSpaceDE w:val="0"/>
        <w:autoSpaceDN w:val="0"/>
        <w:adjustRightInd w:val="0"/>
        <w:rPr>
          <w:rFonts w:cs="Arial"/>
          <w:i/>
          <w:iCs/>
          <w:snapToGrid/>
          <w:szCs w:val="24"/>
          <w:u w:val="single"/>
        </w:rPr>
      </w:pPr>
      <w:r w:rsidRPr="00C11A0E">
        <w:rPr>
          <w:rFonts w:cs="Arial"/>
          <w:i/>
          <w:iCs/>
          <w:snapToGrid/>
          <w:szCs w:val="24"/>
          <w:u w:val="single"/>
        </w:rPr>
        <w:t>A building where the state has contracted into a build-to-suit lease.</w:t>
      </w:r>
    </w:p>
    <w:p w14:paraId="430266FF" w14:textId="77777777" w:rsidR="00DB7D12" w:rsidRPr="00C11A0E" w:rsidRDefault="00DB7D12" w:rsidP="00DB7D12">
      <w:pPr>
        <w:pStyle w:val="ListParagraph"/>
        <w:widowControl/>
        <w:numPr>
          <w:ilvl w:val="0"/>
          <w:numId w:val="30"/>
        </w:numPr>
        <w:autoSpaceDE w:val="0"/>
        <w:autoSpaceDN w:val="0"/>
        <w:adjustRightInd w:val="0"/>
        <w:rPr>
          <w:rFonts w:cs="Arial"/>
          <w:i/>
          <w:iCs/>
          <w:snapToGrid/>
          <w:szCs w:val="24"/>
          <w:u w:val="single"/>
        </w:rPr>
      </w:pPr>
      <w:r w:rsidRPr="00C11A0E">
        <w:rPr>
          <w:rFonts w:cs="Arial"/>
          <w:i/>
          <w:iCs/>
          <w:snapToGrid/>
          <w:szCs w:val="24"/>
          <w:u w:val="single"/>
        </w:rPr>
        <w:t>A courthouse holding facility or trial court with a detention area.</w:t>
      </w:r>
    </w:p>
    <w:p w14:paraId="4E3614D0" w14:textId="63CAD6AD" w:rsidR="00DB7D12" w:rsidRPr="00705A89" w:rsidRDefault="00DB7D12" w:rsidP="00DB7D12">
      <w:pPr>
        <w:pStyle w:val="ListParagraph"/>
        <w:widowControl/>
        <w:numPr>
          <w:ilvl w:val="0"/>
          <w:numId w:val="30"/>
        </w:numPr>
        <w:autoSpaceDE w:val="0"/>
        <w:autoSpaceDN w:val="0"/>
        <w:adjustRightInd w:val="0"/>
        <w:rPr>
          <w:rFonts w:cs="Arial"/>
          <w:i/>
          <w:iCs/>
          <w:snapToGrid/>
          <w:szCs w:val="24"/>
          <w:u w:val="single"/>
        </w:rPr>
      </w:pPr>
      <w:r w:rsidRPr="00C11A0E">
        <w:rPr>
          <w:rFonts w:cs="Arial"/>
          <w:i/>
          <w:iCs/>
          <w:snapToGrid/>
          <w:szCs w:val="24"/>
          <w:u w:val="single"/>
        </w:rPr>
        <w:t xml:space="preserve">A building used by the Department of Corrections and Rehabilitation </w:t>
      </w:r>
      <w:r w:rsidR="00847E39" w:rsidRPr="00C11A0E">
        <w:rPr>
          <w:rFonts w:cs="Arial"/>
          <w:i/>
          <w:iCs/>
          <w:snapToGrid/>
          <w:szCs w:val="24"/>
          <w:u w:val="single"/>
        </w:rPr>
        <w:t>(</w:t>
      </w:r>
      <w:r w:rsidRPr="00C11A0E">
        <w:rPr>
          <w:rFonts w:cs="Arial"/>
          <w:i/>
          <w:iCs/>
          <w:snapToGrid/>
          <w:szCs w:val="24"/>
          <w:u w:val="single"/>
        </w:rPr>
        <w:t>CDCR) as a community correctional reentry</w:t>
      </w:r>
      <w:r w:rsidRPr="00705A89">
        <w:rPr>
          <w:rFonts w:cs="Arial"/>
          <w:i/>
          <w:iCs/>
          <w:snapToGrid/>
          <w:szCs w:val="24"/>
          <w:u w:val="single"/>
        </w:rPr>
        <w:t xml:space="preserve"> center.</w:t>
      </w:r>
    </w:p>
    <w:p w14:paraId="0BC947AF" w14:textId="77777777" w:rsidR="00DB7D12" w:rsidRPr="00705A89" w:rsidRDefault="00DB7D12" w:rsidP="00DB7D12">
      <w:pPr>
        <w:pStyle w:val="ListParagraph"/>
        <w:widowControl/>
        <w:numPr>
          <w:ilvl w:val="0"/>
          <w:numId w:val="30"/>
        </w:numPr>
        <w:autoSpaceDE w:val="0"/>
        <w:autoSpaceDN w:val="0"/>
        <w:adjustRightInd w:val="0"/>
        <w:rPr>
          <w:rFonts w:cs="Arial"/>
          <w:i/>
          <w:iCs/>
          <w:snapToGrid/>
          <w:szCs w:val="24"/>
          <w:u w:val="single"/>
        </w:rPr>
      </w:pPr>
      <w:r w:rsidRPr="00705A89">
        <w:rPr>
          <w:rFonts w:cs="Arial"/>
          <w:i/>
          <w:iCs/>
          <w:snapToGrid/>
          <w:szCs w:val="24"/>
          <w:u w:val="single"/>
        </w:rPr>
        <w:t>100 percent state occupied.</w:t>
      </w:r>
    </w:p>
    <w:p w14:paraId="43CFA910" w14:textId="77777777" w:rsidR="00DB7D12" w:rsidRPr="00705A89" w:rsidRDefault="00DB7D12" w:rsidP="00DB7D12">
      <w:pPr>
        <w:pStyle w:val="ListParagraph"/>
        <w:widowControl/>
        <w:numPr>
          <w:ilvl w:val="0"/>
          <w:numId w:val="30"/>
        </w:numPr>
        <w:autoSpaceDE w:val="0"/>
        <w:autoSpaceDN w:val="0"/>
        <w:adjustRightInd w:val="0"/>
        <w:rPr>
          <w:rFonts w:cs="Arial"/>
          <w:i/>
          <w:iCs/>
          <w:snapToGrid/>
          <w:szCs w:val="24"/>
          <w:u w:val="single"/>
        </w:rPr>
      </w:pPr>
      <w:r w:rsidRPr="00705A89">
        <w:rPr>
          <w:rFonts w:cs="Arial"/>
          <w:i/>
          <w:iCs/>
          <w:snapToGrid/>
          <w:szCs w:val="24"/>
          <w:u w:val="single"/>
        </w:rPr>
        <w:t>State-occupied areas in a state-leased building that is a high-rise and is 75 percent of the net area floor space or more occupied by state entities.</w:t>
      </w:r>
    </w:p>
    <w:p w14:paraId="1095B643" w14:textId="77777777" w:rsidR="00DB7D12" w:rsidRPr="00705A89" w:rsidRDefault="00DB7D12" w:rsidP="00DB7D12">
      <w:pPr>
        <w:pStyle w:val="ListParagraph"/>
        <w:widowControl/>
        <w:numPr>
          <w:ilvl w:val="0"/>
          <w:numId w:val="30"/>
        </w:numPr>
        <w:autoSpaceDE w:val="0"/>
        <w:autoSpaceDN w:val="0"/>
        <w:adjustRightInd w:val="0"/>
        <w:rPr>
          <w:rFonts w:cs="Arial"/>
          <w:i/>
          <w:iCs/>
          <w:snapToGrid/>
          <w:szCs w:val="24"/>
          <w:u w:val="single"/>
        </w:rPr>
      </w:pPr>
      <w:r w:rsidRPr="00705A89">
        <w:rPr>
          <w:rFonts w:cs="Arial"/>
          <w:i/>
          <w:iCs/>
          <w:snapToGrid/>
          <w:szCs w:val="24"/>
          <w:u w:val="single"/>
        </w:rPr>
        <w:lastRenderedPageBreak/>
        <w:t>State-occupied areas in a building that contains 5,000 square feet (465 m2) or more space of state-leased Group H or Group L occupancy.</w:t>
      </w:r>
    </w:p>
    <w:p w14:paraId="5A7DEDF2" w14:textId="77777777" w:rsidR="00DB7D12" w:rsidRPr="00705A89" w:rsidRDefault="00DB7D12" w:rsidP="00DB7D12">
      <w:pPr>
        <w:pStyle w:val="ListParagraph"/>
        <w:widowControl/>
        <w:numPr>
          <w:ilvl w:val="0"/>
          <w:numId w:val="30"/>
        </w:numPr>
        <w:autoSpaceDE w:val="0"/>
        <w:autoSpaceDN w:val="0"/>
        <w:adjustRightInd w:val="0"/>
        <w:rPr>
          <w:rFonts w:cs="Arial"/>
          <w:i/>
          <w:iCs/>
          <w:snapToGrid/>
          <w:szCs w:val="24"/>
          <w:u w:val="single"/>
        </w:rPr>
      </w:pPr>
      <w:r w:rsidRPr="00705A89">
        <w:rPr>
          <w:rFonts w:cs="Arial"/>
          <w:i/>
          <w:iCs/>
          <w:snapToGrid/>
          <w:szCs w:val="24"/>
          <w:u w:val="single"/>
        </w:rPr>
        <w:t>A state-leased building with facilities with the primary purpose of housing state records and/or state artifacts of historical significance.</w:t>
      </w:r>
    </w:p>
    <w:p w14:paraId="2C1E534D" w14:textId="77777777" w:rsidR="00DB7D12" w:rsidRPr="00705A89" w:rsidRDefault="00DB7D12" w:rsidP="00DB7D12">
      <w:pPr>
        <w:pStyle w:val="ListParagraph"/>
        <w:widowControl/>
        <w:numPr>
          <w:ilvl w:val="0"/>
          <w:numId w:val="30"/>
        </w:numPr>
        <w:autoSpaceDE w:val="0"/>
        <w:autoSpaceDN w:val="0"/>
        <w:adjustRightInd w:val="0"/>
        <w:rPr>
          <w:rFonts w:cs="Arial"/>
          <w:i/>
          <w:iCs/>
          <w:snapToGrid/>
          <w:szCs w:val="24"/>
          <w:u w:val="single"/>
        </w:rPr>
      </w:pPr>
      <w:r w:rsidRPr="00705A89">
        <w:rPr>
          <w:rFonts w:cs="Arial"/>
          <w:i/>
          <w:iCs/>
          <w:snapToGrid/>
          <w:szCs w:val="24"/>
          <w:u w:val="single"/>
        </w:rPr>
        <w:t>Properties leased by California State University (CSU).</w:t>
      </w:r>
    </w:p>
    <w:p w14:paraId="226E8A84" w14:textId="77777777" w:rsidR="00DB7D12" w:rsidRPr="00705A89" w:rsidRDefault="00DB7D12" w:rsidP="00DB7D12">
      <w:pPr>
        <w:pStyle w:val="ListParagraph"/>
        <w:widowControl/>
        <w:numPr>
          <w:ilvl w:val="0"/>
          <w:numId w:val="30"/>
        </w:numPr>
        <w:autoSpaceDE w:val="0"/>
        <w:autoSpaceDN w:val="0"/>
        <w:adjustRightInd w:val="0"/>
        <w:rPr>
          <w:rFonts w:cs="Arial"/>
          <w:i/>
          <w:iCs/>
          <w:snapToGrid/>
          <w:szCs w:val="24"/>
          <w:u w:val="single"/>
        </w:rPr>
      </w:pPr>
      <w:r w:rsidRPr="00705A89">
        <w:rPr>
          <w:rFonts w:cs="Arial"/>
          <w:i/>
          <w:iCs/>
          <w:snapToGrid/>
          <w:szCs w:val="24"/>
          <w:u w:val="single"/>
        </w:rPr>
        <w:t>State institutions and their real property.</w:t>
      </w:r>
    </w:p>
    <w:p w14:paraId="05C49FC1" w14:textId="77777777" w:rsidR="00DB7D12" w:rsidRPr="00705A89" w:rsidRDefault="00DB7D12" w:rsidP="00DB7D12">
      <w:pPr>
        <w:pStyle w:val="ListParagraph"/>
        <w:widowControl/>
        <w:numPr>
          <w:ilvl w:val="0"/>
          <w:numId w:val="30"/>
        </w:numPr>
        <w:autoSpaceDE w:val="0"/>
        <w:autoSpaceDN w:val="0"/>
        <w:adjustRightInd w:val="0"/>
        <w:rPr>
          <w:rFonts w:cs="Arial"/>
          <w:i/>
          <w:iCs/>
          <w:snapToGrid/>
          <w:szCs w:val="24"/>
          <w:u w:val="single"/>
        </w:rPr>
      </w:pPr>
      <w:r w:rsidRPr="00705A89">
        <w:rPr>
          <w:rFonts w:cs="Arial"/>
          <w:i/>
          <w:iCs/>
          <w:snapToGrid/>
          <w:szCs w:val="24"/>
          <w:u w:val="single"/>
        </w:rPr>
        <w:t>CAL FIRE occupied areas in leased buildings.</w:t>
      </w:r>
    </w:p>
    <w:p w14:paraId="6331729F" w14:textId="77777777" w:rsidR="00DB7D12" w:rsidRPr="00705A89" w:rsidRDefault="00DB7D12" w:rsidP="00DB7D12">
      <w:pPr>
        <w:pStyle w:val="ListParagraph"/>
        <w:widowControl/>
        <w:numPr>
          <w:ilvl w:val="0"/>
          <w:numId w:val="30"/>
        </w:numPr>
        <w:autoSpaceDE w:val="0"/>
        <w:autoSpaceDN w:val="0"/>
        <w:adjustRightInd w:val="0"/>
        <w:rPr>
          <w:rFonts w:cs="Arial"/>
          <w:i/>
          <w:iCs/>
          <w:snapToGrid/>
          <w:szCs w:val="24"/>
          <w:u w:val="single"/>
        </w:rPr>
      </w:pPr>
      <w:r w:rsidRPr="00705A89">
        <w:rPr>
          <w:rFonts w:cs="Arial"/>
          <w:i/>
          <w:iCs/>
          <w:snapToGrid/>
          <w:szCs w:val="24"/>
          <w:u w:val="single"/>
        </w:rPr>
        <w:t>State-leased facilities where the governing body’s fire protection services rely on an all-volunteer fire department.</w:t>
      </w:r>
    </w:p>
    <w:p w14:paraId="7B0730D9" w14:textId="77777777" w:rsidR="00DB7D12" w:rsidRPr="00C07186" w:rsidRDefault="00DB7D12" w:rsidP="00DB7D12">
      <w:pPr>
        <w:widowControl/>
        <w:autoSpaceDE w:val="0"/>
        <w:autoSpaceDN w:val="0"/>
        <w:adjustRightInd w:val="0"/>
        <w:rPr>
          <w:rFonts w:cs="Arial"/>
          <w:i/>
          <w:iCs/>
          <w:snapToGrid/>
          <w:szCs w:val="24"/>
        </w:rPr>
      </w:pPr>
      <w:bookmarkStart w:id="1" w:name="_Hlk121748243"/>
      <w:r w:rsidRPr="00C07186">
        <w:rPr>
          <w:rFonts w:cs="Arial"/>
          <w:b/>
          <w:bCs/>
          <w:i/>
          <w:iCs/>
          <w:snapToGrid/>
          <w:szCs w:val="24"/>
        </w:rPr>
        <w:t>Authority cited</w:t>
      </w:r>
      <w:r>
        <w:rPr>
          <w:rFonts w:cs="Arial"/>
          <w:b/>
          <w:bCs/>
          <w:i/>
          <w:iCs/>
          <w:snapToGrid/>
          <w:szCs w:val="24"/>
        </w:rPr>
        <w:t xml:space="preserve"> </w:t>
      </w:r>
      <w:r w:rsidRPr="00C07186">
        <w:rPr>
          <w:rFonts w:cs="Arial"/>
          <w:b/>
          <w:bCs/>
          <w:i/>
          <w:iCs/>
          <w:snapToGrid/>
          <w:szCs w:val="24"/>
        </w:rPr>
        <w:t>—</w:t>
      </w:r>
      <w:r>
        <w:rPr>
          <w:rFonts w:cs="Arial"/>
          <w:b/>
          <w:bCs/>
          <w:i/>
          <w:iCs/>
          <w:snapToGrid/>
          <w:szCs w:val="24"/>
        </w:rPr>
        <w:t xml:space="preserve"> </w:t>
      </w:r>
      <w:r w:rsidRPr="00C07186">
        <w:rPr>
          <w:rFonts w:cs="Arial"/>
          <w:i/>
          <w:iCs/>
          <w:snapToGrid/>
          <w:szCs w:val="24"/>
        </w:rPr>
        <w:t>Health and Safety Code Section</w:t>
      </w:r>
      <w:r w:rsidRPr="00C07186">
        <w:rPr>
          <w:rFonts w:cs="Arial"/>
          <w:i/>
          <w:iCs/>
          <w:snapToGrid/>
          <w:szCs w:val="24"/>
          <w:u w:val="single"/>
        </w:rPr>
        <w:t>s</w:t>
      </w:r>
      <w:r w:rsidRPr="00C07186">
        <w:rPr>
          <w:rFonts w:cs="Arial"/>
          <w:i/>
          <w:iCs/>
          <w:snapToGrid/>
          <w:szCs w:val="24"/>
        </w:rPr>
        <w:t xml:space="preserve"> 13108</w:t>
      </w:r>
      <w:r w:rsidRPr="00C07186">
        <w:rPr>
          <w:rFonts w:cs="Arial"/>
          <w:i/>
          <w:iCs/>
          <w:snapToGrid/>
          <w:szCs w:val="24"/>
          <w:u w:val="single"/>
        </w:rPr>
        <w:t>,</w:t>
      </w:r>
      <w:r w:rsidRPr="00CF6D78">
        <w:rPr>
          <w:rFonts w:cs="Arial"/>
          <w:i/>
          <w:iCs/>
          <w:snapToGrid/>
          <w:szCs w:val="24"/>
          <w:u w:val="single"/>
        </w:rPr>
        <w:t xml:space="preserve"> </w:t>
      </w:r>
      <w:r w:rsidRPr="00C07186">
        <w:rPr>
          <w:rFonts w:cs="Arial"/>
          <w:i/>
          <w:iCs/>
          <w:snapToGrid/>
          <w:szCs w:val="24"/>
          <w:u w:val="single"/>
        </w:rPr>
        <w:t>13145, 13146, 16022.5 and 17921</w:t>
      </w:r>
      <w:r w:rsidRPr="00C07186">
        <w:rPr>
          <w:rFonts w:cs="Arial"/>
          <w:i/>
          <w:iCs/>
          <w:snapToGrid/>
          <w:szCs w:val="24"/>
        </w:rPr>
        <w:t>.</w:t>
      </w:r>
    </w:p>
    <w:p w14:paraId="711AD7D4" w14:textId="137D8876" w:rsidR="00CD7BF4" w:rsidRPr="00094909" w:rsidRDefault="00DB7D12" w:rsidP="002A40CF">
      <w:pPr>
        <w:widowControl/>
        <w:autoSpaceDE w:val="0"/>
        <w:autoSpaceDN w:val="0"/>
        <w:adjustRightInd w:val="0"/>
        <w:rPr>
          <w:rFonts w:cs="Arial"/>
          <w:i/>
          <w:iCs/>
          <w:snapToGrid/>
          <w:szCs w:val="24"/>
        </w:rPr>
      </w:pPr>
      <w:r w:rsidRPr="00C07186">
        <w:rPr>
          <w:rFonts w:cs="Arial"/>
          <w:b/>
          <w:bCs/>
          <w:i/>
          <w:iCs/>
          <w:snapToGrid/>
          <w:szCs w:val="24"/>
        </w:rPr>
        <w:t>Reference</w:t>
      </w:r>
      <w:r>
        <w:rPr>
          <w:rFonts w:cs="Arial"/>
          <w:b/>
          <w:bCs/>
          <w:i/>
          <w:iCs/>
          <w:snapToGrid/>
          <w:szCs w:val="24"/>
        </w:rPr>
        <w:t xml:space="preserve"> </w:t>
      </w:r>
      <w:r w:rsidRPr="00C07186">
        <w:rPr>
          <w:rFonts w:cs="Arial"/>
          <w:b/>
          <w:bCs/>
          <w:i/>
          <w:iCs/>
          <w:snapToGrid/>
          <w:szCs w:val="24"/>
        </w:rPr>
        <w:t>—</w:t>
      </w:r>
      <w:r>
        <w:rPr>
          <w:rFonts w:cs="Arial"/>
          <w:b/>
          <w:bCs/>
          <w:i/>
          <w:iCs/>
          <w:snapToGrid/>
          <w:szCs w:val="24"/>
        </w:rPr>
        <w:t xml:space="preserve"> </w:t>
      </w:r>
      <w:r w:rsidRPr="00C07186">
        <w:rPr>
          <w:rFonts w:cs="Arial"/>
          <w:i/>
          <w:iCs/>
          <w:snapToGrid/>
          <w:szCs w:val="24"/>
        </w:rPr>
        <w:t>Health and Safety Code Section</w:t>
      </w:r>
      <w:r w:rsidRPr="00C07186">
        <w:rPr>
          <w:rFonts w:cs="Arial"/>
          <w:i/>
          <w:iCs/>
          <w:snapToGrid/>
          <w:szCs w:val="24"/>
          <w:u w:val="single"/>
        </w:rPr>
        <w:t>s</w:t>
      </w:r>
      <w:r w:rsidRPr="00C07186">
        <w:rPr>
          <w:rFonts w:cs="Arial"/>
          <w:i/>
          <w:iCs/>
          <w:snapToGrid/>
          <w:szCs w:val="24"/>
        </w:rPr>
        <w:t xml:space="preserve"> </w:t>
      </w:r>
      <w:r w:rsidRPr="00C07186">
        <w:rPr>
          <w:rFonts w:cs="Arial"/>
          <w:i/>
          <w:iCs/>
          <w:snapToGrid/>
          <w:szCs w:val="24"/>
          <w:u w:val="single"/>
        </w:rPr>
        <w:t>13108,</w:t>
      </w:r>
      <w:r>
        <w:rPr>
          <w:rFonts w:cs="Arial"/>
          <w:i/>
          <w:iCs/>
          <w:snapToGrid/>
          <w:szCs w:val="24"/>
        </w:rPr>
        <w:t xml:space="preserve"> </w:t>
      </w:r>
      <w:r w:rsidRPr="00C07186">
        <w:rPr>
          <w:rFonts w:cs="Arial"/>
          <w:i/>
          <w:iCs/>
          <w:snapToGrid/>
          <w:szCs w:val="24"/>
        </w:rPr>
        <w:t>13143</w:t>
      </w:r>
      <w:r w:rsidRPr="00CF6D78">
        <w:rPr>
          <w:rFonts w:cs="Arial"/>
          <w:i/>
          <w:iCs/>
          <w:snapToGrid/>
          <w:szCs w:val="24"/>
          <w:u w:val="single"/>
        </w:rPr>
        <w:t>, 13145, 13146, 16022.5 and 17921</w:t>
      </w:r>
      <w:r w:rsidRPr="00C07186">
        <w:rPr>
          <w:rFonts w:cs="Arial"/>
          <w:i/>
          <w:iCs/>
          <w:snapToGrid/>
          <w:szCs w:val="24"/>
        </w:rPr>
        <w:t>.</w:t>
      </w:r>
    </w:p>
    <w:p w14:paraId="21AC44A5" w14:textId="77777777" w:rsidR="00115280" w:rsidRPr="00070E4D" w:rsidRDefault="00115280" w:rsidP="002E575F">
      <w:pPr>
        <w:pStyle w:val="Heading4"/>
        <w:ind w:left="0"/>
      </w:pPr>
      <w:r w:rsidRPr="00070E4D">
        <w:t>Notation:</w:t>
      </w:r>
    </w:p>
    <w:p w14:paraId="68D2441B" w14:textId="2968004B" w:rsidR="00115280" w:rsidRPr="00E64FDA" w:rsidRDefault="00115280" w:rsidP="00115280">
      <w:pPr>
        <w:spacing w:before="120" w:after="0"/>
        <w:rPr>
          <w:rFonts w:cs="Arial"/>
          <w:bCs/>
        </w:rPr>
      </w:pPr>
      <w:bookmarkStart w:id="2" w:name="_Hlk123134096"/>
      <w:r w:rsidRPr="00E64FDA">
        <w:rPr>
          <w:rFonts w:cs="Arial"/>
          <w:bCs/>
        </w:rPr>
        <w:t>Authority: Health and Safety Code Sections 1250, 1502, 1568.02, 1569.72</w:t>
      </w:r>
      <w:r w:rsidR="00033691">
        <w:rPr>
          <w:rFonts w:cs="Arial"/>
          <w:bCs/>
        </w:rPr>
        <w:t xml:space="preserve"> - </w:t>
      </w:r>
      <w:r w:rsidRPr="00E64FDA">
        <w:rPr>
          <w:rFonts w:cs="Arial"/>
          <w:bCs/>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0EC84320" w14:textId="51E8D38F" w:rsidR="00867C1A" w:rsidRPr="00094909" w:rsidRDefault="00115280" w:rsidP="00B251BC">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bookmarkEnd w:id="1"/>
      <w:bookmarkEnd w:id="2"/>
    </w:p>
    <w:p w14:paraId="1DBE771A" w14:textId="2B26D168" w:rsidR="008C7DDE" w:rsidRDefault="008C7DDE" w:rsidP="003D5D97">
      <w:pPr>
        <w:pStyle w:val="Heading3"/>
      </w:pPr>
      <w:r w:rsidRPr="00AD67B3">
        <w:t xml:space="preserve">ITEM </w:t>
      </w:r>
      <w:r>
        <w:rPr>
          <w:noProof/>
        </w:rPr>
        <w:t>2</w:t>
      </w:r>
      <w:r w:rsidRPr="003D6F00">
        <w:rPr>
          <w:strike/>
        </w:rPr>
        <w:br/>
      </w:r>
      <w:r w:rsidRPr="00AD67B3">
        <w:t xml:space="preserve">Chapter </w:t>
      </w:r>
      <w:r>
        <w:t>2</w:t>
      </w:r>
      <w:r w:rsidRPr="00DB00FB">
        <w:t xml:space="preserve"> </w:t>
      </w:r>
      <w:r>
        <w:t>D</w:t>
      </w:r>
      <w:r w:rsidR="00483C94">
        <w:t>EFINITIONS</w:t>
      </w:r>
    </w:p>
    <w:p w14:paraId="66F1B741" w14:textId="4394522D" w:rsidR="003D5D97" w:rsidRPr="00477FFA" w:rsidRDefault="003D5D97" w:rsidP="00B44321">
      <w:pPr>
        <w:pStyle w:val="Heading4"/>
        <w:rPr>
          <w:noProof/>
        </w:rPr>
      </w:pPr>
      <w:r w:rsidRPr="007071D6">
        <w:t xml:space="preserve">ITEM </w:t>
      </w:r>
      <w:r>
        <w:rPr>
          <w:noProof/>
        </w:rPr>
        <w:t>2</w:t>
      </w:r>
      <w:r w:rsidRPr="007071D6">
        <w:rPr>
          <w:noProof/>
        </w:rPr>
        <w:t>-1</w:t>
      </w:r>
      <w:r w:rsidRPr="007071D6">
        <w:br/>
      </w:r>
      <w:r>
        <w:rPr>
          <w:noProof/>
        </w:rPr>
        <w:t xml:space="preserve">Section 202.0 </w:t>
      </w:r>
      <w:r w:rsidR="00903359">
        <w:rPr>
          <w:noProof/>
        </w:rPr>
        <w:t xml:space="preserve">-R- </w:t>
      </w:r>
      <w:r w:rsidR="00850AA9">
        <w:rPr>
          <w:noProof/>
        </w:rPr>
        <w:t xml:space="preserve">Refrigerant, </w:t>
      </w:r>
      <w:r w:rsidR="00903359" w:rsidRPr="0040773F">
        <w:rPr>
          <w:snapToGrid/>
        </w:rPr>
        <w:t>Refrigerant Concentration Limit (RCL)</w:t>
      </w:r>
      <w:r w:rsidR="0027240C">
        <w:rPr>
          <w:snapToGrid/>
        </w:rPr>
        <w:t>, Refriger</w:t>
      </w:r>
      <w:r w:rsidR="0020729A">
        <w:rPr>
          <w:snapToGrid/>
        </w:rPr>
        <w:t>ant Safety Classifications, Flammabi</w:t>
      </w:r>
      <w:r w:rsidR="008F5993">
        <w:rPr>
          <w:snapToGrid/>
        </w:rPr>
        <w:t>lity Classification</w:t>
      </w:r>
    </w:p>
    <w:p w14:paraId="28E2EE43" w14:textId="0F1262EE" w:rsidR="008C7DDE" w:rsidRPr="00094909" w:rsidRDefault="008C7DDE" w:rsidP="00094909">
      <w:pPr>
        <w:ind w:left="432"/>
      </w:pPr>
      <w:r>
        <w:t>[The SFM proposes to adopt text from the 2024 Uniform Mechanical Code and print as an amendment to the 2022 California Mechanical Code.]</w:t>
      </w:r>
    </w:p>
    <w:p w14:paraId="24DB3C49" w14:textId="77777777" w:rsidR="008C7DDE" w:rsidRPr="0040773F" w:rsidRDefault="008C7DDE" w:rsidP="008C7DDE">
      <w:pPr>
        <w:widowControl/>
        <w:autoSpaceDE w:val="0"/>
        <w:autoSpaceDN w:val="0"/>
        <w:adjustRightInd w:val="0"/>
        <w:spacing w:after="0"/>
        <w:rPr>
          <w:rFonts w:cs="Arial"/>
          <w:b/>
          <w:bCs/>
          <w:snapToGrid/>
          <w:szCs w:val="24"/>
        </w:rPr>
      </w:pPr>
      <w:r w:rsidRPr="0040773F">
        <w:rPr>
          <w:rFonts w:cs="Arial"/>
          <w:b/>
          <w:bCs/>
          <w:snapToGrid/>
          <w:szCs w:val="24"/>
        </w:rPr>
        <w:t>220.0 – R –</w:t>
      </w:r>
    </w:p>
    <w:p w14:paraId="1DFAA83F" w14:textId="283967C7" w:rsidR="002177A1" w:rsidRPr="002177A1" w:rsidRDefault="002177A1" w:rsidP="00917835">
      <w:pPr>
        <w:widowControl/>
        <w:autoSpaceDE w:val="0"/>
        <w:autoSpaceDN w:val="0"/>
        <w:adjustRightInd w:val="0"/>
        <w:rPr>
          <w:rFonts w:cs="Arial"/>
          <w:b/>
          <w:bCs/>
          <w:snapToGrid/>
          <w:szCs w:val="24"/>
        </w:rPr>
      </w:pPr>
      <w:bookmarkStart w:id="3" w:name="_Hlk131772678"/>
      <w:r w:rsidRPr="002177A1">
        <w:rPr>
          <w:rFonts w:cs="Arial"/>
          <w:b/>
          <w:bCs/>
          <w:snapToGrid/>
          <w:szCs w:val="24"/>
        </w:rPr>
        <w:t>…</w:t>
      </w:r>
    </w:p>
    <w:p w14:paraId="5FC8E581" w14:textId="4F6A0DF7" w:rsidR="002177A1" w:rsidRPr="00094909" w:rsidRDefault="002177A1" w:rsidP="003907D3">
      <w:pPr>
        <w:widowControl/>
        <w:autoSpaceDE w:val="0"/>
        <w:autoSpaceDN w:val="0"/>
        <w:adjustRightInd w:val="0"/>
        <w:rPr>
          <w:rFonts w:cs="Arial"/>
          <w:i/>
          <w:iCs/>
          <w:snapToGrid/>
          <w:szCs w:val="24"/>
          <w:u w:val="single"/>
        </w:rPr>
      </w:pPr>
      <w:r w:rsidRPr="002177A1">
        <w:rPr>
          <w:rFonts w:cs="Arial"/>
          <w:b/>
          <w:bCs/>
          <w:i/>
          <w:iCs/>
          <w:snapToGrid/>
          <w:szCs w:val="24"/>
          <w:u w:val="single"/>
        </w:rPr>
        <w:t xml:space="preserve">Refrigerant. </w:t>
      </w:r>
      <w:r w:rsidRPr="002177A1">
        <w:rPr>
          <w:rFonts w:cs="Arial"/>
          <w:i/>
          <w:iCs/>
          <w:snapToGrid/>
          <w:szCs w:val="24"/>
          <w:u w:val="single"/>
        </w:rPr>
        <w:t>A chemical compound intended to be used for</w:t>
      </w:r>
      <w:r w:rsidR="006E29A9">
        <w:rPr>
          <w:rFonts w:cs="Arial"/>
          <w:i/>
          <w:iCs/>
          <w:snapToGrid/>
          <w:szCs w:val="24"/>
          <w:u w:val="single"/>
        </w:rPr>
        <w:t xml:space="preserve"> </w:t>
      </w:r>
      <w:r w:rsidRPr="002177A1">
        <w:rPr>
          <w:rFonts w:cs="Arial"/>
          <w:i/>
          <w:iCs/>
          <w:snapToGrid/>
          <w:szCs w:val="24"/>
          <w:u w:val="single"/>
        </w:rPr>
        <w:t>heat transfer in a refrigerating system.</w:t>
      </w:r>
    </w:p>
    <w:p w14:paraId="09A47BFD" w14:textId="23ADDB75" w:rsidR="008C7DDE" w:rsidRPr="0040773F" w:rsidRDefault="008C7DDE" w:rsidP="008C7DDE">
      <w:pPr>
        <w:widowControl/>
        <w:autoSpaceDE w:val="0"/>
        <w:autoSpaceDN w:val="0"/>
        <w:adjustRightInd w:val="0"/>
        <w:spacing w:after="0"/>
        <w:rPr>
          <w:rFonts w:eastAsia="TimesNewRoman" w:cs="Arial"/>
          <w:i/>
          <w:iCs/>
          <w:snapToGrid/>
          <w:szCs w:val="24"/>
          <w:u w:val="single"/>
        </w:rPr>
      </w:pPr>
      <w:r w:rsidRPr="0040773F">
        <w:rPr>
          <w:rFonts w:cs="Arial"/>
          <w:b/>
          <w:bCs/>
          <w:i/>
          <w:iCs/>
          <w:snapToGrid/>
          <w:szCs w:val="24"/>
          <w:u w:val="single"/>
        </w:rPr>
        <w:t>Refrigerant Concentration Limit (RCL).</w:t>
      </w:r>
      <w:bookmarkEnd w:id="3"/>
      <w:r w:rsidR="007F7EEA">
        <w:rPr>
          <w:rFonts w:cs="Arial"/>
          <w:b/>
          <w:bCs/>
          <w:i/>
          <w:iCs/>
          <w:snapToGrid/>
          <w:szCs w:val="24"/>
          <w:u w:val="single"/>
        </w:rPr>
        <w:t xml:space="preserve"> (SFM)</w:t>
      </w:r>
      <w:r w:rsidRPr="0040773F">
        <w:rPr>
          <w:rFonts w:cs="Arial"/>
          <w:b/>
          <w:bCs/>
          <w:i/>
          <w:iCs/>
          <w:snapToGrid/>
          <w:szCs w:val="24"/>
          <w:u w:val="single"/>
        </w:rPr>
        <w:t xml:space="preserve"> </w:t>
      </w:r>
      <w:r w:rsidRPr="0040773F">
        <w:rPr>
          <w:rFonts w:eastAsia="TimesNewRoman" w:cs="Arial"/>
          <w:i/>
          <w:iCs/>
          <w:snapToGrid/>
          <w:szCs w:val="24"/>
          <w:u w:val="single"/>
        </w:rPr>
        <w:t>The refrigerant concentration limit, in air, determined in accordance with this code and intended to reduce the risks of acute toxicity, asphyxiation, and flammability hazards in normally occupied, enclosed spaces. [ASHRAE 34:3.1]</w:t>
      </w:r>
    </w:p>
    <w:p w14:paraId="7A9CF0D3" w14:textId="32A69DD7" w:rsidR="00AE064D" w:rsidRPr="00094909" w:rsidRDefault="007D7CE5" w:rsidP="00115280">
      <w:pPr>
        <w:spacing w:before="120" w:after="0"/>
        <w:rPr>
          <w:rFonts w:cs="Arial"/>
          <w:bCs/>
        </w:rPr>
      </w:pPr>
      <w:r w:rsidRPr="00AE064D">
        <w:rPr>
          <w:rFonts w:cs="Arial"/>
          <w:bCs/>
        </w:rPr>
        <w:t>…</w:t>
      </w:r>
    </w:p>
    <w:p w14:paraId="5FA9E508" w14:textId="2A388C92" w:rsidR="00495326" w:rsidRDefault="007D7CE5" w:rsidP="00495326">
      <w:pPr>
        <w:widowControl/>
        <w:autoSpaceDE w:val="0"/>
        <w:autoSpaceDN w:val="0"/>
        <w:adjustRightInd w:val="0"/>
        <w:spacing w:after="0"/>
        <w:rPr>
          <w:rFonts w:eastAsia="HelveticaLTStd-Bold" w:cs="Arial"/>
          <w:snapToGrid/>
          <w:szCs w:val="24"/>
        </w:rPr>
      </w:pPr>
      <w:r w:rsidRPr="007D7CE5">
        <w:rPr>
          <w:rFonts w:eastAsia="HelveticaLTStd-Bold" w:cs="Arial"/>
          <w:b/>
          <w:bCs/>
          <w:snapToGrid/>
          <w:szCs w:val="24"/>
        </w:rPr>
        <w:lastRenderedPageBreak/>
        <w:t xml:space="preserve">Refrigerant Safety Classifications. </w:t>
      </w:r>
      <w:r w:rsidRPr="007D7CE5">
        <w:rPr>
          <w:rFonts w:eastAsia="HelveticaLTStd-Bold" w:cs="Arial"/>
          <w:snapToGrid/>
          <w:szCs w:val="24"/>
        </w:rPr>
        <w:t>Made up of a letter</w:t>
      </w:r>
      <w:r>
        <w:rPr>
          <w:rFonts w:eastAsia="HelveticaLTStd-Bold" w:cs="Arial"/>
          <w:snapToGrid/>
          <w:szCs w:val="24"/>
        </w:rPr>
        <w:t xml:space="preserve"> </w:t>
      </w:r>
      <w:r w:rsidRPr="007D7CE5">
        <w:rPr>
          <w:rFonts w:eastAsia="HelveticaLTStd-Bold" w:cs="Arial"/>
          <w:snapToGrid/>
          <w:szCs w:val="24"/>
        </w:rPr>
        <w:t>(A or B), that indicates the toxicity class, followed by a number</w:t>
      </w:r>
      <w:r>
        <w:rPr>
          <w:rFonts w:eastAsia="HelveticaLTStd-Bold" w:cs="Arial"/>
          <w:snapToGrid/>
          <w:szCs w:val="24"/>
        </w:rPr>
        <w:t xml:space="preserve"> </w:t>
      </w:r>
      <w:r w:rsidRPr="007D7CE5">
        <w:rPr>
          <w:rFonts w:eastAsia="HelveticaLTStd-Bold" w:cs="Arial"/>
          <w:snapToGrid/>
          <w:szCs w:val="24"/>
        </w:rPr>
        <w:t xml:space="preserve">(1, </w:t>
      </w:r>
      <w:r w:rsidRPr="00495326">
        <w:rPr>
          <w:rFonts w:eastAsia="HelveticaLTStd-Bold" w:cs="Arial"/>
          <w:i/>
          <w:iCs/>
          <w:snapToGrid/>
          <w:szCs w:val="24"/>
          <w:u w:val="single"/>
        </w:rPr>
        <w:t>2L</w:t>
      </w:r>
      <w:r w:rsidRPr="007D7CE5">
        <w:rPr>
          <w:rFonts w:eastAsia="HelveticaLTStd-Bold" w:cs="Arial"/>
          <w:snapToGrid/>
          <w:szCs w:val="24"/>
        </w:rPr>
        <w:t>, 2, or 3), that indicates the flammability class.</w:t>
      </w:r>
      <w:r w:rsidR="00025F2D">
        <w:rPr>
          <w:rFonts w:eastAsia="HelveticaLTStd-Bold" w:cs="Arial"/>
          <w:snapToGrid/>
          <w:szCs w:val="24"/>
        </w:rPr>
        <w:t xml:space="preserve"> </w:t>
      </w:r>
      <w:r w:rsidR="00495326">
        <w:rPr>
          <w:rFonts w:eastAsia="HelveticaLTStd-Bold" w:cs="Arial"/>
          <w:snapToGrid/>
          <w:szCs w:val="24"/>
        </w:rPr>
        <w:t>..</w:t>
      </w:r>
      <w:r w:rsidRPr="007D7CE5">
        <w:rPr>
          <w:rFonts w:eastAsia="HelveticaLTStd-Bold" w:cs="Arial"/>
          <w:snapToGrid/>
          <w:szCs w:val="24"/>
        </w:rPr>
        <w:t>.</w:t>
      </w:r>
    </w:p>
    <w:p w14:paraId="47ABBC40" w14:textId="56D7F082" w:rsidR="002E0A39" w:rsidRPr="002E0A39" w:rsidRDefault="002E0A39" w:rsidP="00025F2D">
      <w:pPr>
        <w:widowControl/>
        <w:autoSpaceDE w:val="0"/>
        <w:autoSpaceDN w:val="0"/>
        <w:adjustRightInd w:val="0"/>
        <w:ind w:left="432"/>
        <w:rPr>
          <w:rFonts w:eastAsia="HelveticaLTStd-Bold" w:cs="Arial"/>
          <w:snapToGrid/>
          <w:szCs w:val="24"/>
        </w:rPr>
      </w:pPr>
      <w:r w:rsidRPr="002E0A39">
        <w:rPr>
          <w:rFonts w:eastAsia="HelveticaLTStd-Bold" w:cs="Arial"/>
          <w:b/>
          <w:bCs/>
          <w:snapToGrid/>
          <w:szCs w:val="24"/>
        </w:rPr>
        <w:t xml:space="preserve">Flammability Classification. </w:t>
      </w:r>
      <w:r w:rsidRPr="002E0A39">
        <w:rPr>
          <w:rFonts w:eastAsia="HelveticaLTStd-Bold" w:cs="Arial"/>
          <w:snapToGrid/>
          <w:szCs w:val="24"/>
        </w:rPr>
        <w:t>Refrigerants shall be</w:t>
      </w:r>
      <w:r>
        <w:rPr>
          <w:rFonts w:eastAsia="HelveticaLTStd-Bold" w:cs="Arial"/>
          <w:snapToGrid/>
          <w:szCs w:val="24"/>
        </w:rPr>
        <w:t xml:space="preserve"> </w:t>
      </w:r>
      <w:r w:rsidRPr="002E0A39">
        <w:rPr>
          <w:rFonts w:eastAsia="HelveticaLTStd-Bold" w:cs="Arial"/>
          <w:snapToGrid/>
          <w:szCs w:val="24"/>
        </w:rPr>
        <w:t>classified for flammability in accordance with one of the</w:t>
      </w:r>
      <w:r>
        <w:rPr>
          <w:rFonts w:eastAsia="HelveticaLTStd-Bold" w:cs="Arial"/>
          <w:snapToGrid/>
          <w:szCs w:val="24"/>
        </w:rPr>
        <w:t xml:space="preserve"> </w:t>
      </w:r>
      <w:r w:rsidRPr="002E0A39">
        <w:rPr>
          <w:rFonts w:eastAsia="HelveticaLTStd-Bold" w:cs="Arial"/>
          <w:snapToGrid/>
          <w:szCs w:val="24"/>
        </w:rPr>
        <w:t>following:</w:t>
      </w:r>
    </w:p>
    <w:p w14:paraId="50F1DCFA" w14:textId="59D9F8B7" w:rsidR="002E0A39" w:rsidRPr="002E0A39" w:rsidRDefault="002E0A39" w:rsidP="00025F2D">
      <w:pPr>
        <w:widowControl/>
        <w:autoSpaceDE w:val="0"/>
        <w:autoSpaceDN w:val="0"/>
        <w:adjustRightInd w:val="0"/>
        <w:ind w:left="432" w:firstLine="432"/>
        <w:rPr>
          <w:rFonts w:eastAsia="HelveticaLTStd-Bold" w:cs="Arial"/>
          <w:snapToGrid/>
          <w:szCs w:val="24"/>
        </w:rPr>
      </w:pPr>
      <w:r w:rsidRPr="002E0A39">
        <w:rPr>
          <w:rFonts w:eastAsia="HelveticaLTStd-Bold" w:cs="Arial"/>
          <w:b/>
          <w:bCs/>
          <w:snapToGrid/>
          <w:szCs w:val="24"/>
        </w:rPr>
        <w:t xml:space="preserve">Class 1. </w:t>
      </w:r>
      <w:r>
        <w:rPr>
          <w:rFonts w:eastAsia="HelveticaLTStd-Bold" w:cs="Arial"/>
          <w:snapToGrid/>
          <w:szCs w:val="24"/>
        </w:rPr>
        <w:t>…</w:t>
      </w:r>
    </w:p>
    <w:p w14:paraId="17AA9102" w14:textId="7C5A1DC8" w:rsidR="002E0A39" w:rsidRPr="002E0A39" w:rsidRDefault="002E0A39" w:rsidP="00025F2D">
      <w:pPr>
        <w:widowControl/>
        <w:autoSpaceDE w:val="0"/>
        <w:autoSpaceDN w:val="0"/>
        <w:adjustRightInd w:val="0"/>
        <w:ind w:left="432" w:firstLine="432"/>
        <w:rPr>
          <w:rFonts w:eastAsia="HelveticaLTStd-Bold" w:cs="Arial"/>
          <w:snapToGrid/>
          <w:szCs w:val="24"/>
        </w:rPr>
      </w:pPr>
      <w:r w:rsidRPr="002E0A39">
        <w:rPr>
          <w:rFonts w:eastAsia="HelveticaLTStd-Bold" w:cs="Arial"/>
          <w:b/>
          <w:bCs/>
          <w:snapToGrid/>
          <w:szCs w:val="24"/>
        </w:rPr>
        <w:t xml:space="preserve">Class 2. </w:t>
      </w:r>
      <w:r>
        <w:rPr>
          <w:rFonts w:eastAsia="HelveticaLTStd-Bold" w:cs="Arial"/>
          <w:snapToGrid/>
          <w:szCs w:val="24"/>
        </w:rPr>
        <w:t>…</w:t>
      </w:r>
    </w:p>
    <w:p w14:paraId="4DE3266C" w14:textId="1C7B0FC9" w:rsidR="00AE064D" w:rsidRPr="002E0A39" w:rsidRDefault="002E0A39" w:rsidP="00025F2D">
      <w:pPr>
        <w:widowControl/>
        <w:autoSpaceDE w:val="0"/>
        <w:autoSpaceDN w:val="0"/>
        <w:adjustRightInd w:val="0"/>
        <w:ind w:left="864"/>
        <w:rPr>
          <w:rFonts w:eastAsia="HelveticaLTStd-Bold" w:cs="Arial"/>
          <w:i/>
          <w:iCs/>
          <w:snapToGrid/>
          <w:szCs w:val="24"/>
          <w:u w:val="single"/>
        </w:rPr>
      </w:pPr>
      <w:r w:rsidRPr="00025F2D">
        <w:rPr>
          <w:rFonts w:eastAsia="HelveticaLTStd-Bold" w:cs="Arial"/>
          <w:b/>
          <w:bCs/>
          <w:i/>
          <w:iCs/>
          <w:snapToGrid/>
          <w:szCs w:val="24"/>
          <w:u w:val="single"/>
        </w:rPr>
        <w:t xml:space="preserve">Class 2L. </w:t>
      </w:r>
      <w:r w:rsidRPr="00025F2D">
        <w:rPr>
          <w:rFonts w:eastAsia="HelveticaLTStd-Bold" w:cs="Arial"/>
          <w:i/>
          <w:iCs/>
          <w:snapToGrid/>
          <w:szCs w:val="24"/>
          <w:u w:val="single"/>
        </w:rPr>
        <w:t>Refrigerants having a lower flammability limit (LFL) of more than 0.00625 pound per cubic foot (lb/ft</w:t>
      </w:r>
      <w:r w:rsidRPr="00025F2D">
        <w:rPr>
          <w:rFonts w:eastAsia="HelveticaLTStd-Bold" w:cs="Arial"/>
          <w:i/>
          <w:iCs/>
          <w:snapToGrid/>
          <w:szCs w:val="24"/>
          <w:u w:val="single"/>
          <w:vertAlign w:val="superscript"/>
        </w:rPr>
        <w:t>3</w:t>
      </w:r>
      <w:r w:rsidRPr="00025F2D">
        <w:rPr>
          <w:rFonts w:eastAsia="HelveticaLTStd-Bold" w:cs="Arial"/>
          <w:i/>
          <w:iCs/>
          <w:snapToGrid/>
          <w:szCs w:val="24"/>
          <w:u w:val="single"/>
        </w:rPr>
        <w:t>) (0.10012 kg/m</w:t>
      </w:r>
      <w:r w:rsidRPr="00025F2D">
        <w:rPr>
          <w:rFonts w:eastAsia="HelveticaLTStd-Bold" w:cs="Arial"/>
          <w:i/>
          <w:iCs/>
          <w:snapToGrid/>
          <w:szCs w:val="24"/>
          <w:u w:val="single"/>
          <w:vertAlign w:val="superscript"/>
        </w:rPr>
        <w:t>3</w:t>
      </w:r>
      <w:r w:rsidRPr="00025F2D">
        <w:rPr>
          <w:rFonts w:eastAsia="HelveticaLTStd-Bold" w:cs="Arial"/>
          <w:i/>
          <w:iCs/>
          <w:snapToGrid/>
          <w:szCs w:val="24"/>
          <w:u w:val="single"/>
        </w:rPr>
        <w:t>) at 140°F (60°C), 14.7 psia (101 kPa), a heat of combustion of less than 8169 British thermal units per pound (Btu/lb) (1.8988 E+07 J/kg), and a maximum burning velocity of 3.9 inches per second (10 cm/s) where tested at 73.4°F (23</w:t>
      </w:r>
      <w:r w:rsidR="00FE157D" w:rsidRPr="00025F2D">
        <w:rPr>
          <w:rFonts w:eastAsia="HelveticaLTStd-Bold" w:cs="Arial"/>
          <w:i/>
          <w:iCs/>
          <w:snapToGrid/>
          <w:szCs w:val="24"/>
          <w:u w:val="single"/>
        </w:rPr>
        <w:t>.0</w:t>
      </w:r>
      <w:r w:rsidRPr="00025F2D">
        <w:rPr>
          <w:rFonts w:eastAsia="HelveticaLTStd-Bold" w:cs="Arial"/>
          <w:i/>
          <w:iCs/>
          <w:snapToGrid/>
          <w:szCs w:val="24"/>
          <w:u w:val="single"/>
        </w:rPr>
        <w:t>°C) and 14.7 psia (101</w:t>
      </w:r>
      <w:r w:rsidR="00FE157D" w:rsidRPr="00025F2D">
        <w:rPr>
          <w:rFonts w:eastAsia="HelveticaLTStd-Bold" w:cs="Arial"/>
          <w:i/>
          <w:iCs/>
          <w:snapToGrid/>
          <w:szCs w:val="24"/>
          <w:u w:val="single"/>
        </w:rPr>
        <w:t>.3</w:t>
      </w:r>
      <w:r w:rsidRPr="00025F2D">
        <w:rPr>
          <w:rFonts w:eastAsia="HelveticaLTStd-Bold" w:cs="Arial"/>
          <w:i/>
          <w:iCs/>
          <w:snapToGrid/>
          <w:szCs w:val="24"/>
          <w:u w:val="single"/>
        </w:rPr>
        <w:t xml:space="preserve"> kPa) in dry air.</w:t>
      </w:r>
    </w:p>
    <w:p w14:paraId="38A051B9" w14:textId="2DB898E6" w:rsidR="007D7CE5" w:rsidRDefault="002E0A39" w:rsidP="00025F2D">
      <w:pPr>
        <w:spacing w:before="120" w:after="0"/>
        <w:ind w:left="432" w:firstLine="432"/>
        <w:rPr>
          <w:rFonts w:cs="Arial"/>
          <w:bCs/>
        </w:rPr>
      </w:pPr>
      <w:r>
        <w:rPr>
          <w:rFonts w:cs="Arial"/>
          <w:b/>
        </w:rPr>
        <w:t xml:space="preserve">Class 3. </w:t>
      </w:r>
      <w:r w:rsidRPr="002E0A39">
        <w:rPr>
          <w:rFonts w:cs="Arial"/>
          <w:bCs/>
        </w:rPr>
        <w:t>…</w:t>
      </w:r>
    </w:p>
    <w:p w14:paraId="1DCE8DF7" w14:textId="6A7E24AB" w:rsidR="002E0A39" w:rsidRDefault="002E0A39" w:rsidP="00917835">
      <w:pPr>
        <w:spacing w:after="0"/>
        <w:rPr>
          <w:rFonts w:cs="Arial"/>
          <w:b/>
        </w:rPr>
      </w:pPr>
      <w:r>
        <w:rPr>
          <w:rFonts w:cs="Arial"/>
          <w:bCs/>
        </w:rPr>
        <w:t>…</w:t>
      </w:r>
    </w:p>
    <w:p w14:paraId="0C30605D" w14:textId="49ED88A7" w:rsidR="00115280" w:rsidRPr="00070E4D" w:rsidRDefault="00115280" w:rsidP="002E575F">
      <w:pPr>
        <w:pStyle w:val="Heading4"/>
        <w:ind w:left="0"/>
      </w:pPr>
      <w:r w:rsidRPr="00070E4D">
        <w:t>Notation:</w:t>
      </w:r>
    </w:p>
    <w:p w14:paraId="36ED74CD" w14:textId="4DBD600D" w:rsidR="00115280" w:rsidRPr="00E64FDA" w:rsidRDefault="00115280" w:rsidP="00115280">
      <w:pPr>
        <w:spacing w:before="120" w:after="0"/>
        <w:rPr>
          <w:rFonts w:cs="Arial"/>
          <w:bCs/>
        </w:rPr>
      </w:pPr>
      <w:r w:rsidRPr="00E64FDA">
        <w:rPr>
          <w:rFonts w:cs="Arial"/>
          <w:bCs/>
        </w:rPr>
        <w:t>Authority: Health and Safety Code Sections 1250, 1502, 1568.02, 1569.72</w:t>
      </w:r>
      <w:r w:rsidR="00033691">
        <w:rPr>
          <w:rFonts w:cs="Arial"/>
          <w:bCs/>
        </w:rPr>
        <w:t xml:space="preserve"> - </w:t>
      </w:r>
      <w:r w:rsidRPr="00E64FDA">
        <w:rPr>
          <w:rFonts w:cs="Arial"/>
          <w:bCs/>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5ED5ABB" w14:textId="48316678" w:rsidR="008C7DDE" w:rsidRPr="00C27BE7" w:rsidRDefault="00115280" w:rsidP="00B251BC">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7FD90F33" w14:textId="100DB41D" w:rsidR="005E731A" w:rsidRDefault="005E731A" w:rsidP="00AB5C18">
      <w:pPr>
        <w:pStyle w:val="Heading3"/>
      </w:pPr>
      <w:r w:rsidRPr="00AD67B3">
        <w:t xml:space="preserve">ITEM </w:t>
      </w:r>
      <w:r>
        <w:rPr>
          <w:noProof/>
        </w:rPr>
        <w:t>3</w:t>
      </w:r>
      <w:r>
        <w:br/>
      </w:r>
      <w:r w:rsidRPr="00AD67B3">
        <w:t xml:space="preserve">Chapter </w:t>
      </w:r>
      <w:r>
        <w:t>3</w:t>
      </w:r>
      <w:r w:rsidRPr="00DB00FB">
        <w:t xml:space="preserve"> </w:t>
      </w:r>
      <w:r w:rsidR="001526BC">
        <w:t>GENERAL REGULATIONS</w:t>
      </w:r>
      <w:r w:rsidR="00AB5C18">
        <w:t xml:space="preserve">, </w:t>
      </w:r>
      <w:r>
        <w:t>Sections 307.3, 307.4</w:t>
      </w:r>
    </w:p>
    <w:p w14:paraId="56AAF9A5" w14:textId="1166AEE7" w:rsidR="005E731A" w:rsidRPr="00094909" w:rsidRDefault="005E731A" w:rsidP="00094909">
      <w:r>
        <w:t>[The SFM proposes to adopt text from the 2024 Uniform Mechanical Code and print as an amendment to the 2022 California Mechanical Code.]</w:t>
      </w:r>
    </w:p>
    <w:p w14:paraId="716E239C" w14:textId="2B148562" w:rsidR="00A461D5" w:rsidRPr="00477FFA" w:rsidRDefault="00A461D5" w:rsidP="00B44321">
      <w:pPr>
        <w:pStyle w:val="Heading4"/>
        <w:rPr>
          <w:noProof/>
        </w:rPr>
      </w:pPr>
      <w:bookmarkStart w:id="4" w:name="_Hlk130994946"/>
      <w:r w:rsidRPr="007071D6">
        <w:t xml:space="preserve">ITEM </w:t>
      </w:r>
      <w:r>
        <w:rPr>
          <w:noProof/>
        </w:rPr>
        <w:t>3</w:t>
      </w:r>
      <w:r w:rsidRPr="007071D6">
        <w:rPr>
          <w:noProof/>
        </w:rPr>
        <w:t>-1</w:t>
      </w:r>
      <w:r w:rsidRPr="007071D6">
        <w:br/>
      </w:r>
      <w:r>
        <w:rPr>
          <w:noProof/>
        </w:rPr>
        <w:t>Section 307.3 Heat Pump and Electic Cooling Appli</w:t>
      </w:r>
      <w:r w:rsidR="0033009A">
        <w:rPr>
          <w:noProof/>
        </w:rPr>
        <w:t>ances</w:t>
      </w:r>
    </w:p>
    <w:p w14:paraId="78381298" w14:textId="2B50A01F" w:rsidR="005E731A" w:rsidRPr="00094909" w:rsidRDefault="00A461D5" w:rsidP="00917835">
      <w:pPr>
        <w:ind w:left="432"/>
      </w:pPr>
      <w:r w:rsidRPr="007071D6">
        <w:rPr>
          <w:rFonts w:cs="Arial"/>
          <w:snapToGrid/>
          <w:szCs w:val="24"/>
        </w:rPr>
        <w:t>[</w:t>
      </w:r>
      <w:r w:rsidR="006B2656">
        <w:t>Propose to modify section to require labeling for refrigerant designation on heat pump/cooling appliances.</w:t>
      </w:r>
      <w:r w:rsidRPr="007071D6">
        <w:rPr>
          <w:rFonts w:cs="Arial"/>
          <w:snapToGrid/>
          <w:szCs w:val="24"/>
        </w:rPr>
        <w:t>]</w:t>
      </w:r>
      <w:bookmarkEnd w:id="4"/>
    </w:p>
    <w:p w14:paraId="1A2E4164" w14:textId="2F82164E" w:rsidR="005E731A" w:rsidRDefault="005E731A" w:rsidP="00917835">
      <w:pPr>
        <w:widowControl/>
        <w:autoSpaceDE w:val="0"/>
        <w:autoSpaceDN w:val="0"/>
        <w:adjustRightInd w:val="0"/>
        <w:rPr>
          <w:rFonts w:cs="Arial"/>
          <w:b/>
          <w:bCs/>
          <w:snapToGrid/>
          <w:szCs w:val="24"/>
        </w:rPr>
      </w:pPr>
      <w:r w:rsidRPr="0040773F">
        <w:rPr>
          <w:rFonts w:cs="Arial"/>
          <w:b/>
          <w:bCs/>
          <w:snapToGrid/>
          <w:szCs w:val="24"/>
        </w:rPr>
        <w:t>307.0 Labeling.</w:t>
      </w:r>
    </w:p>
    <w:p w14:paraId="2C9E8C4C" w14:textId="5AD562DE" w:rsidR="006B2656" w:rsidRDefault="006B2656" w:rsidP="00917835">
      <w:pPr>
        <w:widowControl/>
        <w:autoSpaceDE w:val="0"/>
        <w:autoSpaceDN w:val="0"/>
        <w:adjustRightInd w:val="0"/>
        <w:rPr>
          <w:rFonts w:cs="Arial"/>
          <w:b/>
          <w:bCs/>
          <w:snapToGrid/>
          <w:szCs w:val="24"/>
        </w:rPr>
      </w:pPr>
      <w:r>
        <w:rPr>
          <w:rFonts w:cs="Arial"/>
          <w:b/>
          <w:bCs/>
          <w:snapToGrid/>
          <w:szCs w:val="24"/>
        </w:rPr>
        <w:t>…</w:t>
      </w:r>
    </w:p>
    <w:p w14:paraId="7B8F49A7" w14:textId="77777777" w:rsidR="005E731A" w:rsidRPr="0040773F" w:rsidRDefault="005E731A" w:rsidP="00917835">
      <w:pPr>
        <w:widowControl/>
        <w:autoSpaceDE w:val="0"/>
        <w:autoSpaceDN w:val="0"/>
        <w:adjustRightInd w:val="0"/>
        <w:rPr>
          <w:rFonts w:cs="Arial"/>
          <w:snapToGrid/>
          <w:szCs w:val="24"/>
        </w:rPr>
      </w:pPr>
      <w:r w:rsidRPr="0040773F">
        <w:rPr>
          <w:rFonts w:cs="Arial"/>
          <w:b/>
          <w:bCs/>
          <w:snapToGrid/>
          <w:szCs w:val="24"/>
        </w:rPr>
        <w:t xml:space="preserve">307.3 Heat Pump and Electric Cooling Appliances. </w:t>
      </w:r>
      <w:r w:rsidRPr="0040773F">
        <w:rPr>
          <w:rFonts w:cs="Arial"/>
          <w:snapToGrid/>
          <w:szCs w:val="24"/>
        </w:rPr>
        <w:t>Heat pumps and electric cooling appliances shall bear a permanent and legible factory-applied nameplate on which shall appear:</w:t>
      </w:r>
    </w:p>
    <w:p w14:paraId="430991F1" w14:textId="77777777" w:rsidR="005E731A" w:rsidRPr="0040773F" w:rsidRDefault="005E731A" w:rsidP="00917835">
      <w:pPr>
        <w:widowControl/>
        <w:autoSpaceDE w:val="0"/>
        <w:autoSpaceDN w:val="0"/>
        <w:adjustRightInd w:val="0"/>
        <w:rPr>
          <w:rFonts w:cs="Arial"/>
          <w:snapToGrid/>
          <w:szCs w:val="24"/>
        </w:rPr>
      </w:pPr>
      <w:r w:rsidRPr="0040773F">
        <w:rPr>
          <w:rFonts w:cs="Arial"/>
          <w:snapToGrid/>
          <w:szCs w:val="24"/>
        </w:rPr>
        <w:t>(1) The name or trademark of the manufacturer.</w:t>
      </w:r>
    </w:p>
    <w:p w14:paraId="61309135" w14:textId="77777777" w:rsidR="005E731A" w:rsidRPr="0040773F" w:rsidRDefault="005E731A" w:rsidP="00917835">
      <w:pPr>
        <w:widowControl/>
        <w:autoSpaceDE w:val="0"/>
        <w:autoSpaceDN w:val="0"/>
        <w:adjustRightInd w:val="0"/>
        <w:rPr>
          <w:rFonts w:cs="Arial"/>
          <w:snapToGrid/>
          <w:szCs w:val="24"/>
        </w:rPr>
      </w:pPr>
      <w:r w:rsidRPr="0040773F">
        <w:rPr>
          <w:rFonts w:cs="Arial"/>
          <w:snapToGrid/>
          <w:szCs w:val="24"/>
        </w:rPr>
        <w:lastRenderedPageBreak/>
        <w:t>(2) The model number or equivalent.</w:t>
      </w:r>
    </w:p>
    <w:p w14:paraId="1F3F831C" w14:textId="77777777" w:rsidR="005E731A" w:rsidRPr="0040773F" w:rsidRDefault="005E731A" w:rsidP="00917835">
      <w:pPr>
        <w:widowControl/>
        <w:autoSpaceDE w:val="0"/>
        <w:autoSpaceDN w:val="0"/>
        <w:adjustRightInd w:val="0"/>
        <w:rPr>
          <w:rFonts w:cs="Arial"/>
          <w:snapToGrid/>
          <w:szCs w:val="24"/>
        </w:rPr>
      </w:pPr>
      <w:r w:rsidRPr="0040773F">
        <w:rPr>
          <w:rFonts w:cs="Arial"/>
          <w:snapToGrid/>
          <w:szCs w:val="24"/>
        </w:rPr>
        <w:t>(3) The serial number.</w:t>
      </w:r>
    </w:p>
    <w:p w14:paraId="62958F61" w14:textId="77777777" w:rsidR="005E731A" w:rsidRPr="0040773F" w:rsidRDefault="005E731A" w:rsidP="00917835">
      <w:pPr>
        <w:widowControl/>
        <w:autoSpaceDE w:val="0"/>
        <w:autoSpaceDN w:val="0"/>
        <w:adjustRightInd w:val="0"/>
        <w:rPr>
          <w:rFonts w:cs="Arial"/>
          <w:snapToGrid/>
          <w:szCs w:val="24"/>
        </w:rPr>
      </w:pPr>
      <w:r w:rsidRPr="0040773F">
        <w:rPr>
          <w:rFonts w:cs="Arial"/>
          <w:snapToGrid/>
          <w:szCs w:val="24"/>
        </w:rPr>
        <w:t xml:space="preserve">(4) The amount </w:t>
      </w:r>
      <w:r w:rsidRPr="0040773F">
        <w:rPr>
          <w:rFonts w:cs="Arial"/>
          <w:i/>
          <w:iCs/>
          <w:snapToGrid/>
          <w:szCs w:val="24"/>
          <w:u w:val="single"/>
        </w:rPr>
        <w:t>of refrigerant</w:t>
      </w:r>
      <w:r w:rsidRPr="0040773F">
        <w:rPr>
          <w:rFonts w:cs="Arial"/>
          <w:snapToGrid/>
          <w:szCs w:val="24"/>
        </w:rPr>
        <w:t xml:space="preserve">. </w:t>
      </w:r>
      <w:r w:rsidRPr="0040773F">
        <w:rPr>
          <w:rFonts w:cs="Arial"/>
          <w:strike/>
          <w:snapToGrid/>
          <w:szCs w:val="24"/>
        </w:rPr>
        <w:t>and type of</w:t>
      </w:r>
    </w:p>
    <w:p w14:paraId="1EAA5DA6" w14:textId="77777777" w:rsidR="005E731A" w:rsidRPr="0040773F" w:rsidRDefault="005E731A" w:rsidP="00917835">
      <w:pPr>
        <w:widowControl/>
        <w:autoSpaceDE w:val="0"/>
        <w:autoSpaceDN w:val="0"/>
        <w:adjustRightInd w:val="0"/>
        <w:rPr>
          <w:rFonts w:cs="Arial"/>
          <w:snapToGrid/>
          <w:szCs w:val="24"/>
        </w:rPr>
      </w:pPr>
      <w:r w:rsidRPr="0040773F">
        <w:rPr>
          <w:rFonts w:cs="Arial"/>
          <w:i/>
          <w:iCs/>
          <w:snapToGrid/>
          <w:szCs w:val="24"/>
          <w:u w:val="single"/>
        </w:rPr>
        <w:t>(5) The</w:t>
      </w:r>
      <w:r w:rsidRPr="003D6F00">
        <w:rPr>
          <w:rFonts w:cs="Arial"/>
          <w:snapToGrid/>
          <w:szCs w:val="24"/>
          <w:u w:val="single"/>
        </w:rPr>
        <w:t xml:space="preserve"> refrigerant </w:t>
      </w:r>
      <w:r w:rsidRPr="0040773F">
        <w:rPr>
          <w:rFonts w:cs="Arial"/>
          <w:i/>
          <w:iCs/>
          <w:snapToGrid/>
          <w:szCs w:val="24"/>
          <w:u w:val="single"/>
        </w:rPr>
        <w:t>designation</w:t>
      </w:r>
      <w:r w:rsidRPr="0040773F">
        <w:rPr>
          <w:rFonts w:cs="Arial"/>
          <w:snapToGrid/>
          <w:szCs w:val="24"/>
        </w:rPr>
        <w:t>.</w:t>
      </w:r>
    </w:p>
    <w:p w14:paraId="08D761E1" w14:textId="77777777" w:rsidR="005E731A" w:rsidRPr="0040773F" w:rsidRDefault="005E731A" w:rsidP="00917835">
      <w:pPr>
        <w:widowControl/>
        <w:autoSpaceDE w:val="0"/>
        <w:autoSpaceDN w:val="0"/>
        <w:adjustRightInd w:val="0"/>
        <w:rPr>
          <w:rFonts w:cs="Arial"/>
          <w:snapToGrid/>
          <w:szCs w:val="24"/>
        </w:rPr>
      </w:pPr>
      <w:r w:rsidRPr="0040773F">
        <w:rPr>
          <w:rFonts w:cs="Arial"/>
          <w:snapToGrid/>
          <w:szCs w:val="24"/>
        </w:rPr>
        <w:t>(</w:t>
      </w:r>
      <w:r w:rsidRPr="0040773F">
        <w:rPr>
          <w:rFonts w:cs="Arial"/>
          <w:strike/>
          <w:snapToGrid/>
          <w:szCs w:val="24"/>
        </w:rPr>
        <w:t>5</w:t>
      </w:r>
      <w:r w:rsidRPr="0040773F">
        <w:rPr>
          <w:rFonts w:cs="Arial"/>
          <w:i/>
          <w:iCs/>
          <w:snapToGrid/>
          <w:szCs w:val="24"/>
          <w:u w:val="single"/>
        </w:rPr>
        <w:t>6</w:t>
      </w:r>
      <w:r w:rsidRPr="0040773F">
        <w:rPr>
          <w:rFonts w:cs="Arial"/>
          <w:snapToGrid/>
          <w:szCs w:val="24"/>
        </w:rPr>
        <w:t>) The factory test pressures, or pressures applied.</w:t>
      </w:r>
    </w:p>
    <w:p w14:paraId="49D2AD89" w14:textId="77777777" w:rsidR="005E731A" w:rsidRPr="0040773F" w:rsidRDefault="005E731A" w:rsidP="00917835">
      <w:pPr>
        <w:widowControl/>
        <w:autoSpaceDE w:val="0"/>
        <w:autoSpaceDN w:val="0"/>
        <w:adjustRightInd w:val="0"/>
        <w:rPr>
          <w:rFonts w:cs="Arial"/>
          <w:snapToGrid/>
          <w:szCs w:val="24"/>
        </w:rPr>
      </w:pPr>
      <w:r w:rsidRPr="0040773F">
        <w:rPr>
          <w:rFonts w:cs="Arial"/>
          <w:snapToGrid/>
          <w:szCs w:val="24"/>
        </w:rPr>
        <w:t>(</w:t>
      </w:r>
      <w:r w:rsidRPr="0040773F">
        <w:rPr>
          <w:rFonts w:cs="Arial"/>
          <w:strike/>
          <w:snapToGrid/>
          <w:szCs w:val="24"/>
        </w:rPr>
        <w:t>6</w:t>
      </w:r>
      <w:r w:rsidRPr="0040773F">
        <w:rPr>
          <w:rFonts w:cs="Arial"/>
          <w:i/>
          <w:iCs/>
          <w:snapToGrid/>
          <w:szCs w:val="24"/>
          <w:u w:val="single"/>
        </w:rPr>
        <w:t>7</w:t>
      </w:r>
      <w:r w:rsidRPr="0040773F">
        <w:rPr>
          <w:rFonts w:cs="Arial"/>
          <w:snapToGrid/>
          <w:szCs w:val="24"/>
        </w:rPr>
        <w:t>) The electrical rating in volts, amperes, and, for other than single phase, the number of phases.</w:t>
      </w:r>
    </w:p>
    <w:p w14:paraId="32582E79" w14:textId="77777777" w:rsidR="005E731A" w:rsidRPr="0040773F" w:rsidRDefault="005E731A" w:rsidP="00917835">
      <w:pPr>
        <w:widowControl/>
        <w:autoSpaceDE w:val="0"/>
        <w:autoSpaceDN w:val="0"/>
        <w:adjustRightInd w:val="0"/>
        <w:rPr>
          <w:rFonts w:cs="Arial"/>
          <w:snapToGrid/>
          <w:szCs w:val="24"/>
        </w:rPr>
      </w:pPr>
      <w:r w:rsidRPr="0040773F">
        <w:rPr>
          <w:rFonts w:cs="Arial"/>
          <w:snapToGrid/>
          <w:szCs w:val="24"/>
        </w:rPr>
        <w:t>(</w:t>
      </w:r>
      <w:r w:rsidRPr="0040773F">
        <w:rPr>
          <w:rFonts w:cs="Arial"/>
          <w:strike/>
          <w:snapToGrid/>
          <w:szCs w:val="24"/>
        </w:rPr>
        <w:t>7</w:t>
      </w:r>
      <w:r w:rsidRPr="0040773F">
        <w:rPr>
          <w:rFonts w:cs="Arial"/>
          <w:i/>
          <w:iCs/>
          <w:snapToGrid/>
          <w:szCs w:val="24"/>
          <w:u w:val="single"/>
        </w:rPr>
        <w:t>8</w:t>
      </w:r>
      <w:r w:rsidRPr="0040773F">
        <w:rPr>
          <w:rFonts w:cs="Arial"/>
          <w:snapToGrid/>
          <w:szCs w:val="24"/>
        </w:rPr>
        <w:t>) The output rating in Btu/h (kW).</w:t>
      </w:r>
    </w:p>
    <w:p w14:paraId="7BFB994B" w14:textId="77777777" w:rsidR="005E731A" w:rsidRPr="0040773F" w:rsidRDefault="005E731A" w:rsidP="00917835">
      <w:pPr>
        <w:widowControl/>
        <w:autoSpaceDE w:val="0"/>
        <w:autoSpaceDN w:val="0"/>
        <w:adjustRightInd w:val="0"/>
        <w:rPr>
          <w:rFonts w:cs="Arial"/>
          <w:snapToGrid/>
          <w:szCs w:val="24"/>
        </w:rPr>
      </w:pPr>
      <w:r w:rsidRPr="0040773F">
        <w:rPr>
          <w:rFonts w:cs="Arial"/>
          <w:snapToGrid/>
          <w:szCs w:val="24"/>
        </w:rPr>
        <w:t>(</w:t>
      </w:r>
      <w:r w:rsidRPr="0040773F">
        <w:rPr>
          <w:rFonts w:cs="Arial"/>
          <w:strike/>
          <w:snapToGrid/>
          <w:szCs w:val="24"/>
        </w:rPr>
        <w:t>8</w:t>
      </w:r>
      <w:r w:rsidRPr="0040773F">
        <w:rPr>
          <w:rFonts w:cs="Arial"/>
          <w:i/>
          <w:iCs/>
          <w:snapToGrid/>
          <w:szCs w:val="24"/>
          <w:u w:val="single"/>
        </w:rPr>
        <w:t>9</w:t>
      </w:r>
      <w:r w:rsidRPr="0040773F">
        <w:rPr>
          <w:rFonts w:cs="Arial"/>
          <w:snapToGrid/>
          <w:szCs w:val="24"/>
        </w:rPr>
        <w:t>) The electrical rating in volts, amperes, or watts of each field replaceable electrical component.</w:t>
      </w:r>
    </w:p>
    <w:p w14:paraId="7E34BB11" w14:textId="77777777" w:rsidR="005E731A" w:rsidRPr="0040773F" w:rsidRDefault="005E731A" w:rsidP="00917835">
      <w:pPr>
        <w:widowControl/>
        <w:autoSpaceDE w:val="0"/>
        <w:autoSpaceDN w:val="0"/>
        <w:adjustRightInd w:val="0"/>
        <w:rPr>
          <w:rFonts w:cs="Arial"/>
          <w:snapToGrid/>
          <w:szCs w:val="24"/>
        </w:rPr>
      </w:pPr>
      <w:r w:rsidRPr="0040773F">
        <w:rPr>
          <w:rFonts w:cs="Arial"/>
          <w:snapToGrid/>
          <w:szCs w:val="24"/>
        </w:rPr>
        <w:t>(</w:t>
      </w:r>
      <w:r w:rsidRPr="0040773F">
        <w:rPr>
          <w:rFonts w:cs="Arial"/>
          <w:strike/>
          <w:snapToGrid/>
          <w:szCs w:val="24"/>
        </w:rPr>
        <w:t>9</w:t>
      </w:r>
      <w:r w:rsidRPr="0040773F">
        <w:rPr>
          <w:rFonts w:cs="Arial"/>
          <w:i/>
          <w:iCs/>
          <w:snapToGrid/>
          <w:szCs w:val="24"/>
          <w:u w:val="single"/>
        </w:rPr>
        <w:t>10</w:t>
      </w:r>
      <w:r w:rsidRPr="0040773F">
        <w:rPr>
          <w:rFonts w:cs="Arial"/>
          <w:snapToGrid/>
          <w:szCs w:val="24"/>
        </w:rPr>
        <w:t>) The symbol of an approved agency certifying compliance of the equipment with recognized standards.</w:t>
      </w:r>
    </w:p>
    <w:p w14:paraId="47F97FE0" w14:textId="77777777" w:rsidR="005E731A" w:rsidRPr="0040773F" w:rsidRDefault="005E731A" w:rsidP="00917835">
      <w:pPr>
        <w:widowControl/>
        <w:autoSpaceDE w:val="0"/>
        <w:autoSpaceDN w:val="0"/>
        <w:adjustRightInd w:val="0"/>
        <w:rPr>
          <w:rFonts w:cs="Arial"/>
          <w:snapToGrid/>
          <w:szCs w:val="24"/>
        </w:rPr>
      </w:pPr>
      <w:r w:rsidRPr="0040773F">
        <w:rPr>
          <w:rFonts w:cs="Arial"/>
          <w:snapToGrid/>
          <w:szCs w:val="24"/>
        </w:rPr>
        <w:t>(</w:t>
      </w:r>
      <w:r w:rsidRPr="0040773F">
        <w:rPr>
          <w:rFonts w:cs="Arial"/>
          <w:strike/>
          <w:snapToGrid/>
          <w:szCs w:val="24"/>
        </w:rPr>
        <w:t>10</w:t>
      </w:r>
      <w:r w:rsidRPr="0040773F">
        <w:rPr>
          <w:rFonts w:cs="Arial"/>
          <w:i/>
          <w:iCs/>
          <w:snapToGrid/>
          <w:szCs w:val="24"/>
          <w:u w:val="single"/>
        </w:rPr>
        <w:t>11</w:t>
      </w:r>
      <w:r w:rsidRPr="0040773F">
        <w:rPr>
          <w:rFonts w:cs="Arial"/>
          <w:snapToGrid/>
          <w:szCs w:val="24"/>
        </w:rPr>
        <w:t>) Required clearances from combustible surfaces on which or adjacent to which it is permitted to be mounted.</w:t>
      </w:r>
    </w:p>
    <w:p w14:paraId="53AFBA58" w14:textId="06021B14" w:rsidR="005E731A" w:rsidRPr="00094909" w:rsidRDefault="005E731A" w:rsidP="00917835">
      <w:pPr>
        <w:widowControl/>
        <w:autoSpaceDE w:val="0"/>
        <w:autoSpaceDN w:val="0"/>
        <w:adjustRightInd w:val="0"/>
        <w:ind w:firstLine="432"/>
        <w:rPr>
          <w:rFonts w:cs="Arial"/>
          <w:snapToGrid/>
          <w:szCs w:val="24"/>
        </w:rPr>
      </w:pPr>
      <w:r w:rsidRPr="0040773F">
        <w:rPr>
          <w:rFonts w:cs="Arial"/>
          <w:snapToGrid/>
          <w:szCs w:val="24"/>
        </w:rPr>
        <w:t>An appliance shall be accompanied by clear and complete installation instructions, including required clearances from combustible other than mounting or adjacent surfaces, and temperature rating of field-installed wiring connections exceeding 140°F (60°C).</w:t>
      </w:r>
    </w:p>
    <w:p w14:paraId="7A1F1D1F" w14:textId="44447641" w:rsidR="0092664E" w:rsidRPr="00477FFA" w:rsidRDefault="0092664E" w:rsidP="00B44321">
      <w:pPr>
        <w:pStyle w:val="Heading4"/>
        <w:rPr>
          <w:noProof/>
        </w:rPr>
      </w:pPr>
      <w:r w:rsidRPr="007071D6">
        <w:t xml:space="preserve">ITEM </w:t>
      </w:r>
      <w:r>
        <w:rPr>
          <w:noProof/>
        </w:rPr>
        <w:t>3</w:t>
      </w:r>
      <w:r w:rsidRPr="007071D6">
        <w:rPr>
          <w:noProof/>
        </w:rPr>
        <w:t>-</w:t>
      </w:r>
      <w:r>
        <w:rPr>
          <w:noProof/>
        </w:rPr>
        <w:t>2</w:t>
      </w:r>
      <w:r w:rsidRPr="007071D6">
        <w:br/>
      </w:r>
      <w:r>
        <w:rPr>
          <w:noProof/>
        </w:rPr>
        <w:t xml:space="preserve">Section 307.4 </w:t>
      </w:r>
      <w:r w:rsidR="003C07A4">
        <w:rPr>
          <w:noProof/>
        </w:rPr>
        <w:t>Absorption Units</w:t>
      </w:r>
    </w:p>
    <w:p w14:paraId="16AD3330" w14:textId="415DA907" w:rsidR="0092664E" w:rsidRPr="006B2656" w:rsidRDefault="0092664E" w:rsidP="00917835">
      <w:pPr>
        <w:ind w:left="432"/>
      </w:pPr>
      <w:r w:rsidRPr="007071D6">
        <w:rPr>
          <w:rFonts w:cs="Arial"/>
          <w:snapToGrid/>
          <w:szCs w:val="24"/>
        </w:rPr>
        <w:t>[</w:t>
      </w:r>
      <w:r w:rsidR="00D17D3F">
        <w:t>Propose to modify section to require labeling for refrigerant designation on absorption units.</w:t>
      </w:r>
      <w:r w:rsidRPr="007071D6">
        <w:rPr>
          <w:rFonts w:cs="Arial"/>
          <w:snapToGrid/>
          <w:szCs w:val="24"/>
        </w:rPr>
        <w:t>]</w:t>
      </w:r>
    </w:p>
    <w:p w14:paraId="178CA28E" w14:textId="77777777" w:rsidR="005E731A" w:rsidRPr="0040773F" w:rsidRDefault="005E731A" w:rsidP="00917835">
      <w:pPr>
        <w:widowControl/>
        <w:autoSpaceDE w:val="0"/>
        <w:autoSpaceDN w:val="0"/>
        <w:adjustRightInd w:val="0"/>
        <w:rPr>
          <w:rFonts w:cs="Arial"/>
          <w:snapToGrid/>
          <w:szCs w:val="24"/>
        </w:rPr>
      </w:pPr>
      <w:r w:rsidRPr="0040773F">
        <w:rPr>
          <w:rFonts w:cs="Arial"/>
          <w:b/>
          <w:bCs/>
          <w:snapToGrid/>
          <w:szCs w:val="24"/>
        </w:rPr>
        <w:t xml:space="preserve">307.4 Absorption Units. </w:t>
      </w:r>
      <w:r w:rsidRPr="0040773F">
        <w:rPr>
          <w:rFonts w:cs="Arial"/>
          <w:snapToGrid/>
          <w:szCs w:val="24"/>
        </w:rPr>
        <w:t>Absorption units shall bear a permanent and legible factory-applied nameplate on which shall appear:</w:t>
      </w:r>
    </w:p>
    <w:p w14:paraId="0944DA3C" w14:textId="77777777" w:rsidR="005E731A" w:rsidRPr="0040773F" w:rsidRDefault="005E731A" w:rsidP="00917835">
      <w:pPr>
        <w:widowControl/>
        <w:autoSpaceDE w:val="0"/>
        <w:autoSpaceDN w:val="0"/>
        <w:adjustRightInd w:val="0"/>
        <w:rPr>
          <w:rFonts w:cs="Arial"/>
          <w:snapToGrid/>
          <w:szCs w:val="24"/>
        </w:rPr>
      </w:pPr>
      <w:r w:rsidRPr="0040773F">
        <w:rPr>
          <w:rFonts w:cs="Arial"/>
          <w:snapToGrid/>
          <w:szCs w:val="24"/>
        </w:rPr>
        <w:t>(1) The name or trademark of the manufacturer.</w:t>
      </w:r>
    </w:p>
    <w:p w14:paraId="3174EF90" w14:textId="77777777" w:rsidR="005E731A" w:rsidRPr="0040773F" w:rsidRDefault="005E731A" w:rsidP="00917835">
      <w:pPr>
        <w:widowControl/>
        <w:autoSpaceDE w:val="0"/>
        <w:autoSpaceDN w:val="0"/>
        <w:adjustRightInd w:val="0"/>
        <w:rPr>
          <w:rFonts w:cs="Arial"/>
          <w:snapToGrid/>
          <w:szCs w:val="24"/>
        </w:rPr>
      </w:pPr>
      <w:r w:rsidRPr="0040773F">
        <w:rPr>
          <w:rFonts w:cs="Arial"/>
          <w:snapToGrid/>
          <w:szCs w:val="24"/>
        </w:rPr>
        <w:t>(2) The model number or equivalent.</w:t>
      </w:r>
    </w:p>
    <w:p w14:paraId="6E1730E4" w14:textId="77777777" w:rsidR="005E731A" w:rsidRPr="0040773F" w:rsidRDefault="005E731A" w:rsidP="00917835">
      <w:pPr>
        <w:widowControl/>
        <w:autoSpaceDE w:val="0"/>
        <w:autoSpaceDN w:val="0"/>
        <w:adjustRightInd w:val="0"/>
        <w:rPr>
          <w:rFonts w:cs="Arial"/>
          <w:snapToGrid/>
          <w:szCs w:val="24"/>
        </w:rPr>
      </w:pPr>
      <w:r w:rsidRPr="0040773F">
        <w:rPr>
          <w:rFonts w:cs="Arial"/>
          <w:snapToGrid/>
          <w:szCs w:val="24"/>
        </w:rPr>
        <w:t>(3) The serial number.</w:t>
      </w:r>
    </w:p>
    <w:p w14:paraId="0ABB82E8" w14:textId="77777777" w:rsidR="005E731A" w:rsidRPr="0040773F" w:rsidRDefault="005E731A" w:rsidP="00917835">
      <w:pPr>
        <w:widowControl/>
        <w:autoSpaceDE w:val="0"/>
        <w:autoSpaceDN w:val="0"/>
        <w:adjustRightInd w:val="0"/>
        <w:rPr>
          <w:rFonts w:cs="Arial"/>
          <w:snapToGrid/>
          <w:szCs w:val="24"/>
        </w:rPr>
      </w:pPr>
      <w:r w:rsidRPr="0040773F">
        <w:rPr>
          <w:rFonts w:cs="Arial"/>
          <w:snapToGrid/>
          <w:szCs w:val="24"/>
        </w:rPr>
        <w:t xml:space="preserve">(4) The amount </w:t>
      </w:r>
      <w:r w:rsidRPr="0040773F">
        <w:rPr>
          <w:rFonts w:cs="Arial"/>
          <w:i/>
          <w:iCs/>
          <w:snapToGrid/>
          <w:szCs w:val="24"/>
          <w:u w:val="single"/>
        </w:rPr>
        <w:t>of refrigerant</w:t>
      </w:r>
      <w:r w:rsidRPr="0040773F">
        <w:rPr>
          <w:rFonts w:cs="Arial"/>
          <w:snapToGrid/>
          <w:szCs w:val="24"/>
        </w:rPr>
        <w:t xml:space="preserve">. </w:t>
      </w:r>
      <w:r w:rsidRPr="0040773F">
        <w:rPr>
          <w:rFonts w:cs="Arial"/>
          <w:strike/>
          <w:snapToGrid/>
          <w:szCs w:val="24"/>
        </w:rPr>
        <w:t>and type of</w:t>
      </w:r>
    </w:p>
    <w:p w14:paraId="5699BD4B" w14:textId="77777777" w:rsidR="005E731A" w:rsidRPr="0040773F" w:rsidRDefault="005E731A" w:rsidP="00917835">
      <w:pPr>
        <w:widowControl/>
        <w:autoSpaceDE w:val="0"/>
        <w:autoSpaceDN w:val="0"/>
        <w:adjustRightInd w:val="0"/>
        <w:rPr>
          <w:rFonts w:cs="Arial"/>
          <w:snapToGrid/>
          <w:szCs w:val="24"/>
        </w:rPr>
      </w:pPr>
      <w:r w:rsidRPr="0040773F">
        <w:rPr>
          <w:rFonts w:cs="Arial"/>
          <w:i/>
          <w:iCs/>
          <w:snapToGrid/>
          <w:szCs w:val="24"/>
          <w:u w:val="single"/>
        </w:rPr>
        <w:t>(5) The</w:t>
      </w:r>
      <w:r w:rsidRPr="003D6F00">
        <w:rPr>
          <w:rFonts w:cs="Arial"/>
          <w:snapToGrid/>
          <w:szCs w:val="24"/>
          <w:u w:val="single"/>
        </w:rPr>
        <w:t xml:space="preserve"> refrigerant </w:t>
      </w:r>
      <w:r w:rsidRPr="0040773F">
        <w:rPr>
          <w:rFonts w:cs="Arial"/>
          <w:i/>
          <w:iCs/>
          <w:snapToGrid/>
          <w:szCs w:val="24"/>
          <w:u w:val="single"/>
        </w:rPr>
        <w:t>designation</w:t>
      </w:r>
      <w:r w:rsidRPr="0040773F">
        <w:rPr>
          <w:rFonts w:cs="Arial"/>
          <w:snapToGrid/>
          <w:szCs w:val="24"/>
        </w:rPr>
        <w:t>.</w:t>
      </w:r>
    </w:p>
    <w:p w14:paraId="62FFDD3B" w14:textId="77777777" w:rsidR="005E731A" w:rsidRPr="0040773F" w:rsidRDefault="005E731A" w:rsidP="00917835">
      <w:pPr>
        <w:widowControl/>
        <w:autoSpaceDE w:val="0"/>
        <w:autoSpaceDN w:val="0"/>
        <w:adjustRightInd w:val="0"/>
        <w:rPr>
          <w:rFonts w:cs="Arial"/>
          <w:snapToGrid/>
          <w:szCs w:val="24"/>
        </w:rPr>
      </w:pPr>
      <w:r w:rsidRPr="0040773F">
        <w:rPr>
          <w:rFonts w:cs="Arial"/>
          <w:snapToGrid/>
          <w:szCs w:val="24"/>
        </w:rPr>
        <w:t>(</w:t>
      </w:r>
      <w:r w:rsidRPr="0040773F">
        <w:rPr>
          <w:rFonts w:cs="Arial"/>
          <w:strike/>
          <w:snapToGrid/>
          <w:szCs w:val="24"/>
        </w:rPr>
        <w:t>5</w:t>
      </w:r>
      <w:r w:rsidRPr="0040773F">
        <w:rPr>
          <w:rFonts w:cs="Arial"/>
          <w:i/>
          <w:iCs/>
          <w:snapToGrid/>
          <w:szCs w:val="24"/>
          <w:u w:val="single"/>
        </w:rPr>
        <w:t>6</w:t>
      </w:r>
      <w:r w:rsidRPr="0040773F">
        <w:rPr>
          <w:rFonts w:cs="Arial"/>
          <w:snapToGrid/>
          <w:szCs w:val="24"/>
        </w:rPr>
        <w:t>) Hourly rating in Btu/h (kW).</w:t>
      </w:r>
    </w:p>
    <w:p w14:paraId="0CD70B5C" w14:textId="77777777" w:rsidR="005E731A" w:rsidRPr="0040773F" w:rsidRDefault="005E731A" w:rsidP="00917835">
      <w:pPr>
        <w:widowControl/>
        <w:autoSpaceDE w:val="0"/>
        <w:autoSpaceDN w:val="0"/>
        <w:adjustRightInd w:val="0"/>
        <w:rPr>
          <w:rFonts w:cs="Arial"/>
          <w:snapToGrid/>
          <w:szCs w:val="24"/>
        </w:rPr>
      </w:pPr>
      <w:r w:rsidRPr="0040773F">
        <w:rPr>
          <w:rFonts w:cs="Arial"/>
          <w:snapToGrid/>
          <w:szCs w:val="24"/>
        </w:rPr>
        <w:t>(</w:t>
      </w:r>
      <w:r w:rsidRPr="0040773F">
        <w:rPr>
          <w:rFonts w:cs="Arial"/>
          <w:strike/>
          <w:snapToGrid/>
          <w:szCs w:val="24"/>
        </w:rPr>
        <w:t>6</w:t>
      </w:r>
      <w:r w:rsidRPr="0040773F">
        <w:rPr>
          <w:rFonts w:cs="Arial"/>
          <w:i/>
          <w:iCs/>
          <w:snapToGrid/>
          <w:szCs w:val="24"/>
          <w:u w:val="single"/>
        </w:rPr>
        <w:t>7</w:t>
      </w:r>
      <w:r w:rsidRPr="0040773F">
        <w:rPr>
          <w:rFonts w:cs="Arial"/>
          <w:snapToGrid/>
          <w:szCs w:val="24"/>
        </w:rPr>
        <w:t>) The type of fuel approved for use with the unit.</w:t>
      </w:r>
    </w:p>
    <w:p w14:paraId="30DB839E" w14:textId="77777777" w:rsidR="005E731A" w:rsidRPr="0040773F" w:rsidRDefault="005E731A" w:rsidP="00917835">
      <w:pPr>
        <w:widowControl/>
        <w:autoSpaceDE w:val="0"/>
        <w:autoSpaceDN w:val="0"/>
        <w:adjustRightInd w:val="0"/>
        <w:rPr>
          <w:rFonts w:cs="Arial"/>
          <w:snapToGrid/>
          <w:szCs w:val="24"/>
        </w:rPr>
      </w:pPr>
      <w:r w:rsidRPr="0040773F">
        <w:rPr>
          <w:rFonts w:cs="Arial"/>
          <w:snapToGrid/>
          <w:szCs w:val="24"/>
        </w:rPr>
        <w:t>(</w:t>
      </w:r>
      <w:r w:rsidRPr="0040773F">
        <w:rPr>
          <w:rFonts w:cs="Arial"/>
          <w:strike/>
          <w:snapToGrid/>
          <w:szCs w:val="24"/>
        </w:rPr>
        <w:t>7</w:t>
      </w:r>
      <w:r w:rsidRPr="0040773F">
        <w:rPr>
          <w:rFonts w:cs="Arial"/>
          <w:i/>
          <w:iCs/>
          <w:snapToGrid/>
          <w:szCs w:val="24"/>
          <w:u w:val="single"/>
        </w:rPr>
        <w:t>8</w:t>
      </w:r>
      <w:r w:rsidRPr="0040773F">
        <w:rPr>
          <w:rFonts w:cs="Arial"/>
          <w:snapToGrid/>
          <w:szCs w:val="24"/>
        </w:rPr>
        <w:t>) Cooling capacity Btu/h (kW).</w:t>
      </w:r>
    </w:p>
    <w:p w14:paraId="09903D34" w14:textId="77777777" w:rsidR="005E731A" w:rsidRPr="0040773F" w:rsidRDefault="005E731A" w:rsidP="00917835">
      <w:pPr>
        <w:widowControl/>
        <w:autoSpaceDE w:val="0"/>
        <w:autoSpaceDN w:val="0"/>
        <w:adjustRightInd w:val="0"/>
        <w:rPr>
          <w:rFonts w:cs="Arial"/>
          <w:snapToGrid/>
          <w:szCs w:val="24"/>
        </w:rPr>
      </w:pPr>
      <w:r w:rsidRPr="0040773F">
        <w:rPr>
          <w:rFonts w:cs="Arial"/>
          <w:snapToGrid/>
          <w:szCs w:val="24"/>
        </w:rPr>
        <w:t>(</w:t>
      </w:r>
      <w:r w:rsidRPr="0040773F">
        <w:rPr>
          <w:rFonts w:cs="Arial"/>
          <w:strike/>
          <w:snapToGrid/>
          <w:szCs w:val="24"/>
        </w:rPr>
        <w:t>8</w:t>
      </w:r>
      <w:r w:rsidRPr="0040773F">
        <w:rPr>
          <w:rFonts w:cs="Arial"/>
          <w:i/>
          <w:iCs/>
          <w:snapToGrid/>
          <w:szCs w:val="24"/>
          <w:u w:val="single"/>
        </w:rPr>
        <w:t>9</w:t>
      </w:r>
      <w:r w:rsidRPr="0040773F">
        <w:rPr>
          <w:rFonts w:cs="Arial"/>
          <w:snapToGrid/>
          <w:szCs w:val="24"/>
        </w:rPr>
        <w:t>) Required clearances from combustible surfaces on which or adjacent to which it is permitted to be mounted.</w:t>
      </w:r>
    </w:p>
    <w:p w14:paraId="4B61BB59" w14:textId="19D57861" w:rsidR="00C27BE7" w:rsidRPr="00094909" w:rsidRDefault="005E731A" w:rsidP="00917835">
      <w:pPr>
        <w:rPr>
          <w:rFonts w:cs="Arial"/>
          <w:snapToGrid/>
          <w:szCs w:val="24"/>
        </w:rPr>
      </w:pPr>
      <w:r w:rsidRPr="0040773F">
        <w:rPr>
          <w:rFonts w:cs="Arial"/>
          <w:snapToGrid/>
          <w:szCs w:val="24"/>
        </w:rPr>
        <w:t>(</w:t>
      </w:r>
      <w:r w:rsidRPr="0040773F">
        <w:rPr>
          <w:rFonts w:cs="Arial"/>
          <w:strike/>
          <w:snapToGrid/>
          <w:szCs w:val="24"/>
        </w:rPr>
        <w:t>9</w:t>
      </w:r>
      <w:r w:rsidRPr="0040773F">
        <w:rPr>
          <w:rFonts w:cs="Arial"/>
          <w:i/>
          <w:iCs/>
          <w:snapToGrid/>
          <w:szCs w:val="24"/>
          <w:u w:val="single"/>
        </w:rPr>
        <w:t>10</w:t>
      </w:r>
      <w:r w:rsidRPr="0040773F">
        <w:rPr>
          <w:rFonts w:cs="Arial"/>
          <w:snapToGrid/>
          <w:szCs w:val="24"/>
        </w:rPr>
        <w:t>) The symbol of an approved agency certifying compliance of the equipment with recognized standards.</w:t>
      </w:r>
    </w:p>
    <w:p w14:paraId="47A8CB76" w14:textId="2A34EC80" w:rsidR="00115280" w:rsidRPr="00070E4D" w:rsidRDefault="00115280" w:rsidP="002E575F">
      <w:pPr>
        <w:pStyle w:val="Heading4"/>
        <w:ind w:left="0"/>
      </w:pPr>
      <w:r w:rsidRPr="00070E4D">
        <w:lastRenderedPageBreak/>
        <w:t>Notation:</w:t>
      </w:r>
    </w:p>
    <w:p w14:paraId="3192598A" w14:textId="7934F604" w:rsidR="00115280" w:rsidRPr="00E64FDA" w:rsidRDefault="00115280" w:rsidP="00115280">
      <w:pPr>
        <w:spacing w:before="120" w:after="0"/>
        <w:rPr>
          <w:rFonts w:cs="Arial"/>
          <w:bCs/>
        </w:rPr>
      </w:pPr>
      <w:r w:rsidRPr="00E64FDA">
        <w:rPr>
          <w:rFonts w:cs="Arial"/>
          <w:bCs/>
        </w:rPr>
        <w:t>Authority: Health and Safety Code Sections 1250, 1502, 1568.02, 1569.72</w:t>
      </w:r>
      <w:r w:rsidR="00033691">
        <w:rPr>
          <w:rFonts w:cs="Arial"/>
          <w:bCs/>
        </w:rPr>
        <w:t xml:space="preserve"> -</w:t>
      </w:r>
      <w:r w:rsidRPr="00E64FDA">
        <w:rPr>
          <w:rFonts w:cs="Arial"/>
          <w:bCs/>
        </w:rPr>
        <w:t xml:space="preserve">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681DDA5" w14:textId="77777777" w:rsidR="00115280" w:rsidRPr="00E64FDA" w:rsidRDefault="00115280" w:rsidP="00115280">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190042DE" w14:textId="11D87935" w:rsidR="00CF32EF" w:rsidRDefault="00CF32EF" w:rsidP="00CF32EF">
      <w:pPr>
        <w:pStyle w:val="Heading3"/>
        <w:rPr>
          <w:bCs/>
        </w:rPr>
      </w:pPr>
      <w:bookmarkStart w:id="5" w:name="_Hlk119214123"/>
      <w:r w:rsidRPr="00AD67B3">
        <w:t xml:space="preserve">ITEM </w:t>
      </w:r>
      <w:r w:rsidR="00727613">
        <w:t>4</w:t>
      </w:r>
      <w:r>
        <w:br/>
      </w:r>
      <w:r w:rsidRPr="00AD67B3">
        <w:t xml:space="preserve">Chapter </w:t>
      </w:r>
      <w:r>
        <w:t xml:space="preserve">6 </w:t>
      </w:r>
      <w:r>
        <w:rPr>
          <w:bCs/>
        </w:rPr>
        <w:t>DUCT SYSTEMS, Section 609.1</w:t>
      </w:r>
    </w:p>
    <w:p w14:paraId="3A11FD84" w14:textId="39DC8F27" w:rsidR="00CF32EF" w:rsidRDefault="00CF32EF" w:rsidP="00CF32EF">
      <w:pPr>
        <w:rPr>
          <w:rFonts w:cs="Arial"/>
          <w:szCs w:val="24"/>
        </w:rPr>
      </w:pPr>
      <w:r>
        <w:rPr>
          <w:rFonts w:cs="Arial"/>
          <w:szCs w:val="24"/>
        </w:rPr>
        <w:t>[Amend section 609.1 to provide additional guidance for the location of smoke detection.</w:t>
      </w:r>
      <w:r w:rsidR="008006B2">
        <w:rPr>
          <w:rFonts w:cs="Arial"/>
          <w:szCs w:val="24"/>
        </w:rPr>
        <w:t xml:space="preserve"> Relocating</w:t>
      </w:r>
      <w:r w:rsidR="00042B50">
        <w:rPr>
          <w:rFonts w:cs="Arial"/>
          <w:szCs w:val="24"/>
        </w:rPr>
        <w:t xml:space="preserve"> part of the requirements for Duct smoke detectors to its own section 609.1.1</w:t>
      </w:r>
      <w:r w:rsidR="006E1D67">
        <w:rPr>
          <w:rFonts w:cs="Arial"/>
          <w:szCs w:val="24"/>
        </w:rPr>
        <w:t>.</w:t>
      </w:r>
      <w:r>
        <w:rPr>
          <w:rFonts w:cs="Arial"/>
          <w:szCs w:val="24"/>
        </w:rPr>
        <w:t>]</w:t>
      </w:r>
    </w:p>
    <w:bookmarkEnd w:id="5"/>
    <w:p w14:paraId="1142B7AF" w14:textId="77777777" w:rsidR="00093E43" w:rsidRPr="00093E43" w:rsidRDefault="00093E43" w:rsidP="00005B33">
      <w:pPr>
        <w:pStyle w:val="Heading4"/>
        <w:rPr>
          <w:noProof/>
        </w:rPr>
      </w:pPr>
      <w:r w:rsidRPr="00093E43">
        <w:t xml:space="preserve">ITEM </w:t>
      </w:r>
      <w:r w:rsidRPr="00093E43">
        <w:rPr>
          <w:noProof/>
        </w:rPr>
        <w:t>4-1</w:t>
      </w:r>
      <w:r w:rsidRPr="00093E43">
        <w:br/>
      </w:r>
      <w:r w:rsidRPr="00093E43">
        <w:rPr>
          <w:noProof/>
        </w:rPr>
        <w:t>Section 609.1 Air-Moving systems and smoke detectors.</w:t>
      </w:r>
    </w:p>
    <w:p w14:paraId="5640062F" w14:textId="2D77D7DD" w:rsidR="00B9207A" w:rsidRPr="00094909" w:rsidRDefault="00093E43" w:rsidP="00917835">
      <w:pPr>
        <w:ind w:left="432"/>
        <w:rPr>
          <w:rFonts w:cs="Arial"/>
          <w:szCs w:val="24"/>
        </w:rPr>
      </w:pPr>
      <w:r>
        <w:t>[</w:t>
      </w:r>
      <w:r w:rsidRPr="00093E43">
        <w:t xml:space="preserve">Propose to modify to add </w:t>
      </w:r>
      <w:r w:rsidRPr="00093E43">
        <w:rPr>
          <w:rFonts w:cs="Arial"/>
          <w:szCs w:val="24"/>
        </w:rPr>
        <w:t>additional guidance regarding the location of smoke detection required for shutdown of supply-air systems.</w:t>
      </w:r>
      <w:r>
        <w:rPr>
          <w:rFonts w:cs="Arial"/>
          <w:szCs w:val="24"/>
        </w:rPr>
        <w:t>]</w:t>
      </w:r>
    </w:p>
    <w:p w14:paraId="62EDB2E5" w14:textId="69A0FCB8" w:rsidR="00CF32EF" w:rsidRPr="00094909" w:rsidRDefault="00CF32EF" w:rsidP="00917835">
      <w:pPr>
        <w:rPr>
          <w:rFonts w:cs="Arial"/>
          <w:bCs/>
          <w:i/>
          <w:iCs/>
          <w:strike/>
          <w:szCs w:val="24"/>
        </w:rPr>
      </w:pPr>
      <w:r w:rsidRPr="00CF32EF">
        <w:rPr>
          <w:rFonts w:cs="Arial"/>
          <w:b/>
          <w:bCs/>
          <w:szCs w:val="24"/>
        </w:rPr>
        <w:t xml:space="preserve">609.1 Air-Moving Systems and Smoke Detectors. </w:t>
      </w:r>
      <w:r w:rsidRPr="00CF32EF">
        <w:rPr>
          <w:rFonts w:cs="Arial"/>
          <w:bCs/>
          <w:szCs w:val="24"/>
        </w:rPr>
        <w:t>Air-moving systems supplying air in excess of 2000 cubic feet per minute (ft</w:t>
      </w:r>
      <w:r w:rsidRPr="00CF32EF">
        <w:rPr>
          <w:rFonts w:cs="Arial"/>
          <w:bCs/>
          <w:szCs w:val="24"/>
          <w:vertAlign w:val="superscript"/>
        </w:rPr>
        <w:t>3</w:t>
      </w:r>
      <w:r w:rsidRPr="00CF32EF">
        <w:rPr>
          <w:rFonts w:cs="Arial"/>
          <w:bCs/>
          <w:szCs w:val="24"/>
        </w:rPr>
        <w:t>/min) (0.9439 m</w:t>
      </w:r>
      <w:r w:rsidRPr="00CF32EF">
        <w:rPr>
          <w:rFonts w:cs="Arial"/>
          <w:bCs/>
          <w:szCs w:val="24"/>
          <w:vertAlign w:val="superscript"/>
        </w:rPr>
        <w:t>3</w:t>
      </w:r>
      <w:r w:rsidRPr="00CF32EF">
        <w:rPr>
          <w:rFonts w:cs="Arial"/>
          <w:bCs/>
          <w:szCs w:val="24"/>
        </w:rPr>
        <w:t xml:space="preserve">/s) to enclosed spaces within buildings shall be equipped with an automatic shutoff. Automatic shutoff shall be accomplished by interrupting the power source of the air-moving equipment upon detection of smoke in the main supply-air duct </w:t>
      </w:r>
      <w:r w:rsidRPr="00CF32EF">
        <w:rPr>
          <w:rFonts w:cs="Arial"/>
          <w:bCs/>
          <w:i/>
          <w:iCs/>
          <w:szCs w:val="24"/>
          <w:u w:val="single"/>
        </w:rPr>
        <w:t>downstream of both the fan and filters</w:t>
      </w:r>
      <w:r w:rsidRPr="00CF32EF">
        <w:rPr>
          <w:rFonts w:cs="Arial"/>
          <w:bCs/>
          <w:szCs w:val="24"/>
        </w:rPr>
        <w:t xml:space="preserve"> served by such equipment. </w:t>
      </w:r>
      <w:r w:rsidRPr="00CF32EF">
        <w:rPr>
          <w:rFonts w:cs="Arial"/>
          <w:bCs/>
          <w:strike/>
          <w:szCs w:val="24"/>
        </w:rPr>
        <w:t>Duct smoke detectors shall comply with UL 268A</w:t>
      </w:r>
      <w:r w:rsidRPr="00CF32EF">
        <w:rPr>
          <w:rFonts w:cs="Arial"/>
          <w:bCs/>
          <w:i/>
          <w:iCs/>
          <w:strike/>
          <w:szCs w:val="24"/>
        </w:rPr>
        <w:t xml:space="preserve">, shall be labeled by an approved agency, </w:t>
      </w:r>
      <w:r w:rsidRPr="00447970">
        <w:rPr>
          <w:rFonts w:cs="Arial"/>
          <w:bCs/>
          <w:i/>
          <w:iCs/>
          <w:strike/>
          <w:szCs w:val="24"/>
        </w:rPr>
        <w:t>approved,</w:t>
      </w:r>
      <w:r w:rsidRPr="00CF32EF">
        <w:rPr>
          <w:rFonts w:cs="Arial"/>
          <w:bCs/>
          <w:i/>
          <w:iCs/>
          <w:strike/>
          <w:szCs w:val="24"/>
        </w:rPr>
        <w:t xml:space="preserve"> and listed by California State Fire Marshal, </w:t>
      </w:r>
      <w:r w:rsidRPr="00CF32EF">
        <w:rPr>
          <w:rFonts w:cs="Arial"/>
          <w:bCs/>
          <w:strike/>
          <w:szCs w:val="24"/>
        </w:rPr>
        <w:t xml:space="preserve">and shall be installed in accordance with the manufacturer’s installation instructions. Such devices shall be compatible with the operating velocities, pressures, temperatures, and humidity’s of the system. Where fire-detection or alarm systems are provided for the building, the smoke detectors shall be supervised by such systems in an approved </w:t>
      </w:r>
      <w:r w:rsidRPr="00447970">
        <w:rPr>
          <w:rFonts w:cs="Arial"/>
          <w:bCs/>
          <w:strike/>
          <w:szCs w:val="24"/>
        </w:rPr>
        <w:t>manner and</w:t>
      </w:r>
      <w:r w:rsidRPr="00CF32EF">
        <w:rPr>
          <w:rFonts w:cs="Arial"/>
          <w:bCs/>
          <w:i/>
          <w:iCs/>
          <w:strike/>
          <w:szCs w:val="24"/>
        </w:rPr>
        <w:t xml:space="preserve"> installed in accordance with NFPA 72 and the California Building and Fire Codes.</w:t>
      </w:r>
    </w:p>
    <w:p w14:paraId="7A926863" w14:textId="600C0AF7" w:rsidR="007355BB" w:rsidRPr="007355BB" w:rsidRDefault="007355BB" w:rsidP="00917835">
      <w:pPr>
        <w:autoSpaceDE w:val="0"/>
        <w:autoSpaceDN w:val="0"/>
        <w:adjustRightInd w:val="0"/>
        <w:rPr>
          <w:rFonts w:cs="Arial"/>
          <w:b/>
          <w:bCs/>
          <w:szCs w:val="24"/>
        </w:rPr>
      </w:pPr>
      <w:r w:rsidRPr="007355BB">
        <w:rPr>
          <w:rFonts w:cs="Arial"/>
          <w:b/>
          <w:bCs/>
          <w:szCs w:val="24"/>
        </w:rPr>
        <w:t>Exceptions:</w:t>
      </w:r>
    </w:p>
    <w:p w14:paraId="009BC154" w14:textId="25AEC15C" w:rsidR="007355BB" w:rsidRPr="00094909" w:rsidRDefault="007355BB" w:rsidP="00917835">
      <w:pPr>
        <w:autoSpaceDE w:val="0"/>
        <w:autoSpaceDN w:val="0"/>
        <w:adjustRightInd w:val="0"/>
        <w:ind w:left="288" w:hanging="288"/>
        <w:rPr>
          <w:rFonts w:cs="Arial"/>
          <w:strike/>
          <w:szCs w:val="24"/>
        </w:rPr>
      </w:pPr>
      <w:r w:rsidRPr="007355BB">
        <w:rPr>
          <w:rFonts w:cs="Arial"/>
          <w:strike/>
          <w:szCs w:val="24"/>
        </w:rPr>
        <w:t xml:space="preserve">(1) Where the space supplied by the air-moving equipment is served by a total coverage   smoke-detection system in accordance with </w:t>
      </w:r>
      <w:r w:rsidRPr="007355BB">
        <w:rPr>
          <w:rFonts w:cs="Arial"/>
          <w:i/>
          <w:iCs/>
          <w:strike/>
          <w:szCs w:val="24"/>
        </w:rPr>
        <w:t>the California Fire Code</w:t>
      </w:r>
      <w:r w:rsidRPr="007355BB">
        <w:rPr>
          <w:rFonts w:cs="Arial"/>
          <w:strike/>
          <w:szCs w:val="24"/>
        </w:rPr>
        <w:t>, interconnection to such system shall be permitted to be used to accomplish the required shutoff.</w:t>
      </w:r>
    </w:p>
    <w:p w14:paraId="27DDF408" w14:textId="3C3C9A33" w:rsidR="007355BB" w:rsidRPr="00094909" w:rsidRDefault="007355BB" w:rsidP="00917835">
      <w:pPr>
        <w:autoSpaceDE w:val="0"/>
        <w:autoSpaceDN w:val="0"/>
        <w:adjustRightInd w:val="0"/>
        <w:ind w:left="288" w:hanging="288"/>
        <w:rPr>
          <w:rFonts w:cs="Arial"/>
          <w:szCs w:val="24"/>
        </w:rPr>
      </w:pPr>
      <w:r w:rsidRPr="007355BB">
        <w:rPr>
          <w:rFonts w:cs="Arial"/>
          <w:i/>
          <w:iCs/>
          <w:szCs w:val="24"/>
          <w:u w:val="single"/>
        </w:rPr>
        <w:t xml:space="preserve">(1) Where all portions of the building served by air-moving equipment returning air </w:t>
      </w:r>
      <w:r w:rsidR="00847E39" w:rsidRPr="007355BB">
        <w:rPr>
          <w:rFonts w:cs="Arial"/>
          <w:i/>
          <w:iCs/>
          <w:szCs w:val="24"/>
          <w:u w:val="single"/>
        </w:rPr>
        <w:t>in excess</w:t>
      </w:r>
      <w:r w:rsidRPr="007355BB">
        <w:rPr>
          <w:rFonts w:cs="Arial"/>
          <w:i/>
          <w:iCs/>
          <w:szCs w:val="24"/>
          <w:u w:val="single"/>
        </w:rPr>
        <w:t xml:space="preserve"> of 2,000 cubic feet per minute (ft</w:t>
      </w:r>
      <w:r w:rsidRPr="007355BB">
        <w:rPr>
          <w:rFonts w:cs="Arial"/>
          <w:i/>
          <w:iCs/>
          <w:szCs w:val="24"/>
          <w:u w:val="single"/>
          <w:vertAlign w:val="superscript"/>
        </w:rPr>
        <w:t>3</w:t>
      </w:r>
      <w:r w:rsidRPr="007355BB">
        <w:rPr>
          <w:rFonts w:cs="Arial"/>
          <w:i/>
          <w:iCs/>
          <w:szCs w:val="24"/>
          <w:u w:val="single"/>
        </w:rPr>
        <w:t>/min) (0.9439 m</w:t>
      </w:r>
      <w:r w:rsidRPr="007355BB">
        <w:rPr>
          <w:rFonts w:cs="Arial"/>
          <w:i/>
          <w:iCs/>
          <w:szCs w:val="24"/>
          <w:u w:val="single"/>
          <w:vertAlign w:val="superscript"/>
        </w:rPr>
        <w:t>3</w:t>
      </w:r>
      <w:r w:rsidRPr="007355BB">
        <w:rPr>
          <w:rFonts w:cs="Arial"/>
          <w:i/>
          <w:iCs/>
          <w:szCs w:val="24"/>
          <w:u w:val="single"/>
        </w:rPr>
        <w:t xml:space="preserve">/s) are protected by a </w:t>
      </w:r>
      <w:r w:rsidR="00C27BE7" w:rsidRPr="007355BB">
        <w:rPr>
          <w:rFonts w:cs="Arial"/>
          <w:i/>
          <w:iCs/>
          <w:szCs w:val="24"/>
          <w:u w:val="single"/>
        </w:rPr>
        <w:t>total coverage</w:t>
      </w:r>
      <w:r w:rsidRPr="007355BB">
        <w:rPr>
          <w:rFonts w:cs="Arial"/>
          <w:i/>
          <w:iCs/>
          <w:szCs w:val="24"/>
          <w:u w:val="single"/>
        </w:rPr>
        <w:t xml:space="preserve"> smoke-detection system in accordance with NFPA 72 and the California Fire Code, interconnection to such system shall be permitted to be used to accomplish the required return-air system shutoff. </w:t>
      </w:r>
    </w:p>
    <w:p w14:paraId="6FBFD9BF" w14:textId="7BF45DB5" w:rsidR="00FD7BC8" w:rsidRPr="007355BB" w:rsidRDefault="007355BB" w:rsidP="00917835">
      <w:pPr>
        <w:rPr>
          <w:rFonts w:cs="Arial"/>
          <w:szCs w:val="24"/>
        </w:rPr>
      </w:pPr>
      <w:r w:rsidRPr="007355BB">
        <w:rPr>
          <w:rFonts w:cs="Arial"/>
          <w:szCs w:val="24"/>
        </w:rPr>
        <w:t>(Exceptions 2, 3, 4, 5 remain unchanged)</w:t>
      </w:r>
    </w:p>
    <w:p w14:paraId="75FBB42B" w14:textId="77777777" w:rsidR="00FD7BC8" w:rsidRPr="00FD7BC8" w:rsidRDefault="00FD7BC8" w:rsidP="00005B33">
      <w:pPr>
        <w:pStyle w:val="Heading4"/>
        <w:rPr>
          <w:noProof/>
        </w:rPr>
      </w:pPr>
      <w:r w:rsidRPr="00FD7BC8">
        <w:lastRenderedPageBreak/>
        <w:t xml:space="preserve">ITEM </w:t>
      </w:r>
      <w:r w:rsidRPr="00FD7BC8">
        <w:rPr>
          <w:noProof/>
        </w:rPr>
        <w:t>4-2</w:t>
      </w:r>
      <w:r w:rsidRPr="00FD7BC8">
        <w:br/>
      </w:r>
      <w:r w:rsidRPr="00FD7BC8">
        <w:rPr>
          <w:noProof/>
        </w:rPr>
        <w:t>Section 609.1.1 Duct smoke detectors.</w:t>
      </w:r>
    </w:p>
    <w:p w14:paraId="543BDAC5" w14:textId="6ABBE454" w:rsidR="00FD7BC8" w:rsidRPr="00FD7BC8" w:rsidRDefault="00FD7BC8" w:rsidP="00FD7BC8">
      <w:pPr>
        <w:widowControl/>
        <w:spacing w:before="120"/>
        <w:ind w:left="432"/>
        <w:rPr>
          <w:rFonts w:cs="Arial"/>
          <w:szCs w:val="24"/>
        </w:rPr>
      </w:pPr>
      <w:r>
        <w:t>[</w:t>
      </w:r>
      <w:r w:rsidRPr="00FD7BC8">
        <w:t xml:space="preserve">Proposes to </w:t>
      </w:r>
      <w:r w:rsidRPr="00FD7BC8">
        <w:rPr>
          <w:rFonts w:cs="Arial"/>
          <w:szCs w:val="24"/>
        </w:rPr>
        <w:t>relocate existing language from the charging paragraph of CMC Section 609.1 to add new Section 609.1.1.</w:t>
      </w:r>
      <w:r>
        <w:rPr>
          <w:rFonts w:cs="Arial"/>
          <w:szCs w:val="24"/>
        </w:rPr>
        <w:t>]</w:t>
      </w:r>
    </w:p>
    <w:p w14:paraId="362E2EFD" w14:textId="68BBD805" w:rsidR="00447970" w:rsidRPr="00094909" w:rsidRDefault="00447970" w:rsidP="00917835">
      <w:pPr>
        <w:autoSpaceDE w:val="0"/>
        <w:autoSpaceDN w:val="0"/>
        <w:adjustRightInd w:val="0"/>
        <w:rPr>
          <w:rFonts w:cs="Arial"/>
          <w:i/>
          <w:iCs/>
          <w:szCs w:val="24"/>
          <w:u w:val="single"/>
        </w:rPr>
      </w:pPr>
      <w:r w:rsidRPr="00447970">
        <w:rPr>
          <w:rFonts w:cs="Arial"/>
          <w:b/>
          <w:i/>
          <w:iCs/>
          <w:szCs w:val="24"/>
          <w:u w:val="single"/>
        </w:rPr>
        <w:t>609.1.1</w:t>
      </w:r>
      <w:r>
        <w:rPr>
          <w:rFonts w:cs="Arial"/>
          <w:b/>
          <w:i/>
          <w:iCs/>
          <w:szCs w:val="24"/>
          <w:u w:val="single"/>
        </w:rPr>
        <w:t xml:space="preserve"> Duct </w:t>
      </w:r>
      <w:r w:rsidR="00AF69DF">
        <w:rPr>
          <w:rFonts w:cs="Arial"/>
          <w:b/>
          <w:i/>
          <w:iCs/>
          <w:szCs w:val="24"/>
          <w:u w:val="single"/>
        </w:rPr>
        <w:t>S</w:t>
      </w:r>
      <w:r>
        <w:rPr>
          <w:rFonts w:cs="Arial"/>
          <w:b/>
          <w:i/>
          <w:iCs/>
          <w:szCs w:val="24"/>
          <w:u w:val="single"/>
        </w:rPr>
        <w:t xml:space="preserve">moke </w:t>
      </w:r>
      <w:r w:rsidR="00AF69DF">
        <w:rPr>
          <w:rFonts w:cs="Arial"/>
          <w:b/>
          <w:i/>
          <w:iCs/>
          <w:szCs w:val="24"/>
          <w:u w:val="single"/>
        </w:rPr>
        <w:t>D</w:t>
      </w:r>
      <w:r>
        <w:rPr>
          <w:rFonts w:cs="Arial"/>
          <w:b/>
          <w:i/>
          <w:iCs/>
          <w:szCs w:val="24"/>
          <w:u w:val="single"/>
        </w:rPr>
        <w:t>etectors.</w:t>
      </w:r>
      <w:r w:rsidRPr="00447970">
        <w:rPr>
          <w:rFonts w:cs="Arial"/>
          <w:i/>
          <w:iCs/>
          <w:szCs w:val="24"/>
          <w:u w:val="single"/>
        </w:rPr>
        <w:t xml:space="preserve"> Duct smoke detectors shall comply with UL 268A, shall be labeled by an approved agency, approved, and listed by California State Fire Marshal, and shall be installed in accordance with the manufacturer’s installation instructions. Such devices shall be compatible with the operating velocities, pressures, temperatures, and humidity’s of the system. Where fire-detection or alarm systems are provided for the building, the smoke detectors shall be supervised by such systems in an approved manner and installed in accordance with NFPA 72 and the California Building and Fire Codes.</w:t>
      </w:r>
    </w:p>
    <w:p w14:paraId="6D24BEBA" w14:textId="09FFBAD2" w:rsidR="0026081A" w:rsidRDefault="00447970" w:rsidP="00917835">
      <w:pPr>
        <w:autoSpaceDE w:val="0"/>
        <w:autoSpaceDN w:val="0"/>
        <w:adjustRightInd w:val="0"/>
        <w:rPr>
          <w:rFonts w:cs="Arial"/>
          <w:i/>
          <w:iCs/>
          <w:szCs w:val="24"/>
          <w:u w:val="single"/>
        </w:rPr>
      </w:pPr>
      <w:r w:rsidRPr="00FE5804">
        <w:rPr>
          <w:rFonts w:cs="Arial"/>
          <w:i/>
          <w:iCs/>
          <w:szCs w:val="24"/>
          <w:u w:val="single"/>
        </w:rPr>
        <w:t>High-rise buildings having occupied floors located more than 75 feet above the lowest level of building access shall be provided with duct smoke detection in accordance with section</w:t>
      </w:r>
      <w:r w:rsidR="00FE5804" w:rsidRPr="00FE5804">
        <w:rPr>
          <w:rFonts w:cs="Arial"/>
          <w:i/>
          <w:iCs/>
          <w:szCs w:val="24"/>
          <w:u w:val="single"/>
        </w:rPr>
        <w:t xml:space="preserve"> 609.1</w:t>
      </w:r>
      <w:r w:rsidRPr="00FE5804">
        <w:rPr>
          <w:rFonts w:cs="Arial"/>
          <w:i/>
          <w:iCs/>
          <w:szCs w:val="24"/>
          <w:u w:val="single"/>
        </w:rPr>
        <w:t xml:space="preserve"> and the California Fire Code, Section 907.2.13.1.</w:t>
      </w:r>
    </w:p>
    <w:p w14:paraId="6E73BB28" w14:textId="472EC5B2" w:rsidR="0026081A" w:rsidRPr="00FD7BC8" w:rsidRDefault="0026081A" w:rsidP="00005B33">
      <w:pPr>
        <w:pStyle w:val="Heading4"/>
        <w:rPr>
          <w:noProof/>
        </w:rPr>
      </w:pPr>
      <w:r w:rsidRPr="00FD7BC8">
        <w:t xml:space="preserve">ITEM </w:t>
      </w:r>
      <w:r w:rsidRPr="00FD7BC8">
        <w:rPr>
          <w:noProof/>
        </w:rPr>
        <w:t>4-</w:t>
      </w:r>
      <w:r>
        <w:rPr>
          <w:noProof/>
        </w:rPr>
        <w:t>3</w:t>
      </w:r>
      <w:r w:rsidRPr="00FD7BC8">
        <w:br/>
      </w:r>
      <w:r w:rsidRPr="00FD7BC8">
        <w:rPr>
          <w:noProof/>
        </w:rPr>
        <w:t>Section 609.</w:t>
      </w:r>
      <w:r>
        <w:rPr>
          <w:noProof/>
        </w:rPr>
        <w:t>2</w:t>
      </w:r>
      <w:r w:rsidRPr="00FD7BC8">
        <w:rPr>
          <w:noProof/>
        </w:rPr>
        <w:t xml:space="preserve"> </w:t>
      </w:r>
      <w:r>
        <w:rPr>
          <w:noProof/>
        </w:rPr>
        <w:t>Air</w:t>
      </w:r>
      <w:r w:rsidR="00DC45E3">
        <w:rPr>
          <w:noProof/>
        </w:rPr>
        <w:t>-moving systems and smoke detectors in Group I-2 occupanicies.</w:t>
      </w:r>
    </w:p>
    <w:p w14:paraId="38D8C571" w14:textId="77777777" w:rsidR="007355BB" w:rsidRDefault="007355BB" w:rsidP="00DC45E3">
      <w:pPr>
        <w:ind w:left="432"/>
        <w:rPr>
          <w:rFonts w:cs="Arial"/>
          <w:szCs w:val="24"/>
        </w:rPr>
      </w:pPr>
      <w:r>
        <w:rPr>
          <w:rFonts w:cs="Arial"/>
          <w:szCs w:val="24"/>
        </w:rPr>
        <w:t>[Add new section 609.2 which aligns with the nationally recognized standards for healthcare facilities.]</w:t>
      </w:r>
    </w:p>
    <w:p w14:paraId="01C79BE5" w14:textId="56F1C357" w:rsidR="007355BB" w:rsidRPr="00917835" w:rsidRDefault="007355BB" w:rsidP="00917835">
      <w:pPr>
        <w:spacing w:before="120"/>
        <w:rPr>
          <w:rFonts w:cs="Arial"/>
          <w:bCs/>
          <w:i/>
          <w:iCs/>
          <w:szCs w:val="24"/>
          <w:u w:val="single"/>
        </w:rPr>
      </w:pPr>
      <w:r w:rsidRPr="007355BB">
        <w:rPr>
          <w:rFonts w:cs="Arial"/>
          <w:b/>
          <w:bCs/>
          <w:i/>
          <w:iCs/>
          <w:szCs w:val="24"/>
          <w:u w:val="single"/>
        </w:rPr>
        <w:t>609.2 Air-Moving Systems and Smoke Detectors in Group I-2 occupancies.</w:t>
      </w:r>
      <w:r w:rsidR="00917835">
        <w:rPr>
          <w:rFonts w:cs="Arial"/>
          <w:bCs/>
          <w:i/>
          <w:iCs/>
          <w:szCs w:val="24"/>
          <w:u w:val="single"/>
        </w:rPr>
        <w:t xml:space="preserve"> </w:t>
      </w:r>
      <w:r w:rsidRPr="007355BB">
        <w:rPr>
          <w:rFonts w:cs="Arial"/>
          <w:bCs/>
          <w:i/>
          <w:iCs/>
          <w:szCs w:val="24"/>
          <w:u w:val="single"/>
        </w:rPr>
        <w:t>In Group I-2 occupancies, air-moving systems returning air in excess of 2,000 cubic feet per minute (ft</w:t>
      </w:r>
      <w:r w:rsidRPr="007355BB">
        <w:rPr>
          <w:rFonts w:cs="Arial"/>
          <w:bCs/>
          <w:i/>
          <w:iCs/>
          <w:szCs w:val="24"/>
          <w:u w:val="single"/>
          <w:vertAlign w:val="superscript"/>
        </w:rPr>
        <w:t>3</w:t>
      </w:r>
      <w:r w:rsidRPr="007355BB">
        <w:rPr>
          <w:rFonts w:cs="Arial"/>
          <w:bCs/>
          <w:i/>
          <w:iCs/>
          <w:szCs w:val="24"/>
          <w:u w:val="single"/>
        </w:rPr>
        <w:t>/min) (0.9439 m</w:t>
      </w:r>
      <w:r w:rsidRPr="007355BB">
        <w:rPr>
          <w:rFonts w:cs="Arial"/>
          <w:bCs/>
          <w:i/>
          <w:iCs/>
          <w:szCs w:val="24"/>
          <w:u w:val="single"/>
          <w:vertAlign w:val="superscript"/>
        </w:rPr>
        <w:t>3</w:t>
      </w:r>
      <w:r w:rsidRPr="007355BB">
        <w:rPr>
          <w:rFonts w:cs="Arial"/>
          <w:bCs/>
          <w:i/>
          <w:iCs/>
          <w:szCs w:val="24"/>
          <w:u w:val="single"/>
        </w:rPr>
        <w:t xml:space="preserve">/s) from enclosed spaces within buildings shall be equipped with an automatic shutoff. Automatic shutoff shall be accomplished by interrupting the power source of the air-moving equipment upon detection of smoke in the return air duct or plenum upstream of any filters, exhaust air connections, outside air connections, or decontamination equipment and appliances. </w:t>
      </w:r>
    </w:p>
    <w:p w14:paraId="515871D4" w14:textId="76E64086" w:rsidR="00304A93" w:rsidRPr="00094909" w:rsidRDefault="00447970" w:rsidP="00094909">
      <w:pPr>
        <w:autoSpaceDE w:val="0"/>
        <w:autoSpaceDN w:val="0"/>
        <w:adjustRightInd w:val="0"/>
        <w:spacing w:after="0"/>
        <w:rPr>
          <w:rFonts w:cs="Arial"/>
          <w:i/>
          <w:iCs/>
          <w:szCs w:val="24"/>
          <w:u w:val="single"/>
        </w:rPr>
      </w:pPr>
      <w:r w:rsidRPr="00447970">
        <w:rPr>
          <w:rFonts w:cs="Arial"/>
          <w:i/>
          <w:iCs/>
          <w:szCs w:val="24"/>
          <w:u w:val="single"/>
        </w:rPr>
        <w:t>Group I-2 occupancies having occupied floors located more than 75 feet above the lowest level of fire department vehicle access shall be provided with duct smoke detection in accordance with this section and the California Fire Code, Section 907.2.13.1.</w:t>
      </w:r>
    </w:p>
    <w:p w14:paraId="33FEFC12" w14:textId="77777777" w:rsidR="00657C86" w:rsidRPr="00070E4D" w:rsidRDefault="00657C86" w:rsidP="002E575F">
      <w:pPr>
        <w:pStyle w:val="Heading4"/>
        <w:ind w:left="0"/>
      </w:pPr>
      <w:r w:rsidRPr="00070E4D">
        <w:t>Notation:</w:t>
      </w:r>
    </w:p>
    <w:p w14:paraId="58190785" w14:textId="0BE94FD5" w:rsidR="00657C86" w:rsidRPr="00E64FDA" w:rsidRDefault="00657C86" w:rsidP="00657C86">
      <w:pPr>
        <w:spacing w:before="120" w:after="0"/>
        <w:rPr>
          <w:rFonts w:cs="Arial"/>
          <w:bCs/>
        </w:rPr>
      </w:pPr>
      <w:r w:rsidRPr="00E64FDA">
        <w:rPr>
          <w:rFonts w:cs="Arial"/>
          <w:bCs/>
        </w:rPr>
        <w:t>Authority: Health and Safety Code Sections 1250, 1502, 1568.02, 1569.72</w:t>
      </w:r>
      <w:r w:rsidR="00033691">
        <w:rPr>
          <w:rFonts w:cs="Arial"/>
          <w:bCs/>
        </w:rPr>
        <w:t xml:space="preserve"> -</w:t>
      </w:r>
      <w:r w:rsidRPr="00E64FDA">
        <w:rPr>
          <w:rFonts w:cs="Arial"/>
          <w:bCs/>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3425002" w14:textId="77777777" w:rsidR="00657C86" w:rsidRPr="00E64FDA" w:rsidRDefault="00657C86" w:rsidP="00657C8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195F08A0" w14:textId="4CAA163F" w:rsidR="00F5060B" w:rsidRPr="00F5060B" w:rsidRDefault="00F5060B" w:rsidP="00F5060B">
      <w:pPr>
        <w:keepNext/>
        <w:widowControl/>
        <w:tabs>
          <w:tab w:val="center" w:pos="4680"/>
        </w:tabs>
        <w:spacing w:before="480"/>
        <w:outlineLvl w:val="2"/>
        <w:rPr>
          <w:b/>
          <w:noProof/>
        </w:rPr>
      </w:pPr>
      <w:r w:rsidRPr="00F5060B">
        <w:rPr>
          <w:b/>
        </w:rPr>
        <w:lastRenderedPageBreak/>
        <w:t xml:space="preserve">ITEM </w:t>
      </w:r>
      <w:r w:rsidR="00B1540C">
        <w:rPr>
          <w:b/>
        </w:rPr>
        <w:t>5</w:t>
      </w:r>
      <w:r w:rsidRPr="00F5060B">
        <w:rPr>
          <w:b/>
        </w:rPr>
        <w:br/>
        <w:t>Chapter 11 REFRIGERATION, Sections 1103.1.1, Table 1103.1.1, Table 1104.1, 1104.2, 1104.5, 1104.6, 1104.6.1, 1104.6.2, 1104.6.2.1, 1104.6.2.2, 1104.6.2.3, 1104.6.2.4, 1104.6.3, 1104.6.4, 1104.6.5, 1104.6.6, 1104.7, 1104.8, 1104.8.1, 1104.8.2, 1104.8.3, 1104.8.4, 1104.9, 1106.2.2, 1106.2.3, 1106.2.4, 1106.2.5, 1106.2.6, 1106.2.7, 1106.2.8, 1106.2.9, 1106.2.9.1, 1106.2.5.2, Table 1106.2.5.2, 1106.4, 1106.1</w:t>
      </w:r>
      <w:r w:rsidR="00EE0DCB">
        <w:rPr>
          <w:b/>
        </w:rPr>
        <w:t>1</w:t>
      </w:r>
      <w:r w:rsidRPr="00F5060B">
        <w:rPr>
          <w:b/>
        </w:rPr>
        <w:t>, 1106.1</w:t>
      </w:r>
      <w:r w:rsidR="00EE0DCB">
        <w:rPr>
          <w:b/>
        </w:rPr>
        <w:t>1</w:t>
      </w:r>
      <w:r w:rsidRPr="00F5060B">
        <w:rPr>
          <w:b/>
        </w:rPr>
        <w:t>.1, 1106.1</w:t>
      </w:r>
      <w:r w:rsidR="00EE0DCB">
        <w:rPr>
          <w:b/>
        </w:rPr>
        <w:t>1</w:t>
      </w:r>
      <w:r w:rsidRPr="00F5060B">
        <w:rPr>
          <w:b/>
        </w:rPr>
        <w:t>.2, 1103.1</w:t>
      </w:r>
      <w:r w:rsidR="00EE0DCB">
        <w:rPr>
          <w:b/>
        </w:rPr>
        <w:t>1</w:t>
      </w:r>
      <w:r w:rsidRPr="00F5060B">
        <w:rPr>
          <w:b/>
        </w:rPr>
        <w:t>.3, 1106.1</w:t>
      </w:r>
      <w:r w:rsidR="00EE0DCB">
        <w:rPr>
          <w:b/>
        </w:rPr>
        <w:t>1</w:t>
      </w:r>
      <w:r w:rsidRPr="00F5060B">
        <w:rPr>
          <w:b/>
        </w:rPr>
        <w:t>.4, 1106.1</w:t>
      </w:r>
      <w:r w:rsidR="00EE0DCB">
        <w:rPr>
          <w:b/>
        </w:rPr>
        <w:t>1</w:t>
      </w:r>
      <w:r w:rsidRPr="00F5060B">
        <w:rPr>
          <w:b/>
        </w:rPr>
        <w:t>.5, 1106.1</w:t>
      </w:r>
      <w:r w:rsidR="00EE0DCB">
        <w:rPr>
          <w:b/>
        </w:rPr>
        <w:t>1</w:t>
      </w:r>
      <w:r w:rsidRPr="00F5060B">
        <w:rPr>
          <w:b/>
        </w:rPr>
        <w:t>.6, 1106.1</w:t>
      </w:r>
      <w:r w:rsidR="00EE0DCB">
        <w:rPr>
          <w:b/>
        </w:rPr>
        <w:t>1</w:t>
      </w:r>
      <w:r w:rsidRPr="00F5060B">
        <w:rPr>
          <w:b/>
        </w:rPr>
        <w:t>.6.1, 1106.1</w:t>
      </w:r>
      <w:r w:rsidR="00EE0DCB">
        <w:rPr>
          <w:b/>
        </w:rPr>
        <w:t>1</w:t>
      </w:r>
      <w:r w:rsidRPr="00F5060B">
        <w:rPr>
          <w:b/>
        </w:rPr>
        <w:t>.6.2, 1106.1</w:t>
      </w:r>
      <w:r w:rsidR="00EE0DCB">
        <w:rPr>
          <w:b/>
        </w:rPr>
        <w:t>1</w:t>
      </w:r>
      <w:r w:rsidRPr="00F5060B">
        <w:rPr>
          <w:b/>
        </w:rPr>
        <w:t>.7, 1106.1</w:t>
      </w:r>
      <w:r w:rsidR="00EE0DCB">
        <w:rPr>
          <w:b/>
        </w:rPr>
        <w:t>1</w:t>
      </w:r>
      <w:r w:rsidRPr="00F5060B">
        <w:rPr>
          <w:b/>
        </w:rPr>
        <w:t>.8, 1106.1</w:t>
      </w:r>
      <w:r w:rsidR="00EE0DCB">
        <w:rPr>
          <w:b/>
        </w:rPr>
        <w:t>1</w:t>
      </w:r>
      <w:r w:rsidRPr="00F5060B">
        <w:rPr>
          <w:b/>
        </w:rPr>
        <w:t>.9, 1106.1</w:t>
      </w:r>
      <w:r w:rsidR="00EE0DCB">
        <w:rPr>
          <w:b/>
        </w:rPr>
        <w:t>1</w:t>
      </w:r>
      <w:r w:rsidRPr="00F5060B">
        <w:rPr>
          <w:b/>
        </w:rPr>
        <w:t>.10, 1106.1</w:t>
      </w:r>
      <w:r w:rsidR="00EE0DCB">
        <w:rPr>
          <w:b/>
        </w:rPr>
        <w:t>1</w:t>
      </w:r>
      <w:r w:rsidRPr="00F5060B">
        <w:rPr>
          <w:b/>
        </w:rPr>
        <w:t>.10.1, 1106.1</w:t>
      </w:r>
      <w:r w:rsidR="00EE0DCB">
        <w:rPr>
          <w:b/>
        </w:rPr>
        <w:t>1</w:t>
      </w:r>
      <w:r w:rsidRPr="00F5060B">
        <w:rPr>
          <w:b/>
        </w:rPr>
        <w:t>.10.2, Table 1106.1</w:t>
      </w:r>
      <w:r w:rsidR="00EE0DCB">
        <w:rPr>
          <w:b/>
        </w:rPr>
        <w:t>1</w:t>
      </w:r>
      <w:r w:rsidRPr="00F5060B">
        <w:rPr>
          <w:b/>
        </w:rPr>
        <w:t>.10.2, 1106.1</w:t>
      </w:r>
      <w:r w:rsidR="00EE0DCB">
        <w:rPr>
          <w:b/>
        </w:rPr>
        <w:t>1</w:t>
      </w:r>
      <w:r w:rsidRPr="00F5060B">
        <w:rPr>
          <w:b/>
        </w:rPr>
        <w:t>.10.3, 1106.1</w:t>
      </w:r>
      <w:r w:rsidR="00EE0DCB">
        <w:rPr>
          <w:b/>
        </w:rPr>
        <w:t>1</w:t>
      </w:r>
      <w:r w:rsidRPr="00F5060B">
        <w:rPr>
          <w:b/>
        </w:rPr>
        <w:t>.10.4, 1106.1</w:t>
      </w:r>
      <w:r w:rsidR="00EE0DCB">
        <w:rPr>
          <w:b/>
        </w:rPr>
        <w:t>1</w:t>
      </w:r>
      <w:r w:rsidRPr="00F5060B">
        <w:rPr>
          <w:b/>
        </w:rPr>
        <w:t>.11, 1106.1</w:t>
      </w:r>
      <w:r w:rsidR="00EE0DCB">
        <w:rPr>
          <w:b/>
        </w:rPr>
        <w:t>1</w:t>
      </w:r>
      <w:r w:rsidRPr="00F5060B">
        <w:rPr>
          <w:b/>
        </w:rPr>
        <w:t>.11.1, Table 1106.1</w:t>
      </w:r>
      <w:r w:rsidR="00EE0DCB">
        <w:rPr>
          <w:b/>
        </w:rPr>
        <w:t>1</w:t>
      </w:r>
      <w:r w:rsidRPr="00F5060B">
        <w:rPr>
          <w:b/>
        </w:rPr>
        <w:t>.11.2, 1106.1</w:t>
      </w:r>
      <w:r w:rsidR="00EE0DCB">
        <w:rPr>
          <w:b/>
        </w:rPr>
        <w:t>1</w:t>
      </w:r>
      <w:r w:rsidRPr="00F5060B">
        <w:rPr>
          <w:b/>
        </w:rPr>
        <w:t>.11.2, 1106.1</w:t>
      </w:r>
      <w:r w:rsidR="00EE0DCB">
        <w:rPr>
          <w:b/>
        </w:rPr>
        <w:t>1</w:t>
      </w:r>
      <w:r w:rsidRPr="00F5060B">
        <w:rPr>
          <w:b/>
        </w:rPr>
        <w:t>.11.3, 1106.1</w:t>
      </w:r>
      <w:r w:rsidR="00EE0DCB">
        <w:rPr>
          <w:b/>
        </w:rPr>
        <w:t>1</w:t>
      </w:r>
      <w:r w:rsidRPr="00F5060B">
        <w:rPr>
          <w:b/>
        </w:rPr>
        <w:t>.11.4, Figure 1106.1</w:t>
      </w:r>
      <w:r w:rsidR="00EE0DCB">
        <w:rPr>
          <w:b/>
        </w:rPr>
        <w:t>1</w:t>
      </w:r>
      <w:r w:rsidRPr="00F5060B">
        <w:rPr>
          <w:b/>
        </w:rPr>
        <w:t>.11.4(1), Figure 1106.1</w:t>
      </w:r>
      <w:r w:rsidR="00EE0DCB">
        <w:rPr>
          <w:b/>
        </w:rPr>
        <w:t>1</w:t>
      </w:r>
      <w:r w:rsidRPr="00F5060B">
        <w:rPr>
          <w:b/>
        </w:rPr>
        <w:t xml:space="preserve">.11.4 (2), 1107.1.7.1, 1107.1.7.3, 1112.11.1, 1115.5 </w:t>
      </w:r>
    </w:p>
    <w:p w14:paraId="58EB2590" w14:textId="7A465255" w:rsidR="00761318" w:rsidRPr="00094909" w:rsidRDefault="00016F73" w:rsidP="00094909">
      <w:r>
        <w:t xml:space="preserve">[The SFM proposes to </w:t>
      </w:r>
      <w:r w:rsidR="002E3F2B">
        <w:t>adopt</w:t>
      </w:r>
      <w:r>
        <w:t xml:space="preserve"> </w:t>
      </w:r>
      <w:r w:rsidR="0033233B">
        <w:t>text from the 2024 Uniform Mechanical Code</w:t>
      </w:r>
      <w:r w:rsidR="00D542BF">
        <w:t xml:space="preserve"> and print as an amendment to the 2022 California Mechanical Code.]</w:t>
      </w:r>
    </w:p>
    <w:p w14:paraId="7F5C2D29" w14:textId="677220F9" w:rsidR="00CF6D91" w:rsidRPr="00FD7BC8" w:rsidRDefault="00CF6D91" w:rsidP="00005B33">
      <w:pPr>
        <w:pStyle w:val="Heading4"/>
        <w:rPr>
          <w:noProof/>
        </w:rPr>
      </w:pPr>
      <w:r w:rsidRPr="00FD7BC8">
        <w:t xml:space="preserve">ITEM </w:t>
      </w:r>
      <w:r>
        <w:rPr>
          <w:noProof/>
        </w:rPr>
        <w:t>5-1</w:t>
      </w:r>
      <w:r w:rsidRPr="00FD7BC8">
        <w:br/>
      </w:r>
      <w:r w:rsidRPr="00FD7BC8">
        <w:rPr>
          <w:noProof/>
        </w:rPr>
        <w:t xml:space="preserve">Section </w:t>
      </w:r>
      <w:r w:rsidR="000E632B">
        <w:rPr>
          <w:noProof/>
        </w:rPr>
        <w:t>1103.1.1</w:t>
      </w:r>
      <w:r w:rsidR="008314BA">
        <w:rPr>
          <w:noProof/>
        </w:rPr>
        <w:t xml:space="preserve"> Safety group.</w:t>
      </w:r>
    </w:p>
    <w:p w14:paraId="0E3D7422" w14:textId="744606AC" w:rsidR="00CF6D91" w:rsidRPr="00324761" w:rsidRDefault="00CF6D91" w:rsidP="00917835">
      <w:pPr>
        <w:ind w:firstLine="432"/>
      </w:pPr>
      <w:r>
        <w:rPr>
          <w:rFonts w:cs="Arial"/>
          <w:szCs w:val="24"/>
        </w:rPr>
        <w:t>[</w:t>
      </w:r>
      <w:r w:rsidR="00324761">
        <w:t>Propose to modify and provide pointer to new table.</w:t>
      </w:r>
      <w:r>
        <w:rPr>
          <w:rFonts w:cs="Arial"/>
          <w:szCs w:val="24"/>
        </w:rPr>
        <w:t>]</w:t>
      </w:r>
    </w:p>
    <w:p w14:paraId="5C23C501" w14:textId="6ACA7E1D" w:rsidR="00A04C5E" w:rsidRPr="0040773F" w:rsidRDefault="00FA3C10" w:rsidP="00917835">
      <w:pPr>
        <w:rPr>
          <w:rFonts w:cs="Arial"/>
          <w:b/>
          <w:bCs/>
          <w:szCs w:val="24"/>
        </w:rPr>
      </w:pPr>
      <w:r w:rsidRPr="0040773F">
        <w:rPr>
          <w:rFonts w:cs="Arial"/>
          <w:b/>
          <w:bCs/>
          <w:szCs w:val="24"/>
        </w:rPr>
        <w:t xml:space="preserve">1103.0 Classification. </w:t>
      </w:r>
    </w:p>
    <w:p w14:paraId="5BAE5E22" w14:textId="77777777" w:rsidR="000E632B" w:rsidRDefault="00B0722B" w:rsidP="00917835">
      <w:pPr>
        <w:rPr>
          <w:rFonts w:cs="Arial"/>
          <w:b/>
          <w:bCs/>
          <w:szCs w:val="24"/>
        </w:rPr>
      </w:pPr>
      <w:r w:rsidRPr="0040773F">
        <w:rPr>
          <w:rFonts w:cs="Arial"/>
          <w:b/>
          <w:bCs/>
          <w:szCs w:val="24"/>
        </w:rPr>
        <w:t>…</w:t>
      </w:r>
    </w:p>
    <w:p w14:paraId="770FCD7E" w14:textId="2C6D3DD2" w:rsidR="009355BB" w:rsidRPr="00094909" w:rsidRDefault="00FA3C10" w:rsidP="00917835">
      <w:pPr>
        <w:rPr>
          <w:rFonts w:cs="Arial"/>
          <w:b/>
          <w:bCs/>
          <w:szCs w:val="24"/>
        </w:rPr>
      </w:pPr>
      <w:r w:rsidRPr="0040773F">
        <w:rPr>
          <w:rFonts w:cs="Arial"/>
          <w:b/>
          <w:bCs/>
          <w:szCs w:val="24"/>
        </w:rPr>
        <w:t xml:space="preserve">1103.1.1 Safety Group. </w:t>
      </w:r>
      <w:r w:rsidRPr="0040773F">
        <w:rPr>
          <w:rFonts w:cs="Arial"/>
          <w:szCs w:val="24"/>
        </w:rPr>
        <w:t xml:space="preserve">Table 1102.3 classifies refrigerants by toxicity and </w:t>
      </w:r>
      <w:r w:rsidR="000E632B" w:rsidRPr="0040773F">
        <w:rPr>
          <w:rFonts w:cs="Arial"/>
          <w:szCs w:val="24"/>
        </w:rPr>
        <w:t>flammability</w:t>
      </w:r>
      <w:r w:rsidR="000E632B">
        <w:rPr>
          <w:rFonts w:cs="Arial"/>
          <w:szCs w:val="24"/>
        </w:rPr>
        <w:t xml:space="preserve"> and</w:t>
      </w:r>
      <w:r w:rsidRPr="0040773F">
        <w:rPr>
          <w:rFonts w:cs="Arial"/>
          <w:szCs w:val="24"/>
        </w:rPr>
        <w:t xml:space="preserve"> assigns safety groups using combinations of toxicity class and flammability class. For the purposes of this chapter, the refrigerant Groups A1, A2L, A2, A3, B1, B2L, B2, and B3 shall be considered to be individual and distinct safety groups, </w:t>
      </w:r>
      <w:r w:rsidRPr="0040773F">
        <w:rPr>
          <w:rFonts w:cs="Arial"/>
          <w:i/>
          <w:iCs/>
          <w:szCs w:val="24"/>
          <w:u w:val="single"/>
        </w:rPr>
        <w:t>as shown in Table 1103.1.1</w:t>
      </w:r>
      <w:r w:rsidRPr="0040773F">
        <w:rPr>
          <w:rFonts w:cs="Arial"/>
          <w:szCs w:val="24"/>
        </w:rPr>
        <w:t>. Each refrigerant is assigned into not more than one group.</w:t>
      </w:r>
    </w:p>
    <w:p w14:paraId="34C8DF3F" w14:textId="6FB93B72" w:rsidR="00D90363" w:rsidRPr="00FD7BC8" w:rsidRDefault="00D90363" w:rsidP="00005B33">
      <w:pPr>
        <w:pStyle w:val="Heading4"/>
        <w:rPr>
          <w:noProof/>
        </w:rPr>
      </w:pPr>
      <w:r w:rsidRPr="00FD7BC8">
        <w:t xml:space="preserve">ITEM </w:t>
      </w:r>
      <w:r>
        <w:rPr>
          <w:noProof/>
        </w:rPr>
        <w:t>5-2</w:t>
      </w:r>
      <w:r w:rsidRPr="00FD7BC8">
        <w:br/>
      </w:r>
      <w:r>
        <w:rPr>
          <w:noProof/>
        </w:rPr>
        <w:t>Table</w:t>
      </w:r>
      <w:r w:rsidR="009119EE">
        <w:rPr>
          <w:noProof/>
        </w:rPr>
        <w:t xml:space="preserve"> 1103.1.1 Refrigerant Safety Group Classifications</w:t>
      </w:r>
    </w:p>
    <w:p w14:paraId="1929329B" w14:textId="7E514255" w:rsidR="00D90363" w:rsidRPr="00324761" w:rsidRDefault="00D90363" w:rsidP="00917835">
      <w:pPr>
        <w:ind w:firstLine="432"/>
      </w:pPr>
      <w:r>
        <w:rPr>
          <w:rFonts w:cs="Arial"/>
          <w:szCs w:val="24"/>
        </w:rPr>
        <w:t>[</w:t>
      </w:r>
      <w:r w:rsidR="00944B94">
        <w:t>Propose to adopt new table with refrigerant safety group classifications.</w:t>
      </w:r>
      <w:r>
        <w:rPr>
          <w:rFonts w:cs="Arial"/>
          <w:szCs w:val="24"/>
        </w:rPr>
        <w:t>]</w:t>
      </w:r>
    </w:p>
    <w:p w14:paraId="7A232F5D" w14:textId="507785D2" w:rsidR="0095089C" w:rsidRPr="0040773F" w:rsidRDefault="0095089C" w:rsidP="00917835">
      <w:pPr>
        <w:ind w:left="432"/>
        <w:jc w:val="center"/>
        <w:rPr>
          <w:rFonts w:cs="Arial"/>
          <w:b/>
          <w:bCs/>
          <w:i/>
          <w:iCs/>
          <w:szCs w:val="24"/>
          <w:u w:val="single"/>
        </w:rPr>
      </w:pPr>
      <w:r w:rsidRPr="0040773F">
        <w:rPr>
          <w:rFonts w:cs="Arial"/>
          <w:b/>
          <w:bCs/>
          <w:i/>
          <w:iCs/>
          <w:szCs w:val="24"/>
          <w:u w:val="single"/>
        </w:rPr>
        <w:t>TABLE 1103.1.1</w:t>
      </w:r>
      <w:r w:rsidR="00094909">
        <w:rPr>
          <w:rFonts w:cs="Arial"/>
          <w:b/>
          <w:bCs/>
          <w:i/>
          <w:iCs/>
          <w:szCs w:val="24"/>
          <w:u w:val="single"/>
        </w:rPr>
        <w:br/>
      </w:r>
      <w:r w:rsidRPr="0040773F">
        <w:rPr>
          <w:rFonts w:cs="Arial"/>
          <w:b/>
          <w:bCs/>
          <w:i/>
          <w:iCs/>
          <w:szCs w:val="24"/>
          <w:u w:val="single"/>
        </w:rPr>
        <w:t>RE</w:t>
      </w:r>
      <w:r w:rsidR="001E3B21" w:rsidRPr="0040773F">
        <w:rPr>
          <w:rFonts w:cs="Arial"/>
          <w:b/>
          <w:bCs/>
          <w:i/>
          <w:iCs/>
          <w:szCs w:val="24"/>
          <w:u w:val="single"/>
        </w:rPr>
        <w:t>FRIGERANT SAFETY GROUP CLASSIFICATIONS</w:t>
      </w:r>
    </w:p>
    <w:tbl>
      <w:tblPr>
        <w:tblStyle w:val="TableGrid"/>
        <w:tblW w:w="0" w:type="auto"/>
        <w:tblInd w:w="432" w:type="dxa"/>
        <w:tblCellMar>
          <w:top w:w="58" w:type="dxa"/>
          <w:bottom w:w="58" w:type="dxa"/>
        </w:tblCellMar>
        <w:tblLook w:val="04A0" w:firstRow="1" w:lastRow="0" w:firstColumn="1" w:lastColumn="0" w:noHBand="0" w:noVBand="1"/>
      </w:tblPr>
      <w:tblGrid>
        <w:gridCol w:w="3002"/>
        <w:gridCol w:w="2958"/>
        <w:gridCol w:w="2958"/>
      </w:tblGrid>
      <w:tr w:rsidR="0040773F" w:rsidRPr="0040773F" w14:paraId="3567C282" w14:textId="77777777" w:rsidTr="00917835">
        <w:tc>
          <w:tcPr>
            <w:tcW w:w="3116" w:type="dxa"/>
            <w:vAlign w:val="center"/>
          </w:tcPr>
          <w:p w14:paraId="04027E50" w14:textId="119D3BE9" w:rsidR="005E03F9" w:rsidRPr="0040773F" w:rsidRDefault="005E03F9" w:rsidP="00917835">
            <w:pPr>
              <w:spacing w:after="0"/>
              <w:jc w:val="center"/>
              <w:rPr>
                <w:rFonts w:cs="Arial"/>
                <w:b/>
                <w:bCs/>
                <w:i/>
                <w:iCs/>
                <w:szCs w:val="24"/>
                <w:u w:val="single"/>
              </w:rPr>
            </w:pPr>
            <w:r w:rsidRPr="0040773F">
              <w:rPr>
                <w:rFonts w:cs="Arial"/>
                <w:b/>
                <w:bCs/>
                <w:i/>
                <w:iCs/>
                <w:szCs w:val="24"/>
                <w:u w:val="single"/>
              </w:rPr>
              <w:t>Higher Flammability</w:t>
            </w:r>
          </w:p>
        </w:tc>
        <w:tc>
          <w:tcPr>
            <w:tcW w:w="3117" w:type="dxa"/>
            <w:vAlign w:val="center"/>
          </w:tcPr>
          <w:p w14:paraId="6EB480BA" w14:textId="39951394" w:rsidR="005E03F9" w:rsidRPr="0040773F" w:rsidRDefault="007B160F" w:rsidP="00917835">
            <w:pPr>
              <w:spacing w:after="0"/>
              <w:jc w:val="center"/>
              <w:rPr>
                <w:rFonts w:cs="Arial"/>
                <w:b/>
                <w:bCs/>
                <w:i/>
                <w:iCs/>
                <w:szCs w:val="24"/>
                <w:u w:val="single"/>
              </w:rPr>
            </w:pPr>
            <w:r w:rsidRPr="0040773F">
              <w:rPr>
                <w:rFonts w:cs="Arial"/>
                <w:b/>
                <w:bCs/>
                <w:i/>
                <w:iCs/>
                <w:szCs w:val="24"/>
                <w:u w:val="single"/>
              </w:rPr>
              <w:t>A3</w:t>
            </w:r>
          </w:p>
        </w:tc>
        <w:tc>
          <w:tcPr>
            <w:tcW w:w="3117" w:type="dxa"/>
            <w:vAlign w:val="center"/>
          </w:tcPr>
          <w:p w14:paraId="1DBB4C38" w14:textId="346888C2" w:rsidR="005E03F9" w:rsidRPr="0040773F" w:rsidRDefault="007B160F" w:rsidP="00917835">
            <w:pPr>
              <w:spacing w:after="0"/>
              <w:jc w:val="center"/>
              <w:rPr>
                <w:rFonts w:cs="Arial"/>
                <w:b/>
                <w:bCs/>
                <w:i/>
                <w:iCs/>
                <w:szCs w:val="24"/>
                <w:u w:val="single"/>
              </w:rPr>
            </w:pPr>
            <w:r w:rsidRPr="0040773F">
              <w:rPr>
                <w:rFonts w:cs="Arial"/>
                <w:b/>
                <w:bCs/>
                <w:i/>
                <w:iCs/>
                <w:szCs w:val="24"/>
                <w:u w:val="single"/>
              </w:rPr>
              <w:t>B3</w:t>
            </w:r>
          </w:p>
        </w:tc>
      </w:tr>
      <w:tr w:rsidR="0040773F" w:rsidRPr="0040773F" w14:paraId="19BC7F78" w14:textId="77777777" w:rsidTr="00917835">
        <w:tc>
          <w:tcPr>
            <w:tcW w:w="3116" w:type="dxa"/>
            <w:vAlign w:val="center"/>
          </w:tcPr>
          <w:p w14:paraId="689DB79C" w14:textId="158A8360" w:rsidR="005E03F9" w:rsidRPr="0040773F" w:rsidRDefault="007B160F" w:rsidP="00917835">
            <w:pPr>
              <w:spacing w:after="0"/>
              <w:jc w:val="center"/>
              <w:rPr>
                <w:rFonts w:cs="Arial"/>
                <w:b/>
                <w:bCs/>
                <w:i/>
                <w:iCs/>
                <w:szCs w:val="24"/>
                <w:u w:val="single"/>
              </w:rPr>
            </w:pPr>
            <w:r w:rsidRPr="0040773F">
              <w:rPr>
                <w:rFonts w:cs="Arial"/>
                <w:b/>
                <w:bCs/>
                <w:i/>
                <w:iCs/>
                <w:szCs w:val="24"/>
                <w:u w:val="single"/>
              </w:rPr>
              <w:t>Flammable</w:t>
            </w:r>
          </w:p>
        </w:tc>
        <w:tc>
          <w:tcPr>
            <w:tcW w:w="3117" w:type="dxa"/>
            <w:vAlign w:val="center"/>
          </w:tcPr>
          <w:p w14:paraId="0599D955" w14:textId="193761CC" w:rsidR="005E03F9" w:rsidRPr="0040773F" w:rsidRDefault="007B160F" w:rsidP="00917835">
            <w:pPr>
              <w:spacing w:after="0"/>
              <w:jc w:val="center"/>
              <w:rPr>
                <w:rFonts w:cs="Arial"/>
                <w:b/>
                <w:bCs/>
                <w:i/>
                <w:iCs/>
                <w:szCs w:val="24"/>
                <w:u w:val="single"/>
              </w:rPr>
            </w:pPr>
            <w:r w:rsidRPr="0040773F">
              <w:rPr>
                <w:rFonts w:cs="Arial"/>
                <w:b/>
                <w:bCs/>
                <w:i/>
                <w:iCs/>
                <w:szCs w:val="24"/>
                <w:u w:val="single"/>
              </w:rPr>
              <w:t>A2</w:t>
            </w:r>
          </w:p>
        </w:tc>
        <w:tc>
          <w:tcPr>
            <w:tcW w:w="3117" w:type="dxa"/>
            <w:vAlign w:val="center"/>
          </w:tcPr>
          <w:p w14:paraId="7A333671" w14:textId="79B75D0C" w:rsidR="005E03F9" w:rsidRPr="0040773F" w:rsidRDefault="007B160F" w:rsidP="00917835">
            <w:pPr>
              <w:spacing w:after="0"/>
              <w:jc w:val="center"/>
              <w:rPr>
                <w:rFonts w:cs="Arial"/>
                <w:b/>
                <w:bCs/>
                <w:i/>
                <w:iCs/>
                <w:szCs w:val="24"/>
                <w:u w:val="single"/>
              </w:rPr>
            </w:pPr>
            <w:r w:rsidRPr="0040773F">
              <w:rPr>
                <w:rFonts w:cs="Arial"/>
                <w:b/>
                <w:bCs/>
                <w:i/>
                <w:iCs/>
                <w:szCs w:val="24"/>
                <w:u w:val="single"/>
              </w:rPr>
              <w:t>B2</w:t>
            </w:r>
          </w:p>
        </w:tc>
      </w:tr>
      <w:tr w:rsidR="0040773F" w:rsidRPr="0040773F" w14:paraId="20700BD1" w14:textId="77777777" w:rsidTr="00917835">
        <w:tc>
          <w:tcPr>
            <w:tcW w:w="3116" w:type="dxa"/>
            <w:vAlign w:val="center"/>
          </w:tcPr>
          <w:p w14:paraId="6F72E027" w14:textId="641CDB61" w:rsidR="005E03F9" w:rsidRPr="0040773F" w:rsidRDefault="007B160F" w:rsidP="00917835">
            <w:pPr>
              <w:spacing w:after="0"/>
              <w:jc w:val="center"/>
              <w:rPr>
                <w:rFonts w:cs="Arial"/>
                <w:b/>
                <w:bCs/>
                <w:i/>
                <w:iCs/>
                <w:szCs w:val="24"/>
                <w:u w:val="single"/>
              </w:rPr>
            </w:pPr>
            <w:r w:rsidRPr="0040773F">
              <w:rPr>
                <w:rFonts w:cs="Arial"/>
                <w:b/>
                <w:bCs/>
                <w:i/>
                <w:iCs/>
                <w:szCs w:val="24"/>
                <w:u w:val="single"/>
              </w:rPr>
              <w:t>Lower Flammability</w:t>
            </w:r>
          </w:p>
        </w:tc>
        <w:tc>
          <w:tcPr>
            <w:tcW w:w="3117" w:type="dxa"/>
            <w:vAlign w:val="center"/>
          </w:tcPr>
          <w:p w14:paraId="250E35E6" w14:textId="7D44839D" w:rsidR="005E03F9" w:rsidRPr="0040773F" w:rsidRDefault="007B160F" w:rsidP="00917835">
            <w:pPr>
              <w:spacing w:after="0"/>
              <w:jc w:val="center"/>
              <w:rPr>
                <w:rFonts w:cs="Arial"/>
                <w:b/>
                <w:bCs/>
                <w:i/>
                <w:iCs/>
                <w:szCs w:val="24"/>
                <w:u w:val="single"/>
              </w:rPr>
            </w:pPr>
            <w:r w:rsidRPr="0040773F">
              <w:rPr>
                <w:rFonts w:cs="Arial"/>
                <w:b/>
                <w:bCs/>
                <w:i/>
                <w:iCs/>
                <w:szCs w:val="24"/>
                <w:u w:val="single"/>
              </w:rPr>
              <w:t>A2L</w:t>
            </w:r>
          </w:p>
        </w:tc>
        <w:tc>
          <w:tcPr>
            <w:tcW w:w="3117" w:type="dxa"/>
            <w:vAlign w:val="center"/>
          </w:tcPr>
          <w:p w14:paraId="2D368A9A" w14:textId="7C41BB1D" w:rsidR="005E03F9" w:rsidRPr="0040773F" w:rsidRDefault="007B160F" w:rsidP="00917835">
            <w:pPr>
              <w:spacing w:after="0"/>
              <w:jc w:val="center"/>
              <w:rPr>
                <w:rFonts w:cs="Arial"/>
                <w:b/>
                <w:bCs/>
                <w:i/>
                <w:iCs/>
                <w:szCs w:val="24"/>
                <w:u w:val="single"/>
              </w:rPr>
            </w:pPr>
            <w:r w:rsidRPr="0040773F">
              <w:rPr>
                <w:rFonts w:cs="Arial"/>
                <w:b/>
                <w:bCs/>
                <w:i/>
                <w:iCs/>
                <w:szCs w:val="24"/>
                <w:u w:val="single"/>
              </w:rPr>
              <w:t>B2L</w:t>
            </w:r>
          </w:p>
        </w:tc>
      </w:tr>
      <w:tr w:rsidR="0040773F" w:rsidRPr="0040773F" w14:paraId="087E7A3E" w14:textId="77777777" w:rsidTr="00917835">
        <w:tc>
          <w:tcPr>
            <w:tcW w:w="3116" w:type="dxa"/>
            <w:vAlign w:val="center"/>
          </w:tcPr>
          <w:p w14:paraId="05820A8D" w14:textId="1112520D" w:rsidR="005E03F9" w:rsidRPr="0040773F" w:rsidRDefault="007B160F" w:rsidP="00917835">
            <w:pPr>
              <w:spacing w:after="0"/>
              <w:jc w:val="center"/>
              <w:rPr>
                <w:rFonts w:cs="Arial"/>
                <w:b/>
                <w:bCs/>
                <w:i/>
                <w:iCs/>
                <w:szCs w:val="24"/>
                <w:u w:val="single"/>
              </w:rPr>
            </w:pPr>
            <w:r w:rsidRPr="0040773F">
              <w:rPr>
                <w:rFonts w:cs="Arial"/>
                <w:b/>
                <w:bCs/>
                <w:i/>
                <w:iCs/>
                <w:szCs w:val="24"/>
                <w:u w:val="single"/>
              </w:rPr>
              <w:t>No Flame Propagation</w:t>
            </w:r>
          </w:p>
        </w:tc>
        <w:tc>
          <w:tcPr>
            <w:tcW w:w="3117" w:type="dxa"/>
            <w:vAlign w:val="center"/>
          </w:tcPr>
          <w:p w14:paraId="68DB6A7C" w14:textId="10AA531E" w:rsidR="005E03F9" w:rsidRPr="0040773F" w:rsidRDefault="007B160F" w:rsidP="00917835">
            <w:pPr>
              <w:spacing w:after="0"/>
              <w:jc w:val="center"/>
              <w:rPr>
                <w:rFonts w:cs="Arial"/>
                <w:b/>
                <w:bCs/>
                <w:i/>
                <w:iCs/>
                <w:szCs w:val="24"/>
                <w:u w:val="single"/>
              </w:rPr>
            </w:pPr>
            <w:r w:rsidRPr="0040773F">
              <w:rPr>
                <w:rFonts w:cs="Arial"/>
                <w:b/>
                <w:bCs/>
                <w:i/>
                <w:iCs/>
                <w:szCs w:val="24"/>
                <w:u w:val="single"/>
              </w:rPr>
              <w:t>A1</w:t>
            </w:r>
          </w:p>
        </w:tc>
        <w:tc>
          <w:tcPr>
            <w:tcW w:w="3117" w:type="dxa"/>
            <w:vAlign w:val="center"/>
          </w:tcPr>
          <w:p w14:paraId="4490F7C8" w14:textId="1E56793D" w:rsidR="005E03F9" w:rsidRPr="0040773F" w:rsidRDefault="007B160F" w:rsidP="00917835">
            <w:pPr>
              <w:spacing w:after="0"/>
              <w:jc w:val="center"/>
              <w:rPr>
                <w:rFonts w:cs="Arial"/>
                <w:b/>
                <w:bCs/>
                <w:i/>
                <w:iCs/>
                <w:szCs w:val="24"/>
                <w:u w:val="single"/>
              </w:rPr>
            </w:pPr>
            <w:r w:rsidRPr="0040773F">
              <w:rPr>
                <w:rFonts w:cs="Arial"/>
                <w:b/>
                <w:bCs/>
                <w:i/>
                <w:iCs/>
                <w:szCs w:val="24"/>
                <w:u w:val="single"/>
              </w:rPr>
              <w:t>B1</w:t>
            </w:r>
          </w:p>
        </w:tc>
      </w:tr>
      <w:tr w:rsidR="005E03F9" w:rsidRPr="0040773F" w14:paraId="2A7BB68D" w14:textId="77777777" w:rsidTr="00917835">
        <w:tc>
          <w:tcPr>
            <w:tcW w:w="3116" w:type="dxa"/>
            <w:vAlign w:val="center"/>
          </w:tcPr>
          <w:p w14:paraId="7724540B" w14:textId="77777777" w:rsidR="005E03F9" w:rsidRPr="0040773F" w:rsidRDefault="005E03F9" w:rsidP="00917835">
            <w:pPr>
              <w:spacing w:after="0"/>
              <w:jc w:val="center"/>
              <w:rPr>
                <w:rFonts w:cs="Arial"/>
                <w:b/>
                <w:bCs/>
                <w:i/>
                <w:iCs/>
                <w:szCs w:val="24"/>
                <w:u w:val="single"/>
              </w:rPr>
            </w:pPr>
          </w:p>
        </w:tc>
        <w:tc>
          <w:tcPr>
            <w:tcW w:w="3117" w:type="dxa"/>
            <w:vAlign w:val="center"/>
          </w:tcPr>
          <w:p w14:paraId="47B91AB0" w14:textId="12E1E08D" w:rsidR="005E03F9" w:rsidRPr="0040773F" w:rsidRDefault="007B160F" w:rsidP="00917835">
            <w:pPr>
              <w:spacing w:after="0"/>
              <w:jc w:val="center"/>
              <w:rPr>
                <w:rFonts w:cs="Arial"/>
                <w:b/>
                <w:bCs/>
                <w:i/>
                <w:iCs/>
                <w:szCs w:val="24"/>
                <w:u w:val="single"/>
              </w:rPr>
            </w:pPr>
            <w:r w:rsidRPr="0040773F">
              <w:rPr>
                <w:rFonts w:cs="Arial"/>
                <w:b/>
                <w:bCs/>
                <w:i/>
                <w:iCs/>
                <w:szCs w:val="24"/>
                <w:u w:val="single"/>
              </w:rPr>
              <w:t>Lower Toxicity</w:t>
            </w:r>
          </w:p>
        </w:tc>
        <w:tc>
          <w:tcPr>
            <w:tcW w:w="3117" w:type="dxa"/>
            <w:vAlign w:val="center"/>
          </w:tcPr>
          <w:p w14:paraId="2341B2F9" w14:textId="0F60B4D4" w:rsidR="005E03F9" w:rsidRPr="0040773F" w:rsidRDefault="007B160F" w:rsidP="00917835">
            <w:pPr>
              <w:spacing w:after="0"/>
              <w:jc w:val="center"/>
              <w:rPr>
                <w:rFonts w:cs="Arial"/>
                <w:b/>
                <w:bCs/>
                <w:i/>
                <w:iCs/>
                <w:szCs w:val="24"/>
                <w:u w:val="single"/>
              </w:rPr>
            </w:pPr>
            <w:r w:rsidRPr="0040773F">
              <w:rPr>
                <w:rFonts w:cs="Arial"/>
                <w:b/>
                <w:bCs/>
                <w:i/>
                <w:iCs/>
                <w:szCs w:val="24"/>
                <w:u w:val="single"/>
              </w:rPr>
              <w:t>Higher Toxicity</w:t>
            </w:r>
          </w:p>
        </w:tc>
      </w:tr>
    </w:tbl>
    <w:p w14:paraId="0A27C1DE" w14:textId="4D5D7E36" w:rsidR="00C17642" w:rsidRPr="00917835" w:rsidRDefault="00C17642" w:rsidP="00917835">
      <w:pPr>
        <w:pStyle w:val="Heading4"/>
      </w:pPr>
      <w:r w:rsidRPr="00917835">
        <w:t>ITEM 5-3</w:t>
      </w:r>
      <w:r w:rsidRPr="00917835">
        <w:br/>
        <w:t>Table 1104.1 Permiss</w:t>
      </w:r>
      <w:r w:rsidR="009E35FB" w:rsidRPr="00917835">
        <w:t>ible Refrigeration Systems</w:t>
      </w:r>
    </w:p>
    <w:p w14:paraId="32450B4F" w14:textId="44B948BB" w:rsidR="00C17642" w:rsidRPr="00324761" w:rsidRDefault="00C17642" w:rsidP="00917835">
      <w:pPr>
        <w:ind w:firstLine="432"/>
      </w:pPr>
      <w:r>
        <w:rPr>
          <w:rFonts w:cs="Arial"/>
          <w:szCs w:val="24"/>
        </w:rPr>
        <w:t>[</w:t>
      </w:r>
      <w:r w:rsidR="00257E6A">
        <w:t>Propose to modify table to add A2L for permissible refrigeration systems.</w:t>
      </w:r>
      <w:r>
        <w:rPr>
          <w:rFonts w:cs="Arial"/>
          <w:szCs w:val="24"/>
        </w:rPr>
        <w:t>]</w:t>
      </w:r>
    </w:p>
    <w:p w14:paraId="11C59716" w14:textId="77777777" w:rsidR="007F35F8" w:rsidRPr="0040773F" w:rsidRDefault="007F35F8" w:rsidP="00917835">
      <w:pPr>
        <w:rPr>
          <w:rFonts w:cs="Arial"/>
          <w:b/>
          <w:bCs/>
          <w:szCs w:val="24"/>
        </w:rPr>
      </w:pPr>
      <w:r w:rsidRPr="0040773F">
        <w:rPr>
          <w:rFonts w:cs="Arial"/>
          <w:b/>
          <w:bCs/>
          <w:szCs w:val="24"/>
        </w:rPr>
        <w:t>1104.0 Requirements for Refrigerant and Refrigeration System Use.</w:t>
      </w:r>
    </w:p>
    <w:p w14:paraId="4DA9CCB9" w14:textId="289EE5E0" w:rsidR="009355BB" w:rsidRPr="00094909" w:rsidRDefault="007F35F8" w:rsidP="00917835">
      <w:pPr>
        <w:rPr>
          <w:rFonts w:cs="Arial"/>
          <w:b/>
          <w:bCs/>
          <w:szCs w:val="24"/>
        </w:rPr>
      </w:pPr>
      <w:r w:rsidRPr="0040773F">
        <w:rPr>
          <w:rFonts w:cs="Arial"/>
          <w:b/>
          <w:bCs/>
          <w:szCs w:val="24"/>
        </w:rPr>
        <w:lastRenderedPageBreak/>
        <w:t>…</w:t>
      </w:r>
    </w:p>
    <w:p w14:paraId="696CA9B8" w14:textId="70131F26" w:rsidR="00045206" w:rsidRPr="00094909" w:rsidRDefault="005C4219" w:rsidP="00917835">
      <w:pPr>
        <w:widowControl/>
        <w:autoSpaceDE w:val="0"/>
        <w:autoSpaceDN w:val="0"/>
        <w:adjustRightInd w:val="0"/>
        <w:jc w:val="center"/>
        <w:rPr>
          <w:rFonts w:cs="Arial"/>
          <w:b/>
          <w:bCs/>
          <w:snapToGrid/>
          <w:szCs w:val="24"/>
        </w:rPr>
      </w:pPr>
      <w:r w:rsidRPr="0040773F">
        <w:rPr>
          <w:rFonts w:cs="Arial"/>
          <w:b/>
          <w:bCs/>
          <w:snapToGrid/>
          <w:szCs w:val="24"/>
        </w:rPr>
        <w:t>TABLE 1104.1</w:t>
      </w:r>
      <w:r w:rsidR="00094909">
        <w:rPr>
          <w:rFonts w:cs="Arial"/>
          <w:b/>
          <w:bCs/>
          <w:snapToGrid/>
          <w:szCs w:val="24"/>
        </w:rPr>
        <w:br/>
      </w:r>
      <w:r w:rsidRPr="0040773F">
        <w:rPr>
          <w:rFonts w:cs="Arial"/>
          <w:b/>
          <w:bCs/>
          <w:snapToGrid/>
          <w:szCs w:val="24"/>
        </w:rPr>
        <w:t>PERMISSIBLE REFRIGERATION SYSTEMS</w:t>
      </w:r>
      <w:r w:rsidR="006A6517" w:rsidRPr="0040773F">
        <w:rPr>
          <w:rFonts w:cs="Arial"/>
          <w:b/>
          <w:bCs/>
          <w:snapToGrid/>
          <w:szCs w:val="24"/>
          <w:vertAlign w:val="superscript"/>
        </w:rPr>
        <w:t>1</w:t>
      </w:r>
    </w:p>
    <w:tbl>
      <w:tblPr>
        <w:tblStyle w:val="TableGrid"/>
        <w:tblW w:w="0" w:type="auto"/>
        <w:tblCellMar>
          <w:top w:w="43" w:type="dxa"/>
          <w:bottom w:w="43" w:type="dxa"/>
        </w:tblCellMar>
        <w:tblLook w:val="04A0" w:firstRow="1" w:lastRow="0" w:firstColumn="1" w:lastColumn="0" w:noHBand="0" w:noVBand="1"/>
      </w:tblPr>
      <w:tblGrid>
        <w:gridCol w:w="2245"/>
        <w:gridCol w:w="2429"/>
        <w:gridCol w:w="2338"/>
        <w:gridCol w:w="2338"/>
      </w:tblGrid>
      <w:tr w:rsidR="0040773F" w:rsidRPr="0040773F" w14:paraId="184B52C4" w14:textId="77777777" w:rsidTr="000E390E">
        <w:trPr>
          <w:cantSplit/>
          <w:trHeight w:val="20"/>
          <w:tblHeader/>
        </w:trPr>
        <w:tc>
          <w:tcPr>
            <w:tcW w:w="2245" w:type="dxa"/>
            <w:vAlign w:val="center"/>
          </w:tcPr>
          <w:p w14:paraId="009071C2" w14:textId="330288F9" w:rsidR="006B34D7" w:rsidRPr="0040773F" w:rsidRDefault="006B34D7" w:rsidP="000E390E">
            <w:pPr>
              <w:widowControl/>
              <w:autoSpaceDE w:val="0"/>
              <w:autoSpaceDN w:val="0"/>
              <w:adjustRightInd w:val="0"/>
              <w:spacing w:after="0"/>
              <w:jc w:val="center"/>
              <w:rPr>
                <w:rFonts w:cs="Arial"/>
                <w:b/>
                <w:bCs/>
                <w:snapToGrid/>
                <w:szCs w:val="24"/>
              </w:rPr>
            </w:pPr>
            <w:r w:rsidRPr="0040773F">
              <w:rPr>
                <w:rFonts w:cs="Arial"/>
                <w:b/>
                <w:bCs/>
                <w:snapToGrid/>
                <w:szCs w:val="24"/>
              </w:rPr>
              <w:t>OCCUPANCY GROUP</w:t>
            </w:r>
            <w:r w:rsidRPr="0040773F">
              <w:rPr>
                <w:rFonts w:cs="Arial"/>
                <w:b/>
                <w:bCs/>
                <w:snapToGrid/>
                <w:szCs w:val="24"/>
                <w:vertAlign w:val="superscript"/>
              </w:rPr>
              <w:t>3</w:t>
            </w:r>
          </w:p>
        </w:tc>
        <w:tc>
          <w:tcPr>
            <w:tcW w:w="2429" w:type="dxa"/>
            <w:vAlign w:val="center"/>
          </w:tcPr>
          <w:p w14:paraId="28AC4469" w14:textId="77777777" w:rsidR="006A6517" w:rsidRPr="0040773F" w:rsidRDefault="006A6517" w:rsidP="000E390E">
            <w:pPr>
              <w:widowControl/>
              <w:autoSpaceDE w:val="0"/>
              <w:autoSpaceDN w:val="0"/>
              <w:adjustRightInd w:val="0"/>
              <w:spacing w:after="0"/>
              <w:jc w:val="center"/>
              <w:rPr>
                <w:rFonts w:cs="Arial"/>
                <w:b/>
                <w:bCs/>
                <w:snapToGrid/>
                <w:szCs w:val="24"/>
              </w:rPr>
            </w:pPr>
            <w:r w:rsidRPr="0040773F">
              <w:rPr>
                <w:rFonts w:cs="Arial"/>
                <w:b/>
                <w:bCs/>
                <w:snapToGrid/>
                <w:szCs w:val="24"/>
              </w:rPr>
              <w:t>HIGH-PROBABILITY</w:t>
            </w:r>
          </w:p>
          <w:p w14:paraId="4068DD5E" w14:textId="73C94A81" w:rsidR="006B34D7" w:rsidRPr="0040773F" w:rsidRDefault="006A6517" w:rsidP="000E390E">
            <w:pPr>
              <w:widowControl/>
              <w:autoSpaceDE w:val="0"/>
              <w:autoSpaceDN w:val="0"/>
              <w:adjustRightInd w:val="0"/>
              <w:spacing w:after="0"/>
              <w:jc w:val="center"/>
              <w:rPr>
                <w:rFonts w:cs="Arial"/>
                <w:b/>
                <w:bCs/>
                <w:snapToGrid/>
                <w:szCs w:val="24"/>
              </w:rPr>
            </w:pPr>
            <w:r w:rsidRPr="0040773F">
              <w:rPr>
                <w:rFonts w:cs="Arial"/>
                <w:b/>
                <w:bCs/>
                <w:snapToGrid/>
                <w:szCs w:val="24"/>
              </w:rPr>
              <w:t>SYSTEM</w:t>
            </w:r>
          </w:p>
        </w:tc>
        <w:tc>
          <w:tcPr>
            <w:tcW w:w="2338" w:type="dxa"/>
            <w:vAlign w:val="center"/>
          </w:tcPr>
          <w:p w14:paraId="11F299B0" w14:textId="77777777" w:rsidR="006A6517" w:rsidRPr="0040773F" w:rsidRDefault="006A6517" w:rsidP="000E390E">
            <w:pPr>
              <w:widowControl/>
              <w:autoSpaceDE w:val="0"/>
              <w:autoSpaceDN w:val="0"/>
              <w:adjustRightInd w:val="0"/>
              <w:spacing w:after="0"/>
              <w:jc w:val="center"/>
              <w:rPr>
                <w:rFonts w:cs="Arial"/>
                <w:b/>
                <w:bCs/>
                <w:snapToGrid/>
                <w:szCs w:val="24"/>
              </w:rPr>
            </w:pPr>
            <w:r w:rsidRPr="0040773F">
              <w:rPr>
                <w:rFonts w:cs="Arial"/>
                <w:b/>
                <w:bCs/>
                <w:snapToGrid/>
                <w:szCs w:val="24"/>
              </w:rPr>
              <w:t>LOW PROBABILITY</w:t>
            </w:r>
          </w:p>
          <w:p w14:paraId="12013A57" w14:textId="22FEC064" w:rsidR="006B34D7" w:rsidRPr="0040773F" w:rsidRDefault="006A6517" w:rsidP="000E390E">
            <w:pPr>
              <w:widowControl/>
              <w:autoSpaceDE w:val="0"/>
              <w:autoSpaceDN w:val="0"/>
              <w:adjustRightInd w:val="0"/>
              <w:spacing w:after="0"/>
              <w:jc w:val="center"/>
              <w:rPr>
                <w:rFonts w:cs="Arial"/>
                <w:b/>
                <w:bCs/>
                <w:snapToGrid/>
                <w:szCs w:val="24"/>
              </w:rPr>
            </w:pPr>
            <w:r w:rsidRPr="0040773F">
              <w:rPr>
                <w:rFonts w:cs="Arial"/>
                <w:b/>
                <w:bCs/>
                <w:snapToGrid/>
                <w:szCs w:val="24"/>
              </w:rPr>
              <w:t>SYSTEM</w:t>
            </w:r>
          </w:p>
        </w:tc>
        <w:tc>
          <w:tcPr>
            <w:tcW w:w="2338" w:type="dxa"/>
            <w:vAlign w:val="center"/>
          </w:tcPr>
          <w:p w14:paraId="5427DCB8" w14:textId="28AA341D" w:rsidR="006B34D7" w:rsidRPr="0040773F" w:rsidRDefault="00432C69" w:rsidP="000E390E">
            <w:pPr>
              <w:widowControl/>
              <w:autoSpaceDE w:val="0"/>
              <w:autoSpaceDN w:val="0"/>
              <w:adjustRightInd w:val="0"/>
              <w:spacing w:after="0"/>
              <w:jc w:val="center"/>
              <w:rPr>
                <w:rFonts w:cs="Arial"/>
                <w:b/>
                <w:bCs/>
                <w:snapToGrid/>
                <w:szCs w:val="24"/>
              </w:rPr>
            </w:pPr>
            <w:r w:rsidRPr="0040773F">
              <w:rPr>
                <w:rFonts w:cs="Arial"/>
                <w:b/>
                <w:bCs/>
                <w:snapToGrid/>
                <w:szCs w:val="24"/>
              </w:rPr>
              <w:t>MACHINERY ROOM</w:t>
            </w:r>
          </w:p>
        </w:tc>
      </w:tr>
      <w:tr w:rsidR="0040773F" w:rsidRPr="0040773F" w14:paraId="0EA0ED69" w14:textId="77777777" w:rsidTr="000E390E">
        <w:trPr>
          <w:trHeight w:val="20"/>
        </w:trPr>
        <w:tc>
          <w:tcPr>
            <w:tcW w:w="2245" w:type="dxa"/>
            <w:vAlign w:val="center"/>
          </w:tcPr>
          <w:p w14:paraId="1CB2ED77" w14:textId="3F959B2F"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A-1</w:t>
            </w:r>
          </w:p>
        </w:tc>
        <w:tc>
          <w:tcPr>
            <w:tcW w:w="2429" w:type="dxa"/>
            <w:vAlign w:val="center"/>
          </w:tcPr>
          <w:p w14:paraId="174CB3EB" w14:textId="3B8831FB"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vAlign w:val="center"/>
          </w:tcPr>
          <w:p w14:paraId="749EEEFF" w14:textId="42225EB8"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1043A86C" w14:textId="74A4D65B"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00C85022" w14:textId="77777777" w:rsidTr="000E390E">
        <w:trPr>
          <w:trHeight w:val="20"/>
        </w:trPr>
        <w:tc>
          <w:tcPr>
            <w:tcW w:w="2245" w:type="dxa"/>
            <w:vAlign w:val="center"/>
          </w:tcPr>
          <w:p w14:paraId="4EC09522" w14:textId="320CD7E2"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A-2</w:t>
            </w:r>
          </w:p>
        </w:tc>
        <w:tc>
          <w:tcPr>
            <w:tcW w:w="2429" w:type="dxa"/>
            <w:vAlign w:val="center"/>
          </w:tcPr>
          <w:p w14:paraId="4D2617D6" w14:textId="5CAB7950"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vAlign w:val="center"/>
          </w:tcPr>
          <w:p w14:paraId="496D4874" w14:textId="4839540D"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00817092" w14:textId="72C047B5"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717AC2" w:rsidRPr="0040773F" w14:paraId="56D91EA5" w14:textId="77777777" w:rsidTr="000E390E">
        <w:trPr>
          <w:trHeight w:val="20"/>
        </w:trPr>
        <w:tc>
          <w:tcPr>
            <w:tcW w:w="2245" w:type="dxa"/>
            <w:vAlign w:val="center"/>
          </w:tcPr>
          <w:p w14:paraId="4F129386" w14:textId="77777777" w:rsidR="00717AC2" w:rsidRPr="0040773F" w:rsidRDefault="00717AC2" w:rsidP="000E390E">
            <w:pPr>
              <w:widowControl/>
              <w:autoSpaceDE w:val="0"/>
              <w:autoSpaceDN w:val="0"/>
              <w:adjustRightInd w:val="0"/>
              <w:spacing w:after="0"/>
              <w:jc w:val="center"/>
              <w:rPr>
                <w:rFonts w:cs="Arial"/>
                <w:b/>
                <w:bCs/>
                <w:snapToGrid/>
                <w:szCs w:val="24"/>
              </w:rPr>
            </w:pPr>
          </w:p>
        </w:tc>
        <w:tc>
          <w:tcPr>
            <w:tcW w:w="2429" w:type="dxa"/>
            <w:vAlign w:val="center"/>
          </w:tcPr>
          <w:p w14:paraId="16B2670E" w14:textId="77777777" w:rsidR="00717AC2" w:rsidRPr="0040773F" w:rsidRDefault="00717AC2" w:rsidP="000E390E">
            <w:pPr>
              <w:widowControl/>
              <w:autoSpaceDE w:val="0"/>
              <w:autoSpaceDN w:val="0"/>
              <w:adjustRightInd w:val="0"/>
              <w:spacing w:after="0"/>
              <w:jc w:val="center"/>
              <w:rPr>
                <w:rFonts w:eastAsia="TimesNewRoman" w:cs="Arial"/>
                <w:snapToGrid/>
                <w:szCs w:val="24"/>
              </w:rPr>
            </w:pPr>
          </w:p>
        </w:tc>
        <w:tc>
          <w:tcPr>
            <w:tcW w:w="2338" w:type="dxa"/>
            <w:vAlign w:val="center"/>
          </w:tcPr>
          <w:p w14:paraId="552842BA" w14:textId="77777777" w:rsidR="00717AC2" w:rsidRPr="0040773F" w:rsidRDefault="00717AC2" w:rsidP="000E390E">
            <w:pPr>
              <w:widowControl/>
              <w:autoSpaceDE w:val="0"/>
              <w:autoSpaceDN w:val="0"/>
              <w:adjustRightInd w:val="0"/>
              <w:spacing w:after="0"/>
              <w:jc w:val="center"/>
              <w:rPr>
                <w:rFonts w:cs="Arial"/>
                <w:b/>
                <w:bCs/>
                <w:snapToGrid/>
                <w:szCs w:val="24"/>
              </w:rPr>
            </w:pPr>
          </w:p>
        </w:tc>
        <w:tc>
          <w:tcPr>
            <w:tcW w:w="2338" w:type="dxa"/>
            <w:vAlign w:val="center"/>
          </w:tcPr>
          <w:p w14:paraId="0494ADB8" w14:textId="77777777" w:rsidR="00717AC2" w:rsidRPr="0040773F" w:rsidRDefault="00717AC2" w:rsidP="000E390E">
            <w:pPr>
              <w:widowControl/>
              <w:autoSpaceDE w:val="0"/>
              <w:autoSpaceDN w:val="0"/>
              <w:adjustRightInd w:val="0"/>
              <w:spacing w:after="0"/>
              <w:jc w:val="center"/>
              <w:rPr>
                <w:rFonts w:cs="Arial"/>
                <w:b/>
                <w:bCs/>
                <w:snapToGrid/>
                <w:szCs w:val="24"/>
              </w:rPr>
            </w:pPr>
          </w:p>
        </w:tc>
      </w:tr>
      <w:tr w:rsidR="0040773F" w:rsidRPr="0040773F" w14:paraId="10868077" w14:textId="77777777" w:rsidTr="000E390E">
        <w:trPr>
          <w:trHeight w:val="20"/>
        </w:trPr>
        <w:tc>
          <w:tcPr>
            <w:tcW w:w="2245" w:type="dxa"/>
            <w:vAlign w:val="center"/>
          </w:tcPr>
          <w:p w14:paraId="1FB6D995" w14:textId="6DCB5C91"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A-3</w:t>
            </w:r>
          </w:p>
        </w:tc>
        <w:tc>
          <w:tcPr>
            <w:tcW w:w="2429" w:type="dxa"/>
            <w:vAlign w:val="center"/>
          </w:tcPr>
          <w:p w14:paraId="44C5F511" w14:textId="3959C78E"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vAlign w:val="center"/>
          </w:tcPr>
          <w:p w14:paraId="795766C0" w14:textId="5A5A4A7E"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290DC68B" w14:textId="558BE543"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68A49F80" w14:textId="77777777" w:rsidTr="000E390E">
        <w:trPr>
          <w:trHeight w:val="20"/>
        </w:trPr>
        <w:tc>
          <w:tcPr>
            <w:tcW w:w="2245" w:type="dxa"/>
            <w:vAlign w:val="center"/>
          </w:tcPr>
          <w:p w14:paraId="12FB1107" w14:textId="219E5C90"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A-4</w:t>
            </w:r>
          </w:p>
        </w:tc>
        <w:tc>
          <w:tcPr>
            <w:tcW w:w="2429" w:type="dxa"/>
            <w:vAlign w:val="center"/>
          </w:tcPr>
          <w:p w14:paraId="44C8EB12" w14:textId="44497617"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vAlign w:val="center"/>
          </w:tcPr>
          <w:p w14:paraId="6AEEEDD9" w14:textId="54E8A075"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6B2795A4" w14:textId="72E71494"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0FB8D01B" w14:textId="77777777" w:rsidTr="000E390E">
        <w:trPr>
          <w:trHeight w:val="20"/>
        </w:trPr>
        <w:tc>
          <w:tcPr>
            <w:tcW w:w="2245" w:type="dxa"/>
            <w:vAlign w:val="center"/>
          </w:tcPr>
          <w:p w14:paraId="0E87D323" w14:textId="5351D19C"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B</w:t>
            </w:r>
          </w:p>
        </w:tc>
        <w:tc>
          <w:tcPr>
            <w:tcW w:w="2429" w:type="dxa"/>
            <w:vAlign w:val="center"/>
          </w:tcPr>
          <w:p w14:paraId="0BBB8CD5" w14:textId="5F6DF8D0" w:rsidR="0040773F" w:rsidRPr="0040773F" w:rsidRDefault="0040773F" w:rsidP="000E390E">
            <w:pPr>
              <w:widowControl/>
              <w:autoSpaceDE w:val="0"/>
              <w:autoSpaceDN w:val="0"/>
              <w:adjustRightInd w:val="0"/>
              <w:spacing w:after="0"/>
              <w:jc w:val="center"/>
              <w:rPr>
                <w:rFonts w:cs="Arial"/>
                <w:b/>
                <w:bCs/>
                <w:snapToGrid/>
                <w:szCs w:val="24"/>
              </w:rPr>
            </w:pPr>
            <w:r w:rsidRPr="00707812">
              <w:rPr>
                <w:rFonts w:eastAsia="TimesNewRoman" w:cs="Arial"/>
                <w:snapToGrid/>
                <w:szCs w:val="24"/>
                <w:u w:val="single"/>
              </w:rPr>
              <w:t>G</w:t>
            </w:r>
            <w:r w:rsidRPr="0040773F">
              <w:rPr>
                <w:rFonts w:eastAsia="TimesNewRoman" w:cs="Arial"/>
                <w:snapToGrid/>
                <w:szCs w:val="24"/>
              </w:rPr>
              <w:t>roup A1</w:t>
            </w:r>
            <w:r w:rsidR="00A36B9A">
              <w:rPr>
                <w:rFonts w:eastAsia="TimesNewRoman" w:cs="Arial"/>
                <w:snapToGrid/>
                <w:szCs w:val="24"/>
                <w:vertAlign w:val="superscript"/>
              </w:rPr>
              <w:t>2</w:t>
            </w:r>
            <w:r w:rsidRPr="0040773F">
              <w:rPr>
                <w:rFonts w:eastAsia="TimesNewRoman" w:cs="Arial"/>
                <w:snapToGrid/>
                <w:szCs w:val="24"/>
              </w:rPr>
              <w:t xml:space="preserve"> </w:t>
            </w:r>
            <w:r w:rsidRPr="0040773F">
              <w:rPr>
                <w:rFonts w:eastAsia="TimesNewRoman" w:cs="Arial"/>
                <w:i/>
                <w:iCs/>
                <w:snapToGrid/>
                <w:szCs w:val="24"/>
                <w:u w:val="single"/>
              </w:rPr>
              <w:t xml:space="preserve">or A2L </w:t>
            </w:r>
            <w:r w:rsidRPr="0040773F">
              <w:rPr>
                <w:rFonts w:eastAsia="TimesNewRoman" w:cs="Arial"/>
                <w:i/>
                <w:iCs/>
                <w:snapToGrid/>
                <w:szCs w:val="24"/>
                <w:u w:val="single"/>
                <w:vertAlign w:val="superscript"/>
              </w:rPr>
              <w:t xml:space="preserve">2,4 </w:t>
            </w:r>
            <w:r w:rsidRPr="0040773F">
              <w:rPr>
                <w:rFonts w:eastAsia="TimesNewRoman" w:cs="Arial"/>
                <w:snapToGrid/>
                <w:szCs w:val="24"/>
              </w:rPr>
              <w:t>only</w:t>
            </w:r>
          </w:p>
        </w:tc>
        <w:tc>
          <w:tcPr>
            <w:tcW w:w="2338" w:type="dxa"/>
            <w:vAlign w:val="center"/>
          </w:tcPr>
          <w:p w14:paraId="351673D0" w14:textId="7B609CCA"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3965C163" w14:textId="260D586B"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1570579A" w14:textId="77777777" w:rsidTr="000E390E">
        <w:trPr>
          <w:trHeight w:val="20"/>
        </w:trPr>
        <w:tc>
          <w:tcPr>
            <w:tcW w:w="2245" w:type="dxa"/>
            <w:vAlign w:val="center"/>
          </w:tcPr>
          <w:p w14:paraId="401446D1" w14:textId="04E32A96"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E</w:t>
            </w:r>
          </w:p>
        </w:tc>
        <w:tc>
          <w:tcPr>
            <w:tcW w:w="2429" w:type="dxa"/>
            <w:vAlign w:val="center"/>
          </w:tcPr>
          <w:p w14:paraId="64EDA3CE" w14:textId="51443296"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vAlign w:val="center"/>
          </w:tcPr>
          <w:p w14:paraId="0BB1F48C" w14:textId="446BEDFD"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44FF691D" w14:textId="6905D503"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2FD0178" w14:textId="77777777" w:rsidTr="000E390E">
        <w:trPr>
          <w:trHeight w:val="20"/>
        </w:trPr>
        <w:tc>
          <w:tcPr>
            <w:tcW w:w="2245" w:type="dxa"/>
            <w:vAlign w:val="center"/>
          </w:tcPr>
          <w:p w14:paraId="11DD6F29" w14:textId="6510A07B"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F-1</w:t>
            </w:r>
          </w:p>
        </w:tc>
        <w:tc>
          <w:tcPr>
            <w:tcW w:w="2429" w:type="dxa"/>
            <w:vAlign w:val="center"/>
          </w:tcPr>
          <w:p w14:paraId="76FE44EB" w14:textId="052AC03C"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eastAsia="TimesNewRoman" w:cs="Arial"/>
                <w:snapToGrid/>
                <w:szCs w:val="24"/>
              </w:rPr>
              <w:t>Group A1</w:t>
            </w:r>
            <w:r w:rsidR="00A36B9A">
              <w:rPr>
                <w:rFonts w:eastAsia="TimesNewRoman" w:cs="Arial"/>
                <w:snapToGrid/>
                <w:szCs w:val="24"/>
                <w:vertAlign w:val="superscript"/>
              </w:rPr>
              <w:t>2</w:t>
            </w:r>
            <w:r w:rsidRPr="0040773F">
              <w:rPr>
                <w:rFonts w:eastAsia="TimesNewRoman" w:cs="Arial"/>
                <w:snapToGrid/>
                <w:szCs w:val="24"/>
              </w:rPr>
              <w:t xml:space="preserve"> </w:t>
            </w:r>
            <w:r w:rsidRPr="0040773F">
              <w:rPr>
                <w:rFonts w:eastAsia="TimesNewRoman" w:cs="Arial"/>
                <w:i/>
                <w:iCs/>
                <w:snapToGrid/>
                <w:szCs w:val="24"/>
                <w:u w:val="single"/>
              </w:rPr>
              <w:t xml:space="preserve">or A2L </w:t>
            </w:r>
            <w:r w:rsidRPr="0040773F">
              <w:rPr>
                <w:rFonts w:eastAsia="TimesNewRoman" w:cs="Arial"/>
                <w:i/>
                <w:iCs/>
                <w:snapToGrid/>
                <w:szCs w:val="24"/>
                <w:u w:val="single"/>
                <w:vertAlign w:val="superscript"/>
              </w:rPr>
              <w:t xml:space="preserve">2,4 </w:t>
            </w:r>
            <w:r w:rsidRPr="0040773F">
              <w:rPr>
                <w:rFonts w:eastAsia="TimesNewRoman" w:cs="Arial"/>
                <w:snapToGrid/>
                <w:szCs w:val="24"/>
              </w:rPr>
              <w:t>only</w:t>
            </w:r>
          </w:p>
        </w:tc>
        <w:tc>
          <w:tcPr>
            <w:tcW w:w="2338" w:type="dxa"/>
            <w:vAlign w:val="center"/>
          </w:tcPr>
          <w:p w14:paraId="13A6E116" w14:textId="7B95DF71"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0415CA42" w14:textId="1FC9D39F"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2E78160A" w14:textId="77777777" w:rsidTr="000E390E">
        <w:trPr>
          <w:trHeight w:val="20"/>
        </w:trPr>
        <w:tc>
          <w:tcPr>
            <w:tcW w:w="2245" w:type="dxa"/>
            <w:vAlign w:val="center"/>
          </w:tcPr>
          <w:p w14:paraId="3E3420E7" w14:textId="20B75C5B"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F-2</w:t>
            </w:r>
          </w:p>
        </w:tc>
        <w:tc>
          <w:tcPr>
            <w:tcW w:w="2429" w:type="dxa"/>
            <w:vAlign w:val="center"/>
          </w:tcPr>
          <w:p w14:paraId="70DF0180" w14:textId="5D21CF63"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 xml:space="preserve">Any </w:t>
            </w:r>
            <w:r w:rsidRPr="0040773F">
              <w:rPr>
                <w:rFonts w:cs="Arial"/>
                <w:b/>
                <w:bCs/>
                <w:snapToGrid/>
                <w:szCs w:val="24"/>
                <w:vertAlign w:val="superscript"/>
              </w:rPr>
              <w:t>2</w:t>
            </w:r>
          </w:p>
        </w:tc>
        <w:tc>
          <w:tcPr>
            <w:tcW w:w="2338" w:type="dxa"/>
            <w:vAlign w:val="center"/>
          </w:tcPr>
          <w:p w14:paraId="3649858F" w14:textId="3FA9FEC4"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3D9594BE" w14:textId="1CC83416"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1E248BA2" w14:textId="77777777" w:rsidTr="000E390E">
        <w:trPr>
          <w:trHeight w:val="20"/>
        </w:trPr>
        <w:tc>
          <w:tcPr>
            <w:tcW w:w="2245" w:type="dxa"/>
            <w:vAlign w:val="center"/>
          </w:tcPr>
          <w:p w14:paraId="4FF24F61" w14:textId="6FD563BB"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H-1</w:t>
            </w:r>
          </w:p>
        </w:tc>
        <w:tc>
          <w:tcPr>
            <w:tcW w:w="2429" w:type="dxa"/>
            <w:vAlign w:val="center"/>
          </w:tcPr>
          <w:p w14:paraId="1DDC1C99" w14:textId="60C07ED6"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2041E3B0" w14:textId="779F83D6"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1AC8A311" w14:textId="4782E1BF"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63DCE3CC" w14:textId="77777777" w:rsidTr="000E390E">
        <w:trPr>
          <w:trHeight w:val="20"/>
        </w:trPr>
        <w:tc>
          <w:tcPr>
            <w:tcW w:w="2245" w:type="dxa"/>
            <w:vAlign w:val="center"/>
          </w:tcPr>
          <w:p w14:paraId="4F7411B8" w14:textId="62EE3472"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H-2</w:t>
            </w:r>
          </w:p>
        </w:tc>
        <w:tc>
          <w:tcPr>
            <w:tcW w:w="2429" w:type="dxa"/>
            <w:vAlign w:val="center"/>
          </w:tcPr>
          <w:p w14:paraId="32D893B1" w14:textId="4DD726CD"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39A6AA98" w14:textId="3D919264"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49EB5306" w14:textId="031B273E"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089521B2" w14:textId="77777777" w:rsidTr="000E390E">
        <w:trPr>
          <w:trHeight w:val="20"/>
        </w:trPr>
        <w:tc>
          <w:tcPr>
            <w:tcW w:w="2245" w:type="dxa"/>
            <w:vAlign w:val="center"/>
          </w:tcPr>
          <w:p w14:paraId="36E2094E" w14:textId="51E5B4B1"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H-3</w:t>
            </w:r>
          </w:p>
        </w:tc>
        <w:tc>
          <w:tcPr>
            <w:tcW w:w="2429" w:type="dxa"/>
            <w:vAlign w:val="center"/>
          </w:tcPr>
          <w:p w14:paraId="188BCA15" w14:textId="58F1D541"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45D44BD0" w14:textId="14A9E4AA"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7C6D4FA3" w14:textId="43BD3A9C"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5BDFD79" w14:textId="77777777" w:rsidTr="000E390E">
        <w:trPr>
          <w:trHeight w:val="20"/>
        </w:trPr>
        <w:tc>
          <w:tcPr>
            <w:tcW w:w="2245" w:type="dxa"/>
            <w:vAlign w:val="center"/>
          </w:tcPr>
          <w:p w14:paraId="5C3A5858" w14:textId="74D48414"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H-4</w:t>
            </w:r>
          </w:p>
        </w:tc>
        <w:tc>
          <w:tcPr>
            <w:tcW w:w="2429" w:type="dxa"/>
            <w:vAlign w:val="center"/>
          </w:tcPr>
          <w:p w14:paraId="455C0807" w14:textId="0DF5D89A"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vAlign w:val="center"/>
          </w:tcPr>
          <w:p w14:paraId="76ACC922" w14:textId="54B61B88"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5DAD2053" w14:textId="4D7E3848"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34CA7AB8" w14:textId="77777777" w:rsidTr="000E390E">
        <w:trPr>
          <w:trHeight w:val="20"/>
        </w:trPr>
        <w:tc>
          <w:tcPr>
            <w:tcW w:w="2245" w:type="dxa"/>
            <w:vAlign w:val="center"/>
          </w:tcPr>
          <w:p w14:paraId="74B1E551" w14:textId="123A5F55"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H-5</w:t>
            </w:r>
          </w:p>
        </w:tc>
        <w:tc>
          <w:tcPr>
            <w:tcW w:w="2429" w:type="dxa"/>
            <w:vAlign w:val="center"/>
          </w:tcPr>
          <w:p w14:paraId="67B756E0" w14:textId="6B5FFBF7"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vAlign w:val="center"/>
          </w:tcPr>
          <w:p w14:paraId="7F8CB25A" w14:textId="694B1F13"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53A324E0" w14:textId="7E42092E"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68AA7089" w14:textId="77777777" w:rsidTr="000E390E">
        <w:trPr>
          <w:trHeight w:val="20"/>
        </w:trPr>
        <w:tc>
          <w:tcPr>
            <w:tcW w:w="2245" w:type="dxa"/>
            <w:vAlign w:val="center"/>
          </w:tcPr>
          <w:p w14:paraId="56D2BA69" w14:textId="3B92737E"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I-1</w:t>
            </w:r>
          </w:p>
        </w:tc>
        <w:tc>
          <w:tcPr>
            <w:tcW w:w="2429" w:type="dxa"/>
            <w:vAlign w:val="center"/>
          </w:tcPr>
          <w:p w14:paraId="6D46389D" w14:textId="45273679" w:rsidR="0040773F" w:rsidRPr="0040773F" w:rsidRDefault="00707812" w:rsidP="000E390E">
            <w:pPr>
              <w:widowControl/>
              <w:autoSpaceDE w:val="0"/>
              <w:autoSpaceDN w:val="0"/>
              <w:adjustRightInd w:val="0"/>
              <w:spacing w:after="0"/>
              <w:jc w:val="center"/>
              <w:rPr>
                <w:rFonts w:cs="Arial"/>
                <w:b/>
                <w:bCs/>
                <w:snapToGrid/>
                <w:szCs w:val="24"/>
              </w:rPr>
            </w:pPr>
            <w:r>
              <w:rPr>
                <w:rFonts w:cs="Arial"/>
                <w:b/>
                <w:bCs/>
                <w:snapToGrid/>
                <w:szCs w:val="24"/>
              </w:rPr>
              <w:t>None</w:t>
            </w:r>
          </w:p>
        </w:tc>
        <w:tc>
          <w:tcPr>
            <w:tcW w:w="2338" w:type="dxa"/>
            <w:vAlign w:val="center"/>
          </w:tcPr>
          <w:p w14:paraId="39F6E382" w14:textId="01F4009C"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4F82D176" w14:textId="4667208C"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40EC6C28" w14:textId="77777777" w:rsidTr="000E390E">
        <w:trPr>
          <w:trHeight w:val="20"/>
        </w:trPr>
        <w:tc>
          <w:tcPr>
            <w:tcW w:w="2245" w:type="dxa"/>
            <w:vAlign w:val="center"/>
          </w:tcPr>
          <w:p w14:paraId="6414B0E5" w14:textId="6BCEC7F1"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I-2</w:t>
            </w:r>
          </w:p>
        </w:tc>
        <w:tc>
          <w:tcPr>
            <w:tcW w:w="2429" w:type="dxa"/>
            <w:vAlign w:val="center"/>
          </w:tcPr>
          <w:p w14:paraId="08D33628" w14:textId="5C522380"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vAlign w:val="center"/>
          </w:tcPr>
          <w:p w14:paraId="29D164C4" w14:textId="08C818F2"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61136A93" w14:textId="7D5877FE"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707812" w:rsidRPr="0040773F" w14:paraId="3FE1C886" w14:textId="77777777" w:rsidTr="000E390E">
        <w:trPr>
          <w:trHeight w:val="20"/>
        </w:trPr>
        <w:tc>
          <w:tcPr>
            <w:tcW w:w="2245" w:type="dxa"/>
            <w:vAlign w:val="center"/>
          </w:tcPr>
          <w:p w14:paraId="03FEBE25" w14:textId="4D1EFC29" w:rsidR="00707812" w:rsidRPr="00707812" w:rsidRDefault="00707812" w:rsidP="000E390E">
            <w:pPr>
              <w:widowControl/>
              <w:autoSpaceDE w:val="0"/>
              <w:autoSpaceDN w:val="0"/>
              <w:adjustRightInd w:val="0"/>
              <w:spacing w:after="0"/>
              <w:jc w:val="center"/>
              <w:rPr>
                <w:rFonts w:cs="Arial"/>
                <w:b/>
                <w:bCs/>
                <w:i/>
                <w:iCs/>
                <w:snapToGrid/>
                <w:szCs w:val="24"/>
              </w:rPr>
            </w:pPr>
            <w:r>
              <w:rPr>
                <w:rFonts w:cs="Arial"/>
                <w:b/>
                <w:bCs/>
                <w:i/>
                <w:iCs/>
                <w:snapToGrid/>
                <w:szCs w:val="24"/>
              </w:rPr>
              <w:t>[OSHPD 1, 1R, 2, 3, 4 &amp; 5]</w:t>
            </w:r>
            <w:r w:rsidR="006F0835">
              <w:rPr>
                <w:rFonts w:cs="Arial"/>
                <w:b/>
                <w:bCs/>
                <w:i/>
                <w:iCs/>
                <w:snapToGrid/>
                <w:szCs w:val="24"/>
              </w:rPr>
              <w:t xml:space="preserve">  I-2.1</w:t>
            </w:r>
          </w:p>
        </w:tc>
        <w:tc>
          <w:tcPr>
            <w:tcW w:w="2429" w:type="dxa"/>
            <w:vAlign w:val="center"/>
          </w:tcPr>
          <w:p w14:paraId="5ED13DA6" w14:textId="5F3CDC71" w:rsidR="00707812" w:rsidRPr="00707812" w:rsidRDefault="00707812" w:rsidP="000E390E">
            <w:pPr>
              <w:widowControl/>
              <w:autoSpaceDE w:val="0"/>
              <w:autoSpaceDN w:val="0"/>
              <w:adjustRightInd w:val="0"/>
              <w:spacing w:after="0"/>
              <w:jc w:val="center"/>
              <w:rPr>
                <w:rFonts w:cs="Arial"/>
                <w:i/>
                <w:iCs/>
                <w:snapToGrid/>
                <w:szCs w:val="24"/>
              </w:rPr>
            </w:pPr>
            <w:r w:rsidRPr="00707812">
              <w:rPr>
                <w:rFonts w:cs="Arial"/>
                <w:i/>
                <w:iCs/>
                <w:snapToGrid/>
                <w:szCs w:val="24"/>
              </w:rPr>
              <w:t>Group A1 only</w:t>
            </w:r>
          </w:p>
        </w:tc>
        <w:tc>
          <w:tcPr>
            <w:tcW w:w="2338" w:type="dxa"/>
            <w:vAlign w:val="center"/>
          </w:tcPr>
          <w:p w14:paraId="1C36E997" w14:textId="1F7DBE8F" w:rsidR="00707812" w:rsidRPr="00707812" w:rsidRDefault="006F0835" w:rsidP="000E390E">
            <w:pPr>
              <w:widowControl/>
              <w:autoSpaceDE w:val="0"/>
              <w:autoSpaceDN w:val="0"/>
              <w:adjustRightInd w:val="0"/>
              <w:spacing w:after="0"/>
              <w:jc w:val="center"/>
              <w:rPr>
                <w:rFonts w:cs="Arial"/>
                <w:b/>
                <w:bCs/>
                <w:i/>
                <w:iCs/>
                <w:snapToGrid/>
                <w:szCs w:val="24"/>
              </w:rPr>
            </w:pPr>
            <w:r>
              <w:rPr>
                <w:rFonts w:cs="Arial"/>
                <w:b/>
                <w:bCs/>
                <w:i/>
                <w:iCs/>
                <w:snapToGrid/>
                <w:szCs w:val="24"/>
              </w:rPr>
              <w:t>Any</w:t>
            </w:r>
          </w:p>
        </w:tc>
        <w:tc>
          <w:tcPr>
            <w:tcW w:w="2338" w:type="dxa"/>
            <w:vAlign w:val="center"/>
          </w:tcPr>
          <w:p w14:paraId="01AC08FF" w14:textId="0E8D9E82" w:rsidR="00707812" w:rsidRPr="0040773F" w:rsidRDefault="006F0835" w:rsidP="000E390E">
            <w:pPr>
              <w:widowControl/>
              <w:autoSpaceDE w:val="0"/>
              <w:autoSpaceDN w:val="0"/>
              <w:adjustRightInd w:val="0"/>
              <w:spacing w:after="0"/>
              <w:jc w:val="center"/>
              <w:rPr>
                <w:rFonts w:cs="Arial"/>
                <w:b/>
                <w:bCs/>
                <w:snapToGrid/>
                <w:szCs w:val="24"/>
              </w:rPr>
            </w:pPr>
            <w:r>
              <w:rPr>
                <w:rFonts w:cs="Arial"/>
                <w:b/>
                <w:bCs/>
                <w:i/>
                <w:iCs/>
                <w:snapToGrid/>
                <w:szCs w:val="24"/>
              </w:rPr>
              <w:t>Any</w:t>
            </w:r>
          </w:p>
        </w:tc>
      </w:tr>
      <w:tr w:rsidR="0040773F" w:rsidRPr="0040773F" w14:paraId="6AC27744" w14:textId="77777777" w:rsidTr="000E390E">
        <w:trPr>
          <w:trHeight w:val="20"/>
        </w:trPr>
        <w:tc>
          <w:tcPr>
            <w:tcW w:w="2245" w:type="dxa"/>
            <w:vAlign w:val="center"/>
          </w:tcPr>
          <w:p w14:paraId="48FE23CE" w14:textId="42040BEC"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I-3</w:t>
            </w:r>
          </w:p>
        </w:tc>
        <w:tc>
          <w:tcPr>
            <w:tcW w:w="2429" w:type="dxa"/>
            <w:vAlign w:val="center"/>
          </w:tcPr>
          <w:p w14:paraId="58B0778B" w14:textId="71633902"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None</w:t>
            </w:r>
          </w:p>
        </w:tc>
        <w:tc>
          <w:tcPr>
            <w:tcW w:w="2338" w:type="dxa"/>
            <w:vAlign w:val="center"/>
          </w:tcPr>
          <w:p w14:paraId="04E6E3F2" w14:textId="7F71BF33"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28C3633A" w14:textId="46004302"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77A38FF" w14:textId="77777777" w:rsidTr="000E390E">
        <w:trPr>
          <w:trHeight w:val="20"/>
        </w:trPr>
        <w:tc>
          <w:tcPr>
            <w:tcW w:w="2245" w:type="dxa"/>
            <w:vAlign w:val="center"/>
          </w:tcPr>
          <w:p w14:paraId="41666BAE" w14:textId="7C143454"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I-4</w:t>
            </w:r>
          </w:p>
        </w:tc>
        <w:tc>
          <w:tcPr>
            <w:tcW w:w="2429" w:type="dxa"/>
            <w:vAlign w:val="center"/>
          </w:tcPr>
          <w:p w14:paraId="113DD558" w14:textId="5628BE24"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vAlign w:val="center"/>
          </w:tcPr>
          <w:p w14:paraId="0C2E505D" w14:textId="49C0FCB5"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67CDA685" w14:textId="131787C2"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3A975F88" w14:textId="77777777" w:rsidTr="000E390E">
        <w:trPr>
          <w:trHeight w:val="20"/>
        </w:trPr>
        <w:tc>
          <w:tcPr>
            <w:tcW w:w="2245" w:type="dxa"/>
            <w:vAlign w:val="center"/>
          </w:tcPr>
          <w:p w14:paraId="06E97212" w14:textId="2E28660A"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M</w:t>
            </w:r>
          </w:p>
        </w:tc>
        <w:tc>
          <w:tcPr>
            <w:tcW w:w="2429" w:type="dxa"/>
            <w:vAlign w:val="center"/>
          </w:tcPr>
          <w:p w14:paraId="44C9D170" w14:textId="56B86455"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eastAsia="TimesNewRoman" w:cs="Arial"/>
                <w:snapToGrid/>
                <w:szCs w:val="24"/>
              </w:rPr>
              <w:t>Group A1</w:t>
            </w:r>
            <w:r w:rsidR="00A36B9A">
              <w:rPr>
                <w:rFonts w:eastAsia="TimesNewRoman" w:cs="Arial"/>
                <w:snapToGrid/>
                <w:szCs w:val="24"/>
                <w:vertAlign w:val="superscript"/>
              </w:rPr>
              <w:t>2</w:t>
            </w:r>
            <w:r w:rsidRPr="0040773F">
              <w:rPr>
                <w:rFonts w:eastAsia="TimesNewRoman" w:cs="Arial"/>
                <w:snapToGrid/>
                <w:szCs w:val="24"/>
              </w:rPr>
              <w:t xml:space="preserve"> </w:t>
            </w:r>
            <w:r w:rsidRPr="0040773F">
              <w:rPr>
                <w:rFonts w:eastAsia="TimesNewRoman" w:cs="Arial"/>
                <w:i/>
                <w:iCs/>
                <w:snapToGrid/>
                <w:szCs w:val="24"/>
                <w:u w:val="single"/>
              </w:rPr>
              <w:t xml:space="preserve">or A2L </w:t>
            </w:r>
            <w:r w:rsidRPr="0040773F">
              <w:rPr>
                <w:rFonts w:eastAsia="TimesNewRoman" w:cs="Arial"/>
                <w:i/>
                <w:iCs/>
                <w:snapToGrid/>
                <w:szCs w:val="24"/>
                <w:u w:val="single"/>
                <w:vertAlign w:val="superscript"/>
              </w:rPr>
              <w:t xml:space="preserve">2,4 </w:t>
            </w:r>
            <w:r w:rsidRPr="0040773F">
              <w:rPr>
                <w:rFonts w:eastAsia="TimesNewRoman" w:cs="Arial"/>
                <w:snapToGrid/>
                <w:szCs w:val="24"/>
              </w:rPr>
              <w:t>only</w:t>
            </w:r>
          </w:p>
        </w:tc>
        <w:tc>
          <w:tcPr>
            <w:tcW w:w="2338" w:type="dxa"/>
            <w:vAlign w:val="center"/>
          </w:tcPr>
          <w:p w14:paraId="0D7498AC" w14:textId="0BAB79C2"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4D11AFF0" w14:textId="08BFE3C3"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14C3051A" w14:textId="77777777" w:rsidTr="000E390E">
        <w:trPr>
          <w:trHeight w:val="20"/>
        </w:trPr>
        <w:tc>
          <w:tcPr>
            <w:tcW w:w="2245" w:type="dxa"/>
            <w:vAlign w:val="center"/>
          </w:tcPr>
          <w:p w14:paraId="5C38B9F9" w14:textId="027F5320"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lastRenderedPageBreak/>
              <w:t>R-1</w:t>
            </w:r>
          </w:p>
        </w:tc>
        <w:tc>
          <w:tcPr>
            <w:tcW w:w="2429" w:type="dxa"/>
            <w:vAlign w:val="center"/>
          </w:tcPr>
          <w:p w14:paraId="07436FEF" w14:textId="74134058"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vAlign w:val="center"/>
          </w:tcPr>
          <w:p w14:paraId="4129DB92" w14:textId="4C6ABE53"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7DD94F45" w14:textId="449171DA"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B11A8F2" w14:textId="77777777" w:rsidTr="000E390E">
        <w:trPr>
          <w:trHeight w:val="20"/>
        </w:trPr>
        <w:tc>
          <w:tcPr>
            <w:tcW w:w="2245" w:type="dxa"/>
            <w:vAlign w:val="center"/>
          </w:tcPr>
          <w:p w14:paraId="18A773D0" w14:textId="091BB37F"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R-2</w:t>
            </w:r>
          </w:p>
        </w:tc>
        <w:tc>
          <w:tcPr>
            <w:tcW w:w="2429" w:type="dxa"/>
            <w:vAlign w:val="center"/>
          </w:tcPr>
          <w:p w14:paraId="6B12C355" w14:textId="6FCB215E"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vAlign w:val="center"/>
          </w:tcPr>
          <w:p w14:paraId="49DC8CBD" w14:textId="36144E7E"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2D10080D" w14:textId="1AC99303"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214F5BD2" w14:textId="77777777" w:rsidTr="000E390E">
        <w:trPr>
          <w:trHeight w:val="20"/>
        </w:trPr>
        <w:tc>
          <w:tcPr>
            <w:tcW w:w="2245" w:type="dxa"/>
            <w:vAlign w:val="center"/>
          </w:tcPr>
          <w:p w14:paraId="4F8B3E07" w14:textId="5AD68B3E"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R-3</w:t>
            </w:r>
          </w:p>
        </w:tc>
        <w:tc>
          <w:tcPr>
            <w:tcW w:w="2429" w:type="dxa"/>
            <w:vAlign w:val="center"/>
          </w:tcPr>
          <w:p w14:paraId="2BD784E3" w14:textId="5ECBF501"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vAlign w:val="center"/>
          </w:tcPr>
          <w:p w14:paraId="0611B2FD" w14:textId="05B4CD1C"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700C4210" w14:textId="42199343"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51E1D119" w14:textId="77777777" w:rsidTr="000E390E">
        <w:trPr>
          <w:trHeight w:val="20"/>
        </w:trPr>
        <w:tc>
          <w:tcPr>
            <w:tcW w:w="2245" w:type="dxa"/>
            <w:vAlign w:val="center"/>
          </w:tcPr>
          <w:p w14:paraId="7C825270" w14:textId="0611FD67"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R-4</w:t>
            </w:r>
          </w:p>
        </w:tc>
        <w:tc>
          <w:tcPr>
            <w:tcW w:w="2429" w:type="dxa"/>
            <w:vAlign w:val="center"/>
          </w:tcPr>
          <w:p w14:paraId="2EA19A02" w14:textId="518309E5"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eastAsia="TimesNewRoman" w:cs="Arial"/>
                <w:snapToGrid/>
                <w:szCs w:val="24"/>
              </w:rPr>
              <w:t xml:space="preserve">Group A1 </w:t>
            </w:r>
            <w:r w:rsidRPr="0040773F">
              <w:rPr>
                <w:rFonts w:eastAsia="TimesNewRoman" w:cs="Arial"/>
                <w:i/>
                <w:iCs/>
                <w:snapToGrid/>
                <w:szCs w:val="24"/>
                <w:u w:val="single"/>
              </w:rPr>
              <w:t>or A2L</w:t>
            </w:r>
            <w:r w:rsidRPr="0040773F">
              <w:rPr>
                <w:rFonts w:eastAsia="TimesNewRoman" w:cs="Arial"/>
                <w:i/>
                <w:iCs/>
                <w:snapToGrid/>
                <w:szCs w:val="24"/>
                <w:u w:val="single"/>
                <w:vertAlign w:val="superscript"/>
              </w:rPr>
              <w:t xml:space="preserve">4 </w:t>
            </w:r>
            <w:r w:rsidRPr="0040773F">
              <w:rPr>
                <w:rFonts w:eastAsia="TimesNewRoman" w:cs="Arial"/>
                <w:snapToGrid/>
                <w:szCs w:val="24"/>
              </w:rPr>
              <w:t>only</w:t>
            </w:r>
          </w:p>
        </w:tc>
        <w:tc>
          <w:tcPr>
            <w:tcW w:w="2338" w:type="dxa"/>
            <w:vAlign w:val="center"/>
          </w:tcPr>
          <w:p w14:paraId="089E1A5E" w14:textId="042D4FF7"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3466413F" w14:textId="6A333B84"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2835B2ED" w14:textId="77777777" w:rsidTr="000E390E">
        <w:trPr>
          <w:trHeight w:val="20"/>
        </w:trPr>
        <w:tc>
          <w:tcPr>
            <w:tcW w:w="2245" w:type="dxa"/>
            <w:vAlign w:val="center"/>
          </w:tcPr>
          <w:p w14:paraId="63752674" w14:textId="2B0750A6"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S-1</w:t>
            </w:r>
          </w:p>
        </w:tc>
        <w:tc>
          <w:tcPr>
            <w:tcW w:w="2429" w:type="dxa"/>
            <w:vAlign w:val="center"/>
          </w:tcPr>
          <w:p w14:paraId="20511AC4" w14:textId="6D5AEBDD"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eastAsia="TimesNewRoman" w:cs="Arial"/>
                <w:snapToGrid/>
                <w:szCs w:val="24"/>
              </w:rPr>
              <w:t>Group A1</w:t>
            </w:r>
            <w:r w:rsidR="00A36B9A">
              <w:rPr>
                <w:rFonts w:eastAsia="TimesNewRoman" w:cs="Arial"/>
                <w:snapToGrid/>
                <w:szCs w:val="24"/>
                <w:vertAlign w:val="superscript"/>
              </w:rPr>
              <w:t>2</w:t>
            </w:r>
            <w:r w:rsidRPr="0040773F">
              <w:rPr>
                <w:rFonts w:eastAsia="TimesNewRoman" w:cs="Arial"/>
                <w:snapToGrid/>
                <w:szCs w:val="24"/>
              </w:rPr>
              <w:t xml:space="preserve"> </w:t>
            </w:r>
            <w:r w:rsidRPr="0040773F">
              <w:rPr>
                <w:rFonts w:eastAsia="TimesNewRoman" w:cs="Arial"/>
                <w:i/>
                <w:iCs/>
                <w:snapToGrid/>
                <w:szCs w:val="24"/>
                <w:u w:val="single"/>
              </w:rPr>
              <w:t xml:space="preserve">or A2L </w:t>
            </w:r>
            <w:r w:rsidRPr="0040773F">
              <w:rPr>
                <w:rFonts w:eastAsia="TimesNewRoman" w:cs="Arial"/>
                <w:i/>
                <w:iCs/>
                <w:snapToGrid/>
                <w:szCs w:val="24"/>
                <w:u w:val="single"/>
                <w:vertAlign w:val="superscript"/>
              </w:rPr>
              <w:t xml:space="preserve">2,4 </w:t>
            </w:r>
            <w:r w:rsidRPr="0040773F">
              <w:rPr>
                <w:rFonts w:eastAsia="TimesNewRoman" w:cs="Arial"/>
                <w:snapToGrid/>
                <w:szCs w:val="24"/>
              </w:rPr>
              <w:t>only</w:t>
            </w:r>
          </w:p>
        </w:tc>
        <w:tc>
          <w:tcPr>
            <w:tcW w:w="2338" w:type="dxa"/>
            <w:vAlign w:val="center"/>
          </w:tcPr>
          <w:p w14:paraId="627C96E2" w14:textId="59617153"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60B55974" w14:textId="4A7F3069"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4FF9E5FE" w14:textId="77777777" w:rsidTr="000E390E">
        <w:trPr>
          <w:trHeight w:val="20"/>
        </w:trPr>
        <w:tc>
          <w:tcPr>
            <w:tcW w:w="2245" w:type="dxa"/>
            <w:vAlign w:val="center"/>
          </w:tcPr>
          <w:p w14:paraId="2F1DE446" w14:textId="101A9509"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S-2</w:t>
            </w:r>
          </w:p>
        </w:tc>
        <w:tc>
          <w:tcPr>
            <w:tcW w:w="2429" w:type="dxa"/>
            <w:vAlign w:val="center"/>
          </w:tcPr>
          <w:p w14:paraId="28CB116C" w14:textId="38BC912E" w:rsidR="0040773F" w:rsidRPr="006F0835" w:rsidRDefault="0040773F" w:rsidP="000E390E">
            <w:pPr>
              <w:widowControl/>
              <w:autoSpaceDE w:val="0"/>
              <w:autoSpaceDN w:val="0"/>
              <w:adjustRightInd w:val="0"/>
              <w:spacing w:after="0"/>
              <w:jc w:val="center"/>
              <w:rPr>
                <w:rFonts w:cs="Arial"/>
                <w:b/>
                <w:bCs/>
                <w:snapToGrid/>
                <w:szCs w:val="24"/>
                <w:vertAlign w:val="superscript"/>
              </w:rPr>
            </w:pPr>
            <w:r w:rsidRPr="0040773F">
              <w:rPr>
                <w:rFonts w:cs="Arial"/>
                <w:b/>
                <w:bCs/>
                <w:snapToGrid/>
                <w:szCs w:val="24"/>
              </w:rPr>
              <w:t>Any</w:t>
            </w:r>
            <w:r w:rsidR="006F0835">
              <w:rPr>
                <w:rFonts w:cs="Arial"/>
                <w:b/>
                <w:bCs/>
                <w:snapToGrid/>
                <w:szCs w:val="24"/>
                <w:vertAlign w:val="superscript"/>
              </w:rPr>
              <w:t>2</w:t>
            </w:r>
          </w:p>
        </w:tc>
        <w:tc>
          <w:tcPr>
            <w:tcW w:w="2338" w:type="dxa"/>
            <w:vAlign w:val="center"/>
          </w:tcPr>
          <w:p w14:paraId="1168145C" w14:textId="0A4558A5"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60E1C2C5" w14:textId="0C7116D9"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r w:rsidR="0040773F" w:rsidRPr="0040773F" w14:paraId="131E8292" w14:textId="77777777" w:rsidTr="000E390E">
        <w:trPr>
          <w:trHeight w:val="20"/>
        </w:trPr>
        <w:tc>
          <w:tcPr>
            <w:tcW w:w="2245" w:type="dxa"/>
            <w:vAlign w:val="center"/>
          </w:tcPr>
          <w:p w14:paraId="40F926BA" w14:textId="66D43D2E"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U</w:t>
            </w:r>
          </w:p>
        </w:tc>
        <w:tc>
          <w:tcPr>
            <w:tcW w:w="2429" w:type="dxa"/>
            <w:vAlign w:val="center"/>
          </w:tcPr>
          <w:p w14:paraId="314F852A" w14:textId="39B40FA4"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52B45CB2" w14:textId="21665D1A"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c>
          <w:tcPr>
            <w:tcW w:w="2338" w:type="dxa"/>
            <w:vAlign w:val="center"/>
          </w:tcPr>
          <w:p w14:paraId="6C54FA98" w14:textId="6986291E" w:rsidR="0040773F" w:rsidRPr="0040773F" w:rsidRDefault="0040773F" w:rsidP="000E390E">
            <w:pPr>
              <w:widowControl/>
              <w:autoSpaceDE w:val="0"/>
              <w:autoSpaceDN w:val="0"/>
              <w:adjustRightInd w:val="0"/>
              <w:spacing w:after="0"/>
              <w:jc w:val="center"/>
              <w:rPr>
                <w:rFonts w:cs="Arial"/>
                <w:b/>
                <w:bCs/>
                <w:snapToGrid/>
                <w:szCs w:val="24"/>
              </w:rPr>
            </w:pPr>
            <w:r w:rsidRPr="0040773F">
              <w:rPr>
                <w:rFonts w:cs="Arial"/>
                <w:b/>
                <w:bCs/>
                <w:snapToGrid/>
                <w:szCs w:val="24"/>
              </w:rPr>
              <w:t>Any</w:t>
            </w:r>
          </w:p>
        </w:tc>
      </w:tr>
    </w:tbl>
    <w:p w14:paraId="2CB8231B" w14:textId="77777777" w:rsidR="00432C69" w:rsidRPr="0040773F" w:rsidRDefault="00432C69" w:rsidP="000E390E">
      <w:pPr>
        <w:widowControl/>
        <w:autoSpaceDE w:val="0"/>
        <w:autoSpaceDN w:val="0"/>
        <w:adjustRightInd w:val="0"/>
        <w:spacing w:before="120"/>
        <w:rPr>
          <w:rFonts w:eastAsia="TimesNewRoman,Bold" w:cs="Arial"/>
          <w:b/>
          <w:bCs/>
          <w:snapToGrid/>
          <w:szCs w:val="24"/>
        </w:rPr>
      </w:pPr>
      <w:r w:rsidRPr="0040773F">
        <w:rPr>
          <w:rFonts w:eastAsia="TimesNewRoman,Bold" w:cs="Arial"/>
          <w:b/>
          <w:bCs/>
          <w:snapToGrid/>
          <w:szCs w:val="24"/>
        </w:rPr>
        <w:t>Notes:</w:t>
      </w:r>
    </w:p>
    <w:p w14:paraId="2F279575" w14:textId="77777777" w:rsidR="00432C69" w:rsidRPr="0040773F" w:rsidRDefault="00432C69" w:rsidP="00432C69">
      <w:pPr>
        <w:widowControl/>
        <w:autoSpaceDE w:val="0"/>
        <w:autoSpaceDN w:val="0"/>
        <w:adjustRightInd w:val="0"/>
        <w:spacing w:after="0"/>
        <w:rPr>
          <w:rFonts w:eastAsia="TimesNewRoman" w:cs="Arial"/>
          <w:snapToGrid/>
          <w:szCs w:val="24"/>
        </w:rPr>
      </w:pPr>
      <w:r w:rsidRPr="006F0835">
        <w:rPr>
          <w:rFonts w:eastAsia="TimesNewRoman" w:cs="Arial"/>
          <w:snapToGrid/>
          <w:szCs w:val="24"/>
          <w:vertAlign w:val="superscript"/>
        </w:rPr>
        <w:t>1</w:t>
      </w:r>
      <w:r w:rsidRPr="0040773F">
        <w:rPr>
          <w:rFonts w:eastAsia="TimesNewRoman" w:cs="Arial"/>
          <w:snapToGrid/>
          <w:szCs w:val="24"/>
        </w:rPr>
        <w:t xml:space="preserve"> See Section 1104.0.</w:t>
      </w:r>
    </w:p>
    <w:p w14:paraId="5FC09FDA" w14:textId="5681C70C" w:rsidR="00432C69" w:rsidRPr="0040773F" w:rsidRDefault="00432C69" w:rsidP="00432C69">
      <w:pPr>
        <w:widowControl/>
        <w:autoSpaceDE w:val="0"/>
        <w:autoSpaceDN w:val="0"/>
        <w:adjustRightInd w:val="0"/>
        <w:spacing w:after="0"/>
        <w:rPr>
          <w:rFonts w:eastAsia="TimesNewRoman" w:cs="Arial"/>
          <w:snapToGrid/>
          <w:szCs w:val="24"/>
        </w:rPr>
      </w:pPr>
      <w:r w:rsidRPr="006F0835">
        <w:rPr>
          <w:rFonts w:eastAsia="TimesNewRoman" w:cs="Arial"/>
          <w:snapToGrid/>
          <w:szCs w:val="24"/>
          <w:vertAlign w:val="superscript"/>
        </w:rPr>
        <w:t>2</w:t>
      </w:r>
      <w:r w:rsidRPr="0040773F">
        <w:rPr>
          <w:rFonts w:eastAsia="TimesNewRoman" w:cs="Arial"/>
          <w:snapToGrid/>
          <w:szCs w:val="24"/>
        </w:rPr>
        <w:t xml:space="preserve"> A refrigerant shall be permitted to be used within a high-probability system where the room or space is in accordance with Section 1104.4.</w:t>
      </w:r>
    </w:p>
    <w:p w14:paraId="7BC16597" w14:textId="77777777" w:rsidR="00432C69" w:rsidRPr="0040773F" w:rsidRDefault="00432C69" w:rsidP="00432C69">
      <w:pPr>
        <w:widowControl/>
        <w:autoSpaceDE w:val="0"/>
        <w:autoSpaceDN w:val="0"/>
        <w:adjustRightInd w:val="0"/>
        <w:spacing w:after="0"/>
        <w:rPr>
          <w:rFonts w:eastAsia="TimesNewRoman" w:cs="Arial"/>
          <w:snapToGrid/>
          <w:szCs w:val="24"/>
        </w:rPr>
      </w:pPr>
      <w:r w:rsidRPr="006F0835">
        <w:rPr>
          <w:rFonts w:eastAsia="TimesNewRoman" w:cs="Arial"/>
          <w:snapToGrid/>
          <w:szCs w:val="24"/>
          <w:vertAlign w:val="superscript"/>
        </w:rPr>
        <w:t>3</w:t>
      </w:r>
      <w:r w:rsidRPr="0040773F">
        <w:rPr>
          <w:rFonts w:eastAsia="TimesNewRoman" w:cs="Arial"/>
          <w:snapToGrid/>
          <w:szCs w:val="24"/>
        </w:rPr>
        <w:t xml:space="preserve"> Occupancy classifications are defined in the building code.</w:t>
      </w:r>
    </w:p>
    <w:p w14:paraId="5AEAD2A8" w14:textId="72E57998" w:rsidR="0040773F" w:rsidRPr="0040773F" w:rsidRDefault="00432C69" w:rsidP="00432C69">
      <w:pPr>
        <w:widowControl/>
        <w:autoSpaceDE w:val="0"/>
        <w:autoSpaceDN w:val="0"/>
        <w:adjustRightInd w:val="0"/>
        <w:spacing w:after="0"/>
        <w:rPr>
          <w:rFonts w:eastAsia="TimesNewRoman" w:cs="Arial"/>
          <w:i/>
          <w:iCs/>
          <w:snapToGrid/>
          <w:szCs w:val="24"/>
          <w:u w:val="single"/>
        </w:rPr>
      </w:pPr>
      <w:r w:rsidRPr="006F0835">
        <w:rPr>
          <w:rFonts w:eastAsia="TimesNewRoman" w:cs="Arial"/>
          <w:i/>
          <w:iCs/>
          <w:snapToGrid/>
          <w:szCs w:val="24"/>
          <w:u w:val="single"/>
          <w:vertAlign w:val="superscript"/>
        </w:rPr>
        <w:t>4</w:t>
      </w:r>
      <w:r w:rsidRPr="0040773F">
        <w:rPr>
          <w:rFonts w:eastAsia="TimesNewRoman" w:cs="Arial"/>
          <w:i/>
          <w:iCs/>
          <w:snapToGrid/>
          <w:szCs w:val="24"/>
          <w:u w:val="single"/>
        </w:rPr>
        <w:t xml:space="preserve"> See Section 1104.6 for requirements applicable to A2L equipment.</w:t>
      </w:r>
    </w:p>
    <w:p w14:paraId="49D33B03" w14:textId="23F1F02A" w:rsidR="0040773F" w:rsidRDefault="0040773F" w:rsidP="00432C69">
      <w:pPr>
        <w:widowControl/>
        <w:autoSpaceDE w:val="0"/>
        <w:autoSpaceDN w:val="0"/>
        <w:adjustRightInd w:val="0"/>
        <w:spacing w:after="0"/>
        <w:rPr>
          <w:rFonts w:eastAsia="TimesNewRoman" w:cs="Arial"/>
          <w:snapToGrid/>
          <w:szCs w:val="24"/>
        </w:rPr>
      </w:pPr>
      <w:r w:rsidRPr="0040773F">
        <w:rPr>
          <w:rFonts w:eastAsia="TimesNewRoman" w:cs="Arial"/>
          <w:snapToGrid/>
          <w:szCs w:val="24"/>
        </w:rPr>
        <w:t>…</w:t>
      </w:r>
    </w:p>
    <w:p w14:paraId="2DE9600B" w14:textId="03399A73" w:rsidR="002864D3" w:rsidRPr="00FD7BC8" w:rsidRDefault="002864D3" w:rsidP="00005B33">
      <w:pPr>
        <w:pStyle w:val="Heading4"/>
        <w:rPr>
          <w:noProof/>
        </w:rPr>
      </w:pPr>
      <w:r w:rsidRPr="00FD7BC8">
        <w:t xml:space="preserve">ITEM </w:t>
      </w:r>
      <w:r>
        <w:rPr>
          <w:noProof/>
        </w:rPr>
        <w:t>5-4</w:t>
      </w:r>
      <w:r w:rsidRPr="00FD7BC8">
        <w:br/>
      </w:r>
      <w:r>
        <w:rPr>
          <w:noProof/>
        </w:rPr>
        <w:t>Table 1104.2 Ref</w:t>
      </w:r>
      <w:r w:rsidR="006C30E9">
        <w:rPr>
          <w:noProof/>
        </w:rPr>
        <w:t>rigent concentartion limit (RCL)</w:t>
      </w:r>
    </w:p>
    <w:p w14:paraId="6D164C93" w14:textId="340E55CC" w:rsidR="002864D3" w:rsidRPr="00324761" w:rsidRDefault="002864D3" w:rsidP="000E390E">
      <w:pPr>
        <w:ind w:firstLine="432"/>
      </w:pPr>
      <w:r>
        <w:rPr>
          <w:rFonts w:cs="Arial"/>
          <w:szCs w:val="24"/>
        </w:rPr>
        <w:t>[</w:t>
      </w:r>
      <w:r w:rsidR="00E74B6C">
        <w:t>Propose to modify to add new referenced section number.</w:t>
      </w:r>
      <w:r>
        <w:rPr>
          <w:rFonts w:cs="Arial"/>
          <w:szCs w:val="24"/>
        </w:rPr>
        <w:t>]</w:t>
      </w:r>
    </w:p>
    <w:p w14:paraId="4995ADE9" w14:textId="77777777" w:rsidR="007A7319" w:rsidRPr="0040773F" w:rsidRDefault="00FF4625" w:rsidP="000E390E">
      <w:pPr>
        <w:rPr>
          <w:rFonts w:cs="Arial"/>
          <w:szCs w:val="24"/>
        </w:rPr>
      </w:pPr>
      <w:r w:rsidRPr="0040773F">
        <w:rPr>
          <w:rFonts w:cs="Arial"/>
          <w:b/>
          <w:bCs/>
          <w:szCs w:val="24"/>
        </w:rPr>
        <w:t xml:space="preserve">1104.2 Refrigerant Concentration Limit </w:t>
      </w:r>
      <w:r w:rsidRPr="008C7DDE">
        <w:rPr>
          <w:rFonts w:cs="Arial"/>
          <w:b/>
          <w:bCs/>
          <w:i/>
          <w:iCs/>
          <w:szCs w:val="24"/>
          <w:u w:val="single"/>
        </w:rPr>
        <w:t>(RCL)</w:t>
      </w:r>
      <w:r w:rsidRPr="008C7DDE">
        <w:rPr>
          <w:rFonts w:cs="Arial"/>
          <w:b/>
          <w:bCs/>
          <w:szCs w:val="24"/>
        </w:rPr>
        <w:t>.</w:t>
      </w:r>
      <w:r w:rsidRPr="0040773F">
        <w:rPr>
          <w:rFonts w:cs="Arial"/>
          <w:szCs w:val="24"/>
        </w:rPr>
        <w:t xml:space="preserve"> The concentration of refrigerant in a complete discharge of an independent circuit of high-probability systems shall not exceed the amounts shown in Table 1102.3, except as provided in Section 1104.3</w:t>
      </w:r>
      <w:r w:rsidRPr="0040773F">
        <w:rPr>
          <w:rFonts w:cs="Arial"/>
          <w:i/>
          <w:iCs/>
          <w:szCs w:val="24"/>
          <w:u w:val="single"/>
        </w:rPr>
        <w:t>,</w:t>
      </w:r>
      <w:r w:rsidRPr="0040773F">
        <w:rPr>
          <w:rFonts w:cs="Arial"/>
          <w:szCs w:val="24"/>
        </w:rPr>
        <w:t xml:space="preserve"> </w:t>
      </w:r>
      <w:r w:rsidRPr="0040773F">
        <w:rPr>
          <w:rFonts w:cs="Arial"/>
          <w:strike/>
          <w:szCs w:val="24"/>
        </w:rPr>
        <w:t xml:space="preserve">and </w:t>
      </w:r>
      <w:r w:rsidRPr="0040773F">
        <w:rPr>
          <w:rFonts w:cs="Arial"/>
          <w:szCs w:val="24"/>
        </w:rPr>
        <w:t xml:space="preserve">Section 1104.4 </w:t>
      </w:r>
      <w:r w:rsidRPr="0040773F">
        <w:rPr>
          <w:rFonts w:cs="Arial"/>
          <w:i/>
          <w:iCs/>
          <w:szCs w:val="24"/>
          <w:u w:val="single"/>
        </w:rPr>
        <w:t>and Section 1104.6</w:t>
      </w:r>
      <w:r w:rsidRPr="0040773F">
        <w:rPr>
          <w:rFonts w:cs="Arial"/>
          <w:szCs w:val="24"/>
        </w:rPr>
        <w:t xml:space="preserve">. The volume of occupied space shall be determined in accordance with Section 1104.2.1 through Section 1104.2.3. </w:t>
      </w:r>
    </w:p>
    <w:p w14:paraId="17B3BDC8" w14:textId="77777777" w:rsidR="007A7319" w:rsidRPr="0040773F" w:rsidRDefault="00FF4625" w:rsidP="000E390E">
      <w:pPr>
        <w:ind w:firstLine="432"/>
        <w:rPr>
          <w:rFonts w:cs="Arial"/>
          <w:szCs w:val="24"/>
        </w:rPr>
      </w:pPr>
      <w:r w:rsidRPr="0040773F">
        <w:rPr>
          <w:rFonts w:cs="Arial"/>
          <w:b/>
          <w:bCs/>
          <w:szCs w:val="24"/>
        </w:rPr>
        <w:t>Exceptions:</w:t>
      </w:r>
      <w:r w:rsidRPr="0040773F">
        <w:rPr>
          <w:rFonts w:cs="Arial"/>
          <w:szCs w:val="24"/>
        </w:rPr>
        <w:t xml:space="preserve"> </w:t>
      </w:r>
    </w:p>
    <w:p w14:paraId="24FB9A66" w14:textId="1A2685F8" w:rsidR="007A7319" w:rsidRPr="0040773F" w:rsidRDefault="00FF4625" w:rsidP="000E390E">
      <w:pPr>
        <w:ind w:left="432"/>
        <w:rPr>
          <w:rFonts w:cs="Arial"/>
          <w:szCs w:val="24"/>
        </w:rPr>
      </w:pPr>
      <w:r w:rsidRPr="0040773F">
        <w:rPr>
          <w:rFonts w:cs="Arial"/>
          <w:szCs w:val="24"/>
        </w:rPr>
        <w:t xml:space="preserve">(1) Listed equipment </w:t>
      </w:r>
      <w:r w:rsidR="00D65EA2">
        <w:rPr>
          <w:rFonts w:cs="Arial"/>
          <w:i/>
          <w:iCs/>
          <w:szCs w:val="24"/>
          <w:u w:val="single"/>
        </w:rPr>
        <w:t>in locations other</w:t>
      </w:r>
      <w:r w:rsidR="00260ED5">
        <w:rPr>
          <w:rFonts w:cs="Arial"/>
          <w:i/>
          <w:iCs/>
          <w:szCs w:val="24"/>
          <w:u w:val="single"/>
        </w:rPr>
        <w:t xml:space="preserve"> than public corridors and lobbies </w:t>
      </w:r>
      <w:r w:rsidRPr="0040773F">
        <w:rPr>
          <w:rFonts w:cs="Arial"/>
          <w:szCs w:val="24"/>
        </w:rPr>
        <w:t xml:space="preserve">containing not more than 6.6 pounds (2.99 kg) of refrigerant, regardless of the refrigerant safety classification, provided the equipment is installed in accordance with the listing and with the manufacturer’s installation instructions. </w:t>
      </w:r>
    </w:p>
    <w:p w14:paraId="7F169593" w14:textId="6876B766" w:rsidR="00364B54" w:rsidRPr="0040773F" w:rsidRDefault="00FF4625" w:rsidP="000E390E">
      <w:pPr>
        <w:ind w:left="432"/>
        <w:rPr>
          <w:rFonts w:cs="Arial"/>
          <w:szCs w:val="24"/>
        </w:rPr>
      </w:pPr>
      <w:r w:rsidRPr="0040773F">
        <w:rPr>
          <w:rFonts w:cs="Arial"/>
          <w:szCs w:val="24"/>
        </w:rPr>
        <w:t>(2) Listed equipment for use in laboratories with more than 100 square feet (9.29 m2) of space per person, regardless of the refrigerant safety classification, provided that the equipment is installed in accordance with the listing and the manufacturer’s installation instructions. [ASHRAE 15:7.2]</w:t>
      </w:r>
    </w:p>
    <w:p w14:paraId="2153A336" w14:textId="770B3A9E" w:rsidR="00364B54" w:rsidRPr="00FD7BC8" w:rsidRDefault="00364B54" w:rsidP="00005B33">
      <w:pPr>
        <w:pStyle w:val="Heading4"/>
        <w:rPr>
          <w:noProof/>
        </w:rPr>
      </w:pPr>
      <w:r w:rsidRPr="00FD7BC8">
        <w:lastRenderedPageBreak/>
        <w:t xml:space="preserve">ITEM </w:t>
      </w:r>
      <w:r>
        <w:rPr>
          <w:noProof/>
        </w:rPr>
        <w:t>5-5</w:t>
      </w:r>
      <w:r w:rsidRPr="00FD7BC8">
        <w:br/>
      </w:r>
      <w:r>
        <w:rPr>
          <w:snapToGrid/>
        </w:rPr>
        <w:t xml:space="preserve">Section </w:t>
      </w:r>
      <w:r w:rsidRPr="0040773F">
        <w:rPr>
          <w:snapToGrid/>
        </w:rPr>
        <w:t>1104.5 Flammable Refrigerants.</w:t>
      </w:r>
    </w:p>
    <w:p w14:paraId="30D028ED" w14:textId="2D66B593" w:rsidR="00364B54" w:rsidRPr="00094909" w:rsidRDefault="00D207B0" w:rsidP="000E390E">
      <w:pPr>
        <w:ind w:left="432"/>
      </w:pPr>
      <w:r>
        <w:t>[Propose to modify section with new text based on flammability requirements in additional sections.]</w:t>
      </w:r>
    </w:p>
    <w:p w14:paraId="40DFCF9C" w14:textId="585082FF" w:rsidR="00553B51" w:rsidRPr="00094909" w:rsidRDefault="00553B51" w:rsidP="000E390E">
      <w:pPr>
        <w:widowControl/>
        <w:autoSpaceDE w:val="0"/>
        <w:autoSpaceDN w:val="0"/>
        <w:adjustRightInd w:val="0"/>
        <w:rPr>
          <w:rFonts w:eastAsia="TimesNewRoman" w:cs="Arial"/>
          <w:i/>
          <w:iCs/>
          <w:snapToGrid/>
          <w:szCs w:val="24"/>
          <w:u w:val="single"/>
        </w:rPr>
      </w:pPr>
      <w:r w:rsidRPr="0040773F">
        <w:rPr>
          <w:rFonts w:cs="Arial"/>
          <w:b/>
          <w:bCs/>
          <w:snapToGrid/>
          <w:szCs w:val="24"/>
        </w:rPr>
        <w:t xml:space="preserve">1104.5 Flammable Refrigerants. </w:t>
      </w:r>
      <w:r w:rsidRPr="0040773F">
        <w:rPr>
          <w:rFonts w:eastAsia="TimesNewRoman" w:cs="Arial"/>
          <w:snapToGrid/>
          <w:szCs w:val="24"/>
        </w:rPr>
        <w:t xml:space="preserve">The total of Group A2, B2, A3, and B3 refrigerants, other than Group A2L and B2L refrigerants shall not exceed 1100 pounds (498.9 kg) without approval by the Authority Having Jurisdiction. Institutional Occupancies shall comply with Section 1104.3. </w:t>
      </w:r>
      <w:r w:rsidRPr="0040773F">
        <w:rPr>
          <w:rFonts w:eastAsia="TimesNewRoman" w:cs="Arial"/>
          <w:i/>
          <w:iCs/>
          <w:snapToGrid/>
          <w:szCs w:val="24"/>
          <w:u w:val="single"/>
        </w:rPr>
        <w:t xml:space="preserve">Machinery rooms required in accordance with Section 1106.0 based on flammability shall be constructed and maintained in accordance with Section 1106.2.1 through Section 1106.2.6 and Section </w:t>
      </w:r>
      <w:r w:rsidR="00641156" w:rsidRPr="0007204A">
        <w:rPr>
          <w:rFonts w:eastAsia="TimesNewRoman" w:cs="Arial"/>
          <w:i/>
          <w:iCs/>
          <w:snapToGrid/>
          <w:szCs w:val="24"/>
          <w:u w:val="single"/>
        </w:rPr>
        <w:t>1106.11</w:t>
      </w:r>
      <w:r w:rsidRPr="0040773F">
        <w:rPr>
          <w:rFonts w:eastAsia="TimesNewRoman" w:cs="Arial"/>
          <w:i/>
          <w:iCs/>
          <w:snapToGrid/>
          <w:szCs w:val="24"/>
          <w:u w:val="single"/>
        </w:rPr>
        <w:t xml:space="preserve"> for Group A2L and B2L refrigerants.</w:t>
      </w:r>
    </w:p>
    <w:p w14:paraId="3E6E47E2" w14:textId="7DEAABD6" w:rsidR="00750626" w:rsidRPr="00FD7BC8" w:rsidRDefault="00750626" w:rsidP="00005B33">
      <w:pPr>
        <w:pStyle w:val="Heading4"/>
        <w:rPr>
          <w:noProof/>
        </w:rPr>
      </w:pPr>
      <w:r w:rsidRPr="00FD7BC8">
        <w:t xml:space="preserve">ITEM </w:t>
      </w:r>
      <w:r>
        <w:rPr>
          <w:noProof/>
        </w:rPr>
        <w:t>5-6</w:t>
      </w:r>
      <w:r w:rsidRPr="00FD7BC8">
        <w:br/>
      </w:r>
      <w:r>
        <w:t xml:space="preserve">Section </w:t>
      </w:r>
      <w:r w:rsidRPr="00750626">
        <w:t>1104.6 Group A2L Refrigerants for Human Comfort.</w:t>
      </w:r>
    </w:p>
    <w:p w14:paraId="27C889C3" w14:textId="2452F266" w:rsidR="00750626" w:rsidRDefault="00750626" w:rsidP="000E390E">
      <w:pPr>
        <w:ind w:firstLine="432"/>
      </w:pPr>
      <w:r>
        <w:t>[</w:t>
      </w:r>
      <w:r w:rsidR="00DF28E4">
        <w:t>Propose to adopt new section regarding A2L refrigerants for human comfort</w:t>
      </w:r>
      <w:r>
        <w:t>.]</w:t>
      </w:r>
    </w:p>
    <w:p w14:paraId="559F812E" w14:textId="5F6BB511" w:rsidR="00005B33" w:rsidRDefault="00FF4625" w:rsidP="000E390E">
      <w:pPr>
        <w:rPr>
          <w:rFonts w:cs="Arial"/>
          <w:i/>
          <w:iCs/>
          <w:szCs w:val="24"/>
          <w:u w:val="single"/>
        </w:rPr>
      </w:pPr>
      <w:r w:rsidRPr="0040773F">
        <w:rPr>
          <w:rFonts w:cs="Arial"/>
          <w:b/>
          <w:bCs/>
          <w:i/>
          <w:iCs/>
          <w:szCs w:val="24"/>
          <w:u w:val="single"/>
        </w:rPr>
        <w:t>1104.6 Group A2L Refrigerants for Human Comfort.</w:t>
      </w:r>
      <w:r w:rsidRPr="0040773F">
        <w:rPr>
          <w:rFonts w:cs="Arial"/>
          <w:i/>
          <w:iCs/>
          <w:szCs w:val="24"/>
          <w:u w:val="single"/>
        </w:rPr>
        <w:t xml:space="preserve"> High-probability systems using Group A2L refrigerants for human comfort applications shall comply with this section. [ASHRAE 15:7.6]</w:t>
      </w:r>
      <w:r w:rsidR="003F6539" w:rsidRPr="0040773F">
        <w:rPr>
          <w:rFonts w:cs="Arial"/>
          <w:snapToGrid/>
          <w:szCs w:val="24"/>
        </w:rPr>
        <w:t xml:space="preserve"> </w:t>
      </w:r>
    </w:p>
    <w:p w14:paraId="151E2773" w14:textId="77777777" w:rsidR="00013433" w:rsidRPr="00FD7BC8" w:rsidRDefault="00013433" w:rsidP="00005B33">
      <w:pPr>
        <w:pStyle w:val="Heading4"/>
        <w:rPr>
          <w:noProof/>
        </w:rPr>
      </w:pPr>
      <w:r w:rsidRPr="00FD7BC8">
        <w:t xml:space="preserve">ITEM </w:t>
      </w:r>
      <w:r>
        <w:rPr>
          <w:noProof/>
        </w:rPr>
        <w:t>5-7</w:t>
      </w:r>
      <w:r w:rsidRPr="00FD7BC8">
        <w:br/>
      </w:r>
      <w:r>
        <w:t xml:space="preserve">Section </w:t>
      </w:r>
      <w:r w:rsidRPr="00750626">
        <w:t>1104.6</w:t>
      </w:r>
      <w:r>
        <w:t>.1</w:t>
      </w:r>
      <w:r w:rsidRPr="00750626">
        <w:t xml:space="preserve"> </w:t>
      </w:r>
      <w:r>
        <w:t>Refrigerant concentration limits.</w:t>
      </w:r>
    </w:p>
    <w:p w14:paraId="40DC17DB" w14:textId="58AF9F4C" w:rsidR="00013433" w:rsidRDefault="00013433" w:rsidP="000E390E">
      <w:pPr>
        <w:ind w:firstLine="432"/>
      </w:pPr>
      <w:r>
        <w:t>[Propose to adopt new section on refrigerant concentration limits.]</w:t>
      </w:r>
    </w:p>
    <w:p w14:paraId="30B45022" w14:textId="420E2FA2" w:rsidR="00013433" w:rsidRDefault="003C4AD0" w:rsidP="000E390E">
      <w:pPr>
        <w:rPr>
          <w:rFonts w:cs="Arial"/>
          <w:i/>
          <w:iCs/>
          <w:szCs w:val="24"/>
          <w:u w:val="single"/>
        </w:rPr>
      </w:pPr>
      <w:r w:rsidRPr="003C4AD0">
        <w:rPr>
          <w:rFonts w:cs="Arial"/>
          <w:b/>
          <w:bCs/>
          <w:i/>
          <w:iCs/>
          <w:szCs w:val="24"/>
          <w:u w:val="single"/>
        </w:rPr>
        <w:t xml:space="preserve">1104.6.1 Refrigerant Concentration Limits. </w:t>
      </w:r>
      <w:r w:rsidRPr="003C4AD0">
        <w:rPr>
          <w:rFonts w:cs="Arial"/>
          <w:i/>
          <w:iCs/>
          <w:szCs w:val="24"/>
          <w:u w:val="single"/>
        </w:rPr>
        <w:t>Occupied</w:t>
      </w:r>
      <w:r w:rsidR="006347CC">
        <w:rPr>
          <w:rFonts w:cs="Arial"/>
          <w:i/>
          <w:iCs/>
          <w:szCs w:val="24"/>
          <w:u w:val="single"/>
        </w:rPr>
        <w:t xml:space="preserve"> </w:t>
      </w:r>
      <w:r w:rsidRPr="003C4AD0">
        <w:rPr>
          <w:rFonts w:cs="Arial"/>
          <w:i/>
          <w:iCs/>
          <w:szCs w:val="24"/>
          <w:u w:val="single"/>
        </w:rPr>
        <w:t>spaces shall comply with the releasable charge limitations</w:t>
      </w:r>
      <w:r w:rsidR="006347CC">
        <w:rPr>
          <w:rFonts w:cs="Arial"/>
          <w:i/>
          <w:iCs/>
          <w:szCs w:val="24"/>
          <w:u w:val="single"/>
        </w:rPr>
        <w:t xml:space="preserve"> </w:t>
      </w:r>
      <w:r w:rsidRPr="003C4AD0">
        <w:rPr>
          <w:rFonts w:cs="Arial"/>
          <w:i/>
          <w:iCs/>
          <w:szCs w:val="24"/>
          <w:u w:val="single"/>
        </w:rPr>
        <w:t>of the equipment listing and ASHRAE 15.</w:t>
      </w:r>
      <w:r w:rsidR="006347CC">
        <w:rPr>
          <w:rFonts w:cs="Arial"/>
          <w:i/>
          <w:iCs/>
          <w:szCs w:val="24"/>
          <w:u w:val="single"/>
        </w:rPr>
        <w:t xml:space="preserve"> </w:t>
      </w:r>
      <w:r w:rsidRPr="003C4AD0">
        <w:rPr>
          <w:rFonts w:cs="Arial"/>
          <w:i/>
          <w:iCs/>
          <w:szCs w:val="24"/>
          <w:u w:val="single"/>
        </w:rPr>
        <w:t>Unoccupied spaces with refrigerant containing equipment,</w:t>
      </w:r>
      <w:r w:rsidR="006347CC">
        <w:rPr>
          <w:rFonts w:cs="Arial"/>
          <w:i/>
          <w:iCs/>
          <w:szCs w:val="24"/>
          <w:u w:val="single"/>
        </w:rPr>
        <w:t xml:space="preserve"> </w:t>
      </w:r>
      <w:r w:rsidRPr="003C4AD0">
        <w:rPr>
          <w:rFonts w:cs="Arial"/>
          <w:i/>
          <w:iCs/>
          <w:szCs w:val="24"/>
          <w:u w:val="single"/>
        </w:rPr>
        <w:t>not including continuous piping or tubing, shall</w:t>
      </w:r>
      <w:r w:rsidR="006347CC">
        <w:rPr>
          <w:rFonts w:cs="Arial"/>
          <w:i/>
          <w:iCs/>
          <w:szCs w:val="24"/>
          <w:u w:val="single"/>
        </w:rPr>
        <w:t xml:space="preserve"> </w:t>
      </w:r>
      <w:r w:rsidRPr="003C4AD0">
        <w:rPr>
          <w:rFonts w:cs="Arial"/>
          <w:i/>
          <w:iCs/>
          <w:szCs w:val="24"/>
          <w:u w:val="single"/>
        </w:rPr>
        <w:t>comply with the releasable charge limitations of the</w:t>
      </w:r>
      <w:r w:rsidR="00E50B07">
        <w:rPr>
          <w:rFonts w:cs="Arial"/>
          <w:i/>
          <w:iCs/>
          <w:szCs w:val="24"/>
          <w:u w:val="single"/>
        </w:rPr>
        <w:t xml:space="preserve"> </w:t>
      </w:r>
      <w:r w:rsidRPr="003C4AD0">
        <w:rPr>
          <w:rFonts w:cs="Arial"/>
          <w:i/>
          <w:iCs/>
          <w:szCs w:val="24"/>
          <w:u w:val="single"/>
        </w:rPr>
        <w:t xml:space="preserve">equipment listing or Section 1104.6.4. </w:t>
      </w:r>
      <w:r w:rsidR="00E50B07">
        <w:rPr>
          <w:rFonts w:cs="Arial"/>
          <w:i/>
          <w:iCs/>
          <w:szCs w:val="24"/>
          <w:u w:val="single"/>
        </w:rPr>
        <w:t>[</w:t>
      </w:r>
      <w:r w:rsidRPr="003C4AD0">
        <w:rPr>
          <w:rFonts w:cs="Arial"/>
          <w:i/>
          <w:iCs/>
          <w:szCs w:val="24"/>
          <w:u w:val="single"/>
        </w:rPr>
        <w:t>ASHRAE</w:t>
      </w:r>
      <w:r w:rsidR="00E50B07">
        <w:rPr>
          <w:rFonts w:cs="Arial"/>
          <w:i/>
          <w:iCs/>
          <w:szCs w:val="24"/>
          <w:u w:val="single"/>
        </w:rPr>
        <w:t xml:space="preserve"> </w:t>
      </w:r>
      <w:r w:rsidRPr="003C4AD0">
        <w:rPr>
          <w:rFonts w:cs="Arial"/>
          <w:i/>
          <w:iCs/>
          <w:szCs w:val="24"/>
          <w:u w:val="single"/>
        </w:rPr>
        <w:t>15:7.6.1-7.6.1.2</w:t>
      </w:r>
      <w:r w:rsidR="00E50B07">
        <w:rPr>
          <w:rFonts w:cs="Arial"/>
          <w:i/>
          <w:iCs/>
          <w:szCs w:val="24"/>
          <w:u w:val="single"/>
        </w:rPr>
        <w:t>]</w:t>
      </w:r>
    </w:p>
    <w:p w14:paraId="2CDEF9D7" w14:textId="4179D7D1" w:rsidR="00013433" w:rsidRPr="00FD7BC8" w:rsidRDefault="00013433" w:rsidP="00005B33">
      <w:pPr>
        <w:pStyle w:val="Heading4"/>
        <w:rPr>
          <w:noProof/>
        </w:rPr>
      </w:pPr>
      <w:r w:rsidRPr="00FD7BC8">
        <w:t xml:space="preserve">ITEM </w:t>
      </w:r>
      <w:r>
        <w:rPr>
          <w:noProof/>
        </w:rPr>
        <w:t>5-8</w:t>
      </w:r>
      <w:r w:rsidRPr="00FD7BC8">
        <w:br/>
      </w:r>
      <w:r>
        <w:t xml:space="preserve">Section </w:t>
      </w:r>
      <w:r w:rsidRPr="00750626">
        <w:t>1104.6</w:t>
      </w:r>
      <w:r>
        <w:t>.1</w:t>
      </w:r>
      <w:r w:rsidRPr="00750626">
        <w:t xml:space="preserve"> </w:t>
      </w:r>
      <w:r>
        <w:t>Refrigerant concentration limits.</w:t>
      </w:r>
    </w:p>
    <w:p w14:paraId="0123835A" w14:textId="48725573" w:rsidR="00013433" w:rsidRDefault="00013433" w:rsidP="000E390E">
      <w:pPr>
        <w:ind w:firstLine="432"/>
      </w:pPr>
      <w:r>
        <w:t>[</w:t>
      </w:r>
      <w:r w:rsidR="001E4DC0">
        <w:t>Propose to adopt new section for listing and install requirements</w:t>
      </w:r>
      <w:r>
        <w:t>.]</w:t>
      </w:r>
    </w:p>
    <w:p w14:paraId="37D9A664" w14:textId="35462741" w:rsidR="00F644C3" w:rsidRDefault="00AC3523" w:rsidP="000E390E">
      <w:pPr>
        <w:rPr>
          <w:rFonts w:cs="Arial"/>
          <w:i/>
          <w:iCs/>
          <w:szCs w:val="24"/>
          <w:u w:val="single"/>
        </w:rPr>
      </w:pPr>
      <w:r w:rsidRPr="00AC3523">
        <w:rPr>
          <w:rFonts w:cs="Arial"/>
          <w:b/>
          <w:bCs/>
          <w:i/>
          <w:iCs/>
          <w:szCs w:val="24"/>
          <w:u w:val="single"/>
        </w:rPr>
        <w:t xml:space="preserve">1104.6.2 Listing and Installation Requirements. </w:t>
      </w:r>
      <w:r w:rsidRPr="00AC3523">
        <w:rPr>
          <w:rFonts w:cs="Arial"/>
          <w:i/>
          <w:iCs/>
          <w:szCs w:val="24"/>
          <w:u w:val="single"/>
        </w:rPr>
        <w:t>Refrigeration systems shall be listed and shall be installed in accordance</w:t>
      </w:r>
      <w:r w:rsidRPr="0040773F">
        <w:rPr>
          <w:rFonts w:cs="Arial"/>
          <w:i/>
          <w:iCs/>
          <w:szCs w:val="24"/>
          <w:u w:val="single"/>
        </w:rPr>
        <w:t xml:space="preserve"> </w:t>
      </w:r>
      <w:r w:rsidRPr="00AC3523">
        <w:rPr>
          <w:rFonts w:cs="Arial"/>
          <w:i/>
          <w:iCs/>
          <w:szCs w:val="24"/>
          <w:u w:val="single"/>
        </w:rPr>
        <w:t>with listing, the manufacturer’s instructions, and any markings on the equipment restricting the installation. [ASHRAE 15:7.6.2]</w:t>
      </w:r>
    </w:p>
    <w:p w14:paraId="311BC9E6" w14:textId="24197E2C" w:rsidR="00F644C3" w:rsidRPr="00FD7BC8" w:rsidRDefault="00F644C3" w:rsidP="00005B33">
      <w:pPr>
        <w:pStyle w:val="Heading4"/>
        <w:rPr>
          <w:noProof/>
        </w:rPr>
      </w:pPr>
      <w:r w:rsidRPr="00FD7BC8">
        <w:t xml:space="preserve">ITEM </w:t>
      </w:r>
      <w:r>
        <w:rPr>
          <w:noProof/>
        </w:rPr>
        <w:t>5-9</w:t>
      </w:r>
      <w:r w:rsidRPr="00FD7BC8">
        <w:br/>
      </w:r>
      <w:r>
        <w:t xml:space="preserve">Section </w:t>
      </w:r>
      <w:r w:rsidRPr="00F644C3">
        <w:t>1104.6.2.1 Nameplate.</w:t>
      </w:r>
    </w:p>
    <w:p w14:paraId="121D5174" w14:textId="300C2F43" w:rsidR="00F644C3" w:rsidRDefault="00F644C3" w:rsidP="000E390E">
      <w:pPr>
        <w:ind w:left="432"/>
      </w:pPr>
      <w:r>
        <w:t>[</w:t>
      </w:r>
      <w:r w:rsidR="001D5DAD">
        <w:t>Propose to adopt new section re: nameplate which requires symbol indicate flammable refrigerant</w:t>
      </w:r>
      <w:r>
        <w:t>.]</w:t>
      </w:r>
    </w:p>
    <w:p w14:paraId="58AD1726" w14:textId="5F5CB470" w:rsidR="00D96836" w:rsidRDefault="00AC3523" w:rsidP="000E390E">
      <w:pPr>
        <w:ind w:left="432"/>
        <w:rPr>
          <w:rFonts w:cs="Arial"/>
          <w:i/>
          <w:iCs/>
          <w:szCs w:val="24"/>
          <w:u w:val="single"/>
        </w:rPr>
      </w:pPr>
      <w:bookmarkStart w:id="6" w:name="_Hlk131764116"/>
      <w:r w:rsidRPr="00AC3523">
        <w:rPr>
          <w:rFonts w:cs="Arial"/>
          <w:b/>
          <w:bCs/>
          <w:i/>
          <w:iCs/>
          <w:szCs w:val="24"/>
          <w:u w:val="single"/>
        </w:rPr>
        <w:t>1104.6.2.1 Nameplate.</w:t>
      </w:r>
      <w:bookmarkEnd w:id="6"/>
      <w:r w:rsidRPr="00AC3523">
        <w:rPr>
          <w:rFonts w:cs="Arial"/>
          <w:b/>
          <w:bCs/>
          <w:i/>
          <w:iCs/>
          <w:szCs w:val="24"/>
          <w:u w:val="single"/>
        </w:rPr>
        <w:t xml:space="preserve"> </w:t>
      </w:r>
      <w:r w:rsidRPr="00AC3523">
        <w:rPr>
          <w:rFonts w:cs="Arial"/>
          <w:i/>
          <w:iCs/>
          <w:szCs w:val="24"/>
          <w:u w:val="single"/>
        </w:rPr>
        <w:t>The nameplate required by Section 1115.5 shall include a symbol indicating that a</w:t>
      </w:r>
      <w:r w:rsidRPr="0040773F">
        <w:rPr>
          <w:rFonts w:cs="Arial"/>
          <w:i/>
          <w:iCs/>
          <w:szCs w:val="24"/>
          <w:u w:val="single"/>
        </w:rPr>
        <w:t xml:space="preserve"> </w:t>
      </w:r>
      <w:r w:rsidRPr="00AC3523">
        <w:rPr>
          <w:rFonts w:cs="Arial"/>
          <w:i/>
          <w:iCs/>
          <w:szCs w:val="24"/>
          <w:u w:val="single"/>
        </w:rPr>
        <w:t>flammable refrigerant is used, as specified by the product listing. [ASHRAE 15:7.6.2.1]</w:t>
      </w:r>
    </w:p>
    <w:p w14:paraId="1019DAD6" w14:textId="2DBA15DB" w:rsidR="00D96836" w:rsidRPr="00FD7BC8" w:rsidRDefault="00D96836" w:rsidP="00005B33">
      <w:pPr>
        <w:pStyle w:val="Heading4"/>
        <w:rPr>
          <w:noProof/>
        </w:rPr>
      </w:pPr>
      <w:r w:rsidRPr="00FD7BC8">
        <w:lastRenderedPageBreak/>
        <w:t xml:space="preserve">ITEM </w:t>
      </w:r>
      <w:r>
        <w:rPr>
          <w:noProof/>
        </w:rPr>
        <w:t>5-10</w:t>
      </w:r>
      <w:r w:rsidRPr="00FD7BC8">
        <w:br/>
      </w:r>
      <w:r>
        <w:t xml:space="preserve">Section </w:t>
      </w:r>
      <w:r w:rsidRPr="00D96836">
        <w:t>1104.6.2.2 Labeling.</w:t>
      </w:r>
    </w:p>
    <w:p w14:paraId="4AECECBA" w14:textId="687776CD" w:rsidR="00D96836" w:rsidRDefault="00D96836" w:rsidP="000E390E">
      <w:pPr>
        <w:ind w:left="432"/>
      </w:pPr>
      <w:r>
        <w:t>[</w:t>
      </w:r>
      <w:r w:rsidR="00E42C1F">
        <w:t>Propose to adopt new section re: labeling indicate flammable refrigerant being used</w:t>
      </w:r>
      <w:r>
        <w:t>.]</w:t>
      </w:r>
    </w:p>
    <w:p w14:paraId="2C264E19" w14:textId="02832600" w:rsidR="00D41C69" w:rsidRDefault="00AC3523" w:rsidP="000E390E">
      <w:pPr>
        <w:ind w:left="432"/>
        <w:rPr>
          <w:rFonts w:cs="Arial"/>
          <w:i/>
          <w:iCs/>
          <w:szCs w:val="24"/>
          <w:u w:val="single"/>
        </w:rPr>
      </w:pPr>
      <w:r w:rsidRPr="00AC3523">
        <w:rPr>
          <w:rFonts w:cs="Arial"/>
          <w:b/>
          <w:bCs/>
          <w:i/>
          <w:iCs/>
          <w:szCs w:val="24"/>
          <w:u w:val="single"/>
        </w:rPr>
        <w:t xml:space="preserve">1104.6.2.2 Labeling. </w:t>
      </w:r>
      <w:r w:rsidRPr="00AC3523">
        <w:rPr>
          <w:rFonts w:cs="Arial"/>
          <w:i/>
          <w:iCs/>
          <w:szCs w:val="24"/>
          <w:u w:val="single"/>
        </w:rPr>
        <w:t>A label indicating a flammable refrigerant is used shall be placed adjacent to service ports and</w:t>
      </w:r>
      <w:r w:rsidR="00782BA6" w:rsidRPr="0040773F">
        <w:rPr>
          <w:rFonts w:cs="Arial"/>
          <w:i/>
          <w:iCs/>
          <w:szCs w:val="24"/>
          <w:u w:val="single"/>
        </w:rPr>
        <w:t xml:space="preserve"> </w:t>
      </w:r>
      <w:r w:rsidRPr="00AC3523">
        <w:rPr>
          <w:rFonts w:cs="Arial"/>
          <w:i/>
          <w:iCs/>
          <w:szCs w:val="24"/>
          <w:u w:val="single"/>
        </w:rPr>
        <w:t>other locations where service involving components containing refrigerant is performed, as specified by the product</w:t>
      </w:r>
      <w:r w:rsidR="00782BA6" w:rsidRPr="0040773F">
        <w:rPr>
          <w:rFonts w:cs="Arial"/>
          <w:i/>
          <w:iCs/>
          <w:szCs w:val="24"/>
          <w:u w:val="single"/>
        </w:rPr>
        <w:t xml:space="preserve"> </w:t>
      </w:r>
      <w:r w:rsidRPr="00AC3523">
        <w:rPr>
          <w:rFonts w:cs="Arial"/>
          <w:i/>
          <w:iCs/>
          <w:szCs w:val="24"/>
          <w:u w:val="single"/>
        </w:rPr>
        <w:t>listing. [ASHRAE 15:7.6.2.2]</w:t>
      </w:r>
    </w:p>
    <w:p w14:paraId="0DA37DCE" w14:textId="54DDEDFF" w:rsidR="00D41C69" w:rsidRPr="00FD7BC8" w:rsidRDefault="00D41C69" w:rsidP="00005B33">
      <w:pPr>
        <w:pStyle w:val="Heading4"/>
        <w:rPr>
          <w:noProof/>
        </w:rPr>
      </w:pPr>
      <w:r w:rsidRPr="00FD7BC8">
        <w:t xml:space="preserve">ITEM </w:t>
      </w:r>
      <w:r>
        <w:rPr>
          <w:noProof/>
        </w:rPr>
        <w:t>5-11</w:t>
      </w:r>
      <w:r w:rsidRPr="00FD7BC8">
        <w:br/>
      </w:r>
      <w:r>
        <w:t xml:space="preserve">Section </w:t>
      </w:r>
      <w:r w:rsidRPr="00D41C69">
        <w:t xml:space="preserve">1104.6.2.3 </w:t>
      </w:r>
      <w:r w:rsidR="00313C85" w:rsidRPr="00BC2D41">
        <w:rPr>
          <w:rFonts w:eastAsia="Times New Roman" w:cs="Arial"/>
          <w:bCs/>
          <w:iCs w:val="0"/>
          <w:szCs w:val="24"/>
        </w:rPr>
        <w:t>Refrigerant Detection Systems.</w:t>
      </w:r>
    </w:p>
    <w:p w14:paraId="541DFE75" w14:textId="48F58700" w:rsidR="00D41C69" w:rsidRDefault="00D41C69" w:rsidP="000E390E">
      <w:pPr>
        <w:ind w:left="432"/>
      </w:pPr>
      <w:r>
        <w:t>[</w:t>
      </w:r>
      <w:r w:rsidR="0028244D">
        <w:t>Propose to adopt new section re: refrigerant detect</w:t>
      </w:r>
      <w:r w:rsidR="00BC2D41">
        <w:t>ion systems</w:t>
      </w:r>
      <w:r w:rsidR="0028244D">
        <w:t>.]</w:t>
      </w:r>
    </w:p>
    <w:p w14:paraId="13B6EF1E" w14:textId="7C558465" w:rsidR="00BC2D41" w:rsidRPr="00094909" w:rsidRDefault="00BC2D41" w:rsidP="000E390E">
      <w:pPr>
        <w:ind w:left="432"/>
        <w:rPr>
          <w:rFonts w:cs="Arial"/>
          <w:b/>
          <w:bCs/>
          <w:i/>
          <w:iCs/>
          <w:szCs w:val="24"/>
          <w:u w:val="single"/>
        </w:rPr>
      </w:pPr>
      <w:r w:rsidRPr="00BC2D41">
        <w:rPr>
          <w:rFonts w:cs="Arial"/>
          <w:b/>
          <w:bCs/>
          <w:i/>
          <w:iCs/>
          <w:szCs w:val="24"/>
          <w:u w:val="single"/>
        </w:rPr>
        <w:t>1104.6.2.3 Refrigerant Detection Systems.</w:t>
      </w:r>
      <w:r>
        <w:rPr>
          <w:rFonts w:cs="Arial"/>
          <w:b/>
          <w:bCs/>
          <w:i/>
          <w:iCs/>
          <w:szCs w:val="24"/>
          <w:u w:val="single"/>
        </w:rPr>
        <w:t xml:space="preserve"> </w:t>
      </w:r>
      <w:r w:rsidRPr="00BC2D41">
        <w:rPr>
          <w:rFonts w:cs="Arial"/>
          <w:i/>
          <w:iCs/>
          <w:szCs w:val="24"/>
          <w:u w:val="single"/>
        </w:rPr>
        <w:t>Refrigerant detection systems shall be in accordance with the listing and ASHRAE 15.</w:t>
      </w:r>
    </w:p>
    <w:p w14:paraId="266B20F7" w14:textId="693877AF" w:rsidR="008620D5" w:rsidRPr="00FD7BC8" w:rsidRDefault="008620D5" w:rsidP="00005B33">
      <w:pPr>
        <w:pStyle w:val="Heading4"/>
        <w:rPr>
          <w:noProof/>
        </w:rPr>
      </w:pPr>
      <w:r w:rsidRPr="00FD7BC8">
        <w:t xml:space="preserve">ITEM </w:t>
      </w:r>
      <w:r>
        <w:rPr>
          <w:noProof/>
        </w:rPr>
        <w:t>5-12</w:t>
      </w:r>
      <w:r w:rsidRPr="00FD7BC8">
        <w:br/>
      </w:r>
      <w:r>
        <w:t xml:space="preserve">Section </w:t>
      </w:r>
      <w:r w:rsidRPr="008620D5">
        <w:t>1104.6.2.4 Refrigerant Concentration Above Limit.</w:t>
      </w:r>
    </w:p>
    <w:p w14:paraId="76DC70C1" w14:textId="14302E6E" w:rsidR="008620D5" w:rsidRDefault="008620D5" w:rsidP="000E390E">
      <w:pPr>
        <w:ind w:firstLine="432"/>
      </w:pPr>
      <w:r>
        <w:t>[</w:t>
      </w:r>
      <w:r w:rsidR="00C30A13">
        <w:t>Propose to adopt new section re: refrigerant concentration maximum value limits.</w:t>
      </w:r>
      <w:r>
        <w:t>]</w:t>
      </w:r>
    </w:p>
    <w:p w14:paraId="6E085516" w14:textId="5D2F5BDE" w:rsidR="002D458E" w:rsidRPr="002D458E" w:rsidRDefault="002D458E" w:rsidP="000E390E">
      <w:pPr>
        <w:ind w:left="432"/>
        <w:rPr>
          <w:rFonts w:cs="Arial"/>
          <w:b/>
          <w:bCs/>
          <w:i/>
          <w:iCs/>
          <w:szCs w:val="24"/>
          <w:u w:val="single"/>
        </w:rPr>
      </w:pPr>
      <w:r w:rsidRPr="002D458E">
        <w:rPr>
          <w:rFonts w:cs="Arial"/>
          <w:b/>
          <w:bCs/>
          <w:i/>
          <w:iCs/>
          <w:szCs w:val="24"/>
          <w:u w:val="single"/>
        </w:rPr>
        <w:t>1104.6.2.4 Refrigerant Concentration Above</w:t>
      </w:r>
      <w:r w:rsidR="00745C47">
        <w:rPr>
          <w:rFonts w:cs="Arial"/>
          <w:b/>
          <w:bCs/>
          <w:i/>
          <w:iCs/>
          <w:szCs w:val="24"/>
          <w:u w:val="single"/>
        </w:rPr>
        <w:t xml:space="preserve"> </w:t>
      </w:r>
      <w:r w:rsidRPr="002D458E">
        <w:rPr>
          <w:rFonts w:cs="Arial"/>
          <w:b/>
          <w:bCs/>
          <w:i/>
          <w:iCs/>
          <w:szCs w:val="24"/>
          <w:u w:val="single"/>
        </w:rPr>
        <w:t xml:space="preserve">Limit. </w:t>
      </w:r>
      <w:r w:rsidRPr="002D458E">
        <w:rPr>
          <w:rFonts w:cs="Arial"/>
          <w:i/>
          <w:iCs/>
          <w:szCs w:val="24"/>
          <w:u w:val="single"/>
        </w:rPr>
        <w:t>When the refrigerant detection system senses</w:t>
      </w:r>
      <w:r w:rsidR="003B61AC">
        <w:rPr>
          <w:rFonts w:cs="Arial"/>
          <w:b/>
          <w:bCs/>
          <w:i/>
          <w:iCs/>
          <w:szCs w:val="24"/>
          <w:u w:val="single"/>
        </w:rPr>
        <w:t xml:space="preserve"> </w:t>
      </w:r>
      <w:r w:rsidRPr="002D458E">
        <w:rPr>
          <w:rFonts w:cs="Arial"/>
          <w:i/>
          <w:iCs/>
          <w:szCs w:val="24"/>
          <w:u w:val="single"/>
        </w:rPr>
        <w:t>a refrigerant exceeding its setpoint, the following</w:t>
      </w:r>
      <w:r w:rsidR="003B61AC">
        <w:rPr>
          <w:rFonts w:cs="Arial"/>
          <w:b/>
          <w:bCs/>
          <w:i/>
          <w:iCs/>
          <w:szCs w:val="24"/>
          <w:u w:val="single"/>
        </w:rPr>
        <w:t xml:space="preserve"> </w:t>
      </w:r>
      <w:r w:rsidRPr="002D458E">
        <w:rPr>
          <w:rFonts w:cs="Arial"/>
          <w:i/>
          <w:iCs/>
          <w:szCs w:val="24"/>
          <w:u w:val="single"/>
        </w:rPr>
        <w:t>actions shall be taken:</w:t>
      </w:r>
    </w:p>
    <w:p w14:paraId="5A41EA4F" w14:textId="36840B03" w:rsidR="002D458E" w:rsidRPr="00EC281E" w:rsidRDefault="002D458E" w:rsidP="000E390E">
      <w:pPr>
        <w:pStyle w:val="ListParagraph"/>
        <w:numPr>
          <w:ilvl w:val="0"/>
          <w:numId w:val="33"/>
        </w:numPr>
        <w:rPr>
          <w:rFonts w:cs="Arial"/>
          <w:i/>
          <w:iCs/>
          <w:szCs w:val="24"/>
          <w:u w:val="single"/>
        </w:rPr>
      </w:pPr>
      <w:r w:rsidRPr="00EC281E">
        <w:rPr>
          <w:rFonts w:cs="Arial"/>
          <w:i/>
          <w:iCs/>
          <w:szCs w:val="24"/>
          <w:u w:val="single"/>
        </w:rPr>
        <w:t>The supply air fan of the equipment shall activate</w:t>
      </w:r>
      <w:r w:rsidR="003B61AC" w:rsidRPr="00EC281E">
        <w:rPr>
          <w:rFonts w:cs="Arial"/>
          <w:i/>
          <w:iCs/>
          <w:szCs w:val="24"/>
          <w:u w:val="single"/>
        </w:rPr>
        <w:t xml:space="preserve"> </w:t>
      </w:r>
      <w:r w:rsidRPr="00EC281E">
        <w:rPr>
          <w:rFonts w:cs="Arial"/>
          <w:i/>
          <w:iCs/>
          <w:szCs w:val="24"/>
          <w:u w:val="single"/>
        </w:rPr>
        <w:t>with a minimum airflow rate specified by</w:t>
      </w:r>
      <w:r w:rsidR="003B61AC" w:rsidRPr="00EC281E">
        <w:rPr>
          <w:rFonts w:cs="Arial"/>
          <w:i/>
          <w:iCs/>
          <w:szCs w:val="24"/>
          <w:u w:val="single"/>
        </w:rPr>
        <w:t xml:space="preserve"> </w:t>
      </w:r>
      <w:r w:rsidRPr="00EC281E">
        <w:rPr>
          <w:rFonts w:cs="Arial"/>
          <w:i/>
          <w:iCs/>
          <w:szCs w:val="24"/>
          <w:u w:val="single"/>
        </w:rPr>
        <w:t>the manufacturer.</w:t>
      </w:r>
    </w:p>
    <w:p w14:paraId="614D4B85" w14:textId="04EEED7F" w:rsidR="00E84EFE" w:rsidRPr="00EC281E" w:rsidRDefault="002D458E" w:rsidP="000E390E">
      <w:pPr>
        <w:pStyle w:val="ListParagraph"/>
        <w:numPr>
          <w:ilvl w:val="0"/>
          <w:numId w:val="33"/>
        </w:numPr>
        <w:rPr>
          <w:rFonts w:cs="Arial"/>
          <w:i/>
          <w:iCs/>
          <w:szCs w:val="24"/>
          <w:u w:val="single"/>
        </w:rPr>
      </w:pPr>
      <w:r w:rsidRPr="00EC281E">
        <w:rPr>
          <w:rFonts w:cs="Arial"/>
          <w:i/>
          <w:iCs/>
          <w:szCs w:val="24"/>
          <w:u w:val="single"/>
        </w:rPr>
        <w:t>Turn off the compressor and all other electrical</w:t>
      </w:r>
      <w:r w:rsidR="003B61AC" w:rsidRPr="00EC281E">
        <w:rPr>
          <w:rFonts w:cs="Arial"/>
          <w:i/>
          <w:iCs/>
          <w:szCs w:val="24"/>
          <w:u w:val="single"/>
        </w:rPr>
        <w:t xml:space="preserve"> </w:t>
      </w:r>
      <w:r w:rsidRPr="00EC281E">
        <w:rPr>
          <w:rFonts w:cs="Arial"/>
          <w:i/>
          <w:iCs/>
          <w:szCs w:val="24"/>
          <w:u w:val="single"/>
        </w:rPr>
        <w:t>devices, excluding the control power transformers,</w:t>
      </w:r>
      <w:r w:rsidR="003B61AC" w:rsidRPr="00EC281E">
        <w:rPr>
          <w:rFonts w:cs="Arial"/>
          <w:i/>
          <w:iCs/>
          <w:szCs w:val="24"/>
          <w:u w:val="single"/>
        </w:rPr>
        <w:t xml:space="preserve"> </w:t>
      </w:r>
      <w:r w:rsidRPr="00EC281E">
        <w:rPr>
          <w:rFonts w:cs="Arial"/>
          <w:i/>
          <w:iCs/>
          <w:szCs w:val="24"/>
          <w:u w:val="single"/>
        </w:rPr>
        <w:t>control systems, and the supply air fan.</w:t>
      </w:r>
      <w:r w:rsidR="00D67C5C" w:rsidRPr="00EC281E">
        <w:rPr>
          <w:rFonts w:cs="Arial"/>
          <w:i/>
          <w:iCs/>
          <w:szCs w:val="24"/>
          <w:u w:val="single"/>
        </w:rPr>
        <w:t xml:space="preserve"> </w:t>
      </w:r>
      <w:r w:rsidRPr="00EC281E">
        <w:rPr>
          <w:rFonts w:cs="Arial"/>
          <w:i/>
          <w:iCs/>
          <w:szCs w:val="24"/>
          <w:u w:val="single"/>
        </w:rPr>
        <w:t>The supply air fan shall continue to operate for</w:t>
      </w:r>
      <w:r w:rsidR="00D67C5C" w:rsidRPr="00EC281E">
        <w:rPr>
          <w:rFonts w:cs="Arial"/>
          <w:i/>
          <w:iCs/>
          <w:szCs w:val="24"/>
          <w:u w:val="single"/>
        </w:rPr>
        <w:t xml:space="preserve"> </w:t>
      </w:r>
      <w:r w:rsidRPr="00EC281E">
        <w:rPr>
          <w:rFonts w:cs="Arial"/>
          <w:i/>
          <w:iCs/>
          <w:szCs w:val="24"/>
          <w:u w:val="single"/>
        </w:rPr>
        <w:t>at least five minutes after the refrigerant detection</w:t>
      </w:r>
      <w:r w:rsidR="00D67C5C" w:rsidRPr="00EC281E">
        <w:rPr>
          <w:rFonts w:cs="Arial"/>
          <w:i/>
          <w:iCs/>
          <w:szCs w:val="24"/>
          <w:u w:val="single"/>
        </w:rPr>
        <w:t xml:space="preserve"> </w:t>
      </w:r>
      <w:r w:rsidRPr="00EC281E">
        <w:rPr>
          <w:rFonts w:cs="Arial"/>
          <w:i/>
          <w:iCs/>
          <w:szCs w:val="24"/>
          <w:u w:val="single"/>
        </w:rPr>
        <w:t>system has sensed a drop in the refrigerant</w:t>
      </w:r>
      <w:r w:rsidR="00D67C5C" w:rsidRPr="00EC281E">
        <w:rPr>
          <w:rFonts w:cs="Arial"/>
          <w:i/>
          <w:iCs/>
          <w:szCs w:val="24"/>
          <w:u w:val="single"/>
        </w:rPr>
        <w:t xml:space="preserve"> </w:t>
      </w:r>
      <w:r w:rsidRPr="00EC281E">
        <w:rPr>
          <w:rFonts w:cs="Arial"/>
          <w:i/>
          <w:iCs/>
          <w:szCs w:val="24"/>
          <w:u w:val="single"/>
        </w:rPr>
        <w:t>concentration below the value specified in Section</w:t>
      </w:r>
      <w:r w:rsidR="00D67C5C" w:rsidRPr="00EC281E">
        <w:rPr>
          <w:rFonts w:cs="Arial"/>
          <w:i/>
          <w:iCs/>
          <w:szCs w:val="24"/>
          <w:u w:val="single"/>
        </w:rPr>
        <w:t xml:space="preserve"> </w:t>
      </w:r>
      <w:r w:rsidRPr="00EC281E">
        <w:rPr>
          <w:rFonts w:cs="Arial"/>
          <w:i/>
          <w:iCs/>
          <w:szCs w:val="24"/>
          <w:u w:val="single"/>
        </w:rPr>
        <w:t>1104.6.6(b).</w:t>
      </w:r>
    </w:p>
    <w:p w14:paraId="196D7588" w14:textId="2202D25F" w:rsidR="002D458E" w:rsidRPr="00EC281E" w:rsidRDefault="002D458E" w:rsidP="000E390E">
      <w:pPr>
        <w:pStyle w:val="ListParagraph"/>
        <w:numPr>
          <w:ilvl w:val="2"/>
          <w:numId w:val="33"/>
        </w:numPr>
        <w:rPr>
          <w:rFonts w:cs="Arial"/>
          <w:i/>
          <w:iCs/>
          <w:szCs w:val="24"/>
          <w:u w:val="single"/>
        </w:rPr>
      </w:pPr>
      <w:r w:rsidRPr="00EC281E">
        <w:rPr>
          <w:rFonts w:cs="Arial"/>
          <w:b/>
          <w:bCs/>
          <w:i/>
          <w:iCs/>
          <w:szCs w:val="24"/>
          <w:u w:val="single"/>
        </w:rPr>
        <w:t>Exception:</w:t>
      </w:r>
      <w:r w:rsidRPr="00EC281E">
        <w:rPr>
          <w:rFonts w:cs="Arial"/>
          <w:i/>
          <w:iCs/>
          <w:szCs w:val="24"/>
          <w:u w:val="single"/>
        </w:rPr>
        <w:t xml:space="preserve"> The compressor operation shall not be</w:t>
      </w:r>
      <w:r w:rsidR="00D67C5C" w:rsidRPr="00EC281E">
        <w:rPr>
          <w:rFonts w:cs="Arial"/>
          <w:i/>
          <w:iCs/>
          <w:szCs w:val="24"/>
          <w:u w:val="single"/>
        </w:rPr>
        <w:t xml:space="preserve"> </w:t>
      </w:r>
      <w:r w:rsidRPr="00EC281E">
        <w:rPr>
          <w:rFonts w:cs="Arial"/>
          <w:i/>
          <w:iCs/>
          <w:szCs w:val="24"/>
          <w:u w:val="single"/>
        </w:rPr>
        <w:t>turned off when the compressor operation reduces</w:t>
      </w:r>
      <w:r w:rsidR="00D67C5C" w:rsidRPr="00EC281E">
        <w:rPr>
          <w:rFonts w:cs="Arial"/>
          <w:i/>
          <w:iCs/>
          <w:szCs w:val="24"/>
          <w:u w:val="single"/>
        </w:rPr>
        <w:t xml:space="preserve"> </w:t>
      </w:r>
      <w:r w:rsidRPr="00EC281E">
        <w:rPr>
          <w:rFonts w:cs="Arial"/>
          <w:i/>
          <w:iCs/>
          <w:szCs w:val="24"/>
          <w:u w:val="single"/>
        </w:rPr>
        <w:t>the leak rate or the total amount of released refrigerant</w:t>
      </w:r>
      <w:r w:rsidR="00D67C5C" w:rsidRPr="00EC281E">
        <w:rPr>
          <w:rFonts w:cs="Arial"/>
          <w:i/>
          <w:iCs/>
          <w:szCs w:val="24"/>
          <w:u w:val="single"/>
        </w:rPr>
        <w:t xml:space="preserve"> </w:t>
      </w:r>
      <w:r w:rsidRPr="00EC281E">
        <w:rPr>
          <w:rFonts w:cs="Arial"/>
          <w:i/>
          <w:iCs/>
          <w:szCs w:val="24"/>
          <w:u w:val="single"/>
        </w:rPr>
        <w:t>to the indoor space.</w:t>
      </w:r>
    </w:p>
    <w:p w14:paraId="15952A91" w14:textId="0DF82A08" w:rsidR="002D458E" w:rsidRPr="00EC281E" w:rsidRDefault="002D458E" w:rsidP="000E390E">
      <w:pPr>
        <w:pStyle w:val="ListParagraph"/>
        <w:numPr>
          <w:ilvl w:val="0"/>
          <w:numId w:val="33"/>
        </w:numPr>
        <w:rPr>
          <w:rFonts w:cs="Arial"/>
          <w:i/>
          <w:iCs/>
          <w:szCs w:val="24"/>
          <w:u w:val="single"/>
        </w:rPr>
      </w:pPr>
      <w:r w:rsidRPr="00EC281E">
        <w:rPr>
          <w:rFonts w:cs="Arial"/>
          <w:i/>
          <w:iCs/>
          <w:szCs w:val="24"/>
          <w:u w:val="single"/>
        </w:rPr>
        <w:t>Any device that controls airflow located within</w:t>
      </w:r>
      <w:r w:rsidR="00E84EFE" w:rsidRPr="00EC281E">
        <w:rPr>
          <w:rFonts w:cs="Arial"/>
          <w:i/>
          <w:iCs/>
          <w:szCs w:val="24"/>
          <w:u w:val="single"/>
        </w:rPr>
        <w:t xml:space="preserve"> </w:t>
      </w:r>
      <w:r w:rsidRPr="00EC281E">
        <w:rPr>
          <w:rFonts w:cs="Arial"/>
          <w:i/>
          <w:iCs/>
          <w:szCs w:val="24"/>
          <w:u w:val="single"/>
        </w:rPr>
        <w:t>the product or in ductwork that supplies air to</w:t>
      </w:r>
      <w:r w:rsidR="00E84EFE" w:rsidRPr="00EC281E">
        <w:rPr>
          <w:rFonts w:cs="Arial"/>
          <w:i/>
          <w:iCs/>
          <w:szCs w:val="24"/>
          <w:u w:val="single"/>
        </w:rPr>
        <w:t xml:space="preserve"> </w:t>
      </w:r>
      <w:r w:rsidRPr="00EC281E">
        <w:rPr>
          <w:rFonts w:cs="Arial"/>
          <w:i/>
          <w:iCs/>
          <w:szCs w:val="24"/>
          <w:u w:val="single"/>
        </w:rPr>
        <w:t>the occupied space shall be fully open. Any</w:t>
      </w:r>
      <w:r w:rsidR="00E84EFE" w:rsidRPr="00EC281E">
        <w:rPr>
          <w:rFonts w:cs="Arial"/>
          <w:i/>
          <w:iCs/>
          <w:szCs w:val="24"/>
          <w:u w:val="single"/>
        </w:rPr>
        <w:t xml:space="preserve"> </w:t>
      </w:r>
      <w:r w:rsidRPr="00EC281E">
        <w:rPr>
          <w:rFonts w:cs="Arial"/>
          <w:i/>
          <w:iCs/>
          <w:szCs w:val="24"/>
          <w:u w:val="single"/>
        </w:rPr>
        <w:t>device that controls airflow shall be listed.</w:t>
      </w:r>
    </w:p>
    <w:p w14:paraId="52062B0F" w14:textId="7C19A9AA" w:rsidR="002D458E" w:rsidRPr="00094909" w:rsidRDefault="002D458E" w:rsidP="000E390E">
      <w:pPr>
        <w:pStyle w:val="ListParagraph"/>
        <w:numPr>
          <w:ilvl w:val="0"/>
          <w:numId w:val="33"/>
        </w:numPr>
        <w:rPr>
          <w:rFonts w:cs="Arial"/>
          <w:i/>
          <w:iCs/>
          <w:szCs w:val="24"/>
          <w:u w:val="single"/>
        </w:rPr>
      </w:pPr>
      <w:r w:rsidRPr="00EC281E">
        <w:rPr>
          <w:rFonts w:cs="Arial"/>
          <w:i/>
          <w:iCs/>
          <w:szCs w:val="24"/>
          <w:u w:val="single"/>
        </w:rPr>
        <w:t>Mitigation action required by the equipment</w:t>
      </w:r>
      <w:r w:rsidR="00E84EFE" w:rsidRPr="00EC281E">
        <w:rPr>
          <w:rFonts w:cs="Arial"/>
          <w:i/>
          <w:iCs/>
          <w:szCs w:val="24"/>
          <w:u w:val="single"/>
        </w:rPr>
        <w:t xml:space="preserve"> </w:t>
      </w:r>
      <w:r w:rsidRPr="00EC281E">
        <w:rPr>
          <w:rFonts w:cs="Arial"/>
          <w:i/>
          <w:iCs/>
          <w:szCs w:val="24"/>
          <w:u w:val="single"/>
        </w:rPr>
        <w:t>listing shall be initiated</w:t>
      </w:r>
      <w:r w:rsidR="00E84EFE" w:rsidRPr="00EC281E">
        <w:rPr>
          <w:rFonts w:cs="Arial"/>
          <w:i/>
          <w:iCs/>
          <w:szCs w:val="24"/>
          <w:u w:val="single"/>
        </w:rPr>
        <w:t xml:space="preserve"> </w:t>
      </w:r>
      <w:r w:rsidRPr="00EC281E">
        <w:rPr>
          <w:rFonts w:cs="Arial"/>
          <w:i/>
          <w:iCs/>
          <w:szCs w:val="24"/>
          <w:u w:val="single"/>
        </w:rPr>
        <w:t>[ASHRAE 15:7.6.2.4]</w:t>
      </w:r>
    </w:p>
    <w:p w14:paraId="281E0302" w14:textId="6871A81B" w:rsidR="00E35584" w:rsidRPr="00FD7BC8" w:rsidRDefault="00E35584" w:rsidP="00005B33">
      <w:pPr>
        <w:pStyle w:val="Heading4"/>
        <w:rPr>
          <w:noProof/>
        </w:rPr>
      </w:pPr>
      <w:r w:rsidRPr="00FD7BC8">
        <w:t xml:space="preserve">ITEM </w:t>
      </w:r>
      <w:r>
        <w:rPr>
          <w:noProof/>
        </w:rPr>
        <w:t>5-13</w:t>
      </w:r>
      <w:r w:rsidRPr="00FD7BC8">
        <w:br/>
      </w:r>
      <w:r>
        <w:t xml:space="preserve">Section </w:t>
      </w:r>
      <w:r w:rsidRPr="00E35584">
        <w:t>1104.6.3 Ignition Sources Located in Ductwork.</w:t>
      </w:r>
    </w:p>
    <w:p w14:paraId="22662930" w14:textId="033FE134" w:rsidR="00E35584" w:rsidRDefault="00E35584" w:rsidP="000E390E">
      <w:pPr>
        <w:ind w:firstLine="432"/>
      </w:pPr>
      <w:r>
        <w:t>[</w:t>
      </w:r>
      <w:r w:rsidR="000E53FD">
        <w:t>Propose to adopt new section re: ignition sources in ductwork.]</w:t>
      </w:r>
    </w:p>
    <w:p w14:paraId="54E728F0" w14:textId="7F8EDE0F" w:rsidR="00221364" w:rsidRDefault="00FC6873" w:rsidP="000E390E">
      <w:pPr>
        <w:rPr>
          <w:rFonts w:cs="Arial"/>
          <w:i/>
          <w:iCs/>
          <w:szCs w:val="24"/>
          <w:u w:val="single"/>
        </w:rPr>
      </w:pPr>
      <w:r w:rsidRPr="00FC6873">
        <w:rPr>
          <w:rFonts w:cs="Arial"/>
          <w:b/>
          <w:bCs/>
          <w:i/>
          <w:iCs/>
          <w:szCs w:val="24"/>
          <w:u w:val="single"/>
        </w:rPr>
        <w:t xml:space="preserve">1104.6.3 Ignition Sources Located in Ductwork. </w:t>
      </w:r>
      <w:r w:rsidRPr="00FC6873">
        <w:rPr>
          <w:rFonts w:cs="Arial"/>
          <w:i/>
          <w:iCs/>
          <w:szCs w:val="24"/>
          <w:u w:val="single"/>
        </w:rPr>
        <w:t>Open-flame-producing devices</w:t>
      </w:r>
      <w:r w:rsidRPr="0040773F">
        <w:rPr>
          <w:rFonts w:cs="Arial"/>
          <w:i/>
          <w:iCs/>
          <w:szCs w:val="24"/>
          <w:u w:val="single"/>
        </w:rPr>
        <w:t xml:space="preserve"> </w:t>
      </w:r>
      <w:r w:rsidRPr="00FC6873">
        <w:rPr>
          <w:rFonts w:cs="Arial"/>
          <w:i/>
          <w:iCs/>
          <w:szCs w:val="24"/>
          <w:u w:val="single"/>
        </w:rPr>
        <w:t>shall not be permanently installed in the</w:t>
      </w:r>
      <w:r w:rsidRPr="0040773F">
        <w:rPr>
          <w:rFonts w:cs="Arial"/>
          <w:i/>
          <w:iCs/>
          <w:szCs w:val="24"/>
          <w:u w:val="single"/>
        </w:rPr>
        <w:t xml:space="preserve"> </w:t>
      </w:r>
      <w:r w:rsidRPr="00FC6873">
        <w:rPr>
          <w:rFonts w:cs="Arial"/>
          <w:i/>
          <w:iCs/>
          <w:szCs w:val="24"/>
          <w:u w:val="single"/>
        </w:rPr>
        <w:t xml:space="preserve">ductwork that serves the space. Unclassified </w:t>
      </w:r>
      <w:r w:rsidRPr="00FC6873">
        <w:rPr>
          <w:rFonts w:cs="Arial"/>
          <w:i/>
          <w:iCs/>
          <w:szCs w:val="24"/>
          <w:u w:val="single"/>
        </w:rPr>
        <w:lastRenderedPageBreak/>
        <w:t>electrical devices shall not be located within the ductwork that serves the space.</w:t>
      </w:r>
      <w:r w:rsidRPr="0040773F">
        <w:rPr>
          <w:rFonts w:cs="Arial"/>
          <w:i/>
          <w:iCs/>
          <w:szCs w:val="24"/>
          <w:u w:val="single"/>
        </w:rPr>
        <w:t xml:space="preserve"> </w:t>
      </w:r>
      <w:r w:rsidRPr="00FC6873">
        <w:rPr>
          <w:rFonts w:cs="Arial"/>
          <w:i/>
          <w:iCs/>
          <w:szCs w:val="24"/>
          <w:u w:val="single"/>
        </w:rPr>
        <w:t>Devices containing hot surfaces exceeding 1290°F (700°C) shall not be located in the ductwork that serves the space unless there</w:t>
      </w:r>
      <w:r w:rsidRPr="0040773F">
        <w:rPr>
          <w:rFonts w:cs="Arial"/>
          <w:i/>
          <w:iCs/>
          <w:szCs w:val="24"/>
          <w:u w:val="single"/>
        </w:rPr>
        <w:t xml:space="preserve"> </w:t>
      </w:r>
      <w:r w:rsidRPr="00FC6873">
        <w:rPr>
          <w:rFonts w:cs="Arial"/>
          <w:i/>
          <w:iCs/>
          <w:szCs w:val="24"/>
          <w:u w:val="single"/>
        </w:rPr>
        <w:t>is a minimum airflow of 200 ft/min (1.0 m/s) across the heating device(s) and there is proof of airflow before the heating</w:t>
      </w:r>
      <w:r w:rsidRPr="0040773F">
        <w:rPr>
          <w:rFonts w:cs="Arial"/>
          <w:i/>
          <w:iCs/>
          <w:szCs w:val="24"/>
          <w:u w:val="single"/>
        </w:rPr>
        <w:t xml:space="preserve"> </w:t>
      </w:r>
      <w:r w:rsidRPr="00FC6873">
        <w:rPr>
          <w:rFonts w:cs="Arial"/>
          <w:i/>
          <w:iCs/>
          <w:szCs w:val="24"/>
          <w:u w:val="single"/>
        </w:rPr>
        <w:t>device(s) is energized. [ASHRAE 15:7.6.3-7.6.3.3]</w:t>
      </w:r>
    </w:p>
    <w:p w14:paraId="5DA8E1AD" w14:textId="04E28B96" w:rsidR="00221364" w:rsidRPr="00FD7BC8" w:rsidRDefault="00221364" w:rsidP="00005B33">
      <w:pPr>
        <w:pStyle w:val="Heading4"/>
        <w:rPr>
          <w:noProof/>
        </w:rPr>
      </w:pPr>
      <w:r w:rsidRPr="00FD7BC8">
        <w:t xml:space="preserve">ITEM </w:t>
      </w:r>
      <w:r>
        <w:rPr>
          <w:noProof/>
        </w:rPr>
        <w:t>5-14</w:t>
      </w:r>
      <w:r w:rsidRPr="00FD7BC8">
        <w:br/>
      </w:r>
      <w:r w:rsidRPr="00625AF1">
        <w:t xml:space="preserve">Section 1104.6.4 </w:t>
      </w:r>
      <w:r w:rsidR="00625AF1" w:rsidRPr="005E230D">
        <w:rPr>
          <w:bCs/>
        </w:rPr>
        <w:t>Mechanical Ventilation</w:t>
      </w:r>
      <w:r w:rsidRPr="00625AF1">
        <w:t>.</w:t>
      </w:r>
    </w:p>
    <w:p w14:paraId="32E6A3FB" w14:textId="57193D63" w:rsidR="00221364" w:rsidRDefault="00221364" w:rsidP="000E390E">
      <w:pPr>
        <w:ind w:left="432"/>
      </w:pPr>
      <w:r>
        <w:t>[</w:t>
      </w:r>
      <w:r w:rsidR="00D35F0F">
        <w:t xml:space="preserve">Propose to adopt new section re: </w:t>
      </w:r>
      <w:r w:rsidR="00EB536E">
        <w:t>Mechanical ventilation</w:t>
      </w:r>
      <w:r>
        <w:t>.]</w:t>
      </w:r>
    </w:p>
    <w:p w14:paraId="08BF2049" w14:textId="6088B7D6" w:rsidR="00EB536E" w:rsidRDefault="005E230D" w:rsidP="000E390E">
      <w:pPr>
        <w:rPr>
          <w:rFonts w:cs="Arial"/>
          <w:i/>
          <w:iCs/>
          <w:szCs w:val="24"/>
          <w:u w:val="single"/>
        </w:rPr>
      </w:pPr>
      <w:r w:rsidRPr="005E230D">
        <w:rPr>
          <w:rFonts w:cs="Arial"/>
          <w:b/>
          <w:bCs/>
          <w:i/>
          <w:iCs/>
          <w:szCs w:val="24"/>
          <w:u w:val="single"/>
        </w:rPr>
        <w:t xml:space="preserve">1104.6.4 </w:t>
      </w:r>
      <w:bookmarkStart w:id="7" w:name="_Hlk132016308"/>
      <w:r w:rsidRPr="005E230D">
        <w:rPr>
          <w:rFonts w:cs="Arial"/>
          <w:b/>
          <w:bCs/>
          <w:i/>
          <w:iCs/>
          <w:szCs w:val="24"/>
          <w:u w:val="single"/>
        </w:rPr>
        <w:t>Mechanical Ventilation.</w:t>
      </w:r>
      <w:bookmarkEnd w:id="7"/>
      <w:r w:rsidRPr="005E230D">
        <w:rPr>
          <w:rFonts w:cs="Arial"/>
          <w:i/>
          <w:iCs/>
          <w:szCs w:val="24"/>
          <w:u w:val="single"/>
        </w:rPr>
        <w:t xml:space="preserve"> When the releasable</w:t>
      </w:r>
      <w:r w:rsidR="005515EF">
        <w:rPr>
          <w:rFonts w:cs="Arial"/>
          <w:i/>
          <w:iCs/>
          <w:szCs w:val="24"/>
          <w:u w:val="single"/>
        </w:rPr>
        <w:t xml:space="preserve"> </w:t>
      </w:r>
      <w:r w:rsidRPr="005E230D">
        <w:rPr>
          <w:rFonts w:cs="Arial"/>
          <w:i/>
          <w:iCs/>
          <w:szCs w:val="24"/>
          <w:u w:val="single"/>
        </w:rPr>
        <w:t>charge of the refrigeration</w:t>
      </w:r>
      <w:r w:rsidR="00E96ECC">
        <w:rPr>
          <w:rFonts w:cs="Arial"/>
          <w:i/>
          <w:iCs/>
          <w:szCs w:val="24"/>
          <w:u w:val="single"/>
        </w:rPr>
        <w:t xml:space="preserve"> </w:t>
      </w:r>
      <w:r w:rsidRPr="005E230D">
        <w:rPr>
          <w:rFonts w:cs="Arial"/>
          <w:i/>
          <w:iCs/>
          <w:szCs w:val="24"/>
          <w:u w:val="single"/>
        </w:rPr>
        <w:t>system exceeds the refrigerant</w:t>
      </w:r>
      <w:r w:rsidR="005515EF">
        <w:rPr>
          <w:rFonts w:cs="Arial"/>
          <w:i/>
          <w:iCs/>
          <w:szCs w:val="24"/>
          <w:u w:val="single"/>
        </w:rPr>
        <w:t xml:space="preserve"> </w:t>
      </w:r>
      <w:r w:rsidRPr="005E230D">
        <w:rPr>
          <w:rFonts w:cs="Arial"/>
          <w:i/>
          <w:iCs/>
          <w:szCs w:val="24"/>
          <w:u w:val="single"/>
        </w:rPr>
        <w:t>concentration limit specified in Section 1104.6.1, the</w:t>
      </w:r>
      <w:r w:rsidR="005515EF">
        <w:rPr>
          <w:rFonts w:cs="Arial"/>
          <w:i/>
          <w:iCs/>
          <w:szCs w:val="24"/>
          <w:u w:val="single"/>
        </w:rPr>
        <w:t xml:space="preserve"> </w:t>
      </w:r>
      <w:r w:rsidRPr="005E230D">
        <w:rPr>
          <w:rFonts w:cs="Arial"/>
          <w:i/>
          <w:iCs/>
          <w:szCs w:val="24"/>
          <w:u w:val="single"/>
        </w:rPr>
        <w:t>refrigerant charge and ventilation air flow shall be in</w:t>
      </w:r>
      <w:r w:rsidR="005515EF">
        <w:rPr>
          <w:rFonts w:cs="Arial"/>
          <w:i/>
          <w:iCs/>
          <w:szCs w:val="24"/>
          <w:u w:val="single"/>
        </w:rPr>
        <w:t xml:space="preserve"> </w:t>
      </w:r>
      <w:r w:rsidRPr="005515EF">
        <w:rPr>
          <w:rFonts w:cs="Arial"/>
          <w:i/>
          <w:iCs/>
          <w:szCs w:val="24"/>
          <w:u w:val="single"/>
        </w:rPr>
        <w:t>accordance with the equipment listing and ASHRAE 15.</w:t>
      </w:r>
    </w:p>
    <w:p w14:paraId="53E0F11F" w14:textId="7452744E" w:rsidR="00024C6F" w:rsidRPr="00FD7BC8" w:rsidRDefault="00024C6F" w:rsidP="00005B33">
      <w:pPr>
        <w:pStyle w:val="Heading4"/>
        <w:rPr>
          <w:noProof/>
        </w:rPr>
      </w:pPr>
      <w:r w:rsidRPr="00FD7BC8">
        <w:t xml:space="preserve">ITEM </w:t>
      </w:r>
      <w:r>
        <w:rPr>
          <w:noProof/>
        </w:rPr>
        <w:t>5-15</w:t>
      </w:r>
      <w:r w:rsidRPr="00FD7BC8">
        <w:br/>
      </w:r>
      <w:r>
        <w:t xml:space="preserve">Section </w:t>
      </w:r>
      <w:r w:rsidRPr="00024C6F">
        <w:t xml:space="preserve">1104.6.5 </w:t>
      </w:r>
      <w:r w:rsidR="0090419D" w:rsidRPr="0090419D">
        <w:rPr>
          <w:rFonts w:eastAsia="Times New Roman" w:cs="Arial"/>
          <w:bCs/>
          <w:iCs w:val="0"/>
          <w:szCs w:val="24"/>
        </w:rPr>
        <w:t>Compressors and Pressure Vessels</w:t>
      </w:r>
      <w:r w:rsidR="0090419D" w:rsidRPr="0090419D">
        <w:rPr>
          <w:rFonts w:cs="Arial"/>
          <w:b w:val="0"/>
          <w:bCs/>
          <w:iCs w:val="0"/>
          <w:szCs w:val="24"/>
        </w:rPr>
        <w:t xml:space="preserve"> </w:t>
      </w:r>
      <w:r w:rsidR="0090419D" w:rsidRPr="0090419D">
        <w:rPr>
          <w:rFonts w:eastAsia="Times New Roman" w:cs="Arial"/>
          <w:bCs/>
          <w:iCs w:val="0"/>
          <w:szCs w:val="24"/>
        </w:rPr>
        <w:t>Located Indoors.</w:t>
      </w:r>
    </w:p>
    <w:p w14:paraId="778F153D" w14:textId="2B465AB2" w:rsidR="00024C6F" w:rsidRDefault="00024C6F" w:rsidP="000E390E">
      <w:pPr>
        <w:ind w:left="432"/>
      </w:pPr>
      <w:r>
        <w:t>[</w:t>
      </w:r>
      <w:r w:rsidR="009757D8">
        <w:t xml:space="preserve">Propose to adopt new section re: </w:t>
      </w:r>
      <w:r w:rsidR="0090419D" w:rsidRPr="0090419D">
        <w:rPr>
          <w:rFonts w:cs="Arial"/>
          <w:szCs w:val="24"/>
        </w:rPr>
        <w:t>Compressors and Pressure Vessels Located</w:t>
      </w:r>
      <w:r w:rsidR="0090419D">
        <w:rPr>
          <w:rFonts w:cs="Arial"/>
          <w:szCs w:val="24"/>
        </w:rPr>
        <w:t xml:space="preserve"> </w:t>
      </w:r>
      <w:r w:rsidR="0090419D" w:rsidRPr="0090419D">
        <w:rPr>
          <w:rFonts w:cs="Arial"/>
          <w:szCs w:val="24"/>
        </w:rPr>
        <w:t>Indoors.</w:t>
      </w:r>
      <w:r w:rsidR="009757D8">
        <w:t>]</w:t>
      </w:r>
    </w:p>
    <w:p w14:paraId="4594FC6B" w14:textId="27535160" w:rsidR="0090419D" w:rsidRPr="00094909" w:rsidRDefault="0090419D" w:rsidP="000E390E">
      <w:pPr>
        <w:rPr>
          <w:rFonts w:cs="Arial"/>
          <w:i/>
          <w:iCs/>
          <w:szCs w:val="24"/>
          <w:u w:val="single"/>
        </w:rPr>
      </w:pPr>
      <w:bookmarkStart w:id="8" w:name="_Hlk132378687"/>
      <w:r w:rsidRPr="0090419D">
        <w:rPr>
          <w:rFonts w:cs="Arial"/>
          <w:b/>
          <w:bCs/>
          <w:i/>
          <w:iCs/>
          <w:szCs w:val="24"/>
          <w:u w:val="single"/>
        </w:rPr>
        <w:t xml:space="preserve">1104.6.5 </w:t>
      </w:r>
      <w:bookmarkStart w:id="9" w:name="_Hlk132016525"/>
      <w:r w:rsidRPr="0090419D">
        <w:rPr>
          <w:rFonts w:cs="Arial"/>
          <w:b/>
          <w:bCs/>
          <w:i/>
          <w:iCs/>
          <w:szCs w:val="24"/>
          <w:u w:val="single"/>
        </w:rPr>
        <w:t>Compressors and Pressure Vessels</w:t>
      </w:r>
      <w:r>
        <w:rPr>
          <w:rFonts w:cs="Arial"/>
          <w:b/>
          <w:bCs/>
          <w:i/>
          <w:iCs/>
          <w:szCs w:val="24"/>
          <w:u w:val="single"/>
        </w:rPr>
        <w:t xml:space="preserve"> </w:t>
      </w:r>
      <w:r w:rsidRPr="0090419D">
        <w:rPr>
          <w:rFonts w:cs="Arial"/>
          <w:b/>
          <w:bCs/>
          <w:i/>
          <w:iCs/>
          <w:szCs w:val="24"/>
          <w:u w:val="single"/>
        </w:rPr>
        <w:t>Located Indoors.</w:t>
      </w:r>
      <w:bookmarkEnd w:id="9"/>
      <w:bookmarkEnd w:id="8"/>
      <w:r w:rsidRPr="0090419D">
        <w:rPr>
          <w:rFonts w:cs="Arial"/>
          <w:b/>
          <w:bCs/>
          <w:i/>
          <w:iCs/>
          <w:szCs w:val="24"/>
          <w:u w:val="single"/>
        </w:rPr>
        <w:t xml:space="preserve"> </w:t>
      </w:r>
      <w:r w:rsidRPr="0090419D">
        <w:rPr>
          <w:rFonts w:cs="Arial"/>
          <w:i/>
          <w:iCs/>
          <w:szCs w:val="24"/>
          <w:u w:val="single"/>
        </w:rPr>
        <w:t>For refrigeration compressors and pressure vessels located in an indoor space that is accessible only during service and maintenance, the refrigerant charge shall be in accordance with the equipment listing and ASHRAE 15.</w:t>
      </w:r>
    </w:p>
    <w:p w14:paraId="0947578B" w14:textId="4F2771E5" w:rsidR="002057E9" w:rsidRPr="00FD7BC8" w:rsidRDefault="002057E9" w:rsidP="00005B33">
      <w:pPr>
        <w:pStyle w:val="Heading4"/>
        <w:rPr>
          <w:noProof/>
        </w:rPr>
      </w:pPr>
      <w:r w:rsidRPr="00FD7BC8">
        <w:t xml:space="preserve">ITEM </w:t>
      </w:r>
      <w:r>
        <w:rPr>
          <w:noProof/>
        </w:rPr>
        <w:t>5-16</w:t>
      </w:r>
      <w:r w:rsidRPr="00FD7BC8">
        <w:br/>
      </w:r>
      <w:r>
        <w:t xml:space="preserve">Section </w:t>
      </w:r>
      <w:r w:rsidRPr="00024C6F">
        <w:t xml:space="preserve">1104.6.5 </w:t>
      </w:r>
      <w:r w:rsidR="001C08B6">
        <w:t>Sensors</w:t>
      </w:r>
      <w:r w:rsidRPr="00024C6F">
        <w:t>.</w:t>
      </w:r>
    </w:p>
    <w:p w14:paraId="10F61843" w14:textId="03326F33" w:rsidR="002057E9" w:rsidRDefault="002057E9" w:rsidP="000E390E">
      <w:pPr>
        <w:ind w:firstLine="432"/>
      </w:pPr>
      <w:r>
        <w:t>[</w:t>
      </w:r>
      <w:r w:rsidR="003F28B9">
        <w:t>Propose to adopt new section re: refrigerant sensors.]</w:t>
      </w:r>
    </w:p>
    <w:p w14:paraId="7CA4667E" w14:textId="3C74122E" w:rsidR="002F629D" w:rsidRPr="0040773F" w:rsidRDefault="00FF4625" w:rsidP="000E390E">
      <w:pPr>
        <w:rPr>
          <w:rFonts w:cs="Arial"/>
          <w:i/>
          <w:iCs/>
          <w:szCs w:val="24"/>
          <w:u w:val="single"/>
        </w:rPr>
      </w:pPr>
      <w:r w:rsidRPr="0040773F">
        <w:rPr>
          <w:rFonts w:cs="Arial"/>
          <w:b/>
          <w:bCs/>
          <w:i/>
          <w:iCs/>
          <w:szCs w:val="24"/>
          <w:u w:val="single"/>
        </w:rPr>
        <w:t>1104.6.6 Refrigerant Sensors.</w:t>
      </w:r>
      <w:r w:rsidRPr="0040773F">
        <w:rPr>
          <w:rFonts w:cs="Arial"/>
          <w:i/>
          <w:iCs/>
          <w:szCs w:val="24"/>
          <w:u w:val="single"/>
        </w:rPr>
        <w:t xml:space="preserve"> Refrigerant sensors required by Section 110</w:t>
      </w:r>
      <w:r w:rsidR="003A3B56">
        <w:rPr>
          <w:rFonts w:cs="Arial"/>
          <w:i/>
          <w:iCs/>
          <w:szCs w:val="24"/>
          <w:u w:val="single"/>
        </w:rPr>
        <w:t>6</w:t>
      </w:r>
      <w:r w:rsidRPr="0040773F">
        <w:rPr>
          <w:rFonts w:cs="Arial"/>
          <w:i/>
          <w:iCs/>
          <w:szCs w:val="24"/>
          <w:u w:val="single"/>
        </w:rPr>
        <w:t>.2</w:t>
      </w:r>
      <w:r w:rsidR="002C1B86">
        <w:rPr>
          <w:rFonts w:cs="Arial"/>
          <w:i/>
          <w:iCs/>
          <w:szCs w:val="24"/>
          <w:u w:val="single"/>
        </w:rPr>
        <w:t>.6</w:t>
      </w:r>
      <w:r w:rsidRPr="0040773F">
        <w:rPr>
          <w:rFonts w:cs="Arial"/>
          <w:i/>
          <w:iCs/>
          <w:szCs w:val="24"/>
          <w:u w:val="single"/>
        </w:rPr>
        <w:t xml:space="preserve"> shall meet the following requirements: </w:t>
      </w:r>
    </w:p>
    <w:p w14:paraId="4A891296" w14:textId="77777777" w:rsidR="002F629D" w:rsidRPr="0040773F" w:rsidRDefault="00FF4625" w:rsidP="000E390E">
      <w:pPr>
        <w:ind w:left="810" w:hanging="378"/>
        <w:rPr>
          <w:rFonts w:cs="Arial"/>
          <w:i/>
          <w:iCs/>
          <w:szCs w:val="24"/>
          <w:u w:val="single"/>
        </w:rPr>
      </w:pPr>
      <w:r w:rsidRPr="0040773F">
        <w:rPr>
          <w:rFonts w:cs="Arial"/>
          <w:i/>
          <w:iCs/>
          <w:szCs w:val="24"/>
          <w:u w:val="single"/>
        </w:rPr>
        <w:t xml:space="preserve">(1) Refrigerant sensors shall be evaluated by the testing laboratory as part of the equipment listing. </w:t>
      </w:r>
    </w:p>
    <w:p w14:paraId="0610DE4F" w14:textId="77777777" w:rsidR="007F24CC" w:rsidRPr="0040773F" w:rsidRDefault="00FF4625" w:rsidP="000E390E">
      <w:pPr>
        <w:ind w:left="810" w:hanging="378"/>
        <w:rPr>
          <w:rFonts w:cs="Arial"/>
          <w:i/>
          <w:iCs/>
          <w:szCs w:val="24"/>
          <w:u w:val="single"/>
        </w:rPr>
      </w:pPr>
      <w:r w:rsidRPr="0040773F">
        <w:rPr>
          <w:rFonts w:cs="Arial"/>
          <w:i/>
          <w:iCs/>
          <w:szCs w:val="24"/>
          <w:u w:val="single"/>
        </w:rPr>
        <w:t xml:space="preserve">(2) Refrigerant sensors shall be located such that refrigerant will be detected if the refrigerating system is operating or not operating. </w:t>
      </w:r>
    </w:p>
    <w:p w14:paraId="0D086A1B" w14:textId="1315C706" w:rsidR="007F24CC" w:rsidRPr="0040773F" w:rsidRDefault="00FF4625" w:rsidP="000E390E">
      <w:pPr>
        <w:ind w:left="1260" w:hanging="396"/>
        <w:rPr>
          <w:rFonts w:cs="Arial"/>
          <w:i/>
          <w:iCs/>
          <w:szCs w:val="24"/>
          <w:u w:val="single"/>
        </w:rPr>
      </w:pPr>
      <w:r w:rsidRPr="0040773F">
        <w:rPr>
          <w:rFonts w:cs="Arial"/>
          <w:i/>
          <w:iCs/>
          <w:szCs w:val="24"/>
          <w:u w:val="single"/>
        </w:rPr>
        <w:t xml:space="preserve">(a) </w:t>
      </w:r>
      <w:r w:rsidR="009C45C7" w:rsidRPr="009C45C7">
        <w:rPr>
          <w:rFonts w:cs="Arial"/>
          <w:i/>
          <w:iCs/>
          <w:szCs w:val="24"/>
          <w:u w:val="single"/>
        </w:rPr>
        <w:t>For refrigerating systems that are connected to</w:t>
      </w:r>
      <w:r w:rsidR="009C45C7">
        <w:rPr>
          <w:rFonts w:cs="Arial"/>
          <w:i/>
          <w:iCs/>
          <w:szCs w:val="24"/>
          <w:u w:val="single"/>
        </w:rPr>
        <w:t xml:space="preserve"> </w:t>
      </w:r>
      <w:r w:rsidR="009C45C7" w:rsidRPr="009C45C7">
        <w:rPr>
          <w:rFonts w:cs="Arial"/>
          <w:i/>
          <w:iCs/>
          <w:szCs w:val="24"/>
          <w:u w:val="single"/>
        </w:rPr>
        <w:t>the occupied space through ductwork, refrigerant</w:t>
      </w:r>
      <w:r w:rsidR="009C45C7">
        <w:rPr>
          <w:rFonts w:cs="Arial"/>
          <w:i/>
          <w:iCs/>
          <w:szCs w:val="24"/>
          <w:u w:val="single"/>
        </w:rPr>
        <w:t xml:space="preserve"> </w:t>
      </w:r>
      <w:r w:rsidR="009C45C7" w:rsidRPr="009C45C7">
        <w:rPr>
          <w:rFonts w:cs="Arial"/>
          <w:i/>
          <w:iCs/>
          <w:szCs w:val="24"/>
          <w:u w:val="single"/>
        </w:rPr>
        <w:t>sensors shall be located within the listed</w:t>
      </w:r>
      <w:r w:rsidR="009C45C7">
        <w:rPr>
          <w:rFonts w:cs="Arial"/>
          <w:i/>
          <w:iCs/>
          <w:szCs w:val="24"/>
          <w:u w:val="single"/>
        </w:rPr>
        <w:t xml:space="preserve"> </w:t>
      </w:r>
      <w:r w:rsidR="009C45C7" w:rsidRPr="009C45C7">
        <w:rPr>
          <w:rFonts w:cs="Arial"/>
          <w:i/>
          <w:iCs/>
          <w:szCs w:val="24"/>
          <w:u w:val="single"/>
        </w:rPr>
        <w:t>equipment.</w:t>
      </w:r>
    </w:p>
    <w:p w14:paraId="0E22D730" w14:textId="41EDF1FF" w:rsidR="002D597A" w:rsidRDefault="00FF4625" w:rsidP="000E390E">
      <w:pPr>
        <w:ind w:left="1260" w:hanging="396"/>
        <w:rPr>
          <w:rFonts w:cs="Arial"/>
          <w:i/>
          <w:iCs/>
          <w:szCs w:val="24"/>
          <w:u w:val="single"/>
        </w:rPr>
      </w:pPr>
      <w:r w:rsidRPr="0040773F">
        <w:rPr>
          <w:rFonts w:cs="Arial"/>
          <w:i/>
          <w:iCs/>
          <w:szCs w:val="24"/>
          <w:u w:val="single"/>
        </w:rPr>
        <w:t xml:space="preserve">(b) For refrigerating systems that are directly connected to the occupied space without ductwork, the refrigerant sensor shall be located in the equipment in accordance with the equipment listing. Additional remote refrigerant sensors shall be permitted within the occupied space when included as part of the equipment mitigation system according to manufacturer’s instructions. </w:t>
      </w:r>
      <w:r w:rsidR="00847CBB" w:rsidRPr="0040773F">
        <w:rPr>
          <w:rFonts w:cs="Arial"/>
          <w:i/>
          <w:iCs/>
          <w:szCs w:val="24"/>
          <w:u w:val="single"/>
        </w:rPr>
        <w:t>[</w:t>
      </w:r>
      <w:r w:rsidRPr="0040773F">
        <w:rPr>
          <w:rFonts w:cs="Arial"/>
          <w:i/>
          <w:iCs/>
          <w:szCs w:val="24"/>
          <w:u w:val="single"/>
        </w:rPr>
        <w:t>ASHRAE 15:7.6.5</w:t>
      </w:r>
      <w:r w:rsidR="00847CBB" w:rsidRPr="0040773F">
        <w:rPr>
          <w:rFonts w:cs="Arial"/>
          <w:i/>
          <w:iCs/>
          <w:szCs w:val="24"/>
          <w:u w:val="single"/>
        </w:rPr>
        <w:t>]</w:t>
      </w:r>
      <w:r w:rsidRPr="0040773F">
        <w:rPr>
          <w:rFonts w:cs="Arial"/>
          <w:i/>
          <w:iCs/>
          <w:szCs w:val="24"/>
          <w:u w:val="single"/>
        </w:rPr>
        <w:t xml:space="preserve"> </w:t>
      </w:r>
    </w:p>
    <w:p w14:paraId="5EC3DAEB" w14:textId="721D39DB" w:rsidR="002D597A" w:rsidRPr="00FD7BC8" w:rsidRDefault="002D597A" w:rsidP="00005B33">
      <w:pPr>
        <w:pStyle w:val="Heading4"/>
        <w:rPr>
          <w:noProof/>
        </w:rPr>
      </w:pPr>
      <w:r w:rsidRPr="00FD7BC8">
        <w:lastRenderedPageBreak/>
        <w:t xml:space="preserve">ITEM </w:t>
      </w:r>
      <w:r>
        <w:rPr>
          <w:noProof/>
        </w:rPr>
        <w:t>5-17</w:t>
      </w:r>
      <w:r w:rsidRPr="00FD7BC8">
        <w:br/>
      </w:r>
      <w:r>
        <w:t xml:space="preserve">Section </w:t>
      </w:r>
      <w:r w:rsidRPr="0040773F">
        <w:rPr>
          <w:strike/>
        </w:rPr>
        <w:t>1104.6</w:t>
      </w:r>
      <w:r w:rsidRPr="0040773F">
        <w:t xml:space="preserve"> </w:t>
      </w:r>
      <w:r w:rsidRPr="002D597A">
        <w:rPr>
          <w:u w:val="single"/>
        </w:rPr>
        <w:t>1104.7</w:t>
      </w:r>
      <w:r w:rsidRPr="002D597A">
        <w:t xml:space="preserve"> </w:t>
      </w:r>
      <w:r w:rsidRPr="0040773F">
        <w:t>Applications for Human Comfort and for Nonindustrial Occupancies.</w:t>
      </w:r>
    </w:p>
    <w:p w14:paraId="1AB2574B" w14:textId="6CB4A699" w:rsidR="002D597A" w:rsidRDefault="002D597A" w:rsidP="000E390E">
      <w:pPr>
        <w:ind w:left="432"/>
      </w:pPr>
      <w:r>
        <w:t>[</w:t>
      </w:r>
      <w:r w:rsidR="00533446">
        <w:t>Propose to amend to add a section number to reference A2L and remove existing exceptions.]</w:t>
      </w:r>
    </w:p>
    <w:p w14:paraId="1986865F" w14:textId="2D2678C1" w:rsidR="00FF4625" w:rsidRPr="0040773F" w:rsidRDefault="00FF4625" w:rsidP="000E390E">
      <w:pPr>
        <w:rPr>
          <w:rFonts w:cs="Arial"/>
          <w:i/>
          <w:iCs/>
          <w:szCs w:val="24"/>
          <w:u w:val="single"/>
        </w:rPr>
      </w:pPr>
      <w:r w:rsidRPr="0040773F">
        <w:rPr>
          <w:rFonts w:cs="Arial"/>
          <w:b/>
          <w:bCs/>
          <w:strike/>
          <w:szCs w:val="24"/>
        </w:rPr>
        <w:t>1104.6</w:t>
      </w:r>
      <w:r w:rsidRPr="0040773F">
        <w:rPr>
          <w:rFonts w:cs="Arial"/>
          <w:b/>
          <w:bCs/>
          <w:szCs w:val="24"/>
        </w:rPr>
        <w:t xml:space="preserve"> </w:t>
      </w:r>
      <w:r w:rsidRPr="0040773F">
        <w:rPr>
          <w:rFonts w:cs="Arial"/>
          <w:b/>
          <w:bCs/>
          <w:i/>
          <w:iCs/>
          <w:szCs w:val="24"/>
          <w:u w:val="single"/>
        </w:rPr>
        <w:t>1104.7</w:t>
      </w:r>
      <w:r w:rsidRPr="0040773F">
        <w:rPr>
          <w:rFonts w:cs="Arial"/>
          <w:b/>
          <w:bCs/>
          <w:szCs w:val="24"/>
        </w:rPr>
        <w:t xml:space="preserve"> Applications for Human Comfort and for Nonindustrial Occupancies.</w:t>
      </w:r>
      <w:r w:rsidRPr="0040773F">
        <w:rPr>
          <w:rFonts w:cs="Arial"/>
          <w:szCs w:val="24"/>
        </w:rPr>
        <w:t xml:space="preserve"> In nonindustrial occupancies, Group A2, </w:t>
      </w:r>
      <w:r w:rsidRPr="0040773F">
        <w:rPr>
          <w:rFonts w:cs="Arial"/>
          <w:strike/>
          <w:szCs w:val="24"/>
        </w:rPr>
        <w:t>A2L,</w:t>
      </w:r>
      <w:r w:rsidRPr="0040773F">
        <w:rPr>
          <w:rFonts w:cs="Arial"/>
          <w:szCs w:val="24"/>
        </w:rPr>
        <w:t xml:space="preserve"> A3, B1, B2L, B2, and B3 refrigerants shall not be used in high-probability systems for human comfort. </w:t>
      </w:r>
      <w:r w:rsidRPr="0040773F">
        <w:rPr>
          <w:rFonts w:cs="Arial"/>
          <w:i/>
          <w:iCs/>
          <w:szCs w:val="24"/>
          <w:u w:val="single"/>
        </w:rPr>
        <w:t>Use of Group A2L refrigerants used in high-probability systems for human comfort shall be in accordance with Section 1104.6.</w:t>
      </w:r>
    </w:p>
    <w:p w14:paraId="5040C7FE" w14:textId="77777777" w:rsidR="003E2A19" w:rsidRPr="0040773F" w:rsidRDefault="003E2A19" w:rsidP="000E390E">
      <w:pPr>
        <w:ind w:firstLine="432"/>
        <w:rPr>
          <w:rFonts w:cs="Arial"/>
          <w:b/>
          <w:bCs/>
          <w:i/>
          <w:iCs/>
          <w:strike/>
          <w:szCs w:val="24"/>
        </w:rPr>
      </w:pPr>
      <w:r w:rsidRPr="0040773F">
        <w:rPr>
          <w:rFonts w:cs="Arial"/>
          <w:b/>
          <w:bCs/>
          <w:i/>
          <w:iCs/>
          <w:strike/>
          <w:szCs w:val="24"/>
        </w:rPr>
        <w:t>Exceptions:</w:t>
      </w:r>
    </w:p>
    <w:p w14:paraId="1649CAA5" w14:textId="77777777" w:rsidR="00E618CE" w:rsidRPr="0040773F" w:rsidRDefault="003E2A19" w:rsidP="000E390E">
      <w:pPr>
        <w:pStyle w:val="ListParagraph"/>
        <w:numPr>
          <w:ilvl w:val="0"/>
          <w:numId w:val="31"/>
        </w:numPr>
        <w:rPr>
          <w:rFonts w:cs="Arial"/>
          <w:i/>
          <w:iCs/>
          <w:strike/>
          <w:szCs w:val="24"/>
        </w:rPr>
      </w:pPr>
      <w:r w:rsidRPr="0040773F">
        <w:rPr>
          <w:rFonts w:cs="Arial"/>
          <w:i/>
          <w:iCs/>
          <w:strike/>
          <w:szCs w:val="24"/>
        </w:rPr>
        <w:t>Listed equipment, units having a factory-sealed refrigerating system, containing no more than 2.2 lbs. (1kg) of A2L refrigerant installed in accordance with the listing and the manufacturer’s installation instructions.</w:t>
      </w:r>
    </w:p>
    <w:p w14:paraId="438BE682" w14:textId="14975708" w:rsidR="00D90178" w:rsidRPr="0040773F" w:rsidRDefault="00D90178" w:rsidP="000E390E">
      <w:pPr>
        <w:pStyle w:val="ListParagraph"/>
        <w:numPr>
          <w:ilvl w:val="0"/>
          <w:numId w:val="31"/>
        </w:numPr>
        <w:rPr>
          <w:rFonts w:cs="Arial"/>
          <w:i/>
          <w:iCs/>
          <w:strike/>
          <w:szCs w:val="24"/>
        </w:rPr>
      </w:pPr>
      <w:r w:rsidRPr="0040773F">
        <w:rPr>
          <w:rFonts w:cs="Arial"/>
          <w:i/>
          <w:iCs/>
          <w:strike/>
          <w:snapToGrid/>
          <w:szCs w:val="24"/>
        </w:rPr>
        <w:t>Listed equipment for non-residential applications, having</w:t>
      </w:r>
      <w:r w:rsidR="00E618CE" w:rsidRPr="0040773F">
        <w:rPr>
          <w:rFonts w:cs="Arial"/>
          <w:i/>
          <w:iCs/>
          <w:strike/>
          <w:snapToGrid/>
          <w:szCs w:val="24"/>
        </w:rPr>
        <w:t xml:space="preserve"> </w:t>
      </w:r>
      <w:r w:rsidRPr="0040773F">
        <w:rPr>
          <w:rFonts w:cs="Arial"/>
          <w:i/>
          <w:iCs/>
          <w:strike/>
          <w:snapToGrid/>
          <w:szCs w:val="24"/>
        </w:rPr>
        <w:t>a factory-sealed refrigerating system and containing no</w:t>
      </w:r>
      <w:r w:rsidR="00E618CE" w:rsidRPr="0040773F">
        <w:rPr>
          <w:rFonts w:cs="Arial"/>
          <w:i/>
          <w:iCs/>
          <w:strike/>
          <w:snapToGrid/>
          <w:szCs w:val="24"/>
        </w:rPr>
        <w:t xml:space="preserve"> </w:t>
      </w:r>
      <w:r w:rsidRPr="0040773F">
        <w:rPr>
          <w:rFonts w:cs="Arial"/>
          <w:i/>
          <w:iCs/>
          <w:strike/>
          <w:snapToGrid/>
          <w:szCs w:val="24"/>
        </w:rPr>
        <w:t>more than 4 lbs. (1.8 kg) of A2L refrigerant installed in</w:t>
      </w:r>
      <w:r w:rsidR="00E618CE" w:rsidRPr="0040773F">
        <w:rPr>
          <w:rFonts w:cs="Arial"/>
          <w:i/>
          <w:iCs/>
          <w:strike/>
          <w:snapToGrid/>
          <w:szCs w:val="24"/>
        </w:rPr>
        <w:t xml:space="preserve"> </w:t>
      </w:r>
      <w:r w:rsidRPr="0040773F">
        <w:rPr>
          <w:rFonts w:cs="Arial"/>
          <w:i/>
          <w:iCs/>
          <w:strike/>
          <w:snapToGrid/>
          <w:szCs w:val="24"/>
        </w:rPr>
        <w:t>accordance with the listing and the manufacturer’s</w:t>
      </w:r>
      <w:r w:rsidR="00E618CE" w:rsidRPr="0040773F">
        <w:rPr>
          <w:rFonts w:cs="Arial"/>
          <w:i/>
          <w:iCs/>
          <w:strike/>
          <w:snapToGrid/>
          <w:szCs w:val="24"/>
        </w:rPr>
        <w:t xml:space="preserve"> </w:t>
      </w:r>
      <w:r w:rsidRPr="0040773F">
        <w:rPr>
          <w:rFonts w:cs="Arial"/>
          <w:i/>
          <w:iCs/>
          <w:strike/>
          <w:snapToGrid/>
          <w:szCs w:val="24"/>
        </w:rPr>
        <w:t>installation instructions.</w:t>
      </w:r>
    </w:p>
    <w:p w14:paraId="0F681FBA" w14:textId="3681F55A" w:rsidR="00A5497E" w:rsidRDefault="00444F95" w:rsidP="000E390E">
      <w:pPr>
        <w:rPr>
          <w:rFonts w:cs="Arial"/>
          <w:szCs w:val="24"/>
        </w:rPr>
      </w:pPr>
      <w:r w:rsidRPr="0040773F">
        <w:rPr>
          <w:rFonts w:cs="Arial"/>
          <w:szCs w:val="24"/>
        </w:rPr>
        <w:t>(</w:t>
      </w:r>
      <w:r w:rsidR="009B34A0" w:rsidRPr="0040773F">
        <w:rPr>
          <w:rFonts w:cs="Arial"/>
          <w:szCs w:val="24"/>
        </w:rPr>
        <w:t>Renumbering of remaining sections)</w:t>
      </w:r>
    </w:p>
    <w:p w14:paraId="0E6635F1" w14:textId="29E4CF22" w:rsidR="00A5497E" w:rsidRPr="00FD7BC8" w:rsidRDefault="00A5497E" w:rsidP="00005B33">
      <w:pPr>
        <w:pStyle w:val="Heading4"/>
        <w:rPr>
          <w:noProof/>
        </w:rPr>
      </w:pPr>
      <w:r w:rsidRPr="00FD7BC8">
        <w:t xml:space="preserve">ITEM </w:t>
      </w:r>
      <w:r>
        <w:rPr>
          <w:noProof/>
        </w:rPr>
        <w:t>5-1</w:t>
      </w:r>
      <w:r w:rsidR="00D05CFE">
        <w:rPr>
          <w:noProof/>
        </w:rPr>
        <w:t>8</w:t>
      </w:r>
      <w:r w:rsidRPr="00FD7BC8">
        <w:br/>
      </w:r>
      <w:r>
        <w:t>Section</w:t>
      </w:r>
      <w:r w:rsidR="00D05CFE" w:rsidRPr="00D05CFE">
        <w:t>s</w:t>
      </w:r>
      <w:r w:rsidR="00D05CFE">
        <w:t xml:space="preserve"> </w:t>
      </w:r>
      <w:r w:rsidR="00D05CFE" w:rsidRPr="00472C10">
        <w:rPr>
          <w:strike/>
        </w:rPr>
        <w:t>1104.7</w:t>
      </w:r>
      <w:r w:rsidR="00AF14BB">
        <w:t xml:space="preserve"> </w:t>
      </w:r>
      <w:r w:rsidR="00AF14BB" w:rsidRPr="00472C10">
        <w:rPr>
          <w:u w:val="single"/>
        </w:rPr>
        <w:t>110</w:t>
      </w:r>
      <w:r w:rsidR="00472C10" w:rsidRPr="00472C10">
        <w:rPr>
          <w:u w:val="single"/>
        </w:rPr>
        <w:t>4.8</w:t>
      </w:r>
      <w:r w:rsidR="00472C10">
        <w:t xml:space="preserve">, </w:t>
      </w:r>
      <w:r w:rsidR="00472C10" w:rsidRPr="0040773F">
        <w:rPr>
          <w:strike/>
        </w:rPr>
        <w:t>1104.7.1</w:t>
      </w:r>
      <w:r w:rsidR="00472C10" w:rsidRPr="0040773F">
        <w:t xml:space="preserve"> </w:t>
      </w:r>
      <w:r w:rsidR="00472C10" w:rsidRPr="0040773F">
        <w:rPr>
          <w:i/>
          <w:u w:val="single"/>
        </w:rPr>
        <w:t>1104.8.1</w:t>
      </w:r>
      <w:r w:rsidR="00472C10">
        <w:t xml:space="preserve">, </w:t>
      </w:r>
      <w:r w:rsidR="00472C10" w:rsidRPr="0040773F">
        <w:rPr>
          <w:strike/>
        </w:rPr>
        <w:t>1104.7.2</w:t>
      </w:r>
      <w:r w:rsidR="00472C10" w:rsidRPr="0040773F">
        <w:t xml:space="preserve"> </w:t>
      </w:r>
      <w:r w:rsidR="00472C10" w:rsidRPr="0040773F">
        <w:rPr>
          <w:i/>
          <w:u w:val="single"/>
        </w:rPr>
        <w:t>1104.8.2</w:t>
      </w:r>
      <w:r w:rsidR="00472C10">
        <w:t xml:space="preserve">, </w:t>
      </w:r>
      <w:r w:rsidR="00472C10" w:rsidRPr="0040773F">
        <w:rPr>
          <w:strike/>
        </w:rPr>
        <w:t>1104.7.3</w:t>
      </w:r>
      <w:r w:rsidR="00472C10" w:rsidRPr="0040773F">
        <w:t xml:space="preserve"> </w:t>
      </w:r>
      <w:r w:rsidR="00472C10" w:rsidRPr="0040773F">
        <w:rPr>
          <w:i/>
          <w:u w:val="single"/>
        </w:rPr>
        <w:t>1104.8.3</w:t>
      </w:r>
      <w:r w:rsidR="00472C10">
        <w:t xml:space="preserve">, </w:t>
      </w:r>
      <w:r w:rsidR="00472C10" w:rsidRPr="0040773F">
        <w:rPr>
          <w:strike/>
        </w:rPr>
        <w:t>1104.7.4</w:t>
      </w:r>
      <w:r w:rsidR="00472C10" w:rsidRPr="0040773F">
        <w:t xml:space="preserve"> </w:t>
      </w:r>
      <w:r w:rsidR="00472C10" w:rsidRPr="0040773F">
        <w:rPr>
          <w:i/>
          <w:u w:val="single"/>
        </w:rPr>
        <w:t>1104.8.4</w:t>
      </w:r>
      <w:r w:rsidR="00472C10">
        <w:t xml:space="preserve">, </w:t>
      </w:r>
      <w:r w:rsidR="00472C10" w:rsidRPr="0040773F">
        <w:rPr>
          <w:strike/>
        </w:rPr>
        <w:t>1104.8</w:t>
      </w:r>
      <w:r w:rsidR="00472C10" w:rsidRPr="0040773F">
        <w:t xml:space="preserve"> </w:t>
      </w:r>
      <w:r w:rsidR="00472C10" w:rsidRPr="0040773F">
        <w:rPr>
          <w:i/>
          <w:u w:val="single"/>
        </w:rPr>
        <w:t>1104.9</w:t>
      </w:r>
      <w:r w:rsidR="00FE1ACC">
        <w:rPr>
          <w:i/>
          <w:u w:val="single"/>
        </w:rPr>
        <w:t xml:space="preserve">, </w:t>
      </w:r>
      <w:r w:rsidR="00FE1ACC" w:rsidRPr="00FE1ACC">
        <w:rPr>
          <w:rFonts w:eastAsia="HelveticaLTStd-Bold" w:cs="Arial"/>
          <w:snapToGrid/>
          <w:szCs w:val="24"/>
        </w:rPr>
        <w:t>1105.12.1</w:t>
      </w:r>
    </w:p>
    <w:p w14:paraId="02300FDC" w14:textId="664A858D" w:rsidR="00A5497E" w:rsidRDefault="00A5497E" w:rsidP="000E390E">
      <w:pPr>
        <w:ind w:firstLine="432"/>
      </w:pPr>
      <w:r>
        <w:t xml:space="preserve">[Propose to </w:t>
      </w:r>
      <w:r w:rsidR="00AE40A0">
        <w:t>renumber sections</w:t>
      </w:r>
      <w:r w:rsidR="003B6F63">
        <w:t xml:space="preserve"> and amend in accordance with t</w:t>
      </w:r>
      <w:r w:rsidR="001C5849">
        <w:t>he published 2024 Uniform Mechanical Code</w:t>
      </w:r>
      <w:r w:rsidR="00AE40A0">
        <w:t>.]</w:t>
      </w:r>
    </w:p>
    <w:p w14:paraId="35AFECC3" w14:textId="3EA96D33" w:rsidR="00543CCD" w:rsidRDefault="00543CCD" w:rsidP="000E390E">
      <w:pPr>
        <w:rPr>
          <w:rFonts w:cs="Arial"/>
          <w:b/>
          <w:bCs/>
          <w:szCs w:val="24"/>
        </w:rPr>
      </w:pPr>
      <w:r w:rsidRPr="0040773F">
        <w:rPr>
          <w:rFonts w:cs="Arial"/>
          <w:b/>
          <w:bCs/>
          <w:strike/>
          <w:szCs w:val="24"/>
        </w:rPr>
        <w:t>1104.7</w:t>
      </w:r>
      <w:r w:rsidRPr="0040773F">
        <w:rPr>
          <w:rFonts w:cs="Arial"/>
          <w:b/>
          <w:bCs/>
          <w:szCs w:val="24"/>
        </w:rPr>
        <w:t xml:space="preserve"> </w:t>
      </w:r>
      <w:r w:rsidRPr="0040773F">
        <w:rPr>
          <w:rFonts w:cs="Arial"/>
          <w:b/>
          <w:bCs/>
          <w:i/>
          <w:iCs/>
          <w:szCs w:val="24"/>
          <w:u w:val="single"/>
        </w:rPr>
        <w:t>1104.8</w:t>
      </w:r>
      <w:r w:rsidRPr="0040773F">
        <w:rPr>
          <w:rFonts w:cs="Arial"/>
          <w:b/>
          <w:bCs/>
          <w:szCs w:val="24"/>
        </w:rPr>
        <w:t xml:space="preserve"> Refrigerant Type and Purity.</w:t>
      </w:r>
      <w:r w:rsidR="00277474" w:rsidRPr="0040773F">
        <w:rPr>
          <w:rFonts w:cs="Arial"/>
          <w:b/>
          <w:bCs/>
          <w:szCs w:val="24"/>
        </w:rPr>
        <w:t xml:space="preserve"> …</w:t>
      </w:r>
    </w:p>
    <w:p w14:paraId="4E264850" w14:textId="1F65C7C0" w:rsidR="00664E12" w:rsidRDefault="00664E12" w:rsidP="000E390E">
      <w:pPr>
        <w:rPr>
          <w:rFonts w:cs="Arial"/>
          <w:b/>
          <w:bCs/>
          <w:szCs w:val="24"/>
        </w:rPr>
      </w:pPr>
      <w:r w:rsidRPr="0040773F">
        <w:rPr>
          <w:rFonts w:cs="Arial"/>
          <w:b/>
          <w:bCs/>
          <w:strike/>
          <w:szCs w:val="24"/>
        </w:rPr>
        <w:t>1104.7.1</w:t>
      </w:r>
      <w:r w:rsidRPr="0040773F">
        <w:rPr>
          <w:rFonts w:cs="Arial"/>
          <w:b/>
          <w:bCs/>
          <w:szCs w:val="24"/>
        </w:rPr>
        <w:t xml:space="preserve"> </w:t>
      </w:r>
      <w:r w:rsidR="00444F95" w:rsidRPr="0040773F">
        <w:rPr>
          <w:rFonts w:cs="Arial"/>
          <w:b/>
          <w:bCs/>
          <w:i/>
          <w:iCs/>
          <w:szCs w:val="24"/>
          <w:u w:val="single"/>
        </w:rPr>
        <w:t xml:space="preserve">1104.8.1 </w:t>
      </w:r>
      <w:r w:rsidRPr="0040773F">
        <w:rPr>
          <w:rFonts w:cs="Arial"/>
          <w:b/>
          <w:bCs/>
          <w:szCs w:val="24"/>
        </w:rPr>
        <w:t>Recovered Refrigerants.</w:t>
      </w:r>
      <w:r w:rsidR="00277474" w:rsidRPr="0040773F">
        <w:rPr>
          <w:rFonts w:cs="Arial"/>
          <w:b/>
          <w:bCs/>
          <w:szCs w:val="24"/>
        </w:rPr>
        <w:t xml:space="preserve"> …</w:t>
      </w:r>
    </w:p>
    <w:p w14:paraId="0360DC4F" w14:textId="7D2C929F" w:rsidR="00664E12" w:rsidRDefault="00664E12" w:rsidP="000E390E">
      <w:pPr>
        <w:rPr>
          <w:rFonts w:cs="Arial"/>
          <w:b/>
          <w:bCs/>
          <w:szCs w:val="24"/>
        </w:rPr>
      </w:pPr>
      <w:r w:rsidRPr="0040773F">
        <w:rPr>
          <w:rFonts w:cs="Arial"/>
          <w:b/>
          <w:bCs/>
          <w:strike/>
          <w:szCs w:val="24"/>
        </w:rPr>
        <w:t>1104.7.2</w:t>
      </w:r>
      <w:r w:rsidRPr="0040773F">
        <w:rPr>
          <w:rFonts w:cs="Arial"/>
          <w:b/>
          <w:bCs/>
          <w:szCs w:val="24"/>
        </w:rPr>
        <w:t xml:space="preserve"> </w:t>
      </w:r>
      <w:r w:rsidR="00444F95" w:rsidRPr="0040773F">
        <w:rPr>
          <w:rFonts w:cs="Arial"/>
          <w:b/>
          <w:bCs/>
          <w:i/>
          <w:iCs/>
          <w:szCs w:val="24"/>
          <w:u w:val="single"/>
        </w:rPr>
        <w:t xml:space="preserve">1104.8.2 </w:t>
      </w:r>
      <w:r w:rsidRPr="0040773F">
        <w:rPr>
          <w:rFonts w:cs="Arial"/>
          <w:b/>
          <w:bCs/>
          <w:szCs w:val="24"/>
        </w:rPr>
        <w:t>Recycled Refrigerants.</w:t>
      </w:r>
      <w:r w:rsidR="00277474" w:rsidRPr="0040773F">
        <w:rPr>
          <w:rFonts w:cs="Arial"/>
          <w:b/>
          <w:bCs/>
          <w:szCs w:val="24"/>
        </w:rPr>
        <w:t xml:space="preserve"> …</w:t>
      </w:r>
    </w:p>
    <w:p w14:paraId="2887F029" w14:textId="7F55DC81" w:rsidR="00277474" w:rsidRDefault="00277474" w:rsidP="000E390E">
      <w:pPr>
        <w:rPr>
          <w:rFonts w:cs="Arial"/>
          <w:b/>
          <w:bCs/>
          <w:szCs w:val="24"/>
        </w:rPr>
      </w:pPr>
      <w:r w:rsidRPr="0040773F">
        <w:rPr>
          <w:rFonts w:cs="Arial"/>
          <w:b/>
          <w:bCs/>
          <w:strike/>
          <w:szCs w:val="24"/>
        </w:rPr>
        <w:t>1104.7.3</w:t>
      </w:r>
      <w:r w:rsidRPr="0040773F">
        <w:rPr>
          <w:rFonts w:cs="Arial"/>
          <w:b/>
          <w:bCs/>
          <w:szCs w:val="24"/>
        </w:rPr>
        <w:t xml:space="preserve"> </w:t>
      </w:r>
      <w:r w:rsidR="00444F95" w:rsidRPr="0040773F">
        <w:rPr>
          <w:rFonts w:cs="Arial"/>
          <w:b/>
          <w:bCs/>
          <w:i/>
          <w:iCs/>
          <w:szCs w:val="24"/>
          <w:u w:val="single"/>
        </w:rPr>
        <w:t xml:space="preserve">1104.8.3 </w:t>
      </w:r>
      <w:r w:rsidRPr="0040773F">
        <w:rPr>
          <w:rFonts w:cs="Arial"/>
          <w:b/>
          <w:bCs/>
          <w:szCs w:val="24"/>
        </w:rPr>
        <w:t>Reclaimed Refrigerants. …</w:t>
      </w:r>
    </w:p>
    <w:p w14:paraId="03EB46D8" w14:textId="760395FD" w:rsidR="00BF24FD" w:rsidRPr="00BF24FD" w:rsidRDefault="00277474" w:rsidP="000E390E">
      <w:pPr>
        <w:rPr>
          <w:rFonts w:cs="Arial"/>
          <w:i/>
          <w:iCs/>
          <w:szCs w:val="24"/>
          <w:u w:val="single"/>
        </w:rPr>
      </w:pPr>
      <w:r w:rsidRPr="0040773F">
        <w:rPr>
          <w:rFonts w:cs="Arial"/>
          <w:b/>
          <w:bCs/>
          <w:strike/>
          <w:szCs w:val="24"/>
        </w:rPr>
        <w:t>1104.7.4</w:t>
      </w:r>
      <w:r w:rsidRPr="0040773F">
        <w:rPr>
          <w:rFonts w:cs="Arial"/>
          <w:b/>
          <w:bCs/>
          <w:szCs w:val="24"/>
        </w:rPr>
        <w:t xml:space="preserve"> </w:t>
      </w:r>
      <w:r w:rsidR="00444F95" w:rsidRPr="0040773F">
        <w:rPr>
          <w:rFonts w:cs="Arial"/>
          <w:b/>
          <w:bCs/>
          <w:i/>
          <w:iCs/>
          <w:szCs w:val="24"/>
          <w:u w:val="single"/>
        </w:rPr>
        <w:t xml:space="preserve">1104.8.4 </w:t>
      </w:r>
      <w:r w:rsidRPr="0040773F">
        <w:rPr>
          <w:rFonts w:cs="Arial"/>
          <w:b/>
          <w:bCs/>
          <w:szCs w:val="24"/>
        </w:rPr>
        <w:t>Mixing.</w:t>
      </w:r>
      <w:r w:rsidR="00BF24FD" w:rsidRPr="00BF24FD">
        <w:rPr>
          <w:rFonts w:ascii="TimesNewRomanPSMT" w:hAnsi="TimesNewRomanPSMT" w:cs="TimesNewRomanPSMT"/>
          <w:i/>
          <w:iCs/>
          <w:snapToGrid/>
          <w:sz w:val="20"/>
          <w:u w:val="single"/>
        </w:rPr>
        <w:t xml:space="preserve"> </w:t>
      </w:r>
      <w:r w:rsidR="00BF24FD" w:rsidRPr="00D843C0">
        <w:rPr>
          <w:rFonts w:cs="Arial"/>
          <w:szCs w:val="24"/>
        </w:rPr>
        <w:t>Refrigerants</w:t>
      </w:r>
      <w:r w:rsidR="00546B3B">
        <w:rPr>
          <w:rFonts w:cs="Arial"/>
          <w:strike/>
          <w:szCs w:val="24"/>
        </w:rPr>
        <w:t>, including refrigerant</w:t>
      </w:r>
      <w:r w:rsidR="00ED3FE9">
        <w:rPr>
          <w:rFonts w:cs="Arial"/>
          <w:strike/>
          <w:szCs w:val="24"/>
        </w:rPr>
        <w:t xml:space="preserve"> blends,</w:t>
      </w:r>
      <w:r w:rsidR="00ED3FE9">
        <w:rPr>
          <w:rFonts w:cs="Arial"/>
          <w:szCs w:val="24"/>
        </w:rPr>
        <w:t xml:space="preserve"> </w:t>
      </w:r>
      <w:r w:rsidR="00BF24FD" w:rsidRPr="003405A6">
        <w:rPr>
          <w:rFonts w:cs="Arial"/>
          <w:szCs w:val="24"/>
        </w:rPr>
        <w:t xml:space="preserve">with different </w:t>
      </w:r>
      <w:r w:rsidR="00BF24FD" w:rsidRPr="00BF24FD">
        <w:rPr>
          <w:rFonts w:cs="Arial"/>
          <w:i/>
          <w:iCs/>
          <w:szCs w:val="24"/>
          <w:u w:val="single"/>
        </w:rPr>
        <w:t>refrigerant</w:t>
      </w:r>
      <w:r w:rsidR="00BF24FD">
        <w:rPr>
          <w:rFonts w:cs="Arial"/>
          <w:i/>
          <w:iCs/>
          <w:szCs w:val="24"/>
          <w:u w:val="single"/>
        </w:rPr>
        <w:t xml:space="preserve"> </w:t>
      </w:r>
      <w:r w:rsidR="00BF24FD" w:rsidRPr="00BF24FD">
        <w:rPr>
          <w:rFonts w:cs="Arial"/>
          <w:szCs w:val="24"/>
        </w:rPr>
        <w:t>designations</w:t>
      </w:r>
      <w:r w:rsidR="00E904A2">
        <w:rPr>
          <w:rFonts w:cs="Arial"/>
          <w:i/>
          <w:iCs/>
          <w:szCs w:val="24"/>
          <w:u w:val="single"/>
        </w:rPr>
        <w:t xml:space="preserve"> </w:t>
      </w:r>
      <w:r w:rsidR="00E904A2">
        <w:rPr>
          <w:rFonts w:cs="Arial"/>
          <w:strike/>
          <w:szCs w:val="24"/>
        </w:rPr>
        <w:t>as in accordance</w:t>
      </w:r>
      <w:r w:rsidR="00FE0CBD">
        <w:rPr>
          <w:rFonts w:cs="Arial"/>
          <w:strike/>
          <w:szCs w:val="24"/>
        </w:rPr>
        <w:t xml:space="preserve"> with Table 1102.3 shall</w:t>
      </w:r>
      <w:r w:rsidR="00F14E2E">
        <w:rPr>
          <w:rFonts w:cs="Arial"/>
          <w:strike/>
          <w:szCs w:val="24"/>
        </w:rPr>
        <w:t xml:space="preserve"> not be mixed in a system</w:t>
      </w:r>
      <w:r w:rsidR="00BF24FD" w:rsidRPr="00BF24FD">
        <w:rPr>
          <w:rFonts w:cs="Arial"/>
          <w:i/>
          <w:iCs/>
          <w:szCs w:val="24"/>
          <w:u w:val="single"/>
        </w:rPr>
        <w:t xml:space="preserve"> shall only be mixed in a system in accordance</w:t>
      </w:r>
      <w:r w:rsidR="00BF24FD">
        <w:rPr>
          <w:rFonts w:cs="Arial"/>
          <w:i/>
          <w:iCs/>
          <w:szCs w:val="24"/>
          <w:u w:val="single"/>
        </w:rPr>
        <w:t xml:space="preserve"> </w:t>
      </w:r>
      <w:r w:rsidR="00BF24FD" w:rsidRPr="00BF24FD">
        <w:rPr>
          <w:rFonts w:cs="Arial"/>
          <w:i/>
          <w:iCs/>
          <w:szCs w:val="24"/>
          <w:u w:val="single"/>
        </w:rPr>
        <w:t>with the following:</w:t>
      </w:r>
    </w:p>
    <w:p w14:paraId="74964A02" w14:textId="4023C9C5" w:rsidR="00277474" w:rsidRDefault="00BF24FD" w:rsidP="000E390E">
      <w:pPr>
        <w:ind w:left="432"/>
        <w:rPr>
          <w:rFonts w:cs="Arial"/>
          <w:i/>
          <w:iCs/>
          <w:szCs w:val="24"/>
          <w:u w:val="single"/>
        </w:rPr>
      </w:pPr>
      <w:r w:rsidRPr="00BF24FD">
        <w:rPr>
          <w:rFonts w:cs="Arial"/>
          <w:i/>
          <w:iCs/>
          <w:szCs w:val="24"/>
          <w:u w:val="single"/>
        </w:rPr>
        <w:t>(1) The addition of a second refrigerant is allowed by the</w:t>
      </w:r>
      <w:r>
        <w:rPr>
          <w:rFonts w:cs="Arial"/>
          <w:i/>
          <w:iCs/>
          <w:szCs w:val="24"/>
          <w:u w:val="single"/>
        </w:rPr>
        <w:t xml:space="preserve"> </w:t>
      </w:r>
      <w:r w:rsidRPr="00BF24FD">
        <w:rPr>
          <w:rFonts w:cs="Arial"/>
          <w:i/>
          <w:iCs/>
          <w:szCs w:val="24"/>
          <w:u w:val="single"/>
        </w:rPr>
        <w:t>equipment manufacturer and is in accordance with</w:t>
      </w:r>
      <w:r>
        <w:rPr>
          <w:rFonts w:cs="Arial"/>
          <w:i/>
          <w:iCs/>
          <w:szCs w:val="24"/>
          <w:u w:val="single"/>
        </w:rPr>
        <w:t xml:space="preserve"> </w:t>
      </w:r>
      <w:r w:rsidRPr="00BF24FD">
        <w:rPr>
          <w:rFonts w:cs="Arial"/>
          <w:i/>
          <w:iCs/>
          <w:szCs w:val="24"/>
          <w:u w:val="single"/>
        </w:rPr>
        <w:t>the manufacturer’s instructions.</w:t>
      </w:r>
    </w:p>
    <w:p w14:paraId="34FB0F45" w14:textId="4C9A21C4" w:rsidR="00D843C0" w:rsidRPr="00BF24FD" w:rsidRDefault="00D843C0" w:rsidP="000E390E">
      <w:pPr>
        <w:ind w:left="432"/>
        <w:rPr>
          <w:rFonts w:cs="Arial"/>
          <w:i/>
          <w:iCs/>
          <w:szCs w:val="24"/>
          <w:u w:val="single"/>
        </w:rPr>
      </w:pPr>
      <w:r w:rsidRPr="00D843C0">
        <w:rPr>
          <w:rFonts w:cs="Arial"/>
          <w:i/>
          <w:iCs/>
          <w:szCs w:val="24"/>
          <w:u w:val="single"/>
        </w:rPr>
        <w:t>(2) The resulting mixture does not change the refrigerant</w:t>
      </w:r>
      <w:r>
        <w:rPr>
          <w:rFonts w:cs="Arial"/>
          <w:i/>
          <w:iCs/>
          <w:szCs w:val="24"/>
          <w:u w:val="single"/>
        </w:rPr>
        <w:t xml:space="preserve"> </w:t>
      </w:r>
      <w:r w:rsidRPr="00D843C0">
        <w:rPr>
          <w:rFonts w:cs="Arial"/>
          <w:i/>
          <w:iCs/>
          <w:szCs w:val="24"/>
          <w:u w:val="single"/>
        </w:rPr>
        <w:t>safety group. [ASHRAE 15:7.5.1.7]</w:t>
      </w:r>
    </w:p>
    <w:p w14:paraId="4164A8D5" w14:textId="1D878B58" w:rsidR="00FE6CEF" w:rsidRPr="00FE6CEF" w:rsidRDefault="00277474" w:rsidP="000E390E">
      <w:pPr>
        <w:rPr>
          <w:rFonts w:cs="Arial"/>
          <w:szCs w:val="24"/>
        </w:rPr>
      </w:pPr>
      <w:r w:rsidRPr="0040773F">
        <w:rPr>
          <w:rFonts w:cs="Arial"/>
          <w:b/>
          <w:bCs/>
          <w:strike/>
          <w:szCs w:val="24"/>
        </w:rPr>
        <w:t>1104.8</w:t>
      </w:r>
      <w:r w:rsidRPr="0040773F">
        <w:rPr>
          <w:rFonts w:cs="Arial"/>
          <w:b/>
          <w:bCs/>
          <w:szCs w:val="24"/>
        </w:rPr>
        <w:t xml:space="preserve"> </w:t>
      </w:r>
      <w:r w:rsidR="00444F95" w:rsidRPr="0040773F">
        <w:rPr>
          <w:rFonts w:cs="Arial"/>
          <w:b/>
          <w:bCs/>
          <w:i/>
          <w:iCs/>
          <w:szCs w:val="24"/>
          <w:u w:val="single"/>
        </w:rPr>
        <w:t xml:space="preserve">1104.9 </w:t>
      </w:r>
      <w:r w:rsidRPr="0040773F">
        <w:rPr>
          <w:rFonts w:cs="Arial"/>
          <w:b/>
          <w:bCs/>
          <w:szCs w:val="24"/>
        </w:rPr>
        <w:t xml:space="preserve">Changing Refrigerants. </w:t>
      </w:r>
      <w:r w:rsidR="002365EF" w:rsidRPr="000B017C">
        <w:rPr>
          <w:rFonts w:cs="Arial"/>
          <w:strike/>
          <w:szCs w:val="24"/>
        </w:rPr>
        <w:t>A change in the type of refrigerant in a system</w:t>
      </w:r>
      <w:r w:rsidR="002A5C81" w:rsidRPr="000B017C">
        <w:rPr>
          <w:rFonts w:cs="Arial"/>
          <w:strike/>
          <w:szCs w:val="24"/>
        </w:rPr>
        <w:t xml:space="preserve"> shall not be made without notifying the Authority Having Jurisdiction, the user, and</w:t>
      </w:r>
      <w:r w:rsidR="00D16D57" w:rsidRPr="000B017C">
        <w:rPr>
          <w:rFonts w:cs="Arial"/>
          <w:strike/>
          <w:szCs w:val="24"/>
        </w:rPr>
        <w:t xml:space="preserve"> due observance of safety requirements. The refrigerant being considered shall be evaluated for suitability.</w:t>
      </w:r>
      <w:r w:rsidR="00D16D57">
        <w:rPr>
          <w:rFonts w:cs="Arial"/>
          <w:b/>
          <w:bCs/>
          <w:szCs w:val="24"/>
        </w:rPr>
        <w:t xml:space="preserve"> </w:t>
      </w:r>
      <w:r w:rsidR="00FE6CEF" w:rsidRPr="003B6F63">
        <w:rPr>
          <w:rFonts w:cs="Arial"/>
          <w:i/>
          <w:iCs/>
          <w:szCs w:val="24"/>
          <w:u w:val="single"/>
        </w:rPr>
        <w:t xml:space="preserve">Changes of refrigerant in </w:t>
      </w:r>
      <w:r w:rsidR="00FE6CEF" w:rsidRPr="00FE6CEF">
        <w:rPr>
          <w:rFonts w:cs="Arial"/>
          <w:i/>
          <w:iCs/>
          <w:szCs w:val="24"/>
          <w:u w:val="single"/>
        </w:rPr>
        <w:t>an existing system to a refrigerant with a different refrigerant</w:t>
      </w:r>
      <w:r w:rsidR="00FE6CEF" w:rsidRPr="003B6F63">
        <w:rPr>
          <w:rFonts w:cs="Arial"/>
          <w:i/>
          <w:iCs/>
          <w:szCs w:val="24"/>
          <w:u w:val="single"/>
        </w:rPr>
        <w:t xml:space="preserve"> </w:t>
      </w:r>
      <w:r w:rsidR="00FE6CEF" w:rsidRPr="00FE6CEF">
        <w:rPr>
          <w:rFonts w:cs="Arial"/>
          <w:i/>
          <w:iCs/>
          <w:szCs w:val="24"/>
          <w:u w:val="single"/>
        </w:rPr>
        <w:t>designation shall only be allowed where in accordance with</w:t>
      </w:r>
      <w:r w:rsidR="00FE6CEF" w:rsidRPr="003B6F63">
        <w:rPr>
          <w:rFonts w:cs="Arial"/>
          <w:i/>
          <w:iCs/>
          <w:szCs w:val="24"/>
          <w:u w:val="single"/>
        </w:rPr>
        <w:t xml:space="preserve"> </w:t>
      </w:r>
      <w:r w:rsidR="00FE6CEF" w:rsidRPr="00FE6CEF">
        <w:rPr>
          <w:rFonts w:cs="Arial"/>
          <w:i/>
          <w:iCs/>
          <w:szCs w:val="24"/>
          <w:u w:val="single"/>
        </w:rPr>
        <w:t xml:space="preserve">Section </w:t>
      </w:r>
      <w:r w:rsidR="00FE6CEF" w:rsidRPr="00FE6CEF">
        <w:rPr>
          <w:rFonts w:cs="Arial"/>
          <w:i/>
          <w:iCs/>
          <w:szCs w:val="24"/>
          <w:u w:val="single"/>
        </w:rPr>
        <w:lastRenderedPageBreak/>
        <w:t>1104.9.1 through Section 1104.9.4.</w:t>
      </w:r>
      <w:r w:rsidR="00FE6CEF" w:rsidRPr="00FE6CEF">
        <w:rPr>
          <w:rFonts w:cs="Arial"/>
          <w:szCs w:val="24"/>
        </w:rPr>
        <w:t xml:space="preserve"> [ASHRAE</w:t>
      </w:r>
      <w:r w:rsidR="00FE6CEF">
        <w:rPr>
          <w:rFonts w:cs="Arial"/>
          <w:szCs w:val="24"/>
        </w:rPr>
        <w:t xml:space="preserve"> </w:t>
      </w:r>
      <w:r w:rsidR="00FE6CEF" w:rsidRPr="00FE6CEF">
        <w:rPr>
          <w:rFonts w:cs="Arial"/>
          <w:szCs w:val="24"/>
        </w:rPr>
        <w:t>15:5.3]</w:t>
      </w:r>
    </w:p>
    <w:p w14:paraId="212ABD8F" w14:textId="5DDD8CE5" w:rsidR="00FE6CEF" w:rsidRPr="00FE6CEF" w:rsidRDefault="00FE6CEF" w:rsidP="000E390E">
      <w:pPr>
        <w:ind w:left="432"/>
        <w:rPr>
          <w:rFonts w:cs="Arial"/>
          <w:i/>
          <w:iCs/>
          <w:szCs w:val="24"/>
          <w:u w:val="single"/>
        </w:rPr>
      </w:pPr>
      <w:r w:rsidRPr="00FE6CEF">
        <w:rPr>
          <w:rFonts w:cs="Arial"/>
          <w:b/>
          <w:bCs/>
          <w:i/>
          <w:iCs/>
          <w:szCs w:val="24"/>
          <w:u w:val="single"/>
        </w:rPr>
        <w:t xml:space="preserve">1104.9.1 Approval. </w:t>
      </w:r>
      <w:r w:rsidRPr="00FE6CEF">
        <w:rPr>
          <w:rFonts w:cs="Arial"/>
          <w:i/>
          <w:iCs/>
          <w:szCs w:val="24"/>
          <w:u w:val="single"/>
        </w:rPr>
        <w:t>The change of refrigerant shall be</w:t>
      </w:r>
      <w:r w:rsidRPr="00AA171A">
        <w:rPr>
          <w:rFonts w:cs="Arial"/>
          <w:i/>
          <w:iCs/>
          <w:szCs w:val="24"/>
          <w:u w:val="single"/>
        </w:rPr>
        <w:t xml:space="preserve"> </w:t>
      </w:r>
      <w:r w:rsidRPr="00FE6CEF">
        <w:rPr>
          <w:rFonts w:cs="Arial"/>
          <w:i/>
          <w:iCs/>
          <w:szCs w:val="24"/>
          <w:u w:val="single"/>
        </w:rPr>
        <w:t>approved by the owner. [ASHRAE 15:5.3.1]</w:t>
      </w:r>
    </w:p>
    <w:p w14:paraId="254C4912" w14:textId="5A7B0741" w:rsidR="00FE6CEF" w:rsidRPr="00FE6CEF" w:rsidRDefault="00FE6CEF" w:rsidP="000E390E">
      <w:pPr>
        <w:ind w:left="432"/>
        <w:rPr>
          <w:rFonts w:cs="Arial"/>
          <w:i/>
          <w:iCs/>
          <w:szCs w:val="24"/>
          <w:u w:val="single"/>
        </w:rPr>
      </w:pPr>
      <w:r w:rsidRPr="00FE6CEF">
        <w:rPr>
          <w:rFonts w:cs="Arial"/>
          <w:b/>
          <w:bCs/>
          <w:i/>
          <w:iCs/>
          <w:szCs w:val="24"/>
          <w:u w:val="single"/>
        </w:rPr>
        <w:t xml:space="preserve">1104.9.2 Procedures. </w:t>
      </w:r>
      <w:r w:rsidRPr="00FE6CEF">
        <w:rPr>
          <w:rFonts w:cs="Arial"/>
          <w:i/>
          <w:iCs/>
          <w:szCs w:val="24"/>
          <w:u w:val="single"/>
        </w:rPr>
        <w:t>The change of refrigerant shall</w:t>
      </w:r>
      <w:r w:rsidRPr="00AA171A">
        <w:rPr>
          <w:rFonts w:cs="Arial"/>
          <w:i/>
          <w:iCs/>
          <w:szCs w:val="24"/>
          <w:u w:val="single"/>
        </w:rPr>
        <w:t xml:space="preserve"> </w:t>
      </w:r>
      <w:r w:rsidRPr="00FE6CEF">
        <w:rPr>
          <w:rFonts w:cs="Arial"/>
          <w:i/>
          <w:iCs/>
          <w:szCs w:val="24"/>
          <w:u w:val="single"/>
        </w:rPr>
        <w:t>be in accordance with one of the following:</w:t>
      </w:r>
    </w:p>
    <w:p w14:paraId="7A9BF44D" w14:textId="77777777" w:rsidR="00FE6CEF" w:rsidRPr="00FE6CEF" w:rsidRDefault="00FE6CEF" w:rsidP="000E390E">
      <w:pPr>
        <w:ind w:left="432" w:firstLine="432"/>
        <w:rPr>
          <w:rFonts w:cs="Arial"/>
          <w:i/>
          <w:iCs/>
          <w:szCs w:val="24"/>
          <w:u w:val="single"/>
        </w:rPr>
      </w:pPr>
      <w:r w:rsidRPr="00FE6CEF">
        <w:rPr>
          <w:rFonts w:cs="Arial"/>
          <w:i/>
          <w:iCs/>
          <w:szCs w:val="24"/>
          <w:u w:val="single"/>
        </w:rPr>
        <w:t>(1) Written instructions of the original equipment manufacturer.</w:t>
      </w:r>
    </w:p>
    <w:p w14:paraId="4A22EE80" w14:textId="6ECA7A7D" w:rsidR="00FE6CEF" w:rsidRPr="00FE6CEF" w:rsidRDefault="00FE6CEF" w:rsidP="000E390E">
      <w:pPr>
        <w:ind w:left="864"/>
        <w:rPr>
          <w:rFonts w:cs="Arial"/>
          <w:i/>
          <w:iCs/>
          <w:szCs w:val="24"/>
          <w:u w:val="single"/>
        </w:rPr>
      </w:pPr>
      <w:r w:rsidRPr="00FE6CEF">
        <w:rPr>
          <w:rFonts w:cs="Arial"/>
          <w:i/>
          <w:iCs/>
          <w:szCs w:val="24"/>
          <w:u w:val="single"/>
        </w:rPr>
        <w:t>(2) An evaluation of the system by a registered design</w:t>
      </w:r>
      <w:r w:rsidR="00AA171A" w:rsidRPr="00AA171A">
        <w:rPr>
          <w:rFonts w:cs="Arial"/>
          <w:i/>
          <w:iCs/>
          <w:szCs w:val="24"/>
          <w:u w:val="single"/>
        </w:rPr>
        <w:t xml:space="preserve"> </w:t>
      </w:r>
      <w:r w:rsidRPr="00FE6CEF">
        <w:rPr>
          <w:rFonts w:cs="Arial"/>
          <w:i/>
          <w:iCs/>
          <w:szCs w:val="24"/>
          <w:u w:val="single"/>
        </w:rPr>
        <w:t>professional or by an approved nationally recognized</w:t>
      </w:r>
      <w:r w:rsidR="00AA171A" w:rsidRPr="00AA171A">
        <w:rPr>
          <w:rFonts w:cs="Arial"/>
          <w:i/>
          <w:iCs/>
          <w:szCs w:val="24"/>
          <w:u w:val="single"/>
        </w:rPr>
        <w:t xml:space="preserve"> </w:t>
      </w:r>
      <w:r w:rsidRPr="00FE6CEF">
        <w:rPr>
          <w:rFonts w:cs="Arial"/>
          <w:i/>
          <w:iCs/>
          <w:szCs w:val="24"/>
          <w:u w:val="single"/>
        </w:rPr>
        <w:t>testing laboratory that validates safety and</w:t>
      </w:r>
      <w:r w:rsidR="00AA171A" w:rsidRPr="00AA171A">
        <w:rPr>
          <w:rFonts w:cs="Arial"/>
          <w:i/>
          <w:iCs/>
          <w:szCs w:val="24"/>
          <w:u w:val="single"/>
        </w:rPr>
        <w:t xml:space="preserve"> </w:t>
      </w:r>
      <w:r w:rsidRPr="00FE6CEF">
        <w:rPr>
          <w:rFonts w:cs="Arial"/>
          <w:i/>
          <w:iCs/>
          <w:szCs w:val="24"/>
          <w:u w:val="single"/>
        </w:rPr>
        <w:t>suitability of the replacement refrigerant.</w:t>
      </w:r>
    </w:p>
    <w:p w14:paraId="4862FD87" w14:textId="280F998F" w:rsidR="00FE6CEF" w:rsidRPr="00FE6CEF" w:rsidRDefault="00FE6CEF" w:rsidP="000E390E">
      <w:pPr>
        <w:ind w:left="432" w:firstLine="432"/>
        <w:rPr>
          <w:rFonts w:cs="Arial"/>
          <w:i/>
          <w:iCs/>
          <w:szCs w:val="24"/>
          <w:u w:val="single"/>
        </w:rPr>
      </w:pPr>
      <w:r w:rsidRPr="00FE6CEF">
        <w:rPr>
          <w:rFonts w:cs="Arial"/>
          <w:i/>
          <w:iCs/>
          <w:szCs w:val="24"/>
          <w:u w:val="single"/>
        </w:rPr>
        <w:t>(3) Approval of the Authority Having Jurisdiction.</w:t>
      </w:r>
      <w:r w:rsidR="00AA171A" w:rsidRPr="00AA171A">
        <w:rPr>
          <w:rFonts w:cs="Arial"/>
          <w:i/>
          <w:iCs/>
          <w:szCs w:val="24"/>
          <w:u w:val="single"/>
        </w:rPr>
        <w:t xml:space="preserve"> </w:t>
      </w:r>
      <w:r w:rsidRPr="00FE6CEF">
        <w:rPr>
          <w:rFonts w:cs="Arial"/>
          <w:i/>
          <w:iCs/>
          <w:szCs w:val="24"/>
          <w:u w:val="single"/>
        </w:rPr>
        <w:t>[ASHRAE 15:5.3.2]</w:t>
      </w:r>
    </w:p>
    <w:p w14:paraId="4F96D338" w14:textId="7F980631" w:rsidR="00FE6CEF" w:rsidRPr="00FE6CEF" w:rsidRDefault="00FE6CEF" w:rsidP="000E390E">
      <w:pPr>
        <w:ind w:left="432"/>
        <w:rPr>
          <w:rFonts w:cs="Arial"/>
          <w:b/>
          <w:bCs/>
          <w:i/>
          <w:iCs/>
          <w:szCs w:val="24"/>
          <w:u w:val="single"/>
        </w:rPr>
      </w:pPr>
      <w:r w:rsidRPr="00FE6CEF">
        <w:rPr>
          <w:rFonts w:cs="Arial"/>
          <w:b/>
          <w:bCs/>
          <w:i/>
          <w:iCs/>
          <w:szCs w:val="24"/>
          <w:u w:val="single"/>
        </w:rPr>
        <w:t>1104.9.3 Replacement Refrigerant of Same Classification.</w:t>
      </w:r>
      <w:r w:rsidR="00AA171A" w:rsidRPr="00AA171A">
        <w:rPr>
          <w:rFonts w:cs="Arial"/>
          <w:b/>
          <w:bCs/>
          <w:i/>
          <w:iCs/>
          <w:szCs w:val="24"/>
          <w:u w:val="single"/>
        </w:rPr>
        <w:t xml:space="preserve"> </w:t>
      </w:r>
      <w:r w:rsidRPr="00FE6CEF">
        <w:rPr>
          <w:rFonts w:cs="Arial"/>
          <w:i/>
          <w:iCs/>
          <w:szCs w:val="24"/>
          <w:u w:val="single"/>
        </w:rPr>
        <w:t>Where the replacement refrigerant is classified</w:t>
      </w:r>
      <w:r w:rsidR="00AA171A" w:rsidRPr="00AA171A">
        <w:rPr>
          <w:rFonts w:cs="Arial"/>
          <w:b/>
          <w:bCs/>
          <w:i/>
          <w:iCs/>
          <w:szCs w:val="24"/>
          <w:u w:val="single"/>
        </w:rPr>
        <w:t xml:space="preserve"> </w:t>
      </w:r>
      <w:r w:rsidRPr="00FE6CEF">
        <w:rPr>
          <w:rFonts w:cs="Arial"/>
          <w:i/>
          <w:iCs/>
          <w:szCs w:val="24"/>
          <w:u w:val="single"/>
        </w:rPr>
        <w:t>into the same safety group, requirements that were</w:t>
      </w:r>
      <w:r w:rsidR="00AA171A" w:rsidRPr="00AA171A">
        <w:rPr>
          <w:rFonts w:cs="Arial"/>
          <w:b/>
          <w:bCs/>
          <w:i/>
          <w:iCs/>
          <w:szCs w:val="24"/>
          <w:u w:val="single"/>
        </w:rPr>
        <w:t xml:space="preserve"> </w:t>
      </w:r>
      <w:r w:rsidRPr="00FE6CEF">
        <w:rPr>
          <w:rFonts w:cs="Arial"/>
          <w:i/>
          <w:iCs/>
          <w:szCs w:val="24"/>
          <w:u w:val="single"/>
        </w:rPr>
        <w:t>applicable to the existing system shall continue to apply.</w:t>
      </w:r>
      <w:r w:rsidR="00AA171A" w:rsidRPr="00AA171A">
        <w:rPr>
          <w:rFonts w:cs="Arial"/>
          <w:b/>
          <w:bCs/>
          <w:i/>
          <w:iCs/>
          <w:szCs w:val="24"/>
          <w:u w:val="single"/>
        </w:rPr>
        <w:t xml:space="preserve"> </w:t>
      </w:r>
      <w:r w:rsidRPr="00FE6CEF">
        <w:rPr>
          <w:rFonts w:cs="Arial"/>
          <w:i/>
          <w:iCs/>
          <w:szCs w:val="24"/>
          <w:u w:val="single"/>
        </w:rPr>
        <w:t>[ASHRAE 15:5.3.3]</w:t>
      </w:r>
    </w:p>
    <w:p w14:paraId="17B77205" w14:textId="0A67C1DD" w:rsidR="00277474" w:rsidRDefault="00FE6CEF" w:rsidP="000E390E">
      <w:pPr>
        <w:ind w:left="432"/>
        <w:rPr>
          <w:rFonts w:cs="Arial"/>
          <w:i/>
          <w:iCs/>
          <w:szCs w:val="24"/>
          <w:u w:val="single"/>
        </w:rPr>
      </w:pPr>
      <w:r w:rsidRPr="00FE6CEF">
        <w:rPr>
          <w:rFonts w:cs="Arial"/>
          <w:b/>
          <w:bCs/>
          <w:i/>
          <w:iCs/>
          <w:szCs w:val="24"/>
          <w:u w:val="single"/>
        </w:rPr>
        <w:t>1104.9.4 Replacement Refrigerant of Different</w:t>
      </w:r>
      <w:r w:rsidR="00AA171A" w:rsidRPr="00AA171A">
        <w:rPr>
          <w:rFonts w:cs="Arial"/>
          <w:b/>
          <w:bCs/>
          <w:i/>
          <w:iCs/>
          <w:szCs w:val="24"/>
          <w:u w:val="single"/>
        </w:rPr>
        <w:t xml:space="preserve"> </w:t>
      </w:r>
      <w:r w:rsidRPr="00FE6CEF">
        <w:rPr>
          <w:rFonts w:cs="Arial"/>
          <w:b/>
          <w:bCs/>
          <w:i/>
          <w:iCs/>
          <w:szCs w:val="24"/>
          <w:u w:val="single"/>
        </w:rPr>
        <w:t xml:space="preserve">Classification. </w:t>
      </w:r>
      <w:r w:rsidRPr="00FE6CEF">
        <w:rPr>
          <w:rFonts w:cs="Arial"/>
          <w:i/>
          <w:iCs/>
          <w:szCs w:val="24"/>
          <w:u w:val="single"/>
        </w:rPr>
        <w:t>Where the replacement refrigerant is</w:t>
      </w:r>
      <w:r w:rsidR="00AA171A" w:rsidRPr="00AA171A">
        <w:rPr>
          <w:rFonts w:cs="Arial"/>
          <w:b/>
          <w:bCs/>
          <w:i/>
          <w:iCs/>
          <w:szCs w:val="24"/>
          <w:u w:val="single"/>
        </w:rPr>
        <w:t xml:space="preserve"> </w:t>
      </w:r>
      <w:r w:rsidRPr="00FE6CEF">
        <w:rPr>
          <w:rFonts w:cs="Arial"/>
          <w:i/>
          <w:iCs/>
          <w:szCs w:val="24"/>
          <w:u w:val="single"/>
        </w:rPr>
        <w:t>classified into a different safety group, the system shall</w:t>
      </w:r>
      <w:r w:rsidR="00AA171A" w:rsidRPr="00AA171A">
        <w:rPr>
          <w:rFonts w:cs="Arial"/>
          <w:b/>
          <w:bCs/>
          <w:i/>
          <w:iCs/>
          <w:szCs w:val="24"/>
          <w:u w:val="single"/>
        </w:rPr>
        <w:t xml:space="preserve"> </w:t>
      </w:r>
      <w:r w:rsidRPr="00FE6CEF">
        <w:rPr>
          <w:rFonts w:cs="Arial"/>
          <w:i/>
          <w:iCs/>
          <w:szCs w:val="24"/>
          <w:u w:val="single"/>
        </w:rPr>
        <w:t>comply with the requirements of this chapter for a new</w:t>
      </w:r>
      <w:r w:rsidR="00AA171A" w:rsidRPr="00AA171A">
        <w:rPr>
          <w:rFonts w:cs="Arial"/>
          <w:b/>
          <w:bCs/>
          <w:i/>
          <w:iCs/>
          <w:szCs w:val="24"/>
          <w:u w:val="single"/>
        </w:rPr>
        <w:t xml:space="preserve"> </w:t>
      </w:r>
      <w:r w:rsidRPr="00FE6CEF">
        <w:rPr>
          <w:rFonts w:cs="Arial"/>
          <w:i/>
          <w:iCs/>
          <w:szCs w:val="24"/>
          <w:u w:val="single"/>
        </w:rPr>
        <w:t>installation, and the change of refrigerant shall require</w:t>
      </w:r>
      <w:r w:rsidR="00AA171A" w:rsidRPr="00AA171A">
        <w:rPr>
          <w:rFonts w:cs="Arial"/>
          <w:b/>
          <w:bCs/>
          <w:i/>
          <w:iCs/>
          <w:szCs w:val="24"/>
          <w:u w:val="single"/>
        </w:rPr>
        <w:t xml:space="preserve"> </w:t>
      </w:r>
      <w:r w:rsidRPr="00FE6CEF">
        <w:rPr>
          <w:rFonts w:cs="Arial"/>
          <w:i/>
          <w:iCs/>
          <w:szCs w:val="24"/>
          <w:u w:val="single"/>
        </w:rPr>
        <w:t>Authority Having Jurisdiction approval. [ASHRAE</w:t>
      </w:r>
      <w:r w:rsidR="00AA171A" w:rsidRPr="00AA171A">
        <w:rPr>
          <w:rFonts w:cs="Arial"/>
          <w:b/>
          <w:bCs/>
          <w:i/>
          <w:iCs/>
          <w:szCs w:val="24"/>
          <w:u w:val="single"/>
        </w:rPr>
        <w:t xml:space="preserve"> </w:t>
      </w:r>
      <w:r w:rsidRPr="00AA171A">
        <w:rPr>
          <w:rFonts w:cs="Arial"/>
          <w:i/>
          <w:iCs/>
          <w:szCs w:val="24"/>
          <w:u w:val="single"/>
        </w:rPr>
        <w:t>15:5.3.4]</w:t>
      </w:r>
    </w:p>
    <w:p w14:paraId="49850264" w14:textId="20F2AB4F" w:rsidR="00FE1ACC" w:rsidRPr="00FE1ACC" w:rsidRDefault="00FE1ACC" w:rsidP="000E390E">
      <w:pPr>
        <w:rPr>
          <w:rFonts w:cs="Arial"/>
          <w:szCs w:val="24"/>
        </w:rPr>
      </w:pPr>
      <w:r w:rsidRPr="00FE1ACC">
        <w:rPr>
          <w:rFonts w:cs="Arial"/>
          <w:szCs w:val="24"/>
        </w:rPr>
        <w:t>…</w:t>
      </w:r>
    </w:p>
    <w:p w14:paraId="47FE0B98" w14:textId="47A7C5B9" w:rsidR="00FE1ACC" w:rsidRPr="00094909" w:rsidRDefault="00A06E2A" w:rsidP="000E390E">
      <w:pPr>
        <w:rPr>
          <w:rFonts w:eastAsia="HelveticaLTStd-Bold" w:cs="Arial"/>
          <w:b/>
          <w:bCs/>
          <w:snapToGrid/>
          <w:szCs w:val="24"/>
        </w:rPr>
      </w:pPr>
      <w:r w:rsidRPr="00FE1ACC">
        <w:rPr>
          <w:rFonts w:eastAsia="HelveticaLTStd-Bold" w:cs="Arial"/>
          <w:b/>
          <w:bCs/>
          <w:snapToGrid/>
          <w:szCs w:val="24"/>
        </w:rPr>
        <w:t xml:space="preserve">1105.12.1 </w:t>
      </w:r>
      <w:r w:rsidR="00FE1ACC" w:rsidRPr="00FE1ACC">
        <w:rPr>
          <w:rFonts w:eastAsia="HelveticaLTStd-Bold" w:cs="Arial"/>
          <w:b/>
          <w:bCs/>
          <w:strike/>
          <w:snapToGrid/>
          <w:szCs w:val="24"/>
        </w:rPr>
        <w:t>Quantity</w:t>
      </w:r>
      <w:r w:rsidR="00FE1ACC">
        <w:rPr>
          <w:rFonts w:eastAsia="HelveticaLTStd-Bold" w:cs="Arial"/>
          <w:b/>
          <w:bCs/>
          <w:snapToGrid/>
          <w:szCs w:val="24"/>
        </w:rPr>
        <w:t xml:space="preserve"> </w:t>
      </w:r>
      <w:r w:rsidRPr="00FE1ACC">
        <w:rPr>
          <w:rFonts w:eastAsia="HelveticaLTStd-Bold" w:cs="Arial"/>
          <w:b/>
          <w:bCs/>
          <w:i/>
          <w:iCs/>
          <w:snapToGrid/>
          <w:szCs w:val="24"/>
          <w:u w:val="single"/>
        </w:rPr>
        <w:t>Storing Refrigerant</w:t>
      </w:r>
      <w:r w:rsidR="00FE1ACC">
        <w:rPr>
          <w:rFonts w:eastAsia="HelveticaLTStd-Bold" w:cs="Arial"/>
          <w:b/>
          <w:bCs/>
          <w:snapToGrid/>
          <w:szCs w:val="24"/>
        </w:rPr>
        <w:t>….</w:t>
      </w:r>
    </w:p>
    <w:p w14:paraId="2B5774BC" w14:textId="4FAA7453" w:rsidR="003276D3" w:rsidRPr="00FD7BC8" w:rsidRDefault="003276D3" w:rsidP="00005B33">
      <w:pPr>
        <w:pStyle w:val="Heading4"/>
        <w:rPr>
          <w:noProof/>
        </w:rPr>
      </w:pPr>
      <w:r w:rsidRPr="00FD7BC8">
        <w:t xml:space="preserve">ITEM </w:t>
      </w:r>
      <w:r>
        <w:rPr>
          <w:noProof/>
        </w:rPr>
        <w:t>5-19</w:t>
      </w:r>
      <w:r w:rsidRPr="00FD7BC8">
        <w:br/>
      </w:r>
      <w:r>
        <w:t xml:space="preserve">Section </w:t>
      </w:r>
      <w:r w:rsidR="001B5FB3" w:rsidRPr="0040773F">
        <w:rPr>
          <w:snapToGrid/>
        </w:rPr>
        <w:t>1106.2.2 Openings.</w:t>
      </w:r>
    </w:p>
    <w:p w14:paraId="1E376E1A" w14:textId="0A59198F" w:rsidR="001B5FB3" w:rsidRDefault="003276D3" w:rsidP="000E390E">
      <w:pPr>
        <w:ind w:firstLine="432"/>
      </w:pPr>
      <w:r>
        <w:t>[</w:t>
      </w:r>
      <w:r w:rsidR="001B5FB3">
        <w:t>Propose to modify referenced section number.]</w:t>
      </w:r>
    </w:p>
    <w:p w14:paraId="2277E291" w14:textId="17364424" w:rsidR="00801AF3" w:rsidRDefault="006C68A0" w:rsidP="000E390E">
      <w:pPr>
        <w:widowControl/>
        <w:autoSpaceDE w:val="0"/>
        <w:autoSpaceDN w:val="0"/>
        <w:adjustRightInd w:val="0"/>
        <w:rPr>
          <w:rFonts w:eastAsia="TimesNewRoman" w:cs="Arial"/>
          <w:snapToGrid/>
          <w:szCs w:val="24"/>
        </w:rPr>
      </w:pPr>
      <w:r w:rsidRPr="0040773F">
        <w:rPr>
          <w:rFonts w:cs="Arial"/>
          <w:b/>
          <w:bCs/>
          <w:snapToGrid/>
          <w:szCs w:val="24"/>
        </w:rPr>
        <w:t xml:space="preserve">1106.2.2 Openings. </w:t>
      </w:r>
      <w:r w:rsidRPr="0040773F">
        <w:rPr>
          <w:rFonts w:eastAsia="TimesNewRoman" w:cs="Arial"/>
          <w:snapToGrid/>
          <w:szCs w:val="24"/>
        </w:rPr>
        <w:t xml:space="preserve">Each refrigeration machinery room shall have a tight-fitting door or doors opening outward, self-closing where they open into the building and adequate in number to ensure freedom for persons to escape in an emergency. With the exception of access doors and panels in air ducts and air-handling units in accordance with Section </w:t>
      </w:r>
      <w:r w:rsidRPr="0040773F">
        <w:rPr>
          <w:rFonts w:eastAsia="TimesNewRoman" w:cs="Arial"/>
          <w:strike/>
          <w:snapToGrid/>
          <w:szCs w:val="24"/>
        </w:rPr>
        <w:t xml:space="preserve">1106.6 </w:t>
      </w:r>
      <w:r w:rsidRPr="0040773F">
        <w:rPr>
          <w:rFonts w:eastAsia="TimesNewRoman" w:cs="Arial"/>
          <w:i/>
          <w:iCs/>
          <w:snapToGrid/>
          <w:szCs w:val="24"/>
          <w:u w:val="single"/>
        </w:rPr>
        <w:t>1106.2.3</w:t>
      </w:r>
      <w:r w:rsidRPr="0040773F">
        <w:rPr>
          <w:rFonts w:eastAsia="TimesNewRoman" w:cs="Arial"/>
          <w:snapToGrid/>
          <w:szCs w:val="24"/>
        </w:rPr>
        <w:t>, there shall be no openings that will permit passage of escaping refrigerant to other parts of the building. [ASHRAE 15: 8.11.2]</w:t>
      </w:r>
    </w:p>
    <w:p w14:paraId="32697EAF" w14:textId="15B7B3B9" w:rsidR="00801AF3" w:rsidRPr="00FD7BC8" w:rsidRDefault="00801AF3" w:rsidP="00005B33">
      <w:pPr>
        <w:pStyle w:val="Heading4"/>
        <w:rPr>
          <w:noProof/>
        </w:rPr>
      </w:pPr>
      <w:r w:rsidRPr="00FD7BC8">
        <w:t xml:space="preserve">ITEM </w:t>
      </w:r>
      <w:r>
        <w:rPr>
          <w:noProof/>
        </w:rPr>
        <w:t>5-20</w:t>
      </w:r>
      <w:r w:rsidRPr="00FD7BC8">
        <w:br/>
      </w:r>
      <w:r>
        <w:t xml:space="preserve">Section </w:t>
      </w:r>
      <w:r w:rsidR="006C25E3" w:rsidRPr="0040773F">
        <w:rPr>
          <w:strike/>
          <w:snapToGrid/>
        </w:rPr>
        <w:t xml:space="preserve">1106.6 </w:t>
      </w:r>
      <w:r w:rsidR="006C25E3" w:rsidRPr="0040773F">
        <w:rPr>
          <w:i/>
          <w:snapToGrid/>
          <w:u w:val="single"/>
        </w:rPr>
        <w:t xml:space="preserve">1106.2.3 </w:t>
      </w:r>
      <w:r w:rsidR="006C25E3" w:rsidRPr="0040773F">
        <w:rPr>
          <w:snapToGrid/>
        </w:rPr>
        <w:t>Airflow.</w:t>
      </w:r>
    </w:p>
    <w:p w14:paraId="7B3F1EF9" w14:textId="17E0CD9B" w:rsidR="006C68A0" w:rsidRPr="00094909" w:rsidRDefault="00801AF3" w:rsidP="000E390E">
      <w:pPr>
        <w:ind w:firstLine="432"/>
      </w:pPr>
      <w:r>
        <w:t>[</w:t>
      </w:r>
      <w:r w:rsidR="006C25E3">
        <w:t>Propose to modify referenced ASHRAE number.</w:t>
      </w:r>
      <w:r>
        <w:t>]</w:t>
      </w:r>
    </w:p>
    <w:p w14:paraId="39981581" w14:textId="263C7373" w:rsidR="00EE6091" w:rsidRDefault="006C68A0" w:rsidP="000E390E">
      <w:pPr>
        <w:widowControl/>
        <w:autoSpaceDE w:val="0"/>
        <w:autoSpaceDN w:val="0"/>
        <w:adjustRightInd w:val="0"/>
        <w:rPr>
          <w:rFonts w:eastAsia="TimesNewRoman" w:cs="Arial"/>
          <w:snapToGrid/>
          <w:szCs w:val="24"/>
        </w:rPr>
      </w:pPr>
      <w:r w:rsidRPr="0040773F">
        <w:rPr>
          <w:rFonts w:cs="Arial"/>
          <w:b/>
          <w:bCs/>
          <w:strike/>
          <w:snapToGrid/>
          <w:szCs w:val="24"/>
        </w:rPr>
        <w:t xml:space="preserve">1106.6 </w:t>
      </w:r>
      <w:r w:rsidRPr="0040773F">
        <w:rPr>
          <w:rFonts w:cs="Arial"/>
          <w:b/>
          <w:bCs/>
          <w:i/>
          <w:iCs/>
          <w:snapToGrid/>
          <w:szCs w:val="24"/>
          <w:u w:val="single"/>
        </w:rPr>
        <w:t xml:space="preserve">1106.2.3 </w:t>
      </w:r>
      <w:r w:rsidRPr="0040773F">
        <w:rPr>
          <w:rFonts w:cs="Arial"/>
          <w:b/>
          <w:bCs/>
          <w:snapToGrid/>
          <w:szCs w:val="24"/>
        </w:rPr>
        <w:t xml:space="preserve">Airflow. </w:t>
      </w:r>
      <w:r w:rsidRPr="0040773F">
        <w:rPr>
          <w:rFonts w:eastAsia="TimesNewRoman" w:cs="Arial"/>
          <w:snapToGrid/>
          <w:szCs w:val="24"/>
        </w:rPr>
        <w:t xml:space="preserve">There shall be no airflow to or from an occupied space through a machinery room unless the air is ducted and sealed in such a manner as to prevent </w:t>
      </w:r>
      <w:r w:rsidRPr="000D01A4">
        <w:rPr>
          <w:rFonts w:eastAsia="TimesNewRoman" w:cs="Arial"/>
          <w:strike/>
          <w:snapToGrid/>
          <w:szCs w:val="24"/>
        </w:rPr>
        <w:t>a</w:t>
      </w:r>
      <w:r w:rsidRPr="0040773F">
        <w:rPr>
          <w:rFonts w:eastAsia="TimesNewRoman" w:cs="Arial"/>
          <w:snapToGrid/>
          <w:szCs w:val="24"/>
        </w:rPr>
        <w:t xml:space="preserve"> </w:t>
      </w:r>
      <w:r w:rsidR="000D01A4" w:rsidRPr="000D01A4">
        <w:rPr>
          <w:rFonts w:eastAsia="TimesNewRoman" w:cs="Arial"/>
          <w:i/>
          <w:iCs/>
          <w:snapToGrid/>
          <w:szCs w:val="24"/>
          <w:u w:val="single"/>
        </w:rPr>
        <w:t>any</w:t>
      </w:r>
      <w:r w:rsidR="000D01A4">
        <w:rPr>
          <w:rFonts w:eastAsia="TimesNewRoman" w:cs="Arial"/>
          <w:snapToGrid/>
          <w:szCs w:val="24"/>
        </w:rPr>
        <w:t xml:space="preserve"> </w:t>
      </w:r>
      <w:r w:rsidRPr="0040773F">
        <w:rPr>
          <w:rFonts w:eastAsia="TimesNewRoman" w:cs="Arial"/>
          <w:snapToGrid/>
          <w:szCs w:val="24"/>
        </w:rPr>
        <w:t>refrigerant leakage from entering the airstream. Access doors and panels in ductwork and air-handling units shall be gasketed and tight fitting. [ASHRAE 15:</w:t>
      </w:r>
      <w:r w:rsidRPr="00F35152">
        <w:rPr>
          <w:rFonts w:eastAsia="TimesNewRoman" w:cs="Arial"/>
          <w:snapToGrid/>
          <w:szCs w:val="24"/>
        </w:rPr>
        <w:t>8.11.</w:t>
      </w:r>
      <w:r w:rsidRPr="0040773F">
        <w:rPr>
          <w:rFonts w:eastAsia="TimesNewRoman" w:cs="Arial"/>
          <w:strike/>
          <w:snapToGrid/>
          <w:szCs w:val="24"/>
        </w:rPr>
        <w:t>7</w:t>
      </w:r>
      <w:r w:rsidRPr="0040773F">
        <w:rPr>
          <w:rFonts w:eastAsia="TimesNewRoman" w:cs="Arial"/>
          <w:i/>
          <w:iCs/>
          <w:snapToGrid/>
          <w:szCs w:val="24"/>
          <w:u w:val="single"/>
        </w:rPr>
        <w:t>.3</w:t>
      </w:r>
      <w:r w:rsidRPr="0040773F">
        <w:rPr>
          <w:rFonts w:eastAsia="TimesNewRoman" w:cs="Arial"/>
          <w:snapToGrid/>
          <w:szCs w:val="24"/>
        </w:rPr>
        <w:t>]</w:t>
      </w:r>
    </w:p>
    <w:p w14:paraId="3BDAA121" w14:textId="23905FD7" w:rsidR="00EE6091" w:rsidRPr="00FD7BC8" w:rsidRDefault="00EE6091" w:rsidP="00005B33">
      <w:pPr>
        <w:pStyle w:val="Heading4"/>
        <w:rPr>
          <w:noProof/>
        </w:rPr>
      </w:pPr>
      <w:r w:rsidRPr="00FD7BC8">
        <w:lastRenderedPageBreak/>
        <w:t xml:space="preserve">ITEM </w:t>
      </w:r>
      <w:r>
        <w:rPr>
          <w:noProof/>
        </w:rPr>
        <w:t>5-2</w:t>
      </w:r>
      <w:r w:rsidR="007C3889">
        <w:rPr>
          <w:noProof/>
        </w:rPr>
        <w:t>1</w:t>
      </w:r>
      <w:r w:rsidRPr="00FD7BC8">
        <w:br/>
      </w:r>
      <w:r>
        <w:t xml:space="preserve">Section </w:t>
      </w:r>
      <w:r w:rsidR="007C3889" w:rsidRPr="0040773F">
        <w:rPr>
          <w:strike/>
          <w:snapToGrid/>
        </w:rPr>
        <w:t>1106.11</w:t>
      </w:r>
      <w:r w:rsidR="007C3889" w:rsidRPr="0040773F">
        <w:rPr>
          <w:snapToGrid/>
        </w:rPr>
        <w:t xml:space="preserve"> </w:t>
      </w:r>
      <w:r w:rsidR="007C3889" w:rsidRPr="0040773F">
        <w:rPr>
          <w:i/>
          <w:snapToGrid/>
          <w:u w:val="single"/>
        </w:rPr>
        <w:t>1106.2.4</w:t>
      </w:r>
      <w:r w:rsidR="007C3889" w:rsidRPr="0040773F">
        <w:rPr>
          <w:snapToGrid/>
        </w:rPr>
        <w:t xml:space="preserve"> Restricted Access.</w:t>
      </w:r>
    </w:p>
    <w:p w14:paraId="1A7B3CCE" w14:textId="7825C8D5" w:rsidR="006C68A0" w:rsidRPr="00094909" w:rsidRDefault="00EE6091" w:rsidP="000E390E">
      <w:pPr>
        <w:ind w:firstLine="432"/>
      </w:pPr>
      <w:r>
        <w:t>[</w:t>
      </w:r>
      <w:r w:rsidR="006B3A6B">
        <w:t>Propose to modify referenced ASHRAE number</w:t>
      </w:r>
      <w:r>
        <w:t>.]</w:t>
      </w:r>
    </w:p>
    <w:p w14:paraId="41DA9C0A" w14:textId="5C968D36" w:rsidR="005A40BA" w:rsidRDefault="006C68A0" w:rsidP="000E390E">
      <w:pPr>
        <w:widowControl/>
        <w:autoSpaceDE w:val="0"/>
        <w:autoSpaceDN w:val="0"/>
        <w:adjustRightInd w:val="0"/>
        <w:rPr>
          <w:rFonts w:eastAsia="TimesNewRoman" w:cs="Arial"/>
          <w:snapToGrid/>
          <w:szCs w:val="24"/>
        </w:rPr>
      </w:pPr>
      <w:bookmarkStart w:id="10" w:name="_Hlk131765185"/>
      <w:r w:rsidRPr="0040773F">
        <w:rPr>
          <w:rFonts w:cs="Arial"/>
          <w:b/>
          <w:bCs/>
          <w:strike/>
          <w:snapToGrid/>
          <w:szCs w:val="24"/>
        </w:rPr>
        <w:t>1106.11</w:t>
      </w:r>
      <w:r w:rsidRPr="0040773F">
        <w:rPr>
          <w:rFonts w:cs="Arial"/>
          <w:b/>
          <w:bCs/>
          <w:snapToGrid/>
          <w:szCs w:val="24"/>
        </w:rPr>
        <w:t xml:space="preserve"> </w:t>
      </w:r>
      <w:r w:rsidRPr="0040773F">
        <w:rPr>
          <w:rFonts w:cs="Arial"/>
          <w:b/>
          <w:bCs/>
          <w:i/>
          <w:iCs/>
          <w:snapToGrid/>
          <w:szCs w:val="24"/>
          <w:u w:val="single"/>
        </w:rPr>
        <w:t>1106.2.4</w:t>
      </w:r>
      <w:r w:rsidRPr="0040773F">
        <w:rPr>
          <w:rFonts w:cs="Arial"/>
          <w:b/>
          <w:bCs/>
          <w:snapToGrid/>
          <w:szCs w:val="24"/>
        </w:rPr>
        <w:t xml:space="preserve"> Restricted Access.</w:t>
      </w:r>
      <w:bookmarkEnd w:id="10"/>
      <w:r w:rsidRPr="0040773F">
        <w:rPr>
          <w:rFonts w:cs="Arial"/>
          <w:b/>
          <w:bCs/>
          <w:snapToGrid/>
          <w:szCs w:val="24"/>
        </w:rPr>
        <w:t xml:space="preserve"> </w:t>
      </w:r>
      <w:r w:rsidRPr="0040773F">
        <w:rPr>
          <w:rFonts w:eastAsia="TimesNewRoman" w:cs="Arial"/>
          <w:snapToGrid/>
          <w:szCs w:val="24"/>
        </w:rPr>
        <w:t xml:space="preserve">Access to the refrigeration machinery room shall be restricted to authorized personnel. Doors shall be clearly </w:t>
      </w:r>
      <w:r w:rsidR="006B3A6B" w:rsidRPr="0040773F">
        <w:rPr>
          <w:rFonts w:eastAsia="TimesNewRoman" w:cs="Arial"/>
          <w:snapToGrid/>
          <w:szCs w:val="24"/>
        </w:rPr>
        <w:t>marked,</w:t>
      </w:r>
      <w:r w:rsidRPr="0040773F">
        <w:rPr>
          <w:rFonts w:eastAsia="TimesNewRoman" w:cs="Arial"/>
          <w:snapToGrid/>
          <w:szCs w:val="24"/>
        </w:rPr>
        <w:t xml:space="preserve"> or permanent signs shall be posted at each entrance to indicate this restriction. [ASHRAE 15:</w:t>
      </w:r>
      <w:r w:rsidRPr="000D4E6A">
        <w:rPr>
          <w:rFonts w:eastAsia="TimesNewRoman" w:cs="Arial"/>
          <w:snapToGrid/>
          <w:szCs w:val="24"/>
        </w:rPr>
        <w:t>8.11.</w:t>
      </w:r>
      <w:r w:rsidRPr="0040773F">
        <w:rPr>
          <w:rFonts w:eastAsia="TimesNewRoman" w:cs="Arial"/>
          <w:strike/>
          <w:snapToGrid/>
          <w:szCs w:val="24"/>
        </w:rPr>
        <w:t>8</w:t>
      </w:r>
      <w:r w:rsidRPr="0040773F">
        <w:rPr>
          <w:rFonts w:eastAsia="TimesNewRoman" w:cs="Arial"/>
          <w:i/>
          <w:iCs/>
          <w:snapToGrid/>
          <w:szCs w:val="24"/>
          <w:u w:val="single"/>
        </w:rPr>
        <w:t>4</w:t>
      </w:r>
      <w:r w:rsidRPr="0040773F">
        <w:rPr>
          <w:rFonts w:eastAsia="TimesNewRoman" w:cs="Arial"/>
          <w:snapToGrid/>
          <w:szCs w:val="24"/>
        </w:rPr>
        <w:t>]</w:t>
      </w:r>
    </w:p>
    <w:p w14:paraId="2C9637AB" w14:textId="5A78DF9E" w:rsidR="005A40BA" w:rsidRPr="00FD7BC8" w:rsidRDefault="005A40BA" w:rsidP="00005B33">
      <w:pPr>
        <w:pStyle w:val="Heading4"/>
        <w:rPr>
          <w:noProof/>
        </w:rPr>
      </w:pPr>
      <w:r w:rsidRPr="00FD7BC8">
        <w:t xml:space="preserve">ITEM </w:t>
      </w:r>
      <w:r>
        <w:rPr>
          <w:noProof/>
        </w:rPr>
        <w:t>5-22</w:t>
      </w:r>
      <w:r w:rsidRPr="00FD7BC8">
        <w:br/>
      </w:r>
      <w:r>
        <w:t xml:space="preserve">Section </w:t>
      </w:r>
      <w:r w:rsidRPr="0040773F">
        <w:rPr>
          <w:strike/>
          <w:snapToGrid/>
        </w:rPr>
        <w:t xml:space="preserve">1106.2.2.1 </w:t>
      </w:r>
      <w:r w:rsidRPr="0040773F">
        <w:rPr>
          <w:i/>
          <w:snapToGrid/>
          <w:u w:val="single"/>
        </w:rPr>
        <w:t>1106.2.5</w:t>
      </w:r>
      <w:r w:rsidRPr="0040773F">
        <w:rPr>
          <w:snapToGrid/>
        </w:rPr>
        <w:t xml:space="preserve"> Detectors and Alarms.</w:t>
      </w:r>
    </w:p>
    <w:p w14:paraId="144DF165" w14:textId="16B437F2" w:rsidR="006C68A0" w:rsidRPr="00094909" w:rsidRDefault="005A40BA" w:rsidP="000E390E">
      <w:pPr>
        <w:ind w:left="432"/>
      </w:pPr>
      <w:r>
        <w:t>[</w:t>
      </w:r>
      <w:r w:rsidR="00843E0B">
        <w:t>Propose to modify the referenced section numbers &amp; modify the exception to add referenced section number for A2L and B2l refrigerant detectors</w:t>
      </w:r>
      <w:r>
        <w:t>.]</w:t>
      </w:r>
    </w:p>
    <w:p w14:paraId="595EE0F3" w14:textId="26B9FD6A" w:rsidR="006C68A0" w:rsidRPr="0040773F" w:rsidRDefault="006C68A0" w:rsidP="000E390E">
      <w:pPr>
        <w:widowControl/>
        <w:autoSpaceDE w:val="0"/>
        <w:autoSpaceDN w:val="0"/>
        <w:adjustRightInd w:val="0"/>
        <w:rPr>
          <w:rFonts w:eastAsia="TimesNewRoman" w:cs="Arial"/>
          <w:snapToGrid/>
          <w:szCs w:val="24"/>
        </w:rPr>
      </w:pPr>
      <w:r w:rsidRPr="0040773F">
        <w:rPr>
          <w:rFonts w:cs="Arial"/>
          <w:b/>
          <w:bCs/>
          <w:strike/>
          <w:snapToGrid/>
          <w:szCs w:val="24"/>
        </w:rPr>
        <w:t xml:space="preserve">1106.2.2.1 </w:t>
      </w:r>
      <w:r w:rsidRPr="0040773F">
        <w:rPr>
          <w:rFonts w:cs="Arial"/>
          <w:b/>
          <w:bCs/>
          <w:i/>
          <w:iCs/>
          <w:snapToGrid/>
          <w:szCs w:val="24"/>
          <w:u w:val="single"/>
        </w:rPr>
        <w:t>1106.2.5</w:t>
      </w:r>
      <w:r w:rsidRPr="0040773F">
        <w:rPr>
          <w:rFonts w:cs="Arial"/>
          <w:b/>
          <w:bCs/>
          <w:snapToGrid/>
          <w:szCs w:val="24"/>
        </w:rPr>
        <w:t xml:space="preserve"> Detectors and Alarms. </w:t>
      </w:r>
      <w:r w:rsidRPr="0040773F">
        <w:rPr>
          <w:rFonts w:eastAsia="TimesNewRoman" w:cs="Arial"/>
          <w:snapToGrid/>
          <w:szCs w:val="24"/>
        </w:rPr>
        <w:t>Each refrigeration machinery room shall contain one or more refrigerant detectors in accordance with Section</w:t>
      </w:r>
      <w:r w:rsidR="007D7F77">
        <w:rPr>
          <w:rFonts w:eastAsia="TimesNewRoman" w:cs="Arial"/>
          <w:snapToGrid/>
          <w:szCs w:val="24"/>
        </w:rPr>
        <w:t xml:space="preserve"> </w:t>
      </w:r>
      <w:r w:rsidR="007D7F77" w:rsidRPr="003D6F00">
        <w:rPr>
          <w:rFonts w:eastAsia="TimesNewRoman" w:cs="Arial"/>
          <w:strike/>
          <w:snapToGrid/>
          <w:szCs w:val="24"/>
        </w:rPr>
        <w:t>1106.2.2.2</w:t>
      </w:r>
      <w:r w:rsidRPr="0040773F">
        <w:rPr>
          <w:rFonts w:eastAsia="TimesNewRoman" w:cs="Arial"/>
          <w:snapToGrid/>
          <w:szCs w:val="24"/>
        </w:rPr>
        <w:t xml:space="preserve"> </w:t>
      </w:r>
      <w:r w:rsidRPr="003D6F00">
        <w:rPr>
          <w:rFonts w:eastAsia="TimesNewRoman" w:cs="Arial"/>
          <w:i/>
          <w:iCs/>
          <w:snapToGrid/>
          <w:szCs w:val="24"/>
          <w:u w:val="single"/>
        </w:rPr>
        <w:t>1106.2.6</w:t>
      </w:r>
      <w:r w:rsidRPr="0040773F">
        <w:rPr>
          <w:rFonts w:eastAsia="TimesNewRoman" w:cs="Arial"/>
          <w:snapToGrid/>
          <w:szCs w:val="24"/>
        </w:rPr>
        <w:t xml:space="preserve">, located in areas where refrigerant from a leak will concentrate, that actuate an alarm and mechanical ventilation in accordance with Section </w:t>
      </w:r>
      <w:r w:rsidRPr="0040773F">
        <w:rPr>
          <w:rFonts w:eastAsia="TimesNewRoman" w:cs="Arial"/>
          <w:strike/>
          <w:snapToGrid/>
          <w:szCs w:val="24"/>
        </w:rPr>
        <w:t>1106.2.2.2</w:t>
      </w:r>
      <w:r w:rsidRPr="0040773F">
        <w:rPr>
          <w:rFonts w:eastAsia="TimesNewRoman" w:cs="Arial"/>
          <w:snapToGrid/>
          <w:szCs w:val="24"/>
        </w:rPr>
        <w:t xml:space="preserve"> </w:t>
      </w:r>
      <w:r w:rsidR="009F75C6" w:rsidRPr="00DE2070">
        <w:rPr>
          <w:rFonts w:eastAsia="TimesNewRoman" w:cs="Arial"/>
          <w:i/>
          <w:iCs/>
          <w:snapToGrid/>
          <w:szCs w:val="24"/>
          <w:u w:val="single"/>
        </w:rPr>
        <w:t>1106.2.7</w:t>
      </w:r>
      <w:r w:rsidR="009D7022" w:rsidRPr="009D7022">
        <w:rPr>
          <w:rFonts w:eastAsia="TimesNewRoman" w:cs="Arial"/>
          <w:i/>
          <w:iCs/>
          <w:snapToGrid/>
          <w:szCs w:val="24"/>
        </w:rPr>
        <w:t xml:space="preserve"> </w:t>
      </w:r>
      <w:r w:rsidRPr="0040773F">
        <w:rPr>
          <w:rFonts w:eastAsia="TimesNewRoman" w:cs="Arial"/>
          <w:snapToGrid/>
          <w:szCs w:val="24"/>
        </w:rPr>
        <w:t>at a set point not more than the corresponding Occupational Exposure Limit, OEL, in accordance with Table 1102.3, a set point determined in accordance with the OEL as defined in Chapter 2 shall be approved by the Authority Having Jurisdiction. The alarm shall annunciate visual and audible alarms inside the refrigeration machinery room and outside each entrance to the refrigeration machinery room. The alarms required in this section shall be of the manual reset type with the reset located inside the refrigeration machinery room. Alarms</w:t>
      </w:r>
      <w:r w:rsidR="00174050">
        <w:rPr>
          <w:rFonts w:eastAsia="TimesNewRoman" w:cs="Arial"/>
          <w:snapToGrid/>
          <w:szCs w:val="24"/>
        </w:rPr>
        <w:t xml:space="preserve"> </w:t>
      </w:r>
      <w:r w:rsidRPr="0040773F">
        <w:rPr>
          <w:rFonts w:eastAsia="TimesNewRoman" w:cs="Arial"/>
          <w:snapToGrid/>
          <w:szCs w:val="24"/>
        </w:rPr>
        <w:t>set at other levels, such as IDLH, and automatic reset alarms shall be permitted in addition to those required in accordance with this section. The meaning of each alarm shall be clearly marked by signage near the annunciator.</w:t>
      </w:r>
    </w:p>
    <w:p w14:paraId="4B0B8A43" w14:textId="4BD60F0D" w:rsidR="00005B33" w:rsidRDefault="006C68A0" w:rsidP="000E390E">
      <w:pPr>
        <w:widowControl/>
        <w:autoSpaceDE w:val="0"/>
        <w:autoSpaceDN w:val="0"/>
        <w:adjustRightInd w:val="0"/>
        <w:ind w:left="432"/>
        <w:rPr>
          <w:rFonts w:eastAsia="TimesNewRoman" w:cs="Arial"/>
          <w:i/>
          <w:iCs/>
          <w:snapToGrid/>
          <w:szCs w:val="24"/>
          <w:u w:val="single"/>
        </w:rPr>
      </w:pPr>
      <w:r w:rsidRPr="0040773F">
        <w:rPr>
          <w:rFonts w:eastAsia="TimesNewRoman,Bold" w:cs="Arial"/>
          <w:b/>
          <w:bCs/>
          <w:snapToGrid/>
          <w:szCs w:val="24"/>
        </w:rPr>
        <w:t xml:space="preserve">Exception: </w:t>
      </w:r>
      <w:r w:rsidRPr="0040773F">
        <w:rPr>
          <w:rFonts w:eastAsia="TimesNewRoman" w:cs="Arial"/>
          <w:snapToGrid/>
          <w:szCs w:val="24"/>
        </w:rPr>
        <w:t xml:space="preserve">Refrigerant detectors are not required where only systems using R-718 (water) are located in the refrigeration machinery room. </w:t>
      </w:r>
      <w:r w:rsidRPr="0040773F">
        <w:rPr>
          <w:rFonts w:eastAsia="TimesNewRoman" w:cs="Arial"/>
          <w:i/>
          <w:iCs/>
          <w:snapToGrid/>
          <w:szCs w:val="24"/>
          <w:u w:val="single"/>
        </w:rPr>
        <w:t xml:space="preserve">For Group A2L and B2L, refrigerant detectors shall comply with Section </w:t>
      </w:r>
      <w:r w:rsidR="00A01ACF" w:rsidRPr="00977FA6">
        <w:rPr>
          <w:rFonts w:eastAsia="TimesNewRoman" w:cs="Arial"/>
          <w:i/>
          <w:iCs/>
          <w:snapToGrid/>
          <w:szCs w:val="24"/>
          <w:u w:val="single"/>
        </w:rPr>
        <w:t>1106.11</w:t>
      </w:r>
      <w:r w:rsidRPr="0040773F">
        <w:rPr>
          <w:rFonts w:eastAsia="TimesNewRoman" w:cs="Arial"/>
          <w:i/>
          <w:iCs/>
          <w:snapToGrid/>
          <w:szCs w:val="24"/>
          <w:u w:val="single"/>
        </w:rPr>
        <w:t>.</w:t>
      </w:r>
    </w:p>
    <w:p w14:paraId="5AADEB4C" w14:textId="79AD71EC" w:rsidR="00BA6D41" w:rsidRPr="00FD7BC8" w:rsidRDefault="00BA6D41" w:rsidP="00005B33">
      <w:pPr>
        <w:pStyle w:val="Heading4"/>
        <w:rPr>
          <w:noProof/>
        </w:rPr>
      </w:pPr>
      <w:r w:rsidRPr="00FD7BC8">
        <w:t xml:space="preserve">ITEM </w:t>
      </w:r>
      <w:r>
        <w:rPr>
          <w:noProof/>
        </w:rPr>
        <w:t>5-2</w:t>
      </w:r>
      <w:r w:rsidR="0012069A">
        <w:rPr>
          <w:noProof/>
        </w:rPr>
        <w:t>3</w:t>
      </w:r>
      <w:r w:rsidRPr="00FD7BC8">
        <w:br/>
      </w:r>
      <w:r>
        <w:t xml:space="preserve">Section </w:t>
      </w:r>
      <w:r w:rsidRPr="0040773F">
        <w:rPr>
          <w:strike/>
          <w:snapToGrid/>
        </w:rPr>
        <w:t>1106.2.2.2</w:t>
      </w:r>
      <w:r w:rsidRPr="0040773F">
        <w:rPr>
          <w:snapToGrid/>
        </w:rPr>
        <w:t xml:space="preserve"> </w:t>
      </w:r>
      <w:r w:rsidRPr="0040773F">
        <w:rPr>
          <w:i/>
          <w:snapToGrid/>
          <w:u w:val="single"/>
        </w:rPr>
        <w:t xml:space="preserve">1106.2.6 </w:t>
      </w:r>
      <w:r w:rsidRPr="0040773F">
        <w:rPr>
          <w:snapToGrid/>
        </w:rPr>
        <w:t>Refrigerant Detectors.</w:t>
      </w:r>
    </w:p>
    <w:p w14:paraId="01B0F226" w14:textId="035D5D47" w:rsidR="005774D0" w:rsidRPr="00094909" w:rsidRDefault="00BA6D41" w:rsidP="000E390E">
      <w:pPr>
        <w:ind w:firstLine="432"/>
      </w:pPr>
      <w:r>
        <w:t>[</w:t>
      </w:r>
      <w:r w:rsidR="00041EEC">
        <w:t>Propose to modify referenced section numbers.</w:t>
      </w:r>
      <w:r>
        <w:t>]</w:t>
      </w:r>
    </w:p>
    <w:p w14:paraId="3D37CA61" w14:textId="12FA9B04" w:rsidR="006C68A0" w:rsidRPr="0040773F" w:rsidRDefault="006C68A0" w:rsidP="000E390E">
      <w:pPr>
        <w:widowControl/>
        <w:autoSpaceDE w:val="0"/>
        <w:autoSpaceDN w:val="0"/>
        <w:adjustRightInd w:val="0"/>
        <w:rPr>
          <w:rFonts w:eastAsia="TimesNewRoman" w:cs="Arial"/>
          <w:snapToGrid/>
          <w:szCs w:val="24"/>
        </w:rPr>
      </w:pPr>
      <w:r w:rsidRPr="0040773F">
        <w:rPr>
          <w:rFonts w:cs="Arial"/>
          <w:b/>
          <w:bCs/>
          <w:strike/>
          <w:snapToGrid/>
          <w:szCs w:val="24"/>
        </w:rPr>
        <w:t>1106.2.2.2</w:t>
      </w:r>
      <w:r w:rsidRPr="0040773F">
        <w:rPr>
          <w:rFonts w:cs="Arial"/>
          <w:b/>
          <w:bCs/>
          <w:snapToGrid/>
          <w:szCs w:val="24"/>
        </w:rPr>
        <w:t xml:space="preserve"> </w:t>
      </w:r>
      <w:r w:rsidRPr="0040773F">
        <w:rPr>
          <w:rFonts w:cs="Arial"/>
          <w:b/>
          <w:bCs/>
          <w:i/>
          <w:iCs/>
          <w:snapToGrid/>
          <w:szCs w:val="24"/>
          <w:u w:val="single"/>
        </w:rPr>
        <w:t xml:space="preserve">1106.2.6 </w:t>
      </w:r>
      <w:r w:rsidRPr="0040773F">
        <w:rPr>
          <w:rFonts w:cs="Arial"/>
          <w:b/>
          <w:bCs/>
          <w:snapToGrid/>
          <w:szCs w:val="24"/>
        </w:rPr>
        <w:t xml:space="preserve">Refrigerant Detectors. </w:t>
      </w:r>
      <w:r w:rsidRPr="0040773F">
        <w:rPr>
          <w:rFonts w:eastAsia="TimesNewRoman" w:cs="Arial"/>
          <w:snapToGrid/>
          <w:szCs w:val="24"/>
        </w:rPr>
        <w:t>Refrigerant detectors required in accordance with</w:t>
      </w:r>
      <w:r w:rsidR="005774D0" w:rsidRPr="0040773F">
        <w:rPr>
          <w:rFonts w:eastAsia="TimesNewRoman" w:cs="Arial"/>
          <w:snapToGrid/>
          <w:szCs w:val="24"/>
        </w:rPr>
        <w:t xml:space="preserve"> </w:t>
      </w:r>
      <w:r w:rsidRPr="0040773F">
        <w:rPr>
          <w:rFonts w:eastAsia="TimesNewRoman" w:cs="Arial"/>
          <w:snapToGrid/>
          <w:szCs w:val="24"/>
        </w:rPr>
        <w:t xml:space="preserve">Section </w:t>
      </w:r>
      <w:r w:rsidRPr="0040773F">
        <w:rPr>
          <w:rFonts w:eastAsia="TimesNewRoman" w:cs="Arial"/>
          <w:strike/>
          <w:snapToGrid/>
          <w:szCs w:val="24"/>
        </w:rPr>
        <w:t>1106.2.2.1</w:t>
      </w:r>
      <w:r w:rsidRPr="0040773F">
        <w:rPr>
          <w:rFonts w:eastAsia="TimesNewRoman" w:cs="Arial"/>
          <w:snapToGrid/>
          <w:szCs w:val="24"/>
        </w:rPr>
        <w:t xml:space="preserve"> </w:t>
      </w:r>
      <w:r w:rsidRPr="0040773F">
        <w:rPr>
          <w:rFonts w:eastAsia="TimesNewRoman" w:cs="Arial"/>
          <w:i/>
          <w:iCs/>
          <w:snapToGrid/>
          <w:szCs w:val="24"/>
          <w:u w:val="single"/>
        </w:rPr>
        <w:t>1106.2.5</w:t>
      </w:r>
      <w:r w:rsidRPr="0040773F">
        <w:rPr>
          <w:rFonts w:eastAsia="TimesNewRoman" w:cs="Arial"/>
          <w:snapToGrid/>
          <w:szCs w:val="24"/>
        </w:rPr>
        <w:t xml:space="preserve"> or Section 1107.1.7 shall meet all of the following conditions:</w:t>
      </w:r>
    </w:p>
    <w:p w14:paraId="7D4AEEEC" w14:textId="41288CDD" w:rsidR="006C68A0" w:rsidRPr="0040773F" w:rsidRDefault="006C68A0" w:rsidP="000E390E">
      <w:pPr>
        <w:widowControl/>
        <w:autoSpaceDE w:val="0"/>
        <w:autoSpaceDN w:val="0"/>
        <w:adjustRightInd w:val="0"/>
        <w:ind w:left="810" w:hanging="378"/>
        <w:rPr>
          <w:rFonts w:eastAsia="TimesNewRoman" w:cs="Arial"/>
          <w:snapToGrid/>
          <w:szCs w:val="24"/>
        </w:rPr>
      </w:pPr>
      <w:r w:rsidRPr="0040773F">
        <w:rPr>
          <w:rFonts w:eastAsia="TimesNewRoman" w:cs="Arial"/>
          <w:snapToGrid/>
          <w:szCs w:val="24"/>
        </w:rPr>
        <w:t>(1) The refrigerant detector shall perform automatic self-testing of sensors. Where a failure is detected, a</w:t>
      </w:r>
      <w:r w:rsidR="005774D0" w:rsidRPr="0040773F">
        <w:rPr>
          <w:rFonts w:eastAsia="TimesNewRoman" w:cs="Arial"/>
          <w:snapToGrid/>
          <w:szCs w:val="24"/>
        </w:rPr>
        <w:t xml:space="preserve"> </w:t>
      </w:r>
      <w:r w:rsidRPr="0040773F">
        <w:rPr>
          <w:rFonts w:eastAsia="TimesNewRoman" w:cs="Arial"/>
          <w:snapToGrid/>
          <w:szCs w:val="24"/>
        </w:rPr>
        <w:t>trouble signal shall be</w:t>
      </w:r>
      <w:r w:rsidR="005774D0" w:rsidRPr="0040773F">
        <w:rPr>
          <w:rFonts w:eastAsia="TimesNewRoman" w:cs="Arial"/>
          <w:snapToGrid/>
          <w:szCs w:val="24"/>
        </w:rPr>
        <w:t xml:space="preserve"> </w:t>
      </w:r>
      <w:r w:rsidRPr="0040773F">
        <w:rPr>
          <w:rFonts w:eastAsia="TimesNewRoman" w:cs="Arial"/>
          <w:snapToGrid/>
          <w:szCs w:val="24"/>
        </w:rPr>
        <w:t>activated.</w:t>
      </w:r>
    </w:p>
    <w:p w14:paraId="6E3DC2CC" w14:textId="1F8DB648" w:rsidR="006C68A0" w:rsidRPr="0040773F" w:rsidRDefault="006C68A0" w:rsidP="000E390E">
      <w:pPr>
        <w:widowControl/>
        <w:autoSpaceDE w:val="0"/>
        <w:autoSpaceDN w:val="0"/>
        <w:adjustRightInd w:val="0"/>
        <w:ind w:left="810" w:hanging="378"/>
        <w:rPr>
          <w:rFonts w:eastAsia="TimesNewRoman" w:cs="Arial"/>
          <w:snapToGrid/>
          <w:szCs w:val="24"/>
        </w:rPr>
      </w:pPr>
      <w:r w:rsidRPr="0040773F">
        <w:rPr>
          <w:rFonts w:eastAsia="TimesNewRoman" w:cs="Arial"/>
          <w:snapToGrid/>
          <w:szCs w:val="24"/>
        </w:rPr>
        <w:t>(2) The refrigerant detector shall have one or more set points to activate responses in accordance with</w:t>
      </w:r>
      <w:r w:rsidR="005774D0" w:rsidRPr="0040773F">
        <w:rPr>
          <w:rFonts w:eastAsia="TimesNewRoman" w:cs="Arial"/>
          <w:snapToGrid/>
          <w:szCs w:val="24"/>
        </w:rPr>
        <w:t xml:space="preserve"> </w:t>
      </w:r>
      <w:r w:rsidRPr="0040773F">
        <w:rPr>
          <w:rFonts w:eastAsia="TimesNewRoman" w:cs="Arial"/>
          <w:snapToGrid/>
          <w:szCs w:val="24"/>
        </w:rPr>
        <w:t xml:space="preserve">Section </w:t>
      </w:r>
      <w:r w:rsidRPr="0040773F">
        <w:rPr>
          <w:rFonts w:eastAsia="TimesNewRoman" w:cs="Arial"/>
          <w:strike/>
          <w:snapToGrid/>
          <w:szCs w:val="24"/>
        </w:rPr>
        <w:t>1106.2.2.1</w:t>
      </w:r>
      <w:r w:rsidRPr="0040773F">
        <w:rPr>
          <w:rFonts w:eastAsia="TimesNewRoman" w:cs="Arial"/>
          <w:snapToGrid/>
          <w:szCs w:val="24"/>
        </w:rPr>
        <w:t xml:space="preserve"> </w:t>
      </w:r>
      <w:r w:rsidRPr="0040773F">
        <w:rPr>
          <w:rFonts w:eastAsia="TimesNewRoman" w:cs="Arial"/>
          <w:i/>
          <w:iCs/>
          <w:snapToGrid/>
          <w:szCs w:val="24"/>
          <w:u w:val="single"/>
        </w:rPr>
        <w:t>1106.2.5</w:t>
      </w:r>
      <w:r w:rsidRPr="0040773F">
        <w:rPr>
          <w:rFonts w:eastAsia="TimesNewRoman" w:cs="Arial"/>
          <w:snapToGrid/>
          <w:szCs w:val="24"/>
        </w:rPr>
        <w:t xml:space="preserve"> or Section 1107.1.7.</w:t>
      </w:r>
    </w:p>
    <w:p w14:paraId="15A813EA" w14:textId="2FD02EF5" w:rsidR="00484B1D" w:rsidRDefault="006C68A0" w:rsidP="000E390E">
      <w:pPr>
        <w:widowControl/>
        <w:autoSpaceDE w:val="0"/>
        <w:autoSpaceDN w:val="0"/>
        <w:adjustRightInd w:val="0"/>
        <w:ind w:left="810" w:hanging="378"/>
        <w:rPr>
          <w:rFonts w:eastAsia="TimesNewRoman" w:cs="Arial"/>
          <w:snapToGrid/>
          <w:szCs w:val="24"/>
        </w:rPr>
      </w:pPr>
      <w:r w:rsidRPr="0040773F">
        <w:rPr>
          <w:rFonts w:eastAsia="TimesNewRoman" w:cs="Arial"/>
          <w:snapToGrid/>
          <w:szCs w:val="24"/>
        </w:rPr>
        <w:t>(3) The refrigerant detector as installed, including any sampling tubes, shall activate responses within a</w:t>
      </w:r>
      <w:r w:rsidR="005774D0" w:rsidRPr="0040773F">
        <w:rPr>
          <w:rFonts w:eastAsia="TimesNewRoman" w:cs="Arial"/>
          <w:snapToGrid/>
          <w:szCs w:val="24"/>
        </w:rPr>
        <w:t xml:space="preserve"> </w:t>
      </w:r>
      <w:r w:rsidRPr="0040773F">
        <w:rPr>
          <w:rFonts w:eastAsia="TimesNewRoman" w:cs="Arial"/>
          <w:snapToGrid/>
          <w:szCs w:val="24"/>
        </w:rPr>
        <w:t>time not to exceed 30</w:t>
      </w:r>
      <w:r w:rsidR="005774D0" w:rsidRPr="0040773F">
        <w:rPr>
          <w:rFonts w:eastAsia="TimesNewRoman" w:cs="Arial"/>
          <w:snapToGrid/>
          <w:szCs w:val="24"/>
        </w:rPr>
        <w:t xml:space="preserve"> </w:t>
      </w:r>
      <w:r w:rsidRPr="0040773F">
        <w:rPr>
          <w:rFonts w:eastAsia="TimesNewRoman" w:cs="Arial"/>
          <w:snapToGrid/>
          <w:szCs w:val="24"/>
        </w:rPr>
        <w:t>seconds after exposure to refrigerant concentration exceeding the set point value</w:t>
      </w:r>
      <w:r w:rsidR="005774D0" w:rsidRPr="0040773F">
        <w:rPr>
          <w:rFonts w:eastAsia="TimesNewRoman" w:cs="Arial"/>
          <w:snapToGrid/>
          <w:szCs w:val="24"/>
        </w:rPr>
        <w:t xml:space="preserve"> </w:t>
      </w:r>
      <w:r w:rsidRPr="0040773F">
        <w:rPr>
          <w:rFonts w:eastAsia="TimesNewRoman" w:cs="Arial"/>
          <w:snapToGrid/>
          <w:szCs w:val="24"/>
        </w:rPr>
        <w:t xml:space="preserve">specified in Section </w:t>
      </w:r>
      <w:r w:rsidRPr="0040773F">
        <w:rPr>
          <w:rFonts w:eastAsia="TimesNewRoman" w:cs="Arial"/>
          <w:strike/>
          <w:snapToGrid/>
          <w:szCs w:val="24"/>
        </w:rPr>
        <w:t>1106.2.2.1</w:t>
      </w:r>
      <w:r w:rsidRPr="0040773F">
        <w:rPr>
          <w:rFonts w:eastAsia="TimesNewRoman" w:cs="Arial"/>
          <w:snapToGrid/>
          <w:szCs w:val="24"/>
        </w:rPr>
        <w:t xml:space="preserve"> </w:t>
      </w:r>
      <w:r w:rsidRPr="0040773F">
        <w:rPr>
          <w:rFonts w:eastAsia="TimesNewRoman" w:cs="Arial"/>
          <w:i/>
          <w:iCs/>
          <w:snapToGrid/>
          <w:szCs w:val="24"/>
          <w:u w:val="single"/>
        </w:rPr>
        <w:t>1106.2.5</w:t>
      </w:r>
      <w:r w:rsidRPr="0040773F">
        <w:rPr>
          <w:rFonts w:eastAsia="TimesNewRoman" w:cs="Arial"/>
          <w:snapToGrid/>
          <w:szCs w:val="24"/>
        </w:rPr>
        <w:t xml:space="preserve"> or</w:t>
      </w:r>
      <w:r w:rsidR="005774D0" w:rsidRPr="0040773F">
        <w:rPr>
          <w:rFonts w:eastAsia="TimesNewRoman" w:cs="Arial"/>
          <w:snapToGrid/>
          <w:szCs w:val="24"/>
        </w:rPr>
        <w:t xml:space="preserve"> </w:t>
      </w:r>
      <w:r w:rsidRPr="0040773F">
        <w:rPr>
          <w:rFonts w:eastAsia="TimesNewRoman" w:cs="Arial"/>
          <w:snapToGrid/>
          <w:szCs w:val="24"/>
        </w:rPr>
        <w:t>Section 1107.1.7.</w:t>
      </w:r>
    </w:p>
    <w:p w14:paraId="36F4106E" w14:textId="44EBA437" w:rsidR="00484B1D" w:rsidRPr="00FD7BC8" w:rsidRDefault="00484B1D" w:rsidP="00005B33">
      <w:pPr>
        <w:pStyle w:val="Heading4"/>
        <w:rPr>
          <w:noProof/>
        </w:rPr>
      </w:pPr>
      <w:r w:rsidRPr="00FD7BC8">
        <w:lastRenderedPageBreak/>
        <w:t xml:space="preserve">ITEM </w:t>
      </w:r>
      <w:r>
        <w:rPr>
          <w:noProof/>
        </w:rPr>
        <w:t>5-24</w:t>
      </w:r>
      <w:r w:rsidRPr="00FD7BC8">
        <w:br/>
      </w:r>
      <w:r>
        <w:t>Section</w:t>
      </w:r>
      <w:r>
        <w:rPr>
          <w:strike/>
          <w:snapToGrid/>
        </w:rPr>
        <w:t xml:space="preserve">s </w:t>
      </w:r>
      <w:r w:rsidRPr="0040773F">
        <w:rPr>
          <w:strike/>
          <w:snapToGrid/>
        </w:rPr>
        <w:t>1106.2.3</w:t>
      </w:r>
      <w:r w:rsidRPr="0040773F">
        <w:rPr>
          <w:snapToGrid/>
        </w:rPr>
        <w:t xml:space="preserve"> </w:t>
      </w:r>
      <w:r w:rsidRPr="0040773F">
        <w:rPr>
          <w:i/>
          <w:snapToGrid/>
          <w:u w:val="single"/>
        </w:rPr>
        <w:t>1106.2.7</w:t>
      </w:r>
      <w:r>
        <w:rPr>
          <w:i/>
          <w:snapToGrid/>
          <w:u w:val="single"/>
        </w:rPr>
        <w:t>,</w:t>
      </w:r>
      <w:r w:rsidRPr="00484B1D">
        <w:rPr>
          <w:strike/>
          <w:snapToGrid/>
        </w:rPr>
        <w:t xml:space="preserve"> </w:t>
      </w:r>
      <w:r w:rsidRPr="0040773F">
        <w:rPr>
          <w:strike/>
          <w:snapToGrid/>
        </w:rPr>
        <w:t>1106.2.4</w:t>
      </w:r>
      <w:r w:rsidRPr="0040773F">
        <w:rPr>
          <w:snapToGrid/>
        </w:rPr>
        <w:t xml:space="preserve"> </w:t>
      </w:r>
      <w:r w:rsidRPr="0040773F">
        <w:rPr>
          <w:i/>
          <w:snapToGrid/>
          <w:u w:val="single"/>
        </w:rPr>
        <w:t>1106.2.8</w:t>
      </w:r>
    </w:p>
    <w:p w14:paraId="583DF73D" w14:textId="60A62F64" w:rsidR="005774D0" w:rsidRPr="00094909" w:rsidRDefault="00484B1D" w:rsidP="000E390E">
      <w:pPr>
        <w:ind w:firstLine="432"/>
        <w:rPr>
          <w:b/>
          <w:bCs/>
        </w:rPr>
      </w:pPr>
      <w:r>
        <w:t xml:space="preserve">[Propose to </w:t>
      </w:r>
      <w:r w:rsidR="00670775">
        <w:t xml:space="preserve">renumber </w:t>
      </w:r>
      <w:r w:rsidR="00B618A5">
        <w:t>s</w:t>
      </w:r>
      <w:r w:rsidR="00BD6807">
        <w:t>ection</w:t>
      </w:r>
      <w:r w:rsidR="00B618A5">
        <w:t>s.</w:t>
      </w:r>
      <w:r w:rsidR="00BD6807" w:rsidRPr="00C23057">
        <w:rPr>
          <w:b/>
          <w:bCs/>
        </w:rPr>
        <w:t>]</w:t>
      </w:r>
    </w:p>
    <w:p w14:paraId="68281E5B" w14:textId="4BF83391" w:rsidR="00BE3A0A" w:rsidRDefault="00BE3A0A" w:rsidP="000E390E">
      <w:pPr>
        <w:widowControl/>
        <w:autoSpaceDE w:val="0"/>
        <w:autoSpaceDN w:val="0"/>
        <w:adjustRightInd w:val="0"/>
        <w:rPr>
          <w:rFonts w:cs="Arial"/>
          <w:b/>
          <w:bCs/>
          <w:snapToGrid/>
          <w:szCs w:val="24"/>
        </w:rPr>
      </w:pPr>
      <w:r w:rsidRPr="0040773F">
        <w:rPr>
          <w:rFonts w:cs="Arial"/>
          <w:b/>
          <w:bCs/>
          <w:strike/>
          <w:snapToGrid/>
          <w:szCs w:val="24"/>
        </w:rPr>
        <w:t>1106.2.3</w:t>
      </w:r>
      <w:r w:rsidRPr="0040773F">
        <w:rPr>
          <w:rFonts w:cs="Arial"/>
          <w:b/>
          <w:bCs/>
          <w:snapToGrid/>
          <w:szCs w:val="24"/>
        </w:rPr>
        <w:t xml:space="preserve"> </w:t>
      </w:r>
      <w:r w:rsidRPr="0040773F">
        <w:rPr>
          <w:rFonts w:cs="Arial"/>
          <w:b/>
          <w:bCs/>
          <w:i/>
          <w:iCs/>
          <w:snapToGrid/>
          <w:szCs w:val="24"/>
          <w:u w:val="single"/>
        </w:rPr>
        <w:t>1106.2.7</w:t>
      </w:r>
      <w:r w:rsidRPr="0040773F">
        <w:rPr>
          <w:rFonts w:cs="Arial"/>
          <w:b/>
          <w:bCs/>
          <w:snapToGrid/>
          <w:szCs w:val="24"/>
        </w:rPr>
        <w:t xml:space="preserve"> Mechanical Ventilation. …</w:t>
      </w:r>
    </w:p>
    <w:p w14:paraId="6BE9BC2F" w14:textId="6274E69E" w:rsidR="002621FF" w:rsidRDefault="00A52736" w:rsidP="000E390E">
      <w:pPr>
        <w:widowControl/>
        <w:autoSpaceDE w:val="0"/>
        <w:autoSpaceDN w:val="0"/>
        <w:adjustRightInd w:val="0"/>
        <w:rPr>
          <w:rFonts w:cs="Arial"/>
          <w:b/>
          <w:bCs/>
          <w:snapToGrid/>
          <w:szCs w:val="24"/>
        </w:rPr>
      </w:pPr>
      <w:r w:rsidRPr="0040773F">
        <w:rPr>
          <w:rFonts w:cs="Arial"/>
          <w:b/>
          <w:bCs/>
          <w:strike/>
          <w:snapToGrid/>
          <w:szCs w:val="24"/>
        </w:rPr>
        <w:t>1106.2.4</w:t>
      </w:r>
      <w:r w:rsidRPr="0040773F">
        <w:rPr>
          <w:rFonts w:cs="Arial"/>
          <w:b/>
          <w:bCs/>
          <w:snapToGrid/>
          <w:szCs w:val="24"/>
        </w:rPr>
        <w:t xml:space="preserve"> </w:t>
      </w:r>
      <w:r w:rsidRPr="0040773F">
        <w:rPr>
          <w:rFonts w:cs="Arial"/>
          <w:b/>
          <w:bCs/>
          <w:i/>
          <w:iCs/>
          <w:snapToGrid/>
          <w:szCs w:val="24"/>
          <w:u w:val="single"/>
        </w:rPr>
        <w:t>1106.2.8</w:t>
      </w:r>
      <w:r w:rsidRPr="0040773F">
        <w:rPr>
          <w:rFonts w:cs="Arial"/>
          <w:b/>
          <w:bCs/>
          <w:snapToGrid/>
          <w:szCs w:val="24"/>
        </w:rPr>
        <w:t xml:space="preserve"> Ventilation. …</w:t>
      </w:r>
    </w:p>
    <w:p w14:paraId="66D31AC2" w14:textId="4D5C01F3" w:rsidR="002621FF" w:rsidRPr="00FD7BC8" w:rsidRDefault="002621FF" w:rsidP="00005B33">
      <w:pPr>
        <w:pStyle w:val="Heading4"/>
        <w:rPr>
          <w:noProof/>
        </w:rPr>
      </w:pPr>
      <w:r w:rsidRPr="00FD7BC8">
        <w:t xml:space="preserve">ITEM </w:t>
      </w:r>
      <w:r>
        <w:rPr>
          <w:noProof/>
        </w:rPr>
        <w:t>5-25</w:t>
      </w:r>
      <w:r w:rsidRPr="00FD7BC8">
        <w:br/>
      </w:r>
      <w:r>
        <w:t xml:space="preserve">Section </w:t>
      </w:r>
      <w:r w:rsidRPr="0040773F">
        <w:rPr>
          <w:strike/>
          <w:snapToGrid/>
        </w:rPr>
        <w:t xml:space="preserve">1106.2.5 </w:t>
      </w:r>
      <w:r w:rsidRPr="0040773F">
        <w:rPr>
          <w:snapToGrid/>
        </w:rPr>
        <w:t xml:space="preserve"> </w:t>
      </w:r>
      <w:r w:rsidRPr="0040773F">
        <w:rPr>
          <w:i/>
          <w:snapToGrid/>
          <w:u w:val="single"/>
        </w:rPr>
        <w:t>1106.2.9</w:t>
      </w:r>
      <w:r w:rsidRPr="0040773F">
        <w:rPr>
          <w:snapToGrid/>
        </w:rPr>
        <w:t xml:space="preserve"> Emergency Ventilation-Required Airflow.</w:t>
      </w:r>
    </w:p>
    <w:p w14:paraId="7DFDF280" w14:textId="39C02CB1" w:rsidR="00A52736" w:rsidRPr="00094909" w:rsidRDefault="002621FF" w:rsidP="000E390E">
      <w:pPr>
        <w:ind w:firstLine="432"/>
        <w:rPr>
          <w:b/>
          <w:bCs/>
        </w:rPr>
      </w:pPr>
      <w:r>
        <w:t>[Propose to renumber section.</w:t>
      </w:r>
      <w:r w:rsidRPr="00C23057">
        <w:rPr>
          <w:b/>
          <w:bCs/>
        </w:rPr>
        <w:t>]</w:t>
      </w:r>
    </w:p>
    <w:p w14:paraId="1BE15AA1" w14:textId="6D1A5D41" w:rsidR="000C28ED" w:rsidRDefault="00505C93" w:rsidP="000E390E">
      <w:pPr>
        <w:widowControl/>
        <w:autoSpaceDE w:val="0"/>
        <w:autoSpaceDN w:val="0"/>
        <w:adjustRightInd w:val="0"/>
        <w:rPr>
          <w:rFonts w:eastAsia="TimesNewRoman" w:cs="Arial"/>
          <w:snapToGrid/>
          <w:szCs w:val="24"/>
        </w:rPr>
      </w:pPr>
      <w:bookmarkStart w:id="11" w:name="_Hlk131765555"/>
      <w:r w:rsidRPr="0040773F">
        <w:rPr>
          <w:rFonts w:cs="Arial"/>
          <w:b/>
          <w:bCs/>
          <w:strike/>
          <w:snapToGrid/>
          <w:szCs w:val="24"/>
        </w:rPr>
        <w:t xml:space="preserve">1106.2.5 </w:t>
      </w:r>
      <w:r w:rsidRPr="0040773F">
        <w:rPr>
          <w:rFonts w:cs="Arial"/>
          <w:b/>
          <w:bCs/>
          <w:snapToGrid/>
          <w:szCs w:val="24"/>
        </w:rPr>
        <w:t xml:space="preserve"> </w:t>
      </w:r>
      <w:r w:rsidRPr="0040773F">
        <w:rPr>
          <w:rFonts w:cs="Arial"/>
          <w:b/>
          <w:bCs/>
          <w:i/>
          <w:iCs/>
          <w:snapToGrid/>
          <w:szCs w:val="24"/>
          <w:u w:val="single"/>
        </w:rPr>
        <w:t>110</w:t>
      </w:r>
      <w:r w:rsidR="00966251" w:rsidRPr="0040773F">
        <w:rPr>
          <w:rFonts w:cs="Arial"/>
          <w:b/>
          <w:bCs/>
          <w:i/>
          <w:iCs/>
          <w:snapToGrid/>
          <w:szCs w:val="24"/>
          <w:u w:val="single"/>
        </w:rPr>
        <w:t>6.2.9</w:t>
      </w:r>
      <w:r w:rsidR="00966251" w:rsidRPr="0040773F">
        <w:rPr>
          <w:rFonts w:cs="Arial"/>
          <w:b/>
          <w:bCs/>
          <w:snapToGrid/>
          <w:szCs w:val="24"/>
        </w:rPr>
        <w:t xml:space="preserve"> </w:t>
      </w:r>
      <w:r w:rsidRPr="0040773F">
        <w:rPr>
          <w:rFonts w:cs="Arial"/>
          <w:b/>
          <w:bCs/>
          <w:snapToGrid/>
          <w:szCs w:val="24"/>
        </w:rPr>
        <w:t xml:space="preserve">Emergency Ventilation-Required Airflow. </w:t>
      </w:r>
      <w:bookmarkEnd w:id="11"/>
      <w:r w:rsidRPr="0040773F">
        <w:rPr>
          <w:rFonts w:eastAsia="TimesNewRoman" w:cs="Arial"/>
          <w:snapToGrid/>
          <w:szCs w:val="24"/>
        </w:rPr>
        <w:t>An emergency ventilation system shall be required to exhaust an</w:t>
      </w:r>
      <w:r w:rsidR="00174050">
        <w:rPr>
          <w:rFonts w:eastAsia="TimesNewRoman" w:cs="Arial"/>
          <w:snapToGrid/>
          <w:szCs w:val="24"/>
        </w:rPr>
        <w:t xml:space="preserve"> </w:t>
      </w:r>
      <w:r w:rsidRPr="0040773F">
        <w:rPr>
          <w:rFonts w:eastAsia="TimesNewRoman" w:cs="Arial"/>
          <w:snapToGrid/>
          <w:szCs w:val="24"/>
        </w:rPr>
        <w:t>accumulation of refrigerant due to leaks or a rupture of the system. The emergency ventilation required shall be capable of</w:t>
      </w:r>
      <w:r w:rsidR="00094909">
        <w:rPr>
          <w:rFonts w:eastAsia="TimesNewRoman" w:cs="Arial"/>
          <w:snapToGrid/>
          <w:szCs w:val="24"/>
        </w:rPr>
        <w:t xml:space="preserve"> </w:t>
      </w:r>
      <w:r w:rsidRPr="0040773F">
        <w:rPr>
          <w:rFonts w:eastAsia="TimesNewRoman" w:cs="Arial"/>
          <w:snapToGrid/>
          <w:szCs w:val="24"/>
        </w:rPr>
        <w:t xml:space="preserve">removing air from the machinery room in not less than the airflow quantity in Section </w:t>
      </w:r>
      <w:r w:rsidRPr="009C0027">
        <w:rPr>
          <w:rFonts w:eastAsia="TimesNewRoman" w:cs="Arial"/>
          <w:strike/>
          <w:snapToGrid/>
          <w:szCs w:val="24"/>
        </w:rPr>
        <w:t>1106.2.5.1</w:t>
      </w:r>
      <w:r w:rsidR="00387AB9" w:rsidRPr="009C0027">
        <w:rPr>
          <w:rFonts w:eastAsia="TimesNewRoman" w:cs="Arial"/>
          <w:strike/>
          <w:snapToGrid/>
          <w:szCs w:val="24"/>
        </w:rPr>
        <w:t xml:space="preserve"> </w:t>
      </w:r>
      <w:r w:rsidRPr="009C0027">
        <w:rPr>
          <w:rFonts w:eastAsia="TimesNewRoman" w:cs="Arial"/>
          <w:strike/>
          <w:snapToGrid/>
          <w:szCs w:val="24"/>
        </w:rPr>
        <w:t>or Section 1106.2.5.2</w:t>
      </w:r>
      <w:r w:rsidR="009C0027">
        <w:rPr>
          <w:rFonts w:eastAsia="TimesNewRoman" w:cs="Arial"/>
          <w:snapToGrid/>
          <w:szCs w:val="24"/>
        </w:rPr>
        <w:t xml:space="preserve"> </w:t>
      </w:r>
      <w:r w:rsidR="004C0A6C">
        <w:rPr>
          <w:rFonts w:eastAsia="TimesNewRoman" w:cs="Arial"/>
          <w:i/>
          <w:iCs/>
          <w:snapToGrid/>
          <w:szCs w:val="24"/>
          <w:u w:val="single"/>
        </w:rPr>
        <w:t>1106.2.9.1</w:t>
      </w:r>
      <w:r w:rsidRPr="0040773F">
        <w:rPr>
          <w:rFonts w:eastAsia="TimesNewRoman" w:cs="Arial"/>
          <w:snapToGrid/>
          <w:szCs w:val="24"/>
        </w:rPr>
        <w:t>. Where</w:t>
      </w:r>
      <w:r w:rsidR="00174050">
        <w:rPr>
          <w:rFonts w:eastAsia="TimesNewRoman" w:cs="Arial"/>
          <w:snapToGrid/>
          <w:szCs w:val="24"/>
        </w:rPr>
        <w:t xml:space="preserve"> </w:t>
      </w:r>
      <w:r w:rsidRPr="0040773F">
        <w:rPr>
          <w:rFonts w:eastAsia="TimesNewRoman" w:cs="Arial"/>
          <w:snapToGrid/>
          <w:szCs w:val="24"/>
        </w:rPr>
        <w:t>multiple refrigerants are present, then the highest airflow quantity shall apply.</w:t>
      </w:r>
    </w:p>
    <w:p w14:paraId="44030031" w14:textId="4B4A12A9" w:rsidR="000C28ED" w:rsidRPr="00FD7BC8" w:rsidRDefault="000C28ED" w:rsidP="00005B33">
      <w:pPr>
        <w:pStyle w:val="Heading4"/>
        <w:rPr>
          <w:noProof/>
        </w:rPr>
      </w:pPr>
      <w:r w:rsidRPr="00FD7BC8">
        <w:t xml:space="preserve">ITEM </w:t>
      </w:r>
      <w:r>
        <w:rPr>
          <w:noProof/>
        </w:rPr>
        <w:t>5-26</w:t>
      </w:r>
      <w:r w:rsidRPr="00FD7BC8">
        <w:br/>
      </w:r>
      <w:r>
        <w:t xml:space="preserve">Section </w:t>
      </w:r>
      <w:r w:rsidRPr="0040773F">
        <w:rPr>
          <w:strike/>
          <w:snapToGrid/>
        </w:rPr>
        <w:t>1106.2.5.1</w:t>
      </w:r>
      <w:r w:rsidRPr="0040773F">
        <w:rPr>
          <w:snapToGrid/>
        </w:rPr>
        <w:t xml:space="preserve"> </w:t>
      </w:r>
      <w:r w:rsidRPr="0040773F">
        <w:rPr>
          <w:i/>
          <w:snapToGrid/>
          <w:u w:val="single"/>
        </w:rPr>
        <w:t>1106.2.9.1</w:t>
      </w:r>
      <w:r w:rsidRPr="0040773F">
        <w:rPr>
          <w:snapToGrid/>
        </w:rPr>
        <w:t xml:space="preserve"> Ventilation - A1, A2, A3, B1, </w:t>
      </w:r>
      <w:r w:rsidRPr="0040773F">
        <w:rPr>
          <w:strike/>
          <w:snapToGrid/>
        </w:rPr>
        <w:t>B2L</w:t>
      </w:r>
      <w:r w:rsidRPr="0040773F">
        <w:rPr>
          <w:snapToGrid/>
        </w:rPr>
        <w:t xml:space="preserve">, B2 and B3 </w:t>
      </w:r>
      <w:r w:rsidRPr="0040773F">
        <w:rPr>
          <w:strike/>
          <w:snapToGrid/>
        </w:rPr>
        <w:t>r</w:t>
      </w:r>
      <w:r w:rsidRPr="0040773F">
        <w:rPr>
          <w:snapToGrid/>
          <w:u w:val="single"/>
        </w:rPr>
        <w:t>R</w:t>
      </w:r>
      <w:r w:rsidRPr="0040773F">
        <w:rPr>
          <w:snapToGrid/>
        </w:rPr>
        <w:t>efrigerants.</w:t>
      </w:r>
    </w:p>
    <w:p w14:paraId="260969C2" w14:textId="6D97DB0F" w:rsidR="000C28ED" w:rsidRPr="008C31A0" w:rsidRDefault="000C28ED" w:rsidP="00A045F0">
      <w:pPr>
        <w:ind w:left="432"/>
      </w:pPr>
      <w:r>
        <w:t>[</w:t>
      </w:r>
      <w:r w:rsidR="002D2B27">
        <w:t>Modify Section Title number and remove B2L from list of refrigerants for ventilation.</w:t>
      </w:r>
      <w:r w:rsidRPr="00D96479">
        <w:t>]</w:t>
      </w:r>
    </w:p>
    <w:p w14:paraId="1E4D3DDF" w14:textId="75BBCF06" w:rsidR="00A34DAB" w:rsidRDefault="00505C93" w:rsidP="00A045F0">
      <w:pPr>
        <w:widowControl/>
        <w:autoSpaceDE w:val="0"/>
        <w:autoSpaceDN w:val="0"/>
        <w:adjustRightInd w:val="0"/>
        <w:ind w:left="432"/>
        <w:rPr>
          <w:rFonts w:eastAsia="TimesNewRoman" w:cs="Arial"/>
          <w:snapToGrid/>
          <w:szCs w:val="24"/>
        </w:rPr>
      </w:pPr>
      <w:r w:rsidRPr="0040773F">
        <w:rPr>
          <w:rFonts w:cs="Arial"/>
          <w:b/>
          <w:bCs/>
          <w:strike/>
          <w:snapToGrid/>
          <w:szCs w:val="24"/>
        </w:rPr>
        <w:t>1106.2.5.1</w:t>
      </w:r>
      <w:r w:rsidRPr="0040773F">
        <w:rPr>
          <w:rFonts w:cs="Arial"/>
          <w:b/>
          <w:bCs/>
          <w:snapToGrid/>
          <w:szCs w:val="24"/>
        </w:rPr>
        <w:t xml:space="preserve"> </w:t>
      </w:r>
      <w:r w:rsidR="00966251" w:rsidRPr="0040773F">
        <w:rPr>
          <w:rFonts w:cs="Arial"/>
          <w:b/>
          <w:bCs/>
          <w:i/>
          <w:iCs/>
          <w:snapToGrid/>
          <w:szCs w:val="24"/>
          <w:u w:val="single"/>
        </w:rPr>
        <w:t>1106.2.9.1</w:t>
      </w:r>
      <w:r w:rsidR="00966251" w:rsidRPr="0040773F">
        <w:rPr>
          <w:rFonts w:cs="Arial"/>
          <w:b/>
          <w:bCs/>
          <w:snapToGrid/>
          <w:szCs w:val="24"/>
        </w:rPr>
        <w:t xml:space="preserve"> </w:t>
      </w:r>
      <w:r w:rsidRPr="0040773F">
        <w:rPr>
          <w:rFonts w:cs="Arial"/>
          <w:b/>
          <w:bCs/>
          <w:snapToGrid/>
          <w:szCs w:val="24"/>
        </w:rPr>
        <w:t xml:space="preserve">Ventilation - A1, A2, A3, B1, </w:t>
      </w:r>
      <w:r w:rsidRPr="0040773F">
        <w:rPr>
          <w:rFonts w:cs="Arial"/>
          <w:b/>
          <w:bCs/>
          <w:strike/>
          <w:snapToGrid/>
          <w:szCs w:val="24"/>
        </w:rPr>
        <w:t>B2L</w:t>
      </w:r>
      <w:r w:rsidRPr="0040773F">
        <w:rPr>
          <w:rFonts w:cs="Arial"/>
          <w:b/>
          <w:bCs/>
          <w:snapToGrid/>
          <w:szCs w:val="24"/>
        </w:rPr>
        <w:t xml:space="preserve">, B2 and B3 </w:t>
      </w:r>
      <w:r w:rsidRPr="0040773F">
        <w:rPr>
          <w:rFonts w:cs="Arial"/>
          <w:b/>
          <w:bCs/>
          <w:strike/>
          <w:snapToGrid/>
          <w:szCs w:val="24"/>
        </w:rPr>
        <w:t>r</w:t>
      </w:r>
      <w:r w:rsidRPr="0040773F">
        <w:rPr>
          <w:rFonts w:cs="Arial"/>
          <w:b/>
          <w:bCs/>
          <w:snapToGrid/>
          <w:szCs w:val="24"/>
          <w:u w:val="single"/>
        </w:rPr>
        <w:t>R</w:t>
      </w:r>
      <w:r w:rsidRPr="0040773F">
        <w:rPr>
          <w:rFonts w:cs="Arial"/>
          <w:b/>
          <w:bCs/>
          <w:snapToGrid/>
          <w:szCs w:val="24"/>
        </w:rPr>
        <w:t xml:space="preserve">efrigerants. </w:t>
      </w:r>
      <w:r w:rsidRPr="0040773F">
        <w:rPr>
          <w:rFonts w:eastAsia="TimesNewRoman" w:cs="Arial"/>
          <w:snapToGrid/>
          <w:szCs w:val="24"/>
        </w:rPr>
        <w:t>The emergency ventilation for A1, A2, A3,</w:t>
      </w:r>
      <w:r w:rsidR="00966251" w:rsidRPr="0040773F">
        <w:rPr>
          <w:rFonts w:eastAsia="TimesNewRoman" w:cs="Arial"/>
          <w:snapToGrid/>
          <w:szCs w:val="24"/>
        </w:rPr>
        <w:t xml:space="preserve"> </w:t>
      </w:r>
      <w:r w:rsidRPr="0040773F">
        <w:rPr>
          <w:rFonts w:eastAsia="TimesNewRoman" w:cs="Arial"/>
          <w:snapToGrid/>
          <w:szCs w:val="24"/>
        </w:rPr>
        <w:t xml:space="preserve">B1, </w:t>
      </w:r>
      <w:r w:rsidRPr="0040773F">
        <w:rPr>
          <w:rFonts w:eastAsia="TimesNewRoman" w:cs="Arial"/>
          <w:strike/>
          <w:snapToGrid/>
          <w:szCs w:val="24"/>
        </w:rPr>
        <w:t>B2L,</w:t>
      </w:r>
      <w:r w:rsidRPr="0040773F">
        <w:rPr>
          <w:rFonts w:eastAsia="TimesNewRoman" w:cs="Arial"/>
          <w:snapToGrid/>
          <w:szCs w:val="24"/>
        </w:rPr>
        <w:t xml:space="preserve"> B2 and B3 refrigerants shall have the capacity to provide mechanical exhaust at a rate as determined in accordance with</w:t>
      </w:r>
      <w:r w:rsidR="00966251" w:rsidRPr="0040773F">
        <w:rPr>
          <w:rFonts w:eastAsia="TimesNewRoman" w:cs="Arial"/>
          <w:snapToGrid/>
          <w:szCs w:val="24"/>
        </w:rPr>
        <w:t xml:space="preserve"> </w:t>
      </w:r>
      <w:r w:rsidRPr="0040773F">
        <w:rPr>
          <w:rFonts w:eastAsia="TimesNewRoman" w:cs="Arial"/>
          <w:snapToGrid/>
          <w:szCs w:val="24"/>
        </w:rPr>
        <w:t xml:space="preserve">Equation </w:t>
      </w:r>
      <w:r w:rsidRPr="005B5E2F">
        <w:rPr>
          <w:rFonts w:eastAsia="TimesNewRoman" w:cs="Arial"/>
          <w:strike/>
          <w:snapToGrid/>
          <w:szCs w:val="24"/>
        </w:rPr>
        <w:t>1106.2.5.1</w:t>
      </w:r>
      <w:r w:rsidR="005B5E2F">
        <w:rPr>
          <w:rFonts w:eastAsia="TimesNewRoman" w:cs="Arial"/>
          <w:snapToGrid/>
          <w:szCs w:val="24"/>
        </w:rPr>
        <w:t xml:space="preserve"> </w:t>
      </w:r>
      <w:r w:rsidR="005B5E2F">
        <w:rPr>
          <w:rFonts w:eastAsia="TimesNewRoman" w:cs="Arial"/>
          <w:i/>
          <w:iCs/>
          <w:snapToGrid/>
          <w:szCs w:val="24"/>
          <w:u w:val="single"/>
        </w:rPr>
        <w:t>1106</w:t>
      </w:r>
      <w:r w:rsidR="00B50F71">
        <w:rPr>
          <w:rFonts w:eastAsia="TimesNewRoman" w:cs="Arial"/>
          <w:i/>
          <w:iCs/>
          <w:snapToGrid/>
          <w:szCs w:val="24"/>
          <w:u w:val="single"/>
        </w:rPr>
        <w:t>.2.9.1</w:t>
      </w:r>
      <w:r w:rsidR="00174050">
        <w:rPr>
          <w:rFonts w:eastAsia="TimesNewRoman" w:cs="Arial"/>
          <w:snapToGrid/>
          <w:szCs w:val="24"/>
        </w:rPr>
        <w:t>.</w:t>
      </w:r>
      <w:r w:rsidR="00966251" w:rsidRPr="0040773F">
        <w:rPr>
          <w:rFonts w:eastAsia="TimesNewRoman" w:cs="Arial"/>
          <w:snapToGrid/>
          <w:szCs w:val="24"/>
        </w:rPr>
        <w:t xml:space="preserve"> …</w:t>
      </w:r>
    </w:p>
    <w:p w14:paraId="003FD8FC" w14:textId="76BB9535" w:rsidR="004340D6" w:rsidRPr="00FD7BC8" w:rsidRDefault="004340D6" w:rsidP="00A34DAB">
      <w:pPr>
        <w:pStyle w:val="Heading4"/>
        <w:rPr>
          <w:noProof/>
        </w:rPr>
      </w:pPr>
      <w:r w:rsidRPr="00FD7BC8">
        <w:t xml:space="preserve">ITEM </w:t>
      </w:r>
      <w:r>
        <w:rPr>
          <w:noProof/>
        </w:rPr>
        <w:t>5-27</w:t>
      </w:r>
      <w:r w:rsidRPr="00FD7BC8">
        <w:br/>
      </w:r>
      <w:r>
        <w:t xml:space="preserve">Section </w:t>
      </w:r>
      <w:r w:rsidRPr="0040773F">
        <w:rPr>
          <w:snapToGrid/>
        </w:rPr>
        <w:t>1106.2.5.2 Ventilation - Group A2L Refrigerants.</w:t>
      </w:r>
    </w:p>
    <w:p w14:paraId="699F4328" w14:textId="41020DB2" w:rsidR="005774D0" w:rsidRPr="008C31A0" w:rsidRDefault="004340D6" w:rsidP="00A045F0">
      <w:pPr>
        <w:ind w:firstLine="432"/>
      </w:pPr>
      <w:r w:rsidRPr="00D96479">
        <w:t>[</w:t>
      </w:r>
      <w:r w:rsidR="00D96479" w:rsidRPr="00D96479">
        <w:t>Repeal section “Ventilation – Group A2L Refrigerants.”</w:t>
      </w:r>
      <w:r w:rsidRPr="00D96479">
        <w:t>]</w:t>
      </w:r>
    </w:p>
    <w:p w14:paraId="16F297E4" w14:textId="06D42A87" w:rsidR="00603728" w:rsidRDefault="00E766B7" w:rsidP="00A045F0">
      <w:pPr>
        <w:widowControl/>
        <w:autoSpaceDE w:val="0"/>
        <w:autoSpaceDN w:val="0"/>
        <w:adjustRightInd w:val="0"/>
        <w:rPr>
          <w:rFonts w:eastAsia="TimesNewRoman" w:cs="Arial"/>
          <w:strike/>
          <w:snapToGrid/>
          <w:szCs w:val="24"/>
        </w:rPr>
      </w:pPr>
      <w:r w:rsidRPr="0040773F">
        <w:rPr>
          <w:rFonts w:cs="Arial"/>
          <w:b/>
          <w:bCs/>
          <w:strike/>
          <w:snapToGrid/>
          <w:szCs w:val="24"/>
        </w:rPr>
        <w:t xml:space="preserve">1106.2.5.2 Ventilation - Group A2L Refrigerants. </w:t>
      </w:r>
      <w:r w:rsidRPr="0040773F">
        <w:rPr>
          <w:rFonts w:eastAsia="TimesNewRoman" w:cs="Arial"/>
          <w:strike/>
          <w:snapToGrid/>
          <w:szCs w:val="24"/>
        </w:rPr>
        <w:t>The emergency ventilation for A2L refrigerants shall have the capacity to provide mechanical exhaust at a rate determined in accordance with Table 1106.2.5.2:</w:t>
      </w:r>
    </w:p>
    <w:p w14:paraId="19502027" w14:textId="5962EF4E" w:rsidR="00603728" w:rsidRPr="00FD7BC8" w:rsidRDefault="00603728" w:rsidP="00A34DAB">
      <w:pPr>
        <w:pStyle w:val="Heading4"/>
        <w:rPr>
          <w:noProof/>
        </w:rPr>
      </w:pPr>
      <w:r w:rsidRPr="00FD7BC8">
        <w:t xml:space="preserve">ITEM </w:t>
      </w:r>
      <w:r>
        <w:rPr>
          <w:noProof/>
        </w:rPr>
        <w:t>5-2</w:t>
      </w:r>
      <w:r w:rsidR="00BB17B4">
        <w:rPr>
          <w:noProof/>
        </w:rPr>
        <w:t>8</w:t>
      </w:r>
      <w:r w:rsidRPr="00FD7BC8">
        <w:br/>
      </w:r>
      <w:r w:rsidR="00BB17B4">
        <w:t>Table 1106.2.5.2</w:t>
      </w:r>
    </w:p>
    <w:p w14:paraId="704F2413" w14:textId="2727E5EA" w:rsidR="00BB17B4" w:rsidRPr="00D96479" w:rsidRDefault="00603728" w:rsidP="00A045F0">
      <w:pPr>
        <w:ind w:firstLine="432"/>
      </w:pPr>
      <w:r w:rsidRPr="00D96479">
        <w:t>[</w:t>
      </w:r>
      <w:r w:rsidR="003C4671">
        <w:t>Repeal Table “Required Airflow for Group A2L Refrigerants.”</w:t>
      </w:r>
      <w:r w:rsidRPr="00D96479">
        <w:t>]</w:t>
      </w:r>
      <w:r w:rsidR="00A045F0">
        <w:br w:type="page"/>
      </w:r>
    </w:p>
    <w:p w14:paraId="266DB608" w14:textId="261A77C1" w:rsidR="00E766B7" w:rsidRPr="0040773F" w:rsidRDefault="00E766B7" w:rsidP="00A045F0">
      <w:pPr>
        <w:widowControl/>
        <w:autoSpaceDE w:val="0"/>
        <w:autoSpaceDN w:val="0"/>
        <w:adjustRightInd w:val="0"/>
        <w:jc w:val="center"/>
        <w:rPr>
          <w:rFonts w:cs="Arial"/>
          <w:b/>
          <w:bCs/>
          <w:strike/>
          <w:snapToGrid/>
          <w:szCs w:val="24"/>
        </w:rPr>
      </w:pPr>
      <w:r w:rsidRPr="0040773F">
        <w:rPr>
          <w:rFonts w:cs="Arial"/>
          <w:b/>
          <w:bCs/>
          <w:strike/>
          <w:snapToGrid/>
          <w:szCs w:val="24"/>
        </w:rPr>
        <w:lastRenderedPageBreak/>
        <w:t>TABLE 1106.2.5.2</w:t>
      </w:r>
      <w:r w:rsidR="008C31A0">
        <w:rPr>
          <w:rFonts w:cs="Arial"/>
          <w:b/>
          <w:bCs/>
          <w:strike/>
          <w:snapToGrid/>
          <w:szCs w:val="24"/>
        </w:rPr>
        <w:br/>
      </w:r>
      <w:r w:rsidRPr="0040773F">
        <w:rPr>
          <w:rFonts w:cs="Arial"/>
          <w:b/>
          <w:bCs/>
          <w:strike/>
          <w:snapToGrid/>
          <w:szCs w:val="24"/>
        </w:rPr>
        <w:t>REQUIRED AIRFLOW FOR GROUP A2L REFRIGERANTS</w:t>
      </w:r>
    </w:p>
    <w:tbl>
      <w:tblPr>
        <w:tblStyle w:val="TableGrid"/>
        <w:tblW w:w="0" w:type="auto"/>
        <w:tblCellMar>
          <w:top w:w="43" w:type="dxa"/>
          <w:bottom w:w="43" w:type="dxa"/>
        </w:tblCellMar>
        <w:tblLook w:val="0620" w:firstRow="1" w:lastRow="0" w:firstColumn="0" w:lastColumn="0" w:noHBand="1" w:noVBand="1"/>
      </w:tblPr>
      <w:tblGrid>
        <w:gridCol w:w="4675"/>
        <w:gridCol w:w="4675"/>
      </w:tblGrid>
      <w:tr w:rsidR="0040773F" w:rsidRPr="0040773F" w14:paraId="7C9EDDF8" w14:textId="77777777" w:rsidTr="00A045F0">
        <w:trPr>
          <w:cantSplit/>
          <w:tblHeader/>
        </w:trPr>
        <w:tc>
          <w:tcPr>
            <w:tcW w:w="4675" w:type="dxa"/>
            <w:vAlign w:val="center"/>
          </w:tcPr>
          <w:p w14:paraId="21DF5AE0" w14:textId="7B46AB35" w:rsidR="007971C8" w:rsidRPr="00A045F0" w:rsidRDefault="000D15B5" w:rsidP="00A045F0">
            <w:pPr>
              <w:widowControl/>
              <w:autoSpaceDE w:val="0"/>
              <w:autoSpaceDN w:val="0"/>
              <w:adjustRightInd w:val="0"/>
              <w:spacing w:after="0"/>
              <w:jc w:val="center"/>
              <w:rPr>
                <w:rFonts w:eastAsia="TimesNewRoman" w:cs="Arial"/>
                <w:b/>
                <w:bCs/>
                <w:strike/>
                <w:snapToGrid/>
                <w:szCs w:val="24"/>
              </w:rPr>
            </w:pPr>
            <w:r w:rsidRPr="00A045F0">
              <w:rPr>
                <w:rFonts w:eastAsia="TimesNewRoman" w:cs="Arial"/>
                <w:b/>
                <w:bCs/>
                <w:strike/>
                <w:snapToGrid/>
                <w:szCs w:val="24"/>
              </w:rPr>
              <w:t>REFRIGERANT</w:t>
            </w:r>
          </w:p>
        </w:tc>
        <w:tc>
          <w:tcPr>
            <w:tcW w:w="4675" w:type="dxa"/>
            <w:vAlign w:val="center"/>
          </w:tcPr>
          <w:p w14:paraId="6AA3F80E" w14:textId="77777777" w:rsidR="007971C8" w:rsidRPr="00A045F0" w:rsidRDefault="000D15B5" w:rsidP="00A045F0">
            <w:pPr>
              <w:widowControl/>
              <w:autoSpaceDE w:val="0"/>
              <w:autoSpaceDN w:val="0"/>
              <w:adjustRightInd w:val="0"/>
              <w:spacing w:after="0"/>
              <w:jc w:val="center"/>
              <w:rPr>
                <w:rFonts w:eastAsia="TimesNewRoman" w:cs="Arial"/>
                <w:b/>
                <w:bCs/>
                <w:strike/>
                <w:snapToGrid/>
                <w:szCs w:val="24"/>
              </w:rPr>
            </w:pPr>
            <w:r w:rsidRPr="00A045F0">
              <w:rPr>
                <w:rFonts w:eastAsia="TimesNewRoman" w:cs="Arial"/>
                <w:b/>
                <w:bCs/>
                <w:strike/>
                <w:snapToGrid/>
                <w:szCs w:val="24"/>
              </w:rPr>
              <w:t>MINIMUM AIRFLOW</w:t>
            </w:r>
          </w:p>
          <w:p w14:paraId="10ADF50E" w14:textId="59A989F7" w:rsidR="000D15B5" w:rsidRPr="00A045F0" w:rsidRDefault="000D15B5" w:rsidP="00A045F0">
            <w:pPr>
              <w:widowControl/>
              <w:autoSpaceDE w:val="0"/>
              <w:autoSpaceDN w:val="0"/>
              <w:adjustRightInd w:val="0"/>
              <w:spacing w:after="0"/>
              <w:jc w:val="center"/>
              <w:rPr>
                <w:rFonts w:eastAsia="TimesNewRoman" w:cs="Arial"/>
                <w:b/>
                <w:bCs/>
                <w:strike/>
                <w:snapToGrid/>
                <w:szCs w:val="24"/>
              </w:rPr>
            </w:pPr>
            <w:r w:rsidRPr="00A045F0">
              <w:rPr>
                <w:rFonts w:eastAsia="TimesNewRoman" w:cs="Arial"/>
                <w:b/>
                <w:bCs/>
                <w:strike/>
                <w:snapToGrid/>
                <w:szCs w:val="24"/>
              </w:rPr>
              <w:t>(CFM)</w:t>
            </w:r>
          </w:p>
        </w:tc>
      </w:tr>
      <w:tr w:rsidR="0040773F" w:rsidRPr="0040773F" w14:paraId="55DB3BC3" w14:textId="77777777" w:rsidTr="00A045F0">
        <w:tc>
          <w:tcPr>
            <w:tcW w:w="4675" w:type="dxa"/>
            <w:vAlign w:val="center"/>
          </w:tcPr>
          <w:p w14:paraId="75B662A9" w14:textId="07D9FD73" w:rsidR="007971C8" w:rsidRPr="0040773F" w:rsidRDefault="00D2068F"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R-32</w:t>
            </w:r>
          </w:p>
        </w:tc>
        <w:tc>
          <w:tcPr>
            <w:tcW w:w="4675" w:type="dxa"/>
            <w:vAlign w:val="center"/>
          </w:tcPr>
          <w:p w14:paraId="70F3D910" w14:textId="117CA30C" w:rsidR="007971C8" w:rsidRPr="0040773F" w:rsidRDefault="00606B43"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32 500</w:t>
            </w:r>
          </w:p>
        </w:tc>
      </w:tr>
      <w:tr w:rsidR="0040773F" w:rsidRPr="0040773F" w14:paraId="2D1E0E99" w14:textId="77777777" w:rsidTr="00A045F0">
        <w:tc>
          <w:tcPr>
            <w:tcW w:w="4675" w:type="dxa"/>
            <w:vAlign w:val="center"/>
          </w:tcPr>
          <w:p w14:paraId="569098E8" w14:textId="22540B9C" w:rsidR="007971C8" w:rsidRPr="0040773F" w:rsidRDefault="00D2068F"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R-143a</w:t>
            </w:r>
          </w:p>
        </w:tc>
        <w:tc>
          <w:tcPr>
            <w:tcW w:w="4675" w:type="dxa"/>
            <w:vAlign w:val="center"/>
          </w:tcPr>
          <w:p w14:paraId="0446D9CC" w14:textId="1221A41D" w:rsidR="007971C8" w:rsidRPr="0040773F" w:rsidRDefault="00606B43"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28 600</w:t>
            </w:r>
          </w:p>
        </w:tc>
      </w:tr>
      <w:tr w:rsidR="0040773F" w:rsidRPr="0040773F" w14:paraId="1E78D02A" w14:textId="77777777" w:rsidTr="00A045F0">
        <w:tc>
          <w:tcPr>
            <w:tcW w:w="4675" w:type="dxa"/>
            <w:vAlign w:val="center"/>
          </w:tcPr>
          <w:p w14:paraId="7522D2DA" w14:textId="76EDDA16" w:rsidR="007971C8" w:rsidRPr="0040773F" w:rsidRDefault="00D2068F"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R-444A</w:t>
            </w:r>
          </w:p>
        </w:tc>
        <w:tc>
          <w:tcPr>
            <w:tcW w:w="4675" w:type="dxa"/>
            <w:vAlign w:val="center"/>
          </w:tcPr>
          <w:p w14:paraId="53FFFC24" w14:textId="59BAB191" w:rsidR="007971C8" w:rsidRPr="0040773F" w:rsidRDefault="00606B43"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13 700</w:t>
            </w:r>
          </w:p>
        </w:tc>
      </w:tr>
      <w:tr w:rsidR="0040773F" w:rsidRPr="0040773F" w14:paraId="779FB861" w14:textId="77777777" w:rsidTr="00A045F0">
        <w:tc>
          <w:tcPr>
            <w:tcW w:w="4675" w:type="dxa"/>
            <w:vAlign w:val="center"/>
          </w:tcPr>
          <w:p w14:paraId="1BD6A1FE" w14:textId="354BC360" w:rsidR="007971C8" w:rsidRPr="0040773F" w:rsidRDefault="00D2068F"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R-444B</w:t>
            </w:r>
          </w:p>
        </w:tc>
        <w:tc>
          <w:tcPr>
            <w:tcW w:w="4675" w:type="dxa"/>
            <w:vAlign w:val="center"/>
          </w:tcPr>
          <w:p w14:paraId="141152BC" w14:textId="70DFB6FD" w:rsidR="007971C8" w:rsidRPr="0040773F" w:rsidRDefault="00606B43"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22 400</w:t>
            </w:r>
          </w:p>
        </w:tc>
      </w:tr>
      <w:tr w:rsidR="0040773F" w:rsidRPr="0040773F" w14:paraId="224433E1" w14:textId="77777777" w:rsidTr="00A045F0">
        <w:tc>
          <w:tcPr>
            <w:tcW w:w="4675" w:type="dxa"/>
            <w:vAlign w:val="center"/>
          </w:tcPr>
          <w:p w14:paraId="45716962" w14:textId="4361996C" w:rsidR="007971C8" w:rsidRPr="0040773F" w:rsidRDefault="00D2068F"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R-445A</w:t>
            </w:r>
          </w:p>
        </w:tc>
        <w:tc>
          <w:tcPr>
            <w:tcW w:w="4675" w:type="dxa"/>
            <w:vAlign w:val="center"/>
          </w:tcPr>
          <w:p w14:paraId="2AE4B017" w14:textId="50DE4FA9" w:rsidR="007971C8" w:rsidRPr="0040773F" w:rsidRDefault="002B4768"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16 400</w:t>
            </w:r>
          </w:p>
        </w:tc>
      </w:tr>
      <w:tr w:rsidR="0040773F" w:rsidRPr="0040773F" w14:paraId="57A8B212" w14:textId="77777777" w:rsidTr="00A045F0">
        <w:tc>
          <w:tcPr>
            <w:tcW w:w="4675" w:type="dxa"/>
            <w:vAlign w:val="center"/>
          </w:tcPr>
          <w:p w14:paraId="2D870A31" w14:textId="19160485" w:rsidR="007971C8" w:rsidRPr="0040773F" w:rsidRDefault="00D2068F"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w:t>
            </w:r>
            <w:r w:rsidR="000D3CC7" w:rsidRPr="0040773F">
              <w:rPr>
                <w:rFonts w:eastAsia="TimesNewRoman" w:cs="Arial"/>
                <w:strike/>
                <w:snapToGrid/>
                <w:szCs w:val="24"/>
              </w:rPr>
              <w:t>6A</w:t>
            </w:r>
          </w:p>
        </w:tc>
        <w:tc>
          <w:tcPr>
            <w:tcW w:w="4675" w:type="dxa"/>
            <w:vAlign w:val="center"/>
          </w:tcPr>
          <w:p w14:paraId="309ED045" w14:textId="6BB421F8" w:rsidR="007971C8" w:rsidRPr="0040773F" w:rsidRDefault="002B4768"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50 500</w:t>
            </w:r>
          </w:p>
        </w:tc>
      </w:tr>
      <w:tr w:rsidR="0040773F" w:rsidRPr="0040773F" w14:paraId="3560380F" w14:textId="77777777" w:rsidTr="00A045F0">
        <w:tc>
          <w:tcPr>
            <w:tcW w:w="4675" w:type="dxa"/>
            <w:vAlign w:val="center"/>
          </w:tcPr>
          <w:p w14:paraId="7DC42F8E" w14:textId="24CD7D35" w:rsidR="007971C8" w:rsidRPr="0040773F" w:rsidRDefault="000D3CC7"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R-447A</w:t>
            </w:r>
          </w:p>
        </w:tc>
        <w:tc>
          <w:tcPr>
            <w:tcW w:w="4675" w:type="dxa"/>
            <w:vAlign w:val="center"/>
          </w:tcPr>
          <w:p w14:paraId="6A6164AD" w14:textId="77D52520" w:rsidR="007971C8" w:rsidRPr="0040773F" w:rsidRDefault="002B4768"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50 200</w:t>
            </w:r>
          </w:p>
        </w:tc>
      </w:tr>
      <w:tr w:rsidR="000D3CC7" w:rsidRPr="0040773F" w14:paraId="7FDBB259" w14:textId="77777777" w:rsidTr="00A045F0">
        <w:tc>
          <w:tcPr>
            <w:tcW w:w="4675" w:type="dxa"/>
            <w:vAlign w:val="center"/>
          </w:tcPr>
          <w:p w14:paraId="05FBDDE5" w14:textId="4324B07B" w:rsidR="000D3CC7" w:rsidRPr="0040773F" w:rsidRDefault="000D3CC7"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w:t>
            </w:r>
            <w:r w:rsidR="00945DBD" w:rsidRPr="0040773F">
              <w:rPr>
                <w:rFonts w:eastAsia="TimesNewRoman" w:cs="Arial"/>
                <w:strike/>
                <w:snapToGrid/>
                <w:szCs w:val="24"/>
              </w:rPr>
              <w:t>-447B</w:t>
            </w:r>
          </w:p>
        </w:tc>
        <w:tc>
          <w:tcPr>
            <w:tcW w:w="4675" w:type="dxa"/>
            <w:vAlign w:val="center"/>
          </w:tcPr>
          <w:p w14:paraId="2A7C5BD5" w14:textId="521D69DA" w:rsidR="000D3CC7" w:rsidRPr="0040773F" w:rsidRDefault="002B4768"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29 600</w:t>
            </w:r>
          </w:p>
        </w:tc>
      </w:tr>
      <w:tr w:rsidR="000D3CC7" w:rsidRPr="0040773F" w14:paraId="53D30B8B" w14:textId="77777777" w:rsidTr="00A045F0">
        <w:tc>
          <w:tcPr>
            <w:tcW w:w="4675" w:type="dxa"/>
            <w:vAlign w:val="center"/>
          </w:tcPr>
          <w:p w14:paraId="4AB444C9" w14:textId="511027C3" w:rsidR="000D3CC7" w:rsidRPr="0040773F" w:rsidRDefault="00945DBD"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R-451A</w:t>
            </w:r>
          </w:p>
        </w:tc>
        <w:tc>
          <w:tcPr>
            <w:tcW w:w="4675" w:type="dxa"/>
            <w:vAlign w:val="center"/>
          </w:tcPr>
          <w:p w14:paraId="00BFA96B" w14:textId="3E5CA07B" w:rsidR="000D3CC7" w:rsidRPr="0040773F" w:rsidRDefault="002B4768"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14 900</w:t>
            </w:r>
          </w:p>
        </w:tc>
      </w:tr>
      <w:tr w:rsidR="003501E3" w:rsidRPr="0040773F" w14:paraId="3C9C1289" w14:textId="77777777" w:rsidTr="00A045F0">
        <w:tc>
          <w:tcPr>
            <w:tcW w:w="4675" w:type="dxa"/>
            <w:vAlign w:val="center"/>
          </w:tcPr>
          <w:p w14:paraId="58527C1C" w14:textId="53103D2E" w:rsidR="003501E3" w:rsidRPr="0040773F" w:rsidRDefault="003501E3"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w:t>
            </w:r>
            <w:r w:rsidR="003D79C5" w:rsidRPr="0040773F">
              <w:rPr>
                <w:rFonts w:eastAsia="TimesNewRoman" w:cs="Arial"/>
                <w:strike/>
                <w:snapToGrid/>
                <w:szCs w:val="24"/>
              </w:rPr>
              <w:t>51B</w:t>
            </w:r>
          </w:p>
        </w:tc>
        <w:tc>
          <w:tcPr>
            <w:tcW w:w="4675" w:type="dxa"/>
            <w:vAlign w:val="center"/>
          </w:tcPr>
          <w:p w14:paraId="6F70272E" w14:textId="63FA5DC1" w:rsidR="003501E3" w:rsidRPr="0040773F" w:rsidRDefault="003D79C5"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14 900</w:t>
            </w:r>
          </w:p>
        </w:tc>
      </w:tr>
      <w:tr w:rsidR="000D3CC7" w:rsidRPr="0040773F" w14:paraId="742B11A5" w14:textId="77777777" w:rsidTr="00A045F0">
        <w:tc>
          <w:tcPr>
            <w:tcW w:w="4675" w:type="dxa"/>
            <w:vAlign w:val="center"/>
          </w:tcPr>
          <w:p w14:paraId="55AE0B8C" w14:textId="30540315" w:rsidR="000D3CC7" w:rsidRPr="0040773F" w:rsidRDefault="00945DBD"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R-452B</w:t>
            </w:r>
          </w:p>
        </w:tc>
        <w:tc>
          <w:tcPr>
            <w:tcW w:w="4675" w:type="dxa"/>
            <w:vAlign w:val="center"/>
          </w:tcPr>
          <w:p w14:paraId="10FDD041" w14:textId="6A392701" w:rsidR="000D3CC7" w:rsidRPr="0040773F" w:rsidRDefault="003D79C5"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31 500</w:t>
            </w:r>
          </w:p>
        </w:tc>
      </w:tr>
      <w:tr w:rsidR="000D3CC7" w:rsidRPr="0040773F" w14:paraId="06B755BC" w14:textId="77777777" w:rsidTr="00A045F0">
        <w:tc>
          <w:tcPr>
            <w:tcW w:w="4675" w:type="dxa"/>
            <w:vAlign w:val="center"/>
          </w:tcPr>
          <w:p w14:paraId="3350E473" w14:textId="1A5CD822" w:rsidR="000D3CC7" w:rsidRPr="0040773F" w:rsidRDefault="00945DBD"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R-454A</w:t>
            </w:r>
          </w:p>
        </w:tc>
        <w:tc>
          <w:tcPr>
            <w:tcW w:w="4675" w:type="dxa"/>
            <w:vAlign w:val="center"/>
          </w:tcPr>
          <w:p w14:paraId="4158CCD8" w14:textId="5136C5B1" w:rsidR="000D3CC7" w:rsidRPr="0040773F" w:rsidRDefault="003D79C5"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4290</w:t>
            </w:r>
          </w:p>
        </w:tc>
      </w:tr>
      <w:tr w:rsidR="000D3CC7" w:rsidRPr="0040773F" w14:paraId="7347FD5C" w14:textId="77777777" w:rsidTr="00A045F0">
        <w:tc>
          <w:tcPr>
            <w:tcW w:w="4675" w:type="dxa"/>
            <w:vAlign w:val="center"/>
          </w:tcPr>
          <w:p w14:paraId="21668CFF" w14:textId="3AF933C1" w:rsidR="000D3CC7" w:rsidRPr="0040773F" w:rsidRDefault="00945DBD"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R-454B</w:t>
            </w:r>
          </w:p>
        </w:tc>
        <w:tc>
          <w:tcPr>
            <w:tcW w:w="4675" w:type="dxa"/>
            <w:vAlign w:val="center"/>
          </w:tcPr>
          <w:p w14:paraId="763BE834" w14:textId="599898AA" w:rsidR="000D3CC7" w:rsidRPr="0040773F" w:rsidRDefault="003D79C5"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6650</w:t>
            </w:r>
          </w:p>
        </w:tc>
      </w:tr>
      <w:tr w:rsidR="000D3CC7" w:rsidRPr="0040773F" w14:paraId="741ECA06" w14:textId="77777777" w:rsidTr="00A045F0">
        <w:tc>
          <w:tcPr>
            <w:tcW w:w="4675" w:type="dxa"/>
            <w:vAlign w:val="center"/>
          </w:tcPr>
          <w:p w14:paraId="2BCFB6F9" w14:textId="53CFDECF" w:rsidR="000D3CC7" w:rsidRPr="0040773F" w:rsidRDefault="00945DBD"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R-454C</w:t>
            </w:r>
          </w:p>
        </w:tc>
        <w:tc>
          <w:tcPr>
            <w:tcW w:w="4675" w:type="dxa"/>
            <w:vAlign w:val="center"/>
          </w:tcPr>
          <w:p w14:paraId="5AAB2E5F" w14:textId="02A36860" w:rsidR="000D3CC7" w:rsidRPr="0040773F" w:rsidRDefault="003D79C5"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32 800</w:t>
            </w:r>
          </w:p>
        </w:tc>
      </w:tr>
      <w:tr w:rsidR="000D3CC7" w:rsidRPr="0040773F" w14:paraId="6A60B2F1" w14:textId="77777777" w:rsidTr="00A045F0">
        <w:tc>
          <w:tcPr>
            <w:tcW w:w="4675" w:type="dxa"/>
            <w:vAlign w:val="center"/>
          </w:tcPr>
          <w:p w14:paraId="5C394E60" w14:textId="66C3865A" w:rsidR="000D3CC7" w:rsidRPr="0040773F" w:rsidRDefault="00964540"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R-455A</w:t>
            </w:r>
          </w:p>
        </w:tc>
        <w:tc>
          <w:tcPr>
            <w:tcW w:w="4675" w:type="dxa"/>
            <w:vAlign w:val="center"/>
          </w:tcPr>
          <w:p w14:paraId="1D809F01" w14:textId="772681C2" w:rsidR="000D3CC7" w:rsidRPr="0040773F" w:rsidRDefault="003D79C5"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4770</w:t>
            </w:r>
          </w:p>
        </w:tc>
      </w:tr>
      <w:tr w:rsidR="000D3CC7" w:rsidRPr="0040773F" w14:paraId="0ABDAF9E" w14:textId="77777777" w:rsidTr="00A045F0">
        <w:tc>
          <w:tcPr>
            <w:tcW w:w="4675" w:type="dxa"/>
            <w:vAlign w:val="center"/>
          </w:tcPr>
          <w:p w14:paraId="1ABDAFA1" w14:textId="698DC60D" w:rsidR="000D3CC7" w:rsidRPr="0040773F" w:rsidRDefault="00964540"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R-457A</w:t>
            </w:r>
          </w:p>
        </w:tc>
        <w:tc>
          <w:tcPr>
            <w:tcW w:w="4675" w:type="dxa"/>
            <w:vAlign w:val="center"/>
          </w:tcPr>
          <w:p w14:paraId="7A07726D" w14:textId="26FC804D" w:rsidR="000D3CC7" w:rsidRPr="0040773F" w:rsidRDefault="003D79C5"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31 400</w:t>
            </w:r>
          </w:p>
        </w:tc>
      </w:tr>
      <w:tr w:rsidR="00964540" w:rsidRPr="0040773F" w14:paraId="3F4CD57F" w14:textId="77777777" w:rsidTr="00A045F0">
        <w:tc>
          <w:tcPr>
            <w:tcW w:w="4675" w:type="dxa"/>
            <w:vAlign w:val="center"/>
          </w:tcPr>
          <w:p w14:paraId="234860FC" w14:textId="60DFA47A" w:rsidR="00964540" w:rsidRPr="0040773F" w:rsidRDefault="00964540"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w:t>
            </w:r>
            <w:r w:rsidR="00606B43" w:rsidRPr="0040773F">
              <w:rPr>
                <w:rFonts w:eastAsia="TimesNewRoman" w:cs="Arial"/>
                <w:strike/>
                <w:snapToGrid/>
                <w:szCs w:val="24"/>
              </w:rPr>
              <w:t>-1234yf</w:t>
            </w:r>
          </w:p>
        </w:tc>
        <w:tc>
          <w:tcPr>
            <w:tcW w:w="4675" w:type="dxa"/>
            <w:vAlign w:val="center"/>
          </w:tcPr>
          <w:p w14:paraId="2ABD6808" w14:textId="47B04025" w:rsidR="00964540" w:rsidRPr="0040773F" w:rsidRDefault="003D79C5"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16 500</w:t>
            </w:r>
          </w:p>
        </w:tc>
      </w:tr>
      <w:tr w:rsidR="00964540" w:rsidRPr="0040773F" w14:paraId="5242D90E" w14:textId="77777777" w:rsidTr="00A045F0">
        <w:tc>
          <w:tcPr>
            <w:tcW w:w="4675" w:type="dxa"/>
            <w:vAlign w:val="center"/>
          </w:tcPr>
          <w:p w14:paraId="074ABD5D" w14:textId="78A05ED5" w:rsidR="00964540" w:rsidRPr="0040773F" w:rsidRDefault="00606B43"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R-1234zeE</w:t>
            </w:r>
          </w:p>
        </w:tc>
        <w:tc>
          <w:tcPr>
            <w:tcW w:w="4675" w:type="dxa"/>
            <w:vAlign w:val="center"/>
          </w:tcPr>
          <w:p w14:paraId="594F4CD1" w14:textId="74F278CE" w:rsidR="00964540" w:rsidRPr="0040773F" w:rsidRDefault="003D79C5" w:rsidP="00A045F0">
            <w:pPr>
              <w:widowControl/>
              <w:autoSpaceDE w:val="0"/>
              <w:autoSpaceDN w:val="0"/>
              <w:adjustRightInd w:val="0"/>
              <w:spacing w:after="0"/>
              <w:jc w:val="center"/>
              <w:rPr>
                <w:rFonts w:eastAsia="TimesNewRoman" w:cs="Arial"/>
                <w:strike/>
                <w:snapToGrid/>
                <w:szCs w:val="24"/>
              </w:rPr>
            </w:pPr>
            <w:r w:rsidRPr="0040773F">
              <w:rPr>
                <w:rFonts w:eastAsia="TimesNewRoman" w:cs="Arial"/>
                <w:strike/>
                <w:snapToGrid/>
                <w:szCs w:val="24"/>
              </w:rPr>
              <w:t>12 600</w:t>
            </w:r>
          </w:p>
        </w:tc>
      </w:tr>
    </w:tbl>
    <w:p w14:paraId="272191C8" w14:textId="77777777" w:rsidR="00EF00D4" w:rsidRPr="0040773F" w:rsidRDefault="00EF00D4" w:rsidP="00A045F0">
      <w:pPr>
        <w:widowControl/>
        <w:autoSpaceDE w:val="0"/>
        <w:autoSpaceDN w:val="0"/>
        <w:adjustRightInd w:val="0"/>
        <w:spacing w:before="120"/>
        <w:rPr>
          <w:rFonts w:eastAsia="TimesNewRoman" w:cs="Arial"/>
          <w:strike/>
          <w:snapToGrid/>
          <w:szCs w:val="24"/>
        </w:rPr>
      </w:pPr>
      <w:r w:rsidRPr="0040773F">
        <w:rPr>
          <w:rFonts w:cs="Arial"/>
          <w:i/>
          <w:iCs/>
          <w:strike/>
          <w:snapToGrid/>
          <w:szCs w:val="24"/>
        </w:rPr>
        <w:t xml:space="preserve">For </w:t>
      </w:r>
      <w:r w:rsidRPr="0040773F">
        <w:rPr>
          <w:rFonts w:eastAsia="TimesNewRoman" w:cs="Arial"/>
          <w:strike/>
          <w:snapToGrid/>
          <w:szCs w:val="24"/>
        </w:rPr>
        <w:t>SI units: 1 cubic foot per minute = 0.00047 m3/s</w:t>
      </w:r>
    </w:p>
    <w:p w14:paraId="4DE25A68" w14:textId="77777777" w:rsidR="00EF00D4" w:rsidRPr="0040773F" w:rsidRDefault="00EF00D4" w:rsidP="00A045F0">
      <w:pPr>
        <w:widowControl/>
        <w:autoSpaceDE w:val="0"/>
        <w:autoSpaceDN w:val="0"/>
        <w:adjustRightInd w:val="0"/>
        <w:rPr>
          <w:rFonts w:eastAsia="TimesNewRoman" w:cs="Arial"/>
          <w:strike/>
          <w:snapToGrid/>
          <w:szCs w:val="24"/>
        </w:rPr>
      </w:pPr>
      <w:r w:rsidRPr="0040773F">
        <w:rPr>
          <w:rFonts w:eastAsia="TimesNewRoman" w:cs="Arial"/>
          <w:strike/>
          <w:snapToGrid/>
          <w:szCs w:val="24"/>
        </w:rPr>
        <w:t>* The values were tabulated from the following equation:</w:t>
      </w:r>
    </w:p>
    <w:p w14:paraId="7FB31CD2" w14:textId="77777777" w:rsidR="00EF00D4" w:rsidRPr="0040773F" w:rsidRDefault="00EF00D4" w:rsidP="00A045F0">
      <w:pPr>
        <w:widowControl/>
        <w:autoSpaceDE w:val="0"/>
        <w:autoSpaceDN w:val="0"/>
        <w:adjustRightInd w:val="0"/>
        <w:rPr>
          <w:rFonts w:eastAsia="TimesNewRoman" w:cs="Arial"/>
          <w:strike/>
          <w:snapToGrid/>
          <w:szCs w:val="24"/>
        </w:rPr>
      </w:pPr>
      <w:r w:rsidRPr="00174050">
        <w:rPr>
          <w:rFonts w:cs="Arial"/>
          <w:i/>
          <w:iCs/>
          <w:strike/>
          <w:snapToGrid/>
          <w:szCs w:val="24"/>
        </w:rPr>
        <w:t>Q</w:t>
      </w:r>
      <w:r w:rsidRPr="0040773F">
        <w:rPr>
          <w:rFonts w:cs="Arial"/>
          <w:i/>
          <w:iCs/>
          <w:strike/>
          <w:snapToGrid/>
          <w:szCs w:val="24"/>
        </w:rPr>
        <w:t xml:space="preserve">A2L </w:t>
      </w:r>
      <w:r w:rsidRPr="0040773F">
        <w:rPr>
          <w:rFonts w:eastAsia="TimesNewRoman" w:cs="Arial"/>
          <w:strike/>
          <w:snapToGrid/>
          <w:szCs w:val="24"/>
        </w:rPr>
        <w:t>= [(P</w:t>
      </w:r>
      <w:r w:rsidRPr="0040773F">
        <w:rPr>
          <w:rFonts w:cs="Arial"/>
          <w:i/>
          <w:iCs/>
          <w:strike/>
          <w:snapToGrid/>
          <w:szCs w:val="24"/>
        </w:rPr>
        <w:t>·V·A</w:t>
      </w:r>
      <w:r w:rsidRPr="0040773F">
        <w:rPr>
          <w:rFonts w:eastAsia="TimesNewRoman" w:cs="Arial"/>
          <w:strike/>
          <w:snapToGrid/>
          <w:szCs w:val="24"/>
        </w:rPr>
        <w:t>)/(</w:t>
      </w:r>
      <w:r w:rsidRPr="0040773F">
        <w:rPr>
          <w:rFonts w:cs="Arial"/>
          <w:i/>
          <w:iCs/>
          <w:strike/>
          <w:snapToGrid/>
          <w:szCs w:val="24"/>
        </w:rPr>
        <w:t>LFL</w:t>
      </w:r>
      <w:r w:rsidRPr="0040773F">
        <w:rPr>
          <w:rFonts w:eastAsia="TimesNewRoman" w:cs="Arial"/>
          <w:strike/>
          <w:snapToGrid/>
          <w:szCs w:val="24"/>
        </w:rPr>
        <w:t>·0.50)] (Equation 1106.2.5.2)</w:t>
      </w:r>
    </w:p>
    <w:p w14:paraId="1565AAB7" w14:textId="77777777" w:rsidR="00EF00D4" w:rsidRPr="0040773F" w:rsidRDefault="00EF00D4" w:rsidP="00A045F0">
      <w:pPr>
        <w:widowControl/>
        <w:autoSpaceDE w:val="0"/>
        <w:autoSpaceDN w:val="0"/>
        <w:adjustRightInd w:val="0"/>
        <w:rPr>
          <w:rFonts w:eastAsia="TimesNewRoman" w:cs="Arial"/>
          <w:strike/>
          <w:snapToGrid/>
          <w:szCs w:val="24"/>
        </w:rPr>
      </w:pPr>
      <w:r w:rsidRPr="0040773F">
        <w:rPr>
          <w:rFonts w:cs="Arial"/>
          <w:i/>
          <w:iCs/>
          <w:strike/>
          <w:snapToGrid/>
          <w:szCs w:val="24"/>
        </w:rPr>
        <w:t>Where</w:t>
      </w:r>
      <w:r w:rsidRPr="0040773F">
        <w:rPr>
          <w:rFonts w:eastAsia="TimesNewRoman" w:cs="Arial"/>
          <w:strike/>
          <w:snapToGrid/>
          <w:szCs w:val="24"/>
        </w:rPr>
        <w:t>:</w:t>
      </w:r>
    </w:p>
    <w:p w14:paraId="7852DCDC" w14:textId="77777777" w:rsidR="00EF00D4" w:rsidRPr="0040773F" w:rsidRDefault="00EF00D4" w:rsidP="00A045F0">
      <w:pPr>
        <w:widowControl/>
        <w:autoSpaceDE w:val="0"/>
        <w:autoSpaceDN w:val="0"/>
        <w:adjustRightInd w:val="0"/>
        <w:rPr>
          <w:rFonts w:eastAsia="TimesNewRoman" w:cs="Arial"/>
          <w:strike/>
          <w:snapToGrid/>
          <w:szCs w:val="24"/>
        </w:rPr>
      </w:pPr>
      <w:r w:rsidRPr="0040773F">
        <w:rPr>
          <w:rFonts w:cs="Arial"/>
          <w:i/>
          <w:iCs/>
          <w:strike/>
          <w:snapToGrid/>
          <w:szCs w:val="24"/>
        </w:rPr>
        <w:t xml:space="preserve">P </w:t>
      </w:r>
      <w:r w:rsidRPr="0040773F">
        <w:rPr>
          <w:rFonts w:eastAsia="TimesNewRoman" w:cs="Arial"/>
          <w:strike/>
          <w:snapToGrid/>
          <w:szCs w:val="24"/>
        </w:rPr>
        <w:t>= Refrigerant density, pounds per cubic feet (kg/m3).</w:t>
      </w:r>
    </w:p>
    <w:p w14:paraId="1DEFCE79" w14:textId="77777777" w:rsidR="00EF00D4" w:rsidRPr="0040773F" w:rsidRDefault="00EF00D4" w:rsidP="00A045F0">
      <w:pPr>
        <w:widowControl/>
        <w:autoSpaceDE w:val="0"/>
        <w:autoSpaceDN w:val="0"/>
        <w:adjustRightInd w:val="0"/>
        <w:ind w:left="450" w:hanging="450"/>
        <w:rPr>
          <w:rFonts w:eastAsia="TimesNewRoman" w:cs="Arial"/>
          <w:strike/>
          <w:snapToGrid/>
          <w:szCs w:val="24"/>
        </w:rPr>
      </w:pPr>
      <w:r w:rsidRPr="0040773F">
        <w:rPr>
          <w:rFonts w:cs="Arial"/>
          <w:i/>
          <w:iCs/>
          <w:strike/>
          <w:snapToGrid/>
          <w:szCs w:val="24"/>
        </w:rPr>
        <w:t xml:space="preserve">V </w:t>
      </w:r>
      <w:r w:rsidRPr="0040773F">
        <w:rPr>
          <w:rFonts w:eastAsia="TimesNewRoman" w:cs="Arial"/>
          <w:strike/>
          <w:snapToGrid/>
          <w:szCs w:val="24"/>
        </w:rPr>
        <w:t>= Refrigerant velocity equal to the refrigerant acoustic velocity (speed of sound), feet per second (m/s).</w:t>
      </w:r>
    </w:p>
    <w:p w14:paraId="13D0B6D3" w14:textId="77777777" w:rsidR="00EF00D4" w:rsidRPr="0040773F" w:rsidRDefault="00EF00D4" w:rsidP="00A045F0">
      <w:pPr>
        <w:widowControl/>
        <w:autoSpaceDE w:val="0"/>
        <w:autoSpaceDN w:val="0"/>
        <w:adjustRightInd w:val="0"/>
        <w:ind w:left="450" w:hanging="450"/>
        <w:rPr>
          <w:rFonts w:eastAsia="TimesNewRoman" w:cs="Arial"/>
          <w:strike/>
          <w:snapToGrid/>
          <w:szCs w:val="24"/>
        </w:rPr>
      </w:pPr>
      <w:r w:rsidRPr="0040773F">
        <w:rPr>
          <w:rFonts w:cs="Arial"/>
          <w:i/>
          <w:iCs/>
          <w:strike/>
          <w:snapToGrid/>
          <w:szCs w:val="24"/>
        </w:rPr>
        <w:t xml:space="preserve">A </w:t>
      </w:r>
      <w:r w:rsidRPr="0040773F">
        <w:rPr>
          <w:rFonts w:eastAsia="TimesNewRoman" w:cs="Arial"/>
          <w:strike/>
          <w:snapToGrid/>
          <w:szCs w:val="24"/>
        </w:rPr>
        <w:t>= Cross-section flow area of refrigerant leak, square feet (m2), A = 0.00136 ft2 (0.000126 m2).</w:t>
      </w:r>
    </w:p>
    <w:p w14:paraId="49027F57" w14:textId="77777777" w:rsidR="00EF00D4" w:rsidRPr="0040773F" w:rsidRDefault="00EF00D4" w:rsidP="00A045F0">
      <w:pPr>
        <w:widowControl/>
        <w:autoSpaceDE w:val="0"/>
        <w:autoSpaceDN w:val="0"/>
        <w:adjustRightInd w:val="0"/>
        <w:ind w:left="450" w:hanging="450"/>
        <w:rPr>
          <w:rFonts w:eastAsia="TimesNewRoman" w:cs="Arial"/>
          <w:strike/>
          <w:snapToGrid/>
          <w:szCs w:val="24"/>
        </w:rPr>
      </w:pPr>
      <w:r w:rsidRPr="0040773F">
        <w:rPr>
          <w:rFonts w:cs="Arial"/>
          <w:i/>
          <w:iCs/>
          <w:strike/>
          <w:snapToGrid/>
          <w:szCs w:val="24"/>
        </w:rPr>
        <w:t xml:space="preserve">LFL </w:t>
      </w:r>
      <w:r w:rsidRPr="0040773F">
        <w:rPr>
          <w:rFonts w:eastAsia="TimesNewRoman" w:cs="Arial"/>
          <w:strike/>
          <w:snapToGrid/>
          <w:szCs w:val="24"/>
        </w:rPr>
        <w:t>= Lower Flammability Limit, or ETFL60 where no LFL exist, published value in accordance with ASHRAE 34.</w:t>
      </w:r>
    </w:p>
    <w:p w14:paraId="7FDBF967" w14:textId="77777777" w:rsidR="00EF00D4" w:rsidRPr="0040773F" w:rsidRDefault="00EF00D4" w:rsidP="00A045F0">
      <w:pPr>
        <w:widowControl/>
        <w:autoSpaceDE w:val="0"/>
        <w:autoSpaceDN w:val="0"/>
        <w:adjustRightInd w:val="0"/>
        <w:ind w:left="450" w:hanging="450"/>
        <w:rPr>
          <w:rFonts w:eastAsia="TimesNewRoman" w:cs="Arial"/>
          <w:strike/>
          <w:snapToGrid/>
          <w:szCs w:val="24"/>
        </w:rPr>
      </w:pPr>
      <w:r w:rsidRPr="0040773F">
        <w:rPr>
          <w:rFonts w:cs="Arial"/>
          <w:i/>
          <w:iCs/>
          <w:strike/>
          <w:snapToGrid/>
          <w:szCs w:val="24"/>
        </w:rPr>
        <w:t xml:space="preserve">QA2L </w:t>
      </w:r>
      <w:r w:rsidRPr="0040773F">
        <w:rPr>
          <w:rFonts w:eastAsia="TimesNewRoman" w:cs="Arial"/>
          <w:strike/>
          <w:snapToGrid/>
          <w:szCs w:val="24"/>
        </w:rPr>
        <w:t>= Minimum required air flow rate, conversion to other units of measures is permitted, cubic feet per second (m3/s).</w:t>
      </w:r>
    </w:p>
    <w:p w14:paraId="262C6BF1" w14:textId="34FBEB97" w:rsidR="007971C8" w:rsidRPr="0040773F" w:rsidRDefault="00EF00D4" w:rsidP="00EF00D4">
      <w:pPr>
        <w:widowControl/>
        <w:autoSpaceDE w:val="0"/>
        <w:autoSpaceDN w:val="0"/>
        <w:adjustRightInd w:val="0"/>
        <w:spacing w:after="0"/>
        <w:rPr>
          <w:rFonts w:eastAsia="TimesNewRoman" w:cs="Arial"/>
          <w:strike/>
          <w:snapToGrid/>
          <w:szCs w:val="24"/>
        </w:rPr>
      </w:pPr>
      <w:r w:rsidRPr="0040773F">
        <w:rPr>
          <w:rFonts w:eastAsia="TimesNewRoman" w:cs="Arial"/>
          <w:strike/>
          <w:snapToGrid/>
          <w:szCs w:val="24"/>
        </w:rPr>
        <w:t>For exact ventilation rates and for refrigerants not listed, the ventilation rate shall be calculated using this equation.</w:t>
      </w:r>
    </w:p>
    <w:p w14:paraId="07F592BE" w14:textId="6070E873" w:rsidR="0037337B" w:rsidRDefault="0094649D" w:rsidP="00E766B7">
      <w:pPr>
        <w:widowControl/>
        <w:autoSpaceDE w:val="0"/>
        <w:autoSpaceDN w:val="0"/>
        <w:adjustRightInd w:val="0"/>
        <w:spacing w:after="0"/>
        <w:rPr>
          <w:rFonts w:eastAsia="TimesNewRoman" w:cs="Arial"/>
          <w:snapToGrid/>
          <w:szCs w:val="24"/>
        </w:rPr>
      </w:pPr>
      <w:r w:rsidRPr="0040773F">
        <w:rPr>
          <w:rFonts w:eastAsia="TimesNewRoman" w:cs="Arial"/>
          <w:snapToGrid/>
          <w:szCs w:val="24"/>
        </w:rPr>
        <w:lastRenderedPageBreak/>
        <w:t>…</w:t>
      </w:r>
    </w:p>
    <w:p w14:paraId="5B8526CE" w14:textId="78631A89" w:rsidR="0037337B" w:rsidRPr="00FD7BC8" w:rsidRDefault="0037337B" w:rsidP="00A34DAB">
      <w:pPr>
        <w:pStyle w:val="Heading4"/>
        <w:rPr>
          <w:noProof/>
        </w:rPr>
      </w:pPr>
      <w:r w:rsidRPr="00FD7BC8">
        <w:t xml:space="preserve">ITEM </w:t>
      </w:r>
      <w:r>
        <w:rPr>
          <w:noProof/>
        </w:rPr>
        <w:t>5-29</w:t>
      </w:r>
      <w:r w:rsidRPr="00FD7BC8">
        <w:br/>
      </w:r>
      <w:r w:rsidR="000305D1">
        <w:rPr>
          <w:snapToGrid/>
        </w:rPr>
        <w:t xml:space="preserve">Section </w:t>
      </w:r>
      <w:r w:rsidRPr="0040773F">
        <w:rPr>
          <w:snapToGrid/>
        </w:rPr>
        <w:t>1106.4 Natural Ventilation</w:t>
      </w:r>
      <w:r w:rsidR="002115D3">
        <w:rPr>
          <w:snapToGrid/>
        </w:rPr>
        <w:t>, Section</w:t>
      </w:r>
      <w:r w:rsidR="00265068">
        <w:rPr>
          <w:snapToGrid/>
        </w:rPr>
        <w:t>s</w:t>
      </w:r>
      <w:r w:rsidR="002115D3">
        <w:rPr>
          <w:snapToGrid/>
        </w:rPr>
        <w:t xml:space="preserve"> 1106.7</w:t>
      </w:r>
    </w:p>
    <w:p w14:paraId="77F71188" w14:textId="66926C9A" w:rsidR="0094649D" w:rsidRPr="008C31A0" w:rsidRDefault="0037337B" w:rsidP="00A045F0">
      <w:pPr>
        <w:ind w:left="432"/>
      </w:pPr>
      <w:r w:rsidRPr="00D96479">
        <w:t>[</w:t>
      </w:r>
      <w:r w:rsidR="00CA780E">
        <w:t>Propose to modify existing section with minor modifications.</w:t>
      </w:r>
      <w:r w:rsidR="002115D3">
        <w:t xml:space="preserve"> Renumber </w:t>
      </w:r>
      <w:r w:rsidR="00D27588">
        <w:t>sections</w:t>
      </w:r>
      <w:r w:rsidR="00D55271">
        <w:t xml:space="preserve"> 1106.</w:t>
      </w:r>
      <w:r w:rsidR="000E1BDE">
        <w:t>7-1106.12</w:t>
      </w:r>
      <w:r w:rsidRPr="00D96479">
        <w:t>]</w:t>
      </w:r>
    </w:p>
    <w:p w14:paraId="657AAE38" w14:textId="04A6B4C8" w:rsidR="0094649D" w:rsidRPr="0040773F" w:rsidRDefault="0094649D" w:rsidP="00A045F0">
      <w:pPr>
        <w:widowControl/>
        <w:autoSpaceDE w:val="0"/>
        <w:autoSpaceDN w:val="0"/>
        <w:adjustRightInd w:val="0"/>
        <w:rPr>
          <w:rFonts w:eastAsia="TimesNewRoman" w:cs="Arial"/>
          <w:snapToGrid/>
          <w:szCs w:val="24"/>
        </w:rPr>
      </w:pPr>
      <w:bookmarkStart w:id="12" w:name="_Hlk131765842"/>
      <w:r w:rsidRPr="0040773F">
        <w:rPr>
          <w:rFonts w:cs="Arial"/>
          <w:b/>
          <w:bCs/>
          <w:snapToGrid/>
          <w:szCs w:val="24"/>
        </w:rPr>
        <w:t>1106.4 Natural Ventilation.</w:t>
      </w:r>
      <w:bookmarkEnd w:id="12"/>
      <w:r w:rsidRPr="0040773F">
        <w:rPr>
          <w:rFonts w:cs="Arial"/>
          <w:b/>
          <w:bCs/>
          <w:snapToGrid/>
          <w:szCs w:val="24"/>
        </w:rPr>
        <w:t xml:space="preserve"> </w:t>
      </w:r>
      <w:r w:rsidRPr="0040773F">
        <w:rPr>
          <w:rFonts w:eastAsia="TimesNewRoman" w:cs="Arial"/>
          <w:strike/>
          <w:snapToGrid/>
          <w:szCs w:val="24"/>
        </w:rPr>
        <w:t>Where</w:t>
      </w:r>
      <w:r w:rsidRPr="0040773F">
        <w:rPr>
          <w:rFonts w:eastAsia="TimesNewRoman" w:cs="Arial"/>
          <w:snapToGrid/>
          <w:szCs w:val="24"/>
        </w:rPr>
        <w:t xml:space="preserve"> </w:t>
      </w:r>
      <w:r w:rsidRPr="0040773F">
        <w:rPr>
          <w:rFonts w:eastAsia="TimesNewRoman" w:cs="Arial"/>
          <w:i/>
          <w:iCs/>
          <w:snapToGrid/>
          <w:szCs w:val="24"/>
          <w:u w:val="single"/>
        </w:rPr>
        <w:t>When</w:t>
      </w:r>
      <w:r w:rsidRPr="0040773F">
        <w:rPr>
          <w:rFonts w:eastAsia="TimesNewRoman" w:cs="Arial"/>
          <w:snapToGrid/>
          <w:szCs w:val="24"/>
        </w:rPr>
        <w:t xml:space="preserve"> a refrigerating system is located outdoors more than 20 feet (6096 mm) from building</w:t>
      </w:r>
      <w:r w:rsidRPr="0040773F">
        <w:rPr>
          <w:rFonts w:eastAsia="TimesNewRoman" w:cs="Arial"/>
          <w:strike/>
          <w:snapToGrid/>
          <w:szCs w:val="24"/>
        </w:rPr>
        <w:t xml:space="preserve">s </w:t>
      </w:r>
      <w:r w:rsidRPr="0040773F">
        <w:rPr>
          <w:rFonts w:eastAsia="TimesNewRoman" w:cs="Arial"/>
          <w:snapToGrid/>
          <w:szCs w:val="24"/>
        </w:rPr>
        <w:t>opening</w:t>
      </w:r>
      <w:r w:rsidRPr="0040773F">
        <w:rPr>
          <w:rFonts w:eastAsia="TimesNewRoman" w:cs="Arial"/>
          <w:snapToGrid/>
          <w:szCs w:val="24"/>
          <w:u w:val="single"/>
        </w:rPr>
        <w:t>s</w:t>
      </w:r>
      <w:r w:rsidRPr="0040773F">
        <w:rPr>
          <w:rFonts w:eastAsia="TimesNewRoman" w:cs="Arial"/>
          <w:snapToGrid/>
          <w:szCs w:val="24"/>
        </w:rPr>
        <w:t xml:space="preserve"> and is enclosed by a penthouse, lean-to, or other open structure, natural or mechanical ventilation shall be</w:t>
      </w:r>
      <w:r w:rsidR="0075646A" w:rsidRPr="0040773F">
        <w:rPr>
          <w:rFonts w:eastAsia="TimesNewRoman" w:cs="Arial"/>
          <w:snapToGrid/>
          <w:szCs w:val="24"/>
        </w:rPr>
        <w:t xml:space="preserve"> </w:t>
      </w:r>
      <w:r w:rsidRPr="0040773F">
        <w:rPr>
          <w:rFonts w:eastAsia="TimesNewRoman" w:cs="Arial"/>
          <w:snapToGrid/>
          <w:szCs w:val="24"/>
        </w:rPr>
        <w:t>provided. The requirements for such natural ventilation shall be in accordance with the following:</w:t>
      </w:r>
    </w:p>
    <w:p w14:paraId="2AD6601A" w14:textId="6480234D" w:rsidR="0094649D" w:rsidRPr="0040773F" w:rsidRDefault="0094649D" w:rsidP="00A045F0">
      <w:pPr>
        <w:widowControl/>
        <w:autoSpaceDE w:val="0"/>
        <w:autoSpaceDN w:val="0"/>
        <w:adjustRightInd w:val="0"/>
        <w:ind w:left="810" w:hanging="378"/>
        <w:rPr>
          <w:rFonts w:eastAsia="TimesNewRoman" w:cs="Arial"/>
          <w:snapToGrid/>
          <w:szCs w:val="24"/>
        </w:rPr>
      </w:pPr>
      <w:r w:rsidRPr="0040773F">
        <w:rPr>
          <w:rFonts w:eastAsia="TimesNewRoman" w:cs="Arial"/>
          <w:snapToGrid/>
          <w:szCs w:val="24"/>
        </w:rPr>
        <w:t>(1) The free-aperture cross section for the ventilation of a machinery room shall be not less than as determined in accordance</w:t>
      </w:r>
      <w:r w:rsidR="0075646A" w:rsidRPr="0040773F">
        <w:rPr>
          <w:rFonts w:eastAsia="TimesNewRoman" w:cs="Arial"/>
          <w:snapToGrid/>
          <w:szCs w:val="24"/>
        </w:rPr>
        <w:t xml:space="preserve"> </w:t>
      </w:r>
      <w:r w:rsidRPr="0040773F">
        <w:rPr>
          <w:rFonts w:eastAsia="TimesNewRoman" w:cs="Arial"/>
          <w:snapToGrid/>
          <w:szCs w:val="24"/>
        </w:rPr>
        <w:t>with Equation 1106.4.</w:t>
      </w:r>
    </w:p>
    <w:p w14:paraId="7D318A3A" w14:textId="77777777" w:rsidR="0094649D" w:rsidRPr="0040773F" w:rsidRDefault="0094649D" w:rsidP="00A045F0">
      <w:pPr>
        <w:widowControl/>
        <w:autoSpaceDE w:val="0"/>
        <w:autoSpaceDN w:val="0"/>
        <w:adjustRightInd w:val="0"/>
        <w:ind w:left="432" w:firstLine="432"/>
        <w:rPr>
          <w:rFonts w:eastAsia="TimesNewRoman" w:cs="Arial"/>
          <w:snapToGrid/>
          <w:szCs w:val="24"/>
        </w:rPr>
      </w:pPr>
      <w:r w:rsidRPr="0040773F">
        <w:rPr>
          <w:rFonts w:cs="Arial"/>
          <w:i/>
          <w:iCs/>
          <w:snapToGrid/>
          <w:szCs w:val="24"/>
        </w:rPr>
        <w:t xml:space="preserve">F </w:t>
      </w:r>
      <w:r w:rsidRPr="0040773F">
        <w:rPr>
          <w:rFonts w:eastAsia="TimesNewRoman" w:cs="Arial"/>
          <w:snapToGrid/>
          <w:szCs w:val="24"/>
        </w:rPr>
        <w:t>= √</w:t>
      </w:r>
      <w:r w:rsidRPr="0040773F">
        <w:rPr>
          <w:rFonts w:cs="Arial"/>
          <w:i/>
          <w:iCs/>
          <w:snapToGrid/>
          <w:szCs w:val="24"/>
        </w:rPr>
        <w:t xml:space="preserve">G </w:t>
      </w:r>
      <w:r w:rsidRPr="0040773F">
        <w:rPr>
          <w:rFonts w:eastAsia="TimesNewRoman" w:cs="Arial"/>
          <w:snapToGrid/>
          <w:szCs w:val="24"/>
        </w:rPr>
        <w:t>(Equation 1106.4)</w:t>
      </w:r>
    </w:p>
    <w:p w14:paraId="7090C988" w14:textId="77777777" w:rsidR="0094649D" w:rsidRPr="0040773F" w:rsidRDefault="0094649D" w:rsidP="00A045F0">
      <w:pPr>
        <w:widowControl/>
        <w:autoSpaceDE w:val="0"/>
        <w:autoSpaceDN w:val="0"/>
        <w:adjustRightInd w:val="0"/>
        <w:ind w:left="432" w:firstLine="432"/>
        <w:rPr>
          <w:rFonts w:eastAsia="TimesNewRoman" w:cs="Arial"/>
          <w:snapToGrid/>
          <w:szCs w:val="24"/>
        </w:rPr>
      </w:pPr>
      <w:r w:rsidRPr="0040773F">
        <w:rPr>
          <w:rFonts w:eastAsia="TimesNewRoman" w:cs="Arial"/>
          <w:snapToGrid/>
          <w:szCs w:val="24"/>
        </w:rPr>
        <w:t>Where:</w:t>
      </w:r>
    </w:p>
    <w:p w14:paraId="7D9046FC" w14:textId="77777777" w:rsidR="0094649D" w:rsidRPr="0040773F" w:rsidRDefault="0094649D" w:rsidP="00A045F0">
      <w:pPr>
        <w:widowControl/>
        <w:autoSpaceDE w:val="0"/>
        <w:autoSpaceDN w:val="0"/>
        <w:adjustRightInd w:val="0"/>
        <w:ind w:left="432" w:firstLine="432"/>
        <w:rPr>
          <w:rFonts w:eastAsia="TimesNewRoman" w:cs="Arial"/>
          <w:snapToGrid/>
          <w:szCs w:val="24"/>
        </w:rPr>
      </w:pPr>
      <w:r w:rsidRPr="0040773F">
        <w:rPr>
          <w:rFonts w:cs="Arial"/>
          <w:i/>
          <w:iCs/>
          <w:snapToGrid/>
          <w:szCs w:val="24"/>
        </w:rPr>
        <w:t xml:space="preserve">F </w:t>
      </w:r>
      <w:r w:rsidRPr="0040773F">
        <w:rPr>
          <w:rFonts w:eastAsia="TimesNewRoman" w:cs="Arial"/>
          <w:snapToGrid/>
          <w:szCs w:val="24"/>
        </w:rPr>
        <w:t>= The free opening area, square feet.</w:t>
      </w:r>
    </w:p>
    <w:p w14:paraId="230036FF" w14:textId="77777777" w:rsidR="0094649D" w:rsidRPr="0040773F" w:rsidRDefault="0094649D" w:rsidP="00A045F0">
      <w:pPr>
        <w:widowControl/>
        <w:autoSpaceDE w:val="0"/>
        <w:autoSpaceDN w:val="0"/>
        <w:adjustRightInd w:val="0"/>
        <w:ind w:left="1350" w:hanging="486"/>
        <w:rPr>
          <w:rFonts w:eastAsia="TimesNewRoman" w:cs="Arial"/>
          <w:snapToGrid/>
          <w:szCs w:val="24"/>
        </w:rPr>
      </w:pPr>
      <w:r w:rsidRPr="0040773F">
        <w:rPr>
          <w:rFonts w:cs="Arial"/>
          <w:i/>
          <w:iCs/>
          <w:snapToGrid/>
          <w:szCs w:val="24"/>
        </w:rPr>
        <w:t xml:space="preserve">G </w:t>
      </w:r>
      <w:r w:rsidRPr="0040773F">
        <w:rPr>
          <w:rFonts w:eastAsia="TimesNewRoman" w:cs="Arial"/>
          <w:snapToGrid/>
          <w:szCs w:val="24"/>
        </w:rPr>
        <w:t>= The mass of refrigerant in the largest system, any part of which is located in the machinery room, pounds.</w:t>
      </w:r>
    </w:p>
    <w:p w14:paraId="5A4A9B71" w14:textId="77777777" w:rsidR="0094649D" w:rsidRPr="0040773F" w:rsidRDefault="0094649D" w:rsidP="00A045F0">
      <w:pPr>
        <w:widowControl/>
        <w:autoSpaceDE w:val="0"/>
        <w:autoSpaceDN w:val="0"/>
        <w:adjustRightInd w:val="0"/>
        <w:ind w:left="432" w:firstLine="432"/>
        <w:rPr>
          <w:rFonts w:eastAsia="TimesNewRoman" w:cs="Arial"/>
          <w:snapToGrid/>
          <w:szCs w:val="24"/>
        </w:rPr>
      </w:pPr>
      <w:r w:rsidRPr="0040773F">
        <w:rPr>
          <w:rFonts w:eastAsia="TimesNewRoman" w:cs="Arial"/>
          <w:snapToGrid/>
          <w:szCs w:val="24"/>
        </w:rPr>
        <w:t>For SI units: 1 cubic foot per minute = 0.00047 m3/s, 1 pound = 0.453 kg</w:t>
      </w:r>
    </w:p>
    <w:p w14:paraId="30791C56" w14:textId="335B0767" w:rsidR="0094649D" w:rsidRPr="0040773F" w:rsidRDefault="0094649D" w:rsidP="00A045F0">
      <w:pPr>
        <w:widowControl/>
        <w:autoSpaceDE w:val="0"/>
        <w:autoSpaceDN w:val="0"/>
        <w:adjustRightInd w:val="0"/>
        <w:ind w:left="810" w:hanging="378"/>
        <w:rPr>
          <w:rFonts w:eastAsia="TimesNewRoman" w:cs="Arial"/>
          <w:snapToGrid/>
          <w:szCs w:val="24"/>
        </w:rPr>
      </w:pPr>
      <w:r w:rsidRPr="0040773F">
        <w:rPr>
          <w:rFonts w:eastAsia="TimesNewRoman" w:cs="Arial"/>
          <w:snapToGrid/>
          <w:szCs w:val="24"/>
        </w:rPr>
        <w:t xml:space="preserve">(2) </w:t>
      </w:r>
      <w:r w:rsidRPr="0040773F">
        <w:rPr>
          <w:rFonts w:eastAsia="TimesNewRoman" w:cs="Arial"/>
          <w:strike/>
          <w:snapToGrid/>
          <w:szCs w:val="24"/>
        </w:rPr>
        <w:t>The</w:t>
      </w:r>
      <w:r w:rsidRPr="0040773F">
        <w:rPr>
          <w:rFonts w:eastAsia="TimesNewRoman" w:cs="Arial"/>
          <w:snapToGrid/>
          <w:szCs w:val="24"/>
        </w:rPr>
        <w:t xml:space="preserve"> </w:t>
      </w:r>
      <w:r w:rsidRPr="0040773F">
        <w:rPr>
          <w:rFonts w:eastAsia="TimesNewRoman" w:cs="Arial"/>
          <w:strike/>
          <w:snapToGrid/>
          <w:szCs w:val="24"/>
        </w:rPr>
        <w:t>l</w:t>
      </w:r>
      <w:r w:rsidRPr="0040773F">
        <w:rPr>
          <w:rFonts w:eastAsia="TimesNewRoman" w:cs="Arial"/>
          <w:snapToGrid/>
          <w:szCs w:val="24"/>
          <w:u w:val="single"/>
        </w:rPr>
        <w:t>L</w:t>
      </w:r>
      <w:r w:rsidRPr="0040773F">
        <w:rPr>
          <w:rFonts w:eastAsia="TimesNewRoman" w:cs="Arial"/>
          <w:snapToGrid/>
          <w:szCs w:val="24"/>
        </w:rPr>
        <w:t>ocation</w:t>
      </w:r>
      <w:r w:rsidRPr="0040773F">
        <w:rPr>
          <w:rFonts w:eastAsia="TimesNewRoman" w:cs="Arial"/>
          <w:snapToGrid/>
          <w:szCs w:val="24"/>
          <w:u w:val="single"/>
        </w:rPr>
        <w:t>s</w:t>
      </w:r>
      <w:r w:rsidRPr="0040773F">
        <w:rPr>
          <w:rFonts w:eastAsia="TimesNewRoman" w:cs="Arial"/>
          <w:snapToGrid/>
          <w:szCs w:val="24"/>
        </w:rPr>
        <w:t xml:space="preserve"> of the gravity ventilation openings shall be based on the relative density of the</w:t>
      </w:r>
      <w:r w:rsidR="00A16F5E" w:rsidRPr="0040773F">
        <w:rPr>
          <w:rFonts w:eastAsia="TimesNewRoman" w:cs="Arial"/>
          <w:snapToGrid/>
          <w:szCs w:val="24"/>
        </w:rPr>
        <w:t xml:space="preserve"> </w:t>
      </w:r>
      <w:r w:rsidRPr="0040773F">
        <w:rPr>
          <w:rFonts w:eastAsia="TimesNewRoman" w:cs="Arial"/>
          <w:snapToGrid/>
          <w:szCs w:val="24"/>
        </w:rPr>
        <w:t>refrigerant to air. [ASHRAE</w:t>
      </w:r>
      <w:r w:rsidR="00A16F5E" w:rsidRPr="0040773F">
        <w:rPr>
          <w:rFonts w:eastAsia="TimesNewRoman" w:cs="Arial"/>
          <w:snapToGrid/>
          <w:szCs w:val="24"/>
        </w:rPr>
        <w:t xml:space="preserve"> </w:t>
      </w:r>
      <w:r w:rsidRPr="0040773F">
        <w:rPr>
          <w:rFonts w:eastAsia="TimesNewRoman" w:cs="Arial"/>
          <w:snapToGrid/>
          <w:szCs w:val="24"/>
        </w:rPr>
        <w:t>15:</w:t>
      </w:r>
      <w:r w:rsidRPr="0040773F">
        <w:rPr>
          <w:rFonts w:eastAsia="TimesNewRoman" w:cs="Arial"/>
          <w:strike/>
          <w:snapToGrid/>
          <w:szCs w:val="24"/>
        </w:rPr>
        <w:t>8.11.5(a), (b)</w:t>
      </w:r>
      <w:r w:rsidRPr="0040773F">
        <w:rPr>
          <w:rFonts w:eastAsia="TimesNewRoman" w:cs="Arial"/>
          <w:i/>
          <w:iCs/>
          <w:snapToGrid/>
          <w:szCs w:val="24"/>
          <w:u w:val="single"/>
        </w:rPr>
        <w:t>8.14</w:t>
      </w:r>
      <w:r w:rsidRPr="0040773F">
        <w:rPr>
          <w:rFonts w:eastAsia="TimesNewRoman" w:cs="Arial"/>
          <w:snapToGrid/>
          <w:szCs w:val="24"/>
        </w:rPr>
        <w:t>]</w:t>
      </w:r>
    </w:p>
    <w:p w14:paraId="18CAE383" w14:textId="1A5D2E35" w:rsidR="001C75D6" w:rsidRDefault="005B7FEE" w:rsidP="00A045F0">
      <w:pPr>
        <w:widowControl/>
        <w:autoSpaceDE w:val="0"/>
        <w:autoSpaceDN w:val="0"/>
        <w:adjustRightInd w:val="0"/>
        <w:rPr>
          <w:rFonts w:eastAsia="TimesNewRoman" w:cs="Arial"/>
          <w:snapToGrid/>
          <w:szCs w:val="24"/>
        </w:rPr>
      </w:pPr>
      <w:r>
        <w:rPr>
          <w:rFonts w:eastAsia="TimesNewRoman" w:cs="Arial"/>
          <w:snapToGrid/>
          <w:szCs w:val="24"/>
        </w:rPr>
        <w:t>…</w:t>
      </w:r>
    </w:p>
    <w:p w14:paraId="29838D39" w14:textId="6D9529B1" w:rsidR="001B0FEF" w:rsidRDefault="00060F47" w:rsidP="00A045F0">
      <w:pPr>
        <w:widowControl/>
        <w:autoSpaceDE w:val="0"/>
        <w:autoSpaceDN w:val="0"/>
        <w:adjustRightInd w:val="0"/>
        <w:rPr>
          <w:rFonts w:eastAsia="HelveticaLTStd-Bold" w:cs="Arial"/>
          <w:b/>
          <w:bCs/>
          <w:snapToGrid/>
          <w:szCs w:val="24"/>
        </w:rPr>
      </w:pPr>
      <w:r w:rsidRPr="00DB6DA0">
        <w:rPr>
          <w:rFonts w:eastAsia="HelveticaLTStd-Bold" w:cs="Arial"/>
          <w:b/>
          <w:bCs/>
          <w:strike/>
          <w:snapToGrid/>
          <w:szCs w:val="24"/>
        </w:rPr>
        <w:t>1106.</w:t>
      </w:r>
      <w:r w:rsidR="00EB38FA">
        <w:rPr>
          <w:rFonts w:eastAsia="HelveticaLTStd-Bold" w:cs="Arial"/>
          <w:b/>
          <w:bCs/>
          <w:strike/>
          <w:snapToGrid/>
          <w:szCs w:val="24"/>
        </w:rPr>
        <w:t>7</w:t>
      </w:r>
      <w:r w:rsidRPr="00060F47">
        <w:rPr>
          <w:rFonts w:eastAsia="HelveticaLTStd-Bold" w:cs="Arial"/>
          <w:b/>
          <w:bCs/>
          <w:snapToGrid/>
          <w:szCs w:val="24"/>
        </w:rPr>
        <w:t xml:space="preserve"> </w:t>
      </w:r>
      <w:r w:rsidR="00DB6DA0" w:rsidRPr="00DD0C80">
        <w:rPr>
          <w:rFonts w:eastAsia="HelveticaLTStd-Bold" w:cs="Arial"/>
          <w:b/>
          <w:bCs/>
          <w:i/>
          <w:iCs/>
          <w:snapToGrid/>
          <w:szCs w:val="24"/>
          <w:u w:val="single"/>
        </w:rPr>
        <w:t>110</w:t>
      </w:r>
      <w:r w:rsidR="00DD0C80" w:rsidRPr="00DD0C80">
        <w:rPr>
          <w:rFonts w:eastAsia="HelveticaLTStd-Bold" w:cs="Arial"/>
          <w:b/>
          <w:bCs/>
          <w:i/>
          <w:iCs/>
          <w:snapToGrid/>
          <w:szCs w:val="24"/>
          <w:u w:val="single"/>
        </w:rPr>
        <w:t>6.</w:t>
      </w:r>
      <w:r w:rsidR="00EB38FA">
        <w:rPr>
          <w:rFonts w:eastAsia="HelveticaLTStd-Bold" w:cs="Arial"/>
          <w:b/>
          <w:bCs/>
          <w:i/>
          <w:iCs/>
          <w:snapToGrid/>
          <w:szCs w:val="24"/>
          <w:u w:val="single"/>
        </w:rPr>
        <w:t>6</w:t>
      </w:r>
      <w:r w:rsidR="00DD0C80" w:rsidRPr="00DD0C80">
        <w:rPr>
          <w:rFonts w:eastAsia="HelveticaLTStd-Bold" w:cs="Arial"/>
          <w:b/>
          <w:bCs/>
          <w:i/>
          <w:iCs/>
          <w:snapToGrid/>
          <w:szCs w:val="24"/>
          <w:u w:val="single"/>
        </w:rPr>
        <w:t xml:space="preserve"> </w:t>
      </w:r>
      <w:r w:rsidRPr="00060F47">
        <w:rPr>
          <w:rFonts w:eastAsia="HelveticaLTStd-Bold" w:cs="Arial"/>
          <w:b/>
          <w:bCs/>
          <w:snapToGrid/>
          <w:szCs w:val="24"/>
        </w:rPr>
        <w:t>Ventilation Intake.</w:t>
      </w:r>
      <w:r w:rsidR="00DD0C80">
        <w:rPr>
          <w:rFonts w:eastAsia="HelveticaLTStd-Bold" w:cs="Arial"/>
          <w:b/>
          <w:bCs/>
          <w:snapToGrid/>
          <w:szCs w:val="24"/>
        </w:rPr>
        <w:t xml:space="preserve"> …</w:t>
      </w:r>
    </w:p>
    <w:p w14:paraId="0ACAB3D6" w14:textId="01DB2E8F" w:rsidR="00B20F6A" w:rsidRPr="0088422A" w:rsidRDefault="00F66E97" w:rsidP="00A045F0">
      <w:pPr>
        <w:widowControl/>
        <w:autoSpaceDE w:val="0"/>
        <w:autoSpaceDN w:val="0"/>
        <w:adjustRightInd w:val="0"/>
        <w:rPr>
          <w:rFonts w:eastAsia="HelveticaLTStd-Bold" w:cs="Arial"/>
          <w:b/>
          <w:bCs/>
          <w:snapToGrid/>
          <w:sz w:val="22"/>
          <w:szCs w:val="22"/>
        </w:rPr>
      </w:pPr>
      <w:r w:rsidRPr="00EB38FA">
        <w:rPr>
          <w:rFonts w:eastAsia="HelveticaLTStd-Bold" w:cs="Arial"/>
          <w:b/>
          <w:bCs/>
          <w:strike/>
          <w:snapToGrid/>
          <w:sz w:val="22"/>
          <w:szCs w:val="22"/>
        </w:rPr>
        <w:t>1106.8</w:t>
      </w:r>
      <w:r>
        <w:rPr>
          <w:rFonts w:eastAsia="HelveticaLTStd-Bold" w:cs="Arial"/>
          <w:b/>
          <w:bCs/>
          <w:snapToGrid/>
          <w:sz w:val="22"/>
          <w:szCs w:val="22"/>
        </w:rPr>
        <w:t xml:space="preserve"> </w:t>
      </w:r>
      <w:r w:rsidR="00B20F6A" w:rsidRPr="00EB38FA">
        <w:rPr>
          <w:rFonts w:eastAsia="HelveticaLTStd-Bold" w:cs="Arial"/>
          <w:b/>
          <w:bCs/>
          <w:i/>
          <w:iCs/>
          <w:snapToGrid/>
          <w:sz w:val="22"/>
          <w:szCs w:val="22"/>
          <w:u w:val="single"/>
        </w:rPr>
        <w:t>1106.7</w:t>
      </w:r>
      <w:r w:rsidR="00B20F6A" w:rsidRPr="0088422A">
        <w:rPr>
          <w:rFonts w:eastAsia="HelveticaLTStd-Bold" w:cs="Arial"/>
          <w:b/>
          <w:bCs/>
          <w:snapToGrid/>
          <w:sz w:val="22"/>
          <w:szCs w:val="22"/>
        </w:rPr>
        <w:t xml:space="preserve"> Maximum Temperature.</w:t>
      </w:r>
      <w:r w:rsidR="0088422A">
        <w:rPr>
          <w:rFonts w:eastAsia="HelveticaLTStd-Bold" w:cs="Arial"/>
          <w:b/>
          <w:bCs/>
          <w:snapToGrid/>
          <w:sz w:val="22"/>
          <w:szCs w:val="22"/>
        </w:rPr>
        <w:t xml:space="preserve"> …</w:t>
      </w:r>
    </w:p>
    <w:p w14:paraId="218F23CF" w14:textId="0459505A" w:rsidR="00B20F6A" w:rsidRPr="0088422A" w:rsidRDefault="00EB38FA" w:rsidP="00A045F0">
      <w:pPr>
        <w:widowControl/>
        <w:autoSpaceDE w:val="0"/>
        <w:autoSpaceDN w:val="0"/>
        <w:adjustRightInd w:val="0"/>
        <w:rPr>
          <w:rFonts w:eastAsia="HelveticaLTStd-Bold" w:cs="Arial"/>
          <w:b/>
          <w:bCs/>
          <w:snapToGrid/>
          <w:sz w:val="22"/>
          <w:szCs w:val="22"/>
        </w:rPr>
      </w:pPr>
      <w:r w:rsidRPr="006728B9">
        <w:rPr>
          <w:rFonts w:eastAsia="HelveticaLTStd-Bold" w:cs="Arial"/>
          <w:b/>
          <w:bCs/>
          <w:strike/>
          <w:snapToGrid/>
          <w:sz w:val="22"/>
          <w:szCs w:val="22"/>
        </w:rPr>
        <w:t>1106.9</w:t>
      </w:r>
      <w:r w:rsidR="006728B9">
        <w:rPr>
          <w:rFonts w:eastAsia="HelveticaLTStd-Bold" w:cs="Arial"/>
          <w:b/>
          <w:bCs/>
          <w:snapToGrid/>
          <w:sz w:val="22"/>
          <w:szCs w:val="22"/>
        </w:rPr>
        <w:t xml:space="preserve"> </w:t>
      </w:r>
      <w:r w:rsidR="00B20F6A" w:rsidRPr="006728B9">
        <w:rPr>
          <w:rFonts w:eastAsia="HelveticaLTStd-Bold" w:cs="Arial"/>
          <w:b/>
          <w:bCs/>
          <w:i/>
          <w:iCs/>
          <w:snapToGrid/>
          <w:sz w:val="22"/>
          <w:szCs w:val="22"/>
          <w:u w:val="single"/>
        </w:rPr>
        <w:t>1106.8</w:t>
      </w:r>
      <w:r w:rsidR="00B20F6A" w:rsidRPr="0088422A">
        <w:rPr>
          <w:rFonts w:eastAsia="HelveticaLTStd-Bold" w:cs="Arial"/>
          <w:b/>
          <w:bCs/>
          <w:snapToGrid/>
          <w:sz w:val="22"/>
          <w:szCs w:val="22"/>
        </w:rPr>
        <w:t xml:space="preserve"> Refrigerant Parts in Air Duct.</w:t>
      </w:r>
      <w:r w:rsidR="0088422A">
        <w:rPr>
          <w:rFonts w:eastAsia="HelveticaLTStd-Bold" w:cs="Arial"/>
          <w:b/>
          <w:bCs/>
          <w:snapToGrid/>
          <w:sz w:val="22"/>
          <w:szCs w:val="22"/>
        </w:rPr>
        <w:t xml:space="preserve"> …</w:t>
      </w:r>
    </w:p>
    <w:p w14:paraId="01C4BC4B" w14:textId="305CA755" w:rsidR="0088422A" w:rsidRPr="0088422A" w:rsidRDefault="006728B9" w:rsidP="00A045F0">
      <w:pPr>
        <w:widowControl/>
        <w:autoSpaceDE w:val="0"/>
        <w:autoSpaceDN w:val="0"/>
        <w:adjustRightInd w:val="0"/>
        <w:rPr>
          <w:rFonts w:eastAsia="HelveticaLTStd-Bold" w:cs="Arial"/>
          <w:b/>
          <w:bCs/>
          <w:snapToGrid/>
          <w:sz w:val="22"/>
          <w:szCs w:val="22"/>
        </w:rPr>
      </w:pPr>
      <w:r w:rsidRPr="006728B9">
        <w:rPr>
          <w:rFonts w:eastAsia="HelveticaLTStd-Bold" w:cs="Arial"/>
          <w:b/>
          <w:bCs/>
          <w:strike/>
          <w:snapToGrid/>
          <w:sz w:val="22"/>
          <w:szCs w:val="22"/>
        </w:rPr>
        <w:t xml:space="preserve">1106.10 </w:t>
      </w:r>
      <w:r w:rsidR="0088422A" w:rsidRPr="006728B9">
        <w:rPr>
          <w:rFonts w:eastAsia="HelveticaLTStd-Bold" w:cs="Arial"/>
          <w:b/>
          <w:bCs/>
          <w:i/>
          <w:iCs/>
          <w:snapToGrid/>
          <w:sz w:val="22"/>
          <w:szCs w:val="22"/>
          <w:u w:val="single"/>
        </w:rPr>
        <w:t xml:space="preserve">1106.9 </w:t>
      </w:r>
      <w:r w:rsidR="0088422A" w:rsidRPr="0088422A">
        <w:rPr>
          <w:rFonts w:eastAsia="HelveticaLTStd-Bold" w:cs="Arial"/>
          <w:b/>
          <w:bCs/>
          <w:snapToGrid/>
          <w:sz w:val="22"/>
          <w:szCs w:val="22"/>
        </w:rPr>
        <w:t>Dimensions.</w:t>
      </w:r>
      <w:r w:rsidR="0088422A">
        <w:rPr>
          <w:rFonts w:eastAsia="HelveticaLTStd-Bold" w:cs="Arial"/>
          <w:b/>
          <w:bCs/>
          <w:snapToGrid/>
          <w:sz w:val="22"/>
          <w:szCs w:val="22"/>
        </w:rPr>
        <w:t xml:space="preserve"> …</w:t>
      </w:r>
    </w:p>
    <w:p w14:paraId="49890B4E" w14:textId="03C26E11" w:rsidR="001B0FEF" w:rsidRPr="008C31A0" w:rsidRDefault="004F0373" w:rsidP="00A045F0">
      <w:pPr>
        <w:widowControl/>
        <w:autoSpaceDE w:val="0"/>
        <w:autoSpaceDN w:val="0"/>
        <w:adjustRightInd w:val="0"/>
        <w:rPr>
          <w:rFonts w:eastAsia="TimesNewRoman" w:cs="Arial"/>
          <w:snapToGrid/>
          <w:sz w:val="22"/>
          <w:szCs w:val="22"/>
        </w:rPr>
      </w:pPr>
      <w:r w:rsidRPr="00D55271">
        <w:rPr>
          <w:rFonts w:eastAsia="HelveticaLTStd-Bold" w:cs="Arial"/>
          <w:b/>
          <w:bCs/>
          <w:strike/>
          <w:snapToGrid/>
          <w:sz w:val="22"/>
          <w:szCs w:val="22"/>
        </w:rPr>
        <w:t>11</w:t>
      </w:r>
      <w:r w:rsidR="00D55271" w:rsidRPr="00D55271">
        <w:rPr>
          <w:rFonts w:eastAsia="HelveticaLTStd-Bold" w:cs="Arial"/>
          <w:b/>
          <w:bCs/>
          <w:strike/>
          <w:snapToGrid/>
          <w:sz w:val="22"/>
          <w:szCs w:val="22"/>
        </w:rPr>
        <w:t>06.12</w:t>
      </w:r>
      <w:r w:rsidR="00D55271">
        <w:rPr>
          <w:rFonts w:eastAsia="HelveticaLTStd-Bold" w:cs="Arial"/>
          <w:b/>
          <w:bCs/>
          <w:snapToGrid/>
          <w:sz w:val="22"/>
          <w:szCs w:val="22"/>
        </w:rPr>
        <w:t xml:space="preserve"> </w:t>
      </w:r>
      <w:r w:rsidR="0088422A" w:rsidRPr="00D55271">
        <w:rPr>
          <w:rFonts w:eastAsia="HelveticaLTStd-Bold" w:cs="Arial"/>
          <w:b/>
          <w:bCs/>
          <w:i/>
          <w:iCs/>
          <w:snapToGrid/>
          <w:sz w:val="22"/>
          <w:szCs w:val="22"/>
          <w:u w:val="single"/>
        </w:rPr>
        <w:t>1106.10</w:t>
      </w:r>
      <w:r w:rsidR="0088422A" w:rsidRPr="0088422A">
        <w:rPr>
          <w:rFonts w:eastAsia="HelveticaLTStd-Bold" w:cs="Arial"/>
          <w:b/>
          <w:bCs/>
          <w:snapToGrid/>
          <w:sz w:val="22"/>
          <w:szCs w:val="22"/>
        </w:rPr>
        <w:t xml:space="preserve"> Exits.</w:t>
      </w:r>
      <w:r w:rsidR="0088422A">
        <w:rPr>
          <w:rFonts w:eastAsia="HelveticaLTStd-Bold" w:cs="Arial"/>
          <w:b/>
          <w:bCs/>
          <w:snapToGrid/>
          <w:sz w:val="22"/>
          <w:szCs w:val="22"/>
        </w:rPr>
        <w:t xml:space="preserve"> …</w:t>
      </w:r>
    </w:p>
    <w:p w14:paraId="432FD488" w14:textId="3270208F" w:rsidR="001C75D6" w:rsidRPr="00FD7BC8" w:rsidRDefault="001C75D6" w:rsidP="00A34DAB">
      <w:pPr>
        <w:pStyle w:val="Heading4"/>
        <w:rPr>
          <w:noProof/>
        </w:rPr>
      </w:pPr>
      <w:r w:rsidRPr="00FD7BC8">
        <w:t xml:space="preserve">ITEM </w:t>
      </w:r>
      <w:r>
        <w:rPr>
          <w:noProof/>
        </w:rPr>
        <w:t>5-30</w:t>
      </w:r>
      <w:r w:rsidRPr="00FD7BC8">
        <w:br/>
      </w:r>
      <w:r w:rsidR="000305D1">
        <w:rPr>
          <w:snapToGrid/>
        </w:rPr>
        <w:t xml:space="preserve">Section </w:t>
      </w:r>
      <w:r w:rsidR="00756290" w:rsidRPr="00756290">
        <w:rPr>
          <w:rFonts w:cs="Arial"/>
          <w:bCs/>
          <w:iCs w:val="0"/>
          <w:snapToGrid/>
          <w:szCs w:val="24"/>
        </w:rPr>
        <w:t>1106.1</w:t>
      </w:r>
      <w:r w:rsidR="009239FD">
        <w:rPr>
          <w:rFonts w:cs="Arial"/>
          <w:bCs/>
          <w:iCs w:val="0"/>
          <w:snapToGrid/>
          <w:szCs w:val="24"/>
        </w:rPr>
        <w:t>1</w:t>
      </w:r>
      <w:r w:rsidR="00756290" w:rsidRPr="00756290">
        <w:rPr>
          <w:rFonts w:cs="Arial"/>
          <w:bCs/>
          <w:iCs w:val="0"/>
          <w:snapToGrid/>
          <w:szCs w:val="24"/>
        </w:rPr>
        <w:t xml:space="preserve"> Machinery Room, A2L and B2L.</w:t>
      </w:r>
    </w:p>
    <w:p w14:paraId="6351D730" w14:textId="5505283D" w:rsidR="001C75D6" w:rsidRDefault="001C75D6" w:rsidP="00A045F0">
      <w:pPr>
        <w:ind w:firstLine="432"/>
      </w:pPr>
      <w:r w:rsidRPr="00D96479">
        <w:t>[</w:t>
      </w:r>
      <w:r w:rsidR="00F6723E">
        <w:t>Propose to adopt new section re: Machinery Room, A2L &amp; B2L</w:t>
      </w:r>
      <w:r>
        <w:t>.</w:t>
      </w:r>
      <w:r w:rsidRPr="00D96479">
        <w:t>]</w:t>
      </w:r>
    </w:p>
    <w:p w14:paraId="057AC1E1" w14:textId="41E5907D" w:rsidR="000305D1" w:rsidRPr="008C31A0" w:rsidRDefault="00E14998" w:rsidP="00A045F0">
      <w:pPr>
        <w:widowControl/>
        <w:autoSpaceDE w:val="0"/>
        <w:autoSpaceDN w:val="0"/>
        <w:adjustRightInd w:val="0"/>
        <w:rPr>
          <w:rFonts w:cs="Arial"/>
          <w:i/>
          <w:iCs/>
          <w:snapToGrid/>
          <w:szCs w:val="24"/>
          <w:u w:val="single"/>
        </w:rPr>
      </w:pPr>
      <w:r w:rsidRPr="0040773F">
        <w:rPr>
          <w:rFonts w:cs="Arial"/>
          <w:b/>
          <w:bCs/>
          <w:i/>
          <w:iCs/>
          <w:snapToGrid/>
          <w:szCs w:val="24"/>
          <w:u w:val="single"/>
        </w:rPr>
        <w:t>1106.1</w:t>
      </w:r>
      <w:r w:rsidR="00AC7CF4">
        <w:rPr>
          <w:rFonts w:cs="Arial"/>
          <w:b/>
          <w:bCs/>
          <w:i/>
          <w:iCs/>
          <w:snapToGrid/>
          <w:szCs w:val="24"/>
          <w:u w:val="single"/>
        </w:rPr>
        <w:t>1</w:t>
      </w:r>
      <w:r w:rsidRPr="0040773F">
        <w:rPr>
          <w:rFonts w:cs="Arial"/>
          <w:b/>
          <w:bCs/>
          <w:i/>
          <w:iCs/>
          <w:snapToGrid/>
          <w:szCs w:val="24"/>
          <w:u w:val="single"/>
        </w:rPr>
        <w:t xml:space="preserve"> Machinery Room, A2L and B2L. </w:t>
      </w:r>
      <w:r w:rsidRPr="0040773F">
        <w:rPr>
          <w:rFonts w:eastAsia="TimesNewRoman" w:cs="Arial"/>
          <w:i/>
          <w:iCs/>
          <w:snapToGrid/>
          <w:szCs w:val="24"/>
          <w:u w:val="single"/>
        </w:rPr>
        <w:t>When required by Section 1106.1, machinery rooms shall comply with Section 1106.1</w:t>
      </w:r>
      <w:r w:rsidR="00792F1C">
        <w:rPr>
          <w:rFonts w:eastAsia="TimesNewRoman" w:cs="Arial"/>
          <w:i/>
          <w:iCs/>
          <w:snapToGrid/>
          <w:szCs w:val="24"/>
          <w:u w:val="single"/>
        </w:rPr>
        <w:t>1</w:t>
      </w:r>
      <w:r w:rsidRPr="0040773F">
        <w:rPr>
          <w:rFonts w:eastAsia="TimesNewRoman" w:cs="Arial"/>
          <w:i/>
          <w:iCs/>
          <w:snapToGrid/>
          <w:szCs w:val="24"/>
          <w:u w:val="single"/>
        </w:rPr>
        <w:t>.1 through Section 1106.1</w:t>
      </w:r>
      <w:r w:rsidR="00792F1C">
        <w:rPr>
          <w:rFonts w:eastAsia="TimesNewRoman" w:cs="Arial"/>
          <w:i/>
          <w:iCs/>
          <w:snapToGrid/>
          <w:szCs w:val="24"/>
          <w:u w:val="single"/>
        </w:rPr>
        <w:t>1</w:t>
      </w:r>
      <w:r w:rsidRPr="0040773F">
        <w:rPr>
          <w:rFonts w:eastAsia="TimesNewRoman" w:cs="Arial"/>
          <w:i/>
          <w:iCs/>
          <w:snapToGrid/>
          <w:szCs w:val="24"/>
          <w:u w:val="single"/>
        </w:rPr>
        <w:t>.6. [ASHRAE 15:8.13</w:t>
      </w:r>
      <w:r w:rsidRPr="0040773F">
        <w:rPr>
          <w:rFonts w:cs="Arial"/>
          <w:i/>
          <w:iCs/>
          <w:snapToGrid/>
          <w:szCs w:val="24"/>
          <w:u w:val="single"/>
        </w:rPr>
        <w:t>]</w:t>
      </w:r>
    </w:p>
    <w:p w14:paraId="1A60279F" w14:textId="4AE9AF0F" w:rsidR="000305D1" w:rsidRPr="00FD7BC8" w:rsidRDefault="000305D1" w:rsidP="00A34DAB">
      <w:pPr>
        <w:pStyle w:val="Heading4"/>
        <w:rPr>
          <w:noProof/>
        </w:rPr>
      </w:pPr>
      <w:r w:rsidRPr="00FD7BC8">
        <w:t xml:space="preserve">ITEM </w:t>
      </w:r>
      <w:r>
        <w:rPr>
          <w:noProof/>
        </w:rPr>
        <w:t>5-31</w:t>
      </w:r>
      <w:r w:rsidRPr="00FD7BC8">
        <w:br/>
      </w:r>
      <w:r w:rsidRPr="00E356FE">
        <w:rPr>
          <w:snapToGrid/>
        </w:rPr>
        <w:t xml:space="preserve">Section </w:t>
      </w:r>
      <w:r w:rsidRPr="0040773F">
        <w:rPr>
          <w:snapToGrid/>
        </w:rPr>
        <w:t>1106.1</w:t>
      </w:r>
      <w:r w:rsidR="009239FD">
        <w:rPr>
          <w:snapToGrid/>
        </w:rPr>
        <w:t>1</w:t>
      </w:r>
      <w:r w:rsidRPr="0040773F">
        <w:rPr>
          <w:snapToGrid/>
        </w:rPr>
        <w:t>.1 Flame-Producing Device.</w:t>
      </w:r>
    </w:p>
    <w:p w14:paraId="5183D493" w14:textId="1EE4ED92" w:rsidR="00D71B6F" w:rsidRDefault="000305D1" w:rsidP="00A045F0">
      <w:pPr>
        <w:ind w:firstLine="432"/>
      </w:pPr>
      <w:r w:rsidRPr="00D96479">
        <w:t>[</w:t>
      </w:r>
      <w:r w:rsidR="006B0531">
        <w:t>Propose to adopt new section re: Flame-Producing Device.</w:t>
      </w:r>
      <w:r w:rsidRPr="00D96479">
        <w:t>]</w:t>
      </w:r>
    </w:p>
    <w:p w14:paraId="2C5DC5E2" w14:textId="4F7AAB91" w:rsidR="00E356FE" w:rsidRDefault="00E14998" w:rsidP="00A045F0">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lastRenderedPageBreak/>
        <w:t>1106.1</w:t>
      </w:r>
      <w:r w:rsidR="009239FD">
        <w:rPr>
          <w:rFonts w:cs="Arial"/>
          <w:b/>
          <w:bCs/>
          <w:i/>
          <w:iCs/>
          <w:snapToGrid/>
          <w:szCs w:val="24"/>
          <w:u w:val="single"/>
        </w:rPr>
        <w:t>1</w:t>
      </w:r>
      <w:r w:rsidRPr="0040773F">
        <w:rPr>
          <w:rFonts w:cs="Arial"/>
          <w:b/>
          <w:bCs/>
          <w:i/>
          <w:iCs/>
          <w:snapToGrid/>
          <w:szCs w:val="24"/>
          <w:u w:val="single"/>
        </w:rPr>
        <w:t xml:space="preserve">.1 Flame-Producing Device. </w:t>
      </w:r>
      <w:r w:rsidRPr="0040773F">
        <w:rPr>
          <w:rFonts w:eastAsia="TimesNewRoman" w:cs="Arial"/>
          <w:i/>
          <w:iCs/>
          <w:snapToGrid/>
          <w:szCs w:val="24"/>
          <w:u w:val="single"/>
        </w:rPr>
        <w:t>There shall be no flame-producing device or hot surface over 1290°F (70 °C) in the room, other than that used for maintenance or repair, unless installed in accordance with Section 1106.5. [ASHRAE 15:8.13.1]</w:t>
      </w:r>
    </w:p>
    <w:p w14:paraId="40CE566C" w14:textId="2EB021AE" w:rsidR="00E356FE" w:rsidRPr="00FD7BC8" w:rsidRDefault="00E356FE" w:rsidP="00A34DAB">
      <w:pPr>
        <w:pStyle w:val="Heading4"/>
        <w:rPr>
          <w:noProof/>
        </w:rPr>
      </w:pPr>
      <w:r w:rsidRPr="00FD7BC8">
        <w:t xml:space="preserve">ITEM </w:t>
      </w:r>
      <w:r>
        <w:rPr>
          <w:noProof/>
        </w:rPr>
        <w:t>5-32</w:t>
      </w:r>
      <w:r w:rsidRPr="00FD7BC8">
        <w:br/>
      </w:r>
      <w:r w:rsidRPr="00E356FE">
        <w:rPr>
          <w:snapToGrid/>
        </w:rPr>
        <w:t xml:space="preserve">Section </w:t>
      </w:r>
      <w:r w:rsidRPr="0040773F">
        <w:rPr>
          <w:snapToGrid/>
        </w:rPr>
        <w:t>1106.1</w:t>
      </w:r>
      <w:r w:rsidR="001C213D">
        <w:rPr>
          <w:snapToGrid/>
        </w:rPr>
        <w:t>1</w:t>
      </w:r>
      <w:r w:rsidRPr="0040773F">
        <w:rPr>
          <w:snapToGrid/>
        </w:rPr>
        <w:t>.2 Communicating Spaces</w:t>
      </w:r>
    </w:p>
    <w:p w14:paraId="320BD55D" w14:textId="3014B5FD" w:rsidR="006A4837" w:rsidRDefault="00E356FE" w:rsidP="00A045F0">
      <w:pPr>
        <w:ind w:firstLine="432"/>
      </w:pPr>
      <w:r w:rsidRPr="00D96479">
        <w:t>[</w:t>
      </w:r>
      <w:r w:rsidR="006A4837">
        <w:t>Propose to adopt new section re: Communicating Spaces.</w:t>
      </w:r>
      <w:r w:rsidRPr="00D96479">
        <w:t>]</w:t>
      </w:r>
    </w:p>
    <w:p w14:paraId="1234FF47" w14:textId="25967C5C" w:rsidR="00E331A1" w:rsidRDefault="00E14998" w:rsidP="00A045F0">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t>1106.1</w:t>
      </w:r>
      <w:r w:rsidR="001C213D">
        <w:rPr>
          <w:rFonts w:cs="Arial"/>
          <w:b/>
          <w:bCs/>
          <w:i/>
          <w:iCs/>
          <w:snapToGrid/>
          <w:szCs w:val="24"/>
          <w:u w:val="single"/>
        </w:rPr>
        <w:t>1</w:t>
      </w:r>
      <w:r w:rsidRPr="0040773F">
        <w:rPr>
          <w:rFonts w:cs="Arial"/>
          <w:b/>
          <w:bCs/>
          <w:i/>
          <w:iCs/>
          <w:snapToGrid/>
          <w:szCs w:val="24"/>
          <w:u w:val="single"/>
        </w:rPr>
        <w:t xml:space="preserve">.2 Communicating Spaces. </w:t>
      </w:r>
      <w:r w:rsidRPr="0040773F">
        <w:rPr>
          <w:rFonts w:eastAsia="TimesNewRoman" w:cs="Arial"/>
          <w:i/>
          <w:iCs/>
          <w:snapToGrid/>
          <w:szCs w:val="24"/>
          <w:u w:val="single"/>
        </w:rPr>
        <w:t>Doors communicating with the building shall be approved, self-closing, tight-fitting fire doors. [ASHRAE 15:8.13.2]</w:t>
      </w:r>
    </w:p>
    <w:p w14:paraId="389DB1D8" w14:textId="0F0E01EE" w:rsidR="00E331A1" w:rsidRPr="00FD7BC8" w:rsidRDefault="00E331A1" w:rsidP="00A34DAB">
      <w:pPr>
        <w:pStyle w:val="Heading4"/>
        <w:rPr>
          <w:noProof/>
        </w:rPr>
      </w:pPr>
      <w:r w:rsidRPr="00FD7BC8">
        <w:t xml:space="preserve">ITEM </w:t>
      </w:r>
      <w:r>
        <w:rPr>
          <w:noProof/>
        </w:rPr>
        <w:t>5-33</w:t>
      </w:r>
      <w:r w:rsidRPr="00FD7BC8">
        <w:br/>
      </w:r>
      <w:r w:rsidRPr="00E356FE">
        <w:rPr>
          <w:snapToGrid/>
        </w:rPr>
        <w:t xml:space="preserve">Section </w:t>
      </w:r>
      <w:r w:rsidRPr="0040773F">
        <w:rPr>
          <w:snapToGrid/>
        </w:rPr>
        <w:t>1106.1</w:t>
      </w:r>
      <w:r w:rsidR="001C213D">
        <w:rPr>
          <w:snapToGrid/>
        </w:rPr>
        <w:t>1</w:t>
      </w:r>
      <w:r w:rsidRPr="0040773F">
        <w:rPr>
          <w:snapToGrid/>
        </w:rPr>
        <w:t>.3 Noncombustible Construction.</w:t>
      </w:r>
    </w:p>
    <w:p w14:paraId="78BBBF72" w14:textId="192D99E9" w:rsidR="00B758CC" w:rsidRDefault="00E331A1" w:rsidP="00A045F0">
      <w:pPr>
        <w:ind w:firstLine="432"/>
      </w:pPr>
      <w:r w:rsidRPr="00D96479">
        <w:t>[</w:t>
      </w:r>
      <w:r w:rsidR="00B758CC">
        <w:t>Propose to adopt new section re: Noncombustible Construction.</w:t>
      </w:r>
      <w:r w:rsidRPr="00D96479">
        <w:t>]</w:t>
      </w:r>
    </w:p>
    <w:p w14:paraId="0CFAE8AF" w14:textId="057633E0" w:rsidR="00F86980" w:rsidRDefault="00E14998" w:rsidP="00A045F0">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t>1106.1</w:t>
      </w:r>
      <w:r w:rsidR="001C213D">
        <w:rPr>
          <w:rFonts w:cs="Arial"/>
          <w:b/>
          <w:bCs/>
          <w:i/>
          <w:iCs/>
          <w:snapToGrid/>
          <w:szCs w:val="24"/>
          <w:u w:val="single"/>
        </w:rPr>
        <w:t>1</w:t>
      </w:r>
      <w:r w:rsidRPr="0040773F">
        <w:rPr>
          <w:rFonts w:cs="Arial"/>
          <w:b/>
          <w:bCs/>
          <w:i/>
          <w:iCs/>
          <w:snapToGrid/>
          <w:szCs w:val="24"/>
          <w:u w:val="single"/>
        </w:rPr>
        <w:t xml:space="preserve">.3 Noncombustible Construction. </w:t>
      </w:r>
      <w:r w:rsidRPr="0040773F">
        <w:rPr>
          <w:rFonts w:eastAsia="TimesNewRoman" w:cs="Arial"/>
          <w:i/>
          <w:iCs/>
          <w:snapToGrid/>
          <w:szCs w:val="24"/>
          <w:u w:val="single"/>
        </w:rPr>
        <w:t>Walls, floor, and ceiling shall be tight and of noncombustible construction. Walls, floor, and ceiling separating the refrigerating machinery room from other occupied spaces shall be of at least one-hour fire-resistive construction. [ASHRAE 15:8.13.3]</w:t>
      </w:r>
    </w:p>
    <w:p w14:paraId="0ACBE752" w14:textId="4242A6CC" w:rsidR="00F86980" w:rsidRPr="00FD7BC8" w:rsidRDefault="00F86980" w:rsidP="00A34DAB">
      <w:pPr>
        <w:pStyle w:val="Heading4"/>
        <w:rPr>
          <w:noProof/>
        </w:rPr>
      </w:pPr>
      <w:r w:rsidRPr="00FD7BC8">
        <w:t xml:space="preserve">ITEM </w:t>
      </w:r>
      <w:r>
        <w:rPr>
          <w:noProof/>
        </w:rPr>
        <w:t>5-34</w:t>
      </w:r>
      <w:r w:rsidRPr="00FD7BC8">
        <w:br/>
      </w:r>
      <w:r w:rsidRPr="00E356FE">
        <w:rPr>
          <w:snapToGrid/>
        </w:rPr>
        <w:t xml:space="preserve">Section </w:t>
      </w:r>
      <w:r w:rsidRPr="0040773F">
        <w:rPr>
          <w:snapToGrid/>
        </w:rPr>
        <w:t>1106.1</w:t>
      </w:r>
      <w:r w:rsidR="009C0759">
        <w:rPr>
          <w:snapToGrid/>
        </w:rPr>
        <w:t>1</w:t>
      </w:r>
      <w:r w:rsidRPr="0040773F">
        <w:rPr>
          <w:snapToGrid/>
        </w:rPr>
        <w:t>.4 Exterior Openings</w:t>
      </w:r>
      <w:r>
        <w:rPr>
          <w:snapToGrid/>
        </w:rPr>
        <w:t>.</w:t>
      </w:r>
    </w:p>
    <w:p w14:paraId="33599B08" w14:textId="22B0BCA4" w:rsidR="00F86980" w:rsidRDefault="00F86980" w:rsidP="00A045F0">
      <w:pPr>
        <w:ind w:firstLine="432"/>
      </w:pPr>
      <w:r w:rsidRPr="00D96479">
        <w:t>[</w:t>
      </w:r>
      <w:r w:rsidR="00BC32B0">
        <w:t>Propose to adopt new section re: Exterior Openings.</w:t>
      </w:r>
      <w:r w:rsidRPr="00D96479">
        <w:t>]</w:t>
      </w:r>
    </w:p>
    <w:p w14:paraId="5A6458C3" w14:textId="7141B61E" w:rsidR="007728C1" w:rsidRDefault="00E14998" w:rsidP="00A045F0">
      <w:pPr>
        <w:widowControl/>
        <w:autoSpaceDE w:val="0"/>
        <w:autoSpaceDN w:val="0"/>
        <w:adjustRightInd w:val="0"/>
        <w:rPr>
          <w:rFonts w:eastAsia="TimesNewRoman" w:cs="Arial"/>
          <w:i/>
          <w:iCs/>
          <w:snapToGrid/>
          <w:szCs w:val="24"/>
          <w:u w:val="single"/>
        </w:rPr>
      </w:pPr>
      <w:bookmarkStart w:id="13" w:name="_Hlk131766290"/>
      <w:r w:rsidRPr="0040773F">
        <w:rPr>
          <w:rFonts w:cs="Arial"/>
          <w:b/>
          <w:bCs/>
          <w:i/>
          <w:iCs/>
          <w:snapToGrid/>
          <w:szCs w:val="24"/>
          <w:u w:val="single"/>
        </w:rPr>
        <w:t>1106.1</w:t>
      </w:r>
      <w:r w:rsidR="009C0759">
        <w:rPr>
          <w:rFonts w:cs="Arial"/>
          <w:b/>
          <w:bCs/>
          <w:i/>
          <w:iCs/>
          <w:snapToGrid/>
          <w:szCs w:val="24"/>
          <w:u w:val="single"/>
        </w:rPr>
        <w:t>1</w:t>
      </w:r>
      <w:r w:rsidRPr="0040773F">
        <w:rPr>
          <w:rFonts w:cs="Arial"/>
          <w:b/>
          <w:bCs/>
          <w:i/>
          <w:iCs/>
          <w:snapToGrid/>
          <w:szCs w:val="24"/>
          <w:u w:val="single"/>
        </w:rPr>
        <w:t>.4 Exterior Openings</w:t>
      </w:r>
      <w:bookmarkEnd w:id="13"/>
      <w:r w:rsidRPr="0040773F">
        <w:rPr>
          <w:rFonts w:cs="Arial"/>
          <w:b/>
          <w:bCs/>
          <w:i/>
          <w:iCs/>
          <w:snapToGrid/>
          <w:szCs w:val="24"/>
          <w:u w:val="single"/>
        </w:rPr>
        <w:t xml:space="preserve">. </w:t>
      </w:r>
      <w:r w:rsidRPr="0040773F">
        <w:rPr>
          <w:rFonts w:eastAsia="TimesNewRoman" w:cs="Arial"/>
          <w:i/>
          <w:iCs/>
          <w:snapToGrid/>
          <w:szCs w:val="24"/>
          <w:u w:val="single"/>
        </w:rPr>
        <w:t>Exterior openings, if present, shall not be under any fire escape or any open stairway. [ASHRAE 15:8.13.4]</w:t>
      </w:r>
    </w:p>
    <w:p w14:paraId="67F959E0" w14:textId="0D5125EA" w:rsidR="007728C1" w:rsidRPr="00FD7BC8" w:rsidRDefault="007728C1" w:rsidP="00A34DAB">
      <w:pPr>
        <w:pStyle w:val="Heading4"/>
        <w:rPr>
          <w:noProof/>
        </w:rPr>
      </w:pPr>
      <w:r w:rsidRPr="00FD7BC8">
        <w:t xml:space="preserve">ITEM </w:t>
      </w:r>
      <w:r>
        <w:rPr>
          <w:noProof/>
        </w:rPr>
        <w:t>5-35</w:t>
      </w:r>
      <w:r w:rsidRPr="00FD7BC8">
        <w:br/>
      </w:r>
      <w:r w:rsidRPr="00E356FE">
        <w:rPr>
          <w:snapToGrid/>
        </w:rPr>
        <w:t xml:space="preserve">Section </w:t>
      </w:r>
      <w:r w:rsidRPr="0040773F">
        <w:rPr>
          <w:snapToGrid/>
        </w:rPr>
        <w:t>1106.1</w:t>
      </w:r>
      <w:r w:rsidR="00E53536">
        <w:rPr>
          <w:snapToGrid/>
        </w:rPr>
        <w:t>1</w:t>
      </w:r>
      <w:r w:rsidRPr="0040773F">
        <w:rPr>
          <w:snapToGrid/>
        </w:rPr>
        <w:t>.5 Pipe Penetrations.</w:t>
      </w:r>
    </w:p>
    <w:p w14:paraId="353FC4D1" w14:textId="00F4953D" w:rsidR="007728C1" w:rsidRDefault="007728C1" w:rsidP="00A045F0">
      <w:pPr>
        <w:ind w:firstLine="432"/>
      </w:pPr>
      <w:r w:rsidRPr="00D96479">
        <w:t>[</w:t>
      </w:r>
      <w:r w:rsidR="00766E1C">
        <w:t>Propose to adopt new section re: Pipe Penetrations.</w:t>
      </w:r>
      <w:r w:rsidRPr="00D96479">
        <w:t>]</w:t>
      </w:r>
    </w:p>
    <w:p w14:paraId="77CF73B9" w14:textId="420DEDD9" w:rsidR="0041653B" w:rsidRDefault="00E14998" w:rsidP="00A045F0">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t>1106.1</w:t>
      </w:r>
      <w:r w:rsidR="00E53536">
        <w:rPr>
          <w:rFonts w:cs="Arial"/>
          <w:b/>
          <w:bCs/>
          <w:i/>
          <w:iCs/>
          <w:snapToGrid/>
          <w:szCs w:val="24"/>
          <w:u w:val="single"/>
        </w:rPr>
        <w:t>1</w:t>
      </w:r>
      <w:r w:rsidRPr="0040773F">
        <w:rPr>
          <w:rFonts w:cs="Arial"/>
          <w:b/>
          <w:bCs/>
          <w:i/>
          <w:iCs/>
          <w:snapToGrid/>
          <w:szCs w:val="24"/>
          <w:u w:val="single"/>
        </w:rPr>
        <w:t xml:space="preserve">.5 Pipe Penetrations. </w:t>
      </w:r>
      <w:r w:rsidRPr="0040773F">
        <w:rPr>
          <w:rFonts w:eastAsia="TimesNewRoman" w:cs="Arial"/>
          <w:i/>
          <w:iCs/>
          <w:snapToGrid/>
          <w:szCs w:val="24"/>
          <w:u w:val="single"/>
        </w:rPr>
        <w:t>All pipes piercing the interior walls, ceiling, or floor of such rooms shall be tightly sealed to the walls, ceiling, or floor through which they pass. [ASHRAE 15:8.13.5]</w:t>
      </w:r>
    </w:p>
    <w:p w14:paraId="3F428896" w14:textId="2A914FE6" w:rsidR="0041653B" w:rsidRPr="00FD7BC8" w:rsidRDefault="0041653B" w:rsidP="00A34DAB">
      <w:pPr>
        <w:pStyle w:val="Heading4"/>
        <w:rPr>
          <w:noProof/>
        </w:rPr>
      </w:pPr>
      <w:r w:rsidRPr="00FD7BC8">
        <w:t xml:space="preserve">ITEM </w:t>
      </w:r>
      <w:r>
        <w:rPr>
          <w:noProof/>
        </w:rPr>
        <w:t>5-36</w:t>
      </w:r>
      <w:r w:rsidRPr="00FD7BC8">
        <w:br/>
      </w:r>
      <w:r w:rsidRPr="00E356FE">
        <w:rPr>
          <w:snapToGrid/>
        </w:rPr>
        <w:t xml:space="preserve">Section </w:t>
      </w:r>
      <w:r w:rsidR="00886F5A" w:rsidRPr="0040773F">
        <w:rPr>
          <w:snapToGrid/>
        </w:rPr>
        <w:t>1106.1</w:t>
      </w:r>
      <w:r w:rsidR="00833381">
        <w:rPr>
          <w:snapToGrid/>
        </w:rPr>
        <w:t>1</w:t>
      </w:r>
      <w:r w:rsidR="00886F5A" w:rsidRPr="0040773F">
        <w:rPr>
          <w:snapToGrid/>
        </w:rPr>
        <w:t>.6 Machinery Room Designation.</w:t>
      </w:r>
    </w:p>
    <w:p w14:paraId="13942A64" w14:textId="2B6A6983" w:rsidR="00886F5A" w:rsidRDefault="0041653B" w:rsidP="00A045F0">
      <w:pPr>
        <w:ind w:firstLine="432"/>
      </w:pPr>
      <w:r w:rsidRPr="00D96479">
        <w:t>[</w:t>
      </w:r>
      <w:r w:rsidR="00CC1514">
        <w:t>Propose to adopt new section re: Machinery Room Designation.</w:t>
      </w:r>
      <w:r w:rsidRPr="00D96479">
        <w:t>]</w:t>
      </w:r>
    </w:p>
    <w:p w14:paraId="134188B6" w14:textId="2C5E9710" w:rsidR="00356B28" w:rsidRDefault="00E14998" w:rsidP="00A045F0">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t>1106.1</w:t>
      </w:r>
      <w:r w:rsidR="00C9570F">
        <w:rPr>
          <w:rFonts w:cs="Arial"/>
          <w:b/>
          <w:bCs/>
          <w:i/>
          <w:iCs/>
          <w:snapToGrid/>
          <w:szCs w:val="24"/>
          <w:u w:val="single"/>
        </w:rPr>
        <w:t>1</w:t>
      </w:r>
      <w:r w:rsidRPr="0040773F">
        <w:rPr>
          <w:rFonts w:cs="Arial"/>
          <w:b/>
          <w:bCs/>
          <w:i/>
          <w:iCs/>
          <w:snapToGrid/>
          <w:szCs w:val="24"/>
          <w:u w:val="single"/>
        </w:rPr>
        <w:t xml:space="preserve">.6 Machinery Room Designation. </w:t>
      </w:r>
      <w:r w:rsidRPr="0040773F">
        <w:rPr>
          <w:rFonts w:eastAsia="TimesNewRoman" w:cs="Arial"/>
          <w:i/>
          <w:iCs/>
          <w:snapToGrid/>
          <w:szCs w:val="24"/>
          <w:u w:val="single"/>
        </w:rPr>
        <w:t xml:space="preserve">When any refrigerant of Groups A2, A3, B2, or B3 are used, the machinery room shall be designated as Class I, Division 2 hazardous (classified) electrical location in accordance with </w:t>
      </w:r>
      <w:r w:rsidR="00645B3F">
        <w:rPr>
          <w:rFonts w:eastAsia="TimesNewRoman" w:cs="Arial"/>
          <w:i/>
          <w:iCs/>
          <w:snapToGrid/>
          <w:szCs w:val="24"/>
          <w:u w:val="single"/>
        </w:rPr>
        <w:t>the California Electrical Code</w:t>
      </w:r>
      <w:r w:rsidRPr="0040773F">
        <w:rPr>
          <w:rFonts w:eastAsia="TimesNewRoman" w:cs="Arial"/>
          <w:i/>
          <w:iCs/>
          <w:snapToGrid/>
          <w:szCs w:val="24"/>
          <w:u w:val="single"/>
        </w:rPr>
        <w:t>. When the only flammable refrigerants used are from Group A2L or B2L, the machinery room shall comply with both Section 1106.1</w:t>
      </w:r>
      <w:r w:rsidR="00C9570F">
        <w:rPr>
          <w:rFonts w:eastAsia="TimesNewRoman" w:cs="Arial"/>
          <w:i/>
          <w:iCs/>
          <w:snapToGrid/>
          <w:szCs w:val="24"/>
          <w:u w:val="single"/>
        </w:rPr>
        <w:t>1</w:t>
      </w:r>
      <w:r w:rsidRPr="0040773F">
        <w:rPr>
          <w:rFonts w:eastAsia="TimesNewRoman" w:cs="Arial"/>
          <w:i/>
          <w:iCs/>
          <w:snapToGrid/>
          <w:szCs w:val="24"/>
          <w:u w:val="single"/>
        </w:rPr>
        <w:t>.6.1 for ventilation and Section 1106.1</w:t>
      </w:r>
      <w:r w:rsidR="00C9570F">
        <w:rPr>
          <w:rFonts w:eastAsia="TimesNewRoman" w:cs="Arial"/>
          <w:i/>
          <w:iCs/>
          <w:snapToGrid/>
          <w:szCs w:val="24"/>
          <w:u w:val="single"/>
        </w:rPr>
        <w:t>1</w:t>
      </w:r>
      <w:r w:rsidRPr="0040773F">
        <w:rPr>
          <w:rFonts w:eastAsia="TimesNewRoman" w:cs="Arial"/>
          <w:i/>
          <w:iCs/>
          <w:snapToGrid/>
          <w:szCs w:val="24"/>
          <w:u w:val="single"/>
        </w:rPr>
        <w:t xml:space="preserve">.6.2 for refrigerant detection, or shall be designated as Class I, Division 2 hazardous (classified) electrical location in accordance with </w:t>
      </w:r>
      <w:r w:rsidR="00C9570F">
        <w:rPr>
          <w:rFonts w:eastAsia="TimesNewRoman" w:cs="Arial"/>
          <w:i/>
          <w:iCs/>
          <w:snapToGrid/>
          <w:szCs w:val="24"/>
          <w:u w:val="single"/>
        </w:rPr>
        <w:t>the California Electrical Code</w:t>
      </w:r>
      <w:r w:rsidRPr="0040773F">
        <w:rPr>
          <w:rFonts w:eastAsia="TimesNewRoman" w:cs="Arial"/>
          <w:i/>
          <w:iCs/>
          <w:snapToGrid/>
          <w:szCs w:val="24"/>
          <w:u w:val="single"/>
        </w:rPr>
        <w:t>. [ASHRAE 15:8.13.6]</w:t>
      </w:r>
    </w:p>
    <w:p w14:paraId="33A38D18" w14:textId="3FEED06C" w:rsidR="00356B28" w:rsidRPr="00FD7BC8" w:rsidRDefault="00356B28" w:rsidP="00A34DAB">
      <w:pPr>
        <w:pStyle w:val="Heading4"/>
        <w:rPr>
          <w:noProof/>
        </w:rPr>
      </w:pPr>
      <w:r w:rsidRPr="00FD7BC8">
        <w:lastRenderedPageBreak/>
        <w:t xml:space="preserve">ITEM </w:t>
      </w:r>
      <w:r>
        <w:rPr>
          <w:noProof/>
        </w:rPr>
        <w:t>5-37</w:t>
      </w:r>
      <w:r w:rsidRPr="00FD7BC8">
        <w:br/>
      </w:r>
      <w:r w:rsidRPr="00E356FE">
        <w:rPr>
          <w:snapToGrid/>
        </w:rPr>
        <w:t xml:space="preserve">Section </w:t>
      </w:r>
      <w:r w:rsidRPr="0040773F">
        <w:rPr>
          <w:snapToGrid/>
        </w:rPr>
        <w:t>1106.1</w:t>
      </w:r>
      <w:r w:rsidR="00C9570F">
        <w:rPr>
          <w:snapToGrid/>
        </w:rPr>
        <w:t>1</w:t>
      </w:r>
      <w:r w:rsidRPr="0040773F">
        <w:rPr>
          <w:snapToGrid/>
        </w:rPr>
        <w:t>.6.1 Mechanical Ventilation.</w:t>
      </w:r>
    </w:p>
    <w:p w14:paraId="234D174C" w14:textId="43D61DCC" w:rsidR="00A34DAB" w:rsidRDefault="00356B28" w:rsidP="00A045F0">
      <w:pPr>
        <w:ind w:firstLine="432"/>
      </w:pPr>
      <w:r w:rsidRPr="00D96479">
        <w:t>[</w:t>
      </w:r>
      <w:r w:rsidR="00254431">
        <w:t>Propose to adopt new section re: Mechanical Ventilation</w:t>
      </w:r>
      <w:r>
        <w:t>.</w:t>
      </w:r>
      <w:r w:rsidRPr="00D96479">
        <w:t>]</w:t>
      </w:r>
    </w:p>
    <w:p w14:paraId="076DD0D5" w14:textId="046A50F4" w:rsidR="00E14998" w:rsidRPr="0040773F" w:rsidRDefault="00E14998" w:rsidP="00A045F0">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t>1106.1</w:t>
      </w:r>
      <w:r w:rsidR="00C9570F">
        <w:rPr>
          <w:rFonts w:cs="Arial"/>
          <w:b/>
          <w:bCs/>
          <w:i/>
          <w:iCs/>
          <w:snapToGrid/>
          <w:szCs w:val="24"/>
          <w:u w:val="single"/>
        </w:rPr>
        <w:t>1</w:t>
      </w:r>
      <w:r w:rsidRPr="0040773F">
        <w:rPr>
          <w:rFonts w:cs="Arial"/>
          <w:b/>
          <w:bCs/>
          <w:i/>
          <w:iCs/>
          <w:snapToGrid/>
          <w:szCs w:val="24"/>
          <w:u w:val="single"/>
        </w:rPr>
        <w:t xml:space="preserve">.6.1 Mechanical Ventilation. </w:t>
      </w:r>
      <w:r w:rsidRPr="0040773F">
        <w:rPr>
          <w:rFonts w:eastAsia="TimesNewRoman" w:cs="Arial"/>
          <w:i/>
          <w:iCs/>
          <w:snapToGrid/>
          <w:szCs w:val="24"/>
          <w:u w:val="single"/>
        </w:rPr>
        <w:t>The machinery room shall have a mechanical ventilation system in accordance with Section 1106.1</w:t>
      </w:r>
      <w:r w:rsidR="00785877">
        <w:rPr>
          <w:rFonts w:eastAsia="TimesNewRoman" w:cs="Arial"/>
          <w:i/>
          <w:iCs/>
          <w:snapToGrid/>
          <w:szCs w:val="24"/>
          <w:u w:val="single"/>
        </w:rPr>
        <w:t>1</w:t>
      </w:r>
      <w:r w:rsidRPr="0040773F">
        <w:rPr>
          <w:rFonts w:eastAsia="TimesNewRoman" w:cs="Arial"/>
          <w:i/>
          <w:iCs/>
          <w:snapToGrid/>
          <w:szCs w:val="24"/>
          <w:u w:val="single"/>
        </w:rPr>
        <w:t>.11. The mechanical ventilation system shall:</w:t>
      </w:r>
    </w:p>
    <w:p w14:paraId="1AF1274A" w14:textId="77777777" w:rsidR="00E14998" w:rsidRPr="0040773F" w:rsidRDefault="00E14998" w:rsidP="00A045F0">
      <w:pPr>
        <w:widowControl/>
        <w:autoSpaceDE w:val="0"/>
        <w:autoSpaceDN w:val="0"/>
        <w:adjustRightInd w:val="0"/>
        <w:ind w:left="900" w:hanging="450"/>
        <w:rPr>
          <w:rFonts w:eastAsia="TimesNewRoman" w:cs="Arial"/>
          <w:i/>
          <w:iCs/>
          <w:snapToGrid/>
          <w:szCs w:val="24"/>
          <w:u w:val="single"/>
        </w:rPr>
      </w:pPr>
      <w:r w:rsidRPr="0040773F">
        <w:rPr>
          <w:rFonts w:eastAsia="TimesNewRoman" w:cs="Arial"/>
          <w:i/>
          <w:iCs/>
          <w:snapToGrid/>
          <w:szCs w:val="24"/>
          <w:u w:val="single"/>
        </w:rPr>
        <w:t>(1) Run continuously, and failure of the mechanical ventilation system actuates an alarm, or</w:t>
      </w:r>
    </w:p>
    <w:p w14:paraId="7B05BAF1" w14:textId="084204E9" w:rsidR="005520B8" w:rsidRDefault="00E14998" w:rsidP="00A045F0">
      <w:pPr>
        <w:widowControl/>
        <w:autoSpaceDE w:val="0"/>
        <w:autoSpaceDN w:val="0"/>
        <w:adjustRightInd w:val="0"/>
        <w:ind w:left="810" w:hanging="360"/>
        <w:rPr>
          <w:rFonts w:eastAsia="TimesNewRoman" w:cs="Arial"/>
          <w:i/>
          <w:iCs/>
          <w:snapToGrid/>
          <w:szCs w:val="24"/>
          <w:u w:val="single"/>
        </w:rPr>
      </w:pPr>
      <w:r w:rsidRPr="0040773F">
        <w:rPr>
          <w:rFonts w:eastAsia="TimesNewRoman" w:cs="Arial"/>
          <w:i/>
          <w:iCs/>
          <w:snapToGrid/>
          <w:szCs w:val="24"/>
          <w:u w:val="single"/>
        </w:rPr>
        <w:t>(2) Be activated by one or more refrigerant detectors, conforming to requirements of Section 1106.1</w:t>
      </w:r>
      <w:r w:rsidR="00785877">
        <w:rPr>
          <w:rFonts w:eastAsia="TimesNewRoman" w:cs="Arial"/>
          <w:i/>
          <w:iCs/>
          <w:snapToGrid/>
          <w:szCs w:val="24"/>
          <w:u w:val="single"/>
        </w:rPr>
        <w:t>1</w:t>
      </w:r>
      <w:r w:rsidRPr="0040773F">
        <w:rPr>
          <w:rFonts w:eastAsia="TimesNewRoman" w:cs="Arial"/>
          <w:i/>
          <w:iCs/>
          <w:snapToGrid/>
          <w:szCs w:val="24"/>
          <w:u w:val="single"/>
        </w:rPr>
        <w:t>.8. [ASHRAE 15:8.13.6.1]</w:t>
      </w:r>
    </w:p>
    <w:p w14:paraId="36E534CB" w14:textId="33B4882A" w:rsidR="005520B8" w:rsidRPr="00FD7BC8" w:rsidRDefault="005520B8" w:rsidP="00A34DAB">
      <w:pPr>
        <w:pStyle w:val="Heading4"/>
        <w:rPr>
          <w:noProof/>
        </w:rPr>
      </w:pPr>
      <w:r w:rsidRPr="00FD7BC8">
        <w:t xml:space="preserve">ITEM </w:t>
      </w:r>
      <w:r>
        <w:rPr>
          <w:noProof/>
        </w:rPr>
        <w:t>5-38</w:t>
      </w:r>
      <w:r w:rsidRPr="00FD7BC8">
        <w:br/>
      </w:r>
      <w:r w:rsidRPr="00E356FE">
        <w:rPr>
          <w:snapToGrid/>
        </w:rPr>
        <w:t xml:space="preserve">Section </w:t>
      </w:r>
      <w:r w:rsidRPr="0040773F">
        <w:rPr>
          <w:snapToGrid/>
        </w:rPr>
        <w:t>1106.1</w:t>
      </w:r>
      <w:r w:rsidR="00785877">
        <w:rPr>
          <w:snapToGrid/>
        </w:rPr>
        <w:t>1</w:t>
      </w:r>
      <w:r w:rsidRPr="0040773F">
        <w:rPr>
          <w:snapToGrid/>
        </w:rPr>
        <w:t>.6.2 Detection System.</w:t>
      </w:r>
    </w:p>
    <w:p w14:paraId="0120A86E" w14:textId="67C32467" w:rsidR="005520B8" w:rsidRDefault="005520B8" w:rsidP="00A045F0">
      <w:pPr>
        <w:ind w:firstLine="432"/>
      </w:pPr>
      <w:r w:rsidRPr="00D96479">
        <w:t>[</w:t>
      </w:r>
      <w:r w:rsidR="00221A1E">
        <w:t>Propose to adopt new section re: Detection System.</w:t>
      </w:r>
      <w:r w:rsidRPr="00D96479">
        <w:t>]</w:t>
      </w:r>
    </w:p>
    <w:p w14:paraId="5C80B439" w14:textId="12424C81" w:rsidR="00E14998" w:rsidRPr="0040773F" w:rsidRDefault="00E14998" w:rsidP="00A045F0">
      <w:pPr>
        <w:widowControl/>
        <w:autoSpaceDE w:val="0"/>
        <w:autoSpaceDN w:val="0"/>
        <w:adjustRightInd w:val="0"/>
        <w:rPr>
          <w:rFonts w:eastAsia="TimesNewRoman" w:cs="Arial"/>
          <w:i/>
          <w:iCs/>
          <w:snapToGrid/>
          <w:szCs w:val="24"/>
          <w:u w:val="single"/>
        </w:rPr>
      </w:pPr>
      <w:bookmarkStart w:id="14" w:name="_Hlk131769137"/>
      <w:r w:rsidRPr="0040773F">
        <w:rPr>
          <w:rFonts w:cs="Arial"/>
          <w:b/>
          <w:bCs/>
          <w:i/>
          <w:iCs/>
          <w:snapToGrid/>
          <w:szCs w:val="24"/>
          <w:u w:val="single"/>
        </w:rPr>
        <w:t>1106.1</w:t>
      </w:r>
      <w:r w:rsidR="00785877">
        <w:rPr>
          <w:rFonts w:cs="Arial"/>
          <w:b/>
          <w:bCs/>
          <w:i/>
          <w:iCs/>
          <w:snapToGrid/>
          <w:szCs w:val="24"/>
          <w:u w:val="single"/>
        </w:rPr>
        <w:t>1</w:t>
      </w:r>
      <w:r w:rsidRPr="0040773F">
        <w:rPr>
          <w:rFonts w:cs="Arial"/>
          <w:b/>
          <w:bCs/>
          <w:i/>
          <w:iCs/>
          <w:snapToGrid/>
          <w:szCs w:val="24"/>
          <w:u w:val="single"/>
        </w:rPr>
        <w:t>.6.2 Detection System.</w:t>
      </w:r>
      <w:bookmarkEnd w:id="14"/>
      <w:r w:rsidRPr="0040773F">
        <w:rPr>
          <w:rFonts w:cs="Arial"/>
          <w:b/>
          <w:bCs/>
          <w:i/>
          <w:iCs/>
          <w:snapToGrid/>
          <w:szCs w:val="24"/>
          <w:u w:val="single"/>
        </w:rPr>
        <w:t xml:space="preserve"> </w:t>
      </w:r>
      <w:r w:rsidRPr="0040773F">
        <w:rPr>
          <w:rFonts w:eastAsia="TimesNewRoman" w:cs="Arial"/>
          <w:i/>
          <w:iCs/>
          <w:snapToGrid/>
          <w:szCs w:val="24"/>
          <w:u w:val="single"/>
        </w:rPr>
        <w:t>Detection of refrigerant concentration that exceeds 25 percent of the LFL or the upper detection limit of the refrigerant detector, whichever is lower, shall automatically de-energize the following equipment in the machinery room:</w:t>
      </w:r>
    </w:p>
    <w:p w14:paraId="508EC433" w14:textId="77777777" w:rsidR="00E14998" w:rsidRPr="0040773F" w:rsidRDefault="00E14998" w:rsidP="00A045F0">
      <w:pPr>
        <w:widowControl/>
        <w:autoSpaceDE w:val="0"/>
        <w:autoSpaceDN w:val="0"/>
        <w:adjustRightInd w:val="0"/>
        <w:ind w:firstLine="432"/>
        <w:rPr>
          <w:rFonts w:eastAsia="TimesNewRoman" w:cs="Arial"/>
          <w:i/>
          <w:iCs/>
          <w:snapToGrid/>
          <w:szCs w:val="24"/>
          <w:u w:val="single"/>
        </w:rPr>
      </w:pPr>
      <w:r w:rsidRPr="0040773F">
        <w:rPr>
          <w:rFonts w:eastAsia="TimesNewRoman" w:cs="Arial"/>
          <w:i/>
          <w:iCs/>
          <w:snapToGrid/>
          <w:szCs w:val="24"/>
          <w:u w:val="single"/>
        </w:rPr>
        <w:t>(1) Refrigerant compressors</w:t>
      </w:r>
    </w:p>
    <w:p w14:paraId="1009BC09" w14:textId="77777777" w:rsidR="00E14998" w:rsidRPr="0040773F" w:rsidRDefault="00E14998" w:rsidP="00A045F0">
      <w:pPr>
        <w:widowControl/>
        <w:autoSpaceDE w:val="0"/>
        <w:autoSpaceDN w:val="0"/>
        <w:adjustRightInd w:val="0"/>
        <w:ind w:firstLine="432"/>
        <w:rPr>
          <w:rFonts w:eastAsia="TimesNewRoman" w:cs="Arial"/>
          <w:i/>
          <w:iCs/>
          <w:snapToGrid/>
          <w:szCs w:val="24"/>
          <w:u w:val="single"/>
        </w:rPr>
      </w:pPr>
      <w:r w:rsidRPr="0040773F">
        <w:rPr>
          <w:rFonts w:eastAsia="TimesNewRoman" w:cs="Arial"/>
          <w:i/>
          <w:iCs/>
          <w:snapToGrid/>
          <w:szCs w:val="24"/>
          <w:u w:val="single"/>
        </w:rPr>
        <w:t>(2) Refrigerant pumps</w:t>
      </w:r>
    </w:p>
    <w:p w14:paraId="607F6123" w14:textId="77777777" w:rsidR="00E14998" w:rsidRPr="0040773F" w:rsidRDefault="00E14998" w:rsidP="00A045F0">
      <w:pPr>
        <w:widowControl/>
        <w:autoSpaceDE w:val="0"/>
        <w:autoSpaceDN w:val="0"/>
        <w:adjustRightInd w:val="0"/>
        <w:ind w:firstLine="432"/>
        <w:rPr>
          <w:rFonts w:eastAsia="TimesNewRoman" w:cs="Arial"/>
          <w:i/>
          <w:iCs/>
          <w:snapToGrid/>
          <w:szCs w:val="24"/>
          <w:u w:val="single"/>
        </w:rPr>
      </w:pPr>
      <w:r w:rsidRPr="0040773F">
        <w:rPr>
          <w:rFonts w:eastAsia="TimesNewRoman" w:cs="Arial"/>
          <w:i/>
          <w:iCs/>
          <w:snapToGrid/>
          <w:szCs w:val="24"/>
          <w:u w:val="single"/>
        </w:rPr>
        <w:t>(3) Normally closed automatic refrigerant valves</w:t>
      </w:r>
    </w:p>
    <w:p w14:paraId="3C22BBE7" w14:textId="44586161" w:rsidR="00EF39F1" w:rsidRDefault="00E14998" w:rsidP="00A045F0">
      <w:pPr>
        <w:widowControl/>
        <w:autoSpaceDE w:val="0"/>
        <w:autoSpaceDN w:val="0"/>
        <w:adjustRightInd w:val="0"/>
        <w:ind w:left="810" w:hanging="378"/>
        <w:rPr>
          <w:rFonts w:eastAsia="TimesNewRoman" w:cs="Arial"/>
          <w:i/>
          <w:iCs/>
          <w:snapToGrid/>
          <w:szCs w:val="24"/>
          <w:u w:val="single"/>
        </w:rPr>
      </w:pPr>
      <w:r w:rsidRPr="0040773F">
        <w:rPr>
          <w:rFonts w:eastAsia="TimesNewRoman" w:cs="Arial"/>
          <w:i/>
          <w:iCs/>
          <w:snapToGrid/>
          <w:szCs w:val="24"/>
          <w:u w:val="single"/>
        </w:rPr>
        <w:t>(4) Other unclassified electrical sources of ignition with apparent power rating greater than 1 kVA, where the apparent power is the product of the circuit voltage and current rating. [ASHRAE 15:8.13.6.2]</w:t>
      </w:r>
    </w:p>
    <w:p w14:paraId="4235331A" w14:textId="520B31DF" w:rsidR="00EF39F1" w:rsidRPr="00FD7BC8" w:rsidRDefault="00EF39F1" w:rsidP="00A34DAB">
      <w:pPr>
        <w:pStyle w:val="Heading4"/>
        <w:rPr>
          <w:noProof/>
        </w:rPr>
      </w:pPr>
      <w:r w:rsidRPr="00FD7BC8">
        <w:t xml:space="preserve">ITEM </w:t>
      </w:r>
      <w:r>
        <w:rPr>
          <w:noProof/>
        </w:rPr>
        <w:t>5-39</w:t>
      </w:r>
      <w:r w:rsidRPr="00FD7BC8">
        <w:br/>
      </w:r>
      <w:r w:rsidRPr="00E356FE">
        <w:rPr>
          <w:snapToGrid/>
        </w:rPr>
        <w:t xml:space="preserve">Section </w:t>
      </w:r>
      <w:r w:rsidRPr="0040773F">
        <w:rPr>
          <w:snapToGrid/>
        </w:rPr>
        <w:t>1106.1</w:t>
      </w:r>
      <w:r w:rsidR="00B1579A">
        <w:rPr>
          <w:snapToGrid/>
        </w:rPr>
        <w:t>1</w:t>
      </w:r>
      <w:r w:rsidRPr="0040773F">
        <w:rPr>
          <w:snapToGrid/>
        </w:rPr>
        <w:t>.7 Mechanical Equipment Control.</w:t>
      </w:r>
    </w:p>
    <w:p w14:paraId="3A2C1646" w14:textId="0D9C978A" w:rsidR="00EF39F1" w:rsidRDefault="00EF39F1" w:rsidP="00A045F0">
      <w:pPr>
        <w:ind w:firstLine="432"/>
      </w:pPr>
      <w:r w:rsidRPr="00D96479">
        <w:t>[</w:t>
      </w:r>
      <w:r w:rsidR="00DB5340">
        <w:t>Propose to adopt new section re: Mechanical Equipment Control.</w:t>
      </w:r>
      <w:r w:rsidRPr="00D96479">
        <w:t>]</w:t>
      </w:r>
    </w:p>
    <w:p w14:paraId="2AC3490B" w14:textId="4B6E3FAE" w:rsidR="00C24488" w:rsidRDefault="00E14998" w:rsidP="00A045F0">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t>1106.1</w:t>
      </w:r>
      <w:r w:rsidR="00B1579A">
        <w:rPr>
          <w:rFonts w:cs="Arial"/>
          <w:b/>
          <w:bCs/>
          <w:i/>
          <w:iCs/>
          <w:snapToGrid/>
          <w:szCs w:val="24"/>
          <w:u w:val="single"/>
        </w:rPr>
        <w:t>1</w:t>
      </w:r>
      <w:r w:rsidRPr="0040773F">
        <w:rPr>
          <w:rFonts w:cs="Arial"/>
          <w:b/>
          <w:bCs/>
          <w:i/>
          <w:iCs/>
          <w:snapToGrid/>
          <w:szCs w:val="24"/>
          <w:u w:val="single"/>
        </w:rPr>
        <w:t xml:space="preserve">.7 Mechanical Equipment Control. </w:t>
      </w:r>
      <w:r w:rsidRPr="0040773F">
        <w:rPr>
          <w:rFonts w:eastAsia="TimesNewRoman" w:cs="Arial"/>
          <w:i/>
          <w:iCs/>
          <w:snapToGrid/>
          <w:szCs w:val="24"/>
          <w:u w:val="single"/>
        </w:rPr>
        <w:t>Remote control of the mechanical equipment in the refrigerating machinery room shall be provided immediately outside the machinery room door solely for the purpose of shutting down the equipment in an emergency. Ventilation fans shall be on a separate electrical circuit and have a control switch located immediately outside the machinery room door. [ASHRAE 15:8.13.7]</w:t>
      </w:r>
    </w:p>
    <w:p w14:paraId="66AF153E" w14:textId="0BEF73FD" w:rsidR="00C24488" w:rsidRPr="00FD7BC8" w:rsidRDefault="00C24488" w:rsidP="00A34DAB">
      <w:pPr>
        <w:pStyle w:val="Heading4"/>
        <w:rPr>
          <w:noProof/>
        </w:rPr>
      </w:pPr>
      <w:r w:rsidRPr="00FD7BC8">
        <w:t xml:space="preserve">ITEM </w:t>
      </w:r>
      <w:r>
        <w:rPr>
          <w:noProof/>
        </w:rPr>
        <w:t>5-40</w:t>
      </w:r>
      <w:r w:rsidRPr="00FD7BC8">
        <w:br/>
      </w:r>
      <w:r w:rsidRPr="00E356FE">
        <w:rPr>
          <w:snapToGrid/>
        </w:rPr>
        <w:t xml:space="preserve">Section </w:t>
      </w:r>
      <w:r w:rsidRPr="0040773F">
        <w:rPr>
          <w:snapToGrid/>
        </w:rPr>
        <w:t>1106.1</w:t>
      </w:r>
      <w:r w:rsidR="00612AB8">
        <w:rPr>
          <w:snapToGrid/>
        </w:rPr>
        <w:t>1</w:t>
      </w:r>
      <w:r w:rsidRPr="0040773F">
        <w:rPr>
          <w:snapToGrid/>
        </w:rPr>
        <w:t>.8 Refrigerant Detectors.</w:t>
      </w:r>
    </w:p>
    <w:p w14:paraId="4D47FA21" w14:textId="5F8DD90A" w:rsidR="00C24488" w:rsidRDefault="00D17D26" w:rsidP="00A045F0">
      <w:pPr>
        <w:ind w:firstLine="432"/>
      </w:pPr>
      <w:r>
        <w:t>[Propose to adopt new section re: Refrigerant Detectors.</w:t>
      </w:r>
      <w:r w:rsidR="00C24488" w:rsidRPr="00D96479">
        <w:t>]</w:t>
      </w:r>
    </w:p>
    <w:p w14:paraId="3453AEBB" w14:textId="5FCC44E0" w:rsidR="00A34DAB" w:rsidRDefault="00E14998" w:rsidP="00A045F0">
      <w:pPr>
        <w:widowControl/>
        <w:autoSpaceDE w:val="0"/>
        <w:autoSpaceDN w:val="0"/>
        <w:adjustRightInd w:val="0"/>
        <w:rPr>
          <w:rFonts w:eastAsia="TimesNewRoman" w:cs="Arial"/>
          <w:i/>
          <w:iCs/>
          <w:snapToGrid/>
          <w:szCs w:val="24"/>
          <w:u w:val="single"/>
        </w:rPr>
      </w:pPr>
      <w:bookmarkStart w:id="15" w:name="_Hlk131769279"/>
      <w:r w:rsidRPr="0040773F">
        <w:rPr>
          <w:rFonts w:cs="Arial"/>
          <w:b/>
          <w:bCs/>
          <w:i/>
          <w:iCs/>
          <w:snapToGrid/>
          <w:szCs w:val="24"/>
          <w:u w:val="single"/>
        </w:rPr>
        <w:t>1106.1</w:t>
      </w:r>
      <w:r w:rsidR="00612AB8">
        <w:rPr>
          <w:rFonts w:cs="Arial"/>
          <w:b/>
          <w:bCs/>
          <w:i/>
          <w:iCs/>
          <w:snapToGrid/>
          <w:szCs w:val="24"/>
          <w:u w:val="single"/>
        </w:rPr>
        <w:t>1</w:t>
      </w:r>
      <w:r w:rsidRPr="0040773F">
        <w:rPr>
          <w:rFonts w:cs="Arial"/>
          <w:b/>
          <w:bCs/>
          <w:i/>
          <w:iCs/>
          <w:snapToGrid/>
          <w:szCs w:val="24"/>
          <w:u w:val="single"/>
        </w:rPr>
        <w:t>.8 Refrigerant Detectors.</w:t>
      </w:r>
      <w:bookmarkEnd w:id="15"/>
      <w:r w:rsidRPr="0040773F">
        <w:rPr>
          <w:rFonts w:cs="Arial"/>
          <w:b/>
          <w:bCs/>
          <w:i/>
          <w:iCs/>
          <w:snapToGrid/>
          <w:szCs w:val="24"/>
          <w:u w:val="single"/>
        </w:rPr>
        <w:t xml:space="preserve"> </w:t>
      </w:r>
      <w:r w:rsidRPr="0040773F">
        <w:rPr>
          <w:rFonts w:eastAsia="TimesNewRoman" w:cs="Arial"/>
          <w:i/>
          <w:iCs/>
          <w:snapToGrid/>
          <w:szCs w:val="24"/>
          <w:u w:val="single"/>
        </w:rPr>
        <w:t>Each refrigerating machinery room in accordance with Section 1106.1</w:t>
      </w:r>
      <w:r w:rsidR="00F24AE2">
        <w:rPr>
          <w:rFonts w:eastAsia="TimesNewRoman" w:cs="Arial"/>
          <w:i/>
          <w:iCs/>
          <w:snapToGrid/>
          <w:szCs w:val="24"/>
          <w:u w:val="single"/>
        </w:rPr>
        <w:t>1</w:t>
      </w:r>
      <w:r w:rsidRPr="0040773F">
        <w:rPr>
          <w:rFonts w:eastAsia="TimesNewRoman" w:cs="Arial"/>
          <w:i/>
          <w:iCs/>
          <w:snapToGrid/>
          <w:szCs w:val="24"/>
          <w:u w:val="single"/>
        </w:rPr>
        <w:t xml:space="preserve"> shall contain one or more refrigerant detectors in accordance with Section 1106.1</w:t>
      </w:r>
      <w:r w:rsidR="00F24AE2">
        <w:rPr>
          <w:rFonts w:eastAsia="TimesNewRoman" w:cs="Arial"/>
          <w:i/>
          <w:iCs/>
          <w:snapToGrid/>
          <w:szCs w:val="24"/>
          <w:u w:val="single"/>
        </w:rPr>
        <w:t>1</w:t>
      </w:r>
      <w:r w:rsidRPr="0040773F">
        <w:rPr>
          <w:rFonts w:eastAsia="TimesNewRoman" w:cs="Arial"/>
          <w:i/>
          <w:iCs/>
          <w:snapToGrid/>
          <w:szCs w:val="24"/>
          <w:u w:val="single"/>
        </w:rPr>
        <w:t>.9. The detector(s) sensing element shall be located in areas where refrigerant from a leak will concentrate, with one or more set points that activate responses in accordance with Section 1106.1</w:t>
      </w:r>
      <w:r w:rsidR="00F24AE2">
        <w:rPr>
          <w:rFonts w:eastAsia="TimesNewRoman" w:cs="Arial"/>
          <w:i/>
          <w:iCs/>
          <w:snapToGrid/>
          <w:szCs w:val="24"/>
          <w:u w:val="single"/>
        </w:rPr>
        <w:t>1</w:t>
      </w:r>
      <w:r w:rsidRPr="0040773F">
        <w:rPr>
          <w:rFonts w:eastAsia="TimesNewRoman" w:cs="Arial"/>
          <w:i/>
          <w:iCs/>
          <w:snapToGrid/>
          <w:szCs w:val="24"/>
          <w:u w:val="single"/>
        </w:rPr>
        <w:t>.10 for alarms and Section 1106.1</w:t>
      </w:r>
      <w:r w:rsidR="00F24AE2">
        <w:rPr>
          <w:rFonts w:eastAsia="TimesNewRoman" w:cs="Arial"/>
          <w:i/>
          <w:iCs/>
          <w:snapToGrid/>
          <w:szCs w:val="24"/>
          <w:u w:val="single"/>
        </w:rPr>
        <w:t>1</w:t>
      </w:r>
      <w:r w:rsidRPr="0040773F">
        <w:rPr>
          <w:rFonts w:eastAsia="TimesNewRoman" w:cs="Arial"/>
          <w:i/>
          <w:iCs/>
          <w:snapToGrid/>
          <w:szCs w:val="24"/>
          <w:u w:val="single"/>
        </w:rPr>
        <w:t xml:space="preserve">.11 </w:t>
      </w:r>
      <w:r w:rsidRPr="0040773F">
        <w:rPr>
          <w:rFonts w:eastAsia="TimesNewRoman" w:cs="Arial"/>
          <w:i/>
          <w:iCs/>
          <w:snapToGrid/>
          <w:szCs w:val="24"/>
          <w:u w:val="single"/>
        </w:rPr>
        <w:lastRenderedPageBreak/>
        <w:t xml:space="preserve">for mechanical ventilation. Multiport-type devices shall be prohibited. </w:t>
      </w:r>
      <w:r w:rsidR="008E4920">
        <w:rPr>
          <w:rFonts w:eastAsia="TimesNewRoman" w:cs="Arial"/>
          <w:i/>
          <w:iCs/>
          <w:snapToGrid/>
          <w:szCs w:val="24"/>
          <w:u w:val="single"/>
        </w:rPr>
        <w:t>[</w:t>
      </w:r>
      <w:r w:rsidRPr="0040773F">
        <w:rPr>
          <w:rFonts w:eastAsia="TimesNewRoman" w:cs="Arial"/>
          <w:i/>
          <w:iCs/>
          <w:snapToGrid/>
          <w:szCs w:val="24"/>
          <w:u w:val="single"/>
        </w:rPr>
        <w:t>ASHRAE 15:8.13.8</w:t>
      </w:r>
      <w:r w:rsidR="008E4920" w:rsidRPr="009D7022">
        <w:rPr>
          <w:rFonts w:eastAsia="TimesNewRoman" w:cs="Arial"/>
          <w:i/>
          <w:iCs/>
          <w:snapToGrid/>
          <w:szCs w:val="24"/>
          <w:u w:val="single"/>
        </w:rPr>
        <w:t>]</w:t>
      </w:r>
    </w:p>
    <w:p w14:paraId="78C2AC87" w14:textId="5A6CAB1E" w:rsidR="00201F48" w:rsidRPr="00FD7BC8" w:rsidRDefault="00201F48" w:rsidP="00A34DAB">
      <w:pPr>
        <w:pStyle w:val="Heading4"/>
        <w:rPr>
          <w:noProof/>
        </w:rPr>
      </w:pPr>
      <w:r w:rsidRPr="00FD7BC8">
        <w:t xml:space="preserve">ITEM </w:t>
      </w:r>
      <w:r>
        <w:rPr>
          <w:noProof/>
        </w:rPr>
        <w:t>5-41</w:t>
      </w:r>
      <w:r w:rsidRPr="00FD7BC8">
        <w:br/>
      </w:r>
      <w:r w:rsidRPr="00E356FE">
        <w:rPr>
          <w:snapToGrid/>
        </w:rPr>
        <w:t xml:space="preserve">Section </w:t>
      </w:r>
      <w:r w:rsidRPr="0040773F">
        <w:rPr>
          <w:snapToGrid/>
        </w:rPr>
        <w:t>1106.1</w:t>
      </w:r>
      <w:r w:rsidR="00612AB8">
        <w:rPr>
          <w:snapToGrid/>
        </w:rPr>
        <w:t>1</w:t>
      </w:r>
      <w:r w:rsidRPr="0040773F">
        <w:rPr>
          <w:snapToGrid/>
        </w:rPr>
        <w:t>.9 Refrigerant Detectors Requirements.</w:t>
      </w:r>
    </w:p>
    <w:p w14:paraId="48C2CB87" w14:textId="3A7B22F6" w:rsidR="00201F48" w:rsidRDefault="00201F48" w:rsidP="00A045F0">
      <w:pPr>
        <w:ind w:firstLine="432"/>
      </w:pPr>
      <w:r>
        <w:t>[</w:t>
      </w:r>
      <w:r w:rsidR="00595A1B">
        <w:t>Propose to adopt new section re: Refrigerant Detector Requirements</w:t>
      </w:r>
      <w:r>
        <w:t>.</w:t>
      </w:r>
      <w:r w:rsidRPr="00D96479">
        <w:t>]</w:t>
      </w:r>
    </w:p>
    <w:p w14:paraId="567AC239" w14:textId="2639D042" w:rsidR="00E14998" w:rsidRPr="0040773F" w:rsidRDefault="00E14998" w:rsidP="00A045F0">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t>1106.1</w:t>
      </w:r>
      <w:r w:rsidR="00612AB8">
        <w:rPr>
          <w:rFonts w:cs="Arial"/>
          <w:b/>
          <w:bCs/>
          <w:i/>
          <w:iCs/>
          <w:snapToGrid/>
          <w:szCs w:val="24"/>
          <w:u w:val="single"/>
        </w:rPr>
        <w:t>1</w:t>
      </w:r>
      <w:r w:rsidRPr="0040773F">
        <w:rPr>
          <w:rFonts w:cs="Arial"/>
          <w:b/>
          <w:bCs/>
          <w:i/>
          <w:iCs/>
          <w:snapToGrid/>
          <w:szCs w:val="24"/>
          <w:u w:val="single"/>
        </w:rPr>
        <w:t xml:space="preserve">.9 Refrigerant Detector Requirements. </w:t>
      </w:r>
      <w:r w:rsidRPr="0040773F">
        <w:rPr>
          <w:rFonts w:eastAsia="TimesNewRoman" w:cs="Arial"/>
          <w:i/>
          <w:iCs/>
          <w:snapToGrid/>
          <w:szCs w:val="24"/>
          <w:u w:val="single"/>
        </w:rPr>
        <w:t>Refrigerant detectors required by Section 1106.1</w:t>
      </w:r>
      <w:r w:rsidR="00DD1BD3">
        <w:rPr>
          <w:rFonts w:eastAsia="TimesNewRoman" w:cs="Arial"/>
          <w:i/>
          <w:iCs/>
          <w:snapToGrid/>
          <w:szCs w:val="24"/>
          <w:u w:val="single"/>
        </w:rPr>
        <w:t>1</w:t>
      </w:r>
      <w:r w:rsidRPr="0040773F">
        <w:rPr>
          <w:rFonts w:eastAsia="TimesNewRoman" w:cs="Arial"/>
          <w:i/>
          <w:iCs/>
          <w:snapToGrid/>
          <w:szCs w:val="24"/>
          <w:u w:val="single"/>
        </w:rPr>
        <w:t xml:space="preserve"> shall meet all of the following conditions:</w:t>
      </w:r>
    </w:p>
    <w:p w14:paraId="3E79DBC6" w14:textId="4C2D4479" w:rsidR="00E14998" w:rsidRPr="0040773F" w:rsidRDefault="00E14998" w:rsidP="00A045F0">
      <w:pPr>
        <w:widowControl/>
        <w:autoSpaceDE w:val="0"/>
        <w:autoSpaceDN w:val="0"/>
        <w:adjustRightInd w:val="0"/>
        <w:ind w:left="810" w:hanging="378"/>
        <w:rPr>
          <w:rFonts w:eastAsia="TimesNewRoman" w:cs="Arial"/>
          <w:i/>
          <w:iCs/>
          <w:snapToGrid/>
          <w:szCs w:val="24"/>
          <w:u w:val="single"/>
        </w:rPr>
      </w:pPr>
      <w:r w:rsidRPr="0040773F">
        <w:rPr>
          <w:rFonts w:eastAsia="TimesNewRoman" w:cs="Arial"/>
          <w:i/>
          <w:iCs/>
          <w:snapToGrid/>
          <w:szCs w:val="24"/>
          <w:u w:val="single"/>
        </w:rPr>
        <w:t>(1) A refrigerant detector shall be capable of detecting each of the specific refrigerant designations in the machinery room.</w:t>
      </w:r>
    </w:p>
    <w:p w14:paraId="47C85CD5" w14:textId="105D4B86" w:rsidR="00E14998" w:rsidRPr="0040773F" w:rsidRDefault="00E14998" w:rsidP="00A045F0">
      <w:pPr>
        <w:widowControl/>
        <w:autoSpaceDE w:val="0"/>
        <w:autoSpaceDN w:val="0"/>
        <w:adjustRightInd w:val="0"/>
        <w:ind w:left="810" w:hanging="378"/>
        <w:rPr>
          <w:rFonts w:eastAsia="TimesNewRoman" w:cs="Arial"/>
          <w:i/>
          <w:iCs/>
          <w:snapToGrid/>
          <w:szCs w:val="24"/>
          <w:u w:val="single"/>
        </w:rPr>
      </w:pPr>
      <w:r w:rsidRPr="0040773F">
        <w:rPr>
          <w:rFonts w:eastAsia="TimesNewRoman" w:cs="Arial"/>
          <w:i/>
          <w:iCs/>
          <w:snapToGrid/>
          <w:szCs w:val="24"/>
          <w:u w:val="single"/>
        </w:rPr>
        <w:t>(2) The refrigerant detector shall activate responses within a time not to exceed a limit specified in Section 1106.1</w:t>
      </w:r>
      <w:r w:rsidR="009A323F">
        <w:rPr>
          <w:rFonts w:eastAsia="TimesNewRoman" w:cs="Arial"/>
          <w:i/>
          <w:iCs/>
          <w:snapToGrid/>
          <w:szCs w:val="24"/>
          <w:u w:val="single"/>
        </w:rPr>
        <w:t>1</w:t>
      </w:r>
      <w:r w:rsidRPr="0040773F">
        <w:rPr>
          <w:rFonts w:eastAsia="TimesNewRoman" w:cs="Arial"/>
          <w:i/>
          <w:iCs/>
          <w:snapToGrid/>
          <w:szCs w:val="24"/>
          <w:u w:val="single"/>
        </w:rPr>
        <w:t>.10 and Section 1106.1</w:t>
      </w:r>
      <w:r w:rsidR="00DD1BD3">
        <w:rPr>
          <w:rFonts w:eastAsia="TimesNewRoman" w:cs="Arial"/>
          <w:i/>
          <w:iCs/>
          <w:snapToGrid/>
          <w:szCs w:val="24"/>
          <w:u w:val="single"/>
        </w:rPr>
        <w:t>1</w:t>
      </w:r>
      <w:r w:rsidRPr="0040773F">
        <w:rPr>
          <w:rFonts w:eastAsia="TimesNewRoman" w:cs="Arial"/>
          <w:i/>
          <w:iCs/>
          <w:snapToGrid/>
          <w:szCs w:val="24"/>
          <w:u w:val="single"/>
        </w:rPr>
        <w:t>.11 after exposure to refrigerant concentration exceeding a limit value specified in Section 1106.1</w:t>
      </w:r>
      <w:r w:rsidR="00DD1BD3">
        <w:rPr>
          <w:rFonts w:eastAsia="TimesNewRoman" w:cs="Arial"/>
          <w:i/>
          <w:iCs/>
          <w:snapToGrid/>
          <w:szCs w:val="24"/>
          <w:u w:val="single"/>
        </w:rPr>
        <w:t>1</w:t>
      </w:r>
      <w:r w:rsidRPr="0040773F">
        <w:rPr>
          <w:rFonts w:eastAsia="TimesNewRoman" w:cs="Arial"/>
          <w:i/>
          <w:iCs/>
          <w:snapToGrid/>
          <w:szCs w:val="24"/>
          <w:u w:val="single"/>
        </w:rPr>
        <w:t>.10 and Section 1106.1</w:t>
      </w:r>
      <w:r w:rsidR="00DD1BD3">
        <w:rPr>
          <w:rFonts w:eastAsia="TimesNewRoman" w:cs="Arial"/>
          <w:i/>
          <w:iCs/>
          <w:snapToGrid/>
          <w:szCs w:val="24"/>
          <w:u w:val="single"/>
        </w:rPr>
        <w:t>1</w:t>
      </w:r>
      <w:r w:rsidRPr="0040773F">
        <w:rPr>
          <w:rFonts w:eastAsia="TimesNewRoman" w:cs="Arial"/>
          <w:i/>
          <w:iCs/>
          <w:snapToGrid/>
          <w:szCs w:val="24"/>
          <w:u w:val="single"/>
        </w:rPr>
        <w:t>.11.</w:t>
      </w:r>
    </w:p>
    <w:p w14:paraId="6E5B849B" w14:textId="4DFC3074" w:rsidR="00E14998" w:rsidRPr="0040773F" w:rsidRDefault="00E14998" w:rsidP="00A045F0">
      <w:pPr>
        <w:widowControl/>
        <w:autoSpaceDE w:val="0"/>
        <w:autoSpaceDN w:val="0"/>
        <w:adjustRightInd w:val="0"/>
        <w:ind w:left="810" w:hanging="378"/>
        <w:rPr>
          <w:rFonts w:eastAsia="TimesNewRoman" w:cs="Arial"/>
          <w:i/>
          <w:iCs/>
          <w:snapToGrid/>
          <w:szCs w:val="24"/>
          <w:u w:val="single"/>
        </w:rPr>
      </w:pPr>
      <w:r w:rsidRPr="0040773F">
        <w:rPr>
          <w:rFonts w:eastAsia="TimesNewRoman" w:cs="Arial"/>
          <w:i/>
          <w:iCs/>
          <w:snapToGrid/>
          <w:szCs w:val="24"/>
          <w:u w:val="single"/>
        </w:rPr>
        <w:t>(3) The refrigerant detector shall have a set point not greater than the applicable Occupational Exposure Limit (OEL) value in accordance with Table 1102.3. The applicable OEL value shall be the lowest OEL value for any refrigerant designation in the machinery room. For refrigerants that do not have an OEL value in Table 1102.3, use a value determined in accordance with the OEL as defined by ASHRAE 34 where approved by the Authority Having Jurisdiction.</w:t>
      </w:r>
    </w:p>
    <w:p w14:paraId="44B24DA5" w14:textId="0B6E70A3" w:rsidR="00E14998" w:rsidRPr="0040773F" w:rsidRDefault="00E14998" w:rsidP="00A045F0">
      <w:pPr>
        <w:widowControl/>
        <w:autoSpaceDE w:val="0"/>
        <w:autoSpaceDN w:val="0"/>
        <w:adjustRightInd w:val="0"/>
        <w:ind w:left="810" w:hanging="378"/>
        <w:rPr>
          <w:rFonts w:eastAsia="TimesNewRoman" w:cs="Arial"/>
          <w:i/>
          <w:iCs/>
          <w:snapToGrid/>
          <w:szCs w:val="24"/>
          <w:u w:val="single"/>
        </w:rPr>
      </w:pPr>
      <w:r w:rsidRPr="0040773F">
        <w:rPr>
          <w:rFonts w:eastAsia="TimesNewRoman" w:cs="Arial"/>
          <w:i/>
          <w:iCs/>
          <w:snapToGrid/>
          <w:szCs w:val="24"/>
          <w:u w:val="single"/>
        </w:rPr>
        <w:t>(4) The refrigerant detector shall have a set point not more than the applicable Refrigerant Concentration Limit (RCL) value in accordance with Table 1102.3. The applicable RCL value shall be the lowest RCL value for any refrigerant designation in the machinery room. For refrigerants that do not have a RCL value in Table 1102.3, use a value determined in accordance with the RCL as defined by ASHRAE 34 where approved by the Authority Having Jurisdiction.</w:t>
      </w:r>
    </w:p>
    <w:p w14:paraId="23F5E90F" w14:textId="20F90C30" w:rsidR="00FE1FDE" w:rsidRDefault="00E14998" w:rsidP="00A045F0">
      <w:pPr>
        <w:widowControl/>
        <w:autoSpaceDE w:val="0"/>
        <w:autoSpaceDN w:val="0"/>
        <w:adjustRightInd w:val="0"/>
        <w:ind w:left="810" w:hanging="378"/>
        <w:rPr>
          <w:rFonts w:eastAsia="TimesNewRoman" w:cs="Arial"/>
          <w:i/>
          <w:iCs/>
          <w:snapToGrid/>
          <w:szCs w:val="24"/>
          <w:u w:val="single"/>
        </w:rPr>
      </w:pPr>
      <w:r w:rsidRPr="0040773F">
        <w:rPr>
          <w:rFonts w:eastAsia="TimesNewRoman" w:cs="Arial"/>
          <w:i/>
          <w:iCs/>
          <w:snapToGrid/>
          <w:szCs w:val="24"/>
          <w:u w:val="single"/>
        </w:rPr>
        <w:t>(5) The refrigerant detector shall provide a means for automatic self-testing and shall be in accordance with Section 1106.1</w:t>
      </w:r>
      <w:r w:rsidR="00EF5DC3">
        <w:rPr>
          <w:rFonts w:eastAsia="TimesNewRoman" w:cs="Arial"/>
          <w:i/>
          <w:iCs/>
          <w:snapToGrid/>
          <w:szCs w:val="24"/>
          <w:u w:val="single"/>
        </w:rPr>
        <w:t>1</w:t>
      </w:r>
      <w:r w:rsidRPr="0040773F">
        <w:rPr>
          <w:rFonts w:eastAsia="TimesNewRoman" w:cs="Arial"/>
          <w:i/>
          <w:iCs/>
          <w:snapToGrid/>
          <w:szCs w:val="24"/>
          <w:u w:val="single"/>
        </w:rPr>
        <w:t>.10.4. The refrigerant detector shall be tested during installation and annually thereafter in accordance with the fire code, or at an interval not exceeding the manufacturer’s installation instructions, whichever is less. Testing shall verify compliance with the alarm set points and response times per Section 1106.1</w:t>
      </w:r>
      <w:r w:rsidR="00EF5DC3">
        <w:rPr>
          <w:rFonts w:eastAsia="TimesNewRoman" w:cs="Arial"/>
          <w:i/>
          <w:iCs/>
          <w:snapToGrid/>
          <w:szCs w:val="24"/>
          <w:u w:val="single"/>
        </w:rPr>
        <w:t>1</w:t>
      </w:r>
      <w:r w:rsidRPr="0040773F">
        <w:rPr>
          <w:rFonts w:eastAsia="TimesNewRoman" w:cs="Arial"/>
          <w:i/>
          <w:iCs/>
          <w:snapToGrid/>
          <w:szCs w:val="24"/>
          <w:u w:val="single"/>
        </w:rPr>
        <w:t>.10 and Section 1106.1</w:t>
      </w:r>
      <w:r w:rsidR="00EF5DC3">
        <w:rPr>
          <w:rFonts w:eastAsia="TimesNewRoman" w:cs="Arial"/>
          <w:i/>
          <w:iCs/>
          <w:snapToGrid/>
          <w:szCs w:val="24"/>
          <w:u w:val="single"/>
        </w:rPr>
        <w:t>1</w:t>
      </w:r>
      <w:r w:rsidRPr="0040773F">
        <w:rPr>
          <w:rFonts w:eastAsia="TimesNewRoman" w:cs="Arial"/>
          <w:i/>
          <w:iCs/>
          <w:snapToGrid/>
          <w:szCs w:val="24"/>
          <w:u w:val="single"/>
        </w:rPr>
        <w:t>.11. [ASHRAE 15:8.13.9]</w:t>
      </w:r>
    </w:p>
    <w:p w14:paraId="2E9AE901" w14:textId="7BF42825" w:rsidR="00FE1FDE" w:rsidRPr="00FD7BC8" w:rsidRDefault="00FE1FDE" w:rsidP="00A34DAB">
      <w:pPr>
        <w:pStyle w:val="Heading4"/>
        <w:rPr>
          <w:noProof/>
        </w:rPr>
      </w:pPr>
      <w:r w:rsidRPr="00FD7BC8">
        <w:t xml:space="preserve">ITEM </w:t>
      </w:r>
      <w:r>
        <w:rPr>
          <w:noProof/>
        </w:rPr>
        <w:t>5-42</w:t>
      </w:r>
      <w:r w:rsidRPr="00FD7BC8">
        <w:br/>
      </w:r>
      <w:r w:rsidRPr="00E356FE">
        <w:rPr>
          <w:snapToGrid/>
        </w:rPr>
        <w:t xml:space="preserve">Section </w:t>
      </w:r>
      <w:r w:rsidRPr="00EF5DC3">
        <w:rPr>
          <w:iCs w:val="0"/>
          <w:snapToGrid/>
        </w:rPr>
        <w:t>1106.1</w:t>
      </w:r>
      <w:r w:rsidR="00EF5DC3" w:rsidRPr="00EF5DC3">
        <w:rPr>
          <w:iCs w:val="0"/>
          <w:snapToGrid/>
        </w:rPr>
        <w:t>1</w:t>
      </w:r>
      <w:r w:rsidRPr="00EF5DC3">
        <w:rPr>
          <w:iCs w:val="0"/>
          <w:snapToGrid/>
        </w:rPr>
        <w:t>.10 Alarms.</w:t>
      </w:r>
    </w:p>
    <w:p w14:paraId="37B998DF" w14:textId="0D555898" w:rsidR="00FE1FDE" w:rsidRDefault="00FE1FDE" w:rsidP="00A045F0">
      <w:pPr>
        <w:ind w:firstLine="432"/>
      </w:pPr>
      <w:r>
        <w:t>[</w:t>
      </w:r>
      <w:r w:rsidR="004B5B42">
        <w:t>Propose to adopt new section re: Alarms.]</w:t>
      </w:r>
    </w:p>
    <w:p w14:paraId="646DF732" w14:textId="1E3479D1" w:rsidR="00693517" w:rsidRDefault="00E14998" w:rsidP="00A045F0">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t>1106.1</w:t>
      </w:r>
      <w:r w:rsidR="00EF5DC3">
        <w:rPr>
          <w:rFonts w:cs="Arial"/>
          <w:b/>
          <w:bCs/>
          <w:i/>
          <w:iCs/>
          <w:snapToGrid/>
          <w:szCs w:val="24"/>
          <w:u w:val="single"/>
        </w:rPr>
        <w:t>1</w:t>
      </w:r>
      <w:r w:rsidRPr="0040773F">
        <w:rPr>
          <w:rFonts w:cs="Arial"/>
          <w:b/>
          <w:bCs/>
          <w:i/>
          <w:iCs/>
          <w:snapToGrid/>
          <w:szCs w:val="24"/>
          <w:u w:val="single"/>
        </w:rPr>
        <w:t xml:space="preserve">.10 Alarms. </w:t>
      </w:r>
      <w:r w:rsidRPr="0040773F">
        <w:rPr>
          <w:rFonts w:eastAsia="TimesNewRoman" w:cs="Arial"/>
          <w:i/>
          <w:iCs/>
          <w:snapToGrid/>
          <w:szCs w:val="24"/>
          <w:u w:val="single"/>
        </w:rPr>
        <w:t>Alarms required by Section 1106.1</w:t>
      </w:r>
      <w:r w:rsidR="00EF5DC3">
        <w:rPr>
          <w:rFonts w:eastAsia="TimesNewRoman" w:cs="Arial"/>
          <w:i/>
          <w:iCs/>
          <w:snapToGrid/>
          <w:szCs w:val="24"/>
          <w:u w:val="single"/>
        </w:rPr>
        <w:t>1</w:t>
      </w:r>
      <w:r w:rsidRPr="0040773F">
        <w:rPr>
          <w:rFonts w:eastAsia="TimesNewRoman" w:cs="Arial"/>
          <w:i/>
          <w:iCs/>
          <w:snapToGrid/>
          <w:szCs w:val="24"/>
          <w:u w:val="single"/>
        </w:rPr>
        <w:t>.8 shall comply with Section 1106.1</w:t>
      </w:r>
      <w:r w:rsidR="00EF5DC3">
        <w:rPr>
          <w:rFonts w:eastAsia="TimesNewRoman" w:cs="Arial"/>
          <w:i/>
          <w:iCs/>
          <w:snapToGrid/>
          <w:szCs w:val="24"/>
          <w:u w:val="single"/>
        </w:rPr>
        <w:t>1</w:t>
      </w:r>
      <w:r w:rsidRPr="0040773F">
        <w:rPr>
          <w:rFonts w:eastAsia="TimesNewRoman" w:cs="Arial"/>
          <w:i/>
          <w:iCs/>
          <w:snapToGrid/>
          <w:szCs w:val="24"/>
          <w:u w:val="single"/>
        </w:rPr>
        <w:t>.10.1 through Section 1106.1</w:t>
      </w:r>
      <w:r w:rsidR="00EF5DC3">
        <w:rPr>
          <w:rFonts w:eastAsia="TimesNewRoman" w:cs="Arial"/>
          <w:i/>
          <w:iCs/>
          <w:snapToGrid/>
          <w:szCs w:val="24"/>
          <w:u w:val="single"/>
        </w:rPr>
        <w:t>1</w:t>
      </w:r>
      <w:r w:rsidRPr="0040773F">
        <w:rPr>
          <w:rFonts w:eastAsia="TimesNewRoman" w:cs="Arial"/>
          <w:i/>
          <w:iCs/>
          <w:snapToGrid/>
          <w:szCs w:val="24"/>
          <w:u w:val="single"/>
        </w:rPr>
        <w:t>.10.4.</w:t>
      </w:r>
    </w:p>
    <w:p w14:paraId="78F23D27" w14:textId="2AA6658B" w:rsidR="00693517" w:rsidRPr="00FD7BC8" w:rsidRDefault="00693517" w:rsidP="00A34DAB">
      <w:pPr>
        <w:pStyle w:val="Heading4"/>
        <w:rPr>
          <w:noProof/>
        </w:rPr>
      </w:pPr>
      <w:r w:rsidRPr="00FD7BC8">
        <w:t xml:space="preserve">ITEM </w:t>
      </w:r>
      <w:r>
        <w:rPr>
          <w:noProof/>
        </w:rPr>
        <w:t>5-43</w:t>
      </w:r>
      <w:r w:rsidRPr="00FD7BC8">
        <w:br/>
      </w:r>
      <w:r w:rsidRPr="00E356FE">
        <w:rPr>
          <w:snapToGrid/>
        </w:rPr>
        <w:t xml:space="preserve">Section </w:t>
      </w:r>
      <w:r w:rsidRPr="0040773F">
        <w:rPr>
          <w:snapToGrid/>
        </w:rPr>
        <w:t>1106.1</w:t>
      </w:r>
      <w:r w:rsidR="00245A58">
        <w:rPr>
          <w:snapToGrid/>
        </w:rPr>
        <w:t>1</w:t>
      </w:r>
      <w:r w:rsidRPr="0040773F">
        <w:rPr>
          <w:snapToGrid/>
        </w:rPr>
        <w:t>.10.1 Visual and Audio.</w:t>
      </w:r>
    </w:p>
    <w:p w14:paraId="7FCC9FF6" w14:textId="5E31FC0C" w:rsidR="00693517" w:rsidRDefault="00693517" w:rsidP="00A045F0">
      <w:pPr>
        <w:ind w:firstLine="432"/>
      </w:pPr>
      <w:r>
        <w:t>[</w:t>
      </w:r>
      <w:r w:rsidR="00DF01D9">
        <w:t>Propose to adopt new section re: Visual and Audio</w:t>
      </w:r>
      <w:r>
        <w:t>.]</w:t>
      </w:r>
    </w:p>
    <w:p w14:paraId="099B3CE4" w14:textId="3E9F503F" w:rsidR="00245A58" w:rsidRDefault="00E14998" w:rsidP="00A045F0">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lastRenderedPageBreak/>
        <w:t>1106.1</w:t>
      </w:r>
      <w:r w:rsidR="00245A58">
        <w:rPr>
          <w:rFonts w:cs="Arial"/>
          <w:b/>
          <w:bCs/>
          <w:i/>
          <w:iCs/>
          <w:snapToGrid/>
          <w:szCs w:val="24"/>
          <w:u w:val="single"/>
        </w:rPr>
        <w:t>1</w:t>
      </w:r>
      <w:r w:rsidRPr="0040773F">
        <w:rPr>
          <w:rFonts w:cs="Arial"/>
          <w:b/>
          <w:bCs/>
          <w:i/>
          <w:iCs/>
          <w:snapToGrid/>
          <w:szCs w:val="24"/>
          <w:u w:val="single"/>
        </w:rPr>
        <w:t xml:space="preserve">.10.1 Visual and Audio. </w:t>
      </w:r>
      <w:r w:rsidRPr="0040773F">
        <w:rPr>
          <w:rFonts w:eastAsia="TimesNewRoman" w:cs="Arial"/>
          <w:i/>
          <w:iCs/>
          <w:snapToGrid/>
          <w:szCs w:val="24"/>
          <w:u w:val="single"/>
        </w:rPr>
        <w:t>The alarm shall have visual and audible annunciation inside the refrigerating machinery room and outside each entrance to the refrigerating machinery room. [ASHRAE 15:8.13.10.1]</w:t>
      </w:r>
    </w:p>
    <w:p w14:paraId="456E7D73" w14:textId="5BD971A4" w:rsidR="00A1528C" w:rsidRPr="00FD7BC8" w:rsidRDefault="00A1528C" w:rsidP="00A34DAB">
      <w:pPr>
        <w:pStyle w:val="Heading4"/>
        <w:rPr>
          <w:noProof/>
        </w:rPr>
      </w:pPr>
      <w:r w:rsidRPr="00FD7BC8">
        <w:t xml:space="preserve">ITEM </w:t>
      </w:r>
      <w:r>
        <w:rPr>
          <w:noProof/>
        </w:rPr>
        <w:t>5-44</w:t>
      </w:r>
      <w:r w:rsidRPr="00FD7BC8">
        <w:br/>
      </w:r>
      <w:r w:rsidRPr="00E356FE">
        <w:rPr>
          <w:snapToGrid/>
        </w:rPr>
        <w:t xml:space="preserve">Section </w:t>
      </w:r>
      <w:r w:rsidRPr="0040773F">
        <w:rPr>
          <w:snapToGrid/>
        </w:rPr>
        <w:t>1106.1</w:t>
      </w:r>
      <w:r w:rsidR="00245A58">
        <w:rPr>
          <w:snapToGrid/>
        </w:rPr>
        <w:t>1</w:t>
      </w:r>
      <w:r w:rsidRPr="0040773F">
        <w:rPr>
          <w:snapToGrid/>
        </w:rPr>
        <w:t>.10.2 Detector Activation.</w:t>
      </w:r>
    </w:p>
    <w:p w14:paraId="04DDBA93" w14:textId="00D64C58" w:rsidR="00A1528C" w:rsidRDefault="00A1528C" w:rsidP="00A045F0">
      <w:pPr>
        <w:ind w:firstLine="432"/>
      </w:pPr>
      <w:r>
        <w:t>[</w:t>
      </w:r>
      <w:r w:rsidR="00D774D7">
        <w:t>Propose to adopt new section re: Detector Activation.</w:t>
      </w:r>
      <w:r>
        <w:t>]</w:t>
      </w:r>
    </w:p>
    <w:p w14:paraId="74ED9FF1" w14:textId="383B7C13" w:rsidR="000F440F" w:rsidRDefault="00E14998" w:rsidP="00A045F0">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t>1106.1</w:t>
      </w:r>
      <w:r w:rsidR="00245A58">
        <w:rPr>
          <w:rFonts w:cs="Arial"/>
          <w:b/>
          <w:bCs/>
          <w:i/>
          <w:iCs/>
          <w:snapToGrid/>
          <w:szCs w:val="24"/>
          <w:u w:val="single"/>
        </w:rPr>
        <w:t>1</w:t>
      </w:r>
      <w:r w:rsidRPr="0040773F">
        <w:rPr>
          <w:rFonts w:cs="Arial"/>
          <w:b/>
          <w:bCs/>
          <w:i/>
          <w:iCs/>
          <w:snapToGrid/>
          <w:szCs w:val="24"/>
          <w:u w:val="single"/>
        </w:rPr>
        <w:t xml:space="preserve">.10.2 Detector Activation. </w:t>
      </w:r>
      <w:r w:rsidRPr="0040773F">
        <w:rPr>
          <w:rFonts w:eastAsia="TimesNewRoman" w:cs="Arial"/>
          <w:i/>
          <w:iCs/>
          <w:snapToGrid/>
          <w:szCs w:val="24"/>
          <w:u w:val="single"/>
        </w:rPr>
        <w:t>The refrigerant detector set points shall activate an alarm in accordance with the type of reset in Table 1106.1</w:t>
      </w:r>
      <w:r w:rsidR="00405EB8">
        <w:rPr>
          <w:rFonts w:eastAsia="TimesNewRoman" w:cs="Arial"/>
          <w:i/>
          <w:iCs/>
          <w:snapToGrid/>
          <w:szCs w:val="24"/>
          <w:u w:val="single"/>
        </w:rPr>
        <w:t>1</w:t>
      </w:r>
      <w:r w:rsidRPr="0040773F">
        <w:rPr>
          <w:rFonts w:eastAsia="TimesNewRoman" w:cs="Arial"/>
          <w:i/>
          <w:iCs/>
          <w:snapToGrid/>
          <w:szCs w:val="24"/>
          <w:u w:val="single"/>
        </w:rPr>
        <w:t>.10.2. Manual reset type alarms shall have the reset located inside the refrigerating machinery room. [ASHRAE 15:8.13.10.2]</w:t>
      </w:r>
    </w:p>
    <w:p w14:paraId="06E7B14E" w14:textId="3F2AD1E9" w:rsidR="000F440F" w:rsidRPr="00FD7BC8" w:rsidRDefault="000F440F" w:rsidP="00A34DAB">
      <w:pPr>
        <w:pStyle w:val="Heading4"/>
        <w:rPr>
          <w:noProof/>
        </w:rPr>
      </w:pPr>
      <w:r w:rsidRPr="00FD7BC8">
        <w:t xml:space="preserve">ITEM </w:t>
      </w:r>
      <w:r>
        <w:rPr>
          <w:noProof/>
        </w:rPr>
        <w:t>5-45</w:t>
      </w:r>
      <w:r w:rsidRPr="00FD7BC8">
        <w:br/>
      </w:r>
      <w:r>
        <w:rPr>
          <w:snapToGrid/>
        </w:rPr>
        <w:t>Table</w:t>
      </w:r>
      <w:r w:rsidRPr="00E356FE">
        <w:rPr>
          <w:snapToGrid/>
        </w:rPr>
        <w:t xml:space="preserve"> </w:t>
      </w:r>
      <w:r>
        <w:rPr>
          <w:snapToGrid/>
        </w:rPr>
        <w:t>1106.1</w:t>
      </w:r>
      <w:r w:rsidR="00D05628">
        <w:rPr>
          <w:snapToGrid/>
        </w:rPr>
        <w:t>1</w:t>
      </w:r>
      <w:r>
        <w:rPr>
          <w:snapToGrid/>
        </w:rPr>
        <w:t xml:space="preserve">.10.2 </w:t>
      </w:r>
      <w:r w:rsidR="008B2794">
        <w:rPr>
          <w:snapToGrid/>
        </w:rPr>
        <w:t>Refrigerant</w:t>
      </w:r>
      <w:r>
        <w:rPr>
          <w:snapToGrid/>
        </w:rPr>
        <w:t xml:space="preserve"> detector set points, response times</w:t>
      </w:r>
      <w:r w:rsidR="000150B6">
        <w:rPr>
          <w:snapToGrid/>
        </w:rPr>
        <w:t>, alarms, and ventilation levels [ASHRAE 15: Table 8-1]</w:t>
      </w:r>
    </w:p>
    <w:p w14:paraId="24932A58" w14:textId="5D13AFE8" w:rsidR="000F440F" w:rsidRDefault="000F440F" w:rsidP="00A045F0">
      <w:pPr>
        <w:ind w:left="432"/>
      </w:pPr>
      <w:r>
        <w:t>[</w:t>
      </w:r>
      <w:r w:rsidR="00751F51">
        <w:t>Propose to adopt new table re:  Refrigerant Detector Set Points, Response Times, Alarms and Ventilation levels.</w:t>
      </w:r>
      <w:r>
        <w:t>]</w:t>
      </w:r>
    </w:p>
    <w:p w14:paraId="19AF5AD4" w14:textId="62E40AE2" w:rsidR="00E14998" w:rsidRPr="0040773F" w:rsidRDefault="0082502A" w:rsidP="00A045F0">
      <w:pPr>
        <w:widowControl/>
        <w:autoSpaceDE w:val="0"/>
        <w:autoSpaceDN w:val="0"/>
        <w:adjustRightInd w:val="0"/>
        <w:jc w:val="center"/>
        <w:rPr>
          <w:rFonts w:cs="Arial"/>
          <w:b/>
          <w:bCs/>
          <w:i/>
          <w:iCs/>
          <w:snapToGrid/>
          <w:szCs w:val="24"/>
          <w:u w:val="single"/>
        </w:rPr>
      </w:pPr>
      <w:r w:rsidRPr="0040773F">
        <w:rPr>
          <w:rFonts w:cs="Arial"/>
          <w:b/>
          <w:bCs/>
          <w:i/>
          <w:iCs/>
          <w:snapToGrid/>
          <w:szCs w:val="24"/>
          <w:u w:val="single"/>
        </w:rPr>
        <w:t>TABLE 1106.1</w:t>
      </w:r>
      <w:r w:rsidR="00D05628">
        <w:rPr>
          <w:rFonts w:cs="Arial"/>
          <w:b/>
          <w:bCs/>
          <w:i/>
          <w:iCs/>
          <w:snapToGrid/>
          <w:szCs w:val="24"/>
          <w:u w:val="single"/>
        </w:rPr>
        <w:t>1</w:t>
      </w:r>
      <w:r w:rsidRPr="0040773F">
        <w:rPr>
          <w:rFonts w:cs="Arial"/>
          <w:b/>
          <w:bCs/>
          <w:i/>
          <w:iCs/>
          <w:snapToGrid/>
          <w:szCs w:val="24"/>
          <w:u w:val="single"/>
        </w:rPr>
        <w:t>.10.2</w:t>
      </w:r>
      <w:r w:rsidR="008C31A0">
        <w:rPr>
          <w:rFonts w:cs="Arial"/>
          <w:b/>
          <w:bCs/>
          <w:i/>
          <w:iCs/>
          <w:snapToGrid/>
          <w:szCs w:val="24"/>
          <w:u w:val="single"/>
        </w:rPr>
        <w:br/>
      </w:r>
      <w:r w:rsidRPr="0040773F">
        <w:rPr>
          <w:rFonts w:cs="Arial"/>
          <w:b/>
          <w:bCs/>
          <w:i/>
          <w:iCs/>
          <w:snapToGrid/>
          <w:szCs w:val="24"/>
          <w:u w:val="single"/>
        </w:rPr>
        <w:t>REFRIGERANT DETECTOR SET POINTS, RESPONSE TIMES, ALARMS, AND VENTILATION LEVELS</w:t>
      </w:r>
      <w:r w:rsidR="008C31A0">
        <w:rPr>
          <w:rFonts w:cs="Arial"/>
          <w:b/>
          <w:bCs/>
          <w:i/>
          <w:iCs/>
          <w:snapToGrid/>
          <w:szCs w:val="24"/>
          <w:u w:val="single"/>
        </w:rPr>
        <w:br/>
      </w:r>
      <w:r w:rsidRPr="0040773F">
        <w:rPr>
          <w:rFonts w:cs="Arial"/>
          <w:b/>
          <w:bCs/>
          <w:i/>
          <w:iCs/>
          <w:snapToGrid/>
          <w:szCs w:val="24"/>
          <w:u w:val="single"/>
        </w:rPr>
        <w:t>[ASHRAE 15: TABLE 8-1]</w:t>
      </w:r>
    </w:p>
    <w:tbl>
      <w:tblPr>
        <w:tblStyle w:val="TableGrid"/>
        <w:tblW w:w="0" w:type="auto"/>
        <w:tblCellMar>
          <w:top w:w="43" w:type="dxa"/>
          <w:bottom w:w="43" w:type="dxa"/>
        </w:tblCellMar>
        <w:tblLook w:val="0620" w:firstRow="1" w:lastRow="0" w:firstColumn="0" w:lastColumn="0" w:noHBand="1" w:noVBand="1"/>
      </w:tblPr>
      <w:tblGrid>
        <w:gridCol w:w="1268"/>
        <w:gridCol w:w="1554"/>
        <w:gridCol w:w="1488"/>
        <w:gridCol w:w="1408"/>
        <w:gridCol w:w="1816"/>
        <w:gridCol w:w="1816"/>
      </w:tblGrid>
      <w:tr w:rsidR="0040773F" w:rsidRPr="0040773F" w14:paraId="12114324" w14:textId="77777777" w:rsidTr="00A045F0">
        <w:trPr>
          <w:cantSplit/>
          <w:tblHeader/>
        </w:trPr>
        <w:tc>
          <w:tcPr>
            <w:tcW w:w="1558" w:type="dxa"/>
            <w:vAlign w:val="center"/>
          </w:tcPr>
          <w:p w14:paraId="37C84391" w14:textId="2BA55C6B" w:rsidR="00861242" w:rsidRPr="0040773F" w:rsidRDefault="00861242" w:rsidP="00A045F0">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LIMIT VALUE</w:t>
            </w:r>
          </w:p>
        </w:tc>
        <w:tc>
          <w:tcPr>
            <w:tcW w:w="1558" w:type="dxa"/>
            <w:vAlign w:val="center"/>
          </w:tcPr>
          <w:p w14:paraId="18D4DB8F" w14:textId="76E276F9" w:rsidR="00861242" w:rsidRPr="0040773F" w:rsidRDefault="00861242" w:rsidP="00A045F0">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RESPONSE</w:t>
            </w:r>
            <w:r w:rsidR="00A045F0">
              <w:rPr>
                <w:rFonts w:cs="Arial"/>
                <w:b/>
                <w:bCs/>
                <w:i/>
                <w:iCs/>
                <w:snapToGrid/>
                <w:szCs w:val="24"/>
                <w:u w:val="single"/>
              </w:rPr>
              <w:t xml:space="preserve"> </w:t>
            </w:r>
            <w:r w:rsidRPr="0040773F">
              <w:rPr>
                <w:rFonts w:cs="Arial"/>
                <w:b/>
                <w:bCs/>
                <w:i/>
                <w:iCs/>
                <w:snapToGrid/>
                <w:szCs w:val="24"/>
                <w:u w:val="single"/>
              </w:rPr>
              <w:t>TIME (seconds)</w:t>
            </w:r>
          </w:p>
        </w:tc>
        <w:tc>
          <w:tcPr>
            <w:tcW w:w="1558" w:type="dxa"/>
            <w:vAlign w:val="center"/>
          </w:tcPr>
          <w:p w14:paraId="38F7B42C" w14:textId="3A72AD4B" w:rsidR="00861242" w:rsidRPr="0040773F" w:rsidRDefault="00861242" w:rsidP="00A045F0">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ALARM TYPE</w:t>
            </w:r>
          </w:p>
        </w:tc>
        <w:tc>
          <w:tcPr>
            <w:tcW w:w="1558" w:type="dxa"/>
            <w:vAlign w:val="center"/>
          </w:tcPr>
          <w:p w14:paraId="11C7D0CE" w14:textId="077078C3" w:rsidR="00861242" w:rsidRPr="0040773F" w:rsidRDefault="009464A0" w:rsidP="00A045F0">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ALARM</w:t>
            </w:r>
            <w:r w:rsidR="00A045F0">
              <w:rPr>
                <w:rFonts w:cs="Arial"/>
                <w:b/>
                <w:bCs/>
                <w:i/>
                <w:iCs/>
                <w:snapToGrid/>
                <w:szCs w:val="24"/>
                <w:u w:val="single"/>
              </w:rPr>
              <w:t xml:space="preserve"> </w:t>
            </w:r>
            <w:r w:rsidRPr="0040773F">
              <w:rPr>
                <w:rFonts w:cs="Arial"/>
                <w:b/>
                <w:bCs/>
                <w:i/>
                <w:iCs/>
                <w:snapToGrid/>
                <w:szCs w:val="24"/>
                <w:u w:val="single"/>
              </w:rPr>
              <w:t>RESET TYPE</w:t>
            </w:r>
          </w:p>
        </w:tc>
        <w:tc>
          <w:tcPr>
            <w:tcW w:w="1559" w:type="dxa"/>
            <w:vAlign w:val="center"/>
          </w:tcPr>
          <w:p w14:paraId="39A239FD" w14:textId="1C0AF48A" w:rsidR="00861242" w:rsidRPr="0040773F" w:rsidRDefault="009464A0" w:rsidP="00A045F0">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VENTILATION</w:t>
            </w:r>
            <w:r w:rsidR="00A045F0">
              <w:rPr>
                <w:rFonts w:cs="Arial"/>
                <w:b/>
                <w:bCs/>
                <w:i/>
                <w:iCs/>
                <w:snapToGrid/>
                <w:szCs w:val="24"/>
                <w:u w:val="single"/>
              </w:rPr>
              <w:t xml:space="preserve"> </w:t>
            </w:r>
            <w:r w:rsidRPr="0040773F">
              <w:rPr>
                <w:rFonts w:cs="Arial"/>
                <w:b/>
                <w:bCs/>
                <w:i/>
                <w:iCs/>
                <w:snapToGrid/>
                <w:szCs w:val="24"/>
                <w:u w:val="single"/>
              </w:rPr>
              <w:t>RATE</w:t>
            </w:r>
          </w:p>
        </w:tc>
        <w:tc>
          <w:tcPr>
            <w:tcW w:w="1559" w:type="dxa"/>
            <w:vAlign w:val="center"/>
          </w:tcPr>
          <w:p w14:paraId="1F977FDF" w14:textId="10E0F4ED" w:rsidR="00861242" w:rsidRPr="0040773F" w:rsidRDefault="009464A0" w:rsidP="00A045F0">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VENTILATION</w:t>
            </w:r>
            <w:r w:rsidR="00A045F0">
              <w:rPr>
                <w:rFonts w:cs="Arial"/>
                <w:b/>
                <w:bCs/>
                <w:i/>
                <w:iCs/>
                <w:snapToGrid/>
                <w:szCs w:val="24"/>
                <w:u w:val="single"/>
              </w:rPr>
              <w:t xml:space="preserve"> </w:t>
            </w:r>
            <w:r w:rsidRPr="0040773F">
              <w:rPr>
                <w:rFonts w:cs="Arial"/>
                <w:b/>
                <w:bCs/>
                <w:i/>
                <w:iCs/>
                <w:snapToGrid/>
                <w:szCs w:val="24"/>
                <w:u w:val="single"/>
              </w:rPr>
              <w:t>RESET TYPE</w:t>
            </w:r>
          </w:p>
        </w:tc>
      </w:tr>
      <w:tr w:rsidR="0040773F" w:rsidRPr="0040773F" w14:paraId="5F68FBF7" w14:textId="77777777" w:rsidTr="00A045F0">
        <w:tc>
          <w:tcPr>
            <w:tcW w:w="1558" w:type="dxa"/>
            <w:vAlign w:val="center"/>
          </w:tcPr>
          <w:p w14:paraId="3B49673D" w14:textId="061A26F7" w:rsidR="00861242" w:rsidRPr="0040773F" w:rsidRDefault="009464A0" w:rsidP="00A045F0">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Set point ≤ OEL</w:t>
            </w:r>
          </w:p>
        </w:tc>
        <w:tc>
          <w:tcPr>
            <w:tcW w:w="1558" w:type="dxa"/>
            <w:vAlign w:val="center"/>
          </w:tcPr>
          <w:p w14:paraId="0A0A5A9E" w14:textId="3CF49D02" w:rsidR="00861242" w:rsidRPr="0040773F" w:rsidRDefault="002244C2" w:rsidP="00A045F0">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 300</w:t>
            </w:r>
          </w:p>
        </w:tc>
        <w:tc>
          <w:tcPr>
            <w:tcW w:w="1558" w:type="dxa"/>
            <w:vAlign w:val="center"/>
          </w:tcPr>
          <w:p w14:paraId="4A430F81" w14:textId="393BD504" w:rsidR="00861242" w:rsidRPr="0040773F" w:rsidRDefault="002244C2" w:rsidP="00A045F0">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Trouble Alarm</w:t>
            </w:r>
          </w:p>
        </w:tc>
        <w:tc>
          <w:tcPr>
            <w:tcW w:w="1558" w:type="dxa"/>
            <w:vAlign w:val="center"/>
          </w:tcPr>
          <w:p w14:paraId="09B692DF" w14:textId="6EEDDF32" w:rsidR="00861242" w:rsidRPr="0040773F" w:rsidRDefault="002244C2" w:rsidP="00A045F0">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Automatic</w:t>
            </w:r>
          </w:p>
        </w:tc>
        <w:tc>
          <w:tcPr>
            <w:tcW w:w="1559" w:type="dxa"/>
            <w:vAlign w:val="center"/>
          </w:tcPr>
          <w:p w14:paraId="3C2D21AB" w14:textId="56B9EE43" w:rsidR="00861242" w:rsidRPr="0040773F" w:rsidRDefault="002244C2" w:rsidP="00A045F0">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Level 1</w:t>
            </w:r>
          </w:p>
        </w:tc>
        <w:tc>
          <w:tcPr>
            <w:tcW w:w="1559" w:type="dxa"/>
            <w:vAlign w:val="center"/>
          </w:tcPr>
          <w:p w14:paraId="2A7180DA" w14:textId="740D71DC" w:rsidR="00861242" w:rsidRPr="0040773F" w:rsidRDefault="002A1CE7" w:rsidP="00A045F0">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Automatic</w:t>
            </w:r>
          </w:p>
        </w:tc>
      </w:tr>
      <w:tr w:rsidR="0040773F" w:rsidRPr="0040773F" w14:paraId="1132A274" w14:textId="77777777" w:rsidTr="00A045F0">
        <w:tc>
          <w:tcPr>
            <w:tcW w:w="1558" w:type="dxa"/>
            <w:vAlign w:val="center"/>
          </w:tcPr>
          <w:p w14:paraId="59972B97" w14:textId="7D5CAB0B" w:rsidR="00861242" w:rsidRPr="0040773F" w:rsidRDefault="002A1CE7" w:rsidP="00A045F0">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Set point ≤ RCL</w:t>
            </w:r>
          </w:p>
        </w:tc>
        <w:tc>
          <w:tcPr>
            <w:tcW w:w="1558" w:type="dxa"/>
            <w:vAlign w:val="center"/>
          </w:tcPr>
          <w:p w14:paraId="1770192C" w14:textId="2017E1B7" w:rsidR="00861242" w:rsidRPr="0040773F" w:rsidRDefault="002A1CE7" w:rsidP="00A045F0">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 15</w:t>
            </w:r>
          </w:p>
        </w:tc>
        <w:tc>
          <w:tcPr>
            <w:tcW w:w="1558" w:type="dxa"/>
            <w:vAlign w:val="center"/>
          </w:tcPr>
          <w:p w14:paraId="4282743E" w14:textId="0D1CB1B0" w:rsidR="00861242" w:rsidRPr="0040773F" w:rsidRDefault="002A1CE7" w:rsidP="00A045F0">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Emergency Alarm</w:t>
            </w:r>
          </w:p>
        </w:tc>
        <w:tc>
          <w:tcPr>
            <w:tcW w:w="1558" w:type="dxa"/>
            <w:vAlign w:val="center"/>
          </w:tcPr>
          <w:p w14:paraId="21B23E66" w14:textId="768DC1D6" w:rsidR="00861242" w:rsidRPr="0040773F" w:rsidRDefault="00935FC8" w:rsidP="00A045F0">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Manual</w:t>
            </w:r>
          </w:p>
        </w:tc>
        <w:tc>
          <w:tcPr>
            <w:tcW w:w="1559" w:type="dxa"/>
            <w:vAlign w:val="center"/>
          </w:tcPr>
          <w:p w14:paraId="4E109AA8" w14:textId="08C994F4" w:rsidR="00861242" w:rsidRPr="0040773F" w:rsidRDefault="00935FC8" w:rsidP="00A045F0">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Level 2</w:t>
            </w:r>
          </w:p>
        </w:tc>
        <w:tc>
          <w:tcPr>
            <w:tcW w:w="1559" w:type="dxa"/>
            <w:vAlign w:val="center"/>
          </w:tcPr>
          <w:p w14:paraId="6E0A036F" w14:textId="1205DBC5" w:rsidR="00861242" w:rsidRPr="0040773F" w:rsidRDefault="00935FC8" w:rsidP="00A045F0">
            <w:pPr>
              <w:widowControl/>
              <w:autoSpaceDE w:val="0"/>
              <w:autoSpaceDN w:val="0"/>
              <w:adjustRightInd w:val="0"/>
              <w:spacing w:after="0"/>
              <w:jc w:val="center"/>
              <w:rPr>
                <w:rFonts w:cs="Arial"/>
                <w:b/>
                <w:bCs/>
                <w:i/>
                <w:iCs/>
                <w:snapToGrid/>
                <w:szCs w:val="24"/>
                <w:u w:val="single"/>
              </w:rPr>
            </w:pPr>
            <w:r w:rsidRPr="0040773F">
              <w:rPr>
                <w:rFonts w:eastAsia="TimesNewRoman" w:cs="Arial"/>
                <w:i/>
                <w:iCs/>
                <w:snapToGrid/>
                <w:szCs w:val="24"/>
                <w:u w:val="single"/>
              </w:rPr>
              <w:t>Manual</w:t>
            </w:r>
          </w:p>
        </w:tc>
      </w:tr>
    </w:tbl>
    <w:p w14:paraId="7A06EE8E" w14:textId="7813DBFA" w:rsidR="002F6687" w:rsidRPr="00FD7BC8" w:rsidRDefault="002F6687" w:rsidP="00A34DAB">
      <w:pPr>
        <w:pStyle w:val="Heading4"/>
        <w:rPr>
          <w:noProof/>
        </w:rPr>
      </w:pPr>
      <w:r w:rsidRPr="00FD7BC8">
        <w:t xml:space="preserve">ITEM </w:t>
      </w:r>
      <w:r>
        <w:rPr>
          <w:noProof/>
        </w:rPr>
        <w:t>5-46</w:t>
      </w:r>
      <w:r w:rsidRPr="00FD7BC8">
        <w:br/>
      </w:r>
      <w:r>
        <w:rPr>
          <w:snapToGrid/>
        </w:rPr>
        <w:t>Section</w:t>
      </w:r>
      <w:r w:rsidRPr="00E356FE">
        <w:rPr>
          <w:snapToGrid/>
        </w:rPr>
        <w:t xml:space="preserve"> </w:t>
      </w:r>
      <w:r w:rsidRPr="0040773F">
        <w:rPr>
          <w:snapToGrid/>
        </w:rPr>
        <w:t>1106.1</w:t>
      </w:r>
      <w:r w:rsidR="00D05628">
        <w:rPr>
          <w:snapToGrid/>
        </w:rPr>
        <w:t>1</w:t>
      </w:r>
      <w:r w:rsidRPr="0040773F">
        <w:rPr>
          <w:snapToGrid/>
        </w:rPr>
        <w:t>.10.3 Alarm Levels.</w:t>
      </w:r>
    </w:p>
    <w:p w14:paraId="7E8863E9" w14:textId="618266FA" w:rsidR="002F6687" w:rsidRDefault="002F6687" w:rsidP="00A045F0">
      <w:pPr>
        <w:ind w:firstLine="432"/>
      </w:pPr>
      <w:r>
        <w:t>[</w:t>
      </w:r>
      <w:r w:rsidR="00D01E2F">
        <w:t>Propose to adopt new section re:  Alarm Levels</w:t>
      </w:r>
      <w:r>
        <w:t>]</w:t>
      </w:r>
    </w:p>
    <w:p w14:paraId="7E200B04" w14:textId="62B56DB8" w:rsidR="002E4132" w:rsidRPr="0040773F" w:rsidRDefault="009F5728" w:rsidP="00A045F0">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t>1106.1</w:t>
      </w:r>
      <w:r w:rsidR="00D05628">
        <w:rPr>
          <w:rFonts w:cs="Arial"/>
          <w:b/>
          <w:bCs/>
          <w:i/>
          <w:iCs/>
          <w:snapToGrid/>
          <w:szCs w:val="24"/>
          <w:u w:val="single"/>
        </w:rPr>
        <w:t>1</w:t>
      </w:r>
      <w:r w:rsidRPr="0040773F">
        <w:rPr>
          <w:rFonts w:cs="Arial"/>
          <w:b/>
          <w:bCs/>
          <w:i/>
          <w:iCs/>
          <w:snapToGrid/>
          <w:szCs w:val="24"/>
          <w:u w:val="single"/>
        </w:rPr>
        <w:t xml:space="preserve">.10.3 Alarm Levels. </w:t>
      </w:r>
      <w:r w:rsidRPr="0040773F">
        <w:rPr>
          <w:rFonts w:eastAsia="TimesNewRoman" w:cs="Arial"/>
          <w:i/>
          <w:iCs/>
          <w:snapToGrid/>
          <w:szCs w:val="24"/>
          <w:u w:val="single"/>
        </w:rPr>
        <w:t>Alarms set at levels other than Table 1106.1</w:t>
      </w:r>
      <w:r w:rsidR="00D05628">
        <w:rPr>
          <w:rFonts w:eastAsia="TimesNewRoman" w:cs="Arial"/>
          <w:i/>
          <w:iCs/>
          <w:snapToGrid/>
          <w:szCs w:val="24"/>
          <w:u w:val="single"/>
        </w:rPr>
        <w:t>1</w:t>
      </w:r>
      <w:r w:rsidRPr="0040773F">
        <w:rPr>
          <w:rFonts w:eastAsia="TimesNewRoman" w:cs="Arial"/>
          <w:i/>
          <w:iCs/>
          <w:snapToGrid/>
          <w:szCs w:val="24"/>
          <w:u w:val="single"/>
        </w:rPr>
        <w:t>.10.2 (such as IDLH) and automatic reset alarms are permitted in addition to those required by Section 1106.1</w:t>
      </w:r>
      <w:r w:rsidR="00D05628">
        <w:rPr>
          <w:rFonts w:eastAsia="TimesNewRoman" w:cs="Arial"/>
          <w:i/>
          <w:iCs/>
          <w:snapToGrid/>
          <w:szCs w:val="24"/>
          <w:u w:val="single"/>
        </w:rPr>
        <w:t>1</w:t>
      </w:r>
      <w:r w:rsidRPr="0040773F">
        <w:rPr>
          <w:rFonts w:eastAsia="TimesNewRoman" w:cs="Arial"/>
          <w:i/>
          <w:iCs/>
          <w:snapToGrid/>
          <w:szCs w:val="24"/>
          <w:u w:val="single"/>
        </w:rPr>
        <w:t>.10. The meaning of each alarm shall be clearly marked by signage near the annunciators. [ASHRAE 15:8.13.10.3]</w:t>
      </w:r>
    </w:p>
    <w:p w14:paraId="2078FBEA" w14:textId="171B923C" w:rsidR="002E4132" w:rsidRPr="00FD7BC8" w:rsidRDefault="002E4132" w:rsidP="00A34DAB">
      <w:pPr>
        <w:pStyle w:val="Heading4"/>
        <w:rPr>
          <w:noProof/>
        </w:rPr>
      </w:pPr>
      <w:r w:rsidRPr="00FD7BC8">
        <w:t xml:space="preserve">ITEM </w:t>
      </w:r>
      <w:r>
        <w:rPr>
          <w:noProof/>
        </w:rPr>
        <w:t>5-47</w:t>
      </w:r>
      <w:r w:rsidRPr="00FD7BC8">
        <w:br/>
      </w:r>
      <w:r>
        <w:rPr>
          <w:snapToGrid/>
        </w:rPr>
        <w:t>Section</w:t>
      </w:r>
      <w:r w:rsidRPr="00E356FE">
        <w:rPr>
          <w:snapToGrid/>
        </w:rPr>
        <w:t xml:space="preserve"> </w:t>
      </w:r>
      <w:r w:rsidRPr="0040773F">
        <w:rPr>
          <w:snapToGrid/>
        </w:rPr>
        <w:t>1106.1</w:t>
      </w:r>
      <w:r w:rsidR="00D05628">
        <w:rPr>
          <w:snapToGrid/>
        </w:rPr>
        <w:t>1</w:t>
      </w:r>
      <w:r w:rsidRPr="0040773F">
        <w:rPr>
          <w:snapToGrid/>
        </w:rPr>
        <w:t>.10.4 Emergency</w:t>
      </w:r>
    </w:p>
    <w:p w14:paraId="6405F737" w14:textId="653F1112" w:rsidR="002E4132" w:rsidRDefault="002E4132" w:rsidP="00A045F0">
      <w:pPr>
        <w:ind w:firstLine="432"/>
      </w:pPr>
      <w:r>
        <w:t>[</w:t>
      </w:r>
      <w:r w:rsidR="005A56E4">
        <w:t>Propose to adopt new section re: Emergency.</w:t>
      </w:r>
      <w:r>
        <w:t>]</w:t>
      </w:r>
    </w:p>
    <w:p w14:paraId="2BD59F5C" w14:textId="3F7EC897" w:rsidR="00D05628" w:rsidRDefault="009F5728" w:rsidP="00A045F0">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lastRenderedPageBreak/>
        <w:t>1106.1</w:t>
      </w:r>
      <w:r w:rsidR="00D05628">
        <w:rPr>
          <w:rFonts w:cs="Arial"/>
          <w:b/>
          <w:bCs/>
          <w:i/>
          <w:iCs/>
          <w:snapToGrid/>
          <w:szCs w:val="24"/>
          <w:u w:val="single"/>
        </w:rPr>
        <w:t>1</w:t>
      </w:r>
      <w:r w:rsidRPr="0040773F">
        <w:rPr>
          <w:rFonts w:cs="Arial"/>
          <w:b/>
          <w:bCs/>
          <w:i/>
          <w:iCs/>
          <w:snapToGrid/>
          <w:szCs w:val="24"/>
          <w:u w:val="single"/>
        </w:rPr>
        <w:t xml:space="preserve">.10.4 Emergency. </w:t>
      </w:r>
      <w:r w:rsidRPr="0040773F">
        <w:rPr>
          <w:rFonts w:eastAsia="TimesNewRoman" w:cs="Arial"/>
          <w:i/>
          <w:iCs/>
          <w:snapToGrid/>
          <w:szCs w:val="24"/>
          <w:u w:val="single"/>
        </w:rPr>
        <w:t>In the event of a failure during a refrigerant detector self-test in accordance with Section 1106.1</w:t>
      </w:r>
      <w:r w:rsidR="00D05628">
        <w:rPr>
          <w:rFonts w:eastAsia="TimesNewRoman" w:cs="Arial"/>
          <w:i/>
          <w:iCs/>
          <w:snapToGrid/>
          <w:szCs w:val="24"/>
          <w:u w:val="single"/>
        </w:rPr>
        <w:t>1</w:t>
      </w:r>
      <w:r w:rsidRPr="0040773F">
        <w:rPr>
          <w:rFonts w:eastAsia="TimesNewRoman" w:cs="Arial"/>
          <w:i/>
          <w:iCs/>
          <w:snapToGrid/>
          <w:szCs w:val="24"/>
          <w:u w:val="single"/>
        </w:rPr>
        <w:t>.9(5), a trouble alarm signal shall be transmitted to an approved monitored location. [ASHRAE 15:8.13.10.4]</w:t>
      </w:r>
    </w:p>
    <w:p w14:paraId="4BC5A79D" w14:textId="676BDEE9" w:rsidR="00471734" w:rsidRPr="00FD7BC8" w:rsidRDefault="00471734" w:rsidP="00A34DAB">
      <w:pPr>
        <w:pStyle w:val="Heading4"/>
        <w:rPr>
          <w:noProof/>
        </w:rPr>
      </w:pPr>
      <w:r w:rsidRPr="00FD7BC8">
        <w:t xml:space="preserve">ITEM </w:t>
      </w:r>
      <w:r>
        <w:rPr>
          <w:noProof/>
        </w:rPr>
        <w:t>5-48</w:t>
      </w:r>
      <w:r w:rsidRPr="00FD7BC8">
        <w:br/>
      </w:r>
      <w:r>
        <w:rPr>
          <w:snapToGrid/>
        </w:rPr>
        <w:t>Section</w:t>
      </w:r>
      <w:r w:rsidRPr="00E356FE">
        <w:rPr>
          <w:snapToGrid/>
        </w:rPr>
        <w:t xml:space="preserve"> </w:t>
      </w:r>
      <w:r w:rsidRPr="0040773F">
        <w:rPr>
          <w:snapToGrid/>
        </w:rPr>
        <w:t>1106.1</w:t>
      </w:r>
      <w:r w:rsidR="00A41765">
        <w:rPr>
          <w:snapToGrid/>
        </w:rPr>
        <w:t>1</w:t>
      </w:r>
      <w:r w:rsidRPr="0040773F">
        <w:rPr>
          <w:snapToGrid/>
        </w:rPr>
        <w:t>.10.4 Emergency</w:t>
      </w:r>
    </w:p>
    <w:p w14:paraId="3E8246C6" w14:textId="7DE215A7" w:rsidR="00471734" w:rsidRDefault="00471734" w:rsidP="00A045F0">
      <w:pPr>
        <w:ind w:firstLine="432"/>
      </w:pPr>
      <w:r>
        <w:t>[</w:t>
      </w:r>
      <w:r w:rsidR="003077EB">
        <w:t>Propose to adopt new section re: Mechanical Ventilation.</w:t>
      </w:r>
      <w:r>
        <w:t>]</w:t>
      </w:r>
    </w:p>
    <w:p w14:paraId="4A91219B" w14:textId="6565AED6" w:rsidR="00C75902" w:rsidRDefault="009F5728" w:rsidP="00A045F0">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t>1106.1</w:t>
      </w:r>
      <w:r w:rsidR="00A41765">
        <w:rPr>
          <w:rFonts w:cs="Arial"/>
          <w:b/>
          <w:bCs/>
          <w:i/>
          <w:iCs/>
          <w:snapToGrid/>
          <w:szCs w:val="24"/>
          <w:u w:val="single"/>
        </w:rPr>
        <w:t>1</w:t>
      </w:r>
      <w:r w:rsidRPr="0040773F">
        <w:rPr>
          <w:rFonts w:cs="Arial"/>
          <w:b/>
          <w:bCs/>
          <w:i/>
          <w:iCs/>
          <w:snapToGrid/>
          <w:szCs w:val="24"/>
          <w:u w:val="single"/>
        </w:rPr>
        <w:t xml:space="preserve">.11 Mechanical Ventilation. </w:t>
      </w:r>
      <w:r w:rsidRPr="0040773F">
        <w:rPr>
          <w:rFonts w:eastAsia="TimesNewRoman" w:cs="Arial"/>
          <w:i/>
          <w:iCs/>
          <w:snapToGrid/>
          <w:szCs w:val="24"/>
          <w:u w:val="single"/>
        </w:rPr>
        <w:t>Machinery rooms, in accordance with Section 1106.1</w:t>
      </w:r>
      <w:r w:rsidR="00A41765">
        <w:rPr>
          <w:rFonts w:eastAsia="TimesNewRoman" w:cs="Arial"/>
          <w:i/>
          <w:iCs/>
          <w:snapToGrid/>
          <w:szCs w:val="24"/>
          <w:u w:val="single"/>
        </w:rPr>
        <w:t>1</w:t>
      </w:r>
      <w:r w:rsidRPr="0040773F">
        <w:rPr>
          <w:rFonts w:eastAsia="TimesNewRoman" w:cs="Arial"/>
          <w:i/>
          <w:iCs/>
          <w:snapToGrid/>
          <w:szCs w:val="24"/>
          <w:u w:val="single"/>
        </w:rPr>
        <w:t>, shall be vented to the outdoors, using mechanical ventilation in accordance with Section 1106.1</w:t>
      </w:r>
      <w:r w:rsidR="00A41765">
        <w:rPr>
          <w:rFonts w:eastAsia="TimesNewRoman" w:cs="Arial"/>
          <w:i/>
          <w:iCs/>
          <w:snapToGrid/>
          <w:szCs w:val="24"/>
          <w:u w:val="single"/>
        </w:rPr>
        <w:t>1</w:t>
      </w:r>
      <w:r w:rsidRPr="0040773F">
        <w:rPr>
          <w:rFonts w:eastAsia="TimesNewRoman" w:cs="Arial"/>
          <w:i/>
          <w:iCs/>
          <w:snapToGrid/>
          <w:szCs w:val="24"/>
          <w:u w:val="single"/>
        </w:rPr>
        <w:t>.11.1, Section 1106.1</w:t>
      </w:r>
      <w:r w:rsidR="00A41765">
        <w:rPr>
          <w:rFonts w:eastAsia="TimesNewRoman" w:cs="Arial"/>
          <w:i/>
          <w:iCs/>
          <w:snapToGrid/>
          <w:szCs w:val="24"/>
          <w:u w:val="single"/>
        </w:rPr>
        <w:t>1</w:t>
      </w:r>
      <w:r w:rsidRPr="0040773F">
        <w:rPr>
          <w:rFonts w:eastAsia="TimesNewRoman" w:cs="Arial"/>
          <w:i/>
          <w:iCs/>
          <w:snapToGrid/>
          <w:szCs w:val="24"/>
          <w:u w:val="single"/>
        </w:rPr>
        <w:t>.11.2, and Section 1106.1</w:t>
      </w:r>
      <w:r w:rsidR="00A41765">
        <w:rPr>
          <w:rFonts w:eastAsia="TimesNewRoman" w:cs="Arial"/>
          <w:i/>
          <w:iCs/>
          <w:snapToGrid/>
          <w:szCs w:val="24"/>
          <w:u w:val="single"/>
        </w:rPr>
        <w:t>1</w:t>
      </w:r>
      <w:r w:rsidRPr="0040773F">
        <w:rPr>
          <w:rFonts w:eastAsia="TimesNewRoman" w:cs="Arial"/>
          <w:i/>
          <w:iCs/>
          <w:snapToGrid/>
          <w:szCs w:val="24"/>
          <w:u w:val="single"/>
        </w:rPr>
        <w:t>.11.3. [ASHRAE 15:8.13.11]</w:t>
      </w:r>
    </w:p>
    <w:p w14:paraId="5C020DCD" w14:textId="0F361753" w:rsidR="00C75902" w:rsidRPr="00FD7BC8" w:rsidRDefault="00C75902" w:rsidP="00A34DAB">
      <w:pPr>
        <w:pStyle w:val="Heading4"/>
        <w:rPr>
          <w:noProof/>
        </w:rPr>
      </w:pPr>
      <w:r w:rsidRPr="00FD7BC8">
        <w:t xml:space="preserve">ITEM </w:t>
      </w:r>
      <w:r>
        <w:rPr>
          <w:noProof/>
        </w:rPr>
        <w:t>5-49</w:t>
      </w:r>
      <w:r w:rsidRPr="00FD7BC8">
        <w:br/>
      </w:r>
      <w:r>
        <w:rPr>
          <w:snapToGrid/>
        </w:rPr>
        <w:t>Section</w:t>
      </w:r>
      <w:r w:rsidRPr="00E356FE">
        <w:rPr>
          <w:snapToGrid/>
        </w:rPr>
        <w:t xml:space="preserve"> </w:t>
      </w:r>
      <w:r w:rsidRPr="0040773F">
        <w:rPr>
          <w:snapToGrid/>
        </w:rPr>
        <w:t>1106.1</w:t>
      </w:r>
      <w:r w:rsidR="00A41765">
        <w:rPr>
          <w:snapToGrid/>
        </w:rPr>
        <w:t>1</w:t>
      </w:r>
      <w:r w:rsidRPr="0040773F">
        <w:rPr>
          <w:snapToGrid/>
        </w:rPr>
        <w:t>.11.1 Mechanical Ventilation Requirements.</w:t>
      </w:r>
    </w:p>
    <w:p w14:paraId="23F11F68" w14:textId="08F13BA9" w:rsidR="00C75902" w:rsidRDefault="00C75902" w:rsidP="00FC15ED">
      <w:pPr>
        <w:ind w:firstLine="432"/>
      </w:pPr>
      <w:r>
        <w:t>[</w:t>
      </w:r>
      <w:r w:rsidR="00923899">
        <w:t>Propose to adopt new section re: Mechanical Ventilation Requirements.</w:t>
      </w:r>
      <w:r>
        <w:t>]</w:t>
      </w:r>
    </w:p>
    <w:p w14:paraId="5FFC502A" w14:textId="474B5EA1" w:rsidR="009F5728" w:rsidRPr="0040773F" w:rsidRDefault="009F5728" w:rsidP="00FC15ED">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t>1106.1</w:t>
      </w:r>
      <w:r w:rsidR="00A41765">
        <w:rPr>
          <w:rFonts w:cs="Arial"/>
          <w:b/>
          <w:bCs/>
          <w:i/>
          <w:iCs/>
          <w:snapToGrid/>
          <w:szCs w:val="24"/>
          <w:u w:val="single"/>
        </w:rPr>
        <w:t>1</w:t>
      </w:r>
      <w:r w:rsidRPr="0040773F">
        <w:rPr>
          <w:rFonts w:cs="Arial"/>
          <w:b/>
          <w:bCs/>
          <w:i/>
          <w:iCs/>
          <w:snapToGrid/>
          <w:szCs w:val="24"/>
          <w:u w:val="single"/>
        </w:rPr>
        <w:t xml:space="preserve">.11.1 Mechanical Ventilation Requirements. </w:t>
      </w:r>
      <w:r w:rsidRPr="0040773F">
        <w:rPr>
          <w:rFonts w:eastAsia="TimesNewRoman" w:cs="Arial"/>
          <w:i/>
          <w:iCs/>
          <w:snapToGrid/>
          <w:szCs w:val="24"/>
          <w:u w:val="single"/>
        </w:rPr>
        <w:t>Mechanical ventilation referred to in Section 1106.1</w:t>
      </w:r>
      <w:r w:rsidR="00CB5AA0">
        <w:rPr>
          <w:rFonts w:eastAsia="TimesNewRoman" w:cs="Arial"/>
          <w:i/>
          <w:iCs/>
          <w:snapToGrid/>
          <w:szCs w:val="24"/>
          <w:u w:val="single"/>
        </w:rPr>
        <w:t>1</w:t>
      </w:r>
      <w:r w:rsidRPr="0040773F">
        <w:rPr>
          <w:rFonts w:eastAsia="TimesNewRoman" w:cs="Arial"/>
          <w:i/>
          <w:iCs/>
          <w:snapToGrid/>
          <w:szCs w:val="24"/>
          <w:u w:val="single"/>
        </w:rPr>
        <w:t>.11 shall be in accordance with all of the following:</w:t>
      </w:r>
    </w:p>
    <w:p w14:paraId="2048883E" w14:textId="082F0E3B" w:rsidR="009F5728" w:rsidRPr="0040773F" w:rsidRDefault="009F5728" w:rsidP="00FC15ED">
      <w:pPr>
        <w:widowControl/>
        <w:autoSpaceDE w:val="0"/>
        <w:autoSpaceDN w:val="0"/>
        <w:adjustRightInd w:val="0"/>
        <w:ind w:left="810" w:hanging="378"/>
        <w:rPr>
          <w:rFonts w:eastAsia="TimesNewRoman" w:cs="Arial"/>
          <w:i/>
          <w:iCs/>
          <w:snapToGrid/>
          <w:szCs w:val="24"/>
          <w:u w:val="single"/>
        </w:rPr>
      </w:pPr>
      <w:r w:rsidRPr="0040773F">
        <w:rPr>
          <w:rFonts w:eastAsia="TimesNewRoman" w:cs="Arial"/>
          <w:i/>
          <w:iCs/>
          <w:snapToGrid/>
          <w:szCs w:val="24"/>
          <w:u w:val="single"/>
        </w:rPr>
        <w:t>(1) Include one or more power-driven fans capable of exhausting air from the machinery room; multispeed fans shall be permitted.</w:t>
      </w:r>
    </w:p>
    <w:p w14:paraId="16043E0D" w14:textId="44293775" w:rsidR="009F5728" w:rsidRPr="0040773F" w:rsidRDefault="009F5728" w:rsidP="00FC15ED">
      <w:pPr>
        <w:widowControl/>
        <w:autoSpaceDE w:val="0"/>
        <w:autoSpaceDN w:val="0"/>
        <w:adjustRightInd w:val="0"/>
        <w:ind w:left="810" w:hanging="378"/>
        <w:rPr>
          <w:rFonts w:eastAsia="TimesNewRoman" w:cs="Arial"/>
          <w:i/>
          <w:iCs/>
          <w:snapToGrid/>
          <w:szCs w:val="24"/>
          <w:u w:val="single"/>
        </w:rPr>
      </w:pPr>
      <w:r w:rsidRPr="0040773F">
        <w:rPr>
          <w:rFonts w:eastAsia="TimesNewRoman" w:cs="Arial"/>
          <w:i/>
          <w:iCs/>
          <w:snapToGrid/>
          <w:szCs w:val="24"/>
          <w:u w:val="single"/>
        </w:rPr>
        <w:t>(2) Electric motors driving fans shall not be placed inside ducts; fan rotating elements shall be nonferrous or non-sparking, or the casing shall consist of or be lined with such material.</w:t>
      </w:r>
    </w:p>
    <w:p w14:paraId="28DB50A3" w14:textId="1F3BD811" w:rsidR="009F5728" w:rsidRPr="0040773F" w:rsidRDefault="009F5728" w:rsidP="00FC15ED">
      <w:pPr>
        <w:widowControl/>
        <w:autoSpaceDE w:val="0"/>
        <w:autoSpaceDN w:val="0"/>
        <w:adjustRightInd w:val="0"/>
        <w:ind w:left="810" w:hanging="378"/>
        <w:rPr>
          <w:rFonts w:eastAsia="TimesNewRoman" w:cs="Arial"/>
          <w:i/>
          <w:iCs/>
          <w:snapToGrid/>
          <w:szCs w:val="24"/>
          <w:u w:val="single"/>
        </w:rPr>
      </w:pPr>
      <w:r w:rsidRPr="0040773F">
        <w:rPr>
          <w:rFonts w:eastAsia="TimesNewRoman" w:cs="Arial"/>
          <w:i/>
          <w:iCs/>
          <w:snapToGrid/>
          <w:szCs w:val="24"/>
          <w:u w:val="single"/>
        </w:rPr>
        <w:t>(3) Include provision to supply make-up air to replace that being exhausted; ducts for supply to and exhaust from the machinery room shall serve no other area; the makeup air supply locations shall be positioned relative to the exhaust air locations to avoid short circuiting.</w:t>
      </w:r>
    </w:p>
    <w:p w14:paraId="2E572668" w14:textId="376839AA" w:rsidR="009F5728" w:rsidRPr="0040773F" w:rsidRDefault="009F5728" w:rsidP="00FC15ED">
      <w:pPr>
        <w:widowControl/>
        <w:autoSpaceDE w:val="0"/>
        <w:autoSpaceDN w:val="0"/>
        <w:adjustRightInd w:val="0"/>
        <w:ind w:left="810" w:hanging="378"/>
        <w:rPr>
          <w:rFonts w:eastAsia="TimesNewRoman" w:cs="Arial"/>
          <w:i/>
          <w:iCs/>
          <w:snapToGrid/>
          <w:szCs w:val="24"/>
          <w:u w:val="single"/>
        </w:rPr>
      </w:pPr>
      <w:r w:rsidRPr="0040773F">
        <w:rPr>
          <w:rFonts w:eastAsia="TimesNewRoman" w:cs="Arial"/>
          <w:i/>
          <w:iCs/>
          <w:snapToGrid/>
          <w:szCs w:val="24"/>
          <w:u w:val="single"/>
        </w:rPr>
        <w:t>(4) Inlets to the exhaust ducts shall be located in an area where refrigerant from a leak will concentrate, in consideration of the location of the replacement supply air paths, refrigerating machines, and the density of the refrigerant relative to air.</w:t>
      </w:r>
    </w:p>
    <w:p w14:paraId="3DB3595D" w14:textId="66EDD2C2" w:rsidR="009F5728" w:rsidRPr="0040773F" w:rsidRDefault="009F5728" w:rsidP="00FC15ED">
      <w:pPr>
        <w:widowControl/>
        <w:autoSpaceDE w:val="0"/>
        <w:autoSpaceDN w:val="0"/>
        <w:adjustRightInd w:val="0"/>
        <w:ind w:left="810" w:hanging="378"/>
        <w:rPr>
          <w:rFonts w:eastAsia="TimesNewRoman" w:cs="Arial"/>
          <w:i/>
          <w:iCs/>
          <w:snapToGrid/>
          <w:szCs w:val="24"/>
          <w:u w:val="single"/>
        </w:rPr>
      </w:pPr>
      <w:r w:rsidRPr="0040773F">
        <w:rPr>
          <w:rFonts w:eastAsia="TimesNewRoman" w:cs="Arial"/>
          <w:i/>
          <w:iCs/>
          <w:snapToGrid/>
          <w:szCs w:val="24"/>
          <w:u w:val="single"/>
        </w:rPr>
        <w:t>(5) Inlets to exhaust ducts shall be within 1 foot (0.3 m) of the lowest point of the machinery room for refrigerants that are heavier than air and shall be within 1 foot (0.3 m) of the highest point for refrigerants that are lighter than air.</w:t>
      </w:r>
    </w:p>
    <w:p w14:paraId="5056BB02" w14:textId="298A75CC" w:rsidR="0013388F" w:rsidRDefault="009F5728" w:rsidP="00FC15ED">
      <w:pPr>
        <w:widowControl/>
        <w:autoSpaceDE w:val="0"/>
        <w:autoSpaceDN w:val="0"/>
        <w:adjustRightInd w:val="0"/>
        <w:ind w:left="810" w:hanging="378"/>
        <w:rPr>
          <w:rFonts w:eastAsia="TimesNewRoman" w:cs="Arial"/>
          <w:i/>
          <w:iCs/>
          <w:snapToGrid/>
          <w:szCs w:val="24"/>
          <w:u w:val="single"/>
        </w:rPr>
      </w:pPr>
      <w:r w:rsidRPr="0040773F">
        <w:rPr>
          <w:rFonts w:eastAsia="TimesNewRoman" w:cs="Arial"/>
          <w:i/>
          <w:iCs/>
          <w:snapToGrid/>
          <w:szCs w:val="24"/>
          <w:u w:val="single"/>
        </w:rPr>
        <w:t>(6) The discharge of the exhaust air shall be to the outdoors in such a manner as not to cause a nuisance or danger. [ASHRAE 15:8.13.11.1]</w:t>
      </w:r>
    </w:p>
    <w:p w14:paraId="79340C56" w14:textId="33991AD0" w:rsidR="0013388F" w:rsidRPr="00FD7BC8" w:rsidRDefault="0013388F" w:rsidP="00A34DAB">
      <w:pPr>
        <w:pStyle w:val="Heading4"/>
        <w:rPr>
          <w:noProof/>
        </w:rPr>
      </w:pPr>
      <w:r w:rsidRPr="00FD7BC8">
        <w:t xml:space="preserve">ITEM </w:t>
      </w:r>
      <w:r>
        <w:rPr>
          <w:noProof/>
        </w:rPr>
        <w:t>5-50</w:t>
      </w:r>
      <w:r w:rsidRPr="00FD7BC8">
        <w:br/>
      </w:r>
      <w:r>
        <w:rPr>
          <w:snapToGrid/>
        </w:rPr>
        <w:t>Table</w:t>
      </w:r>
      <w:r w:rsidRPr="00E356FE">
        <w:rPr>
          <w:snapToGrid/>
        </w:rPr>
        <w:t xml:space="preserve"> </w:t>
      </w:r>
      <w:r>
        <w:rPr>
          <w:snapToGrid/>
        </w:rPr>
        <w:t>1106.1</w:t>
      </w:r>
      <w:r w:rsidR="00CB5AA0">
        <w:rPr>
          <w:snapToGrid/>
        </w:rPr>
        <w:t>1</w:t>
      </w:r>
      <w:r>
        <w:rPr>
          <w:snapToGrid/>
        </w:rPr>
        <w:t>.11.2</w:t>
      </w:r>
      <w:r w:rsidR="00C4356C">
        <w:rPr>
          <w:snapToGrid/>
        </w:rPr>
        <w:t xml:space="preserve"> Level 1 ventilation rate for class 2L refrigerants [ASHRAE 15</w:t>
      </w:r>
      <w:r w:rsidR="00B81CD8">
        <w:rPr>
          <w:snapToGrid/>
        </w:rPr>
        <w:t>: Table 8-2]</w:t>
      </w:r>
    </w:p>
    <w:p w14:paraId="2D0C0E4E" w14:textId="3FD5DDD0" w:rsidR="0013388F" w:rsidRDefault="0013388F" w:rsidP="00FC15ED">
      <w:pPr>
        <w:ind w:firstLine="432"/>
      </w:pPr>
      <w:r>
        <w:t>[</w:t>
      </w:r>
      <w:r w:rsidR="00863F65">
        <w:t>Propose to adopt new Table re: Level 1 Ventilation Rate for Class 2L Refrigerants.</w:t>
      </w:r>
      <w:r>
        <w:t>]</w:t>
      </w:r>
    </w:p>
    <w:p w14:paraId="600E8856" w14:textId="7546958B" w:rsidR="009F5728" w:rsidRPr="008C31A0" w:rsidRDefault="00FB3213" w:rsidP="00FC15ED">
      <w:pPr>
        <w:widowControl/>
        <w:autoSpaceDE w:val="0"/>
        <w:autoSpaceDN w:val="0"/>
        <w:adjustRightInd w:val="0"/>
        <w:jc w:val="center"/>
        <w:rPr>
          <w:rFonts w:cs="Arial"/>
          <w:b/>
          <w:bCs/>
          <w:i/>
          <w:iCs/>
          <w:snapToGrid/>
          <w:szCs w:val="24"/>
          <w:u w:val="single"/>
        </w:rPr>
      </w:pPr>
      <w:r w:rsidRPr="0040773F">
        <w:rPr>
          <w:rFonts w:cs="Arial"/>
          <w:b/>
          <w:bCs/>
          <w:i/>
          <w:iCs/>
          <w:snapToGrid/>
          <w:szCs w:val="24"/>
          <w:u w:val="single"/>
        </w:rPr>
        <w:t>TABLE 1106.1</w:t>
      </w:r>
      <w:r w:rsidR="00CB5AA0">
        <w:rPr>
          <w:rFonts w:cs="Arial"/>
          <w:b/>
          <w:bCs/>
          <w:i/>
          <w:iCs/>
          <w:snapToGrid/>
          <w:szCs w:val="24"/>
          <w:u w:val="single"/>
        </w:rPr>
        <w:t>1</w:t>
      </w:r>
      <w:r w:rsidRPr="0040773F">
        <w:rPr>
          <w:rFonts w:cs="Arial"/>
          <w:b/>
          <w:bCs/>
          <w:i/>
          <w:iCs/>
          <w:snapToGrid/>
          <w:szCs w:val="24"/>
          <w:u w:val="single"/>
        </w:rPr>
        <w:t>.11.2</w:t>
      </w:r>
      <w:r w:rsidR="008C31A0">
        <w:rPr>
          <w:rFonts w:cs="Arial"/>
          <w:b/>
          <w:bCs/>
          <w:i/>
          <w:iCs/>
          <w:snapToGrid/>
          <w:szCs w:val="24"/>
          <w:u w:val="single"/>
        </w:rPr>
        <w:br/>
      </w:r>
      <w:r w:rsidRPr="0040773F">
        <w:rPr>
          <w:rFonts w:cs="Arial"/>
          <w:b/>
          <w:bCs/>
          <w:i/>
          <w:iCs/>
          <w:snapToGrid/>
          <w:szCs w:val="24"/>
          <w:u w:val="single"/>
        </w:rPr>
        <w:t>LEVEL 1 VENTILATION RATE FOR CLASS 2L REFRIGERANTS</w:t>
      </w:r>
      <w:r w:rsidR="008C31A0">
        <w:rPr>
          <w:rFonts w:cs="Arial"/>
          <w:b/>
          <w:bCs/>
          <w:i/>
          <w:iCs/>
          <w:snapToGrid/>
          <w:szCs w:val="24"/>
          <w:u w:val="single"/>
        </w:rPr>
        <w:br/>
      </w:r>
      <w:r w:rsidRPr="0040773F">
        <w:rPr>
          <w:rFonts w:cs="Arial"/>
          <w:b/>
          <w:bCs/>
          <w:i/>
          <w:iCs/>
          <w:snapToGrid/>
          <w:szCs w:val="24"/>
          <w:u w:val="single"/>
        </w:rPr>
        <w:t>[ASHRAE 15: Table 8-2]</w:t>
      </w:r>
    </w:p>
    <w:tbl>
      <w:tblPr>
        <w:tblStyle w:val="TableGrid"/>
        <w:tblW w:w="0" w:type="auto"/>
        <w:tblCellMar>
          <w:top w:w="43" w:type="dxa"/>
          <w:bottom w:w="43" w:type="dxa"/>
        </w:tblCellMar>
        <w:tblLook w:val="0620" w:firstRow="1" w:lastRow="0" w:firstColumn="0" w:lastColumn="0" w:noHBand="1" w:noVBand="1"/>
      </w:tblPr>
      <w:tblGrid>
        <w:gridCol w:w="4675"/>
        <w:gridCol w:w="4675"/>
      </w:tblGrid>
      <w:tr w:rsidR="0040773F" w:rsidRPr="0040773F" w14:paraId="1AA0C384" w14:textId="77777777" w:rsidTr="00FC15ED">
        <w:trPr>
          <w:cantSplit/>
          <w:tblHeader/>
        </w:trPr>
        <w:tc>
          <w:tcPr>
            <w:tcW w:w="4675" w:type="dxa"/>
            <w:vAlign w:val="center"/>
          </w:tcPr>
          <w:p w14:paraId="3145D410" w14:textId="3D9511BC" w:rsidR="009F5728" w:rsidRPr="0040773F" w:rsidRDefault="00FB3213" w:rsidP="00FC15ED">
            <w:pPr>
              <w:widowControl/>
              <w:autoSpaceDE w:val="0"/>
              <w:autoSpaceDN w:val="0"/>
              <w:adjustRightInd w:val="0"/>
              <w:spacing w:after="0"/>
              <w:jc w:val="center"/>
              <w:rPr>
                <w:rFonts w:eastAsia="TimesNewRoman" w:cs="Arial"/>
                <w:i/>
                <w:iCs/>
                <w:snapToGrid/>
                <w:szCs w:val="24"/>
                <w:u w:val="single"/>
              </w:rPr>
            </w:pPr>
            <w:r w:rsidRPr="0040773F">
              <w:rPr>
                <w:rFonts w:cs="Arial"/>
                <w:b/>
                <w:bCs/>
                <w:i/>
                <w:iCs/>
                <w:snapToGrid/>
                <w:szCs w:val="24"/>
                <w:u w:val="single"/>
              </w:rPr>
              <w:lastRenderedPageBreak/>
              <w:t>STATUS</w:t>
            </w:r>
          </w:p>
        </w:tc>
        <w:tc>
          <w:tcPr>
            <w:tcW w:w="4675" w:type="dxa"/>
            <w:vAlign w:val="center"/>
          </w:tcPr>
          <w:p w14:paraId="5EE537F6" w14:textId="1DB44383" w:rsidR="009F5728" w:rsidRPr="0040773F" w:rsidRDefault="00FB3213" w:rsidP="00FC15ED">
            <w:pPr>
              <w:widowControl/>
              <w:autoSpaceDE w:val="0"/>
              <w:autoSpaceDN w:val="0"/>
              <w:adjustRightInd w:val="0"/>
              <w:spacing w:after="0"/>
              <w:jc w:val="center"/>
              <w:rPr>
                <w:rFonts w:eastAsia="TimesNewRoman" w:cs="Arial"/>
                <w:i/>
                <w:iCs/>
                <w:snapToGrid/>
                <w:szCs w:val="24"/>
                <w:u w:val="single"/>
              </w:rPr>
            </w:pPr>
            <w:r w:rsidRPr="0040773F">
              <w:rPr>
                <w:rFonts w:cs="Arial"/>
                <w:b/>
                <w:bCs/>
                <w:i/>
                <w:iCs/>
                <w:snapToGrid/>
                <w:szCs w:val="24"/>
                <w:u w:val="single"/>
              </w:rPr>
              <w:t>AIRFLOW</w:t>
            </w:r>
          </w:p>
        </w:tc>
      </w:tr>
      <w:tr w:rsidR="0040773F" w:rsidRPr="0040773F" w14:paraId="3E157D7A" w14:textId="77777777" w:rsidTr="00FC15ED">
        <w:tc>
          <w:tcPr>
            <w:tcW w:w="4675" w:type="dxa"/>
            <w:vAlign w:val="center"/>
          </w:tcPr>
          <w:p w14:paraId="24796F0E" w14:textId="12F6CF0C" w:rsidR="009F5728" w:rsidRPr="0040773F" w:rsidRDefault="00891567" w:rsidP="00FC15ED">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Operated when occupied and operated</w:t>
            </w:r>
            <w:r w:rsidR="00FC15ED">
              <w:rPr>
                <w:rFonts w:eastAsia="TimesNewRoman" w:cs="Arial"/>
                <w:i/>
                <w:iCs/>
                <w:snapToGrid/>
                <w:szCs w:val="24"/>
                <w:u w:val="single"/>
              </w:rPr>
              <w:t xml:space="preserve"> </w:t>
            </w:r>
            <w:r w:rsidRPr="0040773F">
              <w:rPr>
                <w:rFonts w:eastAsia="TimesNewRoman" w:cs="Arial"/>
                <w:i/>
                <w:iCs/>
                <w:snapToGrid/>
                <w:szCs w:val="24"/>
                <w:u w:val="single"/>
              </w:rPr>
              <w:t>when activated in accordance with</w:t>
            </w:r>
            <w:r w:rsidR="00FC15ED">
              <w:rPr>
                <w:rFonts w:eastAsia="TimesNewRoman" w:cs="Arial"/>
                <w:i/>
                <w:iCs/>
                <w:snapToGrid/>
                <w:szCs w:val="24"/>
                <w:u w:val="single"/>
              </w:rPr>
              <w:t xml:space="preserve"> </w:t>
            </w:r>
            <w:r w:rsidRPr="0040773F">
              <w:rPr>
                <w:rFonts w:eastAsia="TimesNewRoman" w:cs="Arial"/>
                <w:i/>
                <w:iCs/>
                <w:snapToGrid/>
                <w:szCs w:val="24"/>
                <w:u w:val="single"/>
              </w:rPr>
              <w:t>Section 1106.1</w:t>
            </w:r>
            <w:r w:rsidR="007B76C5">
              <w:rPr>
                <w:rFonts w:eastAsia="TimesNewRoman" w:cs="Arial"/>
                <w:i/>
                <w:iCs/>
                <w:snapToGrid/>
                <w:szCs w:val="24"/>
                <w:u w:val="single"/>
              </w:rPr>
              <w:t>1</w:t>
            </w:r>
            <w:r w:rsidRPr="0040773F">
              <w:rPr>
                <w:rFonts w:eastAsia="TimesNewRoman" w:cs="Arial"/>
                <w:i/>
                <w:iCs/>
                <w:snapToGrid/>
                <w:szCs w:val="24"/>
                <w:u w:val="single"/>
              </w:rPr>
              <w:t>.</w:t>
            </w:r>
            <w:r w:rsidR="006E7005">
              <w:rPr>
                <w:rFonts w:eastAsia="TimesNewRoman" w:cs="Arial"/>
                <w:i/>
                <w:iCs/>
                <w:snapToGrid/>
                <w:szCs w:val="24"/>
                <w:u w:val="single"/>
              </w:rPr>
              <w:t>9(3)</w:t>
            </w:r>
            <w:r w:rsidRPr="0040773F">
              <w:rPr>
                <w:rFonts w:eastAsia="TimesNewRoman" w:cs="Arial"/>
                <w:i/>
                <w:iCs/>
                <w:snapToGrid/>
                <w:szCs w:val="24"/>
                <w:u w:val="single"/>
              </w:rPr>
              <w:t xml:space="preserve"> and Table</w:t>
            </w:r>
            <w:r w:rsidR="00FC15ED">
              <w:rPr>
                <w:rFonts w:eastAsia="TimesNewRoman" w:cs="Arial"/>
                <w:i/>
                <w:iCs/>
                <w:snapToGrid/>
                <w:szCs w:val="24"/>
                <w:u w:val="single"/>
              </w:rPr>
              <w:t xml:space="preserve"> </w:t>
            </w:r>
            <w:r w:rsidRPr="0040773F">
              <w:rPr>
                <w:rFonts w:eastAsia="TimesNewRoman" w:cs="Arial"/>
                <w:i/>
                <w:iCs/>
                <w:snapToGrid/>
                <w:szCs w:val="24"/>
                <w:u w:val="single"/>
              </w:rPr>
              <w:t>1106.1</w:t>
            </w:r>
            <w:r w:rsidR="007B76C5">
              <w:rPr>
                <w:rFonts w:eastAsia="TimesNewRoman" w:cs="Arial"/>
                <w:i/>
                <w:iCs/>
                <w:snapToGrid/>
                <w:szCs w:val="24"/>
                <w:u w:val="single"/>
              </w:rPr>
              <w:t>1</w:t>
            </w:r>
            <w:r w:rsidRPr="0040773F">
              <w:rPr>
                <w:rFonts w:eastAsia="TimesNewRoman" w:cs="Arial"/>
                <w:i/>
                <w:iCs/>
                <w:snapToGrid/>
                <w:szCs w:val="24"/>
                <w:u w:val="single"/>
              </w:rPr>
              <w:t>.10.2</w:t>
            </w:r>
          </w:p>
        </w:tc>
        <w:tc>
          <w:tcPr>
            <w:tcW w:w="4675" w:type="dxa"/>
            <w:vAlign w:val="center"/>
          </w:tcPr>
          <w:p w14:paraId="289512CD" w14:textId="77777777" w:rsidR="00891567" w:rsidRPr="0040773F" w:rsidRDefault="00891567" w:rsidP="00FC15ED">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The greater of the following:</w:t>
            </w:r>
          </w:p>
          <w:p w14:paraId="79FEFAE4" w14:textId="77777777" w:rsidR="00891567" w:rsidRPr="0040773F" w:rsidRDefault="00891567" w:rsidP="00FC15ED">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(1) 0.5 ft3/min per ft3 (2.54 L/s per m3) of machinery room area, or</w:t>
            </w:r>
          </w:p>
          <w:p w14:paraId="61A6263B" w14:textId="45EBF46A" w:rsidR="009F5728" w:rsidRPr="0040773F" w:rsidRDefault="00891567" w:rsidP="00FC15ED">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(2) 20 ft3/min (9.44 L/s) per person</w:t>
            </w:r>
          </w:p>
        </w:tc>
      </w:tr>
      <w:tr w:rsidR="0040773F" w:rsidRPr="0040773F" w14:paraId="3791E31A" w14:textId="77777777" w:rsidTr="00FC15ED">
        <w:tc>
          <w:tcPr>
            <w:tcW w:w="4675" w:type="dxa"/>
            <w:vAlign w:val="center"/>
          </w:tcPr>
          <w:p w14:paraId="597B7534" w14:textId="7B9CBB4A" w:rsidR="009F5728" w:rsidRPr="0040773F" w:rsidRDefault="00891567" w:rsidP="00FC15ED">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Operable when occupied</w:t>
            </w:r>
          </w:p>
        </w:tc>
        <w:tc>
          <w:tcPr>
            <w:tcW w:w="4675" w:type="dxa"/>
            <w:vAlign w:val="center"/>
          </w:tcPr>
          <w:p w14:paraId="19D54716" w14:textId="77777777" w:rsidR="00891567" w:rsidRPr="0040773F" w:rsidRDefault="00891567" w:rsidP="00FC15ED">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With or without mechanical cooling of the machinery room, the greater of:</w:t>
            </w:r>
          </w:p>
          <w:p w14:paraId="072C6952" w14:textId="305FFFAA" w:rsidR="00891567" w:rsidRPr="0040773F" w:rsidRDefault="00891567" w:rsidP="00FC15ED">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(1) The airflow rate required to not exceed a temperature rise of 18°F (10°C) above</w:t>
            </w:r>
            <w:r w:rsidR="00F474A8">
              <w:rPr>
                <w:rFonts w:eastAsia="TimesNewRoman" w:cs="Arial"/>
                <w:i/>
                <w:iCs/>
                <w:snapToGrid/>
                <w:szCs w:val="24"/>
                <w:u w:val="single"/>
              </w:rPr>
              <w:t xml:space="preserve"> </w:t>
            </w:r>
            <w:r w:rsidRPr="0040773F">
              <w:rPr>
                <w:rFonts w:eastAsia="TimesNewRoman" w:cs="Arial"/>
                <w:i/>
                <w:iCs/>
                <w:snapToGrid/>
                <w:szCs w:val="24"/>
                <w:u w:val="single"/>
              </w:rPr>
              <w:t>inlet air temperature or</w:t>
            </w:r>
          </w:p>
          <w:p w14:paraId="4DD12410" w14:textId="77777777" w:rsidR="00891567" w:rsidRPr="0040773F" w:rsidRDefault="00891567" w:rsidP="00FC15ED">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(2) The airflow rate required to not exceed a maximum air temperature of</w:t>
            </w:r>
          </w:p>
          <w:p w14:paraId="704C3B75" w14:textId="6B615945" w:rsidR="009F5728" w:rsidRPr="0040773F" w:rsidRDefault="00891567" w:rsidP="00FC15ED">
            <w:pPr>
              <w:widowControl/>
              <w:autoSpaceDE w:val="0"/>
              <w:autoSpaceDN w:val="0"/>
              <w:adjustRightInd w:val="0"/>
              <w:spacing w:after="0"/>
              <w:rPr>
                <w:rFonts w:eastAsia="TimesNewRoman" w:cs="Arial"/>
                <w:i/>
                <w:iCs/>
                <w:snapToGrid/>
                <w:szCs w:val="24"/>
                <w:u w:val="single"/>
              </w:rPr>
            </w:pPr>
            <w:r w:rsidRPr="0040773F">
              <w:rPr>
                <w:rFonts w:eastAsia="TimesNewRoman" w:cs="Arial"/>
                <w:i/>
                <w:iCs/>
                <w:snapToGrid/>
                <w:szCs w:val="24"/>
                <w:u w:val="single"/>
              </w:rPr>
              <w:t>122°F (50°C) in the machinery room.</w:t>
            </w:r>
          </w:p>
        </w:tc>
      </w:tr>
    </w:tbl>
    <w:p w14:paraId="2CD805FA" w14:textId="30DBE59B" w:rsidR="00750227" w:rsidRPr="00FD7BC8" w:rsidRDefault="00750227" w:rsidP="00A34DAB">
      <w:pPr>
        <w:pStyle w:val="Heading4"/>
        <w:rPr>
          <w:noProof/>
        </w:rPr>
      </w:pPr>
      <w:r w:rsidRPr="00FD7BC8">
        <w:t xml:space="preserve">ITEM </w:t>
      </w:r>
      <w:r>
        <w:rPr>
          <w:noProof/>
        </w:rPr>
        <w:t>5-51</w:t>
      </w:r>
      <w:r w:rsidRPr="00FD7BC8">
        <w:br/>
      </w:r>
      <w:r>
        <w:rPr>
          <w:snapToGrid/>
        </w:rPr>
        <w:t>Section</w:t>
      </w:r>
      <w:r w:rsidRPr="00E356FE">
        <w:rPr>
          <w:snapToGrid/>
        </w:rPr>
        <w:t xml:space="preserve"> </w:t>
      </w:r>
      <w:r w:rsidRPr="0040773F">
        <w:rPr>
          <w:snapToGrid/>
        </w:rPr>
        <w:t>1106.1</w:t>
      </w:r>
      <w:r w:rsidR="007B76C5">
        <w:rPr>
          <w:snapToGrid/>
        </w:rPr>
        <w:t>1</w:t>
      </w:r>
      <w:r w:rsidRPr="0040773F">
        <w:rPr>
          <w:snapToGrid/>
        </w:rPr>
        <w:t>.11.2 Level 1 Ventilation Rate.</w:t>
      </w:r>
    </w:p>
    <w:p w14:paraId="0E84308F" w14:textId="2FE3FADF" w:rsidR="00750227" w:rsidRDefault="00750227" w:rsidP="00FC15ED">
      <w:pPr>
        <w:ind w:firstLine="432"/>
      </w:pPr>
      <w:r>
        <w:t>[</w:t>
      </w:r>
      <w:r w:rsidR="00170BC7">
        <w:t>Propose to adopt new section re: Level 1 Ventilation Rate.</w:t>
      </w:r>
      <w:r>
        <w:t>]</w:t>
      </w:r>
    </w:p>
    <w:p w14:paraId="6B1446C7" w14:textId="581BFCC6" w:rsidR="00F73571" w:rsidRDefault="00BF1D4E" w:rsidP="00FC15ED">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t>1106.1</w:t>
      </w:r>
      <w:r w:rsidR="007B76C5">
        <w:rPr>
          <w:rFonts w:cs="Arial"/>
          <w:b/>
          <w:bCs/>
          <w:i/>
          <w:iCs/>
          <w:snapToGrid/>
          <w:szCs w:val="24"/>
          <w:u w:val="single"/>
        </w:rPr>
        <w:t>1</w:t>
      </w:r>
      <w:r w:rsidRPr="0040773F">
        <w:rPr>
          <w:rFonts w:cs="Arial"/>
          <w:b/>
          <w:bCs/>
          <w:i/>
          <w:iCs/>
          <w:snapToGrid/>
          <w:szCs w:val="24"/>
          <w:u w:val="single"/>
        </w:rPr>
        <w:t xml:space="preserve">.11.2 Level 1 Ventilation Rate. </w:t>
      </w:r>
      <w:r w:rsidRPr="0040773F">
        <w:rPr>
          <w:rFonts w:eastAsia="TimesNewRoman" w:cs="Arial"/>
          <w:i/>
          <w:iCs/>
          <w:snapToGrid/>
          <w:szCs w:val="24"/>
          <w:u w:val="single"/>
        </w:rPr>
        <w:t>The refrigerating machinery room mechanical ventilation in Section 1106.1</w:t>
      </w:r>
      <w:r w:rsidR="007B76C5">
        <w:rPr>
          <w:rFonts w:eastAsia="TimesNewRoman" w:cs="Arial"/>
          <w:i/>
          <w:iCs/>
          <w:snapToGrid/>
          <w:szCs w:val="24"/>
          <w:u w:val="single"/>
        </w:rPr>
        <w:t>1</w:t>
      </w:r>
      <w:r w:rsidRPr="0040773F">
        <w:rPr>
          <w:rFonts w:eastAsia="TimesNewRoman" w:cs="Arial"/>
          <w:i/>
          <w:iCs/>
          <w:snapToGrid/>
          <w:szCs w:val="24"/>
          <w:u w:val="single"/>
        </w:rPr>
        <w:t>.11.1 shall exhaust at an airflow rate not less than shown in Table 1106.1</w:t>
      </w:r>
      <w:r w:rsidR="007B76C5">
        <w:rPr>
          <w:rFonts w:eastAsia="TimesNewRoman" w:cs="Arial"/>
          <w:i/>
          <w:iCs/>
          <w:snapToGrid/>
          <w:szCs w:val="24"/>
          <w:u w:val="single"/>
        </w:rPr>
        <w:t>1</w:t>
      </w:r>
      <w:r w:rsidRPr="0040773F">
        <w:rPr>
          <w:rFonts w:eastAsia="TimesNewRoman" w:cs="Arial"/>
          <w:i/>
          <w:iCs/>
          <w:snapToGrid/>
          <w:szCs w:val="24"/>
          <w:u w:val="single"/>
        </w:rPr>
        <w:t>.11.2. [ASHRAE 15:8.13.11.2]</w:t>
      </w:r>
    </w:p>
    <w:p w14:paraId="411342C2" w14:textId="254AA232" w:rsidR="00F73571" w:rsidRPr="00FD7BC8" w:rsidRDefault="00F73571" w:rsidP="00A34DAB">
      <w:pPr>
        <w:pStyle w:val="Heading4"/>
        <w:rPr>
          <w:noProof/>
        </w:rPr>
      </w:pPr>
      <w:r w:rsidRPr="00FD7BC8">
        <w:t xml:space="preserve">ITEM </w:t>
      </w:r>
      <w:r>
        <w:rPr>
          <w:noProof/>
        </w:rPr>
        <w:t>5-52</w:t>
      </w:r>
      <w:r w:rsidRPr="00FD7BC8">
        <w:br/>
      </w:r>
      <w:r>
        <w:rPr>
          <w:snapToGrid/>
        </w:rPr>
        <w:t>Section</w:t>
      </w:r>
      <w:r w:rsidRPr="00E356FE">
        <w:rPr>
          <w:snapToGrid/>
        </w:rPr>
        <w:t xml:space="preserve"> </w:t>
      </w:r>
      <w:r w:rsidRPr="0040773F">
        <w:rPr>
          <w:snapToGrid/>
        </w:rPr>
        <w:t>1106.1</w:t>
      </w:r>
      <w:r w:rsidR="007B76C5">
        <w:rPr>
          <w:snapToGrid/>
        </w:rPr>
        <w:t>1</w:t>
      </w:r>
      <w:r w:rsidRPr="0040773F">
        <w:rPr>
          <w:snapToGrid/>
        </w:rPr>
        <w:t>.11.3 Level 2 Ventilation.</w:t>
      </w:r>
    </w:p>
    <w:p w14:paraId="2D9B4088" w14:textId="44BD27DF" w:rsidR="00F73571" w:rsidRDefault="00F73571" w:rsidP="00FC15ED">
      <w:pPr>
        <w:ind w:firstLine="432"/>
      </w:pPr>
      <w:r>
        <w:t>[</w:t>
      </w:r>
      <w:r w:rsidR="00DC2D6B">
        <w:t>Propose to adopt new section re: Level 2 Ventilation.</w:t>
      </w:r>
      <w:r>
        <w:t>]</w:t>
      </w:r>
    </w:p>
    <w:p w14:paraId="7B8D4744" w14:textId="2D85E6CB" w:rsidR="007403CB" w:rsidRDefault="00BF1D4E" w:rsidP="00FC15ED">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t>1106.1</w:t>
      </w:r>
      <w:r w:rsidR="007B76C5">
        <w:rPr>
          <w:rFonts w:cs="Arial"/>
          <w:b/>
          <w:bCs/>
          <w:i/>
          <w:iCs/>
          <w:snapToGrid/>
          <w:szCs w:val="24"/>
          <w:u w:val="single"/>
        </w:rPr>
        <w:t>1</w:t>
      </w:r>
      <w:r w:rsidRPr="0040773F">
        <w:rPr>
          <w:rFonts w:cs="Arial"/>
          <w:b/>
          <w:bCs/>
          <w:i/>
          <w:iCs/>
          <w:snapToGrid/>
          <w:szCs w:val="24"/>
          <w:u w:val="single"/>
        </w:rPr>
        <w:t xml:space="preserve">.11.3 Level 2 Ventilation. </w:t>
      </w:r>
      <w:r w:rsidRPr="0040773F">
        <w:rPr>
          <w:rFonts w:eastAsia="TimesNewRoman" w:cs="Arial"/>
          <w:i/>
          <w:iCs/>
          <w:snapToGrid/>
          <w:szCs w:val="24"/>
          <w:u w:val="single"/>
        </w:rPr>
        <w:t>A part of the refrigerating machinery room mechanical ventilation referred to in Section 1106.1</w:t>
      </w:r>
      <w:r w:rsidR="007B76C5">
        <w:rPr>
          <w:rFonts w:eastAsia="TimesNewRoman" w:cs="Arial"/>
          <w:i/>
          <w:iCs/>
          <w:snapToGrid/>
          <w:szCs w:val="24"/>
          <w:u w:val="single"/>
        </w:rPr>
        <w:t>1</w:t>
      </w:r>
      <w:r w:rsidRPr="0040773F">
        <w:rPr>
          <w:rFonts w:eastAsia="TimesNewRoman" w:cs="Arial"/>
          <w:i/>
          <w:iCs/>
          <w:snapToGrid/>
          <w:szCs w:val="24"/>
          <w:u w:val="single"/>
        </w:rPr>
        <w:t>.11.1 shall exhaust an accumulation of refrigerant due to leaks or a rupture of a refrigerating system, or portion thereof, in the machinery room. The refrigerant detectors required in accordance with Section 1106.1</w:t>
      </w:r>
      <w:r w:rsidR="007B76C5">
        <w:rPr>
          <w:rFonts w:eastAsia="TimesNewRoman" w:cs="Arial"/>
          <w:i/>
          <w:iCs/>
          <w:snapToGrid/>
          <w:szCs w:val="24"/>
          <w:u w:val="single"/>
        </w:rPr>
        <w:t>1</w:t>
      </w:r>
      <w:r w:rsidRPr="0040773F">
        <w:rPr>
          <w:rFonts w:eastAsia="TimesNewRoman" w:cs="Arial"/>
          <w:i/>
          <w:iCs/>
          <w:snapToGrid/>
          <w:szCs w:val="24"/>
          <w:u w:val="single"/>
        </w:rPr>
        <w:t>.8 shall activate ventilation at a set point and response time in accordance with Table 1106.1</w:t>
      </w:r>
      <w:r w:rsidR="007B76C5">
        <w:rPr>
          <w:rFonts w:eastAsia="TimesNewRoman" w:cs="Arial"/>
          <w:i/>
          <w:iCs/>
          <w:snapToGrid/>
          <w:szCs w:val="24"/>
          <w:u w:val="single"/>
        </w:rPr>
        <w:t>1</w:t>
      </w:r>
      <w:r w:rsidRPr="0040773F">
        <w:rPr>
          <w:rFonts w:eastAsia="TimesNewRoman" w:cs="Arial"/>
          <w:i/>
          <w:iCs/>
          <w:snapToGrid/>
          <w:szCs w:val="24"/>
          <w:u w:val="single"/>
        </w:rPr>
        <w:t>.10.2, at an airflow rate not less than the value determined in accordance with Section 1106.1</w:t>
      </w:r>
      <w:r w:rsidR="007B76C5">
        <w:rPr>
          <w:rFonts w:eastAsia="TimesNewRoman" w:cs="Arial"/>
          <w:i/>
          <w:iCs/>
          <w:snapToGrid/>
          <w:szCs w:val="24"/>
          <w:u w:val="single"/>
        </w:rPr>
        <w:t>1</w:t>
      </w:r>
      <w:r w:rsidRPr="0040773F">
        <w:rPr>
          <w:rFonts w:eastAsia="TimesNewRoman" w:cs="Arial"/>
          <w:i/>
          <w:iCs/>
          <w:snapToGrid/>
          <w:szCs w:val="24"/>
          <w:u w:val="single"/>
        </w:rPr>
        <w:t xml:space="preserve">.11.4. </w:t>
      </w:r>
    </w:p>
    <w:p w14:paraId="70F61FE5" w14:textId="2931EE3C" w:rsidR="00BF1D4E" w:rsidRPr="0040773F" w:rsidRDefault="00BF1D4E" w:rsidP="00FC15ED">
      <w:pPr>
        <w:widowControl/>
        <w:autoSpaceDE w:val="0"/>
        <w:autoSpaceDN w:val="0"/>
        <w:adjustRightInd w:val="0"/>
        <w:ind w:firstLine="432"/>
        <w:rPr>
          <w:rFonts w:eastAsia="TimesNewRoman" w:cs="Arial"/>
          <w:i/>
          <w:iCs/>
          <w:snapToGrid/>
          <w:szCs w:val="24"/>
          <w:u w:val="single"/>
        </w:rPr>
      </w:pPr>
      <w:r w:rsidRPr="0040773F">
        <w:rPr>
          <w:rFonts w:eastAsia="TimesNewRoman" w:cs="Arial"/>
          <w:i/>
          <w:iCs/>
          <w:snapToGrid/>
          <w:szCs w:val="24"/>
          <w:u w:val="single"/>
        </w:rPr>
        <w:t>When multiple refrigerant designations are in the machinery room, evaluate the required airflow according to each refrigerating system, and the highest airflow quantity shall apply.</w:t>
      </w:r>
    </w:p>
    <w:p w14:paraId="0CE5A8DE" w14:textId="27AF7E17" w:rsidR="00A74E28" w:rsidRPr="0040773F" w:rsidRDefault="00BF1D4E" w:rsidP="00FC15ED">
      <w:pPr>
        <w:widowControl/>
        <w:autoSpaceDE w:val="0"/>
        <w:autoSpaceDN w:val="0"/>
        <w:adjustRightInd w:val="0"/>
        <w:ind w:firstLine="432"/>
        <w:rPr>
          <w:rFonts w:eastAsia="TimesNewRoman" w:cs="Arial"/>
          <w:i/>
          <w:iCs/>
          <w:snapToGrid/>
          <w:szCs w:val="24"/>
          <w:u w:val="single"/>
        </w:rPr>
      </w:pPr>
      <w:r w:rsidRPr="0040773F">
        <w:rPr>
          <w:rFonts w:eastAsia="TimesNewRoman" w:cs="Arial"/>
          <w:i/>
          <w:iCs/>
          <w:snapToGrid/>
          <w:szCs w:val="24"/>
          <w:u w:val="single"/>
        </w:rPr>
        <w:t>Ventilation reset shall be in accordance with the type of reset in Table 1106.1</w:t>
      </w:r>
      <w:r w:rsidR="007B76C5">
        <w:rPr>
          <w:rFonts w:eastAsia="TimesNewRoman" w:cs="Arial"/>
          <w:i/>
          <w:iCs/>
          <w:snapToGrid/>
          <w:szCs w:val="24"/>
          <w:u w:val="single"/>
        </w:rPr>
        <w:t>1</w:t>
      </w:r>
      <w:r w:rsidRPr="0040773F">
        <w:rPr>
          <w:rFonts w:eastAsia="TimesNewRoman" w:cs="Arial"/>
          <w:i/>
          <w:iCs/>
          <w:snapToGrid/>
          <w:szCs w:val="24"/>
          <w:u w:val="single"/>
        </w:rPr>
        <w:t>.10.2. Manual-type ventilation reset shall have the reset located inside the refrigerating machinery room. [ASHRAE 15:8.13.11.3]</w:t>
      </w:r>
    </w:p>
    <w:p w14:paraId="197A2C0C" w14:textId="1D38234D" w:rsidR="00A74E28" w:rsidRPr="00FD7BC8" w:rsidRDefault="00A74E28" w:rsidP="00A34DAB">
      <w:pPr>
        <w:pStyle w:val="Heading4"/>
        <w:rPr>
          <w:noProof/>
        </w:rPr>
      </w:pPr>
      <w:r w:rsidRPr="00FD7BC8">
        <w:t xml:space="preserve">ITEM </w:t>
      </w:r>
      <w:r>
        <w:rPr>
          <w:noProof/>
        </w:rPr>
        <w:t>5-53</w:t>
      </w:r>
      <w:r w:rsidRPr="00FD7BC8">
        <w:br/>
      </w:r>
      <w:r>
        <w:rPr>
          <w:snapToGrid/>
        </w:rPr>
        <w:t>Section</w:t>
      </w:r>
      <w:r w:rsidRPr="00E356FE">
        <w:rPr>
          <w:snapToGrid/>
        </w:rPr>
        <w:t xml:space="preserve"> </w:t>
      </w:r>
      <w:r w:rsidRPr="0040773F">
        <w:rPr>
          <w:snapToGrid/>
        </w:rPr>
        <w:t>1106.1</w:t>
      </w:r>
      <w:r w:rsidR="007B76C5">
        <w:rPr>
          <w:snapToGrid/>
        </w:rPr>
        <w:t>1</w:t>
      </w:r>
      <w:r w:rsidRPr="0040773F">
        <w:rPr>
          <w:snapToGrid/>
        </w:rPr>
        <w:t>.11.4 Level 2 Ventilation Rate</w:t>
      </w:r>
      <w:r>
        <w:rPr>
          <w:snapToGrid/>
        </w:rPr>
        <w:t>.</w:t>
      </w:r>
    </w:p>
    <w:p w14:paraId="1BC8A18E" w14:textId="1284F74C" w:rsidR="00A74E28" w:rsidRDefault="00A74E28" w:rsidP="00FC15ED">
      <w:pPr>
        <w:ind w:firstLine="432"/>
      </w:pPr>
      <w:r>
        <w:t>[</w:t>
      </w:r>
      <w:r w:rsidR="009701FE">
        <w:t>Propose to adopt new section re: Level 2 Ventilation Rate.</w:t>
      </w:r>
      <w:r>
        <w:t>]</w:t>
      </w:r>
    </w:p>
    <w:p w14:paraId="78E6126D" w14:textId="074E4163" w:rsidR="00802B3A" w:rsidRPr="008C31A0" w:rsidRDefault="00BF1D4E" w:rsidP="00FC15ED">
      <w:pPr>
        <w:widowControl/>
        <w:autoSpaceDE w:val="0"/>
        <w:autoSpaceDN w:val="0"/>
        <w:adjustRightInd w:val="0"/>
        <w:rPr>
          <w:rFonts w:eastAsia="TimesNewRoman" w:cs="Arial"/>
          <w:i/>
          <w:iCs/>
          <w:snapToGrid/>
          <w:szCs w:val="24"/>
          <w:u w:val="single"/>
        </w:rPr>
      </w:pPr>
      <w:r w:rsidRPr="0040773F">
        <w:rPr>
          <w:rFonts w:cs="Arial"/>
          <w:b/>
          <w:bCs/>
          <w:i/>
          <w:iCs/>
          <w:snapToGrid/>
          <w:szCs w:val="24"/>
          <w:u w:val="single"/>
        </w:rPr>
        <w:lastRenderedPageBreak/>
        <w:t>1106.1</w:t>
      </w:r>
      <w:r w:rsidR="007B76C5">
        <w:rPr>
          <w:rFonts w:cs="Arial"/>
          <w:b/>
          <w:bCs/>
          <w:i/>
          <w:iCs/>
          <w:snapToGrid/>
          <w:szCs w:val="24"/>
          <w:u w:val="single"/>
        </w:rPr>
        <w:t>1</w:t>
      </w:r>
      <w:r w:rsidRPr="0040773F">
        <w:rPr>
          <w:rFonts w:cs="Arial"/>
          <w:b/>
          <w:bCs/>
          <w:i/>
          <w:iCs/>
          <w:snapToGrid/>
          <w:szCs w:val="24"/>
          <w:u w:val="single"/>
        </w:rPr>
        <w:t>.11.4 Level 2 Ventilation Rate</w:t>
      </w:r>
      <w:r w:rsidR="00A74E28">
        <w:rPr>
          <w:rFonts w:cs="Arial"/>
          <w:b/>
          <w:bCs/>
          <w:i/>
          <w:iCs/>
          <w:snapToGrid/>
          <w:szCs w:val="24"/>
          <w:u w:val="single"/>
        </w:rPr>
        <w:t>.</w:t>
      </w:r>
      <w:r w:rsidRPr="0040773F">
        <w:rPr>
          <w:rFonts w:cs="Arial"/>
          <w:b/>
          <w:bCs/>
          <w:i/>
          <w:iCs/>
          <w:snapToGrid/>
          <w:szCs w:val="24"/>
          <w:u w:val="single"/>
        </w:rPr>
        <w:t xml:space="preserve"> </w:t>
      </w:r>
      <w:r w:rsidRPr="0040773F">
        <w:rPr>
          <w:rFonts w:eastAsia="TimesNewRoman" w:cs="Arial"/>
          <w:i/>
          <w:iCs/>
          <w:snapToGrid/>
          <w:szCs w:val="24"/>
          <w:u w:val="single"/>
        </w:rPr>
        <w:t>When required by Section 1106.1</w:t>
      </w:r>
      <w:r w:rsidR="007B76C5">
        <w:rPr>
          <w:rFonts w:eastAsia="TimesNewRoman" w:cs="Arial"/>
          <w:i/>
          <w:iCs/>
          <w:snapToGrid/>
          <w:szCs w:val="24"/>
          <w:u w:val="single"/>
        </w:rPr>
        <w:t>1</w:t>
      </w:r>
      <w:r w:rsidRPr="0040773F">
        <w:rPr>
          <w:rFonts w:eastAsia="TimesNewRoman" w:cs="Arial"/>
          <w:i/>
          <w:iCs/>
          <w:snapToGrid/>
          <w:szCs w:val="24"/>
          <w:u w:val="single"/>
        </w:rPr>
        <w:t>.11.3, the total airflow for Level 2 ventilation shall be not less than the airflow rate determined by Figure 1106.1</w:t>
      </w:r>
      <w:r w:rsidR="007B76C5">
        <w:rPr>
          <w:rFonts w:eastAsia="TimesNewRoman" w:cs="Arial"/>
          <w:i/>
          <w:iCs/>
          <w:snapToGrid/>
          <w:szCs w:val="24"/>
          <w:u w:val="single"/>
        </w:rPr>
        <w:t>1</w:t>
      </w:r>
      <w:r w:rsidRPr="0040773F">
        <w:rPr>
          <w:rFonts w:eastAsia="TimesNewRoman" w:cs="Arial"/>
          <w:i/>
          <w:iCs/>
          <w:snapToGrid/>
          <w:szCs w:val="24"/>
          <w:u w:val="single"/>
        </w:rPr>
        <w:t>.11.4. [ASHRAE 15:8.13.11.4]</w:t>
      </w:r>
    </w:p>
    <w:p w14:paraId="7DD5C544" w14:textId="07598FDA" w:rsidR="00041DC7" w:rsidRPr="00FD7BC8" w:rsidRDefault="00041DC7" w:rsidP="00A34DAB">
      <w:pPr>
        <w:pStyle w:val="Heading4"/>
        <w:rPr>
          <w:rFonts w:eastAsia="Times New Roman"/>
          <w:snapToGrid/>
        </w:rPr>
      </w:pPr>
      <w:r w:rsidRPr="00FD7BC8">
        <w:t xml:space="preserve">ITEM </w:t>
      </w:r>
      <w:r>
        <w:rPr>
          <w:noProof/>
        </w:rPr>
        <w:t>5-54</w:t>
      </w:r>
      <w:r w:rsidRPr="00FD7BC8">
        <w:br/>
      </w:r>
      <w:r>
        <w:rPr>
          <w:snapToGrid/>
        </w:rPr>
        <w:t>Figure</w:t>
      </w:r>
      <w:r w:rsidRPr="00E356FE">
        <w:rPr>
          <w:snapToGrid/>
        </w:rPr>
        <w:t xml:space="preserve"> </w:t>
      </w:r>
      <w:r w:rsidRPr="0040773F">
        <w:rPr>
          <w:snapToGrid/>
        </w:rPr>
        <w:t>1106.1</w:t>
      </w:r>
      <w:r w:rsidR="007B76C5">
        <w:rPr>
          <w:snapToGrid/>
        </w:rPr>
        <w:t>1</w:t>
      </w:r>
      <w:r w:rsidRPr="0040773F">
        <w:rPr>
          <w:snapToGrid/>
        </w:rPr>
        <w:t xml:space="preserve">.11.4 </w:t>
      </w:r>
      <w:r w:rsidR="00B41C7B">
        <w:rPr>
          <w:snapToGrid/>
        </w:rPr>
        <w:t>(1)</w:t>
      </w:r>
      <w:r w:rsidR="00B41C7B" w:rsidRPr="00B41C7B">
        <w:t xml:space="preserve"> </w:t>
      </w:r>
      <w:r w:rsidR="00B41C7B" w:rsidRPr="00B41C7B">
        <w:rPr>
          <w:snapToGrid/>
        </w:rPr>
        <w:t>LEVEL 2 VENTILATION RATE FOR CLASS 2L REFRIGERANTS</w:t>
      </w:r>
      <w:r w:rsidR="00B41C7B">
        <w:rPr>
          <w:snapToGrid/>
        </w:rPr>
        <w:t xml:space="preserve"> </w:t>
      </w:r>
      <w:r w:rsidR="00B41C7B" w:rsidRPr="00B41C7B">
        <w:rPr>
          <w:snapToGrid/>
        </w:rPr>
        <w:t>[ASHRAE 15: FIGURE 8-1]</w:t>
      </w:r>
    </w:p>
    <w:p w14:paraId="464A2983" w14:textId="602F2DC8" w:rsidR="00611A3E" w:rsidRPr="008C31A0" w:rsidRDefault="00041DC7" w:rsidP="00FC15ED">
      <w:pPr>
        <w:ind w:firstLine="432"/>
      </w:pPr>
      <w:r>
        <w:t>[</w:t>
      </w:r>
      <w:r w:rsidR="00864C41">
        <w:t>Propose to adopt new figure for Level 2 Ventilation Rate for Class 2L Refrigerants.</w:t>
      </w:r>
      <w:r>
        <w:t>]</w:t>
      </w:r>
    </w:p>
    <w:p w14:paraId="7FBD6C3F" w14:textId="56766652" w:rsidR="003E5475" w:rsidRPr="0040773F" w:rsidRDefault="001C1F88" w:rsidP="009F5728">
      <w:pPr>
        <w:widowControl/>
        <w:autoSpaceDE w:val="0"/>
        <w:autoSpaceDN w:val="0"/>
        <w:adjustRightInd w:val="0"/>
        <w:spacing w:after="0"/>
        <w:rPr>
          <w:rFonts w:eastAsia="TimesNewRoman" w:cs="Arial"/>
          <w:snapToGrid/>
          <w:szCs w:val="24"/>
        </w:rPr>
      </w:pPr>
      <w:r w:rsidRPr="0040773F">
        <w:rPr>
          <w:rFonts w:eastAsia="TimesNewRoman" w:cs="Arial"/>
          <w:noProof/>
          <w:snapToGrid/>
          <w:szCs w:val="24"/>
        </w:rPr>
        <w:drawing>
          <wp:inline distT="0" distB="0" distL="0" distR="0" wp14:anchorId="1480A0F8" wp14:editId="04EECE23">
            <wp:extent cx="5018405" cy="5003800"/>
            <wp:effectExtent l="0" t="0" r="0" b="6350"/>
            <wp:docPr id="1" name="Picture 1" descr="FIGURE 1106.13.11.4(1)&#10;LEVEL 2 VENTILATION RATE FOR CLASS 2L REFRIGERANTS&#10;[ASHRAE 15: FIGURE 8-1]&#10;&#10;Chart (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106.13.11.4(1)&#10;LEVEL 2 VENTILATION RATE FOR CLASS 2L REFRIGERANTS&#10;[ASHRAE 15: FIGURE 8-1]&#10;&#10;Chart (a)&#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8405" cy="5003800"/>
                    </a:xfrm>
                    <a:prstGeom prst="rect">
                      <a:avLst/>
                    </a:prstGeom>
                    <a:noFill/>
                    <a:ln>
                      <a:noFill/>
                    </a:ln>
                  </pic:spPr>
                </pic:pic>
              </a:graphicData>
            </a:graphic>
          </wp:inline>
        </w:drawing>
      </w:r>
    </w:p>
    <w:p w14:paraId="1A841833" w14:textId="1C38D2C0" w:rsidR="00F419AD" w:rsidRPr="0040773F" w:rsidRDefault="001C1F88" w:rsidP="009F5728">
      <w:pPr>
        <w:widowControl/>
        <w:autoSpaceDE w:val="0"/>
        <w:autoSpaceDN w:val="0"/>
        <w:adjustRightInd w:val="0"/>
        <w:spacing w:after="0"/>
        <w:rPr>
          <w:rFonts w:eastAsia="TimesNewRoman" w:cs="Arial"/>
          <w:snapToGrid/>
          <w:szCs w:val="24"/>
        </w:rPr>
      </w:pPr>
      <w:r w:rsidRPr="0040773F">
        <w:rPr>
          <w:rFonts w:eastAsia="TimesNewRoman" w:cs="Arial"/>
          <w:noProof/>
          <w:snapToGrid/>
          <w:szCs w:val="24"/>
        </w:rPr>
        <w:lastRenderedPageBreak/>
        <w:drawing>
          <wp:inline distT="0" distB="0" distL="0" distR="0" wp14:anchorId="2F12EABC" wp14:editId="08F9AD95">
            <wp:extent cx="5632450" cy="5332730"/>
            <wp:effectExtent l="0" t="0" r="6350" b="1270"/>
            <wp:docPr id="2" name="Picture 2" descr="FIGURE 1106.13.11.4(1)&#10;LEVEL 2 VENTILATION RATE FOR CLASS 2L REFRIGERANTS&#10;[ASHRAE 15: FIGURE 8-1]&#10;&#10;Chart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106.13.11.4(1)&#10;LEVEL 2 VENTILATION RATE FOR CLASS 2L REFRIGERANTS&#10;[ASHRAE 15: FIGURE 8-1]&#10;&#10;Chart (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0" cy="5332730"/>
                    </a:xfrm>
                    <a:prstGeom prst="rect">
                      <a:avLst/>
                    </a:prstGeom>
                    <a:noFill/>
                    <a:ln>
                      <a:noFill/>
                    </a:ln>
                  </pic:spPr>
                </pic:pic>
              </a:graphicData>
            </a:graphic>
          </wp:inline>
        </w:drawing>
      </w:r>
    </w:p>
    <w:p w14:paraId="3EF0D253" w14:textId="30A9DD16" w:rsidR="00611A3E" w:rsidRDefault="004841C3" w:rsidP="008C31A0">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FIGURE 1106.1</w:t>
      </w:r>
      <w:r w:rsidR="00E07396">
        <w:rPr>
          <w:rFonts w:cs="Arial"/>
          <w:b/>
          <w:bCs/>
          <w:i/>
          <w:iCs/>
          <w:snapToGrid/>
          <w:szCs w:val="24"/>
          <w:u w:val="single"/>
        </w:rPr>
        <w:t>1</w:t>
      </w:r>
      <w:r w:rsidRPr="0040773F">
        <w:rPr>
          <w:rFonts w:cs="Arial"/>
          <w:b/>
          <w:bCs/>
          <w:i/>
          <w:iCs/>
          <w:snapToGrid/>
          <w:szCs w:val="24"/>
          <w:u w:val="single"/>
        </w:rPr>
        <w:t>.11.4(1)</w:t>
      </w:r>
      <w:bookmarkStart w:id="16" w:name="_Hlk131771722"/>
      <w:r w:rsidR="008C31A0">
        <w:rPr>
          <w:rFonts w:cs="Arial"/>
          <w:b/>
          <w:bCs/>
          <w:i/>
          <w:iCs/>
          <w:snapToGrid/>
          <w:szCs w:val="24"/>
          <w:u w:val="single"/>
        </w:rPr>
        <w:br/>
      </w:r>
      <w:r w:rsidRPr="0040773F">
        <w:rPr>
          <w:rFonts w:cs="Arial"/>
          <w:b/>
          <w:bCs/>
          <w:i/>
          <w:iCs/>
          <w:snapToGrid/>
          <w:szCs w:val="24"/>
          <w:u w:val="single"/>
        </w:rPr>
        <w:t>LEVEL 2 VENTILATION RATE FOR CLASS 2L REFRIGERANTS</w:t>
      </w:r>
      <w:r w:rsidR="008C31A0">
        <w:rPr>
          <w:rFonts w:cs="Arial"/>
          <w:b/>
          <w:bCs/>
          <w:i/>
          <w:iCs/>
          <w:snapToGrid/>
          <w:szCs w:val="24"/>
          <w:u w:val="single"/>
        </w:rPr>
        <w:br/>
      </w:r>
      <w:r w:rsidRPr="0040773F">
        <w:rPr>
          <w:rFonts w:cs="Arial"/>
          <w:b/>
          <w:bCs/>
          <w:i/>
          <w:iCs/>
          <w:snapToGrid/>
          <w:szCs w:val="24"/>
          <w:u w:val="single"/>
        </w:rPr>
        <w:t>[ASHRAE 15: FIGURE 8-1]</w:t>
      </w:r>
      <w:bookmarkEnd w:id="16"/>
    </w:p>
    <w:p w14:paraId="07940620" w14:textId="28AE8CCF" w:rsidR="00AD65A0" w:rsidRPr="00FD7BC8" w:rsidRDefault="00AD65A0" w:rsidP="00A34DAB">
      <w:pPr>
        <w:pStyle w:val="Heading4"/>
        <w:rPr>
          <w:rFonts w:eastAsia="Times New Roman"/>
          <w:snapToGrid/>
        </w:rPr>
      </w:pPr>
      <w:bookmarkStart w:id="17" w:name="_Hlk131771947"/>
      <w:r w:rsidRPr="00FD7BC8">
        <w:t xml:space="preserve">ITEM </w:t>
      </w:r>
      <w:r>
        <w:rPr>
          <w:noProof/>
        </w:rPr>
        <w:t>5-55</w:t>
      </w:r>
      <w:r w:rsidRPr="00FD7BC8">
        <w:br/>
      </w:r>
      <w:r>
        <w:rPr>
          <w:snapToGrid/>
        </w:rPr>
        <w:t>Figure</w:t>
      </w:r>
      <w:r w:rsidRPr="00E356FE">
        <w:rPr>
          <w:snapToGrid/>
        </w:rPr>
        <w:t xml:space="preserve"> </w:t>
      </w:r>
      <w:r w:rsidRPr="0040773F">
        <w:rPr>
          <w:snapToGrid/>
        </w:rPr>
        <w:t>1106.1</w:t>
      </w:r>
      <w:r w:rsidR="00E07396">
        <w:rPr>
          <w:snapToGrid/>
        </w:rPr>
        <w:t>1</w:t>
      </w:r>
      <w:r w:rsidRPr="0040773F">
        <w:rPr>
          <w:snapToGrid/>
        </w:rPr>
        <w:t xml:space="preserve">.11.4 </w:t>
      </w:r>
      <w:r>
        <w:rPr>
          <w:snapToGrid/>
        </w:rPr>
        <w:t>(</w:t>
      </w:r>
      <w:r w:rsidR="00E933CE">
        <w:rPr>
          <w:snapToGrid/>
        </w:rPr>
        <w:t>2</w:t>
      </w:r>
      <w:r>
        <w:rPr>
          <w:snapToGrid/>
        </w:rPr>
        <w:t>)</w:t>
      </w:r>
      <w:r w:rsidRPr="00B41C7B">
        <w:t xml:space="preserve"> </w:t>
      </w:r>
      <w:r w:rsidR="00E933CE" w:rsidRPr="00E933CE">
        <w:rPr>
          <w:snapToGrid/>
        </w:rPr>
        <w:t>LEVEL 2 VENTILATION RATE FOR CLASS 2L REFRIGERANTS (SI)</w:t>
      </w:r>
      <w:r w:rsidR="00E933CE">
        <w:rPr>
          <w:snapToGrid/>
        </w:rPr>
        <w:t xml:space="preserve"> </w:t>
      </w:r>
      <w:r w:rsidR="00E933CE" w:rsidRPr="00E933CE">
        <w:rPr>
          <w:snapToGrid/>
        </w:rPr>
        <w:t>[ASHRAE 15: FIGURE 8-2]</w:t>
      </w:r>
    </w:p>
    <w:p w14:paraId="54BBB857" w14:textId="2A3B56C8" w:rsidR="00AD65A0" w:rsidRDefault="00AD65A0" w:rsidP="008B478F">
      <w:pPr>
        <w:spacing w:after="0"/>
        <w:ind w:left="432"/>
      </w:pPr>
      <w:r>
        <w:t>[</w:t>
      </w:r>
      <w:r w:rsidR="008B478F">
        <w:t>Propose to adopt new figure for Level 2 Ventilation Rate for Class 2L Refrigerants (SI)</w:t>
      </w:r>
      <w:r>
        <w:t>]</w:t>
      </w:r>
    </w:p>
    <w:bookmarkEnd w:id="17"/>
    <w:p w14:paraId="54423525" w14:textId="56206942" w:rsidR="004841C3" w:rsidRPr="0040773F" w:rsidRDefault="004841C3" w:rsidP="004841C3">
      <w:pPr>
        <w:widowControl/>
        <w:autoSpaceDE w:val="0"/>
        <w:autoSpaceDN w:val="0"/>
        <w:adjustRightInd w:val="0"/>
        <w:spacing w:after="0"/>
        <w:jc w:val="center"/>
        <w:rPr>
          <w:rFonts w:eastAsia="TimesNewRoman" w:cs="Arial"/>
          <w:i/>
          <w:iCs/>
          <w:snapToGrid/>
          <w:szCs w:val="24"/>
          <w:u w:val="single"/>
        </w:rPr>
      </w:pPr>
      <w:r w:rsidRPr="0040773F">
        <w:rPr>
          <w:rFonts w:eastAsia="TimesNewRoman" w:cs="Arial"/>
          <w:i/>
          <w:iCs/>
          <w:noProof/>
          <w:snapToGrid/>
          <w:szCs w:val="24"/>
          <w:u w:val="single"/>
        </w:rPr>
        <w:lastRenderedPageBreak/>
        <w:drawing>
          <wp:inline distT="0" distB="0" distL="0" distR="0" wp14:anchorId="2D6224E7" wp14:editId="7FE6BD41">
            <wp:extent cx="4827905" cy="7475855"/>
            <wp:effectExtent l="0" t="0" r="0" b="0"/>
            <wp:docPr id="3" name="Picture 3" descr="FIGURE 1106.13.11.4(2)&#10;LEVEL 2 VENTILATION RATE FOR CLASS 2L REFRIGERANTS (SI)&#10;[ASHRAE 15: FIGURE 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106.13.11.4(2)&#10;LEVEL 2 VENTILATION RATE FOR CLASS 2L REFRIGERANTS (SI)&#10;[ASHRAE 15: FIGURE 8-2]&#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7905" cy="7475855"/>
                    </a:xfrm>
                    <a:prstGeom prst="rect">
                      <a:avLst/>
                    </a:prstGeom>
                    <a:noFill/>
                    <a:ln>
                      <a:noFill/>
                    </a:ln>
                  </pic:spPr>
                </pic:pic>
              </a:graphicData>
            </a:graphic>
          </wp:inline>
        </w:drawing>
      </w:r>
    </w:p>
    <w:p w14:paraId="2642FDA9" w14:textId="4C105201" w:rsidR="00F419AD" w:rsidRPr="008C31A0" w:rsidRDefault="00D264AD" w:rsidP="008C31A0">
      <w:pPr>
        <w:widowControl/>
        <w:autoSpaceDE w:val="0"/>
        <w:autoSpaceDN w:val="0"/>
        <w:adjustRightInd w:val="0"/>
        <w:spacing w:after="0"/>
        <w:jc w:val="center"/>
        <w:rPr>
          <w:rFonts w:cs="Arial"/>
          <w:b/>
          <w:bCs/>
          <w:i/>
          <w:iCs/>
          <w:snapToGrid/>
          <w:szCs w:val="24"/>
          <w:u w:val="single"/>
        </w:rPr>
      </w:pPr>
      <w:r w:rsidRPr="0040773F">
        <w:rPr>
          <w:rFonts w:cs="Arial"/>
          <w:b/>
          <w:bCs/>
          <w:i/>
          <w:iCs/>
          <w:snapToGrid/>
          <w:szCs w:val="24"/>
          <w:u w:val="single"/>
        </w:rPr>
        <w:t>FIGURE 1106.1</w:t>
      </w:r>
      <w:r w:rsidR="00E07396">
        <w:rPr>
          <w:rFonts w:cs="Arial"/>
          <w:b/>
          <w:bCs/>
          <w:i/>
          <w:iCs/>
          <w:snapToGrid/>
          <w:szCs w:val="24"/>
          <w:u w:val="single"/>
        </w:rPr>
        <w:t>1</w:t>
      </w:r>
      <w:r w:rsidRPr="0040773F">
        <w:rPr>
          <w:rFonts w:cs="Arial"/>
          <w:b/>
          <w:bCs/>
          <w:i/>
          <w:iCs/>
          <w:snapToGrid/>
          <w:szCs w:val="24"/>
          <w:u w:val="single"/>
        </w:rPr>
        <w:t>.11.4(2)</w:t>
      </w:r>
      <w:bookmarkStart w:id="18" w:name="_Hlk131771829"/>
      <w:r w:rsidR="008C31A0">
        <w:rPr>
          <w:rFonts w:cs="Arial"/>
          <w:b/>
          <w:bCs/>
          <w:i/>
          <w:iCs/>
          <w:snapToGrid/>
          <w:szCs w:val="24"/>
          <w:u w:val="single"/>
        </w:rPr>
        <w:br/>
      </w:r>
      <w:r w:rsidRPr="0040773F">
        <w:rPr>
          <w:rFonts w:cs="Arial"/>
          <w:b/>
          <w:bCs/>
          <w:i/>
          <w:iCs/>
          <w:snapToGrid/>
          <w:szCs w:val="24"/>
          <w:u w:val="single"/>
        </w:rPr>
        <w:t>LEVEL 2 VENTILATION RATE FOR CLASS 2L REFRIGERANTS (SI)</w:t>
      </w:r>
      <w:r w:rsidR="008C31A0">
        <w:rPr>
          <w:rFonts w:cs="Arial"/>
          <w:b/>
          <w:bCs/>
          <w:i/>
          <w:iCs/>
          <w:snapToGrid/>
          <w:szCs w:val="24"/>
          <w:u w:val="single"/>
        </w:rPr>
        <w:br/>
      </w:r>
      <w:r w:rsidRPr="0040773F">
        <w:rPr>
          <w:rFonts w:cs="Arial"/>
          <w:b/>
          <w:bCs/>
          <w:i/>
          <w:iCs/>
          <w:snapToGrid/>
          <w:szCs w:val="24"/>
          <w:u w:val="single"/>
        </w:rPr>
        <w:t>[ASHRAE 15: FIGURE 8-2]</w:t>
      </w:r>
      <w:bookmarkEnd w:id="18"/>
    </w:p>
    <w:p w14:paraId="47923375" w14:textId="55335ACD" w:rsidR="000555FB" w:rsidRDefault="00B81DBC" w:rsidP="009F5728">
      <w:pPr>
        <w:widowControl/>
        <w:autoSpaceDE w:val="0"/>
        <w:autoSpaceDN w:val="0"/>
        <w:adjustRightInd w:val="0"/>
        <w:spacing w:after="0"/>
        <w:rPr>
          <w:rFonts w:eastAsia="TimesNewRoman" w:cs="Arial"/>
          <w:snapToGrid/>
          <w:szCs w:val="24"/>
        </w:rPr>
      </w:pPr>
      <w:r>
        <w:rPr>
          <w:rFonts w:eastAsia="TimesNewRoman" w:cs="Arial"/>
          <w:snapToGrid/>
          <w:szCs w:val="24"/>
        </w:rPr>
        <w:t>…</w:t>
      </w:r>
    </w:p>
    <w:p w14:paraId="5B4D0217" w14:textId="411F0D1F" w:rsidR="000555FB" w:rsidRPr="00FD7BC8" w:rsidRDefault="000555FB" w:rsidP="00A34DAB">
      <w:pPr>
        <w:pStyle w:val="Heading4"/>
        <w:rPr>
          <w:rFonts w:eastAsia="Times New Roman"/>
          <w:i/>
          <w:snapToGrid/>
          <w:u w:val="single"/>
        </w:rPr>
      </w:pPr>
      <w:r w:rsidRPr="00FD7BC8">
        <w:lastRenderedPageBreak/>
        <w:t xml:space="preserve">ITEM </w:t>
      </w:r>
      <w:r>
        <w:rPr>
          <w:noProof/>
        </w:rPr>
        <w:t>5-56</w:t>
      </w:r>
      <w:r w:rsidRPr="00FD7BC8">
        <w:br/>
      </w:r>
      <w:r w:rsidR="00B32D93">
        <w:rPr>
          <w:snapToGrid/>
        </w:rPr>
        <w:t>Section</w:t>
      </w:r>
      <w:r w:rsidRPr="00E356FE">
        <w:rPr>
          <w:snapToGrid/>
        </w:rPr>
        <w:t xml:space="preserve"> </w:t>
      </w:r>
      <w:r w:rsidR="00B32D93" w:rsidRPr="0040773F">
        <w:rPr>
          <w:snapToGrid/>
        </w:rPr>
        <w:t>1107.1.7.1 Mechanical Ventilation.</w:t>
      </w:r>
    </w:p>
    <w:p w14:paraId="150CFDB7" w14:textId="2E2F3F71" w:rsidR="00B32D93" w:rsidRDefault="000555FB" w:rsidP="00FC15ED">
      <w:pPr>
        <w:ind w:firstLine="432"/>
      </w:pPr>
      <w:r>
        <w:t>[</w:t>
      </w:r>
      <w:r w:rsidR="00D524E1">
        <w:t>Propose to modify referenced section numbers.</w:t>
      </w:r>
      <w:r>
        <w:t>]</w:t>
      </w:r>
    </w:p>
    <w:p w14:paraId="62438D27" w14:textId="55ED289F" w:rsidR="00F419AD" w:rsidRPr="0040773F" w:rsidRDefault="00F419AD" w:rsidP="00FC15ED">
      <w:pPr>
        <w:widowControl/>
        <w:autoSpaceDE w:val="0"/>
        <w:autoSpaceDN w:val="0"/>
        <w:adjustRightInd w:val="0"/>
        <w:rPr>
          <w:rFonts w:eastAsia="TimesNewRoman" w:cs="Arial"/>
          <w:snapToGrid/>
          <w:szCs w:val="24"/>
        </w:rPr>
      </w:pPr>
      <w:r w:rsidRPr="0040773F">
        <w:rPr>
          <w:rFonts w:cs="Arial"/>
          <w:b/>
          <w:bCs/>
          <w:snapToGrid/>
          <w:szCs w:val="24"/>
        </w:rPr>
        <w:t xml:space="preserve">1107.1.7.1 Mechanical Ventilation. </w:t>
      </w:r>
      <w:r w:rsidRPr="0040773F">
        <w:rPr>
          <w:rFonts w:eastAsia="TimesNewRoman" w:cs="Arial"/>
          <w:snapToGrid/>
          <w:szCs w:val="24"/>
        </w:rPr>
        <w:t xml:space="preserve">The mechanical ventilation system in the machinery room is run continuously in accordance with Section </w:t>
      </w:r>
      <w:r w:rsidRPr="0040773F">
        <w:rPr>
          <w:rFonts w:eastAsia="TimesNewRoman" w:cs="Arial"/>
          <w:strike/>
          <w:snapToGrid/>
          <w:szCs w:val="24"/>
        </w:rPr>
        <w:t>1106.2.5</w:t>
      </w:r>
      <w:r w:rsidR="00041131" w:rsidRPr="0040773F">
        <w:rPr>
          <w:rFonts w:eastAsia="TimesNewRoman" w:cs="Arial"/>
          <w:snapToGrid/>
          <w:szCs w:val="24"/>
        </w:rPr>
        <w:t xml:space="preserve"> </w:t>
      </w:r>
      <w:r w:rsidRPr="0040773F">
        <w:rPr>
          <w:rFonts w:eastAsia="TimesNewRoman" w:cs="Arial"/>
          <w:i/>
          <w:iCs/>
          <w:snapToGrid/>
          <w:szCs w:val="24"/>
          <w:u w:val="single"/>
        </w:rPr>
        <w:t>1106.1</w:t>
      </w:r>
      <w:r w:rsidR="002033AE">
        <w:rPr>
          <w:rFonts w:eastAsia="TimesNewRoman" w:cs="Arial"/>
          <w:i/>
          <w:iCs/>
          <w:snapToGrid/>
          <w:szCs w:val="24"/>
          <w:u w:val="single"/>
        </w:rPr>
        <w:t>1</w:t>
      </w:r>
      <w:r w:rsidRPr="0040773F">
        <w:rPr>
          <w:rFonts w:eastAsia="TimesNewRoman" w:cs="Arial"/>
          <w:i/>
          <w:iCs/>
          <w:snapToGrid/>
          <w:szCs w:val="24"/>
          <w:u w:val="single"/>
        </w:rPr>
        <w:t>.6.1</w:t>
      </w:r>
      <w:r w:rsidRPr="0040773F">
        <w:rPr>
          <w:rFonts w:eastAsia="TimesNewRoman" w:cs="Arial"/>
          <w:snapToGrid/>
          <w:szCs w:val="24"/>
        </w:rPr>
        <w:t xml:space="preserve"> and failure of the mechanical ventilation system actuates an alarm, or</w:t>
      </w:r>
      <w:r w:rsidR="00041131" w:rsidRPr="0040773F">
        <w:rPr>
          <w:rFonts w:eastAsia="TimesNewRoman" w:cs="Arial"/>
          <w:snapToGrid/>
          <w:szCs w:val="24"/>
        </w:rPr>
        <w:t xml:space="preserve"> </w:t>
      </w:r>
      <w:r w:rsidRPr="0040773F">
        <w:rPr>
          <w:rFonts w:eastAsia="TimesNewRoman" w:cs="Arial"/>
          <w:snapToGrid/>
          <w:szCs w:val="24"/>
        </w:rPr>
        <w:t>the mechanical ventilation system in the machinery room is activated by one or more refrigerant detectors, in</w:t>
      </w:r>
      <w:r w:rsidR="00041131" w:rsidRPr="0040773F">
        <w:rPr>
          <w:rFonts w:eastAsia="TimesNewRoman" w:cs="Arial"/>
          <w:snapToGrid/>
          <w:szCs w:val="24"/>
        </w:rPr>
        <w:t xml:space="preserve"> </w:t>
      </w:r>
      <w:r w:rsidRPr="0040773F">
        <w:rPr>
          <w:rFonts w:eastAsia="TimesNewRoman" w:cs="Arial"/>
          <w:snapToGrid/>
          <w:szCs w:val="24"/>
        </w:rPr>
        <w:t xml:space="preserve">accordance with the requirements of Section </w:t>
      </w:r>
      <w:r w:rsidRPr="0040773F">
        <w:rPr>
          <w:rFonts w:eastAsia="TimesNewRoman" w:cs="Arial"/>
          <w:strike/>
          <w:snapToGrid/>
          <w:szCs w:val="24"/>
        </w:rPr>
        <w:t>1106.2.2.1 and Section 1106.2.2.2</w:t>
      </w:r>
      <w:r w:rsidR="00041131" w:rsidRPr="0040773F">
        <w:rPr>
          <w:rFonts w:eastAsia="TimesNewRoman" w:cs="Arial"/>
          <w:snapToGrid/>
          <w:szCs w:val="24"/>
        </w:rPr>
        <w:t xml:space="preserve"> </w:t>
      </w:r>
      <w:r w:rsidRPr="0040773F">
        <w:rPr>
          <w:rFonts w:eastAsia="TimesNewRoman" w:cs="Arial"/>
          <w:i/>
          <w:iCs/>
          <w:snapToGrid/>
          <w:szCs w:val="24"/>
          <w:u w:val="single"/>
        </w:rPr>
        <w:t>1106.1</w:t>
      </w:r>
      <w:r w:rsidR="002033AE">
        <w:rPr>
          <w:rFonts w:eastAsia="TimesNewRoman" w:cs="Arial"/>
          <w:i/>
          <w:iCs/>
          <w:snapToGrid/>
          <w:szCs w:val="24"/>
          <w:u w:val="single"/>
        </w:rPr>
        <w:t>1</w:t>
      </w:r>
      <w:r w:rsidRPr="0040773F">
        <w:rPr>
          <w:rFonts w:eastAsia="TimesNewRoman" w:cs="Arial"/>
          <w:i/>
          <w:iCs/>
          <w:snapToGrid/>
          <w:szCs w:val="24"/>
          <w:u w:val="single"/>
        </w:rPr>
        <w:t>.11</w:t>
      </w:r>
      <w:r w:rsidRPr="0040773F">
        <w:rPr>
          <w:rFonts w:eastAsia="TimesNewRoman" w:cs="Arial"/>
          <w:snapToGrid/>
          <w:szCs w:val="24"/>
        </w:rPr>
        <w:t>.</w:t>
      </w:r>
    </w:p>
    <w:p w14:paraId="52A8B8E1" w14:textId="65A1AB23" w:rsidR="00686E80" w:rsidRPr="0040773F" w:rsidRDefault="002D4B87" w:rsidP="009F5728">
      <w:pPr>
        <w:widowControl/>
        <w:autoSpaceDE w:val="0"/>
        <w:autoSpaceDN w:val="0"/>
        <w:adjustRightInd w:val="0"/>
        <w:spacing w:after="0"/>
        <w:rPr>
          <w:rFonts w:eastAsia="TimesNewRoman" w:cs="Arial"/>
          <w:snapToGrid/>
          <w:szCs w:val="24"/>
        </w:rPr>
      </w:pPr>
      <w:r w:rsidRPr="0040773F">
        <w:rPr>
          <w:rFonts w:eastAsia="TimesNewRoman" w:cs="Arial"/>
          <w:snapToGrid/>
          <w:szCs w:val="24"/>
        </w:rPr>
        <w:t>…</w:t>
      </w:r>
    </w:p>
    <w:p w14:paraId="7571C9C5" w14:textId="7ADE314A" w:rsidR="00686E80" w:rsidRPr="00FD7BC8" w:rsidRDefault="00686E80" w:rsidP="00A34DAB">
      <w:pPr>
        <w:pStyle w:val="Heading4"/>
        <w:rPr>
          <w:rFonts w:eastAsia="Times New Roman"/>
          <w:i/>
          <w:snapToGrid/>
          <w:u w:val="single"/>
        </w:rPr>
      </w:pPr>
      <w:r w:rsidRPr="00FD7BC8">
        <w:t xml:space="preserve">ITEM </w:t>
      </w:r>
      <w:r>
        <w:rPr>
          <w:noProof/>
        </w:rPr>
        <w:t>5-57</w:t>
      </w:r>
      <w:r w:rsidRPr="00FD7BC8">
        <w:br/>
      </w:r>
      <w:r>
        <w:rPr>
          <w:snapToGrid/>
        </w:rPr>
        <w:t>Section</w:t>
      </w:r>
      <w:r w:rsidR="00D50C16">
        <w:rPr>
          <w:snapToGrid/>
        </w:rPr>
        <w:t>s</w:t>
      </w:r>
      <w:r w:rsidR="003C0835">
        <w:rPr>
          <w:snapToGrid/>
        </w:rPr>
        <w:t xml:space="preserve">  1107.1.7.2, </w:t>
      </w:r>
      <w:r w:rsidR="003C0835" w:rsidRPr="00E356FE">
        <w:rPr>
          <w:snapToGrid/>
        </w:rPr>
        <w:t>1107.1.7.3</w:t>
      </w:r>
      <w:r w:rsidR="00692008">
        <w:rPr>
          <w:snapToGrid/>
        </w:rPr>
        <w:t>, 1107.1.9</w:t>
      </w:r>
      <w:r w:rsidR="008672B1">
        <w:rPr>
          <w:snapToGrid/>
        </w:rPr>
        <w:t>, 1108.3</w:t>
      </w:r>
      <w:r w:rsidR="00554382">
        <w:rPr>
          <w:snapToGrid/>
        </w:rPr>
        <w:t>, 1108.4</w:t>
      </w:r>
    </w:p>
    <w:p w14:paraId="09284304" w14:textId="062F5CCC" w:rsidR="00686E80" w:rsidRDefault="00686E80" w:rsidP="00FC15ED">
      <w:pPr>
        <w:ind w:firstLine="432"/>
      </w:pPr>
      <w:r>
        <w:t>[</w:t>
      </w:r>
      <w:r w:rsidR="00A648B4">
        <w:t>Propose to modify referenced section numbers.</w:t>
      </w:r>
      <w:r>
        <w:t>]</w:t>
      </w:r>
    </w:p>
    <w:p w14:paraId="36640F12" w14:textId="6207B3FB" w:rsidR="00D50C16" w:rsidRDefault="00D50C16" w:rsidP="00FC15ED">
      <w:pPr>
        <w:widowControl/>
        <w:autoSpaceDE w:val="0"/>
        <w:autoSpaceDN w:val="0"/>
        <w:adjustRightInd w:val="0"/>
        <w:rPr>
          <w:rFonts w:eastAsia="HelveticaLTStd-Bold" w:cs="Arial"/>
          <w:snapToGrid/>
          <w:szCs w:val="24"/>
        </w:rPr>
      </w:pPr>
      <w:bookmarkStart w:id="19" w:name="_Hlk131772105"/>
      <w:r w:rsidRPr="002E05A6">
        <w:rPr>
          <w:rFonts w:eastAsia="HelveticaLTStd-Bold" w:cs="Arial"/>
          <w:b/>
          <w:bCs/>
          <w:snapToGrid/>
          <w:szCs w:val="24"/>
        </w:rPr>
        <w:t xml:space="preserve">1107.1.7.2 Refrigeration Detectors. </w:t>
      </w:r>
      <w:r w:rsidRPr="002E05A6">
        <w:rPr>
          <w:rFonts w:eastAsia="HelveticaLTStd-Bold" w:cs="Arial"/>
          <w:snapToGrid/>
          <w:szCs w:val="24"/>
        </w:rPr>
        <w:t>For the</w:t>
      </w:r>
      <w:r>
        <w:rPr>
          <w:rFonts w:eastAsia="HelveticaLTStd-Bold" w:cs="Arial"/>
          <w:snapToGrid/>
          <w:szCs w:val="24"/>
        </w:rPr>
        <w:t xml:space="preserve"> </w:t>
      </w:r>
      <w:r w:rsidRPr="002E05A6">
        <w:rPr>
          <w:rFonts w:eastAsia="HelveticaLTStd-Bold" w:cs="Arial"/>
          <w:snapToGrid/>
          <w:szCs w:val="24"/>
        </w:rPr>
        <w:t>refrigerant detection required in Section</w:t>
      </w:r>
      <w:r>
        <w:rPr>
          <w:rFonts w:eastAsia="HelveticaLTStd-Bold" w:cs="Arial"/>
          <w:snapToGrid/>
          <w:szCs w:val="24"/>
        </w:rPr>
        <w:t xml:space="preserve"> </w:t>
      </w:r>
      <w:r w:rsidRPr="004B19A7">
        <w:rPr>
          <w:rFonts w:eastAsia="HelveticaLTStd-Bold" w:cs="Arial"/>
          <w:strike/>
          <w:snapToGrid/>
          <w:szCs w:val="24"/>
        </w:rPr>
        <w:t>1106.2.2.1</w:t>
      </w:r>
      <w:r w:rsidRPr="002E05A6">
        <w:rPr>
          <w:rFonts w:eastAsia="HelveticaLTStd-Bold" w:cs="Arial"/>
          <w:snapToGrid/>
          <w:szCs w:val="24"/>
        </w:rPr>
        <w:t xml:space="preserve"> </w:t>
      </w:r>
      <w:r w:rsidRPr="000B59FF">
        <w:rPr>
          <w:rFonts w:eastAsia="HelveticaLTStd-Bold" w:cs="Arial"/>
          <w:i/>
          <w:iCs/>
          <w:snapToGrid/>
          <w:szCs w:val="24"/>
          <w:u w:val="single"/>
        </w:rPr>
        <w:t>1106.2.5</w:t>
      </w:r>
      <w:r w:rsidRPr="002E05A6">
        <w:rPr>
          <w:rFonts w:eastAsia="HelveticaLTStd-Bold" w:cs="Arial"/>
          <w:snapToGrid/>
          <w:szCs w:val="24"/>
        </w:rPr>
        <w:t>,</w:t>
      </w:r>
      <w:r>
        <w:rPr>
          <w:rFonts w:eastAsia="HelveticaLTStd-Bold" w:cs="Arial"/>
          <w:snapToGrid/>
          <w:szCs w:val="24"/>
        </w:rPr>
        <w:t xml:space="preserve"> …</w:t>
      </w:r>
    </w:p>
    <w:p w14:paraId="6FA2045E" w14:textId="5C909506" w:rsidR="00327DE5" w:rsidRPr="0040773F" w:rsidRDefault="002D4B87" w:rsidP="00FC15ED">
      <w:pPr>
        <w:widowControl/>
        <w:autoSpaceDE w:val="0"/>
        <w:autoSpaceDN w:val="0"/>
        <w:adjustRightInd w:val="0"/>
        <w:rPr>
          <w:rFonts w:eastAsia="TimesNewRoman" w:cs="Arial"/>
          <w:snapToGrid/>
          <w:szCs w:val="24"/>
        </w:rPr>
      </w:pPr>
      <w:r w:rsidRPr="0040773F">
        <w:rPr>
          <w:rFonts w:cs="Arial"/>
          <w:b/>
          <w:bCs/>
          <w:snapToGrid/>
          <w:szCs w:val="24"/>
        </w:rPr>
        <w:t>1107.1.7.3 Machinery Rooms.</w:t>
      </w:r>
      <w:bookmarkEnd w:id="19"/>
      <w:r w:rsidRPr="0040773F">
        <w:rPr>
          <w:rFonts w:cs="Arial"/>
          <w:b/>
          <w:bCs/>
          <w:snapToGrid/>
          <w:szCs w:val="24"/>
        </w:rPr>
        <w:t xml:space="preserve"> </w:t>
      </w:r>
      <w:r w:rsidRPr="0040773F">
        <w:rPr>
          <w:rFonts w:eastAsia="TimesNewRoman" w:cs="Arial"/>
          <w:snapToGrid/>
          <w:szCs w:val="24"/>
        </w:rPr>
        <w:t xml:space="preserve">The machinery room shall comply with Section </w:t>
      </w:r>
      <w:r w:rsidRPr="0040773F">
        <w:rPr>
          <w:rFonts w:eastAsia="TimesNewRoman" w:cs="Arial"/>
          <w:strike/>
          <w:snapToGrid/>
          <w:szCs w:val="24"/>
        </w:rPr>
        <w:t xml:space="preserve">1107.1.8 </w:t>
      </w:r>
      <w:r w:rsidRPr="0040773F">
        <w:rPr>
          <w:rFonts w:eastAsia="TimesNewRoman" w:cs="Arial"/>
          <w:i/>
          <w:iCs/>
          <w:snapToGrid/>
          <w:szCs w:val="24"/>
          <w:u w:val="single"/>
        </w:rPr>
        <w:t>1106.1</w:t>
      </w:r>
      <w:r w:rsidR="002033AE">
        <w:rPr>
          <w:rFonts w:eastAsia="TimesNewRoman" w:cs="Arial"/>
          <w:i/>
          <w:iCs/>
          <w:snapToGrid/>
          <w:szCs w:val="24"/>
          <w:u w:val="single"/>
        </w:rPr>
        <w:t>1</w:t>
      </w:r>
      <w:r w:rsidRPr="0040773F">
        <w:rPr>
          <w:rFonts w:eastAsia="TimesNewRoman" w:cs="Arial"/>
          <w:snapToGrid/>
          <w:szCs w:val="24"/>
        </w:rPr>
        <w:t>.</w:t>
      </w:r>
    </w:p>
    <w:p w14:paraId="07849DD8" w14:textId="31B1F626" w:rsidR="00B9054D" w:rsidRPr="008C31A0" w:rsidRDefault="00327DE5" w:rsidP="00FC15ED">
      <w:pPr>
        <w:widowControl/>
        <w:autoSpaceDE w:val="0"/>
        <w:autoSpaceDN w:val="0"/>
        <w:adjustRightInd w:val="0"/>
        <w:rPr>
          <w:rFonts w:eastAsia="TimesNewRoman" w:cs="Arial"/>
          <w:snapToGrid/>
          <w:szCs w:val="24"/>
        </w:rPr>
      </w:pPr>
      <w:r w:rsidRPr="0040773F">
        <w:rPr>
          <w:rFonts w:eastAsia="TimesNewRoman" w:cs="Arial"/>
          <w:snapToGrid/>
          <w:szCs w:val="24"/>
        </w:rPr>
        <w:t>…</w:t>
      </w:r>
    </w:p>
    <w:p w14:paraId="7B8C39AC" w14:textId="436F4992" w:rsidR="0059510B" w:rsidRPr="008C31A0" w:rsidRDefault="00B9054D" w:rsidP="00FC15ED">
      <w:pPr>
        <w:widowControl/>
        <w:autoSpaceDE w:val="0"/>
        <w:autoSpaceDN w:val="0"/>
        <w:adjustRightInd w:val="0"/>
        <w:rPr>
          <w:rFonts w:eastAsia="TimesNewRoman" w:cs="Arial"/>
          <w:snapToGrid/>
          <w:szCs w:val="24"/>
        </w:rPr>
      </w:pPr>
      <w:r w:rsidRPr="00B9054D">
        <w:rPr>
          <w:rFonts w:eastAsia="HelveticaLTStd-Bold" w:cs="Arial"/>
          <w:b/>
          <w:bCs/>
          <w:snapToGrid/>
          <w:szCs w:val="24"/>
        </w:rPr>
        <w:t xml:space="preserve">1107.1.9 Refrigeration Systems. </w:t>
      </w:r>
      <w:r w:rsidRPr="00B9054D">
        <w:rPr>
          <w:rFonts w:eastAsia="HelveticaLTStd-Bold" w:cs="Arial"/>
          <w:snapToGrid/>
          <w:szCs w:val="24"/>
        </w:rPr>
        <w:t>As part of the</w:t>
      </w:r>
      <w:r>
        <w:rPr>
          <w:rFonts w:eastAsia="HelveticaLTStd-Bold" w:cs="Arial"/>
          <w:snapToGrid/>
          <w:szCs w:val="24"/>
        </w:rPr>
        <w:t xml:space="preserve"> </w:t>
      </w:r>
      <w:r w:rsidRPr="00B9054D">
        <w:rPr>
          <w:rFonts w:eastAsia="HelveticaLTStd-Bold" w:cs="Arial"/>
          <w:snapToGrid/>
          <w:szCs w:val="24"/>
        </w:rPr>
        <w:t>mechanical ventilation system in accordance with Section</w:t>
      </w:r>
      <w:r w:rsidR="002F4648">
        <w:rPr>
          <w:rFonts w:eastAsia="HelveticaLTStd-Bold" w:cs="Arial"/>
          <w:snapToGrid/>
          <w:szCs w:val="24"/>
        </w:rPr>
        <w:t xml:space="preserve"> </w:t>
      </w:r>
      <w:r w:rsidR="002F4648">
        <w:rPr>
          <w:rFonts w:eastAsia="HelveticaLTStd-Bold" w:cs="Arial"/>
          <w:strike/>
          <w:snapToGrid/>
          <w:szCs w:val="24"/>
        </w:rPr>
        <w:t>1106.2.4</w:t>
      </w:r>
      <w:r>
        <w:rPr>
          <w:rFonts w:eastAsia="HelveticaLTStd-Bold" w:cs="Arial"/>
          <w:snapToGrid/>
          <w:szCs w:val="24"/>
        </w:rPr>
        <w:t xml:space="preserve"> </w:t>
      </w:r>
      <w:r w:rsidRPr="00B9054D">
        <w:rPr>
          <w:rFonts w:eastAsia="HelveticaLTStd-Bold" w:cs="Arial"/>
          <w:i/>
          <w:iCs/>
          <w:snapToGrid/>
          <w:szCs w:val="24"/>
          <w:u w:val="single"/>
        </w:rPr>
        <w:t>1106.2.8</w:t>
      </w:r>
      <w:r w:rsidRPr="00B9054D">
        <w:rPr>
          <w:rFonts w:eastAsia="HelveticaLTStd-Bold" w:cs="Arial"/>
          <w:snapToGrid/>
          <w:szCs w:val="24"/>
        </w:rPr>
        <w:t xml:space="preserve">, </w:t>
      </w:r>
      <w:r>
        <w:rPr>
          <w:rFonts w:eastAsia="HelveticaLTStd-Bold" w:cs="Arial"/>
          <w:snapToGrid/>
          <w:szCs w:val="24"/>
        </w:rPr>
        <w:t>…</w:t>
      </w:r>
    </w:p>
    <w:p w14:paraId="656FD311" w14:textId="1F663FCE" w:rsidR="00C80845" w:rsidRDefault="00C80845" w:rsidP="00FC15ED">
      <w:pPr>
        <w:widowControl/>
        <w:autoSpaceDE w:val="0"/>
        <w:autoSpaceDN w:val="0"/>
        <w:adjustRightInd w:val="0"/>
        <w:rPr>
          <w:rFonts w:eastAsia="HelveticaLTStd-Bold" w:cs="Arial"/>
          <w:snapToGrid/>
          <w:szCs w:val="24"/>
        </w:rPr>
      </w:pPr>
      <w:r>
        <w:rPr>
          <w:rFonts w:eastAsia="HelveticaLTStd-Bold" w:cs="Arial"/>
          <w:snapToGrid/>
          <w:szCs w:val="24"/>
        </w:rPr>
        <w:t>…</w:t>
      </w:r>
    </w:p>
    <w:p w14:paraId="31EAD2E4" w14:textId="30AA8C8A" w:rsidR="008672B1" w:rsidRDefault="00C80845" w:rsidP="00FC15ED">
      <w:pPr>
        <w:widowControl/>
        <w:autoSpaceDE w:val="0"/>
        <w:autoSpaceDN w:val="0"/>
        <w:adjustRightInd w:val="0"/>
        <w:rPr>
          <w:rFonts w:eastAsia="HelveticaLTStd-Bold" w:cs="Arial"/>
          <w:snapToGrid/>
          <w:szCs w:val="24"/>
        </w:rPr>
      </w:pPr>
      <w:r w:rsidRPr="00CA2A29">
        <w:rPr>
          <w:rFonts w:eastAsia="HelveticaLTStd-Bold" w:cs="Arial"/>
          <w:b/>
          <w:bCs/>
          <w:snapToGrid/>
          <w:szCs w:val="24"/>
        </w:rPr>
        <w:t xml:space="preserve">1108.3 Emergency Shutoff. </w:t>
      </w:r>
      <w:r w:rsidR="00CA2A29" w:rsidRPr="00CA2A29">
        <w:rPr>
          <w:rFonts w:eastAsia="HelveticaLTStd-Bold" w:cs="Arial"/>
          <w:snapToGrid/>
          <w:szCs w:val="24"/>
        </w:rPr>
        <w:t>…</w:t>
      </w:r>
      <w:r w:rsidRPr="00CA2A29">
        <w:rPr>
          <w:rFonts w:eastAsia="HelveticaLTStd-Bold" w:cs="Arial"/>
          <w:snapToGrid/>
          <w:szCs w:val="24"/>
        </w:rPr>
        <w:t xml:space="preserve"> in accordance with Section</w:t>
      </w:r>
      <w:r w:rsidR="00CA2A29">
        <w:rPr>
          <w:rFonts w:eastAsia="HelveticaLTStd-Bold" w:cs="Arial"/>
          <w:snapToGrid/>
          <w:szCs w:val="24"/>
        </w:rPr>
        <w:t xml:space="preserve"> </w:t>
      </w:r>
      <w:r w:rsidR="008672B1">
        <w:rPr>
          <w:rFonts w:eastAsia="HelveticaLTStd-Bold" w:cs="Arial"/>
          <w:strike/>
          <w:snapToGrid/>
          <w:szCs w:val="24"/>
        </w:rPr>
        <w:t>1106.2.2.1</w:t>
      </w:r>
      <w:r w:rsidRPr="00CA2A29">
        <w:rPr>
          <w:rFonts w:eastAsia="HelveticaLTStd-Bold" w:cs="Arial"/>
          <w:snapToGrid/>
          <w:szCs w:val="24"/>
        </w:rPr>
        <w:t xml:space="preserve"> </w:t>
      </w:r>
      <w:r w:rsidRPr="00CA2A29">
        <w:rPr>
          <w:rFonts w:eastAsia="HelveticaLTStd-Bold" w:cs="Arial"/>
          <w:i/>
          <w:iCs/>
          <w:snapToGrid/>
          <w:szCs w:val="24"/>
          <w:u w:val="single"/>
        </w:rPr>
        <w:t>1106.2.5</w:t>
      </w:r>
      <w:r w:rsidRPr="00CA2A29">
        <w:rPr>
          <w:rFonts w:eastAsia="HelveticaLTStd-Bold" w:cs="Arial"/>
          <w:snapToGrid/>
          <w:szCs w:val="24"/>
        </w:rPr>
        <w:t>.</w:t>
      </w:r>
    </w:p>
    <w:p w14:paraId="48A924A0" w14:textId="043AF2CC" w:rsidR="005E5CC1" w:rsidRPr="008C31A0" w:rsidRDefault="00483AAF" w:rsidP="00FC15ED">
      <w:pPr>
        <w:widowControl/>
        <w:autoSpaceDE w:val="0"/>
        <w:autoSpaceDN w:val="0"/>
        <w:adjustRightInd w:val="0"/>
        <w:rPr>
          <w:rFonts w:eastAsia="HelveticaLTStd-Bold" w:cs="Arial"/>
          <w:snapToGrid/>
          <w:szCs w:val="24"/>
        </w:rPr>
      </w:pPr>
      <w:r w:rsidRPr="00483AAF">
        <w:rPr>
          <w:rFonts w:eastAsia="HelveticaLTStd-Bold" w:cs="Arial"/>
          <w:b/>
          <w:bCs/>
          <w:snapToGrid/>
          <w:szCs w:val="24"/>
        </w:rPr>
        <w:t xml:space="preserve">1108.4 Installation, Maintenance, and Testing. </w:t>
      </w:r>
      <w:r>
        <w:rPr>
          <w:rFonts w:eastAsia="HelveticaLTStd-Bold" w:cs="Arial"/>
          <w:snapToGrid/>
          <w:szCs w:val="24"/>
        </w:rPr>
        <w:t>…</w:t>
      </w:r>
      <w:r w:rsidRPr="00483AAF">
        <w:rPr>
          <w:rFonts w:eastAsia="HelveticaLTStd-Bold" w:cs="Arial"/>
          <w:snapToGrid/>
          <w:szCs w:val="24"/>
        </w:rPr>
        <w:t xml:space="preserve"> Section</w:t>
      </w:r>
      <w:r>
        <w:rPr>
          <w:rFonts w:eastAsia="HelveticaLTStd-Bold" w:cs="Arial"/>
          <w:snapToGrid/>
          <w:szCs w:val="24"/>
        </w:rPr>
        <w:t xml:space="preserve"> </w:t>
      </w:r>
      <w:r w:rsidR="00554382">
        <w:rPr>
          <w:rFonts w:eastAsia="HelveticaLTStd-Bold" w:cs="Arial"/>
          <w:strike/>
          <w:snapToGrid/>
          <w:szCs w:val="24"/>
        </w:rPr>
        <w:t>1106.2.2.1</w:t>
      </w:r>
      <w:r w:rsidRPr="00483AAF">
        <w:rPr>
          <w:rFonts w:eastAsia="HelveticaLTStd-Bold" w:cs="Arial"/>
          <w:snapToGrid/>
          <w:szCs w:val="24"/>
        </w:rPr>
        <w:t xml:space="preserve"> </w:t>
      </w:r>
      <w:r w:rsidRPr="00483AAF">
        <w:rPr>
          <w:rFonts w:eastAsia="HelveticaLTStd-Bold" w:cs="Arial"/>
          <w:i/>
          <w:iCs/>
          <w:snapToGrid/>
          <w:szCs w:val="24"/>
          <w:u w:val="single"/>
        </w:rPr>
        <w:t>1106.2.5</w:t>
      </w:r>
      <w:r>
        <w:rPr>
          <w:rFonts w:eastAsia="HelveticaLTStd-Bold" w:cs="Arial"/>
          <w:snapToGrid/>
          <w:szCs w:val="24"/>
        </w:rPr>
        <w:t xml:space="preserve"> …</w:t>
      </w:r>
    </w:p>
    <w:p w14:paraId="163A701D" w14:textId="15915C9D" w:rsidR="00B221A6" w:rsidRPr="00FD7BC8" w:rsidRDefault="00B221A6" w:rsidP="00A34DAB">
      <w:pPr>
        <w:pStyle w:val="Heading4"/>
        <w:rPr>
          <w:rFonts w:eastAsia="Times New Roman"/>
          <w:i/>
          <w:snapToGrid/>
          <w:u w:val="single"/>
        </w:rPr>
      </w:pPr>
      <w:r w:rsidRPr="00FD7BC8">
        <w:t xml:space="preserve">ITEM </w:t>
      </w:r>
      <w:r>
        <w:rPr>
          <w:noProof/>
        </w:rPr>
        <w:t>5-5</w:t>
      </w:r>
      <w:r w:rsidR="001A7957">
        <w:rPr>
          <w:noProof/>
        </w:rPr>
        <w:t>8</w:t>
      </w:r>
      <w:r w:rsidRPr="00FD7BC8">
        <w:br/>
      </w:r>
      <w:r>
        <w:rPr>
          <w:snapToGrid/>
        </w:rPr>
        <w:t>Section</w:t>
      </w:r>
      <w:r w:rsidRPr="00E356FE">
        <w:rPr>
          <w:snapToGrid/>
        </w:rPr>
        <w:t xml:space="preserve"> </w:t>
      </w:r>
      <w:r w:rsidR="001A7957" w:rsidRPr="0040773F">
        <w:rPr>
          <w:snapToGrid/>
        </w:rPr>
        <w:t>1112.11.1 Discharging Location Interior to Building.</w:t>
      </w:r>
    </w:p>
    <w:p w14:paraId="087586FE" w14:textId="64812505" w:rsidR="001A7957" w:rsidRDefault="00B221A6" w:rsidP="00FC15ED">
      <w:pPr>
        <w:ind w:firstLine="432"/>
      </w:pPr>
      <w:r>
        <w:t>[</w:t>
      </w:r>
      <w:r w:rsidR="00872876">
        <w:t>Propose to modify to add in A2L &amp; B2L refrigerants.</w:t>
      </w:r>
      <w:r>
        <w:t>]</w:t>
      </w:r>
    </w:p>
    <w:p w14:paraId="2821B70F" w14:textId="5081E6F0" w:rsidR="00327DE5" w:rsidRPr="0040773F" w:rsidRDefault="00327DE5" w:rsidP="00FC15ED">
      <w:pPr>
        <w:widowControl/>
        <w:autoSpaceDE w:val="0"/>
        <w:autoSpaceDN w:val="0"/>
        <w:adjustRightInd w:val="0"/>
        <w:rPr>
          <w:rFonts w:eastAsia="TimesNewRoman" w:cs="Arial"/>
          <w:snapToGrid/>
          <w:szCs w:val="24"/>
        </w:rPr>
      </w:pPr>
      <w:r w:rsidRPr="0040773F">
        <w:rPr>
          <w:rFonts w:cs="Arial"/>
          <w:b/>
          <w:bCs/>
          <w:snapToGrid/>
          <w:szCs w:val="24"/>
        </w:rPr>
        <w:t xml:space="preserve">1112.11.1 Discharging Location Interior to Building. </w:t>
      </w:r>
      <w:r w:rsidRPr="0040773F">
        <w:rPr>
          <w:rFonts w:eastAsia="TimesNewRoman" w:cs="Arial"/>
          <w:snapToGrid/>
          <w:szCs w:val="24"/>
        </w:rPr>
        <w:t>Pressure-relief devices, including fusible plugs, serving</w:t>
      </w:r>
      <w:r w:rsidR="003A7C9F">
        <w:rPr>
          <w:rFonts w:eastAsia="TimesNewRoman" w:cs="Arial"/>
          <w:snapToGrid/>
          <w:szCs w:val="24"/>
        </w:rPr>
        <w:t xml:space="preserve"> </w:t>
      </w:r>
      <w:r w:rsidRPr="0040773F">
        <w:rPr>
          <w:rFonts w:eastAsia="TimesNewRoman" w:cs="Arial"/>
          <w:snapToGrid/>
          <w:szCs w:val="24"/>
        </w:rPr>
        <w:t>refrigeration systems shall be permitted to discharge to the interior of a building where in accordance with</w:t>
      </w:r>
      <w:r w:rsidR="00885F82">
        <w:rPr>
          <w:rFonts w:eastAsia="TimesNewRoman" w:cs="Arial"/>
          <w:snapToGrid/>
          <w:szCs w:val="24"/>
        </w:rPr>
        <w:t xml:space="preserve"> </w:t>
      </w:r>
      <w:r w:rsidR="00885F82">
        <w:rPr>
          <w:rFonts w:eastAsia="TimesNewRoman" w:cs="Arial"/>
          <w:i/>
          <w:iCs/>
          <w:snapToGrid/>
          <w:szCs w:val="24"/>
          <w:u w:val="single"/>
        </w:rPr>
        <w:t>all of</w:t>
      </w:r>
      <w:r w:rsidRPr="0040773F">
        <w:rPr>
          <w:rFonts w:eastAsia="TimesNewRoman" w:cs="Arial"/>
          <w:snapToGrid/>
          <w:szCs w:val="24"/>
        </w:rPr>
        <w:t xml:space="preserve"> the following:</w:t>
      </w:r>
    </w:p>
    <w:p w14:paraId="307889CD" w14:textId="77777777" w:rsidR="00327DE5" w:rsidRPr="0040773F" w:rsidRDefault="00327DE5" w:rsidP="00FC15ED">
      <w:pPr>
        <w:widowControl/>
        <w:autoSpaceDE w:val="0"/>
        <w:autoSpaceDN w:val="0"/>
        <w:adjustRightInd w:val="0"/>
        <w:ind w:left="360" w:hanging="360"/>
        <w:rPr>
          <w:rFonts w:eastAsia="TimesNewRoman" w:cs="Arial"/>
          <w:snapToGrid/>
          <w:szCs w:val="24"/>
        </w:rPr>
      </w:pPr>
      <w:r w:rsidRPr="0040773F">
        <w:rPr>
          <w:rFonts w:eastAsia="TimesNewRoman" w:cs="Arial"/>
          <w:snapToGrid/>
          <w:szCs w:val="24"/>
        </w:rPr>
        <w:t xml:space="preserve">(1) The system contains less than 110 pounds (49.9 kg) of a Group A1 </w:t>
      </w:r>
      <w:r w:rsidRPr="0040773F">
        <w:rPr>
          <w:rFonts w:eastAsia="TimesNewRoman" w:cs="Arial"/>
          <w:i/>
          <w:iCs/>
          <w:snapToGrid/>
          <w:szCs w:val="24"/>
          <w:u w:val="single"/>
        </w:rPr>
        <w:t>or A2L</w:t>
      </w:r>
      <w:r w:rsidRPr="0040773F">
        <w:rPr>
          <w:rFonts w:eastAsia="TimesNewRoman" w:cs="Arial"/>
          <w:snapToGrid/>
          <w:szCs w:val="24"/>
        </w:rPr>
        <w:t xml:space="preserve"> refrigerant.</w:t>
      </w:r>
    </w:p>
    <w:p w14:paraId="13D8B26D" w14:textId="1601EF71" w:rsidR="00327DE5" w:rsidRPr="0040773F" w:rsidRDefault="00327DE5" w:rsidP="00FC15ED">
      <w:pPr>
        <w:widowControl/>
        <w:autoSpaceDE w:val="0"/>
        <w:autoSpaceDN w:val="0"/>
        <w:adjustRightInd w:val="0"/>
        <w:ind w:left="360" w:hanging="360"/>
        <w:rPr>
          <w:rFonts w:eastAsia="TimesNewRoman" w:cs="Arial"/>
          <w:snapToGrid/>
          <w:szCs w:val="24"/>
        </w:rPr>
      </w:pPr>
      <w:r w:rsidRPr="0040773F">
        <w:rPr>
          <w:rFonts w:eastAsia="TimesNewRoman" w:cs="Arial"/>
          <w:snapToGrid/>
          <w:szCs w:val="24"/>
        </w:rPr>
        <w:t>(2) The system contains less than 6.6 pounds (2.99 kg) of a Group A2, B1</w:t>
      </w:r>
      <w:r w:rsidRPr="003D6F00">
        <w:rPr>
          <w:rFonts w:eastAsia="TimesNewRoman" w:cs="Arial"/>
          <w:snapToGrid/>
          <w:szCs w:val="24"/>
          <w:u w:val="single"/>
        </w:rPr>
        <w:t>,</w:t>
      </w:r>
      <w:r w:rsidRPr="0040773F">
        <w:rPr>
          <w:rFonts w:eastAsia="TimesNewRoman" w:cs="Arial"/>
          <w:snapToGrid/>
          <w:szCs w:val="24"/>
        </w:rPr>
        <w:t xml:space="preserve"> </w:t>
      </w:r>
      <w:r w:rsidRPr="003D6F00">
        <w:rPr>
          <w:rFonts w:eastAsia="TimesNewRoman" w:cs="Arial"/>
          <w:strike/>
          <w:snapToGrid/>
          <w:szCs w:val="24"/>
          <w:u w:val="single"/>
        </w:rPr>
        <w:t>or</w:t>
      </w:r>
      <w:r w:rsidRPr="0040773F">
        <w:rPr>
          <w:rFonts w:eastAsia="TimesNewRoman" w:cs="Arial"/>
          <w:snapToGrid/>
          <w:szCs w:val="24"/>
        </w:rPr>
        <w:t xml:space="preserve"> B2 </w:t>
      </w:r>
      <w:r w:rsidRPr="0040773F">
        <w:rPr>
          <w:rFonts w:eastAsia="TimesNewRoman" w:cs="Arial"/>
          <w:i/>
          <w:iCs/>
          <w:snapToGrid/>
          <w:szCs w:val="24"/>
          <w:u w:val="single"/>
        </w:rPr>
        <w:t>or B2L</w:t>
      </w:r>
      <w:r w:rsidRPr="0040773F">
        <w:rPr>
          <w:rFonts w:eastAsia="TimesNewRoman" w:cs="Arial"/>
          <w:snapToGrid/>
          <w:szCs w:val="24"/>
        </w:rPr>
        <w:t xml:space="preserve"> refrigerant.</w:t>
      </w:r>
    </w:p>
    <w:p w14:paraId="634B7DEB" w14:textId="41734DCB" w:rsidR="00327DE5" w:rsidRDefault="00327DE5" w:rsidP="00FC15ED">
      <w:pPr>
        <w:widowControl/>
        <w:autoSpaceDE w:val="0"/>
        <w:autoSpaceDN w:val="0"/>
        <w:adjustRightInd w:val="0"/>
        <w:rPr>
          <w:rFonts w:eastAsia="TimesNewRoman" w:cs="Arial"/>
          <w:snapToGrid/>
          <w:szCs w:val="24"/>
        </w:rPr>
      </w:pPr>
      <w:r w:rsidRPr="0040773F">
        <w:rPr>
          <w:rFonts w:eastAsia="TimesNewRoman" w:cs="Arial"/>
          <w:snapToGrid/>
          <w:szCs w:val="24"/>
        </w:rPr>
        <w:t>…</w:t>
      </w:r>
    </w:p>
    <w:p w14:paraId="0F3E256B" w14:textId="49761166" w:rsidR="00046C9A" w:rsidRPr="008C31A0" w:rsidRDefault="006E4A59" w:rsidP="00FC15ED">
      <w:pPr>
        <w:widowControl/>
        <w:autoSpaceDE w:val="0"/>
        <w:autoSpaceDN w:val="0"/>
        <w:adjustRightInd w:val="0"/>
        <w:rPr>
          <w:rFonts w:cs="Arial"/>
          <w:snapToGrid/>
          <w:szCs w:val="24"/>
        </w:rPr>
      </w:pPr>
      <w:r w:rsidRPr="006E4A59">
        <w:rPr>
          <w:rFonts w:eastAsia="TimesNewRoman" w:cs="Arial"/>
          <w:snapToGrid/>
          <w:szCs w:val="24"/>
        </w:rPr>
        <w:t>(</w:t>
      </w:r>
      <w:r>
        <w:rPr>
          <w:rFonts w:eastAsia="TimesNewRoman" w:cs="Arial"/>
          <w:snapToGrid/>
          <w:szCs w:val="24"/>
        </w:rPr>
        <w:t>3</w:t>
      </w:r>
      <w:r>
        <w:rPr>
          <w:rFonts w:cs="Arial"/>
          <w:snapToGrid/>
          <w:szCs w:val="24"/>
        </w:rPr>
        <w:t xml:space="preserve">) </w:t>
      </w:r>
      <w:r w:rsidR="00460274" w:rsidRPr="006E4A59">
        <w:rPr>
          <w:rFonts w:cs="Arial"/>
          <w:snapToGrid/>
          <w:szCs w:val="24"/>
        </w:rPr>
        <w:t>The system is</w:t>
      </w:r>
      <w:r>
        <w:rPr>
          <w:rFonts w:cs="Arial"/>
          <w:snapToGrid/>
          <w:szCs w:val="24"/>
        </w:rPr>
        <w:t xml:space="preserve"> </w:t>
      </w:r>
      <w:r>
        <w:rPr>
          <w:rFonts w:cs="Arial"/>
          <w:strike/>
          <w:snapToGrid/>
          <w:szCs w:val="24"/>
        </w:rPr>
        <w:t>not</w:t>
      </w:r>
      <w:r w:rsidR="00725423">
        <w:rPr>
          <w:rFonts w:cs="Arial"/>
          <w:strike/>
          <w:snapToGrid/>
          <w:szCs w:val="24"/>
        </w:rPr>
        <w:t xml:space="preserve"> required</w:t>
      </w:r>
      <w:r w:rsidR="00460274" w:rsidRPr="006E4A59">
        <w:rPr>
          <w:rFonts w:cs="Arial"/>
          <w:snapToGrid/>
          <w:szCs w:val="24"/>
        </w:rPr>
        <w:t xml:space="preserve"> to be installed in a machinery room in</w:t>
      </w:r>
      <w:r>
        <w:rPr>
          <w:rFonts w:cs="Arial"/>
          <w:snapToGrid/>
          <w:szCs w:val="24"/>
        </w:rPr>
        <w:t xml:space="preserve"> </w:t>
      </w:r>
      <w:r w:rsidR="00460274" w:rsidRPr="00046C9A">
        <w:rPr>
          <w:rFonts w:cs="Arial"/>
          <w:snapToGrid/>
          <w:szCs w:val="24"/>
        </w:rPr>
        <w:t>accordance with Section 1106.0.</w:t>
      </w:r>
    </w:p>
    <w:p w14:paraId="4D3536F9" w14:textId="2E82D6CA" w:rsidR="00D2080D" w:rsidRPr="00FD7BC8" w:rsidRDefault="00D2080D" w:rsidP="00A34DAB">
      <w:pPr>
        <w:pStyle w:val="Heading4"/>
        <w:rPr>
          <w:rFonts w:eastAsia="Times New Roman"/>
          <w:snapToGrid/>
          <w:u w:val="single"/>
        </w:rPr>
      </w:pPr>
      <w:r w:rsidRPr="00FD7BC8">
        <w:lastRenderedPageBreak/>
        <w:t xml:space="preserve">ITEM </w:t>
      </w:r>
      <w:r>
        <w:rPr>
          <w:noProof/>
        </w:rPr>
        <w:t>5-59</w:t>
      </w:r>
      <w:r w:rsidRPr="00FD7BC8">
        <w:br/>
      </w:r>
      <w:r>
        <w:rPr>
          <w:snapToGrid/>
        </w:rPr>
        <w:t>Section</w:t>
      </w:r>
      <w:r w:rsidRPr="00E356FE">
        <w:rPr>
          <w:snapToGrid/>
        </w:rPr>
        <w:t xml:space="preserve"> </w:t>
      </w:r>
      <w:r w:rsidRPr="00F66182">
        <w:rPr>
          <w:snapToGrid/>
        </w:rPr>
        <w:t>1115.5 Nameplate.</w:t>
      </w:r>
    </w:p>
    <w:p w14:paraId="3D54161E" w14:textId="51865510" w:rsidR="00D2080D" w:rsidRDefault="00D2080D" w:rsidP="00FC15ED">
      <w:pPr>
        <w:ind w:firstLine="432"/>
      </w:pPr>
      <w:r>
        <w:t>[</w:t>
      </w:r>
      <w:r w:rsidR="000C1808">
        <w:t>Propose to adopt new section re: Nameplate</w:t>
      </w:r>
      <w:r>
        <w:t>.]</w:t>
      </w:r>
    </w:p>
    <w:p w14:paraId="62A292D9" w14:textId="773C459D" w:rsidR="007A721D" w:rsidRPr="0040773F" w:rsidRDefault="007A721D" w:rsidP="00FC15ED">
      <w:pPr>
        <w:widowControl/>
        <w:autoSpaceDE w:val="0"/>
        <w:autoSpaceDN w:val="0"/>
        <w:adjustRightInd w:val="0"/>
        <w:rPr>
          <w:rFonts w:cs="Arial"/>
          <w:i/>
          <w:iCs/>
          <w:snapToGrid/>
          <w:szCs w:val="24"/>
          <w:u w:val="single"/>
        </w:rPr>
      </w:pPr>
      <w:bookmarkStart w:id="20" w:name="_Hlk131772243"/>
      <w:r w:rsidRPr="0040773F">
        <w:rPr>
          <w:rFonts w:cs="Arial"/>
          <w:b/>
          <w:bCs/>
          <w:i/>
          <w:iCs/>
          <w:snapToGrid/>
          <w:szCs w:val="24"/>
          <w:u w:val="single"/>
        </w:rPr>
        <w:t>1115.5 Nameplate.</w:t>
      </w:r>
      <w:bookmarkEnd w:id="20"/>
      <w:r w:rsidRPr="0040773F">
        <w:rPr>
          <w:rFonts w:cs="Arial"/>
          <w:b/>
          <w:bCs/>
          <w:i/>
          <w:iCs/>
          <w:snapToGrid/>
          <w:szCs w:val="24"/>
          <w:u w:val="single"/>
        </w:rPr>
        <w:t xml:space="preserve"> </w:t>
      </w:r>
      <w:r w:rsidRPr="0040773F">
        <w:rPr>
          <w:rFonts w:cs="Arial"/>
          <w:i/>
          <w:iCs/>
          <w:snapToGrid/>
          <w:szCs w:val="24"/>
          <w:u w:val="single"/>
        </w:rPr>
        <w:t>Each self-contained system and each separate condensing unit, compressor, or compressor unit sold for field assembly in a refrigerating system shall carry a nameplate marked with the manufacturer’s name, nationally registered trademark or trade name, identification number, design pressures, and refrigerant for which it is designed. The refrigerant shall be designated by the refrigerant number (“R-” number) as shown in Table 1102.3. [ASHRAE 15:9.15]</w:t>
      </w:r>
    </w:p>
    <w:p w14:paraId="4DBC10A1" w14:textId="4913A603" w:rsidR="000216B3" w:rsidRPr="0040773F" w:rsidRDefault="007A721D" w:rsidP="00FC15ED">
      <w:pPr>
        <w:widowControl/>
        <w:autoSpaceDE w:val="0"/>
        <w:autoSpaceDN w:val="0"/>
        <w:adjustRightInd w:val="0"/>
        <w:ind w:firstLine="432"/>
        <w:rPr>
          <w:rFonts w:cs="Arial"/>
          <w:i/>
          <w:iCs/>
          <w:snapToGrid/>
          <w:szCs w:val="24"/>
          <w:u w:val="single"/>
        </w:rPr>
      </w:pPr>
      <w:r w:rsidRPr="0040773F">
        <w:rPr>
          <w:rFonts w:cs="Arial"/>
          <w:i/>
          <w:iCs/>
          <w:snapToGrid/>
          <w:szCs w:val="24"/>
          <w:u w:val="single"/>
        </w:rPr>
        <w:t>Heat pumps and electric cooling appliances shall bear a factory-applied nameplate in accordance with Section</w:t>
      </w:r>
      <w:r w:rsidR="0092411D" w:rsidRPr="0040773F">
        <w:rPr>
          <w:rFonts w:cs="Arial"/>
          <w:i/>
          <w:iCs/>
          <w:snapToGrid/>
          <w:szCs w:val="24"/>
          <w:u w:val="single"/>
        </w:rPr>
        <w:t xml:space="preserve"> </w:t>
      </w:r>
      <w:r w:rsidRPr="0040773F">
        <w:rPr>
          <w:rFonts w:cs="Arial"/>
          <w:i/>
          <w:iCs/>
          <w:snapToGrid/>
          <w:szCs w:val="24"/>
          <w:u w:val="single"/>
        </w:rPr>
        <w:t>307.3.</w:t>
      </w:r>
    </w:p>
    <w:p w14:paraId="66E3B817" w14:textId="77777777" w:rsidR="00657C86" w:rsidRPr="00070E4D" w:rsidRDefault="00657C86" w:rsidP="002E575F">
      <w:pPr>
        <w:pStyle w:val="Heading4"/>
        <w:ind w:left="0"/>
      </w:pPr>
      <w:r w:rsidRPr="00070E4D">
        <w:t>Notation:</w:t>
      </w:r>
    </w:p>
    <w:p w14:paraId="491A34AE" w14:textId="0E9BD3E5" w:rsidR="00657C86" w:rsidRPr="00E64FDA" w:rsidRDefault="00657C86" w:rsidP="00657C86">
      <w:pPr>
        <w:spacing w:before="120" w:after="0"/>
        <w:rPr>
          <w:rFonts w:cs="Arial"/>
          <w:bCs/>
        </w:rPr>
      </w:pPr>
      <w:bookmarkStart w:id="21" w:name="_Hlk126143543"/>
      <w:bookmarkStart w:id="22" w:name="_Hlk126149998"/>
      <w:r w:rsidRPr="00E64FDA">
        <w:rPr>
          <w:rFonts w:cs="Arial"/>
          <w:bCs/>
        </w:rPr>
        <w:t>Authority: Health and Safety Code Sections 1250, 1502, 1568.02, 1569.72</w:t>
      </w:r>
      <w:r w:rsidR="00033691">
        <w:rPr>
          <w:rFonts w:cs="Arial"/>
          <w:bCs/>
        </w:rPr>
        <w:t xml:space="preserve"> - </w:t>
      </w:r>
      <w:r w:rsidRPr="00E64FDA">
        <w:rPr>
          <w:rFonts w:cs="Arial"/>
          <w:bCs/>
        </w:rPr>
        <w:t>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0D63C763" w14:textId="77777777" w:rsidR="00657C86" w:rsidRPr="00E64FDA" w:rsidRDefault="00657C86" w:rsidP="00657C8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2ECB398C" w14:textId="3A7FE899" w:rsidR="00FE5804" w:rsidRDefault="00FE5804" w:rsidP="00FE5804">
      <w:pPr>
        <w:pStyle w:val="Heading3"/>
        <w:rPr>
          <w:bCs/>
        </w:rPr>
      </w:pPr>
      <w:bookmarkStart w:id="23" w:name="_Hlk119215894"/>
      <w:bookmarkEnd w:id="21"/>
      <w:bookmarkEnd w:id="22"/>
      <w:r w:rsidRPr="00AD67B3">
        <w:t xml:space="preserve">ITEM </w:t>
      </w:r>
      <w:r w:rsidR="003A7C9F">
        <w:t xml:space="preserve"> </w:t>
      </w:r>
      <w:r w:rsidR="00B1540C">
        <w:t>6</w:t>
      </w:r>
      <w:r>
        <w:br/>
      </w:r>
      <w:r w:rsidRPr="00AD67B3">
        <w:t xml:space="preserve">Chapter </w:t>
      </w:r>
      <w:r>
        <w:t xml:space="preserve">13 </w:t>
      </w:r>
      <w:r>
        <w:rPr>
          <w:bCs/>
        </w:rPr>
        <w:t>FUEL GAS PIPING</w:t>
      </w:r>
    </w:p>
    <w:p w14:paraId="456B7205" w14:textId="6EC5B4EB" w:rsidR="00FE5804" w:rsidRDefault="00FE5804" w:rsidP="00FE5804">
      <w:r>
        <w:t>[The SFM proposes that fuel oil piping systems be installed in accordance with NFPA 37]</w:t>
      </w:r>
    </w:p>
    <w:p w14:paraId="0259B92C" w14:textId="38D8CD3E" w:rsidR="00C31A3E" w:rsidRPr="00FD7BC8" w:rsidRDefault="00C31A3E" w:rsidP="00A34DAB">
      <w:pPr>
        <w:pStyle w:val="Heading4"/>
        <w:rPr>
          <w:rFonts w:eastAsia="Times New Roman"/>
          <w:i/>
          <w:snapToGrid/>
          <w:u w:val="single"/>
        </w:rPr>
      </w:pPr>
      <w:r w:rsidRPr="00FD7BC8">
        <w:t xml:space="preserve">ITEM </w:t>
      </w:r>
      <w:r>
        <w:rPr>
          <w:noProof/>
        </w:rPr>
        <w:t>6</w:t>
      </w:r>
      <w:r w:rsidR="00E654B9">
        <w:rPr>
          <w:noProof/>
        </w:rPr>
        <w:t>-1</w:t>
      </w:r>
      <w:r w:rsidRPr="00FD7BC8">
        <w:br/>
      </w:r>
      <w:r>
        <w:rPr>
          <w:snapToGrid/>
        </w:rPr>
        <w:t>Section</w:t>
      </w:r>
      <w:r w:rsidRPr="00E356FE">
        <w:rPr>
          <w:snapToGrid/>
        </w:rPr>
        <w:t xml:space="preserve"> </w:t>
      </w:r>
      <w:r w:rsidRPr="00FE5804">
        <w:t>1301.1 Applicability.</w:t>
      </w:r>
    </w:p>
    <w:p w14:paraId="31BA92BC" w14:textId="21EB2819" w:rsidR="00C31A3E" w:rsidRDefault="00C31A3E" w:rsidP="00FC15ED">
      <w:pPr>
        <w:ind w:left="432"/>
      </w:pPr>
      <w:r>
        <w:t>[</w:t>
      </w:r>
      <w:r w:rsidR="00FB0CE6">
        <w:t>Propose to modify section which</w:t>
      </w:r>
      <w:r w:rsidR="00FB0CE6">
        <w:rPr>
          <w:rFonts w:cs="Arial"/>
          <w:szCs w:val="24"/>
        </w:rPr>
        <w:t xml:space="preserve"> identifies that the installation of fuel oil piping systems connected to combustion engines and gas turbines is also a concern.</w:t>
      </w:r>
      <w:r>
        <w:t>]</w:t>
      </w:r>
    </w:p>
    <w:p w14:paraId="2BE41638" w14:textId="556E190D" w:rsidR="00304A93" w:rsidRPr="008C31A0" w:rsidRDefault="00FE5804" w:rsidP="00FC15ED">
      <w:pPr>
        <w:autoSpaceDE w:val="0"/>
        <w:autoSpaceDN w:val="0"/>
        <w:adjustRightInd w:val="0"/>
        <w:rPr>
          <w:rFonts w:cs="Arial"/>
          <w:szCs w:val="24"/>
        </w:rPr>
      </w:pPr>
      <w:r w:rsidRPr="00FE5804">
        <w:rPr>
          <w:rFonts w:cs="Arial"/>
          <w:b/>
          <w:bCs/>
          <w:szCs w:val="24"/>
        </w:rPr>
        <w:t xml:space="preserve">1301.1 Applicability. </w:t>
      </w:r>
      <w:r w:rsidRPr="00FE5804">
        <w:rPr>
          <w:rFonts w:cs="Arial"/>
          <w:szCs w:val="24"/>
        </w:rPr>
        <w:t xml:space="preserve">The regulations of this chapter shall govern the installation of fuel gas piping in or in connection with a building, structure or within the property lines of premises up to 5 pounds-force per square inch (psi) (34 kPa) for natural gas and 10 psi (69 kPa) for undiluted propane, other than service pipe. Fuel oil piping systems </w:t>
      </w:r>
      <w:r w:rsidRPr="00FE5804">
        <w:rPr>
          <w:rFonts w:cs="Arial"/>
          <w:i/>
          <w:iCs/>
          <w:szCs w:val="24"/>
          <w:u w:val="single"/>
        </w:rPr>
        <w:t>connected to oil-burning equipment</w:t>
      </w:r>
      <w:r w:rsidRPr="00FE5804">
        <w:rPr>
          <w:rFonts w:cs="Arial"/>
          <w:szCs w:val="24"/>
        </w:rPr>
        <w:t xml:space="preserve"> shall be installed in accordance with NFPA 31. </w:t>
      </w:r>
      <w:r w:rsidRPr="00FE5804">
        <w:rPr>
          <w:rFonts w:cs="Arial"/>
          <w:i/>
          <w:iCs/>
          <w:szCs w:val="24"/>
          <w:u w:val="single"/>
        </w:rPr>
        <w:t>Fuel oil piping systems connected to internal combustion engines and gas turbines shall be installed in accordance with NFPA 37.</w:t>
      </w:r>
      <w:bookmarkEnd w:id="23"/>
    </w:p>
    <w:p w14:paraId="03462304" w14:textId="77777777" w:rsidR="00657C86" w:rsidRPr="00070E4D" w:rsidRDefault="00657C86" w:rsidP="002E575F">
      <w:pPr>
        <w:pStyle w:val="Heading4"/>
        <w:ind w:left="0"/>
      </w:pPr>
      <w:r w:rsidRPr="00070E4D">
        <w:t>Notation:</w:t>
      </w:r>
    </w:p>
    <w:p w14:paraId="34BA0833" w14:textId="3217D56F" w:rsidR="00657C86" w:rsidRPr="00E64FDA" w:rsidRDefault="00657C86" w:rsidP="00657C86">
      <w:pPr>
        <w:spacing w:before="120" w:after="0"/>
        <w:rPr>
          <w:rFonts w:cs="Arial"/>
          <w:bCs/>
        </w:rPr>
      </w:pPr>
      <w:r w:rsidRPr="00E64FDA">
        <w:rPr>
          <w:rFonts w:cs="Arial"/>
          <w:bCs/>
        </w:rPr>
        <w:t>Authority: Health and Safety Code Sections 1250, 1502, 1568.02, 1569.72</w:t>
      </w:r>
      <w:r w:rsidR="00033691">
        <w:rPr>
          <w:rFonts w:cs="Arial"/>
          <w:bCs/>
        </w:rPr>
        <w:t xml:space="preserve"> -</w:t>
      </w:r>
      <w:r w:rsidRPr="00E64FDA">
        <w:rPr>
          <w:rFonts w:cs="Arial"/>
          <w:bCs/>
        </w:rPr>
        <w:t xml:space="preserve"> 1569.78, 1597.44 - 1597.65, 13108, 13108.5, 13114, 13143, 13143.2, 13143.6, 13145, 13146, 13211, 16022.5, 17921, 18928, 18949.2, 25500 through 25545; Government Code </w:t>
      </w:r>
      <w:r w:rsidRPr="00E64FDA">
        <w:rPr>
          <w:rFonts w:cs="Arial"/>
          <w:bCs/>
        </w:rPr>
        <w:lastRenderedPageBreak/>
        <w:t>Sections 51176, 51177, 51178 and 51179, 51189; Education Code Section 17074.50; Public Resources Code Sections 4201 through 4204.</w:t>
      </w:r>
    </w:p>
    <w:p w14:paraId="186E89B1" w14:textId="2A03CDA0" w:rsidR="00FE5804" w:rsidRPr="008C31A0" w:rsidRDefault="00657C86" w:rsidP="008C31A0">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760BE1A5" w14:textId="29B8A0A0" w:rsidR="007220AF" w:rsidRDefault="007220AF" w:rsidP="007220AF">
      <w:pPr>
        <w:pStyle w:val="Heading3"/>
        <w:rPr>
          <w:bCs/>
        </w:rPr>
      </w:pPr>
      <w:bookmarkStart w:id="24" w:name="_Hlk119216516"/>
      <w:r w:rsidRPr="00AD67B3">
        <w:t xml:space="preserve">ITEM </w:t>
      </w:r>
      <w:r w:rsidR="00B1540C">
        <w:t>7</w:t>
      </w:r>
      <w:r>
        <w:br/>
      </w:r>
      <w:r w:rsidRPr="00AD67B3">
        <w:t xml:space="preserve">Chapter </w:t>
      </w:r>
      <w:r>
        <w:t xml:space="preserve">16 </w:t>
      </w:r>
      <w:r>
        <w:rPr>
          <w:bCs/>
        </w:rPr>
        <w:t xml:space="preserve">STATIONARY POWER PLANTS, Section 1602.0, 1602.1, </w:t>
      </w:r>
      <w:r w:rsidR="00330004" w:rsidRPr="00F010AB">
        <w:rPr>
          <w:bCs/>
        </w:rPr>
        <w:t>1602.1.1,</w:t>
      </w:r>
      <w:r w:rsidR="00330004">
        <w:rPr>
          <w:bCs/>
          <w:color w:val="FF0000"/>
        </w:rPr>
        <w:t xml:space="preserve"> </w:t>
      </w:r>
      <w:r>
        <w:rPr>
          <w:bCs/>
        </w:rPr>
        <w:t>1602.2</w:t>
      </w:r>
    </w:p>
    <w:p w14:paraId="40DC7306" w14:textId="217A053A" w:rsidR="007220AF" w:rsidRDefault="007220AF" w:rsidP="007220AF">
      <w:r>
        <w:t xml:space="preserve">[The SFM proposed </w:t>
      </w:r>
      <w:r>
        <w:rPr>
          <w:rFonts w:cs="Arial"/>
          <w:szCs w:val="24"/>
        </w:rPr>
        <w:t>amendment adds liquid fueled engines and gas turbines to the subject matter of Section 1602.0</w:t>
      </w:r>
      <w:r>
        <w:t>]</w:t>
      </w:r>
    </w:p>
    <w:bookmarkEnd w:id="24"/>
    <w:p w14:paraId="2F6D2C3D" w14:textId="12C0E63A" w:rsidR="00210A2E" w:rsidRPr="00FD7BC8" w:rsidRDefault="00210A2E" w:rsidP="00A34DAB">
      <w:pPr>
        <w:pStyle w:val="Heading4"/>
        <w:rPr>
          <w:rFonts w:eastAsia="Times New Roman"/>
          <w:i/>
          <w:snapToGrid/>
          <w:u w:val="single"/>
        </w:rPr>
      </w:pPr>
      <w:r w:rsidRPr="00FD7BC8">
        <w:t xml:space="preserve">ITEM </w:t>
      </w:r>
      <w:r>
        <w:rPr>
          <w:noProof/>
        </w:rPr>
        <w:t>7-1</w:t>
      </w:r>
      <w:r w:rsidRPr="00FD7BC8">
        <w:br/>
      </w:r>
      <w:r>
        <w:rPr>
          <w:snapToGrid/>
        </w:rPr>
        <w:t>Section</w:t>
      </w:r>
      <w:r w:rsidRPr="00E356FE">
        <w:rPr>
          <w:snapToGrid/>
        </w:rPr>
        <w:t xml:space="preserve"> </w:t>
      </w:r>
      <w:r w:rsidR="00757796">
        <w:t xml:space="preserve">1602.0 Stationary </w:t>
      </w:r>
      <w:r w:rsidR="00757796" w:rsidRPr="00306794">
        <w:rPr>
          <w:strike/>
        </w:rPr>
        <w:t>gas</w:t>
      </w:r>
      <w:r w:rsidR="00757796">
        <w:t xml:space="preserve"> engines</w:t>
      </w:r>
      <w:r w:rsidR="00306794" w:rsidRPr="00306794">
        <w:rPr>
          <w:u w:val="single"/>
        </w:rPr>
        <w:t>,</w:t>
      </w:r>
      <w:r w:rsidR="00306794">
        <w:t xml:space="preserve"> </w:t>
      </w:r>
      <w:r w:rsidR="00306794" w:rsidRPr="00306794">
        <w:rPr>
          <w:strike/>
        </w:rPr>
        <w:t xml:space="preserve">and </w:t>
      </w:r>
      <w:r w:rsidR="00306794">
        <w:t xml:space="preserve">generators </w:t>
      </w:r>
      <w:r w:rsidR="00306794" w:rsidRPr="00306794">
        <w:rPr>
          <w:i/>
          <w:u w:val="single"/>
        </w:rPr>
        <w:t>and gas turbines</w:t>
      </w:r>
      <w:r w:rsidR="00306794">
        <w:t>.</w:t>
      </w:r>
    </w:p>
    <w:p w14:paraId="1314CE67" w14:textId="6EF44E4F" w:rsidR="00210A2E" w:rsidRDefault="00210A2E" w:rsidP="00FC15ED">
      <w:pPr>
        <w:ind w:left="432"/>
      </w:pPr>
      <w:r>
        <w:t>[</w:t>
      </w:r>
      <w:r w:rsidR="00404D7B">
        <w:t>Propose to modify section title to add gas turbines.</w:t>
      </w:r>
      <w:r>
        <w:t>]</w:t>
      </w:r>
    </w:p>
    <w:p w14:paraId="0D49378C" w14:textId="2D6D2F13" w:rsidR="007220AF" w:rsidRPr="008C31A0" w:rsidRDefault="007220AF" w:rsidP="00FC15ED">
      <w:pPr>
        <w:rPr>
          <w:rFonts w:cs="Arial"/>
          <w:b/>
          <w:bCs/>
          <w:szCs w:val="24"/>
        </w:rPr>
      </w:pPr>
      <w:r w:rsidRPr="007220AF">
        <w:rPr>
          <w:rFonts w:cs="Arial"/>
          <w:b/>
          <w:bCs/>
          <w:szCs w:val="24"/>
        </w:rPr>
        <w:t xml:space="preserve">1602.0 Stationary </w:t>
      </w:r>
      <w:r w:rsidRPr="007220AF">
        <w:rPr>
          <w:rFonts w:cs="Arial"/>
          <w:b/>
          <w:bCs/>
          <w:strike/>
          <w:szCs w:val="24"/>
        </w:rPr>
        <w:t>Gas</w:t>
      </w:r>
      <w:r w:rsidRPr="007220AF">
        <w:rPr>
          <w:rFonts w:cs="Arial"/>
          <w:b/>
          <w:bCs/>
          <w:szCs w:val="24"/>
        </w:rPr>
        <w:t xml:space="preserve"> Engines</w:t>
      </w:r>
      <w:r w:rsidRPr="007220AF">
        <w:rPr>
          <w:rFonts w:cs="Arial"/>
          <w:b/>
          <w:bCs/>
          <w:szCs w:val="24"/>
          <w:u w:val="single"/>
        </w:rPr>
        <w:t>,</w:t>
      </w:r>
      <w:r w:rsidRPr="007220AF">
        <w:rPr>
          <w:rFonts w:cs="Arial"/>
          <w:b/>
          <w:bCs/>
          <w:szCs w:val="24"/>
        </w:rPr>
        <w:t xml:space="preserve"> </w:t>
      </w:r>
      <w:r w:rsidRPr="007220AF">
        <w:rPr>
          <w:rFonts w:cs="Arial"/>
          <w:b/>
          <w:bCs/>
          <w:strike/>
          <w:szCs w:val="24"/>
        </w:rPr>
        <w:t>and</w:t>
      </w:r>
      <w:r w:rsidRPr="007220AF">
        <w:rPr>
          <w:rFonts w:cs="Arial"/>
          <w:b/>
          <w:bCs/>
          <w:szCs w:val="24"/>
        </w:rPr>
        <w:t xml:space="preserve"> Generators </w:t>
      </w:r>
      <w:r w:rsidRPr="007220AF">
        <w:rPr>
          <w:rFonts w:cs="Arial"/>
          <w:b/>
          <w:bCs/>
          <w:i/>
          <w:iCs/>
          <w:szCs w:val="24"/>
          <w:u w:val="single"/>
        </w:rPr>
        <w:t>and Gas Turbines</w:t>
      </w:r>
      <w:r w:rsidRPr="007220AF">
        <w:rPr>
          <w:rFonts w:cs="Arial"/>
          <w:b/>
          <w:bCs/>
          <w:szCs w:val="24"/>
        </w:rPr>
        <w:t>.</w:t>
      </w:r>
    </w:p>
    <w:p w14:paraId="6363BA05" w14:textId="1C1D79D9" w:rsidR="00470DD4" w:rsidRPr="00FD7BC8" w:rsidRDefault="00470DD4" w:rsidP="00A34DAB">
      <w:pPr>
        <w:pStyle w:val="Heading4"/>
        <w:rPr>
          <w:rFonts w:eastAsia="Times New Roman"/>
          <w:i/>
          <w:snapToGrid/>
          <w:u w:val="single"/>
        </w:rPr>
      </w:pPr>
      <w:r w:rsidRPr="00FD7BC8">
        <w:t xml:space="preserve">ITEM </w:t>
      </w:r>
      <w:r>
        <w:rPr>
          <w:noProof/>
        </w:rPr>
        <w:t>7-2</w:t>
      </w:r>
      <w:r w:rsidRPr="00FD7BC8">
        <w:br/>
      </w:r>
      <w:r>
        <w:rPr>
          <w:snapToGrid/>
        </w:rPr>
        <w:t>Section</w:t>
      </w:r>
      <w:r w:rsidRPr="00E356FE">
        <w:rPr>
          <w:snapToGrid/>
        </w:rPr>
        <w:t xml:space="preserve"> </w:t>
      </w:r>
      <w:r w:rsidR="008162B3" w:rsidRPr="007220AF">
        <w:t xml:space="preserve">1602.1 </w:t>
      </w:r>
      <w:r w:rsidR="008162B3" w:rsidRPr="007220AF">
        <w:rPr>
          <w:strike/>
        </w:rPr>
        <w:t>General</w:t>
      </w:r>
      <w:r w:rsidR="008162B3" w:rsidRPr="007220AF">
        <w:t xml:space="preserve"> </w:t>
      </w:r>
      <w:r w:rsidR="008162B3" w:rsidRPr="007220AF">
        <w:rPr>
          <w:i/>
          <w:u w:val="single"/>
        </w:rPr>
        <w:t>Gas Engines</w:t>
      </w:r>
      <w:r w:rsidR="008162B3" w:rsidRPr="007220AF">
        <w:t>.</w:t>
      </w:r>
    </w:p>
    <w:p w14:paraId="37516F2E" w14:textId="50B3C7D7" w:rsidR="00470DD4" w:rsidRDefault="00470DD4" w:rsidP="00FC15ED">
      <w:pPr>
        <w:ind w:left="432"/>
      </w:pPr>
      <w:r>
        <w:t>[</w:t>
      </w:r>
      <w:r w:rsidR="008162B3">
        <w:t>Propose to modify title and include stationary gas engines.</w:t>
      </w:r>
      <w:r>
        <w:t>]</w:t>
      </w:r>
    </w:p>
    <w:p w14:paraId="0F1A82D7" w14:textId="1C065814" w:rsidR="003279DF" w:rsidRDefault="007220AF" w:rsidP="00FC15ED">
      <w:pPr>
        <w:autoSpaceDE w:val="0"/>
        <w:autoSpaceDN w:val="0"/>
        <w:adjustRightInd w:val="0"/>
        <w:rPr>
          <w:rFonts w:cs="Arial"/>
          <w:szCs w:val="24"/>
        </w:rPr>
      </w:pPr>
      <w:r w:rsidRPr="007220AF">
        <w:rPr>
          <w:rFonts w:cs="Arial"/>
          <w:b/>
          <w:bCs/>
          <w:szCs w:val="24"/>
        </w:rPr>
        <w:t xml:space="preserve">1602.1 </w:t>
      </w:r>
      <w:r w:rsidRPr="007220AF">
        <w:rPr>
          <w:rFonts w:cs="Arial"/>
          <w:b/>
          <w:bCs/>
          <w:strike/>
          <w:szCs w:val="24"/>
        </w:rPr>
        <w:t>General</w:t>
      </w:r>
      <w:r w:rsidRPr="007220AF">
        <w:rPr>
          <w:rFonts w:cs="Arial"/>
          <w:b/>
          <w:bCs/>
          <w:szCs w:val="24"/>
        </w:rPr>
        <w:t xml:space="preserve"> </w:t>
      </w:r>
      <w:r w:rsidRPr="007220AF">
        <w:rPr>
          <w:rFonts w:cs="Arial"/>
          <w:b/>
          <w:bCs/>
          <w:i/>
          <w:iCs/>
          <w:szCs w:val="24"/>
          <w:u w:val="single"/>
        </w:rPr>
        <w:t>Gas Engines</w:t>
      </w:r>
      <w:r w:rsidRPr="007220AF">
        <w:rPr>
          <w:rFonts w:cs="Arial"/>
          <w:b/>
          <w:bCs/>
          <w:szCs w:val="24"/>
        </w:rPr>
        <w:t xml:space="preserve">. </w:t>
      </w:r>
      <w:r w:rsidRPr="007220AF">
        <w:rPr>
          <w:rFonts w:cs="Arial"/>
          <w:szCs w:val="24"/>
        </w:rPr>
        <w:t xml:space="preserve">The installation of </w:t>
      </w:r>
      <w:r w:rsidRPr="007220AF">
        <w:rPr>
          <w:rFonts w:cs="Arial"/>
          <w:i/>
          <w:iCs/>
          <w:szCs w:val="24"/>
          <w:u w:val="single"/>
        </w:rPr>
        <w:t>stationary</w:t>
      </w:r>
      <w:r w:rsidRPr="007220AF">
        <w:rPr>
          <w:rFonts w:cs="Arial"/>
          <w:szCs w:val="24"/>
        </w:rPr>
        <w:t xml:space="preserve"> gas engines shall conform</w:t>
      </w:r>
      <w:r w:rsidR="00A34DAB">
        <w:rPr>
          <w:rFonts w:cs="Arial"/>
          <w:szCs w:val="24"/>
        </w:rPr>
        <w:t xml:space="preserve"> </w:t>
      </w:r>
      <w:r w:rsidRPr="007220AF">
        <w:rPr>
          <w:rFonts w:cs="Arial"/>
          <w:szCs w:val="24"/>
        </w:rPr>
        <w:t>to NFPA 37. [NFPA 54:10.23]</w:t>
      </w:r>
    </w:p>
    <w:p w14:paraId="2E3D6097" w14:textId="0F67BE64" w:rsidR="003279DF" w:rsidRPr="00FD7BC8" w:rsidRDefault="003279DF" w:rsidP="00A34DAB">
      <w:pPr>
        <w:pStyle w:val="Heading4"/>
        <w:rPr>
          <w:rFonts w:eastAsia="Times New Roman"/>
          <w:i/>
          <w:snapToGrid/>
          <w:u w:val="single"/>
        </w:rPr>
      </w:pPr>
      <w:r w:rsidRPr="00FD7BC8">
        <w:t xml:space="preserve">ITEM </w:t>
      </w:r>
      <w:r>
        <w:rPr>
          <w:noProof/>
        </w:rPr>
        <w:t>7-3</w:t>
      </w:r>
      <w:r w:rsidRPr="00FD7BC8">
        <w:br/>
      </w:r>
      <w:r w:rsidRPr="007220AF">
        <w:t>1602.</w:t>
      </w:r>
      <w:r w:rsidRPr="007220AF">
        <w:rPr>
          <w:strike/>
        </w:rPr>
        <w:t>2.</w:t>
      </w:r>
      <w:r w:rsidRPr="007220AF">
        <w:rPr>
          <w:i/>
          <w:u w:val="single"/>
        </w:rPr>
        <w:t>1.1</w:t>
      </w:r>
      <w:r w:rsidRPr="007220AF">
        <w:t xml:space="preserve"> Connection to the Gas Supply Piping.</w:t>
      </w:r>
    </w:p>
    <w:p w14:paraId="66201835" w14:textId="3A6DA9FE" w:rsidR="003279DF" w:rsidRDefault="003279DF" w:rsidP="00FC15ED">
      <w:pPr>
        <w:ind w:left="432"/>
      </w:pPr>
      <w:r>
        <w:t xml:space="preserve">[Propose to </w:t>
      </w:r>
      <w:r w:rsidR="00D349ED">
        <w:t>renumber section.</w:t>
      </w:r>
      <w:r>
        <w:t>]</w:t>
      </w:r>
    </w:p>
    <w:p w14:paraId="714204B9" w14:textId="1C1F4DFE" w:rsidR="002F12A9" w:rsidRDefault="007220AF" w:rsidP="00FC15ED">
      <w:pPr>
        <w:autoSpaceDE w:val="0"/>
        <w:autoSpaceDN w:val="0"/>
        <w:adjustRightInd w:val="0"/>
        <w:rPr>
          <w:rFonts w:cs="Arial"/>
          <w:szCs w:val="24"/>
        </w:rPr>
      </w:pPr>
      <w:r w:rsidRPr="007220AF">
        <w:rPr>
          <w:rFonts w:cs="Arial"/>
          <w:b/>
          <w:bCs/>
          <w:szCs w:val="24"/>
        </w:rPr>
        <w:t>1602.</w:t>
      </w:r>
      <w:r w:rsidRPr="007220AF">
        <w:rPr>
          <w:rFonts w:cs="Arial"/>
          <w:b/>
          <w:bCs/>
          <w:strike/>
          <w:szCs w:val="24"/>
        </w:rPr>
        <w:t>2.</w:t>
      </w:r>
      <w:r w:rsidRPr="007220AF">
        <w:rPr>
          <w:rFonts w:cs="Arial"/>
          <w:b/>
          <w:bCs/>
          <w:i/>
          <w:iCs/>
          <w:szCs w:val="24"/>
          <w:u w:val="single"/>
        </w:rPr>
        <w:t>1.1</w:t>
      </w:r>
      <w:r w:rsidRPr="007220AF">
        <w:rPr>
          <w:rFonts w:cs="Arial"/>
          <w:b/>
          <w:bCs/>
          <w:szCs w:val="24"/>
        </w:rPr>
        <w:t xml:space="preserve"> Connection to the Gas Supply Piping. </w:t>
      </w:r>
      <w:r w:rsidRPr="007220AF">
        <w:rPr>
          <w:rFonts w:cs="Arial"/>
          <w:szCs w:val="24"/>
        </w:rPr>
        <w:t>Stationary gas engines shall</w:t>
      </w:r>
      <w:r>
        <w:rPr>
          <w:rFonts w:cs="Arial"/>
          <w:szCs w:val="24"/>
        </w:rPr>
        <w:t xml:space="preserve"> </w:t>
      </w:r>
      <w:r w:rsidRPr="007220AF">
        <w:rPr>
          <w:rFonts w:cs="Arial"/>
          <w:szCs w:val="24"/>
        </w:rPr>
        <w:t>not be rigidly connected to the gas supply piping. [NFPA 54:10.23.1]</w:t>
      </w:r>
    </w:p>
    <w:p w14:paraId="70D8E773" w14:textId="0B49C4AA" w:rsidR="002F12A9" w:rsidRPr="00FD7BC8" w:rsidRDefault="002F12A9" w:rsidP="00A34DAB">
      <w:pPr>
        <w:pStyle w:val="Heading4"/>
        <w:rPr>
          <w:rFonts w:eastAsia="Times New Roman"/>
          <w:snapToGrid/>
        </w:rPr>
      </w:pPr>
      <w:r w:rsidRPr="00FD7BC8">
        <w:t xml:space="preserve">ITEM </w:t>
      </w:r>
      <w:r>
        <w:rPr>
          <w:noProof/>
        </w:rPr>
        <w:t>7-4</w:t>
      </w:r>
      <w:r w:rsidRPr="00FD7BC8">
        <w:br/>
      </w:r>
      <w:r w:rsidRPr="007220AF">
        <w:t>1602.2 Liquid-</w:t>
      </w:r>
      <w:r w:rsidRPr="00797A71">
        <w:t>F</w:t>
      </w:r>
      <w:r w:rsidRPr="007220AF">
        <w:t>ueled Engines and Gas Turbines.</w:t>
      </w:r>
    </w:p>
    <w:p w14:paraId="6150C934" w14:textId="77FFBF25" w:rsidR="002F12A9" w:rsidRDefault="002F12A9" w:rsidP="00FC15ED">
      <w:pPr>
        <w:ind w:left="432"/>
      </w:pPr>
      <w:r>
        <w:t>[</w:t>
      </w:r>
      <w:r w:rsidR="00F46F89">
        <w:t>Propose to adopt new section re: Liquid-Fueled Engines and Gas Turbines.</w:t>
      </w:r>
      <w:r>
        <w:t>]</w:t>
      </w:r>
    </w:p>
    <w:p w14:paraId="41504489" w14:textId="2954DF49" w:rsidR="00A34DAB" w:rsidRPr="008C31A0" w:rsidRDefault="007220AF" w:rsidP="00FC15ED">
      <w:pPr>
        <w:rPr>
          <w:rFonts w:cs="Arial"/>
          <w:i/>
          <w:iCs/>
          <w:szCs w:val="24"/>
          <w:u w:val="single"/>
        </w:rPr>
      </w:pPr>
      <w:bookmarkStart w:id="25" w:name="_Hlk131774133"/>
      <w:r w:rsidRPr="007220AF">
        <w:rPr>
          <w:rFonts w:cs="Arial"/>
          <w:b/>
          <w:bCs/>
          <w:i/>
          <w:iCs/>
          <w:szCs w:val="24"/>
          <w:u w:val="single"/>
        </w:rPr>
        <w:t>1602.2 Liquid-</w:t>
      </w:r>
      <w:r w:rsidR="00C71CC1" w:rsidRPr="00797A71">
        <w:rPr>
          <w:rFonts w:cs="Arial"/>
          <w:b/>
          <w:bCs/>
          <w:i/>
          <w:iCs/>
          <w:szCs w:val="24"/>
          <w:u w:val="single"/>
        </w:rPr>
        <w:t>F</w:t>
      </w:r>
      <w:r w:rsidRPr="007220AF">
        <w:rPr>
          <w:rFonts w:cs="Arial"/>
          <w:b/>
          <w:bCs/>
          <w:i/>
          <w:iCs/>
          <w:szCs w:val="24"/>
          <w:u w:val="single"/>
        </w:rPr>
        <w:t>ueled Engines and Gas Turbines.</w:t>
      </w:r>
      <w:bookmarkEnd w:id="25"/>
      <w:r w:rsidRPr="007220AF">
        <w:rPr>
          <w:rFonts w:cs="Arial"/>
          <w:b/>
          <w:bCs/>
          <w:i/>
          <w:iCs/>
          <w:szCs w:val="24"/>
          <w:u w:val="single"/>
        </w:rPr>
        <w:t xml:space="preserve"> </w:t>
      </w:r>
      <w:r w:rsidRPr="007220AF">
        <w:rPr>
          <w:rFonts w:cs="Arial"/>
          <w:i/>
          <w:iCs/>
          <w:szCs w:val="24"/>
          <w:u w:val="single"/>
        </w:rPr>
        <w:t>In accordance with California Building Code Section 442.1, the installation of liquid-fueled stationary internal combustion engines and gas turbines shall conform to NFPA 37.</w:t>
      </w:r>
    </w:p>
    <w:p w14:paraId="26D488A2" w14:textId="103E4E58" w:rsidR="00657C86" w:rsidRPr="00070E4D" w:rsidRDefault="00657C86" w:rsidP="002E575F">
      <w:pPr>
        <w:pStyle w:val="Heading4"/>
        <w:ind w:left="0"/>
      </w:pPr>
      <w:r w:rsidRPr="00070E4D">
        <w:t>Notation:</w:t>
      </w:r>
    </w:p>
    <w:p w14:paraId="428A8877" w14:textId="416580EE" w:rsidR="00657C86" w:rsidRPr="00E64FDA" w:rsidRDefault="00657C86" w:rsidP="00657C86">
      <w:pPr>
        <w:spacing w:before="120" w:after="0"/>
        <w:rPr>
          <w:rFonts w:cs="Arial"/>
          <w:bCs/>
        </w:rPr>
      </w:pPr>
      <w:r w:rsidRPr="00E64FDA">
        <w:rPr>
          <w:rFonts w:cs="Arial"/>
          <w:bCs/>
        </w:rPr>
        <w:t>Authority: Health and Safety Code Sections 1250, 1502, 1568.02, 1569.72</w:t>
      </w:r>
      <w:r w:rsidR="00033691">
        <w:rPr>
          <w:rFonts w:cs="Arial"/>
          <w:bCs/>
        </w:rPr>
        <w:t xml:space="preserve"> - </w:t>
      </w:r>
      <w:r w:rsidRPr="00E64FDA">
        <w:rPr>
          <w:rFonts w:cs="Arial"/>
          <w:bCs/>
        </w:rPr>
        <w:t xml:space="preserve">1569.78, 1597.44 - 1597.65, 13108, 13108.5, 13114, 13143, 13143.2, 13143.6, 13145, 13146, 13211, 16022.5, 17921, 18928, 18949.2, 25500 through 25545; Government Code Sections 51176, 51177, 51178 and 51179, 51189; Education Code Section 17074.50; </w:t>
      </w:r>
      <w:r w:rsidRPr="00E64FDA">
        <w:rPr>
          <w:rFonts w:cs="Arial"/>
          <w:bCs/>
        </w:rPr>
        <w:lastRenderedPageBreak/>
        <w:t>Public Resources Code Sections 4201 through 4204.</w:t>
      </w:r>
    </w:p>
    <w:p w14:paraId="2497FE84" w14:textId="3806BC47" w:rsidR="007220AF" w:rsidRPr="008C31A0" w:rsidRDefault="00657C86" w:rsidP="008C31A0">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25701FF7" w14:textId="298CCE83" w:rsidR="00A93D3E" w:rsidRDefault="00A93D3E" w:rsidP="00A93D3E">
      <w:pPr>
        <w:pStyle w:val="Heading3"/>
        <w:rPr>
          <w:bCs/>
        </w:rPr>
      </w:pPr>
      <w:r w:rsidRPr="00AD67B3">
        <w:t xml:space="preserve">ITEM </w:t>
      </w:r>
      <w:r w:rsidR="00B1540C">
        <w:t>8</w:t>
      </w:r>
      <w:r>
        <w:br/>
      </w:r>
      <w:r w:rsidRPr="00AD67B3">
        <w:t xml:space="preserve">Chapter </w:t>
      </w:r>
      <w:r w:rsidR="00AF4E7F">
        <w:t>17</w:t>
      </w:r>
      <w:r>
        <w:t xml:space="preserve"> </w:t>
      </w:r>
      <w:r>
        <w:rPr>
          <w:bCs/>
        </w:rPr>
        <w:t>R</w:t>
      </w:r>
      <w:r w:rsidR="00CF041F">
        <w:rPr>
          <w:bCs/>
        </w:rPr>
        <w:t>EFERENCE STANDARDS</w:t>
      </w:r>
    </w:p>
    <w:p w14:paraId="1059A87D" w14:textId="7571B194" w:rsidR="00611A3E" w:rsidRDefault="00F238F5" w:rsidP="000246BF">
      <w:r>
        <w:t>[Adopt the latest edition of ASHRAE 15</w:t>
      </w:r>
      <w:r w:rsidR="00CE2B7D">
        <w:t xml:space="preserve"> and 34</w:t>
      </w:r>
      <w:r>
        <w:t xml:space="preserve"> (2022)</w:t>
      </w:r>
      <w:r w:rsidR="0005560E">
        <w:t>]</w:t>
      </w:r>
    </w:p>
    <w:p w14:paraId="4B3B4A62" w14:textId="3985D7BE" w:rsidR="00437718" w:rsidRPr="00FD7BC8" w:rsidRDefault="00437718" w:rsidP="00A34DAB">
      <w:pPr>
        <w:pStyle w:val="Heading4"/>
        <w:rPr>
          <w:rFonts w:eastAsia="Times New Roman"/>
          <w:i/>
          <w:snapToGrid/>
          <w:u w:val="single"/>
        </w:rPr>
      </w:pPr>
      <w:r w:rsidRPr="00FD7BC8">
        <w:t xml:space="preserve">ITEM </w:t>
      </w:r>
      <w:r>
        <w:rPr>
          <w:noProof/>
        </w:rPr>
        <w:t>8-1</w:t>
      </w:r>
      <w:r w:rsidRPr="00FD7BC8">
        <w:br/>
      </w:r>
      <w:r w:rsidR="00DA2275">
        <w:t>ASHRAE</w:t>
      </w:r>
      <w:r w:rsidR="00B20667">
        <w:t xml:space="preserve"> 15</w:t>
      </w:r>
    </w:p>
    <w:p w14:paraId="3ABFED73" w14:textId="25B6670A" w:rsidR="00437718" w:rsidRDefault="00437718" w:rsidP="00FC15ED">
      <w:pPr>
        <w:ind w:left="432"/>
      </w:pPr>
      <w:r>
        <w:t>[</w:t>
      </w:r>
      <w:r w:rsidR="00510B17">
        <w:t>Propose to modify ASHRAE 15</w:t>
      </w:r>
      <w:r w:rsidR="004A771D" w:rsidRPr="004A771D">
        <w:t xml:space="preserve"> </w:t>
      </w:r>
      <w:r w:rsidR="004A771D">
        <w:t>Standard</w:t>
      </w:r>
      <w:r w:rsidR="00510B17">
        <w:t xml:space="preserve"> to the 2022</w:t>
      </w:r>
      <w:r w:rsidR="004A771D">
        <w:t xml:space="preserve"> edition</w:t>
      </w:r>
      <w:r w:rsidR="00510B17">
        <w:t>.</w:t>
      </w:r>
      <w:r>
        <w:t>]</w:t>
      </w:r>
    </w:p>
    <w:p w14:paraId="7BB461FC" w14:textId="619BB03D" w:rsidR="00F948D5" w:rsidRDefault="0005560E" w:rsidP="00FC15ED">
      <w:r>
        <w:t>ASHRAE 15-</w:t>
      </w:r>
      <w:r w:rsidRPr="0005560E">
        <w:rPr>
          <w:strike/>
        </w:rPr>
        <w:t>2016</w:t>
      </w:r>
      <w:r>
        <w:t xml:space="preserve"> </w:t>
      </w:r>
      <w:r w:rsidRPr="0005560E">
        <w:rPr>
          <w:i/>
          <w:iCs/>
          <w:u w:val="single"/>
        </w:rPr>
        <w:t>2022</w:t>
      </w:r>
      <w:r w:rsidR="005631EE" w:rsidRPr="005631EE">
        <w:t xml:space="preserve"> </w:t>
      </w:r>
      <w:r w:rsidR="005631EE">
        <w:tab/>
      </w:r>
      <w:r w:rsidR="005631EE" w:rsidRPr="005631EE">
        <w:t>Safety Standard for Refrigeration Systems</w:t>
      </w:r>
    </w:p>
    <w:p w14:paraId="6B3BDB76" w14:textId="0CAB040D" w:rsidR="00F948D5" w:rsidRPr="00FD7BC8" w:rsidRDefault="00F948D5" w:rsidP="00A34DAB">
      <w:pPr>
        <w:pStyle w:val="Heading4"/>
        <w:rPr>
          <w:rFonts w:eastAsia="Times New Roman"/>
          <w:i/>
          <w:snapToGrid/>
          <w:u w:val="single"/>
        </w:rPr>
      </w:pPr>
      <w:r w:rsidRPr="00FD7BC8">
        <w:t xml:space="preserve">ITEM </w:t>
      </w:r>
      <w:r>
        <w:rPr>
          <w:noProof/>
        </w:rPr>
        <w:t>8-2</w:t>
      </w:r>
      <w:r w:rsidRPr="00FD7BC8">
        <w:br/>
      </w:r>
      <w:r>
        <w:t>ASHRAE</w:t>
      </w:r>
      <w:r w:rsidR="00B20667">
        <w:t xml:space="preserve"> 34</w:t>
      </w:r>
    </w:p>
    <w:p w14:paraId="0251F24A" w14:textId="2CC50A8C" w:rsidR="00B20667" w:rsidRDefault="00F948D5" w:rsidP="00FC15ED">
      <w:pPr>
        <w:ind w:left="432"/>
      </w:pPr>
      <w:r>
        <w:t xml:space="preserve">[Propose to modify ASHRAE </w:t>
      </w:r>
      <w:r w:rsidR="00B20667">
        <w:t>34</w:t>
      </w:r>
      <w:r w:rsidRPr="004A771D">
        <w:t xml:space="preserve"> </w:t>
      </w:r>
      <w:r>
        <w:t>Standard to the 2022 edition.]</w:t>
      </w:r>
    </w:p>
    <w:p w14:paraId="4964E825" w14:textId="1E327667" w:rsidR="00B03EAC" w:rsidRDefault="00CE2B7D" w:rsidP="00FC15ED">
      <w:pPr>
        <w:rPr>
          <w:rFonts w:cs="Arial"/>
          <w:szCs w:val="24"/>
        </w:rPr>
      </w:pPr>
      <w:r w:rsidRPr="00CE2B7D">
        <w:rPr>
          <w:rFonts w:cs="Arial"/>
          <w:szCs w:val="24"/>
        </w:rPr>
        <w:t>ASHRAE 34-</w:t>
      </w:r>
      <w:r w:rsidRPr="00CE2B7D">
        <w:rPr>
          <w:rFonts w:cs="Arial"/>
          <w:strike/>
          <w:szCs w:val="24"/>
        </w:rPr>
        <w:t>2016</w:t>
      </w:r>
      <w:r w:rsidRPr="00CE2B7D">
        <w:rPr>
          <w:rFonts w:cs="Arial"/>
          <w:szCs w:val="24"/>
        </w:rPr>
        <w:t xml:space="preserve"> </w:t>
      </w:r>
      <w:r w:rsidRPr="00CE2B7D">
        <w:rPr>
          <w:rFonts w:cs="Arial"/>
          <w:i/>
          <w:iCs/>
          <w:szCs w:val="24"/>
          <w:u w:val="single"/>
        </w:rPr>
        <w:t>2022</w:t>
      </w:r>
      <w:r w:rsidR="00871F2C">
        <w:rPr>
          <w:rFonts w:cs="Arial"/>
          <w:szCs w:val="24"/>
        </w:rPr>
        <w:tab/>
      </w:r>
      <w:r w:rsidR="00871F2C">
        <w:rPr>
          <w:rFonts w:cs="Arial"/>
          <w:szCs w:val="24"/>
        </w:rPr>
        <w:tab/>
      </w:r>
      <w:r w:rsidR="00871F2C" w:rsidRPr="00871F2C">
        <w:rPr>
          <w:rFonts w:cs="Arial"/>
          <w:szCs w:val="24"/>
        </w:rPr>
        <w:t>Designation and Safety Classification of Refrigerants</w:t>
      </w:r>
    </w:p>
    <w:p w14:paraId="046B08FF" w14:textId="4A4355F5" w:rsidR="00F467EF" w:rsidRPr="00FD7BC8" w:rsidRDefault="00F467EF" w:rsidP="00A34DAB">
      <w:pPr>
        <w:pStyle w:val="Heading4"/>
        <w:rPr>
          <w:rFonts w:eastAsia="Times New Roman" w:cs="Arial"/>
          <w:bCs/>
          <w:i/>
          <w:snapToGrid/>
          <w:szCs w:val="24"/>
          <w:u w:val="single"/>
        </w:rPr>
      </w:pPr>
      <w:bookmarkStart w:id="26" w:name="_Hlk119213841"/>
      <w:r w:rsidRPr="00FD7BC8">
        <w:t xml:space="preserve">ITEM </w:t>
      </w:r>
      <w:r>
        <w:rPr>
          <w:noProof/>
        </w:rPr>
        <w:t>8-</w:t>
      </w:r>
      <w:r w:rsidR="0042150E">
        <w:rPr>
          <w:noProof/>
        </w:rPr>
        <w:t>3</w:t>
      </w:r>
      <w:r w:rsidRPr="00FD7BC8">
        <w:br/>
      </w:r>
      <w:r w:rsidR="00B03EAC">
        <w:rPr>
          <w:rFonts w:cs="Arial"/>
          <w:bCs/>
          <w:szCs w:val="24"/>
        </w:rPr>
        <w:t>NFPA 37</w:t>
      </w:r>
    </w:p>
    <w:p w14:paraId="0F22BF6E" w14:textId="279B1971" w:rsidR="00CF32EF" w:rsidRDefault="00CF32EF" w:rsidP="00B03EAC">
      <w:pPr>
        <w:ind w:firstLine="432"/>
        <w:rPr>
          <w:rFonts w:cs="Arial"/>
          <w:szCs w:val="24"/>
        </w:rPr>
      </w:pPr>
      <w:r>
        <w:rPr>
          <w:rFonts w:cs="Arial"/>
          <w:szCs w:val="24"/>
        </w:rPr>
        <w:t>[Amend the 2018 edition of NFPA 37 reference sections</w:t>
      </w:r>
      <w:r w:rsidR="00303081">
        <w:rPr>
          <w:rFonts w:cs="Arial"/>
          <w:szCs w:val="24"/>
        </w:rPr>
        <w:t>.</w:t>
      </w:r>
      <w:r>
        <w:rPr>
          <w:rFonts w:cs="Arial"/>
          <w:szCs w:val="24"/>
        </w:rPr>
        <w:t>]</w:t>
      </w:r>
    </w:p>
    <w:tbl>
      <w:tblPr>
        <w:tblStyle w:val="TableGrid"/>
        <w:tblW w:w="0" w:type="auto"/>
        <w:tblLook w:val="0620" w:firstRow="1" w:lastRow="0" w:firstColumn="0" w:lastColumn="0" w:noHBand="1" w:noVBand="1"/>
      </w:tblPr>
      <w:tblGrid>
        <w:gridCol w:w="2337"/>
        <w:gridCol w:w="2337"/>
        <w:gridCol w:w="2338"/>
        <w:gridCol w:w="2338"/>
      </w:tblGrid>
      <w:tr w:rsidR="00CF32EF" w14:paraId="2C7BE4B7" w14:textId="77777777" w:rsidTr="002E4826">
        <w:trPr>
          <w:cantSplit/>
          <w:trHeight w:val="692"/>
          <w:tblHeader/>
        </w:trPr>
        <w:tc>
          <w:tcPr>
            <w:tcW w:w="2337" w:type="dxa"/>
          </w:tcPr>
          <w:bookmarkEnd w:id="26"/>
          <w:p w14:paraId="01341D84" w14:textId="77777777" w:rsidR="00CF32EF" w:rsidRPr="00C7220A" w:rsidRDefault="00CF32EF" w:rsidP="00554AA9">
            <w:pPr>
              <w:jc w:val="center"/>
              <w:rPr>
                <w:rFonts w:cs="Arial"/>
                <w:b/>
                <w:bCs/>
                <w:szCs w:val="24"/>
              </w:rPr>
            </w:pPr>
            <w:r w:rsidRPr="00C7220A">
              <w:rPr>
                <w:rFonts w:cs="Arial"/>
                <w:b/>
                <w:bCs/>
                <w:szCs w:val="24"/>
              </w:rPr>
              <w:t>STANDARD NUMBER</w:t>
            </w:r>
          </w:p>
        </w:tc>
        <w:tc>
          <w:tcPr>
            <w:tcW w:w="2337" w:type="dxa"/>
          </w:tcPr>
          <w:p w14:paraId="475CF598" w14:textId="77777777" w:rsidR="00CF32EF" w:rsidRPr="00C7220A" w:rsidRDefault="00CF32EF" w:rsidP="00554AA9">
            <w:pPr>
              <w:jc w:val="center"/>
              <w:rPr>
                <w:rFonts w:cs="Arial"/>
                <w:b/>
                <w:bCs/>
                <w:szCs w:val="24"/>
              </w:rPr>
            </w:pPr>
            <w:r w:rsidRPr="00C7220A">
              <w:rPr>
                <w:rFonts w:cs="Arial"/>
                <w:b/>
                <w:bCs/>
                <w:szCs w:val="24"/>
              </w:rPr>
              <w:t>STANDARD TITLE</w:t>
            </w:r>
          </w:p>
        </w:tc>
        <w:tc>
          <w:tcPr>
            <w:tcW w:w="2338" w:type="dxa"/>
          </w:tcPr>
          <w:p w14:paraId="54469B3D" w14:textId="77777777" w:rsidR="00CF32EF" w:rsidRPr="00C7220A" w:rsidRDefault="00CF32EF" w:rsidP="00554AA9">
            <w:pPr>
              <w:jc w:val="center"/>
              <w:rPr>
                <w:rFonts w:cs="Arial"/>
                <w:b/>
                <w:bCs/>
                <w:szCs w:val="24"/>
              </w:rPr>
            </w:pPr>
            <w:r w:rsidRPr="00C7220A">
              <w:rPr>
                <w:rFonts w:cs="Arial"/>
                <w:b/>
                <w:bCs/>
                <w:szCs w:val="24"/>
              </w:rPr>
              <w:t>APPLICATION</w:t>
            </w:r>
          </w:p>
        </w:tc>
        <w:tc>
          <w:tcPr>
            <w:tcW w:w="2338" w:type="dxa"/>
          </w:tcPr>
          <w:p w14:paraId="29D005D1" w14:textId="6F696E92" w:rsidR="00CF32EF" w:rsidRPr="00FC15ED" w:rsidRDefault="00CF32EF" w:rsidP="00FC15ED">
            <w:pPr>
              <w:jc w:val="center"/>
              <w:rPr>
                <w:rFonts w:cs="Arial"/>
                <w:b/>
                <w:bCs/>
                <w:szCs w:val="24"/>
              </w:rPr>
            </w:pPr>
            <w:r w:rsidRPr="00C7220A">
              <w:rPr>
                <w:rFonts w:cs="Arial"/>
                <w:b/>
                <w:bCs/>
                <w:szCs w:val="24"/>
              </w:rPr>
              <w:t>REFERENCED</w:t>
            </w:r>
            <w:r w:rsidR="00FC15ED">
              <w:rPr>
                <w:rFonts w:cs="Arial"/>
                <w:b/>
                <w:bCs/>
                <w:szCs w:val="24"/>
              </w:rPr>
              <w:t xml:space="preserve"> </w:t>
            </w:r>
            <w:r w:rsidRPr="00C7220A">
              <w:rPr>
                <w:rFonts w:cs="Arial"/>
                <w:b/>
                <w:bCs/>
                <w:szCs w:val="24"/>
              </w:rPr>
              <w:t>SECTION</w:t>
            </w:r>
          </w:p>
        </w:tc>
      </w:tr>
      <w:tr w:rsidR="00CF32EF" w14:paraId="62C5E16F" w14:textId="77777777" w:rsidTr="00EF2979">
        <w:trPr>
          <w:trHeight w:val="1808"/>
        </w:trPr>
        <w:tc>
          <w:tcPr>
            <w:tcW w:w="2337" w:type="dxa"/>
          </w:tcPr>
          <w:p w14:paraId="28020664" w14:textId="77777777" w:rsidR="00CF32EF" w:rsidRPr="008666A2" w:rsidRDefault="00CF32EF" w:rsidP="00554AA9">
            <w:r w:rsidRPr="008666A2">
              <w:rPr>
                <w:rFonts w:cs="Arial"/>
                <w:szCs w:val="24"/>
              </w:rPr>
              <w:t>NFPA 37- 2018</w:t>
            </w:r>
          </w:p>
        </w:tc>
        <w:tc>
          <w:tcPr>
            <w:tcW w:w="2337" w:type="dxa"/>
          </w:tcPr>
          <w:p w14:paraId="70BBEFDC" w14:textId="30E6C4C7" w:rsidR="00CF32EF" w:rsidRPr="008666A2" w:rsidRDefault="00CF32EF" w:rsidP="00554AA9">
            <w:r w:rsidRPr="008666A2">
              <w:rPr>
                <w:rFonts w:cs="Arial"/>
                <w:szCs w:val="24"/>
              </w:rPr>
              <w:t>Installation and Use of Stationary Combustion Engines and Gas Turbines</w:t>
            </w:r>
          </w:p>
        </w:tc>
        <w:tc>
          <w:tcPr>
            <w:tcW w:w="2338" w:type="dxa"/>
          </w:tcPr>
          <w:p w14:paraId="74EDBA56" w14:textId="77777777" w:rsidR="00CF32EF" w:rsidRPr="008666A2" w:rsidRDefault="00CF32EF" w:rsidP="00554AA9">
            <w:r w:rsidRPr="008666A2">
              <w:rPr>
                <w:rFonts w:cs="Arial"/>
                <w:szCs w:val="24"/>
              </w:rPr>
              <w:t>Generators</w:t>
            </w:r>
            <w:r w:rsidRPr="008666A2">
              <w:rPr>
                <w:rFonts w:cs="Arial"/>
                <w:i/>
                <w:iCs/>
                <w:color w:val="002060"/>
                <w:szCs w:val="24"/>
                <w:u w:val="single"/>
              </w:rPr>
              <w:t xml:space="preserve">, </w:t>
            </w:r>
            <w:r w:rsidRPr="00CF32EF">
              <w:rPr>
                <w:rFonts w:cs="Arial"/>
                <w:i/>
                <w:iCs/>
                <w:szCs w:val="24"/>
                <w:u w:val="single"/>
              </w:rPr>
              <w:t>Fuel oil piping systems</w:t>
            </w:r>
          </w:p>
        </w:tc>
        <w:tc>
          <w:tcPr>
            <w:tcW w:w="2338" w:type="dxa"/>
          </w:tcPr>
          <w:p w14:paraId="5F127957" w14:textId="77777777" w:rsidR="00CF32EF" w:rsidRPr="003264C1" w:rsidRDefault="00CF32EF" w:rsidP="00554AA9">
            <w:pPr>
              <w:rPr>
                <w:rFonts w:cs="Arial"/>
                <w:szCs w:val="24"/>
              </w:rPr>
            </w:pPr>
            <w:r w:rsidRPr="00CF32EF">
              <w:rPr>
                <w:rFonts w:cs="Arial"/>
                <w:i/>
                <w:iCs/>
                <w:szCs w:val="24"/>
                <w:u w:val="single"/>
              </w:rPr>
              <w:t>1301.1</w:t>
            </w:r>
            <w:r w:rsidRPr="00CF32EF">
              <w:rPr>
                <w:rFonts w:cs="Arial"/>
                <w:szCs w:val="24"/>
              </w:rPr>
              <w:t xml:space="preserve">, 1602.1, </w:t>
            </w:r>
            <w:r w:rsidRPr="00CF32EF">
              <w:rPr>
                <w:rFonts w:cs="Arial"/>
                <w:i/>
                <w:iCs/>
                <w:szCs w:val="24"/>
                <w:u w:val="single"/>
              </w:rPr>
              <w:t>1602.2</w:t>
            </w:r>
            <w:r w:rsidRPr="00CF32EF">
              <w:rPr>
                <w:rFonts w:cs="Arial"/>
                <w:szCs w:val="24"/>
              </w:rPr>
              <w:t xml:space="preserve">, </w:t>
            </w:r>
            <w:r w:rsidRPr="003264C1">
              <w:rPr>
                <w:rFonts w:cs="Arial"/>
                <w:szCs w:val="24"/>
              </w:rPr>
              <w:t>1602.3</w:t>
            </w:r>
          </w:p>
        </w:tc>
      </w:tr>
    </w:tbl>
    <w:p w14:paraId="2FE3276E" w14:textId="61782B90" w:rsidR="0042150E" w:rsidRPr="00FD7BC8" w:rsidRDefault="0042150E" w:rsidP="00A34DAB">
      <w:pPr>
        <w:pStyle w:val="Heading4"/>
        <w:rPr>
          <w:rFonts w:eastAsia="Times New Roman" w:cs="Arial"/>
          <w:i/>
          <w:snapToGrid/>
          <w:szCs w:val="24"/>
          <w:u w:val="single"/>
        </w:rPr>
      </w:pPr>
      <w:r w:rsidRPr="00FD7BC8">
        <w:t xml:space="preserve">ITEM </w:t>
      </w:r>
      <w:r>
        <w:rPr>
          <w:noProof/>
        </w:rPr>
        <w:t>8-</w:t>
      </w:r>
      <w:r w:rsidR="00E57C8B">
        <w:rPr>
          <w:noProof/>
        </w:rPr>
        <w:t>4</w:t>
      </w:r>
      <w:r w:rsidRPr="00FD7BC8">
        <w:br/>
      </w:r>
      <w:r>
        <w:rPr>
          <w:rFonts w:cs="Arial"/>
          <w:szCs w:val="24"/>
        </w:rPr>
        <w:t xml:space="preserve">NFPA </w:t>
      </w:r>
      <w:r w:rsidR="00E57C8B">
        <w:rPr>
          <w:rFonts w:cs="Arial"/>
          <w:szCs w:val="24"/>
        </w:rPr>
        <w:t>409</w:t>
      </w:r>
    </w:p>
    <w:p w14:paraId="5F6619A4" w14:textId="10F50338" w:rsidR="00A5721F" w:rsidRDefault="0042150E" w:rsidP="008C31A0">
      <w:pPr>
        <w:ind w:firstLine="432"/>
        <w:rPr>
          <w:rFonts w:cs="Arial"/>
          <w:szCs w:val="24"/>
        </w:rPr>
      </w:pPr>
      <w:r>
        <w:rPr>
          <w:rFonts w:cs="Arial"/>
          <w:szCs w:val="24"/>
        </w:rPr>
        <w:t>[</w:t>
      </w:r>
      <w:r w:rsidR="00E129D1">
        <w:t>Propose to modify NFPA 409</w:t>
      </w:r>
      <w:r w:rsidR="00E129D1" w:rsidRPr="00E129D1">
        <w:t xml:space="preserve"> </w:t>
      </w:r>
      <w:r w:rsidR="00E129D1">
        <w:t>Standard to the 2022 edition.</w:t>
      </w:r>
      <w:r>
        <w:rPr>
          <w:rFonts w:cs="Arial"/>
          <w:szCs w:val="24"/>
        </w:rPr>
        <w:t>]</w:t>
      </w:r>
    </w:p>
    <w:p w14:paraId="55903CA2" w14:textId="22893EDB" w:rsidR="00F4638C" w:rsidRDefault="00594FE0" w:rsidP="00DB4228">
      <w:r>
        <w:t>NFPA 409-</w:t>
      </w:r>
      <w:r w:rsidRPr="00594FE0">
        <w:rPr>
          <w:strike/>
        </w:rPr>
        <w:t>2016</w:t>
      </w:r>
      <w:r>
        <w:t xml:space="preserve"> </w:t>
      </w:r>
      <w:r w:rsidRPr="00594FE0">
        <w:rPr>
          <w:i/>
          <w:iCs/>
          <w:u w:val="single"/>
        </w:rPr>
        <w:t>2022</w:t>
      </w:r>
      <w:r w:rsidR="00590E5A" w:rsidRPr="00590E5A">
        <w:tab/>
        <w:t>Aircraft Hangars</w:t>
      </w:r>
    </w:p>
    <w:p w14:paraId="3816F09B" w14:textId="28AE1588" w:rsidR="00DC5921" w:rsidRPr="00FD7BC8" w:rsidRDefault="00DC5921" w:rsidP="00A34DAB">
      <w:pPr>
        <w:pStyle w:val="Heading4"/>
        <w:rPr>
          <w:rFonts w:eastAsia="Times New Roman"/>
          <w:i/>
          <w:snapToGrid/>
          <w:u w:val="single"/>
        </w:rPr>
      </w:pPr>
      <w:r w:rsidRPr="00FD7BC8">
        <w:t xml:space="preserve">ITEM </w:t>
      </w:r>
      <w:r>
        <w:rPr>
          <w:noProof/>
        </w:rPr>
        <w:t>8-</w:t>
      </w:r>
      <w:r w:rsidR="00351444">
        <w:rPr>
          <w:noProof/>
        </w:rPr>
        <w:t>5</w:t>
      </w:r>
      <w:r w:rsidRPr="00FD7BC8">
        <w:br/>
      </w:r>
      <w:r w:rsidR="00054DC2">
        <w:t>UL 60335-2-40</w:t>
      </w:r>
    </w:p>
    <w:p w14:paraId="590A8805" w14:textId="063D244A" w:rsidR="00054DC2" w:rsidRDefault="005010A6" w:rsidP="008C31A0">
      <w:pPr>
        <w:ind w:firstLine="432"/>
        <w:rPr>
          <w:rFonts w:cs="Arial"/>
          <w:szCs w:val="24"/>
        </w:rPr>
      </w:pPr>
      <w:r>
        <w:rPr>
          <w:rFonts w:cs="Arial"/>
          <w:szCs w:val="24"/>
        </w:rPr>
        <w:t>[</w:t>
      </w:r>
      <w:r w:rsidR="00351444">
        <w:t>Propose to modify to the UL 60335-2-40 Standard to the 2022 4</w:t>
      </w:r>
      <w:r w:rsidR="00351444" w:rsidRPr="001C7F56">
        <w:rPr>
          <w:vertAlign w:val="superscript"/>
        </w:rPr>
        <w:t>th</w:t>
      </w:r>
      <w:r w:rsidR="00351444">
        <w:t xml:space="preserve"> edition.</w:t>
      </w:r>
      <w:r>
        <w:rPr>
          <w:rFonts w:cs="Arial"/>
          <w:szCs w:val="24"/>
        </w:rPr>
        <w:t>]</w:t>
      </w:r>
    </w:p>
    <w:p w14:paraId="6D948862" w14:textId="08FFD13B" w:rsidR="00A25D56" w:rsidRDefault="00E256EC" w:rsidP="00A25D56">
      <w:pPr>
        <w:rPr>
          <w:rFonts w:cs="Arial"/>
          <w:szCs w:val="24"/>
        </w:rPr>
      </w:pPr>
      <w:r w:rsidRPr="00E256EC">
        <w:rPr>
          <w:rFonts w:cs="Arial"/>
          <w:szCs w:val="24"/>
        </w:rPr>
        <w:t>UL 60335-2-40-</w:t>
      </w:r>
      <w:r w:rsidRPr="004E03B3">
        <w:rPr>
          <w:rFonts w:cs="Arial"/>
          <w:strike/>
          <w:szCs w:val="24"/>
        </w:rPr>
        <w:t>2017</w:t>
      </w:r>
      <w:r>
        <w:rPr>
          <w:rFonts w:cs="Arial"/>
          <w:i/>
          <w:iCs/>
          <w:szCs w:val="24"/>
          <w:u w:val="single"/>
        </w:rPr>
        <w:t>,</w:t>
      </w:r>
      <w:r w:rsidR="00304A93" w:rsidRPr="00304A93">
        <w:rPr>
          <w:rFonts w:cs="Arial"/>
          <w:i/>
          <w:iCs/>
          <w:szCs w:val="24"/>
          <w:u w:val="single"/>
        </w:rPr>
        <w:t xml:space="preserve"> </w:t>
      </w:r>
      <w:r w:rsidR="00304A93">
        <w:rPr>
          <w:rFonts w:cs="Arial"/>
          <w:i/>
          <w:iCs/>
          <w:szCs w:val="24"/>
          <w:u w:val="single"/>
        </w:rPr>
        <w:t>4</w:t>
      </w:r>
      <w:r w:rsidR="00304A93" w:rsidRPr="00E256EC">
        <w:rPr>
          <w:rFonts w:cs="Arial"/>
          <w:i/>
          <w:iCs/>
          <w:szCs w:val="24"/>
          <w:u w:val="single"/>
          <w:vertAlign w:val="superscript"/>
        </w:rPr>
        <w:t>th</w:t>
      </w:r>
      <w:r w:rsidR="00304A93">
        <w:rPr>
          <w:rFonts w:cs="Arial"/>
          <w:i/>
          <w:iCs/>
          <w:szCs w:val="24"/>
          <w:u w:val="single"/>
        </w:rPr>
        <w:t xml:space="preserve"> Edition</w:t>
      </w:r>
      <w:r>
        <w:rPr>
          <w:rFonts w:cs="Arial"/>
          <w:i/>
          <w:iCs/>
          <w:szCs w:val="24"/>
          <w:u w:val="single"/>
        </w:rPr>
        <w:t xml:space="preserve"> </w:t>
      </w:r>
      <w:r w:rsidR="004E03B3">
        <w:rPr>
          <w:rFonts w:cs="Arial"/>
          <w:i/>
          <w:iCs/>
          <w:szCs w:val="24"/>
          <w:u w:val="single"/>
        </w:rPr>
        <w:t>20</w:t>
      </w:r>
      <w:r w:rsidR="00304A93">
        <w:rPr>
          <w:rFonts w:cs="Arial"/>
          <w:i/>
          <w:iCs/>
          <w:szCs w:val="24"/>
          <w:u w:val="single"/>
        </w:rPr>
        <w:t>22</w:t>
      </w:r>
      <w:r w:rsidR="00A25D56">
        <w:rPr>
          <w:rFonts w:cs="Arial"/>
          <w:i/>
          <w:iCs/>
          <w:szCs w:val="24"/>
          <w:u w:val="single"/>
        </w:rPr>
        <w:tab/>
      </w:r>
      <w:r w:rsidR="00A25D56">
        <w:rPr>
          <w:rFonts w:cs="Arial"/>
          <w:szCs w:val="24"/>
        </w:rPr>
        <w:tab/>
      </w:r>
    </w:p>
    <w:p w14:paraId="27FE6317" w14:textId="72A5DE5B" w:rsidR="00B80DB8" w:rsidRDefault="00A25D56" w:rsidP="00A25D56">
      <w:pPr>
        <w:rPr>
          <w:rFonts w:cs="Arial"/>
          <w:szCs w:val="24"/>
        </w:rPr>
      </w:pPr>
      <w:r w:rsidRPr="00A25D56">
        <w:rPr>
          <w:rFonts w:cs="Arial"/>
          <w:szCs w:val="24"/>
        </w:rPr>
        <w:lastRenderedPageBreak/>
        <w:t xml:space="preserve">Household and Similar Electrical Appliances – Safety –Part 2-40: </w:t>
      </w:r>
      <w:r w:rsidR="008E3F2A">
        <w:rPr>
          <w:rFonts w:cs="Arial"/>
          <w:szCs w:val="24"/>
        </w:rPr>
        <w:t xml:space="preserve">Particular </w:t>
      </w:r>
      <w:r w:rsidR="00CE7981" w:rsidRPr="00A25D56">
        <w:rPr>
          <w:rFonts w:cs="Arial"/>
          <w:szCs w:val="24"/>
        </w:rPr>
        <w:t>Requirements</w:t>
      </w:r>
      <w:r w:rsidRPr="00A25D56">
        <w:rPr>
          <w:rFonts w:cs="Arial"/>
          <w:szCs w:val="24"/>
        </w:rPr>
        <w:t xml:space="preserve"> for Electrical Heat Pumps, Air-Conditioners and Dehumidifiers</w:t>
      </w:r>
    </w:p>
    <w:p w14:paraId="1011F8F2" w14:textId="0AC9F3D6" w:rsidR="00B1124E" w:rsidRPr="00FD7BC8" w:rsidRDefault="00B1124E" w:rsidP="00A34DAB">
      <w:pPr>
        <w:pStyle w:val="Heading4"/>
        <w:rPr>
          <w:rFonts w:eastAsia="Times New Roman"/>
          <w:i/>
          <w:snapToGrid/>
          <w:u w:val="single"/>
        </w:rPr>
      </w:pPr>
      <w:r w:rsidRPr="00FD7BC8">
        <w:t xml:space="preserve">ITEM </w:t>
      </w:r>
      <w:r>
        <w:rPr>
          <w:noProof/>
        </w:rPr>
        <w:t>8-</w:t>
      </w:r>
      <w:r w:rsidR="003E2C0A">
        <w:rPr>
          <w:noProof/>
        </w:rPr>
        <w:t>6</w:t>
      </w:r>
      <w:r w:rsidRPr="00FD7BC8">
        <w:br/>
      </w:r>
      <w:r>
        <w:t>UL 60335-2-</w:t>
      </w:r>
      <w:r w:rsidR="003E2C0A">
        <w:t>89</w:t>
      </w:r>
    </w:p>
    <w:p w14:paraId="6DB32B7D" w14:textId="60504118" w:rsidR="00B80DB8" w:rsidRPr="008C31A0" w:rsidRDefault="00B1124E" w:rsidP="00FC15ED">
      <w:pPr>
        <w:ind w:firstLine="432"/>
        <w:rPr>
          <w:rFonts w:cs="Arial"/>
          <w:szCs w:val="24"/>
        </w:rPr>
      </w:pPr>
      <w:r>
        <w:rPr>
          <w:rFonts w:cs="Arial"/>
          <w:szCs w:val="24"/>
        </w:rPr>
        <w:t>[</w:t>
      </w:r>
      <w:r w:rsidR="00B80DB8">
        <w:t>Propose to modify UL 60335-2-89 Standard to the 2021 edition.</w:t>
      </w:r>
      <w:r>
        <w:rPr>
          <w:rFonts w:cs="Arial"/>
          <w:szCs w:val="24"/>
        </w:rPr>
        <w:t>]</w:t>
      </w:r>
    </w:p>
    <w:p w14:paraId="734E7703" w14:textId="07087C8F" w:rsidR="00CD553B" w:rsidRPr="00CD553B" w:rsidRDefault="00594179" w:rsidP="00FC15ED">
      <w:pPr>
        <w:rPr>
          <w:rFonts w:cs="Arial"/>
          <w:szCs w:val="24"/>
        </w:rPr>
      </w:pPr>
      <w:r w:rsidRPr="00CD553B">
        <w:rPr>
          <w:rFonts w:cs="Arial"/>
          <w:szCs w:val="24"/>
        </w:rPr>
        <w:t>UL 60335-2-89</w:t>
      </w:r>
      <w:r w:rsidR="004E03B3">
        <w:rPr>
          <w:rFonts w:cs="Arial"/>
          <w:szCs w:val="24"/>
        </w:rPr>
        <w:t xml:space="preserve"> </w:t>
      </w:r>
      <w:r w:rsidR="004E03B3" w:rsidRPr="004E03B3">
        <w:rPr>
          <w:rFonts w:cs="Arial"/>
          <w:strike/>
          <w:szCs w:val="24"/>
        </w:rPr>
        <w:t>2017</w:t>
      </w:r>
      <w:r w:rsidRPr="00CD553B">
        <w:rPr>
          <w:rFonts w:cs="Arial"/>
          <w:szCs w:val="24"/>
        </w:rPr>
        <w:t xml:space="preserve"> </w:t>
      </w:r>
      <w:r w:rsidRPr="004E03B3">
        <w:rPr>
          <w:rFonts w:cs="Arial"/>
          <w:i/>
          <w:iCs/>
          <w:szCs w:val="24"/>
          <w:u w:val="single"/>
        </w:rPr>
        <w:t>2021</w:t>
      </w:r>
      <w:r w:rsidR="00CD553B" w:rsidRPr="00CD553B">
        <w:rPr>
          <w:rFonts w:cs="Arial"/>
          <w:szCs w:val="24"/>
        </w:rPr>
        <w:t xml:space="preserve"> Household and Similar Electrical Appliances – Safety –</w:t>
      </w:r>
    </w:p>
    <w:p w14:paraId="5AF9E3C6" w14:textId="6AE19943" w:rsidR="00304A93" w:rsidRDefault="00CD553B" w:rsidP="00FC15ED">
      <w:pPr>
        <w:rPr>
          <w:rFonts w:cs="Arial"/>
          <w:szCs w:val="24"/>
        </w:rPr>
      </w:pPr>
      <w:r w:rsidRPr="00CD553B">
        <w:rPr>
          <w:rFonts w:cs="Arial"/>
          <w:szCs w:val="24"/>
        </w:rPr>
        <w:t xml:space="preserve">Part 2-89: </w:t>
      </w:r>
      <w:r w:rsidR="008E3F2A">
        <w:rPr>
          <w:rFonts w:cs="Arial"/>
          <w:szCs w:val="24"/>
        </w:rPr>
        <w:t xml:space="preserve">Particular </w:t>
      </w:r>
      <w:r w:rsidR="004E03B3" w:rsidRPr="00CD553B">
        <w:rPr>
          <w:rFonts w:cs="Arial"/>
          <w:szCs w:val="24"/>
        </w:rPr>
        <w:t>Requirements</w:t>
      </w:r>
      <w:r w:rsidRPr="00CD553B">
        <w:rPr>
          <w:rFonts w:cs="Arial"/>
          <w:szCs w:val="24"/>
        </w:rPr>
        <w:t xml:space="preserve"> for Commercial</w:t>
      </w:r>
      <w:r w:rsidR="008E3F2A">
        <w:rPr>
          <w:rFonts w:cs="Arial"/>
          <w:szCs w:val="24"/>
        </w:rPr>
        <w:t xml:space="preserve"> </w:t>
      </w:r>
      <w:r w:rsidRPr="00CD553B">
        <w:rPr>
          <w:rFonts w:cs="Arial"/>
          <w:szCs w:val="24"/>
        </w:rPr>
        <w:t xml:space="preserve">Refrigerating Appliances with an Incorporated </w:t>
      </w:r>
      <w:r w:rsidR="00AC448C">
        <w:rPr>
          <w:rFonts w:cs="Arial"/>
          <w:szCs w:val="24"/>
        </w:rPr>
        <w:t xml:space="preserve">or </w:t>
      </w:r>
      <w:r w:rsidRPr="00CD553B">
        <w:rPr>
          <w:rFonts w:cs="Arial"/>
          <w:szCs w:val="24"/>
        </w:rPr>
        <w:t>Remote Refrigerant Unit or Compressor</w:t>
      </w:r>
    </w:p>
    <w:p w14:paraId="31185F41" w14:textId="77777777" w:rsidR="00657C86" w:rsidRPr="00070E4D" w:rsidRDefault="00657C86" w:rsidP="002E575F">
      <w:pPr>
        <w:pStyle w:val="Heading4"/>
        <w:ind w:left="0"/>
      </w:pPr>
      <w:r w:rsidRPr="00070E4D">
        <w:t>Notation:</w:t>
      </w:r>
    </w:p>
    <w:p w14:paraId="0F0AFC7C" w14:textId="41B070E6" w:rsidR="00657C86" w:rsidRPr="00E64FDA" w:rsidRDefault="00657C86" w:rsidP="00657C86">
      <w:pPr>
        <w:spacing w:before="120" w:after="0"/>
        <w:rPr>
          <w:rFonts w:cs="Arial"/>
          <w:bCs/>
        </w:rPr>
      </w:pPr>
      <w:r w:rsidRPr="00E64FDA">
        <w:rPr>
          <w:rFonts w:cs="Arial"/>
          <w:bCs/>
        </w:rPr>
        <w:t>Authority: Health and Safety Code Sections 1250, 1502, 1568.02, 1569.72</w:t>
      </w:r>
      <w:r w:rsidR="00033691">
        <w:rPr>
          <w:rFonts w:cs="Arial"/>
          <w:bCs/>
        </w:rPr>
        <w:t xml:space="preserve"> -</w:t>
      </w:r>
      <w:r w:rsidRPr="00E64FDA">
        <w:rPr>
          <w:rFonts w:cs="Arial"/>
          <w:bCs/>
        </w:rPr>
        <w:t xml:space="preserve">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A4C9112" w14:textId="46D73334" w:rsidR="00304A93" w:rsidRPr="00CD553B" w:rsidRDefault="00657C86" w:rsidP="004F446A">
      <w:pPr>
        <w:spacing w:before="120" w:after="0"/>
        <w:rPr>
          <w:rFonts w:cs="Arial"/>
          <w:szCs w:val="24"/>
        </w:rPr>
      </w:pPr>
      <w:r w:rsidRPr="00E64FDA">
        <w:rPr>
          <w:rFonts w:cs="Arial"/>
          <w:bCs/>
        </w:rPr>
        <w:t>Reference(s): Health and Safety Code Sections 13108, 13108.5, 13113, 13113.5, 13114, 13132, 13132.7, 13133, 13135, 13143, 13143.1, 13143.2, 13143.6, 13143.9, 13145, 13146, 13210, 13211, 16022.5, 17921.</w:t>
      </w:r>
    </w:p>
    <w:sectPr w:rsidR="00304A93" w:rsidRPr="00CD553B" w:rsidSect="00957E07">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7C3A" w14:textId="77777777" w:rsidR="00BA3B10" w:rsidRDefault="00BA3B10">
      <w:r>
        <w:separator/>
      </w:r>
    </w:p>
  </w:endnote>
  <w:endnote w:type="continuationSeparator" w:id="0">
    <w:p w14:paraId="7269E98F" w14:textId="77777777" w:rsidR="00BA3B10" w:rsidRDefault="00BA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HelveticaLTStd-Bold">
    <w:altName w:val="Yu Gothic"/>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3162273C" w:rsidR="00737576" w:rsidRDefault="00737576" w:rsidP="002F5C0F">
    <w:pPr>
      <w:pStyle w:val="Footer"/>
      <w:tabs>
        <w:tab w:val="clear" w:pos="4320"/>
        <w:tab w:val="clear" w:pos="8640"/>
        <w:tab w:val="right" w:pos="9180"/>
      </w:tabs>
      <w:spacing w:after="0"/>
      <w:ind w:left="108"/>
      <w:rPr>
        <w:sz w:val="16"/>
      </w:rPr>
    </w:pPr>
    <w:r w:rsidRPr="00B70204">
      <w:rPr>
        <w:rFonts w:cs="Arial"/>
        <w:sz w:val="16"/>
      </w:rPr>
      <w:t>BSC TP-1</w:t>
    </w:r>
    <w:r w:rsidR="00063F5A">
      <w:rPr>
        <w:rFonts w:cs="Arial"/>
        <w:sz w:val="16"/>
      </w:rPr>
      <w:t>03</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063F5A">
      <w:rPr>
        <w:rFonts w:cs="Arial"/>
        <w:sz w:val="16"/>
      </w:rPr>
      <w:t>45-Day</w:t>
    </w:r>
    <w:r w:rsidRPr="00B70204">
      <w:rPr>
        <w:rFonts w:cs="Arial"/>
        <w:sz w:val="16"/>
      </w:rPr>
      <w:t xml:space="preserve"> Express Terms</w:t>
    </w:r>
    <w:r>
      <w:rPr>
        <w:rFonts w:cs="Arial"/>
        <w:sz w:val="16"/>
      </w:rPr>
      <w:tab/>
    </w:r>
    <w:r w:rsidR="00063F5A">
      <w:rPr>
        <w:rFonts w:cs="Arial"/>
        <w:sz w:val="16"/>
      </w:rPr>
      <w:t xml:space="preserve">April </w:t>
    </w:r>
    <w:r w:rsidR="00300D04">
      <w:rPr>
        <w:rFonts w:cs="Arial"/>
        <w:sz w:val="16"/>
      </w:rPr>
      <w:t>10</w:t>
    </w:r>
    <w:r w:rsidR="00063F5A">
      <w:rPr>
        <w:rFonts w:cs="Arial"/>
        <w:sz w:val="16"/>
      </w:rPr>
      <w:t>, 2023</w:t>
    </w:r>
  </w:p>
  <w:p w14:paraId="166C3041" w14:textId="722055A5"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 xml:space="preserve">SFM </w:t>
    </w:r>
    <w:r w:rsidR="00707812">
      <w:rPr>
        <w:rFonts w:cs="Arial"/>
        <w:sz w:val="16"/>
      </w:rPr>
      <w:t>05</w:t>
    </w:r>
    <w:r w:rsidR="007C5592">
      <w:rPr>
        <w:rFonts w:cs="Arial"/>
        <w:sz w:val="16"/>
      </w:rPr>
      <w:t>-</w:t>
    </w:r>
    <w:r>
      <w:rPr>
        <w:rFonts w:cs="Arial"/>
        <w:sz w:val="16"/>
      </w:rPr>
      <w:t>22</w:t>
    </w:r>
    <w:r w:rsidRPr="00B70204">
      <w:rPr>
        <w:rFonts w:cs="Arial"/>
        <w:sz w:val="16"/>
      </w:rPr>
      <w:t xml:space="preserve"> - Part</w:t>
    </w:r>
    <w:r>
      <w:rPr>
        <w:rFonts w:cs="Arial"/>
        <w:sz w:val="16"/>
      </w:rPr>
      <w:t xml:space="preserve"> </w:t>
    </w:r>
    <w:r w:rsidR="001A0C6C">
      <w:rPr>
        <w:rFonts w:cs="Arial"/>
        <w:sz w:val="16"/>
      </w:rPr>
      <w:t>4</w:t>
    </w:r>
    <w:r w:rsidRPr="00B70204">
      <w:rPr>
        <w:rFonts w:cs="Arial"/>
        <w:sz w:val="16"/>
      </w:rPr>
      <w:t xml:space="preserve"> </w:t>
    </w:r>
    <w:r>
      <w:rPr>
        <w:rFonts w:cs="Arial"/>
        <w:sz w:val="16"/>
      </w:rPr>
      <w:t>– 2022 Intervening</w:t>
    </w:r>
    <w:r w:rsidRPr="00E65CE6">
      <w:rPr>
        <w:rFonts w:cs="Arial"/>
        <w:sz w:val="16"/>
      </w:rPr>
      <w:t xml:space="preserve"> Code Cycle</w:t>
    </w:r>
    <w:r>
      <w:rPr>
        <w:sz w:val="16"/>
      </w:rPr>
      <w:tab/>
    </w:r>
    <w:r>
      <w:rPr>
        <w:sz w:val="16"/>
      </w:rPr>
      <w:tab/>
    </w:r>
    <w:r w:rsidR="00063F5A">
      <w:rPr>
        <w:sz w:val="16"/>
      </w:rPr>
      <w:t xml:space="preserve">45-DAY </w:t>
    </w:r>
    <w:r>
      <w:rPr>
        <w:sz w:val="16"/>
      </w:rPr>
      <w:t>ET</w:t>
    </w:r>
  </w:p>
  <w:p w14:paraId="4F83FBD6" w14:textId="6847A718"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11F6" w14:textId="77777777" w:rsidR="00BA3B10" w:rsidRDefault="00BA3B10">
      <w:r>
        <w:separator/>
      </w:r>
    </w:p>
  </w:footnote>
  <w:footnote w:type="continuationSeparator" w:id="0">
    <w:p w14:paraId="03931341" w14:textId="77777777" w:rsidR="00BA3B10" w:rsidRDefault="00BA3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510D5475"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A6519"/>
    <w:multiLevelType w:val="hybridMultilevel"/>
    <w:tmpl w:val="8892E22A"/>
    <w:lvl w:ilvl="0" w:tplc="60922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75347"/>
    <w:multiLevelType w:val="hybridMultilevel"/>
    <w:tmpl w:val="D5720F54"/>
    <w:lvl w:ilvl="0" w:tplc="7C36922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E0D7FC8"/>
    <w:multiLevelType w:val="hybridMultilevel"/>
    <w:tmpl w:val="E8943938"/>
    <w:lvl w:ilvl="0" w:tplc="8CF05992">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C7F1C"/>
    <w:multiLevelType w:val="hybridMultilevel"/>
    <w:tmpl w:val="10481F18"/>
    <w:lvl w:ilvl="0" w:tplc="FFFFFFFF">
      <w:start w:val="1"/>
      <w:numFmt w:val="decimal"/>
      <w:lvlText w:val="(%1)"/>
      <w:lvlJc w:val="left"/>
      <w:pPr>
        <w:ind w:left="1224" w:hanging="360"/>
      </w:pPr>
      <w:rPr>
        <w:rFonts w:hint="default"/>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6E33D8D"/>
    <w:multiLevelType w:val="hybridMultilevel"/>
    <w:tmpl w:val="FAECC504"/>
    <w:lvl w:ilvl="0" w:tplc="8466C4C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4E943B97"/>
    <w:multiLevelType w:val="hybridMultilevel"/>
    <w:tmpl w:val="8A3A7DB6"/>
    <w:lvl w:ilvl="0" w:tplc="3E8E2E58">
      <w:start w:val="1"/>
      <w:numFmt w:val="lowerLetter"/>
      <w:lvlText w:val="%1."/>
      <w:lvlJc w:val="left"/>
      <w:pPr>
        <w:ind w:left="720" w:hanging="360"/>
      </w:pPr>
      <w:rPr>
        <w:i/>
        <w:iCs/>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599B4945"/>
    <w:multiLevelType w:val="hybridMultilevel"/>
    <w:tmpl w:val="BDFE48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F1B90"/>
    <w:multiLevelType w:val="multilevel"/>
    <w:tmpl w:val="04D242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219C6"/>
    <w:multiLevelType w:val="hybridMultilevel"/>
    <w:tmpl w:val="BDFE4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2F5763"/>
    <w:multiLevelType w:val="hybridMultilevel"/>
    <w:tmpl w:val="59C40DC4"/>
    <w:lvl w:ilvl="0" w:tplc="57E6A36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DDE77B2"/>
    <w:multiLevelType w:val="hybridMultilevel"/>
    <w:tmpl w:val="10481F18"/>
    <w:lvl w:ilvl="0" w:tplc="6092291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16cid:durableId="429855595">
    <w:abstractNumId w:val="16"/>
  </w:num>
  <w:num w:numId="2" w16cid:durableId="380980332">
    <w:abstractNumId w:val="26"/>
  </w:num>
  <w:num w:numId="3" w16cid:durableId="1319067209">
    <w:abstractNumId w:val="6"/>
  </w:num>
  <w:num w:numId="4" w16cid:durableId="595940944">
    <w:abstractNumId w:val="13"/>
  </w:num>
  <w:num w:numId="5" w16cid:durableId="575437046">
    <w:abstractNumId w:val="20"/>
  </w:num>
  <w:num w:numId="6" w16cid:durableId="562836353">
    <w:abstractNumId w:val="27"/>
  </w:num>
  <w:num w:numId="7" w16cid:durableId="1898589254">
    <w:abstractNumId w:val="9"/>
  </w:num>
  <w:num w:numId="8" w16cid:durableId="354574528">
    <w:abstractNumId w:val="12"/>
  </w:num>
  <w:num w:numId="9" w16cid:durableId="701177332">
    <w:abstractNumId w:val="30"/>
  </w:num>
  <w:num w:numId="10" w16cid:durableId="929001430">
    <w:abstractNumId w:val="17"/>
  </w:num>
  <w:num w:numId="11" w16cid:durableId="1125349677">
    <w:abstractNumId w:val="3"/>
  </w:num>
  <w:num w:numId="12" w16cid:durableId="571621019">
    <w:abstractNumId w:val="21"/>
  </w:num>
  <w:num w:numId="13" w16cid:durableId="2050109081">
    <w:abstractNumId w:val="22"/>
  </w:num>
  <w:num w:numId="14" w16cid:durableId="1990402986">
    <w:abstractNumId w:val="31"/>
  </w:num>
  <w:num w:numId="15" w16cid:durableId="876508896">
    <w:abstractNumId w:val="14"/>
  </w:num>
  <w:num w:numId="16" w16cid:durableId="1436754707">
    <w:abstractNumId w:val="4"/>
  </w:num>
  <w:num w:numId="17" w16cid:durableId="813646213">
    <w:abstractNumId w:val="0"/>
  </w:num>
  <w:num w:numId="18" w16cid:durableId="212499562">
    <w:abstractNumId w:val="23"/>
  </w:num>
  <w:num w:numId="19" w16cid:durableId="1473598689">
    <w:abstractNumId w:val="7"/>
  </w:num>
  <w:num w:numId="20" w16cid:durableId="2052920820">
    <w:abstractNumId w:val="1"/>
  </w:num>
  <w:num w:numId="21" w16cid:durableId="59330892">
    <w:abstractNumId w:val="25"/>
  </w:num>
  <w:num w:numId="22" w16cid:durableId="1290547070">
    <w:abstractNumId w:val="28"/>
  </w:num>
  <w:num w:numId="23" w16cid:durableId="398484206">
    <w:abstractNumId w:val="8"/>
  </w:num>
  <w:num w:numId="24" w16cid:durableId="8513408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5764540">
    <w:abstractNumId w:val="11"/>
  </w:num>
  <w:num w:numId="26" w16cid:durableId="1331913066">
    <w:abstractNumId w:val="32"/>
  </w:num>
  <w:num w:numId="27" w16cid:durableId="19946020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916099">
    <w:abstractNumId w:val="29"/>
  </w:num>
  <w:num w:numId="29" w16cid:durableId="377318761">
    <w:abstractNumId w:val="24"/>
  </w:num>
  <w:num w:numId="30" w16cid:durableId="1361931514">
    <w:abstractNumId w:val="5"/>
  </w:num>
  <w:num w:numId="31" w16cid:durableId="1746340535">
    <w:abstractNumId w:val="33"/>
  </w:num>
  <w:num w:numId="32" w16cid:durableId="722173114">
    <w:abstractNumId w:val="15"/>
  </w:num>
  <w:num w:numId="33" w16cid:durableId="176312982">
    <w:abstractNumId w:val="2"/>
  </w:num>
  <w:num w:numId="34" w16cid:durableId="131133068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17"/>
    <w:rsid w:val="00005B33"/>
    <w:rsid w:val="00006888"/>
    <w:rsid w:val="00007069"/>
    <w:rsid w:val="0001325D"/>
    <w:rsid w:val="00013433"/>
    <w:rsid w:val="000150B6"/>
    <w:rsid w:val="00015100"/>
    <w:rsid w:val="00016692"/>
    <w:rsid w:val="00016F73"/>
    <w:rsid w:val="000216B3"/>
    <w:rsid w:val="00022FC6"/>
    <w:rsid w:val="00023964"/>
    <w:rsid w:val="000246BF"/>
    <w:rsid w:val="00024C6F"/>
    <w:rsid w:val="000257AD"/>
    <w:rsid w:val="00025F2D"/>
    <w:rsid w:val="00026E31"/>
    <w:rsid w:val="000305D1"/>
    <w:rsid w:val="00031731"/>
    <w:rsid w:val="000318A4"/>
    <w:rsid w:val="00033111"/>
    <w:rsid w:val="00033691"/>
    <w:rsid w:val="0003379C"/>
    <w:rsid w:val="00033A7D"/>
    <w:rsid w:val="00034964"/>
    <w:rsid w:val="00034B56"/>
    <w:rsid w:val="00034D85"/>
    <w:rsid w:val="0003733F"/>
    <w:rsid w:val="00041131"/>
    <w:rsid w:val="00041DC7"/>
    <w:rsid w:val="00041EEC"/>
    <w:rsid w:val="00042B50"/>
    <w:rsid w:val="00044068"/>
    <w:rsid w:val="00045206"/>
    <w:rsid w:val="00046C9A"/>
    <w:rsid w:val="00046F6C"/>
    <w:rsid w:val="000474BE"/>
    <w:rsid w:val="00047556"/>
    <w:rsid w:val="00050305"/>
    <w:rsid w:val="00050DCC"/>
    <w:rsid w:val="00051EDC"/>
    <w:rsid w:val="000538CB"/>
    <w:rsid w:val="00054DC2"/>
    <w:rsid w:val="000555FB"/>
    <w:rsid w:val="0005560E"/>
    <w:rsid w:val="0005682C"/>
    <w:rsid w:val="00060F47"/>
    <w:rsid w:val="0006289A"/>
    <w:rsid w:val="00062908"/>
    <w:rsid w:val="00063F5A"/>
    <w:rsid w:val="00064E41"/>
    <w:rsid w:val="00064ED3"/>
    <w:rsid w:val="0007204A"/>
    <w:rsid w:val="000745B5"/>
    <w:rsid w:val="0007579B"/>
    <w:rsid w:val="0007691A"/>
    <w:rsid w:val="00081A89"/>
    <w:rsid w:val="0008261F"/>
    <w:rsid w:val="00082B4B"/>
    <w:rsid w:val="0008399C"/>
    <w:rsid w:val="00093E43"/>
    <w:rsid w:val="00094909"/>
    <w:rsid w:val="0009698B"/>
    <w:rsid w:val="00096B26"/>
    <w:rsid w:val="000A2D7E"/>
    <w:rsid w:val="000A6113"/>
    <w:rsid w:val="000A6D63"/>
    <w:rsid w:val="000B017C"/>
    <w:rsid w:val="000B59FF"/>
    <w:rsid w:val="000B7F54"/>
    <w:rsid w:val="000C017A"/>
    <w:rsid w:val="000C0CC6"/>
    <w:rsid w:val="000C1808"/>
    <w:rsid w:val="000C28ED"/>
    <w:rsid w:val="000C2E60"/>
    <w:rsid w:val="000C54E1"/>
    <w:rsid w:val="000C6EE4"/>
    <w:rsid w:val="000C7B7D"/>
    <w:rsid w:val="000D01A4"/>
    <w:rsid w:val="000D15B5"/>
    <w:rsid w:val="000D2752"/>
    <w:rsid w:val="000D3CC7"/>
    <w:rsid w:val="000D41E0"/>
    <w:rsid w:val="000D42C2"/>
    <w:rsid w:val="000D4E6A"/>
    <w:rsid w:val="000D623A"/>
    <w:rsid w:val="000D6755"/>
    <w:rsid w:val="000E0DEA"/>
    <w:rsid w:val="000E1BDE"/>
    <w:rsid w:val="000E24B4"/>
    <w:rsid w:val="000E390E"/>
    <w:rsid w:val="000E53FD"/>
    <w:rsid w:val="000E56E2"/>
    <w:rsid w:val="000E632B"/>
    <w:rsid w:val="000F25B5"/>
    <w:rsid w:val="000F440F"/>
    <w:rsid w:val="000F53FD"/>
    <w:rsid w:val="0011317D"/>
    <w:rsid w:val="00113F0F"/>
    <w:rsid w:val="001147C0"/>
    <w:rsid w:val="00115280"/>
    <w:rsid w:val="001159C0"/>
    <w:rsid w:val="0012069A"/>
    <w:rsid w:val="00123724"/>
    <w:rsid w:val="00123F82"/>
    <w:rsid w:val="0013388F"/>
    <w:rsid w:val="00134D42"/>
    <w:rsid w:val="00135719"/>
    <w:rsid w:val="00137624"/>
    <w:rsid w:val="00140550"/>
    <w:rsid w:val="001503DE"/>
    <w:rsid w:val="001526BC"/>
    <w:rsid w:val="001537F1"/>
    <w:rsid w:val="00153B81"/>
    <w:rsid w:val="00155193"/>
    <w:rsid w:val="00155D57"/>
    <w:rsid w:val="00155E69"/>
    <w:rsid w:val="00160795"/>
    <w:rsid w:val="00163478"/>
    <w:rsid w:val="00167958"/>
    <w:rsid w:val="001701D4"/>
    <w:rsid w:val="001705AC"/>
    <w:rsid w:val="00170BC7"/>
    <w:rsid w:val="00174050"/>
    <w:rsid w:val="00174737"/>
    <w:rsid w:val="00175449"/>
    <w:rsid w:val="00177F0E"/>
    <w:rsid w:val="001829FA"/>
    <w:rsid w:val="001909A0"/>
    <w:rsid w:val="00191727"/>
    <w:rsid w:val="00191B3B"/>
    <w:rsid w:val="00194164"/>
    <w:rsid w:val="00195098"/>
    <w:rsid w:val="001A0C6C"/>
    <w:rsid w:val="001A2431"/>
    <w:rsid w:val="001A6884"/>
    <w:rsid w:val="001A7957"/>
    <w:rsid w:val="001B0FEF"/>
    <w:rsid w:val="001B3B20"/>
    <w:rsid w:val="001B5727"/>
    <w:rsid w:val="001B5FB3"/>
    <w:rsid w:val="001B6464"/>
    <w:rsid w:val="001B77FF"/>
    <w:rsid w:val="001C08B6"/>
    <w:rsid w:val="001C1F88"/>
    <w:rsid w:val="001C213D"/>
    <w:rsid w:val="001C5849"/>
    <w:rsid w:val="001C711F"/>
    <w:rsid w:val="001C75D6"/>
    <w:rsid w:val="001D1097"/>
    <w:rsid w:val="001D5DAD"/>
    <w:rsid w:val="001E1310"/>
    <w:rsid w:val="001E3B21"/>
    <w:rsid w:val="001E4DC0"/>
    <w:rsid w:val="001E5FE3"/>
    <w:rsid w:val="001E635B"/>
    <w:rsid w:val="001E690C"/>
    <w:rsid w:val="001F3417"/>
    <w:rsid w:val="001F4DCD"/>
    <w:rsid w:val="001F743B"/>
    <w:rsid w:val="00201F44"/>
    <w:rsid w:val="00201F48"/>
    <w:rsid w:val="00203235"/>
    <w:rsid w:val="002033AE"/>
    <w:rsid w:val="00203931"/>
    <w:rsid w:val="00204BB1"/>
    <w:rsid w:val="002057E9"/>
    <w:rsid w:val="0020729A"/>
    <w:rsid w:val="0020740C"/>
    <w:rsid w:val="00210A2E"/>
    <w:rsid w:val="002115D3"/>
    <w:rsid w:val="00215D5E"/>
    <w:rsid w:val="00215F18"/>
    <w:rsid w:val="00216D1A"/>
    <w:rsid w:val="00216DBD"/>
    <w:rsid w:val="0021775B"/>
    <w:rsid w:val="002177A1"/>
    <w:rsid w:val="00220538"/>
    <w:rsid w:val="00220DF9"/>
    <w:rsid w:val="00221270"/>
    <w:rsid w:val="00221364"/>
    <w:rsid w:val="00221A1E"/>
    <w:rsid w:val="00223653"/>
    <w:rsid w:val="002244C2"/>
    <w:rsid w:val="00227BB2"/>
    <w:rsid w:val="00234A84"/>
    <w:rsid w:val="002365EF"/>
    <w:rsid w:val="002452D2"/>
    <w:rsid w:val="00245A58"/>
    <w:rsid w:val="00246F6C"/>
    <w:rsid w:val="0025116C"/>
    <w:rsid w:val="00254431"/>
    <w:rsid w:val="00257E6A"/>
    <w:rsid w:val="002604E2"/>
    <w:rsid w:val="0026081A"/>
    <w:rsid w:val="00260ED5"/>
    <w:rsid w:val="00260F1E"/>
    <w:rsid w:val="002621FF"/>
    <w:rsid w:val="0026242E"/>
    <w:rsid w:val="00262D27"/>
    <w:rsid w:val="00263F5C"/>
    <w:rsid w:val="00265068"/>
    <w:rsid w:val="00265D85"/>
    <w:rsid w:val="0026620E"/>
    <w:rsid w:val="00266AD0"/>
    <w:rsid w:val="002705F2"/>
    <w:rsid w:val="0027240C"/>
    <w:rsid w:val="00273111"/>
    <w:rsid w:val="0027362E"/>
    <w:rsid w:val="00275838"/>
    <w:rsid w:val="00277474"/>
    <w:rsid w:val="00280B4E"/>
    <w:rsid w:val="0028244D"/>
    <w:rsid w:val="00285F87"/>
    <w:rsid w:val="002864D3"/>
    <w:rsid w:val="00286A48"/>
    <w:rsid w:val="00286FF2"/>
    <w:rsid w:val="00287093"/>
    <w:rsid w:val="002931F2"/>
    <w:rsid w:val="002932A1"/>
    <w:rsid w:val="002956F2"/>
    <w:rsid w:val="002A1CE7"/>
    <w:rsid w:val="002A1CFB"/>
    <w:rsid w:val="002A2507"/>
    <w:rsid w:val="002A3D5E"/>
    <w:rsid w:val="002A40CF"/>
    <w:rsid w:val="002A4D52"/>
    <w:rsid w:val="002A55E0"/>
    <w:rsid w:val="002A5C81"/>
    <w:rsid w:val="002B0E55"/>
    <w:rsid w:val="002B1D4A"/>
    <w:rsid w:val="002B3498"/>
    <w:rsid w:val="002B4768"/>
    <w:rsid w:val="002B5456"/>
    <w:rsid w:val="002B583D"/>
    <w:rsid w:val="002B5DEF"/>
    <w:rsid w:val="002B70CB"/>
    <w:rsid w:val="002C03CE"/>
    <w:rsid w:val="002C1B86"/>
    <w:rsid w:val="002C20F3"/>
    <w:rsid w:val="002C424F"/>
    <w:rsid w:val="002C45E6"/>
    <w:rsid w:val="002C62F7"/>
    <w:rsid w:val="002D2B27"/>
    <w:rsid w:val="002D458E"/>
    <w:rsid w:val="002D4683"/>
    <w:rsid w:val="002D4B87"/>
    <w:rsid w:val="002D597A"/>
    <w:rsid w:val="002D5E70"/>
    <w:rsid w:val="002E03D9"/>
    <w:rsid w:val="002E05A6"/>
    <w:rsid w:val="002E0A39"/>
    <w:rsid w:val="002E1483"/>
    <w:rsid w:val="002E33BA"/>
    <w:rsid w:val="002E3F2B"/>
    <w:rsid w:val="002E4132"/>
    <w:rsid w:val="002E4826"/>
    <w:rsid w:val="002E575F"/>
    <w:rsid w:val="002E684C"/>
    <w:rsid w:val="002E7717"/>
    <w:rsid w:val="002F066A"/>
    <w:rsid w:val="002F12A9"/>
    <w:rsid w:val="002F2260"/>
    <w:rsid w:val="002F34BC"/>
    <w:rsid w:val="002F34EB"/>
    <w:rsid w:val="002F4648"/>
    <w:rsid w:val="002F5C0F"/>
    <w:rsid w:val="002F5EDA"/>
    <w:rsid w:val="002F629D"/>
    <w:rsid w:val="002F6687"/>
    <w:rsid w:val="00300D04"/>
    <w:rsid w:val="00303081"/>
    <w:rsid w:val="00304A93"/>
    <w:rsid w:val="0030639B"/>
    <w:rsid w:val="00306794"/>
    <w:rsid w:val="003077EB"/>
    <w:rsid w:val="003078EA"/>
    <w:rsid w:val="0031058D"/>
    <w:rsid w:val="00310C7A"/>
    <w:rsid w:val="00313C85"/>
    <w:rsid w:val="00317E54"/>
    <w:rsid w:val="0032161D"/>
    <w:rsid w:val="00324761"/>
    <w:rsid w:val="003276D3"/>
    <w:rsid w:val="003279DF"/>
    <w:rsid w:val="00327DE5"/>
    <w:rsid w:val="00330004"/>
    <w:rsid w:val="0033009A"/>
    <w:rsid w:val="00330FB0"/>
    <w:rsid w:val="003319FC"/>
    <w:rsid w:val="0033233B"/>
    <w:rsid w:val="003405A6"/>
    <w:rsid w:val="00342ECA"/>
    <w:rsid w:val="003501E3"/>
    <w:rsid w:val="00351444"/>
    <w:rsid w:val="0035176D"/>
    <w:rsid w:val="00356B28"/>
    <w:rsid w:val="00357CA0"/>
    <w:rsid w:val="00361570"/>
    <w:rsid w:val="00364B54"/>
    <w:rsid w:val="00365AB5"/>
    <w:rsid w:val="0037337B"/>
    <w:rsid w:val="003815A5"/>
    <w:rsid w:val="00382F86"/>
    <w:rsid w:val="00384973"/>
    <w:rsid w:val="00385BAD"/>
    <w:rsid w:val="00387AB9"/>
    <w:rsid w:val="003907D3"/>
    <w:rsid w:val="00391D75"/>
    <w:rsid w:val="003922C3"/>
    <w:rsid w:val="003922FB"/>
    <w:rsid w:val="003931B8"/>
    <w:rsid w:val="00393542"/>
    <w:rsid w:val="00394567"/>
    <w:rsid w:val="003A11D1"/>
    <w:rsid w:val="003A3B56"/>
    <w:rsid w:val="003A5EC5"/>
    <w:rsid w:val="003A75B3"/>
    <w:rsid w:val="003A7C9F"/>
    <w:rsid w:val="003B2262"/>
    <w:rsid w:val="003B3A52"/>
    <w:rsid w:val="003B53A9"/>
    <w:rsid w:val="003B61AC"/>
    <w:rsid w:val="003B6F63"/>
    <w:rsid w:val="003C07A4"/>
    <w:rsid w:val="003C0835"/>
    <w:rsid w:val="003C0E92"/>
    <w:rsid w:val="003C1C51"/>
    <w:rsid w:val="003C4671"/>
    <w:rsid w:val="003C4AD0"/>
    <w:rsid w:val="003D3553"/>
    <w:rsid w:val="003D453F"/>
    <w:rsid w:val="003D4DB0"/>
    <w:rsid w:val="003D5D97"/>
    <w:rsid w:val="003D6F00"/>
    <w:rsid w:val="003D79C5"/>
    <w:rsid w:val="003D79D2"/>
    <w:rsid w:val="003E2A19"/>
    <w:rsid w:val="003E2C0A"/>
    <w:rsid w:val="003E3DE5"/>
    <w:rsid w:val="003E533B"/>
    <w:rsid w:val="003E5475"/>
    <w:rsid w:val="003E5D22"/>
    <w:rsid w:val="003E672B"/>
    <w:rsid w:val="003F28B9"/>
    <w:rsid w:val="003F6539"/>
    <w:rsid w:val="003F7FCC"/>
    <w:rsid w:val="003F7FD6"/>
    <w:rsid w:val="004001FA"/>
    <w:rsid w:val="004011D9"/>
    <w:rsid w:val="00404D7B"/>
    <w:rsid w:val="00405EB8"/>
    <w:rsid w:val="004072C3"/>
    <w:rsid w:val="00407524"/>
    <w:rsid w:val="0040773F"/>
    <w:rsid w:val="004133C6"/>
    <w:rsid w:val="004143CA"/>
    <w:rsid w:val="0041653B"/>
    <w:rsid w:val="00416D5F"/>
    <w:rsid w:val="0042150E"/>
    <w:rsid w:val="004259A3"/>
    <w:rsid w:val="00426AC7"/>
    <w:rsid w:val="004273CB"/>
    <w:rsid w:val="00432C69"/>
    <w:rsid w:val="004340D6"/>
    <w:rsid w:val="00435338"/>
    <w:rsid w:val="00437718"/>
    <w:rsid w:val="00441771"/>
    <w:rsid w:val="00444F95"/>
    <w:rsid w:val="00447258"/>
    <w:rsid w:val="00447970"/>
    <w:rsid w:val="00457260"/>
    <w:rsid w:val="00457CDC"/>
    <w:rsid w:val="00460274"/>
    <w:rsid w:val="00462157"/>
    <w:rsid w:val="004624C8"/>
    <w:rsid w:val="00462999"/>
    <w:rsid w:val="00463E4E"/>
    <w:rsid w:val="00467AEE"/>
    <w:rsid w:val="00467C5C"/>
    <w:rsid w:val="00470DD4"/>
    <w:rsid w:val="00471734"/>
    <w:rsid w:val="00472C10"/>
    <w:rsid w:val="00472CF6"/>
    <w:rsid w:val="00472D61"/>
    <w:rsid w:val="004764FF"/>
    <w:rsid w:val="00477EE5"/>
    <w:rsid w:val="004827A5"/>
    <w:rsid w:val="00483331"/>
    <w:rsid w:val="00483AAF"/>
    <w:rsid w:val="00483C94"/>
    <w:rsid w:val="004841C3"/>
    <w:rsid w:val="00484B1D"/>
    <w:rsid w:val="00486905"/>
    <w:rsid w:val="00495326"/>
    <w:rsid w:val="00496CBE"/>
    <w:rsid w:val="004A129E"/>
    <w:rsid w:val="004A2375"/>
    <w:rsid w:val="004A771D"/>
    <w:rsid w:val="004B02B7"/>
    <w:rsid w:val="004B19A7"/>
    <w:rsid w:val="004B2AB9"/>
    <w:rsid w:val="004B51C7"/>
    <w:rsid w:val="004B5B42"/>
    <w:rsid w:val="004B695E"/>
    <w:rsid w:val="004C0306"/>
    <w:rsid w:val="004C0A6C"/>
    <w:rsid w:val="004C146E"/>
    <w:rsid w:val="004C2D6D"/>
    <w:rsid w:val="004C320F"/>
    <w:rsid w:val="004C5264"/>
    <w:rsid w:val="004C698E"/>
    <w:rsid w:val="004C72ED"/>
    <w:rsid w:val="004D24F7"/>
    <w:rsid w:val="004D5EDF"/>
    <w:rsid w:val="004E03B3"/>
    <w:rsid w:val="004E5662"/>
    <w:rsid w:val="004E5667"/>
    <w:rsid w:val="004E6B6C"/>
    <w:rsid w:val="004F0373"/>
    <w:rsid w:val="004F081F"/>
    <w:rsid w:val="004F446A"/>
    <w:rsid w:val="004F52B2"/>
    <w:rsid w:val="004F5720"/>
    <w:rsid w:val="00500E80"/>
    <w:rsid w:val="005010A6"/>
    <w:rsid w:val="00505C93"/>
    <w:rsid w:val="00507BB7"/>
    <w:rsid w:val="00510B17"/>
    <w:rsid w:val="00513451"/>
    <w:rsid w:val="00514023"/>
    <w:rsid w:val="005245A9"/>
    <w:rsid w:val="00524C10"/>
    <w:rsid w:val="00526E30"/>
    <w:rsid w:val="00530BF9"/>
    <w:rsid w:val="00533446"/>
    <w:rsid w:val="00535736"/>
    <w:rsid w:val="005361FE"/>
    <w:rsid w:val="00537332"/>
    <w:rsid w:val="0054282C"/>
    <w:rsid w:val="00542B8B"/>
    <w:rsid w:val="00543CCD"/>
    <w:rsid w:val="00543E6D"/>
    <w:rsid w:val="00546B3B"/>
    <w:rsid w:val="00546FCD"/>
    <w:rsid w:val="00550A0F"/>
    <w:rsid w:val="00550A1A"/>
    <w:rsid w:val="005515EF"/>
    <w:rsid w:val="005520B8"/>
    <w:rsid w:val="00553B51"/>
    <w:rsid w:val="00553E8E"/>
    <w:rsid w:val="00554382"/>
    <w:rsid w:val="00554AB5"/>
    <w:rsid w:val="005625B9"/>
    <w:rsid w:val="00562BB3"/>
    <w:rsid w:val="00562FB7"/>
    <w:rsid w:val="005631EE"/>
    <w:rsid w:val="00566465"/>
    <w:rsid w:val="00570CAA"/>
    <w:rsid w:val="00573916"/>
    <w:rsid w:val="00573D23"/>
    <w:rsid w:val="00575012"/>
    <w:rsid w:val="00576366"/>
    <w:rsid w:val="0057679D"/>
    <w:rsid w:val="00577334"/>
    <w:rsid w:val="005774D0"/>
    <w:rsid w:val="005811F5"/>
    <w:rsid w:val="00581B64"/>
    <w:rsid w:val="00584FCA"/>
    <w:rsid w:val="005859F2"/>
    <w:rsid w:val="00590E5A"/>
    <w:rsid w:val="00594179"/>
    <w:rsid w:val="00594B74"/>
    <w:rsid w:val="00594FE0"/>
    <w:rsid w:val="0059510B"/>
    <w:rsid w:val="00595A1B"/>
    <w:rsid w:val="005966DA"/>
    <w:rsid w:val="00597A45"/>
    <w:rsid w:val="005A40BA"/>
    <w:rsid w:val="005A45A0"/>
    <w:rsid w:val="005A56E4"/>
    <w:rsid w:val="005A5ADC"/>
    <w:rsid w:val="005A6DEB"/>
    <w:rsid w:val="005A6E6E"/>
    <w:rsid w:val="005A76AF"/>
    <w:rsid w:val="005B4417"/>
    <w:rsid w:val="005B5D80"/>
    <w:rsid w:val="005B5E2F"/>
    <w:rsid w:val="005B6590"/>
    <w:rsid w:val="005B7528"/>
    <w:rsid w:val="005B7FEE"/>
    <w:rsid w:val="005C4219"/>
    <w:rsid w:val="005C4E18"/>
    <w:rsid w:val="005C6DD8"/>
    <w:rsid w:val="005D1879"/>
    <w:rsid w:val="005D2311"/>
    <w:rsid w:val="005D47E1"/>
    <w:rsid w:val="005E03F9"/>
    <w:rsid w:val="005E162F"/>
    <w:rsid w:val="005E230D"/>
    <w:rsid w:val="005E2EDA"/>
    <w:rsid w:val="005E3D29"/>
    <w:rsid w:val="005E5CC1"/>
    <w:rsid w:val="005E5E2D"/>
    <w:rsid w:val="005E5E4C"/>
    <w:rsid w:val="005E6371"/>
    <w:rsid w:val="005E731A"/>
    <w:rsid w:val="005F04F2"/>
    <w:rsid w:val="005F1F14"/>
    <w:rsid w:val="005F29DB"/>
    <w:rsid w:val="005F401E"/>
    <w:rsid w:val="005F4052"/>
    <w:rsid w:val="00600B49"/>
    <w:rsid w:val="0060147C"/>
    <w:rsid w:val="00603728"/>
    <w:rsid w:val="006051AB"/>
    <w:rsid w:val="00605DF5"/>
    <w:rsid w:val="00606B43"/>
    <w:rsid w:val="00607980"/>
    <w:rsid w:val="00611A3E"/>
    <w:rsid w:val="00612663"/>
    <w:rsid w:val="00612AB8"/>
    <w:rsid w:val="006135B3"/>
    <w:rsid w:val="00616495"/>
    <w:rsid w:val="006168CC"/>
    <w:rsid w:val="00616ABF"/>
    <w:rsid w:val="00621024"/>
    <w:rsid w:val="00625AF1"/>
    <w:rsid w:val="00631043"/>
    <w:rsid w:val="006347CC"/>
    <w:rsid w:val="00636773"/>
    <w:rsid w:val="00636C31"/>
    <w:rsid w:val="00636C7D"/>
    <w:rsid w:val="0063735B"/>
    <w:rsid w:val="006404C5"/>
    <w:rsid w:val="00641156"/>
    <w:rsid w:val="00641C0D"/>
    <w:rsid w:val="00644163"/>
    <w:rsid w:val="00645615"/>
    <w:rsid w:val="00645B3F"/>
    <w:rsid w:val="00650572"/>
    <w:rsid w:val="00656F50"/>
    <w:rsid w:val="00657C86"/>
    <w:rsid w:val="0066138E"/>
    <w:rsid w:val="006629D7"/>
    <w:rsid w:val="00664E12"/>
    <w:rsid w:val="00664E29"/>
    <w:rsid w:val="0066700C"/>
    <w:rsid w:val="006674EF"/>
    <w:rsid w:val="00670775"/>
    <w:rsid w:val="00672658"/>
    <w:rsid w:val="006728B9"/>
    <w:rsid w:val="0067477E"/>
    <w:rsid w:val="00674D59"/>
    <w:rsid w:val="00676DD2"/>
    <w:rsid w:val="006779D7"/>
    <w:rsid w:val="00677E82"/>
    <w:rsid w:val="00681D12"/>
    <w:rsid w:val="00682FE0"/>
    <w:rsid w:val="00684D60"/>
    <w:rsid w:val="00686E80"/>
    <w:rsid w:val="0069151E"/>
    <w:rsid w:val="00692008"/>
    <w:rsid w:val="00693517"/>
    <w:rsid w:val="0069393A"/>
    <w:rsid w:val="00693C63"/>
    <w:rsid w:val="006A2DAE"/>
    <w:rsid w:val="006A31EC"/>
    <w:rsid w:val="006A4837"/>
    <w:rsid w:val="006A6517"/>
    <w:rsid w:val="006B0531"/>
    <w:rsid w:val="006B25B8"/>
    <w:rsid w:val="006B2656"/>
    <w:rsid w:val="006B2989"/>
    <w:rsid w:val="006B34D7"/>
    <w:rsid w:val="006B3A6B"/>
    <w:rsid w:val="006B60EB"/>
    <w:rsid w:val="006C25E3"/>
    <w:rsid w:val="006C30E9"/>
    <w:rsid w:val="006C645C"/>
    <w:rsid w:val="006C68A0"/>
    <w:rsid w:val="006D3684"/>
    <w:rsid w:val="006D375E"/>
    <w:rsid w:val="006D74C1"/>
    <w:rsid w:val="006E1D67"/>
    <w:rsid w:val="006E22F9"/>
    <w:rsid w:val="006E29A9"/>
    <w:rsid w:val="006E486C"/>
    <w:rsid w:val="006E4A59"/>
    <w:rsid w:val="006E7005"/>
    <w:rsid w:val="006E79D3"/>
    <w:rsid w:val="006F0835"/>
    <w:rsid w:val="00700726"/>
    <w:rsid w:val="0070359F"/>
    <w:rsid w:val="00704C9C"/>
    <w:rsid w:val="00706D58"/>
    <w:rsid w:val="00707812"/>
    <w:rsid w:val="007105E9"/>
    <w:rsid w:val="00713507"/>
    <w:rsid w:val="00717AC2"/>
    <w:rsid w:val="00721C3C"/>
    <w:rsid w:val="007220AF"/>
    <w:rsid w:val="00723F31"/>
    <w:rsid w:val="00725353"/>
    <w:rsid w:val="00725423"/>
    <w:rsid w:val="00725DB6"/>
    <w:rsid w:val="007271F8"/>
    <w:rsid w:val="00727613"/>
    <w:rsid w:val="00731427"/>
    <w:rsid w:val="007318E3"/>
    <w:rsid w:val="00731DDF"/>
    <w:rsid w:val="00731F45"/>
    <w:rsid w:val="0073229A"/>
    <w:rsid w:val="007355BB"/>
    <w:rsid w:val="00737576"/>
    <w:rsid w:val="007403CB"/>
    <w:rsid w:val="00741125"/>
    <w:rsid w:val="00741657"/>
    <w:rsid w:val="007417A8"/>
    <w:rsid w:val="00742029"/>
    <w:rsid w:val="00745C47"/>
    <w:rsid w:val="00745FEA"/>
    <w:rsid w:val="0074752B"/>
    <w:rsid w:val="00750227"/>
    <w:rsid w:val="00750626"/>
    <w:rsid w:val="00751EA7"/>
    <w:rsid w:val="00751F51"/>
    <w:rsid w:val="0075445E"/>
    <w:rsid w:val="00756290"/>
    <w:rsid w:val="0075646A"/>
    <w:rsid w:val="00757796"/>
    <w:rsid w:val="007578C8"/>
    <w:rsid w:val="007603E4"/>
    <w:rsid w:val="00761318"/>
    <w:rsid w:val="00762A3D"/>
    <w:rsid w:val="00764A76"/>
    <w:rsid w:val="00766E1C"/>
    <w:rsid w:val="007728C1"/>
    <w:rsid w:val="00776586"/>
    <w:rsid w:val="007766BF"/>
    <w:rsid w:val="00781050"/>
    <w:rsid w:val="00782404"/>
    <w:rsid w:val="00782BA6"/>
    <w:rsid w:val="00785877"/>
    <w:rsid w:val="00786F24"/>
    <w:rsid w:val="007872FD"/>
    <w:rsid w:val="0079144E"/>
    <w:rsid w:val="00791A98"/>
    <w:rsid w:val="00791FFA"/>
    <w:rsid w:val="00792F1C"/>
    <w:rsid w:val="0079318D"/>
    <w:rsid w:val="00793D55"/>
    <w:rsid w:val="00794B3E"/>
    <w:rsid w:val="007971C8"/>
    <w:rsid w:val="00797A71"/>
    <w:rsid w:val="00797DEF"/>
    <w:rsid w:val="007A230E"/>
    <w:rsid w:val="007A63F5"/>
    <w:rsid w:val="007A721D"/>
    <w:rsid w:val="007A7319"/>
    <w:rsid w:val="007B160F"/>
    <w:rsid w:val="007B17FE"/>
    <w:rsid w:val="007B30F9"/>
    <w:rsid w:val="007B606B"/>
    <w:rsid w:val="007B7209"/>
    <w:rsid w:val="007B76C5"/>
    <w:rsid w:val="007C0129"/>
    <w:rsid w:val="007C3889"/>
    <w:rsid w:val="007C3980"/>
    <w:rsid w:val="007C5592"/>
    <w:rsid w:val="007C6CEB"/>
    <w:rsid w:val="007D37AE"/>
    <w:rsid w:val="007D507A"/>
    <w:rsid w:val="007D6539"/>
    <w:rsid w:val="007D687D"/>
    <w:rsid w:val="007D7CE5"/>
    <w:rsid w:val="007D7F77"/>
    <w:rsid w:val="007E4160"/>
    <w:rsid w:val="007E468E"/>
    <w:rsid w:val="007E748E"/>
    <w:rsid w:val="007F24CC"/>
    <w:rsid w:val="007F25A1"/>
    <w:rsid w:val="007F35F8"/>
    <w:rsid w:val="007F7EEA"/>
    <w:rsid w:val="008006B2"/>
    <w:rsid w:val="00801AF3"/>
    <w:rsid w:val="00802B3A"/>
    <w:rsid w:val="0080414C"/>
    <w:rsid w:val="00804C5B"/>
    <w:rsid w:val="00810A22"/>
    <w:rsid w:val="0081573D"/>
    <w:rsid w:val="00815750"/>
    <w:rsid w:val="008162B3"/>
    <w:rsid w:val="00820CCD"/>
    <w:rsid w:val="0082192C"/>
    <w:rsid w:val="00823527"/>
    <w:rsid w:val="008248A0"/>
    <w:rsid w:val="0082502A"/>
    <w:rsid w:val="00830ABA"/>
    <w:rsid w:val="008314BA"/>
    <w:rsid w:val="00833381"/>
    <w:rsid w:val="00834098"/>
    <w:rsid w:val="008408B4"/>
    <w:rsid w:val="00843E0B"/>
    <w:rsid w:val="0084477A"/>
    <w:rsid w:val="00844F19"/>
    <w:rsid w:val="00847CBB"/>
    <w:rsid w:val="00847E39"/>
    <w:rsid w:val="00850AA9"/>
    <w:rsid w:val="0085178A"/>
    <w:rsid w:val="00853EC7"/>
    <w:rsid w:val="00861242"/>
    <w:rsid w:val="008620D5"/>
    <w:rsid w:val="0086292C"/>
    <w:rsid w:val="00863F65"/>
    <w:rsid w:val="00864C41"/>
    <w:rsid w:val="00866236"/>
    <w:rsid w:val="008672B1"/>
    <w:rsid w:val="00867C1A"/>
    <w:rsid w:val="00870778"/>
    <w:rsid w:val="00871F2C"/>
    <w:rsid w:val="00872876"/>
    <w:rsid w:val="008735F8"/>
    <w:rsid w:val="008737CB"/>
    <w:rsid w:val="008776E2"/>
    <w:rsid w:val="00881B65"/>
    <w:rsid w:val="0088422A"/>
    <w:rsid w:val="00885757"/>
    <w:rsid w:val="00885F82"/>
    <w:rsid w:val="00886F5A"/>
    <w:rsid w:val="00887E69"/>
    <w:rsid w:val="0089122F"/>
    <w:rsid w:val="00891567"/>
    <w:rsid w:val="008952B3"/>
    <w:rsid w:val="008A1703"/>
    <w:rsid w:val="008A2AC5"/>
    <w:rsid w:val="008A3518"/>
    <w:rsid w:val="008A6BFD"/>
    <w:rsid w:val="008A6CD2"/>
    <w:rsid w:val="008B2794"/>
    <w:rsid w:val="008B4344"/>
    <w:rsid w:val="008B478F"/>
    <w:rsid w:val="008B4B9E"/>
    <w:rsid w:val="008B6531"/>
    <w:rsid w:val="008C31A0"/>
    <w:rsid w:val="008C31E6"/>
    <w:rsid w:val="008C3C9C"/>
    <w:rsid w:val="008C7C93"/>
    <w:rsid w:val="008C7DDE"/>
    <w:rsid w:val="008D07BB"/>
    <w:rsid w:val="008D4AD2"/>
    <w:rsid w:val="008D5817"/>
    <w:rsid w:val="008D5B20"/>
    <w:rsid w:val="008D6A0C"/>
    <w:rsid w:val="008E0E16"/>
    <w:rsid w:val="008E36A8"/>
    <w:rsid w:val="008E3F2A"/>
    <w:rsid w:val="008E4920"/>
    <w:rsid w:val="008F00B5"/>
    <w:rsid w:val="008F10AD"/>
    <w:rsid w:val="008F337A"/>
    <w:rsid w:val="008F5993"/>
    <w:rsid w:val="008F7BEC"/>
    <w:rsid w:val="009003A6"/>
    <w:rsid w:val="00903359"/>
    <w:rsid w:val="0090419D"/>
    <w:rsid w:val="00904A2E"/>
    <w:rsid w:val="009119EE"/>
    <w:rsid w:val="00912FE2"/>
    <w:rsid w:val="00915D00"/>
    <w:rsid w:val="009167EA"/>
    <w:rsid w:val="00917835"/>
    <w:rsid w:val="00917F4B"/>
    <w:rsid w:val="00920F3B"/>
    <w:rsid w:val="009217F7"/>
    <w:rsid w:val="00921D6C"/>
    <w:rsid w:val="00923204"/>
    <w:rsid w:val="00923899"/>
    <w:rsid w:val="009239FD"/>
    <w:rsid w:val="0092411D"/>
    <w:rsid w:val="0092529C"/>
    <w:rsid w:val="009255E9"/>
    <w:rsid w:val="0092664E"/>
    <w:rsid w:val="009355BB"/>
    <w:rsid w:val="00935D34"/>
    <w:rsid w:val="00935FC8"/>
    <w:rsid w:val="009367CD"/>
    <w:rsid w:val="00937590"/>
    <w:rsid w:val="00937C63"/>
    <w:rsid w:val="00941B9F"/>
    <w:rsid w:val="00942D56"/>
    <w:rsid w:val="00944B94"/>
    <w:rsid w:val="009456A9"/>
    <w:rsid w:val="00945DBD"/>
    <w:rsid w:val="00946495"/>
    <w:rsid w:val="0094649D"/>
    <w:rsid w:val="009464A0"/>
    <w:rsid w:val="00946A57"/>
    <w:rsid w:val="0095089C"/>
    <w:rsid w:val="00957E07"/>
    <w:rsid w:val="00964540"/>
    <w:rsid w:val="00966251"/>
    <w:rsid w:val="009674B9"/>
    <w:rsid w:val="009676E3"/>
    <w:rsid w:val="009677D6"/>
    <w:rsid w:val="009701FE"/>
    <w:rsid w:val="009740F0"/>
    <w:rsid w:val="009757D8"/>
    <w:rsid w:val="00976446"/>
    <w:rsid w:val="00977BB4"/>
    <w:rsid w:val="00977FA6"/>
    <w:rsid w:val="009831BB"/>
    <w:rsid w:val="00984A49"/>
    <w:rsid w:val="009900ED"/>
    <w:rsid w:val="0099118D"/>
    <w:rsid w:val="0099150B"/>
    <w:rsid w:val="00992729"/>
    <w:rsid w:val="00992CB9"/>
    <w:rsid w:val="00993FC2"/>
    <w:rsid w:val="00994D26"/>
    <w:rsid w:val="009A09B4"/>
    <w:rsid w:val="009A1D25"/>
    <w:rsid w:val="009A1DB6"/>
    <w:rsid w:val="009A323F"/>
    <w:rsid w:val="009A693A"/>
    <w:rsid w:val="009B024D"/>
    <w:rsid w:val="009B34A0"/>
    <w:rsid w:val="009B42A3"/>
    <w:rsid w:val="009B4B5A"/>
    <w:rsid w:val="009B642C"/>
    <w:rsid w:val="009B7728"/>
    <w:rsid w:val="009C0027"/>
    <w:rsid w:val="009C0103"/>
    <w:rsid w:val="009C0759"/>
    <w:rsid w:val="009C1919"/>
    <w:rsid w:val="009C45C7"/>
    <w:rsid w:val="009C59D5"/>
    <w:rsid w:val="009D114C"/>
    <w:rsid w:val="009D1E5F"/>
    <w:rsid w:val="009D39C9"/>
    <w:rsid w:val="009D439B"/>
    <w:rsid w:val="009D7022"/>
    <w:rsid w:val="009D7C7C"/>
    <w:rsid w:val="009E2A2D"/>
    <w:rsid w:val="009E35FB"/>
    <w:rsid w:val="009E6B12"/>
    <w:rsid w:val="009E7724"/>
    <w:rsid w:val="009F5728"/>
    <w:rsid w:val="009F75C6"/>
    <w:rsid w:val="00A01ACF"/>
    <w:rsid w:val="00A045F0"/>
    <w:rsid w:val="00A04C5E"/>
    <w:rsid w:val="00A06E2A"/>
    <w:rsid w:val="00A10D17"/>
    <w:rsid w:val="00A1528C"/>
    <w:rsid w:val="00A16F5E"/>
    <w:rsid w:val="00A1790D"/>
    <w:rsid w:val="00A214D9"/>
    <w:rsid w:val="00A21797"/>
    <w:rsid w:val="00A21DD3"/>
    <w:rsid w:val="00A25D56"/>
    <w:rsid w:val="00A267F1"/>
    <w:rsid w:val="00A3121D"/>
    <w:rsid w:val="00A33D4B"/>
    <w:rsid w:val="00A34DAB"/>
    <w:rsid w:val="00A3634D"/>
    <w:rsid w:val="00A36B9A"/>
    <w:rsid w:val="00A36D32"/>
    <w:rsid w:val="00A41765"/>
    <w:rsid w:val="00A42A9D"/>
    <w:rsid w:val="00A461D5"/>
    <w:rsid w:val="00A52736"/>
    <w:rsid w:val="00A53202"/>
    <w:rsid w:val="00A5497E"/>
    <w:rsid w:val="00A5721F"/>
    <w:rsid w:val="00A60CA1"/>
    <w:rsid w:val="00A61D10"/>
    <w:rsid w:val="00A62D07"/>
    <w:rsid w:val="00A648B4"/>
    <w:rsid w:val="00A65977"/>
    <w:rsid w:val="00A67DC9"/>
    <w:rsid w:val="00A74ABC"/>
    <w:rsid w:val="00A74E28"/>
    <w:rsid w:val="00A80006"/>
    <w:rsid w:val="00A81F65"/>
    <w:rsid w:val="00A879FE"/>
    <w:rsid w:val="00A91D5E"/>
    <w:rsid w:val="00A93D3E"/>
    <w:rsid w:val="00A94D64"/>
    <w:rsid w:val="00A9674B"/>
    <w:rsid w:val="00A97432"/>
    <w:rsid w:val="00A97E63"/>
    <w:rsid w:val="00AA1609"/>
    <w:rsid w:val="00AA171A"/>
    <w:rsid w:val="00AA21C3"/>
    <w:rsid w:val="00AA55F8"/>
    <w:rsid w:val="00AA72AC"/>
    <w:rsid w:val="00AB0AD4"/>
    <w:rsid w:val="00AB1DC7"/>
    <w:rsid w:val="00AB4A1A"/>
    <w:rsid w:val="00AB4A50"/>
    <w:rsid w:val="00AB5C18"/>
    <w:rsid w:val="00AC08E9"/>
    <w:rsid w:val="00AC14B3"/>
    <w:rsid w:val="00AC1F10"/>
    <w:rsid w:val="00AC3523"/>
    <w:rsid w:val="00AC3E94"/>
    <w:rsid w:val="00AC448C"/>
    <w:rsid w:val="00AC6024"/>
    <w:rsid w:val="00AC79CC"/>
    <w:rsid w:val="00AC7CF4"/>
    <w:rsid w:val="00AD0174"/>
    <w:rsid w:val="00AD2D64"/>
    <w:rsid w:val="00AD4987"/>
    <w:rsid w:val="00AD65A0"/>
    <w:rsid w:val="00AD67B3"/>
    <w:rsid w:val="00AE064D"/>
    <w:rsid w:val="00AE3541"/>
    <w:rsid w:val="00AE40A0"/>
    <w:rsid w:val="00AE4507"/>
    <w:rsid w:val="00AE733E"/>
    <w:rsid w:val="00AF14BB"/>
    <w:rsid w:val="00AF14EB"/>
    <w:rsid w:val="00AF4E7F"/>
    <w:rsid w:val="00AF4E96"/>
    <w:rsid w:val="00AF5974"/>
    <w:rsid w:val="00AF69DF"/>
    <w:rsid w:val="00B01BBF"/>
    <w:rsid w:val="00B032D4"/>
    <w:rsid w:val="00B03EAC"/>
    <w:rsid w:val="00B0682A"/>
    <w:rsid w:val="00B0722B"/>
    <w:rsid w:val="00B1124E"/>
    <w:rsid w:val="00B11DDD"/>
    <w:rsid w:val="00B13839"/>
    <w:rsid w:val="00B1540C"/>
    <w:rsid w:val="00B1579A"/>
    <w:rsid w:val="00B15CBA"/>
    <w:rsid w:val="00B20667"/>
    <w:rsid w:val="00B20F6A"/>
    <w:rsid w:val="00B21B81"/>
    <w:rsid w:val="00B221A6"/>
    <w:rsid w:val="00B251BC"/>
    <w:rsid w:val="00B30A6C"/>
    <w:rsid w:val="00B32D93"/>
    <w:rsid w:val="00B35333"/>
    <w:rsid w:val="00B40B91"/>
    <w:rsid w:val="00B41C7B"/>
    <w:rsid w:val="00B44321"/>
    <w:rsid w:val="00B50DA3"/>
    <w:rsid w:val="00B50F71"/>
    <w:rsid w:val="00B600DA"/>
    <w:rsid w:val="00B618A5"/>
    <w:rsid w:val="00B618EC"/>
    <w:rsid w:val="00B70204"/>
    <w:rsid w:val="00B71CAD"/>
    <w:rsid w:val="00B758CC"/>
    <w:rsid w:val="00B75FF9"/>
    <w:rsid w:val="00B77EC2"/>
    <w:rsid w:val="00B8021F"/>
    <w:rsid w:val="00B80DB8"/>
    <w:rsid w:val="00B8162A"/>
    <w:rsid w:val="00B81CD8"/>
    <w:rsid w:val="00B81DBC"/>
    <w:rsid w:val="00B849CB"/>
    <w:rsid w:val="00B84C73"/>
    <w:rsid w:val="00B86C6D"/>
    <w:rsid w:val="00B86E01"/>
    <w:rsid w:val="00B9054D"/>
    <w:rsid w:val="00B907CA"/>
    <w:rsid w:val="00B91026"/>
    <w:rsid w:val="00B9207A"/>
    <w:rsid w:val="00B93DB0"/>
    <w:rsid w:val="00B946C5"/>
    <w:rsid w:val="00B9758A"/>
    <w:rsid w:val="00B97C08"/>
    <w:rsid w:val="00BA3B10"/>
    <w:rsid w:val="00BA52A0"/>
    <w:rsid w:val="00BA6D41"/>
    <w:rsid w:val="00BB00DF"/>
    <w:rsid w:val="00BB17B4"/>
    <w:rsid w:val="00BB5970"/>
    <w:rsid w:val="00BB6740"/>
    <w:rsid w:val="00BC0A2A"/>
    <w:rsid w:val="00BC2D41"/>
    <w:rsid w:val="00BC32B0"/>
    <w:rsid w:val="00BC7FAB"/>
    <w:rsid w:val="00BD0D5B"/>
    <w:rsid w:val="00BD2405"/>
    <w:rsid w:val="00BD4005"/>
    <w:rsid w:val="00BD6807"/>
    <w:rsid w:val="00BD6A83"/>
    <w:rsid w:val="00BE1C6B"/>
    <w:rsid w:val="00BE2344"/>
    <w:rsid w:val="00BE2416"/>
    <w:rsid w:val="00BE276F"/>
    <w:rsid w:val="00BE3A0A"/>
    <w:rsid w:val="00BE6DBC"/>
    <w:rsid w:val="00BF1CA1"/>
    <w:rsid w:val="00BF1D4E"/>
    <w:rsid w:val="00BF24FD"/>
    <w:rsid w:val="00BF3BE7"/>
    <w:rsid w:val="00BF3FC3"/>
    <w:rsid w:val="00BF5BDD"/>
    <w:rsid w:val="00BF6F19"/>
    <w:rsid w:val="00C001E2"/>
    <w:rsid w:val="00C0153E"/>
    <w:rsid w:val="00C0239A"/>
    <w:rsid w:val="00C04687"/>
    <w:rsid w:val="00C05030"/>
    <w:rsid w:val="00C11907"/>
    <w:rsid w:val="00C11A0E"/>
    <w:rsid w:val="00C14134"/>
    <w:rsid w:val="00C17642"/>
    <w:rsid w:val="00C176FA"/>
    <w:rsid w:val="00C17F0A"/>
    <w:rsid w:val="00C24488"/>
    <w:rsid w:val="00C27BE7"/>
    <w:rsid w:val="00C30A13"/>
    <w:rsid w:val="00C318EB"/>
    <w:rsid w:val="00C31A3E"/>
    <w:rsid w:val="00C32E86"/>
    <w:rsid w:val="00C350F9"/>
    <w:rsid w:val="00C3524A"/>
    <w:rsid w:val="00C4088E"/>
    <w:rsid w:val="00C4356C"/>
    <w:rsid w:val="00C44076"/>
    <w:rsid w:val="00C44A47"/>
    <w:rsid w:val="00C4658B"/>
    <w:rsid w:val="00C470CB"/>
    <w:rsid w:val="00C52518"/>
    <w:rsid w:val="00C52CA2"/>
    <w:rsid w:val="00C53A5F"/>
    <w:rsid w:val="00C56077"/>
    <w:rsid w:val="00C57320"/>
    <w:rsid w:val="00C621E1"/>
    <w:rsid w:val="00C64A99"/>
    <w:rsid w:val="00C67B72"/>
    <w:rsid w:val="00C71CC1"/>
    <w:rsid w:val="00C75902"/>
    <w:rsid w:val="00C775E3"/>
    <w:rsid w:val="00C80845"/>
    <w:rsid w:val="00C818CE"/>
    <w:rsid w:val="00C81A40"/>
    <w:rsid w:val="00C82026"/>
    <w:rsid w:val="00C8513E"/>
    <w:rsid w:val="00C864FF"/>
    <w:rsid w:val="00C9121F"/>
    <w:rsid w:val="00C9570F"/>
    <w:rsid w:val="00CA111C"/>
    <w:rsid w:val="00CA2A29"/>
    <w:rsid w:val="00CA2A82"/>
    <w:rsid w:val="00CA4921"/>
    <w:rsid w:val="00CA780E"/>
    <w:rsid w:val="00CB04F6"/>
    <w:rsid w:val="00CB58BF"/>
    <w:rsid w:val="00CB5976"/>
    <w:rsid w:val="00CB5AA0"/>
    <w:rsid w:val="00CB7569"/>
    <w:rsid w:val="00CC07BD"/>
    <w:rsid w:val="00CC1514"/>
    <w:rsid w:val="00CC2CDF"/>
    <w:rsid w:val="00CC2E52"/>
    <w:rsid w:val="00CC3466"/>
    <w:rsid w:val="00CC6AA4"/>
    <w:rsid w:val="00CD1B30"/>
    <w:rsid w:val="00CD4B52"/>
    <w:rsid w:val="00CD553B"/>
    <w:rsid w:val="00CD57EB"/>
    <w:rsid w:val="00CD7634"/>
    <w:rsid w:val="00CD7BF4"/>
    <w:rsid w:val="00CE2B7D"/>
    <w:rsid w:val="00CE2FEA"/>
    <w:rsid w:val="00CE495D"/>
    <w:rsid w:val="00CE4C16"/>
    <w:rsid w:val="00CE52A9"/>
    <w:rsid w:val="00CE5820"/>
    <w:rsid w:val="00CE6F0A"/>
    <w:rsid w:val="00CE7981"/>
    <w:rsid w:val="00CF041F"/>
    <w:rsid w:val="00CF2A26"/>
    <w:rsid w:val="00CF32EF"/>
    <w:rsid w:val="00CF3372"/>
    <w:rsid w:val="00CF4A9F"/>
    <w:rsid w:val="00CF6D91"/>
    <w:rsid w:val="00CF7A83"/>
    <w:rsid w:val="00D01E2F"/>
    <w:rsid w:val="00D05081"/>
    <w:rsid w:val="00D05628"/>
    <w:rsid w:val="00D05CFE"/>
    <w:rsid w:val="00D12066"/>
    <w:rsid w:val="00D16D57"/>
    <w:rsid w:val="00D17D26"/>
    <w:rsid w:val="00D17D3F"/>
    <w:rsid w:val="00D2068F"/>
    <w:rsid w:val="00D207B0"/>
    <w:rsid w:val="00D2080D"/>
    <w:rsid w:val="00D20C54"/>
    <w:rsid w:val="00D23AC6"/>
    <w:rsid w:val="00D2536C"/>
    <w:rsid w:val="00D264AD"/>
    <w:rsid w:val="00D265FF"/>
    <w:rsid w:val="00D27588"/>
    <w:rsid w:val="00D33C34"/>
    <w:rsid w:val="00D3467E"/>
    <w:rsid w:val="00D349ED"/>
    <w:rsid w:val="00D35F0F"/>
    <w:rsid w:val="00D373F5"/>
    <w:rsid w:val="00D406E8"/>
    <w:rsid w:val="00D40EF6"/>
    <w:rsid w:val="00D41C69"/>
    <w:rsid w:val="00D43F22"/>
    <w:rsid w:val="00D5025F"/>
    <w:rsid w:val="00D50C16"/>
    <w:rsid w:val="00D524E1"/>
    <w:rsid w:val="00D531C5"/>
    <w:rsid w:val="00D542BF"/>
    <w:rsid w:val="00D55271"/>
    <w:rsid w:val="00D55925"/>
    <w:rsid w:val="00D65EA2"/>
    <w:rsid w:val="00D663EE"/>
    <w:rsid w:val="00D67C5C"/>
    <w:rsid w:val="00D700CF"/>
    <w:rsid w:val="00D7187C"/>
    <w:rsid w:val="00D71B6F"/>
    <w:rsid w:val="00D72A17"/>
    <w:rsid w:val="00D73CFC"/>
    <w:rsid w:val="00D74842"/>
    <w:rsid w:val="00D74902"/>
    <w:rsid w:val="00D774D7"/>
    <w:rsid w:val="00D80B66"/>
    <w:rsid w:val="00D826E3"/>
    <w:rsid w:val="00D83512"/>
    <w:rsid w:val="00D843C0"/>
    <w:rsid w:val="00D879A5"/>
    <w:rsid w:val="00D90178"/>
    <w:rsid w:val="00D90363"/>
    <w:rsid w:val="00D91AE2"/>
    <w:rsid w:val="00D96479"/>
    <w:rsid w:val="00D96836"/>
    <w:rsid w:val="00DA0D16"/>
    <w:rsid w:val="00DA2275"/>
    <w:rsid w:val="00DA257B"/>
    <w:rsid w:val="00DA3DF3"/>
    <w:rsid w:val="00DA423E"/>
    <w:rsid w:val="00DA6D75"/>
    <w:rsid w:val="00DA7144"/>
    <w:rsid w:val="00DB0952"/>
    <w:rsid w:val="00DB2B94"/>
    <w:rsid w:val="00DB4228"/>
    <w:rsid w:val="00DB4F0C"/>
    <w:rsid w:val="00DB5256"/>
    <w:rsid w:val="00DB5340"/>
    <w:rsid w:val="00DB6DA0"/>
    <w:rsid w:val="00DB7D12"/>
    <w:rsid w:val="00DC0F15"/>
    <w:rsid w:val="00DC2D6B"/>
    <w:rsid w:val="00DC45E3"/>
    <w:rsid w:val="00DC520A"/>
    <w:rsid w:val="00DC5921"/>
    <w:rsid w:val="00DC5B94"/>
    <w:rsid w:val="00DD026E"/>
    <w:rsid w:val="00DD039F"/>
    <w:rsid w:val="00DD0C80"/>
    <w:rsid w:val="00DD1BD3"/>
    <w:rsid w:val="00DD1DB1"/>
    <w:rsid w:val="00DD74B7"/>
    <w:rsid w:val="00DE2070"/>
    <w:rsid w:val="00DE2CBA"/>
    <w:rsid w:val="00DE63C4"/>
    <w:rsid w:val="00DE7FC0"/>
    <w:rsid w:val="00DF01D9"/>
    <w:rsid w:val="00DF1C41"/>
    <w:rsid w:val="00DF1EC2"/>
    <w:rsid w:val="00DF28E4"/>
    <w:rsid w:val="00DF727C"/>
    <w:rsid w:val="00DF7F1B"/>
    <w:rsid w:val="00E0143E"/>
    <w:rsid w:val="00E02630"/>
    <w:rsid w:val="00E06065"/>
    <w:rsid w:val="00E07396"/>
    <w:rsid w:val="00E12770"/>
    <w:rsid w:val="00E129D1"/>
    <w:rsid w:val="00E14998"/>
    <w:rsid w:val="00E165BD"/>
    <w:rsid w:val="00E2229F"/>
    <w:rsid w:val="00E256EC"/>
    <w:rsid w:val="00E302CB"/>
    <w:rsid w:val="00E331A1"/>
    <w:rsid w:val="00E33D3E"/>
    <w:rsid w:val="00E35194"/>
    <w:rsid w:val="00E35584"/>
    <w:rsid w:val="00E356FE"/>
    <w:rsid w:val="00E364B9"/>
    <w:rsid w:val="00E365E1"/>
    <w:rsid w:val="00E3790F"/>
    <w:rsid w:val="00E40646"/>
    <w:rsid w:val="00E42C1F"/>
    <w:rsid w:val="00E434EC"/>
    <w:rsid w:val="00E43C77"/>
    <w:rsid w:val="00E50B07"/>
    <w:rsid w:val="00E53536"/>
    <w:rsid w:val="00E53D35"/>
    <w:rsid w:val="00E549BD"/>
    <w:rsid w:val="00E5532D"/>
    <w:rsid w:val="00E56883"/>
    <w:rsid w:val="00E57937"/>
    <w:rsid w:val="00E57C8B"/>
    <w:rsid w:val="00E618CE"/>
    <w:rsid w:val="00E63331"/>
    <w:rsid w:val="00E63CF3"/>
    <w:rsid w:val="00E646E5"/>
    <w:rsid w:val="00E654B9"/>
    <w:rsid w:val="00E65CE6"/>
    <w:rsid w:val="00E670DE"/>
    <w:rsid w:val="00E679BE"/>
    <w:rsid w:val="00E67A9C"/>
    <w:rsid w:val="00E74B6C"/>
    <w:rsid w:val="00E766B7"/>
    <w:rsid w:val="00E80208"/>
    <w:rsid w:val="00E80470"/>
    <w:rsid w:val="00E84EFE"/>
    <w:rsid w:val="00E869CB"/>
    <w:rsid w:val="00E904A2"/>
    <w:rsid w:val="00E933CE"/>
    <w:rsid w:val="00E9446D"/>
    <w:rsid w:val="00E9460E"/>
    <w:rsid w:val="00E9496B"/>
    <w:rsid w:val="00E94C67"/>
    <w:rsid w:val="00E96ECC"/>
    <w:rsid w:val="00EA6A68"/>
    <w:rsid w:val="00EB0322"/>
    <w:rsid w:val="00EB038B"/>
    <w:rsid w:val="00EB10C0"/>
    <w:rsid w:val="00EB1E8E"/>
    <w:rsid w:val="00EB220E"/>
    <w:rsid w:val="00EB2BA3"/>
    <w:rsid w:val="00EB38FA"/>
    <w:rsid w:val="00EB536E"/>
    <w:rsid w:val="00EC147E"/>
    <w:rsid w:val="00EC1793"/>
    <w:rsid w:val="00EC2399"/>
    <w:rsid w:val="00EC281E"/>
    <w:rsid w:val="00EC50B2"/>
    <w:rsid w:val="00EC5783"/>
    <w:rsid w:val="00ED0ADA"/>
    <w:rsid w:val="00ED25AE"/>
    <w:rsid w:val="00ED3FE9"/>
    <w:rsid w:val="00ED4E52"/>
    <w:rsid w:val="00ED77C7"/>
    <w:rsid w:val="00EE0DCB"/>
    <w:rsid w:val="00EE2D2C"/>
    <w:rsid w:val="00EE547D"/>
    <w:rsid w:val="00EE5D46"/>
    <w:rsid w:val="00EE6091"/>
    <w:rsid w:val="00EF00D4"/>
    <w:rsid w:val="00EF0FE6"/>
    <w:rsid w:val="00EF26E2"/>
    <w:rsid w:val="00EF2972"/>
    <w:rsid w:val="00EF2979"/>
    <w:rsid w:val="00EF39F1"/>
    <w:rsid w:val="00EF3F23"/>
    <w:rsid w:val="00EF53E9"/>
    <w:rsid w:val="00EF5DC3"/>
    <w:rsid w:val="00EF6126"/>
    <w:rsid w:val="00F00015"/>
    <w:rsid w:val="00F010AB"/>
    <w:rsid w:val="00F01D07"/>
    <w:rsid w:val="00F0338D"/>
    <w:rsid w:val="00F06088"/>
    <w:rsid w:val="00F06528"/>
    <w:rsid w:val="00F0703E"/>
    <w:rsid w:val="00F11B2B"/>
    <w:rsid w:val="00F120C7"/>
    <w:rsid w:val="00F1480E"/>
    <w:rsid w:val="00F14E2E"/>
    <w:rsid w:val="00F152F2"/>
    <w:rsid w:val="00F163D3"/>
    <w:rsid w:val="00F17139"/>
    <w:rsid w:val="00F17C47"/>
    <w:rsid w:val="00F238F5"/>
    <w:rsid w:val="00F24AE2"/>
    <w:rsid w:val="00F35152"/>
    <w:rsid w:val="00F3696A"/>
    <w:rsid w:val="00F419AD"/>
    <w:rsid w:val="00F422AB"/>
    <w:rsid w:val="00F426B6"/>
    <w:rsid w:val="00F42E2C"/>
    <w:rsid w:val="00F45121"/>
    <w:rsid w:val="00F4638C"/>
    <w:rsid w:val="00F467EF"/>
    <w:rsid w:val="00F46F89"/>
    <w:rsid w:val="00F474A8"/>
    <w:rsid w:val="00F5060B"/>
    <w:rsid w:val="00F53F72"/>
    <w:rsid w:val="00F557E5"/>
    <w:rsid w:val="00F57283"/>
    <w:rsid w:val="00F619D0"/>
    <w:rsid w:val="00F644C3"/>
    <w:rsid w:val="00F66182"/>
    <w:rsid w:val="00F66E97"/>
    <w:rsid w:val="00F6723E"/>
    <w:rsid w:val="00F73571"/>
    <w:rsid w:val="00F74657"/>
    <w:rsid w:val="00F768B4"/>
    <w:rsid w:val="00F80E0C"/>
    <w:rsid w:val="00F8531E"/>
    <w:rsid w:val="00F86980"/>
    <w:rsid w:val="00F86FD6"/>
    <w:rsid w:val="00F91C28"/>
    <w:rsid w:val="00F93544"/>
    <w:rsid w:val="00F937A8"/>
    <w:rsid w:val="00F93ECC"/>
    <w:rsid w:val="00F94286"/>
    <w:rsid w:val="00F948D5"/>
    <w:rsid w:val="00FA04BB"/>
    <w:rsid w:val="00FA3C10"/>
    <w:rsid w:val="00FA54CB"/>
    <w:rsid w:val="00FB0CE6"/>
    <w:rsid w:val="00FB1D64"/>
    <w:rsid w:val="00FB3213"/>
    <w:rsid w:val="00FB5771"/>
    <w:rsid w:val="00FB7064"/>
    <w:rsid w:val="00FB7903"/>
    <w:rsid w:val="00FC0D6F"/>
    <w:rsid w:val="00FC15ED"/>
    <w:rsid w:val="00FC3DD3"/>
    <w:rsid w:val="00FC58F1"/>
    <w:rsid w:val="00FC5AC1"/>
    <w:rsid w:val="00FC6873"/>
    <w:rsid w:val="00FD159D"/>
    <w:rsid w:val="00FD45EA"/>
    <w:rsid w:val="00FD7BC8"/>
    <w:rsid w:val="00FE0CBD"/>
    <w:rsid w:val="00FE157D"/>
    <w:rsid w:val="00FE1ACC"/>
    <w:rsid w:val="00FE1FDE"/>
    <w:rsid w:val="00FE5804"/>
    <w:rsid w:val="00FE6CEF"/>
    <w:rsid w:val="00FF0957"/>
    <w:rsid w:val="00FF11EA"/>
    <w:rsid w:val="00FF1460"/>
    <w:rsid w:val="00FF27C8"/>
    <w:rsid w:val="00FF4208"/>
    <w:rsid w:val="00FF4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7D3"/>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8C31A0"/>
    <w:pPr>
      <w:keepNext/>
      <w:keepLines/>
      <w:spacing w:before="480"/>
      <w:outlineLvl w:val="2"/>
    </w:pPr>
    <w:rPr>
      <w:rFonts w:eastAsiaTheme="majorEastAsia" w:cstheme="majorBidi"/>
      <w:b/>
      <w:szCs w:val="24"/>
    </w:rPr>
  </w:style>
  <w:style w:type="paragraph" w:styleId="Heading4">
    <w:name w:val="heading 4"/>
    <w:basedOn w:val="Normal"/>
    <w:next w:val="Normal"/>
    <w:link w:val="Heading4Char"/>
    <w:unhideWhenUsed/>
    <w:qFormat/>
    <w:rsid w:val="008C31A0"/>
    <w:pPr>
      <w:keepNext/>
      <w:keepLines/>
      <w:spacing w:before="36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7D3"/>
    <w:pPr>
      <w:ind w:left="720"/>
    </w:pPr>
    <w:rPr>
      <w:rFonts w:eastAsia="Batang"/>
    </w:rPr>
  </w:style>
  <w:style w:type="character" w:customStyle="1" w:styleId="Heading3Char">
    <w:name w:val="Heading 3 Char"/>
    <w:basedOn w:val="DefaultParagraphFont"/>
    <w:link w:val="Heading3"/>
    <w:rsid w:val="008C31A0"/>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8C31A0"/>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uiPriority w:val="99"/>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table" w:customStyle="1" w:styleId="TableGrid1">
    <w:name w:val="Table Grid1"/>
    <w:basedOn w:val="TableNormal"/>
    <w:next w:val="TableGrid"/>
    <w:uiPriority w:val="39"/>
    <w:rsid w:val="008340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65364557">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63999040">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687097525">
      <w:bodyDiv w:val="1"/>
      <w:marLeft w:val="0"/>
      <w:marRight w:val="0"/>
      <w:marTop w:val="0"/>
      <w:marBottom w:val="0"/>
      <w:divBdr>
        <w:top w:val="none" w:sz="0" w:space="0" w:color="auto"/>
        <w:left w:val="none" w:sz="0" w:space="0" w:color="auto"/>
        <w:bottom w:val="none" w:sz="0" w:space="0" w:color="auto"/>
        <w:right w:val="none" w:sz="0" w:space="0" w:color="auto"/>
      </w:divBdr>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0633717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CEBE3-0511-4EB2-AB05-DE51275ED320}">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de349a6f-9dd4-4167-a0ec-0f85ef0207c9"/>
    <ds:schemaRef ds:uri="82071710-83e2-4871-b606-0004f14e9c40"/>
    <ds:schemaRef ds:uri="http://www.w3.org/XML/1998/namespace"/>
    <ds:schemaRef ds:uri="http://purl.org/dc/dcmitype/"/>
  </ds:schemaRefs>
</ds:datastoreItem>
</file>

<file path=customXml/itemProps2.xml><?xml version="1.0" encoding="utf-8"?>
<ds:datastoreItem xmlns:ds="http://schemas.openxmlformats.org/officeDocument/2006/customXml" ds:itemID="{6F403C94-3368-41C8-A3F5-A73D292F8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customXml/itemProps4.xml><?xml version="1.0" encoding="utf-8"?>
<ds:datastoreItem xmlns:ds="http://schemas.openxmlformats.org/officeDocument/2006/customXml" ds:itemID="{18175BB5-80EA-4B21-98D6-224084231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32</Pages>
  <Words>8437</Words>
  <Characters>49400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SFM-05-22-IET-PT4-45day</vt:lpstr>
    </vt:vector>
  </TitlesOfParts>
  <Company/>
  <LinksUpToDate>false</LinksUpToDate>
  <CharactersWithSpaces>57722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SFM-05-22-IET-PT4-45day</dc:title>
  <dc:creator>CBSC</dc:creator>
  <cp:lastModifiedBy>Maynard, Beth@DGS</cp:lastModifiedBy>
  <cp:revision>12</cp:revision>
  <cp:lastPrinted>2020-06-10T21:02:00Z</cp:lastPrinted>
  <dcterms:created xsi:type="dcterms:W3CDTF">2023-04-11T22:19:00Z</dcterms:created>
  <dcterms:modified xsi:type="dcterms:W3CDTF">2023-04-17T16:55:00Z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