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131C93A" w:rsidR="00704C9C" w:rsidRPr="00AD67B3" w:rsidRDefault="00FD4EB5" w:rsidP="002F5C0F">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50136E">
        <w:t>ELECTRICAL</w:t>
      </w:r>
      <w:r w:rsidR="00436C44">
        <w:t xml:space="preserve"> </w:t>
      </w:r>
      <w:r w:rsidR="0021007B">
        <w:t>CODE</w:t>
      </w:r>
      <w:r w:rsidR="00941B9F">
        <w:br/>
      </w:r>
      <w:r w:rsidR="000257AD" w:rsidRPr="00AD67B3">
        <w:t xml:space="preserve">CALIFORNIA CODE OF REGULATIONS, TITLE 24, PART </w:t>
      </w:r>
      <w:r w:rsidR="0050136E">
        <w:t>3</w:t>
      </w:r>
      <w:r w:rsidR="00941B9F">
        <w:br/>
      </w:r>
      <w:r w:rsidR="001701D4" w:rsidRPr="00AD67B3">
        <w:t>(</w:t>
      </w:r>
      <w:r w:rsidR="007F2C91">
        <w:t xml:space="preserve">OSHPD </w:t>
      </w:r>
      <w:r w:rsidR="007F2C91" w:rsidRPr="001B097D">
        <w:t>0</w:t>
      </w:r>
      <w:r w:rsidR="00485C50">
        <w:t>4</w:t>
      </w:r>
      <w:r w:rsidR="007F2C91" w:rsidRPr="001B097D">
        <w:t>/</w:t>
      </w:r>
      <w:r w:rsidR="007F2C91">
        <w:t>22</w:t>
      </w:r>
      <w:r w:rsidR="001701D4" w:rsidRPr="00AD67B3">
        <w:t>)</w:t>
      </w:r>
    </w:p>
    <w:p w14:paraId="2D577F23" w14:textId="02C9EDCE"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Government Code Section 11346.2(a)(1)).</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54C76859" w14:textId="60414884" w:rsidR="0027181B" w:rsidRPr="00AD67B3" w:rsidRDefault="00DB06F6" w:rsidP="0027181B">
      <w:pPr>
        <w:pStyle w:val="ListParagraph"/>
        <w:numPr>
          <w:ilvl w:val="0"/>
          <w:numId w:val="5"/>
        </w:numPr>
        <w:spacing w:after="0"/>
        <w:rPr>
          <w:rFonts w:cs="Arial"/>
        </w:rPr>
      </w:pPr>
      <w:r w:rsidRPr="00C8513E">
        <w:t>Ellips</w:t>
      </w:r>
      <w:r>
        <w:t>e</w:t>
      </w:r>
      <w:r w:rsidRPr="00C8513E">
        <w:t xml:space="preserve">s </w:t>
      </w:r>
      <w:r w:rsidR="002F066A" w:rsidRPr="00C8513E">
        <w:t>(...) indicate existing text remains unchange</w:t>
      </w:r>
      <w:r w:rsidR="002F066A" w:rsidRPr="00AD67B3">
        <w:rPr>
          <w:rFonts w:eastAsia="Times New Roman" w:cs="Arial"/>
          <w:lang w:eastAsia="ko-KR"/>
        </w:rPr>
        <w:t>d</w:t>
      </w:r>
    </w:p>
    <w:p w14:paraId="00FAFFAB" w14:textId="77777777" w:rsidR="0027181B" w:rsidRPr="00AD67B3" w:rsidRDefault="0027181B" w:rsidP="0027181B">
      <w:pPr>
        <w:pBdr>
          <w:bottom w:val="single" w:sz="4" w:space="1" w:color="auto"/>
        </w:pBdr>
        <w:rPr>
          <w:rFonts w:cs="Arial"/>
        </w:rPr>
      </w:pPr>
    </w:p>
    <w:bookmarkEnd w:id="0"/>
    <w:p w14:paraId="442B8D61" w14:textId="38A57E8F" w:rsidR="000257AD" w:rsidRPr="00AD67B3" w:rsidRDefault="001F014D" w:rsidP="0050136E">
      <w:pPr>
        <w:pStyle w:val="Heading2"/>
        <w:spacing w:after="240"/>
        <w:rPr>
          <w:bCs/>
        </w:rPr>
      </w:pPr>
      <w:r>
        <w:t xml:space="preserve">45-DAY </w:t>
      </w:r>
      <w:r w:rsidR="000257AD" w:rsidRPr="00AD67B3">
        <w:t>EXPRESS TERMS</w:t>
      </w:r>
    </w:p>
    <w:p w14:paraId="2B737733" w14:textId="77777777" w:rsidR="00A07D6D" w:rsidRDefault="005B4417" w:rsidP="000A3F8E">
      <w:pPr>
        <w:pStyle w:val="Heading3"/>
        <w:spacing w:before="360"/>
      </w:pPr>
      <w:r w:rsidRPr="00AD67B3">
        <w:t>ITEM</w:t>
      </w:r>
      <w:r w:rsidR="002C03CE" w:rsidRPr="00AD67B3">
        <w:t xml:space="preserve"> </w:t>
      </w:r>
      <w:r w:rsidR="001B097D">
        <w:t>1</w:t>
      </w:r>
      <w:r w:rsidR="008E0E16">
        <w:br/>
      </w:r>
      <w:r w:rsidR="002C03CE" w:rsidRPr="00AD67B3">
        <w:t xml:space="preserve">Chapter </w:t>
      </w:r>
      <w:r w:rsidR="00A07D6D">
        <w:t>2</w:t>
      </w:r>
      <w:r w:rsidR="00A07D6D" w:rsidRPr="00AC7610">
        <w:t xml:space="preserve"> </w:t>
      </w:r>
      <w:r w:rsidR="00A07D6D">
        <w:t>Wiring and Protection</w:t>
      </w:r>
      <w:r w:rsidR="00A07D6D">
        <w:br/>
      </w:r>
      <w:r w:rsidR="00A07D6D" w:rsidRPr="007F2335">
        <w:t xml:space="preserve">ARTICLE </w:t>
      </w:r>
      <w:r w:rsidR="00A07D6D">
        <w:t>220 Branch-Circuit, Feeder, and Service Load Calculations</w:t>
      </w:r>
    </w:p>
    <w:p w14:paraId="08F0C672" w14:textId="47DAA423" w:rsidR="002C03CE" w:rsidRDefault="00A07D6D" w:rsidP="00D6670A">
      <w:pPr>
        <w:pStyle w:val="Heading4"/>
        <w:spacing w:after="240"/>
        <w:rPr>
          <w:noProof/>
        </w:rPr>
      </w:pPr>
      <w:r>
        <w:rPr>
          <w:noProof/>
        </w:rPr>
        <w:t>Part I. General</w:t>
      </w:r>
    </w:p>
    <w:p w14:paraId="5D616909" w14:textId="7BD48D6D" w:rsidR="00E671B5" w:rsidRDefault="00E671B5" w:rsidP="00D6670A">
      <w:pPr>
        <w:widowControl/>
        <w:autoSpaceDE w:val="0"/>
        <w:autoSpaceDN w:val="0"/>
        <w:adjustRightInd w:val="0"/>
        <w:spacing w:after="0"/>
        <w:rPr>
          <w:rFonts w:eastAsia="TimesLTStd-Roman" w:cs="Arial"/>
          <w:i/>
          <w:iCs/>
          <w:snapToGrid/>
          <w:szCs w:val="24"/>
          <w:u w:val="single"/>
        </w:rPr>
      </w:pPr>
      <w:r w:rsidRPr="002C1268">
        <w:rPr>
          <w:rFonts w:eastAsiaTheme="minorHAnsi" w:cs="Arial"/>
          <w:b/>
          <w:bCs/>
          <w:snapToGrid/>
          <w:szCs w:val="24"/>
        </w:rPr>
        <w:t xml:space="preserve">220.1 Scope. </w:t>
      </w:r>
      <w:r w:rsidRPr="002C1268">
        <w:rPr>
          <w:rFonts w:eastAsia="TimesLTStd-Roman" w:cs="Arial"/>
          <w:snapToGrid/>
          <w:szCs w:val="24"/>
        </w:rPr>
        <w:t>This article provides requirements for calculating</w:t>
      </w:r>
      <w:r>
        <w:rPr>
          <w:rFonts w:eastAsia="TimesLTStd-Roman" w:cs="Arial"/>
          <w:snapToGrid/>
          <w:szCs w:val="24"/>
        </w:rPr>
        <w:t xml:space="preserve"> </w:t>
      </w:r>
      <w:r w:rsidRPr="002C1268">
        <w:rPr>
          <w:rFonts w:eastAsia="TimesLTStd-Roman" w:cs="Arial"/>
          <w:snapToGrid/>
          <w:szCs w:val="24"/>
        </w:rPr>
        <w:t>branch-circuit, feeder,</w:t>
      </w:r>
      <w:r>
        <w:rPr>
          <w:rFonts w:eastAsia="TimesLTStd-Roman" w:cs="Arial"/>
          <w:snapToGrid/>
          <w:szCs w:val="24"/>
        </w:rPr>
        <w:t xml:space="preserve"> </w:t>
      </w:r>
      <w:r w:rsidRPr="002C1268">
        <w:rPr>
          <w:rFonts w:eastAsia="TimesLTStd-Roman" w:cs="Arial"/>
          <w:snapToGrid/>
          <w:szCs w:val="24"/>
        </w:rPr>
        <w:t>and service loads. Part I provides</w:t>
      </w:r>
      <w:r>
        <w:rPr>
          <w:rFonts w:eastAsia="TimesLTStd-Roman" w:cs="Arial"/>
          <w:snapToGrid/>
          <w:szCs w:val="24"/>
        </w:rPr>
        <w:t xml:space="preserve"> </w:t>
      </w:r>
      <w:r w:rsidRPr="002C1268">
        <w:rPr>
          <w:rFonts w:eastAsia="TimesLTStd-Roman" w:cs="Arial"/>
          <w:snapToGrid/>
          <w:szCs w:val="24"/>
        </w:rPr>
        <w:t>general requirements for calculation methods. Part II</w:t>
      </w:r>
      <w:r>
        <w:rPr>
          <w:rFonts w:eastAsia="TimesLTStd-Roman" w:cs="Arial"/>
          <w:snapToGrid/>
          <w:szCs w:val="24"/>
        </w:rPr>
        <w:t xml:space="preserve"> </w:t>
      </w:r>
      <w:r w:rsidRPr="002C1268">
        <w:rPr>
          <w:rFonts w:eastAsia="TimesLTStd-Roman" w:cs="Arial"/>
          <w:snapToGrid/>
          <w:szCs w:val="24"/>
        </w:rPr>
        <w:t>provides</w:t>
      </w:r>
      <w:r>
        <w:rPr>
          <w:rFonts w:eastAsia="TimesLTStd-Roman" w:cs="Arial"/>
          <w:snapToGrid/>
          <w:szCs w:val="24"/>
        </w:rPr>
        <w:t xml:space="preserve"> </w:t>
      </w:r>
      <w:r w:rsidRPr="002C1268">
        <w:rPr>
          <w:rFonts w:eastAsia="TimesLTStd-Roman" w:cs="Arial"/>
          <w:snapToGrid/>
          <w:szCs w:val="24"/>
        </w:rPr>
        <w:t>calculation methods for branch-circuit loads. Parts III and IV provide</w:t>
      </w:r>
      <w:r>
        <w:rPr>
          <w:rFonts w:eastAsia="TimesLTStd-Roman" w:cs="Arial"/>
          <w:snapToGrid/>
          <w:szCs w:val="24"/>
        </w:rPr>
        <w:t xml:space="preserve"> </w:t>
      </w:r>
      <w:r w:rsidRPr="002C1268">
        <w:rPr>
          <w:rFonts w:eastAsia="TimesLTStd-Roman" w:cs="Arial"/>
          <w:snapToGrid/>
          <w:szCs w:val="24"/>
        </w:rPr>
        <w:t>calculation methods for feeder and service loads.</w:t>
      </w:r>
      <w:r>
        <w:rPr>
          <w:rFonts w:eastAsia="TimesLTStd-Roman" w:cs="Arial"/>
          <w:snapToGrid/>
          <w:szCs w:val="24"/>
        </w:rPr>
        <w:t xml:space="preserve"> </w:t>
      </w:r>
      <w:r w:rsidRPr="002C1268">
        <w:rPr>
          <w:rFonts w:eastAsia="TimesLTStd-Roman" w:cs="Arial"/>
          <w:snapToGrid/>
          <w:szCs w:val="24"/>
        </w:rPr>
        <w:t>Part V provides calculation methods for farm loads.</w:t>
      </w:r>
      <w:r>
        <w:rPr>
          <w:rFonts w:eastAsia="TimesLTStd-Roman" w:cs="Arial"/>
          <w:snapToGrid/>
          <w:szCs w:val="24"/>
        </w:rPr>
        <w:t xml:space="preserve"> </w:t>
      </w:r>
      <w:r w:rsidR="00697194" w:rsidRPr="003B2A53">
        <w:rPr>
          <w:rFonts w:eastAsia="Calibri"/>
          <w:i/>
          <w:snapToGrid/>
          <w:u w:val="single"/>
        </w:rPr>
        <w:t>[OSHPD 1,</w:t>
      </w:r>
      <w:r w:rsidR="00D93442" w:rsidRPr="003B2A53">
        <w:rPr>
          <w:rFonts w:eastAsia="Calibri"/>
          <w:i/>
          <w:snapToGrid/>
          <w:u w:val="single"/>
        </w:rPr>
        <w:t xml:space="preserve"> </w:t>
      </w:r>
      <w:r w:rsidR="00697194" w:rsidRPr="003B2A53">
        <w:rPr>
          <w:rFonts w:eastAsia="Calibri"/>
          <w:i/>
          <w:snapToGrid/>
          <w:u w:val="single"/>
        </w:rPr>
        <w:t>2,</w:t>
      </w:r>
      <w:r w:rsidR="00D93442" w:rsidRPr="003B2A53">
        <w:rPr>
          <w:rFonts w:eastAsia="Calibri"/>
          <w:i/>
          <w:snapToGrid/>
          <w:u w:val="single"/>
        </w:rPr>
        <w:t xml:space="preserve"> </w:t>
      </w:r>
      <w:r w:rsidR="00697194" w:rsidRPr="003B2A53">
        <w:rPr>
          <w:rFonts w:eastAsia="Calibri"/>
          <w:i/>
          <w:snapToGrid/>
          <w:u w:val="single"/>
        </w:rPr>
        <w:t>3,</w:t>
      </w:r>
      <w:r w:rsidR="00D93442" w:rsidRPr="003B2A53">
        <w:rPr>
          <w:rFonts w:eastAsia="Calibri"/>
          <w:i/>
          <w:snapToGrid/>
          <w:u w:val="single"/>
        </w:rPr>
        <w:t xml:space="preserve"> </w:t>
      </w:r>
      <w:r w:rsidR="00697194" w:rsidRPr="003B2A53">
        <w:rPr>
          <w:rFonts w:eastAsia="Calibri"/>
          <w:i/>
          <w:snapToGrid/>
          <w:u w:val="single"/>
        </w:rPr>
        <w:t xml:space="preserve">4 &amp; 5] </w:t>
      </w:r>
      <w:r w:rsidRPr="002C1268">
        <w:rPr>
          <w:rFonts w:eastAsia="TimesLTStd-Roman" w:cs="Arial"/>
          <w:i/>
          <w:iCs/>
          <w:snapToGrid/>
          <w:szCs w:val="24"/>
          <w:u w:val="single"/>
        </w:rPr>
        <w:t>Part VI provides calculation methods for health care facilities.</w:t>
      </w:r>
    </w:p>
    <w:p w14:paraId="0E1AF298" w14:textId="1245787F" w:rsidR="004E4107" w:rsidRDefault="004E4107" w:rsidP="002909F5">
      <w:pPr>
        <w:widowControl/>
        <w:autoSpaceDE w:val="0"/>
        <w:autoSpaceDN w:val="0"/>
        <w:adjustRightInd w:val="0"/>
        <w:spacing w:before="120"/>
        <w:rPr>
          <w:rFonts w:eastAsia="TimesLTStd-Roman" w:cs="Arial"/>
          <w:snapToGrid/>
          <w:szCs w:val="24"/>
        </w:rPr>
      </w:pPr>
      <w:r>
        <w:rPr>
          <w:rFonts w:eastAsia="TimesLTStd-Roman" w:cs="Arial"/>
          <w:snapToGrid/>
          <w:szCs w:val="24"/>
        </w:rPr>
        <w:t>...</w:t>
      </w:r>
    </w:p>
    <w:p w14:paraId="4BD085BA" w14:textId="3AD95B54" w:rsidR="002B3DEC" w:rsidRDefault="002B3DEC" w:rsidP="00D6670A">
      <w:pPr>
        <w:pStyle w:val="Heading4"/>
        <w:spacing w:after="240"/>
        <w:rPr>
          <w:rFonts w:eastAsiaTheme="minorHAnsi"/>
          <w:snapToGrid/>
        </w:rPr>
      </w:pPr>
      <w:r w:rsidRPr="002C1268">
        <w:rPr>
          <w:rFonts w:eastAsiaTheme="minorHAnsi"/>
          <w:snapToGrid/>
        </w:rPr>
        <w:t>Part III. Feeder and Service Load Calculations</w:t>
      </w:r>
    </w:p>
    <w:p w14:paraId="36DFDFFC" w14:textId="7ED12411" w:rsidR="002B3DEC" w:rsidRPr="002C1268" w:rsidRDefault="002B3DEC" w:rsidP="00FB4B74">
      <w:pPr>
        <w:widowControl/>
        <w:autoSpaceDE w:val="0"/>
        <w:autoSpaceDN w:val="0"/>
        <w:adjustRightInd w:val="0"/>
        <w:spacing w:after="0"/>
        <w:rPr>
          <w:rFonts w:cs="Arial"/>
          <w:szCs w:val="24"/>
        </w:rPr>
      </w:pPr>
      <w:r w:rsidRPr="002C1268">
        <w:rPr>
          <w:rFonts w:eastAsiaTheme="minorHAnsi" w:cs="Arial"/>
          <w:b/>
          <w:bCs/>
          <w:snapToGrid/>
          <w:szCs w:val="24"/>
        </w:rPr>
        <w:t xml:space="preserve">220.40 General. </w:t>
      </w:r>
      <w:r w:rsidRPr="002C1268">
        <w:rPr>
          <w:rFonts w:eastAsia="TimesLTStd-Roman" w:cs="Arial"/>
          <w:snapToGrid/>
          <w:szCs w:val="24"/>
        </w:rPr>
        <w:t>The calculated load</w:t>
      </w:r>
      <w:r>
        <w:rPr>
          <w:rFonts w:eastAsia="TimesLTStd-Roman" w:cs="Arial"/>
          <w:snapToGrid/>
          <w:szCs w:val="24"/>
        </w:rPr>
        <w:t xml:space="preserve"> </w:t>
      </w:r>
      <w:r w:rsidRPr="002C1268">
        <w:rPr>
          <w:rFonts w:eastAsia="TimesLTStd-Roman" w:cs="Arial"/>
          <w:snapToGrid/>
          <w:szCs w:val="24"/>
        </w:rPr>
        <w:t>of a feeder or service</w:t>
      </w:r>
      <w:r>
        <w:rPr>
          <w:rFonts w:eastAsia="TimesLTStd-Roman" w:cs="Arial"/>
          <w:snapToGrid/>
          <w:szCs w:val="24"/>
        </w:rPr>
        <w:t xml:space="preserve"> </w:t>
      </w:r>
      <w:r w:rsidRPr="002C1268">
        <w:rPr>
          <w:rFonts w:eastAsia="TimesLTStd-Roman" w:cs="Arial"/>
          <w:snapToGrid/>
          <w:szCs w:val="24"/>
        </w:rPr>
        <w:t>shall not be less than the sum of the loads on the branch circuits</w:t>
      </w:r>
      <w:r>
        <w:rPr>
          <w:rFonts w:eastAsia="TimesLTStd-Roman" w:cs="Arial"/>
          <w:snapToGrid/>
          <w:szCs w:val="24"/>
        </w:rPr>
        <w:t xml:space="preserve"> </w:t>
      </w:r>
      <w:r w:rsidRPr="002C1268">
        <w:rPr>
          <w:rFonts w:eastAsia="TimesLTStd-Roman" w:cs="Arial"/>
          <w:snapToGrid/>
          <w:szCs w:val="24"/>
        </w:rPr>
        <w:t>supplied, as determined by Part II of this article, after</w:t>
      </w:r>
      <w:r>
        <w:rPr>
          <w:rFonts w:eastAsia="TimesLTStd-Roman" w:cs="Arial"/>
          <w:snapToGrid/>
          <w:szCs w:val="24"/>
        </w:rPr>
        <w:t xml:space="preserve"> </w:t>
      </w:r>
      <w:r w:rsidRPr="002C1268">
        <w:rPr>
          <w:rFonts w:eastAsia="TimesLTStd-Roman" w:cs="Arial"/>
          <w:snapToGrid/>
          <w:szCs w:val="24"/>
        </w:rPr>
        <w:t>any applicable demand factors</w:t>
      </w:r>
      <w:r>
        <w:rPr>
          <w:rFonts w:eastAsia="TimesLTStd-Roman" w:cs="Arial"/>
          <w:snapToGrid/>
          <w:szCs w:val="24"/>
        </w:rPr>
        <w:t xml:space="preserve"> </w:t>
      </w:r>
      <w:r w:rsidRPr="002C1268">
        <w:rPr>
          <w:rFonts w:eastAsia="TimesLTStd-Roman" w:cs="Arial"/>
          <w:snapToGrid/>
          <w:szCs w:val="24"/>
        </w:rPr>
        <w:t>permitted by Part III</w:t>
      </w:r>
      <w:r w:rsidR="00D12DD7">
        <w:rPr>
          <w:rFonts w:eastAsia="TimesLTStd-Roman" w:cs="Arial"/>
          <w:snapToGrid/>
          <w:szCs w:val="24"/>
        </w:rPr>
        <w:t>,</w:t>
      </w:r>
      <w:r w:rsidRPr="002C1268">
        <w:rPr>
          <w:rFonts w:eastAsia="TimesLTStd-Roman" w:cs="Arial"/>
          <w:snapToGrid/>
          <w:szCs w:val="24"/>
        </w:rPr>
        <w:t xml:space="preserve"> IV </w:t>
      </w:r>
      <w:r w:rsidRPr="003B2A53">
        <w:rPr>
          <w:rFonts w:eastAsia="TimesLTStd-Roman" w:cs="Arial"/>
          <w:i/>
          <w:iCs/>
          <w:snapToGrid/>
          <w:szCs w:val="24"/>
        </w:rPr>
        <w:t xml:space="preserve">or </w:t>
      </w:r>
      <w:r w:rsidR="00697194" w:rsidRPr="003B2A53">
        <w:rPr>
          <w:rFonts w:eastAsia="Calibri"/>
          <w:i/>
          <w:snapToGrid/>
          <w:u w:val="single"/>
        </w:rPr>
        <w:t>[OSHPD 1,</w:t>
      </w:r>
      <w:r w:rsidR="00E81D4B" w:rsidRPr="003B2A53">
        <w:rPr>
          <w:rFonts w:eastAsia="Calibri"/>
          <w:i/>
          <w:snapToGrid/>
          <w:u w:val="single"/>
        </w:rPr>
        <w:t xml:space="preserve"> </w:t>
      </w:r>
      <w:r w:rsidR="00697194" w:rsidRPr="003B2A53">
        <w:rPr>
          <w:rFonts w:eastAsia="Calibri"/>
          <w:i/>
          <w:snapToGrid/>
          <w:u w:val="single"/>
        </w:rPr>
        <w:t>2,</w:t>
      </w:r>
      <w:r w:rsidR="00E81D4B" w:rsidRPr="003B2A53">
        <w:rPr>
          <w:rFonts w:eastAsia="Calibri"/>
          <w:i/>
          <w:snapToGrid/>
          <w:u w:val="single"/>
        </w:rPr>
        <w:t xml:space="preserve"> </w:t>
      </w:r>
      <w:r w:rsidR="00697194" w:rsidRPr="003B2A53">
        <w:rPr>
          <w:rFonts w:eastAsia="Calibri"/>
          <w:i/>
          <w:snapToGrid/>
          <w:u w:val="single"/>
        </w:rPr>
        <w:t>3,</w:t>
      </w:r>
      <w:r w:rsidR="00E81D4B" w:rsidRPr="003B2A53">
        <w:rPr>
          <w:rFonts w:eastAsia="Calibri"/>
          <w:i/>
          <w:snapToGrid/>
          <w:u w:val="single"/>
        </w:rPr>
        <w:t xml:space="preserve"> </w:t>
      </w:r>
      <w:r w:rsidR="00697194" w:rsidRPr="003B2A53">
        <w:rPr>
          <w:rFonts w:eastAsia="Calibri"/>
          <w:i/>
          <w:snapToGrid/>
          <w:u w:val="single"/>
        </w:rPr>
        <w:t xml:space="preserve">4 &amp; 5] </w:t>
      </w:r>
      <w:r w:rsidRPr="002C1268">
        <w:rPr>
          <w:rFonts w:eastAsia="TimesLTStd-Roman" w:cs="Arial"/>
          <w:i/>
          <w:iCs/>
          <w:snapToGrid/>
          <w:szCs w:val="24"/>
          <w:u w:val="single"/>
        </w:rPr>
        <w:t xml:space="preserve">Part </w:t>
      </w:r>
      <w:r w:rsidRPr="00DA256F">
        <w:rPr>
          <w:rFonts w:eastAsia="TimesLTStd-Roman" w:cs="Arial"/>
          <w:i/>
          <w:iCs/>
          <w:snapToGrid/>
          <w:szCs w:val="24"/>
          <w:u w:val="single"/>
        </w:rPr>
        <w:t>VI</w:t>
      </w:r>
      <w:r>
        <w:rPr>
          <w:rFonts w:eastAsia="TimesLTStd-Roman" w:cs="Arial"/>
          <w:snapToGrid/>
          <w:szCs w:val="24"/>
        </w:rPr>
        <w:t xml:space="preserve"> </w:t>
      </w:r>
      <w:r w:rsidRPr="002C1268">
        <w:rPr>
          <w:rFonts w:eastAsia="TimesLTStd-Roman" w:cs="Arial"/>
          <w:snapToGrid/>
          <w:szCs w:val="24"/>
        </w:rPr>
        <w:t>or</w:t>
      </w:r>
      <w:r>
        <w:rPr>
          <w:rFonts w:eastAsia="TimesLTStd-Roman" w:cs="Arial"/>
          <w:snapToGrid/>
          <w:szCs w:val="24"/>
        </w:rPr>
        <w:t xml:space="preserve"> </w:t>
      </w:r>
      <w:r w:rsidRPr="002C1268">
        <w:rPr>
          <w:rFonts w:eastAsia="TimesLTStd-Roman" w:cs="Arial"/>
          <w:snapToGrid/>
          <w:szCs w:val="24"/>
        </w:rPr>
        <w:t>required by Part V have been applied</w:t>
      </w:r>
      <w:r w:rsidR="004E4107">
        <w:rPr>
          <w:rFonts w:eastAsia="TimesLTStd-Roman" w:cs="Arial"/>
          <w:snapToGrid/>
          <w:szCs w:val="24"/>
        </w:rPr>
        <w:t>.</w:t>
      </w:r>
    </w:p>
    <w:p w14:paraId="67D9A8B3" w14:textId="5371953B" w:rsidR="00562BB3" w:rsidRDefault="004E4107" w:rsidP="002909F5">
      <w:pPr>
        <w:spacing w:before="120"/>
        <w:rPr>
          <w:noProof/>
        </w:rPr>
      </w:pPr>
      <w:r>
        <w:rPr>
          <w:noProof/>
        </w:rPr>
        <w:t>...</w:t>
      </w:r>
    </w:p>
    <w:p w14:paraId="40778FFD" w14:textId="7DB41425" w:rsidR="00855855" w:rsidRPr="00DF55DD" w:rsidRDefault="00697194" w:rsidP="00FB4B74">
      <w:pPr>
        <w:spacing w:after="240"/>
        <w:rPr>
          <w:rFonts w:eastAsia="Calibri"/>
          <w:b/>
          <w:bCs/>
          <w:i/>
          <w:iCs/>
          <w:snapToGrid/>
          <w:u w:val="single"/>
        </w:rPr>
      </w:pPr>
      <w:r w:rsidRPr="00DF55DD">
        <w:rPr>
          <w:rFonts w:eastAsia="Calibri"/>
          <w:b/>
          <w:bCs/>
          <w:i/>
          <w:iCs/>
          <w:snapToGrid/>
          <w:u w:val="single"/>
        </w:rPr>
        <w:t>[OSHPD 1,</w:t>
      </w:r>
      <w:r w:rsidR="00E81D4B" w:rsidRPr="00DF55DD">
        <w:rPr>
          <w:rFonts w:eastAsia="Calibri"/>
          <w:b/>
          <w:bCs/>
          <w:i/>
          <w:iCs/>
          <w:snapToGrid/>
          <w:u w:val="single"/>
        </w:rPr>
        <w:t xml:space="preserve"> </w:t>
      </w:r>
      <w:r w:rsidRPr="00DF55DD">
        <w:rPr>
          <w:rFonts w:eastAsia="Calibri"/>
          <w:b/>
          <w:bCs/>
          <w:i/>
          <w:iCs/>
          <w:snapToGrid/>
          <w:u w:val="single"/>
        </w:rPr>
        <w:t>2,</w:t>
      </w:r>
      <w:r w:rsidR="00E81D4B" w:rsidRPr="00DF55DD">
        <w:rPr>
          <w:rFonts w:eastAsia="Calibri"/>
          <w:b/>
          <w:bCs/>
          <w:i/>
          <w:iCs/>
          <w:snapToGrid/>
          <w:u w:val="single"/>
        </w:rPr>
        <w:t xml:space="preserve"> </w:t>
      </w:r>
      <w:r w:rsidRPr="00DF55DD">
        <w:rPr>
          <w:rFonts w:eastAsia="Calibri"/>
          <w:b/>
          <w:bCs/>
          <w:i/>
          <w:iCs/>
          <w:snapToGrid/>
          <w:u w:val="single"/>
        </w:rPr>
        <w:t>3,</w:t>
      </w:r>
      <w:r w:rsidR="00E81D4B" w:rsidRPr="00DF55DD">
        <w:rPr>
          <w:rFonts w:eastAsia="Calibri"/>
          <w:b/>
          <w:bCs/>
          <w:i/>
          <w:iCs/>
          <w:snapToGrid/>
          <w:u w:val="single"/>
        </w:rPr>
        <w:t xml:space="preserve"> </w:t>
      </w:r>
      <w:r w:rsidRPr="00DF55DD">
        <w:rPr>
          <w:rFonts w:eastAsia="Calibri"/>
          <w:b/>
          <w:bCs/>
          <w:i/>
          <w:iCs/>
          <w:snapToGrid/>
          <w:u w:val="single"/>
        </w:rPr>
        <w:t xml:space="preserve">4 &amp; 5] </w:t>
      </w:r>
      <w:r w:rsidR="00855855" w:rsidRPr="00DF55DD">
        <w:rPr>
          <w:rFonts w:eastAsia="Calibri"/>
          <w:b/>
          <w:bCs/>
          <w:i/>
          <w:iCs/>
          <w:snapToGrid/>
          <w:u w:val="single"/>
        </w:rPr>
        <w:t>Part VI. Health Care Facilities</w:t>
      </w:r>
    </w:p>
    <w:p w14:paraId="1A9F82AC" w14:textId="4DB3A67D" w:rsidR="00855855" w:rsidRPr="00855855" w:rsidRDefault="00697194" w:rsidP="00796316">
      <w:pPr>
        <w:widowControl/>
        <w:autoSpaceDE w:val="0"/>
        <w:autoSpaceDN w:val="0"/>
        <w:adjustRightInd w:val="0"/>
        <w:spacing w:after="240"/>
        <w:rPr>
          <w:rFonts w:eastAsia="Calibri" w:cs="Arial"/>
          <w:b/>
          <w:bCs/>
          <w:i/>
          <w:iCs/>
          <w:snapToGrid/>
          <w:szCs w:val="24"/>
          <w:u w:val="single"/>
        </w:rPr>
      </w:pPr>
      <w:bookmarkStart w:id="1" w:name="_Hlk120084677"/>
      <w:r w:rsidRPr="003B2A53">
        <w:rPr>
          <w:rFonts w:eastAsia="Calibri"/>
          <w:b/>
          <w:bCs/>
          <w:i/>
          <w:snapToGrid/>
          <w:u w:val="single"/>
        </w:rPr>
        <w:lastRenderedPageBreak/>
        <w:t>[OSHPD 1,</w:t>
      </w:r>
      <w:r w:rsidR="00E81D4B" w:rsidRPr="003B2A53">
        <w:rPr>
          <w:rFonts w:eastAsia="Calibri"/>
          <w:b/>
          <w:bCs/>
          <w:i/>
          <w:snapToGrid/>
          <w:u w:val="single"/>
        </w:rPr>
        <w:t xml:space="preserve"> </w:t>
      </w:r>
      <w:r w:rsidRPr="003B2A53">
        <w:rPr>
          <w:rFonts w:eastAsia="Calibri"/>
          <w:b/>
          <w:bCs/>
          <w:i/>
          <w:snapToGrid/>
          <w:u w:val="single"/>
        </w:rPr>
        <w:t>2,</w:t>
      </w:r>
      <w:r w:rsidR="00E81D4B" w:rsidRPr="003B2A53">
        <w:rPr>
          <w:rFonts w:eastAsia="Calibri"/>
          <w:b/>
          <w:bCs/>
          <w:i/>
          <w:snapToGrid/>
          <w:u w:val="single"/>
        </w:rPr>
        <w:t xml:space="preserve"> </w:t>
      </w:r>
      <w:r w:rsidRPr="003B2A53">
        <w:rPr>
          <w:rFonts w:eastAsia="Calibri"/>
          <w:b/>
          <w:bCs/>
          <w:i/>
          <w:snapToGrid/>
          <w:u w:val="single"/>
        </w:rPr>
        <w:t>3,</w:t>
      </w:r>
      <w:r w:rsidR="00E81D4B" w:rsidRPr="003B2A53">
        <w:rPr>
          <w:rFonts w:eastAsia="Calibri"/>
          <w:b/>
          <w:bCs/>
          <w:i/>
          <w:snapToGrid/>
          <w:u w:val="single"/>
        </w:rPr>
        <w:t xml:space="preserve"> </w:t>
      </w:r>
      <w:r w:rsidRPr="003B2A53">
        <w:rPr>
          <w:rFonts w:eastAsia="Calibri"/>
          <w:b/>
          <w:bCs/>
          <w:i/>
          <w:snapToGrid/>
          <w:u w:val="single"/>
        </w:rPr>
        <w:t xml:space="preserve">4 &amp; 5] </w:t>
      </w:r>
      <w:r w:rsidR="00855855" w:rsidRPr="00855855">
        <w:rPr>
          <w:rFonts w:eastAsia="Calibri" w:cs="Arial"/>
          <w:b/>
          <w:bCs/>
          <w:i/>
          <w:iCs/>
          <w:snapToGrid/>
          <w:szCs w:val="24"/>
          <w:u w:val="single"/>
        </w:rPr>
        <w:t>220.110 Receptacle Loads</w:t>
      </w:r>
    </w:p>
    <w:bookmarkEnd w:id="1"/>
    <w:p w14:paraId="58B73AC0" w14:textId="5EA822AE" w:rsidR="00855855" w:rsidRPr="00855855" w:rsidRDefault="00855855" w:rsidP="00FB4B74">
      <w:pPr>
        <w:widowControl/>
        <w:autoSpaceDE w:val="0"/>
        <w:autoSpaceDN w:val="0"/>
        <w:adjustRightInd w:val="0"/>
        <w:spacing w:after="240"/>
        <w:rPr>
          <w:rFonts w:eastAsia="Calibri" w:cs="Arial"/>
          <w:i/>
          <w:iCs/>
          <w:snapToGrid/>
          <w:szCs w:val="24"/>
          <w:u w:val="single"/>
        </w:rPr>
      </w:pPr>
      <w:r w:rsidRPr="00855855">
        <w:rPr>
          <w:rFonts w:eastAsia="Calibri" w:cs="Arial"/>
          <w:i/>
          <w:iCs/>
          <w:snapToGrid/>
          <w:szCs w:val="24"/>
          <w:u w:val="single"/>
        </w:rPr>
        <w:t xml:space="preserve">Receptacle loads calculated in accordance with 220.14(H) and (I) and supplied by branch circuits not exceeding 150 volts to ground shall be permitted to be subjected to the demand factors provided in </w:t>
      </w:r>
      <w:r w:rsidRPr="00855855">
        <w:rPr>
          <w:rFonts w:eastAsia="Calibri" w:cs="Arial"/>
          <w:b/>
          <w:bCs/>
          <w:i/>
          <w:iCs/>
          <w:snapToGrid/>
          <w:szCs w:val="24"/>
          <w:u w:val="single"/>
        </w:rPr>
        <w:t>Table 220.110(1)</w:t>
      </w:r>
      <w:r w:rsidRPr="00855855">
        <w:rPr>
          <w:rFonts w:eastAsia="Calibri" w:cs="Arial"/>
          <w:i/>
          <w:iCs/>
          <w:snapToGrid/>
          <w:szCs w:val="24"/>
          <w:u w:val="single"/>
        </w:rPr>
        <w:t xml:space="preserve"> and </w:t>
      </w:r>
      <w:r w:rsidRPr="00855855">
        <w:rPr>
          <w:rFonts w:eastAsia="Calibri" w:cs="Arial"/>
          <w:b/>
          <w:bCs/>
          <w:i/>
          <w:iCs/>
          <w:snapToGrid/>
          <w:szCs w:val="24"/>
          <w:u w:val="single"/>
        </w:rPr>
        <w:t>Table 220.110(2)</w:t>
      </w:r>
      <w:r w:rsidRPr="00855855">
        <w:rPr>
          <w:rFonts w:eastAsia="Calibri" w:cs="Arial"/>
          <w:i/>
          <w:iCs/>
          <w:snapToGrid/>
          <w:szCs w:val="24"/>
          <w:u w:val="single"/>
        </w:rPr>
        <w:t xml:space="preserve"> for Health Care facilities.</w:t>
      </w:r>
    </w:p>
    <w:p w14:paraId="5C67EA0F" w14:textId="5C0898CA" w:rsidR="00855855" w:rsidRPr="00855855" w:rsidRDefault="00855855" w:rsidP="00FB4B74">
      <w:pPr>
        <w:widowControl/>
        <w:autoSpaceDE w:val="0"/>
        <w:autoSpaceDN w:val="0"/>
        <w:adjustRightInd w:val="0"/>
        <w:spacing w:after="240"/>
        <w:ind w:left="360"/>
        <w:rPr>
          <w:rFonts w:eastAsia="Calibri" w:cs="Arial"/>
          <w:i/>
          <w:iCs/>
          <w:snapToGrid/>
          <w:szCs w:val="24"/>
          <w:u w:val="single"/>
        </w:rPr>
      </w:pPr>
      <w:r w:rsidRPr="00855855">
        <w:rPr>
          <w:rFonts w:eastAsia="Calibri" w:cs="Arial"/>
          <w:i/>
          <w:iCs/>
          <w:snapToGrid/>
          <w:szCs w:val="24"/>
          <w:u w:val="single"/>
        </w:rPr>
        <w:t xml:space="preserve">Information </w:t>
      </w:r>
      <w:r>
        <w:rPr>
          <w:rFonts w:eastAsia="Calibri" w:cs="Arial"/>
          <w:i/>
          <w:iCs/>
          <w:snapToGrid/>
          <w:szCs w:val="24"/>
          <w:u w:val="single"/>
        </w:rPr>
        <w:t>N</w:t>
      </w:r>
      <w:r w:rsidRPr="00855855">
        <w:rPr>
          <w:rFonts w:eastAsia="Calibri" w:cs="Arial"/>
          <w:i/>
          <w:iCs/>
          <w:snapToGrid/>
          <w:szCs w:val="24"/>
          <w:u w:val="single"/>
        </w:rPr>
        <w:t>ote No. 1: See Article 517 for the definitions of patient care space categories.</w:t>
      </w:r>
    </w:p>
    <w:p w14:paraId="5B69B33A" w14:textId="23DB7954" w:rsidR="00855855" w:rsidRDefault="00855855" w:rsidP="00EC50FB">
      <w:pPr>
        <w:widowControl/>
        <w:autoSpaceDE w:val="0"/>
        <w:autoSpaceDN w:val="0"/>
        <w:adjustRightInd w:val="0"/>
        <w:spacing w:after="240"/>
        <w:ind w:left="360"/>
        <w:rPr>
          <w:rFonts w:eastAsia="Calibri" w:cs="Arial"/>
          <w:i/>
          <w:iCs/>
          <w:snapToGrid/>
          <w:szCs w:val="24"/>
          <w:u w:val="single"/>
        </w:rPr>
      </w:pPr>
      <w:r w:rsidRPr="00855855">
        <w:rPr>
          <w:rFonts w:eastAsia="Calibri" w:cs="Arial"/>
          <w:i/>
          <w:iCs/>
          <w:snapToGrid/>
          <w:szCs w:val="24"/>
          <w:u w:val="single"/>
        </w:rPr>
        <w:t>Informational Note No 2: See 220.14(l)for the calculation of receptacle outlet loads.</w:t>
      </w:r>
    </w:p>
    <w:p w14:paraId="44B79972" w14:textId="7FEB37E0" w:rsidR="00BC4621" w:rsidRPr="00653601" w:rsidRDefault="00697194" w:rsidP="00EC50FB">
      <w:pPr>
        <w:widowControl/>
        <w:autoSpaceDE w:val="0"/>
        <w:autoSpaceDN w:val="0"/>
        <w:adjustRightInd w:val="0"/>
        <w:jc w:val="center"/>
        <w:rPr>
          <w:rFonts w:eastAsiaTheme="minorHAnsi" w:cs="Arial"/>
          <w:b/>
          <w:bCs/>
          <w:i/>
          <w:iCs/>
          <w:snapToGrid/>
          <w:szCs w:val="24"/>
          <w:u w:val="single"/>
        </w:rPr>
      </w:pPr>
      <w:r w:rsidRPr="003B2A53">
        <w:rPr>
          <w:rFonts w:eastAsia="Calibri"/>
          <w:b/>
          <w:bCs/>
          <w:i/>
          <w:snapToGrid/>
          <w:szCs w:val="24"/>
          <w:u w:val="single"/>
        </w:rPr>
        <w:t>[OSHPD 1,</w:t>
      </w:r>
      <w:r w:rsidR="00E81D4B" w:rsidRPr="003B2A53">
        <w:rPr>
          <w:rFonts w:eastAsia="Calibri"/>
          <w:b/>
          <w:bCs/>
          <w:i/>
          <w:snapToGrid/>
          <w:szCs w:val="24"/>
          <w:u w:val="single"/>
        </w:rPr>
        <w:t xml:space="preserve"> </w:t>
      </w:r>
      <w:r w:rsidRPr="003B2A53">
        <w:rPr>
          <w:rFonts w:eastAsia="Calibri"/>
          <w:b/>
          <w:bCs/>
          <w:i/>
          <w:snapToGrid/>
          <w:szCs w:val="24"/>
          <w:u w:val="single"/>
        </w:rPr>
        <w:t>2,</w:t>
      </w:r>
      <w:r w:rsidR="00E81D4B" w:rsidRPr="003B2A53">
        <w:rPr>
          <w:rFonts w:eastAsia="Calibri"/>
          <w:b/>
          <w:bCs/>
          <w:i/>
          <w:snapToGrid/>
          <w:szCs w:val="24"/>
          <w:u w:val="single"/>
        </w:rPr>
        <w:t xml:space="preserve"> </w:t>
      </w:r>
      <w:r w:rsidRPr="003B2A53">
        <w:rPr>
          <w:rFonts w:eastAsia="Calibri"/>
          <w:b/>
          <w:bCs/>
          <w:i/>
          <w:snapToGrid/>
          <w:szCs w:val="24"/>
          <w:u w:val="single"/>
        </w:rPr>
        <w:t>3,</w:t>
      </w:r>
      <w:r w:rsidR="00E81D4B" w:rsidRPr="003B2A53">
        <w:rPr>
          <w:rFonts w:eastAsia="Calibri"/>
          <w:b/>
          <w:bCs/>
          <w:i/>
          <w:snapToGrid/>
          <w:szCs w:val="24"/>
          <w:u w:val="single"/>
        </w:rPr>
        <w:t xml:space="preserve"> </w:t>
      </w:r>
      <w:r w:rsidRPr="003B2A53">
        <w:rPr>
          <w:rFonts w:eastAsia="Calibri"/>
          <w:b/>
          <w:bCs/>
          <w:i/>
          <w:snapToGrid/>
          <w:szCs w:val="24"/>
          <w:u w:val="single"/>
        </w:rPr>
        <w:t>4 &amp; 5]</w:t>
      </w:r>
      <w:r w:rsidRPr="00E81D4B">
        <w:rPr>
          <w:rFonts w:eastAsia="Calibri"/>
          <w:b/>
          <w:bCs/>
          <w:i/>
          <w:snapToGrid/>
          <w:szCs w:val="24"/>
          <w:u w:val="single"/>
        </w:rPr>
        <w:t xml:space="preserve"> </w:t>
      </w:r>
      <w:r w:rsidR="00BC4621" w:rsidRPr="00653601">
        <w:rPr>
          <w:rFonts w:eastAsiaTheme="minorHAnsi" w:cs="Arial"/>
          <w:b/>
          <w:bCs/>
          <w:i/>
          <w:iCs/>
          <w:snapToGrid/>
          <w:szCs w:val="24"/>
          <w:u w:val="single"/>
        </w:rPr>
        <w:t xml:space="preserve">Table 220.110(1) Demand Factors </w:t>
      </w:r>
      <w:r w:rsidR="00FB4B74">
        <w:rPr>
          <w:rFonts w:eastAsiaTheme="minorHAnsi" w:cs="Arial"/>
          <w:b/>
          <w:bCs/>
          <w:i/>
          <w:iCs/>
          <w:snapToGrid/>
          <w:szCs w:val="24"/>
          <w:u w:val="single"/>
        </w:rPr>
        <w:br/>
      </w:r>
      <w:r w:rsidR="00BC4621" w:rsidRPr="00653601">
        <w:rPr>
          <w:rFonts w:eastAsiaTheme="minorHAnsi" w:cs="Arial"/>
          <w:b/>
          <w:bCs/>
          <w:i/>
          <w:iCs/>
          <w:snapToGrid/>
          <w:szCs w:val="24"/>
          <w:u w:val="single"/>
        </w:rPr>
        <w:t xml:space="preserve">for Receptacles Supplied by General-Purpose Branch Circuits in </w:t>
      </w:r>
      <w:r w:rsidR="00FB4B74">
        <w:rPr>
          <w:rFonts w:eastAsiaTheme="minorHAnsi" w:cs="Arial"/>
          <w:b/>
          <w:bCs/>
          <w:i/>
          <w:iCs/>
          <w:snapToGrid/>
          <w:szCs w:val="24"/>
          <w:u w:val="single"/>
        </w:rPr>
        <w:br/>
      </w:r>
      <w:r w:rsidR="00BC4621" w:rsidRPr="00653601">
        <w:rPr>
          <w:rFonts w:eastAsiaTheme="minorHAnsi" w:cs="Arial"/>
          <w:b/>
          <w:bCs/>
          <w:i/>
          <w:iCs/>
          <w:snapToGrid/>
          <w:szCs w:val="24"/>
          <w:u w:val="single"/>
        </w:rPr>
        <w:t>Category 1 and Category 2 Patient Care Spaces</w:t>
      </w:r>
    </w:p>
    <w:tbl>
      <w:tblPr>
        <w:tblStyle w:val="TableGrid"/>
        <w:tblW w:w="0" w:type="auto"/>
        <w:tblLook w:val="04A0" w:firstRow="1" w:lastRow="0" w:firstColumn="1" w:lastColumn="0" w:noHBand="0" w:noVBand="1"/>
      </w:tblPr>
      <w:tblGrid>
        <w:gridCol w:w="7735"/>
        <w:gridCol w:w="1615"/>
      </w:tblGrid>
      <w:tr w:rsidR="00BC4621" w:rsidRPr="00BC4621" w14:paraId="4040B001" w14:textId="77777777" w:rsidTr="00A72A00">
        <w:trPr>
          <w:cantSplit/>
          <w:trHeight w:val="395"/>
          <w:tblHeader/>
        </w:trPr>
        <w:tc>
          <w:tcPr>
            <w:tcW w:w="7735" w:type="dxa"/>
            <w:vAlign w:val="center"/>
          </w:tcPr>
          <w:p w14:paraId="3D66B394"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b/>
                <w:bCs/>
                <w:i/>
                <w:iCs/>
                <w:snapToGrid/>
                <w:sz w:val="18"/>
                <w:szCs w:val="18"/>
                <w:u w:val="single"/>
              </w:rPr>
              <w:t>Portion of Receptacle Load to Which Demand Factor Applies (Volt-Amperes)</w:t>
            </w:r>
          </w:p>
        </w:tc>
        <w:tc>
          <w:tcPr>
            <w:tcW w:w="1615" w:type="dxa"/>
            <w:vAlign w:val="center"/>
          </w:tcPr>
          <w:p w14:paraId="28041905" w14:textId="4751AE6B"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b/>
                <w:bCs/>
                <w:i/>
                <w:iCs/>
                <w:snapToGrid/>
                <w:sz w:val="18"/>
                <w:szCs w:val="18"/>
                <w:u w:val="single"/>
              </w:rPr>
              <w:t>Demand Factor</w:t>
            </w:r>
            <w:r>
              <w:rPr>
                <w:rFonts w:eastAsiaTheme="minorHAnsi" w:cs="Arial"/>
                <w:b/>
                <w:bCs/>
                <w:i/>
                <w:iCs/>
                <w:snapToGrid/>
                <w:sz w:val="18"/>
                <w:szCs w:val="18"/>
                <w:u w:val="single"/>
              </w:rPr>
              <w:br/>
            </w:r>
            <w:r w:rsidRPr="00BC4621">
              <w:rPr>
                <w:rFonts w:eastAsiaTheme="minorHAnsi" w:cs="Arial"/>
                <w:b/>
                <w:bCs/>
                <w:i/>
                <w:iCs/>
                <w:snapToGrid/>
                <w:sz w:val="18"/>
                <w:szCs w:val="18"/>
                <w:u w:val="single"/>
              </w:rPr>
              <w:t>(%)</w:t>
            </w:r>
          </w:p>
        </w:tc>
      </w:tr>
      <w:tr w:rsidR="00BC4621" w:rsidRPr="00BC4621" w14:paraId="2FB98888" w14:textId="77777777" w:rsidTr="00BC4621">
        <w:tc>
          <w:tcPr>
            <w:tcW w:w="7735" w:type="dxa"/>
            <w:vAlign w:val="center"/>
          </w:tcPr>
          <w:p w14:paraId="0CACF261"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First 5000 or less</w:t>
            </w:r>
          </w:p>
        </w:tc>
        <w:tc>
          <w:tcPr>
            <w:tcW w:w="1615" w:type="dxa"/>
            <w:vAlign w:val="center"/>
          </w:tcPr>
          <w:p w14:paraId="61DB28CF"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100</w:t>
            </w:r>
          </w:p>
        </w:tc>
      </w:tr>
      <w:tr w:rsidR="00BC4621" w:rsidRPr="00BC4621" w14:paraId="44CA196F" w14:textId="77777777" w:rsidTr="00BC4621">
        <w:tc>
          <w:tcPr>
            <w:tcW w:w="7735" w:type="dxa"/>
            <w:vAlign w:val="center"/>
          </w:tcPr>
          <w:p w14:paraId="7BB7A27E"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From 5001 to 10,000</w:t>
            </w:r>
          </w:p>
        </w:tc>
        <w:tc>
          <w:tcPr>
            <w:tcW w:w="1615" w:type="dxa"/>
            <w:vAlign w:val="center"/>
          </w:tcPr>
          <w:p w14:paraId="4EE1BADA"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50</w:t>
            </w:r>
          </w:p>
        </w:tc>
      </w:tr>
      <w:tr w:rsidR="00BC4621" w:rsidRPr="00BC4621" w14:paraId="6213BD43" w14:textId="77777777" w:rsidTr="00BC4621">
        <w:tc>
          <w:tcPr>
            <w:tcW w:w="7735" w:type="dxa"/>
            <w:vAlign w:val="center"/>
          </w:tcPr>
          <w:p w14:paraId="183E81CE" w14:textId="77777777" w:rsidR="00BC4621" w:rsidRPr="00BC4621" w:rsidRDefault="00BC4621" w:rsidP="00BC4621">
            <w:pPr>
              <w:widowControl/>
              <w:autoSpaceDE w:val="0"/>
              <w:autoSpaceDN w:val="0"/>
              <w:adjustRightInd w:val="0"/>
              <w:rPr>
                <w:rFonts w:eastAsiaTheme="minorHAnsi" w:cs="Arial"/>
                <w:b/>
                <w:bCs/>
                <w:i/>
                <w:iCs/>
                <w:snapToGrid/>
                <w:sz w:val="18"/>
                <w:szCs w:val="18"/>
                <w:u w:val="single"/>
              </w:rPr>
            </w:pPr>
            <w:r w:rsidRPr="00BC4621">
              <w:rPr>
                <w:rFonts w:eastAsiaTheme="minorHAnsi" w:cs="Arial"/>
                <w:i/>
                <w:iCs/>
                <w:snapToGrid/>
                <w:sz w:val="18"/>
                <w:szCs w:val="18"/>
                <w:u w:val="single"/>
              </w:rPr>
              <w:t>Remainder over 10,000</w:t>
            </w:r>
          </w:p>
        </w:tc>
        <w:tc>
          <w:tcPr>
            <w:tcW w:w="1615" w:type="dxa"/>
            <w:vAlign w:val="center"/>
          </w:tcPr>
          <w:p w14:paraId="31068471"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25</w:t>
            </w:r>
          </w:p>
        </w:tc>
      </w:tr>
    </w:tbl>
    <w:p w14:paraId="331575C2" w14:textId="77777777" w:rsidR="00BC4621" w:rsidRPr="00966A10" w:rsidRDefault="00BC4621" w:rsidP="000A3F8E">
      <w:pPr>
        <w:widowControl/>
        <w:autoSpaceDE w:val="0"/>
        <w:autoSpaceDN w:val="0"/>
        <w:adjustRightInd w:val="0"/>
        <w:spacing w:after="0"/>
        <w:rPr>
          <w:rFonts w:eastAsiaTheme="minorHAnsi" w:cs="Arial"/>
          <w:snapToGrid/>
          <w:szCs w:val="24"/>
        </w:rPr>
      </w:pPr>
    </w:p>
    <w:p w14:paraId="5953727C" w14:textId="03F1261F" w:rsidR="00BC4621" w:rsidRPr="00374FC3" w:rsidRDefault="00697194" w:rsidP="00EC50FB">
      <w:pPr>
        <w:widowControl/>
        <w:autoSpaceDE w:val="0"/>
        <w:autoSpaceDN w:val="0"/>
        <w:adjustRightInd w:val="0"/>
        <w:jc w:val="center"/>
        <w:rPr>
          <w:rFonts w:eastAsiaTheme="minorHAnsi" w:cs="Arial"/>
          <w:b/>
          <w:bCs/>
          <w:i/>
          <w:snapToGrid/>
          <w:szCs w:val="24"/>
          <w:u w:val="single"/>
        </w:rPr>
      </w:pPr>
      <w:r w:rsidRPr="003B2A53">
        <w:rPr>
          <w:rFonts w:eastAsia="Calibri"/>
          <w:b/>
          <w:bCs/>
          <w:i/>
          <w:snapToGrid/>
          <w:u w:val="single"/>
        </w:rPr>
        <w:t>[OSHPD 1,</w:t>
      </w:r>
      <w:r w:rsidR="00E81D4B" w:rsidRPr="003B2A53">
        <w:rPr>
          <w:rFonts w:eastAsia="Calibri"/>
          <w:b/>
          <w:bCs/>
          <w:i/>
          <w:snapToGrid/>
          <w:u w:val="single"/>
        </w:rPr>
        <w:t xml:space="preserve"> </w:t>
      </w:r>
      <w:r w:rsidRPr="003B2A53">
        <w:rPr>
          <w:rFonts w:eastAsia="Calibri"/>
          <w:b/>
          <w:bCs/>
          <w:i/>
          <w:snapToGrid/>
          <w:u w:val="single"/>
        </w:rPr>
        <w:t>2,</w:t>
      </w:r>
      <w:r w:rsidR="00E81D4B" w:rsidRPr="003B2A53">
        <w:rPr>
          <w:rFonts w:eastAsia="Calibri"/>
          <w:b/>
          <w:bCs/>
          <w:i/>
          <w:snapToGrid/>
          <w:u w:val="single"/>
        </w:rPr>
        <w:t xml:space="preserve"> </w:t>
      </w:r>
      <w:r w:rsidRPr="003B2A53">
        <w:rPr>
          <w:rFonts w:eastAsia="Calibri"/>
          <w:b/>
          <w:bCs/>
          <w:i/>
          <w:snapToGrid/>
          <w:u w:val="single"/>
        </w:rPr>
        <w:t>3,</w:t>
      </w:r>
      <w:r w:rsidR="00E81D4B" w:rsidRPr="003B2A53">
        <w:rPr>
          <w:rFonts w:eastAsia="Calibri"/>
          <w:b/>
          <w:bCs/>
          <w:i/>
          <w:snapToGrid/>
          <w:u w:val="single"/>
        </w:rPr>
        <w:t xml:space="preserve"> </w:t>
      </w:r>
      <w:r w:rsidRPr="003B2A53">
        <w:rPr>
          <w:rFonts w:eastAsia="Calibri"/>
          <w:b/>
          <w:bCs/>
          <w:i/>
          <w:snapToGrid/>
          <w:u w:val="single"/>
        </w:rPr>
        <w:t>4 &amp; 5]</w:t>
      </w:r>
      <w:r w:rsidR="00374FC3" w:rsidRPr="00374FC3">
        <w:rPr>
          <w:rFonts w:eastAsia="Calibri"/>
          <w:b/>
          <w:bCs/>
          <w:i/>
          <w:snapToGrid/>
          <w:u w:val="single"/>
        </w:rPr>
        <w:t xml:space="preserve"> Table 220.110(2) Demand Factors </w:t>
      </w:r>
      <w:r w:rsidR="00FB4B74">
        <w:rPr>
          <w:rFonts w:eastAsia="Calibri"/>
          <w:b/>
          <w:bCs/>
          <w:i/>
          <w:snapToGrid/>
          <w:u w:val="single"/>
        </w:rPr>
        <w:br/>
      </w:r>
      <w:r w:rsidR="00374FC3" w:rsidRPr="00374FC3">
        <w:rPr>
          <w:rFonts w:eastAsia="Calibri"/>
          <w:b/>
          <w:bCs/>
          <w:i/>
          <w:snapToGrid/>
          <w:u w:val="single"/>
        </w:rPr>
        <w:t xml:space="preserve">for Receptacles Supplied by General-Purpose Branch Circuits in </w:t>
      </w:r>
      <w:r w:rsidR="00FB4B74">
        <w:rPr>
          <w:rFonts w:eastAsia="Calibri"/>
          <w:b/>
          <w:bCs/>
          <w:i/>
          <w:snapToGrid/>
          <w:u w:val="single"/>
        </w:rPr>
        <w:br/>
      </w:r>
      <w:r w:rsidR="00374FC3" w:rsidRPr="00374FC3">
        <w:rPr>
          <w:rFonts w:eastAsia="Calibri"/>
          <w:b/>
          <w:bCs/>
          <w:i/>
          <w:snapToGrid/>
          <w:u w:val="single"/>
        </w:rPr>
        <w:t>Category 3 and Category 4 Patient Care Spaces</w:t>
      </w:r>
    </w:p>
    <w:tbl>
      <w:tblPr>
        <w:tblStyle w:val="TableGrid"/>
        <w:tblW w:w="0" w:type="auto"/>
        <w:tblLook w:val="04A0" w:firstRow="1" w:lastRow="0" w:firstColumn="1" w:lastColumn="0" w:noHBand="0" w:noVBand="1"/>
      </w:tblPr>
      <w:tblGrid>
        <w:gridCol w:w="7733"/>
        <w:gridCol w:w="1617"/>
      </w:tblGrid>
      <w:tr w:rsidR="00BC4621" w:rsidRPr="00BC4621" w14:paraId="26565A1D" w14:textId="77777777" w:rsidTr="00A72A00">
        <w:trPr>
          <w:cantSplit/>
          <w:tblHeader/>
        </w:trPr>
        <w:tc>
          <w:tcPr>
            <w:tcW w:w="7733" w:type="dxa"/>
            <w:vAlign w:val="center"/>
          </w:tcPr>
          <w:p w14:paraId="526BF11A"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b/>
                <w:bCs/>
                <w:i/>
                <w:iCs/>
                <w:snapToGrid/>
                <w:sz w:val="18"/>
                <w:szCs w:val="18"/>
                <w:u w:val="single"/>
              </w:rPr>
              <w:t>Portion of Receptacle Load to Which Demand Factor Applies (Volt-Amperes)</w:t>
            </w:r>
          </w:p>
        </w:tc>
        <w:tc>
          <w:tcPr>
            <w:tcW w:w="1617" w:type="dxa"/>
            <w:vAlign w:val="center"/>
          </w:tcPr>
          <w:p w14:paraId="120D6131" w14:textId="5C23174A"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b/>
                <w:bCs/>
                <w:i/>
                <w:iCs/>
                <w:snapToGrid/>
                <w:sz w:val="18"/>
                <w:szCs w:val="18"/>
                <w:u w:val="single"/>
              </w:rPr>
              <w:t>Demand Factor</w:t>
            </w:r>
            <w:r>
              <w:rPr>
                <w:rFonts w:eastAsiaTheme="minorHAnsi" w:cs="Arial"/>
                <w:b/>
                <w:bCs/>
                <w:i/>
                <w:iCs/>
                <w:snapToGrid/>
                <w:sz w:val="18"/>
                <w:szCs w:val="18"/>
                <w:u w:val="single"/>
              </w:rPr>
              <w:br/>
            </w:r>
            <w:r w:rsidRPr="00BC4621">
              <w:rPr>
                <w:rFonts w:eastAsiaTheme="minorHAnsi" w:cs="Arial"/>
                <w:b/>
                <w:bCs/>
                <w:i/>
                <w:iCs/>
                <w:snapToGrid/>
                <w:sz w:val="18"/>
                <w:szCs w:val="18"/>
                <w:u w:val="single"/>
              </w:rPr>
              <w:t>(%)</w:t>
            </w:r>
          </w:p>
        </w:tc>
      </w:tr>
      <w:tr w:rsidR="00BC4621" w:rsidRPr="00BC4621" w14:paraId="75CBAD3E" w14:textId="77777777" w:rsidTr="00BC4621">
        <w:tc>
          <w:tcPr>
            <w:tcW w:w="7733" w:type="dxa"/>
            <w:vAlign w:val="center"/>
          </w:tcPr>
          <w:p w14:paraId="59CBBEAF"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First 10,000 or less</w:t>
            </w:r>
          </w:p>
        </w:tc>
        <w:tc>
          <w:tcPr>
            <w:tcW w:w="1617" w:type="dxa"/>
            <w:vAlign w:val="center"/>
          </w:tcPr>
          <w:p w14:paraId="785F2998"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100</w:t>
            </w:r>
          </w:p>
        </w:tc>
      </w:tr>
      <w:tr w:rsidR="00BC4621" w:rsidRPr="00BC4621" w14:paraId="6FB71F97" w14:textId="77777777" w:rsidTr="00BC4621">
        <w:tc>
          <w:tcPr>
            <w:tcW w:w="7733" w:type="dxa"/>
            <w:vAlign w:val="center"/>
          </w:tcPr>
          <w:p w14:paraId="21C21BA3" w14:textId="77777777" w:rsidR="00BC4621" w:rsidRPr="00BC4621" w:rsidRDefault="00BC4621" w:rsidP="00BC4621">
            <w:pPr>
              <w:widowControl/>
              <w:autoSpaceDE w:val="0"/>
              <w:autoSpaceDN w:val="0"/>
              <w:adjustRightInd w:val="0"/>
              <w:rPr>
                <w:rFonts w:eastAsiaTheme="minorHAnsi" w:cs="Arial"/>
                <w:i/>
                <w:iCs/>
                <w:snapToGrid/>
                <w:sz w:val="18"/>
                <w:szCs w:val="18"/>
                <w:u w:val="single"/>
              </w:rPr>
            </w:pPr>
            <w:r w:rsidRPr="00BC4621">
              <w:rPr>
                <w:rFonts w:eastAsiaTheme="minorHAnsi" w:cs="Arial"/>
                <w:i/>
                <w:iCs/>
                <w:snapToGrid/>
                <w:sz w:val="18"/>
                <w:szCs w:val="18"/>
                <w:u w:val="single"/>
              </w:rPr>
              <w:t>Remainder over 10,000</w:t>
            </w:r>
          </w:p>
        </w:tc>
        <w:tc>
          <w:tcPr>
            <w:tcW w:w="1617" w:type="dxa"/>
            <w:vAlign w:val="center"/>
          </w:tcPr>
          <w:p w14:paraId="2EAAF649" w14:textId="77777777" w:rsidR="00BC4621" w:rsidRPr="00BC4621" w:rsidRDefault="00BC4621" w:rsidP="00BC4621">
            <w:pPr>
              <w:widowControl/>
              <w:autoSpaceDE w:val="0"/>
              <w:autoSpaceDN w:val="0"/>
              <w:adjustRightInd w:val="0"/>
              <w:jc w:val="center"/>
              <w:rPr>
                <w:rFonts w:eastAsiaTheme="minorHAnsi" w:cs="Arial"/>
                <w:i/>
                <w:iCs/>
                <w:snapToGrid/>
                <w:sz w:val="18"/>
                <w:szCs w:val="18"/>
                <w:u w:val="single"/>
              </w:rPr>
            </w:pPr>
            <w:r w:rsidRPr="00BC4621">
              <w:rPr>
                <w:rFonts w:eastAsiaTheme="minorHAnsi" w:cs="Arial"/>
                <w:i/>
                <w:iCs/>
                <w:snapToGrid/>
                <w:sz w:val="18"/>
                <w:szCs w:val="18"/>
                <w:u w:val="single"/>
              </w:rPr>
              <w:t>50</w:t>
            </w:r>
          </w:p>
        </w:tc>
      </w:tr>
    </w:tbl>
    <w:p w14:paraId="3F6994D7" w14:textId="77777777" w:rsidR="00D85B57" w:rsidRPr="00855855" w:rsidRDefault="00D85B57" w:rsidP="00C358A6">
      <w:pPr>
        <w:widowControl/>
        <w:autoSpaceDE w:val="0"/>
        <w:autoSpaceDN w:val="0"/>
        <w:adjustRightInd w:val="0"/>
        <w:spacing w:after="0"/>
        <w:rPr>
          <w:rFonts w:eastAsia="Calibri" w:cs="Arial"/>
          <w:snapToGrid/>
          <w:szCs w:val="24"/>
          <w:u w:val="single"/>
        </w:rPr>
      </w:pPr>
    </w:p>
    <w:p w14:paraId="2E392623" w14:textId="095A4A1B" w:rsidR="002C03CE" w:rsidRPr="00AD67B3" w:rsidRDefault="002C03CE" w:rsidP="00AE0C32">
      <w:pPr>
        <w:pStyle w:val="Heading4"/>
        <w:spacing w:before="120"/>
      </w:pPr>
      <w:r w:rsidRPr="00AD67B3">
        <w:t>Notation:</w:t>
      </w:r>
    </w:p>
    <w:p w14:paraId="264E2313" w14:textId="0C2D7D7B" w:rsidR="002B629E" w:rsidRPr="00AD67B3" w:rsidRDefault="002B629E" w:rsidP="002B629E">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037A8F40" w14:textId="77777777" w:rsidR="007F2C91" w:rsidRDefault="007F2C91" w:rsidP="007F2C91">
      <w:pPr>
        <w:spacing w:before="120"/>
        <w:rPr>
          <w:rFonts w:cs="Arial"/>
        </w:rPr>
      </w:pPr>
      <w:r w:rsidRPr="00746602">
        <w:rPr>
          <w:rFonts w:cs="Arial"/>
        </w:rPr>
        <w:t>Reference(s): Health and Safety Code, Section 129850</w:t>
      </w:r>
    </w:p>
    <w:p w14:paraId="16B77BFE" w14:textId="4FFDA09C" w:rsidR="001B097D" w:rsidRDefault="001B097D" w:rsidP="00EC50FB">
      <w:pPr>
        <w:pStyle w:val="Heading3"/>
        <w:spacing w:before="360"/>
        <w:rPr>
          <w:noProof/>
        </w:rPr>
      </w:pPr>
      <w:r w:rsidRPr="00AD67B3">
        <w:t>ITEM</w:t>
      </w:r>
      <w:r w:rsidR="007822F8">
        <w:t xml:space="preserve"> 2</w:t>
      </w:r>
      <w:r>
        <w:br/>
      </w:r>
      <w:r w:rsidRPr="00AD67B3">
        <w:t xml:space="preserve">Chapter </w:t>
      </w:r>
      <w:r w:rsidR="00AE0C32">
        <w:t>5</w:t>
      </w:r>
      <w:r w:rsidR="007822F8">
        <w:t xml:space="preserve"> Special Occupancies</w:t>
      </w:r>
      <w:r w:rsidR="007822F8">
        <w:br/>
      </w:r>
      <w:r w:rsidR="007822F8" w:rsidRPr="007822F8">
        <w:rPr>
          <w:noProof/>
        </w:rPr>
        <w:t>ARTICLE 517 Health Care Facilities</w:t>
      </w:r>
    </w:p>
    <w:p w14:paraId="711D2103" w14:textId="5CA629E1" w:rsidR="007822F8" w:rsidRPr="00796F34" w:rsidRDefault="007822F8" w:rsidP="003420C0">
      <w:pPr>
        <w:pStyle w:val="Heading4"/>
        <w:spacing w:after="240"/>
        <w:rPr>
          <w:noProof/>
        </w:rPr>
      </w:pPr>
      <w:r>
        <w:rPr>
          <w:noProof/>
        </w:rPr>
        <w:t>Part I. General</w:t>
      </w:r>
    </w:p>
    <w:p w14:paraId="2A8503EE" w14:textId="0411EF53" w:rsidR="007822F8" w:rsidRDefault="007822F8" w:rsidP="000A3F8E">
      <w:pPr>
        <w:autoSpaceDE w:val="0"/>
        <w:autoSpaceDN w:val="0"/>
        <w:adjustRightInd w:val="0"/>
        <w:spacing w:after="0"/>
        <w:rPr>
          <w:rFonts w:eastAsia="TimesLTStd-Roman" w:cs="Arial"/>
          <w:szCs w:val="24"/>
        </w:rPr>
      </w:pPr>
      <w:bookmarkStart w:id="2" w:name="_Hlk120091282"/>
      <w:r w:rsidRPr="005E6EA4">
        <w:rPr>
          <w:rFonts w:eastAsia="TimesLTStd-Bold" w:cs="Arial"/>
          <w:b/>
          <w:bCs/>
          <w:szCs w:val="24"/>
        </w:rPr>
        <w:t>517.</w:t>
      </w:r>
      <w:r>
        <w:rPr>
          <w:rFonts w:eastAsia="TimesLTStd-Bold" w:cs="Arial"/>
          <w:b/>
          <w:bCs/>
          <w:szCs w:val="24"/>
        </w:rPr>
        <w:t>1</w:t>
      </w:r>
      <w:r w:rsidRPr="005E6EA4">
        <w:rPr>
          <w:rFonts w:eastAsia="TimesLTStd-Bold" w:cs="Arial"/>
          <w:b/>
          <w:bCs/>
          <w:szCs w:val="24"/>
        </w:rPr>
        <w:t xml:space="preserve"> </w:t>
      </w:r>
      <w:r>
        <w:rPr>
          <w:rFonts w:eastAsia="TimesLTStd-Bold" w:cs="Arial"/>
          <w:b/>
          <w:bCs/>
          <w:szCs w:val="24"/>
        </w:rPr>
        <w:t>Scope</w:t>
      </w:r>
      <w:r w:rsidRPr="005E6EA4">
        <w:rPr>
          <w:rFonts w:eastAsia="TimesLTStd-Bold" w:cs="Arial"/>
          <w:b/>
          <w:bCs/>
          <w:szCs w:val="24"/>
        </w:rPr>
        <w:t>.</w:t>
      </w:r>
      <w:r w:rsidRPr="00796F34">
        <w:rPr>
          <w:rFonts w:eastAsia="TimesLTStd-Bold" w:cs="Arial"/>
          <w:szCs w:val="24"/>
        </w:rPr>
        <w:t xml:space="preserve"> </w:t>
      </w:r>
      <w:bookmarkEnd w:id="2"/>
      <w:r w:rsidRPr="005E6EA4">
        <w:rPr>
          <w:rFonts w:eastAsia="TimesLTStd-Roman" w:cs="Arial"/>
          <w:szCs w:val="24"/>
        </w:rPr>
        <w:t xml:space="preserve">The </w:t>
      </w:r>
      <w:r>
        <w:rPr>
          <w:rFonts w:eastAsia="TimesLTStd-Roman" w:cs="Arial"/>
          <w:szCs w:val="24"/>
        </w:rPr>
        <w:t>article applies to electrical construction and installation criteria in health care facilities</w:t>
      </w:r>
      <w:r w:rsidR="00AE0C32">
        <w:rPr>
          <w:rFonts w:eastAsia="TimesLTStd-Roman" w:cs="Arial"/>
          <w:szCs w:val="24"/>
        </w:rPr>
        <w:t xml:space="preserve"> that provide services to human beings.</w:t>
      </w:r>
    </w:p>
    <w:p w14:paraId="3F16E7A5" w14:textId="41622C44" w:rsidR="00AE0C32" w:rsidRDefault="00AE0C32" w:rsidP="000A3F8E">
      <w:pPr>
        <w:autoSpaceDE w:val="0"/>
        <w:autoSpaceDN w:val="0"/>
        <w:adjustRightInd w:val="0"/>
        <w:spacing w:before="120"/>
        <w:rPr>
          <w:rFonts w:eastAsia="TimesLTStd-Roman" w:cs="Arial"/>
          <w:szCs w:val="24"/>
        </w:rPr>
      </w:pPr>
      <w:r>
        <w:rPr>
          <w:rFonts w:eastAsia="TimesLTStd-Roman" w:cs="Arial"/>
          <w:szCs w:val="24"/>
        </w:rPr>
        <w:t>...</w:t>
      </w:r>
    </w:p>
    <w:p w14:paraId="22DEC522" w14:textId="7203DD17" w:rsidR="007822F8" w:rsidRDefault="007822F8" w:rsidP="00EC50FB">
      <w:pPr>
        <w:widowControl/>
        <w:autoSpaceDE w:val="0"/>
        <w:autoSpaceDN w:val="0"/>
        <w:adjustRightInd w:val="0"/>
        <w:spacing w:after="240"/>
        <w:rPr>
          <w:rFonts w:eastAsia="TimesLTStd-Italic" w:cs="Arial"/>
          <w:i/>
          <w:iCs/>
          <w:snapToGrid/>
          <w:szCs w:val="24"/>
        </w:rPr>
      </w:pPr>
      <w:bookmarkStart w:id="3" w:name="_Hlk128041851"/>
      <w:r w:rsidRPr="005F4535">
        <w:rPr>
          <w:rFonts w:eastAsiaTheme="minorHAnsi" w:cs="Arial"/>
          <w:b/>
          <w:bCs/>
          <w:i/>
          <w:iCs/>
          <w:snapToGrid/>
          <w:szCs w:val="24"/>
        </w:rPr>
        <w:t xml:space="preserve">(A) OSHPD 1R. </w:t>
      </w:r>
      <w:r w:rsidRPr="005F4535">
        <w:rPr>
          <w:rFonts w:eastAsia="TimesLTStd-Italic" w:cs="Arial"/>
          <w:i/>
          <w:iCs/>
          <w:snapToGrid/>
          <w:szCs w:val="24"/>
        </w:rPr>
        <w:t>For OSHPD 1R, refer to Section 3</w:t>
      </w:r>
      <w:r w:rsidR="004A5F3D">
        <w:rPr>
          <w:rFonts w:eastAsia="TimesLTStd-Italic" w:cs="Arial"/>
          <w:i/>
          <w:iCs/>
          <w:snapToGrid/>
          <w:szCs w:val="24"/>
        </w:rPr>
        <w:t>12</w:t>
      </w:r>
      <w:r w:rsidRPr="005F4535">
        <w:rPr>
          <w:rFonts w:eastAsia="TimesLTStd-Italic" w:cs="Arial"/>
          <w:i/>
          <w:iCs/>
          <w:snapToGrid/>
          <w:szCs w:val="24"/>
        </w:rPr>
        <w:t xml:space="preserve"> of California</w:t>
      </w:r>
      <w:r w:rsidR="00AE0C32">
        <w:rPr>
          <w:rFonts w:eastAsia="TimesLTStd-Italic" w:cs="Arial"/>
          <w:i/>
          <w:iCs/>
          <w:snapToGrid/>
          <w:szCs w:val="24"/>
        </w:rPr>
        <w:t xml:space="preserve"> </w:t>
      </w:r>
      <w:r w:rsidRPr="005F4535">
        <w:rPr>
          <w:rFonts w:eastAsia="TimesLTStd-Italic" w:cs="Arial"/>
          <w:i/>
          <w:iCs/>
          <w:snapToGrid/>
          <w:szCs w:val="24"/>
        </w:rPr>
        <w:t>Existing Building Code for general requirements.</w:t>
      </w:r>
    </w:p>
    <w:p w14:paraId="68F3B91D" w14:textId="6ED61C24" w:rsidR="007822F8" w:rsidRDefault="007822F8" w:rsidP="001A70E0">
      <w:pPr>
        <w:widowControl/>
        <w:autoSpaceDE w:val="0"/>
        <w:autoSpaceDN w:val="0"/>
        <w:adjustRightInd w:val="0"/>
        <w:rPr>
          <w:rFonts w:eastAsiaTheme="minorHAnsi" w:cs="Arial"/>
          <w:i/>
          <w:iCs/>
          <w:snapToGrid/>
          <w:szCs w:val="24"/>
          <w:u w:val="single"/>
        </w:rPr>
      </w:pPr>
      <w:bookmarkStart w:id="4" w:name="_Hlk120076585"/>
      <w:r w:rsidRPr="004A5F3D">
        <w:rPr>
          <w:rFonts w:eastAsiaTheme="minorHAnsi" w:cs="Arial"/>
          <w:b/>
          <w:bCs/>
          <w:i/>
          <w:iCs/>
          <w:snapToGrid/>
          <w:szCs w:val="24"/>
        </w:rPr>
        <w:lastRenderedPageBreak/>
        <w:t>(B)</w:t>
      </w:r>
      <w:r w:rsidRPr="00D22524">
        <w:rPr>
          <w:rFonts w:eastAsiaTheme="minorHAnsi" w:cs="Arial"/>
          <w:b/>
          <w:bCs/>
          <w:i/>
          <w:iCs/>
          <w:snapToGrid/>
          <w:szCs w:val="24"/>
        </w:rPr>
        <w:t xml:space="preserve"> </w:t>
      </w:r>
      <w:r w:rsidRPr="00941742">
        <w:rPr>
          <w:rFonts w:eastAsiaTheme="minorHAnsi" w:cs="Arial"/>
          <w:b/>
          <w:bCs/>
          <w:i/>
          <w:iCs/>
          <w:snapToGrid/>
          <w:szCs w:val="24"/>
          <w:u w:val="single"/>
        </w:rPr>
        <w:t xml:space="preserve">OSHPD 2. </w:t>
      </w:r>
      <w:r w:rsidRPr="00941742">
        <w:rPr>
          <w:rFonts w:eastAsiaTheme="minorHAnsi" w:cs="Arial"/>
          <w:i/>
          <w:iCs/>
          <w:snapToGrid/>
          <w:szCs w:val="24"/>
          <w:u w:val="single"/>
        </w:rPr>
        <w:t>In</w:t>
      </w:r>
      <w:r>
        <w:rPr>
          <w:rFonts w:eastAsiaTheme="minorHAnsi" w:cs="Arial"/>
          <w:i/>
          <w:iCs/>
          <w:snapToGrid/>
          <w:szCs w:val="24"/>
          <w:u w:val="single"/>
        </w:rPr>
        <w:t xml:space="preserve"> addition to the essential power requirements included in this section, S</w:t>
      </w:r>
      <w:r w:rsidR="00E86DA2">
        <w:rPr>
          <w:rFonts w:eastAsiaTheme="minorHAnsi" w:cs="Arial"/>
          <w:i/>
          <w:iCs/>
          <w:snapToGrid/>
          <w:szCs w:val="24"/>
          <w:u w:val="single"/>
        </w:rPr>
        <w:t xml:space="preserve">killed Nursing </w:t>
      </w:r>
      <w:r w:rsidR="00E86DA2" w:rsidRPr="00612B50">
        <w:rPr>
          <w:rFonts w:eastAsiaTheme="minorHAnsi" w:cs="Arial"/>
          <w:i/>
          <w:iCs/>
          <w:snapToGrid/>
          <w:szCs w:val="24"/>
          <w:u w:val="single"/>
        </w:rPr>
        <w:t xml:space="preserve">Facilities </w:t>
      </w:r>
      <w:r w:rsidR="00B37BD2" w:rsidRPr="00612B50">
        <w:rPr>
          <w:rFonts w:eastAsiaTheme="minorHAnsi" w:cs="Arial"/>
          <w:i/>
          <w:iCs/>
          <w:snapToGrid/>
          <w:szCs w:val="24"/>
          <w:u w:val="single"/>
        </w:rPr>
        <w:t xml:space="preserve">(SNFs) </w:t>
      </w:r>
      <w:r w:rsidRPr="00612B50">
        <w:rPr>
          <w:rFonts w:eastAsiaTheme="minorHAnsi" w:cs="Arial"/>
          <w:i/>
          <w:iCs/>
          <w:snapToGrid/>
          <w:szCs w:val="24"/>
          <w:u w:val="single"/>
        </w:rPr>
        <w:t>s</w:t>
      </w:r>
      <w:r>
        <w:rPr>
          <w:rFonts w:eastAsiaTheme="minorHAnsi" w:cs="Arial"/>
          <w:i/>
          <w:iCs/>
          <w:snapToGrid/>
          <w:szCs w:val="24"/>
          <w:u w:val="single"/>
        </w:rPr>
        <w:t>hall have an alternate source of power generated or stored onsite to supply power, during a power outage (caused by public safety power shutoff, an emergency, a natural disaster</w:t>
      </w:r>
      <w:r w:rsidR="00E86DA2">
        <w:rPr>
          <w:rFonts w:eastAsiaTheme="minorHAnsi" w:cs="Arial"/>
          <w:i/>
          <w:iCs/>
          <w:snapToGrid/>
          <w:szCs w:val="24"/>
          <w:u w:val="single"/>
        </w:rPr>
        <w:t>,</w:t>
      </w:r>
      <w:r>
        <w:rPr>
          <w:rFonts w:eastAsiaTheme="minorHAnsi" w:cs="Arial"/>
          <w:i/>
          <w:iCs/>
          <w:snapToGrid/>
          <w:szCs w:val="24"/>
          <w:u w:val="single"/>
        </w:rPr>
        <w:t xml:space="preserve"> or other cause) to feed:</w:t>
      </w:r>
    </w:p>
    <w:bookmarkEnd w:id="3"/>
    <w:p w14:paraId="40CABEF6" w14:textId="77777777" w:rsidR="001A70E0" w:rsidRDefault="007822F8" w:rsidP="001A70E0">
      <w:pPr>
        <w:pStyle w:val="ListParagraph"/>
        <w:widowControl/>
        <w:numPr>
          <w:ilvl w:val="0"/>
          <w:numId w:val="28"/>
        </w:numPr>
        <w:autoSpaceDE w:val="0"/>
        <w:autoSpaceDN w:val="0"/>
        <w:adjustRightInd w:val="0"/>
        <w:contextualSpacing w:val="0"/>
        <w:rPr>
          <w:rFonts w:eastAsiaTheme="minorHAnsi" w:cs="Arial"/>
          <w:i/>
          <w:iCs/>
          <w:snapToGrid/>
          <w:szCs w:val="24"/>
          <w:u w:val="single"/>
        </w:rPr>
      </w:pPr>
      <w:r w:rsidRPr="001A70E0">
        <w:rPr>
          <w:rFonts w:eastAsiaTheme="minorHAnsi" w:cs="Arial"/>
          <w:i/>
          <w:iCs/>
          <w:snapToGrid/>
          <w:szCs w:val="24"/>
          <w:u w:val="single"/>
        </w:rPr>
        <w:t>Mechanical equipment required to maintain safe temperatures for residents (C</w:t>
      </w:r>
      <w:r w:rsidR="001F014D" w:rsidRPr="001A70E0">
        <w:rPr>
          <w:rFonts w:eastAsiaTheme="minorHAnsi" w:cs="Arial"/>
          <w:i/>
          <w:iCs/>
          <w:snapToGrid/>
          <w:szCs w:val="24"/>
          <w:u w:val="single"/>
        </w:rPr>
        <w:t xml:space="preserve">alifornia </w:t>
      </w:r>
      <w:r w:rsidRPr="001A70E0">
        <w:rPr>
          <w:rFonts w:eastAsiaTheme="minorHAnsi" w:cs="Arial"/>
          <w:i/>
          <w:iCs/>
          <w:snapToGrid/>
          <w:szCs w:val="24"/>
          <w:u w:val="single"/>
        </w:rPr>
        <w:t>M</w:t>
      </w:r>
      <w:r w:rsidR="001F014D" w:rsidRPr="001A70E0">
        <w:rPr>
          <w:rFonts w:eastAsiaTheme="minorHAnsi" w:cs="Arial"/>
          <w:i/>
          <w:iCs/>
          <w:snapToGrid/>
          <w:szCs w:val="24"/>
          <w:u w:val="single"/>
        </w:rPr>
        <w:t xml:space="preserve">echanical </w:t>
      </w:r>
      <w:r w:rsidRPr="001A70E0">
        <w:rPr>
          <w:rFonts w:eastAsiaTheme="minorHAnsi" w:cs="Arial"/>
          <w:i/>
          <w:iCs/>
          <w:snapToGrid/>
          <w:szCs w:val="24"/>
          <w:u w:val="single"/>
        </w:rPr>
        <w:t>C</w:t>
      </w:r>
      <w:r w:rsidR="001F014D" w:rsidRPr="001A70E0">
        <w:rPr>
          <w:rFonts w:eastAsiaTheme="minorHAnsi" w:cs="Arial"/>
          <w:i/>
          <w:iCs/>
          <w:snapToGrid/>
          <w:szCs w:val="24"/>
          <w:u w:val="single"/>
        </w:rPr>
        <w:t xml:space="preserve">ode, </w:t>
      </w:r>
      <w:r w:rsidRPr="001A70E0">
        <w:rPr>
          <w:rFonts w:eastAsiaTheme="minorHAnsi" w:cs="Arial"/>
          <w:b/>
          <w:bCs/>
          <w:i/>
          <w:iCs/>
          <w:snapToGrid/>
          <w:szCs w:val="24"/>
          <w:u w:val="single"/>
        </w:rPr>
        <w:t>325</w:t>
      </w:r>
      <w:r w:rsidR="001F014D" w:rsidRPr="001A70E0">
        <w:rPr>
          <w:rFonts w:eastAsiaTheme="minorHAnsi" w:cs="Arial"/>
          <w:b/>
          <w:bCs/>
          <w:i/>
          <w:iCs/>
          <w:snapToGrid/>
          <w:szCs w:val="24"/>
          <w:u w:val="single"/>
        </w:rPr>
        <w:t>.0 Alternate Source of Power for Safe Temperatures. [OSHPD 2]</w:t>
      </w:r>
      <w:r w:rsidRPr="001A70E0">
        <w:rPr>
          <w:rFonts w:eastAsiaTheme="minorHAnsi" w:cs="Arial"/>
          <w:i/>
          <w:iCs/>
          <w:snapToGrid/>
          <w:szCs w:val="24"/>
          <w:u w:val="single"/>
        </w:rPr>
        <w:t>)</w:t>
      </w:r>
      <w:r w:rsidR="00E86DA2" w:rsidRPr="001A70E0">
        <w:rPr>
          <w:rFonts w:eastAsiaTheme="minorHAnsi" w:cs="Arial"/>
          <w:i/>
          <w:iCs/>
          <w:snapToGrid/>
          <w:szCs w:val="24"/>
          <w:u w:val="single"/>
        </w:rPr>
        <w:t>.</w:t>
      </w:r>
    </w:p>
    <w:p w14:paraId="261A659F" w14:textId="77777777" w:rsidR="001A70E0" w:rsidRDefault="007822F8" w:rsidP="001A70E0">
      <w:pPr>
        <w:pStyle w:val="ListParagraph"/>
        <w:widowControl/>
        <w:numPr>
          <w:ilvl w:val="0"/>
          <w:numId w:val="28"/>
        </w:numPr>
        <w:autoSpaceDE w:val="0"/>
        <w:autoSpaceDN w:val="0"/>
        <w:adjustRightInd w:val="0"/>
        <w:contextualSpacing w:val="0"/>
        <w:rPr>
          <w:rFonts w:eastAsiaTheme="minorHAnsi" w:cs="Arial"/>
          <w:i/>
          <w:iCs/>
          <w:snapToGrid/>
          <w:szCs w:val="24"/>
          <w:u w:val="single"/>
        </w:rPr>
      </w:pPr>
      <w:r w:rsidRPr="001A70E0">
        <w:rPr>
          <w:rFonts w:eastAsiaTheme="minorHAnsi" w:cs="Arial"/>
          <w:i/>
          <w:iCs/>
          <w:snapToGrid/>
          <w:szCs w:val="24"/>
          <w:u w:val="single"/>
        </w:rPr>
        <w:t>Life-saving equipment</w:t>
      </w:r>
      <w:r w:rsidR="00E81D4B" w:rsidRPr="001A70E0">
        <w:rPr>
          <w:rFonts w:eastAsiaTheme="minorHAnsi" w:cs="Arial"/>
          <w:i/>
          <w:iCs/>
          <w:snapToGrid/>
          <w:szCs w:val="24"/>
          <w:u w:val="single"/>
        </w:rPr>
        <w:t>.</w:t>
      </w:r>
    </w:p>
    <w:p w14:paraId="4E3DC2AF" w14:textId="2709C434" w:rsidR="00E86DA2" w:rsidRPr="001A70E0" w:rsidRDefault="007822F8" w:rsidP="00D23BDD">
      <w:pPr>
        <w:pStyle w:val="ListParagraph"/>
        <w:widowControl/>
        <w:numPr>
          <w:ilvl w:val="0"/>
          <w:numId w:val="28"/>
        </w:numPr>
        <w:autoSpaceDE w:val="0"/>
        <w:autoSpaceDN w:val="0"/>
        <w:adjustRightInd w:val="0"/>
        <w:spacing w:after="240"/>
        <w:contextualSpacing w:val="0"/>
        <w:rPr>
          <w:rFonts w:eastAsiaTheme="minorHAnsi" w:cs="Arial"/>
          <w:i/>
          <w:iCs/>
          <w:snapToGrid/>
          <w:szCs w:val="24"/>
          <w:u w:val="single"/>
        </w:rPr>
      </w:pPr>
      <w:r w:rsidRPr="001A70E0">
        <w:rPr>
          <w:rFonts w:eastAsiaTheme="minorHAnsi" w:cs="Arial"/>
          <w:i/>
          <w:iCs/>
          <w:snapToGrid/>
          <w:szCs w:val="24"/>
          <w:u w:val="single"/>
        </w:rPr>
        <w:t>Oxygen-generating devices</w:t>
      </w:r>
      <w:r w:rsidR="00E81D4B" w:rsidRPr="001A70E0">
        <w:rPr>
          <w:rFonts w:eastAsiaTheme="minorHAnsi" w:cs="Arial"/>
          <w:i/>
          <w:iCs/>
          <w:snapToGrid/>
          <w:szCs w:val="24"/>
          <w:u w:val="single"/>
        </w:rPr>
        <w:t>.</w:t>
      </w:r>
    </w:p>
    <w:bookmarkEnd w:id="4"/>
    <w:p w14:paraId="51A18BC9" w14:textId="005A5F9F" w:rsidR="00B37BD2" w:rsidRPr="00BC2753" w:rsidRDefault="001A70E0" w:rsidP="00D23BDD">
      <w:pPr>
        <w:pStyle w:val="Header"/>
        <w:tabs>
          <w:tab w:val="clear" w:pos="4320"/>
          <w:tab w:val="clear" w:pos="8640"/>
          <w:tab w:val="left" w:pos="360"/>
          <w:tab w:val="left" w:pos="1080"/>
        </w:tabs>
        <w:ind w:left="360" w:hanging="360"/>
        <w:jc w:val="both"/>
        <w:rPr>
          <w:rFonts w:cs="Arial"/>
          <w:i/>
          <w:iCs/>
          <w:u w:val="single"/>
        </w:rPr>
      </w:pPr>
      <w:r w:rsidRPr="00BC2753">
        <w:rPr>
          <w:rFonts w:cs="Arial"/>
          <w:b/>
          <w:bCs/>
          <w:i/>
          <w:iCs/>
        </w:rPr>
        <w:t>(1)</w:t>
      </w:r>
      <w:r w:rsidR="00F90082" w:rsidRPr="00BC2753">
        <w:rPr>
          <w:rFonts w:cs="Arial"/>
          <w:b/>
          <w:bCs/>
          <w:i/>
          <w:iCs/>
        </w:rPr>
        <w:tab/>
      </w:r>
      <w:r w:rsidR="00B37BD2" w:rsidRPr="00BC2753">
        <w:rPr>
          <w:rFonts w:cs="Arial"/>
          <w:b/>
          <w:bCs/>
          <w:i/>
          <w:iCs/>
          <w:u w:val="single"/>
        </w:rPr>
        <w:t>Acceptable Outage Durations</w:t>
      </w:r>
      <w:r w:rsidR="001C15B1" w:rsidRPr="00BC2753">
        <w:rPr>
          <w:rFonts w:cs="Arial"/>
          <w:b/>
          <w:bCs/>
          <w:i/>
          <w:iCs/>
          <w:u w:val="single"/>
        </w:rPr>
        <w:t>.</w:t>
      </w:r>
    </w:p>
    <w:p w14:paraId="79D06E7E" w14:textId="1E708C41" w:rsidR="00F90082" w:rsidRPr="00BC2753" w:rsidRDefault="00B37BD2" w:rsidP="001C15B1">
      <w:pPr>
        <w:pStyle w:val="ListParagraph"/>
        <w:widowControl/>
        <w:numPr>
          <w:ilvl w:val="0"/>
          <w:numId w:val="29"/>
        </w:numPr>
        <w:tabs>
          <w:tab w:val="left" w:pos="720"/>
          <w:tab w:val="center" w:pos="4320"/>
          <w:tab w:val="right" w:pos="8640"/>
        </w:tabs>
        <w:ind w:left="720"/>
        <w:contextualSpacing w:val="0"/>
        <w:jc w:val="both"/>
        <w:rPr>
          <w:i/>
          <w:iCs/>
          <w:u w:val="single"/>
        </w:rPr>
      </w:pPr>
      <w:r w:rsidRPr="00BC2753">
        <w:rPr>
          <w:i/>
          <w:iCs/>
          <w:u w:val="single"/>
        </w:rPr>
        <w:t>Life-Saving Equipment and Oxygen Generating equipment will be required to be restored to power within 10 seconds of failure of normal power source.</w:t>
      </w:r>
    </w:p>
    <w:p w14:paraId="079F35B0" w14:textId="1CA615F3" w:rsidR="00F90082" w:rsidRPr="00BC2753" w:rsidRDefault="00B37BD2" w:rsidP="00E3626B">
      <w:pPr>
        <w:pStyle w:val="ListParagraph"/>
        <w:widowControl/>
        <w:numPr>
          <w:ilvl w:val="0"/>
          <w:numId w:val="29"/>
        </w:numPr>
        <w:tabs>
          <w:tab w:val="left" w:pos="720"/>
          <w:tab w:val="center" w:pos="4320"/>
          <w:tab w:val="right" w:pos="8640"/>
        </w:tabs>
        <w:spacing w:after="240"/>
        <w:ind w:left="720"/>
        <w:rPr>
          <w:i/>
          <w:iCs/>
          <w:u w:val="single"/>
        </w:rPr>
      </w:pPr>
      <w:r w:rsidRPr="00BC2753">
        <w:rPr>
          <w:i/>
          <w:iCs/>
          <w:u w:val="single"/>
        </w:rPr>
        <w:t xml:space="preserve">Cooling and heating equipment will be </w:t>
      </w:r>
      <w:r w:rsidR="00E3626B" w:rsidRPr="00BC2753">
        <w:rPr>
          <w:i/>
          <w:iCs/>
          <w:u w:val="single"/>
        </w:rPr>
        <w:t xml:space="preserve">required to be </w:t>
      </w:r>
      <w:r w:rsidRPr="00BC2753">
        <w:rPr>
          <w:i/>
          <w:iCs/>
          <w:u w:val="single"/>
        </w:rPr>
        <w:t xml:space="preserve">restored to power within sufficient time to maintain temperature between </w:t>
      </w:r>
      <w:r w:rsidRPr="00BC2753">
        <w:rPr>
          <w:rFonts w:cs="Arial"/>
          <w:i/>
          <w:iCs/>
          <w:u w:val="single"/>
        </w:rPr>
        <w:t>71</w:t>
      </w:r>
      <w:r w:rsidRPr="00BC2753">
        <w:rPr>
          <w:rFonts w:cs="Arial"/>
          <w:i/>
          <w:iCs/>
          <w:u w:val="single"/>
          <w:vertAlign w:val="superscript"/>
        </w:rPr>
        <w:t>o</w:t>
      </w:r>
      <w:r w:rsidRPr="00BC2753">
        <w:rPr>
          <w:rFonts w:cs="Arial"/>
          <w:i/>
          <w:iCs/>
          <w:u w:val="single"/>
        </w:rPr>
        <w:t>-81</w:t>
      </w:r>
      <w:r w:rsidRPr="00BC2753">
        <w:rPr>
          <w:rFonts w:cs="Arial"/>
          <w:i/>
          <w:iCs/>
          <w:u w:val="single"/>
          <w:vertAlign w:val="superscript"/>
        </w:rPr>
        <w:t>o</w:t>
      </w:r>
      <w:r w:rsidRPr="00BC2753">
        <w:rPr>
          <w:rFonts w:cs="Arial"/>
          <w:i/>
          <w:iCs/>
          <w:u w:val="single"/>
        </w:rPr>
        <w:t>F</w:t>
      </w:r>
      <w:r w:rsidRPr="00BC2753">
        <w:rPr>
          <w:i/>
          <w:iCs/>
          <w:u w:val="single"/>
        </w:rPr>
        <w:t>.</w:t>
      </w:r>
    </w:p>
    <w:p w14:paraId="7E1C9129" w14:textId="359CD60C" w:rsidR="00F90082" w:rsidRPr="00BC2753" w:rsidRDefault="00F90082" w:rsidP="00B14A44">
      <w:pPr>
        <w:widowControl/>
        <w:tabs>
          <w:tab w:val="left" w:pos="360"/>
          <w:tab w:val="center" w:pos="4320"/>
          <w:tab w:val="right" w:pos="8640"/>
        </w:tabs>
        <w:spacing w:after="240"/>
        <w:ind w:left="360" w:hanging="360"/>
        <w:jc w:val="both"/>
        <w:rPr>
          <w:rFonts w:cs="Arial"/>
          <w:i/>
          <w:iCs/>
          <w:u w:val="single"/>
        </w:rPr>
      </w:pPr>
      <w:r w:rsidRPr="00BC2753">
        <w:rPr>
          <w:rFonts w:cs="Arial"/>
          <w:b/>
          <w:bCs/>
          <w:i/>
          <w:iCs/>
          <w:u w:val="single"/>
        </w:rPr>
        <w:t>(2)</w:t>
      </w:r>
      <w:r w:rsidRPr="00BC2753">
        <w:rPr>
          <w:rFonts w:cs="Arial"/>
          <w:b/>
          <w:bCs/>
          <w:i/>
          <w:iCs/>
          <w:u w:val="single"/>
        </w:rPr>
        <w:tab/>
      </w:r>
      <w:r w:rsidR="00B37BD2" w:rsidRPr="00BC2753">
        <w:rPr>
          <w:rFonts w:cs="Arial"/>
          <w:b/>
          <w:bCs/>
          <w:i/>
          <w:iCs/>
          <w:u w:val="single"/>
        </w:rPr>
        <w:t>Alternate Source of Power</w:t>
      </w:r>
      <w:r w:rsidR="00164CA1" w:rsidRPr="00BC2753">
        <w:rPr>
          <w:rFonts w:cs="Arial"/>
          <w:b/>
          <w:bCs/>
          <w:i/>
          <w:iCs/>
          <w:u w:val="single"/>
        </w:rPr>
        <w:t xml:space="preserve"> Backup Requirements</w:t>
      </w:r>
      <w:r w:rsidR="00A4198F" w:rsidRPr="00BC2753">
        <w:rPr>
          <w:rFonts w:cs="Arial"/>
          <w:b/>
          <w:bCs/>
          <w:i/>
          <w:iCs/>
          <w:u w:val="single"/>
        </w:rPr>
        <w:t>.</w:t>
      </w:r>
    </w:p>
    <w:p w14:paraId="44F2322D" w14:textId="27B645C1" w:rsidR="00A4198F" w:rsidRPr="00BC2753" w:rsidRDefault="00B37BD2" w:rsidP="00612B50">
      <w:pPr>
        <w:pStyle w:val="ListParagraph"/>
        <w:widowControl/>
        <w:numPr>
          <w:ilvl w:val="0"/>
          <w:numId w:val="25"/>
        </w:numPr>
        <w:tabs>
          <w:tab w:val="left" w:pos="720"/>
          <w:tab w:val="center" w:pos="4320"/>
          <w:tab w:val="right" w:pos="8640"/>
        </w:tabs>
        <w:spacing w:after="240"/>
        <w:ind w:left="720"/>
        <w:contextualSpacing w:val="0"/>
        <w:rPr>
          <w:rFonts w:cs="Arial"/>
          <w:i/>
          <w:iCs/>
          <w:u w:val="single"/>
        </w:rPr>
      </w:pPr>
      <w:r w:rsidRPr="00BC2753">
        <w:rPr>
          <w:rFonts w:cs="Arial"/>
          <w:b/>
          <w:bCs/>
          <w:i/>
          <w:iCs/>
          <w:u w:val="single"/>
        </w:rPr>
        <w:t xml:space="preserve">Generator Units: </w:t>
      </w:r>
      <w:r w:rsidRPr="00BC2753">
        <w:rPr>
          <w:rFonts w:cs="Arial"/>
          <w:i/>
          <w:iCs/>
          <w:u w:val="single"/>
        </w:rPr>
        <w:t>Where generators are used as an alternative source of power, sufficient fuel onsite shall be maintained to sustain generator operation for no less than 96 hours</w:t>
      </w:r>
      <w:r w:rsidR="00662BE2" w:rsidRPr="00BC2753">
        <w:rPr>
          <w:rFonts w:cs="Arial"/>
          <w:i/>
          <w:iCs/>
          <w:u w:val="single"/>
        </w:rPr>
        <w:t xml:space="preserve">, </w:t>
      </w:r>
      <w:r w:rsidRPr="00BC2753">
        <w:rPr>
          <w:rFonts w:cs="Arial"/>
          <w:i/>
          <w:iCs/>
          <w:u w:val="single"/>
        </w:rPr>
        <w:t xml:space="preserve">or contract arrangements shall be made for fuel delivery </w:t>
      </w:r>
      <w:r w:rsidR="00D76DDA" w:rsidRPr="00BC2753">
        <w:rPr>
          <w:rFonts w:cs="Arial"/>
          <w:i/>
          <w:iCs/>
          <w:u w:val="single"/>
        </w:rPr>
        <w:t xml:space="preserve">and refueling </w:t>
      </w:r>
      <w:r w:rsidR="00662BE2" w:rsidRPr="00BC2753">
        <w:rPr>
          <w:rFonts w:cs="Arial"/>
          <w:i/>
          <w:iCs/>
          <w:u w:val="single"/>
        </w:rPr>
        <w:t xml:space="preserve">during </w:t>
      </w:r>
      <w:r w:rsidRPr="00BC2753">
        <w:rPr>
          <w:rFonts w:cs="Arial"/>
          <w:i/>
          <w:iCs/>
          <w:u w:val="single"/>
        </w:rPr>
        <w:t xml:space="preserve">an emergency event. If fuel is to be delivered during an emergency event, the facility shall ensure that fuel will be available with no delays. Onsite fuel storage shall not be less than 6 hours capacity in a minimum of one tank. For instances where 96 hours of onsite fuel is not provided, </w:t>
      </w:r>
      <w:r w:rsidR="00D76DDA" w:rsidRPr="00BC2753">
        <w:rPr>
          <w:rFonts w:cs="Arial"/>
          <w:i/>
          <w:iCs/>
          <w:u w:val="single"/>
        </w:rPr>
        <w:t xml:space="preserve">the </w:t>
      </w:r>
      <w:r w:rsidRPr="00BC2753">
        <w:rPr>
          <w:rFonts w:cs="Arial"/>
          <w:i/>
          <w:iCs/>
          <w:u w:val="single"/>
        </w:rPr>
        <w:t>C</w:t>
      </w:r>
      <w:r w:rsidR="00662BE2" w:rsidRPr="00BC2753">
        <w:rPr>
          <w:rFonts w:cs="Arial"/>
          <w:i/>
          <w:iCs/>
          <w:u w:val="single"/>
        </w:rPr>
        <w:t xml:space="preserve">alifornia </w:t>
      </w:r>
      <w:r w:rsidRPr="00BC2753">
        <w:rPr>
          <w:rFonts w:cs="Arial"/>
          <w:i/>
          <w:iCs/>
          <w:u w:val="single"/>
        </w:rPr>
        <w:t>D</w:t>
      </w:r>
      <w:r w:rsidR="00662BE2" w:rsidRPr="00BC2753">
        <w:rPr>
          <w:rFonts w:cs="Arial"/>
          <w:i/>
          <w:iCs/>
          <w:u w:val="single"/>
        </w:rPr>
        <w:t xml:space="preserve">epartment of </w:t>
      </w:r>
      <w:r w:rsidRPr="00BC2753">
        <w:rPr>
          <w:rFonts w:cs="Arial"/>
          <w:i/>
          <w:iCs/>
          <w:u w:val="single"/>
        </w:rPr>
        <w:t>P</w:t>
      </w:r>
      <w:r w:rsidR="00662BE2" w:rsidRPr="00BC2753">
        <w:rPr>
          <w:rFonts w:cs="Arial"/>
          <w:i/>
          <w:iCs/>
          <w:u w:val="single"/>
        </w:rPr>
        <w:t xml:space="preserve">ublic </w:t>
      </w:r>
      <w:r w:rsidRPr="00BC2753">
        <w:rPr>
          <w:rFonts w:cs="Arial"/>
          <w:i/>
          <w:iCs/>
          <w:u w:val="single"/>
        </w:rPr>
        <w:t>H</w:t>
      </w:r>
      <w:r w:rsidR="00662BE2" w:rsidRPr="00BC2753">
        <w:rPr>
          <w:rFonts w:cs="Arial"/>
          <w:i/>
          <w:iCs/>
          <w:u w:val="single"/>
        </w:rPr>
        <w:t>ealth (CDPH)</w:t>
      </w:r>
      <w:r w:rsidRPr="00BC2753">
        <w:rPr>
          <w:rFonts w:cs="Arial"/>
          <w:i/>
          <w:iCs/>
          <w:u w:val="single"/>
        </w:rPr>
        <w:t xml:space="preserve"> must approve </w:t>
      </w:r>
      <w:r w:rsidR="00BC414F" w:rsidRPr="00BC2753">
        <w:rPr>
          <w:rFonts w:cs="Arial"/>
          <w:i/>
          <w:iCs/>
          <w:u w:val="single"/>
        </w:rPr>
        <w:t xml:space="preserve">the contract </w:t>
      </w:r>
      <w:r w:rsidRPr="00BC2753">
        <w:rPr>
          <w:rFonts w:cs="Arial"/>
          <w:i/>
          <w:iCs/>
          <w:u w:val="single"/>
        </w:rPr>
        <w:t>arrangements that have been made for delivery of fuel to meet this requirement.</w:t>
      </w:r>
    </w:p>
    <w:p w14:paraId="4A87A96C" w14:textId="7872D091" w:rsidR="00B37BD2" w:rsidRPr="00BC2753" w:rsidRDefault="00B37BD2" w:rsidP="00612B50">
      <w:pPr>
        <w:pStyle w:val="ListParagraph"/>
        <w:widowControl/>
        <w:numPr>
          <w:ilvl w:val="0"/>
          <w:numId w:val="25"/>
        </w:numPr>
        <w:tabs>
          <w:tab w:val="left" w:pos="720"/>
          <w:tab w:val="center" w:pos="4320"/>
          <w:tab w:val="right" w:pos="8640"/>
        </w:tabs>
        <w:spacing w:after="240"/>
        <w:ind w:left="720"/>
        <w:rPr>
          <w:rFonts w:cs="Arial"/>
          <w:i/>
          <w:iCs/>
          <w:u w:val="single"/>
        </w:rPr>
      </w:pPr>
      <w:r w:rsidRPr="00BC2753">
        <w:rPr>
          <w:rFonts w:cs="Arial"/>
          <w:b/>
          <w:bCs/>
          <w:i/>
          <w:iCs/>
          <w:u w:val="single"/>
        </w:rPr>
        <w:t xml:space="preserve">Battery Systems: </w:t>
      </w:r>
      <w:r w:rsidRPr="00BC2753">
        <w:rPr>
          <w:rFonts w:cs="Arial"/>
          <w:i/>
          <w:iCs/>
          <w:u w:val="single"/>
        </w:rPr>
        <w:t xml:space="preserve">Facilities that use batteries or </w:t>
      </w:r>
      <w:r w:rsidR="00517DA7" w:rsidRPr="00BC2753">
        <w:rPr>
          <w:rFonts w:cs="Arial"/>
          <w:i/>
          <w:iCs/>
          <w:u w:val="single"/>
        </w:rPr>
        <w:t>a</w:t>
      </w:r>
      <w:r w:rsidRPr="00BC2753">
        <w:rPr>
          <w:rFonts w:cs="Arial"/>
          <w:i/>
          <w:iCs/>
          <w:u w:val="single"/>
        </w:rPr>
        <w:t xml:space="preserve"> combination of batteries in tandem with renewable electrical generation </w:t>
      </w:r>
      <w:r w:rsidR="00517DA7" w:rsidRPr="00BC2753">
        <w:rPr>
          <w:rFonts w:cs="Arial"/>
          <w:i/>
          <w:iCs/>
          <w:u w:val="single"/>
        </w:rPr>
        <w:t xml:space="preserve">resource(s) </w:t>
      </w:r>
      <w:r w:rsidRPr="00BC2753">
        <w:rPr>
          <w:rFonts w:cs="Arial"/>
          <w:i/>
          <w:iCs/>
          <w:u w:val="single"/>
        </w:rPr>
        <w:t>as their alternative source of power shall have sufficient storage or generation capacity to maintain operation for no fewer than 96 hours (6 hours onsite minimum). Facilities shall also make arrangements for delivery of a generator and</w:t>
      </w:r>
      <w:r w:rsidR="00396645" w:rsidRPr="00BC2753">
        <w:rPr>
          <w:rFonts w:cs="Arial"/>
          <w:i/>
          <w:iCs/>
          <w:u w:val="single"/>
        </w:rPr>
        <w:t xml:space="preserve"> </w:t>
      </w:r>
      <w:r w:rsidRPr="00BC2753">
        <w:rPr>
          <w:rFonts w:cs="Arial"/>
          <w:i/>
          <w:iCs/>
          <w:u w:val="single"/>
        </w:rPr>
        <w:t xml:space="preserve">fuel in the event normal power is not restored within 96 hours and the generation capacity of the renewable electrical generation </w:t>
      </w:r>
      <w:r w:rsidR="00396645" w:rsidRPr="00BC2753">
        <w:rPr>
          <w:rFonts w:cs="Arial"/>
          <w:i/>
          <w:iCs/>
          <w:u w:val="single"/>
        </w:rPr>
        <w:t>resource(s)</w:t>
      </w:r>
      <w:r w:rsidRPr="00BC2753">
        <w:rPr>
          <w:rFonts w:cs="Arial"/>
          <w:i/>
          <w:iCs/>
          <w:u w:val="single"/>
        </w:rPr>
        <w:t xml:space="preserve"> is unable to provide sufficient power to comply with State requirements for skilled nursing facilities.</w:t>
      </w:r>
    </w:p>
    <w:p w14:paraId="0893910F" w14:textId="1F0E6BDA" w:rsidR="00B37BD2" w:rsidRPr="00BC2753" w:rsidRDefault="00B37BD2" w:rsidP="00B14A44">
      <w:pPr>
        <w:widowControl/>
        <w:tabs>
          <w:tab w:val="left" w:pos="360"/>
        </w:tabs>
        <w:autoSpaceDE w:val="0"/>
        <w:autoSpaceDN w:val="0"/>
        <w:adjustRightInd w:val="0"/>
        <w:spacing w:after="240"/>
        <w:ind w:left="360" w:hanging="360"/>
        <w:rPr>
          <w:rFonts w:eastAsia="TimesLTStd-Italic" w:cs="Arial"/>
          <w:i/>
          <w:iCs/>
          <w:strike/>
          <w:snapToGrid/>
          <w:szCs w:val="24"/>
          <w:u w:val="single"/>
        </w:rPr>
      </w:pPr>
      <w:r w:rsidRPr="00BC2753">
        <w:rPr>
          <w:rFonts w:eastAsia="TimesLTStd-Italic" w:cs="Arial"/>
          <w:b/>
          <w:bCs/>
          <w:i/>
          <w:iCs/>
          <w:snapToGrid/>
          <w:szCs w:val="24"/>
          <w:u w:val="single"/>
        </w:rPr>
        <w:t>(3)</w:t>
      </w:r>
      <w:r w:rsidR="00A4198F" w:rsidRPr="00BC2753">
        <w:rPr>
          <w:rFonts w:eastAsia="TimesLTStd-Italic" w:cs="Arial"/>
          <w:b/>
          <w:bCs/>
          <w:i/>
          <w:iCs/>
          <w:snapToGrid/>
          <w:szCs w:val="24"/>
          <w:u w:val="single"/>
        </w:rPr>
        <w:tab/>
      </w:r>
      <w:r w:rsidRPr="00BC2753">
        <w:rPr>
          <w:rFonts w:eastAsia="TimesLTStd-Italic" w:cs="Arial"/>
          <w:b/>
          <w:bCs/>
          <w:i/>
          <w:iCs/>
          <w:snapToGrid/>
          <w:szCs w:val="24"/>
          <w:u w:val="single"/>
        </w:rPr>
        <w:t>Special Seismic Certification.</w:t>
      </w:r>
      <w:r w:rsidRPr="00BC2753">
        <w:rPr>
          <w:rFonts w:eastAsia="TimesLTStd-Italic" w:cs="Arial"/>
          <w:i/>
          <w:iCs/>
          <w:snapToGrid/>
          <w:szCs w:val="24"/>
          <w:u w:val="single"/>
        </w:rPr>
        <w:t xml:space="preserve"> All Generators, batteries and alternate power sources including distribution equipment and controls provided to supply loads identified in 517.1(B)</w:t>
      </w:r>
      <w:r w:rsidR="00BC2753">
        <w:rPr>
          <w:rFonts w:eastAsia="TimesLTStd-Italic" w:cs="Arial"/>
          <w:i/>
          <w:iCs/>
          <w:snapToGrid/>
          <w:szCs w:val="24"/>
          <w:u w:val="single"/>
        </w:rPr>
        <w:t xml:space="preserve"> </w:t>
      </w:r>
      <w:r w:rsidRPr="00BC2753">
        <w:rPr>
          <w:rFonts w:eastAsia="TimesLTStd-Italic" w:cs="Arial"/>
          <w:i/>
          <w:iCs/>
          <w:snapToGrid/>
          <w:szCs w:val="24"/>
          <w:u w:val="single"/>
        </w:rPr>
        <w:t>shall have special seismic certification as defined in the American Society of Civil Engineers (ASCE) 13.2.2.</w:t>
      </w:r>
    </w:p>
    <w:p w14:paraId="0503D24F" w14:textId="77777777" w:rsidR="00B37BD2" w:rsidRDefault="00B37BD2" w:rsidP="00756346">
      <w:pPr>
        <w:widowControl/>
        <w:autoSpaceDE w:val="0"/>
        <w:autoSpaceDN w:val="0"/>
        <w:adjustRightInd w:val="0"/>
        <w:spacing w:after="240"/>
        <w:rPr>
          <w:noProof/>
        </w:rPr>
      </w:pPr>
      <w:r w:rsidRPr="00F6249A">
        <w:rPr>
          <w:rFonts w:eastAsiaTheme="minorHAnsi" w:cs="Arial"/>
          <w:b/>
          <w:bCs/>
          <w:i/>
          <w:iCs/>
          <w:strike/>
          <w:snapToGrid/>
          <w:szCs w:val="24"/>
        </w:rPr>
        <w:t>(B)</w:t>
      </w:r>
      <w:r w:rsidRPr="00F6249A">
        <w:rPr>
          <w:rFonts w:eastAsiaTheme="minorHAnsi" w:cs="Arial"/>
          <w:b/>
          <w:bCs/>
          <w:i/>
          <w:iCs/>
          <w:snapToGrid/>
          <w:szCs w:val="24"/>
          <w:u w:val="single"/>
        </w:rPr>
        <w:t>(C)</w:t>
      </w:r>
      <w:r w:rsidRPr="00F6249A">
        <w:rPr>
          <w:rFonts w:eastAsiaTheme="minorHAnsi" w:cs="Arial"/>
          <w:b/>
          <w:bCs/>
          <w:i/>
          <w:iCs/>
          <w:snapToGrid/>
          <w:szCs w:val="24"/>
        </w:rPr>
        <w:t xml:space="preserve"> Electrical Equipment Schedules [OSHPD 1, 2, 4</w:t>
      </w:r>
      <w:r w:rsidRPr="00F6249A">
        <w:rPr>
          <w:rFonts w:eastAsiaTheme="minorHAnsi" w:cs="Arial"/>
          <w:b/>
          <w:bCs/>
          <w:i/>
          <w:iCs/>
          <w:strike/>
          <w:snapToGrid/>
          <w:szCs w:val="24"/>
        </w:rPr>
        <w:t>,</w:t>
      </w:r>
      <w:r w:rsidRPr="00F6249A">
        <w:rPr>
          <w:rFonts w:eastAsiaTheme="minorHAnsi" w:cs="Arial"/>
          <w:b/>
          <w:bCs/>
          <w:i/>
          <w:iCs/>
          <w:snapToGrid/>
          <w:szCs w:val="24"/>
        </w:rPr>
        <w:t xml:space="preserve"> &amp; 5]. </w:t>
      </w:r>
      <w:r w:rsidRPr="00F6249A">
        <w:rPr>
          <w:rFonts w:eastAsia="TimesLTStd-Italic" w:cs="Arial"/>
          <w:i/>
          <w:iCs/>
          <w:snapToGrid/>
          <w:szCs w:val="24"/>
        </w:rPr>
        <w:t>Electrical equipment schedules in the construction documents shall clearly indicate which equipment will be powered by the essential electrical system or appropriate special seismic certifications.</w:t>
      </w:r>
    </w:p>
    <w:p w14:paraId="2F420987" w14:textId="77777777" w:rsidR="00AF56FE" w:rsidRPr="00AD67B3" w:rsidRDefault="00AF56FE" w:rsidP="00756346">
      <w:pPr>
        <w:pStyle w:val="Heading4"/>
        <w:spacing w:before="120"/>
      </w:pPr>
      <w:r w:rsidRPr="00AD67B3">
        <w:lastRenderedPageBreak/>
        <w:t>Notation:</w:t>
      </w:r>
    </w:p>
    <w:p w14:paraId="13743BD7" w14:textId="77777777" w:rsidR="00AF56FE" w:rsidRPr="00AD67B3" w:rsidRDefault="00AF56FE" w:rsidP="00756346">
      <w:pPr>
        <w:spacing w:before="120"/>
        <w:rPr>
          <w:rFonts w:cs="Arial"/>
        </w:rPr>
      </w:pPr>
      <w:r w:rsidRPr="00AD67B3">
        <w:rPr>
          <w:rFonts w:cs="Arial"/>
        </w:rPr>
        <w:t xml:space="preserve">Authority: </w:t>
      </w:r>
      <w:r w:rsidRPr="0038713C">
        <w:rPr>
          <w:rFonts w:cs="Arial"/>
        </w:rPr>
        <w:t xml:space="preserve">Health and Safety Code, Sections 1275, </w:t>
      </w:r>
      <w:bookmarkStart w:id="5" w:name="_Hlk121475878"/>
      <w:r>
        <w:rPr>
          <w:rFonts w:cs="Arial"/>
        </w:rPr>
        <w:t xml:space="preserve">1418.22, </w:t>
      </w:r>
      <w:bookmarkEnd w:id="5"/>
      <w:r w:rsidRPr="0038713C">
        <w:rPr>
          <w:rFonts w:cs="Arial"/>
        </w:rPr>
        <w:t>129</w:t>
      </w:r>
      <w:r>
        <w:rPr>
          <w:rFonts w:cs="Arial"/>
        </w:rPr>
        <w:t>675-</w:t>
      </w:r>
      <w:r w:rsidRPr="0038713C">
        <w:rPr>
          <w:rFonts w:cs="Arial"/>
        </w:rPr>
        <w:t>1</w:t>
      </w:r>
      <w:r>
        <w:rPr>
          <w:rFonts w:cs="Arial"/>
        </w:rPr>
        <w:t>30070</w:t>
      </w:r>
    </w:p>
    <w:p w14:paraId="6D2858A1" w14:textId="77777777" w:rsidR="00AF56FE" w:rsidRDefault="00AF56FE" w:rsidP="00756346">
      <w:pPr>
        <w:spacing w:before="120"/>
        <w:rPr>
          <w:rFonts w:cs="Arial"/>
        </w:rPr>
      </w:pPr>
      <w:r w:rsidRPr="00746602">
        <w:rPr>
          <w:rFonts w:cs="Arial"/>
        </w:rPr>
        <w:t>Reference(s): Health and Safety Code, Section 129850</w:t>
      </w:r>
    </w:p>
    <w:p w14:paraId="55853131" w14:textId="04231422" w:rsidR="00796F34" w:rsidRDefault="00796F34" w:rsidP="00756346">
      <w:pPr>
        <w:pStyle w:val="Heading3"/>
        <w:spacing w:before="360"/>
        <w:rPr>
          <w:noProof/>
        </w:rPr>
      </w:pPr>
      <w:r w:rsidRPr="00AD67B3">
        <w:t>ITEM</w:t>
      </w:r>
      <w:r>
        <w:t xml:space="preserve"> 3</w:t>
      </w:r>
      <w:r>
        <w:br/>
      </w:r>
      <w:r w:rsidRPr="00AD67B3">
        <w:t xml:space="preserve">Chapter </w:t>
      </w:r>
      <w:r>
        <w:t>5 Special Occupancies</w:t>
      </w:r>
      <w:r>
        <w:br/>
      </w:r>
      <w:r w:rsidRPr="007822F8">
        <w:rPr>
          <w:noProof/>
        </w:rPr>
        <w:t>ARTICLE 517 Health Care Facilities</w:t>
      </w:r>
    </w:p>
    <w:p w14:paraId="71BD18C9" w14:textId="77777777" w:rsidR="00796F34" w:rsidRDefault="00796F34" w:rsidP="00B14A44">
      <w:pPr>
        <w:pStyle w:val="Heading4"/>
        <w:spacing w:after="240"/>
        <w:rPr>
          <w:noProof/>
        </w:rPr>
      </w:pPr>
      <w:r>
        <w:rPr>
          <w:noProof/>
        </w:rPr>
        <w:t>Part I. General</w:t>
      </w:r>
    </w:p>
    <w:p w14:paraId="7A843DE5" w14:textId="23E36FC3" w:rsidR="00796F34" w:rsidRDefault="00796F34" w:rsidP="00756346">
      <w:pPr>
        <w:spacing w:after="0"/>
        <w:rPr>
          <w:rFonts w:eastAsia="TimesLTStd-Roman" w:cs="Arial"/>
          <w:szCs w:val="24"/>
        </w:rPr>
      </w:pPr>
      <w:bookmarkStart w:id="6" w:name="_Hlk132721951"/>
      <w:r w:rsidRPr="005E6EA4">
        <w:rPr>
          <w:rFonts w:eastAsia="TimesLTStd-Bold" w:cs="Arial"/>
          <w:b/>
          <w:bCs/>
          <w:szCs w:val="24"/>
        </w:rPr>
        <w:t>517.</w:t>
      </w:r>
      <w:r w:rsidR="00275D5F">
        <w:rPr>
          <w:rFonts w:eastAsia="TimesLTStd-Bold" w:cs="Arial"/>
          <w:b/>
          <w:bCs/>
          <w:szCs w:val="24"/>
        </w:rPr>
        <w:t>2</w:t>
      </w:r>
      <w:r w:rsidRPr="005E6EA4">
        <w:rPr>
          <w:rFonts w:eastAsia="TimesLTStd-Bold" w:cs="Arial"/>
          <w:b/>
          <w:bCs/>
          <w:szCs w:val="24"/>
        </w:rPr>
        <w:t xml:space="preserve"> </w:t>
      </w:r>
      <w:r>
        <w:rPr>
          <w:rFonts w:eastAsia="TimesLTStd-Bold" w:cs="Arial"/>
          <w:b/>
          <w:bCs/>
          <w:szCs w:val="24"/>
        </w:rPr>
        <w:t>Definitions.</w:t>
      </w:r>
      <w:r w:rsidRPr="00796F34">
        <w:rPr>
          <w:rFonts w:eastAsia="TimesLTStd-Bold" w:cs="Arial"/>
          <w:szCs w:val="24"/>
        </w:rPr>
        <w:t xml:space="preserve"> </w:t>
      </w:r>
      <w:r w:rsidRPr="005E6EA4">
        <w:rPr>
          <w:rFonts w:eastAsia="TimesLTStd-Roman" w:cs="Arial"/>
          <w:szCs w:val="24"/>
        </w:rPr>
        <w:t>The definitions in this section shall apply</w:t>
      </w:r>
      <w:r>
        <w:rPr>
          <w:rFonts w:eastAsia="TimesLTStd-Roman" w:cs="Arial"/>
          <w:szCs w:val="24"/>
        </w:rPr>
        <w:t xml:space="preserve"> </w:t>
      </w:r>
      <w:r w:rsidRPr="005E6EA4">
        <w:rPr>
          <w:rFonts w:eastAsia="TimesLTStd-Roman" w:cs="Arial"/>
          <w:szCs w:val="24"/>
        </w:rPr>
        <w:t>only within this article.</w:t>
      </w:r>
    </w:p>
    <w:p w14:paraId="57252378" w14:textId="303591CA" w:rsidR="006C05C4" w:rsidRDefault="00796F34" w:rsidP="00B36228">
      <w:pPr>
        <w:spacing w:before="120"/>
        <w:rPr>
          <w:rFonts w:eastAsia="TimesLTStd-Roman" w:cs="Arial"/>
          <w:szCs w:val="24"/>
        </w:rPr>
      </w:pPr>
      <w:r w:rsidRPr="00D93442">
        <w:rPr>
          <w:rFonts w:eastAsia="TimesLTStd-Roman" w:cs="Arial"/>
          <w:szCs w:val="24"/>
        </w:rPr>
        <w:t>...</w:t>
      </w:r>
    </w:p>
    <w:p w14:paraId="3657D47B" w14:textId="29D65A92" w:rsidR="00D93442" w:rsidRDefault="00D93442" w:rsidP="000A3F8E">
      <w:pPr>
        <w:autoSpaceDE w:val="0"/>
        <w:autoSpaceDN w:val="0"/>
        <w:adjustRightInd w:val="0"/>
        <w:spacing w:after="240"/>
        <w:rPr>
          <w:rFonts w:eastAsia="TimesLTStd-Bold" w:cs="Arial"/>
          <w:szCs w:val="24"/>
        </w:rPr>
      </w:pPr>
      <w:r w:rsidRPr="006F7A28">
        <w:rPr>
          <w:rFonts w:eastAsia="TimesLTStd-Bold" w:cs="Arial"/>
          <w:b/>
          <w:bCs/>
          <w:szCs w:val="24"/>
        </w:rPr>
        <w:t>Medical Office.</w:t>
      </w:r>
      <w:r w:rsidRPr="006F7A28">
        <w:rPr>
          <w:rFonts w:eastAsia="TimesLTStd-Bold" w:cs="Arial"/>
          <w:szCs w:val="24"/>
        </w:rPr>
        <w:t xml:space="preserve"> ...</w:t>
      </w:r>
    </w:p>
    <w:p w14:paraId="2B24EA5B" w14:textId="77777777" w:rsidR="00DB1FE0" w:rsidRPr="006F7A28" w:rsidRDefault="00DB1FE0" w:rsidP="00DB1FE0">
      <w:pPr>
        <w:autoSpaceDE w:val="0"/>
        <w:autoSpaceDN w:val="0"/>
        <w:adjustRightInd w:val="0"/>
        <w:spacing w:after="240"/>
        <w:rPr>
          <w:rFonts w:eastAsia="TimesLTStd-Roman" w:cs="Arial"/>
          <w:szCs w:val="24"/>
        </w:rPr>
      </w:pPr>
      <w:r w:rsidRPr="006F7A28">
        <w:rPr>
          <w:rFonts w:eastAsia="TimesLTStd-Roman" w:cs="Arial"/>
          <w:b/>
          <w:bCs/>
          <w:i/>
          <w:iCs/>
          <w:szCs w:val="24"/>
          <w:u w:val="single"/>
        </w:rPr>
        <w:t>Microgrid</w:t>
      </w:r>
      <w:r>
        <w:rPr>
          <w:rFonts w:eastAsia="TimesLTStd-Roman" w:cs="Arial"/>
          <w:b/>
          <w:bCs/>
          <w:i/>
          <w:iCs/>
          <w:szCs w:val="24"/>
          <w:u w:val="single"/>
        </w:rPr>
        <w:t xml:space="preserve">, </w:t>
      </w:r>
      <w:r w:rsidRPr="006F7A28">
        <w:rPr>
          <w:rFonts w:eastAsia="TimesLTStd-Roman" w:cs="Arial"/>
          <w:b/>
          <w:bCs/>
          <w:i/>
          <w:iCs/>
          <w:szCs w:val="24"/>
          <w:u w:val="single"/>
        </w:rPr>
        <w:t>Health</w:t>
      </w:r>
      <w:r>
        <w:rPr>
          <w:rFonts w:eastAsia="TimesLTStd-Roman" w:cs="Arial"/>
          <w:b/>
          <w:bCs/>
          <w:i/>
          <w:iCs/>
          <w:szCs w:val="24"/>
          <w:u w:val="single"/>
        </w:rPr>
        <w:t xml:space="preserve"> C</w:t>
      </w:r>
      <w:r w:rsidRPr="006F7A28">
        <w:rPr>
          <w:rFonts w:eastAsia="TimesLTStd-Roman" w:cs="Arial"/>
          <w:b/>
          <w:bCs/>
          <w:i/>
          <w:iCs/>
          <w:szCs w:val="24"/>
          <w:u w:val="single"/>
        </w:rPr>
        <w:t>are (Health Care Microgrid System</w:t>
      </w:r>
      <w:r>
        <w:rPr>
          <w:rFonts w:eastAsia="TimesLTStd-Roman" w:cs="Arial"/>
          <w:b/>
          <w:bCs/>
          <w:i/>
          <w:iCs/>
          <w:szCs w:val="24"/>
          <w:u w:val="single"/>
        </w:rPr>
        <w:t>)</w:t>
      </w:r>
      <w:r w:rsidRPr="006F7A28">
        <w:rPr>
          <w:rFonts w:eastAsia="TimesLTStd-Roman" w:cs="Arial"/>
          <w:b/>
          <w:bCs/>
          <w:i/>
          <w:iCs/>
          <w:szCs w:val="24"/>
          <w:u w:val="single"/>
        </w:rPr>
        <w:t>. (Health Care Microgrid)</w:t>
      </w:r>
      <w:r w:rsidRPr="006F7A28">
        <w:rPr>
          <w:rFonts w:eastAsia="TimesLTStd-Roman" w:cs="Arial"/>
          <w:i/>
          <w:iCs/>
          <w:szCs w:val="24"/>
          <w:u w:val="single"/>
        </w:rPr>
        <w:t xml:space="preserve"> A group of interconnected loads and distributed energy resources within clearly defined boundaries that acts as a single controllable entity with respect to the utility.[NFPA </w:t>
      </w:r>
      <w:r w:rsidRPr="00DB1FE0">
        <w:rPr>
          <w:rFonts w:eastAsia="TimesLTStd-Roman" w:cs="Arial"/>
          <w:b/>
          <w:bCs/>
          <w:i/>
          <w:iCs/>
          <w:szCs w:val="24"/>
          <w:u w:val="single"/>
        </w:rPr>
        <w:t xml:space="preserve">99: </w:t>
      </w:r>
      <w:r w:rsidRPr="006F7A28">
        <w:rPr>
          <w:rFonts w:eastAsia="TimesLTStd-Roman" w:cs="Arial"/>
          <w:i/>
          <w:iCs/>
          <w:szCs w:val="24"/>
          <w:u w:val="single"/>
        </w:rPr>
        <w:t>3.3.75] (517) (CMP-15)</w:t>
      </w:r>
      <w:r>
        <w:rPr>
          <w:rFonts w:eastAsia="TimesLTStd-Roman" w:cs="Arial"/>
          <w:i/>
          <w:iCs/>
          <w:szCs w:val="24"/>
          <w:u w:val="single"/>
        </w:rPr>
        <w:t>.</w:t>
      </w:r>
    </w:p>
    <w:p w14:paraId="1CF1CDE4" w14:textId="4E1C1569" w:rsidR="006F7A28" w:rsidRPr="006F7A28" w:rsidRDefault="006F7A28" w:rsidP="0047416D">
      <w:pPr>
        <w:spacing w:after="240"/>
        <w:rPr>
          <w:rFonts w:cs="Arial"/>
          <w:i/>
          <w:iCs/>
          <w:szCs w:val="24"/>
          <w:u w:val="single"/>
        </w:rPr>
      </w:pPr>
      <w:r w:rsidRPr="006F7A28">
        <w:rPr>
          <w:rFonts w:cs="Arial"/>
          <w:b/>
          <w:bCs/>
          <w:i/>
          <w:iCs/>
          <w:szCs w:val="24"/>
          <w:u w:val="single"/>
        </w:rPr>
        <w:t>Microgrid Control System (MCS).</w:t>
      </w:r>
      <w:r w:rsidRPr="006F7A28">
        <w:rPr>
          <w:rFonts w:cs="Arial"/>
          <w:i/>
          <w:iCs/>
          <w:szCs w:val="24"/>
          <w:u w:val="single"/>
        </w:rPr>
        <w:t xml:space="preserve"> A structured control system that manages microgrid operations, functionalities for utility </w:t>
      </w:r>
      <w:r w:rsidR="00DB1FE0">
        <w:rPr>
          <w:rFonts w:cs="Arial"/>
          <w:i/>
          <w:iCs/>
          <w:szCs w:val="24"/>
          <w:u w:val="single"/>
        </w:rPr>
        <w:t>inter</w:t>
      </w:r>
      <w:r w:rsidRPr="006F7A28">
        <w:rPr>
          <w:rFonts w:cs="Arial"/>
          <w:i/>
          <w:iCs/>
          <w:szCs w:val="24"/>
          <w:u w:val="single"/>
        </w:rPr>
        <w:t>operability, islanded operations</w:t>
      </w:r>
      <w:r w:rsidR="00DB1FE0">
        <w:rPr>
          <w:rFonts w:cs="Arial"/>
          <w:i/>
          <w:iCs/>
          <w:szCs w:val="24"/>
          <w:u w:val="single"/>
        </w:rPr>
        <w:t>,</w:t>
      </w:r>
      <w:r w:rsidRPr="006F7A28">
        <w:rPr>
          <w:rFonts w:cs="Arial"/>
          <w:i/>
          <w:iCs/>
          <w:szCs w:val="24"/>
          <w:u w:val="single"/>
        </w:rPr>
        <w:t xml:space="preserve"> and transitions. (CMP-4)</w:t>
      </w:r>
      <w:r>
        <w:rPr>
          <w:rFonts w:cs="Arial"/>
          <w:i/>
          <w:iCs/>
          <w:szCs w:val="24"/>
          <w:u w:val="single"/>
        </w:rPr>
        <w:t>.</w:t>
      </w:r>
    </w:p>
    <w:p w14:paraId="260EA5EB" w14:textId="57DF98A6" w:rsidR="006F7A28" w:rsidRPr="006F7A28" w:rsidRDefault="006F7A28" w:rsidP="002E0A0C">
      <w:pPr>
        <w:widowControl/>
        <w:spacing w:after="0"/>
        <w:ind w:left="180"/>
        <w:rPr>
          <w:rFonts w:cs="Arial"/>
          <w:i/>
          <w:iCs/>
          <w:snapToGrid/>
          <w:szCs w:val="24"/>
          <w:u w:val="single"/>
        </w:rPr>
      </w:pPr>
      <w:r w:rsidRPr="006F7A28">
        <w:rPr>
          <w:rFonts w:cs="Arial"/>
          <w:i/>
          <w:iCs/>
          <w:snapToGrid/>
          <w:szCs w:val="24"/>
          <w:u w:val="single"/>
        </w:rPr>
        <w:t>Informational Note:</w:t>
      </w:r>
    </w:p>
    <w:p w14:paraId="1AFFE48B" w14:textId="77777777" w:rsidR="006F7A28" w:rsidRPr="006F7A28" w:rsidRDefault="006F7A28" w:rsidP="002E0A0C">
      <w:pPr>
        <w:widowControl/>
        <w:spacing w:after="240"/>
        <w:ind w:left="180"/>
        <w:rPr>
          <w:rFonts w:cs="Arial"/>
          <w:i/>
          <w:iCs/>
          <w:snapToGrid/>
          <w:szCs w:val="24"/>
        </w:rPr>
      </w:pPr>
      <w:r w:rsidRPr="006F7A28">
        <w:rPr>
          <w:rFonts w:cs="Arial"/>
          <w:i/>
          <w:iCs/>
          <w:snapToGrid/>
          <w:szCs w:val="24"/>
          <w:u w:val="single"/>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r w:rsidRPr="006F7A28">
        <w:rPr>
          <w:rFonts w:cs="Arial"/>
          <w:i/>
          <w:iCs/>
          <w:snapToGrid/>
          <w:szCs w:val="24"/>
        </w:rPr>
        <w:t>.</w:t>
      </w:r>
    </w:p>
    <w:p w14:paraId="1DE57AE6" w14:textId="2CBE317F" w:rsidR="00796F34" w:rsidRPr="006F7A28" w:rsidRDefault="00ED04FC" w:rsidP="00863246">
      <w:pPr>
        <w:spacing w:after="0"/>
        <w:rPr>
          <w:rFonts w:eastAsia="TimesLTStd-Bold" w:cs="Arial"/>
          <w:szCs w:val="24"/>
        </w:rPr>
      </w:pPr>
      <w:r w:rsidRPr="006F7A28">
        <w:rPr>
          <w:rFonts w:eastAsia="TimesLTStd-Bold" w:cs="Arial"/>
          <w:b/>
          <w:bCs/>
          <w:szCs w:val="24"/>
        </w:rPr>
        <w:t>Monitor Ha</w:t>
      </w:r>
      <w:r w:rsidR="00603BDD" w:rsidRPr="006F7A28">
        <w:rPr>
          <w:rFonts w:eastAsia="TimesLTStd-Bold" w:cs="Arial"/>
          <w:b/>
          <w:bCs/>
          <w:szCs w:val="24"/>
        </w:rPr>
        <w:t>z</w:t>
      </w:r>
      <w:r w:rsidRPr="006F7A28">
        <w:rPr>
          <w:rFonts w:eastAsia="TimesLTStd-Bold" w:cs="Arial"/>
          <w:b/>
          <w:bCs/>
          <w:szCs w:val="24"/>
        </w:rPr>
        <w:t>ard Current</w:t>
      </w:r>
      <w:r w:rsidR="00A921DB" w:rsidRPr="006F7A28">
        <w:rPr>
          <w:rFonts w:eastAsia="TimesLTStd-Bold" w:cs="Arial"/>
          <w:b/>
          <w:bCs/>
          <w:szCs w:val="24"/>
        </w:rPr>
        <w:t>.</w:t>
      </w:r>
      <w:r w:rsidR="003E7890" w:rsidRPr="006F7A28">
        <w:rPr>
          <w:rFonts w:eastAsia="TimesLTStd-Bold" w:cs="Arial"/>
          <w:szCs w:val="24"/>
        </w:rPr>
        <w:t xml:space="preserve"> ...</w:t>
      </w:r>
    </w:p>
    <w:p w14:paraId="181CDD86" w14:textId="07D54163" w:rsidR="00796F34" w:rsidRPr="00796F34" w:rsidRDefault="003E7890" w:rsidP="00863246">
      <w:pPr>
        <w:spacing w:before="120"/>
        <w:rPr>
          <w:rFonts w:eastAsia="TimesLTStd-Bold" w:cs="Arial"/>
          <w:szCs w:val="24"/>
        </w:rPr>
      </w:pPr>
      <w:r w:rsidRPr="006F7A28">
        <w:rPr>
          <w:rFonts w:eastAsia="TimesLTStd-Bold" w:cs="Arial"/>
          <w:szCs w:val="24"/>
        </w:rPr>
        <w:t>...</w:t>
      </w:r>
    </w:p>
    <w:bookmarkEnd w:id="6"/>
    <w:p w14:paraId="56ECB5D9" w14:textId="77777777" w:rsidR="00796F34" w:rsidRPr="00AD67B3" w:rsidRDefault="00796F34" w:rsidP="00796F34">
      <w:pPr>
        <w:pStyle w:val="Heading4"/>
        <w:spacing w:before="120"/>
      </w:pPr>
      <w:r w:rsidRPr="00AD67B3">
        <w:t>Notation:</w:t>
      </w:r>
    </w:p>
    <w:p w14:paraId="52092FA1" w14:textId="1C697297" w:rsidR="00796F34" w:rsidRPr="00AD67B3" w:rsidRDefault="00796F34" w:rsidP="00796F34">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006C05C4">
        <w:rPr>
          <w:rFonts w:cs="Arial"/>
        </w:rPr>
        <w:t xml:space="preserve">1418.22, </w:t>
      </w:r>
      <w:r w:rsidRPr="0038713C">
        <w:rPr>
          <w:rFonts w:cs="Arial"/>
        </w:rPr>
        <w:t>129</w:t>
      </w:r>
      <w:r>
        <w:rPr>
          <w:rFonts w:cs="Arial"/>
        </w:rPr>
        <w:t>675-</w:t>
      </w:r>
      <w:r w:rsidRPr="0038713C">
        <w:rPr>
          <w:rFonts w:cs="Arial"/>
        </w:rPr>
        <w:t>1</w:t>
      </w:r>
      <w:r>
        <w:rPr>
          <w:rFonts w:cs="Arial"/>
        </w:rPr>
        <w:t>30070</w:t>
      </w:r>
    </w:p>
    <w:p w14:paraId="45751F9C" w14:textId="77777777" w:rsidR="00796F34" w:rsidRDefault="00796F34" w:rsidP="00796F34">
      <w:pPr>
        <w:spacing w:before="120"/>
        <w:rPr>
          <w:rFonts w:cs="Arial"/>
        </w:rPr>
      </w:pPr>
      <w:r w:rsidRPr="00746602">
        <w:rPr>
          <w:rFonts w:cs="Arial"/>
        </w:rPr>
        <w:t>Reference(s): Health and Safety Code, Section 129850</w:t>
      </w:r>
    </w:p>
    <w:p w14:paraId="73724453" w14:textId="06F71037" w:rsidR="00796F34" w:rsidRDefault="00796F34" w:rsidP="00C316A5">
      <w:pPr>
        <w:pStyle w:val="Heading3"/>
        <w:spacing w:before="360"/>
        <w:rPr>
          <w:noProof/>
        </w:rPr>
      </w:pPr>
      <w:r w:rsidRPr="00AD67B3">
        <w:t>ITEM</w:t>
      </w:r>
      <w:r>
        <w:t xml:space="preserve"> </w:t>
      </w:r>
      <w:r w:rsidR="00275D5F">
        <w:t>4</w:t>
      </w:r>
      <w:r>
        <w:br/>
      </w:r>
      <w:r w:rsidRPr="00AD67B3">
        <w:t xml:space="preserve">Chapter </w:t>
      </w:r>
      <w:r>
        <w:t>5 Special Occupancies</w:t>
      </w:r>
      <w:r>
        <w:br/>
      </w:r>
      <w:r w:rsidRPr="007822F8">
        <w:rPr>
          <w:noProof/>
        </w:rPr>
        <w:t>ARTICLE 517 Health Care Facilities</w:t>
      </w:r>
    </w:p>
    <w:p w14:paraId="7A4F8C3C" w14:textId="09966242" w:rsidR="00921DE5" w:rsidRDefault="00796F34" w:rsidP="00A67151">
      <w:pPr>
        <w:pStyle w:val="Heading4"/>
        <w:spacing w:after="240"/>
        <w:rPr>
          <w:noProof/>
        </w:rPr>
      </w:pPr>
      <w:r>
        <w:rPr>
          <w:noProof/>
        </w:rPr>
        <w:t>Part I</w:t>
      </w:r>
      <w:r w:rsidR="00921DE5">
        <w:rPr>
          <w:noProof/>
        </w:rPr>
        <w:t xml:space="preserve">. </w:t>
      </w:r>
      <w:r w:rsidR="001C7856">
        <w:rPr>
          <w:noProof/>
        </w:rPr>
        <w:t>General</w:t>
      </w:r>
    </w:p>
    <w:p w14:paraId="5D93286E" w14:textId="5E6A2DA8" w:rsidR="00275D5F" w:rsidRDefault="001C7856" w:rsidP="00B36228">
      <w:pPr>
        <w:spacing w:after="240"/>
        <w:rPr>
          <w:rFonts w:eastAsia="TimesLTStd-Roman" w:cs="Arial"/>
          <w:szCs w:val="24"/>
        </w:rPr>
      </w:pPr>
      <w:r w:rsidRPr="001C7856">
        <w:rPr>
          <w:rFonts w:eastAsia="TimesLTStd-Roman" w:cs="Arial"/>
          <w:b/>
          <w:bCs/>
          <w:szCs w:val="24"/>
        </w:rPr>
        <w:t>517.2 Definitions.</w:t>
      </w:r>
      <w:r>
        <w:rPr>
          <w:rFonts w:eastAsia="TimesLTStd-Roman" w:cs="Arial"/>
          <w:szCs w:val="24"/>
        </w:rPr>
        <w:t xml:space="preserve"> </w:t>
      </w:r>
      <w:r w:rsidR="00275D5F" w:rsidRPr="005E6EA4">
        <w:rPr>
          <w:rFonts w:eastAsia="TimesLTStd-Roman" w:cs="Arial"/>
          <w:szCs w:val="24"/>
        </w:rPr>
        <w:t>The definitions in this section shall apply</w:t>
      </w:r>
      <w:r w:rsidR="00275D5F">
        <w:rPr>
          <w:rFonts w:eastAsia="TimesLTStd-Roman" w:cs="Arial"/>
          <w:szCs w:val="24"/>
        </w:rPr>
        <w:t xml:space="preserve"> </w:t>
      </w:r>
      <w:r w:rsidR="00275D5F" w:rsidRPr="005E6EA4">
        <w:rPr>
          <w:rFonts w:eastAsia="TimesLTStd-Roman" w:cs="Arial"/>
          <w:szCs w:val="24"/>
        </w:rPr>
        <w:t>only within this article.</w:t>
      </w:r>
    </w:p>
    <w:p w14:paraId="46543E02" w14:textId="3241E027" w:rsidR="00275D5F" w:rsidRDefault="00275D5F" w:rsidP="00B36228">
      <w:pPr>
        <w:widowControl/>
        <w:autoSpaceDE w:val="0"/>
        <w:autoSpaceDN w:val="0"/>
        <w:adjustRightInd w:val="0"/>
        <w:spacing w:after="240"/>
        <w:rPr>
          <w:rFonts w:eastAsia="TimesLTStd-Roman" w:cs="Arial"/>
          <w:snapToGrid/>
          <w:szCs w:val="24"/>
        </w:rPr>
      </w:pPr>
      <w:r w:rsidRPr="00941742">
        <w:rPr>
          <w:rFonts w:eastAsiaTheme="minorHAnsi" w:cs="Arial"/>
          <w:b/>
          <w:bCs/>
          <w:snapToGrid/>
          <w:szCs w:val="24"/>
        </w:rPr>
        <w:t xml:space="preserve">Life Safety Branch. </w:t>
      </w:r>
      <w:r w:rsidRPr="00941742">
        <w:rPr>
          <w:rFonts w:eastAsia="TimesLTStd-Roman" w:cs="Arial"/>
          <w:snapToGrid/>
          <w:szCs w:val="24"/>
        </w:rPr>
        <w:t>A system of feeders and branch circuits</w:t>
      </w:r>
      <w:r w:rsidR="0084138A">
        <w:rPr>
          <w:rFonts w:eastAsia="TimesLTStd-Roman" w:cs="Arial"/>
          <w:snapToGrid/>
          <w:szCs w:val="24"/>
        </w:rPr>
        <w:t xml:space="preserve"> </w:t>
      </w:r>
      <w:r>
        <w:rPr>
          <w:rFonts w:eastAsia="TimesLTStd-Roman" w:cs="Arial"/>
          <w:snapToGrid/>
          <w:szCs w:val="24"/>
        </w:rPr>
        <w:t>…</w:t>
      </w:r>
    </w:p>
    <w:p w14:paraId="0DA351EC" w14:textId="7FD3C6E8" w:rsidR="00275D5F" w:rsidRDefault="00275D5F" w:rsidP="00B36228">
      <w:pPr>
        <w:autoSpaceDE w:val="0"/>
        <w:autoSpaceDN w:val="0"/>
        <w:spacing w:after="240"/>
        <w:rPr>
          <w:rFonts w:ascii="ArialMT" w:hAnsi="ArialMT"/>
          <w:i/>
          <w:iCs/>
          <w:u w:val="single"/>
        </w:rPr>
      </w:pPr>
      <w:r>
        <w:rPr>
          <w:rFonts w:cs="Arial"/>
          <w:b/>
          <w:bCs/>
          <w:i/>
          <w:iCs/>
          <w:u w:val="single"/>
        </w:rPr>
        <w:t>Life-Saving Equipment</w:t>
      </w:r>
      <w:r w:rsidR="00805B07">
        <w:rPr>
          <w:rFonts w:cs="Arial"/>
          <w:b/>
          <w:bCs/>
          <w:i/>
          <w:iCs/>
          <w:u w:val="single"/>
        </w:rPr>
        <w:t xml:space="preserve">. </w:t>
      </w:r>
      <w:r>
        <w:rPr>
          <w:rFonts w:cs="Arial"/>
          <w:i/>
          <w:iCs/>
          <w:u w:val="single"/>
        </w:rPr>
        <w:t xml:space="preserve">Equipment required to either save or sustain the life of </w:t>
      </w:r>
      <w:r>
        <w:rPr>
          <w:rFonts w:cs="Arial"/>
          <w:i/>
          <w:iCs/>
          <w:u w:val="single"/>
        </w:rPr>
        <w:lastRenderedPageBreak/>
        <w:t xml:space="preserve">occupant(s) of a healthcare facility. </w:t>
      </w:r>
      <w:r>
        <w:rPr>
          <w:rFonts w:ascii="ArialMT" w:hAnsi="ArialMT"/>
          <w:i/>
          <w:iCs/>
          <w:u w:val="single"/>
        </w:rPr>
        <w:t>Life-Saving equipment may include but shall not be limited to</w:t>
      </w:r>
      <w:r w:rsidR="00805B07">
        <w:rPr>
          <w:rFonts w:ascii="ArialMT" w:hAnsi="ArialMT"/>
          <w:i/>
          <w:iCs/>
          <w:u w:val="single"/>
        </w:rPr>
        <w:t xml:space="preserve">, </w:t>
      </w:r>
      <w:r>
        <w:rPr>
          <w:rFonts w:ascii="ArialMT" w:hAnsi="ArialMT"/>
          <w:i/>
          <w:iCs/>
          <w:u w:val="single"/>
        </w:rPr>
        <w:t>ventilators, AEDs, crash carts with defibrillators, intravenous therapy equipment, feeding pumps, IV pumps, nebulizer machines, suction equipment, and medication dispensing machines.</w:t>
      </w:r>
    </w:p>
    <w:p w14:paraId="54BCB36D" w14:textId="4E832F6F" w:rsidR="00275D5F" w:rsidRDefault="00275D5F" w:rsidP="00D255D1">
      <w:pPr>
        <w:spacing w:after="240"/>
        <w:rPr>
          <w:rFonts w:eastAsia="TimesLTStd-Roman" w:cs="Arial"/>
          <w:snapToGrid/>
          <w:szCs w:val="24"/>
        </w:rPr>
      </w:pPr>
      <w:r w:rsidRPr="00941742">
        <w:rPr>
          <w:rFonts w:eastAsiaTheme="minorHAnsi" w:cs="Arial"/>
          <w:b/>
          <w:bCs/>
          <w:snapToGrid/>
          <w:szCs w:val="24"/>
        </w:rPr>
        <w:t>Limited Care Facility.</w:t>
      </w:r>
      <w:r w:rsidRPr="00E971B7">
        <w:rPr>
          <w:rFonts w:eastAsiaTheme="minorHAnsi" w:cs="Arial"/>
          <w:snapToGrid/>
          <w:szCs w:val="24"/>
        </w:rPr>
        <w:t xml:space="preserve"> </w:t>
      </w:r>
      <w:r w:rsidRPr="00941742">
        <w:rPr>
          <w:rFonts w:eastAsia="TimesLTStd-Roman" w:cs="Arial"/>
          <w:snapToGrid/>
          <w:szCs w:val="24"/>
        </w:rPr>
        <w:t>A building or portion thereof used on</w:t>
      </w:r>
      <w:r w:rsidR="00E971B7">
        <w:rPr>
          <w:rFonts w:eastAsia="TimesLTStd-Roman" w:cs="Arial"/>
          <w:snapToGrid/>
          <w:szCs w:val="24"/>
        </w:rPr>
        <w:t xml:space="preserve"> ...</w:t>
      </w:r>
    </w:p>
    <w:p w14:paraId="19BF9BD4" w14:textId="6DC63507" w:rsidR="00E971B7" w:rsidRDefault="00E971B7" w:rsidP="00D255D1">
      <w:pPr>
        <w:spacing w:before="120"/>
        <w:rPr>
          <w:rFonts w:eastAsia="TimesLTStd-Roman" w:cs="Arial"/>
          <w:szCs w:val="24"/>
        </w:rPr>
      </w:pPr>
      <w:r>
        <w:rPr>
          <w:rFonts w:eastAsia="TimesLTStd-Roman" w:cs="Arial"/>
          <w:szCs w:val="24"/>
        </w:rPr>
        <w:t>...</w:t>
      </w:r>
    </w:p>
    <w:p w14:paraId="14DAF500" w14:textId="77777777" w:rsidR="00330E4D" w:rsidRDefault="00330E4D" w:rsidP="00B36228">
      <w:pPr>
        <w:widowControl/>
        <w:autoSpaceDE w:val="0"/>
        <w:autoSpaceDN w:val="0"/>
        <w:adjustRightInd w:val="0"/>
        <w:spacing w:after="240"/>
        <w:rPr>
          <w:rFonts w:eastAsia="TimesLTStd-Roman" w:cs="Arial"/>
          <w:b/>
          <w:bCs/>
          <w:snapToGrid/>
          <w:szCs w:val="24"/>
        </w:rPr>
      </w:pPr>
      <w:r w:rsidRPr="00896E89">
        <w:rPr>
          <w:rFonts w:eastAsiaTheme="minorHAnsi" w:cs="Arial"/>
          <w:b/>
          <w:bCs/>
          <w:snapToGrid/>
          <w:szCs w:val="24"/>
        </w:rPr>
        <w:t>Nursing Home.</w:t>
      </w:r>
      <w:r w:rsidRPr="00FB0492">
        <w:rPr>
          <w:rFonts w:eastAsiaTheme="minorHAnsi" w:cs="Arial"/>
          <w:snapToGrid/>
          <w:szCs w:val="24"/>
        </w:rPr>
        <w:t xml:space="preserve"> </w:t>
      </w:r>
      <w:r w:rsidRPr="00896E89">
        <w:rPr>
          <w:rFonts w:eastAsia="TimesLTStd-Roman" w:cs="Arial"/>
          <w:snapToGrid/>
          <w:szCs w:val="24"/>
        </w:rPr>
        <w:t>A building or portion of a building used on a</w:t>
      </w:r>
      <w:r>
        <w:rPr>
          <w:rFonts w:eastAsia="TimesLTStd-Roman" w:cs="Arial"/>
          <w:snapToGrid/>
          <w:szCs w:val="24"/>
        </w:rPr>
        <w:t xml:space="preserve"> </w:t>
      </w:r>
      <w:r w:rsidRPr="00896E89">
        <w:rPr>
          <w:rFonts w:eastAsia="TimesLTStd-Roman" w:cs="Arial"/>
          <w:snapToGrid/>
          <w:szCs w:val="24"/>
        </w:rPr>
        <w:t>24-hour basis</w:t>
      </w:r>
      <w:r>
        <w:rPr>
          <w:rFonts w:eastAsia="TimesLTStd-Roman" w:cs="Arial"/>
          <w:snapToGrid/>
          <w:szCs w:val="24"/>
        </w:rPr>
        <w:t xml:space="preserve"> ...</w:t>
      </w:r>
    </w:p>
    <w:p w14:paraId="24361131" w14:textId="77777777" w:rsidR="00330E4D" w:rsidRPr="00896E89" w:rsidRDefault="00330E4D" w:rsidP="00B36228">
      <w:pPr>
        <w:widowControl/>
        <w:autoSpaceDE w:val="0"/>
        <w:autoSpaceDN w:val="0"/>
        <w:adjustRightInd w:val="0"/>
        <w:spacing w:after="240"/>
        <w:rPr>
          <w:rFonts w:eastAsiaTheme="minorHAnsi" w:cs="Arial"/>
          <w:i/>
          <w:iCs/>
          <w:snapToGrid/>
          <w:szCs w:val="24"/>
          <w:u w:val="single"/>
        </w:rPr>
      </w:pPr>
      <w:r w:rsidRPr="00896E89">
        <w:rPr>
          <w:rFonts w:eastAsiaTheme="minorHAnsi" w:cs="Arial"/>
          <w:b/>
          <w:bCs/>
          <w:i/>
          <w:iCs/>
          <w:snapToGrid/>
          <w:szCs w:val="24"/>
          <w:u w:val="single"/>
        </w:rPr>
        <w:t>Oxygen-</w:t>
      </w:r>
      <w:r>
        <w:rPr>
          <w:rFonts w:eastAsiaTheme="minorHAnsi" w:cs="Arial"/>
          <w:b/>
          <w:bCs/>
          <w:i/>
          <w:iCs/>
          <w:snapToGrid/>
          <w:szCs w:val="24"/>
          <w:u w:val="single"/>
        </w:rPr>
        <w:t>G</w:t>
      </w:r>
      <w:r w:rsidRPr="00896E89">
        <w:rPr>
          <w:rFonts w:eastAsiaTheme="minorHAnsi" w:cs="Arial"/>
          <w:b/>
          <w:bCs/>
          <w:i/>
          <w:iCs/>
          <w:snapToGrid/>
          <w:szCs w:val="24"/>
          <w:u w:val="single"/>
        </w:rPr>
        <w:t>enerating Devices</w:t>
      </w:r>
      <w:r>
        <w:rPr>
          <w:rFonts w:eastAsiaTheme="minorHAnsi" w:cs="Arial"/>
          <w:b/>
          <w:bCs/>
          <w:i/>
          <w:iCs/>
          <w:snapToGrid/>
          <w:szCs w:val="24"/>
          <w:u w:val="single"/>
        </w:rPr>
        <w:t>.</w:t>
      </w:r>
      <w:r>
        <w:rPr>
          <w:rFonts w:eastAsiaTheme="minorHAnsi" w:cs="Arial"/>
          <w:i/>
          <w:iCs/>
          <w:snapToGrid/>
          <w:szCs w:val="24"/>
          <w:u w:val="single"/>
        </w:rPr>
        <w:t xml:space="preserve"> </w:t>
      </w:r>
      <w:r w:rsidRPr="008456AB">
        <w:rPr>
          <w:rFonts w:eastAsiaTheme="minorHAnsi" w:cs="Arial"/>
          <w:i/>
          <w:iCs/>
          <w:snapToGrid/>
          <w:szCs w:val="24"/>
          <w:u w:val="single"/>
        </w:rPr>
        <w:t>Devices used to extract or make concentrated oxygen rich blends of air for human use.</w:t>
      </w:r>
      <w:r w:rsidRPr="00896E89">
        <w:rPr>
          <w:rFonts w:eastAsiaTheme="minorHAnsi" w:cs="Arial"/>
          <w:i/>
          <w:iCs/>
          <w:snapToGrid/>
          <w:szCs w:val="24"/>
          <w:u w:val="single"/>
        </w:rPr>
        <w:t xml:space="preserve"> Oxygen-</w:t>
      </w:r>
      <w:r>
        <w:rPr>
          <w:rFonts w:eastAsiaTheme="minorHAnsi" w:cs="Arial"/>
          <w:i/>
          <w:iCs/>
          <w:snapToGrid/>
          <w:szCs w:val="24"/>
          <w:u w:val="single"/>
        </w:rPr>
        <w:t>G</w:t>
      </w:r>
      <w:r w:rsidRPr="00896E89">
        <w:rPr>
          <w:rFonts w:eastAsiaTheme="minorHAnsi" w:cs="Arial"/>
          <w:i/>
          <w:iCs/>
          <w:snapToGrid/>
          <w:szCs w:val="24"/>
          <w:u w:val="single"/>
        </w:rPr>
        <w:t xml:space="preserve">enerating </w:t>
      </w:r>
      <w:r>
        <w:rPr>
          <w:rFonts w:eastAsiaTheme="minorHAnsi" w:cs="Arial"/>
          <w:i/>
          <w:iCs/>
          <w:snapToGrid/>
          <w:szCs w:val="24"/>
          <w:u w:val="single"/>
        </w:rPr>
        <w:t>D</w:t>
      </w:r>
      <w:r w:rsidRPr="00896E89">
        <w:rPr>
          <w:rFonts w:eastAsiaTheme="minorHAnsi" w:cs="Arial"/>
          <w:i/>
          <w:iCs/>
          <w:snapToGrid/>
          <w:szCs w:val="24"/>
          <w:u w:val="single"/>
        </w:rPr>
        <w:t>evices may include</w:t>
      </w:r>
      <w:r>
        <w:rPr>
          <w:rFonts w:eastAsiaTheme="minorHAnsi" w:cs="Arial"/>
          <w:i/>
          <w:iCs/>
          <w:snapToGrid/>
          <w:szCs w:val="24"/>
          <w:u w:val="single"/>
        </w:rPr>
        <w:t xml:space="preserve"> </w:t>
      </w:r>
      <w:r w:rsidRPr="00896E89">
        <w:rPr>
          <w:rFonts w:eastAsiaTheme="minorHAnsi" w:cs="Arial"/>
          <w:i/>
          <w:iCs/>
          <w:snapToGrid/>
          <w:szCs w:val="24"/>
          <w:u w:val="single"/>
        </w:rPr>
        <w:t>but shall not be limited to concentrators and positive pressure apparatus</w:t>
      </w:r>
      <w:r>
        <w:rPr>
          <w:rFonts w:eastAsiaTheme="minorHAnsi" w:cs="Arial"/>
          <w:i/>
          <w:iCs/>
          <w:snapToGrid/>
          <w:szCs w:val="24"/>
          <w:u w:val="single"/>
        </w:rPr>
        <w:t>.</w:t>
      </w:r>
    </w:p>
    <w:p w14:paraId="750A160E" w14:textId="77777777" w:rsidR="00330E4D" w:rsidRPr="00896E89" w:rsidRDefault="00330E4D" w:rsidP="00B36228">
      <w:pPr>
        <w:widowControl/>
        <w:autoSpaceDE w:val="0"/>
        <w:autoSpaceDN w:val="0"/>
        <w:adjustRightInd w:val="0"/>
        <w:spacing w:after="0"/>
        <w:rPr>
          <w:rFonts w:eastAsiaTheme="minorHAnsi" w:cs="Arial"/>
          <w:i/>
          <w:iCs/>
          <w:snapToGrid/>
          <w:szCs w:val="24"/>
          <w:u w:val="single"/>
        </w:rPr>
      </w:pPr>
      <w:r w:rsidRPr="00896E89">
        <w:rPr>
          <w:rFonts w:eastAsiaTheme="minorHAnsi" w:cs="Arial"/>
          <w:b/>
          <w:bCs/>
          <w:snapToGrid/>
          <w:szCs w:val="24"/>
        </w:rPr>
        <w:t xml:space="preserve">Patient Bed Location. </w:t>
      </w:r>
      <w:r w:rsidRPr="00896E89">
        <w:rPr>
          <w:rFonts w:eastAsia="TimesLTStd-Roman" w:cs="Arial"/>
          <w:snapToGrid/>
          <w:szCs w:val="24"/>
        </w:rPr>
        <w:t>The location of a patient sleeping bed,</w:t>
      </w:r>
      <w:r>
        <w:rPr>
          <w:rFonts w:eastAsia="TimesLTStd-Roman" w:cs="Arial"/>
          <w:snapToGrid/>
          <w:szCs w:val="24"/>
        </w:rPr>
        <w:t xml:space="preserve"> or the bed ...</w:t>
      </w:r>
    </w:p>
    <w:p w14:paraId="67ED4773" w14:textId="7E5B209F" w:rsidR="00330E4D" w:rsidRPr="00941742" w:rsidRDefault="00330E4D" w:rsidP="00B36228">
      <w:pPr>
        <w:spacing w:before="120"/>
        <w:rPr>
          <w:rFonts w:eastAsia="TimesLTStd-Roman" w:cs="Arial"/>
          <w:szCs w:val="24"/>
        </w:rPr>
      </w:pPr>
      <w:r>
        <w:rPr>
          <w:rFonts w:eastAsia="TimesLTStd-Roman" w:cs="Arial"/>
          <w:szCs w:val="24"/>
        </w:rPr>
        <w:t>...</w:t>
      </w:r>
    </w:p>
    <w:p w14:paraId="3D2BE631" w14:textId="77777777" w:rsidR="00796F34" w:rsidRPr="00AD67B3" w:rsidRDefault="00796F34" w:rsidP="00796F34">
      <w:pPr>
        <w:pStyle w:val="Heading4"/>
        <w:spacing w:before="120"/>
      </w:pPr>
      <w:r w:rsidRPr="00AD67B3">
        <w:t>Notation:</w:t>
      </w:r>
    </w:p>
    <w:p w14:paraId="582ABD3E" w14:textId="45863A36" w:rsidR="00796F34" w:rsidRPr="00AD67B3" w:rsidRDefault="00796F34" w:rsidP="00796F34">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7AAACC63" w14:textId="77777777" w:rsidR="00796F34" w:rsidRDefault="00796F34" w:rsidP="00796F34">
      <w:pPr>
        <w:spacing w:before="120"/>
        <w:rPr>
          <w:rFonts w:cs="Arial"/>
        </w:rPr>
      </w:pPr>
      <w:r w:rsidRPr="00746602">
        <w:rPr>
          <w:rFonts w:cs="Arial"/>
        </w:rPr>
        <w:t>Reference(s): Health and Safety Code, Section 129850</w:t>
      </w:r>
    </w:p>
    <w:p w14:paraId="06373B39" w14:textId="45B5DD6C" w:rsidR="00714BFE" w:rsidRDefault="00714BFE" w:rsidP="00803D70">
      <w:pPr>
        <w:pStyle w:val="Heading3"/>
        <w:spacing w:before="360"/>
        <w:rPr>
          <w:noProof/>
        </w:rPr>
      </w:pPr>
      <w:r w:rsidRPr="00AD67B3">
        <w:t>ITEM</w:t>
      </w:r>
      <w:r>
        <w:t xml:space="preserve"> </w:t>
      </w:r>
      <w:r w:rsidR="000208F7">
        <w:t>5</w:t>
      </w:r>
      <w:r>
        <w:br/>
      </w:r>
      <w:r w:rsidRPr="00AD67B3">
        <w:t xml:space="preserve">Chapter </w:t>
      </w:r>
      <w:r>
        <w:t>5 Special Occupancies</w:t>
      </w:r>
      <w:r>
        <w:br/>
      </w:r>
      <w:r w:rsidRPr="007822F8">
        <w:rPr>
          <w:noProof/>
        </w:rPr>
        <w:t>ARTICLE 517 Health Care Facilities</w:t>
      </w:r>
    </w:p>
    <w:p w14:paraId="0FE7A817" w14:textId="4A46DE61" w:rsidR="00714BFE" w:rsidRDefault="00714BFE" w:rsidP="00803D70">
      <w:pPr>
        <w:pStyle w:val="Heading4"/>
        <w:spacing w:after="240"/>
        <w:rPr>
          <w:noProof/>
        </w:rPr>
      </w:pPr>
      <w:r>
        <w:rPr>
          <w:noProof/>
        </w:rPr>
        <w:t xml:space="preserve">Part </w:t>
      </w:r>
      <w:r w:rsidR="008745F3">
        <w:rPr>
          <w:noProof/>
        </w:rPr>
        <w:t>I</w:t>
      </w:r>
      <w:r>
        <w:rPr>
          <w:noProof/>
        </w:rPr>
        <w:t xml:space="preserve">I. </w:t>
      </w:r>
      <w:r w:rsidR="008745F3">
        <w:rPr>
          <w:noProof/>
        </w:rPr>
        <w:t>Wiring and Protection</w:t>
      </w:r>
    </w:p>
    <w:p w14:paraId="2149B77F" w14:textId="0D2A64AC" w:rsidR="008B113A" w:rsidRPr="008745F3" w:rsidRDefault="008B113A" w:rsidP="00803D70">
      <w:pPr>
        <w:widowControl/>
        <w:autoSpaceDE w:val="0"/>
        <w:autoSpaceDN w:val="0"/>
        <w:adjustRightInd w:val="0"/>
        <w:spacing w:after="240"/>
        <w:rPr>
          <w:rFonts w:eastAsia="TimesLTStd-Roman" w:cs="Arial"/>
          <w:snapToGrid/>
          <w:szCs w:val="24"/>
        </w:rPr>
      </w:pPr>
      <w:r w:rsidRPr="005E6EA4">
        <w:rPr>
          <w:rFonts w:eastAsia="TimesLTStd-Bold" w:cs="Arial"/>
          <w:b/>
          <w:bCs/>
          <w:szCs w:val="24"/>
        </w:rPr>
        <w:t>517.</w:t>
      </w:r>
      <w:r>
        <w:rPr>
          <w:rFonts w:eastAsia="TimesLTStd-Bold" w:cs="Arial"/>
          <w:b/>
          <w:bCs/>
          <w:szCs w:val="24"/>
        </w:rPr>
        <w:t>13</w:t>
      </w:r>
      <w:r>
        <w:rPr>
          <w:rFonts w:eastAsia="TimesLTStd-Bold" w:cs="Arial"/>
          <w:szCs w:val="24"/>
        </w:rPr>
        <w:t xml:space="preserve"> </w:t>
      </w:r>
      <w:r>
        <w:rPr>
          <w:rFonts w:eastAsiaTheme="minorHAnsi" w:cs="Arial"/>
          <w:b/>
          <w:bCs/>
          <w:snapToGrid/>
          <w:szCs w:val="24"/>
        </w:rPr>
        <w:t xml:space="preserve">Equipment Grounding Conductor for </w:t>
      </w:r>
      <w:r w:rsidRPr="00577DBE">
        <w:rPr>
          <w:rFonts w:eastAsiaTheme="minorHAnsi" w:cs="Arial"/>
          <w:b/>
          <w:bCs/>
          <w:snapToGrid/>
          <w:szCs w:val="24"/>
        </w:rPr>
        <w:t>Receptacles and Fixed Electrical Equipment in Patient Care Spaces.</w:t>
      </w:r>
      <w:r w:rsidRPr="008B113A">
        <w:rPr>
          <w:rFonts w:eastAsiaTheme="minorHAnsi" w:cs="Arial"/>
          <w:snapToGrid/>
          <w:szCs w:val="24"/>
        </w:rPr>
        <w:t xml:space="preserve"> </w:t>
      </w:r>
      <w:r w:rsidRPr="00577DBE">
        <w:rPr>
          <w:rFonts w:eastAsia="TimesLTStd-Roman" w:cs="Arial"/>
          <w:snapToGrid/>
          <w:szCs w:val="24"/>
        </w:rPr>
        <w:t>Wiring in patient care spaces shall comply with 517.13(A) and (B).</w:t>
      </w:r>
    </w:p>
    <w:p w14:paraId="2CD3C425" w14:textId="6A745AD1" w:rsidR="003270F6" w:rsidRPr="003270F6" w:rsidRDefault="003270F6" w:rsidP="00803D70">
      <w:pPr>
        <w:widowControl/>
        <w:autoSpaceDE w:val="0"/>
        <w:autoSpaceDN w:val="0"/>
        <w:adjustRightInd w:val="0"/>
        <w:spacing w:after="240"/>
        <w:rPr>
          <w:rFonts w:cs="Arial"/>
          <w:i/>
          <w:iCs/>
          <w:snapToGrid/>
          <w:color w:val="000000"/>
          <w:szCs w:val="24"/>
          <w:u w:val="single"/>
        </w:rPr>
      </w:pPr>
      <w:r w:rsidRPr="003270F6">
        <w:rPr>
          <w:rFonts w:eastAsia="TimesLTStd-Roman" w:cs="Arial"/>
          <w:b/>
          <w:bCs/>
          <w:i/>
          <w:iCs/>
          <w:snapToGrid/>
          <w:color w:val="000000"/>
          <w:szCs w:val="24"/>
          <w:u w:val="single"/>
        </w:rPr>
        <w:t>(C)</w:t>
      </w:r>
      <w:r w:rsidRPr="003270F6">
        <w:rPr>
          <w:rFonts w:cs="Arial"/>
          <w:b/>
          <w:bCs/>
          <w:i/>
          <w:iCs/>
          <w:snapToGrid/>
          <w:color w:val="000000"/>
          <w:szCs w:val="24"/>
          <w:u w:val="single"/>
        </w:rPr>
        <w:t xml:space="preserve"> Grounding System Testing. </w:t>
      </w:r>
      <w:r w:rsidRPr="003270F6">
        <w:rPr>
          <w:rFonts w:eastAsia="TimesLTStd-Italic" w:cs="Arial"/>
          <w:b/>
          <w:bCs/>
          <w:i/>
          <w:iCs/>
          <w:color w:val="000000"/>
          <w:u w:val="single"/>
        </w:rPr>
        <w:t>[OSHPD 1, 2, 4 &amp; 5]</w:t>
      </w:r>
      <w:r w:rsidRPr="003270F6">
        <w:rPr>
          <w:rFonts w:eastAsia="TimesLTStd-Italic" w:cs="Arial"/>
          <w:i/>
          <w:iCs/>
          <w:color w:val="000000"/>
          <w:u w:val="single"/>
        </w:rPr>
        <w:t xml:space="preserve"> </w:t>
      </w:r>
      <w:r w:rsidRPr="003270F6">
        <w:rPr>
          <w:rFonts w:cs="Arial"/>
          <w:i/>
          <w:iCs/>
          <w:snapToGrid/>
          <w:color w:val="000000"/>
          <w:szCs w:val="24"/>
          <w:u w:val="single"/>
        </w:rPr>
        <w:t xml:space="preserve">The effectiveness of the grounding systems in patient care spaces shall be tested in accordance with NFPA </w:t>
      </w:r>
      <w:r w:rsidRPr="0099549A">
        <w:rPr>
          <w:rFonts w:cs="Arial"/>
          <w:b/>
          <w:bCs/>
          <w:i/>
          <w:iCs/>
          <w:snapToGrid/>
          <w:color w:val="000000"/>
          <w:szCs w:val="24"/>
          <w:u w:val="single"/>
        </w:rPr>
        <w:t>9</w:t>
      </w:r>
      <w:r w:rsidR="00A237FB" w:rsidRPr="0099549A">
        <w:rPr>
          <w:rFonts w:cs="Arial"/>
          <w:b/>
          <w:bCs/>
          <w:i/>
          <w:iCs/>
          <w:snapToGrid/>
          <w:color w:val="000000"/>
          <w:szCs w:val="24"/>
          <w:u w:val="single"/>
        </w:rPr>
        <w:t>9:</w:t>
      </w:r>
      <w:r w:rsidRPr="003270F6">
        <w:rPr>
          <w:rFonts w:cs="Arial"/>
          <w:i/>
          <w:iCs/>
          <w:snapToGrid/>
          <w:color w:val="000000"/>
          <w:szCs w:val="24"/>
          <w:u w:val="single"/>
        </w:rPr>
        <w:t>6.3.3.1.</w:t>
      </w:r>
    </w:p>
    <w:p w14:paraId="6D030746" w14:textId="73CCF274" w:rsidR="003270F6" w:rsidRPr="000632D5" w:rsidRDefault="003270F6" w:rsidP="00863246">
      <w:pPr>
        <w:widowControl/>
        <w:shd w:val="clear" w:color="auto" w:fill="FFFFFF"/>
        <w:spacing w:after="240"/>
        <w:contextualSpacing/>
        <w:rPr>
          <w:rFonts w:eastAsia="Calibri" w:cs="Arial"/>
          <w:snapToGrid/>
          <w:szCs w:val="22"/>
        </w:rPr>
      </w:pPr>
      <w:r w:rsidRPr="000632D5">
        <w:rPr>
          <w:rFonts w:eastAsia="TimesLTStd-Italic" w:cs="Arial"/>
          <w:b/>
          <w:bCs/>
          <w:i/>
          <w:iCs/>
          <w:snapToGrid/>
          <w:szCs w:val="24"/>
          <w:u w:val="single"/>
        </w:rPr>
        <w:t>(D)</w:t>
      </w:r>
      <w:r w:rsidRPr="000632D5">
        <w:rPr>
          <w:rFonts w:cs="Arial"/>
          <w:b/>
          <w:bCs/>
          <w:snapToGrid/>
          <w:szCs w:val="24"/>
          <w:u w:val="single"/>
          <w:shd w:val="clear" w:color="auto" w:fill="FFFFFF"/>
        </w:rPr>
        <w:t xml:space="preserve"> Receptacle Testing in Patient Care Spaces. </w:t>
      </w:r>
      <w:r w:rsidRPr="000632D5">
        <w:rPr>
          <w:rFonts w:eastAsia="TimesLTStd-Italic" w:cs="Arial"/>
          <w:b/>
          <w:bCs/>
          <w:i/>
          <w:iCs/>
          <w:snapToGrid/>
          <w:szCs w:val="24"/>
          <w:u w:val="single"/>
        </w:rPr>
        <w:t>[OSHPD 1, 2, 4 &amp; 5</w:t>
      </w:r>
      <w:r w:rsidRPr="000632D5">
        <w:rPr>
          <w:rFonts w:eastAsia="TimesLTStd-Italic" w:cs="Arial"/>
          <w:i/>
          <w:iCs/>
          <w:snapToGrid/>
          <w:szCs w:val="24"/>
          <w:u w:val="single"/>
        </w:rPr>
        <w:t xml:space="preserve">] Receptacles in patient care spaces shall be tested in accordance with NFPA </w:t>
      </w:r>
      <w:r w:rsidRPr="0099549A">
        <w:rPr>
          <w:rFonts w:eastAsia="TimesLTStd-Italic" w:cs="Arial"/>
          <w:b/>
          <w:bCs/>
          <w:i/>
          <w:iCs/>
          <w:snapToGrid/>
          <w:szCs w:val="24"/>
          <w:u w:val="single"/>
        </w:rPr>
        <w:t>99:</w:t>
      </w:r>
      <w:r w:rsidRPr="000632D5">
        <w:rPr>
          <w:rFonts w:eastAsia="TimesLTStd-Italic" w:cs="Arial"/>
          <w:i/>
          <w:iCs/>
          <w:snapToGrid/>
          <w:szCs w:val="24"/>
          <w:u w:val="single"/>
        </w:rPr>
        <w:t>6.3.3.2.</w:t>
      </w:r>
    </w:p>
    <w:p w14:paraId="72AEDA2F" w14:textId="77777777" w:rsidR="003270F6" w:rsidRPr="00AD67B3" w:rsidRDefault="003270F6" w:rsidP="003270F6">
      <w:pPr>
        <w:pStyle w:val="Heading4"/>
        <w:spacing w:before="120"/>
      </w:pPr>
      <w:r w:rsidRPr="00AD67B3">
        <w:t>Notation:</w:t>
      </w:r>
    </w:p>
    <w:p w14:paraId="38F532CA" w14:textId="2F970381" w:rsidR="003270F6" w:rsidRPr="00AD67B3" w:rsidRDefault="003270F6" w:rsidP="003270F6">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31AA30A6" w14:textId="77777777" w:rsidR="003270F6" w:rsidRDefault="003270F6" w:rsidP="003270F6">
      <w:pPr>
        <w:spacing w:before="120"/>
        <w:rPr>
          <w:rFonts w:cs="Arial"/>
        </w:rPr>
      </w:pPr>
      <w:r w:rsidRPr="00746602">
        <w:rPr>
          <w:rFonts w:cs="Arial"/>
        </w:rPr>
        <w:t>Reference(s): Health and Safety Code, Section 129850</w:t>
      </w:r>
    </w:p>
    <w:p w14:paraId="460430C4" w14:textId="77777777" w:rsidR="00657DCB" w:rsidRDefault="007A44FD" w:rsidP="00803D70">
      <w:pPr>
        <w:pStyle w:val="Heading3"/>
        <w:spacing w:before="360" w:after="240"/>
      </w:pPr>
      <w:r w:rsidRPr="00D87D00">
        <w:lastRenderedPageBreak/>
        <w:t>I</w:t>
      </w:r>
      <w:r w:rsidR="005B607F" w:rsidRPr="00D87D00">
        <w:t xml:space="preserve">TEM </w:t>
      </w:r>
      <w:r w:rsidR="00F81247" w:rsidRPr="00D87D00">
        <w:t>6</w:t>
      </w:r>
      <w:r w:rsidR="005E5566" w:rsidRPr="00D87D00">
        <w:t xml:space="preserve"> ITEM WITHDRAWN</w:t>
      </w:r>
    </w:p>
    <w:p w14:paraId="77D0723F" w14:textId="2421F6C2" w:rsidR="005A1EB4" w:rsidRDefault="00174A84" w:rsidP="00657DCB">
      <w:pPr>
        <w:pStyle w:val="Heading3"/>
        <w:spacing w:before="360"/>
        <w:rPr>
          <w:noProof/>
        </w:rPr>
      </w:pPr>
      <w:r>
        <w:t>I</w:t>
      </w:r>
      <w:r w:rsidRPr="00AD67B3">
        <w:t>TEM</w:t>
      </w:r>
      <w:r>
        <w:t xml:space="preserve"> </w:t>
      </w:r>
      <w:r w:rsidR="00F81247">
        <w:t>7</w:t>
      </w:r>
      <w:r>
        <w:br/>
      </w:r>
      <w:r w:rsidRPr="00AD67B3">
        <w:t xml:space="preserve">Chapter </w:t>
      </w:r>
      <w:r>
        <w:t>5 Special Occupancies</w:t>
      </w:r>
      <w:r>
        <w:br/>
      </w:r>
      <w:r w:rsidRPr="007822F8">
        <w:rPr>
          <w:noProof/>
        </w:rPr>
        <w:t>ARTICLE 517 Health Care Facilities</w:t>
      </w:r>
    </w:p>
    <w:p w14:paraId="7CC34F38" w14:textId="5DE3C006" w:rsidR="005A1EB4" w:rsidRDefault="005A1EB4" w:rsidP="00DD7F54">
      <w:pPr>
        <w:spacing w:after="240"/>
        <w:rPr>
          <w:b/>
          <w:bCs/>
        </w:rPr>
      </w:pPr>
      <w:r>
        <w:rPr>
          <w:b/>
          <w:bCs/>
        </w:rPr>
        <w:t>Part II. Wiring and Protection</w:t>
      </w:r>
    </w:p>
    <w:p w14:paraId="722CA461" w14:textId="3F562D28" w:rsidR="00B9416A" w:rsidRPr="00B9416A" w:rsidRDefault="00B9416A" w:rsidP="00DD7F54">
      <w:pPr>
        <w:widowControl/>
        <w:autoSpaceDE w:val="0"/>
        <w:autoSpaceDN w:val="0"/>
        <w:adjustRightInd w:val="0"/>
        <w:spacing w:after="240"/>
        <w:rPr>
          <w:rFonts w:cs="Arial"/>
          <w:snapToGrid/>
          <w:szCs w:val="24"/>
          <w:u w:val="single"/>
        </w:rPr>
      </w:pPr>
      <w:bookmarkStart w:id="7" w:name="_Hlk120082915"/>
      <w:r w:rsidRPr="00B9416A">
        <w:rPr>
          <w:rFonts w:eastAsia="Calibri" w:cs="Arial"/>
          <w:b/>
          <w:bCs/>
          <w:snapToGrid/>
          <w:szCs w:val="24"/>
        </w:rPr>
        <w:t>517.20 Wet Procedure Locations.</w:t>
      </w:r>
      <w:r w:rsidRPr="00B9416A">
        <w:rPr>
          <w:rFonts w:eastAsia="Calibri" w:cs="Arial"/>
          <w:snapToGrid/>
          <w:szCs w:val="24"/>
        </w:rPr>
        <w:t xml:space="preserve"> </w:t>
      </w:r>
      <w:bookmarkEnd w:id="7"/>
      <w:r w:rsidR="00FB402D" w:rsidRPr="00D87D00">
        <w:rPr>
          <w:rFonts w:eastAsia="Calibri"/>
          <w:b/>
          <w:bCs/>
          <w:i/>
          <w:snapToGrid/>
          <w:u w:val="single"/>
        </w:rPr>
        <w:t>[OSHPD 1,</w:t>
      </w:r>
      <w:r w:rsidR="003E110F" w:rsidRPr="00D87D00">
        <w:rPr>
          <w:rFonts w:eastAsia="Calibri"/>
          <w:b/>
          <w:bCs/>
          <w:i/>
          <w:snapToGrid/>
          <w:u w:val="single"/>
        </w:rPr>
        <w:t xml:space="preserve"> </w:t>
      </w:r>
      <w:r w:rsidR="00FB402D" w:rsidRPr="00D87D00">
        <w:rPr>
          <w:rFonts w:eastAsia="Calibri"/>
          <w:b/>
          <w:bCs/>
          <w:i/>
          <w:snapToGrid/>
          <w:u w:val="single"/>
        </w:rPr>
        <w:t>3 &amp; 4]</w:t>
      </w:r>
      <w:r w:rsidR="00FF708A">
        <w:rPr>
          <w:rFonts w:eastAsia="Calibri"/>
          <w:i/>
          <w:snapToGrid/>
          <w:u w:val="single"/>
        </w:rPr>
        <w:t xml:space="preserve"> </w:t>
      </w:r>
      <w:r w:rsidRPr="00B9416A">
        <w:rPr>
          <w:rFonts w:cs="Arial"/>
          <w:i/>
          <w:iCs/>
          <w:szCs w:val="24"/>
          <w:u w:val="single"/>
        </w:rPr>
        <w:t xml:space="preserve">Operating rooms shall be considered to be a wet procedure location unless a risk assessment conducted by the health care governing body determines otherwise. </w:t>
      </w:r>
      <w:r w:rsidRPr="00B9416A">
        <w:rPr>
          <w:rFonts w:cs="Arial"/>
          <w:bCs/>
          <w:i/>
          <w:iCs/>
          <w:snapToGrid/>
          <w:szCs w:val="24"/>
          <w:u w:val="single"/>
        </w:rPr>
        <w:t>[</w:t>
      </w:r>
      <w:r w:rsidRPr="00B9416A">
        <w:rPr>
          <w:rFonts w:cs="Arial"/>
          <w:b/>
          <w:i/>
          <w:iCs/>
          <w:snapToGrid/>
          <w:szCs w:val="24"/>
          <w:u w:val="single"/>
        </w:rPr>
        <w:t>99</w:t>
      </w:r>
      <w:r w:rsidRPr="0041252C">
        <w:rPr>
          <w:rFonts w:cs="Arial"/>
          <w:b/>
          <w:i/>
          <w:iCs/>
          <w:snapToGrid/>
          <w:szCs w:val="24"/>
          <w:u w:val="single"/>
        </w:rPr>
        <w:t>:</w:t>
      </w:r>
      <w:r w:rsidRPr="00B9416A">
        <w:rPr>
          <w:rFonts w:cs="Arial"/>
          <w:i/>
          <w:iCs/>
          <w:szCs w:val="24"/>
          <w:u w:val="single"/>
        </w:rPr>
        <w:t>6.3.2.3.4]</w:t>
      </w:r>
    </w:p>
    <w:p w14:paraId="009D24EE" w14:textId="27D0AB7C" w:rsidR="00B9416A" w:rsidRDefault="00B9416A" w:rsidP="00DD7F54">
      <w:pPr>
        <w:widowControl/>
        <w:autoSpaceDE w:val="0"/>
        <w:autoSpaceDN w:val="0"/>
        <w:adjustRightInd w:val="0"/>
        <w:spacing w:after="240"/>
        <w:rPr>
          <w:rFonts w:eastAsia="Calibri" w:cs="Arial"/>
          <w:snapToGrid/>
          <w:szCs w:val="24"/>
        </w:rPr>
      </w:pPr>
      <w:r w:rsidRPr="00B9416A">
        <w:rPr>
          <w:rFonts w:cs="Arial"/>
          <w:b/>
          <w:bCs/>
          <w:snapToGrid/>
          <w:szCs w:val="24"/>
        </w:rPr>
        <w:t>(A)</w:t>
      </w:r>
      <w:r>
        <w:rPr>
          <w:rFonts w:cs="Arial"/>
          <w:snapToGrid/>
          <w:szCs w:val="24"/>
        </w:rPr>
        <w:t xml:space="preserve"> </w:t>
      </w:r>
      <w:r w:rsidRPr="00B9416A">
        <w:rPr>
          <w:rFonts w:eastAsia="Calibri" w:cs="Arial"/>
          <w:b/>
          <w:bCs/>
          <w:snapToGrid/>
          <w:szCs w:val="24"/>
        </w:rPr>
        <w:t>Receptacles and Fixed Equipment.</w:t>
      </w:r>
      <w:r w:rsidRPr="00B9416A">
        <w:rPr>
          <w:rFonts w:eastAsia="Calibri" w:cs="Arial"/>
          <w:snapToGrid/>
          <w:szCs w:val="24"/>
        </w:rPr>
        <w:t xml:space="preserve"> </w:t>
      </w:r>
      <w:r w:rsidR="00A56661">
        <w:rPr>
          <w:rFonts w:eastAsia="Calibri" w:cs="Arial"/>
          <w:snapToGrid/>
          <w:szCs w:val="24"/>
        </w:rPr>
        <w:t>Wet procedure locations shall be provided with special protection against electric shock. [</w:t>
      </w:r>
      <w:r w:rsidR="00A56661">
        <w:rPr>
          <w:rFonts w:eastAsia="Calibri" w:cs="Arial"/>
          <w:b/>
          <w:bCs/>
          <w:snapToGrid/>
          <w:szCs w:val="24"/>
        </w:rPr>
        <w:t>99:</w:t>
      </w:r>
      <w:r w:rsidR="00A56661">
        <w:rPr>
          <w:rFonts w:eastAsia="Calibri" w:cs="Arial"/>
          <w:snapToGrid/>
          <w:szCs w:val="24"/>
        </w:rPr>
        <w:t>6.3.2.3.1]</w:t>
      </w:r>
    </w:p>
    <w:p w14:paraId="0B4F80A1" w14:textId="76B00B0E" w:rsidR="00A56661" w:rsidRDefault="00A56661" w:rsidP="00DD7F54">
      <w:pPr>
        <w:widowControl/>
        <w:autoSpaceDE w:val="0"/>
        <w:autoSpaceDN w:val="0"/>
        <w:adjustRightInd w:val="0"/>
        <w:spacing w:after="240"/>
        <w:ind w:left="180"/>
        <w:rPr>
          <w:rFonts w:eastAsia="Calibri" w:cs="Arial"/>
          <w:snapToGrid/>
          <w:szCs w:val="24"/>
        </w:rPr>
      </w:pPr>
      <w:r>
        <w:rPr>
          <w:rFonts w:eastAsia="Calibri" w:cs="Arial"/>
          <w:snapToGrid/>
          <w:szCs w:val="24"/>
        </w:rPr>
        <w:t>This special protection shall be provided as follows:</w:t>
      </w:r>
    </w:p>
    <w:p w14:paraId="3DD0E2C4" w14:textId="6CC6F70B" w:rsidR="00A56661" w:rsidRDefault="00A56661" w:rsidP="00DD7F54">
      <w:pPr>
        <w:widowControl/>
        <w:autoSpaceDE w:val="0"/>
        <w:autoSpaceDN w:val="0"/>
        <w:adjustRightInd w:val="0"/>
        <w:spacing w:after="240"/>
        <w:ind w:left="360" w:hanging="360"/>
        <w:rPr>
          <w:rFonts w:eastAsia="Calibri" w:cs="Arial"/>
          <w:snapToGrid/>
          <w:szCs w:val="24"/>
        </w:rPr>
      </w:pPr>
      <w:r>
        <w:rPr>
          <w:rFonts w:eastAsia="Calibri" w:cs="Arial"/>
          <w:snapToGrid/>
          <w:szCs w:val="24"/>
        </w:rPr>
        <w:t>(1) Power distribution system that inherently limits the possible ground-fault current du</w:t>
      </w:r>
      <w:r w:rsidR="0052401A">
        <w:rPr>
          <w:rFonts w:eastAsia="Calibri" w:cs="Arial"/>
          <w:snapToGrid/>
          <w:szCs w:val="24"/>
        </w:rPr>
        <w:t xml:space="preserve">e </w:t>
      </w:r>
      <w:r>
        <w:rPr>
          <w:rFonts w:eastAsia="Calibri" w:cs="Arial"/>
          <w:snapToGrid/>
          <w:szCs w:val="24"/>
        </w:rPr>
        <w:t xml:space="preserve"> to the first fault to a low value, without interrupting the power supply.</w:t>
      </w:r>
    </w:p>
    <w:p w14:paraId="6C65B57D" w14:textId="119849E7" w:rsidR="00A56661" w:rsidRDefault="00B9416A" w:rsidP="00DD7F54">
      <w:pPr>
        <w:widowControl/>
        <w:autoSpaceDE w:val="0"/>
        <w:autoSpaceDN w:val="0"/>
        <w:adjustRightInd w:val="0"/>
        <w:spacing w:after="240"/>
        <w:ind w:left="360" w:hanging="360"/>
        <w:rPr>
          <w:rFonts w:eastAsia="TimesLTStd-Roman" w:cs="Arial"/>
          <w:snapToGrid/>
          <w:szCs w:val="24"/>
        </w:rPr>
      </w:pPr>
      <w:r w:rsidRPr="00B9416A">
        <w:rPr>
          <w:rFonts w:eastAsia="TimesLTStd-Roman" w:cs="Arial"/>
          <w:snapToGrid/>
          <w:szCs w:val="24"/>
        </w:rPr>
        <w:t>(2)</w:t>
      </w:r>
      <w:r w:rsidR="000B13CD">
        <w:rPr>
          <w:rFonts w:eastAsia="TimesLTStd-Roman" w:cs="Arial"/>
          <w:snapToGrid/>
          <w:szCs w:val="24"/>
        </w:rPr>
        <w:tab/>
      </w:r>
      <w:r w:rsidRPr="00B9416A">
        <w:rPr>
          <w:rFonts w:eastAsia="TimesLTStd-Roman" w:cs="Arial"/>
          <w:snapToGrid/>
          <w:szCs w:val="24"/>
        </w:rPr>
        <w:t>Power distribution system in which the power supply is interrupted if the ground-fault current does, in fact, exceed the trip value of a Class A GFCI. [</w:t>
      </w:r>
      <w:r w:rsidRPr="00B9416A">
        <w:rPr>
          <w:rFonts w:eastAsia="Calibri" w:cs="Arial"/>
          <w:b/>
          <w:bCs/>
          <w:snapToGrid/>
          <w:szCs w:val="24"/>
        </w:rPr>
        <w:t>99:</w:t>
      </w:r>
      <w:r w:rsidRPr="00B9416A">
        <w:rPr>
          <w:rFonts w:eastAsia="TimesLTStd-Roman" w:cs="Arial"/>
          <w:snapToGrid/>
          <w:szCs w:val="24"/>
        </w:rPr>
        <w:t>6.3.2.3.2].</w:t>
      </w:r>
      <w:r w:rsidR="00A56661">
        <w:rPr>
          <w:rFonts w:eastAsia="TimesLTStd-Roman" w:cs="Arial"/>
          <w:snapToGrid/>
          <w:szCs w:val="24"/>
        </w:rPr>
        <w:t xml:space="preserve"> </w:t>
      </w:r>
    </w:p>
    <w:p w14:paraId="2FAB0979" w14:textId="780E1ED0" w:rsidR="000B13CD" w:rsidRDefault="00A56661" w:rsidP="00DD7F54">
      <w:pPr>
        <w:widowControl/>
        <w:autoSpaceDE w:val="0"/>
        <w:autoSpaceDN w:val="0"/>
        <w:adjustRightInd w:val="0"/>
        <w:spacing w:after="240"/>
        <w:ind w:left="360" w:hanging="360"/>
        <w:rPr>
          <w:rFonts w:cs="Arial"/>
          <w:i/>
          <w:iCs/>
          <w:snapToGrid/>
          <w:color w:val="000000"/>
          <w:szCs w:val="24"/>
          <w:u w:val="single"/>
        </w:rPr>
      </w:pPr>
      <w:r>
        <w:rPr>
          <w:rFonts w:eastAsia="TimesLTStd-Roman" w:cs="Arial"/>
          <w:snapToGrid/>
          <w:szCs w:val="24"/>
        </w:rPr>
        <w:t xml:space="preserve">(3) </w:t>
      </w:r>
      <w:r w:rsidRPr="00E4742F">
        <w:rPr>
          <w:rFonts w:eastAsia="TimesLTStd-Roman" w:cs="Arial"/>
          <w:i/>
          <w:iCs/>
          <w:snapToGrid/>
          <w:szCs w:val="24"/>
        </w:rPr>
        <w:t>[</w:t>
      </w:r>
      <w:r w:rsidRPr="00E4742F">
        <w:rPr>
          <w:rFonts w:eastAsia="Calibri"/>
          <w:i/>
          <w:snapToGrid/>
          <w:u w:val="single"/>
        </w:rPr>
        <w:t>OSHPD 1, 3 &amp; 4]</w:t>
      </w:r>
      <w:r>
        <w:rPr>
          <w:rFonts w:eastAsia="Calibri"/>
          <w:i/>
          <w:snapToGrid/>
          <w:u w:val="single"/>
        </w:rPr>
        <w:t xml:space="preserve"> </w:t>
      </w:r>
      <w:r w:rsidR="00B9416A" w:rsidRPr="00B9416A">
        <w:rPr>
          <w:rFonts w:cs="Arial"/>
          <w:i/>
          <w:iCs/>
          <w:snapToGrid/>
          <w:color w:val="000000"/>
          <w:szCs w:val="24"/>
          <w:u w:val="single"/>
        </w:rPr>
        <w:t>Where GFCI protection is used in an operating room, one of the following shall apply</w:t>
      </w:r>
      <w:r w:rsidR="00B9416A">
        <w:rPr>
          <w:rFonts w:cs="Arial"/>
          <w:i/>
          <w:iCs/>
          <w:snapToGrid/>
          <w:color w:val="000000"/>
          <w:szCs w:val="24"/>
          <w:u w:val="single"/>
        </w:rPr>
        <w:t>:</w:t>
      </w:r>
    </w:p>
    <w:p w14:paraId="720F53DB" w14:textId="5C857B42" w:rsidR="000B13CD" w:rsidRDefault="00A56661" w:rsidP="00DD7F54">
      <w:pPr>
        <w:widowControl/>
        <w:autoSpaceDE w:val="0"/>
        <w:autoSpaceDN w:val="0"/>
        <w:adjustRightInd w:val="0"/>
        <w:spacing w:after="240"/>
        <w:ind w:left="720" w:hanging="360"/>
        <w:rPr>
          <w:rFonts w:cs="Arial"/>
          <w:i/>
          <w:iCs/>
          <w:snapToGrid/>
          <w:color w:val="000000"/>
          <w:szCs w:val="24"/>
          <w:u w:val="single"/>
        </w:rPr>
      </w:pPr>
      <w:r>
        <w:rPr>
          <w:rFonts w:cs="Arial"/>
          <w:i/>
          <w:iCs/>
          <w:snapToGrid/>
          <w:color w:val="000000"/>
          <w:szCs w:val="24"/>
          <w:u w:val="single"/>
        </w:rPr>
        <w:t>(a</w:t>
      </w:r>
      <w:r w:rsidR="00B9416A" w:rsidRPr="00B9416A">
        <w:rPr>
          <w:rFonts w:cs="Arial"/>
          <w:i/>
          <w:iCs/>
          <w:snapToGrid/>
          <w:color w:val="000000"/>
          <w:szCs w:val="24"/>
          <w:u w:val="single"/>
        </w:rPr>
        <w:t>)</w:t>
      </w:r>
      <w:r w:rsidR="00B9416A">
        <w:rPr>
          <w:rFonts w:cs="Arial"/>
          <w:i/>
          <w:iCs/>
          <w:snapToGrid/>
          <w:color w:val="000000"/>
          <w:szCs w:val="24"/>
          <w:u w:val="single"/>
        </w:rPr>
        <w:tab/>
      </w:r>
      <w:r w:rsidR="00B9416A" w:rsidRPr="00B9416A">
        <w:rPr>
          <w:rFonts w:cs="Arial"/>
          <w:i/>
          <w:iCs/>
          <w:snapToGrid/>
          <w:color w:val="000000"/>
          <w:szCs w:val="24"/>
          <w:u w:val="single"/>
        </w:rPr>
        <w:t>Each receptacle shall be an individual GFCI device</w:t>
      </w:r>
      <w:r w:rsidR="00B9416A">
        <w:rPr>
          <w:rFonts w:cs="Arial"/>
          <w:i/>
          <w:iCs/>
          <w:snapToGrid/>
          <w:color w:val="000000"/>
          <w:szCs w:val="24"/>
          <w:u w:val="single"/>
        </w:rPr>
        <w:t>.</w:t>
      </w:r>
    </w:p>
    <w:p w14:paraId="4453B349" w14:textId="4CBC8A30" w:rsidR="00B9416A" w:rsidRPr="000B13CD" w:rsidRDefault="00B9416A" w:rsidP="00DD7F54">
      <w:pPr>
        <w:widowControl/>
        <w:autoSpaceDE w:val="0"/>
        <w:autoSpaceDN w:val="0"/>
        <w:adjustRightInd w:val="0"/>
        <w:spacing w:after="240"/>
        <w:ind w:left="720" w:hanging="360"/>
        <w:rPr>
          <w:rFonts w:cs="Arial"/>
          <w:i/>
          <w:iCs/>
          <w:snapToGrid/>
          <w:color w:val="000000"/>
          <w:szCs w:val="24"/>
          <w:u w:val="single"/>
        </w:rPr>
      </w:pPr>
      <w:r w:rsidRPr="00B9416A">
        <w:rPr>
          <w:rFonts w:cs="Arial"/>
          <w:i/>
          <w:iCs/>
          <w:snapToGrid/>
          <w:color w:val="000000"/>
          <w:szCs w:val="24"/>
          <w:u w:val="single"/>
        </w:rPr>
        <w:t>(</w:t>
      </w:r>
      <w:r w:rsidR="00A56661">
        <w:rPr>
          <w:rFonts w:cs="Arial"/>
          <w:i/>
          <w:iCs/>
          <w:snapToGrid/>
          <w:color w:val="000000"/>
          <w:szCs w:val="24"/>
          <w:u w:val="single"/>
        </w:rPr>
        <w:t>b</w:t>
      </w:r>
      <w:r w:rsidRPr="00B9416A">
        <w:rPr>
          <w:rFonts w:cs="Arial"/>
          <w:i/>
          <w:iCs/>
          <w:snapToGrid/>
          <w:color w:val="000000"/>
          <w:szCs w:val="24"/>
          <w:u w:val="single"/>
        </w:rPr>
        <w:t>)</w:t>
      </w:r>
      <w:r w:rsidR="000B13CD">
        <w:rPr>
          <w:rFonts w:cs="Arial"/>
          <w:i/>
          <w:iCs/>
          <w:snapToGrid/>
          <w:color w:val="000000"/>
          <w:szCs w:val="24"/>
          <w:u w:val="single"/>
        </w:rPr>
        <w:tab/>
      </w:r>
      <w:r w:rsidRPr="00B9416A">
        <w:rPr>
          <w:rFonts w:cs="Arial"/>
          <w:i/>
          <w:iCs/>
          <w:snapToGrid/>
          <w:color w:val="000000"/>
          <w:szCs w:val="24"/>
          <w:u w:val="single"/>
        </w:rPr>
        <w:t>Each receptacle shall be individually protected by a single GFCI device</w:t>
      </w:r>
      <w:r w:rsidRPr="00B9416A">
        <w:rPr>
          <w:rFonts w:cs="Arial"/>
          <w:i/>
          <w:iCs/>
          <w:snapToGrid/>
          <w:color w:val="000000"/>
          <w:szCs w:val="24"/>
          <w:u w:val="single"/>
          <w:shd w:val="clear" w:color="auto" w:fill="FFFFFF"/>
        </w:rPr>
        <w:t>.</w:t>
      </w:r>
      <w:r>
        <w:rPr>
          <w:rFonts w:cs="Arial"/>
          <w:i/>
          <w:iCs/>
          <w:snapToGrid/>
          <w:color w:val="000000"/>
          <w:szCs w:val="24"/>
          <w:u w:val="single"/>
          <w:shd w:val="clear" w:color="auto" w:fill="FFFFFF"/>
        </w:rPr>
        <w:t xml:space="preserve"> </w:t>
      </w:r>
      <w:r w:rsidRPr="00B9416A">
        <w:rPr>
          <w:rFonts w:cs="Arial"/>
          <w:i/>
          <w:iCs/>
          <w:snapToGrid/>
          <w:color w:val="000000"/>
          <w:szCs w:val="24"/>
          <w:u w:val="single"/>
          <w:shd w:val="clear" w:color="auto" w:fill="FFFFFF"/>
        </w:rPr>
        <w:t>[</w:t>
      </w:r>
      <w:r w:rsidRPr="00B9416A">
        <w:rPr>
          <w:rFonts w:cs="Arial"/>
          <w:b/>
          <w:bCs/>
          <w:i/>
          <w:iCs/>
          <w:snapToGrid/>
          <w:color w:val="000000"/>
          <w:szCs w:val="24"/>
          <w:u w:val="single"/>
          <w:shd w:val="clear" w:color="auto" w:fill="FFFFFF"/>
        </w:rPr>
        <w:t>99</w:t>
      </w:r>
      <w:r w:rsidRPr="0041252C">
        <w:rPr>
          <w:rFonts w:cs="Arial"/>
          <w:b/>
          <w:bCs/>
          <w:i/>
          <w:iCs/>
          <w:snapToGrid/>
          <w:color w:val="000000"/>
          <w:szCs w:val="24"/>
          <w:u w:val="single"/>
          <w:shd w:val="clear" w:color="auto" w:fill="FFFFFF"/>
        </w:rPr>
        <w:t>:</w:t>
      </w:r>
      <w:r w:rsidRPr="00B9416A">
        <w:rPr>
          <w:rFonts w:cs="Arial"/>
          <w:i/>
          <w:iCs/>
          <w:snapToGrid/>
          <w:color w:val="000000"/>
          <w:szCs w:val="24"/>
          <w:u w:val="single"/>
          <w:shd w:val="clear" w:color="auto" w:fill="FFFFFF"/>
        </w:rPr>
        <w:t>6.3.2.3.9]</w:t>
      </w:r>
    </w:p>
    <w:p w14:paraId="7B232ADD" w14:textId="43FF13B3" w:rsidR="00B9416A" w:rsidRPr="00B9416A" w:rsidRDefault="00B9416A" w:rsidP="009A0283">
      <w:pPr>
        <w:spacing w:after="0"/>
        <w:rPr>
          <w:rFonts w:cs="Arial"/>
        </w:rPr>
      </w:pPr>
      <w:r w:rsidRPr="00B9416A">
        <w:rPr>
          <w:rFonts w:cs="Arial"/>
        </w:rPr>
        <w:t>Exception: Branch circuits supplying</w:t>
      </w:r>
      <w:r w:rsidR="003F6A50">
        <w:rPr>
          <w:rFonts w:cs="Arial"/>
        </w:rPr>
        <w:t xml:space="preserve"> </w:t>
      </w:r>
      <w:r w:rsidR="000B13CD">
        <w:rPr>
          <w:rFonts w:cs="Arial"/>
        </w:rPr>
        <w:t xml:space="preserve">only listed, fixed therapeutic </w:t>
      </w:r>
      <w:r w:rsidR="003F6A50">
        <w:rPr>
          <w:rFonts w:cs="Arial"/>
        </w:rPr>
        <w:t>...</w:t>
      </w:r>
    </w:p>
    <w:p w14:paraId="0F305567" w14:textId="12A9D278" w:rsidR="00B9416A" w:rsidRPr="00B9416A" w:rsidRDefault="008C00F7" w:rsidP="0087281A">
      <w:pPr>
        <w:spacing w:before="120"/>
        <w:rPr>
          <w:rFonts w:cs="Arial"/>
        </w:rPr>
      </w:pPr>
      <w:r>
        <w:rPr>
          <w:rFonts w:cs="Arial"/>
        </w:rPr>
        <w:t>...</w:t>
      </w:r>
    </w:p>
    <w:p w14:paraId="6CB89310" w14:textId="77777777" w:rsidR="00174A84" w:rsidRPr="00AD67B3" w:rsidRDefault="00174A84" w:rsidP="00174A84">
      <w:pPr>
        <w:pStyle w:val="Heading4"/>
        <w:spacing w:before="120"/>
      </w:pPr>
      <w:r w:rsidRPr="00AD67B3">
        <w:t>Notation:</w:t>
      </w:r>
    </w:p>
    <w:p w14:paraId="7FEED03C" w14:textId="21E13CF4" w:rsidR="00174A84" w:rsidRPr="00AD67B3" w:rsidRDefault="00174A84" w:rsidP="00174A84">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07B77EB8" w14:textId="726FDBEF" w:rsidR="00174A84" w:rsidRDefault="00174A84" w:rsidP="00174A84">
      <w:pPr>
        <w:spacing w:before="120"/>
        <w:rPr>
          <w:rFonts w:cs="Arial"/>
        </w:rPr>
      </w:pPr>
      <w:r w:rsidRPr="00746602">
        <w:rPr>
          <w:rFonts w:cs="Arial"/>
        </w:rPr>
        <w:t>Reference(s): Health and Safety Code, Section 129850</w:t>
      </w:r>
    </w:p>
    <w:p w14:paraId="28EBD3B9" w14:textId="5B11DDFA" w:rsidR="00A359F9" w:rsidRDefault="00A359F9" w:rsidP="00657DCB">
      <w:pPr>
        <w:pStyle w:val="Heading3"/>
        <w:spacing w:before="360"/>
        <w:rPr>
          <w:noProof/>
        </w:rPr>
      </w:pPr>
      <w:r>
        <w:t>I</w:t>
      </w:r>
      <w:r w:rsidRPr="00AD67B3">
        <w:t>TEM</w:t>
      </w:r>
      <w:r>
        <w:t xml:space="preserve"> </w:t>
      </w:r>
      <w:r w:rsidR="00A921DB">
        <w:t>8</w:t>
      </w:r>
      <w:r>
        <w:br/>
      </w:r>
      <w:r w:rsidRPr="00AD67B3">
        <w:t xml:space="preserve">Chapter </w:t>
      </w:r>
      <w:r>
        <w:t>5 Special Occupancies</w:t>
      </w:r>
      <w:r>
        <w:br/>
      </w:r>
      <w:r w:rsidRPr="007822F8">
        <w:rPr>
          <w:noProof/>
        </w:rPr>
        <w:t>ARTICLE 517 Health Care Facilities</w:t>
      </w:r>
    </w:p>
    <w:p w14:paraId="5D097845" w14:textId="19A016B6" w:rsidR="00CD622C" w:rsidRDefault="00CD622C" w:rsidP="00983BC0">
      <w:pPr>
        <w:spacing w:after="240"/>
        <w:rPr>
          <w:b/>
          <w:bCs/>
        </w:rPr>
      </w:pPr>
      <w:r>
        <w:rPr>
          <w:b/>
          <w:bCs/>
        </w:rPr>
        <w:t>Part I</w:t>
      </w:r>
      <w:r w:rsidR="00813A61">
        <w:rPr>
          <w:b/>
          <w:bCs/>
        </w:rPr>
        <w:t>I</w:t>
      </w:r>
      <w:r>
        <w:rPr>
          <w:b/>
          <w:bCs/>
        </w:rPr>
        <w:t xml:space="preserve">I. </w:t>
      </w:r>
      <w:r w:rsidR="00813A61">
        <w:rPr>
          <w:b/>
          <w:bCs/>
        </w:rPr>
        <w:t>Essential Electrical System (EES)</w:t>
      </w:r>
    </w:p>
    <w:p w14:paraId="31FCAEF0" w14:textId="39E22528" w:rsidR="00CD622C" w:rsidRDefault="00CD622C" w:rsidP="00983BC0">
      <w:pPr>
        <w:autoSpaceDE w:val="0"/>
        <w:autoSpaceDN w:val="0"/>
        <w:adjustRightInd w:val="0"/>
        <w:spacing w:after="240"/>
        <w:rPr>
          <w:rFonts w:eastAsia="TimesLTStd-Bold" w:cs="Arial"/>
          <w:b/>
          <w:bCs/>
          <w:szCs w:val="24"/>
        </w:rPr>
      </w:pPr>
      <w:r w:rsidRPr="00FC557A">
        <w:rPr>
          <w:rFonts w:eastAsia="TimesLTStd-Bold" w:cs="Arial"/>
          <w:b/>
          <w:bCs/>
          <w:szCs w:val="24"/>
        </w:rPr>
        <w:t>517.30 Sources of Power.</w:t>
      </w:r>
    </w:p>
    <w:p w14:paraId="577F76AA" w14:textId="4136C3EC" w:rsidR="00CD622C" w:rsidRDefault="00CD622C" w:rsidP="00983BC0">
      <w:pPr>
        <w:autoSpaceDE w:val="0"/>
        <w:autoSpaceDN w:val="0"/>
        <w:adjustRightInd w:val="0"/>
        <w:spacing w:after="240"/>
        <w:rPr>
          <w:rFonts w:eastAsia="TimesLTStd-Roman" w:cs="Arial"/>
          <w:szCs w:val="24"/>
        </w:rPr>
      </w:pPr>
      <w:r w:rsidRPr="005204E9">
        <w:rPr>
          <w:rFonts w:eastAsia="TimesLTStd-Bold" w:cs="Arial"/>
          <w:b/>
          <w:bCs/>
          <w:szCs w:val="24"/>
        </w:rPr>
        <w:t xml:space="preserve">(A) Two Independent Power Sources. </w:t>
      </w:r>
      <w:r w:rsidRPr="005204E9">
        <w:rPr>
          <w:rFonts w:eastAsia="TimesLTStd-Roman" w:cs="Arial"/>
          <w:szCs w:val="24"/>
        </w:rPr>
        <w:t xml:space="preserve">Essential </w:t>
      </w:r>
      <w:r>
        <w:rPr>
          <w:rFonts w:eastAsia="TimesLTStd-Roman" w:cs="Arial"/>
          <w:szCs w:val="24"/>
        </w:rPr>
        <w:t>e</w:t>
      </w:r>
      <w:r w:rsidRPr="005204E9">
        <w:rPr>
          <w:rFonts w:eastAsia="TimesLTStd-Roman" w:cs="Arial"/>
          <w:szCs w:val="24"/>
        </w:rPr>
        <w:t>lectrical systems</w:t>
      </w:r>
      <w:r>
        <w:rPr>
          <w:rFonts w:eastAsia="TimesLTStd-Roman" w:cs="Arial"/>
          <w:szCs w:val="24"/>
        </w:rPr>
        <w:t xml:space="preserve"> </w:t>
      </w:r>
      <w:r w:rsidRPr="005204E9">
        <w:rPr>
          <w:rFonts w:eastAsia="TimesLTStd-Roman" w:cs="Arial"/>
          <w:szCs w:val="24"/>
        </w:rPr>
        <w:t>shall have a</w:t>
      </w:r>
      <w:r>
        <w:rPr>
          <w:rFonts w:eastAsia="TimesLTStd-Roman" w:cs="Arial"/>
          <w:szCs w:val="24"/>
        </w:rPr>
        <w:t xml:space="preserve"> </w:t>
      </w:r>
      <w:r w:rsidRPr="005204E9">
        <w:rPr>
          <w:rFonts w:eastAsia="TimesLTStd-Roman" w:cs="Arial"/>
          <w:szCs w:val="24"/>
        </w:rPr>
        <w:t>minimum of the following two independent</w:t>
      </w:r>
      <w:r>
        <w:rPr>
          <w:rFonts w:eastAsia="TimesLTStd-Roman" w:cs="Arial"/>
          <w:szCs w:val="24"/>
        </w:rPr>
        <w:t xml:space="preserve"> </w:t>
      </w:r>
      <w:r w:rsidRPr="005204E9">
        <w:rPr>
          <w:rFonts w:eastAsia="TimesLTStd-Roman" w:cs="Arial"/>
          <w:szCs w:val="24"/>
        </w:rPr>
        <w:t>sources of power: a normal source generally supplying the</w:t>
      </w:r>
      <w:r>
        <w:rPr>
          <w:rFonts w:eastAsia="TimesLTStd-Roman" w:cs="Arial"/>
          <w:szCs w:val="24"/>
        </w:rPr>
        <w:t xml:space="preserve"> </w:t>
      </w:r>
      <w:r w:rsidRPr="005204E9">
        <w:rPr>
          <w:rFonts w:eastAsia="TimesLTStd-Roman" w:cs="Arial"/>
          <w:szCs w:val="24"/>
        </w:rPr>
        <w:t>entire electrical system and one or more alternate sources for use</w:t>
      </w:r>
      <w:r>
        <w:rPr>
          <w:rFonts w:eastAsia="TimesLTStd-Roman" w:cs="Arial"/>
          <w:szCs w:val="24"/>
        </w:rPr>
        <w:t xml:space="preserve"> </w:t>
      </w:r>
      <w:r w:rsidRPr="005204E9">
        <w:rPr>
          <w:rFonts w:eastAsia="TimesLTStd-Roman" w:cs="Arial"/>
          <w:szCs w:val="24"/>
        </w:rPr>
        <w:t>when</w:t>
      </w:r>
      <w:r>
        <w:rPr>
          <w:rFonts w:eastAsia="TimesLTStd-Roman" w:cs="Arial"/>
          <w:szCs w:val="24"/>
        </w:rPr>
        <w:t xml:space="preserve"> </w:t>
      </w:r>
      <w:r w:rsidRPr="005204E9">
        <w:rPr>
          <w:rFonts w:eastAsia="TimesLTStd-Roman" w:cs="Arial"/>
          <w:szCs w:val="24"/>
        </w:rPr>
        <w:t>the normal source is interrupted. [</w:t>
      </w:r>
      <w:r w:rsidRPr="005204E9">
        <w:rPr>
          <w:rFonts w:eastAsia="TimesLTStd-Bold" w:cs="Arial"/>
          <w:b/>
          <w:bCs/>
          <w:szCs w:val="24"/>
        </w:rPr>
        <w:t>99:</w:t>
      </w:r>
      <w:r w:rsidRPr="005204E9">
        <w:rPr>
          <w:rFonts w:eastAsia="TimesLTStd-Roman" w:cs="Arial"/>
          <w:szCs w:val="24"/>
        </w:rPr>
        <w:t>6.7.1.2.2]</w:t>
      </w:r>
    </w:p>
    <w:p w14:paraId="007F41A7" w14:textId="71943CA7" w:rsidR="00CD622C" w:rsidRDefault="00CD622C" w:rsidP="00983BC0">
      <w:pPr>
        <w:autoSpaceDE w:val="0"/>
        <w:autoSpaceDN w:val="0"/>
        <w:adjustRightInd w:val="0"/>
        <w:spacing w:after="240"/>
        <w:rPr>
          <w:rFonts w:eastAsia="TimesLTStd-Bold" w:cs="Arial"/>
          <w:b/>
          <w:bCs/>
          <w:szCs w:val="24"/>
        </w:rPr>
      </w:pPr>
      <w:r w:rsidRPr="005204E9">
        <w:rPr>
          <w:rFonts w:eastAsia="TimesLTStd-Bold" w:cs="Arial"/>
          <w:b/>
          <w:bCs/>
          <w:szCs w:val="24"/>
        </w:rPr>
        <w:lastRenderedPageBreak/>
        <w:t>(B) Types of Power Sources</w:t>
      </w:r>
      <w:r>
        <w:rPr>
          <w:rFonts w:eastAsia="TimesLTStd-Bold" w:cs="Arial"/>
          <w:b/>
          <w:bCs/>
          <w:szCs w:val="24"/>
        </w:rPr>
        <w:t>.</w:t>
      </w:r>
    </w:p>
    <w:p w14:paraId="68526C37" w14:textId="5D4D4B0F" w:rsidR="00CD622C" w:rsidRPr="00CB2468" w:rsidRDefault="00CD622C" w:rsidP="00983BC0">
      <w:pPr>
        <w:spacing w:after="240"/>
        <w:rPr>
          <w:rFonts w:cs="Arial"/>
          <w:i/>
          <w:iCs/>
          <w:szCs w:val="24"/>
          <w:u w:val="single"/>
        </w:rPr>
      </w:pPr>
      <w:r w:rsidRPr="00CB2468">
        <w:rPr>
          <w:rFonts w:cs="Arial"/>
          <w:b/>
          <w:bCs/>
          <w:i/>
          <w:iCs/>
          <w:szCs w:val="24"/>
          <w:u w:val="single"/>
        </w:rPr>
        <w:t>(B</w:t>
      </w:r>
      <w:r w:rsidR="00794164" w:rsidRPr="00CB2468">
        <w:rPr>
          <w:rFonts w:cs="Arial"/>
          <w:b/>
          <w:bCs/>
          <w:i/>
          <w:iCs/>
          <w:szCs w:val="24"/>
          <w:u w:val="single"/>
        </w:rPr>
        <w:t>.</w:t>
      </w:r>
      <w:r w:rsidRPr="00CB2468">
        <w:rPr>
          <w:rFonts w:cs="Arial"/>
          <w:b/>
          <w:bCs/>
          <w:i/>
          <w:iCs/>
          <w:szCs w:val="24"/>
          <w:u w:val="single"/>
        </w:rPr>
        <w:t xml:space="preserve">1) [OSHPD 1, 3, 4 </w:t>
      </w:r>
      <w:r w:rsidR="007E1B66" w:rsidRPr="00CB2468">
        <w:rPr>
          <w:rFonts w:cs="Arial"/>
          <w:b/>
          <w:bCs/>
          <w:i/>
          <w:iCs/>
          <w:szCs w:val="24"/>
          <w:u w:val="single"/>
        </w:rPr>
        <w:t>&amp;</w:t>
      </w:r>
      <w:r w:rsidRPr="00CB2468">
        <w:rPr>
          <w:rFonts w:cs="Arial"/>
          <w:b/>
          <w:bCs/>
          <w:i/>
          <w:iCs/>
          <w:szCs w:val="24"/>
          <w:u w:val="single"/>
        </w:rPr>
        <w:t xml:space="preserve"> 5] Power Sources for the EES.</w:t>
      </w:r>
      <w:r w:rsidR="00794164" w:rsidRPr="00CB2468">
        <w:rPr>
          <w:rFonts w:cs="Arial"/>
          <w:i/>
          <w:iCs/>
          <w:szCs w:val="24"/>
          <w:u w:val="single"/>
        </w:rPr>
        <w:t xml:space="preserve"> </w:t>
      </w:r>
      <w:r w:rsidRPr="00CB2468">
        <w:rPr>
          <w:rFonts w:cs="Arial"/>
          <w:i/>
          <w:iCs/>
          <w:szCs w:val="24"/>
          <w:u w:val="single"/>
        </w:rPr>
        <w:t>Power sources for the EES shall be permitted to be any of those specified in 517.30(B)(1) through 517.30(B)(4). One on-site power source (or set of sources) that is sized to supply the entire EES shall meet the on-premises fuel or battery stored energy requirements specified in Article 700.12</w:t>
      </w:r>
      <w:r w:rsidR="006C6464" w:rsidRPr="00CB2468">
        <w:rPr>
          <w:rFonts w:cs="Arial"/>
          <w:i/>
          <w:iCs/>
          <w:szCs w:val="24"/>
          <w:u w:val="single"/>
        </w:rPr>
        <w:t>.</w:t>
      </w:r>
    </w:p>
    <w:p w14:paraId="6B08B5DF" w14:textId="4A201100" w:rsidR="003819DC" w:rsidRDefault="003819DC" w:rsidP="008F22E4">
      <w:pPr>
        <w:spacing w:after="240"/>
        <w:rPr>
          <w:rFonts w:eastAsia="TimesLTStd-Roman" w:cs="Arial"/>
          <w:szCs w:val="24"/>
        </w:rPr>
      </w:pPr>
      <w:bookmarkStart w:id="8" w:name="_Hlk128054593"/>
      <w:r w:rsidRPr="003819DC">
        <w:rPr>
          <w:rFonts w:eastAsia="TimesLTStd-Roman" w:cs="Arial"/>
          <w:b/>
          <w:bCs/>
          <w:szCs w:val="24"/>
        </w:rPr>
        <w:t>(1) Generating Units.</w:t>
      </w:r>
      <w:r w:rsidRPr="003819DC">
        <w:rPr>
          <w:rFonts w:eastAsia="TimesLTStd-Roman" w:cs="Arial"/>
          <w:strike/>
          <w:szCs w:val="24"/>
        </w:rPr>
        <w:t xml:space="preserve"> Where the normal source consists of generating units on the premises, the alternate source shall be either another generating set or an external utility service. [</w:t>
      </w:r>
      <w:r w:rsidRPr="003819DC">
        <w:rPr>
          <w:rFonts w:eastAsia="TimesLTStd-Roman" w:cs="Arial"/>
          <w:b/>
          <w:bCs/>
          <w:strike/>
          <w:szCs w:val="24"/>
        </w:rPr>
        <w:t>99:</w:t>
      </w:r>
      <w:r w:rsidRPr="003819DC">
        <w:rPr>
          <w:rFonts w:eastAsia="TimesLTStd-Roman" w:cs="Arial"/>
          <w:strike/>
          <w:szCs w:val="24"/>
        </w:rPr>
        <w:t>6.7.1.2.3]</w:t>
      </w:r>
    </w:p>
    <w:p w14:paraId="4A8525CC" w14:textId="775F14BE" w:rsidR="00CD622C" w:rsidRPr="00B7766F" w:rsidRDefault="00CD622C" w:rsidP="008F22E4">
      <w:pPr>
        <w:autoSpaceDE w:val="0"/>
        <w:autoSpaceDN w:val="0"/>
        <w:adjustRightInd w:val="0"/>
        <w:spacing w:after="240"/>
        <w:rPr>
          <w:rFonts w:eastAsia="TimesLTStd-Italic" w:cs="Arial"/>
          <w:i/>
          <w:iCs/>
          <w:strike/>
          <w:szCs w:val="24"/>
        </w:rPr>
      </w:pPr>
      <w:r w:rsidRPr="008F1451">
        <w:rPr>
          <w:rFonts w:cs="Arial"/>
          <w:b/>
          <w:bCs/>
          <w:i/>
          <w:iCs/>
          <w:strike/>
          <w:szCs w:val="24"/>
        </w:rPr>
        <w:t>(1.1) [O</w:t>
      </w:r>
      <w:r w:rsidRPr="00B7766F">
        <w:rPr>
          <w:rFonts w:cs="Arial"/>
          <w:b/>
          <w:bCs/>
          <w:i/>
          <w:iCs/>
          <w:strike/>
          <w:szCs w:val="24"/>
        </w:rPr>
        <w:t>SHPD 1, 3, 4 and 5] Generating Units</w:t>
      </w:r>
      <w:r w:rsidRPr="00D22524">
        <w:rPr>
          <w:rFonts w:cs="Arial"/>
          <w:b/>
          <w:bCs/>
          <w:i/>
          <w:iCs/>
          <w:strike/>
          <w:szCs w:val="24"/>
        </w:rPr>
        <w:t xml:space="preserve">. </w:t>
      </w:r>
      <w:r w:rsidRPr="00B7766F">
        <w:rPr>
          <w:rFonts w:eastAsia="TimesLTStd-Italic" w:cs="Arial"/>
          <w:i/>
          <w:iCs/>
          <w:strike/>
          <w:szCs w:val="24"/>
        </w:rPr>
        <w:t>The alternate source of power shall be at least one of the following:</w:t>
      </w:r>
    </w:p>
    <w:p w14:paraId="7107D42E" w14:textId="12BCBAE6" w:rsidR="00CD622C" w:rsidRDefault="00CD622C" w:rsidP="008F22E4">
      <w:pPr>
        <w:autoSpaceDE w:val="0"/>
        <w:autoSpaceDN w:val="0"/>
        <w:adjustRightInd w:val="0"/>
        <w:spacing w:after="240"/>
        <w:rPr>
          <w:rFonts w:eastAsia="TimesLTStd-Italic" w:cs="Arial"/>
          <w:i/>
          <w:iCs/>
          <w:strike/>
          <w:szCs w:val="24"/>
        </w:rPr>
      </w:pPr>
      <w:r w:rsidRPr="005204E9">
        <w:rPr>
          <w:rFonts w:cs="Arial"/>
          <w:b/>
          <w:bCs/>
          <w:i/>
          <w:iCs/>
          <w:strike/>
          <w:szCs w:val="24"/>
        </w:rPr>
        <w:t xml:space="preserve">(A) </w:t>
      </w:r>
      <w:r w:rsidRPr="005204E9">
        <w:rPr>
          <w:rFonts w:eastAsia="TimesLTStd-Italic" w:cs="Arial"/>
          <w:i/>
          <w:iCs/>
          <w:strike/>
          <w:szCs w:val="24"/>
        </w:rPr>
        <w:t>Generator(s) driven by some form of prime mover(s) and</w:t>
      </w:r>
      <w:r>
        <w:rPr>
          <w:rFonts w:eastAsia="TimesLTStd-Italic" w:cs="Arial"/>
          <w:i/>
          <w:iCs/>
          <w:strike/>
          <w:szCs w:val="24"/>
        </w:rPr>
        <w:t xml:space="preserve"> </w:t>
      </w:r>
      <w:r w:rsidRPr="005204E9">
        <w:rPr>
          <w:rFonts w:eastAsia="TimesLTStd-Italic" w:cs="Arial"/>
          <w:i/>
          <w:iCs/>
          <w:strike/>
          <w:szCs w:val="24"/>
        </w:rPr>
        <w:t>located on the premises.</w:t>
      </w:r>
    </w:p>
    <w:p w14:paraId="5463D714" w14:textId="77777777" w:rsidR="00CD622C" w:rsidRPr="005204E9" w:rsidRDefault="00CD622C" w:rsidP="008F22E4">
      <w:pPr>
        <w:autoSpaceDE w:val="0"/>
        <w:autoSpaceDN w:val="0"/>
        <w:adjustRightInd w:val="0"/>
        <w:spacing w:after="240"/>
        <w:rPr>
          <w:rFonts w:eastAsia="TimesLTStd-Italic" w:cs="Arial"/>
          <w:i/>
          <w:iCs/>
          <w:strike/>
          <w:szCs w:val="24"/>
        </w:rPr>
      </w:pPr>
      <w:r w:rsidRPr="005204E9">
        <w:rPr>
          <w:rFonts w:cs="Arial"/>
          <w:b/>
          <w:bCs/>
          <w:i/>
          <w:iCs/>
          <w:strike/>
          <w:szCs w:val="24"/>
        </w:rPr>
        <w:t xml:space="preserve">(B) </w:t>
      </w:r>
      <w:r w:rsidRPr="005204E9">
        <w:rPr>
          <w:rFonts w:eastAsia="TimesLTStd-Italic" w:cs="Arial"/>
          <w:i/>
          <w:iCs/>
          <w:strike/>
          <w:szCs w:val="24"/>
        </w:rPr>
        <w:t>Another generating unit(s) where the normal source consists</w:t>
      </w:r>
      <w:r>
        <w:rPr>
          <w:rFonts w:eastAsia="TimesLTStd-Italic" w:cs="Arial"/>
          <w:i/>
          <w:iCs/>
          <w:strike/>
          <w:szCs w:val="24"/>
        </w:rPr>
        <w:t xml:space="preserve"> </w:t>
      </w:r>
      <w:r w:rsidRPr="005204E9">
        <w:rPr>
          <w:rFonts w:eastAsia="TimesLTStd-Italic" w:cs="Arial"/>
          <w:i/>
          <w:iCs/>
          <w:strike/>
          <w:szCs w:val="24"/>
        </w:rPr>
        <w:t>of a generating unit(s) located on the premises.</w:t>
      </w:r>
    </w:p>
    <w:p w14:paraId="39E44283" w14:textId="37C4A423" w:rsidR="00F4246E" w:rsidRDefault="00CD622C" w:rsidP="008F22E4">
      <w:pPr>
        <w:autoSpaceDE w:val="0"/>
        <w:autoSpaceDN w:val="0"/>
        <w:adjustRightInd w:val="0"/>
        <w:spacing w:after="240"/>
        <w:rPr>
          <w:rFonts w:eastAsia="TimesLTStd-Italic" w:cs="Arial"/>
          <w:i/>
          <w:iCs/>
          <w:strike/>
          <w:szCs w:val="24"/>
        </w:rPr>
      </w:pPr>
      <w:r w:rsidRPr="005204E9">
        <w:rPr>
          <w:rFonts w:cs="Arial"/>
          <w:b/>
          <w:bCs/>
          <w:i/>
          <w:iCs/>
          <w:strike/>
          <w:szCs w:val="24"/>
        </w:rPr>
        <w:t xml:space="preserve">(C) </w:t>
      </w:r>
      <w:r w:rsidRPr="005204E9">
        <w:rPr>
          <w:rFonts w:eastAsia="TimesLTStd-Italic" w:cs="Arial"/>
          <w:i/>
          <w:iCs/>
          <w:strike/>
          <w:szCs w:val="24"/>
        </w:rPr>
        <w:t>As provided in paragraph (B)(2) below.</w:t>
      </w:r>
    </w:p>
    <w:p w14:paraId="153F0989" w14:textId="2EC04C7A" w:rsidR="00CD622C" w:rsidRPr="005204E9" w:rsidRDefault="00CD622C" w:rsidP="008F22E4">
      <w:pPr>
        <w:autoSpaceDE w:val="0"/>
        <w:autoSpaceDN w:val="0"/>
        <w:adjustRightInd w:val="0"/>
        <w:spacing w:after="240"/>
        <w:rPr>
          <w:rFonts w:eastAsia="TimesLTStd-Italic" w:cs="Arial"/>
          <w:i/>
          <w:iCs/>
          <w:strike/>
          <w:szCs w:val="24"/>
        </w:rPr>
      </w:pPr>
      <w:r w:rsidRPr="005204E9">
        <w:rPr>
          <w:rFonts w:cs="Arial"/>
          <w:b/>
          <w:bCs/>
          <w:i/>
          <w:iCs/>
          <w:strike/>
          <w:szCs w:val="24"/>
        </w:rPr>
        <w:t xml:space="preserve">(D) </w:t>
      </w:r>
      <w:r w:rsidRPr="005204E9">
        <w:rPr>
          <w:rFonts w:eastAsia="TimesLTStd-Italic" w:cs="Arial"/>
          <w:i/>
          <w:iCs/>
          <w:strike/>
          <w:szCs w:val="24"/>
        </w:rPr>
        <w:t>As provided in paragraph (B)(3) below.</w:t>
      </w:r>
    </w:p>
    <w:p w14:paraId="2E5D9C7F" w14:textId="75E1F86D" w:rsidR="00CD622C" w:rsidRPr="00F4246E" w:rsidRDefault="00CD622C" w:rsidP="008F22E4">
      <w:pPr>
        <w:autoSpaceDE w:val="0"/>
        <w:autoSpaceDN w:val="0"/>
        <w:adjustRightInd w:val="0"/>
        <w:spacing w:after="240"/>
        <w:rPr>
          <w:rFonts w:eastAsia="TimesLTStd-Italic" w:cs="Arial"/>
          <w:i/>
          <w:iCs/>
          <w:strike/>
          <w:szCs w:val="24"/>
        </w:rPr>
      </w:pPr>
      <w:r w:rsidRPr="00F4246E">
        <w:rPr>
          <w:rFonts w:eastAsia="TimesLTStd-Italic" w:cs="Arial"/>
          <w:i/>
          <w:iCs/>
          <w:strike/>
          <w:szCs w:val="24"/>
        </w:rPr>
        <w:t>All on-premises sources of power shall meet the on-premises fuel or battery stored energy requirements specified in Article 700.12.</w:t>
      </w:r>
    </w:p>
    <w:p w14:paraId="149FB21F" w14:textId="77777777" w:rsidR="00CD622C" w:rsidRDefault="00CD622C" w:rsidP="008F22E4">
      <w:pPr>
        <w:autoSpaceDE w:val="0"/>
        <w:autoSpaceDN w:val="0"/>
        <w:adjustRightInd w:val="0"/>
        <w:spacing w:after="240"/>
        <w:rPr>
          <w:rFonts w:eastAsia="TimesLTStd-Italic" w:cs="Arial"/>
          <w:i/>
          <w:iCs/>
          <w:strike/>
          <w:szCs w:val="24"/>
        </w:rPr>
      </w:pPr>
      <w:r w:rsidRPr="005204E9">
        <w:rPr>
          <w:rFonts w:eastAsia="TimesLTStd-Italic" w:cs="Arial"/>
          <w:i/>
          <w:iCs/>
          <w:szCs w:val="24"/>
        </w:rPr>
        <w:t>[</w:t>
      </w:r>
      <w:r w:rsidRPr="005204E9">
        <w:rPr>
          <w:rFonts w:eastAsia="TimesLTStd-Italic" w:cs="Arial"/>
          <w:i/>
          <w:iCs/>
          <w:strike/>
          <w:szCs w:val="24"/>
        </w:rPr>
        <w:t>OSHPD 1, 2, &amp; 5]: For facilities subject to Centers for Medicare</w:t>
      </w:r>
      <w:r>
        <w:rPr>
          <w:rFonts w:eastAsia="TimesLTStd-Italic" w:cs="Arial"/>
          <w:i/>
          <w:iCs/>
          <w:strike/>
          <w:szCs w:val="24"/>
        </w:rPr>
        <w:t xml:space="preserve"> </w:t>
      </w:r>
      <w:r w:rsidRPr="005204E9">
        <w:rPr>
          <w:rFonts w:eastAsia="TimesLTStd-Italic" w:cs="Arial"/>
          <w:i/>
          <w:iCs/>
          <w:strike/>
          <w:szCs w:val="24"/>
        </w:rPr>
        <w:t>and Medicaid Services</w:t>
      </w:r>
      <w:r>
        <w:rPr>
          <w:rFonts w:eastAsia="TimesLTStd-Italic" w:cs="Arial"/>
          <w:i/>
          <w:iCs/>
          <w:strike/>
          <w:szCs w:val="24"/>
        </w:rPr>
        <w:t xml:space="preserve"> </w:t>
      </w:r>
      <w:r w:rsidRPr="005204E9">
        <w:rPr>
          <w:rFonts w:eastAsia="TimesLTStd-Italic" w:cs="Arial"/>
          <w:i/>
          <w:iCs/>
          <w:strike/>
          <w:szCs w:val="24"/>
        </w:rPr>
        <w:t>(CMS) regulations, see 42 CFR</w:t>
      </w:r>
      <w:r>
        <w:rPr>
          <w:rFonts w:eastAsia="TimesLTStd-Italic" w:cs="Arial"/>
          <w:i/>
          <w:iCs/>
          <w:strike/>
          <w:szCs w:val="24"/>
        </w:rPr>
        <w:t xml:space="preserve"> </w:t>
      </w:r>
      <w:r w:rsidRPr="005204E9">
        <w:rPr>
          <w:rFonts w:eastAsia="TimesLTStd-Italic" w:cs="Arial"/>
          <w:i/>
          <w:iCs/>
          <w:strike/>
          <w:szCs w:val="24"/>
        </w:rPr>
        <w:t>482.15(e) and 42 CFR 483.73(e) for emergency</w:t>
      </w:r>
      <w:r>
        <w:rPr>
          <w:rFonts w:eastAsia="TimesLTStd-Italic" w:cs="Arial"/>
          <w:i/>
          <w:iCs/>
          <w:strike/>
          <w:szCs w:val="24"/>
        </w:rPr>
        <w:t xml:space="preserve"> </w:t>
      </w:r>
      <w:r w:rsidRPr="005204E9">
        <w:rPr>
          <w:rFonts w:eastAsia="TimesLTStd-Italic" w:cs="Arial"/>
          <w:i/>
          <w:iCs/>
          <w:strike/>
          <w:szCs w:val="24"/>
        </w:rPr>
        <w:t>generator</w:t>
      </w:r>
      <w:r>
        <w:rPr>
          <w:rFonts w:eastAsia="TimesLTStd-Italic" w:cs="Arial"/>
          <w:i/>
          <w:iCs/>
          <w:strike/>
          <w:szCs w:val="24"/>
        </w:rPr>
        <w:t xml:space="preserve"> </w:t>
      </w:r>
      <w:r w:rsidRPr="005204E9">
        <w:rPr>
          <w:rFonts w:eastAsia="TimesLTStd-Italic" w:cs="Arial"/>
          <w:i/>
          <w:iCs/>
          <w:strike/>
          <w:szCs w:val="24"/>
        </w:rPr>
        <w:t>requirements.</w:t>
      </w:r>
    </w:p>
    <w:bookmarkEnd w:id="8"/>
    <w:p w14:paraId="6B80853E" w14:textId="77777777" w:rsidR="00CD622C" w:rsidRDefault="00CD622C" w:rsidP="008F22E4">
      <w:pPr>
        <w:autoSpaceDE w:val="0"/>
        <w:autoSpaceDN w:val="0"/>
        <w:adjustRightInd w:val="0"/>
        <w:spacing w:after="240"/>
        <w:rPr>
          <w:rFonts w:eastAsia="TimesLTStd-Roman" w:cs="Arial"/>
          <w:szCs w:val="24"/>
        </w:rPr>
      </w:pPr>
      <w:r w:rsidRPr="005204E9">
        <w:rPr>
          <w:rFonts w:eastAsia="TimesLTStd-Bold" w:cs="Arial"/>
          <w:b/>
          <w:bCs/>
          <w:szCs w:val="24"/>
        </w:rPr>
        <w:t>(2) Fuel Cell Systems.</w:t>
      </w:r>
      <w:r w:rsidRPr="001C159B">
        <w:rPr>
          <w:rFonts w:eastAsia="TimesLTStd-Bold" w:cs="Arial"/>
          <w:szCs w:val="24"/>
        </w:rPr>
        <w:t xml:space="preserve"> </w:t>
      </w:r>
      <w:r w:rsidRPr="005204E9">
        <w:rPr>
          <w:rFonts w:eastAsia="TimesLTStd-Roman" w:cs="Arial"/>
          <w:szCs w:val="24"/>
        </w:rPr>
        <w:t>Fuel cell systems shall be permitted</w:t>
      </w:r>
      <w:r>
        <w:rPr>
          <w:rFonts w:eastAsia="TimesLTStd-Roman" w:cs="Arial"/>
          <w:szCs w:val="24"/>
        </w:rPr>
        <w:t xml:space="preserve"> </w:t>
      </w:r>
      <w:r w:rsidRPr="005204E9">
        <w:rPr>
          <w:rFonts w:eastAsia="TimesLTStd-Roman" w:cs="Arial"/>
          <w:szCs w:val="24"/>
        </w:rPr>
        <w:t>to serve as the alternate</w:t>
      </w:r>
      <w:r>
        <w:rPr>
          <w:rFonts w:eastAsia="TimesLTStd-Roman" w:cs="Arial"/>
          <w:szCs w:val="24"/>
        </w:rPr>
        <w:t xml:space="preserve"> </w:t>
      </w:r>
      <w:r w:rsidRPr="005204E9">
        <w:rPr>
          <w:rFonts w:eastAsia="TimesLTStd-Roman" w:cs="Arial"/>
          <w:szCs w:val="24"/>
        </w:rPr>
        <w:t>source for all or part of an essential</w:t>
      </w:r>
      <w:r>
        <w:rPr>
          <w:rFonts w:eastAsia="TimesLTStd-Roman" w:cs="Arial"/>
          <w:szCs w:val="24"/>
        </w:rPr>
        <w:t xml:space="preserve"> </w:t>
      </w:r>
      <w:r w:rsidRPr="005204E9">
        <w:rPr>
          <w:rFonts w:eastAsia="TimesLTStd-Roman" w:cs="Arial"/>
          <w:szCs w:val="24"/>
        </w:rPr>
        <w:t>electrical system, provided the following conditions</w:t>
      </w:r>
      <w:r>
        <w:rPr>
          <w:rFonts w:eastAsia="TimesLTStd-Roman" w:cs="Arial"/>
          <w:szCs w:val="24"/>
        </w:rPr>
        <w:t xml:space="preserve"> </w:t>
      </w:r>
      <w:r w:rsidRPr="005204E9">
        <w:rPr>
          <w:rFonts w:eastAsia="TimesLTStd-Roman" w:cs="Arial"/>
          <w:szCs w:val="24"/>
        </w:rPr>
        <w:t>apply:</w:t>
      </w:r>
      <w:r>
        <w:rPr>
          <w:rFonts w:eastAsia="TimesLTStd-Roman" w:cs="Arial"/>
          <w:szCs w:val="24"/>
        </w:rPr>
        <w:t xml:space="preserve"> </w:t>
      </w:r>
      <w:r w:rsidRPr="005204E9">
        <w:rPr>
          <w:rFonts w:eastAsia="TimesLTStd-Roman" w:cs="Arial"/>
          <w:szCs w:val="24"/>
        </w:rPr>
        <w:t>[</w:t>
      </w:r>
      <w:r w:rsidRPr="005204E9">
        <w:rPr>
          <w:rFonts w:eastAsia="TimesLTStd-Bold" w:cs="Arial"/>
          <w:b/>
          <w:bCs/>
          <w:szCs w:val="24"/>
        </w:rPr>
        <w:t>99:</w:t>
      </w:r>
      <w:r w:rsidRPr="005204E9">
        <w:rPr>
          <w:rFonts w:eastAsia="TimesLTStd-Roman" w:cs="Arial"/>
          <w:szCs w:val="24"/>
        </w:rPr>
        <w:t>6.7.1.4]</w:t>
      </w:r>
    </w:p>
    <w:p w14:paraId="4171B8B4" w14:textId="76EE87FC" w:rsidR="00CD622C" w:rsidRDefault="00CD622C" w:rsidP="008F22E4">
      <w:pPr>
        <w:autoSpaceDE w:val="0"/>
        <w:autoSpaceDN w:val="0"/>
        <w:adjustRightInd w:val="0"/>
        <w:spacing w:after="240"/>
        <w:ind w:left="360" w:hanging="360"/>
        <w:rPr>
          <w:rFonts w:eastAsia="TimesLTStd-Roman" w:cs="Arial"/>
          <w:szCs w:val="24"/>
        </w:rPr>
      </w:pPr>
      <w:r w:rsidRPr="005204E9">
        <w:rPr>
          <w:rFonts w:eastAsia="TimesLTStd-Roman" w:cs="Arial"/>
          <w:szCs w:val="24"/>
        </w:rPr>
        <w:t>(1)</w:t>
      </w:r>
      <w:r w:rsidR="00123920">
        <w:rPr>
          <w:rFonts w:eastAsia="TimesLTStd-Roman" w:cs="Arial"/>
          <w:szCs w:val="24"/>
        </w:rPr>
        <w:tab/>
      </w:r>
      <w:r w:rsidRPr="005204E9">
        <w:rPr>
          <w:rFonts w:eastAsia="TimesLTStd-Roman" w:cs="Arial"/>
          <w:szCs w:val="24"/>
        </w:rPr>
        <w:t>Installation of fuel cells shall comply with the requirements</w:t>
      </w:r>
      <w:r>
        <w:rPr>
          <w:rFonts w:eastAsia="TimesLTStd-Roman" w:cs="Arial"/>
          <w:szCs w:val="24"/>
        </w:rPr>
        <w:t xml:space="preserve"> </w:t>
      </w:r>
      <w:r w:rsidRPr="005204E9">
        <w:rPr>
          <w:rFonts w:eastAsia="TimesLTStd-Roman" w:cs="Arial"/>
          <w:szCs w:val="24"/>
        </w:rPr>
        <w:t>in Parts I through VII of Article 692 for 1000 volts or less</w:t>
      </w:r>
      <w:r>
        <w:rPr>
          <w:rFonts w:eastAsia="TimesLTStd-Roman" w:cs="Arial"/>
          <w:szCs w:val="24"/>
        </w:rPr>
        <w:t xml:space="preserve"> </w:t>
      </w:r>
      <w:r w:rsidRPr="005204E9">
        <w:rPr>
          <w:rFonts w:eastAsia="TimesLTStd-Roman" w:cs="Arial"/>
          <w:szCs w:val="24"/>
        </w:rPr>
        <w:t>and Part VIII for over 1000 volts.</w:t>
      </w:r>
    </w:p>
    <w:p w14:paraId="42C7AB74" w14:textId="6AC628D8" w:rsidR="00CD622C" w:rsidRDefault="00CD622C" w:rsidP="008F22E4">
      <w:pPr>
        <w:autoSpaceDE w:val="0"/>
        <w:autoSpaceDN w:val="0"/>
        <w:adjustRightInd w:val="0"/>
        <w:spacing w:after="240"/>
        <w:ind w:left="540"/>
        <w:rPr>
          <w:rFonts w:eastAsia="TimesLTStd-Roman" w:cs="Arial"/>
          <w:szCs w:val="24"/>
        </w:rPr>
      </w:pPr>
      <w:r w:rsidRPr="005204E9">
        <w:rPr>
          <w:rFonts w:eastAsia="TimesLTStd-Roman" w:cs="Arial"/>
          <w:szCs w:val="24"/>
        </w:rPr>
        <w:t>Informational Note: For information on installation of stationary</w:t>
      </w:r>
      <w:r>
        <w:rPr>
          <w:rFonts w:eastAsia="TimesLTStd-Roman" w:cs="Arial"/>
          <w:szCs w:val="24"/>
        </w:rPr>
        <w:t xml:space="preserve"> </w:t>
      </w:r>
      <w:r w:rsidRPr="005204E9">
        <w:rPr>
          <w:rFonts w:eastAsia="TimesLTStd-Roman" w:cs="Arial"/>
          <w:szCs w:val="24"/>
        </w:rPr>
        <w:t>fuel cells, see NFPA</w:t>
      </w:r>
      <w:r>
        <w:rPr>
          <w:rFonts w:eastAsia="TimesLTStd-Roman" w:cs="Arial"/>
          <w:szCs w:val="24"/>
        </w:rPr>
        <w:t xml:space="preserve"> </w:t>
      </w:r>
      <w:r w:rsidRPr="005204E9">
        <w:rPr>
          <w:rFonts w:eastAsia="TimesLTStd-Roman" w:cs="Arial"/>
          <w:szCs w:val="24"/>
        </w:rPr>
        <w:t xml:space="preserve">853-2015, </w:t>
      </w:r>
      <w:r w:rsidRPr="005204E9">
        <w:rPr>
          <w:rFonts w:eastAsia="TimesLTStd-Italic" w:cs="Arial"/>
          <w:i/>
          <w:iCs/>
          <w:szCs w:val="24"/>
        </w:rPr>
        <w:t>Standard for the</w:t>
      </w:r>
      <w:r>
        <w:rPr>
          <w:rFonts w:eastAsia="TimesLTStd-Italic" w:cs="Arial"/>
          <w:i/>
          <w:iCs/>
          <w:szCs w:val="24"/>
        </w:rPr>
        <w:t xml:space="preserve"> </w:t>
      </w:r>
      <w:r w:rsidRPr="005204E9">
        <w:rPr>
          <w:rFonts w:eastAsia="TimesLTStd-Italic" w:cs="Arial"/>
          <w:i/>
          <w:iCs/>
          <w:szCs w:val="24"/>
        </w:rPr>
        <w:t>Installation of Stationary Fuel Cell Power Systems</w:t>
      </w:r>
      <w:r w:rsidRPr="005204E9">
        <w:rPr>
          <w:rFonts w:eastAsia="TimesLTStd-Roman" w:cs="Arial"/>
          <w:szCs w:val="24"/>
        </w:rPr>
        <w:t>.</w:t>
      </w:r>
    </w:p>
    <w:p w14:paraId="010967B9" w14:textId="156E7A3E" w:rsidR="00CD622C" w:rsidRDefault="00CD622C" w:rsidP="008F22E4">
      <w:pPr>
        <w:autoSpaceDE w:val="0"/>
        <w:autoSpaceDN w:val="0"/>
        <w:adjustRightInd w:val="0"/>
        <w:spacing w:after="240"/>
        <w:ind w:left="360" w:hanging="360"/>
        <w:rPr>
          <w:rFonts w:eastAsia="TimesLTStd-Roman" w:cs="Arial"/>
          <w:szCs w:val="24"/>
        </w:rPr>
      </w:pPr>
      <w:r w:rsidRPr="005204E9">
        <w:rPr>
          <w:rFonts w:eastAsia="TimesLTStd-Roman" w:cs="Arial"/>
          <w:szCs w:val="24"/>
        </w:rPr>
        <w:t>(2)</w:t>
      </w:r>
      <w:r w:rsidR="00123920">
        <w:rPr>
          <w:rFonts w:eastAsia="TimesLTStd-Roman" w:cs="Arial"/>
          <w:szCs w:val="24"/>
        </w:rPr>
        <w:tab/>
      </w:r>
      <w:r w:rsidRPr="005204E9">
        <w:rPr>
          <w:rFonts w:eastAsia="TimesLTStd-Roman" w:cs="Arial"/>
          <w:szCs w:val="24"/>
        </w:rPr>
        <w:t xml:space="preserve">N </w:t>
      </w:r>
      <w:r w:rsidRPr="005204E9">
        <w:rPr>
          <w:rFonts w:eastAsia="MathematicalPiLTStd" w:cs="Arial"/>
          <w:szCs w:val="24"/>
        </w:rPr>
        <w:t xml:space="preserve">+ </w:t>
      </w:r>
      <w:r w:rsidRPr="005204E9">
        <w:rPr>
          <w:rFonts w:eastAsia="TimesLTStd-Roman" w:cs="Arial"/>
          <w:szCs w:val="24"/>
        </w:rPr>
        <w:t>1 units shall be provided where N units have sufficient</w:t>
      </w:r>
      <w:r>
        <w:rPr>
          <w:rFonts w:eastAsia="TimesLTStd-Roman" w:cs="Arial"/>
          <w:szCs w:val="24"/>
        </w:rPr>
        <w:t xml:space="preserve"> </w:t>
      </w:r>
      <w:r w:rsidRPr="005204E9">
        <w:rPr>
          <w:rFonts w:eastAsia="TimesLTStd-Roman" w:cs="Arial"/>
          <w:szCs w:val="24"/>
        </w:rPr>
        <w:t>capacity to supply the</w:t>
      </w:r>
      <w:r>
        <w:rPr>
          <w:rFonts w:eastAsia="TimesLTStd-Roman" w:cs="Arial"/>
          <w:szCs w:val="24"/>
        </w:rPr>
        <w:t xml:space="preserve"> </w:t>
      </w:r>
      <w:r w:rsidRPr="005204E9">
        <w:rPr>
          <w:rFonts w:eastAsia="TimesLTStd-Roman" w:cs="Arial"/>
          <w:szCs w:val="24"/>
        </w:rPr>
        <w:t>demand load</w:t>
      </w:r>
      <w:r>
        <w:rPr>
          <w:rFonts w:eastAsia="TimesLTStd-Roman" w:cs="Arial"/>
          <w:szCs w:val="24"/>
        </w:rPr>
        <w:t xml:space="preserve"> </w:t>
      </w:r>
      <w:r w:rsidRPr="005204E9">
        <w:rPr>
          <w:rFonts w:eastAsia="TimesLTStd-Roman" w:cs="Arial"/>
          <w:szCs w:val="24"/>
        </w:rPr>
        <w:t>of the portion of the system</w:t>
      </w:r>
      <w:r>
        <w:rPr>
          <w:rFonts w:eastAsia="TimesLTStd-Roman" w:cs="Arial"/>
          <w:szCs w:val="24"/>
        </w:rPr>
        <w:t xml:space="preserve"> </w:t>
      </w:r>
      <w:r w:rsidRPr="005204E9">
        <w:rPr>
          <w:rFonts w:eastAsia="TimesLTStd-Roman" w:cs="Arial"/>
          <w:szCs w:val="24"/>
        </w:rPr>
        <w:t>served. [</w:t>
      </w:r>
      <w:r w:rsidRPr="005204E9">
        <w:rPr>
          <w:rFonts w:eastAsia="TimesLTStd-Bold" w:cs="Arial"/>
          <w:b/>
          <w:bCs/>
          <w:szCs w:val="24"/>
        </w:rPr>
        <w:t>99:</w:t>
      </w:r>
      <w:r w:rsidRPr="005204E9">
        <w:rPr>
          <w:rFonts w:eastAsia="TimesLTStd-Roman" w:cs="Arial"/>
          <w:szCs w:val="24"/>
        </w:rPr>
        <w:t>6.7.1.4.2]</w:t>
      </w:r>
    </w:p>
    <w:p w14:paraId="4E7F73AE" w14:textId="77777777" w:rsidR="008F22E4" w:rsidRDefault="00CD622C" w:rsidP="008F22E4">
      <w:pPr>
        <w:autoSpaceDE w:val="0"/>
        <w:autoSpaceDN w:val="0"/>
        <w:adjustRightInd w:val="0"/>
        <w:spacing w:after="240"/>
        <w:ind w:left="360" w:hanging="360"/>
        <w:rPr>
          <w:rFonts w:eastAsia="TimesLTStd-Roman" w:cs="Arial"/>
          <w:szCs w:val="24"/>
        </w:rPr>
      </w:pPr>
      <w:r w:rsidRPr="005204E9">
        <w:rPr>
          <w:rFonts w:eastAsia="TimesLTStd-Roman" w:cs="Arial"/>
          <w:szCs w:val="24"/>
        </w:rPr>
        <w:t>(3)</w:t>
      </w:r>
      <w:r w:rsidR="00123920">
        <w:rPr>
          <w:rFonts w:eastAsia="TimesLTStd-Roman" w:cs="Arial"/>
          <w:szCs w:val="24"/>
        </w:rPr>
        <w:tab/>
      </w:r>
      <w:r w:rsidRPr="005204E9">
        <w:rPr>
          <w:rFonts w:eastAsia="TimesLTStd-Roman" w:cs="Arial"/>
          <w:szCs w:val="24"/>
        </w:rPr>
        <w:t>Systems shall be able to assume loads within 10 seconds of</w:t>
      </w:r>
      <w:r>
        <w:rPr>
          <w:rFonts w:eastAsia="TimesLTStd-Roman" w:cs="Arial"/>
          <w:szCs w:val="24"/>
        </w:rPr>
        <w:t xml:space="preserve"> </w:t>
      </w:r>
      <w:r w:rsidRPr="005204E9">
        <w:rPr>
          <w:rFonts w:eastAsia="TimesLTStd-Roman" w:cs="Arial"/>
          <w:szCs w:val="24"/>
        </w:rPr>
        <w:t>loss of normal power source. [</w:t>
      </w:r>
      <w:r w:rsidRPr="005204E9">
        <w:rPr>
          <w:rFonts w:eastAsia="TimesLTStd-Bold" w:cs="Arial"/>
          <w:b/>
          <w:bCs/>
          <w:szCs w:val="24"/>
        </w:rPr>
        <w:t>99:</w:t>
      </w:r>
      <w:r w:rsidRPr="005204E9">
        <w:rPr>
          <w:rFonts w:eastAsia="TimesLTStd-Roman" w:cs="Arial"/>
          <w:szCs w:val="24"/>
        </w:rPr>
        <w:t>6.7.1.4.3]</w:t>
      </w:r>
    </w:p>
    <w:p w14:paraId="46CDA262" w14:textId="0574020E" w:rsidR="00123920" w:rsidRDefault="00CD622C" w:rsidP="008F22E4">
      <w:pPr>
        <w:autoSpaceDE w:val="0"/>
        <w:autoSpaceDN w:val="0"/>
        <w:adjustRightInd w:val="0"/>
        <w:spacing w:after="240"/>
        <w:ind w:left="360" w:hanging="360"/>
        <w:rPr>
          <w:rFonts w:eastAsia="TimesLTStd-Roman" w:cs="Arial"/>
          <w:szCs w:val="24"/>
        </w:rPr>
      </w:pPr>
      <w:r w:rsidRPr="005204E9">
        <w:rPr>
          <w:rFonts w:eastAsia="TimesLTStd-Roman" w:cs="Arial"/>
          <w:szCs w:val="24"/>
        </w:rPr>
        <w:t>(4)</w:t>
      </w:r>
      <w:r w:rsidR="00123920">
        <w:rPr>
          <w:rFonts w:eastAsia="TimesLTStd-Roman" w:cs="Arial"/>
          <w:szCs w:val="24"/>
        </w:rPr>
        <w:tab/>
      </w:r>
      <w:r w:rsidRPr="005204E9">
        <w:rPr>
          <w:rFonts w:eastAsia="TimesLTStd-Roman" w:cs="Arial"/>
          <w:szCs w:val="24"/>
        </w:rPr>
        <w:t>Systems shall have a continuing source of fuel supply,</w:t>
      </w:r>
      <w:r>
        <w:rPr>
          <w:rFonts w:eastAsia="TimesLTStd-Roman" w:cs="Arial"/>
          <w:szCs w:val="24"/>
        </w:rPr>
        <w:t xml:space="preserve"> </w:t>
      </w:r>
      <w:r w:rsidRPr="005204E9">
        <w:rPr>
          <w:rFonts w:eastAsia="TimesLTStd-Roman" w:cs="Arial"/>
          <w:szCs w:val="24"/>
        </w:rPr>
        <w:t>together with sufficient on-</w:t>
      </w:r>
      <w:r>
        <w:rPr>
          <w:rFonts w:eastAsia="TimesLTStd-Roman" w:cs="Arial"/>
          <w:szCs w:val="24"/>
        </w:rPr>
        <w:t>s</w:t>
      </w:r>
      <w:r w:rsidRPr="005204E9">
        <w:rPr>
          <w:rFonts w:eastAsia="TimesLTStd-Roman" w:cs="Arial"/>
          <w:szCs w:val="24"/>
        </w:rPr>
        <w:t>ite fuel storage for the essential</w:t>
      </w:r>
      <w:r>
        <w:rPr>
          <w:rFonts w:eastAsia="TimesLTStd-Roman" w:cs="Arial"/>
          <w:szCs w:val="24"/>
        </w:rPr>
        <w:t xml:space="preserve"> </w:t>
      </w:r>
      <w:r w:rsidRPr="005204E9">
        <w:rPr>
          <w:rFonts w:eastAsia="TimesLTStd-Roman" w:cs="Arial"/>
          <w:szCs w:val="24"/>
        </w:rPr>
        <w:t>system type. [</w:t>
      </w:r>
      <w:r w:rsidRPr="005204E9">
        <w:rPr>
          <w:rFonts w:eastAsia="TimesLTStd-Bold" w:cs="Arial"/>
          <w:b/>
          <w:bCs/>
          <w:szCs w:val="24"/>
        </w:rPr>
        <w:t>99:</w:t>
      </w:r>
      <w:r w:rsidRPr="005204E9">
        <w:rPr>
          <w:rFonts w:eastAsia="TimesLTStd-Roman" w:cs="Arial"/>
          <w:szCs w:val="24"/>
        </w:rPr>
        <w:t>6.7.1.4.4]</w:t>
      </w:r>
    </w:p>
    <w:p w14:paraId="1BFE6870" w14:textId="3B6DB0E4" w:rsidR="00CD622C" w:rsidRDefault="00CD622C" w:rsidP="008F22E4">
      <w:pPr>
        <w:autoSpaceDE w:val="0"/>
        <w:autoSpaceDN w:val="0"/>
        <w:adjustRightInd w:val="0"/>
        <w:spacing w:after="240"/>
        <w:ind w:left="360" w:hanging="360"/>
        <w:rPr>
          <w:rFonts w:eastAsia="TimesLTStd-Roman" w:cs="Arial"/>
          <w:szCs w:val="24"/>
        </w:rPr>
      </w:pPr>
      <w:r w:rsidRPr="005204E9">
        <w:rPr>
          <w:rFonts w:eastAsia="TimesLTStd-Roman" w:cs="Arial"/>
          <w:szCs w:val="24"/>
        </w:rPr>
        <w:lastRenderedPageBreak/>
        <w:t>(5)</w:t>
      </w:r>
      <w:r w:rsidR="00123920">
        <w:rPr>
          <w:rFonts w:eastAsia="TimesLTStd-Roman" w:cs="Arial"/>
          <w:szCs w:val="24"/>
        </w:rPr>
        <w:tab/>
      </w:r>
      <w:r w:rsidRPr="005204E9">
        <w:rPr>
          <w:rFonts w:eastAsia="TimesLTStd-Roman" w:cs="Arial"/>
          <w:szCs w:val="24"/>
        </w:rPr>
        <w:t>Where life safety and critical portions of the distribution system</w:t>
      </w:r>
      <w:r>
        <w:rPr>
          <w:rFonts w:eastAsia="TimesLTStd-Roman" w:cs="Arial"/>
          <w:szCs w:val="24"/>
        </w:rPr>
        <w:t xml:space="preserve"> </w:t>
      </w:r>
      <w:r w:rsidRPr="005204E9">
        <w:rPr>
          <w:rFonts w:eastAsia="TimesLTStd-Roman" w:cs="Arial"/>
          <w:szCs w:val="24"/>
        </w:rPr>
        <w:t>are present, a</w:t>
      </w:r>
      <w:r>
        <w:rPr>
          <w:rFonts w:eastAsia="TimesLTStd-Roman" w:cs="Arial"/>
          <w:szCs w:val="24"/>
        </w:rPr>
        <w:t xml:space="preserve"> </w:t>
      </w:r>
      <w:r w:rsidRPr="005204E9">
        <w:rPr>
          <w:rFonts w:eastAsia="TimesLTStd-Roman" w:cs="Arial"/>
          <w:szCs w:val="24"/>
        </w:rPr>
        <w:t>connection shall be provided for a portable</w:t>
      </w:r>
      <w:r>
        <w:rPr>
          <w:rFonts w:eastAsia="TimesLTStd-Roman" w:cs="Arial"/>
          <w:szCs w:val="24"/>
        </w:rPr>
        <w:t xml:space="preserve"> </w:t>
      </w:r>
      <w:r w:rsidRPr="005204E9">
        <w:rPr>
          <w:rFonts w:eastAsia="TimesLTStd-Roman" w:cs="Arial"/>
          <w:szCs w:val="24"/>
        </w:rPr>
        <w:t>diesel generator. [</w:t>
      </w:r>
      <w:r w:rsidRPr="005204E9">
        <w:rPr>
          <w:rFonts w:eastAsia="TimesLTStd-Bold" w:cs="Arial"/>
          <w:b/>
          <w:bCs/>
          <w:szCs w:val="24"/>
        </w:rPr>
        <w:t>99:</w:t>
      </w:r>
      <w:r w:rsidRPr="005204E9">
        <w:rPr>
          <w:rFonts w:eastAsia="TimesLTStd-Roman" w:cs="Arial"/>
          <w:szCs w:val="24"/>
        </w:rPr>
        <w:t>6.7.1.4.5]</w:t>
      </w:r>
    </w:p>
    <w:p w14:paraId="1094F38B" w14:textId="77777777" w:rsidR="00123920" w:rsidRDefault="00CD622C" w:rsidP="008F22E4">
      <w:pPr>
        <w:autoSpaceDE w:val="0"/>
        <w:autoSpaceDN w:val="0"/>
        <w:adjustRightInd w:val="0"/>
        <w:spacing w:after="240"/>
        <w:rPr>
          <w:rFonts w:eastAsia="TimesLTStd-Italic" w:cs="Arial"/>
          <w:i/>
          <w:iCs/>
          <w:szCs w:val="24"/>
        </w:rPr>
      </w:pPr>
      <w:r w:rsidRPr="005204E9">
        <w:rPr>
          <w:rFonts w:eastAsia="TimesLTStd-Bold" w:cs="Arial"/>
          <w:b/>
          <w:bCs/>
          <w:szCs w:val="24"/>
        </w:rPr>
        <w:t>(3) Battery Systems.</w:t>
      </w:r>
      <w:r w:rsidRPr="00123920">
        <w:rPr>
          <w:rFonts w:eastAsia="TimesLTStd-Bold" w:cs="Arial"/>
          <w:szCs w:val="24"/>
        </w:rPr>
        <w:t xml:space="preserve"> </w:t>
      </w:r>
      <w:r w:rsidRPr="005204E9">
        <w:rPr>
          <w:rFonts w:eastAsia="TimesLTStd-Roman" w:cs="Arial"/>
          <w:szCs w:val="24"/>
        </w:rPr>
        <w:t>Battery systems shall be permitted to</w:t>
      </w:r>
      <w:r>
        <w:rPr>
          <w:rFonts w:eastAsia="TimesLTStd-Roman" w:cs="Arial"/>
          <w:szCs w:val="24"/>
        </w:rPr>
        <w:t xml:space="preserve"> </w:t>
      </w:r>
      <w:r w:rsidRPr="005204E9">
        <w:rPr>
          <w:rFonts w:eastAsia="TimesLTStd-Roman" w:cs="Arial"/>
          <w:szCs w:val="24"/>
        </w:rPr>
        <w:t>serve as the alternate</w:t>
      </w:r>
      <w:r>
        <w:rPr>
          <w:rFonts w:eastAsia="TimesLTStd-Roman" w:cs="Arial"/>
          <w:szCs w:val="24"/>
        </w:rPr>
        <w:t xml:space="preserve"> </w:t>
      </w:r>
      <w:r w:rsidRPr="005204E9">
        <w:rPr>
          <w:rFonts w:eastAsia="TimesLTStd-Roman" w:cs="Arial"/>
          <w:szCs w:val="24"/>
        </w:rPr>
        <w:t>source for all or part of an essential electrical</w:t>
      </w:r>
      <w:r>
        <w:rPr>
          <w:rFonts w:eastAsia="TimesLTStd-Roman" w:cs="Arial"/>
          <w:szCs w:val="24"/>
        </w:rPr>
        <w:t xml:space="preserve"> </w:t>
      </w:r>
      <w:r w:rsidRPr="005204E9">
        <w:rPr>
          <w:rFonts w:eastAsia="TimesLTStd-Roman" w:cs="Arial"/>
          <w:szCs w:val="24"/>
        </w:rPr>
        <w:t xml:space="preserve">system. </w:t>
      </w:r>
      <w:r w:rsidRPr="005204E9">
        <w:rPr>
          <w:rFonts w:eastAsia="TimesLTStd-Italic" w:cs="Arial"/>
          <w:i/>
          <w:iCs/>
          <w:szCs w:val="24"/>
        </w:rPr>
        <w:t>[OSHPD 1, 3, 4 and 5] Where life</w:t>
      </w:r>
      <w:r>
        <w:rPr>
          <w:rFonts w:eastAsia="TimesLTStd-Italic" w:cs="Arial"/>
          <w:i/>
          <w:iCs/>
          <w:szCs w:val="24"/>
        </w:rPr>
        <w:t xml:space="preserve"> </w:t>
      </w:r>
      <w:r w:rsidRPr="005204E9">
        <w:rPr>
          <w:rFonts w:eastAsia="TimesLTStd-Italic" w:cs="Arial"/>
          <w:i/>
          <w:iCs/>
          <w:szCs w:val="24"/>
        </w:rPr>
        <w:t>safety and critical</w:t>
      </w:r>
      <w:r>
        <w:rPr>
          <w:rFonts w:eastAsia="TimesLTStd-Italic" w:cs="Arial"/>
          <w:i/>
          <w:iCs/>
          <w:szCs w:val="24"/>
        </w:rPr>
        <w:t xml:space="preserve"> </w:t>
      </w:r>
      <w:r w:rsidRPr="005204E9">
        <w:rPr>
          <w:rFonts w:eastAsia="TimesLTStd-Italic" w:cs="Arial"/>
          <w:i/>
          <w:iCs/>
          <w:szCs w:val="24"/>
        </w:rPr>
        <w:t>portions of the distribution system are present, a connection</w:t>
      </w:r>
      <w:r>
        <w:rPr>
          <w:rFonts w:eastAsia="TimesLTStd-Italic" w:cs="Arial"/>
          <w:i/>
          <w:iCs/>
          <w:szCs w:val="24"/>
        </w:rPr>
        <w:t xml:space="preserve"> </w:t>
      </w:r>
      <w:r w:rsidRPr="005204E9">
        <w:rPr>
          <w:rFonts w:eastAsia="TimesLTStd-Italic" w:cs="Arial"/>
          <w:i/>
          <w:iCs/>
          <w:szCs w:val="24"/>
        </w:rPr>
        <w:t>shall be</w:t>
      </w:r>
      <w:r>
        <w:rPr>
          <w:rFonts w:eastAsia="TimesLTStd-Italic" w:cs="Arial"/>
          <w:i/>
          <w:iCs/>
          <w:szCs w:val="24"/>
        </w:rPr>
        <w:t xml:space="preserve"> </w:t>
      </w:r>
      <w:r w:rsidRPr="005204E9">
        <w:rPr>
          <w:rFonts w:eastAsia="TimesLTStd-Italic" w:cs="Arial"/>
          <w:i/>
          <w:iCs/>
          <w:szCs w:val="24"/>
        </w:rPr>
        <w:t>provided for a portable diesel generator.</w:t>
      </w:r>
    </w:p>
    <w:p w14:paraId="51D1A561" w14:textId="43BBA504" w:rsidR="00CD622C" w:rsidRDefault="00CD622C" w:rsidP="008F22E4">
      <w:pPr>
        <w:autoSpaceDE w:val="0"/>
        <w:autoSpaceDN w:val="0"/>
        <w:adjustRightInd w:val="0"/>
        <w:spacing w:after="240"/>
        <w:ind w:left="180"/>
        <w:rPr>
          <w:rFonts w:eastAsia="TimesLTStd-Roman" w:cs="Arial"/>
          <w:szCs w:val="24"/>
        </w:rPr>
      </w:pPr>
      <w:r w:rsidRPr="005204E9">
        <w:rPr>
          <w:rFonts w:eastAsia="TimesLTStd-Roman" w:cs="Arial"/>
          <w:szCs w:val="24"/>
        </w:rPr>
        <w:t>Informational Note: For information on installation</w:t>
      </w:r>
      <w:r>
        <w:rPr>
          <w:rFonts w:eastAsia="TimesLTStd-Roman" w:cs="Arial"/>
          <w:szCs w:val="24"/>
        </w:rPr>
        <w:t xml:space="preserve"> </w:t>
      </w:r>
      <w:r w:rsidRPr="005204E9">
        <w:rPr>
          <w:rFonts w:eastAsia="TimesLTStd-Roman" w:cs="Arial"/>
          <w:szCs w:val="24"/>
        </w:rPr>
        <w:t>of battery systems, see NFPA 111-</w:t>
      </w:r>
      <w:r w:rsidR="00591439">
        <w:rPr>
          <w:rFonts w:eastAsia="TimesLTStd-Roman" w:cs="Arial"/>
          <w:szCs w:val="24"/>
        </w:rPr>
        <w:t>2</w:t>
      </w:r>
      <w:r w:rsidRPr="005204E9">
        <w:rPr>
          <w:rFonts w:eastAsia="TimesLTStd-Roman" w:cs="Arial"/>
          <w:szCs w:val="24"/>
        </w:rPr>
        <w:t xml:space="preserve">019, </w:t>
      </w:r>
      <w:r w:rsidRPr="005204E9">
        <w:rPr>
          <w:rFonts w:eastAsia="TimesLTStd-Italic" w:cs="Arial"/>
          <w:i/>
          <w:iCs/>
          <w:szCs w:val="24"/>
        </w:rPr>
        <w:t>Standard on</w:t>
      </w:r>
      <w:r>
        <w:rPr>
          <w:rFonts w:eastAsia="TimesLTStd-Italic" w:cs="Arial"/>
          <w:i/>
          <w:iCs/>
          <w:szCs w:val="24"/>
        </w:rPr>
        <w:t xml:space="preserve"> </w:t>
      </w:r>
      <w:r w:rsidRPr="005204E9">
        <w:rPr>
          <w:rFonts w:eastAsia="TimesLTStd-Italic" w:cs="Arial"/>
          <w:i/>
          <w:iCs/>
          <w:szCs w:val="24"/>
        </w:rPr>
        <w:t>Stored Electrical Energy Emergency and Standby Power</w:t>
      </w:r>
      <w:r>
        <w:rPr>
          <w:rFonts w:eastAsia="TimesLTStd-Italic" w:cs="Arial"/>
          <w:i/>
          <w:iCs/>
          <w:szCs w:val="24"/>
        </w:rPr>
        <w:t xml:space="preserve"> </w:t>
      </w:r>
      <w:r w:rsidRPr="005204E9">
        <w:rPr>
          <w:rFonts w:eastAsia="TimesLTStd-Italic" w:cs="Arial"/>
          <w:i/>
          <w:iCs/>
          <w:szCs w:val="24"/>
        </w:rPr>
        <w:t>Systems</w:t>
      </w:r>
      <w:r w:rsidRPr="005204E9">
        <w:rPr>
          <w:rFonts w:eastAsia="TimesLTStd-Roman" w:cs="Arial"/>
          <w:szCs w:val="24"/>
        </w:rPr>
        <w:t>.</w:t>
      </w:r>
    </w:p>
    <w:p w14:paraId="01555125" w14:textId="510FFFC7" w:rsidR="00CD622C" w:rsidRPr="00CF2E81" w:rsidRDefault="00CD622C" w:rsidP="008F22E4">
      <w:pPr>
        <w:spacing w:after="240"/>
        <w:rPr>
          <w:rFonts w:cs="Arial"/>
          <w:i/>
          <w:iCs/>
          <w:szCs w:val="24"/>
          <w:u w:val="single"/>
        </w:rPr>
      </w:pPr>
      <w:r w:rsidRPr="00CF2E81">
        <w:rPr>
          <w:rFonts w:cs="Arial"/>
          <w:b/>
          <w:bCs/>
          <w:i/>
          <w:iCs/>
          <w:szCs w:val="24"/>
          <w:u w:val="single"/>
        </w:rPr>
        <w:t>(</w:t>
      </w:r>
      <w:bookmarkStart w:id="9" w:name="_Hlk120876494"/>
      <w:r w:rsidRPr="00CF2E81">
        <w:rPr>
          <w:rFonts w:cs="Arial"/>
          <w:b/>
          <w:bCs/>
          <w:i/>
          <w:iCs/>
          <w:szCs w:val="24"/>
          <w:u w:val="single"/>
        </w:rPr>
        <w:t>4)</w:t>
      </w:r>
      <w:r w:rsidR="00591439" w:rsidRPr="00CF2E81">
        <w:rPr>
          <w:rFonts w:cs="Arial"/>
          <w:b/>
          <w:bCs/>
          <w:i/>
          <w:iCs/>
          <w:szCs w:val="24"/>
          <w:u w:val="single"/>
        </w:rPr>
        <w:t xml:space="preserve"> </w:t>
      </w:r>
      <w:r w:rsidRPr="00CF2E81">
        <w:rPr>
          <w:rFonts w:cs="Arial"/>
          <w:b/>
          <w:bCs/>
          <w:i/>
          <w:iCs/>
          <w:szCs w:val="24"/>
          <w:u w:val="single"/>
        </w:rPr>
        <w:t>Health Care Microgrid.</w:t>
      </w:r>
      <w:r w:rsidR="00591439" w:rsidRPr="00CF2E81">
        <w:rPr>
          <w:rFonts w:cs="Arial"/>
          <w:i/>
          <w:iCs/>
          <w:szCs w:val="24"/>
          <w:u w:val="single"/>
        </w:rPr>
        <w:t xml:space="preserve"> </w:t>
      </w:r>
      <w:r w:rsidRPr="00CF2E81">
        <w:rPr>
          <w:rFonts w:cs="Arial"/>
          <w:i/>
          <w:iCs/>
          <w:szCs w:val="24"/>
          <w:u w:val="single"/>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CF2E81">
        <w:rPr>
          <w:rFonts w:cs="Arial"/>
          <w:i/>
          <w:iCs/>
          <w:szCs w:val="24"/>
          <w:u w:val="single"/>
        </w:rPr>
        <w:t>E</w:t>
      </w:r>
      <w:r w:rsidR="008140DC">
        <w:rPr>
          <w:rFonts w:cs="Arial"/>
          <w:i/>
          <w:iCs/>
          <w:szCs w:val="24"/>
          <w:u w:val="single"/>
        </w:rPr>
        <w:t>E</w:t>
      </w:r>
      <w:r w:rsidR="008140DC" w:rsidRPr="00CF2E81">
        <w:rPr>
          <w:rFonts w:cs="Arial"/>
          <w:i/>
          <w:iCs/>
          <w:szCs w:val="24"/>
          <w:u w:val="single"/>
        </w:rPr>
        <w:t xml:space="preserve">S </w:t>
      </w:r>
      <w:r w:rsidRPr="00CF2E81">
        <w:rPr>
          <w:rFonts w:cs="Arial"/>
          <w:i/>
          <w:iCs/>
          <w:szCs w:val="24"/>
          <w:u w:val="single"/>
        </w:rPr>
        <w:t xml:space="preserve">Health Care Microgrids shall meet the installation and commissioning requirements set forth in NFPA 99 </w:t>
      </w:r>
      <w:r w:rsidR="00CE37B1" w:rsidRPr="00CF2E81">
        <w:rPr>
          <w:rFonts w:cs="Arial"/>
          <w:i/>
          <w:iCs/>
          <w:szCs w:val="24"/>
          <w:u w:val="single"/>
        </w:rPr>
        <w:t>A</w:t>
      </w:r>
      <w:r w:rsidRPr="00CF2E81">
        <w:rPr>
          <w:rFonts w:cs="Arial"/>
          <w:i/>
          <w:iCs/>
          <w:szCs w:val="24"/>
          <w:u w:val="single"/>
        </w:rPr>
        <w:t>rticle 6.10.</w:t>
      </w:r>
    </w:p>
    <w:bookmarkEnd w:id="9"/>
    <w:p w14:paraId="385BC804" w14:textId="77777777" w:rsidR="00F4246E" w:rsidRPr="00F4246E" w:rsidRDefault="00F4246E" w:rsidP="008F22E4">
      <w:pPr>
        <w:autoSpaceDE w:val="0"/>
        <w:autoSpaceDN w:val="0"/>
        <w:adjustRightInd w:val="0"/>
        <w:spacing w:after="240"/>
        <w:rPr>
          <w:rFonts w:eastAsia="TimesLTStd-Italic" w:cs="Arial"/>
          <w:i/>
          <w:iCs/>
          <w:szCs w:val="24"/>
          <w:u w:val="single"/>
        </w:rPr>
      </w:pPr>
      <w:r w:rsidRPr="00F4246E">
        <w:rPr>
          <w:rFonts w:eastAsia="TimesLTStd-Italic" w:cs="Arial"/>
          <w:i/>
          <w:iCs/>
          <w:szCs w:val="24"/>
          <w:u w:val="single"/>
        </w:rPr>
        <w:t>All on-premises sources of power shall meet the on-premises fuel or battery stored energy requirements specified in Article 700.12.</w:t>
      </w:r>
    </w:p>
    <w:p w14:paraId="1C3E9A06" w14:textId="2C3CD296" w:rsidR="00CD622C" w:rsidRPr="005204E9" w:rsidRDefault="00CD622C" w:rsidP="008F22E4">
      <w:pPr>
        <w:spacing w:after="240"/>
        <w:rPr>
          <w:rFonts w:cs="Arial"/>
          <w:i/>
          <w:iCs/>
          <w:szCs w:val="24"/>
          <w:u w:val="single"/>
        </w:rPr>
      </w:pPr>
      <w:bookmarkStart w:id="10" w:name="_Hlk120876508"/>
      <w:r w:rsidRPr="005204E9">
        <w:rPr>
          <w:rFonts w:cs="Arial"/>
          <w:i/>
          <w:iCs/>
          <w:szCs w:val="24"/>
          <w:u w:val="single"/>
        </w:rPr>
        <w:t xml:space="preserve">[OSHPD 1, </w:t>
      </w:r>
      <w:r>
        <w:rPr>
          <w:rFonts w:cs="Arial"/>
          <w:i/>
          <w:iCs/>
          <w:szCs w:val="24"/>
          <w:u w:val="single"/>
        </w:rPr>
        <w:t>3, 4</w:t>
      </w:r>
      <w:r w:rsidRPr="005204E9">
        <w:rPr>
          <w:rFonts w:cs="Arial"/>
          <w:i/>
          <w:iCs/>
          <w:szCs w:val="24"/>
          <w:u w:val="single"/>
        </w:rPr>
        <w:t xml:space="preserve"> &amp;</w:t>
      </w:r>
      <w:r w:rsidR="00813A61">
        <w:rPr>
          <w:rFonts w:cs="Arial"/>
          <w:i/>
          <w:iCs/>
          <w:szCs w:val="24"/>
          <w:u w:val="single"/>
        </w:rPr>
        <w:t xml:space="preserve"> </w:t>
      </w:r>
      <w:r w:rsidRPr="005204E9">
        <w:rPr>
          <w:rFonts w:cs="Arial"/>
          <w:i/>
          <w:iCs/>
          <w:szCs w:val="24"/>
          <w:u w:val="single"/>
        </w:rPr>
        <w:t>5]: For facilities subject to Centers for Medicare and Medicaid Services (CMS) regulations</w:t>
      </w:r>
      <w:r w:rsidR="005C328E">
        <w:rPr>
          <w:rFonts w:cs="Arial"/>
          <w:i/>
          <w:iCs/>
          <w:szCs w:val="24"/>
          <w:u w:val="single"/>
        </w:rPr>
        <w:t>,</w:t>
      </w:r>
      <w:r w:rsidRPr="005204E9">
        <w:rPr>
          <w:rFonts w:cs="Arial"/>
          <w:i/>
          <w:iCs/>
          <w:szCs w:val="24"/>
          <w:u w:val="single"/>
        </w:rPr>
        <w:t xml:space="preserve"> see 42 CFR 482.15(e) and 42 CFR 483.73(e) for</w:t>
      </w:r>
      <w:r>
        <w:rPr>
          <w:rFonts w:cs="Arial"/>
          <w:i/>
          <w:iCs/>
          <w:szCs w:val="24"/>
          <w:u w:val="single"/>
        </w:rPr>
        <w:t xml:space="preserve"> </w:t>
      </w:r>
      <w:r w:rsidRPr="005204E9">
        <w:rPr>
          <w:rFonts w:cs="Arial"/>
          <w:i/>
          <w:iCs/>
          <w:szCs w:val="24"/>
          <w:u w:val="single"/>
        </w:rPr>
        <w:t>emergency power requirements</w:t>
      </w:r>
      <w:r>
        <w:rPr>
          <w:rFonts w:cs="Arial"/>
          <w:i/>
          <w:iCs/>
          <w:szCs w:val="24"/>
          <w:u w:val="single"/>
        </w:rPr>
        <w:t>.</w:t>
      </w:r>
    </w:p>
    <w:bookmarkEnd w:id="10"/>
    <w:p w14:paraId="3FE76F38" w14:textId="51BB4D8D" w:rsidR="00CD622C" w:rsidRDefault="00CD622C" w:rsidP="00193DD4">
      <w:pPr>
        <w:autoSpaceDE w:val="0"/>
        <w:autoSpaceDN w:val="0"/>
        <w:adjustRightInd w:val="0"/>
        <w:spacing w:after="0"/>
        <w:rPr>
          <w:rFonts w:eastAsia="TimesLTStd-Bold" w:cs="Arial"/>
          <w:szCs w:val="24"/>
        </w:rPr>
      </w:pPr>
      <w:r w:rsidRPr="005204E9">
        <w:rPr>
          <w:rFonts w:eastAsia="TimesLTStd-Bold" w:cs="Arial"/>
          <w:b/>
          <w:bCs/>
          <w:szCs w:val="24"/>
        </w:rPr>
        <w:t>(C) Location of Essential Electrical System Components.</w:t>
      </w:r>
      <w:r w:rsidR="00813A61">
        <w:rPr>
          <w:rFonts w:eastAsia="TimesLTStd-Bold" w:cs="Arial"/>
          <w:b/>
          <w:bCs/>
          <w:szCs w:val="24"/>
        </w:rPr>
        <w:t xml:space="preserve"> </w:t>
      </w:r>
      <w:r w:rsidR="00813A61">
        <w:rPr>
          <w:rFonts w:eastAsia="TimesLTStd-Bold" w:cs="Arial"/>
          <w:szCs w:val="24"/>
        </w:rPr>
        <w:t>...</w:t>
      </w:r>
    </w:p>
    <w:p w14:paraId="199AF88F" w14:textId="13F34C15" w:rsidR="00813A61" w:rsidRPr="00813A61" w:rsidRDefault="00813A61" w:rsidP="008F22E4">
      <w:pPr>
        <w:autoSpaceDE w:val="0"/>
        <w:autoSpaceDN w:val="0"/>
        <w:adjustRightInd w:val="0"/>
        <w:spacing w:before="120"/>
        <w:rPr>
          <w:rFonts w:eastAsia="TimesLTStd-Bold" w:cs="Arial"/>
          <w:szCs w:val="24"/>
        </w:rPr>
      </w:pPr>
      <w:r>
        <w:rPr>
          <w:rFonts w:eastAsia="TimesLTStd-Bold" w:cs="Arial"/>
          <w:szCs w:val="24"/>
        </w:rPr>
        <w:t>...</w:t>
      </w:r>
    </w:p>
    <w:p w14:paraId="6BC16136" w14:textId="77777777" w:rsidR="00813A61" w:rsidRPr="00AD67B3" w:rsidRDefault="00813A61" w:rsidP="00813A61">
      <w:pPr>
        <w:pStyle w:val="Heading4"/>
        <w:spacing w:before="120"/>
      </w:pPr>
      <w:r w:rsidRPr="00AD67B3">
        <w:t>Notation:</w:t>
      </w:r>
    </w:p>
    <w:p w14:paraId="74BB55FA" w14:textId="48893FB0" w:rsidR="00813A61" w:rsidRPr="00AD67B3" w:rsidRDefault="00813A61" w:rsidP="00813A61">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51DE5C11" w14:textId="1157CDC7" w:rsidR="00813A61" w:rsidRDefault="00813A61" w:rsidP="00813A61">
      <w:pPr>
        <w:spacing w:before="120"/>
        <w:rPr>
          <w:rFonts w:cs="Arial"/>
        </w:rPr>
      </w:pPr>
      <w:r w:rsidRPr="00746602">
        <w:rPr>
          <w:rFonts w:cs="Arial"/>
        </w:rPr>
        <w:t>Reference(s): Health and Safety Code, Section 129850</w:t>
      </w:r>
    </w:p>
    <w:p w14:paraId="6B176E3A" w14:textId="19E540EB" w:rsidR="009B4256" w:rsidRDefault="009B4256" w:rsidP="00657DCB">
      <w:pPr>
        <w:pStyle w:val="Heading3"/>
        <w:spacing w:before="360"/>
        <w:rPr>
          <w:noProof/>
        </w:rPr>
      </w:pPr>
      <w:r>
        <w:t>I</w:t>
      </w:r>
      <w:r w:rsidRPr="00AD67B3">
        <w:t>TEM</w:t>
      </w:r>
      <w:r>
        <w:t xml:space="preserve"> 9</w:t>
      </w:r>
      <w:r>
        <w:br/>
      </w:r>
      <w:r w:rsidRPr="00AD67B3">
        <w:t xml:space="preserve">Chapter </w:t>
      </w:r>
      <w:r>
        <w:t>5 Special Occupancies</w:t>
      </w:r>
      <w:r>
        <w:br/>
      </w:r>
      <w:r w:rsidRPr="007822F8">
        <w:rPr>
          <w:noProof/>
        </w:rPr>
        <w:t>ARTICLE 517 Health Care Facilities</w:t>
      </w:r>
    </w:p>
    <w:p w14:paraId="7CEC8673" w14:textId="77777777" w:rsidR="009B4256" w:rsidRDefault="009B4256" w:rsidP="009A0283">
      <w:pPr>
        <w:spacing w:after="240"/>
        <w:rPr>
          <w:b/>
          <w:bCs/>
        </w:rPr>
      </w:pPr>
      <w:r>
        <w:rPr>
          <w:b/>
          <w:bCs/>
        </w:rPr>
        <w:t>Part III. Essential Electrical System (EES)</w:t>
      </w:r>
    </w:p>
    <w:p w14:paraId="06D14FD6" w14:textId="77777777" w:rsidR="000F596F" w:rsidRPr="000F596F" w:rsidRDefault="000F596F" w:rsidP="00990214">
      <w:pPr>
        <w:spacing w:after="0"/>
        <w:rPr>
          <w:rFonts w:eastAsiaTheme="minorHAnsi" w:cs="Arial"/>
          <w:snapToGrid/>
          <w:szCs w:val="24"/>
        </w:rPr>
      </w:pPr>
      <w:r w:rsidRPr="00EE3067">
        <w:rPr>
          <w:rFonts w:eastAsiaTheme="minorHAnsi" w:cs="Arial"/>
          <w:b/>
          <w:bCs/>
          <w:snapToGrid/>
          <w:szCs w:val="24"/>
        </w:rPr>
        <w:t>517.31 Requirements for the Essential Electrical System.</w:t>
      </w:r>
      <w:r w:rsidRPr="00214667">
        <w:rPr>
          <w:rFonts w:eastAsiaTheme="minorHAnsi" w:cs="Arial"/>
          <w:snapToGrid/>
          <w:szCs w:val="24"/>
        </w:rPr>
        <w:t xml:space="preserve"> </w:t>
      </w:r>
      <w:r w:rsidRPr="000F596F">
        <w:rPr>
          <w:rFonts w:eastAsiaTheme="minorHAnsi" w:cs="Arial"/>
          <w:snapToGrid/>
          <w:szCs w:val="24"/>
        </w:rPr>
        <w:t>…</w:t>
      </w:r>
    </w:p>
    <w:p w14:paraId="479952D6" w14:textId="77777777" w:rsidR="000F596F" w:rsidRPr="000F596F" w:rsidRDefault="000F596F" w:rsidP="009A0283">
      <w:pPr>
        <w:spacing w:before="120"/>
        <w:rPr>
          <w:rFonts w:eastAsiaTheme="minorHAnsi" w:cs="Arial"/>
          <w:snapToGrid/>
          <w:szCs w:val="24"/>
        </w:rPr>
      </w:pPr>
      <w:r w:rsidRPr="000F596F">
        <w:rPr>
          <w:rFonts w:eastAsiaTheme="minorHAnsi" w:cs="Arial"/>
          <w:snapToGrid/>
          <w:szCs w:val="24"/>
        </w:rPr>
        <w:t>...</w:t>
      </w:r>
    </w:p>
    <w:p w14:paraId="35779CA7" w14:textId="5ABD7A5E" w:rsidR="000F596F" w:rsidRDefault="000F596F" w:rsidP="0030272E">
      <w:pPr>
        <w:spacing w:after="0"/>
        <w:rPr>
          <w:rFonts w:eastAsia="TimesLTStd-Roman" w:cs="Arial"/>
          <w:i/>
          <w:iCs/>
          <w:snapToGrid/>
          <w:szCs w:val="24"/>
        </w:rPr>
      </w:pPr>
      <w:r w:rsidRPr="00EE3067">
        <w:rPr>
          <w:rFonts w:eastAsiaTheme="minorHAnsi" w:cs="Arial"/>
          <w:b/>
          <w:bCs/>
          <w:snapToGrid/>
          <w:szCs w:val="24"/>
        </w:rPr>
        <w:t xml:space="preserve">(E) Receptacle </w:t>
      </w:r>
      <w:r w:rsidRPr="000E638F">
        <w:rPr>
          <w:rFonts w:eastAsiaTheme="minorHAnsi" w:cs="Arial"/>
          <w:b/>
          <w:bCs/>
          <w:i/>
          <w:iCs/>
          <w:strike/>
          <w:snapToGrid/>
          <w:szCs w:val="24"/>
        </w:rPr>
        <w:t>[OSHPD 1, 2, 3, 4 &amp; 5] and Switch</w:t>
      </w:r>
      <w:r w:rsidRPr="00EE3067">
        <w:rPr>
          <w:rFonts w:eastAsiaTheme="minorHAnsi" w:cs="Arial"/>
          <w:b/>
          <w:bCs/>
          <w:i/>
          <w:iCs/>
          <w:snapToGrid/>
          <w:szCs w:val="24"/>
        </w:rPr>
        <w:t xml:space="preserve"> </w:t>
      </w:r>
      <w:r w:rsidRPr="00EE3067">
        <w:rPr>
          <w:rFonts w:eastAsiaTheme="minorHAnsi" w:cs="Arial"/>
          <w:b/>
          <w:bCs/>
          <w:snapToGrid/>
          <w:szCs w:val="24"/>
        </w:rPr>
        <w:t>Identification</w:t>
      </w:r>
      <w:r w:rsidRPr="00EE3067">
        <w:rPr>
          <w:rFonts w:eastAsiaTheme="minorHAnsi" w:cs="Arial"/>
          <w:b/>
          <w:bCs/>
          <w:i/>
          <w:iCs/>
          <w:snapToGrid/>
          <w:szCs w:val="24"/>
        </w:rPr>
        <w:t>.</w:t>
      </w:r>
      <w:r>
        <w:rPr>
          <w:rFonts w:eastAsiaTheme="minorHAnsi" w:cs="Arial"/>
          <w:i/>
          <w:iCs/>
          <w:snapToGrid/>
          <w:szCs w:val="24"/>
        </w:rPr>
        <w:t xml:space="preserve"> </w:t>
      </w:r>
      <w:r w:rsidRPr="00731D9E">
        <w:rPr>
          <w:rFonts w:eastAsia="TimesLTStd-Roman" w:cs="Arial"/>
          <w:b/>
          <w:bCs/>
          <w:i/>
          <w:iCs/>
          <w:snapToGrid/>
          <w:szCs w:val="24"/>
          <w:u w:val="single"/>
        </w:rPr>
        <w:t>[OSHPD 1, 2, 3, 4 &amp; 5]</w:t>
      </w:r>
      <w:r>
        <w:rPr>
          <w:rFonts w:eastAsia="TimesLTStd-Roman" w:cs="Arial"/>
          <w:i/>
          <w:iCs/>
          <w:snapToGrid/>
          <w:szCs w:val="24"/>
        </w:rPr>
        <w:t xml:space="preserve"> </w:t>
      </w:r>
      <w:r w:rsidRPr="0078600A">
        <w:rPr>
          <w:rFonts w:eastAsia="TimesLTStd-Roman" w:cs="Arial"/>
          <w:snapToGrid/>
          <w:szCs w:val="24"/>
        </w:rPr>
        <w:t>The cover plates for the electrical receptacles</w:t>
      </w:r>
      <w:r w:rsidRPr="00141630">
        <w:rPr>
          <w:rFonts w:eastAsia="TimesLTStd-Roman" w:cs="Arial"/>
          <w:i/>
          <w:iCs/>
          <w:snapToGrid/>
          <w:szCs w:val="24"/>
        </w:rPr>
        <w:t xml:space="preserve"> </w:t>
      </w:r>
      <w:r w:rsidRPr="00051648">
        <w:rPr>
          <w:rFonts w:eastAsia="TimesLTStd-Italic" w:cs="Arial"/>
          <w:i/>
          <w:iCs/>
          <w:strike/>
          <w:snapToGrid/>
          <w:szCs w:val="24"/>
        </w:rPr>
        <w:t>[For OSHPD 1, 2, 3, 4 &amp; 5]</w:t>
      </w:r>
      <w:r>
        <w:rPr>
          <w:rFonts w:eastAsia="TimesLTStd-Italic" w:cs="Arial"/>
          <w:i/>
          <w:iCs/>
          <w:strike/>
          <w:snapToGrid/>
          <w:szCs w:val="24"/>
        </w:rPr>
        <w:t xml:space="preserve"> </w:t>
      </w:r>
      <w:r w:rsidRPr="00141630">
        <w:rPr>
          <w:rFonts w:eastAsia="TimesLTStd-Italic" w:cs="Arial"/>
          <w:i/>
          <w:iCs/>
          <w:strike/>
          <w:snapToGrid/>
          <w:szCs w:val="24"/>
        </w:rPr>
        <w:t>and light switches</w:t>
      </w:r>
      <w:r w:rsidRPr="000E638F">
        <w:rPr>
          <w:rFonts w:eastAsia="TimesLTStd-Italic" w:cs="Arial"/>
          <w:i/>
          <w:iCs/>
          <w:snapToGrid/>
          <w:szCs w:val="24"/>
        </w:rPr>
        <w:t xml:space="preserve"> </w:t>
      </w:r>
      <w:r w:rsidRPr="00305089">
        <w:rPr>
          <w:rFonts w:eastAsia="TimesLTStd-Italic" w:cs="Arial"/>
          <w:i/>
          <w:iCs/>
          <w:snapToGrid/>
          <w:szCs w:val="24"/>
        </w:rPr>
        <w:t>or the electrical receptacles</w:t>
      </w:r>
      <w:r w:rsidRPr="000E638F">
        <w:rPr>
          <w:rFonts w:eastAsia="TimesLTStd-Italic" w:cs="Arial"/>
          <w:i/>
          <w:iCs/>
          <w:snapToGrid/>
          <w:szCs w:val="24"/>
        </w:rPr>
        <w:t xml:space="preserve"> </w:t>
      </w:r>
      <w:r w:rsidRPr="00141630">
        <w:rPr>
          <w:rFonts w:eastAsia="TimesLTStd-Italic" w:cs="Arial"/>
          <w:i/>
          <w:iCs/>
          <w:strike/>
          <w:snapToGrid/>
          <w:szCs w:val="24"/>
        </w:rPr>
        <w:t>and light switches</w:t>
      </w:r>
      <w:r w:rsidRPr="00141630">
        <w:rPr>
          <w:rFonts w:eastAsia="TimesLTStd-Italic" w:cs="Arial"/>
          <w:i/>
          <w:iCs/>
          <w:snapToGrid/>
          <w:szCs w:val="24"/>
        </w:rPr>
        <w:t xml:space="preserve"> </w:t>
      </w:r>
      <w:r w:rsidRPr="0078600A">
        <w:rPr>
          <w:rFonts w:eastAsia="TimesLTStd-Roman" w:cs="Arial"/>
          <w:snapToGrid/>
          <w:szCs w:val="24"/>
        </w:rPr>
        <w:t>supplied from the life safety and critical branches shall have a distinctive color or marking</w:t>
      </w:r>
      <w:r>
        <w:rPr>
          <w:rFonts w:eastAsia="TimesLTStd-Roman" w:cs="Arial"/>
          <w:snapToGrid/>
          <w:szCs w:val="24"/>
        </w:rPr>
        <w:t xml:space="preserve"> </w:t>
      </w:r>
      <w:r w:rsidRPr="0078600A">
        <w:rPr>
          <w:rFonts w:eastAsia="TimesLTStd-Roman" w:cs="Arial"/>
          <w:snapToGrid/>
          <w:szCs w:val="24"/>
        </w:rPr>
        <w:t>so as to be readily identifiable.</w:t>
      </w:r>
      <w:r w:rsidRPr="00141630">
        <w:rPr>
          <w:rFonts w:eastAsia="TimesLTStd-Roman" w:cs="Arial"/>
          <w:i/>
          <w:iCs/>
          <w:snapToGrid/>
          <w:szCs w:val="24"/>
        </w:rPr>
        <w:t xml:space="preserve"> [</w:t>
      </w:r>
      <w:r w:rsidRPr="00141630">
        <w:rPr>
          <w:rFonts w:eastAsiaTheme="minorHAnsi" w:cs="Arial"/>
          <w:b/>
          <w:bCs/>
          <w:i/>
          <w:iCs/>
          <w:snapToGrid/>
          <w:szCs w:val="24"/>
        </w:rPr>
        <w:t>99:</w:t>
      </w:r>
      <w:r w:rsidRPr="00141630">
        <w:rPr>
          <w:rFonts w:eastAsia="TimesLTStd-Roman" w:cs="Arial"/>
          <w:i/>
          <w:iCs/>
          <w:snapToGrid/>
          <w:szCs w:val="24"/>
        </w:rPr>
        <w:t>6.7.2.3.5(B)]</w:t>
      </w:r>
      <w:r w:rsidR="00E4742F">
        <w:rPr>
          <w:rFonts w:eastAsia="TimesLTStd-Roman" w:cs="Arial"/>
          <w:i/>
          <w:iCs/>
          <w:snapToGrid/>
          <w:szCs w:val="24"/>
        </w:rPr>
        <w:t>.</w:t>
      </w:r>
    </w:p>
    <w:p w14:paraId="11D51DF5" w14:textId="7E104CAA" w:rsidR="009B4256" w:rsidRDefault="000F596F" w:rsidP="00990214">
      <w:pPr>
        <w:spacing w:before="120"/>
        <w:rPr>
          <w:rFonts w:cs="Arial"/>
        </w:rPr>
      </w:pPr>
      <w:r w:rsidRPr="007700C7">
        <w:rPr>
          <w:rFonts w:eastAsiaTheme="minorHAnsi" w:cs="Arial"/>
          <w:snapToGrid/>
          <w:szCs w:val="24"/>
        </w:rPr>
        <w:lastRenderedPageBreak/>
        <w:t>...</w:t>
      </w:r>
    </w:p>
    <w:p w14:paraId="4F916580" w14:textId="77777777" w:rsidR="000F596F" w:rsidRPr="00AD67B3" w:rsidRDefault="000F596F" w:rsidP="000F596F">
      <w:pPr>
        <w:pStyle w:val="Heading4"/>
        <w:spacing w:before="120"/>
      </w:pPr>
      <w:r w:rsidRPr="00AD67B3">
        <w:t>Notation:</w:t>
      </w:r>
    </w:p>
    <w:p w14:paraId="17EFB3CC" w14:textId="123FDA50" w:rsidR="000F596F" w:rsidRPr="00AD67B3" w:rsidRDefault="000F596F" w:rsidP="000F596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61D159D8" w14:textId="77777777" w:rsidR="000F596F" w:rsidRDefault="000F596F" w:rsidP="000F596F">
      <w:pPr>
        <w:spacing w:before="120"/>
        <w:rPr>
          <w:rFonts w:cs="Arial"/>
        </w:rPr>
      </w:pPr>
      <w:r w:rsidRPr="00746602">
        <w:rPr>
          <w:rFonts w:cs="Arial"/>
        </w:rPr>
        <w:t>Reference(s): Health and Safety Code, Section 129850</w:t>
      </w:r>
    </w:p>
    <w:p w14:paraId="35122B7F" w14:textId="51C33E51" w:rsidR="00946C5F" w:rsidRDefault="00946C5F" w:rsidP="00657DCB">
      <w:pPr>
        <w:pStyle w:val="Heading3"/>
        <w:spacing w:before="360"/>
        <w:rPr>
          <w:noProof/>
        </w:rPr>
      </w:pPr>
      <w:r>
        <w:t>I</w:t>
      </w:r>
      <w:r w:rsidRPr="00AD67B3">
        <w:t>TEM</w:t>
      </w:r>
      <w:r>
        <w:t xml:space="preserve"> </w:t>
      </w:r>
      <w:r w:rsidR="00214667">
        <w:t>10</w:t>
      </w:r>
      <w:r>
        <w:br/>
      </w:r>
      <w:r w:rsidRPr="00AD67B3">
        <w:t xml:space="preserve">Chapter </w:t>
      </w:r>
      <w:r>
        <w:t>5 Special Occupancies</w:t>
      </w:r>
      <w:r>
        <w:br/>
      </w:r>
      <w:r w:rsidRPr="007822F8">
        <w:rPr>
          <w:noProof/>
        </w:rPr>
        <w:t>ARTICLE 517 Health Care Facilities</w:t>
      </w:r>
    </w:p>
    <w:p w14:paraId="151B7211" w14:textId="77777777" w:rsidR="00946C5F" w:rsidRDefault="00946C5F" w:rsidP="00990214">
      <w:pPr>
        <w:spacing w:after="240"/>
        <w:rPr>
          <w:b/>
          <w:bCs/>
        </w:rPr>
      </w:pPr>
      <w:r>
        <w:rPr>
          <w:b/>
          <w:bCs/>
        </w:rPr>
        <w:t>Part III. Essential Electrical System (EES)</w:t>
      </w:r>
    </w:p>
    <w:p w14:paraId="116DDAC4" w14:textId="77777777" w:rsidR="00214667" w:rsidRDefault="00214667" w:rsidP="00990214">
      <w:pPr>
        <w:widowControl/>
        <w:autoSpaceDE w:val="0"/>
        <w:autoSpaceDN w:val="0"/>
        <w:adjustRightInd w:val="0"/>
        <w:spacing w:after="240"/>
        <w:rPr>
          <w:rFonts w:eastAsiaTheme="minorHAnsi" w:cs="Arial"/>
          <w:snapToGrid/>
          <w:szCs w:val="24"/>
        </w:rPr>
      </w:pPr>
      <w:r w:rsidRPr="00577DBE">
        <w:rPr>
          <w:rFonts w:eastAsiaTheme="minorHAnsi" w:cs="Arial"/>
          <w:b/>
          <w:bCs/>
          <w:snapToGrid/>
          <w:szCs w:val="24"/>
        </w:rPr>
        <w:t>517.3</w:t>
      </w:r>
      <w:r>
        <w:rPr>
          <w:rFonts w:eastAsiaTheme="minorHAnsi" w:cs="Arial"/>
          <w:b/>
          <w:bCs/>
          <w:snapToGrid/>
          <w:szCs w:val="24"/>
        </w:rPr>
        <w:t>5</w:t>
      </w:r>
      <w:r w:rsidRPr="00577DBE">
        <w:rPr>
          <w:rFonts w:eastAsiaTheme="minorHAnsi" w:cs="Arial"/>
          <w:b/>
          <w:bCs/>
          <w:snapToGrid/>
          <w:szCs w:val="24"/>
        </w:rPr>
        <w:t xml:space="preserve"> </w:t>
      </w:r>
      <w:r>
        <w:rPr>
          <w:rFonts w:eastAsiaTheme="minorHAnsi" w:cs="Arial"/>
          <w:b/>
          <w:bCs/>
          <w:snapToGrid/>
          <w:szCs w:val="24"/>
        </w:rPr>
        <w:t>Equipment Branch Connection to Alternate Power Source.</w:t>
      </w:r>
      <w:r>
        <w:rPr>
          <w:rFonts w:eastAsiaTheme="minorHAnsi" w:cs="Arial"/>
          <w:snapToGrid/>
          <w:szCs w:val="24"/>
        </w:rPr>
        <w:t xml:space="preserve"> ...</w:t>
      </w:r>
    </w:p>
    <w:p w14:paraId="343DDA82" w14:textId="1AE2B615" w:rsidR="00214667" w:rsidRDefault="00214667" w:rsidP="00990214">
      <w:pPr>
        <w:widowControl/>
        <w:autoSpaceDE w:val="0"/>
        <w:autoSpaceDN w:val="0"/>
        <w:adjustRightInd w:val="0"/>
        <w:spacing w:after="240"/>
        <w:ind w:firstLine="360"/>
        <w:rPr>
          <w:rFonts w:eastAsia="TimesLTStd-Roman" w:cs="Arial"/>
          <w:snapToGrid/>
          <w:szCs w:val="24"/>
        </w:rPr>
      </w:pPr>
      <w:r>
        <w:rPr>
          <w:rFonts w:eastAsia="TimesLTStd-Roman" w:cs="Arial"/>
          <w:snapToGrid/>
          <w:szCs w:val="24"/>
        </w:rPr>
        <w:t xml:space="preserve">The arrangement of the connection to the alternate power source shall also provide for the subsequent connection of equipment described in 517.35(B). </w:t>
      </w:r>
      <w:r w:rsidRPr="00214667">
        <w:rPr>
          <w:rFonts w:eastAsia="TimesLTStd-Roman" w:cs="Arial"/>
          <w:snapToGrid/>
          <w:szCs w:val="24"/>
        </w:rPr>
        <w:t>[</w:t>
      </w:r>
      <w:r w:rsidRPr="00214667">
        <w:rPr>
          <w:rFonts w:eastAsia="TimesLTStd-Roman" w:cs="Arial"/>
          <w:b/>
          <w:bCs/>
          <w:snapToGrid/>
          <w:szCs w:val="24"/>
        </w:rPr>
        <w:t>99</w:t>
      </w:r>
      <w:r w:rsidRPr="00214667">
        <w:rPr>
          <w:rFonts w:eastAsia="TimesLTStd-Roman" w:cs="Arial"/>
          <w:snapToGrid/>
          <w:szCs w:val="24"/>
        </w:rPr>
        <w:t>:6.7.5.1.4.2(B)]</w:t>
      </w:r>
    </w:p>
    <w:p w14:paraId="17A380B4" w14:textId="0DCA9414" w:rsidR="00214667" w:rsidRPr="008C1466" w:rsidRDefault="00214667" w:rsidP="0030272E">
      <w:pPr>
        <w:widowControl/>
        <w:autoSpaceDE w:val="0"/>
        <w:autoSpaceDN w:val="0"/>
        <w:adjustRightInd w:val="0"/>
        <w:spacing w:after="0"/>
        <w:rPr>
          <w:rFonts w:cs="Arial"/>
          <w:snapToGrid/>
          <w:color w:val="000000" w:themeColor="text1"/>
          <w:szCs w:val="24"/>
        </w:rPr>
      </w:pPr>
      <w:r w:rsidRPr="005F2B6C">
        <w:rPr>
          <w:rFonts w:eastAsia="TimesLTStd-Roman" w:cs="Arial"/>
          <w:b/>
          <w:bCs/>
          <w:snapToGrid/>
          <w:color w:val="000000" w:themeColor="text1"/>
          <w:szCs w:val="24"/>
        </w:rPr>
        <w:t>(B)</w:t>
      </w:r>
      <w:r w:rsidRPr="005F2B6C">
        <w:rPr>
          <w:rFonts w:cs="Arial"/>
          <w:b/>
          <w:bCs/>
          <w:snapToGrid/>
          <w:color w:val="000000" w:themeColor="text1"/>
          <w:szCs w:val="24"/>
        </w:rPr>
        <w:t xml:space="preserve"> Equipment for Delayed Automatic or Manual Connection.</w:t>
      </w:r>
      <w:r>
        <w:rPr>
          <w:rFonts w:cs="Arial"/>
          <w:b/>
          <w:bCs/>
          <w:snapToGrid/>
          <w:color w:val="000000" w:themeColor="text1"/>
          <w:szCs w:val="24"/>
        </w:rPr>
        <w:t xml:space="preserve"> </w:t>
      </w:r>
      <w:r>
        <w:rPr>
          <w:rFonts w:cs="Arial"/>
          <w:snapToGrid/>
          <w:color w:val="000000" w:themeColor="text1"/>
          <w:szCs w:val="24"/>
        </w:rPr>
        <w:t xml:space="preserve">The following equipment shall be permitted to be arranged for </w:t>
      </w:r>
      <w:r w:rsidR="00A309C8">
        <w:rPr>
          <w:rFonts w:cs="Arial"/>
          <w:snapToGrid/>
          <w:color w:val="000000" w:themeColor="text1"/>
          <w:szCs w:val="24"/>
        </w:rPr>
        <w:t xml:space="preserve">either </w:t>
      </w:r>
      <w:r>
        <w:rPr>
          <w:rFonts w:cs="Arial"/>
          <w:snapToGrid/>
          <w:color w:val="000000" w:themeColor="text1"/>
          <w:szCs w:val="24"/>
        </w:rPr>
        <w:t xml:space="preserve">delayed automatic </w:t>
      </w:r>
      <w:r w:rsidR="00A309C8">
        <w:rPr>
          <w:rFonts w:cs="Arial"/>
          <w:snapToGrid/>
          <w:color w:val="000000" w:themeColor="text1"/>
          <w:szCs w:val="24"/>
        </w:rPr>
        <w:t xml:space="preserve">or manual </w:t>
      </w:r>
      <w:r>
        <w:rPr>
          <w:rFonts w:cs="Arial"/>
          <w:snapToGrid/>
          <w:color w:val="000000" w:themeColor="text1"/>
          <w:szCs w:val="24"/>
        </w:rPr>
        <w:t>connection to the alternate power source</w:t>
      </w:r>
      <w:r w:rsidR="00A309C8">
        <w:rPr>
          <w:rFonts w:cs="Arial"/>
          <w:snapToGrid/>
          <w:color w:val="000000" w:themeColor="text1"/>
          <w:szCs w:val="24"/>
        </w:rPr>
        <w:t>:</w:t>
      </w:r>
    </w:p>
    <w:p w14:paraId="390AA9B8" w14:textId="77777777" w:rsidR="00C16381" w:rsidRDefault="00214667" w:rsidP="00990214">
      <w:pPr>
        <w:spacing w:before="120"/>
      </w:pPr>
      <w:r>
        <w:t>…</w:t>
      </w:r>
    </w:p>
    <w:p w14:paraId="21836AE7" w14:textId="21784587" w:rsidR="00214667" w:rsidRPr="00C16381" w:rsidRDefault="00214667" w:rsidP="009D00D8">
      <w:pPr>
        <w:spacing w:after="240"/>
        <w:ind w:left="720" w:hanging="360"/>
      </w:pPr>
      <w:r w:rsidRPr="00404520">
        <w:rPr>
          <w:rFonts w:eastAsia="TimesLTStd-Italic" w:cs="Arial"/>
        </w:rPr>
        <w:t>(6)</w:t>
      </w:r>
      <w:r w:rsidRPr="00404520">
        <w:rPr>
          <w:rFonts w:cs="Arial"/>
          <w:i/>
          <w:iCs/>
          <w:color w:val="000000"/>
          <w:shd w:val="clear" w:color="auto" w:fill="FFFFFF"/>
        </w:rPr>
        <w:t xml:space="preserve"> </w:t>
      </w:r>
      <w:r w:rsidRPr="00404520">
        <w:rPr>
          <w:rFonts w:cs="Arial"/>
          <w:color w:val="000000"/>
          <w:shd w:val="clear" w:color="auto" w:fill="FFFFFF"/>
        </w:rPr>
        <w:t xml:space="preserve">Minimal </w:t>
      </w:r>
      <w:r w:rsidRPr="00404520">
        <w:rPr>
          <w:rFonts w:cs="Arial"/>
          <w:strike/>
          <w:color w:val="000000"/>
          <w:shd w:val="clear" w:color="auto" w:fill="FFFFFF"/>
        </w:rPr>
        <w:t xml:space="preserve">electrically heated </w:t>
      </w:r>
      <w:r w:rsidRPr="00404520">
        <w:rPr>
          <w:rFonts w:cs="Arial"/>
          <w:color w:val="000000"/>
          <w:shd w:val="clear" w:color="auto" w:fill="FFFFFF"/>
        </w:rPr>
        <w:t xml:space="preserve">autoclaving </w:t>
      </w:r>
      <w:r w:rsidRPr="00D255D1">
        <w:rPr>
          <w:rFonts w:cs="Arial"/>
          <w:color w:val="000000"/>
          <w:shd w:val="clear" w:color="auto" w:fill="FFFFFF"/>
        </w:rPr>
        <w:t>equipment</w:t>
      </w:r>
      <w:r w:rsidR="002F446D" w:rsidRPr="00D255D1">
        <w:rPr>
          <w:rFonts w:cs="Arial"/>
          <w:color w:val="000000"/>
          <w:shd w:val="clear" w:color="auto" w:fill="FFFFFF"/>
        </w:rPr>
        <w:t xml:space="preserve"> </w:t>
      </w:r>
      <w:r w:rsidR="00D255D1">
        <w:rPr>
          <w:rFonts w:cs="Arial"/>
          <w:color w:val="000000"/>
          <w:u w:val="single"/>
          <w:shd w:val="clear" w:color="auto" w:fill="FFFFFF"/>
        </w:rPr>
        <w:t>at least one per building</w:t>
      </w:r>
      <w:r w:rsidRPr="00D255D1">
        <w:rPr>
          <w:rFonts w:cs="Arial"/>
          <w:color w:val="000000"/>
          <w:shd w:val="clear" w:color="auto" w:fill="FFFFFF"/>
        </w:rPr>
        <w:t>.</w:t>
      </w:r>
      <w:r w:rsidRPr="00404520">
        <w:rPr>
          <w:rFonts w:cs="Arial"/>
          <w:strike/>
          <w:color w:val="000000"/>
          <w:shd w:val="clear" w:color="auto" w:fill="FFFFFF"/>
        </w:rPr>
        <w:t>shall be permitted to be arranged for either automatic or manual connection to the alternate source</w:t>
      </w:r>
      <w:r w:rsidRPr="00404520">
        <w:rPr>
          <w:rFonts w:cs="Arial"/>
          <w:color w:val="000000"/>
          <w:shd w:val="clear" w:color="auto" w:fill="FFFFFF"/>
        </w:rPr>
        <w:t>.</w:t>
      </w:r>
    </w:p>
    <w:p w14:paraId="3E0F9FEC" w14:textId="77777777" w:rsidR="00946C5F" w:rsidRPr="00AD67B3" w:rsidRDefault="00946C5F" w:rsidP="00946C5F">
      <w:pPr>
        <w:pStyle w:val="Heading4"/>
        <w:spacing w:before="120"/>
      </w:pPr>
      <w:r w:rsidRPr="00AD67B3">
        <w:t>Notation:</w:t>
      </w:r>
    </w:p>
    <w:p w14:paraId="7876EF8E" w14:textId="3EA63344" w:rsidR="00946C5F" w:rsidRPr="00AD67B3" w:rsidRDefault="00946C5F" w:rsidP="00946C5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05D11E17" w14:textId="2A9CCA89" w:rsidR="00946C5F" w:rsidRDefault="00946C5F" w:rsidP="00946C5F">
      <w:pPr>
        <w:spacing w:before="120"/>
        <w:rPr>
          <w:rFonts w:cs="Arial"/>
        </w:rPr>
      </w:pPr>
      <w:r w:rsidRPr="00746602">
        <w:rPr>
          <w:rFonts w:cs="Arial"/>
        </w:rPr>
        <w:t>Reference(s): Health and Safety Code, Section 129850</w:t>
      </w:r>
    </w:p>
    <w:p w14:paraId="2F80233E" w14:textId="25653EEE" w:rsidR="00214667" w:rsidRDefault="00214667" w:rsidP="00657DCB">
      <w:pPr>
        <w:pStyle w:val="Heading3"/>
        <w:spacing w:before="360"/>
        <w:rPr>
          <w:noProof/>
        </w:rPr>
      </w:pPr>
      <w:r>
        <w:t>I</w:t>
      </w:r>
      <w:r w:rsidRPr="00AD67B3">
        <w:t>TEM</w:t>
      </w:r>
      <w:r>
        <w:t xml:space="preserve"> </w:t>
      </w:r>
      <w:r w:rsidR="001D03B2">
        <w:t>11</w:t>
      </w:r>
      <w:r>
        <w:br/>
      </w:r>
      <w:r w:rsidRPr="00AD67B3">
        <w:t xml:space="preserve">Chapter </w:t>
      </w:r>
      <w:r>
        <w:t>5 Special Occupancies</w:t>
      </w:r>
      <w:r>
        <w:br/>
      </w:r>
      <w:r w:rsidRPr="007822F8">
        <w:rPr>
          <w:noProof/>
        </w:rPr>
        <w:t>ARTICLE 517 Health Care Facilities</w:t>
      </w:r>
    </w:p>
    <w:p w14:paraId="61D4BD51" w14:textId="77777777" w:rsidR="00214667" w:rsidRDefault="00214667" w:rsidP="0030272E">
      <w:pPr>
        <w:spacing w:after="240"/>
        <w:rPr>
          <w:b/>
          <w:bCs/>
        </w:rPr>
      </w:pPr>
      <w:r>
        <w:rPr>
          <w:b/>
          <w:bCs/>
        </w:rPr>
        <w:t>Part III. Essential Electrical System (EES)</w:t>
      </w:r>
    </w:p>
    <w:p w14:paraId="5AFCFC48" w14:textId="77777777" w:rsidR="001D03B2" w:rsidRPr="001D03B2" w:rsidRDefault="001D03B2" w:rsidP="0030272E">
      <w:pPr>
        <w:spacing w:after="240"/>
        <w:rPr>
          <w:b/>
          <w:bCs/>
        </w:rPr>
      </w:pPr>
      <w:r w:rsidRPr="001D03B2">
        <w:rPr>
          <w:b/>
          <w:bCs/>
        </w:rPr>
        <w:t>517.41 Required Power Sources.</w:t>
      </w:r>
    </w:p>
    <w:p w14:paraId="308C3118" w14:textId="06B2939D" w:rsidR="001D03B2" w:rsidRPr="001D03B2" w:rsidRDefault="001D03B2" w:rsidP="0030272E">
      <w:pPr>
        <w:spacing w:after="240"/>
      </w:pPr>
      <w:r w:rsidRPr="00A309C8">
        <w:rPr>
          <w:b/>
          <w:bCs/>
        </w:rPr>
        <w:t>(A) Two Independent Power Sources.</w:t>
      </w:r>
      <w:r w:rsidRPr="001D03B2">
        <w:t xml:space="preserve"> Essential electrical systems shall have a minimum of the following two independent sources of power: a normal source generally supplying the entire electrical system and one or more alternate sources for use when the normal source is interrupted. [</w:t>
      </w:r>
      <w:r w:rsidRPr="00A309C8">
        <w:rPr>
          <w:b/>
          <w:bCs/>
        </w:rPr>
        <w:t>99:</w:t>
      </w:r>
      <w:r w:rsidRPr="001D03B2">
        <w:t>6.7.1.2.2]</w:t>
      </w:r>
    </w:p>
    <w:p w14:paraId="0B6A239A" w14:textId="77777777" w:rsidR="001D03B2" w:rsidRPr="001D03B2" w:rsidRDefault="001D03B2" w:rsidP="0030272E">
      <w:pPr>
        <w:spacing w:after="240"/>
      </w:pPr>
      <w:r w:rsidRPr="001D03B2">
        <w:rPr>
          <w:b/>
          <w:bCs/>
        </w:rPr>
        <w:t xml:space="preserve">(B) Types of Power Sources. </w:t>
      </w:r>
      <w:r w:rsidRPr="001D03B2">
        <w:t>Where the normal source consists of generating units on the premises, the alternate source shall be either another generating set or an external utility service. [</w:t>
      </w:r>
      <w:r w:rsidRPr="001D03B2">
        <w:rPr>
          <w:b/>
          <w:bCs/>
        </w:rPr>
        <w:t>99:</w:t>
      </w:r>
      <w:r w:rsidRPr="001D03B2">
        <w:t>6.7.1.2.3]</w:t>
      </w:r>
    </w:p>
    <w:p w14:paraId="38034DB0" w14:textId="14859C2B" w:rsidR="001D03B2" w:rsidRPr="000819EC" w:rsidRDefault="001D03B2" w:rsidP="001D03B2">
      <w:pPr>
        <w:spacing w:after="0"/>
        <w:rPr>
          <w:i/>
          <w:iCs/>
          <w:strike/>
        </w:rPr>
      </w:pPr>
      <w:r w:rsidRPr="000819EC">
        <w:rPr>
          <w:b/>
          <w:bCs/>
          <w:i/>
          <w:iCs/>
          <w:strike/>
        </w:rPr>
        <w:t>(B</w:t>
      </w:r>
      <w:r w:rsidR="00E3733C" w:rsidRPr="000819EC">
        <w:rPr>
          <w:b/>
          <w:bCs/>
          <w:i/>
          <w:iCs/>
          <w:strike/>
        </w:rPr>
        <w:t>.</w:t>
      </w:r>
      <w:r w:rsidRPr="000819EC">
        <w:rPr>
          <w:b/>
          <w:bCs/>
          <w:i/>
          <w:iCs/>
          <w:strike/>
        </w:rPr>
        <w:t>1) [OSHPD 2 &amp; 4] Alternate Source of Power.</w:t>
      </w:r>
      <w:r w:rsidRPr="000819EC">
        <w:rPr>
          <w:i/>
          <w:iCs/>
          <w:strike/>
        </w:rPr>
        <w:t xml:space="preserve"> The alternate source of power shall be a generator(s) driven by some form of prime mover(s) and located on the premises.</w:t>
      </w:r>
    </w:p>
    <w:p w14:paraId="288D4241" w14:textId="16B7640A" w:rsidR="001D03B2" w:rsidRPr="001D03B2" w:rsidRDefault="001D03B2" w:rsidP="001D03B2">
      <w:pPr>
        <w:spacing w:after="0"/>
        <w:rPr>
          <w:i/>
          <w:iCs/>
          <w:u w:val="single"/>
        </w:rPr>
      </w:pPr>
      <w:r w:rsidRPr="001D03B2">
        <w:rPr>
          <w:b/>
          <w:bCs/>
          <w:i/>
          <w:iCs/>
          <w:u w:val="single"/>
        </w:rPr>
        <w:lastRenderedPageBreak/>
        <w:t>(B</w:t>
      </w:r>
      <w:r w:rsidR="00E3733C">
        <w:rPr>
          <w:b/>
          <w:bCs/>
          <w:i/>
          <w:iCs/>
          <w:u w:val="single"/>
        </w:rPr>
        <w:t>.</w:t>
      </w:r>
      <w:r w:rsidRPr="001D03B2">
        <w:rPr>
          <w:b/>
          <w:bCs/>
          <w:i/>
          <w:iCs/>
          <w:u w:val="single"/>
        </w:rPr>
        <w:t>1) [OSHPD 2, 4 &amp; 5]</w:t>
      </w:r>
      <w:r w:rsidR="008F5952">
        <w:rPr>
          <w:b/>
          <w:bCs/>
          <w:i/>
          <w:iCs/>
          <w:u w:val="single"/>
        </w:rPr>
        <w:t xml:space="preserve"> </w:t>
      </w:r>
      <w:r w:rsidRPr="001D03B2">
        <w:rPr>
          <w:b/>
          <w:bCs/>
          <w:i/>
          <w:iCs/>
          <w:u w:val="single"/>
        </w:rPr>
        <w:t>Power Sources for the EES.</w:t>
      </w:r>
    </w:p>
    <w:p w14:paraId="4E337E45" w14:textId="660C5477" w:rsidR="001D03B2" w:rsidRPr="001D03B2" w:rsidRDefault="001D03B2" w:rsidP="0030272E">
      <w:pPr>
        <w:spacing w:after="240"/>
        <w:rPr>
          <w:i/>
          <w:iCs/>
          <w:u w:val="single"/>
        </w:rPr>
      </w:pPr>
      <w:r w:rsidRPr="001D03B2">
        <w:rPr>
          <w:i/>
          <w:iCs/>
          <w:u w:val="single"/>
        </w:rPr>
        <w:t xml:space="preserve">Power sources for the EES shall be permitted to be any of those specific in 517.41(B)(1) through </w:t>
      </w:r>
      <w:r w:rsidR="00A309C8">
        <w:rPr>
          <w:i/>
          <w:iCs/>
          <w:u w:val="single"/>
        </w:rPr>
        <w:t>(</w:t>
      </w:r>
      <w:r w:rsidRPr="001D03B2">
        <w:rPr>
          <w:i/>
          <w:iCs/>
          <w:u w:val="single"/>
        </w:rPr>
        <w:t>B</w:t>
      </w:r>
      <w:r w:rsidR="00A309C8">
        <w:rPr>
          <w:i/>
          <w:iCs/>
          <w:u w:val="single"/>
        </w:rPr>
        <w:t>)</w:t>
      </w:r>
      <w:r w:rsidRPr="001D03B2">
        <w:rPr>
          <w:i/>
          <w:iCs/>
          <w:u w:val="single"/>
        </w:rPr>
        <w:t>(4). One on-site power source (or set of sources) that is sized to supply the entire EES shall meet the on-premises fuel or battery stored energy requirements specified in Article 700.12</w:t>
      </w:r>
      <w:r w:rsidR="0020534F">
        <w:rPr>
          <w:i/>
          <w:iCs/>
          <w:u w:val="single"/>
        </w:rPr>
        <w:t>.</w:t>
      </w:r>
    </w:p>
    <w:p w14:paraId="51D680F1" w14:textId="42C6A801" w:rsidR="001D03B2" w:rsidRPr="001D03B2" w:rsidRDefault="001D03B2" w:rsidP="0030272E">
      <w:pPr>
        <w:spacing w:after="240"/>
        <w:rPr>
          <w:i/>
          <w:iCs/>
          <w:u w:val="single"/>
        </w:rPr>
      </w:pPr>
      <w:r w:rsidRPr="001D03B2">
        <w:rPr>
          <w:b/>
          <w:bCs/>
          <w:i/>
          <w:iCs/>
          <w:u w:val="single"/>
        </w:rPr>
        <w:t>(1) Generating Units.</w:t>
      </w:r>
    </w:p>
    <w:p w14:paraId="5F9C5BF0" w14:textId="77777777" w:rsidR="001D03B2" w:rsidRPr="000632D5" w:rsidRDefault="001D03B2" w:rsidP="0030272E">
      <w:pPr>
        <w:spacing w:after="240"/>
        <w:rPr>
          <w:i/>
          <w:iCs/>
          <w:u w:val="single"/>
        </w:rPr>
      </w:pPr>
      <w:r w:rsidRPr="000632D5">
        <w:rPr>
          <w:b/>
          <w:bCs/>
          <w:i/>
          <w:iCs/>
          <w:u w:val="single"/>
        </w:rPr>
        <w:t xml:space="preserve">(2) Fuel Cell Systems. </w:t>
      </w:r>
      <w:r w:rsidRPr="000632D5">
        <w:rPr>
          <w:i/>
          <w:iCs/>
          <w:u w:val="single"/>
        </w:rPr>
        <w:t>Fuel cell systems shall be permitted to serve as the alternate source for all or part of an essential electrical system, provided the following conditions apply:</w:t>
      </w:r>
      <w:r w:rsidRPr="000632D5">
        <w:rPr>
          <w:u w:val="single"/>
        </w:rPr>
        <w:t xml:space="preserve"> </w:t>
      </w:r>
      <w:r w:rsidRPr="000632D5">
        <w:rPr>
          <w:i/>
          <w:iCs/>
          <w:u w:val="single"/>
        </w:rPr>
        <w:t>[</w:t>
      </w:r>
      <w:r w:rsidRPr="000632D5">
        <w:rPr>
          <w:b/>
          <w:bCs/>
          <w:i/>
          <w:iCs/>
          <w:u w:val="single"/>
        </w:rPr>
        <w:t>99:</w:t>
      </w:r>
      <w:r w:rsidRPr="000632D5">
        <w:rPr>
          <w:i/>
          <w:iCs/>
          <w:u w:val="single"/>
        </w:rPr>
        <w:t>6.7.1.4]</w:t>
      </w:r>
    </w:p>
    <w:p w14:paraId="218E5509" w14:textId="4F9992B7" w:rsidR="001D03B2" w:rsidRPr="001D03B2" w:rsidRDefault="0020534F" w:rsidP="0030272E">
      <w:pPr>
        <w:spacing w:after="240"/>
        <w:ind w:left="810" w:hanging="540"/>
        <w:rPr>
          <w:i/>
          <w:iCs/>
          <w:u w:val="single"/>
        </w:rPr>
      </w:pPr>
      <w:r>
        <w:rPr>
          <w:i/>
          <w:iCs/>
          <w:u w:val="single"/>
        </w:rPr>
        <w:t>(1)</w:t>
      </w:r>
      <w:r>
        <w:rPr>
          <w:i/>
          <w:iCs/>
          <w:u w:val="single"/>
        </w:rPr>
        <w:tab/>
      </w:r>
      <w:r w:rsidR="001D03B2" w:rsidRPr="001D03B2">
        <w:rPr>
          <w:i/>
          <w:iCs/>
          <w:u w:val="single"/>
        </w:rPr>
        <w:t>Installation of fuel cells shall comply with the requirements in Parts I through VII of Article 692 for 1000 volts or less and Part VIII for over 1000 volts.</w:t>
      </w:r>
    </w:p>
    <w:p w14:paraId="3C708DD5" w14:textId="77777777" w:rsidR="006A0138" w:rsidRDefault="001D03B2" w:rsidP="0030272E">
      <w:pPr>
        <w:spacing w:after="240"/>
        <w:ind w:left="1080"/>
        <w:rPr>
          <w:i/>
          <w:iCs/>
          <w:u w:val="single"/>
        </w:rPr>
      </w:pPr>
      <w:r w:rsidRPr="001D03B2">
        <w:rPr>
          <w:i/>
          <w:iCs/>
          <w:u w:val="single"/>
        </w:rPr>
        <w:t>Informational Note: For information on installation of stationary fuel cells, see NFPA 853-2015, Standard for the Installation of Stationary Fuel Cell Power Systems.</w:t>
      </w:r>
    </w:p>
    <w:p w14:paraId="7D78F8F1" w14:textId="77777777" w:rsidR="006A0138" w:rsidRPr="000632D5" w:rsidRDefault="006A0138" w:rsidP="0030272E">
      <w:pPr>
        <w:spacing w:after="240"/>
        <w:ind w:left="900" w:hanging="630"/>
        <w:rPr>
          <w:i/>
          <w:iCs/>
          <w:u w:val="single"/>
        </w:rPr>
      </w:pPr>
      <w:r w:rsidRPr="000632D5">
        <w:rPr>
          <w:i/>
          <w:iCs/>
          <w:u w:val="single"/>
        </w:rPr>
        <w:t>(2)</w:t>
      </w:r>
      <w:r w:rsidRPr="000632D5">
        <w:rPr>
          <w:i/>
          <w:iCs/>
          <w:u w:val="single"/>
        </w:rPr>
        <w:tab/>
      </w:r>
      <w:r w:rsidR="001D03B2" w:rsidRPr="000632D5">
        <w:rPr>
          <w:i/>
          <w:iCs/>
          <w:u w:val="single"/>
        </w:rPr>
        <w:t>N + 1 units shall be provided where N units have sufficient capacity to supply the demand load of the portion of the system served.</w:t>
      </w:r>
      <w:r w:rsidR="001D03B2" w:rsidRPr="000632D5">
        <w:rPr>
          <w:u w:val="single"/>
        </w:rPr>
        <w:t xml:space="preserve"> </w:t>
      </w:r>
      <w:r w:rsidR="001D03B2" w:rsidRPr="000632D5">
        <w:rPr>
          <w:i/>
          <w:iCs/>
          <w:u w:val="single"/>
        </w:rPr>
        <w:t>[</w:t>
      </w:r>
      <w:r w:rsidR="001D03B2" w:rsidRPr="000632D5">
        <w:rPr>
          <w:b/>
          <w:bCs/>
          <w:i/>
          <w:iCs/>
          <w:u w:val="single"/>
        </w:rPr>
        <w:t>99:</w:t>
      </w:r>
      <w:r w:rsidR="001D03B2" w:rsidRPr="000632D5">
        <w:rPr>
          <w:i/>
          <w:iCs/>
          <w:u w:val="single"/>
        </w:rPr>
        <w:t>6.7.1.4.2]</w:t>
      </w:r>
    </w:p>
    <w:p w14:paraId="466FFCD7" w14:textId="77777777" w:rsidR="006A0138" w:rsidRPr="000632D5" w:rsidRDefault="006A0138" w:rsidP="0030272E">
      <w:pPr>
        <w:spacing w:after="240"/>
        <w:ind w:left="810" w:hanging="540"/>
        <w:rPr>
          <w:i/>
          <w:iCs/>
          <w:u w:val="single"/>
        </w:rPr>
      </w:pPr>
      <w:r w:rsidRPr="000632D5">
        <w:rPr>
          <w:i/>
          <w:iCs/>
          <w:u w:val="single"/>
        </w:rPr>
        <w:t>(3)</w:t>
      </w:r>
      <w:r w:rsidRPr="000632D5">
        <w:rPr>
          <w:i/>
          <w:iCs/>
          <w:u w:val="single"/>
        </w:rPr>
        <w:tab/>
      </w:r>
      <w:r w:rsidR="001D03B2" w:rsidRPr="000632D5">
        <w:rPr>
          <w:i/>
          <w:iCs/>
          <w:u w:val="single"/>
        </w:rPr>
        <w:t>Systems shall be able to assume loads within 10 seconds of loss of normal power source.</w:t>
      </w:r>
      <w:r w:rsidR="001D03B2" w:rsidRPr="000632D5">
        <w:rPr>
          <w:u w:val="single"/>
        </w:rPr>
        <w:t xml:space="preserve"> </w:t>
      </w:r>
      <w:r w:rsidR="001D03B2" w:rsidRPr="000632D5">
        <w:rPr>
          <w:i/>
          <w:iCs/>
          <w:u w:val="single"/>
        </w:rPr>
        <w:t>[</w:t>
      </w:r>
      <w:r w:rsidR="001D03B2" w:rsidRPr="000632D5">
        <w:rPr>
          <w:b/>
          <w:bCs/>
          <w:i/>
          <w:iCs/>
          <w:u w:val="single"/>
        </w:rPr>
        <w:t>99:</w:t>
      </w:r>
      <w:r w:rsidR="001D03B2" w:rsidRPr="000632D5">
        <w:rPr>
          <w:i/>
          <w:iCs/>
          <w:u w:val="single"/>
        </w:rPr>
        <w:t>6.7.1.4.3]</w:t>
      </w:r>
    </w:p>
    <w:p w14:paraId="3E8CFE83" w14:textId="77777777" w:rsidR="006A0138" w:rsidRPr="000632D5" w:rsidRDefault="006A0138" w:rsidP="0030272E">
      <w:pPr>
        <w:spacing w:after="240"/>
        <w:ind w:left="720" w:hanging="450"/>
        <w:rPr>
          <w:i/>
          <w:iCs/>
          <w:u w:val="single"/>
        </w:rPr>
      </w:pPr>
      <w:r w:rsidRPr="000632D5">
        <w:rPr>
          <w:i/>
          <w:iCs/>
          <w:u w:val="single"/>
        </w:rPr>
        <w:t>(4)</w:t>
      </w:r>
      <w:r w:rsidRPr="000632D5">
        <w:rPr>
          <w:i/>
          <w:iCs/>
          <w:u w:val="single"/>
        </w:rPr>
        <w:tab/>
      </w:r>
      <w:r w:rsidR="001D03B2" w:rsidRPr="000632D5">
        <w:rPr>
          <w:i/>
          <w:iCs/>
          <w:u w:val="single"/>
        </w:rPr>
        <w:t>Systems shall have a continuing source of fuel supply, together with sufficient on-site fuel storage for the essential system type.</w:t>
      </w:r>
      <w:r w:rsidR="001D03B2" w:rsidRPr="000632D5">
        <w:rPr>
          <w:u w:val="single"/>
        </w:rPr>
        <w:t xml:space="preserve"> </w:t>
      </w:r>
      <w:r w:rsidR="001D03B2" w:rsidRPr="000632D5">
        <w:rPr>
          <w:i/>
          <w:iCs/>
          <w:u w:val="single"/>
        </w:rPr>
        <w:t>[</w:t>
      </w:r>
      <w:r w:rsidR="001D03B2" w:rsidRPr="000632D5">
        <w:rPr>
          <w:b/>
          <w:bCs/>
          <w:i/>
          <w:iCs/>
          <w:u w:val="single"/>
        </w:rPr>
        <w:t>99:</w:t>
      </w:r>
      <w:r w:rsidR="001D03B2" w:rsidRPr="000632D5">
        <w:rPr>
          <w:i/>
          <w:iCs/>
          <w:u w:val="single"/>
        </w:rPr>
        <w:t>6.7.1.4.4]</w:t>
      </w:r>
    </w:p>
    <w:p w14:paraId="335303B7" w14:textId="5E854648" w:rsidR="001D03B2" w:rsidRPr="000632D5" w:rsidRDefault="006A0138" w:rsidP="0030272E">
      <w:pPr>
        <w:spacing w:after="240"/>
        <w:ind w:left="720" w:hanging="450"/>
        <w:rPr>
          <w:i/>
          <w:iCs/>
          <w:u w:val="single"/>
        </w:rPr>
      </w:pPr>
      <w:r w:rsidRPr="000632D5">
        <w:rPr>
          <w:i/>
          <w:iCs/>
          <w:u w:val="single"/>
        </w:rPr>
        <w:t>(5)</w:t>
      </w:r>
      <w:r w:rsidRPr="000632D5">
        <w:rPr>
          <w:i/>
          <w:iCs/>
          <w:u w:val="single"/>
        </w:rPr>
        <w:tab/>
      </w:r>
      <w:r w:rsidR="001D03B2" w:rsidRPr="000632D5">
        <w:rPr>
          <w:i/>
          <w:iCs/>
          <w:u w:val="single"/>
        </w:rPr>
        <w:t>Where life safety and critical portions of the distribution system are present, a connection shall be provided for a portable diesel generator. [</w:t>
      </w:r>
      <w:r w:rsidR="001D03B2" w:rsidRPr="000632D5">
        <w:rPr>
          <w:b/>
          <w:bCs/>
          <w:i/>
          <w:iCs/>
          <w:u w:val="single"/>
        </w:rPr>
        <w:t>99:</w:t>
      </w:r>
      <w:r w:rsidR="001D03B2" w:rsidRPr="000632D5">
        <w:rPr>
          <w:i/>
          <w:iCs/>
          <w:u w:val="single"/>
        </w:rPr>
        <w:t>6.7.1.4.5]</w:t>
      </w:r>
    </w:p>
    <w:p w14:paraId="41839280" w14:textId="77777777" w:rsidR="001D03B2" w:rsidRPr="001D03B2" w:rsidRDefault="001D03B2" w:rsidP="0030272E">
      <w:pPr>
        <w:spacing w:after="240"/>
        <w:rPr>
          <w:i/>
          <w:iCs/>
          <w:u w:val="single"/>
        </w:rPr>
      </w:pPr>
      <w:r w:rsidRPr="001D03B2">
        <w:rPr>
          <w:b/>
          <w:bCs/>
          <w:i/>
          <w:iCs/>
          <w:u w:val="single"/>
        </w:rPr>
        <w:t xml:space="preserve">(3) Battery Systems. </w:t>
      </w:r>
      <w:r w:rsidRPr="001D03B2">
        <w:rPr>
          <w:i/>
          <w:iCs/>
          <w:u w:val="single"/>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39579605" w14:textId="77777777" w:rsidR="001D03B2" w:rsidRPr="001D03B2" w:rsidRDefault="001D03B2" w:rsidP="0030272E">
      <w:pPr>
        <w:spacing w:after="240"/>
        <w:ind w:left="180"/>
        <w:rPr>
          <w:i/>
          <w:iCs/>
          <w:u w:val="single"/>
        </w:rPr>
      </w:pPr>
      <w:r w:rsidRPr="001D03B2">
        <w:rPr>
          <w:i/>
          <w:iCs/>
          <w:u w:val="single"/>
        </w:rPr>
        <w:t>Informational Note: For information on installation of battery systems, see NFPA 111- 019, Standard on Stored Electrical Energy Emergency and Standby Power Systems.</w:t>
      </w:r>
    </w:p>
    <w:p w14:paraId="175F8E6B" w14:textId="3493BCF0" w:rsidR="001D03B2" w:rsidRPr="001D03B2" w:rsidRDefault="001D03B2" w:rsidP="0030272E">
      <w:pPr>
        <w:spacing w:after="240"/>
        <w:rPr>
          <w:i/>
          <w:iCs/>
          <w:u w:val="single"/>
        </w:rPr>
      </w:pPr>
      <w:bookmarkStart w:id="11" w:name="_Hlk120876413"/>
      <w:r w:rsidRPr="001D03B2">
        <w:rPr>
          <w:b/>
          <w:bCs/>
          <w:i/>
          <w:iCs/>
          <w:u w:val="single"/>
        </w:rPr>
        <w:t>(4)</w:t>
      </w:r>
      <w:r w:rsidR="0020534F">
        <w:rPr>
          <w:b/>
          <w:bCs/>
          <w:i/>
          <w:iCs/>
          <w:u w:val="single"/>
        </w:rPr>
        <w:t xml:space="preserve"> </w:t>
      </w:r>
      <w:r w:rsidRPr="001D03B2">
        <w:rPr>
          <w:b/>
          <w:bCs/>
          <w:i/>
          <w:iCs/>
          <w:u w:val="single"/>
        </w:rPr>
        <w:t>Health Care Microgrid.</w:t>
      </w:r>
      <w:r w:rsidR="00E67AC7">
        <w:rPr>
          <w:b/>
          <w:bCs/>
          <w:i/>
          <w:iCs/>
          <w:u w:val="single"/>
        </w:rPr>
        <w:t xml:space="preserve"> </w:t>
      </w:r>
      <w:r w:rsidRPr="001D03B2">
        <w:rPr>
          <w:i/>
          <w:iCs/>
          <w:u w:val="single"/>
        </w:rPr>
        <w:t xml:space="preserve">EES shall be permitted to be supplied by a Health Care microgrid that also supplies nonessential loads. The EES Health Care Microgrid shall be permitted to share distributed resources with the normal source. </w:t>
      </w:r>
      <w:r w:rsidR="008140DC" w:rsidRPr="001D03B2">
        <w:rPr>
          <w:i/>
          <w:iCs/>
          <w:u w:val="single"/>
        </w:rPr>
        <w:t>E</w:t>
      </w:r>
      <w:r w:rsidR="008140DC">
        <w:rPr>
          <w:i/>
          <w:iCs/>
          <w:u w:val="single"/>
        </w:rPr>
        <w:t>E</w:t>
      </w:r>
      <w:r w:rsidR="008140DC" w:rsidRPr="001D03B2">
        <w:rPr>
          <w:i/>
          <w:iCs/>
          <w:u w:val="single"/>
        </w:rPr>
        <w:t xml:space="preserve">S </w:t>
      </w:r>
      <w:r w:rsidRPr="001D03B2">
        <w:rPr>
          <w:i/>
          <w:iCs/>
          <w:u w:val="single"/>
        </w:rPr>
        <w:t xml:space="preserve">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1D03B2">
        <w:rPr>
          <w:i/>
          <w:iCs/>
          <w:u w:val="single"/>
        </w:rPr>
        <w:t>E</w:t>
      </w:r>
      <w:r w:rsidR="008140DC">
        <w:rPr>
          <w:i/>
          <w:iCs/>
          <w:u w:val="single"/>
        </w:rPr>
        <w:t>E</w:t>
      </w:r>
      <w:r w:rsidR="008140DC" w:rsidRPr="001D03B2">
        <w:rPr>
          <w:i/>
          <w:iCs/>
          <w:u w:val="single"/>
        </w:rPr>
        <w:t xml:space="preserve">S </w:t>
      </w:r>
      <w:r w:rsidRPr="001D03B2">
        <w:rPr>
          <w:i/>
          <w:iCs/>
          <w:u w:val="single"/>
        </w:rPr>
        <w:t xml:space="preserve">Health Care Microgrids shall meet the installation and commissioning requirements set forth in NFPA 99-2021 </w:t>
      </w:r>
      <w:r w:rsidR="000632D5">
        <w:rPr>
          <w:i/>
          <w:iCs/>
          <w:u w:val="single"/>
        </w:rPr>
        <w:t>A</w:t>
      </w:r>
      <w:r w:rsidRPr="001D03B2">
        <w:rPr>
          <w:i/>
          <w:iCs/>
          <w:u w:val="single"/>
        </w:rPr>
        <w:t>rticle 6.10.</w:t>
      </w:r>
    </w:p>
    <w:bookmarkEnd w:id="11"/>
    <w:p w14:paraId="13E3E8C0" w14:textId="7360A7B7" w:rsidR="001D03B2" w:rsidRPr="001D03B2" w:rsidRDefault="001D03B2" w:rsidP="0030272E">
      <w:pPr>
        <w:spacing w:after="240"/>
        <w:rPr>
          <w:i/>
          <w:iCs/>
          <w:strike/>
        </w:rPr>
      </w:pPr>
      <w:r w:rsidRPr="001D03B2">
        <w:rPr>
          <w:i/>
          <w:iCs/>
          <w:strike/>
        </w:rPr>
        <w:t>Exception No.1 to B.1 [OSHPD 2 &amp; 4]</w:t>
      </w:r>
      <w:r w:rsidR="00E67AC7" w:rsidRPr="00071F16">
        <w:rPr>
          <w:i/>
          <w:iCs/>
          <w:strike/>
        </w:rPr>
        <w:t>:</w:t>
      </w:r>
      <w:r w:rsidRPr="001D03B2">
        <w:rPr>
          <w:i/>
          <w:iCs/>
          <w:strike/>
        </w:rPr>
        <w:t xml:space="preserve"> Where the normal source consists of generating units on the premises, the alternate source shall be either another generator set or an </w:t>
      </w:r>
      <w:r w:rsidRPr="001D03B2">
        <w:rPr>
          <w:i/>
          <w:iCs/>
          <w:strike/>
        </w:rPr>
        <w:lastRenderedPageBreak/>
        <w:t>external utility service.</w:t>
      </w:r>
    </w:p>
    <w:p w14:paraId="1D7A5006" w14:textId="77777777" w:rsidR="001D03B2" w:rsidRPr="001D03B2" w:rsidRDefault="001D03B2" w:rsidP="0030272E">
      <w:pPr>
        <w:spacing w:after="240"/>
        <w:rPr>
          <w:i/>
          <w:iCs/>
          <w:u w:val="single"/>
        </w:rPr>
      </w:pPr>
      <w:r w:rsidRPr="001D03B2">
        <w:rPr>
          <w:i/>
          <w:iCs/>
          <w:u w:val="single"/>
        </w:rPr>
        <w:t>All on-premises sources of power shall meet the on-premises fuel or battery stored energy requirements specified in Article 700.12.</w:t>
      </w:r>
    </w:p>
    <w:p w14:paraId="17E7EC8E" w14:textId="7D77AE24" w:rsidR="001D03B2" w:rsidRPr="001D03B2" w:rsidRDefault="001D03B2" w:rsidP="0030272E">
      <w:pPr>
        <w:spacing w:after="240"/>
        <w:rPr>
          <w:i/>
          <w:iCs/>
          <w:u w:val="single"/>
        </w:rPr>
      </w:pPr>
      <w:r w:rsidRPr="001D03B2">
        <w:rPr>
          <w:i/>
          <w:iCs/>
          <w:u w:val="single"/>
        </w:rPr>
        <w:t>[OSHPD 2, 4 &amp;</w:t>
      </w:r>
      <w:r w:rsidR="006A0138">
        <w:rPr>
          <w:i/>
          <w:iCs/>
          <w:u w:val="single"/>
        </w:rPr>
        <w:t xml:space="preserve"> </w:t>
      </w:r>
      <w:r w:rsidRPr="001D03B2">
        <w:rPr>
          <w:i/>
          <w:iCs/>
          <w:u w:val="single"/>
        </w:rPr>
        <w:t>5] For facilities subject to Centers for Medicare and Medicaid Services (CMS) regulations</w:t>
      </w:r>
      <w:r w:rsidR="006A0138">
        <w:rPr>
          <w:i/>
          <w:iCs/>
          <w:u w:val="single"/>
        </w:rPr>
        <w:t>,</w:t>
      </w:r>
      <w:r w:rsidRPr="001D03B2">
        <w:rPr>
          <w:i/>
          <w:iCs/>
          <w:u w:val="single"/>
        </w:rPr>
        <w:t xml:space="preserve"> see 42 CFR 482.15(e) and 42 CFR 483.73 (e) for emergency power requirements.</w:t>
      </w:r>
    </w:p>
    <w:p w14:paraId="185EC00D" w14:textId="77777777" w:rsidR="001D03B2" w:rsidRPr="001D03B2" w:rsidRDefault="001D03B2" w:rsidP="0030272E">
      <w:pPr>
        <w:spacing w:after="240"/>
        <w:ind w:left="180"/>
        <w:rPr>
          <w:i/>
          <w:iCs/>
        </w:rPr>
      </w:pPr>
      <w:r w:rsidRPr="001D03B2">
        <w:rPr>
          <w:i/>
          <w:iCs/>
          <w:strike/>
          <w:u w:val="single"/>
        </w:rPr>
        <w:t xml:space="preserve">Exception No. 2: to B.1 </w:t>
      </w:r>
      <w:r w:rsidRPr="001D03B2">
        <w:rPr>
          <w:i/>
          <w:iCs/>
          <w:u w:val="single"/>
        </w:rPr>
        <w:t xml:space="preserve">Informational Note: </w:t>
      </w:r>
      <w:r w:rsidRPr="001D03B2">
        <w:rPr>
          <w:i/>
          <w:iCs/>
        </w:rPr>
        <w:t>[OSHPD 2</w:t>
      </w:r>
      <w:r w:rsidRPr="00731D9E">
        <w:rPr>
          <w:i/>
          <w:iCs/>
          <w:u w:val="single"/>
        </w:rPr>
        <w:t>,</w:t>
      </w:r>
      <w:r w:rsidRPr="0022692C">
        <w:rPr>
          <w:i/>
          <w:iCs/>
        </w:rPr>
        <w:t xml:space="preserve"> </w:t>
      </w:r>
      <w:r w:rsidRPr="001D03B2">
        <w:rPr>
          <w:i/>
          <w:iCs/>
        </w:rPr>
        <w:t>4 &amp;</w:t>
      </w:r>
      <w:r w:rsidRPr="00381149">
        <w:rPr>
          <w:i/>
          <w:iCs/>
          <w:u w:val="single"/>
        </w:rPr>
        <w:t xml:space="preserve"> 5]</w:t>
      </w:r>
      <w:r w:rsidRPr="001D03B2">
        <w:rPr>
          <w:i/>
          <w:iCs/>
        </w:rPr>
        <w:t xml:space="preserve"> Battery-powered components of wireless emergency nurse call systems complying with the latest edition of ANSI/UL 1069, Standard for Hospital Signaling and Nurse Call Equipment need not have the wireless components connected to the alternate source of power.</w:t>
      </w:r>
    </w:p>
    <w:p w14:paraId="72B97DFD" w14:textId="3B8B6DD4" w:rsidR="001D03B2" w:rsidRPr="001D03B2" w:rsidRDefault="001D03B2" w:rsidP="0030272E">
      <w:pPr>
        <w:spacing w:after="0"/>
      </w:pPr>
      <w:r w:rsidRPr="001D03B2">
        <w:rPr>
          <w:b/>
          <w:bCs/>
        </w:rPr>
        <w:t>(C) Location of Essential Electrical System Components.</w:t>
      </w:r>
      <w:r w:rsidR="00E67AC7">
        <w:t xml:space="preserve"> ...</w:t>
      </w:r>
    </w:p>
    <w:p w14:paraId="0AFF93BE" w14:textId="2AB3B0A6" w:rsidR="00214667" w:rsidRDefault="00E67AC7" w:rsidP="0030272E">
      <w:pPr>
        <w:spacing w:before="120"/>
        <w:rPr>
          <w:rFonts w:cs="Arial"/>
        </w:rPr>
      </w:pPr>
      <w:r>
        <w:rPr>
          <w:rFonts w:cs="Arial"/>
        </w:rPr>
        <w:t>...</w:t>
      </w:r>
    </w:p>
    <w:p w14:paraId="09D38B1C" w14:textId="77777777" w:rsidR="00214667" w:rsidRPr="00AD67B3" w:rsidRDefault="00214667" w:rsidP="00214667">
      <w:pPr>
        <w:pStyle w:val="Heading4"/>
        <w:spacing w:before="120"/>
      </w:pPr>
      <w:r w:rsidRPr="00AD67B3">
        <w:t>Notation:</w:t>
      </w:r>
    </w:p>
    <w:p w14:paraId="138C75A9" w14:textId="4D764306" w:rsidR="00214667" w:rsidRPr="00AD67B3" w:rsidRDefault="00214667" w:rsidP="00214667">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0E8A889F" w14:textId="77777777" w:rsidR="00214667" w:rsidRDefault="00214667" w:rsidP="00214667">
      <w:pPr>
        <w:spacing w:before="120"/>
        <w:rPr>
          <w:rFonts w:cs="Arial"/>
        </w:rPr>
      </w:pPr>
      <w:r w:rsidRPr="00746602">
        <w:rPr>
          <w:rFonts w:cs="Arial"/>
        </w:rPr>
        <w:t>Reference(s): Health and Safety Code, Section 129850</w:t>
      </w:r>
    </w:p>
    <w:p w14:paraId="7A3CC9B1" w14:textId="278757CA" w:rsidR="001D03B2" w:rsidRDefault="001D03B2" w:rsidP="00657DCB">
      <w:pPr>
        <w:pStyle w:val="Heading3"/>
        <w:spacing w:before="360"/>
        <w:rPr>
          <w:noProof/>
        </w:rPr>
      </w:pPr>
      <w:r w:rsidRPr="00372F6C">
        <w:t xml:space="preserve">ITEM </w:t>
      </w:r>
      <w:r w:rsidR="00372F6C" w:rsidRPr="00372F6C">
        <w:t>12</w:t>
      </w:r>
      <w:r>
        <w:br/>
      </w:r>
      <w:r w:rsidRPr="00AD67B3">
        <w:t xml:space="preserve">Chapter </w:t>
      </w:r>
      <w:r>
        <w:t>5 Special Occupancies</w:t>
      </w:r>
      <w:r>
        <w:br/>
      </w:r>
      <w:r w:rsidRPr="007822F8">
        <w:rPr>
          <w:noProof/>
        </w:rPr>
        <w:t>ARTICLE 517 Health Care Facilities</w:t>
      </w:r>
    </w:p>
    <w:p w14:paraId="09127B19" w14:textId="77777777" w:rsidR="001D03B2" w:rsidRDefault="001D03B2" w:rsidP="0030272E">
      <w:pPr>
        <w:spacing w:after="240"/>
        <w:rPr>
          <w:b/>
          <w:bCs/>
        </w:rPr>
      </w:pPr>
      <w:r>
        <w:rPr>
          <w:b/>
          <w:bCs/>
        </w:rPr>
        <w:t>Part III. Essential Electrical System (EES)</w:t>
      </w:r>
    </w:p>
    <w:p w14:paraId="5AA675F4" w14:textId="2616B462" w:rsidR="00E15A5B" w:rsidRDefault="00E15A5B" w:rsidP="005043BF">
      <w:pPr>
        <w:widowControl/>
        <w:autoSpaceDE w:val="0"/>
        <w:autoSpaceDN w:val="0"/>
        <w:adjustRightInd w:val="0"/>
        <w:spacing w:after="0"/>
        <w:rPr>
          <w:rFonts w:eastAsiaTheme="minorHAnsi" w:cs="Arial"/>
          <w:b/>
          <w:bCs/>
          <w:snapToGrid/>
          <w:szCs w:val="24"/>
        </w:rPr>
      </w:pPr>
      <w:r w:rsidRPr="008B08AC">
        <w:rPr>
          <w:rFonts w:eastAsiaTheme="minorHAnsi" w:cs="Arial"/>
          <w:b/>
          <w:bCs/>
          <w:snapToGrid/>
          <w:szCs w:val="24"/>
        </w:rPr>
        <w:t>517.42 Essential Electrical Systems</w:t>
      </w:r>
      <w:r>
        <w:rPr>
          <w:rFonts w:eastAsiaTheme="minorHAnsi" w:cs="Arial"/>
          <w:b/>
          <w:bCs/>
          <w:snapToGrid/>
          <w:szCs w:val="24"/>
        </w:rPr>
        <w:t xml:space="preserve"> for Nursing Homes and Limited Care Facilities.</w:t>
      </w:r>
    </w:p>
    <w:p w14:paraId="5012DE14" w14:textId="0C12ED3E" w:rsidR="00883B9F" w:rsidRPr="00883B9F" w:rsidRDefault="00883B9F" w:rsidP="009D00D8">
      <w:pPr>
        <w:widowControl/>
        <w:autoSpaceDE w:val="0"/>
        <w:autoSpaceDN w:val="0"/>
        <w:adjustRightInd w:val="0"/>
        <w:spacing w:before="120"/>
        <w:rPr>
          <w:rFonts w:eastAsiaTheme="minorHAnsi" w:cs="Arial"/>
          <w:snapToGrid/>
          <w:szCs w:val="24"/>
        </w:rPr>
      </w:pPr>
      <w:r>
        <w:rPr>
          <w:rFonts w:eastAsiaTheme="minorHAnsi" w:cs="Arial"/>
          <w:snapToGrid/>
          <w:szCs w:val="24"/>
        </w:rPr>
        <w:t>...</w:t>
      </w:r>
    </w:p>
    <w:p w14:paraId="2E62F98A" w14:textId="3EDC6E56" w:rsidR="00E15A5B" w:rsidRPr="00883B9F" w:rsidRDefault="00E15A5B" w:rsidP="009D00D8">
      <w:pPr>
        <w:widowControl/>
        <w:autoSpaceDE w:val="0"/>
        <w:autoSpaceDN w:val="0"/>
        <w:adjustRightInd w:val="0"/>
        <w:spacing w:after="240"/>
        <w:rPr>
          <w:rFonts w:eastAsia="Calibri" w:cs="Arial"/>
          <w:i/>
          <w:iCs/>
          <w:snapToGrid/>
          <w:szCs w:val="24"/>
          <w:u w:val="single"/>
        </w:rPr>
      </w:pPr>
      <w:r w:rsidRPr="007661E4">
        <w:rPr>
          <w:rFonts w:eastAsiaTheme="minorHAnsi" w:cs="Arial"/>
          <w:b/>
          <w:bCs/>
          <w:snapToGrid/>
          <w:szCs w:val="24"/>
        </w:rPr>
        <w:t xml:space="preserve">(E) </w:t>
      </w:r>
      <w:bookmarkStart w:id="12" w:name="_Hlk128047459"/>
      <w:r w:rsidRPr="007661E4">
        <w:rPr>
          <w:rFonts w:eastAsiaTheme="minorHAnsi" w:cs="Arial"/>
          <w:b/>
          <w:bCs/>
          <w:snapToGrid/>
          <w:szCs w:val="24"/>
        </w:rPr>
        <w:t>Receptacle Identification.</w:t>
      </w:r>
      <w:r w:rsidRPr="00141630">
        <w:rPr>
          <w:rFonts w:eastAsiaTheme="minorHAnsi" w:cs="Arial"/>
          <w:b/>
          <w:bCs/>
          <w:i/>
          <w:iCs/>
          <w:snapToGrid/>
          <w:szCs w:val="24"/>
        </w:rPr>
        <w:t xml:space="preserve"> </w:t>
      </w:r>
      <w:r w:rsidRPr="008F1451">
        <w:rPr>
          <w:rFonts w:eastAsia="TimesLTStd-Roman" w:cs="Arial"/>
          <w:b/>
          <w:bCs/>
          <w:i/>
          <w:iCs/>
          <w:snapToGrid/>
          <w:szCs w:val="24"/>
          <w:u w:val="single"/>
        </w:rPr>
        <w:t>[OSHPD 1, 2, 4 &amp; 5]</w:t>
      </w:r>
      <w:bookmarkEnd w:id="12"/>
      <w:r w:rsidRPr="008F1451">
        <w:rPr>
          <w:rFonts w:eastAsia="TimesLTStd-Roman" w:cs="Arial"/>
          <w:b/>
          <w:bCs/>
          <w:i/>
          <w:iCs/>
          <w:snapToGrid/>
          <w:szCs w:val="24"/>
        </w:rPr>
        <w:t xml:space="preserve"> </w:t>
      </w:r>
      <w:r w:rsidRPr="0078600A">
        <w:rPr>
          <w:rFonts w:eastAsia="TimesLTStd-Roman" w:cs="Arial"/>
          <w:snapToGrid/>
          <w:szCs w:val="24"/>
        </w:rPr>
        <w:t>The electrical receptacles</w:t>
      </w:r>
      <w:r w:rsidRPr="00141630">
        <w:rPr>
          <w:rFonts w:eastAsia="TimesLTStd-Roman" w:cs="Arial"/>
          <w:i/>
          <w:iCs/>
          <w:snapToGrid/>
          <w:szCs w:val="24"/>
        </w:rPr>
        <w:t xml:space="preserve"> </w:t>
      </w:r>
      <w:bookmarkStart w:id="13" w:name="_Hlk108517535"/>
      <w:r w:rsidRPr="007661E4">
        <w:rPr>
          <w:rFonts w:eastAsia="TimesLTStd-Italic" w:cs="Arial"/>
          <w:i/>
          <w:iCs/>
          <w:strike/>
          <w:snapToGrid/>
          <w:szCs w:val="24"/>
        </w:rPr>
        <w:t xml:space="preserve">[OSHPD 1, 2, 4 &amp; 5] </w:t>
      </w:r>
      <w:bookmarkEnd w:id="13"/>
      <w:r w:rsidRPr="006A3066">
        <w:rPr>
          <w:rFonts w:eastAsia="TimesLTStd-Italic" w:cs="Arial"/>
          <w:i/>
          <w:iCs/>
          <w:strike/>
          <w:snapToGrid/>
          <w:szCs w:val="24"/>
        </w:rPr>
        <w:t>and light switches</w:t>
      </w:r>
      <w:r>
        <w:rPr>
          <w:rFonts w:eastAsia="TimesLTStd-Italic" w:cs="Arial"/>
          <w:i/>
          <w:iCs/>
          <w:snapToGrid/>
          <w:szCs w:val="24"/>
        </w:rPr>
        <w:t xml:space="preserve"> </w:t>
      </w:r>
      <w:r w:rsidRPr="002F38C1">
        <w:rPr>
          <w:rFonts w:eastAsia="TimesLTStd-Roman" w:cs="Arial"/>
          <w:i/>
          <w:iCs/>
          <w:snapToGrid/>
          <w:szCs w:val="24"/>
        </w:rPr>
        <w:t>or the cover plates for the electrical receptacles</w:t>
      </w:r>
      <w:r w:rsidRPr="00141630">
        <w:rPr>
          <w:rFonts w:eastAsia="TimesLTStd-Roman" w:cs="Arial"/>
          <w:i/>
          <w:iCs/>
          <w:snapToGrid/>
          <w:szCs w:val="24"/>
        </w:rPr>
        <w:t xml:space="preserve"> </w:t>
      </w:r>
      <w:r w:rsidRPr="006A3066">
        <w:rPr>
          <w:rFonts w:eastAsia="TimesLTStd-Italic" w:cs="Arial"/>
          <w:i/>
          <w:iCs/>
          <w:strike/>
          <w:snapToGrid/>
          <w:szCs w:val="24"/>
        </w:rPr>
        <w:t>[OSHPD 1, 2, 4 &amp; 5] and light</w:t>
      </w:r>
      <w:r>
        <w:rPr>
          <w:rFonts w:eastAsia="TimesLTStd-Italic" w:cs="Arial"/>
          <w:i/>
          <w:iCs/>
          <w:strike/>
          <w:snapToGrid/>
          <w:szCs w:val="24"/>
        </w:rPr>
        <w:t xml:space="preserve"> </w:t>
      </w:r>
      <w:r w:rsidRPr="00CA64D5">
        <w:rPr>
          <w:rFonts w:eastAsia="TimesLTStd-Italic" w:cs="Arial"/>
          <w:i/>
          <w:iCs/>
          <w:strike/>
          <w:snapToGrid/>
          <w:szCs w:val="24"/>
        </w:rPr>
        <w:t>switches</w:t>
      </w:r>
      <w:r w:rsidRPr="00141630">
        <w:rPr>
          <w:rFonts w:eastAsia="TimesLTStd-Italic" w:cs="Arial"/>
          <w:i/>
          <w:iCs/>
          <w:snapToGrid/>
          <w:szCs w:val="24"/>
        </w:rPr>
        <w:t xml:space="preserve"> </w:t>
      </w:r>
      <w:r w:rsidRPr="0078600A">
        <w:rPr>
          <w:rFonts w:eastAsia="TimesLTStd-Roman" w:cs="Arial"/>
          <w:snapToGrid/>
          <w:szCs w:val="24"/>
        </w:rPr>
        <w:t>supplied from the life safety or equipment branches shall have a distinctive color or marking</w:t>
      </w:r>
      <w:r>
        <w:rPr>
          <w:rFonts w:eastAsia="TimesLTStd-Roman" w:cs="Arial"/>
          <w:snapToGrid/>
          <w:szCs w:val="24"/>
        </w:rPr>
        <w:t xml:space="preserve"> so as </w:t>
      </w:r>
      <w:r w:rsidRPr="0078600A">
        <w:rPr>
          <w:rFonts w:eastAsia="TimesLTStd-Roman" w:cs="Arial"/>
          <w:snapToGrid/>
          <w:szCs w:val="24"/>
        </w:rPr>
        <w:t>to be readily identifiable</w:t>
      </w:r>
      <w:r w:rsidRPr="00475927">
        <w:rPr>
          <w:rFonts w:eastAsia="TimesLTStd-Roman" w:cs="Arial"/>
          <w:i/>
          <w:iCs/>
          <w:snapToGrid/>
          <w:szCs w:val="24"/>
        </w:rPr>
        <w:t xml:space="preserve">. </w:t>
      </w:r>
      <w:r w:rsidRPr="008A7825">
        <w:rPr>
          <w:rFonts w:eastAsia="TimesLTStd-Roman" w:cs="Arial"/>
          <w:snapToGrid/>
          <w:szCs w:val="24"/>
        </w:rPr>
        <w:t>[</w:t>
      </w:r>
      <w:r w:rsidRPr="008A7825">
        <w:rPr>
          <w:rFonts w:eastAsiaTheme="minorHAnsi" w:cs="Arial"/>
          <w:b/>
          <w:bCs/>
          <w:snapToGrid/>
          <w:szCs w:val="24"/>
        </w:rPr>
        <w:t>99:</w:t>
      </w:r>
      <w:r w:rsidRPr="008A7825">
        <w:rPr>
          <w:rFonts w:eastAsia="TimesLTStd-Roman" w:cs="Arial"/>
          <w:snapToGrid/>
          <w:szCs w:val="24"/>
        </w:rPr>
        <w:t>6.7.6.3.2</w:t>
      </w:r>
      <w:r w:rsidR="00E4742F">
        <w:rPr>
          <w:rFonts w:eastAsia="TimesLTStd-Roman" w:cs="Arial"/>
          <w:snapToGrid/>
          <w:szCs w:val="24"/>
        </w:rPr>
        <w:t>]</w:t>
      </w:r>
    </w:p>
    <w:p w14:paraId="6A64BC1A" w14:textId="7B2E6BEF" w:rsidR="001D03B2" w:rsidRDefault="00883B9F" w:rsidP="009D00D8">
      <w:pPr>
        <w:spacing w:before="120"/>
        <w:rPr>
          <w:rFonts w:cs="Arial"/>
        </w:rPr>
      </w:pPr>
      <w:r>
        <w:rPr>
          <w:rFonts w:cs="Arial"/>
        </w:rPr>
        <w:t>...</w:t>
      </w:r>
    </w:p>
    <w:p w14:paraId="2CD6381E" w14:textId="2EAEF096" w:rsidR="00883B9F" w:rsidRPr="00B7766F" w:rsidRDefault="00883B9F" w:rsidP="009D00D8">
      <w:pPr>
        <w:spacing w:after="240"/>
        <w:ind w:left="180"/>
        <w:rPr>
          <w:rFonts w:cs="Arial"/>
          <w:strike/>
        </w:rPr>
      </w:pPr>
      <w:r w:rsidRPr="00B7766F">
        <w:rPr>
          <w:rFonts w:cs="Arial"/>
          <w:strike/>
        </w:rPr>
        <w:t>Informational Note: If color is used to identify these receptacles, the same color should be used throughout the facility. [</w:t>
      </w:r>
      <w:r w:rsidRPr="0099549A">
        <w:rPr>
          <w:rFonts w:cs="Arial"/>
          <w:b/>
          <w:bCs/>
          <w:strike/>
        </w:rPr>
        <w:t>99:</w:t>
      </w:r>
      <w:r w:rsidRPr="00B7766F">
        <w:rPr>
          <w:rFonts w:cs="Arial"/>
          <w:strike/>
        </w:rPr>
        <w:t>A.6.7.6.3.2]...</w:t>
      </w:r>
    </w:p>
    <w:p w14:paraId="4329AD50" w14:textId="436335F1" w:rsidR="00883B9F" w:rsidRDefault="00883B9F" w:rsidP="009D00D8">
      <w:pPr>
        <w:widowControl/>
        <w:autoSpaceDE w:val="0"/>
        <w:autoSpaceDN w:val="0"/>
        <w:adjustRightInd w:val="0"/>
        <w:spacing w:after="240"/>
        <w:rPr>
          <w:rFonts w:cs="Arial"/>
          <w:i/>
          <w:iCs/>
          <w:u w:val="single"/>
        </w:rPr>
      </w:pPr>
      <w:bookmarkStart w:id="14" w:name="_Hlk128047502"/>
      <w:r>
        <w:rPr>
          <w:rFonts w:cs="Arial"/>
          <w:b/>
          <w:bCs/>
          <w:i/>
          <w:iCs/>
          <w:u w:val="single"/>
        </w:rPr>
        <w:t xml:space="preserve">(F) </w:t>
      </w:r>
      <w:r w:rsidRPr="00CA0AE6">
        <w:rPr>
          <w:rFonts w:cs="Arial"/>
          <w:b/>
          <w:bCs/>
          <w:i/>
          <w:iCs/>
          <w:u w:val="single"/>
        </w:rPr>
        <w:t>Coordination</w:t>
      </w:r>
      <w:r w:rsidRPr="00B7766F">
        <w:rPr>
          <w:rFonts w:cs="Arial"/>
          <w:b/>
          <w:bCs/>
          <w:i/>
          <w:iCs/>
          <w:u w:val="single"/>
        </w:rPr>
        <w:t>. [OSHPD 2, 4 &amp; 5]</w:t>
      </w:r>
      <w:r w:rsidRPr="00CA0AE6">
        <w:rPr>
          <w:rFonts w:cs="Arial"/>
          <w:i/>
          <w:iCs/>
          <w:u w:val="single"/>
        </w:rPr>
        <w:t xml:space="preserve"> </w:t>
      </w:r>
      <w:bookmarkEnd w:id="14"/>
      <w:r w:rsidRPr="00CA0AE6">
        <w:rPr>
          <w:rFonts w:cs="Arial"/>
          <w:i/>
          <w:iCs/>
          <w:u w:val="single"/>
        </w:rPr>
        <w:t>Overcurrent</w:t>
      </w:r>
      <w:r w:rsidRPr="004F5C5D">
        <w:rPr>
          <w:rFonts w:cs="Arial"/>
          <w:i/>
          <w:iCs/>
          <w:u w:val="single"/>
        </w:rPr>
        <w:t xml:space="preserve"> protective devices serving the essential electrical system shall be coordinated for the period of time that a fault’s duration extends beyond 0.1 second.</w:t>
      </w:r>
    </w:p>
    <w:p w14:paraId="37A7345D" w14:textId="77777777" w:rsidR="00883B9F" w:rsidRDefault="00883B9F" w:rsidP="009D00D8">
      <w:pPr>
        <w:widowControl/>
        <w:autoSpaceDE w:val="0"/>
        <w:autoSpaceDN w:val="0"/>
        <w:adjustRightInd w:val="0"/>
        <w:spacing w:after="240"/>
        <w:rPr>
          <w:rFonts w:cs="Arial"/>
          <w:i/>
          <w:iCs/>
          <w:u w:val="single"/>
        </w:rPr>
      </w:pPr>
      <w:r w:rsidRPr="004F5C5D">
        <w:rPr>
          <w:rFonts w:cs="Arial"/>
          <w:i/>
          <w:iCs/>
          <w:u w:val="single"/>
        </w:rPr>
        <w:t>Exception No. 1: Between transformer primary and secondary overcurrent protective devices, where only one overcurrent protective device or set of overcurrent protective devices exists on the transformer secondary.</w:t>
      </w:r>
    </w:p>
    <w:p w14:paraId="5E5E996A" w14:textId="77777777" w:rsidR="00883B9F" w:rsidRDefault="00883B9F" w:rsidP="009D00D8">
      <w:pPr>
        <w:widowControl/>
        <w:autoSpaceDE w:val="0"/>
        <w:autoSpaceDN w:val="0"/>
        <w:adjustRightInd w:val="0"/>
        <w:rPr>
          <w:rFonts w:cs="Arial"/>
          <w:i/>
          <w:iCs/>
          <w:u w:val="single"/>
        </w:rPr>
      </w:pPr>
      <w:r w:rsidRPr="004F5C5D">
        <w:rPr>
          <w:rFonts w:cs="Arial"/>
          <w:i/>
          <w:iCs/>
          <w:u w:val="single"/>
        </w:rPr>
        <w:lastRenderedPageBreak/>
        <w:t>Exception No. 2: Between overcurrent protective devices of the same size (ampere rating) in series.</w:t>
      </w:r>
    </w:p>
    <w:p w14:paraId="51C13191" w14:textId="77777777" w:rsidR="00883B9F" w:rsidRDefault="00883B9F" w:rsidP="009D00D8">
      <w:pPr>
        <w:widowControl/>
        <w:autoSpaceDE w:val="0"/>
        <w:autoSpaceDN w:val="0"/>
        <w:adjustRightInd w:val="0"/>
        <w:spacing w:after="240"/>
        <w:ind w:left="180"/>
        <w:rPr>
          <w:rFonts w:cs="Arial"/>
          <w:i/>
          <w:iCs/>
          <w:u w:val="single"/>
        </w:rPr>
      </w:pPr>
      <w:r w:rsidRPr="004F5C5D">
        <w:rPr>
          <w:rFonts w:cs="Arial"/>
          <w:i/>
          <w:iCs/>
          <w:u w:val="single"/>
        </w:rPr>
        <w:t>Informational Note</w:t>
      </w:r>
      <w:r>
        <w:rPr>
          <w:rFonts w:cs="Arial"/>
          <w:i/>
          <w:iCs/>
          <w:u w:val="single"/>
        </w:rPr>
        <w:t xml:space="preserve"> 1</w:t>
      </w:r>
      <w:r w:rsidRPr="004F5C5D">
        <w:rPr>
          <w:rFonts w:cs="Arial"/>
          <w:i/>
          <w:iCs/>
          <w:u w:val="single"/>
        </w:rPr>
        <w:t>: The terms coordination and coordinated as used in this section do not cover the full range of overcurrent conditions</w:t>
      </w:r>
      <w:r>
        <w:rPr>
          <w:rFonts w:cs="Arial"/>
          <w:i/>
          <w:iCs/>
          <w:u w:val="single"/>
        </w:rPr>
        <w:t>.</w:t>
      </w:r>
    </w:p>
    <w:p w14:paraId="7CB531E5" w14:textId="77777777" w:rsidR="00883B9F" w:rsidRPr="002F38C1" w:rsidRDefault="00883B9F" w:rsidP="009D00D8">
      <w:pPr>
        <w:widowControl/>
        <w:autoSpaceDE w:val="0"/>
        <w:autoSpaceDN w:val="0"/>
        <w:adjustRightInd w:val="0"/>
        <w:spacing w:after="240"/>
        <w:ind w:left="180"/>
        <w:rPr>
          <w:rFonts w:cs="Arial"/>
          <w:i/>
          <w:iCs/>
          <w:szCs w:val="24"/>
          <w:u w:val="single"/>
        </w:rPr>
      </w:pPr>
      <w:r w:rsidRPr="002F38C1">
        <w:rPr>
          <w:rFonts w:eastAsia="TimesLTStd-Roman" w:cs="Arial"/>
          <w:i/>
          <w:iCs/>
          <w:snapToGrid/>
          <w:szCs w:val="24"/>
          <w:u w:val="single"/>
        </w:rPr>
        <w:t>Informational Note No. 2: See 517.17(C) for information on requirements for the coordination of ground-fault protection.</w:t>
      </w:r>
    </w:p>
    <w:p w14:paraId="7C613EFD" w14:textId="77777777" w:rsidR="00883B9F" w:rsidRPr="00AD67B3" w:rsidRDefault="00883B9F" w:rsidP="00883B9F">
      <w:pPr>
        <w:pStyle w:val="Heading4"/>
        <w:spacing w:before="120"/>
      </w:pPr>
      <w:r w:rsidRPr="00AD67B3">
        <w:t>Notation:</w:t>
      </w:r>
    </w:p>
    <w:p w14:paraId="39BA634D" w14:textId="6CFAB15A" w:rsidR="00883B9F" w:rsidRPr="00AD67B3" w:rsidRDefault="00883B9F" w:rsidP="00883B9F">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18929, </w:t>
      </w:r>
      <w:r w:rsidRPr="0038713C">
        <w:rPr>
          <w:rFonts w:cs="Arial"/>
        </w:rPr>
        <w:t>129</w:t>
      </w:r>
      <w:r>
        <w:rPr>
          <w:rFonts w:cs="Arial"/>
        </w:rPr>
        <w:t>675-</w:t>
      </w:r>
      <w:r w:rsidRPr="0038713C">
        <w:rPr>
          <w:rFonts w:cs="Arial"/>
        </w:rPr>
        <w:t>1</w:t>
      </w:r>
      <w:r>
        <w:rPr>
          <w:rFonts w:cs="Arial"/>
        </w:rPr>
        <w:t>30070</w:t>
      </w:r>
    </w:p>
    <w:p w14:paraId="3E805052" w14:textId="77777777" w:rsidR="00883B9F" w:rsidRDefault="00883B9F" w:rsidP="00883B9F">
      <w:pPr>
        <w:spacing w:before="120"/>
        <w:rPr>
          <w:rFonts w:cs="Arial"/>
        </w:rPr>
      </w:pPr>
      <w:r w:rsidRPr="00746602">
        <w:rPr>
          <w:rFonts w:cs="Arial"/>
        </w:rPr>
        <w:t>Reference(s): Health and Safety Code, Section 129850</w:t>
      </w:r>
    </w:p>
    <w:p w14:paraId="2BCCD2B0" w14:textId="41942E5D" w:rsidR="00C13660" w:rsidRDefault="00C13660" w:rsidP="00657DCB">
      <w:pPr>
        <w:pStyle w:val="Heading3"/>
        <w:spacing w:before="360"/>
        <w:rPr>
          <w:noProof/>
        </w:rPr>
      </w:pPr>
      <w:r w:rsidRPr="002F394C">
        <w:t xml:space="preserve">ITEM </w:t>
      </w:r>
      <w:r w:rsidR="000C7D95" w:rsidRPr="002F394C">
        <w:t>1</w:t>
      </w:r>
      <w:r w:rsidR="000C7D95">
        <w:t>3</w:t>
      </w:r>
      <w:r>
        <w:br/>
      </w:r>
      <w:r w:rsidRPr="00AD67B3">
        <w:t xml:space="preserve">Chapter </w:t>
      </w:r>
      <w:r>
        <w:t>5 Special Occupancies</w:t>
      </w:r>
      <w:r>
        <w:br/>
      </w:r>
      <w:r w:rsidRPr="007822F8">
        <w:rPr>
          <w:noProof/>
        </w:rPr>
        <w:t>ARTICLE 517 Health Care Facilities</w:t>
      </w:r>
    </w:p>
    <w:p w14:paraId="6BBB7503" w14:textId="77777777" w:rsidR="00C13660" w:rsidRDefault="00C13660" w:rsidP="005043BF">
      <w:pPr>
        <w:spacing w:after="240"/>
        <w:rPr>
          <w:b/>
          <w:bCs/>
        </w:rPr>
      </w:pPr>
      <w:r>
        <w:rPr>
          <w:b/>
          <w:bCs/>
        </w:rPr>
        <w:t>Part III. Essential Electrical System (EES)</w:t>
      </w:r>
    </w:p>
    <w:p w14:paraId="2CD02DF0" w14:textId="77777777" w:rsidR="00C13660" w:rsidRPr="00C13660" w:rsidRDefault="00C13660" w:rsidP="005043BF">
      <w:pPr>
        <w:spacing w:after="0"/>
        <w:rPr>
          <w:rFonts w:eastAsiaTheme="minorHAnsi" w:cs="Arial"/>
          <w:snapToGrid/>
          <w:szCs w:val="24"/>
        </w:rPr>
      </w:pPr>
      <w:bookmarkStart w:id="15" w:name="_Hlk120080639"/>
      <w:r w:rsidRPr="00BF6DFA">
        <w:rPr>
          <w:rFonts w:eastAsiaTheme="minorHAnsi" w:cs="Arial"/>
          <w:b/>
          <w:bCs/>
          <w:snapToGrid/>
          <w:szCs w:val="24"/>
        </w:rPr>
        <w:t>517.</w:t>
      </w:r>
      <w:r>
        <w:rPr>
          <w:rFonts w:eastAsiaTheme="minorHAnsi" w:cs="Arial"/>
          <w:b/>
          <w:bCs/>
          <w:snapToGrid/>
          <w:szCs w:val="24"/>
        </w:rPr>
        <w:t>44</w:t>
      </w:r>
      <w:r w:rsidRPr="00BF6DFA">
        <w:rPr>
          <w:rFonts w:eastAsiaTheme="minorHAnsi" w:cs="Arial"/>
          <w:b/>
          <w:bCs/>
          <w:snapToGrid/>
          <w:szCs w:val="24"/>
        </w:rPr>
        <w:t xml:space="preserve"> C</w:t>
      </w:r>
      <w:r>
        <w:rPr>
          <w:rFonts w:eastAsiaTheme="minorHAnsi" w:cs="Arial"/>
          <w:b/>
          <w:bCs/>
          <w:snapToGrid/>
          <w:szCs w:val="24"/>
        </w:rPr>
        <w:t>onnection to Equipment Branch</w:t>
      </w:r>
      <w:r w:rsidRPr="00BF6DFA">
        <w:rPr>
          <w:rFonts w:eastAsiaTheme="minorHAnsi" w:cs="Arial"/>
          <w:b/>
          <w:bCs/>
          <w:snapToGrid/>
          <w:szCs w:val="24"/>
        </w:rPr>
        <w:t>.</w:t>
      </w:r>
      <w:r w:rsidRPr="00C13660">
        <w:rPr>
          <w:rFonts w:eastAsiaTheme="minorHAnsi" w:cs="Arial"/>
          <w:snapToGrid/>
          <w:szCs w:val="24"/>
        </w:rPr>
        <w:t xml:space="preserve"> …</w:t>
      </w:r>
    </w:p>
    <w:p w14:paraId="497F2D06" w14:textId="78DD0D79" w:rsidR="00C13660" w:rsidRPr="00C13660" w:rsidRDefault="00C13660" w:rsidP="005043BF">
      <w:pPr>
        <w:spacing w:before="120"/>
        <w:rPr>
          <w:rFonts w:eastAsiaTheme="minorHAnsi" w:cs="Arial"/>
          <w:snapToGrid/>
          <w:szCs w:val="24"/>
        </w:rPr>
      </w:pPr>
      <w:r w:rsidRPr="00C13660">
        <w:rPr>
          <w:rFonts w:eastAsiaTheme="minorHAnsi" w:cs="Arial"/>
          <w:snapToGrid/>
          <w:szCs w:val="24"/>
        </w:rPr>
        <w:t>...</w:t>
      </w:r>
    </w:p>
    <w:p w14:paraId="357B964A" w14:textId="77777777" w:rsidR="00C13660" w:rsidRDefault="00C13660" w:rsidP="005043BF">
      <w:pPr>
        <w:pStyle w:val="ListParagraph"/>
        <w:spacing w:after="240"/>
        <w:ind w:left="0"/>
        <w:rPr>
          <w:rFonts w:eastAsiaTheme="minorHAnsi" w:cs="Arial"/>
          <w:snapToGrid/>
          <w:szCs w:val="24"/>
        </w:rPr>
      </w:pPr>
      <w:r>
        <w:rPr>
          <w:rFonts w:eastAsiaTheme="minorHAnsi" w:cs="Arial"/>
          <w:b/>
          <w:bCs/>
          <w:snapToGrid/>
          <w:szCs w:val="24"/>
        </w:rPr>
        <w:t xml:space="preserve">(A) </w:t>
      </w:r>
      <w:r w:rsidRPr="00BF6DFA">
        <w:rPr>
          <w:rFonts w:eastAsiaTheme="minorHAnsi" w:cs="Arial"/>
          <w:b/>
          <w:bCs/>
          <w:snapToGrid/>
          <w:szCs w:val="24"/>
        </w:rPr>
        <w:t>Delayed Automatic Connections to Equipment Branch.</w:t>
      </w:r>
      <w:r w:rsidRPr="00C13660">
        <w:rPr>
          <w:rFonts w:eastAsiaTheme="minorHAnsi" w:cs="Arial"/>
          <w:snapToGrid/>
          <w:szCs w:val="24"/>
        </w:rPr>
        <w:t xml:space="preserve"> …</w:t>
      </w:r>
    </w:p>
    <w:p w14:paraId="24953427" w14:textId="3D2FE260" w:rsidR="00C13660" w:rsidRDefault="00E10E76" w:rsidP="005043BF">
      <w:pPr>
        <w:pStyle w:val="ListParagraph"/>
        <w:spacing w:before="120"/>
        <w:ind w:left="0"/>
        <w:contextualSpacing w:val="0"/>
        <w:rPr>
          <w:rFonts w:eastAsiaTheme="minorHAnsi" w:cs="Arial"/>
          <w:snapToGrid/>
          <w:szCs w:val="24"/>
        </w:rPr>
      </w:pPr>
      <w:r>
        <w:rPr>
          <w:rFonts w:eastAsiaTheme="minorHAnsi" w:cs="Arial"/>
          <w:snapToGrid/>
          <w:szCs w:val="24"/>
        </w:rPr>
        <w:t>...</w:t>
      </w:r>
    </w:p>
    <w:p w14:paraId="52D9B40A" w14:textId="77777777" w:rsidR="00C13660" w:rsidRDefault="00C13660" w:rsidP="005043BF">
      <w:pPr>
        <w:pStyle w:val="ListParagraph"/>
        <w:spacing w:after="240"/>
        <w:ind w:left="0"/>
        <w:contextualSpacing w:val="0"/>
        <w:rPr>
          <w:rFonts w:eastAsia="TimesLTStd-Roman" w:cs="Arial"/>
          <w:snapToGrid/>
          <w:szCs w:val="24"/>
        </w:rPr>
      </w:pPr>
      <w:r w:rsidRPr="00B262F7">
        <w:rPr>
          <w:rFonts w:eastAsia="TimesLTStd-Roman" w:cs="Arial"/>
          <w:snapToGrid/>
          <w:szCs w:val="24"/>
        </w:rPr>
        <w:t>(1) Task illumination and select receptacles in the following:</w:t>
      </w:r>
      <w:r>
        <w:rPr>
          <w:rFonts w:eastAsia="TimesLTStd-Roman" w:cs="Arial"/>
          <w:snapToGrid/>
          <w:szCs w:val="24"/>
        </w:rPr>
        <w:t xml:space="preserve"> </w:t>
      </w:r>
      <w:r w:rsidRPr="00B262F7">
        <w:rPr>
          <w:rFonts w:eastAsia="TimesLTStd-Roman" w:cs="Arial"/>
          <w:snapToGrid/>
          <w:szCs w:val="24"/>
        </w:rPr>
        <w:t>[</w:t>
      </w:r>
      <w:r w:rsidRPr="00B262F7">
        <w:rPr>
          <w:rFonts w:eastAsia="TimesLTStd-Roman" w:cs="Arial"/>
          <w:b/>
          <w:bCs/>
          <w:snapToGrid/>
          <w:szCs w:val="24"/>
        </w:rPr>
        <w:t>99:</w:t>
      </w:r>
      <w:r w:rsidRPr="00B262F7">
        <w:rPr>
          <w:rFonts w:eastAsia="TimesLTStd-Roman" w:cs="Arial"/>
          <w:snapToGrid/>
          <w:szCs w:val="24"/>
        </w:rPr>
        <w:t>6.7.6.2.1.6(D)(1)</w:t>
      </w:r>
    </w:p>
    <w:p w14:paraId="5044D91B" w14:textId="2A4A61D7" w:rsidR="00C13660" w:rsidRPr="00C13660" w:rsidRDefault="00C13660" w:rsidP="005043BF">
      <w:pPr>
        <w:pStyle w:val="ListParagraph"/>
        <w:spacing w:after="0"/>
        <w:ind w:hanging="360"/>
        <w:contextualSpacing w:val="0"/>
        <w:rPr>
          <w:rFonts w:eastAsia="TimesLTStd-Roman" w:cs="Arial"/>
          <w:snapToGrid/>
          <w:szCs w:val="24"/>
        </w:rPr>
      </w:pPr>
      <w:r>
        <w:rPr>
          <w:rFonts w:eastAsia="TimesLTStd-Roman" w:cs="Arial"/>
          <w:snapToGrid/>
          <w:szCs w:val="24"/>
        </w:rPr>
        <w:t>a.</w:t>
      </w:r>
      <w:r>
        <w:rPr>
          <w:rFonts w:eastAsia="TimesLTStd-Roman" w:cs="Arial"/>
          <w:snapToGrid/>
          <w:szCs w:val="24"/>
        </w:rPr>
        <w:tab/>
      </w:r>
      <w:r w:rsidRPr="00B262F7">
        <w:rPr>
          <w:rFonts w:eastAsia="TimesLTStd-Roman" w:cs="Arial"/>
          <w:snapToGrid/>
          <w:szCs w:val="24"/>
        </w:rPr>
        <w:t>Patient care spaces [</w:t>
      </w:r>
      <w:r w:rsidRPr="00B262F7">
        <w:rPr>
          <w:rFonts w:eastAsia="TimesLTStd-Roman" w:cs="Arial"/>
          <w:b/>
          <w:bCs/>
          <w:snapToGrid/>
          <w:szCs w:val="24"/>
        </w:rPr>
        <w:t>99:</w:t>
      </w:r>
      <w:r w:rsidRPr="00B262F7">
        <w:rPr>
          <w:rFonts w:eastAsia="TimesLTStd-Roman" w:cs="Arial"/>
          <w:snapToGrid/>
          <w:szCs w:val="24"/>
        </w:rPr>
        <w:t>6.7.6.2.1.6(D)(1)(a)]</w:t>
      </w:r>
      <w:r>
        <w:rPr>
          <w:rFonts w:eastAsia="TimesLTStd-Roman" w:cs="Arial"/>
          <w:snapToGrid/>
          <w:szCs w:val="24"/>
        </w:rPr>
        <w:t xml:space="preserve"> </w:t>
      </w:r>
      <w:r w:rsidRPr="00286C9C">
        <w:rPr>
          <w:rFonts w:cs="Arial"/>
          <w:i/>
          <w:iCs/>
          <w:u w:val="single"/>
        </w:rPr>
        <w:t>[OSHPD 5] Receptacles not required for psychiatric patient beds</w:t>
      </w:r>
      <w:r>
        <w:rPr>
          <w:rFonts w:cs="Arial"/>
          <w:i/>
          <w:iCs/>
          <w:u w:val="single"/>
        </w:rPr>
        <w:t>. Follow</w:t>
      </w:r>
      <w:r w:rsidRPr="00286C9C">
        <w:rPr>
          <w:rFonts w:cs="Arial"/>
          <w:i/>
          <w:iCs/>
          <w:u w:val="single"/>
        </w:rPr>
        <w:t xml:space="preserve"> 517.18(B) </w:t>
      </w:r>
      <w:r>
        <w:rPr>
          <w:rFonts w:cs="Arial"/>
          <w:i/>
          <w:iCs/>
          <w:u w:val="single"/>
        </w:rPr>
        <w:t>E</w:t>
      </w:r>
      <w:r w:rsidRPr="00286C9C">
        <w:rPr>
          <w:rFonts w:cs="Arial"/>
          <w:i/>
          <w:iCs/>
          <w:u w:val="single"/>
        </w:rPr>
        <w:t xml:space="preserve">xception </w:t>
      </w:r>
      <w:r>
        <w:rPr>
          <w:rFonts w:cs="Arial"/>
          <w:i/>
          <w:iCs/>
          <w:u w:val="single"/>
        </w:rPr>
        <w:t xml:space="preserve">No. </w:t>
      </w:r>
      <w:r w:rsidRPr="00286C9C">
        <w:rPr>
          <w:rFonts w:cs="Arial"/>
          <w:i/>
          <w:iCs/>
          <w:u w:val="single"/>
        </w:rPr>
        <w:t>4</w:t>
      </w:r>
      <w:r>
        <w:rPr>
          <w:rFonts w:cs="Arial"/>
          <w:i/>
          <w:iCs/>
          <w:u w:val="single"/>
        </w:rPr>
        <w:t xml:space="preserve"> requirements if receptacles are provided.</w:t>
      </w:r>
    </w:p>
    <w:p w14:paraId="366FE29D" w14:textId="77777777" w:rsidR="00C13660" w:rsidRPr="00286C9C" w:rsidRDefault="00C13660" w:rsidP="005043BF">
      <w:pPr>
        <w:spacing w:before="120"/>
        <w:rPr>
          <w:rFonts w:eastAsia="TimesLTStd-Roman" w:cs="Arial"/>
          <w:snapToGrid/>
          <w:szCs w:val="24"/>
        </w:rPr>
      </w:pPr>
      <w:r>
        <w:rPr>
          <w:rFonts w:eastAsia="TimesLTStd-Roman" w:cs="Arial"/>
          <w:snapToGrid/>
          <w:szCs w:val="24"/>
        </w:rPr>
        <w:t>…</w:t>
      </w:r>
    </w:p>
    <w:bookmarkEnd w:id="15"/>
    <w:p w14:paraId="1A37C5F4" w14:textId="4411D3FA" w:rsidR="00E10E76" w:rsidRDefault="00E10E76" w:rsidP="005043BF">
      <w:pPr>
        <w:widowControl/>
        <w:autoSpaceDE w:val="0"/>
        <w:autoSpaceDN w:val="0"/>
        <w:adjustRightInd w:val="0"/>
        <w:spacing w:after="0"/>
        <w:rPr>
          <w:rFonts w:eastAsia="TimesLTStd-Italic" w:cs="Arial"/>
          <w:i/>
          <w:iCs/>
          <w:snapToGrid/>
          <w:szCs w:val="24"/>
        </w:rPr>
      </w:pPr>
      <w:r w:rsidRPr="008A7825">
        <w:rPr>
          <w:rFonts w:eastAsia="TimesLTStd-Italic" w:cs="Arial"/>
          <w:i/>
          <w:iCs/>
          <w:snapToGrid/>
          <w:szCs w:val="24"/>
        </w:rPr>
        <w:t xml:space="preserve">(7) [OSHPD 1, 2, 4 &amp; 5] Selected receptacles in patient room </w:t>
      </w:r>
      <w:r w:rsidRPr="008A7825">
        <w:rPr>
          <w:rFonts w:eastAsia="TimesLTStd-Italic" w:cs="Arial"/>
          <w:i/>
          <w:iCs/>
          <w:snapToGrid/>
          <w:szCs w:val="24"/>
          <w:u w:val="single"/>
        </w:rPr>
        <w:t>or</w:t>
      </w:r>
      <w:r w:rsidRPr="008A7825">
        <w:rPr>
          <w:rFonts w:eastAsia="TimesLTStd-Italic" w:cs="Arial"/>
          <w:i/>
          <w:iCs/>
          <w:snapToGrid/>
          <w:szCs w:val="24"/>
        </w:rPr>
        <w:t xml:space="preserve"> corridors so that any patient bed can be reach</w:t>
      </w:r>
      <w:r>
        <w:rPr>
          <w:rFonts w:eastAsia="TimesLTStd-Italic" w:cs="Arial"/>
          <w:i/>
          <w:iCs/>
          <w:snapToGrid/>
          <w:szCs w:val="24"/>
        </w:rPr>
        <w:t xml:space="preserve"> a receptacle</w:t>
      </w:r>
      <w:r w:rsidRPr="008A7825">
        <w:rPr>
          <w:rFonts w:eastAsia="TimesLTStd-Italic" w:cs="Arial"/>
          <w:i/>
          <w:iCs/>
          <w:snapToGrid/>
          <w:szCs w:val="24"/>
        </w:rPr>
        <w:t xml:space="preserve"> with </w:t>
      </w:r>
      <w:r>
        <w:rPr>
          <w:rFonts w:eastAsia="TimesLTStd-Italic" w:cs="Arial"/>
          <w:i/>
          <w:iCs/>
          <w:snapToGrid/>
          <w:szCs w:val="24"/>
        </w:rPr>
        <w:t xml:space="preserve">a </w:t>
      </w:r>
      <w:r w:rsidRPr="008A7825">
        <w:rPr>
          <w:rFonts w:eastAsia="TimesLTStd-Italic" w:cs="Arial"/>
          <w:i/>
          <w:iCs/>
          <w:snapToGrid/>
          <w:szCs w:val="24"/>
        </w:rPr>
        <w:t>fifty (50) foot extension cord</w:t>
      </w:r>
      <w:r>
        <w:rPr>
          <w:rFonts w:eastAsia="TimesLTStd-Italic" w:cs="Arial"/>
          <w:i/>
          <w:iCs/>
          <w:snapToGrid/>
          <w:szCs w:val="24"/>
        </w:rPr>
        <w:t xml:space="preserve"> or less</w:t>
      </w:r>
      <w:r w:rsidRPr="008A7825">
        <w:rPr>
          <w:rFonts w:eastAsia="TimesLTStd-Italic" w:cs="Arial"/>
          <w:i/>
          <w:iCs/>
          <w:snapToGrid/>
          <w:szCs w:val="24"/>
        </w:rPr>
        <w:t>.</w:t>
      </w:r>
    </w:p>
    <w:p w14:paraId="7AFDFD20" w14:textId="6F7E5F22" w:rsidR="00E10E76" w:rsidRPr="00E10E76" w:rsidRDefault="00E10E76" w:rsidP="005043BF">
      <w:pPr>
        <w:widowControl/>
        <w:autoSpaceDE w:val="0"/>
        <w:autoSpaceDN w:val="0"/>
        <w:adjustRightInd w:val="0"/>
        <w:spacing w:before="120"/>
        <w:rPr>
          <w:rFonts w:cs="Arial"/>
        </w:rPr>
      </w:pPr>
      <w:r w:rsidRPr="00E10E76">
        <w:rPr>
          <w:rFonts w:eastAsia="TimesLTStd-Italic" w:cs="Arial"/>
          <w:snapToGrid/>
          <w:szCs w:val="24"/>
        </w:rPr>
        <w:t>...</w:t>
      </w:r>
    </w:p>
    <w:p w14:paraId="68B1D065" w14:textId="77777777" w:rsidR="00E10E76" w:rsidRPr="00AD67B3" w:rsidRDefault="00E10E76" w:rsidP="00E10E76">
      <w:pPr>
        <w:pStyle w:val="Heading4"/>
        <w:spacing w:before="120"/>
      </w:pPr>
      <w:r w:rsidRPr="00AD67B3">
        <w:t>Notation:</w:t>
      </w:r>
    </w:p>
    <w:p w14:paraId="089499B9" w14:textId="20840D71" w:rsidR="00E10E76" w:rsidRPr="00AD67B3" w:rsidRDefault="00E10E76" w:rsidP="00E10E76">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47D9F851" w14:textId="77777777" w:rsidR="00E10E76" w:rsidRDefault="00E10E76" w:rsidP="00E10E76">
      <w:pPr>
        <w:spacing w:before="120"/>
        <w:rPr>
          <w:rFonts w:cs="Arial"/>
        </w:rPr>
      </w:pPr>
      <w:r w:rsidRPr="00746602">
        <w:rPr>
          <w:rFonts w:cs="Arial"/>
        </w:rPr>
        <w:t>Reference(s): Health and Safety Code, Section 129850</w:t>
      </w:r>
    </w:p>
    <w:p w14:paraId="1F64DDE9" w14:textId="1198530A" w:rsidR="002F394C" w:rsidRDefault="002F394C" w:rsidP="00657DCB">
      <w:pPr>
        <w:pStyle w:val="Heading3"/>
        <w:spacing w:before="360"/>
        <w:rPr>
          <w:noProof/>
        </w:rPr>
      </w:pPr>
      <w:r w:rsidRPr="002F394C">
        <w:t xml:space="preserve">ITEM </w:t>
      </w:r>
      <w:r w:rsidR="000C7D95" w:rsidRPr="002F394C">
        <w:t>1</w:t>
      </w:r>
      <w:r w:rsidR="00411459">
        <w:t>4</w:t>
      </w:r>
      <w:r>
        <w:br/>
      </w:r>
      <w:r w:rsidRPr="00AD67B3">
        <w:t xml:space="preserve">Chapter </w:t>
      </w:r>
      <w:r>
        <w:t>5 Special Occupancies</w:t>
      </w:r>
      <w:r>
        <w:br/>
      </w:r>
      <w:r w:rsidRPr="007822F8">
        <w:rPr>
          <w:noProof/>
        </w:rPr>
        <w:t>ARTICLE 517 Health Care Facilities</w:t>
      </w:r>
    </w:p>
    <w:p w14:paraId="7BA1F880" w14:textId="77777777" w:rsidR="002F394C" w:rsidRDefault="002F394C" w:rsidP="00142D58">
      <w:pPr>
        <w:spacing w:after="240"/>
        <w:rPr>
          <w:b/>
          <w:bCs/>
        </w:rPr>
      </w:pPr>
      <w:r>
        <w:rPr>
          <w:b/>
          <w:bCs/>
        </w:rPr>
        <w:t>Part III. Essential Electrical System (EES)</w:t>
      </w:r>
    </w:p>
    <w:p w14:paraId="6E33BBF6" w14:textId="6B053EF8" w:rsidR="002F394C" w:rsidRPr="002F394C" w:rsidRDefault="002F394C" w:rsidP="00142D58">
      <w:pPr>
        <w:widowControl/>
        <w:autoSpaceDE w:val="0"/>
        <w:autoSpaceDN w:val="0"/>
        <w:adjustRightInd w:val="0"/>
        <w:spacing w:after="0"/>
        <w:rPr>
          <w:rFonts w:eastAsiaTheme="minorHAnsi" w:cs="Arial"/>
          <w:snapToGrid/>
          <w:szCs w:val="24"/>
        </w:rPr>
      </w:pPr>
      <w:r w:rsidRPr="00141630">
        <w:rPr>
          <w:rFonts w:eastAsiaTheme="minorHAnsi" w:cs="Arial"/>
          <w:b/>
          <w:bCs/>
          <w:snapToGrid/>
          <w:szCs w:val="24"/>
        </w:rPr>
        <w:t>517.45 Essential Electrical Systems for Other Health Care Facilities.</w:t>
      </w:r>
      <w:r w:rsidRPr="002F394C">
        <w:rPr>
          <w:rFonts w:eastAsiaTheme="minorHAnsi" w:cs="Arial"/>
          <w:snapToGrid/>
          <w:szCs w:val="24"/>
        </w:rPr>
        <w:t xml:space="preserve"> …</w:t>
      </w:r>
    </w:p>
    <w:p w14:paraId="51BEAB86" w14:textId="61A11D30" w:rsidR="002F394C" w:rsidRPr="002F394C" w:rsidRDefault="002F394C" w:rsidP="00142D58">
      <w:pPr>
        <w:widowControl/>
        <w:autoSpaceDE w:val="0"/>
        <w:autoSpaceDN w:val="0"/>
        <w:adjustRightInd w:val="0"/>
        <w:spacing w:before="120"/>
        <w:rPr>
          <w:rFonts w:cs="Arial"/>
        </w:rPr>
      </w:pPr>
      <w:r>
        <w:rPr>
          <w:rFonts w:cs="Arial"/>
        </w:rPr>
        <w:t>...</w:t>
      </w:r>
    </w:p>
    <w:p w14:paraId="65524B77" w14:textId="29819EB4" w:rsidR="002F394C" w:rsidRPr="002F394C" w:rsidRDefault="002F394C" w:rsidP="00142D58">
      <w:pPr>
        <w:widowControl/>
        <w:autoSpaceDE w:val="0"/>
        <w:autoSpaceDN w:val="0"/>
        <w:adjustRightInd w:val="0"/>
        <w:spacing w:after="0"/>
        <w:rPr>
          <w:rFonts w:eastAsiaTheme="minorHAnsi" w:cs="Arial"/>
          <w:b/>
          <w:bCs/>
          <w:i/>
          <w:iCs/>
          <w:snapToGrid/>
          <w:szCs w:val="24"/>
        </w:rPr>
      </w:pPr>
      <w:r w:rsidRPr="008A7825">
        <w:rPr>
          <w:rFonts w:eastAsiaTheme="minorHAnsi" w:cs="Arial"/>
          <w:b/>
          <w:bCs/>
          <w:i/>
          <w:iCs/>
          <w:snapToGrid/>
          <w:szCs w:val="24"/>
        </w:rPr>
        <w:lastRenderedPageBreak/>
        <w:t xml:space="preserve">(F) [OSHPD 3] Receptacle </w:t>
      </w:r>
      <w:r w:rsidRPr="008A7825">
        <w:rPr>
          <w:rFonts w:eastAsiaTheme="minorHAnsi" w:cs="Arial"/>
          <w:b/>
          <w:bCs/>
          <w:i/>
          <w:iCs/>
          <w:strike/>
          <w:snapToGrid/>
          <w:szCs w:val="24"/>
        </w:rPr>
        <w:t>and Light Switch</w:t>
      </w:r>
      <w:r w:rsidRPr="008A7825">
        <w:rPr>
          <w:rFonts w:eastAsiaTheme="minorHAnsi" w:cs="Arial"/>
          <w:b/>
          <w:bCs/>
          <w:i/>
          <w:iCs/>
          <w:snapToGrid/>
          <w:szCs w:val="24"/>
        </w:rPr>
        <w:t xml:space="preserve"> Identification.</w:t>
      </w:r>
      <w:r>
        <w:rPr>
          <w:rFonts w:eastAsiaTheme="minorHAnsi" w:cs="Arial"/>
          <w:b/>
          <w:bCs/>
          <w:i/>
          <w:iCs/>
          <w:snapToGrid/>
          <w:szCs w:val="24"/>
        </w:rPr>
        <w:t xml:space="preserve"> </w:t>
      </w:r>
      <w:r w:rsidRPr="0078600A">
        <w:rPr>
          <w:rFonts w:eastAsia="TimesLTStd-Italic" w:cs="Arial"/>
          <w:i/>
          <w:iCs/>
          <w:snapToGrid/>
          <w:szCs w:val="24"/>
        </w:rPr>
        <w:t xml:space="preserve">The cover plates for the electrical receptacles </w:t>
      </w:r>
      <w:r w:rsidRPr="0078600A">
        <w:rPr>
          <w:rFonts w:eastAsia="TimesLTStd-Italic" w:cs="Arial"/>
          <w:i/>
          <w:iCs/>
          <w:strike/>
          <w:snapToGrid/>
          <w:szCs w:val="24"/>
        </w:rPr>
        <w:t>and light switches</w:t>
      </w:r>
      <w:r w:rsidRPr="0078600A">
        <w:rPr>
          <w:rFonts w:eastAsia="TimesLTStd-Italic" w:cs="Arial"/>
          <w:i/>
          <w:iCs/>
          <w:snapToGrid/>
          <w:szCs w:val="24"/>
        </w:rPr>
        <w:t xml:space="preserve"> or the electrical receptacles </w:t>
      </w:r>
      <w:r w:rsidRPr="007E4A14">
        <w:rPr>
          <w:rFonts w:eastAsia="TimesLTStd-Italic" w:cs="Arial"/>
          <w:i/>
          <w:iCs/>
          <w:strike/>
          <w:snapToGrid/>
          <w:szCs w:val="24"/>
        </w:rPr>
        <w:t>and light switches themselves</w:t>
      </w:r>
      <w:r w:rsidRPr="0078600A">
        <w:rPr>
          <w:rFonts w:eastAsia="TimesLTStd-Italic" w:cs="Arial"/>
          <w:i/>
          <w:iCs/>
          <w:snapToGrid/>
          <w:szCs w:val="24"/>
        </w:rPr>
        <w:t xml:space="preserve">, supplied from </w:t>
      </w:r>
      <w:r w:rsidRPr="00475927">
        <w:rPr>
          <w:rFonts w:eastAsia="TimesLTStd-Italic" w:cs="Arial"/>
          <w:i/>
          <w:iCs/>
          <w:snapToGrid/>
          <w:szCs w:val="24"/>
        </w:rPr>
        <w:t xml:space="preserve">the </w:t>
      </w:r>
      <w:r w:rsidRPr="007E4A14">
        <w:rPr>
          <w:rFonts w:eastAsia="TimesLTStd-Italic" w:cs="Arial"/>
          <w:i/>
          <w:iCs/>
          <w:snapToGrid/>
          <w:szCs w:val="24"/>
          <w:u w:val="single"/>
        </w:rPr>
        <w:t>critical or life safety branches</w:t>
      </w:r>
      <w:r w:rsidRPr="00475927">
        <w:rPr>
          <w:rFonts w:eastAsia="TimesLTStd-Italic" w:cs="Arial"/>
          <w:i/>
          <w:iCs/>
          <w:snapToGrid/>
          <w:szCs w:val="24"/>
        </w:rPr>
        <w:t xml:space="preserve"> </w:t>
      </w:r>
      <w:r w:rsidRPr="00475927">
        <w:rPr>
          <w:rFonts w:eastAsia="TimesLTStd-Italic" w:cs="Arial"/>
          <w:i/>
          <w:iCs/>
          <w:strike/>
          <w:snapToGrid/>
          <w:szCs w:val="24"/>
        </w:rPr>
        <w:t>emergency system</w:t>
      </w:r>
      <w:r w:rsidRPr="00475927">
        <w:rPr>
          <w:rFonts w:eastAsia="TimesLTStd-Italic" w:cs="Arial"/>
          <w:i/>
          <w:iCs/>
          <w:snapToGrid/>
          <w:szCs w:val="24"/>
        </w:rPr>
        <w:t>, shall have a distinctive color or marking</w:t>
      </w:r>
      <w:r w:rsidRPr="00A35CF7">
        <w:rPr>
          <w:rFonts w:eastAsia="TimesLTStd-Italic" w:cs="Arial"/>
          <w:i/>
          <w:iCs/>
          <w:snapToGrid/>
          <w:szCs w:val="24"/>
        </w:rPr>
        <w:t xml:space="preserve"> </w:t>
      </w:r>
      <w:r w:rsidRPr="0078600A">
        <w:rPr>
          <w:rFonts w:eastAsia="TimesLTStd-Italic" w:cs="Arial"/>
          <w:i/>
          <w:iCs/>
          <w:snapToGrid/>
          <w:szCs w:val="24"/>
        </w:rPr>
        <w:t xml:space="preserve">so as to be readily identifiable. </w:t>
      </w:r>
    </w:p>
    <w:p w14:paraId="6A85DDFF" w14:textId="5C602D3B" w:rsidR="002F394C" w:rsidRDefault="002F394C" w:rsidP="00142D58">
      <w:pPr>
        <w:spacing w:before="120"/>
        <w:rPr>
          <w:rFonts w:cs="Arial"/>
        </w:rPr>
      </w:pPr>
      <w:r>
        <w:rPr>
          <w:rFonts w:cs="Arial"/>
        </w:rPr>
        <w:t>...</w:t>
      </w:r>
    </w:p>
    <w:p w14:paraId="2CA265FE" w14:textId="77777777" w:rsidR="002F394C" w:rsidRPr="00AD67B3" w:rsidRDefault="002F394C" w:rsidP="002F394C">
      <w:pPr>
        <w:pStyle w:val="Heading4"/>
        <w:spacing w:before="120"/>
      </w:pPr>
      <w:r w:rsidRPr="00AD67B3">
        <w:t>Notation:</w:t>
      </w:r>
    </w:p>
    <w:p w14:paraId="6D2F7964" w14:textId="16CA3298" w:rsidR="002F394C" w:rsidRPr="00AD67B3" w:rsidRDefault="002F394C" w:rsidP="002F394C">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5150F367" w14:textId="77777777" w:rsidR="002F394C" w:rsidRDefault="002F394C" w:rsidP="002F394C">
      <w:pPr>
        <w:spacing w:before="120"/>
        <w:rPr>
          <w:rFonts w:cs="Arial"/>
        </w:rPr>
      </w:pPr>
      <w:r w:rsidRPr="00746602">
        <w:rPr>
          <w:rFonts w:cs="Arial"/>
        </w:rPr>
        <w:t>Reference(s): Health and Safety Code, Section 129850</w:t>
      </w:r>
    </w:p>
    <w:p w14:paraId="52DA47DA" w14:textId="095FB139" w:rsidR="002F394C" w:rsidRDefault="002F394C" w:rsidP="00657DCB">
      <w:pPr>
        <w:pStyle w:val="Heading3"/>
        <w:spacing w:before="360"/>
        <w:rPr>
          <w:noProof/>
        </w:rPr>
      </w:pPr>
      <w:r w:rsidRPr="002F394C">
        <w:t xml:space="preserve">ITEM </w:t>
      </w:r>
      <w:r w:rsidR="000C7D95">
        <w:t>1</w:t>
      </w:r>
      <w:r w:rsidR="00411459">
        <w:t>5</w:t>
      </w:r>
      <w:r>
        <w:br/>
      </w:r>
      <w:r w:rsidRPr="00AD67B3">
        <w:t xml:space="preserve">Chapter </w:t>
      </w:r>
      <w:r>
        <w:t>5 Special Occupancies</w:t>
      </w:r>
      <w:r>
        <w:br/>
      </w:r>
      <w:r w:rsidRPr="007822F8">
        <w:rPr>
          <w:noProof/>
        </w:rPr>
        <w:t>ARTICLE 517 Health Care Facilities</w:t>
      </w:r>
    </w:p>
    <w:p w14:paraId="1B0364A4" w14:textId="2A9BA38E" w:rsidR="002F394C" w:rsidRDefault="002F394C" w:rsidP="00142D58">
      <w:pPr>
        <w:spacing w:after="240"/>
        <w:rPr>
          <w:b/>
          <w:bCs/>
        </w:rPr>
      </w:pPr>
      <w:r>
        <w:rPr>
          <w:b/>
          <w:bCs/>
        </w:rPr>
        <w:t>Part VII. Isolated Power Systems</w:t>
      </w:r>
    </w:p>
    <w:p w14:paraId="026486CC" w14:textId="3CDDB4BB" w:rsidR="002F394C" w:rsidRPr="002F394C" w:rsidRDefault="002F394C" w:rsidP="002F394C">
      <w:pPr>
        <w:widowControl/>
        <w:autoSpaceDE w:val="0"/>
        <w:autoSpaceDN w:val="0"/>
        <w:adjustRightInd w:val="0"/>
        <w:spacing w:after="0"/>
        <w:rPr>
          <w:rFonts w:eastAsiaTheme="minorHAnsi" w:cs="Arial"/>
          <w:snapToGrid/>
          <w:szCs w:val="24"/>
        </w:rPr>
      </w:pPr>
      <w:r w:rsidRPr="00141630">
        <w:rPr>
          <w:rFonts w:eastAsiaTheme="minorHAnsi" w:cs="Arial"/>
          <w:b/>
          <w:bCs/>
          <w:snapToGrid/>
          <w:szCs w:val="24"/>
        </w:rPr>
        <w:t>517.</w:t>
      </w:r>
      <w:r>
        <w:rPr>
          <w:rFonts w:eastAsiaTheme="minorHAnsi" w:cs="Arial"/>
          <w:b/>
          <w:bCs/>
          <w:snapToGrid/>
          <w:szCs w:val="24"/>
        </w:rPr>
        <w:t>160 Isolated Power Systems.</w:t>
      </w:r>
      <w:r w:rsidRPr="002F394C">
        <w:rPr>
          <w:rFonts w:eastAsiaTheme="minorHAnsi" w:cs="Arial"/>
          <w:snapToGrid/>
          <w:szCs w:val="24"/>
        </w:rPr>
        <w:t xml:space="preserve"> …</w:t>
      </w:r>
    </w:p>
    <w:p w14:paraId="65940052" w14:textId="73EDF730" w:rsidR="002F394C" w:rsidRPr="002F394C" w:rsidRDefault="002F394C" w:rsidP="00142D58">
      <w:pPr>
        <w:widowControl/>
        <w:autoSpaceDE w:val="0"/>
        <w:autoSpaceDN w:val="0"/>
        <w:adjustRightInd w:val="0"/>
        <w:spacing w:before="120" w:after="240"/>
        <w:rPr>
          <w:rFonts w:cs="Arial"/>
        </w:rPr>
      </w:pPr>
      <w:r>
        <w:rPr>
          <w:rFonts w:cs="Arial"/>
        </w:rPr>
        <w:t>...</w:t>
      </w:r>
    </w:p>
    <w:p w14:paraId="5069EA4B" w14:textId="77777777" w:rsidR="002F394C" w:rsidRDefault="002F394C" w:rsidP="002F394C">
      <w:pPr>
        <w:widowControl/>
        <w:autoSpaceDE w:val="0"/>
        <w:autoSpaceDN w:val="0"/>
        <w:adjustRightInd w:val="0"/>
        <w:spacing w:after="0"/>
        <w:rPr>
          <w:rFonts w:eastAsia="Calibri" w:cs="Arial"/>
          <w:snapToGrid/>
          <w:szCs w:val="22"/>
        </w:rPr>
      </w:pPr>
      <w:r>
        <w:rPr>
          <w:rFonts w:eastAsia="Calibri" w:cs="Arial"/>
          <w:b/>
          <w:bCs/>
          <w:snapToGrid/>
          <w:szCs w:val="22"/>
        </w:rPr>
        <w:t xml:space="preserve">(B) </w:t>
      </w:r>
      <w:r w:rsidRPr="002F394C">
        <w:rPr>
          <w:rFonts w:eastAsia="Calibri" w:cs="Arial"/>
          <w:b/>
          <w:bCs/>
          <w:snapToGrid/>
          <w:szCs w:val="22"/>
        </w:rPr>
        <w:t>Line Isolation Monitor.</w:t>
      </w:r>
      <w:r w:rsidRPr="002F394C">
        <w:rPr>
          <w:rFonts w:eastAsia="Calibri" w:cs="Arial"/>
          <w:snapToGrid/>
          <w:szCs w:val="22"/>
        </w:rPr>
        <w:t xml:space="preserve"> ...</w:t>
      </w:r>
    </w:p>
    <w:p w14:paraId="7047DC9F" w14:textId="358DDC3F" w:rsidR="002F394C" w:rsidRDefault="002F394C" w:rsidP="00142D58">
      <w:pPr>
        <w:widowControl/>
        <w:autoSpaceDE w:val="0"/>
        <w:autoSpaceDN w:val="0"/>
        <w:adjustRightInd w:val="0"/>
        <w:spacing w:before="120"/>
        <w:rPr>
          <w:rFonts w:eastAsia="Calibri" w:cs="Arial"/>
          <w:snapToGrid/>
          <w:szCs w:val="22"/>
        </w:rPr>
      </w:pPr>
      <w:r>
        <w:rPr>
          <w:rFonts w:eastAsia="Calibri" w:cs="Arial"/>
          <w:snapToGrid/>
          <w:szCs w:val="22"/>
        </w:rPr>
        <w:t>...</w:t>
      </w:r>
    </w:p>
    <w:p w14:paraId="691FE872" w14:textId="3A8A71D1" w:rsidR="002F394C" w:rsidRDefault="002F394C" w:rsidP="00142D58">
      <w:pPr>
        <w:widowControl/>
        <w:autoSpaceDE w:val="0"/>
        <w:autoSpaceDN w:val="0"/>
        <w:adjustRightInd w:val="0"/>
        <w:spacing w:after="240"/>
        <w:rPr>
          <w:rFonts w:eastAsia="Calibri" w:cs="Arial"/>
          <w:b/>
          <w:bCs/>
          <w:i/>
          <w:iCs/>
          <w:snapToGrid/>
          <w:szCs w:val="22"/>
          <w:u w:val="single"/>
        </w:rPr>
      </w:pPr>
      <w:r>
        <w:rPr>
          <w:rFonts w:eastAsia="Calibri" w:cs="Arial"/>
          <w:b/>
          <w:bCs/>
          <w:i/>
          <w:iCs/>
          <w:snapToGrid/>
          <w:szCs w:val="22"/>
          <w:u w:val="single"/>
        </w:rPr>
        <w:t xml:space="preserve">(4) </w:t>
      </w:r>
      <w:r w:rsidRPr="00A35CF7">
        <w:rPr>
          <w:rFonts w:eastAsia="Calibri" w:cs="Arial"/>
          <w:b/>
          <w:bCs/>
          <w:i/>
          <w:iCs/>
          <w:snapToGrid/>
          <w:szCs w:val="22"/>
          <w:u w:val="single"/>
        </w:rPr>
        <w:t>Testing</w:t>
      </w:r>
      <w:r>
        <w:rPr>
          <w:rFonts w:eastAsia="Calibri" w:cs="Arial"/>
          <w:b/>
          <w:bCs/>
          <w:i/>
          <w:iCs/>
          <w:snapToGrid/>
          <w:szCs w:val="22"/>
          <w:u w:val="single"/>
        </w:rPr>
        <w:t>.</w:t>
      </w:r>
    </w:p>
    <w:p w14:paraId="37646E9B" w14:textId="7450004E" w:rsidR="00603BDF" w:rsidRDefault="00603BDF" w:rsidP="00142D58">
      <w:pPr>
        <w:widowControl/>
        <w:shd w:val="clear" w:color="auto" w:fill="FFFFFF"/>
        <w:spacing w:after="240"/>
        <w:ind w:left="360"/>
        <w:rPr>
          <w:rFonts w:cs="Arial"/>
          <w:i/>
          <w:iCs/>
          <w:snapToGrid/>
          <w:color w:val="000000"/>
          <w:szCs w:val="24"/>
          <w:u w:val="single"/>
        </w:rPr>
      </w:pPr>
      <w:r w:rsidRPr="006E69DB">
        <w:rPr>
          <w:rFonts w:eastAsiaTheme="minorHAnsi" w:cs="Arial"/>
          <w:b/>
          <w:bCs/>
          <w:i/>
          <w:iCs/>
          <w:snapToGrid/>
          <w:szCs w:val="24"/>
          <w:u w:val="single"/>
        </w:rPr>
        <w:t>(</w:t>
      </w:r>
      <w:r>
        <w:rPr>
          <w:rFonts w:eastAsiaTheme="minorHAnsi" w:cs="Arial"/>
          <w:b/>
          <w:bCs/>
          <w:i/>
          <w:iCs/>
          <w:snapToGrid/>
          <w:szCs w:val="24"/>
          <w:u w:val="single"/>
        </w:rPr>
        <w:t>a</w:t>
      </w:r>
      <w:r w:rsidRPr="006E69DB">
        <w:rPr>
          <w:rFonts w:eastAsiaTheme="minorHAnsi" w:cs="Arial"/>
          <w:b/>
          <w:bCs/>
          <w:i/>
          <w:iCs/>
          <w:snapToGrid/>
          <w:szCs w:val="24"/>
          <w:u w:val="single"/>
        </w:rPr>
        <w:t xml:space="preserve">) </w:t>
      </w:r>
      <w:r w:rsidRPr="006E69DB">
        <w:rPr>
          <w:rFonts w:cs="Arial"/>
          <w:b/>
          <w:bCs/>
          <w:i/>
          <w:iCs/>
          <w:snapToGrid/>
          <w:color w:val="000000"/>
          <w:szCs w:val="24"/>
          <w:u w:val="single"/>
        </w:rPr>
        <w:t xml:space="preserve">Line Isolation Monitor </w:t>
      </w:r>
      <w:r w:rsidR="005C24F5">
        <w:rPr>
          <w:rFonts w:cs="Arial"/>
          <w:b/>
          <w:bCs/>
          <w:i/>
          <w:iCs/>
          <w:snapToGrid/>
          <w:color w:val="000000"/>
          <w:szCs w:val="24"/>
          <w:u w:val="single"/>
        </w:rPr>
        <w:t xml:space="preserve">(LIM) </w:t>
      </w:r>
      <w:r w:rsidRPr="006E69DB">
        <w:rPr>
          <w:rFonts w:cs="Arial"/>
          <w:b/>
          <w:bCs/>
          <w:i/>
          <w:iCs/>
          <w:snapToGrid/>
          <w:color w:val="000000"/>
          <w:szCs w:val="24"/>
          <w:u w:val="single"/>
        </w:rPr>
        <w:t>Tests</w:t>
      </w:r>
      <w:r>
        <w:rPr>
          <w:rFonts w:cs="Arial"/>
          <w:b/>
          <w:bCs/>
          <w:i/>
          <w:iCs/>
          <w:snapToGrid/>
          <w:color w:val="000000"/>
          <w:szCs w:val="24"/>
          <w:u w:val="single"/>
        </w:rPr>
        <w:t>.</w:t>
      </w:r>
      <w:r w:rsidRPr="006E69DB">
        <w:rPr>
          <w:rFonts w:cs="Arial"/>
          <w:i/>
          <w:iCs/>
          <w:snapToGrid/>
          <w:color w:val="000000"/>
          <w:szCs w:val="24"/>
          <w:u w:val="single"/>
        </w:rPr>
        <w:t xml:space="preserve"> Test per NFPA</w:t>
      </w:r>
      <w:r w:rsidRPr="006E69DB">
        <w:rPr>
          <w:rFonts w:cs="Arial"/>
          <w:i/>
          <w:iCs/>
          <w:snapToGrid/>
          <w:color w:val="606060"/>
          <w:szCs w:val="24"/>
          <w:u w:val="single"/>
        </w:rPr>
        <w:t xml:space="preserve"> </w:t>
      </w:r>
      <w:r w:rsidRPr="00574011">
        <w:rPr>
          <w:rFonts w:cs="Arial"/>
          <w:b/>
          <w:bCs/>
          <w:i/>
          <w:iCs/>
          <w:snapToGrid/>
          <w:szCs w:val="24"/>
          <w:u w:val="single"/>
        </w:rPr>
        <w:t>99</w:t>
      </w:r>
      <w:r w:rsidRPr="0099549A">
        <w:rPr>
          <w:rFonts w:cs="Arial"/>
          <w:b/>
          <w:bCs/>
          <w:i/>
          <w:iCs/>
          <w:snapToGrid/>
          <w:color w:val="000000"/>
          <w:szCs w:val="24"/>
          <w:u w:val="single"/>
        </w:rPr>
        <w:t>:</w:t>
      </w:r>
      <w:r w:rsidRPr="006E69DB">
        <w:rPr>
          <w:rFonts w:cs="Arial"/>
          <w:i/>
          <w:iCs/>
          <w:snapToGrid/>
          <w:color w:val="000000"/>
          <w:szCs w:val="24"/>
          <w:u w:val="single"/>
        </w:rPr>
        <w:t>6.3.3.3.2.</w:t>
      </w:r>
    </w:p>
    <w:p w14:paraId="05647A6E" w14:textId="77777777" w:rsidR="00603BDF" w:rsidRPr="00B166B9" w:rsidRDefault="00603BDF" w:rsidP="00142D58">
      <w:pPr>
        <w:widowControl/>
        <w:shd w:val="clear" w:color="auto" w:fill="FFFFFF"/>
        <w:spacing w:after="240"/>
        <w:ind w:left="360"/>
        <w:rPr>
          <w:rFonts w:cs="Arial"/>
          <w:i/>
          <w:iCs/>
          <w:snapToGrid/>
          <w:color w:val="000000"/>
          <w:szCs w:val="24"/>
          <w:u w:val="single"/>
        </w:rPr>
      </w:pPr>
      <w:r w:rsidRPr="002E3D37">
        <w:rPr>
          <w:rFonts w:cs="Arial"/>
          <w:b/>
          <w:bCs/>
          <w:i/>
          <w:iCs/>
          <w:snapToGrid/>
          <w:color w:val="606060"/>
          <w:szCs w:val="24"/>
          <w:u w:val="single"/>
        </w:rPr>
        <w:t>(</w:t>
      </w:r>
      <w:r>
        <w:rPr>
          <w:rFonts w:cs="Arial"/>
          <w:b/>
          <w:bCs/>
          <w:i/>
          <w:iCs/>
          <w:snapToGrid/>
          <w:color w:val="606060"/>
          <w:szCs w:val="24"/>
          <w:u w:val="single"/>
        </w:rPr>
        <w:t>b</w:t>
      </w:r>
      <w:r w:rsidRPr="00FB26D5">
        <w:rPr>
          <w:rFonts w:cs="Arial"/>
          <w:b/>
          <w:bCs/>
          <w:i/>
          <w:iCs/>
          <w:snapToGrid/>
          <w:color w:val="000000" w:themeColor="text1"/>
          <w:szCs w:val="24"/>
          <w:u w:val="single"/>
        </w:rPr>
        <w:t>) LIM circuit Tests.</w:t>
      </w:r>
      <w:r w:rsidRPr="00FB26D5">
        <w:rPr>
          <w:rFonts w:cs="Arial"/>
          <w:i/>
          <w:iCs/>
          <w:snapToGrid/>
          <w:color w:val="000000" w:themeColor="text1"/>
          <w:szCs w:val="24"/>
          <w:u w:val="single"/>
        </w:rPr>
        <w:t xml:space="preserve"> Test per NFPA </w:t>
      </w:r>
      <w:r w:rsidRPr="00603BDF">
        <w:rPr>
          <w:rFonts w:cs="Arial"/>
          <w:b/>
          <w:bCs/>
          <w:i/>
          <w:iCs/>
          <w:snapToGrid/>
          <w:color w:val="000000" w:themeColor="text1"/>
          <w:szCs w:val="24"/>
          <w:u w:val="single"/>
        </w:rPr>
        <w:t>99</w:t>
      </w:r>
      <w:r w:rsidRPr="0099549A">
        <w:rPr>
          <w:rFonts w:cs="Arial"/>
          <w:b/>
          <w:bCs/>
          <w:i/>
          <w:iCs/>
          <w:snapToGrid/>
          <w:color w:val="000000" w:themeColor="text1"/>
          <w:szCs w:val="24"/>
          <w:u w:val="single"/>
        </w:rPr>
        <w:t>:</w:t>
      </w:r>
      <w:r w:rsidRPr="00FB26D5">
        <w:rPr>
          <w:rFonts w:cs="Arial"/>
          <w:i/>
          <w:iCs/>
          <w:snapToGrid/>
          <w:color w:val="000000" w:themeColor="text1"/>
          <w:szCs w:val="24"/>
          <w:u w:val="single"/>
        </w:rPr>
        <w:t>6.3.3.3.3.</w:t>
      </w:r>
    </w:p>
    <w:p w14:paraId="6229FB89" w14:textId="77777777" w:rsidR="002F394C" w:rsidRPr="00AD67B3" w:rsidRDefault="002F394C" w:rsidP="002F394C">
      <w:pPr>
        <w:pStyle w:val="Heading4"/>
        <w:spacing w:before="120"/>
      </w:pPr>
      <w:r w:rsidRPr="00AD67B3">
        <w:t>Notation:</w:t>
      </w:r>
    </w:p>
    <w:p w14:paraId="7FA39F84" w14:textId="33D51DB8" w:rsidR="002F394C" w:rsidRPr="00AD67B3" w:rsidRDefault="002F394C" w:rsidP="002F394C">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432B889C" w14:textId="77777777" w:rsidR="002F394C" w:rsidRDefault="002F394C" w:rsidP="002F394C">
      <w:pPr>
        <w:spacing w:before="120"/>
        <w:rPr>
          <w:rFonts w:cs="Arial"/>
        </w:rPr>
      </w:pPr>
      <w:r w:rsidRPr="00746602">
        <w:rPr>
          <w:rFonts w:cs="Arial"/>
        </w:rPr>
        <w:t>Reference(s): Health and Safety Code, Section 129850</w:t>
      </w:r>
    </w:p>
    <w:p w14:paraId="2E7D4F80" w14:textId="54A82410" w:rsidR="00B166B9" w:rsidRDefault="00B166B9" w:rsidP="00657DCB">
      <w:pPr>
        <w:pStyle w:val="Heading3"/>
        <w:spacing w:before="360"/>
        <w:rPr>
          <w:noProof/>
        </w:rPr>
      </w:pPr>
      <w:r w:rsidRPr="00557636">
        <w:t xml:space="preserve">ITEM </w:t>
      </w:r>
      <w:r w:rsidR="000C7D95" w:rsidRPr="00557636">
        <w:t>1</w:t>
      </w:r>
      <w:r w:rsidR="00411459">
        <w:t>6</w:t>
      </w:r>
      <w:r>
        <w:br/>
      </w:r>
      <w:r w:rsidRPr="00AD67B3">
        <w:t xml:space="preserve">Chapter </w:t>
      </w:r>
      <w:r w:rsidR="00557636">
        <w:t xml:space="preserve">6 </w:t>
      </w:r>
      <w:r>
        <w:t xml:space="preserve">Special </w:t>
      </w:r>
      <w:r w:rsidR="00557636">
        <w:t>Equipment</w:t>
      </w:r>
      <w:r>
        <w:br/>
      </w:r>
      <w:r w:rsidRPr="007822F8">
        <w:rPr>
          <w:noProof/>
        </w:rPr>
        <w:t xml:space="preserve">ARTICLE </w:t>
      </w:r>
      <w:r w:rsidR="00557636">
        <w:rPr>
          <w:noProof/>
        </w:rPr>
        <w:t>69</w:t>
      </w:r>
      <w:r w:rsidRPr="007822F8">
        <w:rPr>
          <w:noProof/>
        </w:rPr>
        <w:t xml:space="preserve">5 </w:t>
      </w:r>
      <w:r w:rsidR="00557636">
        <w:rPr>
          <w:noProof/>
        </w:rPr>
        <w:t>Fire Pumps</w:t>
      </w:r>
    </w:p>
    <w:p w14:paraId="3957AC99" w14:textId="04B1DC1B" w:rsidR="00557636" w:rsidRDefault="00557636" w:rsidP="00142D58">
      <w:pPr>
        <w:spacing w:after="0"/>
        <w:rPr>
          <w:rFonts w:eastAsiaTheme="minorHAnsi" w:cs="Arial"/>
          <w:snapToGrid/>
          <w:color w:val="000000" w:themeColor="text1"/>
          <w:szCs w:val="24"/>
        </w:rPr>
      </w:pPr>
      <w:r w:rsidRPr="009577EF">
        <w:rPr>
          <w:rFonts w:eastAsiaTheme="minorHAnsi" w:cs="Arial"/>
          <w:b/>
          <w:bCs/>
          <w:snapToGrid/>
          <w:color w:val="000000" w:themeColor="text1"/>
          <w:szCs w:val="24"/>
        </w:rPr>
        <w:t>695.3 Power Source(s) for Electric Motor-Driven Fire Pumps</w:t>
      </w:r>
      <w:r>
        <w:rPr>
          <w:rFonts w:eastAsiaTheme="minorHAnsi" w:cs="Arial"/>
          <w:b/>
          <w:bCs/>
          <w:snapToGrid/>
          <w:color w:val="000000" w:themeColor="text1"/>
          <w:szCs w:val="24"/>
        </w:rPr>
        <w:t>.</w:t>
      </w:r>
      <w:r w:rsidRPr="00557636">
        <w:rPr>
          <w:rFonts w:eastAsiaTheme="minorHAnsi" w:cs="Arial"/>
          <w:snapToGrid/>
          <w:color w:val="000000" w:themeColor="text1"/>
          <w:szCs w:val="24"/>
        </w:rPr>
        <w:t xml:space="preserve"> …</w:t>
      </w:r>
    </w:p>
    <w:p w14:paraId="3655A60A" w14:textId="05F7ADD6" w:rsidR="00557636" w:rsidRDefault="00557636" w:rsidP="00142D58">
      <w:pPr>
        <w:spacing w:before="120"/>
        <w:rPr>
          <w:rFonts w:eastAsiaTheme="minorHAnsi" w:cs="Arial"/>
          <w:snapToGrid/>
          <w:color w:val="000000" w:themeColor="text1"/>
          <w:szCs w:val="24"/>
        </w:rPr>
      </w:pPr>
      <w:r>
        <w:rPr>
          <w:rFonts w:eastAsiaTheme="minorHAnsi" w:cs="Arial"/>
          <w:snapToGrid/>
          <w:color w:val="000000" w:themeColor="text1"/>
          <w:szCs w:val="24"/>
        </w:rPr>
        <w:t>...</w:t>
      </w:r>
    </w:p>
    <w:p w14:paraId="5AB4B530" w14:textId="77777777" w:rsidR="00557636" w:rsidRDefault="00557636" w:rsidP="00557636">
      <w:pPr>
        <w:widowControl/>
        <w:autoSpaceDE w:val="0"/>
        <w:autoSpaceDN w:val="0"/>
        <w:adjustRightInd w:val="0"/>
        <w:spacing w:after="0"/>
        <w:rPr>
          <w:rFonts w:cs="Arial"/>
        </w:rPr>
      </w:pPr>
      <w:r w:rsidRPr="009577EF">
        <w:rPr>
          <w:rFonts w:eastAsiaTheme="minorHAnsi" w:cs="Arial"/>
          <w:b/>
          <w:bCs/>
          <w:snapToGrid/>
          <w:color w:val="000000" w:themeColor="text1"/>
          <w:szCs w:val="24"/>
        </w:rPr>
        <w:t>(G) Power Source Selection.</w:t>
      </w:r>
      <w:r w:rsidRPr="00EE58C8">
        <w:rPr>
          <w:rFonts w:eastAsiaTheme="minorHAnsi" w:cs="Arial"/>
          <w:snapToGrid/>
          <w:color w:val="000000" w:themeColor="text1"/>
          <w:szCs w:val="24"/>
        </w:rPr>
        <w:t xml:space="preserve"> </w:t>
      </w:r>
      <w:r w:rsidRPr="009577EF">
        <w:rPr>
          <w:rFonts w:eastAsiaTheme="minorHAnsi" w:cs="Arial"/>
          <w:snapToGrid/>
          <w:color w:val="000000" w:themeColor="text1"/>
          <w:szCs w:val="24"/>
        </w:rPr>
        <w:t>…</w:t>
      </w:r>
      <w:r w:rsidRPr="009577EF">
        <w:rPr>
          <w:rFonts w:eastAsia="TimesLTStd-Italic" w:cs="Arial"/>
          <w:i/>
          <w:iCs/>
          <w:snapToGrid/>
          <w:color w:val="000000" w:themeColor="text1"/>
          <w:szCs w:val="24"/>
        </w:rPr>
        <w:t xml:space="preserve"> [OSHPD 1, 2 (facilities complying with Article 517.40(B),</w:t>
      </w:r>
      <w:r w:rsidRPr="008329B1">
        <w:rPr>
          <w:rFonts w:eastAsia="TimesLTStd-Italic" w:cs="Arial"/>
          <w:i/>
          <w:iCs/>
          <w:snapToGrid/>
          <w:color w:val="000000" w:themeColor="text1"/>
          <w:szCs w:val="24"/>
        </w:rPr>
        <w:t xml:space="preserve"> </w:t>
      </w:r>
      <w:r w:rsidRPr="008A7825">
        <w:rPr>
          <w:rFonts w:eastAsia="TimesLTStd-Italic" w:cs="Arial"/>
          <w:i/>
          <w:iCs/>
          <w:snapToGrid/>
          <w:color w:val="000000" w:themeColor="text1"/>
          <w:szCs w:val="24"/>
          <w:u w:val="single"/>
        </w:rPr>
        <w:t xml:space="preserve">3 </w:t>
      </w:r>
      <w:r w:rsidRPr="00E34182">
        <w:rPr>
          <w:rFonts w:eastAsia="TimesLTStd-Italic" w:cs="Arial"/>
          <w:i/>
          <w:iCs/>
          <w:snapToGrid/>
          <w:color w:val="000000" w:themeColor="text1"/>
          <w:szCs w:val="24"/>
          <w:u w:val="single"/>
        </w:rPr>
        <w:t>(surgical clinics),</w:t>
      </w:r>
      <w:r w:rsidRPr="00D95016">
        <w:rPr>
          <w:rFonts w:eastAsia="TimesLTStd-Italic" w:cs="Arial"/>
          <w:i/>
          <w:iCs/>
          <w:strike/>
          <w:snapToGrid/>
          <w:color w:val="000000" w:themeColor="text1"/>
          <w:szCs w:val="24"/>
        </w:rPr>
        <w:t xml:space="preserve"> </w:t>
      </w:r>
      <w:r w:rsidRPr="008329B1">
        <w:rPr>
          <w:rFonts w:eastAsia="TimesLTStd-Italic" w:cs="Arial"/>
          <w:i/>
          <w:iCs/>
          <w:strike/>
          <w:snapToGrid/>
          <w:color w:val="000000" w:themeColor="text1"/>
          <w:szCs w:val="24"/>
        </w:rPr>
        <w:t>&amp;</w:t>
      </w:r>
      <w:r>
        <w:rPr>
          <w:rFonts w:eastAsia="TimesLTStd-Italic" w:cs="Arial"/>
          <w:i/>
          <w:iCs/>
          <w:snapToGrid/>
          <w:color w:val="000000" w:themeColor="text1"/>
          <w:szCs w:val="24"/>
        </w:rPr>
        <w:t xml:space="preserve"> </w:t>
      </w:r>
      <w:r w:rsidRPr="009577EF">
        <w:rPr>
          <w:rFonts w:eastAsia="TimesLTStd-Italic" w:cs="Arial"/>
          <w:i/>
          <w:iCs/>
          <w:snapToGrid/>
          <w:color w:val="000000" w:themeColor="text1"/>
          <w:szCs w:val="24"/>
        </w:rPr>
        <w:t xml:space="preserve">4 </w:t>
      </w:r>
      <w:r w:rsidRPr="0078600A">
        <w:rPr>
          <w:rFonts w:eastAsia="TimesLTStd-Italic" w:cs="Arial"/>
          <w:i/>
          <w:iCs/>
          <w:snapToGrid/>
          <w:color w:val="000000" w:themeColor="text1"/>
          <w:szCs w:val="24"/>
          <w:u w:val="single"/>
        </w:rPr>
        <w:t>&amp; 5</w:t>
      </w:r>
      <w:r>
        <w:rPr>
          <w:rFonts w:eastAsia="TimesLTStd-Italic" w:cs="Arial"/>
          <w:i/>
          <w:iCs/>
          <w:snapToGrid/>
          <w:color w:val="000000" w:themeColor="text1"/>
          <w:szCs w:val="24"/>
        </w:rPr>
        <w:t xml:space="preserve"> (with critical care spaces)]</w:t>
      </w:r>
      <w:r w:rsidRPr="009577EF">
        <w:rPr>
          <w:rFonts w:eastAsia="TimesLTStd-Italic" w:cs="Arial"/>
          <w:i/>
          <w:iCs/>
          <w:snapToGrid/>
          <w:color w:val="000000" w:themeColor="text1"/>
          <w:szCs w:val="24"/>
        </w:rPr>
        <w:t xml:space="preserve"> Transfer switch shall comply with </w:t>
      </w:r>
      <w:r w:rsidRPr="008A7825">
        <w:rPr>
          <w:rFonts w:eastAsia="TimesLTStd-Italic" w:cs="Arial"/>
          <w:i/>
          <w:iCs/>
          <w:snapToGrid/>
          <w:color w:val="000000" w:themeColor="text1"/>
          <w:szCs w:val="24"/>
        </w:rPr>
        <w:t>Article 517.31(B)(3).</w:t>
      </w:r>
    </w:p>
    <w:p w14:paraId="1E3D1C58" w14:textId="6D8B96D9" w:rsidR="00557636" w:rsidRPr="005A1EB4" w:rsidRDefault="00EE58C8" w:rsidP="00142D58">
      <w:pPr>
        <w:spacing w:before="120"/>
      </w:pPr>
      <w:r>
        <w:t>...</w:t>
      </w:r>
    </w:p>
    <w:p w14:paraId="7DB103E9" w14:textId="77777777" w:rsidR="00B166B9" w:rsidRPr="00AD67B3" w:rsidRDefault="00B166B9" w:rsidP="00B166B9">
      <w:pPr>
        <w:pStyle w:val="Heading4"/>
        <w:spacing w:before="120"/>
      </w:pPr>
      <w:r w:rsidRPr="00AD67B3">
        <w:t>Notation:</w:t>
      </w:r>
    </w:p>
    <w:p w14:paraId="0AEFEAFF" w14:textId="2164F13C" w:rsidR="00B166B9" w:rsidRPr="00AD67B3" w:rsidRDefault="00B166B9" w:rsidP="00B166B9">
      <w:pPr>
        <w:spacing w:before="120"/>
        <w:rPr>
          <w:rFonts w:cs="Arial"/>
        </w:rPr>
      </w:pPr>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3116FB19" w14:textId="77777777" w:rsidR="00B166B9" w:rsidRDefault="00B166B9" w:rsidP="00B166B9">
      <w:pPr>
        <w:spacing w:before="120"/>
        <w:rPr>
          <w:rFonts w:cs="Arial"/>
        </w:rPr>
      </w:pPr>
      <w:r w:rsidRPr="00746602">
        <w:rPr>
          <w:rFonts w:cs="Arial"/>
        </w:rPr>
        <w:t>Reference(s): Health and Safety Code, Section 129850</w:t>
      </w:r>
    </w:p>
    <w:p w14:paraId="3010C854" w14:textId="6E71EBDD" w:rsidR="00980E2A" w:rsidRDefault="00980E2A" w:rsidP="00657DCB">
      <w:pPr>
        <w:pStyle w:val="Heading3"/>
        <w:spacing w:before="360"/>
        <w:rPr>
          <w:noProof/>
        </w:rPr>
      </w:pPr>
      <w:r w:rsidRPr="00C42770">
        <w:lastRenderedPageBreak/>
        <w:t xml:space="preserve">ITEM </w:t>
      </w:r>
      <w:r w:rsidR="000C7D95" w:rsidRPr="00C42770">
        <w:t>1</w:t>
      </w:r>
      <w:r w:rsidR="00411459">
        <w:t>7</w:t>
      </w:r>
      <w:r>
        <w:br/>
      </w:r>
      <w:r w:rsidRPr="00AD67B3">
        <w:t xml:space="preserve">Chapter </w:t>
      </w:r>
      <w:r w:rsidR="00C42770">
        <w:t xml:space="preserve">7 </w:t>
      </w:r>
      <w:r>
        <w:t xml:space="preserve">Special </w:t>
      </w:r>
      <w:r w:rsidR="00C42770">
        <w:t>Conditions</w:t>
      </w:r>
      <w:r>
        <w:br/>
      </w:r>
      <w:r w:rsidRPr="007822F8">
        <w:rPr>
          <w:noProof/>
        </w:rPr>
        <w:t>ARTICLE 7</w:t>
      </w:r>
      <w:r w:rsidR="00C42770">
        <w:rPr>
          <w:noProof/>
        </w:rPr>
        <w:t>05</w:t>
      </w:r>
      <w:r w:rsidRPr="007822F8">
        <w:rPr>
          <w:noProof/>
        </w:rPr>
        <w:t xml:space="preserve"> </w:t>
      </w:r>
      <w:r w:rsidR="00C42770">
        <w:rPr>
          <w:noProof/>
        </w:rPr>
        <w:t>Interconnected Electric Power Production Services</w:t>
      </w:r>
    </w:p>
    <w:p w14:paraId="0EE1FB70" w14:textId="6E7353F8" w:rsidR="00980E2A" w:rsidRDefault="00980E2A" w:rsidP="00142D58">
      <w:pPr>
        <w:spacing w:after="240"/>
        <w:rPr>
          <w:b/>
          <w:bCs/>
        </w:rPr>
      </w:pPr>
      <w:r>
        <w:rPr>
          <w:b/>
          <w:bCs/>
        </w:rPr>
        <w:t xml:space="preserve">Part I. </w:t>
      </w:r>
      <w:r w:rsidR="00C42770">
        <w:rPr>
          <w:b/>
          <w:bCs/>
        </w:rPr>
        <w:t>General</w:t>
      </w:r>
    </w:p>
    <w:p w14:paraId="65B269D2" w14:textId="4637F641" w:rsidR="00C42770" w:rsidRDefault="00C42770" w:rsidP="00142D58">
      <w:pPr>
        <w:widowControl/>
        <w:autoSpaceDE w:val="0"/>
        <w:autoSpaceDN w:val="0"/>
        <w:adjustRightInd w:val="0"/>
        <w:spacing w:after="240"/>
        <w:rPr>
          <w:rFonts w:eastAsia="TimesLTStd-Roman" w:cs="Arial"/>
          <w:snapToGrid/>
          <w:szCs w:val="24"/>
        </w:rPr>
      </w:pPr>
      <w:bookmarkStart w:id="16" w:name="_Hlk120091108"/>
      <w:r w:rsidRPr="00772FFC">
        <w:rPr>
          <w:rFonts w:eastAsiaTheme="minorHAnsi" w:cs="Arial"/>
          <w:b/>
          <w:bCs/>
          <w:snapToGrid/>
          <w:szCs w:val="24"/>
        </w:rPr>
        <w:t xml:space="preserve">705.20 Disconnecting Means, Source. </w:t>
      </w:r>
      <w:bookmarkEnd w:id="16"/>
      <w:r w:rsidRPr="00772FFC">
        <w:rPr>
          <w:rFonts w:eastAsia="TimesLTStd-Roman" w:cs="Arial"/>
          <w:snapToGrid/>
          <w:szCs w:val="24"/>
        </w:rPr>
        <w:t>Means shall be provided</w:t>
      </w:r>
      <w:r>
        <w:rPr>
          <w:rFonts w:eastAsia="TimesLTStd-Roman" w:cs="Arial"/>
          <w:snapToGrid/>
          <w:szCs w:val="24"/>
        </w:rPr>
        <w:t xml:space="preserve"> </w:t>
      </w:r>
      <w:r w:rsidRPr="00772FFC">
        <w:rPr>
          <w:rFonts w:eastAsia="TimesLTStd-Roman" w:cs="Arial"/>
          <w:snapToGrid/>
          <w:szCs w:val="24"/>
        </w:rPr>
        <w:t>to disconnect power</w:t>
      </w:r>
      <w:r>
        <w:rPr>
          <w:rFonts w:eastAsia="TimesLTStd-Roman" w:cs="Arial"/>
          <w:snapToGrid/>
          <w:szCs w:val="24"/>
        </w:rPr>
        <w:t xml:space="preserve"> </w:t>
      </w:r>
      <w:r w:rsidRPr="00772FFC">
        <w:rPr>
          <w:rFonts w:eastAsia="TimesLTStd-Roman" w:cs="Arial"/>
          <w:snapToGrid/>
          <w:szCs w:val="24"/>
        </w:rPr>
        <w:t>source output circuit conductors of electric</w:t>
      </w:r>
      <w:r>
        <w:rPr>
          <w:rFonts w:eastAsia="TimesLTStd-Roman" w:cs="Arial"/>
          <w:snapToGrid/>
          <w:szCs w:val="24"/>
        </w:rPr>
        <w:t xml:space="preserve"> </w:t>
      </w:r>
      <w:r w:rsidRPr="00772FFC">
        <w:rPr>
          <w:rFonts w:eastAsia="TimesLTStd-Roman" w:cs="Arial"/>
          <w:snapToGrid/>
          <w:szCs w:val="24"/>
        </w:rPr>
        <w:t>power production equipment from</w:t>
      </w:r>
      <w:r>
        <w:rPr>
          <w:rFonts w:eastAsia="TimesLTStd-Roman" w:cs="Arial"/>
          <w:snapToGrid/>
          <w:szCs w:val="24"/>
        </w:rPr>
        <w:t xml:space="preserve"> </w:t>
      </w:r>
      <w:r w:rsidRPr="00772FFC">
        <w:rPr>
          <w:rFonts w:eastAsia="TimesLTStd-Roman" w:cs="Arial"/>
          <w:snapToGrid/>
          <w:szCs w:val="24"/>
        </w:rPr>
        <w:t>conductors of other systems.</w:t>
      </w:r>
      <w:r>
        <w:rPr>
          <w:rFonts w:eastAsia="TimesLTStd-Roman" w:cs="Arial"/>
          <w:snapToGrid/>
          <w:szCs w:val="24"/>
        </w:rPr>
        <w:t xml:space="preserve"> </w:t>
      </w:r>
      <w:r w:rsidRPr="00772FFC">
        <w:rPr>
          <w:rFonts w:eastAsia="TimesLTStd-Roman" w:cs="Arial"/>
          <w:snapToGrid/>
          <w:szCs w:val="24"/>
        </w:rPr>
        <w:t>The disconnecting means shall comply with the following:</w:t>
      </w:r>
    </w:p>
    <w:p w14:paraId="75F99E45" w14:textId="77777777" w:rsidR="00C42770" w:rsidRPr="0055236A" w:rsidRDefault="00C42770" w:rsidP="00C42770">
      <w:pPr>
        <w:widowControl/>
        <w:autoSpaceDE w:val="0"/>
        <w:autoSpaceDN w:val="0"/>
        <w:adjustRightInd w:val="0"/>
        <w:spacing w:after="0"/>
        <w:rPr>
          <w:rFonts w:eastAsia="TimesLTStd-Roman" w:cs="Arial"/>
          <w:strike/>
          <w:snapToGrid/>
          <w:szCs w:val="24"/>
        </w:rPr>
      </w:pPr>
      <w:r>
        <w:rPr>
          <w:rFonts w:eastAsia="TimesLTStd-Roman" w:cs="Arial"/>
          <w:snapToGrid/>
          <w:szCs w:val="24"/>
        </w:rPr>
        <w:t>(1) Be one of the following types: …</w:t>
      </w:r>
    </w:p>
    <w:p w14:paraId="0439B076" w14:textId="77777777" w:rsidR="00C42770" w:rsidRDefault="00C42770" w:rsidP="00142D58">
      <w:pPr>
        <w:widowControl/>
        <w:autoSpaceDE w:val="0"/>
        <w:autoSpaceDN w:val="0"/>
        <w:adjustRightInd w:val="0"/>
        <w:spacing w:before="120"/>
        <w:rPr>
          <w:rFonts w:eastAsia="TimesLTStd-Roman" w:cs="Arial"/>
          <w:snapToGrid/>
          <w:szCs w:val="24"/>
        </w:rPr>
      </w:pPr>
      <w:r w:rsidRPr="009304AA">
        <w:rPr>
          <w:rFonts w:eastAsia="TimesLTStd-Roman" w:cs="Arial"/>
          <w:snapToGrid/>
          <w:szCs w:val="24"/>
        </w:rPr>
        <w:t>…</w:t>
      </w:r>
    </w:p>
    <w:p w14:paraId="343347DB" w14:textId="4A8A4675" w:rsidR="00C42770" w:rsidRDefault="00C42770" w:rsidP="00142D58">
      <w:pPr>
        <w:widowControl/>
        <w:autoSpaceDE w:val="0"/>
        <w:autoSpaceDN w:val="0"/>
        <w:adjustRightInd w:val="0"/>
        <w:spacing w:after="240"/>
        <w:rPr>
          <w:rFonts w:eastAsia="TimesLTStd-Roman" w:cs="Arial"/>
          <w:snapToGrid/>
          <w:szCs w:val="24"/>
        </w:rPr>
      </w:pPr>
      <w:r>
        <w:rPr>
          <w:rFonts w:eastAsia="TimesLTStd-Roman" w:cs="Arial"/>
          <w:snapToGrid/>
          <w:szCs w:val="24"/>
        </w:rPr>
        <w:t>(8) Be marked in accordance with the warning…</w:t>
      </w:r>
    </w:p>
    <w:p w14:paraId="2E585DBF" w14:textId="676DD711" w:rsidR="00C42770" w:rsidRPr="009304AA" w:rsidRDefault="00C42770" w:rsidP="00C42770">
      <w:pPr>
        <w:widowControl/>
        <w:autoSpaceDE w:val="0"/>
        <w:autoSpaceDN w:val="0"/>
        <w:adjustRightInd w:val="0"/>
        <w:spacing w:after="0"/>
        <w:rPr>
          <w:rFonts w:eastAsia="TimesLTStd-Italic" w:cs="Arial"/>
          <w:i/>
          <w:iCs/>
          <w:szCs w:val="24"/>
          <w:u w:val="single"/>
        </w:rPr>
      </w:pPr>
      <w:r w:rsidRPr="006E3C61">
        <w:rPr>
          <w:rFonts w:eastAsia="TimesLTStd-Italic" w:cs="Arial"/>
          <w:b/>
          <w:bCs/>
          <w:i/>
          <w:iCs/>
          <w:szCs w:val="24"/>
          <w:u w:val="single"/>
        </w:rPr>
        <w:t>[OSHPD 1, 1R, 2, 3, 4 &amp; 5]</w:t>
      </w:r>
      <w:r>
        <w:rPr>
          <w:rFonts w:eastAsia="TimesLTStd-Italic" w:cs="Arial"/>
          <w:i/>
          <w:iCs/>
          <w:szCs w:val="24"/>
          <w:u w:val="single"/>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0F114347" w14:textId="1E63FDDD" w:rsidR="00C42770" w:rsidRPr="009235DA" w:rsidRDefault="00C42770" w:rsidP="00142D58">
      <w:pPr>
        <w:spacing w:before="120"/>
        <w:rPr>
          <w:rFonts w:cs="Arial"/>
          <w:szCs w:val="24"/>
        </w:rPr>
      </w:pPr>
      <w:r>
        <w:rPr>
          <w:rFonts w:cs="Arial"/>
          <w:szCs w:val="24"/>
        </w:rPr>
        <w:t>...</w:t>
      </w:r>
    </w:p>
    <w:p w14:paraId="218EDF1D" w14:textId="77777777" w:rsidR="00980E2A" w:rsidRPr="00AD67B3" w:rsidRDefault="00980E2A" w:rsidP="00980E2A">
      <w:pPr>
        <w:pStyle w:val="Heading4"/>
        <w:spacing w:before="120"/>
      </w:pPr>
      <w:r w:rsidRPr="00AD67B3">
        <w:t>Notation:</w:t>
      </w:r>
    </w:p>
    <w:p w14:paraId="01121190" w14:textId="60039538" w:rsidR="00980E2A" w:rsidRPr="00AD67B3" w:rsidRDefault="00980E2A" w:rsidP="00980E2A">
      <w:pPr>
        <w:spacing w:before="120"/>
        <w:rPr>
          <w:rFonts w:cs="Arial"/>
        </w:rPr>
      </w:pPr>
      <w:bookmarkStart w:id="17" w:name="_Hlk121989863"/>
      <w:r w:rsidRPr="00AD67B3">
        <w:rPr>
          <w:rFonts w:cs="Arial"/>
        </w:rPr>
        <w:t xml:space="preserve">Authority: </w:t>
      </w:r>
      <w:r w:rsidRPr="0038713C">
        <w:rPr>
          <w:rFonts w:cs="Arial"/>
        </w:rPr>
        <w:t>Health and Safety Code, Sections 1275</w:t>
      </w:r>
      <w:r>
        <w:rPr>
          <w:rFonts w:cs="Arial"/>
        </w:rPr>
        <w:t xml:space="preserve">, </w:t>
      </w:r>
      <w:r w:rsidRPr="0038713C">
        <w:rPr>
          <w:rFonts w:cs="Arial"/>
        </w:rPr>
        <w:t>129</w:t>
      </w:r>
      <w:r>
        <w:rPr>
          <w:rFonts w:cs="Arial"/>
        </w:rPr>
        <w:t>675-</w:t>
      </w:r>
      <w:r w:rsidRPr="0038713C">
        <w:rPr>
          <w:rFonts w:cs="Arial"/>
        </w:rPr>
        <w:t>1</w:t>
      </w:r>
      <w:r>
        <w:rPr>
          <w:rFonts w:cs="Arial"/>
        </w:rPr>
        <w:t>30070</w:t>
      </w:r>
    </w:p>
    <w:p w14:paraId="2D38735E" w14:textId="77777777" w:rsidR="00980E2A" w:rsidRDefault="00980E2A" w:rsidP="00980E2A">
      <w:pPr>
        <w:spacing w:before="120"/>
        <w:rPr>
          <w:rFonts w:cs="Arial"/>
        </w:rPr>
      </w:pPr>
      <w:r w:rsidRPr="00746602">
        <w:rPr>
          <w:rFonts w:cs="Arial"/>
        </w:rPr>
        <w:t>Reference(s): Health and Safety Code, Section 129850</w:t>
      </w:r>
      <w:bookmarkEnd w:id="17"/>
    </w:p>
    <w:sectPr w:rsidR="00980E2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201C" w14:textId="77777777" w:rsidR="00E32BB7" w:rsidRDefault="00E32BB7">
      <w:r>
        <w:separator/>
      </w:r>
    </w:p>
  </w:endnote>
  <w:endnote w:type="continuationSeparator" w:id="0">
    <w:p w14:paraId="201C01F2" w14:textId="77777777" w:rsidR="00E32BB7" w:rsidRDefault="00E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Times New Roman"/>
    <w:panose1 w:val="00000000000000000000"/>
    <w:charset w:val="00"/>
    <w:family w:val="roman"/>
    <w:notTrueType/>
    <w:pitch w:val="default"/>
    <w:sig w:usb0="00000003" w:usb1="08070000" w:usb2="00000010" w:usb3="00000000" w:csb0="00020001" w:csb1="00000000"/>
  </w:font>
  <w:font w:name="TimesLTStd-Italic">
    <w:altName w:val="Yu Gothic"/>
    <w:panose1 w:val="00000000000000000000"/>
    <w:charset w:val="8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MathematicalPiLTStd">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6D4A2CE"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774DE4">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774DE4">
      <w:rPr>
        <w:rFonts w:cs="Arial"/>
        <w:sz w:val="16"/>
      </w:rPr>
      <w:t xml:space="preserve">45-Day </w:t>
    </w:r>
    <w:r w:rsidRPr="00B70204">
      <w:rPr>
        <w:rFonts w:cs="Arial"/>
        <w:sz w:val="16"/>
      </w:rPr>
      <w:t>Express Terms</w:t>
    </w:r>
    <w:r w:rsidR="00830ABA">
      <w:rPr>
        <w:rFonts w:cs="Arial"/>
        <w:sz w:val="16"/>
      </w:rPr>
      <w:tab/>
    </w:r>
    <w:r w:rsidR="00774DE4">
      <w:rPr>
        <w:rFonts w:cs="Arial"/>
        <w:sz w:val="16"/>
      </w:rPr>
      <w:t>April 10</w:t>
    </w:r>
    <w:r w:rsidR="001B097D">
      <w:rPr>
        <w:rFonts w:cs="Arial"/>
        <w:sz w:val="16"/>
      </w:rPr>
      <w:t>, 202</w:t>
    </w:r>
    <w:r w:rsidR="0056586C">
      <w:rPr>
        <w:rFonts w:cs="Arial"/>
        <w:sz w:val="16"/>
      </w:rPr>
      <w:t>3</w:t>
    </w:r>
  </w:p>
  <w:p w14:paraId="5CA53282" w14:textId="7C2D94A1" w:rsidR="001B097D" w:rsidRDefault="001B097D" w:rsidP="001B097D">
    <w:pPr>
      <w:pStyle w:val="Footer"/>
      <w:tabs>
        <w:tab w:val="clear" w:pos="4320"/>
        <w:tab w:val="clear" w:pos="8640"/>
        <w:tab w:val="center" w:pos="5040"/>
        <w:tab w:val="right" w:pos="9180"/>
      </w:tabs>
      <w:spacing w:after="0"/>
      <w:ind w:left="108"/>
      <w:rPr>
        <w:sz w:val="16"/>
      </w:rPr>
    </w:pPr>
    <w:r>
      <w:rPr>
        <w:rFonts w:cs="Arial"/>
        <w:sz w:val="16"/>
      </w:rPr>
      <w:t>OSHPD 0</w:t>
    </w:r>
    <w:r w:rsidR="00485C50">
      <w:rPr>
        <w:rFonts w:cs="Arial"/>
        <w:sz w:val="16"/>
      </w:rPr>
      <w:t>4</w:t>
    </w:r>
    <w:r w:rsidR="00D22524">
      <w:rPr>
        <w:rFonts w:cs="Arial"/>
        <w:sz w:val="16"/>
      </w:rPr>
      <w:t>/</w:t>
    </w:r>
    <w:r>
      <w:rPr>
        <w:rFonts w:cs="Arial"/>
        <w:sz w:val="16"/>
      </w:rPr>
      <w:t>22</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774DE4">
      <w:rPr>
        <w:sz w:val="16"/>
      </w:rPr>
      <w:t xml:space="preserve">45-Day </w:t>
    </w:r>
    <w:r>
      <w:rPr>
        <w:sz w:val="16"/>
      </w:rPr>
      <w:t>ET</w:t>
    </w:r>
  </w:p>
  <w:p w14:paraId="488F9FE2" w14:textId="77777777" w:rsidR="001B097D" w:rsidRDefault="001B097D" w:rsidP="001B097D">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F995" w14:textId="77777777" w:rsidR="00E32BB7" w:rsidRDefault="00E32BB7">
      <w:r>
        <w:separator/>
      </w:r>
    </w:p>
  </w:footnote>
  <w:footnote w:type="continuationSeparator" w:id="0">
    <w:p w14:paraId="7FF19DD6" w14:textId="77777777" w:rsidR="00E32BB7" w:rsidRDefault="00E3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F84C36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5"/>
  </w:num>
  <w:num w:numId="2" w16cid:durableId="1938557634">
    <w:abstractNumId w:val="20"/>
  </w:num>
  <w:num w:numId="3" w16cid:durableId="159927848">
    <w:abstractNumId w:val="23"/>
  </w:num>
  <w:num w:numId="4" w16cid:durableId="1244418073">
    <w:abstractNumId w:val="25"/>
  </w:num>
  <w:num w:numId="5" w16cid:durableId="1733969166">
    <w:abstractNumId w:val="16"/>
  </w:num>
  <w:num w:numId="6" w16cid:durableId="1851023363">
    <w:abstractNumId w:val="2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2"/>
  </w:num>
  <w:num w:numId="18" w16cid:durableId="819267383">
    <w:abstractNumId w:val="27"/>
  </w:num>
  <w:num w:numId="19" w16cid:durableId="96561600">
    <w:abstractNumId w:val="13"/>
  </w:num>
  <w:num w:numId="20" w16cid:durableId="989215656">
    <w:abstractNumId w:val="12"/>
  </w:num>
  <w:num w:numId="21" w16cid:durableId="998116166">
    <w:abstractNumId w:val="11"/>
  </w:num>
  <w:num w:numId="22" w16cid:durableId="399207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1"/>
  </w:num>
  <w:num w:numId="24" w16cid:durableId="652297094">
    <w:abstractNumId w:val="19"/>
  </w:num>
  <w:num w:numId="25" w16cid:durableId="1346134035">
    <w:abstractNumId w:val="10"/>
  </w:num>
  <w:num w:numId="26" w16cid:durableId="1928152685">
    <w:abstractNumId w:val="26"/>
  </w:num>
  <w:num w:numId="27" w16cid:durableId="1950889801">
    <w:abstractNumId w:val="28"/>
  </w:num>
  <w:num w:numId="28" w16cid:durableId="1785686344">
    <w:abstractNumId w:val="17"/>
  </w:num>
  <w:num w:numId="29" w16cid:durableId="5353094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16692"/>
    <w:rsid w:val="000208F7"/>
    <w:rsid w:val="00022FCC"/>
    <w:rsid w:val="000257AD"/>
    <w:rsid w:val="00033111"/>
    <w:rsid w:val="00043836"/>
    <w:rsid w:val="00046F6C"/>
    <w:rsid w:val="00050DCC"/>
    <w:rsid w:val="00061E02"/>
    <w:rsid w:val="000632D5"/>
    <w:rsid w:val="00071F16"/>
    <w:rsid w:val="00072BF2"/>
    <w:rsid w:val="000819EC"/>
    <w:rsid w:val="000A2D7E"/>
    <w:rsid w:val="000A3F8E"/>
    <w:rsid w:val="000B13CD"/>
    <w:rsid w:val="000C2BFA"/>
    <w:rsid w:val="000C7D95"/>
    <w:rsid w:val="000D7780"/>
    <w:rsid w:val="000E24B4"/>
    <w:rsid w:val="000F25B5"/>
    <w:rsid w:val="000F596F"/>
    <w:rsid w:val="0010053C"/>
    <w:rsid w:val="00116126"/>
    <w:rsid w:val="00123920"/>
    <w:rsid w:val="00123F82"/>
    <w:rsid w:val="00124F3F"/>
    <w:rsid w:val="00137624"/>
    <w:rsid w:val="00140550"/>
    <w:rsid w:val="00142D58"/>
    <w:rsid w:val="00153B81"/>
    <w:rsid w:val="00157F99"/>
    <w:rsid w:val="0016292C"/>
    <w:rsid w:val="00164CA1"/>
    <w:rsid w:val="0016673F"/>
    <w:rsid w:val="001701D4"/>
    <w:rsid w:val="00174A84"/>
    <w:rsid w:val="00175449"/>
    <w:rsid w:val="00177E7D"/>
    <w:rsid w:val="001850DF"/>
    <w:rsid w:val="00191A0E"/>
    <w:rsid w:val="00193DD4"/>
    <w:rsid w:val="001A2431"/>
    <w:rsid w:val="001A5E39"/>
    <w:rsid w:val="001A70E0"/>
    <w:rsid w:val="001B097D"/>
    <w:rsid w:val="001C159B"/>
    <w:rsid w:val="001C15B1"/>
    <w:rsid w:val="001C7856"/>
    <w:rsid w:val="001D03B2"/>
    <w:rsid w:val="001D4666"/>
    <w:rsid w:val="001E635B"/>
    <w:rsid w:val="001E690C"/>
    <w:rsid w:val="001F014D"/>
    <w:rsid w:val="001F3417"/>
    <w:rsid w:val="00203931"/>
    <w:rsid w:val="0020534F"/>
    <w:rsid w:val="0021007B"/>
    <w:rsid w:val="002145B5"/>
    <w:rsid w:val="00214667"/>
    <w:rsid w:val="002168F8"/>
    <w:rsid w:val="00216B92"/>
    <w:rsid w:val="0022692C"/>
    <w:rsid w:val="00234A84"/>
    <w:rsid w:val="0025506F"/>
    <w:rsid w:val="002604E2"/>
    <w:rsid w:val="0027181B"/>
    <w:rsid w:val="0027362E"/>
    <w:rsid w:val="00275D5F"/>
    <w:rsid w:val="002909F5"/>
    <w:rsid w:val="00292931"/>
    <w:rsid w:val="002A2507"/>
    <w:rsid w:val="002A4D52"/>
    <w:rsid w:val="002A55E0"/>
    <w:rsid w:val="002B3DEC"/>
    <w:rsid w:val="002B629E"/>
    <w:rsid w:val="002C03CE"/>
    <w:rsid w:val="002C62F7"/>
    <w:rsid w:val="002C75B7"/>
    <w:rsid w:val="002D5437"/>
    <w:rsid w:val="002E03D9"/>
    <w:rsid w:val="002E0A0C"/>
    <w:rsid w:val="002F066A"/>
    <w:rsid w:val="002F0CF0"/>
    <w:rsid w:val="002F34EB"/>
    <w:rsid w:val="002F394C"/>
    <w:rsid w:val="002F446D"/>
    <w:rsid w:val="002F5C0F"/>
    <w:rsid w:val="0030272E"/>
    <w:rsid w:val="0030639B"/>
    <w:rsid w:val="00321B14"/>
    <w:rsid w:val="0032551D"/>
    <w:rsid w:val="003270F6"/>
    <w:rsid w:val="00330E4D"/>
    <w:rsid w:val="003420C0"/>
    <w:rsid w:val="00343E91"/>
    <w:rsid w:val="00372F6C"/>
    <w:rsid w:val="00374FC3"/>
    <w:rsid w:val="00381149"/>
    <w:rsid w:val="003819DC"/>
    <w:rsid w:val="003858FC"/>
    <w:rsid w:val="00386354"/>
    <w:rsid w:val="003936BA"/>
    <w:rsid w:val="00394567"/>
    <w:rsid w:val="00396645"/>
    <w:rsid w:val="003A265B"/>
    <w:rsid w:val="003A5EC5"/>
    <w:rsid w:val="003B1A3E"/>
    <w:rsid w:val="003B2A53"/>
    <w:rsid w:val="003B705F"/>
    <w:rsid w:val="003C11C2"/>
    <w:rsid w:val="003D3111"/>
    <w:rsid w:val="003E110F"/>
    <w:rsid w:val="003E7890"/>
    <w:rsid w:val="003F2840"/>
    <w:rsid w:val="003F6A50"/>
    <w:rsid w:val="003F7FD6"/>
    <w:rsid w:val="00403705"/>
    <w:rsid w:val="00411459"/>
    <w:rsid w:val="0041252C"/>
    <w:rsid w:val="00424EB3"/>
    <w:rsid w:val="004259A3"/>
    <w:rsid w:val="00427222"/>
    <w:rsid w:val="00436C44"/>
    <w:rsid w:val="00457CDC"/>
    <w:rsid w:val="004624C8"/>
    <w:rsid w:val="00462627"/>
    <w:rsid w:val="0047416D"/>
    <w:rsid w:val="00485C50"/>
    <w:rsid w:val="0049597D"/>
    <w:rsid w:val="004A129E"/>
    <w:rsid w:val="004A46D4"/>
    <w:rsid w:val="004A5F3D"/>
    <w:rsid w:val="004B2AB9"/>
    <w:rsid w:val="004C0306"/>
    <w:rsid w:val="004C18A4"/>
    <w:rsid w:val="004E4107"/>
    <w:rsid w:val="0050136E"/>
    <w:rsid w:val="005043BF"/>
    <w:rsid w:val="00507BB7"/>
    <w:rsid w:val="00513451"/>
    <w:rsid w:val="00513506"/>
    <w:rsid w:val="00517DA7"/>
    <w:rsid w:val="0052401A"/>
    <w:rsid w:val="00526FF5"/>
    <w:rsid w:val="00557636"/>
    <w:rsid w:val="00562BB3"/>
    <w:rsid w:val="0056586C"/>
    <w:rsid w:val="00566465"/>
    <w:rsid w:val="00574011"/>
    <w:rsid w:val="005859F2"/>
    <w:rsid w:val="00586A71"/>
    <w:rsid w:val="00587DFC"/>
    <w:rsid w:val="00591439"/>
    <w:rsid w:val="005A0E88"/>
    <w:rsid w:val="005A1EB4"/>
    <w:rsid w:val="005B4417"/>
    <w:rsid w:val="005B5E0A"/>
    <w:rsid w:val="005B607F"/>
    <w:rsid w:val="005B75EB"/>
    <w:rsid w:val="005C24F5"/>
    <w:rsid w:val="005C328E"/>
    <w:rsid w:val="005E162F"/>
    <w:rsid w:val="005E54E8"/>
    <w:rsid w:val="005E5566"/>
    <w:rsid w:val="005E6371"/>
    <w:rsid w:val="005F1F14"/>
    <w:rsid w:val="00603BDD"/>
    <w:rsid w:val="00603BDF"/>
    <w:rsid w:val="00606ABD"/>
    <w:rsid w:val="00612B50"/>
    <w:rsid w:val="0061509D"/>
    <w:rsid w:val="00634F58"/>
    <w:rsid w:val="00653601"/>
    <w:rsid w:val="00657DCB"/>
    <w:rsid w:val="00662BE2"/>
    <w:rsid w:val="006674EF"/>
    <w:rsid w:val="0067477E"/>
    <w:rsid w:val="00682FE0"/>
    <w:rsid w:val="0068469B"/>
    <w:rsid w:val="00697194"/>
    <w:rsid w:val="006A0138"/>
    <w:rsid w:val="006A2DAE"/>
    <w:rsid w:val="006C05C4"/>
    <w:rsid w:val="006C6464"/>
    <w:rsid w:val="006D74C1"/>
    <w:rsid w:val="006E3C61"/>
    <w:rsid w:val="006F7A28"/>
    <w:rsid w:val="00700726"/>
    <w:rsid w:val="0070359F"/>
    <w:rsid w:val="00704C9C"/>
    <w:rsid w:val="007051C8"/>
    <w:rsid w:val="007105E9"/>
    <w:rsid w:val="00713507"/>
    <w:rsid w:val="00714BFE"/>
    <w:rsid w:val="00723F31"/>
    <w:rsid w:val="007318E3"/>
    <w:rsid w:val="00731D9E"/>
    <w:rsid w:val="00756346"/>
    <w:rsid w:val="007700C7"/>
    <w:rsid w:val="00773899"/>
    <w:rsid w:val="00774DE4"/>
    <w:rsid w:val="007822F8"/>
    <w:rsid w:val="007872FD"/>
    <w:rsid w:val="00794164"/>
    <w:rsid w:val="00796316"/>
    <w:rsid w:val="00796F34"/>
    <w:rsid w:val="007A44FD"/>
    <w:rsid w:val="007B2D80"/>
    <w:rsid w:val="007C0129"/>
    <w:rsid w:val="007C4708"/>
    <w:rsid w:val="007C566A"/>
    <w:rsid w:val="007E1B66"/>
    <w:rsid w:val="007F2C91"/>
    <w:rsid w:val="00801B2F"/>
    <w:rsid w:val="00803D70"/>
    <w:rsid w:val="00805B07"/>
    <w:rsid w:val="00810A22"/>
    <w:rsid w:val="00813A61"/>
    <w:rsid w:val="008140DC"/>
    <w:rsid w:val="00823527"/>
    <w:rsid w:val="00830ABA"/>
    <w:rsid w:val="0084138A"/>
    <w:rsid w:val="00855855"/>
    <w:rsid w:val="00863246"/>
    <w:rsid w:val="00866236"/>
    <w:rsid w:val="00870778"/>
    <w:rsid w:val="008716D7"/>
    <w:rsid w:val="0087281A"/>
    <w:rsid w:val="008745F3"/>
    <w:rsid w:val="00883B9F"/>
    <w:rsid w:val="00886364"/>
    <w:rsid w:val="00887695"/>
    <w:rsid w:val="0089226C"/>
    <w:rsid w:val="008A2AC5"/>
    <w:rsid w:val="008A3DD6"/>
    <w:rsid w:val="008A6CD2"/>
    <w:rsid w:val="008B113A"/>
    <w:rsid w:val="008B4B9E"/>
    <w:rsid w:val="008C00F7"/>
    <w:rsid w:val="008C5428"/>
    <w:rsid w:val="008C7438"/>
    <w:rsid w:val="008D4AD2"/>
    <w:rsid w:val="008E0E16"/>
    <w:rsid w:val="008E36A8"/>
    <w:rsid w:val="008F1451"/>
    <w:rsid w:val="008F22E4"/>
    <w:rsid w:val="008F5952"/>
    <w:rsid w:val="00920F3B"/>
    <w:rsid w:val="00921D6C"/>
    <w:rsid w:val="00921DE5"/>
    <w:rsid w:val="00941B9F"/>
    <w:rsid w:val="00946C5F"/>
    <w:rsid w:val="00957E07"/>
    <w:rsid w:val="00966A10"/>
    <w:rsid w:val="00980E2A"/>
    <w:rsid w:val="00983BC0"/>
    <w:rsid w:val="00990214"/>
    <w:rsid w:val="00992CB9"/>
    <w:rsid w:val="0099549A"/>
    <w:rsid w:val="009A0283"/>
    <w:rsid w:val="009A09B4"/>
    <w:rsid w:val="009A4C0A"/>
    <w:rsid w:val="009A693A"/>
    <w:rsid w:val="009B4256"/>
    <w:rsid w:val="009D00D8"/>
    <w:rsid w:val="009E47CC"/>
    <w:rsid w:val="009E6B12"/>
    <w:rsid w:val="009E7724"/>
    <w:rsid w:val="00A07D6D"/>
    <w:rsid w:val="00A21DD3"/>
    <w:rsid w:val="00A237FB"/>
    <w:rsid w:val="00A25400"/>
    <w:rsid w:val="00A309C8"/>
    <w:rsid w:val="00A359F9"/>
    <w:rsid w:val="00A41809"/>
    <w:rsid w:val="00A4198F"/>
    <w:rsid w:val="00A55643"/>
    <w:rsid w:val="00A56661"/>
    <w:rsid w:val="00A60CA1"/>
    <w:rsid w:val="00A67151"/>
    <w:rsid w:val="00A72A00"/>
    <w:rsid w:val="00A921DB"/>
    <w:rsid w:val="00A97432"/>
    <w:rsid w:val="00AA051E"/>
    <w:rsid w:val="00AA1609"/>
    <w:rsid w:val="00AA21C3"/>
    <w:rsid w:val="00AA72AC"/>
    <w:rsid w:val="00AC1F10"/>
    <w:rsid w:val="00AC6024"/>
    <w:rsid w:val="00AC7AC3"/>
    <w:rsid w:val="00AD0174"/>
    <w:rsid w:val="00AD67B3"/>
    <w:rsid w:val="00AE0C32"/>
    <w:rsid w:val="00AE5051"/>
    <w:rsid w:val="00AF3EC9"/>
    <w:rsid w:val="00AF4E96"/>
    <w:rsid w:val="00AF56FE"/>
    <w:rsid w:val="00B072CE"/>
    <w:rsid w:val="00B14A44"/>
    <w:rsid w:val="00B166B9"/>
    <w:rsid w:val="00B21B81"/>
    <w:rsid w:val="00B25AD7"/>
    <w:rsid w:val="00B313A0"/>
    <w:rsid w:val="00B35333"/>
    <w:rsid w:val="00B35C42"/>
    <w:rsid w:val="00B36228"/>
    <w:rsid w:val="00B37BD2"/>
    <w:rsid w:val="00B50102"/>
    <w:rsid w:val="00B54AD0"/>
    <w:rsid w:val="00B64CB0"/>
    <w:rsid w:val="00B70204"/>
    <w:rsid w:val="00B721C2"/>
    <w:rsid w:val="00B7766F"/>
    <w:rsid w:val="00B8004C"/>
    <w:rsid w:val="00B9416A"/>
    <w:rsid w:val="00BA52A0"/>
    <w:rsid w:val="00BB028C"/>
    <w:rsid w:val="00BB3A34"/>
    <w:rsid w:val="00BC0A2A"/>
    <w:rsid w:val="00BC1AAD"/>
    <w:rsid w:val="00BC2753"/>
    <w:rsid w:val="00BC347D"/>
    <w:rsid w:val="00BC414F"/>
    <w:rsid w:val="00BC4621"/>
    <w:rsid w:val="00BC7FAB"/>
    <w:rsid w:val="00BD6A83"/>
    <w:rsid w:val="00BE249B"/>
    <w:rsid w:val="00BF1281"/>
    <w:rsid w:val="00BF1D33"/>
    <w:rsid w:val="00BF3F0B"/>
    <w:rsid w:val="00C001E2"/>
    <w:rsid w:val="00C03E66"/>
    <w:rsid w:val="00C13660"/>
    <w:rsid w:val="00C14134"/>
    <w:rsid w:val="00C16381"/>
    <w:rsid w:val="00C26098"/>
    <w:rsid w:val="00C316A5"/>
    <w:rsid w:val="00C358A6"/>
    <w:rsid w:val="00C42770"/>
    <w:rsid w:val="00C42D44"/>
    <w:rsid w:val="00C44DC9"/>
    <w:rsid w:val="00C569F2"/>
    <w:rsid w:val="00C57320"/>
    <w:rsid w:val="00C64A99"/>
    <w:rsid w:val="00C678F4"/>
    <w:rsid w:val="00C67B72"/>
    <w:rsid w:val="00C7206F"/>
    <w:rsid w:val="00C8513E"/>
    <w:rsid w:val="00C94AEF"/>
    <w:rsid w:val="00C966BF"/>
    <w:rsid w:val="00CB2468"/>
    <w:rsid w:val="00CC2CDF"/>
    <w:rsid w:val="00CD405C"/>
    <w:rsid w:val="00CD5D88"/>
    <w:rsid w:val="00CD622C"/>
    <w:rsid w:val="00CE37B1"/>
    <w:rsid w:val="00CE6987"/>
    <w:rsid w:val="00CF162F"/>
    <w:rsid w:val="00CF2E81"/>
    <w:rsid w:val="00CF3372"/>
    <w:rsid w:val="00D03711"/>
    <w:rsid w:val="00D12DD7"/>
    <w:rsid w:val="00D22524"/>
    <w:rsid w:val="00D23BDD"/>
    <w:rsid w:val="00D255D1"/>
    <w:rsid w:val="00D406E8"/>
    <w:rsid w:val="00D54E79"/>
    <w:rsid w:val="00D5787D"/>
    <w:rsid w:val="00D6554E"/>
    <w:rsid w:val="00D6670A"/>
    <w:rsid w:val="00D72A17"/>
    <w:rsid w:val="00D73CBE"/>
    <w:rsid w:val="00D76DDA"/>
    <w:rsid w:val="00D85B57"/>
    <w:rsid w:val="00D87D00"/>
    <w:rsid w:val="00D91AE2"/>
    <w:rsid w:val="00D93442"/>
    <w:rsid w:val="00D95016"/>
    <w:rsid w:val="00DA256F"/>
    <w:rsid w:val="00DB06F6"/>
    <w:rsid w:val="00DB1FE0"/>
    <w:rsid w:val="00DB2B39"/>
    <w:rsid w:val="00DB4F0C"/>
    <w:rsid w:val="00DD7F54"/>
    <w:rsid w:val="00DF55DD"/>
    <w:rsid w:val="00E10E76"/>
    <w:rsid w:val="00E14279"/>
    <w:rsid w:val="00E15279"/>
    <w:rsid w:val="00E15A5B"/>
    <w:rsid w:val="00E26F3B"/>
    <w:rsid w:val="00E329AC"/>
    <w:rsid w:val="00E32BB7"/>
    <w:rsid w:val="00E334FA"/>
    <w:rsid w:val="00E34E94"/>
    <w:rsid w:val="00E3626B"/>
    <w:rsid w:val="00E3733C"/>
    <w:rsid w:val="00E3790F"/>
    <w:rsid w:val="00E434EC"/>
    <w:rsid w:val="00E45854"/>
    <w:rsid w:val="00E4742F"/>
    <w:rsid w:val="00E53D35"/>
    <w:rsid w:val="00E54A57"/>
    <w:rsid w:val="00E63331"/>
    <w:rsid w:val="00E64F7C"/>
    <w:rsid w:val="00E65CE6"/>
    <w:rsid w:val="00E671B5"/>
    <w:rsid w:val="00E67AC7"/>
    <w:rsid w:val="00E80470"/>
    <w:rsid w:val="00E81D4B"/>
    <w:rsid w:val="00E86DA2"/>
    <w:rsid w:val="00E971B7"/>
    <w:rsid w:val="00EA6E83"/>
    <w:rsid w:val="00EA76FD"/>
    <w:rsid w:val="00EB2BA3"/>
    <w:rsid w:val="00EC50FB"/>
    <w:rsid w:val="00ED04FC"/>
    <w:rsid w:val="00ED0ADA"/>
    <w:rsid w:val="00EE58C8"/>
    <w:rsid w:val="00EF26E2"/>
    <w:rsid w:val="00EF3F44"/>
    <w:rsid w:val="00F06528"/>
    <w:rsid w:val="00F13985"/>
    <w:rsid w:val="00F152F2"/>
    <w:rsid w:val="00F163D3"/>
    <w:rsid w:val="00F17139"/>
    <w:rsid w:val="00F4246E"/>
    <w:rsid w:val="00F42E2C"/>
    <w:rsid w:val="00F6249A"/>
    <w:rsid w:val="00F746CD"/>
    <w:rsid w:val="00F768B4"/>
    <w:rsid w:val="00F81247"/>
    <w:rsid w:val="00F8540C"/>
    <w:rsid w:val="00F90082"/>
    <w:rsid w:val="00F94286"/>
    <w:rsid w:val="00FB0492"/>
    <w:rsid w:val="00FB0CD2"/>
    <w:rsid w:val="00FB1D64"/>
    <w:rsid w:val="00FB402D"/>
    <w:rsid w:val="00FB4B74"/>
    <w:rsid w:val="00FB7064"/>
    <w:rsid w:val="00FD331E"/>
    <w:rsid w:val="00FD45EA"/>
    <w:rsid w:val="00FD4EB5"/>
    <w:rsid w:val="00FD6D87"/>
    <w:rsid w:val="00FF11EA"/>
    <w:rsid w:val="00FF27C8"/>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B1EEBE9A-3DBA-4F96-8DFF-8378C16A0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752A8-1D4A-4B0C-AD81-1AF5562B44CE}">
  <ds:schemaRefs>
    <ds:schemaRef ds:uri="http://schemas.microsoft.com/sharepoint/v3/contenttype/forms"/>
  </ds:schemaRefs>
</ds:datastoreItem>
</file>

<file path=customXml/itemProps4.xml><?xml version="1.0" encoding="utf-8"?>
<ds:datastoreItem xmlns:ds="http://schemas.openxmlformats.org/officeDocument/2006/customXml" ds:itemID="{51AAE74A-99BD-47AB-ACC6-FC08EF02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3999</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OSHPD 04-22-IET-PT3</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04-22-IET-PT3</dc:title>
  <dc:creator>CBSC</dc:creator>
  <cp:lastModifiedBy>Day, Kevin@DGS</cp:lastModifiedBy>
  <cp:revision>2</cp:revision>
  <cp:lastPrinted>2023-03-23T22:03:00Z</cp:lastPrinted>
  <dcterms:created xsi:type="dcterms:W3CDTF">2023-04-20T16:13:00Z</dcterms:created>
  <dcterms:modified xsi:type="dcterms:W3CDTF">2023-04-20T16:13:00Z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