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23AB" w14:textId="23D482E8" w:rsidR="007577AE" w:rsidRPr="004955EC" w:rsidRDefault="00D26348">
      <w:pPr>
        <w:pStyle w:val="Footer"/>
        <w:widowControl/>
        <w:tabs>
          <w:tab w:val="clear" w:pos="4320"/>
          <w:tab w:val="clear" w:pos="8640"/>
          <w:tab w:val="left" w:pos="1557"/>
        </w:tabs>
        <w:suppressAutoHyphens/>
        <w:autoSpaceDE/>
        <w:autoSpaceDN/>
        <w:adjustRightInd/>
        <w:rPr>
          <w:rFonts w:ascii="Times New Roman" w:hAnsi="Times New Roman"/>
          <w:sz w:val="20"/>
          <w:szCs w:val="20"/>
        </w:rPr>
      </w:pPr>
      <w:r w:rsidRPr="004955EC">
        <w:rPr>
          <w:rFonts w:ascii="Times New Roman" w:hAnsi="Times New Roman"/>
          <w:noProof/>
          <w:sz w:val="20"/>
          <w:szCs w:val="20"/>
        </w:rPr>
        <w:drawing>
          <wp:inline distT="0" distB="0" distL="0" distR="0" wp14:anchorId="64985EE0" wp14:editId="46075F01">
            <wp:extent cx="1009650" cy="1009650"/>
            <wp:effectExtent l="0" t="0" r="0" b="0"/>
            <wp:docPr id="1" name="Picture 1" descr="color logo 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back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7577AE" w:rsidRPr="004955EC">
        <w:rPr>
          <w:rFonts w:ascii="Times New Roman" w:hAnsi="Times New Roman"/>
          <w:sz w:val="20"/>
          <w:szCs w:val="20"/>
        </w:rPr>
        <w:t xml:space="preserve">                              </w:t>
      </w:r>
      <w:r w:rsidR="007577AE" w:rsidRPr="004955EC">
        <w:rPr>
          <w:rFonts w:ascii="Times New Roman" w:hAnsi="Times New Roman"/>
          <w:sz w:val="20"/>
          <w:szCs w:val="20"/>
        </w:rPr>
        <w:tab/>
      </w:r>
      <w:r w:rsidR="007577AE" w:rsidRPr="004955EC">
        <w:rPr>
          <w:rFonts w:ascii="Times New Roman" w:hAnsi="Times New Roman"/>
          <w:sz w:val="20"/>
          <w:szCs w:val="20"/>
        </w:rPr>
        <w:tab/>
        <w:t xml:space="preserve">    </w:t>
      </w:r>
    </w:p>
    <w:p w14:paraId="40D34DF5" w14:textId="77777777" w:rsidR="007577AE" w:rsidRPr="004955EC" w:rsidRDefault="007577AE">
      <w:pPr>
        <w:tabs>
          <w:tab w:val="left" w:pos="1557"/>
        </w:tabs>
        <w:suppressAutoHyphens/>
        <w:rPr>
          <w:rFonts w:ascii="Helvetica" w:hAnsi="Helvetica" w:cs="Arial"/>
          <w:sz w:val="16"/>
          <w:szCs w:val="16"/>
        </w:rPr>
      </w:pPr>
      <w:r w:rsidRPr="004955EC">
        <w:rPr>
          <w:rFonts w:ascii="Helvetica" w:hAnsi="Helvetica" w:cs="Arial"/>
          <w:sz w:val="16"/>
          <w:szCs w:val="16"/>
        </w:rPr>
        <w:t>Planning &amp; Development Department</w:t>
      </w:r>
      <w:r w:rsidRPr="004955EC">
        <w:rPr>
          <w:rFonts w:ascii="Helvetica" w:hAnsi="Helvetica" w:cs="Arial"/>
          <w:sz w:val="16"/>
          <w:szCs w:val="16"/>
        </w:rPr>
        <w:tab/>
      </w:r>
      <w:r w:rsidRPr="004955EC">
        <w:rPr>
          <w:rFonts w:ascii="Helvetica" w:hAnsi="Helvetica" w:cs="Arial"/>
          <w:sz w:val="16"/>
          <w:szCs w:val="16"/>
        </w:rPr>
        <w:tab/>
      </w:r>
      <w:r w:rsidRPr="004955EC">
        <w:rPr>
          <w:rFonts w:ascii="Helvetica" w:hAnsi="Helvetica" w:cs="Arial"/>
          <w:sz w:val="16"/>
          <w:szCs w:val="16"/>
        </w:rPr>
        <w:tab/>
        <w:t xml:space="preserve">    </w:t>
      </w:r>
    </w:p>
    <w:p w14:paraId="05628D25" w14:textId="77777777" w:rsidR="007577AE" w:rsidRPr="004955EC" w:rsidRDefault="007577AE">
      <w:pPr>
        <w:tabs>
          <w:tab w:val="left" w:pos="1557"/>
        </w:tabs>
        <w:rPr>
          <w:rFonts w:ascii="Helvetica" w:hAnsi="Helvetica" w:cs="Arial"/>
          <w:sz w:val="16"/>
          <w:szCs w:val="16"/>
        </w:rPr>
      </w:pPr>
      <w:r w:rsidRPr="004955EC">
        <w:rPr>
          <w:rFonts w:ascii="Helvetica" w:hAnsi="Helvetica" w:cs="Arial"/>
          <w:sz w:val="16"/>
          <w:szCs w:val="16"/>
        </w:rPr>
        <w:t>Building &amp; Safety Division</w:t>
      </w:r>
    </w:p>
    <w:p w14:paraId="30CD6F74" w14:textId="77777777" w:rsidR="00DF7E3E" w:rsidRPr="004955EC" w:rsidRDefault="00DF7E3E">
      <w:pPr>
        <w:tabs>
          <w:tab w:val="left" w:pos="1557"/>
        </w:tabs>
        <w:rPr>
          <w:rFonts w:ascii="Arial" w:hAnsi="Arial" w:cs="Arial"/>
          <w:sz w:val="20"/>
          <w:szCs w:val="20"/>
        </w:rPr>
      </w:pPr>
    </w:p>
    <w:p w14:paraId="543972A8" w14:textId="77777777" w:rsidR="007B576E" w:rsidRPr="00766886" w:rsidRDefault="007B576E" w:rsidP="007B576E">
      <w:pPr>
        <w:rPr>
          <w:rFonts w:eastAsia="Arial" w:cs="Arial"/>
        </w:rPr>
      </w:pPr>
      <w:r w:rsidRPr="1DA76B04">
        <w:rPr>
          <w:rFonts w:ascii="Arial" w:eastAsia="Arial" w:hAnsi="Arial" w:cs="Arial"/>
          <w:lang w:val="en"/>
        </w:rPr>
        <w:t>City of Berkeley</w:t>
      </w:r>
    </w:p>
    <w:p w14:paraId="3AF075BE" w14:textId="77777777" w:rsidR="007B576E" w:rsidRPr="00766886" w:rsidRDefault="007B576E" w:rsidP="007B576E">
      <w:pPr>
        <w:rPr>
          <w:rFonts w:eastAsia="Arial" w:cs="Arial"/>
        </w:rPr>
      </w:pPr>
      <w:r w:rsidRPr="68CF6ACA">
        <w:rPr>
          <w:rFonts w:ascii="Arial" w:eastAsia="Arial" w:hAnsi="Arial" w:cs="Arial"/>
          <w:lang w:val="en"/>
        </w:rPr>
        <w:t xml:space="preserve">Department of Planning </w:t>
      </w:r>
      <w:r>
        <w:rPr>
          <w:rFonts w:eastAsia="Arial" w:cs="Arial"/>
          <w:lang w:val="en"/>
        </w:rPr>
        <w:t>a</w:t>
      </w:r>
      <w:r w:rsidRPr="68CF6ACA">
        <w:rPr>
          <w:rFonts w:ascii="Arial" w:eastAsia="Arial" w:hAnsi="Arial" w:cs="Arial"/>
          <w:lang w:val="en"/>
        </w:rPr>
        <w:t>nd Development</w:t>
      </w:r>
    </w:p>
    <w:p w14:paraId="35E1C447" w14:textId="77777777" w:rsidR="007B576E" w:rsidRPr="00766886" w:rsidRDefault="007B576E" w:rsidP="007B576E">
      <w:pPr>
        <w:rPr>
          <w:rFonts w:eastAsia="Arial" w:cs="Arial"/>
        </w:rPr>
      </w:pPr>
      <w:r w:rsidRPr="68CF6ACA">
        <w:rPr>
          <w:rFonts w:ascii="Arial" w:eastAsia="Arial" w:hAnsi="Arial" w:cs="Arial"/>
          <w:lang w:val="en"/>
        </w:rPr>
        <w:t>Building and Safety Division1947 Center St, 3</w:t>
      </w:r>
      <w:r w:rsidRPr="68CF6ACA">
        <w:rPr>
          <w:rFonts w:ascii="Arial" w:eastAsia="Arial" w:hAnsi="Arial" w:cs="Arial"/>
          <w:vertAlign w:val="superscript"/>
          <w:lang w:val="en"/>
        </w:rPr>
        <w:t>rd</w:t>
      </w:r>
      <w:r w:rsidRPr="68CF6ACA">
        <w:rPr>
          <w:rFonts w:ascii="Arial" w:eastAsia="Arial" w:hAnsi="Arial" w:cs="Arial"/>
          <w:lang w:val="en"/>
        </w:rPr>
        <w:t xml:space="preserve"> Floor</w:t>
      </w:r>
    </w:p>
    <w:p w14:paraId="3133B1DC" w14:textId="77777777" w:rsidR="007B576E" w:rsidRPr="00766886" w:rsidRDefault="007B576E" w:rsidP="007B576E">
      <w:pPr>
        <w:rPr>
          <w:rFonts w:eastAsia="Arial" w:cs="Arial"/>
          <w:lang w:val="en"/>
        </w:rPr>
      </w:pPr>
      <w:r w:rsidRPr="68CF6ACA">
        <w:rPr>
          <w:rFonts w:ascii="Arial" w:eastAsia="Arial" w:hAnsi="Arial" w:cs="Arial"/>
          <w:lang w:val="en"/>
        </w:rPr>
        <w:t>Berkeley CA 94704</w:t>
      </w:r>
    </w:p>
    <w:p w14:paraId="273B0523" w14:textId="77777777" w:rsidR="007B576E" w:rsidRPr="00766886" w:rsidRDefault="007B576E" w:rsidP="007B576E">
      <w:pPr>
        <w:rPr>
          <w:rFonts w:eastAsia="Arial" w:cs="Arial"/>
          <w:lang w:val="en"/>
        </w:rPr>
      </w:pPr>
    </w:p>
    <w:p w14:paraId="1E40DCBE" w14:textId="77777777" w:rsidR="007B576E" w:rsidRPr="00766886" w:rsidRDefault="007B576E" w:rsidP="007B576E">
      <w:pPr>
        <w:rPr>
          <w:rFonts w:eastAsia="Arial" w:cs="Arial"/>
        </w:rPr>
      </w:pPr>
      <w:r w:rsidRPr="68CF6ACA">
        <w:rPr>
          <w:rFonts w:ascii="Arial" w:eastAsia="Arial" w:hAnsi="Arial" w:cs="Arial"/>
          <w:lang w:val="en"/>
        </w:rPr>
        <w:t>May 1</w:t>
      </w:r>
      <w:r w:rsidR="00B46315">
        <w:rPr>
          <w:rFonts w:ascii="Arial" w:eastAsia="Arial" w:hAnsi="Arial" w:cs="Arial"/>
          <w:lang w:val="en"/>
        </w:rPr>
        <w:t>5</w:t>
      </w:r>
      <w:r w:rsidRPr="68CF6ACA">
        <w:rPr>
          <w:rFonts w:ascii="Arial" w:eastAsia="Arial" w:hAnsi="Arial" w:cs="Arial"/>
          <w:lang w:val="en"/>
        </w:rPr>
        <w:t>, 2023</w:t>
      </w:r>
    </w:p>
    <w:p w14:paraId="39613460" w14:textId="77777777" w:rsidR="007B576E" w:rsidRPr="00766886" w:rsidRDefault="007B576E" w:rsidP="007B576E">
      <w:pPr>
        <w:rPr>
          <w:rFonts w:eastAsia="Arial" w:cs="Arial"/>
          <w:lang w:val="en"/>
        </w:rPr>
      </w:pPr>
    </w:p>
    <w:p w14:paraId="61230810" w14:textId="77777777" w:rsidR="007B576E" w:rsidRPr="00766886" w:rsidRDefault="007B576E" w:rsidP="007B576E">
      <w:pPr>
        <w:rPr>
          <w:rFonts w:eastAsia="Arial" w:cs="Arial"/>
          <w:lang w:val="en"/>
        </w:rPr>
      </w:pPr>
      <w:r w:rsidRPr="68CF6ACA">
        <w:rPr>
          <w:rFonts w:ascii="Arial" w:eastAsia="Arial" w:hAnsi="Arial" w:cs="Arial"/>
          <w:lang w:val="en"/>
        </w:rPr>
        <w:t>To:</w:t>
      </w:r>
    </w:p>
    <w:p w14:paraId="17F928B4" w14:textId="77777777" w:rsidR="007B576E" w:rsidRPr="00766886" w:rsidRDefault="007B576E" w:rsidP="007B576E">
      <w:pPr>
        <w:rPr>
          <w:rFonts w:eastAsia="Arial" w:cs="Arial"/>
        </w:rPr>
      </w:pPr>
    </w:p>
    <w:p w14:paraId="4C9B4187" w14:textId="77777777" w:rsidR="007B576E" w:rsidRPr="00766886" w:rsidRDefault="007B576E" w:rsidP="007B576E">
      <w:pPr>
        <w:rPr>
          <w:rFonts w:eastAsia="Arial" w:cs="Arial"/>
        </w:rPr>
      </w:pPr>
      <w:r w:rsidRPr="68CF6ACA">
        <w:rPr>
          <w:rFonts w:ascii="Arial" w:eastAsia="Arial" w:hAnsi="Arial" w:cs="Arial"/>
          <w:lang w:val="en"/>
        </w:rPr>
        <w:t>Building Standards Commission</w:t>
      </w:r>
    </w:p>
    <w:p w14:paraId="7B2DC476" w14:textId="77777777" w:rsidR="007B576E" w:rsidRPr="00766886" w:rsidRDefault="007B576E" w:rsidP="007B576E">
      <w:pPr>
        <w:rPr>
          <w:rFonts w:eastAsia="Arial" w:cs="Arial"/>
        </w:rPr>
      </w:pPr>
      <w:r w:rsidRPr="68CF6ACA">
        <w:rPr>
          <w:rFonts w:ascii="Arial" w:eastAsia="Arial" w:hAnsi="Arial" w:cs="Arial"/>
          <w:lang w:val="en"/>
        </w:rPr>
        <w:t xml:space="preserve">2525 Natomas Park Drive, Suite 130 </w:t>
      </w:r>
    </w:p>
    <w:p w14:paraId="25D6DCB4" w14:textId="77777777" w:rsidR="007B576E" w:rsidRPr="00766886" w:rsidRDefault="007B576E" w:rsidP="007B576E">
      <w:pPr>
        <w:rPr>
          <w:rFonts w:eastAsia="Arial" w:cs="Arial"/>
        </w:rPr>
      </w:pPr>
      <w:r w:rsidRPr="68CF6ACA">
        <w:rPr>
          <w:rFonts w:ascii="Arial" w:eastAsia="Arial" w:hAnsi="Arial" w:cs="Arial"/>
          <w:lang w:val="en"/>
        </w:rPr>
        <w:t>Sacramento, California 95833-2936</w:t>
      </w:r>
    </w:p>
    <w:p w14:paraId="3EDDA65B" w14:textId="77777777" w:rsidR="007B576E" w:rsidRPr="00766886" w:rsidRDefault="007B576E" w:rsidP="007B576E">
      <w:pPr>
        <w:rPr>
          <w:rFonts w:eastAsia="Arial" w:cs="Arial"/>
        </w:rPr>
      </w:pPr>
    </w:p>
    <w:p w14:paraId="5843B70A" w14:textId="77777777" w:rsidR="007B576E" w:rsidRPr="00766886" w:rsidRDefault="007B576E" w:rsidP="007B576E">
      <w:pPr>
        <w:rPr>
          <w:rFonts w:eastAsia="Arial" w:cs="Arial"/>
        </w:rPr>
      </w:pPr>
      <w:r w:rsidRPr="68CF6ACA">
        <w:rPr>
          <w:rFonts w:ascii="Arial" w:eastAsia="Arial" w:hAnsi="Arial" w:cs="Arial"/>
          <w:lang w:val="en"/>
        </w:rPr>
        <w:t xml:space="preserve">RE: Support for </w:t>
      </w:r>
      <w:proofErr w:type="spellStart"/>
      <w:r w:rsidRPr="68CF6ACA">
        <w:rPr>
          <w:rFonts w:ascii="Arial" w:eastAsia="Arial" w:hAnsi="Arial" w:cs="Arial"/>
          <w:i/>
          <w:iCs/>
          <w:lang w:val="en"/>
        </w:rPr>
        <w:t>CAL</w:t>
      </w:r>
      <w:r w:rsidRPr="68CF6ACA">
        <w:rPr>
          <w:rFonts w:ascii="Arial" w:eastAsia="Arial" w:hAnsi="Arial" w:cs="Arial"/>
          <w:lang w:val="en"/>
        </w:rPr>
        <w:t>Green</w:t>
      </w:r>
      <w:proofErr w:type="spellEnd"/>
      <w:r w:rsidRPr="68CF6ACA">
        <w:rPr>
          <w:rFonts w:ascii="Arial" w:eastAsia="Arial" w:hAnsi="Arial" w:cs="Arial"/>
          <w:lang w:val="en"/>
        </w:rPr>
        <w:t xml:space="preserve"> Recommended Amendments to Address Embodied Carbon</w:t>
      </w:r>
    </w:p>
    <w:p w14:paraId="38D1ED80" w14:textId="77777777" w:rsidR="007B576E" w:rsidRPr="00766886" w:rsidRDefault="007B576E" w:rsidP="007B576E">
      <w:pPr>
        <w:rPr>
          <w:rFonts w:eastAsia="Arial" w:cs="Arial"/>
        </w:rPr>
      </w:pPr>
    </w:p>
    <w:p w14:paraId="68910C6F" w14:textId="77777777" w:rsidR="007B576E" w:rsidRPr="00766886" w:rsidRDefault="007B576E" w:rsidP="007B576E">
      <w:pPr>
        <w:rPr>
          <w:rFonts w:eastAsia="Arial" w:cs="Arial"/>
        </w:rPr>
      </w:pPr>
      <w:r w:rsidRPr="68CF6ACA">
        <w:rPr>
          <w:rFonts w:ascii="Arial" w:eastAsia="Arial" w:hAnsi="Arial" w:cs="Arial"/>
          <w:lang w:val="en"/>
        </w:rPr>
        <w:t>Dear Commissioners:</w:t>
      </w:r>
    </w:p>
    <w:p w14:paraId="1F96DC5D" w14:textId="77777777" w:rsidR="007B576E" w:rsidRPr="00766886" w:rsidRDefault="007B576E" w:rsidP="007B576E">
      <w:pPr>
        <w:rPr>
          <w:rFonts w:eastAsia="Arial" w:cs="Arial"/>
        </w:rPr>
      </w:pPr>
    </w:p>
    <w:p w14:paraId="79908DAF" w14:textId="77777777" w:rsidR="007B576E" w:rsidRPr="00766886" w:rsidRDefault="007B576E" w:rsidP="007B576E">
      <w:pPr>
        <w:rPr>
          <w:rFonts w:eastAsia="Arial" w:cs="Arial"/>
        </w:rPr>
      </w:pPr>
      <w:r w:rsidRPr="68CF6ACA">
        <w:rPr>
          <w:rFonts w:ascii="Arial" w:eastAsia="Arial" w:hAnsi="Arial" w:cs="Arial"/>
          <w:lang w:val="en"/>
        </w:rPr>
        <w:t xml:space="preserve">I write to support the </w:t>
      </w:r>
      <w:proofErr w:type="spellStart"/>
      <w:r w:rsidRPr="68CF6ACA">
        <w:rPr>
          <w:rFonts w:ascii="Arial" w:eastAsia="Arial" w:hAnsi="Arial" w:cs="Arial"/>
          <w:i/>
          <w:iCs/>
          <w:lang w:val="en"/>
        </w:rPr>
        <w:t>CAL</w:t>
      </w:r>
      <w:r w:rsidRPr="68CF6ACA">
        <w:rPr>
          <w:rFonts w:ascii="Arial" w:eastAsia="Arial" w:hAnsi="Arial" w:cs="Arial"/>
          <w:lang w:val="en"/>
        </w:rPr>
        <w:t>Green</w:t>
      </w:r>
      <w:proofErr w:type="spellEnd"/>
      <w:r w:rsidRPr="68CF6ACA">
        <w:rPr>
          <w:rFonts w:ascii="Arial" w:eastAsia="Arial" w:hAnsi="Arial" w:cs="Arial"/>
          <w:lang w:val="en"/>
        </w:rPr>
        <w:t xml:space="preserve"> embodied carbon amendments recommended by the Code Advisory Committee and as found in the 45-day public comment proposal of the 2022 Intervening Code Adoption Cycle. This support is for both the BSC and DSA-SS proposed code amendments that address embodied carbon of building materials (proposed Express Terms sections # 5.105.1, 5.105.2, 5.409.1, 5.409.2, 5.409.3, and corresponding worksheets and voluntary Tier measure sections). </w:t>
      </w:r>
    </w:p>
    <w:p w14:paraId="399871BA" w14:textId="77777777" w:rsidR="007B576E" w:rsidRPr="00766886" w:rsidRDefault="007B576E" w:rsidP="007B576E">
      <w:pPr>
        <w:rPr>
          <w:rFonts w:eastAsia="Arial" w:cs="Arial"/>
        </w:rPr>
      </w:pPr>
    </w:p>
    <w:p w14:paraId="284FCFDA" w14:textId="77777777" w:rsidR="007B576E" w:rsidRPr="00766886" w:rsidRDefault="007B576E" w:rsidP="007B576E">
      <w:pPr>
        <w:rPr>
          <w:rFonts w:eastAsia="Arial" w:cs="Arial"/>
        </w:rPr>
      </w:pPr>
      <w:r w:rsidRPr="68CF6ACA">
        <w:rPr>
          <w:rFonts w:ascii="Arial" w:eastAsia="Arial" w:hAnsi="Arial" w:cs="Arial"/>
          <w:lang w:val="en"/>
        </w:rPr>
        <w:t xml:space="preserve">Reducing California’s embodied carbon emissions related to our buildings is critical for meeting the deep global reduction targets the City of Berkeley has committed to achieving. Berkeley City Council adopted Berkeley’s Climate Action Plan in 2009 and reaffirmed and strengthened commitments in 2018 by declaring a Climate Emergency and the goal of becoming a Fossil Fuel Free City as soon as possible. Berkeley is committed to reducing the embodied carbon in buildings as evidenced by our local amendments to </w:t>
      </w:r>
      <w:proofErr w:type="spellStart"/>
      <w:r w:rsidRPr="68CF6ACA">
        <w:rPr>
          <w:rFonts w:ascii="Arial" w:eastAsia="Arial" w:hAnsi="Arial" w:cs="Arial"/>
          <w:i/>
          <w:iCs/>
          <w:lang w:val="en"/>
        </w:rPr>
        <w:t>CAL</w:t>
      </w:r>
      <w:r w:rsidRPr="68CF6ACA">
        <w:rPr>
          <w:rFonts w:ascii="Arial" w:eastAsia="Arial" w:hAnsi="Arial" w:cs="Arial"/>
          <w:lang w:val="en"/>
        </w:rPr>
        <w:t>Green</w:t>
      </w:r>
      <w:proofErr w:type="spellEnd"/>
      <w:r w:rsidRPr="68CF6ACA">
        <w:rPr>
          <w:rFonts w:ascii="Arial" w:eastAsia="Arial" w:hAnsi="Arial" w:cs="Arial"/>
          <w:lang w:val="en"/>
        </w:rPr>
        <w:t xml:space="preserve"> to require low-carbon concrete in all construction projects since 2020. </w:t>
      </w:r>
    </w:p>
    <w:p w14:paraId="18E5AB86" w14:textId="77777777" w:rsidR="007B576E" w:rsidRPr="00766886" w:rsidRDefault="007B576E" w:rsidP="007B576E">
      <w:pPr>
        <w:rPr>
          <w:rFonts w:eastAsia="Arial" w:cs="Arial"/>
        </w:rPr>
      </w:pPr>
    </w:p>
    <w:p w14:paraId="3DF1F88A" w14:textId="77777777" w:rsidR="007B576E" w:rsidRPr="00766886" w:rsidRDefault="007B576E" w:rsidP="007B576E">
      <w:pPr>
        <w:rPr>
          <w:rFonts w:eastAsia="Arial" w:cs="Arial"/>
        </w:rPr>
      </w:pPr>
      <w:r w:rsidRPr="68CF6ACA">
        <w:rPr>
          <w:rFonts w:ascii="Arial" w:eastAsia="Arial" w:hAnsi="Arial" w:cs="Arial"/>
          <w:lang w:val="en"/>
        </w:rPr>
        <w:t>By addressing embodied carbon in</w:t>
      </w:r>
      <w:r w:rsidRPr="68CF6ACA">
        <w:rPr>
          <w:rFonts w:ascii="Arial" w:eastAsia="Arial" w:hAnsi="Arial" w:cs="Arial"/>
          <w:i/>
          <w:iCs/>
          <w:lang w:val="en"/>
        </w:rPr>
        <w:t xml:space="preserve"> </w:t>
      </w:r>
      <w:proofErr w:type="spellStart"/>
      <w:r w:rsidRPr="68CF6ACA">
        <w:rPr>
          <w:rFonts w:ascii="Arial" w:eastAsia="Arial" w:hAnsi="Arial" w:cs="Arial"/>
          <w:i/>
          <w:iCs/>
          <w:lang w:val="en"/>
        </w:rPr>
        <w:t>CAL</w:t>
      </w:r>
      <w:r w:rsidRPr="68CF6ACA">
        <w:rPr>
          <w:rFonts w:ascii="Arial" w:eastAsia="Arial" w:hAnsi="Arial" w:cs="Arial"/>
          <w:lang w:val="en"/>
        </w:rPr>
        <w:t>Green</w:t>
      </w:r>
      <w:proofErr w:type="spellEnd"/>
      <w:r w:rsidRPr="68CF6ACA">
        <w:rPr>
          <w:rFonts w:ascii="Arial" w:eastAsia="Arial" w:hAnsi="Arial" w:cs="Arial"/>
          <w:lang w:val="en"/>
        </w:rPr>
        <w:t xml:space="preserve">, the state’s leadership would create cross-jurisdictional consistency and a clear signal to industry. In the absence of statewide code action at this time, it is likely that individual jurisdictions will resort to use public funds less efficiently to adopt a patchwork of policies and code amendments that will confuse industry. </w:t>
      </w:r>
    </w:p>
    <w:p w14:paraId="06D89D34" w14:textId="77777777" w:rsidR="007B576E" w:rsidRPr="00766886" w:rsidRDefault="007B576E" w:rsidP="007B576E">
      <w:pPr>
        <w:rPr>
          <w:rFonts w:eastAsia="Arial" w:cs="Arial"/>
        </w:rPr>
      </w:pPr>
    </w:p>
    <w:p w14:paraId="3F1389EA" w14:textId="77777777" w:rsidR="007B576E" w:rsidRPr="00766886" w:rsidRDefault="007B576E" w:rsidP="007B576E">
      <w:pPr>
        <w:rPr>
          <w:rFonts w:eastAsia="Arial" w:cs="Arial"/>
        </w:rPr>
      </w:pPr>
      <w:r w:rsidRPr="68CF6ACA">
        <w:rPr>
          <w:rFonts w:ascii="Arial" w:eastAsia="Arial" w:hAnsi="Arial" w:cs="Arial"/>
          <w:lang w:val="en"/>
        </w:rPr>
        <w:t xml:space="preserve">The high threshold of 100,000 square feet will provide a good initial phase to work out details with projects most resourced to comply. Berkeley’s 2022 </w:t>
      </w:r>
      <w:proofErr w:type="spellStart"/>
      <w:r w:rsidRPr="68CF6ACA">
        <w:rPr>
          <w:rFonts w:ascii="Arial" w:eastAsia="Arial" w:hAnsi="Arial" w:cs="Arial"/>
          <w:i/>
          <w:iCs/>
          <w:lang w:val="en"/>
        </w:rPr>
        <w:t>CAL</w:t>
      </w:r>
      <w:r w:rsidRPr="68CF6ACA">
        <w:rPr>
          <w:rFonts w:ascii="Arial" w:eastAsia="Arial" w:hAnsi="Arial" w:cs="Arial"/>
          <w:lang w:val="en"/>
        </w:rPr>
        <w:t>Green</w:t>
      </w:r>
      <w:proofErr w:type="spellEnd"/>
      <w:r w:rsidRPr="68CF6ACA">
        <w:rPr>
          <w:rFonts w:ascii="Arial" w:eastAsia="Arial" w:hAnsi="Arial" w:cs="Arial"/>
          <w:lang w:val="en"/>
        </w:rPr>
        <w:t xml:space="preserve"> reach code already puts projects on a path to compliance with its 25% reduced cement in concrete </w:t>
      </w:r>
      <w:r w:rsidRPr="68CF6ACA">
        <w:rPr>
          <w:rFonts w:ascii="Arial" w:eastAsia="Arial" w:hAnsi="Arial" w:cs="Arial"/>
          <w:lang w:val="en"/>
        </w:rPr>
        <w:lastRenderedPageBreak/>
        <w:t>requirement. Currently there are a small number (~&lt;10) of project in excess of 100,000SF in the City of Berkeley’s development pipeline which would comply if their building permit application occurred on or after July 1</w:t>
      </w:r>
      <w:r w:rsidRPr="68CF6ACA">
        <w:rPr>
          <w:rFonts w:ascii="Arial" w:eastAsia="Arial" w:hAnsi="Arial" w:cs="Arial"/>
          <w:vertAlign w:val="superscript"/>
          <w:lang w:val="en"/>
        </w:rPr>
        <w:t>st</w:t>
      </w:r>
      <w:r w:rsidRPr="68CF6ACA">
        <w:rPr>
          <w:rFonts w:ascii="Arial" w:eastAsia="Arial" w:hAnsi="Arial" w:cs="Arial"/>
          <w:lang w:val="en"/>
        </w:rPr>
        <w:t xml:space="preserve">, 2024. </w:t>
      </w:r>
    </w:p>
    <w:p w14:paraId="6B9EAE6C" w14:textId="77777777" w:rsidR="007B576E" w:rsidRPr="00766886" w:rsidRDefault="007B576E" w:rsidP="007B576E">
      <w:pPr>
        <w:rPr>
          <w:rFonts w:eastAsia="Arial" w:cs="Arial"/>
        </w:rPr>
      </w:pPr>
    </w:p>
    <w:p w14:paraId="41964BF6" w14:textId="77777777" w:rsidR="007B576E" w:rsidRPr="00766886" w:rsidRDefault="007B576E" w:rsidP="007B576E">
      <w:pPr>
        <w:rPr>
          <w:rFonts w:eastAsia="Arial" w:cs="Arial"/>
        </w:rPr>
      </w:pPr>
      <w:r w:rsidRPr="68CF6ACA">
        <w:rPr>
          <w:rFonts w:ascii="Arial" w:eastAsia="Arial" w:hAnsi="Arial" w:cs="Arial"/>
          <w:lang w:val="en"/>
        </w:rPr>
        <w:t xml:space="preserve">We do request that state agencies work closely with local governments to ensure that the code enforcement processes and requirements, particularly in field verification, are consistent with the capacity of existing staffing and resources in our local building departments. Incorporating detailed minimum requirements for project documentation at submittal for the three proposed compliance pathways into the relevant </w:t>
      </w:r>
      <w:proofErr w:type="spellStart"/>
      <w:r w:rsidRPr="68CF6ACA">
        <w:rPr>
          <w:rFonts w:ascii="Arial" w:eastAsia="Arial" w:hAnsi="Arial" w:cs="Arial"/>
          <w:i/>
          <w:iCs/>
          <w:lang w:val="en"/>
        </w:rPr>
        <w:t>CAL</w:t>
      </w:r>
      <w:r w:rsidRPr="68CF6ACA">
        <w:rPr>
          <w:rFonts w:ascii="Arial" w:eastAsia="Arial" w:hAnsi="Arial" w:cs="Arial"/>
          <w:lang w:val="en"/>
        </w:rPr>
        <w:t>Green</w:t>
      </w:r>
      <w:proofErr w:type="spellEnd"/>
      <w:r w:rsidRPr="68CF6ACA">
        <w:rPr>
          <w:rFonts w:ascii="Arial" w:eastAsia="Arial" w:hAnsi="Arial" w:cs="Arial"/>
          <w:lang w:val="en"/>
        </w:rPr>
        <w:t xml:space="preserve"> section(s) will support enforceability and help design teams with compliance. We request that state agencies provide centralized training resources, worksheets for project teams, and standardized tools to ease compliance verification and minimize the impact on building departments. </w:t>
      </w:r>
    </w:p>
    <w:p w14:paraId="3DECF768" w14:textId="77777777" w:rsidR="007B576E" w:rsidRPr="00766886" w:rsidRDefault="007B576E" w:rsidP="007B576E">
      <w:pPr>
        <w:rPr>
          <w:rFonts w:eastAsia="Arial" w:cs="Arial"/>
        </w:rPr>
      </w:pPr>
    </w:p>
    <w:p w14:paraId="46DC1EDB" w14:textId="77777777" w:rsidR="007B576E" w:rsidRPr="00766886" w:rsidRDefault="007B576E" w:rsidP="007B576E">
      <w:pPr>
        <w:rPr>
          <w:rFonts w:eastAsia="Arial" w:cs="Arial"/>
        </w:rPr>
      </w:pPr>
      <w:r w:rsidRPr="68CF6ACA">
        <w:rPr>
          <w:rFonts w:ascii="Arial" w:eastAsia="Arial" w:hAnsi="Arial" w:cs="Arial"/>
        </w:rPr>
        <w:t>Sincerely,</w:t>
      </w:r>
    </w:p>
    <w:p w14:paraId="05989BBE" w14:textId="77777777" w:rsidR="007B576E" w:rsidRPr="00766886" w:rsidRDefault="007B576E" w:rsidP="007B576E">
      <w:pPr>
        <w:rPr>
          <w:rFonts w:eastAsia="Arial" w:cs="Arial"/>
        </w:rPr>
      </w:pPr>
      <w:r w:rsidRPr="68CF6ACA">
        <w:rPr>
          <w:rFonts w:ascii="Arial" w:eastAsia="Arial" w:hAnsi="Arial" w:cs="Arial"/>
        </w:rPr>
        <w:t xml:space="preserve"> </w:t>
      </w:r>
    </w:p>
    <w:p w14:paraId="4A9B75E1" w14:textId="77777777" w:rsidR="007B576E" w:rsidRPr="00766886" w:rsidRDefault="007B576E" w:rsidP="007B576E">
      <w:pPr>
        <w:rPr>
          <w:rFonts w:eastAsia="Arial" w:cs="Arial"/>
        </w:rPr>
      </w:pPr>
      <w:r w:rsidRPr="68CF6ACA">
        <w:rPr>
          <w:rFonts w:ascii="Arial" w:eastAsia="Arial" w:hAnsi="Arial" w:cs="Arial"/>
        </w:rPr>
        <w:t>________________________________________</w:t>
      </w:r>
    </w:p>
    <w:p w14:paraId="490618DF" w14:textId="77777777" w:rsidR="007B576E" w:rsidRPr="00766886" w:rsidRDefault="007B576E" w:rsidP="007B576E">
      <w:pPr>
        <w:rPr>
          <w:rFonts w:eastAsia="Arial" w:cs="Arial"/>
        </w:rPr>
      </w:pPr>
      <w:r w:rsidRPr="68CF6ACA">
        <w:rPr>
          <w:rFonts w:ascii="Arial" w:eastAsia="Arial" w:hAnsi="Arial" w:cs="Arial"/>
        </w:rPr>
        <w:t>Kurt Hurley | Program Manager - Green Building</w:t>
      </w:r>
    </w:p>
    <w:p w14:paraId="09F4FE94" w14:textId="77777777" w:rsidR="007B576E" w:rsidRPr="00766886" w:rsidRDefault="007B576E" w:rsidP="007B576E">
      <w:pPr>
        <w:rPr>
          <w:rFonts w:eastAsia="Arial" w:cs="Arial"/>
        </w:rPr>
      </w:pPr>
      <w:r w:rsidRPr="68CF6ACA">
        <w:rPr>
          <w:rFonts w:ascii="Arial" w:eastAsia="Arial" w:hAnsi="Arial" w:cs="Arial"/>
        </w:rPr>
        <w:t>Planning and Development Department | Building and Safety Division</w:t>
      </w:r>
    </w:p>
    <w:p w14:paraId="16D725E5" w14:textId="77777777" w:rsidR="007B576E" w:rsidRPr="00766886" w:rsidRDefault="007B576E" w:rsidP="007B576E">
      <w:pPr>
        <w:rPr>
          <w:rFonts w:eastAsia="Arial" w:cs="Arial"/>
        </w:rPr>
      </w:pPr>
      <w:r w:rsidRPr="68CF6ACA">
        <w:rPr>
          <w:rFonts w:ascii="Arial" w:eastAsia="Arial" w:hAnsi="Arial" w:cs="Arial"/>
        </w:rPr>
        <w:t>City of Berkeley</w:t>
      </w:r>
    </w:p>
    <w:p w14:paraId="56D58986" w14:textId="77777777" w:rsidR="007B576E" w:rsidRPr="00766886" w:rsidRDefault="007B576E" w:rsidP="007B576E">
      <w:pPr>
        <w:rPr>
          <w:rFonts w:eastAsia="Arial" w:cs="Arial"/>
        </w:rPr>
      </w:pPr>
      <w:r w:rsidRPr="68CF6ACA">
        <w:rPr>
          <w:rFonts w:ascii="Arial" w:eastAsia="Arial" w:hAnsi="Arial" w:cs="Arial"/>
        </w:rPr>
        <w:t>1947 Center St 3rd Floor</w:t>
      </w:r>
    </w:p>
    <w:p w14:paraId="5909B085" w14:textId="77777777" w:rsidR="007B576E" w:rsidRPr="00766886" w:rsidRDefault="007B576E" w:rsidP="007B576E">
      <w:pPr>
        <w:rPr>
          <w:rFonts w:eastAsia="Arial" w:cs="Arial"/>
        </w:rPr>
      </w:pPr>
      <w:r w:rsidRPr="68CF6ACA">
        <w:rPr>
          <w:rFonts w:ascii="Arial" w:eastAsia="Arial" w:hAnsi="Arial" w:cs="Arial"/>
        </w:rPr>
        <w:t>Berkeley CA 94704</w:t>
      </w:r>
    </w:p>
    <w:p w14:paraId="63C5CC29" w14:textId="77777777" w:rsidR="007B576E" w:rsidRPr="00766886" w:rsidRDefault="007B576E" w:rsidP="007B576E">
      <w:pPr>
        <w:rPr>
          <w:rFonts w:eastAsia="Arial" w:cs="Arial"/>
        </w:rPr>
      </w:pPr>
      <w:r w:rsidRPr="68CF6ACA">
        <w:rPr>
          <w:rFonts w:ascii="Arial" w:eastAsia="Arial" w:hAnsi="Arial" w:cs="Arial"/>
        </w:rPr>
        <w:t xml:space="preserve"> </w:t>
      </w:r>
    </w:p>
    <w:p w14:paraId="363625AD" w14:textId="77777777" w:rsidR="007B576E" w:rsidRPr="00766886" w:rsidRDefault="007B576E" w:rsidP="007B576E">
      <w:pPr>
        <w:rPr>
          <w:rFonts w:eastAsia="Arial" w:cs="Arial"/>
        </w:rPr>
      </w:pPr>
      <w:r w:rsidRPr="68CF6ACA">
        <w:rPr>
          <w:rFonts w:ascii="Arial" w:eastAsia="Arial" w:hAnsi="Arial" w:cs="Arial"/>
        </w:rPr>
        <w:t>Pronouns: He/him/his</w:t>
      </w:r>
    </w:p>
    <w:p w14:paraId="56501D16" w14:textId="77777777" w:rsidR="007B576E" w:rsidRPr="00766886" w:rsidRDefault="007B576E" w:rsidP="007B576E">
      <w:pPr>
        <w:jc w:val="both"/>
        <w:rPr>
          <w:rFonts w:cs="Arial"/>
        </w:rPr>
      </w:pPr>
    </w:p>
    <w:p w14:paraId="5A78BA85" w14:textId="77777777" w:rsidR="00676115" w:rsidRPr="0094055A" w:rsidRDefault="00676115" w:rsidP="007B576E">
      <w:pPr>
        <w:tabs>
          <w:tab w:val="left" w:pos="1557"/>
        </w:tabs>
        <w:rPr>
          <w:rFonts w:ascii="Arial" w:hAnsi="Arial" w:cs="Arial"/>
          <w:sz w:val="22"/>
          <w:szCs w:val="22"/>
        </w:rPr>
      </w:pPr>
    </w:p>
    <w:sectPr w:rsidR="00676115" w:rsidRPr="0094055A" w:rsidSect="00985073">
      <w:headerReference w:type="even" r:id="rId9"/>
      <w:headerReference w:type="default" r:id="rId10"/>
      <w:footerReference w:type="even" r:id="rId11"/>
      <w:footerReference w:type="default" r:id="rId12"/>
      <w:headerReference w:type="first" r:id="rId13"/>
      <w:footerReference w:type="first" r:id="rId14"/>
      <w:pgSz w:w="12240" w:h="15840"/>
      <w:pgMar w:top="547"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2304" w14:textId="77777777" w:rsidR="007D4381" w:rsidRDefault="007D4381" w:rsidP="0013756A">
      <w:r>
        <w:separator/>
      </w:r>
    </w:p>
  </w:endnote>
  <w:endnote w:type="continuationSeparator" w:id="0">
    <w:p w14:paraId="1669C90C" w14:textId="77777777" w:rsidR="007D4381" w:rsidRDefault="007D4381" w:rsidP="0013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0215" w14:textId="77777777" w:rsidR="0013756A" w:rsidRDefault="0013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0EB1" w14:textId="77777777" w:rsidR="0013756A" w:rsidRDefault="00137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E163" w14:textId="77777777" w:rsidR="0013756A" w:rsidRDefault="0013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9A0E" w14:textId="77777777" w:rsidR="007D4381" w:rsidRDefault="007D4381" w:rsidP="0013756A">
      <w:r>
        <w:separator/>
      </w:r>
    </w:p>
  </w:footnote>
  <w:footnote w:type="continuationSeparator" w:id="0">
    <w:p w14:paraId="5255FB28" w14:textId="77777777" w:rsidR="007D4381" w:rsidRDefault="007D4381" w:rsidP="0013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AF11" w14:textId="77777777" w:rsidR="0013756A" w:rsidRDefault="00137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2C9" w14:textId="77777777" w:rsidR="0013756A" w:rsidRDefault="00B46315" w:rsidP="00B46315">
    <w:pPr>
      <w:pStyle w:val="Header"/>
      <w:jc w:val="center"/>
    </w:pPr>
    <w:bookmarkStart w:id="0" w:name="TITUS1HeaderPrimary"/>
    <w:r w:rsidRPr="00B46315">
      <w:rPr>
        <w:color w:val="000000"/>
        <w:sz w:val="17"/>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434E" w14:textId="77777777" w:rsidR="0013756A" w:rsidRDefault="00137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B3"/>
    <w:multiLevelType w:val="hybridMultilevel"/>
    <w:tmpl w:val="F2B81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A4D74"/>
    <w:multiLevelType w:val="hybridMultilevel"/>
    <w:tmpl w:val="AA144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42509"/>
    <w:multiLevelType w:val="hybridMultilevel"/>
    <w:tmpl w:val="F308F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385775">
    <w:abstractNumId w:val="2"/>
  </w:num>
  <w:num w:numId="2" w16cid:durableId="357240758">
    <w:abstractNumId w:val="0"/>
  </w:num>
  <w:num w:numId="3" w16cid:durableId="168987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8B"/>
    <w:rsid w:val="0000210B"/>
    <w:rsid w:val="00005CBC"/>
    <w:rsid w:val="00025ACF"/>
    <w:rsid w:val="00025CAC"/>
    <w:rsid w:val="00027B94"/>
    <w:rsid w:val="0003657E"/>
    <w:rsid w:val="00044B04"/>
    <w:rsid w:val="000459B1"/>
    <w:rsid w:val="0005440D"/>
    <w:rsid w:val="000600D2"/>
    <w:rsid w:val="00072622"/>
    <w:rsid w:val="00093041"/>
    <w:rsid w:val="000A27C8"/>
    <w:rsid w:val="000B689C"/>
    <w:rsid w:val="000C53C3"/>
    <w:rsid w:val="000D6380"/>
    <w:rsid w:val="000E3A8A"/>
    <w:rsid w:val="000E60FA"/>
    <w:rsid w:val="000F12E3"/>
    <w:rsid w:val="00105399"/>
    <w:rsid w:val="00105474"/>
    <w:rsid w:val="00105FA9"/>
    <w:rsid w:val="00106971"/>
    <w:rsid w:val="0011070E"/>
    <w:rsid w:val="0011271B"/>
    <w:rsid w:val="00117860"/>
    <w:rsid w:val="001213D0"/>
    <w:rsid w:val="0012285F"/>
    <w:rsid w:val="001317C0"/>
    <w:rsid w:val="0013756A"/>
    <w:rsid w:val="00140023"/>
    <w:rsid w:val="00143A66"/>
    <w:rsid w:val="001548AE"/>
    <w:rsid w:val="001555C4"/>
    <w:rsid w:val="0016050A"/>
    <w:rsid w:val="0017256D"/>
    <w:rsid w:val="0017348E"/>
    <w:rsid w:val="0017720D"/>
    <w:rsid w:val="0017772F"/>
    <w:rsid w:val="00191959"/>
    <w:rsid w:val="001942A2"/>
    <w:rsid w:val="0019541D"/>
    <w:rsid w:val="001A76BB"/>
    <w:rsid w:val="001B1DF0"/>
    <w:rsid w:val="001C358B"/>
    <w:rsid w:val="001C7518"/>
    <w:rsid w:val="001D4481"/>
    <w:rsid w:val="001D505D"/>
    <w:rsid w:val="001D6F93"/>
    <w:rsid w:val="001D7C4A"/>
    <w:rsid w:val="001E3361"/>
    <w:rsid w:val="001F0628"/>
    <w:rsid w:val="00210B76"/>
    <w:rsid w:val="00231D78"/>
    <w:rsid w:val="002650BF"/>
    <w:rsid w:val="00274A5D"/>
    <w:rsid w:val="00292EF5"/>
    <w:rsid w:val="002A459E"/>
    <w:rsid w:val="002B10B7"/>
    <w:rsid w:val="002B210C"/>
    <w:rsid w:val="002B4166"/>
    <w:rsid w:val="002B4C91"/>
    <w:rsid w:val="002E2B86"/>
    <w:rsid w:val="002E594D"/>
    <w:rsid w:val="002E5967"/>
    <w:rsid w:val="002E64CC"/>
    <w:rsid w:val="002E7932"/>
    <w:rsid w:val="0030002C"/>
    <w:rsid w:val="00316BA3"/>
    <w:rsid w:val="00317917"/>
    <w:rsid w:val="00320BD4"/>
    <w:rsid w:val="00325866"/>
    <w:rsid w:val="00336900"/>
    <w:rsid w:val="00340388"/>
    <w:rsid w:val="003761B6"/>
    <w:rsid w:val="003A2379"/>
    <w:rsid w:val="003B15FE"/>
    <w:rsid w:val="003C2041"/>
    <w:rsid w:val="003C46C1"/>
    <w:rsid w:val="00406B12"/>
    <w:rsid w:val="004117B9"/>
    <w:rsid w:val="00411F37"/>
    <w:rsid w:val="00416747"/>
    <w:rsid w:val="00441B26"/>
    <w:rsid w:val="004461F8"/>
    <w:rsid w:val="00454E1F"/>
    <w:rsid w:val="00460041"/>
    <w:rsid w:val="00460680"/>
    <w:rsid w:val="00473FE1"/>
    <w:rsid w:val="004866D3"/>
    <w:rsid w:val="004955EC"/>
    <w:rsid w:val="004D3373"/>
    <w:rsid w:val="004D5015"/>
    <w:rsid w:val="004E0ABC"/>
    <w:rsid w:val="004E75E7"/>
    <w:rsid w:val="004F14DB"/>
    <w:rsid w:val="00513C1B"/>
    <w:rsid w:val="00520DE6"/>
    <w:rsid w:val="0053253C"/>
    <w:rsid w:val="0054512C"/>
    <w:rsid w:val="00545387"/>
    <w:rsid w:val="00560E3A"/>
    <w:rsid w:val="0056468D"/>
    <w:rsid w:val="00564F6C"/>
    <w:rsid w:val="00567E8C"/>
    <w:rsid w:val="00573A53"/>
    <w:rsid w:val="00576C4D"/>
    <w:rsid w:val="006006D4"/>
    <w:rsid w:val="006109E4"/>
    <w:rsid w:val="00610ABF"/>
    <w:rsid w:val="00623205"/>
    <w:rsid w:val="006252CA"/>
    <w:rsid w:val="00625DAF"/>
    <w:rsid w:val="00626717"/>
    <w:rsid w:val="00632B03"/>
    <w:rsid w:val="006479B7"/>
    <w:rsid w:val="00656CC5"/>
    <w:rsid w:val="00673C92"/>
    <w:rsid w:val="00676115"/>
    <w:rsid w:val="00686B06"/>
    <w:rsid w:val="00690C4D"/>
    <w:rsid w:val="006938B4"/>
    <w:rsid w:val="006B3A19"/>
    <w:rsid w:val="006B6F04"/>
    <w:rsid w:val="006C4444"/>
    <w:rsid w:val="006D3D20"/>
    <w:rsid w:val="006D442C"/>
    <w:rsid w:val="00701B21"/>
    <w:rsid w:val="0070785A"/>
    <w:rsid w:val="0071386B"/>
    <w:rsid w:val="00723A60"/>
    <w:rsid w:val="00730496"/>
    <w:rsid w:val="00750EA1"/>
    <w:rsid w:val="007577AE"/>
    <w:rsid w:val="00781E0E"/>
    <w:rsid w:val="00784FE1"/>
    <w:rsid w:val="00786F53"/>
    <w:rsid w:val="00797B97"/>
    <w:rsid w:val="007B49AA"/>
    <w:rsid w:val="007B576E"/>
    <w:rsid w:val="007D4381"/>
    <w:rsid w:val="007E099A"/>
    <w:rsid w:val="007F498A"/>
    <w:rsid w:val="007F735E"/>
    <w:rsid w:val="0081275C"/>
    <w:rsid w:val="00816102"/>
    <w:rsid w:val="008167A1"/>
    <w:rsid w:val="00824A09"/>
    <w:rsid w:val="00826DFF"/>
    <w:rsid w:val="008300D4"/>
    <w:rsid w:val="00831A18"/>
    <w:rsid w:val="0084635D"/>
    <w:rsid w:val="008562E9"/>
    <w:rsid w:val="00856791"/>
    <w:rsid w:val="008801CA"/>
    <w:rsid w:val="008B0E24"/>
    <w:rsid w:val="008C6380"/>
    <w:rsid w:val="008E2242"/>
    <w:rsid w:val="008E486A"/>
    <w:rsid w:val="00901E39"/>
    <w:rsid w:val="00906A36"/>
    <w:rsid w:val="009221E4"/>
    <w:rsid w:val="00931AAC"/>
    <w:rsid w:val="0094055A"/>
    <w:rsid w:val="009416E4"/>
    <w:rsid w:val="00944EB9"/>
    <w:rsid w:val="00945157"/>
    <w:rsid w:val="0095371C"/>
    <w:rsid w:val="00976629"/>
    <w:rsid w:val="00980ED5"/>
    <w:rsid w:val="00985073"/>
    <w:rsid w:val="0099409A"/>
    <w:rsid w:val="009B079B"/>
    <w:rsid w:val="009B4E5B"/>
    <w:rsid w:val="009B6995"/>
    <w:rsid w:val="009C3CA4"/>
    <w:rsid w:val="009C72F5"/>
    <w:rsid w:val="009E6215"/>
    <w:rsid w:val="009F2623"/>
    <w:rsid w:val="00A06CD7"/>
    <w:rsid w:val="00A0750E"/>
    <w:rsid w:val="00A10789"/>
    <w:rsid w:val="00A13E1E"/>
    <w:rsid w:val="00A231ED"/>
    <w:rsid w:val="00A27661"/>
    <w:rsid w:val="00A30CB0"/>
    <w:rsid w:val="00A346A5"/>
    <w:rsid w:val="00A41B13"/>
    <w:rsid w:val="00A47A69"/>
    <w:rsid w:val="00A52435"/>
    <w:rsid w:val="00A57453"/>
    <w:rsid w:val="00A721F6"/>
    <w:rsid w:val="00A728D1"/>
    <w:rsid w:val="00A745AF"/>
    <w:rsid w:val="00A825A2"/>
    <w:rsid w:val="00A85B86"/>
    <w:rsid w:val="00A87E49"/>
    <w:rsid w:val="00A9517A"/>
    <w:rsid w:val="00AC13B0"/>
    <w:rsid w:val="00AC1D16"/>
    <w:rsid w:val="00AE1588"/>
    <w:rsid w:val="00AF067D"/>
    <w:rsid w:val="00B21D93"/>
    <w:rsid w:val="00B246CF"/>
    <w:rsid w:val="00B25599"/>
    <w:rsid w:val="00B46315"/>
    <w:rsid w:val="00B47FC9"/>
    <w:rsid w:val="00B62901"/>
    <w:rsid w:val="00B659FB"/>
    <w:rsid w:val="00B80977"/>
    <w:rsid w:val="00BA363C"/>
    <w:rsid w:val="00BB7F2F"/>
    <w:rsid w:val="00BC05C2"/>
    <w:rsid w:val="00BE0F9A"/>
    <w:rsid w:val="00C031B3"/>
    <w:rsid w:val="00C47E5C"/>
    <w:rsid w:val="00C57463"/>
    <w:rsid w:val="00C577DA"/>
    <w:rsid w:val="00C578DC"/>
    <w:rsid w:val="00C67310"/>
    <w:rsid w:val="00C73A70"/>
    <w:rsid w:val="00C74057"/>
    <w:rsid w:val="00CB1DCE"/>
    <w:rsid w:val="00CC0F3E"/>
    <w:rsid w:val="00CD1E93"/>
    <w:rsid w:val="00D036FA"/>
    <w:rsid w:val="00D114AE"/>
    <w:rsid w:val="00D17333"/>
    <w:rsid w:val="00D26348"/>
    <w:rsid w:val="00D34F7E"/>
    <w:rsid w:val="00D376EA"/>
    <w:rsid w:val="00D4561A"/>
    <w:rsid w:val="00D616AB"/>
    <w:rsid w:val="00D71E15"/>
    <w:rsid w:val="00D75F40"/>
    <w:rsid w:val="00D8043B"/>
    <w:rsid w:val="00D83857"/>
    <w:rsid w:val="00D86518"/>
    <w:rsid w:val="00D86B31"/>
    <w:rsid w:val="00D92C22"/>
    <w:rsid w:val="00D9607A"/>
    <w:rsid w:val="00D96650"/>
    <w:rsid w:val="00DD2313"/>
    <w:rsid w:val="00DE7002"/>
    <w:rsid w:val="00DF7E3E"/>
    <w:rsid w:val="00E03B1A"/>
    <w:rsid w:val="00E11DFB"/>
    <w:rsid w:val="00E3678C"/>
    <w:rsid w:val="00E37495"/>
    <w:rsid w:val="00E37860"/>
    <w:rsid w:val="00E443AC"/>
    <w:rsid w:val="00E46FFD"/>
    <w:rsid w:val="00E62699"/>
    <w:rsid w:val="00E81D61"/>
    <w:rsid w:val="00E824FA"/>
    <w:rsid w:val="00EA04AC"/>
    <w:rsid w:val="00EA43FE"/>
    <w:rsid w:val="00EA45EF"/>
    <w:rsid w:val="00EA619F"/>
    <w:rsid w:val="00EB2071"/>
    <w:rsid w:val="00ED41C2"/>
    <w:rsid w:val="00EE534D"/>
    <w:rsid w:val="00EF45B2"/>
    <w:rsid w:val="00F01A73"/>
    <w:rsid w:val="00F0777B"/>
    <w:rsid w:val="00F13933"/>
    <w:rsid w:val="00F149B1"/>
    <w:rsid w:val="00F20508"/>
    <w:rsid w:val="00F35E48"/>
    <w:rsid w:val="00F41522"/>
    <w:rsid w:val="00F61927"/>
    <w:rsid w:val="00F65CB5"/>
    <w:rsid w:val="00F8615E"/>
    <w:rsid w:val="00F94A70"/>
    <w:rsid w:val="00F95AD5"/>
    <w:rsid w:val="00F977EE"/>
    <w:rsid w:val="00FA668B"/>
    <w:rsid w:val="00FB055E"/>
    <w:rsid w:val="00FC35CB"/>
    <w:rsid w:val="00FC5AFD"/>
    <w:rsid w:val="00FD5729"/>
    <w:rsid w:val="00FE1C78"/>
    <w:rsid w:val="00F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7A569"/>
  <w15:chartTrackingRefBased/>
  <w15:docId w15:val="{93B9C777-10F7-45D8-A6D0-C6742A6C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AC"/>
    <w:rPr>
      <w:sz w:val="24"/>
      <w:szCs w:val="24"/>
    </w:rPr>
  </w:style>
  <w:style w:type="paragraph" w:styleId="Heading1">
    <w:name w:val="heading 1"/>
    <w:basedOn w:val="Normal"/>
    <w:next w:val="Normal"/>
    <w:link w:val="Heading1Char"/>
    <w:qFormat/>
    <w:rsid w:val="00025CAC"/>
    <w:pPr>
      <w:keepNext/>
      <w:outlineLvl w:val="0"/>
    </w:pPr>
    <w:rPr>
      <w:u w:val="single"/>
    </w:rPr>
  </w:style>
  <w:style w:type="paragraph" w:styleId="Heading3">
    <w:name w:val="heading 3"/>
    <w:basedOn w:val="Normal"/>
    <w:next w:val="Normal"/>
    <w:qFormat/>
    <w:rsid w:val="00025C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25CAC"/>
    <w:pPr>
      <w:widowControl w:val="0"/>
      <w:tabs>
        <w:tab w:val="center" w:pos="4320"/>
        <w:tab w:val="right" w:pos="8640"/>
      </w:tabs>
      <w:autoSpaceDE w:val="0"/>
      <w:autoSpaceDN w:val="0"/>
      <w:adjustRightInd w:val="0"/>
    </w:pPr>
    <w:rPr>
      <w:rFonts w:ascii="Courier" w:hAnsi="Courier"/>
    </w:rPr>
  </w:style>
  <w:style w:type="paragraph" w:styleId="BlockText">
    <w:name w:val="Block Text"/>
    <w:basedOn w:val="Normal"/>
    <w:semiHidden/>
    <w:rsid w:val="00025CAC"/>
    <w:pPr>
      <w:widowControl w:val="0"/>
      <w:tabs>
        <w:tab w:val="left" w:pos="-720"/>
      </w:tabs>
      <w:suppressAutoHyphens/>
      <w:autoSpaceDE w:val="0"/>
      <w:autoSpaceDN w:val="0"/>
      <w:adjustRightInd w:val="0"/>
      <w:spacing w:line="240" w:lineRule="atLeast"/>
      <w:ind w:left="720" w:right="720"/>
      <w:jc w:val="both"/>
    </w:pPr>
    <w:rPr>
      <w:rFonts w:ascii="Arial" w:hAnsi="Arial" w:cs="Arial"/>
      <w:spacing w:val="-2"/>
      <w:szCs w:val="22"/>
    </w:rPr>
  </w:style>
  <w:style w:type="paragraph" w:styleId="BodyText">
    <w:name w:val="Body Text"/>
    <w:basedOn w:val="Normal"/>
    <w:link w:val="BodyTextChar"/>
    <w:semiHidden/>
    <w:rsid w:val="00025CAC"/>
    <w:pPr>
      <w:tabs>
        <w:tab w:val="center" w:pos="5040"/>
        <w:tab w:val="left" w:pos="5760"/>
        <w:tab w:val="left" w:pos="6480"/>
        <w:tab w:val="left" w:pos="7200"/>
        <w:tab w:val="left" w:pos="7920"/>
        <w:tab w:val="left" w:pos="8640"/>
        <w:tab w:val="left" w:pos="9360"/>
        <w:tab w:val="left" w:pos="10080"/>
      </w:tabs>
      <w:jc w:val="center"/>
    </w:pPr>
    <w:rPr>
      <w:rFonts w:ascii="Trebuchet MS" w:hAnsi="Trebuchet MS"/>
      <w:b/>
    </w:rPr>
  </w:style>
  <w:style w:type="paragraph" w:styleId="BodyTextIndent">
    <w:name w:val="Body Text Indent"/>
    <w:basedOn w:val="Normal"/>
    <w:link w:val="BodyTextIndentChar"/>
    <w:semiHidden/>
    <w:rsid w:val="00025CAC"/>
    <w:pPr>
      <w:tabs>
        <w:tab w:val="left" w:pos="-720"/>
      </w:tabs>
      <w:suppressAutoHyphens/>
      <w:spacing w:line="240" w:lineRule="atLeast"/>
      <w:ind w:left="3600" w:hanging="3600"/>
    </w:pPr>
    <w:rPr>
      <w:rFonts w:ascii="Arial" w:hAnsi="Arial"/>
      <w:spacing w:val="-2"/>
    </w:rPr>
  </w:style>
  <w:style w:type="paragraph" w:styleId="BalloonText">
    <w:name w:val="Balloon Text"/>
    <w:basedOn w:val="Normal"/>
    <w:link w:val="BalloonTextChar"/>
    <w:uiPriority w:val="99"/>
    <w:semiHidden/>
    <w:unhideWhenUsed/>
    <w:rsid w:val="00D83857"/>
    <w:rPr>
      <w:rFonts w:ascii="Tahoma" w:hAnsi="Tahoma" w:cs="Tahoma"/>
      <w:sz w:val="16"/>
      <w:szCs w:val="16"/>
    </w:rPr>
  </w:style>
  <w:style w:type="character" w:customStyle="1" w:styleId="BalloonTextChar">
    <w:name w:val="Balloon Text Char"/>
    <w:link w:val="BalloonText"/>
    <w:uiPriority w:val="99"/>
    <w:semiHidden/>
    <w:rsid w:val="00D83857"/>
    <w:rPr>
      <w:rFonts w:ascii="Tahoma" w:hAnsi="Tahoma" w:cs="Tahoma"/>
      <w:sz w:val="16"/>
      <w:szCs w:val="16"/>
    </w:rPr>
  </w:style>
  <w:style w:type="table" w:styleId="TableGrid">
    <w:name w:val="Table Grid"/>
    <w:basedOn w:val="TableNormal"/>
    <w:uiPriority w:val="59"/>
    <w:rsid w:val="0090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057"/>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E11DFB"/>
    <w:rPr>
      <w:sz w:val="24"/>
      <w:szCs w:val="24"/>
      <w:u w:val="single"/>
    </w:rPr>
  </w:style>
  <w:style w:type="character" w:customStyle="1" w:styleId="BodyTextChar">
    <w:name w:val="Body Text Char"/>
    <w:link w:val="BodyText"/>
    <w:semiHidden/>
    <w:rsid w:val="00E11DFB"/>
    <w:rPr>
      <w:rFonts w:ascii="Trebuchet MS" w:hAnsi="Trebuchet MS"/>
      <w:b/>
      <w:sz w:val="24"/>
      <w:szCs w:val="24"/>
    </w:rPr>
  </w:style>
  <w:style w:type="character" w:customStyle="1" w:styleId="BodyTextIndentChar">
    <w:name w:val="Body Text Indent Char"/>
    <w:link w:val="BodyTextIndent"/>
    <w:semiHidden/>
    <w:rsid w:val="00E11DFB"/>
    <w:rPr>
      <w:rFonts w:ascii="Arial" w:hAnsi="Arial"/>
      <w:spacing w:val="-2"/>
      <w:sz w:val="24"/>
      <w:szCs w:val="24"/>
    </w:rPr>
  </w:style>
  <w:style w:type="paragraph" w:styleId="Header">
    <w:name w:val="header"/>
    <w:basedOn w:val="Normal"/>
    <w:link w:val="HeaderChar"/>
    <w:uiPriority w:val="99"/>
    <w:unhideWhenUsed/>
    <w:rsid w:val="0013756A"/>
    <w:pPr>
      <w:tabs>
        <w:tab w:val="center" w:pos="4680"/>
        <w:tab w:val="right" w:pos="9360"/>
      </w:tabs>
    </w:pPr>
  </w:style>
  <w:style w:type="character" w:customStyle="1" w:styleId="HeaderChar">
    <w:name w:val="Header Char"/>
    <w:link w:val="Header"/>
    <w:uiPriority w:val="99"/>
    <w:rsid w:val="001375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94778">
      <w:bodyDiv w:val="1"/>
      <w:marLeft w:val="0"/>
      <w:marRight w:val="0"/>
      <w:marTop w:val="0"/>
      <w:marBottom w:val="0"/>
      <w:divBdr>
        <w:top w:val="none" w:sz="0" w:space="0" w:color="auto"/>
        <w:left w:val="none" w:sz="0" w:space="0" w:color="auto"/>
        <w:bottom w:val="none" w:sz="0" w:space="0" w:color="auto"/>
        <w:right w:val="none" w:sz="0" w:space="0" w:color="auto"/>
      </w:divBdr>
    </w:div>
    <w:div w:id="14004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0ECCF-6E37-43EA-AFBF-B5180F69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Berkeley</dc:creator>
  <cp:keywords/>
  <cp:lastModifiedBy>Hagler, Carol@DGS</cp:lastModifiedBy>
  <cp:revision>2</cp:revision>
  <cp:lastPrinted>2023-04-06T20:20:00Z</cp:lastPrinted>
  <dcterms:created xsi:type="dcterms:W3CDTF">2023-05-16T21:58:00Z</dcterms:created>
  <dcterms:modified xsi:type="dcterms:W3CDTF">2023-05-16T21:58:00Z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55005c02-55b2-4a47-bd61-ead664387aff</vt:lpwstr>
  </property>
  <property fmtid="{D5CDD505-2E9C-101B-9397-08002B2CF9AE}" pid="3" name="TitusCOBClassification">
    <vt:lpwstr>Internal</vt:lpwstr>
  </property>
  <property fmtid="{D5CDD505-2E9C-101B-9397-08002B2CF9AE}" pid="4" name="TitusVisualMarking">
    <vt:lpwstr>No</vt:lpwstr>
  </property>
</Properties>
</file>