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6F545" w14:textId="04BDCC3E" w:rsidR="0045086F" w:rsidRPr="00DF2D3C" w:rsidRDefault="0045086F" w:rsidP="0045086F">
      <w:pPr>
        <w:pStyle w:val="STAMP"/>
        <w:rPr>
          <w:snapToGrid/>
        </w:rPr>
      </w:pPr>
      <w:r w:rsidRPr="00DF2D3C">
        <w:t xml:space="preserve">APPROVED BY THE CALIFORNIA BUILDING STANDARDS COMMISSION </w:t>
      </w:r>
      <w:r w:rsidRPr="00DF2D3C">
        <w:rPr>
          <w:snapToGrid/>
        </w:rPr>
        <w:br/>
      </w:r>
      <w:r w:rsidR="00A70BDB">
        <w:t>AUGUST 1</w:t>
      </w:r>
      <w:r w:rsidR="00A70BDB" w:rsidRPr="00DF2D3C">
        <w:t>, 2023</w:t>
      </w:r>
    </w:p>
    <w:p w14:paraId="5A0C8502" w14:textId="420F7411" w:rsidR="00704C9C" w:rsidRPr="00AD67B3" w:rsidRDefault="004B4865" w:rsidP="002F5C0F">
      <w:pPr>
        <w:pStyle w:val="Heading1"/>
      </w:pPr>
      <w:r>
        <w:t>FINAL</w:t>
      </w:r>
      <w:r w:rsidR="00E3790F" w:rsidRPr="00AD67B3">
        <w:t xml:space="preserve"> </w:t>
      </w:r>
      <w:r w:rsidR="000257AD" w:rsidRPr="00AD67B3">
        <w:t>EXPRESS TERMS</w:t>
      </w:r>
      <w:r w:rsidR="002A55E0" w:rsidRPr="00AD67B3">
        <w:br/>
      </w:r>
      <w:r w:rsidR="000257AD" w:rsidRPr="00AD67B3">
        <w:t>FOR</w:t>
      </w:r>
      <w:r w:rsidR="003A5EC5" w:rsidRPr="00AD67B3">
        <w:t xml:space="preserve"> </w:t>
      </w:r>
      <w:r w:rsidR="000257AD" w:rsidRPr="00AD67B3">
        <w:t>PROPOSED BUILDING STANDARDS</w:t>
      </w:r>
      <w:r w:rsidR="003A5EC5" w:rsidRPr="00AD67B3">
        <w:br/>
      </w:r>
      <w:r w:rsidR="000257AD" w:rsidRPr="00AD67B3">
        <w:t>OF THE</w:t>
      </w:r>
      <w:r w:rsidR="003A5EC5" w:rsidRPr="00AD67B3">
        <w:t xml:space="preserve"> </w:t>
      </w:r>
      <w:r w:rsidR="00793D55">
        <w:t>OFFICE OF THE STATE FIRE MARSHAL</w:t>
      </w:r>
      <w:r w:rsidR="003A5EC5" w:rsidRPr="00AD67B3">
        <w:br/>
      </w:r>
      <w:r w:rsidR="000257AD" w:rsidRPr="00AD67B3">
        <w:t xml:space="preserve">REGARDING </w:t>
      </w:r>
      <w:r w:rsidR="001701D4" w:rsidRPr="00AD67B3">
        <w:t>THE</w:t>
      </w:r>
      <w:r w:rsidR="003A5EC5" w:rsidRPr="00AD67B3">
        <w:t xml:space="preserve"> </w:t>
      </w:r>
      <w:r w:rsidR="00793D55">
        <w:rPr>
          <w:rFonts w:eastAsiaTheme="majorEastAsia"/>
        </w:rPr>
        <w:t xml:space="preserve">2022 CALIFORNIA </w:t>
      </w:r>
      <w:r w:rsidR="008A79EC">
        <w:rPr>
          <w:rFonts w:eastAsiaTheme="majorEastAsia"/>
        </w:rPr>
        <w:t>PLUMBING</w:t>
      </w:r>
      <w:r w:rsidR="00573916">
        <w:rPr>
          <w:rFonts w:eastAsiaTheme="majorEastAsia"/>
        </w:rPr>
        <w:t xml:space="preserve"> </w:t>
      </w:r>
      <w:r w:rsidR="00793D55">
        <w:rPr>
          <w:rFonts w:eastAsiaTheme="majorEastAsia"/>
        </w:rPr>
        <w:t>CODE</w:t>
      </w:r>
      <w:r w:rsidR="002A55E0" w:rsidRPr="00AD67B3">
        <w:t>,</w:t>
      </w:r>
      <w:r w:rsidR="00941B9F">
        <w:br/>
      </w:r>
      <w:r w:rsidR="000257AD" w:rsidRPr="00AD67B3">
        <w:t xml:space="preserve">CALIFORNIA CODE OF REGULATIONS, TITLE 24, PART </w:t>
      </w:r>
      <w:r w:rsidR="008A79EC">
        <w:rPr>
          <w:rFonts w:eastAsiaTheme="majorEastAsia"/>
        </w:rPr>
        <w:t>5</w:t>
      </w:r>
      <w:r w:rsidR="00941B9F">
        <w:br/>
      </w:r>
      <w:r w:rsidR="001701D4" w:rsidRPr="00AD67B3">
        <w:t>(</w:t>
      </w:r>
      <w:r w:rsidR="00D92F15">
        <w:rPr>
          <w:rFonts w:cs="Arial"/>
        </w:rPr>
        <w:t xml:space="preserve">SFM </w:t>
      </w:r>
      <w:r w:rsidR="00467718">
        <w:rPr>
          <w:rFonts w:cs="Arial"/>
        </w:rPr>
        <w:t>06</w:t>
      </w:r>
      <w:r w:rsidR="00D92F15">
        <w:rPr>
          <w:rFonts w:cs="Arial"/>
        </w:rPr>
        <w:t>-22</w:t>
      </w:r>
      <w:r w:rsidR="001701D4" w:rsidRPr="00AD67B3">
        <w:t>)</w:t>
      </w:r>
    </w:p>
    <w:p w14:paraId="2D577F23" w14:textId="77777777" w:rsidR="00704C9C" w:rsidRPr="00AD67B3" w:rsidRDefault="000257AD" w:rsidP="002F5C0F">
      <w:pPr>
        <w:spacing w:before="120"/>
        <w:rPr>
          <w:rFonts w:cs="Arial"/>
        </w:rPr>
      </w:pPr>
      <w:r w:rsidRPr="00AD67B3">
        <w:rPr>
          <w:rFonts w:cs="Arial"/>
        </w:rPr>
        <w:t>The State agency shall draft the regulations in plain, straightforward language, avoiding technical terms as much as possible and using a coher</w:t>
      </w:r>
      <w:r w:rsidR="004A129E" w:rsidRPr="00AD67B3">
        <w:rPr>
          <w:rFonts w:cs="Arial"/>
        </w:rPr>
        <w:t xml:space="preserve">ent and easily readable style. </w:t>
      </w:r>
      <w:r w:rsidRPr="00AD67B3">
        <w:rPr>
          <w:rFonts w:cs="Arial"/>
        </w:rPr>
        <w:t xml:space="preserve">The agency shall draft the regulation in plain English. A notation shall follow the express terms of each regulation listing the specific statutes authorizing the adoption and listing specific statutes being implemented, interpreted, or made specific </w:t>
      </w:r>
      <w:r w:rsidR="004A129E" w:rsidRPr="00AD67B3">
        <w:rPr>
          <w:rFonts w:cs="Arial"/>
        </w:rPr>
        <w:t>(</w:t>
      </w:r>
      <w:r w:rsidR="00704C9C" w:rsidRPr="00AD67B3">
        <w:rPr>
          <w:rFonts w:cs="Arial"/>
        </w:rPr>
        <w:t xml:space="preserve">Government Code Section 11346.2(a)(1)). </w:t>
      </w:r>
    </w:p>
    <w:p w14:paraId="0EBE41AF" w14:textId="77777777" w:rsidR="002F066A" w:rsidRPr="00AD67B3" w:rsidRDefault="002F066A" w:rsidP="002F5C0F">
      <w:pPr>
        <w:pBdr>
          <w:top w:val="single" w:sz="4" w:space="1" w:color="auto"/>
        </w:pBdr>
        <w:spacing w:before="120"/>
        <w:rPr>
          <w:rFonts w:cs="Arial"/>
        </w:rPr>
      </w:pPr>
      <w:r w:rsidRPr="00AD67B3">
        <w:rPr>
          <w:rFonts w:cs="Arial"/>
          <w:szCs w:val="24"/>
        </w:rPr>
        <w:t>If using assistive technology, please adjust your settings to recognize underline, strikeout, italic and ellipsis.</w:t>
      </w:r>
    </w:p>
    <w:p w14:paraId="33EA7DEA" w14:textId="77777777" w:rsidR="002F066A" w:rsidRPr="00AD67B3" w:rsidRDefault="002F066A" w:rsidP="002F5C0F">
      <w:pPr>
        <w:pStyle w:val="Heading2"/>
        <w:spacing w:after="0"/>
        <w:rPr>
          <w:rFonts w:cs="Arial"/>
        </w:rPr>
      </w:pPr>
      <w:r w:rsidRPr="00AD67B3">
        <w:rPr>
          <w:rFonts w:cs="Arial"/>
        </w:rPr>
        <w:t>LEGEND for EXPRESS TERMS (Based on model codes - Parts 2, 2.5, 3, 4, 5, 9, 10)</w:t>
      </w:r>
    </w:p>
    <w:p w14:paraId="45ED3B58" w14:textId="77777777" w:rsidR="002F066A" w:rsidRPr="00AD67B3" w:rsidRDefault="002F066A" w:rsidP="00FB6CC9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bookmarkStart w:id="0" w:name="_Hlk51751202"/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390A87CB" w14:textId="77777777" w:rsidR="002F066A" w:rsidRPr="00AD67B3" w:rsidRDefault="002F066A" w:rsidP="00FB6CC9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64085501" w14:textId="77777777" w:rsidR="002F066A" w:rsidRPr="00AA72AC" w:rsidRDefault="002F066A" w:rsidP="00FB6CC9">
      <w:pPr>
        <w:pStyle w:val="ListParagraph"/>
        <w:numPr>
          <w:ilvl w:val="0"/>
          <w:numId w:val="1"/>
        </w:numPr>
        <w:spacing w:after="0"/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2EB1F489" w14:textId="77777777" w:rsidR="002F066A" w:rsidRPr="00AD67B3" w:rsidRDefault="002F066A" w:rsidP="00FB6CC9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7BFEF831" w14:textId="77777777" w:rsidR="002F066A" w:rsidRPr="00AD67B3" w:rsidRDefault="002F066A" w:rsidP="00FB6CC9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7F847A7D" w14:textId="1CF028FF" w:rsidR="002F066A" w:rsidRPr="00AD67B3" w:rsidRDefault="002F066A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C8513E">
        <w:t>Ellips</w:t>
      </w:r>
      <w:r w:rsidR="00494D29">
        <w:t>e</w:t>
      </w:r>
      <w:r w:rsidRPr="00C8513E">
        <w:t xml:space="preserve">s (...) indicate existing text remains </w:t>
      </w:r>
      <w:proofErr w:type="gramStart"/>
      <w:r w:rsidRPr="00C8513E">
        <w:t>unchange</w:t>
      </w:r>
      <w:r w:rsidRPr="00AD67B3">
        <w:rPr>
          <w:rFonts w:eastAsia="Times New Roman" w:cs="Arial"/>
          <w:lang w:eastAsia="ko-KR"/>
        </w:rPr>
        <w:t>d</w:t>
      </w:r>
      <w:proofErr w:type="gramEnd"/>
    </w:p>
    <w:bookmarkEnd w:id="0"/>
    <w:p w14:paraId="1DB50272" w14:textId="77777777" w:rsidR="002F066A" w:rsidRPr="00AD67B3" w:rsidRDefault="002F066A" w:rsidP="00682FE0">
      <w:pPr>
        <w:pStyle w:val="BodyText3"/>
        <w:pBdr>
          <w:bottom w:val="single" w:sz="4" w:space="1" w:color="auto"/>
        </w:pBdr>
        <w:jc w:val="left"/>
        <w:rPr>
          <w:rFonts w:cs="Arial"/>
          <w:szCs w:val="24"/>
        </w:rPr>
      </w:pPr>
    </w:p>
    <w:p w14:paraId="442B8D61" w14:textId="5247A763" w:rsidR="000257AD" w:rsidRPr="00AD67B3" w:rsidRDefault="004B4865" w:rsidP="002F5C0F">
      <w:pPr>
        <w:pStyle w:val="Heading2"/>
        <w:rPr>
          <w:bCs/>
        </w:rPr>
      </w:pPr>
      <w:r>
        <w:t>FINAL</w:t>
      </w:r>
      <w:r w:rsidR="006D74C1" w:rsidRPr="00AD67B3">
        <w:t xml:space="preserve"> </w:t>
      </w:r>
      <w:r w:rsidR="000257AD" w:rsidRPr="00AD67B3">
        <w:t>EXPRESS TERMS</w:t>
      </w:r>
    </w:p>
    <w:p w14:paraId="236C109E" w14:textId="71D3D070" w:rsidR="003B6722" w:rsidRPr="003B6722" w:rsidRDefault="003E5D22" w:rsidP="003B6722">
      <w:pPr>
        <w:pStyle w:val="Heading3"/>
        <w:rPr>
          <w:noProof/>
        </w:rPr>
      </w:pPr>
      <w:r w:rsidRPr="00AD67B3">
        <w:t xml:space="preserve">ITEM </w:t>
      </w:r>
      <w:r w:rsidR="00C864FF">
        <w:rPr>
          <w:noProof/>
        </w:rPr>
        <w:t>1</w:t>
      </w:r>
      <w:r>
        <w:br/>
      </w:r>
      <w:r w:rsidRPr="00AD67B3">
        <w:t xml:space="preserve">Chapter </w:t>
      </w:r>
      <w:r w:rsidR="00C864FF" w:rsidRPr="00DB00FB">
        <w:t>1 SCOPE AND ADMINISTRATION</w:t>
      </w:r>
      <w:r w:rsidR="00C05030">
        <w:rPr>
          <w:noProof/>
        </w:rPr>
        <w:t xml:space="preserve">, </w:t>
      </w:r>
      <w:r w:rsidR="007F25A1">
        <w:rPr>
          <w:noProof/>
        </w:rPr>
        <w:t>Division</w:t>
      </w:r>
      <w:r w:rsidR="004133C6">
        <w:rPr>
          <w:noProof/>
        </w:rPr>
        <w:t xml:space="preserve"> I, California Administra</w:t>
      </w:r>
      <w:r w:rsidR="00215D5E">
        <w:rPr>
          <w:noProof/>
        </w:rPr>
        <w:t>tion</w:t>
      </w:r>
    </w:p>
    <w:p w14:paraId="29652092" w14:textId="49C11F78" w:rsidR="00D531C5" w:rsidRDefault="003B6722" w:rsidP="00BF4903">
      <w:pPr>
        <w:widowControl/>
        <w:autoSpaceDE w:val="0"/>
        <w:autoSpaceDN w:val="0"/>
        <w:adjustRightInd w:val="0"/>
        <w:spacing w:after="240"/>
        <w:rPr>
          <w:rFonts w:cs="Arial"/>
          <w:snapToGrid/>
          <w:szCs w:val="24"/>
        </w:rPr>
      </w:pPr>
      <w:bookmarkStart w:id="1" w:name="_Hlk130994946"/>
      <w:r w:rsidRPr="007071D6">
        <w:rPr>
          <w:rFonts w:cs="Arial"/>
          <w:snapToGrid/>
          <w:szCs w:val="24"/>
        </w:rPr>
        <w:t>[The SFM is proposing to amend the definition of Specified State-Occupied.]</w:t>
      </w:r>
      <w:bookmarkEnd w:id="1"/>
    </w:p>
    <w:p w14:paraId="76E629A8" w14:textId="4CE4DB9D" w:rsidR="00DB7D12" w:rsidRPr="00C07186" w:rsidRDefault="00DB7D12" w:rsidP="00DB7D12">
      <w:pPr>
        <w:widowControl/>
        <w:autoSpaceDE w:val="0"/>
        <w:autoSpaceDN w:val="0"/>
        <w:adjustRightInd w:val="0"/>
        <w:rPr>
          <w:rFonts w:cs="Arial"/>
          <w:b/>
          <w:bCs/>
          <w:i/>
          <w:iCs/>
          <w:snapToGrid/>
          <w:szCs w:val="24"/>
        </w:rPr>
      </w:pPr>
      <w:r w:rsidRPr="00C07186">
        <w:rPr>
          <w:rFonts w:cs="Arial"/>
          <w:b/>
          <w:bCs/>
          <w:i/>
          <w:iCs/>
          <w:snapToGrid/>
          <w:szCs w:val="24"/>
        </w:rPr>
        <w:t xml:space="preserve">Any </w:t>
      </w:r>
      <w:r w:rsidR="00AE5B68">
        <w:rPr>
          <w:rFonts w:cs="Arial"/>
          <w:b/>
          <w:bCs/>
          <w:i/>
          <w:iCs/>
          <w:snapToGrid/>
          <w:szCs w:val="24"/>
        </w:rPr>
        <w:t>S</w:t>
      </w:r>
      <w:r w:rsidRPr="00C07186">
        <w:rPr>
          <w:rFonts w:cs="Arial"/>
          <w:b/>
          <w:bCs/>
          <w:i/>
          <w:iCs/>
          <w:snapToGrid/>
          <w:szCs w:val="24"/>
        </w:rPr>
        <w:t xml:space="preserve">tate </w:t>
      </w:r>
      <w:r w:rsidR="00AE5B68">
        <w:rPr>
          <w:rFonts w:cs="Arial"/>
          <w:b/>
          <w:bCs/>
          <w:i/>
          <w:iCs/>
          <w:snapToGrid/>
          <w:szCs w:val="24"/>
        </w:rPr>
        <w:t>I</w:t>
      </w:r>
      <w:r w:rsidRPr="00C07186">
        <w:rPr>
          <w:rFonts w:cs="Arial"/>
          <w:b/>
          <w:bCs/>
          <w:i/>
          <w:iCs/>
          <w:snapToGrid/>
          <w:szCs w:val="24"/>
        </w:rPr>
        <w:t xml:space="preserve">nstitution or </w:t>
      </w:r>
      <w:r w:rsidR="00AE5B68">
        <w:rPr>
          <w:rFonts w:cs="Arial"/>
          <w:b/>
          <w:bCs/>
          <w:i/>
          <w:iCs/>
          <w:snapToGrid/>
          <w:szCs w:val="24"/>
        </w:rPr>
        <w:t>O</w:t>
      </w:r>
      <w:r w:rsidRPr="00C07186">
        <w:rPr>
          <w:rFonts w:cs="Arial"/>
          <w:b/>
          <w:bCs/>
          <w:i/>
          <w:iCs/>
          <w:snapToGrid/>
          <w:szCs w:val="24"/>
        </w:rPr>
        <w:t xml:space="preserve">ther </w:t>
      </w:r>
      <w:r w:rsidR="00AE5B68">
        <w:rPr>
          <w:rFonts w:cs="Arial"/>
          <w:b/>
          <w:bCs/>
          <w:i/>
          <w:iCs/>
          <w:snapToGrid/>
          <w:szCs w:val="24"/>
        </w:rPr>
        <w:t>S</w:t>
      </w:r>
      <w:r w:rsidRPr="00C07186">
        <w:rPr>
          <w:rFonts w:cs="Arial"/>
          <w:b/>
          <w:bCs/>
          <w:i/>
          <w:iCs/>
          <w:snapToGrid/>
          <w:szCs w:val="24"/>
        </w:rPr>
        <w:t>tate-</w:t>
      </w:r>
      <w:r w:rsidR="00AE5B68">
        <w:rPr>
          <w:rFonts w:cs="Arial"/>
          <w:b/>
          <w:bCs/>
          <w:i/>
          <w:iCs/>
          <w:snapToGrid/>
          <w:szCs w:val="24"/>
        </w:rPr>
        <w:t>O</w:t>
      </w:r>
      <w:r w:rsidRPr="00C07186">
        <w:rPr>
          <w:rFonts w:cs="Arial"/>
          <w:b/>
          <w:bCs/>
          <w:i/>
          <w:iCs/>
          <w:snapToGrid/>
          <w:szCs w:val="24"/>
        </w:rPr>
        <w:t xml:space="preserve">wned or </w:t>
      </w:r>
      <w:r w:rsidR="00AE5B68">
        <w:rPr>
          <w:rFonts w:cs="Arial"/>
          <w:b/>
          <w:bCs/>
          <w:i/>
          <w:iCs/>
          <w:snapToGrid/>
          <w:szCs w:val="24"/>
          <w:u w:val="single"/>
        </w:rPr>
        <w:t>S</w:t>
      </w:r>
      <w:r w:rsidRPr="00C07186">
        <w:rPr>
          <w:rFonts w:cs="Arial"/>
          <w:b/>
          <w:bCs/>
          <w:i/>
          <w:iCs/>
          <w:snapToGrid/>
          <w:szCs w:val="24"/>
          <w:u w:val="single"/>
        </w:rPr>
        <w:t>pecified</w:t>
      </w:r>
      <w:r w:rsidRPr="00C07186">
        <w:rPr>
          <w:rFonts w:cs="Arial"/>
          <w:b/>
          <w:bCs/>
          <w:i/>
          <w:iCs/>
          <w:snapToGrid/>
          <w:szCs w:val="24"/>
        </w:rPr>
        <w:t xml:space="preserve"> </w:t>
      </w:r>
      <w:r w:rsidR="00AE5B68">
        <w:rPr>
          <w:rFonts w:cs="Arial"/>
          <w:b/>
          <w:bCs/>
          <w:i/>
          <w:iCs/>
          <w:snapToGrid/>
          <w:szCs w:val="24"/>
        </w:rPr>
        <w:t>S</w:t>
      </w:r>
      <w:r w:rsidRPr="00C07186">
        <w:rPr>
          <w:rFonts w:cs="Arial"/>
          <w:b/>
          <w:bCs/>
          <w:i/>
          <w:iCs/>
          <w:snapToGrid/>
          <w:szCs w:val="24"/>
        </w:rPr>
        <w:t>tate</w:t>
      </w:r>
      <w:r>
        <w:rPr>
          <w:rFonts w:cs="Arial"/>
          <w:b/>
          <w:bCs/>
          <w:i/>
          <w:iCs/>
          <w:snapToGrid/>
          <w:szCs w:val="24"/>
        </w:rPr>
        <w:t>-</w:t>
      </w:r>
      <w:r w:rsidR="00AE5B68">
        <w:rPr>
          <w:rFonts w:cs="Arial"/>
          <w:b/>
          <w:bCs/>
          <w:i/>
          <w:iCs/>
          <w:snapToGrid/>
          <w:szCs w:val="24"/>
        </w:rPr>
        <w:t>O</w:t>
      </w:r>
      <w:r w:rsidRPr="00C07186">
        <w:rPr>
          <w:rFonts w:cs="Arial"/>
          <w:b/>
          <w:bCs/>
          <w:i/>
          <w:iCs/>
          <w:snapToGrid/>
          <w:szCs w:val="24"/>
        </w:rPr>
        <w:t>ccupied</w:t>
      </w:r>
      <w:r>
        <w:rPr>
          <w:rFonts w:cs="Arial"/>
          <w:b/>
          <w:bCs/>
          <w:i/>
          <w:iCs/>
          <w:snapToGrid/>
          <w:szCs w:val="24"/>
        </w:rPr>
        <w:t xml:space="preserve"> </w:t>
      </w:r>
      <w:r w:rsidR="00AE5B68">
        <w:rPr>
          <w:rFonts w:cs="Arial"/>
          <w:b/>
          <w:bCs/>
          <w:i/>
          <w:iCs/>
          <w:snapToGrid/>
          <w:szCs w:val="24"/>
        </w:rPr>
        <w:t>B</w:t>
      </w:r>
      <w:r w:rsidRPr="00C07186">
        <w:rPr>
          <w:rFonts w:cs="Arial"/>
          <w:b/>
          <w:bCs/>
          <w:i/>
          <w:iCs/>
          <w:snapToGrid/>
          <w:szCs w:val="24"/>
        </w:rPr>
        <w:t>uilding.</w:t>
      </w:r>
    </w:p>
    <w:p w14:paraId="76D919B9" w14:textId="4B7F866E" w:rsidR="00DB7D12" w:rsidRPr="00C07186" w:rsidRDefault="00DB7D12" w:rsidP="00DB7D12">
      <w:pPr>
        <w:widowControl/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C07186">
        <w:rPr>
          <w:rFonts w:cs="Arial"/>
          <w:b/>
          <w:bCs/>
          <w:i/>
          <w:iCs/>
          <w:snapToGrid/>
          <w:szCs w:val="24"/>
          <w:u w:val="single"/>
        </w:rPr>
        <w:t xml:space="preserve">Specified </w:t>
      </w:r>
      <w:r w:rsidR="00AE5B68">
        <w:rPr>
          <w:rFonts w:cs="Arial"/>
          <w:b/>
          <w:bCs/>
          <w:i/>
          <w:iCs/>
          <w:snapToGrid/>
          <w:szCs w:val="24"/>
          <w:u w:val="single"/>
        </w:rPr>
        <w:t>S</w:t>
      </w:r>
      <w:r w:rsidRPr="00C07186">
        <w:rPr>
          <w:rFonts w:cs="Arial"/>
          <w:b/>
          <w:bCs/>
          <w:i/>
          <w:iCs/>
          <w:snapToGrid/>
          <w:szCs w:val="24"/>
          <w:u w:val="single"/>
        </w:rPr>
        <w:t>tate-</w:t>
      </w:r>
      <w:r w:rsidR="00AE5B68">
        <w:rPr>
          <w:rFonts w:cs="Arial"/>
          <w:b/>
          <w:bCs/>
          <w:i/>
          <w:iCs/>
          <w:snapToGrid/>
          <w:szCs w:val="24"/>
          <w:u w:val="single"/>
        </w:rPr>
        <w:t>O</w:t>
      </w:r>
      <w:r w:rsidRPr="00C07186">
        <w:rPr>
          <w:rFonts w:cs="Arial"/>
          <w:b/>
          <w:bCs/>
          <w:i/>
          <w:iCs/>
          <w:snapToGrid/>
          <w:szCs w:val="24"/>
          <w:u w:val="single"/>
        </w:rPr>
        <w:t xml:space="preserve">ccupied </w:t>
      </w:r>
      <w:r w:rsidR="00AE5B68">
        <w:rPr>
          <w:rFonts w:cs="Arial"/>
          <w:b/>
          <w:bCs/>
          <w:i/>
          <w:iCs/>
          <w:snapToGrid/>
          <w:szCs w:val="24"/>
          <w:u w:val="single"/>
        </w:rPr>
        <w:t>B</w:t>
      </w:r>
      <w:r w:rsidRPr="00C07186">
        <w:rPr>
          <w:rFonts w:cs="Arial"/>
          <w:b/>
          <w:bCs/>
          <w:i/>
          <w:iCs/>
          <w:snapToGrid/>
          <w:szCs w:val="24"/>
          <w:u w:val="single"/>
        </w:rPr>
        <w:t xml:space="preserve">uildings. </w:t>
      </w:r>
      <w:r w:rsidRPr="00C07186">
        <w:rPr>
          <w:rFonts w:cs="Arial"/>
          <w:i/>
          <w:iCs/>
          <w:snapToGrid/>
          <w:szCs w:val="24"/>
          <w:u w:val="single"/>
        </w:rPr>
        <w:t>Any building, structure</w:t>
      </w:r>
      <w:r w:rsidRPr="00CF6D78">
        <w:rPr>
          <w:rFonts w:cs="Arial"/>
          <w:i/>
          <w:iCs/>
          <w:snapToGrid/>
          <w:szCs w:val="24"/>
          <w:u w:val="single"/>
        </w:rPr>
        <w:t xml:space="preserve"> </w:t>
      </w:r>
      <w:r w:rsidRPr="00C07186">
        <w:rPr>
          <w:rFonts w:cs="Arial"/>
          <w:i/>
          <w:iCs/>
          <w:snapToGrid/>
          <w:szCs w:val="24"/>
          <w:u w:val="single"/>
        </w:rPr>
        <w:t>or area that meets any of the following criteria:</w:t>
      </w:r>
    </w:p>
    <w:p w14:paraId="01BCCC9D" w14:textId="77777777" w:rsidR="00DB7D12" w:rsidRPr="00705A89" w:rsidRDefault="00DB7D12" w:rsidP="00DB7D12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A building where the state has contracted into a build-to-suit lease.</w:t>
      </w:r>
    </w:p>
    <w:p w14:paraId="430266FF" w14:textId="77777777" w:rsidR="00DB7D12" w:rsidRPr="00705A89" w:rsidRDefault="00DB7D12" w:rsidP="00DB7D12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A courthouse holding facility or trial court with a detention area.</w:t>
      </w:r>
    </w:p>
    <w:p w14:paraId="4E3614D0" w14:textId="432EEC6D" w:rsidR="00DB7D12" w:rsidRPr="00705A89" w:rsidRDefault="00DB7D12" w:rsidP="00DB7D12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 xml:space="preserve">A building used by the Department of Corrections and Rehabilitation </w:t>
      </w:r>
      <w:r w:rsidR="00CD2779">
        <w:rPr>
          <w:rFonts w:cs="Arial"/>
          <w:i/>
          <w:iCs/>
          <w:snapToGrid/>
          <w:szCs w:val="24"/>
          <w:u w:val="single"/>
        </w:rPr>
        <w:t>(</w:t>
      </w:r>
      <w:proofErr w:type="spellStart"/>
      <w:r w:rsidRPr="00705A89">
        <w:rPr>
          <w:rFonts w:cs="Arial"/>
          <w:i/>
          <w:iCs/>
          <w:snapToGrid/>
          <w:szCs w:val="24"/>
          <w:u w:val="single"/>
        </w:rPr>
        <w:t>CDCR</w:t>
      </w:r>
      <w:proofErr w:type="spellEnd"/>
      <w:r w:rsidRPr="00705A89">
        <w:rPr>
          <w:rFonts w:cs="Arial"/>
          <w:i/>
          <w:iCs/>
          <w:snapToGrid/>
          <w:szCs w:val="24"/>
          <w:u w:val="single"/>
        </w:rPr>
        <w:t>) as a community correctional reentry center.</w:t>
      </w:r>
    </w:p>
    <w:p w14:paraId="0BC947AF" w14:textId="77777777" w:rsidR="00DB7D12" w:rsidRPr="00705A89" w:rsidRDefault="00DB7D12" w:rsidP="00DB7D12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100 percent state occupied.</w:t>
      </w:r>
    </w:p>
    <w:p w14:paraId="43CFA910" w14:textId="77777777" w:rsidR="00DB7D12" w:rsidRPr="00705A89" w:rsidRDefault="00DB7D12" w:rsidP="00DB7D12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State-occupied areas in a state-leased building that is a high-rise and is 75 percent of the net area floor space or more occupied by state entities.</w:t>
      </w:r>
    </w:p>
    <w:p w14:paraId="1095B643" w14:textId="77777777" w:rsidR="00DB7D12" w:rsidRPr="00705A89" w:rsidRDefault="00DB7D12" w:rsidP="00DB7D12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lastRenderedPageBreak/>
        <w:t>State-occupied areas in a building that contains 5,000 square feet (465 m2) or more space of state-leased Group H or Group L occupancy.</w:t>
      </w:r>
    </w:p>
    <w:p w14:paraId="5A7DEDF2" w14:textId="77777777" w:rsidR="00DB7D12" w:rsidRPr="00705A89" w:rsidRDefault="00DB7D12" w:rsidP="00DB7D12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A state-leased building with facilities with the primary purpose of housing state records and/or state artifacts of historical significance.</w:t>
      </w:r>
    </w:p>
    <w:p w14:paraId="2C1E534D" w14:textId="77777777" w:rsidR="00DB7D12" w:rsidRPr="00705A89" w:rsidRDefault="00DB7D12" w:rsidP="00DB7D12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Properties leased by California State University (CSU).</w:t>
      </w:r>
    </w:p>
    <w:p w14:paraId="226E8A84" w14:textId="77777777" w:rsidR="00DB7D12" w:rsidRPr="00705A89" w:rsidRDefault="00DB7D12" w:rsidP="00DB7D12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State institutions and their real property.</w:t>
      </w:r>
    </w:p>
    <w:p w14:paraId="05C49FC1" w14:textId="77777777" w:rsidR="00DB7D12" w:rsidRPr="00705A89" w:rsidRDefault="00DB7D12" w:rsidP="00DB7D12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CAL FIRE occupied areas in leased buildings.</w:t>
      </w:r>
    </w:p>
    <w:p w14:paraId="6331729F" w14:textId="77777777" w:rsidR="00DB7D12" w:rsidRPr="00705A89" w:rsidRDefault="00DB7D12" w:rsidP="00DB7D12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State-leased facilities where the governing body’s fire protection services rely on an all-volunteer fire department.</w:t>
      </w:r>
    </w:p>
    <w:p w14:paraId="7B0730D9" w14:textId="77777777" w:rsidR="00DB7D12" w:rsidRPr="00C07186" w:rsidRDefault="00DB7D12" w:rsidP="00DB7D12">
      <w:pPr>
        <w:widowControl/>
        <w:autoSpaceDE w:val="0"/>
        <w:autoSpaceDN w:val="0"/>
        <w:adjustRightInd w:val="0"/>
        <w:rPr>
          <w:rFonts w:cs="Arial"/>
          <w:i/>
          <w:iCs/>
          <w:snapToGrid/>
          <w:szCs w:val="24"/>
        </w:rPr>
      </w:pPr>
      <w:r w:rsidRPr="00C07186">
        <w:rPr>
          <w:rFonts w:cs="Arial"/>
          <w:b/>
          <w:bCs/>
          <w:i/>
          <w:iCs/>
          <w:snapToGrid/>
          <w:szCs w:val="24"/>
        </w:rPr>
        <w:t>Authority cited</w:t>
      </w:r>
      <w:r>
        <w:rPr>
          <w:rFonts w:cs="Arial"/>
          <w:b/>
          <w:bCs/>
          <w:i/>
          <w:iCs/>
          <w:snapToGrid/>
          <w:szCs w:val="24"/>
        </w:rPr>
        <w:t xml:space="preserve"> </w:t>
      </w:r>
      <w:r w:rsidRPr="00C07186">
        <w:rPr>
          <w:rFonts w:cs="Arial"/>
          <w:b/>
          <w:bCs/>
          <w:i/>
          <w:iCs/>
          <w:snapToGrid/>
          <w:szCs w:val="24"/>
        </w:rPr>
        <w:t>—</w:t>
      </w:r>
      <w:r>
        <w:rPr>
          <w:rFonts w:cs="Arial"/>
          <w:b/>
          <w:bCs/>
          <w:i/>
          <w:iCs/>
          <w:snapToGrid/>
          <w:szCs w:val="24"/>
        </w:rPr>
        <w:t xml:space="preserve"> </w:t>
      </w:r>
      <w:r w:rsidRPr="00C07186">
        <w:rPr>
          <w:rFonts w:cs="Arial"/>
          <w:i/>
          <w:iCs/>
          <w:snapToGrid/>
          <w:szCs w:val="24"/>
        </w:rPr>
        <w:t>Health and Safety Code Section</w:t>
      </w:r>
      <w:r w:rsidRPr="00C07186">
        <w:rPr>
          <w:rFonts w:cs="Arial"/>
          <w:i/>
          <w:iCs/>
          <w:snapToGrid/>
          <w:szCs w:val="24"/>
          <w:u w:val="single"/>
        </w:rPr>
        <w:t>s</w:t>
      </w:r>
      <w:r w:rsidRPr="00C07186">
        <w:rPr>
          <w:rFonts w:cs="Arial"/>
          <w:i/>
          <w:iCs/>
          <w:snapToGrid/>
          <w:szCs w:val="24"/>
        </w:rPr>
        <w:t xml:space="preserve"> 13108</w:t>
      </w:r>
      <w:r w:rsidRPr="00C07186">
        <w:rPr>
          <w:rFonts w:cs="Arial"/>
          <w:i/>
          <w:iCs/>
          <w:snapToGrid/>
          <w:szCs w:val="24"/>
          <w:u w:val="single"/>
        </w:rPr>
        <w:t>,</w:t>
      </w:r>
      <w:r w:rsidRPr="00CF6D78">
        <w:rPr>
          <w:rFonts w:cs="Arial"/>
          <w:i/>
          <w:iCs/>
          <w:snapToGrid/>
          <w:szCs w:val="24"/>
          <w:u w:val="single"/>
        </w:rPr>
        <w:t xml:space="preserve"> </w:t>
      </w:r>
      <w:r w:rsidRPr="00C07186">
        <w:rPr>
          <w:rFonts w:cs="Arial"/>
          <w:i/>
          <w:iCs/>
          <w:snapToGrid/>
          <w:szCs w:val="24"/>
          <w:u w:val="single"/>
        </w:rPr>
        <w:t>13145, 13146, 16022.5 and 17921</w:t>
      </w:r>
      <w:r w:rsidRPr="00C07186">
        <w:rPr>
          <w:rFonts w:cs="Arial"/>
          <w:i/>
          <w:iCs/>
          <w:snapToGrid/>
          <w:szCs w:val="24"/>
        </w:rPr>
        <w:t>.</w:t>
      </w:r>
    </w:p>
    <w:p w14:paraId="5DE9F508" w14:textId="77777777" w:rsidR="00DB7D12" w:rsidRPr="00816D0B" w:rsidRDefault="00DB7D12" w:rsidP="00DB7D12">
      <w:pPr>
        <w:widowControl/>
        <w:autoSpaceDE w:val="0"/>
        <w:autoSpaceDN w:val="0"/>
        <w:adjustRightInd w:val="0"/>
        <w:rPr>
          <w:rFonts w:cs="Arial"/>
          <w:i/>
          <w:iCs/>
          <w:snapToGrid/>
          <w:szCs w:val="24"/>
        </w:rPr>
      </w:pPr>
      <w:r w:rsidRPr="00C07186">
        <w:rPr>
          <w:rFonts w:cs="Arial"/>
          <w:b/>
          <w:bCs/>
          <w:i/>
          <w:iCs/>
          <w:snapToGrid/>
          <w:szCs w:val="24"/>
        </w:rPr>
        <w:t>Reference</w:t>
      </w:r>
      <w:r>
        <w:rPr>
          <w:rFonts w:cs="Arial"/>
          <w:b/>
          <w:bCs/>
          <w:i/>
          <w:iCs/>
          <w:snapToGrid/>
          <w:szCs w:val="24"/>
        </w:rPr>
        <w:t xml:space="preserve"> </w:t>
      </w:r>
      <w:r w:rsidRPr="00C07186">
        <w:rPr>
          <w:rFonts w:cs="Arial"/>
          <w:b/>
          <w:bCs/>
          <w:i/>
          <w:iCs/>
          <w:snapToGrid/>
          <w:szCs w:val="24"/>
        </w:rPr>
        <w:t>—</w:t>
      </w:r>
      <w:r>
        <w:rPr>
          <w:rFonts w:cs="Arial"/>
          <w:b/>
          <w:bCs/>
          <w:i/>
          <w:iCs/>
          <w:snapToGrid/>
          <w:szCs w:val="24"/>
        </w:rPr>
        <w:t xml:space="preserve"> </w:t>
      </w:r>
      <w:r w:rsidRPr="00C07186">
        <w:rPr>
          <w:rFonts w:cs="Arial"/>
          <w:i/>
          <w:iCs/>
          <w:snapToGrid/>
          <w:szCs w:val="24"/>
        </w:rPr>
        <w:t>Health and Safety Code Section</w:t>
      </w:r>
      <w:r w:rsidRPr="00C07186">
        <w:rPr>
          <w:rFonts w:cs="Arial"/>
          <w:i/>
          <w:iCs/>
          <w:snapToGrid/>
          <w:szCs w:val="24"/>
          <w:u w:val="single"/>
        </w:rPr>
        <w:t>s</w:t>
      </w:r>
      <w:r w:rsidRPr="00C07186">
        <w:rPr>
          <w:rFonts w:cs="Arial"/>
          <w:i/>
          <w:iCs/>
          <w:snapToGrid/>
          <w:szCs w:val="24"/>
        </w:rPr>
        <w:t xml:space="preserve"> </w:t>
      </w:r>
      <w:r w:rsidRPr="00C07186">
        <w:rPr>
          <w:rFonts w:cs="Arial"/>
          <w:i/>
          <w:iCs/>
          <w:snapToGrid/>
          <w:szCs w:val="24"/>
          <w:u w:val="single"/>
        </w:rPr>
        <w:t>13108,</w:t>
      </w:r>
      <w:r>
        <w:rPr>
          <w:rFonts w:cs="Arial"/>
          <w:i/>
          <w:iCs/>
          <w:snapToGrid/>
          <w:szCs w:val="24"/>
        </w:rPr>
        <w:t xml:space="preserve"> </w:t>
      </w:r>
      <w:r w:rsidRPr="00C07186">
        <w:rPr>
          <w:rFonts w:cs="Arial"/>
          <w:i/>
          <w:iCs/>
          <w:snapToGrid/>
          <w:szCs w:val="24"/>
        </w:rPr>
        <w:t>13143</w:t>
      </w:r>
      <w:r w:rsidRPr="00CF6D78">
        <w:rPr>
          <w:rFonts w:cs="Arial"/>
          <w:i/>
          <w:iCs/>
          <w:snapToGrid/>
          <w:szCs w:val="24"/>
          <w:u w:val="single"/>
        </w:rPr>
        <w:t>, 13145, 13146, 16022.5 and 17921</w:t>
      </w:r>
      <w:r w:rsidRPr="00C07186">
        <w:rPr>
          <w:rFonts w:cs="Arial"/>
          <w:i/>
          <w:iCs/>
          <w:snapToGrid/>
          <w:szCs w:val="24"/>
        </w:rPr>
        <w:t>.</w:t>
      </w:r>
    </w:p>
    <w:p w14:paraId="17FA879B" w14:textId="77777777" w:rsidR="00467718" w:rsidRPr="00070E4D" w:rsidRDefault="00467718" w:rsidP="00467718">
      <w:pPr>
        <w:spacing w:before="120" w:after="0"/>
        <w:rPr>
          <w:rFonts w:cs="Arial"/>
          <w:b/>
        </w:rPr>
      </w:pPr>
      <w:r w:rsidRPr="00070E4D">
        <w:rPr>
          <w:rFonts w:cs="Arial"/>
          <w:b/>
        </w:rPr>
        <w:t>Notation:</w:t>
      </w:r>
    </w:p>
    <w:p w14:paraId="0130FDE2" w14:textId="5DB88D8B" w:rsidR="00467718" w:rsidRPr="00E64FDA" w:rsidRDefault="00467718" w:rsidP="00467718">
      <w:pPr>
        <w:spacing w:before="120" w:after="0"/>
        <w:rPr>
          <w:rFonts w:cs="Arial"/>
          <w:bCs/>
        </w:rPr>
      </w:pPr>
      <w:bookmarkStart w:id="2" w:name="_Hlk123134096"/>
      <w:r w:rsidRPr="00E64FDA">
        <w:rPr>
          <w:rFonts w:cs="Arial"/>
          <w:bCs/>
        </w:rPr>
        <w:t>Authority: Health and Safety Code Sections 1250, 1502, 1568.02, 1569.72</w:t>
      </w:r>
      <w:r w:rsidR="009678BE">
        <w:rPr>
          <w:rFonts w:cs="Arial"/>
          <w:bCs/>
        </w:rPr>
        <w:t xml:space="preserve"> - </w:t>
      </w:r>
      <w:r w:rsidRPr="00E64FDA">
        <w:rPr>
          <w:rFonts w:cs="Arial"/>
          <w:bCs/>
        </w:rPr>
        <w:t>1569.78, 1597.44 - 1597.65, 13108, 13108.5, 13114, 13143, 13143.2, 13143.6, 13145, 13146, 13211, 16022.5, 17921, 18928, 18949.2, 25500 through 25545; Government Code Sections 51176, 51177, 51178 and 51179, 51189; Education Code Section 17074.50; Public Resources Code Sections 4201 through 4204.</w:t>
      </w:r>
    </w:p>
    <w:p w14:paraId="0EC84320" w14:textId="6175AD23" w:rsidR="00867C1A" w:rsidRDefault="00467718" w:rsidP="00B251BC">
      <w:pPr>
        <w:spacing w:before="120" w:after="0"/>
        <w:rPr>
          <w:rFonts w:cs="Arial"/>
          <w:bCs/>
          <w:szCs w:val="24"/>
        </w:rPr>
      </w:pPr>
      <w:r w:rsidRPr="00E64FDA">
        <w:rPr>
          <w:rFonts w:cs="Arial"/>
          <w:bCs/>
        </w:rPr>
        <w:t>Reference(s): Health and Safety Code Sections 13108, 13108.5, 13113, 13113.5, 13114, 13132, 13132.7, 13133, 13135, 13143, 13143.1, 13143.2, 13143.6, 13143.9, 13145, 13146, 13210, 13211, 16022.5, 17921.</w:t>
      </w:r>
      <w:bookmarkEnd w:id="2"/>
    </w:p>
    <w:p w14:paraId="20DC1A0B" w14:textId="536030A4" w:rsidR="005A027E" w:rsidRDefault="005A027E" w:rsidP="005A027E">
      <w:pPr>
        <w:pStyle w:val="Heading3"/>
        <w:rPr>
          <w:bCs/>
        </w:rPr>
      </w:pPr>
      <w:r w:rsidRPr="00AD67B3">
        <w:t xml:space="preserve">ITEM </w:t>
      </w:r>
      <w:r w:rsidR="00AE5B68">
        <w:rPr>
          <w:noProof/>
        </w:rPr>
        <w:t>2</w:t>
      </w:r>
      <w:r>
        <w:br/>
      </w:r>
      <w:r w:rsidRPr="00AD67B3">
        <w:t xml:space="preserve">Chapter </w:t>
      </w:r>
      <w:r>
        <w:t>1</w:t>
      </w:r>
      <w:r w:rsidR="00B90CF7">
        <w:t>2</w:t>
      </w:r>
      <w:r>
        <w:t xml:space="preserve"> </w:t>
      </w:r>
      <w:r w:rsidR="0022168D">
        <w:rPr>
          <w:bCs/>
        </w:rPr>
        <w:t>FUEL GAS PIPING</w:t>
      </w:r>
      <w:r>
        <w:rPr>
          <w:bCs/>
        </w:rPr>
        <w:t>, Section 1</w:t>
      </w:r>
      <w:r w:rsidR="0022168D">
        <w:rPr>
          <w:bCs/>
        </w:rPr>
        <w:t>201.0</w:t>
      </w:r>
    </w:p>
    <w:p w14:paraId="234B7534" w14:textId="57AD9E63" w:rsidR="005A027E" w:rsidRPr="00C36F20" w:rsidRDefault="005A027E" w:rsidP="00C36F20">
      <w:pPr>
        <w:rPr>
          <w:rFonts w:cs="Arial"/>
          <w:szCs w:val="24"/>
        </w:rPr>
      </w:pPr>
      <w:r>
        <w:rPr>
          <w:rFonts w:cs="Arial"/>
          <w:szCs w:val="24"/>
        </w:rPr>
        <w:t>[</w:t>
      </w:r>
      <w:r w:rsidR="00B90CF7" w:rsidRPr="00B90CF7">
        <w:rPr>
          <w:rFonts w:cs="Arial"/>
          <w:szCs w:val="24"/>
        </w:rPr>
        <w:t xml:space="preserve">The SFM proposed amendment is </w:t>
      </w:r>
      <w:r w:rsidR="007B61E6">
        <w:rPr>
          <w:rFonts w:cs="Arial"/>
          <w:szCs w:val="24"/>
        </w:rPr>
        <w:t>to add the refere</w:t>
      </w:r>
      <w:r w:rsidR="004F45D0">
        <w:rPr>
          <w:rFonts w:cs="Arial"/>
          <w:szCs w:val="24"/>
        </w:rPr>
        <w:t>nce standard NFPA 37 which is specific to internal combustion engines and gas turbine</w:t>
      </w:r>
      <w:r w:rsidR="003F4A57">
        <w:rPr>
          <w:rFonts w:cs="Arial"/>
          <w:szCs w:val="24"/>
        </w:rPr>
        <w:t>s</w:t>
      </w:r>
      <w:r w:rsidR="00B90CF7" w:rsidRPr="00B90CF7">
        <w:rPr>
          <w:rFonts w:cs="Arial"/>
          <w:szCs w:val="24"/>
        </w:rPr>
        <w:t>.</w:t>
      </w:r>
      <w:r>
        <w:rPr>
          <w:rFonts w:cs="Arial"/>
          <w:szCs w:val="24"/>
        </w:rPr>
        <w:t>]</w:t>
      </w:r>
    </w:p>
    <w:p w14:paraId="768FA766" w14:textId="77777777" w:rsidR="00782D3E" w:rsidRPr="00782D3E" w:rsidRDefault="00782D3E" w:rsidP="00782D3E">
      <w:pPr>
        <w:spacing w:before="120" w:after="0"/>
        <w:rPr>
          <w:rFonts w:cs="Arial"/>
          <w:bCs/>
          <w:i/>
          <w:iCs/>
          <w:szCs w:val="24"/>
          <w:u w:val="single"/>
        </w:rPr>
      </w:pPr>
      <w:r w:rsidRPr="00782D3E">
        <w:rPr>
          <w:rFonts w:cs="Arial"/>
          <w:b/>
          <w:bCs/>
          <w:szCs w:val="24"/>
        </w:rPr>
        <w:t xml:space="preserve">1201.1 Applicability. </w:t>
      </w:r>
      <w:r w:rsidRPr="00782D3E">
        <w:rPr>
          <w:rFonts w:cs="Arial"/>
          <w:bCs/>
          <w:szCs w:val="24"/>
        </w:rPr>
        <w:t xml:space="preserve">The regulations of this chapter shall govern the installation of fuel gas piping in or in connection with a building, structure or within the property lines of premises up to 5 pounds-force per square inch (psi) (34 kPa) for natural gas and 10 psi (69 kPa) for undiluted propane, other than service pipe. Fuel oil piping systems </w:t>
      </w:r>
      <w:r w:rsidRPr="00782D3E">
        <w:rPr>
          <w:rFonts w:cs="Arial"/>
          <w:bCs/>
          <w:i/>
          <w:iCs/>
          <w:szCs w:val="24"/>
          <w:u w:val="single"/>
        </w:rPr>
        <w:t>connected to oil-burning equipment</w:t>
      </w:r>
      <w:r w:rsidRPr="00782D3E">
        <w:rPr>
          <w:rFonts w:cs="Arial"/>
          <w:bCs/>
          <w:szCs w:val="24"/>
        </w:rPr>
        <w:t xml:space="preserve"> shall be installed in accordance with NFPA 31</w:t>
      </w:r>
      <w:r w:rsidRPr="00782D3E">
        <w:rPr>
          <w:rFonts w:cs="Arial"/>
          <w:bCs/>
          <w:i/>
          <w:iCs/>
          <w:szCs w:val="24"/>
        </w:rPr>
        <w:t xml:space="preserve">. </w:t>
      </w:r>
      <w:r w:rsidRPr="00782D3E">
        <w:rPr>
          <w:rFonts w:cs="Arial"/>
          <w:bCs/>
          <w:i/>
          <w:iCs/>
          <w:szCs w:val="24"/>
          <w:u w:val="single"/>
        </w:rPr>
        <w:t>Fuel oil piping systems connected to internal combustion engines and gas turbines shall be installed in accordance with NFPA 37.</w:t>
      </w:r>
    </w:p>
    <w:p w14:paraId="47A7AFFC" w14:textId="77777777" w:rsidR="00467718" w:rsidRPr="00070E4D" w:rsidRDefault="00467718" w:rsidP="00467718">
      <w:pPr>
        <w:spacing w:before="120" w:after="0"/>
        <w:rPr>
          <w:rFonts w:cs="Arial"/>
          <w:b/>
        </w:rPr>
      </w:pPr>
      <w:r w:rsidRPr="00070E4D">
        <w:rPr>
          <w:rFonts w:cs="Arial"/>
          <w:b/>
        </w:rPr>
        <w:t>Notation:</w:t>
      </w:r>
    </w:p>
    <w:p w14:paraId="07173C61" w14:textId="71FA9B71" w:rsidR="00467718" w:rsidRPr="00E64FDA" w:rsidRDefault="00467718" w:rsidP="00467718">
      <w:pPr>
        <w:spacing w:before="120" w:after="0"/>
        <w:rPr>
          <w:rFonts w:cs="Arial"/>
          <w:bCs/>
        </w:rPr>
      </w:pPr>
      <w:r w:rsidRPr="00E64FDA">
        <w:rPr>
          <w:rFonts w:cs="Arial"/>
          <w:bCs/>
        </w:rPr>
        <w:t>Authority: Health and Safety Code Sections 1250, 1502, 1568.02, 1569.72</w:t>
      </w:r>
      <w:r w:rsidR="009678BE">
        <w:rPr>
          <w:rFonts w:cs="Arial"/>
          <w:bCs/>
        </w:rPr>
        <w:t xml:space="preserve"> - </w:t>
      </w:r>
      <w:r w:rsidRPr="00E64FDA">
        <w:rPr>
          <w:rFonts w:cs="Arial"/>
          <w:bCs/>
        </w:rPr>
        <w:t>1569.78, 1597.44 - 1597.65, 13108, 13108.5, 13114, 13143, 13143.2, 13143.6, 13145, 13146, 13211, 16022.5, 17921, 18928, 18949.2, 25500 through 25545; Government Code Sections 51176, 51177, 51178 and 51179, 51189; Education Code Section 17074.50; Public Resources Code Sections 4201 through 4204.</w:t>
      </w:r>
    </w:p>
    <w:p w14:paraId="609C5203" w14:textId="1D31F68D" w:rsidR="00D92F15" w:rsidRDefault="00467718" w:rsidP="00B251BC">
      <w:pPr>
        <w:spacing w:before="120" w:after="0"/>
        <w:rPr>
          <w:rFonts w:cs="Arial"/>
          <w:bCs/>
          <w:szCs w:val="24"/>
        </w:rPr>
      </w:pPr>
      <w:r w:rsidRPr="00E64FDA">
        <w:rPr>
          <w:rFonts w:cs="Arial"/>
          <w:bCs/>
        </w:rPr>
        <w:t xml:space="preserve">Reference(s): Health and Safety Code Sections 13108, 13108.5, 13113, 13113.5, </w:t>
      </w:r>
      <w:r w:rsidRPr="00E64FDA">
        <w:rPr>
          <w:rFonts w:cs="Arial"/>
          <w:bCs/>
        </w:rPr>
        <w:lastRenderedPageBreak/>
        <w:t>13114, 13132, 13132.7, 13133, 13135, 13143, 13143.1, 13143.2, 13143.6, 13143.9, 13145, 13146, 13210, 13211, 16022.5, 17921.</w:t>
      </w:r>
    </w:p>
    <w:p w14:paraId="1375D3FE" w14:textId="6EA89479" w:rsidR="0041294E" w:rsidRDefault="0041294E" w:rsidP="0041294E">
      <w:pPr>
        <w:pStyle w:val="Heading3"/>
        <w:rPr>
          <w:bCs/>
        </w:rPr>
      </w:pPr>
      <w:r w:rsidRPr="00AD67B3">
        <w:t xml:space="preserve">ITEM </w:t>
      </w:r>
      <w:r w:rsidR="00AE5B68">
        <w:rPr>
          <w:noProof/>
        </w:rPr>
        <w:t>3</w:t>
      </w:r>
      <w:r>
        <w:br/>
      </w:r>
      <w:r w:rsidRPr="00AD67B3">
        <w:t xml:space="preserve">Chapter </w:t>
      </w:r>
      <w:r>
        <w:t xml:space="preserve">17 </w:t>
      </w:r>
      <w:r>
        <w:rPr>
          <w:bCs/>
        </w:rPr>
        <w:t>REFERENCE STANDARDS, Section 1701.1</w:t>
      </w:r>
    </w:p>
    <w:p w14:paraId="0212479C" w14:textId="77777777" w:rsidR="00264D04" w:rsidRPr="00264D04" w:rsidRDefault="00264D04" w:rsidP="00264D04">
      <w:pPr>
        <w:keepNext/>
        <w:keepLines/>
        <w:spacing w:before="120"/>
        <w:ind w:left="432"/>
        <w:outlineLvl w:val="3"/>
        <w:rPr>
          <w:rFonts w:eastAsiaTheme="majorEastAsia" w:cstheme="majorBidi"/>
          <w:b/>
          <w:iCs/>
          <w:noProof/>
        </w:rPr>
      </w:pPr>
      <w:r w:rsidRPr="00264D04">
        <w:rPr>
          <w:rFonts w:eastAsiaTheme="majorEastAsia" w:cstheme="majorBidi"/>
          <w:b/>
          <w:iCs/>
        </w:rPr>
        <w:t xml:space="preserve">ITEM </w:t>
      </w:r>
      <w:r w:rsidRPr="00264D04">
        <w:rPr>
          <w:rFonts w:eastAsiaTheme="majorEastAsia" w:cstheme="majorBidi"/>
          <w:b/>
          <w:iCs/>
          <w:noProof/>
        </w:rPr>
        <w:t>3-1</w:t>
      </w:r>
      <w:r w:rsidRPr="00264D04">
        <w:rPr>
          <w:rFonts w:eastAsiaTheme="majorEastAsia" w:cstheme="majorBidi"/>
          <w:b/>
          <w:iCs/>
        </w:rPr>
        <w:br/>
      </w:r>
      <w:r w:rsidRPr="00264D04">
        <w:rPr>
          <w:rFonts w:eastAsiaTheme="majorEastAsia" w:cstheme="majorBidi"/>
          <w:b/>
          <w:iCs/>
          <w:noProof/>
        </w:rPr>
        <w:t>NFPA 37-2018</w:t>
      </w:r>
    </w:p>
    <w:p w14:paraId="1251CB12" w14:textId="1BB1CC57" w:rsidR="00264D04" w:rsidRPr="00264D04" w:rsidRDefault="00264D04" w:rsidP="00264D04">
      <w:pPr>
        <w:rPr>
          <w:rFonts w:cs="Arial"/>
          <w:szCs w:val="24"/>
        </w:rPr>
      </w:pPr>
      <w:r w:rsidRPr="00264D04">
        <w:rPr>
          <w:rFonts w:cs="Arial"/>
          <w:szCs w:val="24"/>
        </w:rPr>
        <w:t>Adopt the 2018 edition of NFPA 37</w:t>
      </w:r>
    </w:p>
    <w:p w14:paraId="5042C779" w14:textId="0EF8D6FD" w:rsidR="0041294E" w:rsidRDefault="0041294E" w:rsidP="0041294E">
      <w:pPr>
        <w:rPr>
          <w:i/>
          <w:iCs/>
          <w:u w:val="single"/>
        </w:rPr>
      </w:pPr>
      <w:r w:rsidRPr="00443B9E">
        <w:rPr>
          <w:i/>
          <w:iCs/>
          <w:u w:val="single"/>
        </w:rPr>
        <w:t xml:space="preserve">NFPA </w:t>
      </w:r>
      <w:r w:rsidR="00B32621" w:rsidRPr="00443B9E">
        <w:rPr>
          <w:i/>
          <w:iCs/>
          <w:u w:val="single"/>
        </w:rPr>
        <w:t>37-2018</w:t>
      </w:r>
      <w:r w:rsidRPr="00443B9E">
        <w:rPr>
          <w:i/>
          <w:iCs/>
          <w:u w:val="single"/>
        </w:rPr>
        <w:tab/>
      </w:r>
      <w:r w:rsidR="00B32621" w:rsidRPr="00443B9E">
        <w:rPr>
          <w:i/>
          <w:iCs/>
          <w:u w:val="single"/>
        </w:rPr>
        <w:t>Standard</w:t>
      </w:r>
      <w:r w:rsidR="00861ABB" w:rsidRPr="00443B9E">
        <w:rPr>
          <w:i/>
          <w:iCs/>
          <w:u w:val="single"/>
        </w:rPr>
        <w:t xml:space="preserve"> for the Installation and Use of </w:t>
      </w:r>
      <w:r w:rsidR="00443B9E" w:rsidRPr="00443B9E">
        <w:rPr>
          <w:i/>
          <w:iCs/>
          <w:u w:val="single"/>
        </w:rPr>
        <w:t>Stationary</w:t>
      </w:r>
      <w:r w:rsidR="00861ABB" w:rsidRPr="00443B9E">
        <w:rPr>
          <w:i/>
          <w:iCs/>
          <w:u w:val="single"/>
        </w:rPr>
        <w:t xml:space="preserve"> Combustion</w:t>
      </w:r>
      <w:r w:rsidR="00443B9E" w:rsidRPr="00443B9E">
        <w:rPr>
          <w:i/>
          <w:iCs/>
          <w:u w:val="single"/>
        </w:rPr>
        <w:t xml:space="preserve"> Engines and Gas Turbines</w:t>
      </w:r>
    </w:p>
    <w:p w14:paraId="58E75CC3" w14:textId="468B8A78" w:rsidR="00790010" w:rsidRPr="00474BDC" w:rsidRDefault="00790010" w:rsidP="0041294E">
      <w:r w:rsidRPr="00474BDC">
        <w:t>Application</w:t>
      </w:r>
      <w:r w:rsidR="00474BDC">
        <w:tab/>
      </w:r>
      <w:r w:rsidR="00474BDC" w:rsidRPr="00474BDC">
        <w:rPr>
          <w:i/>
          <w:iCs/>
          <w:u w:val="single"/>
        </w:rPr>
        <w:t>Fuel oil piping systems</w:t>
      </w:r>
    </w:p>
    <w:p w14:paraId="25701FF7" w14:textId="549936EE" w:rsidR="00A93D3E" w:rsidRDefault="00790010" w:rsidP="00ED5B1A">
      <w:pPr>
        <w:rPr>
          <w:i/>
          <w:iCs/>
          <w:u w:val="single"/>
        </w:rPr>
      </w:pPr>
      <w:r w:rsidRPr="00790010">
        <w:t>Referenced section</w:t>
      </w:r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1201.1</w:t>
      </w:r>
      <w:proofErr w:type="gramEnd"/>
    </w:p>
    <w:p w14:paraId="29B0AA7E" w14:textId="77777777" w:rsidR="00D94811" w:rsidRPr="00D94811" w:rsidRDefault="00D94811" w:rsidP="00D94811">
      <w:pPr>
        <w:keepNext/>
        <w:keepLines/>
        <w:spacing w:before="120"/>
        <w:ind w:left="432"/>
        <w:outlineLvl w:val="3"/>
        <w:rPr>
          <w:rFonts w:eastAsiaTheme="majorEastAsia" w:cstheme="majorBidi"/>
          <w:b/>
          <w:iCs/>
          <w:noProof/>
        </w:rPr>
      </w:pPr>
      <w:r w:rsidRPr="00D94811">
        <w:rPr>
          <w:rFonts w:eastAsiaTheme="majorEastAsia" w:cstheme="majorBidi"/>
          <w:b/>
          <w:iCs/>
        </w:rPr>
        <w:t xml:space="preserve">ITEM </w:t>
      </w:r>
      <w:r w:rsidRPr="00D94811">
        <w:rPr>
          <w:rFonts w:eastAsiaTheme="majorEastAsia" w:cstheme="majorBidi"/>
          <w:b/>
          <w:iCs/>
          <w:noProof/>
        </w:rPr>
        <w:t>3-2</w:t>
      </w:r>
      <w:r w:rsidRPr="00D94811">
        <w:rPr>
          <w:rFonts w:eastAsiaTheme="majorEastAsia" w:cstheme="majorBidi"/>
          <w:b/>
          <w:iCs/>
        </w:rPr>
        <w:br/>
      </w:r>
      <w:r w:rsidRPr="00D94811">
        <w:rPr>
          <w:rFonts w:eastAsiaTheme="majorEastAsia" w:cstheme="majorBidi"/>
          <w:b/>
          <w:iCs/>
          <w:noProof/>
        </w:rPr>
        <w:t>NFPA 409-2022</w:t>
      </w:r>
    </w:p>
    <w:p w14:paraId="79896123" w14:textId="77777777" w:rsidR="00D94811" w:rsidRPr="00D94811" w:rsidRDefault="00D94811" w:rsidP="00D94811">
      <w:pPr>
        <w:ind w:firstLine="432"/>
        <w:rPr>
          <w:rFonts w:cs="Arial"/>
          <w:szCs w:val="24"/>
        </w:rPr>
      </w:pPr>
      <w:r w:rsidRPr="00D94811">
        <w:rPr>
          <w:rFonts w:cs="Arial"/>
          <w:szCs w:val="24"/>
        </w:rPr>
        <w:t>[Adopt the 2022 edition of NFPA 409]</w:t>
      </w:r>
    </w:p>
    <w:p w14:paraId="55878639" w14:textId="35F6BBD2" w:rsidR="00594FE0" w:rsidRDefault="00594FE0" w:rsidP="00DB4228">
      <w:r>
        <w:t>NFPA 409-</w:t>
      </w:r>
      <w:r w:rsidRPr="00594FE0">
        <w:rPr>
          <w:strike/>
        </w:rPr>
        <w:t>2016</w:t>
      </w:r>
      <w:r>
        <w:t xml:space="preserve"> </w:t>
      </w:r>
      <w:r w:rsidRPr="00594FE0">
        <w:rPr>
          <w:i/>
          <w:iCs/>
          <w:u w:val="single"/>
        </w:rPr>
        <w:t>2022</w:t>
      </w:r>
      <w:r w:rsidR="00590E5A" w:rsidRPr="00590E5A">
        <w:tab/>
        <w:t>Aircraft Hangars</w:t>
      </w:r>
    </w:p>
    <w:p w14:paraId="11D685E1" w14:textId="77777777" w:rsidR="00467718" w:rsidRPr="00070E4D" w:rsidRDefault="00467718" w:rsidP="00467718">
      <w:pPr>
        <w:spacing w:before="120" w:after="0"/>
        <w:rPr>
          <w:rFonts w:cs="Arial"/>
          <w:b/>
        </w:rPr>
      </w:pPr>
      <w:r w:rsidRPr="00070E4D">
        <w:rPr>
          <w:rFonts w:cs="Arial"/>
          <w:b/>
        </w:rPr>
        <w:t>Notation:</w:t>
      </w:r>
    </w:p>
    <w:p w14:paraId="6DDAB565" w14:textId="3B0E3EC8" w:rsidR="00467718" w:rsidRPr="00E64FDA" w:rsidRDefault="00467718" w:rsidP="00467718">
      <w:pPr>
        <w:spacing w:before="120" w:after="0"/>
        <w:rPr>
          <w:rFonts w:cs="Arial"/>
          <w:bCs/>
        </w:rPr>
      </w:pPr>
      <w:r w:rsidRPr="00E64FDA">
        <w:rPr>
          <w:rFonts w:cs="Arial"/>
          <w:bCs/>
        </w:rPr>
        <w:t>Authority: Health and Safety Code Sections 1250, 1502, 1568.02, 1569.72</w:t>
      </w:r>
      <w:r w:rsidR="009678BE">
        <w:rPr>
          <w:rFonts w:cs="Arial"/>
          <w:bCs/>
        </w:rPr>
        <w:t xml:space="preserve"> - </w:t>
      </w:r>
      <w:r w:rsidRPr="00E64FDA">
        <w:rPr>
          <w:rFonts w:cs="Arial"/>
          <w:bCs/>
        </w:rPr>
        <w:t>1569.78, 1597.44 - 1597.65, 13108, 13108.5, 13114, 13143, 13143.2, 13143.6, 13145, 13146, 13211, 16022.5, 17921, 18928, 18949.2, 25500 through 25545; Government Code Sections 51176, 51177, 51178 and 51179, 51189; Education Code Section 17074.50; Public Resources Code Sections 4201 through 4204.</w:t>
      </w:r>
    </w:p>
    <w:p w14:paraId="7A6DC76B" w14:textId="77777777" w:rsidR="00467718" w:rsidRPr="00E64FDA" w:rsidRDefault="00467718" w:rsidP="00467718">
      <w:pPr>
        <w:spacing w:before="120" w:after="0"/>
        <w:rPr>
          <w:rFonts w:cs="Arial"/>
          <w:bCs/>
        </w:rPr>
      </w:pPr>
      <w:r w:rsidRPr="00E64FDA">
        <w:rPr>
          <w:rFonts w:cs="Arial"/>
          <w:bCs/>
        </w:rPr>
        <w:t>Reference(s): Health and Safety Code Sections 13108, 13108.5, 13113, 13113.5, 13114, 13132, 13132.7, 13133, 13135, 13143, 13143.1, 13143.2, 13143.6, 13143.9, 13145, 13146, 13210, 13211, 16022.5, 17921.</w:t>
      </w:r>
    </w:p>
    <w:p w14:paraId="3121BE97" w14:textId="77777777" w:rsidR="00D92F15" w:rsidRPr="00A25D56" w:rsidRDefault="00D92F15" w:rsidP="00A25D56">
      <w:pPr>
        <w:rPr>
          <w:rFonts w:cs="Arial"/>
          <w:szCs w:val="24"/>
        </w:rPr>
      </w:pPr>
    </w:p>
    <w:sectPr w:rsidR="00D92F15" w:rsidRPr="00A25D56" w:rsidSect="00957E07">
      <w:headerReference w:type="default" r:id="rId11"/>
      <w:footerReference w:type="default" r:id="rId12"/>
      <w:endnotePr>
        <w:numFmt w:val="decimal"/>
      </w:endnotePr>
      <w:type w:val="continuous"/>
      <w:pgSz w:w="12240" w:h="15840"/>
      <w:pgMar w:top="1152" w:right="1440" w:bottom="720" w:left="1440" w:header="576" w:footer="27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A3831" w14:textId="77777777" w:rsidR="00A87858" w:rsidRDefault="00A87858">
      <w:r>
        <w:separator/>
      </w:r>
    </w:p>
  </w:endnote>
  <w:endnote w:type="continuationSeparator" w:id="0">
    <w:p w14:paraId="2231B941" w14:textId="77777777" w:rsidR="00A87858" w:rsidRDefault="00A87858">
      <w:r>
        <w:continuationSeparator/>
      </w:r>
    </w:p>
  </w:endnote>
  <w:endnote w:type="continuationNotice" w:id="1">
    <w:p w14:paraId="5F31B448" w14:textId="77777777" w:rsidR="00A87858" w:rsidRDefault="00A8785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569B" w14:textId="77777777" w:rsidR="00737576" w:rsidRDefault="00737576" w:rsidP="00682FE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180"/>
      </w:tabs>
      <w:spacing w:after="0"/>
      <w:rPr>
        <w:sz w:val="16"/>
      </w:rPr>
    </w:pPr>
  </w:p>
  <w:p w14:paraId="5F77EA81" w14:textId="141C5F9F" w:rsidR="00737576" w:rsidRDefault="00737576" w:rsidP="002F5C0F">
    <w:pPr>
      <w:pStyle w:val="Footer"/>
      <w:tabs>
        <w:tab w:val="clear" w:pos="4320"/>
        <w:tab w:val="clear" w:pos="8640"/>
        <w:tab w:val="right" w:pos="9180"/>
      </w:tabs>
      <w:spacing w:after="0"/>
      <w:ind w:left="108"/>
      <w:rPr>
        <w:sz w:val="16"/>
      </w:rPr>
    </w:pPr>
    <w:r w:rsidRPr="00B70204">
      <w:rPr>
        <w:rFonts w:cs="Arial"/>
        <w:sz w:val="16"/>
      </w:rPr>
      <w:t>BSC TP-1</w:t>
    </w:r>
    <w:r w:rsidR="00144882">
      <w:rPr>
        <w:rFonts w:cs="Arial"/>
        <w:sz w:val="16"/>
      </w:rPr>
      <w:t>0</w:t>
    </w:r>
    <w:r w:rsidR="004C47EE">
      <w:rPr>
        <w:rFonts w:cs="Arial"/>
        <w:sz w:val="16"/>
      </w:rPr>
      <w:t>5</w:t>
    </w:r>
    <w:r w:rsidRPr="00B70204">
      <w:rPr>
        <w:rFonts w:cs="Arial"/>
        <w:sz w:val="16"/>
      </w:rPr>
      <w:t xml:space="preserve"> (Rev. </w:t>
    </w:r>
    <w:r>
      <w:rPr>
        <w:rFonts w:cs="Arial"/>
        <w:sz w:val="16"/>
      </w:rPr>
      <w:t>03</w:t>
    </w:r>
    <w:r w:rsidRPr="00B70204">
      <w:rPr>
        <w:rFonts w:cs="Arial"/>
        <w:sz w:val="16"/>
      </w:rPr>
      <w:t>/</w:t>
    </w:r>
    <w:r>
      <w:rPr>
        <w:rFonts w:cs="Arial"/>
        <w:sz w:val="16"/>
      </w:rPr>
      <w:t>22</w:t>
    </w:r>
    <w:r w:rsidRPr="00B70204">
      <w:rPr>
        <w:rFonts w:cs="Arial"/>
        <w:sz w:val="16"/>
      </w:rPr>
      <w:t xml:space="preserve">) </w:t>
    </w:r>
    <w:r w:rsidR="004B4865">
      <w:rPr>
        <w:rFonts w:cs="Arial"/>
        <w:sz w:val="16"/>
      </w:rPr>
      <w:t>Final</w:t>
    </w:r>
    <w:r w:rsidRPr="00B70204">
      <w:rPr>
        <w:rFonts w:cs="Arial"/>
        <w:sz w:val="16"/>
      </w:rPr>
      <w:t xml:space="preserve"> Express Terms</w:t>
    </w:r>
    <w:r>
      <w:rPr>
        <w:rFonts w:cs="Arial"/>
        <w:sz w:val="16"/>
      </w:rPr>
      <w:tab/>
    </w:r>
    <w:r w:rsidR="0045086F">
      <w:rPr>
        <w:rFonts w:cs="Arial"/>
        <w:sz w:val="16"/>
      </w:rPr>
      <w:t>August 1, 2023</w:t>
    </w:r>
  </w:p>
  <w:p w14:paraId="166C3041" w14:textId="650CF24C" w:rsidR="00737576" w:rsidRDefault="00737576" w:rsidP="002F5C0F">
    <w:pPr>
      <w:pStyle w:val="Footer"/>
      <w:tabs>
        <w:tab w:val="clear" w:pos="4320"/>
        <w:tab w:val="clear" w:pos="8640"/>
        <w:tab w:val="center" w:pos="5040"/>
        <w:tab w:val="right" w:pos="9180"/>
      </w:tabs>
      <w:spacing w:after="0"/>
      <w:ind w:left="108"/>
      <w:rPr>
        <w:sz w:val="16"/>
      </w:rPr>
    </w:pPr>
    <w:r>
      <w:rPr>
        <w:rFonts w:cs="Arial"/>
        <w:sz w:val="16"/>
      </w:rPr>
      <w:t xml:space="preserve">SFM </w:t>
    </w:r>
    <w:r w:rsidR="00467718">
      <w:rPr>
        <w:rFonts w:cs="Arial"/>
        <w:sz w:val="16"/>
      </w:rPr>
      <w:t>06</w:t>
    </w:r>
    <w:r w:rsidR="00D92F15">
      <w:rPr>
        <w:rFonts w:cs="Arial"/>
        <w:sz w:val="16"/>
      </w:rPr>
      <w:t>-</w:t>
    </w:r>
    <w:r>
      <w:rPr>
        <w:rFonts w:cs="Arial"/>
        <w:sz w:val="16"/>
      </w:rPr>
      <w:t>22</w:t>
    </w:r>
    <w:r w:rsidRPr="00B70204">
      <w:rPr>
        <w:rFonts w:cs="Arial"/>
        <w:sz w:val="16"/>
      </w:rPr>
      <w:t xml:space="preserve"> - Part</w:t>
    </w:r>
    <w:r>
      <w:rPr>
        <w:rFonts w:cs="Arial"/>
        <w:sz w:val="16"/>
      </w:rPr>
      <w:t xml:space="preserve"> </w:t>
    </w:r>
    <w:r w:rsidR="008A79EC">
      <w:rPr>
        <w:rFonts w:cs="Arial"/>
        <w:sz w:val="16"/>
      </w:rPr>
      <w:t>5</w:t>
    </w:r>
    <w:r w:rsidR="004C47EE">
      <w:rPr>
        <w:rFonts w:cs="Arial"/>
        <w:sz w:val="16"/>
      </w:rPr>
      <w:t xml:space="preserve"> - </w:t>
    </w:r>
    <w:r>
      <w:rPr>
        <w:rFonts w:cs="Arial"/>
        <w:sz w:val="16"/>
      </w:rPr>
      <w:t>2022 Intervening</w:t>
    </w:r>
    <w:r w:rsidRPr="00E65CE6">
      <w:rPr>
        <w:rFonts w:cs="Arial"/>
        <w:sz w:val="16"/>
      </w:rPr>
      <w:t xml:space="preserve"> Code Cycle</w:t>
    </w:r>
    <w:r>
      <w:rPr>
        <w:sz w:val="16"/>
      </w:rPr>
      <w:tab/>
    </w:r>
    <w:r>
      <w:rPr>
        <w:sz w:val="16"/>
      </w:rPr>
      <w:tab/>
    </w:r>
    <w:r w:rsidR="004B4865">
      <w:rPr>
        <w:sz w:val="16"/>
      </w:rPr>
      <w:t>Final</w:t>
    </w:r>
    <w:r w:rsidR="00957F6C">
      <w:rPr>
        <w:sz w:val="16"/>
      </w:rPr>
      <w:t xml:space="preserve"> </w:t>
    </w:r>
    <w:r>
      <w:rPr>
        <w:sz w:val="16"/>
      </w:rPr>
      <w:t>ET</w:t>
    </w:r>
    <w:r w:rsidR="0045086F">
      <w:rPr>
        <w:sz w:val="16"/>
      </w:rPr>
      <w:t>-SOS Filing</w:t>
    </w:r>
  </w:p>
  <w:p w14:paraId="4F83FBD6" w14:textId="0520866B" w:rsidR="00737576" w:rsidRDefault="00737576" w:rsidP="00830ABA">
    <w:pPr>
      <w:pStyle w:val="Footer"/>
      <w:tabs>
        <w:tab w:val="clear" w:pos="4320"/>
        <w:tab w:val="clear" w:pos="8640"/>
        <w:tab w:val="center" w:pos="5040"/>
        <w:tab w:val="right" w:pos="9180"/>
      </w:tabs>
      <w:spacing w:after="0"/>
      <w:ind w:left="108"/>
      <w:rPr>
        <w:sz w:val="16"/>
      </w:rPr>
    </w:pPr>
    <w:r>
      <w:rPr>
        <w:sz w:val="16"/>
      </w:rPr>
      <w:t>State Fire Marshal</w:t>
    </w:r>
    <w:r>
      <w:rPr>
        <w:sz w:val="16"/>
      </w:rPr>
      <w:tab/>
    </w:r>
    <w:r>
      <w:rPr>
        <w:rStyle w:val="PageNumber"/>
        <w:rFonts w:cs="Arial"/>
        <w:sz w:val="16"/>
      </w:rPr>
      <w:t xml:space="preserve">Page </w:t>
    </w:r>
    <w:r w:rsidRPr="00B1767F">
      <w:rPr>
        <w:rStyle w:val="PageNumber"/>
        <w:rFonts w:cs="Arial"/>
        <w:sz w:val="16"/>
      </w:rPr>
      <w:fldChar w:fldCharType="begin"/>
    </w:r>
    <w:r w:rsidRPr="00B1767F">
      <w:rPr>
        <w:rStyle w:val="PageNumber"/>
        <w:rFonts w:cs="Arial"/>
        <w:sz w:val="16"/>
      </w:rPr>
      <w:instrText xml:space="preserve"> PAGE </w:instrText>
    </w:r>
    <w:r w:rsidRPr="00B1767F">
      <w:rPr>
        <w:rStyle w:val="PageNumber"/>
        <w:rFonts w:cs="Arial"/>
        <w:sz w:val="16"/>
      </w:rPr>
      <w:fldChar w:fldCharType="separate"/>
    </w:r>
    <w:r>
      <w:rPr>
        <w:rStyle w:val="PageNumber"/>
        <w:rFonts w:cs="Arial"/>
        <w:sz w:val="16"/>
      </w:rPr>
      <w:t>1</w:t>
    </w:r>
    <w:r w:rsidRPr="00B1767F">
      <w:rPr>
        <w:rStyle w:val="PageNumber"/>
        <w:rFonts w:cs="Arial"/>
        <w:sz w:val="16"/>
      </w:rPr>
      <w:fldChar w:fldCharType="end"/>
    </w:r>
    <w:r w:rsidRPr="00B1767F">
      <w:rPr>
        <w:rStyle w:val="PageNumber"/>
        <w:rFonts w:cs="Arial"/>
        <w:sz w:val="16"/>
      </w:rPr>
      <w:t xml:space="preserve"> of </w:t>
    </w:r>
    <w:r w:rsidRPr="00B1767F">
      <w:rPr>
        <w:rStyle w:val="PageNumber"/>
        <w:rFonts w:cs="Arial"/>
        <w:sz w:val="16"/>
      </w:rPr>
      <w:fldChar w:fldCharType="begin"/>
    </w:r>
    <w:r w:rsidRPr="00B1767F">
      <w:rPr>
        <w:rStyle w:val="PageNumber"/>
        <w:rFonts w:cs="Arial"/>
        <w:sz w:val="16"/>
      </w:rPr>
      <w:instrText xml:space="preserve"> NUMPAGES </w:instrText>
    </w:r>
    <w:r w:rsidRPr="00B1767F">
      <w:rPr>
        <w:rStyle w:val="PageNumber"/>
        <w:rFonts w:cs="Arial"/>
        <w:sz w:val="16"/>
      </w:rPr>
      <w:fldChar w:fldCharType="separate"/>
    </w:r>
    <w:r>
      <w:rPr>
        <w:rStyle w:val="PageNumber"/>
        <w:rFonts w:cs="Arial"/>
        <w:sz w:val="16"/>
      </w:rPr>
      <w:t>1</w:t>
    </w:r>
    <w:r w:rsidRPr="00B1767F">
      <w:rPr>
        <w:rStyle w:val="PageNumber"/>
        <w:rFonts w:cs="Arial"/>
        <w:sz w:val="16"/>
      </w:rPr>
      <w:fldChar w:fldCharType="end"/>
    </w:r>
  </w:p>
  <w:p w14:paraId="156132DC" w14:textId="77777777" w:rsidR="00737576" w:rsidRPr="004624C8" w:rsidRDefault="00737576" w:rsidP="002F5C0F">
    <w:pPr>
      <w:pStyle w:val="Footer"/>
      <w:spacing w:after="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D9484" w14:textId="77777777" w:rsidR="00A87858" w:rsidRDefault="00A87858">
      <w:r>
        <w:separator/>
      </w:r>
    </w:p>
  </w:footnote>
  <w:footnote w:type="continuationSeparator" w:id="0">
    <w:p w14:paraId="582F818F" w14:textId="77777777" w:rsidR="00A87858" w:rsidRDefault="00A87858">
      <w:r>
        <w:continuationSeparator/>
      </w:r>
    </w:p>
  </w:footnote>
  <w:footnote w:type="continuationNotice" w:id="1">
    <w:p w14:paraId="1B11324D" w14:textId="77777777" w:rsidR="00A87858" w:rsidRDefault="00A8785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A950" w14:textId="4CB2BB95" w:rsidR="00737576" w:rsidRDefault="00737576" w:rsidP="00F42E2C">
    <w:pPr>
      <w:pStyle w:val="Header"/>
      <w:tabs>
        <w:tab w:val="clear" w:pos="8640"/>
        <w:tab w:val="right" w:pos="9360"/>
      </w:tabs>
      <w:spacing w:after="0"/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STATE OF CALIFORNIA</w:t>
    </w:r>
  </w:p>
  <w:p w14:paraId="12A94BF0" w14:textId="77777777" w:rsidR="00737576" w:rsidRDefault="00737576" w:rsidP="00F42E2C">
    <w:pPr>
      <w:pStyle w:val="Header"/>
      <w:tabs>
        <w:tab w:val="clear" w:pos="8640"/>
        <w:tab w:val="right" w:pos="9360"/>
      </w:tabs>
      <w:spacing w:after="0"/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BUILDING STANDARDS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16F"/>
    <w:multiLevelType w:val="hybridMultilevel"/>
    <w:tmpl w:val="A39C2DE6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46EFB"/>
    <w:multiLevelType w:val="hybridMultilevel"/>
    <w:tmpl w:val="CF22D046"/>
    <w:lvl w:ilvl="0" w:tplc="AB902926">
      <w:start w:val="1"/>
      <w:numFmt w:val="decimal"/>
      <w:lvlText w:val="%1."/>
      <w:lvlJc w:val="left"/>
      <w:pPr>
        <w:ind w:left="795" w:hanging="435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C161B"/>
    <w:multiLevelType w:val="hybridMultilevel"/>
    <w:tmpl w:val="01741324"/>
    <w:lvl w:ilvl="0" w:tplc="061CC96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8723D"/>
    <w:multiLevelType w:val="hybridMultilevel"/>
    <w:tmpl w:val="73642526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75347"/>
    <w:multiLevelType w:val="hybridMultilevel"/>
    <w:tmpl w:val="D5720F54"/>
    <w:lvl w:ilvl="0" w:tplc="7C36922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D12AF"/>
    <w:multiLevelType w:val="hybridMultilevel"/>
    <w:tmpl w:val="8A3A725E"/>
    <w:lvl w:ilvl="0" w:tplc="CC56A1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3577E"/>
    <w:multiLevelType w:val="hybridMultilevel"/>
    <w:tmpl w:val="7B96CB1E"/>
    <w:lvl w:ilvl="0" w:tplc="98B4D4DA">
      <w:start w:val="1"/>
      <w:numFmt w:val="decimal"/>
      <w:lvlText w:val="%1."/>
      <w:lvlJc w:val="left"/>
      <w:pPr>
        <w:ind w:left="86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434E3"/>
    <w:multiLevelType w:val="hybridMultilevel"/>
    <w:tmpl w:val="33CC6770"/>
    <w:lvl w:ilvl="0" w:tplc="E6B8E66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D5EAB"/>
    <w:multiLevelType w:val="hybridMultilevel"/>
    <w:tmpl w:val="56A6A2BA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03005"/>
    <w:multiLevelType w:val="hybridMultilevel"/>
    <w:tmpl w:val="ABCC2BA6"/>
    <w:lvl w:ilvl="0" w:tplc="E41453B2">
      <w:start w:val="1"/>
      <w:numFmt w:val="decimal"/>
      <w:lvlText w:val="%1."/>
      <w:lvlJc w:val="left"/>
      <w:pPr>
        <w:ind w:left="2880" w:hanging="360"/>
      </w:pPr>
      <w:rPr>
        <w:strike w:val="0"/>
        <w:u w:val="none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E0D7FC8"/>
    <w:multiLevelType w:val="hybridMultilevel"/>
    <w:tmpl w:val="E8943938"/>
    <w:lvl w:ilvl="0" w:tplc="8CF0599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90A41"/>
    <w:multiLevelType w:val="hybridMultilevel"/>
    <w:tmpl w:val="D932EAC6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5548B"/>
    <w:multiLevelType w:val="hybridMultilevel"/>
    <w:tmpl w:val="A014943C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16C27"/>
    <w:multiLevelType w:val="hybridMultilevel"/>
    <w:tmpl w:val="8CE839B0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C7F1C"/>
    <w:multiLevelType w:val="hybridMultilevel"/>
    <w:tmpl w:val="10481F18"/>
    <w:lvl w:ilvl="0" w:tplc="FFFFFFFF">
      <w:start w:val="1"/>
      <w:numFmt w:val="decimal"/>
      <w:lvlText w:val="(%1)"/>
      <w:lvlJc w:val="left"/>
      <w:pPr>
        <w:ind w:left="122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44" w:hanging="360"/>
      </w:pPr>
    </w:lvl>
    <w:lvl w:ilvl="2" w:tplc="FFFFFFFF" w:tentative="1">
      <w:start w:val="1"/>
      <w:numFmt w:val="lowerRoman"/>
      <w:lvlText w:val="%3."/>
      <w:lvlJc w:val="right"/>
      <w:pPr>
        <w:ind w:left="2664" w:hanging="180"/>
      </w:pPr>
    </w:lvl>
    <w:lvl w:ilvl="3" w:tplc="FFFFFFFF" w:tentative="1">
      <w:start w:val="1"/>
      <w:numFmt w:val="decimal"/>
      <w:lvlText w:val="%4."/>
      <w:lvlJc w:val="left"/>
      <w:pPr>
        <w:ind w:left="3384" w:hanging="360"/>
      </w:pPr>
    </w:lvl>
    <w:lvl w:ilvl="4" w:tplc="FFFFFFFF" w:tentative="1">
      <w:start w:val="1"/>
      <w:numFmt w:val="lowerLetter"/>
      <w:lvlText w:val="%5."/>
      <w:lvlJc w:val="left"/>
      <w:pPr>
        <w:ind w:left="4104" w:hanging="360"/>
      </w:pPr>
    </w:lvl>
    <w:lvl w:ilvl="5" w:tplc="FFFFFFFF" w:tentative="1">
      <w:start w:val="1"/>
      <w:numFmt w:val="lowerRoman"/>
      <w:lvlText w:val="%6."/>
      <w:lvlJc w:val="right"/>
      <w:pPr>
        <w:ind w:left="4824" w:hanging="180"/>
      </w:pPr>
    </w:lvl>
    <w:lvl w:ilvl="6" w:tplc="FFFFFFFF" w:tentative="1">
      <w:start w:val="1"/>
      <w:numFmt w:val="decimal"/>
      <w:lvlText w:val="%7."/>
      <w:lvlJc w:val="left"/>
      <w:pPr>
        <w:ind w:left="5544" w:hanging="360"/>
      </w:pPr>
    </w:lvl>
    <w:lvl w:ilvl="7" w:tplc="FFFFFFFF" w:tentative="1">
      <w:start w:val="1"/>
      <w:numFmt w:val="lowerLetter"/>
      <w:lvlText w:val="%8."/>
      <w:lvlJc w:val="left"/>
      <w:pPr>
        <w:ind w:left="6264" w:hanging="360"/>
      </w:pPr>
    </w:lvl>
    <w:lvl w:ilvl="8" w:tplc="FFFFFFFF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5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D2784"/>
    <w:multiLevelType w:val="multilevel"/>
    <w:tmpl w:val="9A0E99C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E943B97"/>
    <w:multiLevelType w:val="hybridMultilevel"/>
    <w:tmpl w:val="8A3A7DB6"/>
    <w:lvl w:ilvl="0" w:tplc="3E8E2E58">
      <w:start w:val="1"/>
      <w:numFmt w:val="lowerLetter"/>
      <w:lvlText w:val="%1."/>
      <w:lvlJc w:val="left"/>
      <w:pPr>
        <w:ind w:left="720" w:hanging="360"/>
      </w:pPr>
      <w:rPr>
        <w:i/>
        <w:iCs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252D5"/>
    <w:multiLevelType w:val="hybridMultilevel"/>
    <w:tmpl w:val="9734546C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B341D"/>
    <w:multiLevelType w:val="hybridMultilevel"/>
    <w:tmpl w:val="4B905F56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84FF6"/>
    <w:multiLevelType w:val="hybridMultilevel"/>
    <w:tmpl w:val="C3F29C16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F5D18"/>
    <w:multiLevelType w:val="hybridMultilevel"/>
    <w:tmpl w:val="6A4E9966"/>
    <w:lvl w:ilvl="0" w:tplc="98B4D4DA">
      <w:start w:val="1"/>
      <w:numFmt w:val="decimal"/>
      <w:lvlText w:val="%1."/>
      <w:lvlJc w:val="left"/>
      <w:pPr>
        <w:ind w:left="86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 w15:restartNumberingAfterBreak="0">
    <w:nsid w:val="599B4945"/>
    <w:multiLevelType w:val="hybridMultilevel"/>
    <w:tmpl w:val="BDFE48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70539"/>
    <w:multiLevelType w:val="hybridMultilevel"/>
    <w:tmpl w:val="20966274"/>
    <w:lvl w:ilvl="0" w:tplc="E6B8E66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F1B90"/>
    <w:multiLevelType w:val="multilevel"/>
    <w:tmpl w:val="04D2429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7601EF4"/>
    <w:multiLevelType w:val="hybridMultilevel"/>
    <w:tmpl w:val="3CCA8186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03B31"/>
    <w:multiLevelType w:val="hybridMultilevel"/>
    <w:tmpl w:val="4A0AF9DE"/>
    <w:lvl w:ilvl="0" w:tplc="E6B8E66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219C6"/>
    <w:multiLevelType w:val="hybridMultilevel"/>
    <w:tmpl w:val="BDFE4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53372"/>
    <w:multiLevelType w:val="hybridMultilevel"/>
    <w:tmpl w:val="C5840C84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C524C"/>
    <w:multiLevelType w:val="hybridMultilevel"/>
    <w:tmpl w:val="F8904AFE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F5763"/>
    <w:multiLevelType w:val="hybridMultilevel"/>
    <w:tmpl w:val="59C40DC4"/>
    <w:lvl w:ilvl="0" w:tplc="57E6A36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E77B2"/>
    <w:multiLevelType w:val="hybridMultilevel"/>
    <w:tmpl w:val="10481F18"/>
    <w:lvl w:ilvl="0" w:tplc="60922912">
      <w:start w:val="1"/>
      <w:numFmt w:val="decimal"/>
      <w:lvlText w:val="(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num w:numId="1" w16cid:durableId="429855595">
    <w:abstractNumId w:val="15"/>
  </w:num>
  <w:num w:numId="2" w16cid:durableId="380980332">
    <w:abstractNumId w:val="24"/>
  </w:num>
  <w:num w:numId="3" w16cid:durableId="1319067209">
    <w:abstractNumId w:val="5"/>
  </w:num>
  <w:num w:numId="4" w16cid:durableId="595940944">
    <w:abstractNumId w:val="12"/>
  </w:num>
  <w:num w:numId="5" w16cid:durableId="575437046">
    <w:abstractNumId w:val="18"/>
  </w:num>
  <w:num w:numId="6" w16cid:durableId="562836353">
    <w:abstractNumId w:val="25"/>
  </w:num>
  <w:num w:numId="7" w16cid:durableId="1898589254">
    <w:abstractNumId w:val="8"/>
  </w:num>
  <w:num w:numId="8" w16cid:durableId="354574528">
    <w:abstractNumId w:val="11"/>
  </w:num>
  <w:num w:numId="9" w16cid:durableId="701177332">
    <w:abstractNumId w:val="28"/>
  </w:num>
  <w:num w:numId="10" w16cid:durableId="929001430">
    <w:abstractNumId w:val="16"/>
  </w:num>
  <w:num w:numId="11" w16cid:durableId="1125349677">
    <w:abstractNumId w:val="2"/>
  </w:num>
  <w:num w:numId="12" w16cid:durableId="571621019">
    <w:abstractNumId w:val="19"/>
  </w:num>
  <w:num w:numId="13" w16cid:durableId="2050109081">
    <w:abstractNumId w:val="20"/>
  </w:num>
  <w:num w:numId="14" w16cid:durableId="1990402986">
    <w:abstractNumId w:val="29"/>
  </w:num>
  <w:num w:numId="15" w16cid:durableId="876508896">
    <w:abstractNumId w:val="13"/>
  </w:num>
  <w:num w:numId="16" w16cid:durableId="1436754707">
    <w:abstractNumId w:val="3"/>
  </w:num>
  <w:num w:numId="17" w16cid:durableId="813646213">
    <w:abstractNumId w:val="0"/>
  </w:num>
  <w:num w:numId="18" w16cid:durableId="212499562">
    <w:abstractNumId w:val="21"/>
  </w:num>
  <w:num w:numId="19" w16cid:durableId="1473598689">
    <w:abstractNumId w:val="6"/>
  </w:num>
  <w:num w:numId="20" w16cid:durableId="2052920820">
    <w:abstractNumId w:val="1"/>
  </w:num>
  <w:num w:numId="21" w16cid:durableId="59330892">
    <w:abstractNumId w:val="23"/>
  </w:num>
  <w:num w:numId="22" w16cid:durableId="1290547070">
    <w:abstractNumId w:val="26"/>
  </w:num>
  <w:num w:numId="23" w16cid:durableId="398484206">
    <w:abstractNumId w:val="7"/>
  </w:num>
  <w:num w:numId="24" w16cid:durableId="8513408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95764540">
    <w:abstractNumId w:val="10"/>
  </w:num>
  <w:num w:numId="26" w16cid:durableId="1331913066">
    <w:abstractNumId w:val="30"/>
  </w:num>
  <w:num w:numId="27" w16cid:durableId="19946020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77916099">
    <w:abstractNumId w:val="27"/>
  </w:num>
  <w:num w:numId="29" w16cid:durableId="377318761">
    <w:abstractNumId w:val="22"/>
  </w:num>
  <w:num w:numId="30" w16cid:durableId="1361931514">
    <w:abstractNumId w:val="4"/>
  </w:num>
  <w:num w:numId="31" w16cid:durableId="1746340535">
    <w:abstractNumId w:val="31"/>
  </w:num>
  <w:num w:numId="32" w16cid:durableId="722173114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49"/>
    <w:rsid w:val="0000069A"/>
    <w:rsid w:val="000006DA"/>
    <w:rsid w:val="00001717"/>
    <w:rsid w:val="00006888"/>
    <w:rsid w:val="0001325D"/>
    <w:rsid w:val="00015100"/>
    <w:rsid w:val="00016692"/>
    <w:rsid w:val="00016F73"/>
    <w:rsid w:val="00022FC6"/>
    <w:rsid w:val="00023964"/>
    <w:rsid w:val="000246BF"/>
    <w:rsid w:val="000257AD"/>
    <w:rsid w:val="00026E31"/>
    <w:rsid w:val="00031731"/>
    <w:rsid w:val="00033111"/>
    <w:rsid w:val="0003379C"/>
    <w:rsid w:val="00033A7D"/>
    <w:rsid w:val="00034964"/>
    <w:rsid w:val="00034D85"/>
    <w:rsid w:val="0003733F"/>
    <w:rsid w:val="00044068"/>
    <w:rsid w:val="00046F6C"/>
    <w:rsid w:val="000474BE"/>
    <w:rsid w:val="00047556"/>
    <w:rsid w:val="00050305"/>
    <w:rsid w:val="00050DCC"/>
    <w:rsid w:val="00051EDC"/>
    <w:rsid w:val="000538CB"/>
    <w:rsid w:val="0005560E"/>
    <w:rsid w:val="0005682C"/>
    <w:rsid w:val="00062908"/>
    <w:rsid w:val="00064E41"/>
    <w:rsid w:val="00064ED3"/>
    <w:rsid w:val="0007579B"/>
    <w:rsid w:val="0007691A"/>
    <w:rsid w:val="0008261F"/>
    <w:rsid w:val="00082B4B"/>
    <w:rsid w:val="0008399C"/>
    <w:rsid w:val="0009698B"/>
    <w:rsid w:val="000A2D7E"/>
    <w:rsid w:val="000A6D63"/>
    <w:rsid w:val="000C017A"/>
    <w:rsid w:val="000C0CC6"/>
    <w:rsid w:val="000C2E60"/>
    <w:rsid w:val="000C54E1"/>
    <w:rsid w:val="000D2752"/>
    <w:rsid w:val="000D41E0"/>
    <w:rsid w:val="000D42C2"/>
    <w:rsid w:val="000D6755"/>
    <w:rsid w:val="000E0DEA"/>
    <w:rsid w:val="000E24B4"/>
    <w:rsid w:val="000F25B5"/>
    <w:rsid w:val="000F53FD"/>
    <w:rsid w:val="0011317D"/>
    <w:rsid w:val="00113F0F"/>
    <w:rsid w:val="001147C0"/>
    <w:rsid w:val="001159C0"/>
    <w:rsid w:val="00123724"/>
    <w:rsid w:val="00123F82"/>
    <w:rsid w:val="00134D42"/>
    <w:rsid w:val="00137624"/>
    <w:rsid w:val="00140550"/>
    <w:rsid w:val="00144882"/>
    <w:rsid w:val="001503DE"/>
    <w:rsid w:val="001537F1"/>
    <w:rsid w:val="00153B81"/>
    <w:rsid w:val="00155193"/>
    <w:rsid w:val="00155D57"/>
    <w:rsid w:val="00155E69"/>
    <w:rsid w:val="00160795"/>
    <w:rsid w:val="00163478"/>
    <w:rsid w:val="00167958"/>
    <w:rsid w:val="001701D4"/>
    <w:rsid w:val="001705AC"/>
    <w:rsid w:val="00175449"/>
    <w:rsid w:val="00177F0E"/>
    <w:rsid w:val="001829FA"/>
    <w:rsid w:val="001909A0"/>
    <w:rsid w:val="00191727"/>
    <w:rsid w:val="001A0C6C"/>
    <w:rsid w:val="001A2431"/>
    <w:rsid w:val="001A6884"/>
    <w:rsid w:val="001B6464"/>
    <w:rsid w:val="001B77FF"/>
    <w:rsid w:val="001C711F"/>
    <w:rsid w:val="001E1310"/>
    <w:rsid w:val="001E3B21"/>
    <w:rsid w:val="001E635B"/>
    <w:rsid w:val="001E690C"/>
    <w:rsid w:val="001F3417"/>
    <w:rsid w:val="001F743B"/>
    <w:rsid w:val="00201F44"/>
    <w:rsid w:val="00202D45"/>
    <w:rsid w:val="00203235"/>
    <w:rsid w:val="00203931"/>
    <w:rsid w:val="0020740C"/>
    <w:rsid w:val="00215D5E"/>
    <w:rsid w:val="00216D1A"/>
    <w:rsid w:val="00216DBD"/>
    <w:rsid w:val="0021775B"/>
    <w:rsid w:val="00220538"/>
    <w:rsid w:val="00220DF9"/>
    <w:rsid w:val="00221270"/>
    <w:rsid w:val="0022168D"/>
    <w:rsid w:val="00223653"/>
    <w:rsid w:val="00227BB2"/>
    <w:rsid w:val="00234A84"/>
    <w:rsid w:val="002452D2"/>
    <w:rsid w:val="0025116C"/>
    <w:rsid w:val="002604E2"/>
    <w:rsid w:val="00260F1E"/>
    <w:rsid w:val="0026242E"/>
    <w:rsid w:val="00262D27"/>
    <w:rsid w:val="00264D04"/>
    <w:rsid w:val="00265D85"/>
    <w:rsid w:val="002705F2"/>
    <w:rsid w:val="00273111"/>
    <w:rsid w:val="0027362E"/>
    <w:rsid w:val="00277474"/>
    <w:rsid w:val="00285F87"/>
    <w:rsid w:val="00286A48"/>
    <w:rsid w:val="00287093"/>
    <w:rsid w:val="002956F2"/>
    <w:rsid w:val="002A1CFB"/>
    <w:rsid w:val="002A2507"/>
    <w:rsid w:val="002A3D5E"/>
    <w:rsid w:val="002A40CF"/>
    <w:rsid w:val="002A4D52"/>
    <w:rsid w:val="002A55E0"/>
    <w:rsid w:val="002B1A0E"/>
    <w:rsid w:val="002B3498"/>
    <w:rsid w:val="002B5456"/>
    <w:rsid w:val="002B5DEF"/>
    <w:rsid w:val="002C03CE"/>
    <w:rsid w:val="002C424F"/>
    <w:rsid w:val="002C45E6"/>
    <w:rsid w:val="002C62F7"/>
    <w:rsid w:val="002D5E70"/>
    <w:rsid w:val="002E03D9"/>
    <w:rsid w:val="002E1483"/>
    <w:rsid w:val="002E33BA"/>
    <w:rsid w:val="002E3F2B"/>
    <w:rsid w:val="002E684C"/>
    <w:rsid w:val="002F066A"/>
    <w:rsid w:val="002F2260"/>
    <w:rsid w:val="002F34EB"/>
    <w:rsid w:val="002F5C0F"/>
    <w:rsid w:val="002F5EDA"/>
    <w:rsid w:val="002F629D"/>
    <w:rsid w:val="0030639B"/>
    <w:rsid w:val="003078EA"/>
    <w:rsid w:val="0031058D"/>
    <w:rsid w:val="00310C7A"/>
    <w:rsid w:val="0032161D"/>
    <w:rsid w:val="00330FB0"/>
    <w:rsid w:val="003319FC"/>
    <w:rsid w:val="0033233B"/>
    <w:rsid w:val="00342ECA"/>
    <w:rsid w:val="0035176D"/>
    <w:rsid w:val="00354C48"/>
    <w:rsid w:val="00357CA0"/>
    <w:rsid w:val="00365AB5"/>
    <w:rsid w:val="003815A5"/>
    <w:rsid w:val="00382F86"/>
    <w:rsid w:val="00383D0D"/>
    <w:rsid w:val="00384973"/>
    <w:rsid w:val="00391D75"/>
    <w:rsid w:val="003922FB"/>
    <w:rsid w:val="00394567"/>
    <w:rsid w:val="003A11D1"/>
    <w:rsid w:val="003A5EC5"/>
    <w:rsid w:val="003A75B3"/>
    <w:rsid w:val="003B2262"/>
    <w:rsid w:val="003B3A52"/>
    <w:rsid w:val="003B53A9"/>
    <w:rsid w:val="003B6722"/>
    <w:rsid w:val="003C0E92"/>
    <w:rsid w:val="003C1C51"/>
    <w:rsid w:val="003D3553"/>
    <w:rsid w:val="003D453F"/>
    <w:rsid w:val="003D4DB0"/>
    <w:rsid w:val="003D79D2"/>
    <w:rsid w:val="003E2A19"/>
    <w:rsid w:val="003E533B"/>
    <w:rsid w:val="003E5D22"/>
    <w:rsid w:val="003E672B"/>
    <w:rsid w:val="003F4A57"/>
    <w:rsid w:val="003F7FCC"/>
    <w:rsid w:val="003F7FD6"/>
    <w:rsid w:val="004001FA"/>
    <w:rsid w:val="004011D9"/>
    <w:rsid w:val="004072C3"/>
    <w:rsid w:val="0041294E"/>
    <w:rsid w:val="004133C6"/>
    <w:rsid w:val="004259A3"/>
    <w:rsid w:val="00426AC7"/>
    <w:rsid w:val="00435338"/>
    <w:rsid w:val="00441771"/>
    <w:rsid w:val="00443B9E"/>
    <w:rsid w:val="00444F95"/>
    <w:rsid w:val="00447258"/>
    <w:rsid w:val="0045086F"/>
    <w:rsid w:val="00457CDC"/>
    <w:rsid w:val="00462157"/>
    <w:rsid w:val="004624C8"/>
    <w:rsid w:val="00462999"/>
    <w:rsid w:val="00463E4E"/>
    <w:rsid w:val="00466158"/>
    <w:rsid w:val="00467718"/>
    <w:rsid w:val="00467AEE"/>
    <w:rsid w:val="00467C5C"/>
    <w:rsid w:val="00472D61"/>
    <w:rsid w:val="00474BDC"/>
    <w:rsid w:val="004764FF"/>
    <w:rsid w:val="004827A5"/>
    <w:rsid w:val="00486905"/>
    <w:rsid w:val="00494D29"/>
    <w:rsid w:val="004A129E"/>
    <w:rsid w:val="004A1A3A"/>
    <w:rsid w:val="004A2375"/>
    <w:rsid w:val="004B02B7"/>
    <w:rsid w:val="004B2AB9"/>
    <w:rsid w:val="004B4865"/>
    <w:rsid w:val="004B51C7"/>
    <w:rsid w:val="004B695E"/>
    <w:rsid w:val="004C0306"/>
    <w:rsid w:val="004C146E"/>
    <w:rsid w:val="004C47EE"/>
    <w:rsid w:val="004C5264"/>
    <w:rsid w:val="004C698E"/>
    <w:rsid w:val="004E5667"/>
    <w:rsid w:val="004F081F"/>
    <w:rsid w:val="004F45D0"/>
    <w:rsid w:val="004F5720"/>
    <w:rsid w:val="00500E80"/>
    <w:rsid w:val="005010A6"/>
    <w:rsid w:val="00507BB7"/>
    <w:rsid w:val="00513451"/>
    <w:rsid w:val="00514023"/>
    <w:rsid w:val="005245A9"/>
    <w:rsid w:val="00524C10"/>
    <w:rsid w:val="00530BF9"/>
    <w:rsid w:val="00535736"/>
    <w:rsid w:val="005361FE"/>
    <w:rsid w:val="00537332"/>
    <w:rsid w:val="0054282C"/>
    <w:rsid w:val="00542B8B"/>
    <w:rsid w:val="00543CCD"/>
    <w:rsid w:val="00546FCD"/>
    <w:rsid w:val="00550A1A"/>
    <w:rsid w:val="00553E8E"/>
    <w:rsid w:val="00554AB5"/>
    <w:rsid w:val="00562BB3"/>
    <w:rsid w:val="00562FB7"/>
    <w:rsid w:val="005631EE"/>
    <w:rsid w:val="00566465"/>
    <w:rsid w:val="00570CAA"/>
    <w:rsid w:val="00573916"/>
    <w:rsid w:val="00573D23"/>
    <w:rsid w:val="00575012"/>
    <w:rsid w:val="00576366"/>
    <w:rsid w:val="0057679D"/>
    <w:rsid w:val="00577334"/>
    <w:rsid w:val="00581B64"/>
    <w:rsid w:val="00584FCA"/>
    <w:rsid w:val="005859F2"/>
    <w:rsid w:val="00590E5A"/>
    <w:rsid w:val="00594B74"/>
    <w:rsid w:val="00594FE0"/>
    <w:rsid w:val="00595E2F"/>
    <w:rsid w:val="005966DA"/>
    <w:rsid w:val="005A027E"/>
    <w:rsid w:val="005A45A0"/>
    <w:rsid w:val="005A6DEB"/>
    <w:rsid w:val="005B4417"/>
    <w:rsid w:val="005B5D80"/>
    <w:rsid w:val="005B6590"/>
    <w:rsid w:val="005D1879"/>
    <w:rsid w:val="005D2311"/>
    <w:rsid w:val="005D47E1"/>
    <w:rsid w:val="005E03F9"/>
    <w:rsid w:val="005E162F"/>
    <w:rsid w:val="005E2EDA"/>
    <w:rsid w:val="005E5E2D"/>
    <w:rsid w:val="005E5E4C"/>
    <w:rsid w:val="005E6371"/>
    <w:rsid w:val="005F04F2"/>
    <w:rsid w:val="005F1F14"/>
    <w:rsid w:val="005F4052"/>
    <w:rsid w:val="00600B49"/>
    <w:rsid w:val="0060147C"/>
    <w:rsid w:val="00605DF5"/>
    <w:rsid w:val="00612663"/>
    <w:rsid w:val="006135B3"/>
    <w:rsid w:val="006168CC"/>
    <w:rsid w:val="00616ABF"/>
    <w:rsid w:val="00621024"/>
    <w:rsid w:val="00631043"/>
    <w:rsid w:val="00636773"/>
    <w:rsid w:val="00636C31"/>
    <w:rsid w:val="00636C7D"/>
    <w:rsid w:val="0063735B"/>
    <w:rsid w:val="006404C5"/>
    <w:rsid w:val="00641C0D"/>
    <w:rsid w:val="00644163"/>
    <w:rsid w:val="00650572"/>
    <w:rsid w:val="00656F50"/>
    <w:rsid w:val="006629D7"/>
    <w:rsid w:val="00664E12"/>
    <w:rsid w:val="006674EF"/>
    <w:rsid w:val="00672658"/>
    <w:rsid w:val="0067477E"/>
    <w:rsid w:val="00674D59"/>
    <w:rsid w:val="00676DD2"/>
    <w:rsid w:val="006779D7"/>
    <w:rsid w:val="00677E82"/>
    <w:rsid w:val="00681D12"/>
    <w:rsid w:val="00682FE0"/>
    <w:rsid w:val="00684D60"/>
    <w:rsid w:val="0069151E"/>
    <w:rsid w:val="0069393A"/>
    <w:rsid w:val="00693C63"/>
    <w:rsid w:val="006A2DAE"/>
    <w:rsid w:val="006A31EC"/>
    <w:rsid w:val="006B25B8"/>
    <w:rsid w:val="006C645C"/>
    <w:rsid w:val="006D3684"/>
    <w:rsid w:val="006D375E"/>
    <w:rsid w:val="006D74C1"/>
    <w:rsid w:val="006E22F9"/>
    <w:rsid w:val="006E486C"/>
    <w:rsid w:val="006E79D3"/>
    <w:rsid w:val="00700726"/>
    <w:rsid w:val="0070359F"/>
    <w:rsid w:val="00704C9C"/>
    <w:rsid w:val="00706D58"/>
    <w:rsid w:val="007105E9"/>
    <w:rsid w:val="00713507"/>
    <w:rsid w:val="00721C3C"/>
    <w:rsid w:val="00723F31"/>
    <w:rsid w:val="00725DB6"/>
    <w:rsid w:val="007271F8"/>
    <w:rsid w:val="00731427"/>
    <w:rsid w:val="007318E3"/>
    <w:rsid w:val="00731DDF"/>
    <w:rsid w:val="00731F45"/>
    <w:rsid w:val="00737576"/>
    <w:rsid w:val="00741657"/>
    <w:rsid w:val="00742029"/>
    <w:rsid w:val="0074752B"/>
    <w:rsid w:val="00751EA7"/>
    <w:rsid w:val="0075445E"/>
    <w:rsid w:val="007578C8"/>
    <w:rsid w:val="007603E4"/>
    <w:rsid w:val="00764A76"/>
    <w:rsid w:val="00776586"/>
    <w:rsid w:val="007766BF"/>
    <w:rsid w:val="00781050"/>
    <w:rsid w:val="00782404"/>
    <w:rsid w:val="00782D3E"/>
    <w:rsid w:val="00786F24"/>
    <w:rsid w:val="007872FD"/>
    <w:rsid w:val="00790010"/>
    <w:rsid w:val="0079144E"/>
    <w:rsid w:val="00791FFA"/>
    <w:rsid w:val="0079318D"/>
    <w:rsid w:val="00793D55"/>
    <w:rsid w:val="00794B3E"/>
    <w:rsid w:val="00797DEF"/>
    <w:rsid w:val="007A059C"/>
    <w:rsid w:val="007A230E"/>
    <w:rsid w:val="007A63F5"/>
    <w:rsid w:val="007A7319"/>
    <w:rsid w:val="007B160F"/>
    <w:rsid w:val="007B17FE"/>
    <w:rsid w:val="007B2C71"/>
    <w:rsid w:val="007B30F9"/>
    <w:rsid w:val="007B606B"/>
    <w:rsid w:val="007B61E6"/>
    <w:rsid w:val="007B7209"/>
    <w:rsid w:val="007C0129"/>
    <w:rsid w:val="007C3980"/>
    <w:rsid w:val="007C6CEB"/>
    <w:rsid w:val="007D37AE"/>
    <w:rsid w:val="007D6539"/>
    <w:rsid w:val="007D687D"/>
    <w:rsid w:val="007E4160"/>
    <w:rsid w:val="007E468E"/>
    <w:rsid w:val="007E748E"/>
    <w:rsid w:val="007F24CC"/>
    <w:rsid w:val="007F25A1"/>
    <w:rsid w:val="00804C5B"/>
    <w:rsid w:val="00810A22"/>
    <w:rsid w:val="0081573D"/>
    <w:rsid w:val="00815750"/>
    <w:rsid w:val="00820CCD"/>
    <w:rsid w:val="0082192C"/>
    <w:rsid w:val="00823527"/>
    <w:rsid w:val="008248A0"/>
    <w:rsid w:val="00830ABA"/>
    <w:rsid w:val="00834098"/>
    <w:rsid w:val="008408B4"/>
    <w:rsid w:val="0084477A"/>
    <w:rsid w:val="00844F19"/>
    <w:rsid w:val="00861ABB"/>
    <w:rsid w:val="0086292C"/>
    <w:rsid w:val="00866236"/>
    <w:rsid w:val="00867C1A"/>
    <w:rsid w:val="00870778"/>
    <w:rsid w:val="00871F2C"/>
    <w:rsid w:val="008735F8"/>
    <w:rsid w:val="008737CB"/>
    <w:rsid w:val="00881B65"/>
    <w:rsid w:val="00887E69"/>
    <w:rsid w:val="0089122F"/>
    <w:rsid w:val="008952B3"/>
    <w:rsid w:val="008A2AC5"/>
    <w:rsid w:val="008A3518"/>
    <w:rsid w:val="008A6BFD"/>
    <w:rsid w:val="008A6CD2"/>
    <w:rsid w:val="008A79EC"/>
    <w:rsid w:val="008B4344"/>
    <w:rsid w:val="008B4B9E"/>
    <w:rsid w:val="008B6531"/>
    <w:rsid w:val="008B6876"/>
    <w:rsid w:val="008C31E6"/>
    <w:rsid w:val="008C3C9C"/>
    <w:rsid w:val="008C7C93"/>
    <w:rsid w:val="008D07BB"/>
    <w:rsid w:val="008D4AD2"/>
    <w:rsid w:val="008D5817"/>
    <w:rsid w:val="008D5B20"/>
    <w:rsid w:val="008D6547"/>
    <w:rsid w:val="008D6A0C"/>
    <w:rsid w:val="008E0E16"/>
    <w:rsid w:val="008E36A8"/>
    <w:rsid w:val="008F00B5"/>
    <w:rsid w:val="008F337A"/>
    <w:rsid w:val="009003A6"/>
    <w:rsid w:val="00904A2E"/>
    <w:rsid w:val="00912FE2"/>
    <w:rsid w:val="00915D00"/>
    <w:rsid w:val="009167EA"/>
    <w:rsid w:val="00917F4B"/>
    <w:rsid w:val="00920F3B"/>
    <w:rsid w:val="009217F7"/>
    <w:rsid w:val="00921D6C"/>
    <w:rsid w:val="00923204"/>
    <w:rsid w:val="0092529C"/>
    <w:rsid w:val="009255E9"/>
    <w:rsid w:val="009367CD"/>
    <w:rsid w:val="00937590"/>
    <w:rsid w:val="00937C63"/>
    <w:rsid w:val="00941B9F"/>
    <w:rsid w:val="009456A9"/>
    <w:rsid w:val="00946495"/>
    <w:rsid w:val="0095089C"/>
    <w:rsid w:val="00957E07"/>
    <w:rsid w:val="00957F6C"/>
    <w:rsid w:val="009676E3"/>
    <w:rsid w:val="009678BE"/>
    <w:rsid w:val="009740F0"/>
    <w:rsid w:val="00976446"/>
    <w:rsid w:val="00984A49"/>
    <w:rsid w:val="0099118D"/>
    <w:rsid w:val="00992CB9"/>
    <w:rsid w:val="00993FC2"/>
    <w:rsid w:val="009A09B4"/>
    <w:rsid w:val="009A1D25"/>
    <w:rsid w:val="009A1DB6"/>
    <w:rsid w:val="009A693A"/>
    <w:rsid w:val="009B34A0"/>
    <w:rsid w:val="009B42A3"/>
    <w:rsid w:val="009B4B5A"/>
    <w:rsid w:val="009B642C"/>
    <w:rsid w:val="009C0103"/>
    <w:rsid w:val="009C1919"/>
    <w:rsid w:val="009C59D5"/>
    <w:rsid w:val="009D114C"/>
    <w:rsid w:val="009D39C9"/>
    <w:rsid w:val="009D439B"/>
    <w:rsid w:val="009D7C7C"/>
    <w:rsid w:val="009E6B12"/>
    <w:rsid w:val="009E7724"/>
    <w:rsid w:val="00A04C5E"/>
    <w:rsid w:val="00A1790D"/>
    <w:rsid w:val="00A21797"/>
    <w:rsid w:val="00A21DD3"/>
    <w:rsid w:val="00A25D56"/>
    <w:rsid w:val="00A267F1"/>
    <w:rsid w:val="00A3121D"/>
    <w:rsid w:val="00A33D4B"/>
    <w:rsid w:val="00A3634D"/>
    <w:rsid w:val="00A36D32"/>
    <w:rsid w:val="00A53202"/>
    <w:rsid w:val="00A60CA1"/>
    <w:rsid w:val="00A61D10"/>
    <w:rsid w:val="00A61F81"/>
    <w:rsid w:val="00A62D07"/>
    <w:rsid w:val="00A67DC9"/>
    <w:rsid w:val="00A70BDB"/>
    <w:rsid w:val="00A74ABC"/>
    <w:rsid w:val="00A80006"/>
    <w:rsid w:val="00A81F65"/>
    <w:rsid w:val="00A87858"/>
    <w:rsid w:val="00A879FE"/>
    <w:rsid w:val="00A87A8D"/>
    <w:rsid w:val="00A93D3E"/>
    <w:rsid w:val="00A94D64"/>
    <w:rsid w:val="00A9674B"/>
    <w:rsid w:val="00A97432"/>
    <w:rsid w:val="00AA1609"/>
    <w:rsid w:val="00AA21C3"/>
    <w:rsid w:val="00AA55F8"/>
    <w:rsid w:val="00AA72AC"/>
    <w:rsid w:val="00AB0AD4"/>
    <w:rsid w:val="00AB1DC7"/>
    <w:rsid w:val="00AC08E9"/>
    <w:rsid w:val="00AC14B3"/>
    <w:rsid w:val="00AC1F10"/>
    <w:rsid w:val="00AC3E94"/>
    <w:rsid w:val="00AC6024"/>
    <w:rsid w:val="00AC79CC"/>
    <w:rsid w:val="00AD0174"/>
    <w:rsid w:val="00AD67B3"/>
    <w:rsid w:val="00AE3541"/>
    <w:rsid w:val="00AE4507"/>
    <w:rsid w:val="00AE5B68"/>
    <w:rsid w:val="00AE733E"/>
    <w:rsid w:val="00AF14EB"/>
    <w:rsid w:val="00AF4E7F"/>
    <w:rsid w:val="00AF4E96"/>
    <w:rsid w:val="00B01BBF"/>
    <w:rsid w:val="00B032D4"/>
    <w:rsid w:val="00B0682A"/>
    <w:rsid w:val="00B0722B"/>
    <w:rsid w:val="00B11DDD"/>
    <w:rsid w:val="00B13839"/>
    <w:rsid w:val="00B21B81"/>
    <w:rsid w:val="00B251BC"/>
    <w:rsid w:val="00B30A6C"/>
    <w:rsid w:val="00B32621"/>
    <w:rsid w:val="00B35333"/>
    <w:rsid w:val="00B40B91"/>
    <w:rsid w:val="00B50DA3"/>
    <w:rsid w:val="00B600DA"/>
    <w:rsid w:val="00B618EC"/>
    <w:rsid w:val="00B70204"/>
    <w:rsid w:val="00B71CAD"/>
    <w:rsid w:val="00B75FF9"/>
    <w:rsid w:val="00B77EC2"/>
    <w:rsid w:val="00B8021F"/>
    <w:rsid w:val="00B8162A"/>
    <w:rsid w:val="00B849CB"/>
    <w:rsid w:val="00B84C73"/>
    <w:rsid w:val="00B86C6D"/>
    <w:rsid w:val="00B86E01"/>
    <w:rsid w:val="00B907CA"/>
    <w:rsid w:val="00B90CF7"/>
    <w:rsid w:val="00B91026"/>
    <w:rsid w:val="00B93DB0"/>
    <w:rsid w:val="00B946C5"/>
    <w:rsid w:val="00B9758A"/>
    <w:rsid w:val="00BA52A0"/>
    <w:rsid w:val="00BB00DF"/>
    <w:rsid w:val="00BB5970"/>
    <w:rsid w:val="00BB6740"/>
    <w:rsid w:val="00BC0A2A"/>
    <w:rsid w:val="00BC7FAB"/>
    <w:rsid w:val="00BD0D5B"/>
    <w:rsid w:val="00BD2405"/>
    <w:rsid w:val="00BD4005"/>
    <w:rsid w:val="00BD6A83"/>
    <w:rsid w:val="00BE1C6B"/>
    <w:rsid w:val="00BE2344"/>
    <w:rsid w:val="00BE276F"/>
    <w:rsid w:val="00BE6DBC"/>
    <w:rsid w:val="00BF3BE7"/>
    <w:rsid w:val="00BF3FC3"/>
    <w:rsid w:val="00BF4903"/>
    <w:rsid w:val="00BF6F19"/>
    <w:rsid w:val="00C001E2"/>
    <w:rsid w:val="00C05030"/>
    <w:rsid w:val="00C11907"/>
    <w:rsid w:val="00C14134"/>
    <w:rsid w:val="00C176FA"/>
    <w:rsid w:val="00C318EB"/>
    <w:rsid w:val="00C32E86"/>
    <w:rsid w:val="00C350F9"/>
    <w:rsid w:val="00C3524A"/>
    <w:rsid w:val="00C36F20"/>
    <w:rsid w:val="00C4088E"/>
    <w:rsid w:val="00C44076"/>
    <w:rsid w:val="00C44A47"/>
    <w:rsid w:val="00C4658B"/>
    <w:rsid w:val="00C470CB"/>
    <w:rsid w:val="00C52518"/>
    <w:rsid w:val="00C52CA2"/>
    <w:rsid w:val="00C53A5F"/>
    <w:rsid w:val="00C57320"/>
    <w:rsid w:val="00C621E1"/>
    <w:rsid w:val="00C64A99"/>
    <w:rsid w:val="00C67604"/>
    <w:rsid w:val="00C67B72"/>
    <w:rsid w:val="00C775E3"/>
    <w:rsid w:val="00C818CE"/>
    <w:rsid w:val="00C81A40"/>
    <w:rsid w:val="00C82026"/>
    <w:rsid w:val="00C8513E"/>
    <w:rsid w:val="00C864FF"/>
    <w:rsid w:val="00C9121F"/>
    <w:rsid w:val="00CA111C"/>
    <w:rsid w:val="00CA4921"/>
    <w:rsid w:val="00CB04F6"/>
    <w:rsid w:val="00CB58BF"/>
    <w:rsid w:val="00CB7569"/>
    <w:rsid w:val="00CC07BD"/>
    <w:rsid w:val="00CC2CDF"/>
    <w:rsid w:val="00CC2E52"/>
    <w:rsid w:val="00CC3466"/>
    <w:rsid w:val="00CC6AA4"/>
    <w:rsid w:val="00CD1B30"/>
    <w:rsid w:val="00CD2779"/>
    <w:rsid w:val="00CD4B52"/>
    <w:rsid w:val="00CD57EB"/>
    <w:rsid w:val="00CD7634"/>
    <w:rsid w:val="00CD7BF4"/>
    <w:rsid w:val="00CE2B7D"/>
    <w:rsid w:val="00CE2FEA"/>
    <w:rsid w:val="00CE495D"/>
    <w:rsid w:val="00CE5820"/>
    <w:rsid w:val="00CE6F0A"/>
    <w:rsid w:val="00CF041F"/>
    <w:rsid w:val="00CF2A26"/>
    <w:rsid w:val="00CF3372"/>
    <w:rsid w:val="00CF7A83"/>
    <w:rsid w:val="00D05081"/>
    <w:rsid w:val="00D12066"/>
    <w:rsid w:val="00D20C54"/>
    <w:rsid w:val="00D23AC6"/>
    <w:rsid w:val="00D2536C"/>
    <w:rsid w:val="00D265FF"/>
    <w:rsid w:val="00D3467E"/>
    <w:rsid w:val="00D373F5"/>
    <w:rsid w:val="00D406E8"/>
    <w:rsid w:val="00D40EF6"/>
    <w:rsid w:val="00D43F22"/>
    <w:rsid w:val="00D47E84"/>
    <w:rsid w:val="00D5025F"/>
    <w:rsid w:val="00D531C5"/>
    <w:rsid w:val="00D542BF"/>
    <w:rsid w:val="00D55925"/>
    <w:rsid w:val="00D663EE"/>
    <w:rsid w:val="00D700CF"/>
    <w:rsid w:val="00D70319"/>
    <w:rsid w:val="00D71AFB"/>
    <w:rsid w:val="00D72A17"/>
    <w:rsid w:val="00D73CFC"/>
    <w:rsid w:val="00D74842"/>
    <w:rsid w:val="00D80B66"/>
    <w:rsid w:val="00D90178"/>
    <w:rsid w:val="00D91AE2"/>
    <w:rsid w:val="00D92F15"/>
    <w:rsid w:val="00D94811"/>
    <w:rsid w:val="00DA0D16"/>
    <w:rsid w:val="00DA3DF3"/>
    <w:rsid w:val="00DA423E"/>
    <w:rsid w:val="00DA6D75"/>
    <w:rsid w:val="00DA7144"/>
    <w:rsid w:val="00DB0952"/>
    <w:rsid w:val="00DB4228"/>
    <w:rsid w:val="00DB4F0C"/>
    <w:rsid w:val="00DB7D12"/>
    <w:rsid w:val="00DC0F15"/>
    <w:rsid w:val="00DC520A"/>
    <w:rsid w:val="00DC5B94"/>
    <w:rsid w:val="00DD026E"/>
    <w:rsid w:val="00DD039F"/>
    <w:rsid w:val="00DD74B7"/>
    <w:rsid w:val="00DE2CBA"/>
    <w:rsid w:val="00DE63C4"/>
    <w:rsid w:val="00DE7FC0"/>
    <w:rsid w:val="00DF1C41"/>
    <w:rsid w:val="00DF1EC2"/>
    <w:rsid w:val="00DF727C"/>
    <w:rsid w:val="00E0143E"/>
    <w:rsid w:val="00E02630"/>
    <w:rsid w:val="00E06065"/>
    <w:rsid w:val="00E12770"/>
    <w:rsid w:val="00E165BD"/>
    <w:rsid w:val="00E256EC"/>
    <w:rsid w:val="00E302CB"/>
    <w:rsid w:val="00E33D3E"/>
    <w:rsid w:val="00E35194"/>
    <w:rsid w:val="00E365E1"/>
    <w:rsid w:val="00E3790F"/>
    <w:rsid w:val="00E42EF0"/>
    <w:rsid w:val="00E434EC"/>
    <w:rsid w:val="00E53D35"/>
    <w:rsid w:val="00E549BD"/>
    <w:rsid w:val="00E5532D"/>
    <w:rsid w:val="00E56883"/>
    <w:rsid w:val="00E57937"/>
    <w:rsid w:val="00E618CE"/>
    <w:rsid w:val="00E63331"/>
    <w:rsid w:val="00E646E5"/>
    <w:rsid w:val="00E65CE6"/>
    <w:rsid w:val="00E679BE"/>
    <w:rsid w:val="00E67A9C"/>
    <w:rsid w:val="00E80208"/>
    <w:rsid w:val="00E80470"/>
    <w:rsid w:val="00E869CB"/>
    <w:rsid w:val="00E9496B"/>
    <w:rsid w:val="00E94C67"/>
    <w:rsid w:val="00EA6A68"/>
    <w:rsid w:val="00EB038B"/>
    <w:rsid w:val="00EB10C0"/>
    <w:rsid w:val="00EB1E8E"/>
    <w:rsid w:val="00EB220E"/>
    <w:rsid w:val="00EB2BA3"/>
    <w:rsid w:val="00EC147E"/>
    <w:rsid w:val="00EC1793"/>
    <w:rsid w:val="00EC50B2"/>
    <w:rsid w:val="00EC5783"/>
    <w:rsid w:val="00ED0ADA"/>
    <w:rsid w:val="00ED25AE"/>
    <w:rsid w:val="00ED5B1A"/>
    <w:rsid w:val="00ED77C7"/>
    <w:rsid w:val="00EE5D46"/>
    <w:rsid w:val="00EF0FE6"/>
    <w:rsid w:val="00EF26E2"/>
    <w:rsid w:val="00EF2972"/>
    <w:rsid w:val="00EF3F23"/>
    <w:rsid w:val="00EF53E9"/>
    <w:rsid w:val="00EF6126"/>
    <w:rsid w:val="00F01D07"/>
    <w:rsid w:val="00F0338D"/>
    <w:rsid w:val="00F06088"/>
    <w:rsid w:val="00F06528"/>
    <w:rsid w:val="00F11B2B"/>
    <w:rsid w:val="00F120C7"/>
    <w:rsid w:val="00F152F2"/>
    <w:rsid w:val="00F163D3"/>
    <w:rsid w:val="00F17139"/>
    <w:rsid w:val="00F17C47"/>
    <w:rsid w:val="00F238F5"/>
    <w:rsid w:val="00F31D50"/>
    <w:rsid w:val="00F3696A"/>
    <w:rsid w:val="00F422AB"/>
    <w:rsid w:val="00F426B6"/>
    <w:rsid w:val="00F42E2C"/>
    <w:rsid w:val="00F45121"/>
    <w:rsid w:val="00F4638C"/>
    <w:rsid w:val="00F53F72"/>
    <w:rsid w:val="00F557E5"/>
    <w:rsid w:val="00F57283"/>
    <w:rsid w:val="00F619D0"/>
    <w:rsid w:val="00F74657"/>
    <w:rsid w:val="00F768B4"/>
    <w:rsid w:val="00F80E0C"/>
    <w:rsid w:val="00F8531E"/>
    <w:rsid w:val="00F91C28"/>
    <w:rsid w:val="00F93544"/>
    <w:rsid w:val="00F937A8"/>
    <w:rsid w:val="00F93ECC"/>
    <w:rsid w:val="00F94286"/>
    <w:rsid w:val="00F96761"/>
    <w:rsid w:val="00FA04BB"/>
    <w:rsid w:val="00FA3C10"/>
    <w:rsid w:val="00FA54CB"/>
    <w:rsid w:val="00FB1D64"/>
    <w:rsid w:val="00FB5771"/>
    <w:rsid w:val="00FB6CC9"/>
    <w:rsid w:val="00FB7064"/>
    <w:rsid w:val="00FB7903"/>
    <w:rsid w:val="00FC0D6F"/>
    <w:rsid w:val="00FC3DD3"/>
    <w:rsid w:val="00FC5AC1"/>
    <w:rsid w:val="00FD159D"/>
    <w:rsid w:val="00FD45EA"/>
    <w:rsid w:val="00FF0957"/>
    <w:rsid w:val="00FF11EA"/>
    <w:rsid w:val="00FF1460"/>
    <w:rsid w:val="00FF27C8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FD88E6"/>
  <w15:docId w15:val="{1A7F842B-0698-455E-8629-82ABFF24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5C0F"/>
    <w:pPr>
      <w:widowControl w:val="0"/>
      <w:spacing w:after="12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rsid w:val="002F5C0F"/>
    <w:pPr>
      <w:keepNext/>
      <w:widowControl/>
      <w:tabs>
        <w:tab w:val="center" w:pos="468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F5C0F"/>
    <w:pPr>
      <w:keepNext/>
      <w:widowControl/>
      <w:spacing w:before="1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79144E"/>
    <w:pPr>
      <w:keepNext/>
      <w:keepLines/>
      <w:spacing w:before="36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D71AFB"/>
    <w:pPr>
      <w:keepNext/>
      <w:keepLines/>
      <w:spacing w:before="36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link w:val="BodyTextChar"/>
    <w:pPr>
      <w:widowControl/>
    </w:pPr>
    <w:rPr>
      <w:b/>
      <w:sz w:val="20"/>
      <w:u w:val="single"/>
    </w:rPr>
  </w:style>
  <w:style w:type="paragraph" w:styleId="BodyText2">
    <w:name w:val="Body Text 2"/>
    <w:basedOn w:val="Normal"/>
    <w:pPr>
      <w:widowControl/>
    </w:pPr>
    <w:rPr>
      <w:b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widowControl/>
      <w:jc w:val="both"/>
    </w:pPr>
  </w:style>
  <w:style w:type="paragraph" w:styleId="BalloonText">
    <w:name w:val="Balloon Text"/>
    <w:basedOn w:val="Normal"/>
    <w:link w:val="BalloonTextChar"/>
    <w:rsid w:val="001E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35B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rsid w:val="00B35333"/>
    <w:rPr>
      <w:rFonts w:ascii="Helvetica" w:hAnsi="Helvetica"/>
      <w:snapToGrid w:val="0"/>
      <w:sz w:val="24"/>
    </w:rPr>
  </w:style>
  <w:style w:type="paragraph" w:styleId="Title">
    <w:name w:val="Title"/>
    <w:basedOn w:val="Normal"/>
    <w:next w:val="Normal"/>
    <w:link w:val="TitleChar"/>
    <w:rsid w:val="003A5EC5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3A5EC5"/>
    <w:rPr>
      <w:rFonts w:ascii="Arial" w:eastAsiaTheme="majorEastAsia" w:hAnsi="Arial" w:cstheme="majorBidi"/>
      <w:b/>
      <w:bCs/>
      <w:snapToGrid w:val="0"/>
      <w:kern w:val="28"/>
      <w:sz w:val="24"/>
      <w:szCs w:val="32"/>
    </w:rPr>
  </w:style>
  <w:style w:type="character" w:styleId="CommentReference">
    <w:name w:val="annotation reference"/>
    <w:basedOn w:val="DefaultParagraphFont"/>
    <w:uiPriority w:val="99"/>
    <w:rsid w:val="004259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259A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59A3"/>
    <w:rPr>
      <w:rFonts w:ascii="Helvetica" w:hAnsi="Helvetica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25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59A3"/>
    <w:rPr>
      <w:rFonts w:ascii="Helvetica" w:hAnsi="Helvetica"/>
      <w:b/>
      <w:bCs/>
      <w:snapToGrid w:val="0"/>
    </w:rPr>
  </w:style>
  <w:style w:type="table" w:styleId="TableGrid">
    <w:name w:val="Table Grid"/>
    <w:basedOn w:val="TableNormal"/>
    <w:uiPriority w:val="39"/>
    <w:rsid w:val="00B7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33F"/>
    <w:pPr>
      <w:ind w:left="720"/>
    </w:pPr>
    <w:rPr>
      <w:rFonts w:eastAsia="Batang"/>
    </w:rPr>
  </w:style>
  <w:style w:type="character" w:customStyle="1" w:styleId="Heading3Char">
    <w:name w:val="Heading 3 Char"/>
    <w:basedOn w:val="DefaultParagraphFont"/>
    <w:link w:val="Heading3"/>
    <w:rsid w:val="0079144E"/>
    <w:rPr>
      <w:rFonts w:ascii="Arial" w:eastAsiaTheme="majorEastAsia" w:hAnsi="Arial" w:cstheme="majorBidi"/>
      <w:b/>
      <w:snapToGrid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41B9F"/>
    <w:rPr>
      <w:rFonts w:ascii="Arial" w:hAnsi="Arial"/>
      <w:b/>
      <w:snapToGrid w:val="0"/>
      <w:u w:val="single"/>
    </w:rPr>
  </w:style>
  <w:style w:type="paragraph" w:customStyle="1" w:styleId="Heading1CenteredAfter6ptLinespacingsingle">
    <w:name w:val="Heading 1 + Centered After:  6 pt Line spacing:  single"/>
    <w:basedOn w:val="Heading1"/>
    <w:rsid w:val="00153B81"/>
    <w:rPr>
      <w:bCs w:val="0"/>
    </w:rPr>
  </w:style>
  <w:style w:type="character" w:customStyle="1" w:styleId="Heading4Char">
    <w:name w:val="Heading 4 Char"/>
    <w:basedOn w:val="DefaultParagraphFont"/>
    <w:link w:val="Heading4"/>
    <w:rsid w:val="00D71AFB"/>
    <w:rPr>
      <w:rFonts w:ascii="Arial" w:eastAsiaTheme="majorEastAsia" w:hAnsi="Arial" w:cstheme="majorBidi"/>
      <w:b/>
      <w:iCs/>
      <w:snapToGrid w:val="0"/>
      <w:sz w:val="24"/>
    </w:rPr>
  </w:style>
  <w:style w:type="paragraph" w:customStyle="1" w:styleId="Default">
    <w:name w:val="Default"/>
    <w:rsid w:val="00C6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ld">
    <w:name w:val="bold"/>
    <w:uiPriority w:val="99"/>
    <w:rsid w:val="005B5D80"/>
    <w:rPr>
      <w:b/>
      <w:bCs w:val="0"/>
    </w:rPr>
  </w:style>
  <w:style w:type="character" w:customStyle="1" w:styleId="formalusage">
    <w:name w:val="formal_usage"/>
    <w:rsid w:val="005B5D80"/>
    <w:rPr>
      <w:i/>
      <w:iCs w:val="0"/>
      <w:color w:val="000000"/>
    </w:rPr>
  </w:style>
  <w:style w:type="paragraph" w:customStyle="1" w:styleId="text1text">
    <w:name w:val="text_1_text"/>
    <w:uiPriority w:val="99"/>
    <w:rsid w:val="005B5D80"/>
    <w:pPr>
      <w:autoSpaceDE w:val="0"/>
      <w:autoSpaceDN w:val="0"/>
      <w:adjustRightInd w:val="0"/>
      <w:spacing w:before="80" w:after="80" w:line="220" w:lineRule="atLeast"/>
      <w:ind w:left="240"/>
      <w:jc w:val="both"/>
    </w:pPr>
    <w:rPr>
      <w:rFonts w:eastAsiaTheme="minorEastAsia"/>
      <w:color w:val="000000"/>
      <w:w w:val="1"/>
    </w:rPr>
  </w:style>
  <w:style w:type="paragraph" w:customStyle="1" w:styleId="preamblehead">
    <w:name w:val="preamble_head"/>
    <w:uiPriority w:val="99"/>
    <w:rsid w:val="005B5D80"/>
    <w:pPr>
      <w:pBdr>
        <w:top w:val="single" w:sz="8" w:space="0" w:color="auto"/>
      </w:pBdr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b/>
      <w:bCs/>
      <w:color w:val="000000"/>
      <w:w w:val="1"/>
      <w:sz w:val="16"/>
      <w:szCs w:val="16"/>
    </w:rPr>
  </w:style>
  <w:style w:type="paragraph" w:customStyle="1" w:styleId="preamblelast">
    <w:name w:val="preamble_last"/>
    <w:uiPriority w:val="99"/>
    <w:rsid w:val="005B5D80"/>
    <w:pPr>
      <w:pBdr>
        <w:bottom w:val="single" w:sz="8" w:space="0" w:color="auto"/>
      </w:pBdr>
      <w:tabs>
        <w:tab w:val="left" w:pos="280"/>
      </w:tabs>
      <w:autoSpaceDE w:val="0"/>
      <w:autoSpaceDN w:val="0"/>
      <w:adjustRightInd w:val="0"/>
      <w:spacing w:before="80" w:line="200" w:lineRule="atLeast"/>
      <w:ind w:left="280" w:hanging="280"/>
      <w:jc w:val="both"/>
    </w:pPr>
    <w:rPr>
      <w:rFonts w:ascii="Arial" w:hAnsi="Arial" w:cs="Arial"/>
      <w:i/>
      <w:iCs/>
      <w:color w:val="000000"/>
      <w:w w:val="1"/>
      <w:sz w:val="16"/>
      <w:szCs w:val="16"/>
    </w:rPr>
  </w:style>
  <w:style w:type="paragraph" w:customStyle="1" w:styleId="sectionhead">
    <w:name w:val="sectionhead"/>
    <w:uiPriority w:val="99"/>
    <w:rsid w:val="005B5D8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suppressAutoHyphens/>
      <w:autoSpaceDE w:val="0"/>
      <w:autoSpaceDN w:val="0"/>
      <w:adjustRightInd w:val="0"/>
      <w:spacing w:before="420" w:after="60" w:line="22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ext0text">
    <w:name w:val="text_0_text"/>
    <w:uiPriority w:val="99"/>
    <w:rsid w:val="005B5D80"/>
    <w:pPr>
      <w:autoSpaceDE w:val="0"/>
      <w:autoSpaceDN w:val="0"/>
      <w:adjustRightInd w:val="0"/>
      <w:spacing w:before="80" w:after="80" w:line="220" w:lineRule="atLeast"/>
      <w:jc w:val="both"/>
    </w:pPr>
    <w:rPr>
      <w:color w:val="000000"/>
      <w:w w:val="0"/>
    </w:rPr>
  </w:style>
  <w:style w:type="character" w:customStyle="1" w:styleId="italic">
    <w:name w:val="italic"/>
    <w:uiPriority w:val="99"/>
    <w:rsid w:val="0007579B"/>
    <w:rPr>
      <w:i/>
      <w:iCs/>
    </w:rPr>
  </w:style>
  <w:style w:type="paragraph" w:customStyle="1" w:styleId="chapternumber">
    <w:name w:val="chapter_number"/>
    <w:uiPriority w:val="99"/>
    <w:rsid w:val="0007579B"/>
    <w:pPr>
      <w:autoSpaceDE w:val="0"/>
      <w:autoSpaceDN w:val="0"/>
      <w:adjustRightInd w:val="0"/>
      <w:spacing w:line="480" w:lineRule="atLeast"/>
      <w:jc w:val="center"/>
    </w:pPr>
    <w:rPr>
      <w:rFonts w:ascii="Arial" w:hAnsi="Arial" w:cs="Arial"/>
      <w:b/>
      <w:bCs/>
      <w:color w:val="000000"/>
      <w:w w:val="1"/>
      <w:sz w:val="24"/>
      <w:szCs w:val="24"/>
    </w:rPr>
  </w:style>
  <w:style w:type="paragraph" w:customStyle="1" w:styleId="106zl">
    <w:name w:val="106zl"/>
    <w:uiPriority w:val="99"/>
    <w:rsid w:val="00DF1EC2"/>
    <w:pPr>
      <w:tabs>
        <w:tab w:val="left" w:pos="600"/>
      </w:tabs>
      <w:autoSpaceDE w:val="0"/>
      <w:autoSpaceDN w:val="0"/>
      <w:adjustRightInd w:val="0"/>
      <w:spacing w:before="60" w:after="60" w:line="220" w:lineRule="atLeast"/>
      <w:ind w:left="600" w:hanging="360"/>
      <w:jc w:val="both"/>
    </w:pPr>
    <w:rPr>
      <w:color w:val="000000"/>
      <w:w w:val="0"/>
    </w:rPr>
  </w:style>
  <w:style w:type="character" w:customStyle="1" w:styleId="RoyalBlue">
    <w:name w:val="Royal Blue"/>
    <w:uiPriority w:val="99"/>
    <w:rsid w:val="00DF1EC2"/>
    <w:rPr>
      <w:color w:val="128AFF"/>
    </w:rPr>
  </w:style>
  <w:style w:type="paragraph" w:customStyle="1" w:styleId="206zl">
    <w:name w:val="206zl"/>
    <w:uiPriority w:val="99"/>
    <w:rsid w:val="00DF1EC2"/>
    <w:pPr>
      <w:tabs>
        <w:tab w:val="left" w:pos="820"/>
      </w:tabs>
      <w:autoSpaceDE w:val="0"/>
      <w:autoSpaceDN w:val="0"/>
      <w:adjustRightInd w:val="0"/>
      <w:spacing w:before="60" w:after="60" w:line="220" w:lineRule="atLeast"/>
      <w:ind w:left="820" w:hanging="360"/>
      <w:jc w:val="both"/>
    </w:pPr>
    <w:rPr>
      <w:color w:val="000000"/>
      <w:w w:val="0"/>
    </w:rPr>
  </w:style>
  <w:style w:type="paragraph" w:customStyle="1" w:styleId="406zl">
    <w:name w:val="406zl"/>
    <w:uiPriority w:val="99"/>
    <w:rsid w:val="00DF1EC2"/>
    <w:pPr>
      <w:tabs>
        <w:tab w:val="left" w:pos="1440"/>
      </w:tabs>
      <w:autoSpaceDE w:val="0"/>
      <w:autoSpaceDN w:val="0"/>
      <w:adjustRightInd w:val="0"/>
      <w:spacing w:before="60" w:after="60" w:line="220" w:lineRule="atLeast"/>
      <w:ind w:left="1440" w:hanging="440"/>
      <w:jc w:val="both"/>
    </w:pPr>
    <w:rPr>
      <w:color w:val="000000"/>
      <w:w w:val="0"/>
    </w:rPr>
  </w:style>
  <w:style w:type="character" w:customStyle="1" w:styleId="Subscript">
    <w:name w:val="Subscript"/>
    <w:uiPriority w:val="99"/>
    <w:rsid w:val="009D439B"/>
    <w:rPr>
      <w:vertAlign w:val="subscript"/>
    </w:rPr>
  </w:style>
  <w:style w:type="character" w:customStyle="1" w:styleId="Superscript">
    <w:name w:val="Superscript"/>
    <w:uiPriority w:val="99"/>
    <w:rsid w:val="009D439B"/>
    <w:rPr>
      <w:vertAlign w:val="superscript"/>
    </w:rPr>
  </w:style>
  <w:style w:type="paragraph" w:customStyle="1" w:styleId="306zl">
    <w:name w:val="306zl"/>
    <w:uiPriority w:val="99"/>
    <w:rsid w:val="00CE495D"/>
    <w:pPr>
      <w:tabs>
        <w:tab w:val="left" w:pos="1080"/>
      </w:tabs>
      <w:autoSpaceDE w:val="0"/>
      <w:autoSpaceDN w:val="0"/>
      <w:adjustRightInd w:val="0"/>
      <w:spacing w:before="60" w:after="60" w:line="220" w:lineRule="atLeast"/>
      <w:ind w:left="1080" w:hanging="360"/>
      <w:jc w:val="both"/>
    </w:pPr>
    <w:rPr>
      <w:color w:val="000000"/>
      <w:w w:val="0"/>
    </w:rPr>
  </w:style>
  <w:style w:type="paragraph" w:customStyle="1" w:styleId="text2text">
    <w:name w:val="text_2_text"/>
    <w:uiPriority w:val="99"/>
    <w:rsid w:val="00CE495D"/>
    <w:pPr>
      <w:tabs>
        <w:tab w:val="left" w:pos="4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autoSpaceDE w:val="0"/>
      <w:autoSpaceDN w:val="0"/>
      <w:adjustRightInd w:val="0"/>
      <w:spacing w:before="80" w:after="80" w:line="220" w:lineRule="atLeast"/>
      <w:ind w:left="460"/>
      <w:jc w:val="both"/>
    </w:pPr>
    <w:rPr>
      <w:color w:val="000000"/>
      <w:w w:val="0"/>
    </w:rPr>
  </w:style>
  <w:style w:type="paragraph" w:customStyle="1" w:styleId="506zl">
    <w:name w:val="506zl"/>
    <w:uiPriority w:val="99"/>
    <w:rsid w:val="00CE495D"/>
    <w:pPr>
      <w:tabs>
        <w:tab w:val="left" w:pos="1800"/>
      </w:tabs>
      <w:autoSpaceDE w:val="0"/>
      <w:autoSpaceDN w:val="0"/>
      <w:adjustRightInd w:val="0"/>
      <w:spacing w:before="80" w:line="220" w:lineRule="atLeast"/>
      <w:ind w:left="1800" w:hanging="520"/>
      <w:jc w:val="both"/>
    </w:pPr>
    <w:rPr>
      <w:color w:val="000000"/>
      <w:w w:val="0"/>
    </w:rPr>
  </w:style>
  <w:style w:type="paragraph" w:customStyle="1" w:styleId="708zl">
    <w:name w:val="708zl"/>
    <w:uiPriority w:val="99"/>
    <w:rsid w:val="00CE495D"/>
    <w:pPr>
      <w:tabs>
        <w:tab w:val="left" w:pos="2540"/>
      </w:tabs>
      <w:autoSpaceDE w:val="0"/>
      <w:autoSpaceDN w:val="0"/>
      <w:adjustRightInd w:val="0"/>
      <w:spacing w:before="60" w:after="60" w:line="220" w:lineRule="atLeast"/>
      <w:ind w:left="2540" w:hanging="520"/>
      <w:jc w:val="both"/>
    </w:pPr>
    <w:rPr>
      <w:color w:val="000000"/>
      <w:w w:val="0"/>
    </w:rPr>
  </w:style>
  <w:style w:type="paragraph" w:customStyle="1" w:styleId="bodyindent">
    <w:name w:val="body_indent"/>
    <w:uiPriority w:val="99"/>
    <w:rsid w:val="00CE495D"/>
    <w:pPr>
      <w:autoSpaceDE w:val="0"/>
      <w:autoSpaceDN w:val="0"/>
      <w:adjustRightInd w:val="0"/>
      <w:spacing w:before="80" w:after="60" w:line="220" w:lineRule="atLeast"/>
      <w:ind w:firstLine="240"/>
      <w:jc w:val="both"/>
    </w:pPr>
    <w:rPr>
      <w:color w:val="000000"/>
      <w:w w:val="0"/>
    </w:rPr>
  </w:style>
  <w:style w:type="paragraph" w:customStyle="1" w:styleId="text3text">
    <w:name w:val="text_3_text"/>
    <w:uiPriority w:val="99"/>
    <w:rsid w:val="00CE495D"/>
    <w:pPr>
      <w:autoSpaceDE w:val="0"/>
      <w:autoSpaceDN w:val="0"/>
      <w:adjustRightInd w:val="0"/>
      <w:spacing w:before="80" w:after="80" w:line="220" w:lineRule="atLeast"/>
      <w:ind w:left="720"/>
      <w:jc w:val="both"/>
    </w:pPr>
    <w:rPr>
      <w:color w:val="000000"/>
      <w:w w:val="0"/>
    </w:rPr>
  </w:style>
  <w:style w:type="paragraph" w:customStyle="1" w:styleId="tableNumber">
    <w:name w:val="tableNumber"/>
    <w:uiPriority w:val="99"/>
    <w:rsid w:val="00BE2344"/>
    <w:pPr>
      <w:keepNext/>
      <w:suppressAutoHyphens/>
      <w:autoSpaceDE w:val="0"/>
      <w:autoSpaceDN w:val="0"/>
      <w:adjustRightInd w:val="0"/>
      <w:spacing w:before="200" w:line="180" w:lineRule="atLeast"/>
      <w:jc w:val="center"/>
    </w:pPr>
    <w:rPr>
      <w:rFonts w:ascii="Arial" w:hAnsi="Arial" w:cs="Arial"/>
      <w:b/>
      <w:bCs/>
      <w:color w:val="000000"/>
      <w:w w:val="0"/>
      <w:sz w:val="16"/>
      <w:szCs w:val="16"/>
    </w:rPr>
  </w:style>
  <w:style w:type="paragraph" w:customStyle="1" w:styleId="tabletextleft">
    <w:name w:val="table_text_left"/>
    <w:uiPriority w:val="99"/>
    <w:rsid w:val="00BE2344"/>
    <w:pPr>
      <w:autoSpaceDE w:val="0"/>
      <w:autoSpaceDN w:val="0"/>
      <w:adjustRightInd w:val="0"/>
      <w:spacing w:before="20" w:after="20" w:line="200" w:lineRule="atLeast"/>
      <w:ind w:left="40"/>
    </w:pPr>
    <w:rPr>
      <w:color w:val="000000"/>
      <w:w w:val="0"/>
      <w:sz w:val="18"/>
      <w:szCs w:val="18"/>
    </w:rPr>
  </w:style>
  <w:style w:type="paragraph" w:customStyle="1" w:styleId="tablenotes">
    <w:name w:val="table_notes"/>
    <w:uiPriority w:val="99"/>
    <w:rsid w:val="00BE2344"/>
    <w:pPr>
      <w:tabs>
        <w:tab w:val="left" w:pos="180"/>
      </w:tabs>
      <w:autoSpaceDE w:val="0"/>
      <w:autoSpaceDN w:val="0"/>
      <w:adjustRightInd w:val="0"/>
      <w:spacing w:before="20" w:line="180" w:lineRule="atLeast"/>
      <w:ind w:left="180" w:hanging="180"/>
      <w:jc w:val="both"/>
    </w:pPr>
    <w:rPr>
      <w:color w:val="000000"/>
      <w:w w:val="0"/>
      <w:sz w:val="16"/>
      <w:szCs w:val="16"/>
    </w:rPr>
  </w:style>
  <w:style w:type="paragraph" w:customStyle="1" w:styleId="tablenotessi">
    <w:name w:val="table_notes_si"/>
    <w:uiPriority w:val="99"/>
    <w:rsid w:val="00BE2344"/>
    <w:pPr>
      <w:tabs>
        <w:tab w:val="left" w:pos="500"/>
      </w:tabs>
      <w:autoSpaceDE w:val="0"/>
      <w:autoSpaceDN w:val="0"/>
      <w:adjustRightInd w:val="0"/>
      <w:spacing w:before="40" w:line="180" w:lineRule="atLeast"/>
    </w:pPr>
    <w:rPr>
      <w:color w:val="000000"/>
      <w:w w:val="0"/>
      <w:sz w:val="16"/>
      <w:szCs w:val="16"/>
    </w:rPr>
  </w:style>
  <w:style w:type="paragraph" w:customStyle="1" w:styleId="tabletitle">
    <w:name w:val="tabletitle"/>
    <w:uiPriority w:val="99"/>
    <w:rsid w:val="00BE2344"/>
    <w:pPr>
      <w:autoSpaceDE w:val="0"/>
      <w:autoSpaceDN w:val="0"/>
      <w:adjustRightInd w:val="0"/>
      <w:spacing w:after="20" w:line="180" w:lineRule="atLeast"/>
      <w:jc w:val="center"/>
    </w:pPr>
    <w:rPr>
      <w:rFonts w:ascii="Arial" w:hAnsi="Arial" w:cs="Arial"/>
      <w:b/>
      <w:bCs/>
      <w:color w:val="000000"/>
      <w:w w:val="0"/>
      <w:sz w:val="16"/>
      <w:szCs w:val="16"/>
    </w:rPr>
  </w:style>
  <w:style w:type="paragraph" w:customStyle="1" w:styleId="tablecolumnhdr">
    <w:name w:val="table_column hdr"/>
    <w:uiPriority w:val="99"/>
    <w:rsid w:val="00BE2344"/>
    <w:pPr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b/>
      <w:bCs/>
      <w:color w:val="000000"/>
      <w:w w:val="0"/>
      <w:sz w:val="14"/>
      <w:szCs w:val="14"/>
    </w:rPr>
  </w:style>
  <w:style w:type="paragraph" w:customStyle="1" w:styleId="tabletextcenter">
    <w:name w:val="table_text_center"/>
    <w:uiPriority w:val="99"/>
    <w:rsid w:val="00BE2344"/>
    <w:pPr>
      <w:autoSpaceDE w:val="0"/>
      <w:autoSpaceDN w:val="0"/>
      <w:adjustRightInd w:val="0"/>
      <w:spacing w:before="20" w:after="20" w:line="200" w:lineRule="atLeast"/>
      <w:jc w:val="center"/>
    </w:pPr>
    <w:rPr>
      <w:color w:val="000000"/>
      <w:w w:val="0"/>
      <w:sz w:val="18"/>
      <w:szCs w:val="18"/>
    </w:rPr>
  </w:style>
  <w:style w:type="paragraph" w:customStyle="1" w:styleId="606zl">
    <w:name w:val="606zl"/>
    <w:uiPriority w:val="99"/>
    <w:rsid w:val="00BE2344"/>
    <w:pPr>
      <w:tabs>
        <w:tab w:val="left" w:pos="2160"/>
      </w:tabs>
      <w:autoSpaceDE w:val="0"/>
      <w:autoSpaceDN w:val="0"/>
      <w:adjustRightInd w:val="0"/>
      <w:spacing w:before="60" w:after="60" w:line="220" w:lineRule="atLeast"/>
      <w:ind w:left="2160" w:hanging="440"/>
      <w:jc w:val="both"/>
    </w:pPr>
    <w:rPr>
      <w:color w:val="000000"/>
      <w:w w:val="0"/>
    </w:rPr>
  </w:style>
  <w:style w:type="character" w:customStyle="1" w:styleId="Labels">
    <w:name w:val="Labels"/>
    <w:uiPriority w:val="99"/>
    <w:rsid w:val="00F57283"/>
    <w:rPr>
      <w:b/>
      <w:bCs/>
    </w:rPr>
  </w:style>
  <w:style w:type="character" w:customStyle="1" w:styleId="span">
    <w:name w:val="span"/>
    <w:uiPriority w:val="99"/>
    <w:rsid w:val="00F57283"/>
    <w:rPr>
      <w:sz w:val="32"/>
      <w:szCs w:val="32"/>
    </w:rPr>
  </w:style>
  <w:style w:type="character" w:customStyle="1" w:styleId="Equation">
    <w:name w:val="Equation"/>
    <w:uiPriority w:val="99"/>
    <w:rsid w:val="00F57283"/>
    <w:rPr>
      <w:i/>
      <w:iCs/>
    </w:rPr>
  </w:style>
  <w:style w:type="character" w:customStyle="1" w:styleId="span2">
    <w:name w:val="span2"/>
    <w:uiPriority w:val="99"/>
    <w:rsid w:val="00F57283"/>
    <w:rPr>
      <w:color w:val="128AFF"/>
    </w:rPr>
  </w:style>
  <w:style w:type="character" w:customStyle="1" w:styleId="span3">
    <w:name w:val="span3"/>
    <w:uiPriority w:val="99"/>
    <w:rsid w:val="00F57283"/>
    <w:rPr>
      <w:i/>
      <w:iCs/>
      <w:color w:val="128AFF"/>
    </w:rPr>
  </w:style>
  <w:style w:type="paragraph" w:styleId="Revision">
    <w:name w:val="Revision"/>
    <w:hidden/>
    <w:uiPriority w:val="99"/>
    <w:semiHidden/>
    <w:rsid w:val="003E5D22"/>
    <w:rPr>
      <w:rFonts w:ascii="Arial" w:hAnsi="Arial"/>
      <w:snapToGrid w:val="0"/>
      <w:sz w:val="24"/>
    </w:rPr>
  </w:style>
  <w:style w:type="paragraph" w:customStyle="1" w:styleId="Paragraph">
    <w:name w:val="Paragraph"/>
    <w:basedOn w:val="Normal"/>
    <w:qFormat/>
    <w:rsid w:val="00A3121D"/>
    <w:pPr>
      <w:widowControl/>
      <w:spacing w:before="120"/>
    </w:pPr>
    <w:rPr>
      <w:rFonts w:cs="Arial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83409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MP">
    <w:name w:val="STAMP"/>
    <w:basedOn w:val="Normal"/>
    <w:link w:val="STAMPChar"/>
    <w:qFormat/>
    <w:rsid w:val="0045086F"/>
    <w:pPr>
      <w:spacing w:after="240"/>
      <w:jc w:val="center"/>
    </w:pPr>
    <w:rPr>
      <w:rFonts w:ascii="Century Gothic" w:hAnsi="Century Gothic"/>
    </w:rPr>
  </w:style>
  <w:style w:type="character" w:customStyle="1" w:styleId="STAMPChar">
    <w:name w:val="STAMP Char"/>
    <w:basedOn w:val="DefaultParagraphFont"/>
    <w:link w:val="STAMP"/>
    <w:rsid w:val="0045086F"/>
    <w:rPr>
      <w:rFonts w:ascii="Century Gothic" w:hAnsi="Century Gothic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049E61-5C97-486F-98FC-C32E1A3659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107FED-5CE9-4966-A937-B761418DC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EEDFEA-C2AC-4878-B13C-E79E5738BC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796137-DE45-4DE6-9009-E7D0EB462A67}">
  <ds:schemaRefs>
    <ds:schemaRef ds:uri="http://schemas.microsoft.com/office/2006/documentManagement/types"/>
    <ds:schemaRef ds:uri="de349a6f-9dd4-4167-a0ec-0f85ef0207c9"/>
    <ds:schemaRef ds:uri="http://www.w3.org/XML/1998/namespace"/>
    <ds:schemaRef ds:uri="http://purl.org/dc/elements/1.1/"/>
    <ds:schemaRef ds:uri="82071710-83e2-4871-b606-0004f14e9c40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832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SFM-06/22-IET-PT5</vt:lpstr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SFM-06/22-FET-PT5</dc:title>
  <dc:creator>CBSC</dc:creator>
  <cp:lastModifiedBy>Brauzman, Irina@DGS</cp:lastModifiedBy>
  <cp:revision>3</cp:revision>
  <cp:lastPrinted>2020-06-10T21:02:00Z</cp:lastPrinted>
  <dcterms:created xsi:type="dcterms:W3CDTF">2023-08-01T22:33:00Z</dcterms:created>
  <dcterms:modified xsi:type="dcterms:W3CDTF">2023-08-03T19:10:00Z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</Properties>
</file>