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1B86F408" w:rsidR="00E67FA5" w:rsidRPr="000D184C" w:rsidRDefault="00E67FA5" w:rsidP="00E67FA5">
      <w:pPr>
        <w:pStyle w:val="Heading1"/>
      </w:pPr>
      <w:r w:rsidRPr="000D184C">
        <w:t xml:space="preserve">COMMISSION ACTION MATRIX </w:t>
      </w:r>
      <w:r w:rsidR="004A0007" w:rsidRPr="000D184C">
        <w:t xml:space="preserve">– </w:t>
      </w:r>
      <w:r w:rsidR="002F63AF" w:rsidRPr="000D184C">
        <w:t>YELLOW</w:t>
      </w:r>
      <w:r w:rsidRPr="000D184C">
        <w:br/>
      </w:r>
      <w:r w:rsidR="004A0007" w:rsidRPr="000D184C">
        <w:t>GREEN BUILDING (GREEN) CODE ADVISORY COMMITTEE</w:t>
      </w:r>
    </w:p>
    <w:p w14:paraId="28EDE231" w14:textId="5B8E7B5A" w:rsidR="00E67FA5" w:rsidRPr="000D184C" w:rsidRDefault="007400D6" w:rsidP="00E67FA5">
      <w:pPr>
        <w:pStyle w:val="Heading2"/>
        <w:rPr>
          <w:color w:val="auto"/>
        </w:rPr>
      </w:pPr>
      <w:r w:rsidRPr="000D184C">
        <w:rPr>
          <w:color w:val="auto"/>
        </w:rPr>
        <w:t>2022 California green building standards code</w:t>
      </w:r>
      <w:r w:rsidR="00E67FA5" w:rsidRPr="000D184C">
        <w:rPr>
          <w:color w:val="auto"/>
        </w:rPr>
        <w:t xml:space="preserve">, TITLE 24, PART </w:t>
      </w:r>
      <w:r w:rsidRPr="000D184C">
        <w:rPr>
          <w:color w:val="auto"/>
        </w:rPr>
        <w:t xml:space="preserve">11 </w:t>
      </w:r>
      <w:r w:rsidR="00E67FA5" w:rsidRPr="000D184C">
        <w:rPr>
          <w:color w:val="auto"/>
        </w:rPr>
        <w:br/>
        <w:t xml:space="preserve">AGENCY: </w:t>
      </w:r>
      <w:r w:rsidRPr="000D184C">
        <w:rPr>
          <w:color w:val="auto"/>
        </w:rPr>
        <w:t>california building standards commission</w:t>
      </w:r>
      <w:r w:rsidR="004A0007" w:rsidRPr="000D184C">
        <w:rPr>
          <w:color w:val="auto"/>
        </w:rPr>
        <w:t xml:space="preserve">, </w:t>
      </w:r>
      <w:r w:rsidRPr="000D184C">
        <w:rPr>
          <w:color w:val="auto"/>
        </w:rPr>
        <w:t>BSC 04/22</w:t>
      </w:r>
    </w:p>
    <w:p w14:paraId="76B37611" w14:textId="36CF245F" w:rsidR="008F2B9E" w:rsidRPr="000D184C" w:rsidRDefault="008F2B9E" w:rsidP="00E15B76">
      <w:pPr>
        <w:pStyle w:val="Heading3"/>
      </w:pPr>
      <w:r w:rsidRPr="000D184C">
        <w:t>LEGEND:</w:t>
      </w:r>
    </w:p>
    <w:p w14:paraId="5DC56967" w14:textId="77777777" w:rsidR="008F2B9E" w:rsidRPr="000D184C" w:rsidRDefault="008F2B9E" w:rsidP="00E15B76">
      <w:pPr>
        <w:spacing w:before="60" w:after="0"/>
      </w:pPr>
      <w:r w:rsidRPr="000D184C">
        <w:rPr>
          <w:b/>
          <w:bCs/>
        </w:rPr>
        <w:t>CAC Actions:</w:t>
      </w:r>
      <w:r w:rsidRPr="000D184C">
        <w:t xml:space="preserve"> Approve, Disapprove, Approve as Amended, Further Study Required</w:t>
      </w:r>
    </w:p>
    <w:p w14:paraId="79697EBD" w14:textId="1A99F632" w:rsidR="008F2B9E" w:rsidRPr="000D184C" w:rsidRDefault="008F2B9E" w:rsidP="00E15B76">
      <w:pPr>
        <w:spacing w:after="0"/>
        <w:rPr>
          <w:rFonts w:cs="Arial"/>
        </w:rPr>
      </w:pPr>
      <w:r w:rsidRPr="000D184C">
        <w:rPr>
          <w:b/>
          <w:bCs/>
        </w:rPr>
        <w:t>Agency Responses:</w:t>
      </w:r>
      <w:r w:rsidRPr="000D184C">
        <w:t xml:space="preserve"> Accept, Disagree, Withdraw</w:t>
      </w:r>
      <w:r w:rsidR="005107D5" w:rsidRPr="000D184C">
        <w:t xml:space="preserve"> </w:t>
      </w:r>
    </w:p>
    <w:p w14:paraId="5F300F32" w14:textId="77777777" w:rsidR="008F2B9E" w:rsidRPr="000D184C" w:rsidRDefault="008F2B9E" w:rsidP="00E15B76">
      <w:pPr>
        <w:spacing w:after="0"/>
      </w:pPr>
      <w:r w:rsidRPr="000D184C">
        <w:rPr>
          <w:b/>
          <w:bCs/>
        </w:rPr>
        <w:t>CBSC Actions:</w:t>
      </w:r>
      <w:r w:rsidRPr="000D184C">
        <w:t xml:space="preserve"> Approve, Disapprove, Approve as Amended, Further Study Required</w:t>
      </w:r>
    </w:p>
    <w:p w14:paraId="51C3D8CA" w14:textId="77777777" w:rsidR="008F2B9E" w:rsidRPr="000D184C" w:rsidRDefault="008F2B9E" w:rsidP="008F2B9E">
      <w:pPr>
        <w:spacing w:after="40"/>
      </w:pPr>
      <w:r w:rsidRPr="000D184C">
        <w:rPr>
          <w:b/>
          <w:bCs/>
        </w:rPr>
        <w:t>Matrix Paper Color</w:t>
      </w:r>
      <w:r w:rsidRPr="000D184C">
        <w:t xml:space="preserve"> (for commission action only): GREEN = uncontested items, YELLOW = challenged items, SALMON = withdrawn, no action required</w:t>
      </w:r>
      <w:bookmarkStart w:id="0" w:name="_Hlk51752204"/>
    </w:p>
    <w:bookmarkEnd w:id="0"/>
    <w:p w14:paraId="4A6FB7E7" w14:textId="7DBB38EF" w:rsidR="00E42E3A" w:rsidRPr="000D184C" w:rsidRDefault="008F2B9E" w:rsidP="00E42E3A">
      <w:pPr>
        <w:pBdr>
          <w:top w:val="single" w:sz="4" w:space="1" w:color="auto"/>
        </w:pBdr>
        <w:spacing w:before="120" w:after="0"/>
        <w:rPr>
          <w:rFonts w:cs="Arial"/>
        </w:rPr>
      </w:pPr>
      <w:r w:rsidRPr="000D184C">
        <w:t>If using assistive technology, please adjust your settings to recognize underline, strikeout and ellipsis.</w:t>
      </w:r>
      <w:r w:rsidR="00E15B76" w:rsidRPr="000D184C">
        <w:t xml:space="preserve"> </w:t>
      </w:r>
    </w:p>
    <w:p w14:paraId="681A9FDF" w14:textId="77777777" w:rsidR="008F2B9E" w:rsidRPr="000D184C" w:rsidRDefault="008F2B9E" w:rsidP="008F2B9E">
      <w:pPr>
        <w:pStyle w:val="ListParagraph"/>
        <w:numPr>
          <w:ilvl w:val="0"/>
          <w:numId w:val="2"/>
        </w:numPr>
        <w:rPr>
          <w:rFonts w:cs="Arial"/>
        </w:rPr>
      </w:pPr>
      <w:bookmarkStart w:id="1" w:name="_Hlk51751220"/>
      <w:r w:rsidRPr="000D184C">
        <w:rPr>
          <w:rFonts w:cs="Arial"/>
          <w:szCs w:val="24"/>
        </w:rPr>
        <w:t>Existing California amendments appear upright</w:t>
      </w:r>
    </w:p>
    <w:p w14:paraId="60741689" w14:textId="77777777" w:rsidR="008F2B9E" w:rsidRPr="000D184C" w:rsidRDefault="008F2B9E" w:rsidP="008F2B9E">
      <w:pPr>
        <w:pStyle w:val="ListParagraph"/>
        <w:numPr>
          <w:ilvl w:val="0"/>
          <w:numId w:val="2"/>
        </w:numPr>
        <w:rPr>
          <w:rFonts w:cs="Arial"/>
        </w:rPr>
      </w:pPr>
      <w:r w:rsidRPr="000D184C">
        <w:rPr>
          <w:rFonts w:cs="Arial"/>
          <w:szCs w:val="24"/>
        </w:rPr>
        <w:t xml:space="preserve">Amended or new California amendments appear </w:t>
      </w:r>
      <w:r w:rsidRPr="000D184C">
        <w:rPr>
          <w:rFonts w:cs="Arial"/>
          <w:iCs/>
          <w:szCs w:val="24"/>
          <w:u w:val="single"/>
        </w:rPr>
        <w:t>underlined</w:t>
      </w:r>
    </w:p>
    <w:p w14:paraId="60916E85" w14:textId="77777777" w:rsidR="008F2B9E" w:rsidRPr="000D184C" w:rsidRDefault="008F2B9E" w:rsidP="008F2B9E">
      <w:pPr>
        <w:pStyle w:val="ListParagraph"/>
        <w:numPr>
          <w:ilvl w:val="0"/>
          <w:numId w:val="2"/>
        </w:numPr>
        <w:rPr>
          <w:rFonts w:cs="Arial"/>
        </w:rPr>
      </w:pPr>
      <w:r w:rsidRPr="000D184C">
        <w:rPr>
          <w:rFonts w:cs="Arial"/>
          <w:szCs w:val="24"/>
        </w:rPr>
        <w:t xml:space="preserve">Repealed California language appears </w:t>
      </w:r>
      <w:r w:rsidRPr="000D184C">
        <w:rPr>
          <w:rFonts w:cs="Arial"/>
          <w:strike/>
          <w:szCs w:val="24"/>
        </w:rPr>
        <w:t>upright and in strikeout</w:t>
      </w:r>
    </w:p>
    <w:p w14:paraId="1347A59B" w14:textId="097A5714" w:rsidR="00FB3CA6" w:rsidRPr="000D184C" w:rsidRDefault="008F2B9E" w:rsidP="00234734">
      <w:pPr>
        <w:pStyle w:val="ListParagraph"/>
        <w:numPr>
          <w:ilvl w:val="0"/>
          <w:numId w:val="2"/>
        </w:numPr>
        <w:pBdr>
          <w:bottom w:val="single" w:sz="4" w:space="1" w:color="auto"/>
        </w:pBdr>
        <w:spacing w:after="240"/>
        <w:rPr>
          <w:rFonts w:cs="Arial"/>
          <w:szCs w:val="24"/>
        </w:rPr>
      </w:pPr>
      <w:r w:rsidRPr="000D184C">
        <w:t>Ellips</w:t>
      </w:r>
      <w:r w:rsidR="00E26EDF" w:rsidRPr="000D184C">
        <w:t>e</w:t>
      </w:r>
      <w:r w:rsidRPr="000D184C">
        <w:t>s ( ...) indicate existin</w:t>
      </w:r>
      <w:r w:rsidRPr="000D184C">
        <w:rPr>
          <w:rFonts w:cs="Arial"/>
          <w:szCs w:val="24"/>
        </w:rPr>
        <w:t>g text remains unchanged</w:t>
      </w:r>
      <w:bookmarkEnd w:id="1"/>
    </w:p>
    <w:p w14:paraId="0ECB65CF" w14:textId="70672FFC" w:rsidR="00FB3CA6" w:rsidRPr="000D184C" w:rsidRDefault="00FB3CA6" w:rsidP="00FB3CA6">
      <w:pPr>
        <w:pStyle w:val="Heading3"/>
        <w:rPr>
          <w:noProof/>
        </w:rPr>
      </w:pPr>
      <w:r w:rsidRPr="000D184C">
        <w:t xml:space="preserve">Chapter </w:t>
      </w:r>
      <w:r w:rsidR="003B3BA4" w:rsidRPr="000D184C">
        <w:rPr>
          <w:noProof/>
        </w:rPr>
        <w:t>2</w:t>
      </w:r>
      <w:r w:rsidRPr="000D184C">
        <w:rPr>
          <w:noProof/>
        </w:rPr>
        <w:t xml:space="preserve">, </w:t>
      </w:r>
      <w:r w:rsidRPr="000D184C">
        <w:t xml:space="preserve">Section </w:t>
      </w:r>
      <w:r w:rsidR="003B3BA4" w:rsidRPr="000D184C">
        <w:rPr>
          <w:noProof/>
        </w:rPr>
        <w:t>202 – definitions (electric vehicle related)</w:t>
      </w:r>
    </w:p>
    <w:p w14:paraId="193FE7A9" w14:textId="0E461B9F" w:rsidR="00FB3CA6" w:rsidRPr="000D184C" w:rsidRDefault="00727F74" w:rsidP="00602858">
      <w:r w:rsidRPr="000D184C">
        <w:t>BSC proposes to adopt new and modify existing</w:t>
      </w:r>
      <w:r w:rsidR="00FB3CA6" w:rsidRPr="000D184C">
        <w:t xml:space="preserve"> </w:t>
      </w:r>
      <w:r w:rsidRPr="000D184C">
        <w:t>definitions as</w:t>
      </w:r>
      <w:r w:rsidR="00FB3CA6" w:rsidRPr="000D184C">
        <w:t xml:space="preserve"> listed below</w:t>
      </w:r>
      <w:r w:rsidR="00A31878" w:rsidRPr="000D184C">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7BC6D3DF" w14:textId="77777777" w:rsidTr="004A0007">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4CDCC568" w:rsidR="00FB3CA6" w:rsidRPr="000D184C" w:rsidRDefault="00FB3CA6" w:rsidP="00DF33F2">
            <w:pPr>
              <w:spacing w:after="0"/>
              <w:rPr>
                <w:b/>
                <w:bCs/>
              </w:rPr>
            </w:pPr>
            <w:r w:rsidRPr="000D184C">
              <w:rPr>
                <w:b/>
                <w:bCs/>
              </w:rPr>
              <w:t xml:space="preserve">Item Number </w:t>
            </w:r>
            <w:r w:rsidR="003B3BA4" w:rsidRPr="000D184C">
              <w:rPr>
                <w:b/>
                <w:bCs/>
              </w:rPr>
              <w:t>1</w:t>
            </w:r>
          </w:p>
        </w:tc>
        <w:tc>
          <w:tcPr>
            <w:tcW w:w="1872" w:type="dxa"/>
            <w:shd w:val="clear" w:color="auto" w:fill="D9D9D9" w:themeFill="background1" w:themeFillShade="D9"/>
          </w:tcPr>
          <w:p w14:paraId="6CD14420" w14:textId="77777777" w:rsidR="00FB3CA6" w:rsidRPr="000D184C" w:rsidRDefault="00FB3CA6" w:rsidP="00DF33F2">
            <w:pPr>
              <w:spacing w:after="0"/>
              <w:rPr>
                <w:b/>
                <w:bCs/>
              </w:rPr>
            </w:pPr>
            <w:r w:rsidRPr="000D184C">
              <w:rPr>
                <w:b/>
                <w:bCs/>
              </w:rPr>
              <w:t>Code Section</w:t>
            </w:r>
          </w:p>
        </w:tc>
        <w:tc>
          <w:tcPr>
            <w:tcW w:w="1008" w:type="dxa"/>
            <w:shd w:val="clear" w:color="auto" w:fill="D9D9D9" w:themeFill="background1" w:themeFillShade="D9"/>
          </w:tcPr>
          <w:p w14:paraId="332F793C" w14:textId="77777777" w:rsidR="00FB3CA6" w:rsidRPr="000D184C" w:rsidRDefault="00FB3CA6" w:rsidP="007416F9">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3F4AC525" w14:textId="77777777" w:rsidR="00FB3CA6" w:rsidRPr="000D184C" w:rsidRDefault="00FB3CA6" w:rsidP="00DF33F2">
            <w:pPr>
              <w:spacing w:after="0"/>
              <w:rPr>
                <w:b/>
                <w:bCs/>
              </w:rPr>
            </w:pPr>
            <w:r w:rsidRPr="000D184C">
              <w:rPr>
                <w:b/>
                <w:bCs/>
              </w:rPr>
              <w:t>Agency Response</w:t>
            </w:r>
          </w:p>
        </w:tc>
        <w:tc>
          <w:tcPr>
            <w:tcW w:w="4032" w:type="dxa"/>
            <w:shd w:val="clear" w:color="auto" w:fill="D9D9D9" w:themeFill="background1" w:themeFillShade="D9"/>
          </w:tcPr>
          <w:p w14:paraId="3279E7D2" w14:textId="77777777" w:rsidR="00FB3CA6" w:rsidRPr="000D184C" w:rsidRDefault="00FB3CA6" w:rsidP="00DF33F2">
            <w:pPr>
              <w:spacing w:after="0"/>
              <w:rPr>
                <w:b/>
                <w:bCs/>
              </w:rPr>
            </w:pPr>
            <w:r w:rsidRPr="000D184C">
              <w:rPr>
                <w:b/>
                <w:bCs/>
              </w:rPr>
              <w:t>Public Comments</w:t>
            </w:r>
          </w:p>
        </w:tc>
        <w:tc>
          <w:tcPr>
            <w:tcW w:w="4032" w:type="dxa"/>
            <w:shd w:val="clear" w:color="auto" w:fill="D9D9D9" w:themeFill="background1" w:themeFillShade="D9"/>
          </w:tcPr>
          <w:p w14:paraId="09BF32CB" w14:textId="77777777" w:rsidR="00FB3CA6" w:rsidRPr="000D184C" w:rsidRDefault="00FB3CA6" w:rsidP="00DF33F2">
            <w:pPr>
              <w:spacing w:after="0"/>
              <w:rPr>
                <w:b/>
                <w:bCs/>
              </w:rPr>
            </w:pPr>
            <w:r w:rsidRPr="000D184C">
              <w:rPr>
                <w:b/>
                <w:bCs/>
              </w:rPr>
              <w:t>Annotations</w:t>
            </w:r>
          </w:p>
        </w:tc>
        <w:tc>
          <w:tcPr>
            <w:tcW w:w="1008" w:type="dxa"/>
            <w:shd w:val="clear" w:color="auto" w:fill="D9D9D9" w:themeFill="background1" w:themeFillShade="D9"/>
          </w:tcPr>
          <w:p w14:paraId="070C3E83" w14:textId="77777777" w:rsidR="00FB3CA6" w:rsidRPr="000D184C" w:rsidRDefault="00FB3CA6" w:rsidP="00DF33F2">
            <w:pPr>
              <w:spacing w:after="0"/>
              <w:rPr>
                <w:b/>
                <w:bCs/>
              </w:rPr>
            </w:pPr>
            <w:r w:rsidRPr="000D184C">
              <w:rPr>
                <w:b/>
                <w:bCs/>
              </w:rPr>
              <w:t>CBSC</w:t>
            </w:r>
            <w:r w:rsidRPr="000D184C">
              <w:rPr>
                <w:b/>
                <w:bCs/>
              </w:rPr>
              <w:br/>
              <w:t>Action</w:t>
            </w:r>
          </w:p>
        </w:tc>
      </w:tr>
      <w:tr w:rsidR="000D184C" w:rsidRPr="000D184C" w14:paraId="2E19761C" w14:textId="77777777" w:rsidTr="004A0007">
        <w:trPr>
          <w:trHeight w:val="20"/>
        </w:trPr>
        <w:tc>
          <w:tcPr>
            <w:tcW w:w="1440" w:type="dxa"/>
            <w:shd w:val="clear" w:color="auto" w:fill="FFFFFF" w:themeFill="background1"/>
          </w:tcPr>
          <w:p w14:paraId="72E050C0" w14:textId="6FCD7CDD" w:rsidR="009C0A25" w:rsidRPr="000D184C" w:rsidRDefault="009C0A25" w:rsidP="009C0A25">
            <w:pPr>
              <w:pStyle w:val="CAMItemNumber"/>
              <w:numPr>
                <w:ilvl w:val="0"/>
                <w:numId w:val="0"/>
              </w:numPr>
              <w:jc w:val="left"/>
            </w:pPr>
            <w:r w:rsidRPr="000D184C">
              <w:t>BSC 04/22-1-1</w:t>
            </w:r>
          </w:p>
        </w:tc>
        <w:tc>
          <w:tcPr>
            <w:tcW w:w="1872" w:type="dxa"/>
            <w:shd w:val="clear" w:color="auto" w:fill="FFFFFF" w:themeFill="background1"/>
          </w:tcPr>
          <w:p w14:paraId="2286D941" w14:textId="730A1FAB" w:rsidR="009C0A25" w:rsidRPr="000D184C" w:rsidRDefault="009C0A25" w:rsidP="009C0A25">
            <w:pPr>
              <w:spacing w:after="0"/>
              <w:rPr>
                <w:b/>
                <w:bCs/>
                <w:u w:val="single"/>
              </w:rPr>
            </w:pPr>
            <w:r w:rsidRPr="000D184C">
              <w:rPr>
                <w:b/>
                <w:bCs/>
                <w:u w:val="single"/>
              </w:rPr>
              <w:t>ELECTRIC VEHICLE (EV) CHARGER</w:t>
            </w:r>
          </w:p>
        </w:tc>
        <w:tc>
          <w:tcPr>
            <w:tcW w:w="1008" w:type="dxa"/>
            <w:shd w:val="clear" w:color="auto" w:fill="FFFFFF" w:themeFill="background1"/>
          </w:tcPr>
          <w:p w14:paraId="2A49493D" w14:textId="3C7525D9" w:rsidR="009C0A25" w:rsidRPr="000D184C" w:rsidRDefault="009C0A25" w:rsidP="009C0A25">
            <w:pPr>
              <w:spacing w:after="0"/>
              <w:jc w:val="center"/>
            </w:pPr>
            <w:r w:rsidRPr="000D184C">
              <w:t>Approve</w:t>
            </w:r>
          </w:p>
        </w:tc>
        <w:tc>
          <w:tcPr>
            <w:tcW w:w="1008" w:type="dxa"/>
            <w:shd w:val="clear" w:color="auto" w:fill="FFFFFF" w:themeFill="background1"/>
          </w:tcPr>
          <w:p w14:paraId="588B6C98" w14:textId="40C2696C" w:rsidR="009C0A25" w:rsidRPr="000D184C" w:rsidRDefault="009C0A25" w:rsidP="003D6245">
            <w:pPr>
              <w:spacing w:after="0"/>
              <w:jc w:val="center"/>
            </w:pPr>
            <w:r w:rsidRPr="000D184C">
              <w:t>Accept</w:t>
            </w:r>
          </w:p>
        </w:tc>
        <w:tc>
          <w:tcPr>
            <w:tcW w:w="4032" w:type="dxa"/>
            <w:shd w:val="clear" w:color="auto" w:fill="FFFFFF" w:themeFill="background1"/>
          </w:tcPr>
          <w:p w14:paraId="751D84D5" w14:textId="5C1C1197" w:rsidR="00932741" w:rsidRPr="000D184C" w:rsidRDefault="00BF5564" w:rsidP="009C0A25">
            <w:pPr>
              <w:spacing w:after="0"/>
              <w:rPr>
                <w:b/>
                <w:bCs/>
              </w:rPr>
            </w:pPr>
            <w:r w:rsidRPr="000D184C">
              <w:rPr>
                <w:b/>
                <w:bCs/>
              </w:rPr>
              <w:t xml:space="preserve">45-day </w:t>
            </w:r>
            <w:r w:rsidR="00400A9D" w:rsidRPr="000D184C">
              <w:rPr>
                <w:b/>
                <w:bCs/>
              </w:rPr>
              <w:t xml:space="preserve">public </w:t>
            </w:r>
            <w:r w:rsidRPr="000D184C">
              <w:rPr>
                <w:b/>
                <w:bCs/>
              </w:rPr>
              <w:t>comment</w:t>
            </w:r>
            <w:r w:rsidR="0047737A" w:rsidRPr="000D184C">
              <w:rPr>
                <w:b/>
                <w:bCs/>
              </w:rPr>
              <w:t>s</w:t>
            </w:r>
            <w:r w:rsidRPr="000D184C">
              <w:rPr>
                <w:b/>
                <w:bCs/>
              </w:rPr>
              <w:t>:</w:t>
            </w:r>
          </w:p>
          <w:p w14:paraId="77D1EF56" w14:textId="4BBFD6E0" w:rsidR="009C0A25" w:rsidRPr="000D184C" w:rsidRDefault="00BF5564" w:rsidP="009C0A25">
            <w:pPr>
              <w:spacing w:after="0"/>
            </w:pPr>
            <w:r w:rsidRPr="000D184C">
              <w:t>C</w:t>
            </w:r>
            <w:r w:rsidR="00F61428" w:rsidRPr="000D184C">
              <w:t>A</w:t>
            </w:r>
            <w:r w:rsidRPr="000D184C">
              <w:t xml:space="preserve"> Statewide Utility Codes and Standards</w:t>
            </w:r>
            <w:r w:rsidR="00D20B0F" w:rsidRPr="000D184C">
              <w:t>,</w:t>
            </w:r>
            <w:r w:rsidRPr="000D184C">
              <w:t xml:space="preserve"> </w:t>
            </w:r>
            <w:r w:rsidR="00D66813" w:rsidRPr="000D184C">
              <w:rPr>
                <w:b/>
                <w:bCs/>
              </w:rPr>
              <w:t>Disapprove</w:t>
            </w:r>
            <w:r w:rsidRPr="000D184C">
              <w:rPr>
                <w:b/>
                <w:bCs/>
              </w:rPr>
              <w:t xml:space="preserve"> or Amend</w:t>
            </w:r>
            <w:r w:rsidRPr="000D184C">
              <w:t xml:space="preserve"> </w:t>
            </w:r>
          </w:p>
        </w:tc>
        <w:tc>
          <w:tcPr>
            <w:tcW w:w="4032" w:type="dxa"/>
            <w:shd w:val="clear" w:color="auto" w:fill="FFFFFF" w:themeFill="background1"/>
          </w:tcPr>
          <w:p w14:paraId="5FCB98F5" w14:textId="77777777" w:rsidR="009C0A25" w:rsidRPr="000D184C" w:rsidRDefault="009C0A25" w:rsidP="009C4B44">
            <w:pPr>
              <w:spacing w:after="80"/>
            </w:pPr>
            <w:r w:rsidRPr="000D184C">
              <w:t>Propose to adopt existing definition previously adopted only by HCD.</w:t>
            </w:r>
          </w:p>
          <w:p w14:paraId="4BD7BA91" w14:textId="57A25354" w:rsidR="00400A9D" w:rsidRPr="000D184C" w:rsidRDefault="00400A9D" w:rsidP="009C0A25">
            <w:pPr>
              <w:spacing w:after="0"/>
            </w:pPr>
            <w:r w:rsidRPr="000D184C">
              <w:rPr>
                <w:b/>
                <w:bCs/>
              </w:rPr>
              <w:t xml:space="preserve">BSC: </w:t>
            </w:r>
            <w:r w:rsidRPr="000D184C">
              <w:t xml:space="preserve">No further amendments </w:t>
            </w:r>
            <w:r w:rsidR="00337C82" w:rsidRPr="000D184C">
              <w:t>made. See FSOR.</w:t>
            </w:r>
          </w:p>
        </w:tc>
        <w:tc>
          <w:tcPr>
            <w:tcW w:w="1008" w:type="dxa"/>
            <w:shd w:val="clear" w:color="auto" w:fill="FFFFFF" w:themeFill="background1"/>
          </w:tcPr>
          <w:p w14:paraId="2E1D1E20" w14:textId="414BE689" w:rsidR="004A0007" w:rsidRPr="000D184C" w:rsidRDefault="004A0007" w:rsidP="004A0007"/>
        </w:tc>
      </w:tr>
      <w:tr w:rsidR="000D184C" w:rsidRPr="000D184C" w14:paraId="67DAC011" w14:textId="77777777" w:rsidTr="004A0007">
        <w:trPr>
          <w:trHeight w:val="20"/>
        </w:trPr>
        <w:tc>
          <w:tcPr>
            <w:tcW w:w="1440" w:type="dxa"/>
            <w:shd w:val="clear" w:color="auto" w:fill="FFFFFF" w:themeFill="background1"/>
          </w:tcPr>
          <w:p w14:paraId="02605D2D" w14:textId="24AFE71F" w:rsidR="009C0A25" w:rsidRPr="000D184C" w:rsidRDefault="009C0A25" w:rsidP="009C0A25">
            <w:pPr>
              <w:pStyle w:val="CAMItemNumber"/>
              <w:numPr>
                <w:ilvl w:val="0"/>
                <w:numId w:val="0"/>
              </w:numPr>
              <w:jc w:val="left"/>
            </w:pPr>
            <w:r w:rsidRPr="000D184C">
              <w:t>BSC 04/22-1-2</w:t>
            </w:r>
          </w:p>
        </w:tc>
        <w:tc>
          <w:tcPr>
            <w:tcW w:w="1872" w:type="dxa"/>
            <w:shd w:val="clear" w:color="auto" w:fill="FFFFFF" w:themeFill="background1"/>
          </w:tcPr>
          <w:p w14:paraId="45E33C3F" w14:textId="666DDE60" w:rsidR="009C0A25" w:rsidRPr="000D184C" w:rsidRDefault="009C0A25" w:rsidP="009C0A25">
            <w:pPr>
              <w:spacing w:after="0"/>
              <w:rPr>
                <w:b/>
                <w:bCs/>
                <w:u w:val="single"/>
              </w:rPr>
            </w:pPr>
            <w:r w:rsidRPr="000D184C">
              <w:rPr>
                <w:b/>
                <w:bCs/>
                <w:u w:val="single"/>
              </w:rPr>
              <w:t>ELECTRIC VEHICLE CHARGING STATION (EVCS)</w:t>
            </w:r>
          </w:p>
        </w:tc>
        <w:tc>
          <w:tcPr>
            <w:tcW w:w="1008" w:type="dxa"/>
            <w:shd w:val="clear" w:color="auto" w:fill="FFFFFF" w:themeFill="background1"/>
          </w:tcPr>
          <w:p w14:paraId="398B1FDF" w14:textId="34161240" w:rsidR="009C0A25" w:rsidRPr="000D184C" w:rsidRDefault="009C0A25" w:rsidP="009C0A25">
            <w:pPr>
              <w:spacing w:after="0"/>
              <w:jc w:val="center"/>
            </w:pPr>
            <w:r w:rsidRPr="000D184C">
              <w:t>Approve</w:t>
            </w:r>
          </w:p>
        </w:tc>
        <w:tc>
          <w:tcPr>
            <w:tcW w:w="1008" w:type="dxa"/>
            <w:shd w:val="clear" w:color="auto" w:fill="FFFFFF" w:themeFill="background1"/>
          </w:tcPr>
          <w:p w14:paraId="29527678" w14:textId="7D532CDF" w:rsidR="009C0A25" w:rsidRPr="000D184C" w:rsidRDefault="009C0A25" w:rsidP="003D6245">
            <w:pPr>
              <w:spacing w:after="0"/>
              <w:jc w:val="center"/>
            </w:pPr>
            <w:r w:rsidRPr="000D184C">
              <w:t>Accept</w:t>
            </w:r>
          </w:p>
        </w:tc>
        <w:tc>
          <w:tcPr>
            <w:tcW w:w="4032" w:type="dxa"/>
            <w:shd w:val="clear" w:color="auto" w:fill="FFFFFF" w:themeFill="background1"/>
          </w:tcPr>
          <w:p w14:paraId="416A3AE6" w14:textId="3ADE596C" w:rsidR="00932741" w:rsidRPr="000D184C" w:rsidRDefault="0047737A" w:rsidP="00BF5564">
            <w:pPr>
              <w:spacing w:after="0"/>
              <w:rPr>
                <w:b/>
                <w:bCs/>
              </w:rPr>
            </w:pPr>
            <w:r w:rsidRPr="000D184C">
              <w:rPr>
                <w:b/>
                <w:bCs/>
              </w:rPr>
              <w:t>45-day public comments:</w:t>
            </w:r>
          </w:p>
          <w:p w14:paraId="5B97A5DF" w14:textId="311C4BED" w:rsidR="009C0A25" w:rsidRPr="000D184C" w:rsidRDefault="00BF5564" w:rsidP="00BF5564">
            <w:pPr>
              <w:spacing w:after="0"/>
            </w:pPr>
            <w:r w:rsidRPr="000D184C">
              <w:t>C</w:t>
            </w:r>
            <w:r w:rsidR="00F61428" w:rsidRPr="000D184C">
              <w:t>A</w:t>
            </w:r>
            <w:r w:rsidRPr="000D184C">
              <w:t xml:space="preserve"> Statewide Utility Codes and Standards</w:t>
            </w:r>
            <w:r w:rsidR="00D20B0F" w:rsidRPr="000D184C">
              <w:t>,</w:t>
            </w:r>
            <w:r w:rsidRPr="000D184C">
              <w:t xml:space="preserve"> </w:t>
            </w:r>
            <w:r w:rsidR="00DE022E" w:rsidRPr="000D184C">
              <w:rPr>
                <w:b/>
                <w:bCs/>
              </w:rPr>
              <w:t>Disapprove</w:t>
            </w:r>
            <w:r w:rsidR="00071EBA">
              <w:rPr>
                <w:b/>
                <w:bCs/>
              </w:rPr>
              <w:t xml:space="preserve"> and Amend</w:t>
            </w:r>
          </w:p>
        </w:tc>
        <w:tc>
          <w:tcPr>
            <w:tcW w:w="4032" w:type="dxa"/>
            <w:shd w:val="clear" w:color="auto" w:fill="FFFFFF" w:themeFill="background1"/>
          </w:tcPr>
          <w:p w14:paraId="742D7699" w14:textId="77777777" w:rsidR="009C0A25" w:rsidRPr="000D184C" w:rsidRDefault="009C0A25" w:rsidP="009C4B44">
            <w:pPr>
              <w:spacing w:after="80"/>
            </w:pPr>
            <w:r w:rsidRPr="000D184C">
              <w:t>Propose to adopt and modify existing definition (previously adopted HCD only). Modify to add the word receptacles.</w:t>
            </w:r>
          </w:p>
          <w:p w14:paraId="63C33267" w14:textId="0F2BCF16" w:rsidR="009C4B44" w:rsidRPr="000D184C" w:rsidRDefault="009C4B44" w:rsidP="009C4B44">
            <w:pPr>
              <w:spacing w:after="0"/>
            </w:pPr>
            <w:r w:rsidRPr="000D184C">
              <w:rPr>
                <w:b/>
                <w:bCs/>
              </w:rPr>
              <w:t xml:space="preserve">BSC: </w:t>
            </w:r>
            <w:r w:rsidRPr="000D184C">
              <w:t>No further amendments made. See FSOR.</w:t>
            </w:r>
          </w:p>
        </w:tc>
        <w:tc>
          <w:tcPr>
            <w:tcW w:w="1008" w:type="dxa"/>
            <w:shd w:val="clear" w:color="auto" w:fill="FFFFFF" w:themeFill="background1"/>
          </w:tcPr>
          <w:p w14:paraId="527183D1" w14:textId="42EADE2D" w:rsidR="004A0007" w:rsidRPr="000D184C" w:rsidRDefault="004A0007" w:rsidP="004A0007"/>
        </w:tc>
      </w:tr>
      <w:tr w:rsidR="000D184C" w:rsidRPr="000D184C" w14:paraId="6759EE56" w14:textId="77777777" w:rsidTr="004A0007">
        <w:trPr>
          <w:trHeight w:val="20"/>
        </w:trPr>
        <w:tc>
          <w:tcPr>
            <w:tcW w:w="1440" w:type="dxa"/>
            <w:shd w:val="clear" w:color="auto" w:fill="FFFFFF" w:themeFill="background1"/>
          </w:tcPr>
          <w:p w14:paraId="7745874A" w14:textId="32759760" w:rsidR="009C0A25" w:rsidRPr="000D184C" w:rsidRDefault="009C0A25" w:rsidP="009C0A25">
            <w:pPr>
              <w:pStyle w:val="CAMItemNumber"/>
              <w:numPr>
                <w:ilvl w:val="0"/>
                <w:numId w:val="0"/>
              </w:numPr>
              <w:jc w:val="left"/>
            </w:pPr>
            <w:r w:rsidRPr="000D184C">
              <w:t>BSC 04/22-1-4</w:t>
            </w:r>
          </w:p>
        </w:tc>
        <w:tc>
          <w:tcPr>
            <w:tcW w:w="1872" w:type="dxa"/>
            <w:shd w:val="clear" w:color="auto" w:fill="FFFFFF" w:themeFill="background1"/>
          </w:tcPr>
          <w:p w14:paraId="41641B44" w14:textId="2EB8E321" w:rsidR="009C0A25" w:rsidRPr="000D184C" w:rsidRDefault="009C0A25" w:rsidP="009C0A25">
            <w:pPr>
              <w:spacing w:after="0"/>
              <w:rPr>
                <w:b/>
                <w:bCs/>
                <w:u w:val="single"/>
              </w:rPr>
            </w:pPr>
            <w:r w:rsidRPr="000D184C">
              <w:rPr>
                <w:b/>
                <w:bCs/>
                <w:u w:val="single"/>
              </w:rPr>
              <w:t>LEVEL 2 ELECTRIC VEHICLE (EV) CHARGER</w:t>
            </w:r>
          </w:p>
        </w:tc>
        <w:tc>
          <w:tcPr>
            <w:tcW w:w="1008" w:type="dxa"/>
            <w:shd w:val="clear" w:color="auto" w:fill="FFFFFF" w:themeFill="background1"/>
          </w:tcPr>
          <w:p w14:paraId="3876E36F" w14:textId="22C6D3CB" w:rsidR="009C0A25" w:rsidRPr="000D184C" w:rsidRDefault="009C0A25" w:rsidP="009C0A25">
            <w:pPr>
              <w:spacing w:after="0"/>
              <w:jc w:val="center"/>
            </w:pPr>
            <w:r w:rsidRPr="000D184C">
              <w:t>Approve</w:t>
            </w:r>
          </w:p>
        </w:tc>
        <w:tc>
          <w:tcPr>
            <w:tcW w:w="1008" w:type="dxa"/>
            <w:shd w:val="clear" w:color="auto" w:fill="FFFFFF" w:themeFill="background1"/>
          </w:tcPr>
          <w:p w14:paraId="43FFEA19" w14:textId="7FEE22B0" w:rsidR="009C0A25" w:rsidRPr="000D184C" w:rsidRDefault="009C0A25" w:rsidP="003D6245">
            <w:pPr>
              <w:spacing w:after="0"/>
              <w:jc w:val="center"/>
            </w:pPr>
            <w:r w:rsidRPr="000D184C">
              <w:t>Accept</w:t>
            </w:r>
          </w:p>
        </w:tc>
        <w:tc>
          <w:tcPr>
            <w:tcW w:w="4032" w:type="dxa"/>
            <w:shd w:val="clear" w:color="auto" w:fill="FFFFFF" w:themeFill="background1"/>
          </w:tcPr>
          <w:p w14:paraId="72658555" w14:textId="0C7CC218" w:rsidR="00932741" w:rsidRPr="000D184C" w:rsidRDefault="0047737A" w:rsidP="00BF5564">
            <w:pPr>
              <w:spacing w:after="0"/>
              <w:rPr>
                <w:b/>
                <w:bCs/>
              </w:rPr>
            </w:pPr>
            <w:r w:rsidRPr="000D184C">
              <w:rPr>
                <w:b/>
                <w:bCs/>
              </w:rPr>
              <w:t>45-day public comments:</w:t>
            </w:r>
          </w:p>
          <w:p w14:paraId="4BC49394" w14:textId="28A0DE10" w:rsidR="009C0A25" w:rsidRPr="000D184C" w:rsidRDefault="00BF5564" w:rsidP="00BF5564">
            <w:pPr>
              <w:spacing w:after="0"/>
            </w:pPr>
            <w:r w:rsidRPr="000D184C">
              <w:t>C</w:t>
            </w:r>
            <w:r w:rsidR="00F61428" w:rsidRPr="000D184C">
              <w:t>A</w:t>
            </w:r>
            <w:r w:rsidRPr="000D184C">
              <w:t xml:space="preserve"> Statewide Utility Codes and Standards</w:t>
            </w:r>
            <w:r w:rsidR="00D20B0F" w:rsidRPr="000D184C">
              <w:t>,</w:t>
            </w:r>
            <w:r w:rsidRPr="000D184C">
              <w:t xml:space="preserve"> </w:t>
            </w:r>
            <w:r w:rsidR="00DE022E" w:rsidRPr="000D184C">
              <w:rPr>
                <w:b/>
                <w:bCs/>
              </w:rPr>
              <w:t xml:space="preserve">Disapprove </w:t>
            </w:r>
            <w:r w:rsidRPr="000D184C">
              <w:rPr>
                <w:b/>
                <w:bCs/>
              </w:rPr>
              <w:t>or Amend</w:t>
            </w:r>
          </w:p>
        </w:tc>
        <w:tc>
          <w:tcPr>
            <w:tcW w:w="4032" w:type="dxa"/>
            <w:shd w:val="clear" w:color="auto" w:fill="FFFFFF" w:themeFill="background1"/>
          </w:tcPr>
          <w:p w14:paraId="00BF05C1" w14:textId="77777777" w:rsidR="009C0A25" w:rsidRPr="000D184C" w:rsidRDefault="009C0A25" w:rsidP="009C4B44">
            <w:pPr>
              <w:spacing w:after="80"/>
            </w:pPr>
            <w:r w:rsidRPr="000D184C">
              <w:t>Propose to adopt a new definition which aligns with HCD’s currently proposed which specifies minimum power amperage requirements.</w:t>
            </w:r>
          </w:p>
          <w:p w14:paraId="4F5E6E14" w14:textId="3B4C7157" w:rsidR="009C4B44" w:rsidRPr="000D184C" w:rsidRDefault="009C4B44" w:rsidP="009C4B44">
            <w:pPr>
              <w:spacing w:after="0"/>
            </w:pPr>
            <w:r w:rsidRPr="000D184C">
              <w:rPr>
                <w:b/>
                <w:bCs/>
              </w:rPr>
              <w:t xml:space="preserve">BSC: </w:t>
            </w:r>
            <w:r w:rsidRPr="000D184C">
              <w:t>No further amendments made. See FSOR.</w:t>
            </w:r>
          </w:p>
        </w:tc>
        <w:tc>
          <w:tcPr>
            <w:tcW w:w="1008" w:type="dxa"/>
            <w:shd w:val="clear" w:color="auto" w:fill="FFFFFF" w:themeFill="background1"/>
          </w:tcPr>
          <w:p w14:paraId="74B1E2E2" w14:textId="598FE6B9" w:rsidR="004A0007" w:rsidRPr="000D184C" w:rsidRDefault="004A0007" w:rsidP="004A0007"/>
        </w:tc>
      </w:tr>
      <w:tr w:rsidR="000D184C" w:rsidRPr="000D184C" w14:paraId="4D46FD94" w14:textId="77777777" w:rsidTr="004A0007">
        <w:trPr>
          <w:trHeight w:val="20"/>
        </w:trPr>
        <w:tc>
          <w:tcPr>
            <w:tcW w:w="1440" w:type="dxa"/>
            <w:shd w:val="clear" w:color="auto" w:fill="FFFFFF" w:themeFill="background1"/>
          </w:tcPr>
          <w:p w14:paraId="4074D15F" w14:textId="15E3633E" w:rsidR="009C0A25" w:rsidRPr="000D184C" w:rsidRDefault="009C0A25" w:rsidP="009C0A25">
            <w:pPr>
              <w:pStyle w:val="CAMItemNumber"/>
              <w:numPr>
                <w:ilvl w:val="0"/>
                <w:numId w:val="0"/>
              </w:numPr>
              <w:jc w:val="left"/>
            </w:pPr>
            <w:r w:rsidRPr="000D184C">
              <w:t>BSC 04/22-1-5</w:t>
            </w:r>
          </w:p>
        </w:tc>
        <w:tc>
          <w:tcPr>
            <w:tcW w:w="1872" w:type="dxa"/>
            <w:shd w:val="clear" w:color="auto" w:fill="FFFFFF" w:themeFill="background1"/>
          </w:tcPr>
          <w:p w14:paraId="5C910419" w14:textId="05EE40BC" w:rsidR="009C0A25" w:rsidRPr="000D184C" w:rsidRDefault="009C0A25" w:rsidP="009C0A25">
            <w:pPr>
              <w:spacing w:after="0"/>
              <w:rPr>
                <w:b/>
                <w:bCs/>
                <w:u w:val="single"/>
              </w:rPr>
            </w:pPr>
            <w:r w:rsidRPr="000D184C">
              <w:rPr>
                <w:b/>
                <w:bCs/>
                <w:u w:val="single"/>
              </w:rPr>
              <w:t>LEVEL 2 ELECTRIC VEHICLE SUPPLY EQUIPMENT</w:t>
            </w:r>
          </w:p>
        </w:tc>
        <w:tc>
          <w:tcPr>
            <w:tcW w:w="1008" w:type="dxa"/>
            <w:shd w:val="clear" w:color="auto" w:fill="FFFFFF" w:themeFill="background1"/>
          </w:tcPr>
          <w:p w14:paraId="42572413" w14:textId="564DE660" w:rsidR="009C0A25" w:rsidRPr="000D184C" w:rsidRDefault="009C0A25" w:rsidP="009C0A25">
            <w:pPr>
              <w:spacing w:after="0"/>
              <w:jc w:val="center"/>
            </w:pPr>
            <w:r w:rsidRPr="000D184C">
              <w:t>Approve</w:t>
            </w:r>
          </w:p>
        </w:tc>
        <w:tc>
          <w:tcPr>
            <w:tcW w:w="1008" w:type="dxa"/>
            <w:shd w:val="clear" w:color="auto" w:fill="FFFFFF" w:themeFill="background1"/>
          </w:tcPr>
          <w:p w14:paraId="240FC372" w14:textId="6DB5B68A" w:rsidR="009C0A25" w:rsidRPr="000D184C" w:rsidRDefault="009C0A25" w:rsidP="003D6245">
            <w:pPr>
              <w:spacing w:after="0"/>
              <w:jc w:val="center"/>
            </w:pPr>
            <w:r w:rsidRPr="000D184C">
              <w:t>Accept</w:t>
            </w:r>
          </w:p>
        </w:tc>
        <w:tc>
          <w:tcPr>
            <w:tcW w:w="4032" w:type="dxa"/>
            <w:shd w:val="clear" w:color="auto" w:fill="FFFFFF" w:themeFill="background1"/>
          </w:tcPr>
          <w:p w14:paraId="56F25BC9" w14:textId="023CC06D" w:rsidR="00932741" w:rsidRPr="000D184C" w:rsidRDefault="0047737A" w:rsidP="003574A8">
            <w:pPr>
              <w:spacing w:after="0"/>
              <w:rPr>
                <w:b/>
                <w:bCs/>
              </w:rPr>
            </w:pPr>
            <w:r w:rsidRPr="000D184C">
              <w:rPr>
                <w:b/>
                <w:bCs/>
              </w:rPr>
              <w:t>45-day public comments:</w:t>
            </w:r>
            <w:r w:rsidR="003574A8" w:rsidRPr="000D184C">
              <w:rPr>
                <w:b/>
                <w:bCs/>
              </w:rPr>
              <w:t xml:space="preserve"> </w:t>
            </w:r>
          </w:p>
          <w:p w14:paraId="0BC9BE64" w14:textId="7DFC17D2" w:rsidR="009C0A25" w:rsidRPr="000D184C" w:rsidRDefault="003574A8" w:rsidP="003574A8">
            <w:pPr>
              <w:spacing w:after="0"/>
            </w:pPr>
            <w:r w:rsidRPr="000D184C">
              <w:t>C</w:t>
            </w:r>
            <w:r w:rsidR="00F61428" w:rsidRPr="000D184C">
              <w:t>A</w:t>
            </w:r>
            <w:r w:rsidRPr="000D184C">
              <w:t xml:space="preserve"> Statewide Utility Codes and Standards</w:t>
            </w:r>
            <w:r w:rsidR="00D20B0F" w:rsidRPr="000D184C">
              <w:t>,</w:t>
            </w:r>
            <w:r w:rsidRPr="000D184C">
              <w:t xml:space="preserve"> </w:t>
            </w:r>
            <w:r w:rsidRPr="000D184C">
              <w:rPr>
                <w:b/>
                <w:bCs/>
              </w:rPr>
              <w:t>Amend</w:t>
            </w:r>
          </w:p>
        </w:tc>
        <w:tc>
          <w:tcPr>
            <w:tcW w:w="4032" w:type="dxa"/>
            <w:shd w:val="clear" w:color="auto" w:fill="FFFFFF" w:themeFill="background1"/>
          </w:tcPr>
          <w:p w14:paraId="16619CCE" w14:textId="7C31A094" w:rsidR="009C0A25" w:rsidRPr="000D184C" w:rsidRDefault="009C0A25" w:rsidP="009C4B44">
            <w:pPr>
              <w:spacing w:after="80"/>
            </w:pPr>
            <w:r w:rsidRPr="000D184C">
              <w:t>Propose to adopt and align with HCD’s previously adopted definition. Definition will allow the use of level 2 charging</w:t>
            </w:r>
            <w:r w:rsidR="009C4B44" w:rsidRPr="000D184C">
              <w:t>.</w:t>
            </w:r>
            <w:r w:rsidRPr="000D184C">
              <w:t xml:space="preserve"> </w:t>
            </w:r>
          </w:p>
          <w:p w14:paraId="5599AADD" w14:textId="39C954CA" w:rsidR="009C4B44" w:rsidRPr="000D184C" w:rsidRDefault="009C4B44" w:rsidP="009C4B44">
            <w:pPr>
              <w:spacing w:after="0"/>
            </w:pPr>
            <w:r w:rsidRPr="000D184C">
              <w:rPr>
                <w:b/>
                <w:bCs/>
              </w:rPr>
              <w:t xml:space="preserve">BSC: </w:t>
            </w:r>
            <w:r w:rsidRPr="000D184C">
              <w:t>No further amendments made. See FSOR.</w:t>
            </w:r>
          </w:p>
        </w:tc>
        <w:tc>
          <w:tcPr>
            <w:tcW w:w="1008" w:type="dxa"/>
            <w:shd w:val="clear" w:color="auto" w:fill="FFFFFF" w:themeFill="background1"/>
          </w:tcPr>
          <w:p w14:paraId="033CC465" w14:textId="77777777" w:rsidR="009C0A25" w:rsidRPr="000D184C" w:rsidRDefault="009C0A25" w:rsidP="009C0A25">
            <w:pPr>
              <w:spacing w:after="0"/>
            </w:pPr>
          </w:p>
        </w:tc>
      </w:tr>
      <w:tr w:rsidR="000D184C" w:rsidRPr="000D184C" w14:paraId="3F541797" w14:textId="77777777" w:rsidTr="004A0007">
        <w:trPr>
          <w:trHeight w:val="20"/>
        </w:trPr>
        <w:tc>
          <w:tcPr>
            <w:tcW w:w="1440" w:type="dxa"/>
            <w:shd w:val="clear" w:color="auto" w:fill="FFFFFF" w:themeFill="background1"/>
          </w:tcPr>
          <w:p w14:paraId="532B12D9" w14:textId="247A3A5C" w:rsidR="009C0A25" w:rsidRPr="000D184C" w:rsidRDefault="009C0A25" w:rsidP="009C0A25">
            <w:pPr>
              <w:pStyle w:val="CAMItemNumber"/>
              <w:numPr>
                <w:ilvl w:val="0"/>
                <w:numId w:val="0"/>
              </w:numPr>
              <w:jc w:val="left"/>
            </w:pPr>
            <w:r w:rsidRPr="000D184C">
              <w:lastRenderedPageBreak/>
              <w:t>BSC 04/22-1-6</w:t>
            </w:r>
          </w:p>
        </w:tc>
        <w:tc>
          <w:tcPr>
            <w:tcW w:w="1872" w:type="dxa"/>
            <w:shd w:val="clear" w:color="auto" w:fill="FFFFFF" w:themeFill="background1"/>
          </w:tcPr>
          <w:p w14:paraId="367F0332" w14:textId="20361450" w:rsidR="009C0A25" w:rsidRPr="000D184C" w:rsidRDefault="009C0A25" w:rsidP="009C0A25">
            <w:pPr>
              <w:spacing w:after="0"/>
              <w:rPr>
                <w:b/>
                <w:bCs/>
                <w:u w:val="single"/>
              </w:rPr>
            </w:pPr>
            <w:r w:rsidRPr="000D184C">
              <w:rPr>
                <w:b/>
                <w:bCs/>
                <w:u w:val="single"/>
              </w:rPr>
              <w:t>LOW POWER LEVEL 2 ELECTRIC VEHICLE (EV) CHARGING RECEPTACLE</w:t>
            </w:r>
          </w:p>
        </w:tc>
        <w:tc>
          <w:tcPr>
            <w:tcW w:w="1008" w:type="dxa"/>
            <w:shd w:val="clear" w:color="auto" w:fill="FFFFFF" w:themeFill="background1"/>
          </w:tcPr>
          <w:p w14:paraId="41AA7260" w14:textId="0EA40344" w:rsidR="009C0A25" w:rsidRPr="000D184C" w:rsidRDefault="009C0A25" w:rsidP="009C0A25">
            <w:pPr>
              <w:spacing w:after="0"/>
              <w:jc w:val="center"/>
            </w:pPr>
            <w:r w:rsidRPr="000D184C">
              <w:t>Approve</w:t>
            </w:r>
          </w:p>
        </w:tc>
        <w:tc>
          <w:tcPr>
            <w:tcW w:w="1008" w:type="dxa"/>
            <w:shd w:val="clear" w:color="auto" w:fill="FFFFFF" w:themeFill="background1"/>
          </w:tcPr>
          <w:p w14:paraId="42F2A537" w14:textId="6F28CF08" w:rsidR="009C0A25" w:rsidRPr="000D184C" w:rsidRDefault="009C0A25" w:rsidP="003D6245">
            <w:pPr>
              <w:spacing w:after="0"/>
              <w:jc w:val="center"/>
            </w:pPr>
            <w:r w:rsidRPr="000D184C">
              <w:t>Accept</w:t>
            </w:r>
          </w:p>
        </w:tc>
        <w:tc>
          <w:tcPr>
            <w:tcW w:w="4032" w:type="dxa"/>
            <w:shd w:val="clear" w:color="auto" w:fill="FFFFFF" w:themeFill="background1"/>
          </w:tcPr>
          <w:p w14:paraId="26A97338" w14:textId="202DE687" w:rsidR="00932741" w:rsidRPr="000D184C" w:rsidRDefault="0047737A" w:rsidP="003574A8">
            <w:pPr>
              <w:spacing w:after="0"/>
              <w:rPr>
                <w:b/>
                <w:bCs/>
              </w:rPr>
            </w:pPr>
            <w:r w:rsidRPr="000D184C">
              <w:rPr>
                <w:b/>
                <w:bCs/>
              </w:rPr>
              <w:t>45-day public comments:</w:t>
            </w:r>
          </w:p>
          <w:p w14:paraId="71B90EBC" w14:textId="451D193A" w:rsidR="009C0A25" w:rsidRPr="000D184C" w:rsidRDefault="003574A8" w:rsidP="003574A8">
            <w:pPr>
              <w:spacing w:after="0"/>
            </w:pPr>
            <w:r w:rsidRPr="000D184C">
              <w:t>C</w:t>
            </w:r>
            <w:r w:rsidR="00F61428" w:rsidRPr="000D184C">
              <w:t>A</w:t>
            </w:r>
            <w:r w:rsidRPr="000D184C">
              <w:t xml:space="preserve"> Statewide Utility Codes and Standards</w:t>
            </w:r>
            <w:r w:rsidR="00D20B0F" w:rsidRPr="000D184C">
              <w:t>,</w:t>
            </w:r>
            <w:r w:rsidRPr="000D184C">
              <w:t xml:space="preserve"> </w:t>
            </w:r>
            <w:r w:rsidRPr="000D184C">
              <w:rPr>
                <w:b/>
                <w:bCs/>
              </w:rPr>
              <w:t>Amend</w:t>
            </w:r>
          </w:p>
        </w:tc>
        <w:tc>
          <w:tcPr>
            <w:tcW w:w="4032" w:type="dxa"/>
            <w:shd w:val="clear" w:color="auto" w:fill="FFFFFF" w:themeFill="background1"/>
          </w:tcPr>
          <w:p w14:paraId="100BA0E3" w14:textId="77777777" w:rsidR="009C0A25" w:rsidRPr="000D184C" w:rsidRDefault="009C0A25" w:rsidP="009C4B44">
            <w:pPr>
              <w:spacing w:after="80"/>
            </w:pPr>
            <w:r w:rsidRPr="000D184C">
              <w:t>Propose to adopt and modify existing definition previously adopted by HCD. Modify to simplify removing superfluous information regarding EV driver.</w:t>
            </w:r>
          </w:p>
          <w:p w14:paraId="637747BE" w14:textId="2927F012" w:rsidR="009C4B44" w:rsidRPr="000D184C" w:rsidRDefault="009C4B44" w:rsidP="009C4B44">
            <w:pPr>
              <w:spacing w:after="0"/>
            </w:pPr>
            <w:r w:rsidRPr="000D184C">
              <w:rPr>
                <w:b/>
                <w:bCs/>
              </w:rPr>
              <w:t xml:space="preserve">BSC: </w:t>
            </w:r>
            <w:r w:rsidRPr="000D184C">
              <w:t>No further amendments made. See FSOR.</w:t>
            </w:r>
          </w:p>
        </w:tc>
        <w:tc>
          <w:tcPr>
            <w:tcW w:w="1008" w:type="dxa"/>
            <w:shd w:val="clear" w:color="auto" w:fill="FFFFFF" w:themeFill="background1"/>
          </w:tcPr>
          <w:p w14:paraId="72083131" w14:textId="77777777" w:rsidR="009C0A25" w:rsidRPr="000D184C" w:rsidRDefault="009C0A25" w:rsidP="009C0A25">
            <w:pPr>
              <w:spacing w:after="0"/>
            </w:pPr>
          </w:p>
        </w:tc>
      </w:tr>
    </w:tbl>
    <w:p w14:paraId="3BDD0E37" w14:textId="195B31AA" w:rsidR="007400D6" w:rsidRPr="000D184C" w:rsidRDefault="007400D6" w:rsidP="008F2B9E"/>
    <w:p w14:paraId="6C41976A" w14:textId="69ADF671" w:rsidR="003B3BA4" w:rsidRPr="000D184C" w:rsidRDefault="003B3BA4" w:rsidP="003B3BA4">
      <w:pPr>
        <w:pStyle w:val="Heading3"/>
        <w:rPr>
          <w:noProof/>
        </w:rPr>
      </w:pPr>
      <w:r w:rsidRPr="000D184C">
        <w:t xml:space="preserve">Chapter </w:t>
      </w:r>
      <w:r w:rsidR="00940274" w:rsidRPr="000D184C">
        <w:rPr>
          <w:noProof/>
        </w:rPr>
        <w:t>5</w:t>
      </w:r>
      <w:r w:rsidRPr="000D184C">
        <w:rPr>
          <w:noProof/>
        </w:rPr>
        <w:t xml:space="preserve">, </w:t>
      </w:r>
      <w:r w:rsidR="00940274" w:rsidRPr="000D184C">
        <w:rPr>
          <w:noProof/>
        </w:rPr>
        <w:t>NONRESIDENTIAL MANDATORY MEASURES, DIVISION 5.1- PLANNING AND DESIGN, SECTION 5.106 - SITE DEVELOPMENT</w:t>
      </w:r>
    </w:p>
    <w:p w14:paraId="2E757CCD" w14:textId="62B811D4" w:rsidR="003B3BA4" w:rsidRPr="000D184C" w:rsidRDefault="007839BB" w:rsidP="003B3BA4">
      <w:r w:rsidRPr="000D184C">
        <w:rPr>
          <w:noProof/>
          <w:szCs w:val="20"/>
        </w:rPr>
        <w:t xml:space="preserve">BSC proposes to adopt new and modify </w:t>
      </w:r>
      <w:r w:rsidR="00D47A20" w:rsidRPr="000D184C">
        <w:rPr>
          <w:noProof/>
          <w:szCs w:val="20"/>
        </w:rPr>
        <w:t>existing</w:t>
      </w:r>
      <w:r w:rsidRPr="000D184C">
        <w:rPr>
          <w:noProof/>
          <w:szCs w:val="20"/>
        </w:rPr>
        <w:t xml:space="preserve"> sections into the 2022 CALGreen</w:t>
      </w:r>
      <w:r w:rsidR="003B3BA4" w:rsidRPr="000D184C">
        <w:t xml:space="preserve"> </w:t>
      </w:r>
      <w:r w:rsidRPr="000D184C">
        <w:t>as</w:t>
      </w:r>
      <w:r w:rsidR="003B3BA4" w:rsidRPr="000D184C">
        <w:t xml:space="preserve"> listed below.</w:t>
      </w:r>
    </w:p>
    <w:tbl>
      <w:tblPr>
        <w:tblStyle w:val="TableGrid"/>
        <w:tblW w:w="14400"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464EB8B9"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260CADE5" w:rsidR="007400D6" w:rsidRPr="000D184C" w:rsidRDefault="007400D6" w:rsidP="00AE436D">
            <w:pPr>
              <w:spacing w:after="0"/>
              <w:rPr>
                <w:b/>
                <w:bCs/>
              </w:rPr>
            </w:pPr>
            <w:r w:rsidRPr="000D184C">
              <w:rPr>
                <w:b/>
                <w:bCs/>
              </w:rPr>
              <w:t xml:space="preserve">Item Number </w:t>
            </w:r>
            <w:r w:rsidR="003B3BA4" w:rsidRPr="000D184C">
              <w:rPr>
                <w:b/>
                <w:bCs/>
              </w:rPr>
              <w:t>5</w:t>
            </w:r>
          </w:p>
        </w:tc>
        <w:tc>
          <w:tcPr>
            <w:tcW w:w="1872" w:type="dxa"/>
            <w:shd w:val="clear" w:color="auto" w:fill="D9D9D9" w:themeFill="background1" w:themeFillShade="D9"/>
          </w:tcPr>
          <w:p w14:paraId="3966EB06"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3C531C8C" w14:textId="77777777" w:rsidR="007400D6" w:rsidRPr="000D184C" w:rsidRDefault="007400D6" w:rsidP="00912504">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5B7AF8C1"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17A5F269"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54516801"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520FE19A"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70009B19" w14:textId="77777777" w:rsidTr="000D4C14">
        <w:trPr>
          <w:trHeight w:val="20"/>
        </w:trPr>
        <w:tc>
          <w:tcPr>
            <w:tcW w:w="1440" w:type="dxa"/>
            <w:shd w:val="clear" w:color="auto" w:fill="FFFFFF" w:themeFill="background1"/>
          </w:tcPr>
          <w:p w14:paraId="55115AA3" w14:textId="0B853200" w:rsidR="009C0A25" w:rsidRPr="000D184C" w:rsidRDefault="009C0A25" w:rsidP="009C0A25">
            <w:pPr>
              <w:pStyle w:val="CAMItemNumber"/>
              <w:numPr>
                <w:ilvl w:val="0"/>
                <w:numId w:val="0"/>
              </w:numPr>
              <w:jc w:val="left"/>
            </w:pPr>
            <w:r w:rsidRPr="000D184C">
              <w:t>BSC 04/22-5-1</w:t>
            </w:r>
          </w:p>
        </w:tc>
        <w:tc>
          <w:tcPr>
            <w:tcW w:w="1872" w:type="dxa"/>
            <w:shd w:val="clear" w:color="auto" w:fill="FFFFFF" w:themeFill="background1"/>
          </w:tcPr>
          <w:p w14:paraId="15CEF95B" w14:textId="6833097C" w:rsidR="009C0A25" w:rsidRPr="000D184C" w:rsidRDefault="009C0A25" w:rsidP="000D4C14">
            <w:pPr>
              <w:spacing w:after="0"/>
              <w:rPr>
                <w:b/>
                <w:bCs/>
              </w:rPr>
            </w:pPr>
            <w:r w:rsidRPr="000D184C">
              <w:rPr>
                <w:b/>
                <w:bCs/>
              </w:rPr>
              <w:t>5.106.5.3</w:t>
            </w:r>
            <w:r w:rsidR="000D4C14" w:rsidRPr="000D184C">
              <w:rPr>
                <w:b/>
                <w:bCs/>
              </w:rPr>
              <w:t xml:space="preserve"> Electric vehicle (EV) charging. [N] </w:t>
            </w:r>
            <w:r w:rsidR="000D4C14" w:rsidRPr="000D184C">
              <w:rPr>
                <w:b/>
                <w:bCs/>
                <w:u w:val="single"/>
              </w:rPr>
              <w:t>[BSC-CG]</w:t>
            </w:r>
          </w:p>
        </w:tc>
        <w:tc>
          <w:tcPr>
            <w:tcW w:w="1008" w:type="dxa"/>
            <w:shd w:val="clear" w:color="auto" w:fill="FFFFFF" w:themeFill="background1"/>
          </w:tcPr>
          <w:p w14:paraId="4040DF3E" w14:textId="02B2F19F" w:rsidR="009C0A25" w:rsidRPr="000D184C" w:rsidRDefault="009C0A25" w:rsidP="009C0A25">
            <w:pPr>
              <w:spacing w:after="0"/>
              <w:jc w:val="center"/>
              <w:rPr>
                <w:caps/>
              </w:rPr>
            </w:pPr>
            <w:r w:rsidRPr="000D184C">
              <w:t>Approve</w:t>
            </w:r>
          </w:p>
        </w:tc>
        <w:tc>
          <w:tcPr>
            <w:tcW w:w="1008" w:type="dxa"/>
            <w:shd w:val="clear" w:color="auto" w:fill="FFFFFF" w:themeFill="background1"/>
          </w:tcPr>
          <w:p w14:paraId="13C1166F" w14:textId="36CB2D83" w:rsidR="009C0A25" w:rsidRPr="000D184C" w:rsidRDefault="003C5419" w:rsidP="003D6245">
            <w:pPr>
              <w:spacing w:after="0"/>
              <w:jc w:val="center"/>
            </w:pPr>
            <w:r w:rsidRPr="000D184C">
              <w:t>Disagree</w:t>
            </w:r>
          </w:p>
        </w:tc>
        <w:tc>
          <w:tcPr>
            <w:tcW w:w="4032" w:type="dxa"/>
            <w:shd w:val="clear" w:color="auto" w:fill="FFFFFF" w:themeFill="background1"/>
          </w:tcPr>
          <w:p w14:paraId="606463F6" w14:textId="7F79D0FE" w:rsidR="00932741" w:rsidRPr="000D184C" w:rsidRDefault="0047737A" w:rsidP="00874D05">
            <w:pPr>
              <w:spacing w:after="0"/>
              <w:rPr>
                <w:b/>
                <w:bCs/>
              </w:rPr>
            </w:pPr>
            <w:r w:rsidRPr="000D184C">
              <w:rPr>
                <w:b/>
                <w:bCs/>
              </w:rPr>
              <w:t>45-day public comments:</w:t>
            </w:r>
          </w:p>
          <w:p w14:paraId="718649AF" w14:textId="0B5958FC" w:rsidR="009C0A25" w:rsidRPr="000D184C" w:rsidRDefault="00F85D6A" w:rsidP="00874D05">
            <w:pPr>
              <w:spacing w:after="0"/>
            </w:pPr>
            <w:r w:rsidRPr="000D184C">
              <w:t>C</w:t>
            </w:r>
            <w:r w:rsidR="00F61428" w:rsidRPr="000D184C">
              <w:t>A</w:t>
            </w:r>
            <w:r w:rsidRPr="000D184C">
              <w:t xml:space="preserve"> Statewide Utility Codes and Standards</w:t>
            </w:r>
            <w:r w:rsidR="00F61428" w:rsidRPr="000D184C">
              <w:t>,</w:t>
            </w:r>
            <w:r w:rsidRPr="000D184C">
              <w:t xml:space="preserve"> </w:t>
            </w:r>
            <w:r w:rsidRPr="000D184C">
              <w:rPr>
                <w:b/>
                <w:bCs/>
              </w:rPr>
              <w:t>Amend</w:t>
            </w:r>
          </w:p>
        </w:tc>
        <w:tc>
          <w:tcPr>
            <w:tcW w:w="4032" w:type="dxa"/>
            <w:shd w:val="clear" w:color="auto" w:fill="FFFFFF" w:themeFill="background1"/>
          </w:tcPr>
          <w:p w14:paraId="3CDC286B" w14:textId="77777777" w:rsidR="00F61428" w:rsidRPr="000D184C" w:rsidRDefault="009C0A25" w:rsidP="00F61428">
            <w:pPr>
              <w:spacing w:after="80"/>
            </w:pPr>
            <w:r w:rsidRPr="000D184C">
              <w:t>Propose to modify to clarify compliance of EVCS regulations. A</w:t>
            </w:r>
            <w:r w:rsidR="00767849" w:rsidRPr="000D184C">
              <w:t>dd</w:t>
            </w:r>
            <w:r w:rsidRPr="000D184C">
              <w:t xml:space="preserve"> BSC-CG banner.</w:t>
            </w:r>
          </w:p>
          <w:p w14:paraId="6897C80F" w14:textId="70A9CAF6" w:rsidR="003C5419" w:rsidRPr="000D184C" w:rsidRDefault="00767849" w:rsidP="00F61428">
            <w:pPr>
              <w:spacing w:after="80"/>
            </w:pPr>
            <w:r w:rsidRPr="000D184C">
              <w:rPr>
                <w:b/>
                <w:bCs/>
              </w:rPr>
              <w:t xml:space="preserve">After CAC, </w:t>
            </w:r>
            <w:r w:rsidR="003C5419" w:rsidRPr="000D184C">
              <w:rPr>
                <w:b/>
                <w:bCs/>
              </w:rPr>
              <w:t xml:space="preserve">BSC: </w:t>
            </w:r>
            <w:r w:rsidR="00B5302A" w:rsidRPr="000D184C">
              <w:t>See ISOR for rationale.</w:t>
            </w:r>
          </w:p>
          <w:p w14:paraId="47C5A29A" w14:textId="477A73BE" w:rsidR="00F61428" w:rsidRPr="000D184C" w:rsidRDefault="00F61428" w:rsidP="009C0A25">
            <w:pPr>
              <w:spacing w:after="0"/>
            </w:pPr>
            <w:r w:rsidRPr="000D184C">
              <w:rPr>
                <w:b/>
                <w:bCs/>
              </w:rPr>
              <w:t>After 45-day, BSC</w:t>
            </w:r>
            <w:r w:rsidRPr="000D184C">
              <w:t>: No further amendments made. See FSOR.</w:t>
            </w:r>
          </w:p>
        </w:tc>
        <w:tc>
          <w:tcPr>
            <w:tcW w:w="1008" w:type="dxa"/>
            <w:shd w:val="clear" w:color="auto" w:fill="FFFFFF" w:themeFill="background1"/>
          </w:tcPr>
          <w:p w14:paraId="03FBDAAC" w14:textId="77777777" w:rsidR="009C0A25" w:rsidRPr="000D184C" w:rsidRDefault="009C0A25" w:rsidP="009C0A25">
            <w:pPr>
              <w:spacing w:after="0"/>
            </w:pPr>
          </w:p>
        </w:tc>
      </w:tr>
      <w:tr w:rsidR="000D184C" w:rsidRPr="000D184C" w14:paraId="7010158F" w14:textId="77777777" w:rsidTr="000D4C14">
        <w:trPr>
          <w:trHeight w:val="20"/>
        </w:trPr>
        <w:tc>
          <w:tcPr>
            <w:tcW w:w="1440" w:type="dxa"/>
            <w:shd w:val="clear" w:color="auto" w:fill="FFFFFF" w:themeFill="background1"/>
          </w:tcPr>
          <w:p w14:paraId="624B0B23" w14:textId="76A1B7F7" w:rsidR="009C0A25" w:rsidRPr="000D184C" w:rsidRDefault="009C0A25" w:rsidP="009C0A25">
            <w:pPr>
              <w:pStyle w:val="CAMItemNumber"/>
              <w:numPr>
                <w:ilvl w:val="0"/>
                <w:numId w:val="0"/>
              </w:numPr>
              <w:jc w:val="left"/>
            </w:pPr>
            <w:r w:rsidRPr="000D184C">
              <w:t>BSC 04/22-5-2</w:t>
            </w:r>
          </w:p>
        </w:tc>
        <w:tc>
          <w:tcPr>
            <w:tcW w:w="1872" w:type="dxa"/>
            <w:shd w:val="clear" w:color="auto" w:fill="FFFFFF" w:themeFill="background1"/>
          </w:tcPr>
          <w:p w14:paraId="73F71DB2" w14:textId="56A928B7" w:rsidR="009C0A25" w:rsidRPr="000D184C" w:rsidRDefault="009C0A25" w:rsidP="000D4C14">
            <w:pPr>
              <w:spacing w:after="0"/>
              <w:rPr>
                <w:b/>
                <w:bCs/>
              </w:rPr>
            </w:pPr>
            <w:r w:rsidRPr="000D184C">
              <w:rPr>
                <w:b/>
                <w:bCs/>
              </w:rPr>
              <w:t>5.106.5.3.2</w:t>
            </w:r>
            <w:r w:rsidR="000D4C14" w:rsidRPr="000D184C">
              <w:rPr>
                <w:b/>
                <w:bCs/>
              </w:rPr>
              <w:t xml:space="preserve"> Electric vehicle charging stations (EVCS).</w:t>
            </w:r>
          </w:p>
        </w:tc>
        <w:tc>
          <w:tcPr>
            <w:tcW w:w="1008" w:type="dxa"/>
            <w:shd w:val="clear" w:color="auto" w:fill="FFFFFF" w:themeFill="background1"/>
          </w:tcPr>
          <w:p w14:paraId="6A3B29A7" w14:textId="6859505C" w:rsidR="009C0A25" w:rsidRPr="000D184C" w:rsidRDefault="009C0A25" w:rsidP="009C0A25">
            <w:pPr>
              <w:spacing w:after="0"/>
              <w:jc w:val="center"/>
            </w:pPr>
            <w:r w:rsidRPr="000D184C">
              <w:t>Approve</w:t>
            </w:r>
          </w:p>
        </w:tc>
        <w:tc>
          <w:tcPr>
            <w:tcW w:w="1008" w:type="dxa"/>
            <w:shd w:val="clear" w:color="auto" w:fill="FFFFFF" w:themeFill="background1"/>
          </w:tcPr>
          <w:p w14:paraId="7AB9CC66" w14:textId="6E373FF0" w:rsidR="009C0A25" w:rsidRPr="000D184C" w:rsidRDefault="009C0A25" w:rsidP="003D6245">
            <w:pPr>
              <w:spacing w:after="0"/>
              <w:jc w:val="center"/>
            </w:pPr>
            <w:r w:rsidRPr="000D184C">
              <w:t>Accept</w:t>
            </w:r>
          </w:p>
        </w:tc>
        <w:tc>
          <w:tcPr>
            <w:tcW w:w="4032" w:type="dxa"/>
            <w:shd w:val="clear" w:color="auto" w:fill="FFFFFF" w:themeFill="background1"/>
          </w:tcPr>
          <w:p w14:paraId="06B8531C" w14:textId="44A24CB1" w:rsidR="00932741" w:rsidRPr="000D184C" w:rsidRDefault="0047737A" w:rsidP="00874D05">
            <w:pPr>
              <w:spacing w:after="0"/>
              <w:rPr>
                <w:b/>
                <w:bCs/>
              </w:rPr>
            </w:pPr>
            <w:r w:rsidRPr="000D184C">
              <w:rPr>
                <w:b/>
                <w:bCs/>
              </w:rPr>
              <w:t>45-day public comments:</w:t>
            </w:r>
          </w:p>
          <w:p w14:paraId="5E1F5FF5" w14:textId="7B2BE182" w:rsidR="00D00EA9" w:rsidRDefault="00874D05" w:rsidP="00DE5E62">
            <w:pPr>
              <w:spacing w:after="80"/>
            </w:pPr>
            <w:r w:rsidRPr="000D184C">
              <w:t>T. Sanchez &amp; N. Dickerson, Tesla</w:t>
            </w:r>
            <w:r w:rsidR="00F61428" w:rsidRPr="000D184C">
              <w:t>,</w:t>
            </w:r>
            <w:r w:rsidRPr="000D184C">
              <w:t xml:space="preserve"> </w:t>
            </w:r>
            <w:r w:rsidR="00F85D6A" w:rsidRPr="000D184C">
              <w:rPr>
                <w:b/>
                <w:bCs/>
              </w:rPr>
              <w:t>Approve</w:t>
            </w:r>
          </w:p>
          <w:p w14:paraId="15D7097D" w14:textId="5D771FDA" w:rsidR="00D00EA9" w:rsidRPr="00DE5E62" w:rsidRDefault="00752402" w:rsidP="00DE5E62">
            <w:pPr>
              <w:spacing w:after="80"/>
              <w:rPr>
                <w:b/>
                <w:bCs/>
              </w:rPr>
            </w:pPr>
            <w:r w:rsidRPr="00752402">
              <w:t xml:space="preserve">Ryan </w:t>
            </w:r>
            <w:proofErr w:type="spellStart"/>
            <w:r w:rsidRPr="00752402">
              <w:t>McCathry</w:t>
            </w:r>
            <w:proofErr w:type="spellEnd"/>
            <w:r w:rsidRPr="00752402">
              <w:t xml:space="preserve"> – Weideman Group along with Matthew </w:t>
            </w:r>
            <w:proofErr w:type="spellStart"/>
            <w:r w:rsidRPr="00752402">
              <w:t>Estipona</w:t>
            </w:r>
            <w:proofErr w:type="spellEnd"/>
            <w:r w:rsidRPr="00752402">
              <w:t xml:space="preserve"> – ABC NorCal, Orville Thomas – </w:t>
            </w:r>
            <w:proofErr w:type="spellStart"/>
            <w:r w:rsidRPr="00752402">
              <w:t>CALSTART</w:t>
            </w:r>
            <w:proofErr w:type="spellEnd"/>
            <w:r w:rsidRPr="00752402">
              <w:t xml:space="preserve">, Anthony Willingham – Electrify America, Noah Garcia – </w:t>
            </w:r>
            <w:proofErr w:type="spellStart"/>
            <w:r w:rsidRPr="00752402">
              <w:t>EVgo</w:t>
            </w:r>
            <w:proofErr w:type="spellEnd"/>
            <w:r w:rsidRPr="00752402">
              <w:t xml:space="preserve">, Adam </w:t>
            </w:r>
            <w:proofErr w:type="spellStart"/>
            <w:r w:rsidRPr="00752402">
              <w:t>Mohabbat</w:t>
            </w:r>
            <w:proofErr w:type="spellEnd"/>
            <w:r w:rsidRPr="00752402">
              <w:t xml:space="preserve"> – </w:t>
            </w:r>
            <w:proofErr w:type="spellStart"/>
            <w:r w:rsidRPr="00752402">
              <w:t>Wallbox</w:t>
            </w:r>
            <w:proofErr w:type="spellEnd"/>
            <w:r w:rsidRPr="00752402">
              <w:t xml:space="preserve">, </w:t>
            </w:r>
            <w:r w:rsidR="00D00EA9" w:rsidRPr="00D00EA9">
              <w:rPr>
                <w:b/>
                <w:bCs/>
              </w:rPr>
              <w:t>Approve</w:t>
            </w:r>
          </w:p>
          <w:p w14:paraId="44E35200" w14:textId="32F644FA" w:rsidR="00D00EA9" w:rsidRPr="00DE5E62" w:rsidRDefault="00D00EA9" w:rsidP="00F85D6A">
            <w:pPr>
              <w:spacing w:after="0"/>
              <w:rPr>
                <w:b/>
                <w:bCs/>
              </w:rPr>
            </w:pPr>
            <w:r w:rsidRPr="000D184C">
              <w:t xml:space="preserve">CA Statewide Utility Codes and Standards, </w:t>
            </w:r>
            <w:r w:rsidRPr="000D184C">
              <w:rPr>
                <w:b/>
                <w:bCs/>
              </w:rPr>
              <w:t>Amend</w:t>
            </w:r>
          </w:p>
        </w:tc>
        <w:tc>
          <w:tcPr>
            <w:tcW w:w="4032" w:type="dxa"/>
            <w:shd w:val="clear" w:color="auto" w:fill="FFFFFF" w:themeFill="background1"/>
          </w:tcPr>
          <w:p w14:paraId="5F6C9E47" w14:textId="77777777" w:rsidR="009C0A25" w:rsidRPr="000D184C" w:rsidRDefault="009C0A25" w:rsidP="00F61428">
            <w:pPr>
              <w:spacing w:after="80"/>
            </w:pPr>
            <w:r w:rsidRPr="000D184C">
              <w:t>Propose to modify to allow the use of DCFC’s to be substituted for Level 2 EVSE.</w:t>
            </w:r>
          </w:p>
          <w:p w14:paraId="5FCDA809" w14:textId="6500F3D1" w:rsidR="00F61428" w:rsidRPr="000D184C" w:rsidRDefault="00F61428" w:rsidP="009C0A25">
            <w:pPr>
              <w:spacing w:after="0"/>
            </w:pPr>
            <w:r w:rsidRPr="000D184C">
              <w:rPr>
                <w:b/>
                <w:bCs/>
              </w:rPr>
              <w:t>After 45-day, BSC</w:t>
            </w:r>
            <w:r w:rsidRPr="000D184C">
              <w:t>: No further amendments made. See FSOR.</w:t>
            </w:r>
          </w:p>
        </w:tc>
        <w:tc>
          <w:tcPr>
            <w:tcW w:w="1008" w:type="dxa"/>
            <w:shd w:val="clear" w:color="auto" w:fill="FFFFFF" w:themeFill="background1"/>
          </w:tcPr>
          <w:p w14:paraId="6FB43988" w14:textId="77777777" w:rsidR="009C0A25" w:rsidRPr="000D184C" w:rsidRDefault="009C0A25" w:rsidP="009C0A25">
            <w:pPr>
              <w:spacing w:after="0"/>
            </w:pPr>
          </w:p>
        </w:tc>
      </w:tr>
      <w:tr w:rsidR="000D184C" w:rsidRPr="000D184C" w14:paraId="2873A422" w14:textId="77777777" w:rsidTr="000D4C14">
        <w:trPr>
          <w:trHeight w:val="20"/>
        </w:trPr>
        <w:tc>
          <w:tcPr>
            <w:tcW w:w="1440" w:type="dxa"/>
            <w:shd w:val="clear" w:color="auto" w:fill="FFFFFF" w:themeFill="background1"/>
          </w:tcPr>
          <w:p w14:paraId="5244DCC1" w14:textId="7B5BE1D5" w:rsidR="009C0A25" w:rsidRPr="000D184C" w:rsidRDefault="009C0A25" w:rsidP="009C0A25">
            <w:pPr>
              <w:pStyle w:val="CAMItemNumber"/>
              <w:numPr>
                <w:ilvl w:val="0"/>
                <w:numId w:val="0"/>
              </w:numPr>
              <w:jc w:val="left"/>
            </w:pPr>
            <w:r w:rsidRPr="000D184C">
              <w:lastRenderedPageBreak/>
              <w:t>BSC 04/22-5-3</w:t>
            </w:r>
          </w:p>
        </w:tc>
        <w:tc>
          <w:tcPr>
            <w:tcW w:w="1872" w:type="dxa"/>
            <w:shd w:val="clear" w:color="auto" w:fill="FFFFFF" w:themeFill="background1"/>
          </w:tcPr>
          <w:p w14:paraId="36D5AF8E" w14:textId="7CBDD7A6" w:rsidR="009C0A25" w:rsidRPr="000D184C" w:rsidRDefault="009C0A25" w:rsidP="000D4C14">
            <w:pPr>
              <w:spacing w:after="0"/>
              <w:rPr>
                <w:b/>
                <w:bCs/>
                <w:u w:val="single"/>
              </w:rPr>
            </w:pPr>
            <w:r w:rsidRPr="000D184C">
              <w:rPr>
                <w:b/>
                <w:bCs/>
                <w:u w:val="single"/>
              </w:rPr>
              <w:t>5.106.5.3.2.1</w:t>
            </w:r>
          </w:p>
        </w:tc>
        <w:tc>
          <w:tcPr>
            <w:tcW w:w="1008" w:type="dxa"/>
            <w:shd w:val="clear" w:color="auto" w:fill="FFFFFF" w:themeFill="background1"/>
          </w:tcPr>
          <w:p w14:paraId="3EBCB374" w14:textId="456CD85A" w:rsidR="009C0A25" w:rsidRPr="000D184C" w:rsidRDefault="009C0A25" w:rsidP="009C0A25">
            <w:pPr>
              <w:spacing w:after="0"/>
              <w:jc w:val="center"/>
            </w:pPr>
            <w:r w:rsidRPr="000D184C">
              <w:t>Approve</w:t>
            </w:r>
          </w:p>
        </w:tc>
        <w:tc>
          <w:tcPr>
            <w:tcW w:w="1008" w:type="dxa"/>
            <w:shd w:val="clear" w:color="auto" w:fill="FFFFFF" w:themeFill="background1"/>
          </w:tcPr>
          <w:p w14:paraId="683D2CF3" w14:textId="589CC2F0" w:rsidR="009C0A25" w:rsidRPr="000D184C" w:rsidRDefault="009C0A25" w:rsidP="003D6245">
            <w:pPr>
              <w:spacing w:after="0"/>
              <w:jc w:val="center"/>
            </w:pPr>
            <w:r w:rsidRPr="000D184C">
              <w:t>Accept</w:t>
            </w:r>
          </w:p>
        </w:tc>
        <w:tc>
          <w:tcPr>
            <w:tcW w:w="4032" w:type="dxa"/>
            <w:shd w:val="clear" w:color="auto" w:fill="FFFFFF" w:themeFill="background1"/>
          </w:tcPr>
          <w:p w14:paraId="3C2A23C3" w14:textId="3818DA8C" w:rsidR="00932741" w:rsidRPr="000D184C" w:rsidRDefault="0047737A" w:rsidP="00F85D6A">
            <w:pPr>
              <w:spacing w:after="0"/>
            </w:pPr>
            <w:r w:rsidRPr="000D184C">
              <w:rPr>
                <w:b/>
              </w:rPr>
              <w:t>45-day public comments:</w:t>
            </w:r>
          </w:p>
          <w:p w14:paraId="47C0302D" w14:textId="3E0DD021" w:rsidR="00946F10" w:rsidRPr="00DE5E62" w:rsidRDefault="00946F10" w:rsidP="00DE5E62">
            <w:pPr>
              <w:spacing w:after="80"/>
              <w:rPr>
                <w:b/>
                <w:bCs/>
              </w:rPr>
            </w:pPr>
            <w:r w:rsidRPr="00752402">
              <w:t xml:space="preserve">Ryan </w:t>
            </w:r>
            <w:proofErr w:type="spellStart"/>
            <w:r w:rsidRPr="00752402">
              <w:t>McCathry</w:t>
            </w:r>
            <w:proofErr w:type="spellEnd"/>
            <w:r w:rsidRPr="00752402">
              <w:t xml:space="preserve"> – Weideman Group along with Matthew </w:t>
            </w:r>
            <w:proofErr w:type="spellStart"/>
            <w:r w:rsidRPr="00752402">
              <w:t>Estipona</w:t>
            </w:r>
            <w:proofErr w:type="spellEnd"/>
            <w:r w:rsidRPr="00752402">
              <w:t xml:space="preserve"> – ABC NorCal, Orville Thomas – </w:t>
            </w:r>
            <w:proofErr w:type="spellStart"/>
            <w:r w:rsidRPr="00752402">
              <w:t>CALSTART</w:t>
            </w:r>
            <w:proofErr w:type="spellEnd"/>
            <w:r w:rsidRPr="00752402">
              <w:t xml:space="preserve">, Anthony Willingham – Electrify America, Noah Garcia – </w:t>
            </w:r>
            <w:proofErr w:type="spellStart"/>
            <w:r w:rsidRPr="00752402">
              <w:t>EVgo</w:t>
            </w:r>
            <w:proofErr w:type="spellEnd"/>
            <w:r w:rsidRPr="00752402">
              <w:t xml:space="preserve">, Adam </w:t>
            </w:r>
            <w:proofErr w:type="spellStart"/>
            <w:r w:rsidRPr="00752402">
              <w:t>Mohabbat</w:t>
            </w:r>
            <w:proofErr w:type="spellEnd"/>
            <w:r w:rsidRPr="00752402">
              <w:t xml:space="preserve"> – </w:t>
            </w:r>
            <w:proofErr w:type="spellStart"/>
            <w:r w:rsidRPr="00752402">
              <w:t>Wallbox</w:t>
            </w:r>
            <w:proofErr w:type="spellEnd"/>
            <w:r w:rsidRPr="00752402">
              <w:t xml:space="preserve">, </w:t>
            </w:r>
            <w:r w:rsidRPr="00D00EA9">
              <w:rPr>
                <w:b/>
                <w:bCs/>
              </w:rPr>
              <w:t>A</w:t>
            </w:r>
            <w:r w:rsidR="00CB317D">
              <w:rPr>
                <w:b/>
                <w:bCs/>
              </w:rPr>
              <w:t>mend</w:t>
            </w:r>
          </w:p>
          <w:p w14:paraId="7972B1C6" w14:textId="77777777" w:rsidR="000C1BC8" w:rsidRDefault="00F85D6A" w:rsidP="00D67873">
            <w:pPr>
              <w:rPr>
                <w:b/>
                <w:bCs/>
              </w:rPr>
            </w:pPr>
            <w:r w:rsidRPr="000D184C">
              <w:t>C</w:t>
            </w:r>
            <w:r w:rsidR="00F61428" w:rsidRPr="000D184C">
              <w:t>A</w:t>
            </w:r>
            <w:r w:rsidRPr="000D184C">
              <w:t xml:space="preserve"> Statewide Utility Codes and Standards</w:t>
            </w:r>
            <w:r w:rsidR="00F61428" w:rsidRPr="000D184C">
              <w:t xml:space="preserve">, </w:t>
            </w:r>
            <w:r w:rsidRPr="000D184C">
              <w:rPr>
                <w:b/>
                <w:bCs/>
              </w:rPr>
              <w:t>Amend</w:t>
            </w:r>
          </w:p>
          <w:p w14:paraId="21BB0398" w14:textId="77777777" w:rsidR="00D67873" w:rsidRPr="000D184C" w:rsidRDefault="00D67873" w:rsidP="00D67873">
            <w:pPr>
              <w:spacing w:after="0"/>
              <w:rPr>
                <w:b/>
                <w:bCs/>
              </w:rPr>
            </w:pPr>
            <w:r w:rsidRPr="000D184C">
              <w:rPr>
                <w:b/>
                <w:bCs/>
              </w:rPr>
              <w:t>15-day comments:</w:t>
            </w:r>
          </w:p>
          <w:p w14:paraId="0DF24EE1" w14:textId="1E85966B" w:rsidR="00D67873" w:rsidRPr="000C1BC8" w:rsidRDefault="00D67873" w:rsidP="00D67873">
            <w:pPr>
              <w:spacing w:after="0"/>
              <w:rPr>
                <w:b/>
                <w:bCs/>
              </w:rPr>
            </w:pPr>
            <w:r w:rsidRPr="000D184C">
              <w:t xml:space="preserve">Ryan </w:t>
            </w:r>
            <w:proofErr w:type="spellStart"/>
            <w:r w:rsidRPr="000D184C">
              <w:t>McCathry</w:t>
            </w:r>
            <w:proofErr w:type="spellEnd"/>
            <w:r w:rsidRPr="000D184C">
              <w:t xml:space="preserve"> – Weideman Group along with Matthew </w:t>
            </w:r>
            <w:proofErr w:type="spellStart"/>
            <w:r w:rsidRPr="000D184C">
              <w:t>Estipona</w:t>
            </w:r>
            <w:proofErr w:type="spellEnd"/>
            <w:r w:rsidRPr="000D184C">
              <w:t xml:space="preserve"> – ABC NorCal, Kristian Corby – </w:t>
            </w:r>
            <w:proofErr w:type="spellStart"/>
            <w:r w:rsidRPr="000D184C">
              <w:t>CalETC</w:t>
            </w:r>
            <w:proofErr w:type="spellEnd"/>
            <w:r w:rsidRPr="000D184C">
              <w:t xml:space="preserve">, Orville Thomas – </w:t>
            </w:r>
            <w:proofErr w:type="spellStart"/>
            <w:r w:rsidRPr="000D184C">
              <w:t>CALSTART</w:t>
            </w:r>
            <w:proofErr w:type="spellEnd"/>
            <w:r w:rsidRPr="000D184C">
              <w:t xml:space="preserve">, Anthony Willingham – Electrify America, Noah Garcia – </w:t>
            </w:r>
            <w:proofErr w:type="spellStart"/>
            <w:r w:rsidRPr="000D184C">
              <w:t>EVgo</w:t>
            </w:r>
            <w:proofErr w:type="spellEnd"/>
            <w:r w:rsidRPr="000D184C">
              <w:t xml:space="preserve">, Adam </w:t>
            </w:r>
            <w:proofErr w:type="spellStart"/>
            <w:r w:rsidRPr="000D184C">
              <w:t>Mohabbat</w:t>
            </w:r>
            <w:proofErr w:type="spellEnd"/>
            <w:r w:rsidRPr="000D184C">
              <w:t xml:space="preserve"> – </w:t>
            </w:r>
            <w:proofErr w:type="spellStart"/>
            <w:r w:rsidRPr="000D184C">
              <w:t>Wallbox</w:t>
            </w:r>
            <w:proofErr w:type="spellEnd"/>
            <w:r w:rsidRPr="000D184C">
              <w:t xml:space="preserve"> and Kevin </w:t>
            </w:r>
            <w:proofErr w:type="spellStart"/>
            <w:r w:rsidRPr="000D184C">
              <w:t>Loscotoff</w:t>
            </w:r>
            <w:proofErr w:type="spellEnd"/>
            <w:r w:rsidRPr="000D184C">
              <w:t xml:space="preserve"> – Walmart, </w:t>
            </w:r>
            <w:r>
              <w:rPr>
                <w:b/>
                <w:bCs/>
              </w:rPr>
              <w:t>Amend</w:t>
            </w:r>
          </w:p>
        </w:tc>
        <w:tc>
          <w:tcPr>
            <w:tcW w:w="4032" w:type="dxa"/>
            <w:shd w:val="clear" w:color="auto" w:fill="FFFFFF" w:themeFill="background1"/>
          </w:tcPr>
          <w:p w14:paraId="13AB1430" w14:textId="2CC0ED22" w:rsidR="003D658E" w:rsidRPr="00DE5E62" w:rsidRDefault="009C0A25" w:rsidP="00DE5E62">
            <w:pPr>
              <w:spacing w:after="80"/>
            </w:pPr>
            <w:r w:rsidRPr="000D184C">
              <w:t xml:space="preserve">Propose to modify subsection to allow more flexibility to install DCFC in certain occupancies with short dwell time.  </w:t>
            </w:r>
          </w:p>
          <w:p w14:paraId="0432BA69" w14:textId="77777777" w:rsidR="00F61428" w:rsidRDefault="00F61428" w:rsidP="00D67873">
            <w:pPr>
              <w:spacing w:after="80"/>
            </w:pPr>
            <w:r w:rsidRPr="000D184C">
              <w:rPr>
                <w:b/>
                <w:bCs/>
              </w:rPr>
              <w:t>After 45-day, BSC</w:t>
            </w:r>
            <w:r w:rsidRPr="000D184C">
              <w:t>: No further amendments made. See FSOR.</w:t>
            </w:r>
          </w:p>
          <w:p w14:paraId="23C8D718" w14:textId="21647F09" w:rsidR="00D67873" w:rsidRPr="000D184C" w:rsidRDefault="00D67873" w:rsidP="009C0A25">
            <w:pPr>
              <w:spacing w:after="0"/>
            </w:pPr>
            <w:r w:rsidRPr="000D184C">
              <w:rPr>
                <w:b/>
                <w:bCs/>
              </w:rPr>
              <w:t>After 15-day, BSC</w:t>
            </w:r>
            <w:r w:rsidRPr="000D184C">
              <w:t>: No further amendments made. See FSOR.</w:t>
            </w:r>
          </w:p>
        </w:tc>
        <w:tc>
          <w:tcPr>
            <w:tcW w:w="1008" w:type="dxa"/>
            <w:shd w:val="clear" w:color="auto" w:fill="FFFFFF" w:themeFill="background1"/>
          </w:tcPr>
          <w:p w14:paraId="6AF086E3" w14:textId="77777777" w:rsidR="009C0A25" w:rsidRPr="000D184C" w:rsidRDefault="009C0A25" w:rsidP="009C0A25">
            <w:pPr>
              <w:spacing w:after="0"/>
            </w:pPr>
          </w:p>
        </w:tc>
      </w:tr>
      <w:tr w:rsidR="000D184C" w:rsidRPr="000D184C" w14:paraId="7C070B33" w14:textId="77777777" w:rsidTr="000D4C14">
        <w:trPr>
          <w:trHeight w:val="20"/>
        </w:trPr>
        <w:tc>
          <w:tcPr>
            <w:tcW w:w="1440" w:type="dxa"/>
            <w:shd w:val="clear" w:color="auto" w:fill="FFFFFF" w:themeFill="background1"/>
          </w:tcPr>
          <w:p w14:paraId="24AAF21D" w14:textId="70117BA9" w:rsidR="009C0A25" w:rsidRPr="000D184C" w:rsidRDefault="009C0A25" w:rsidP="009C0A25">
            <w:pPr>
              <w:pStyle w:val="CAMItemNumber"/>
              <w:numPr>
                <w:ilvl w:val="0"/>
                <w:numId w:val="0"/>
              </w:numPr>
              <w:jc w:val="left"/>
            </w:pPr>
            <w:r w:rsidRPr="000D184C">
              <w:t>BSC 04/22-5-4</w:t>
            </w:r>
          </w:p>
        </w:tc>
        <w:tc>
          <w:tcPr>
            <w:tcW w:w="1872" w:type="dxa"/>
            <w:shd w:val="clear" w:color="auto" w:fill="FFFFFF" w:themeFill="background1"/>
          </w:tcPr>
          <w:p w14:paraId="4D170BBD" w14:textId="1A06EBED" w:rsidR="009C0A25" w:rsidRPr="000D184C" w:rsidRDefault="009C0A25" w:rsidP="000D4C14">
            <w:pPr>
              <w:spacing w:after="0"/>
              <w:rPr>
                <w:b/>
                <w:bCs/>
                <w:u w:val="single"/>
              </w:rPr>
            </w:pPr>
            <w:r w:rsidRPr="000D184C">
              <w:rPr>
                <w:b/>
                <w:bCs/>
                <w:u w:val="single"/>
              </w:rPr>
              <w:t>5.106.5.3.2.2</w:t>
            </w:r>
          </w:p>
        </w:tc>
        <w:tc>
          <w:tcPr>
            <w:tcW w:w="1008" w:type="dxa"/>
            <w:shd w:val="clear" w:color="auto" w:fill="FFFFFF" w:themeFill="background1"/>
          </w:tcPr>
          <w:p w14:paraId="082A3D43" w14:textId="7BB4C2FE" w:rsidR="009C0A25" w:rsidRPr="000D184C" w:rsidRDefault="009C0A25" w:rsidP="009C0A25">
            <w:pPr>
              <w:spacing w:after="0"/>
              <w:jc w:val="center"/>
            </w:pPr>
            <w:r w:rsidRPr="000D184C">
              <w:t>Approve</w:t>
            </w:r>
          </w:p>
        </w:tc>
        <w:tc>
          <w:tcPr>
            <w:tcW w:w="1008" w:type="dxa"/>
            <w:shd w:val="clear" w:color="auto" w:fill="FFFFFF" w:themeFill="background1"/>
          </w:tcPr>
          <w:p w14:paraId="577CE085" w14:textId="10EF48A2" w:rsidR="009C0A25" w:rsidRPr="000D184C" w:rsidRDefault="009C0A25" w:rsidP="003D6245">
            <w:pPr>
              <w:spacing w:after="0"/>
              <w:jc w:val="center"/>
            </w:pPr>
            <w:r w:rsidRPr="000D184C">
              <w:t>Accept</w:t>
            </w:r>
          </w:p>
        </w:tc>
        <w:tc>
          <w:tcPr>
            <w:tcW w:w="4032" w:type="dxa"/>
            <w:shd w:val="clear" w:color="auto" w:fill="FFFFFF" w:themeFill="background1"/>
          </w:tcPr>
          <w:p w14:paraId="2B2AEADD" w14:textId="04F4A300" w:rsidR="00932741" w:rsidRPr="000D184C" w:rsidRDefault="0047737A" w:rsidP="00F85D6A">
            <w:pPr>
              <w:spacing w:after="0"/>
              <w:rPr>
                <w:b/>
                <w:bCs/>
              </w:rPr>
            </w:pPr>
            <w:r w:rsidRPr="000D184C">
              <w:rPr>
                <w:b/>
                <w:bCs/>
              </w:rPr>
              <w:t>45-day public comments:</w:t>
            </w:r>
          </w:p>
          <w:p w14:paraId="6CBE3C75" w14:textId="030A05D9" w:rsidR="009C0A25" w:rsidRPr="000D184C" w:rsidRDefault="00F85D6A" w:rsidP="00F85D6A">
            <w:pPr>
              <w:spacing w:after="0"/>
            </w:pPr>
            <w:r w:rsidRPr="000D184C">
              <w:t>C</w:t>
            </w:r>
            <w:r w:rsidR="00F61428" w:rsidRPr="000D184C">
              <w:t>A</w:t>
            </w:r>
            <w:r w:rsidRPr="000D184C">
              <w:t xml:space="preserve"> Statewide Utility Codes and Standards</w:t>
            </w:r>
            <w:r w:rsidR="00F61428" w:rsidRPr="000D184C">
              <w:t>,</w:t>
            </w:r>
            <w:r w:rsidRPr="000D184C">
              <w:t xml:space="preserve"> </w:t>
            </w:r>
            <w:r w:rsidRPr="000D184C">
              <w:rPr>
                <w:b/>
                <w:bCs/>
              </w:rPr>
              <w:t>Amend</w:t>
            </w:r>
          </w:p>
        </w:tc>
        <w:tc>
          <w:tcPr>
            <w:tcW w:w="4032" w:type="dxa"/>
            <w:shd w:val="clear" w:color="auto" w:fill="FFFFFF" w:themeFill="background1"/>
          </w:tcPr>
          <w:p w14:paraId="650487A9" w14:textId="77777777" w:rsidR="009C0A25" w:rsidRPr="000D184C" w:rsidRDefault="009C0A25" w:rsidP="00F61428">
            <w:pPr>
              <w:spacing w:after="80"/>
            </w:pPr>
            <w:r w:rsidRPr="000D184C">
              <w:t>Propose to adopt new section to allow the use of low power level 2 receptacle to be substituted for EV capable spaces without EVSE.</w:t>
            </w:r>
          </w:p>
          <w:p w14:paraId="59225528" w14:textId="79D554B4" w:rsidR="00F61428" w:rsidRPr="000D184C" w:rsidRDefault="00F61428" w:rsidP="009C0A25">
            <w:pPr>
              <w:spacing w:after="0"/>
            </w:pPr>
            <w:r w:rsidRPr="000D184C">
              <w:rPr>
                <w:b/>
                <w:bCs/>
              </w:rPr>
              <w:t>After 45-day, BSC</w:t>
            </w:r>
            <w:r w:rsidRPr="000D184C">
              <w:t>: No further amendments made. See FSOR.</w:t>
            </w:r>
          </w:p>
        </w:tc>
        <w:tc>
          <w:tcPr>
            <w:tcW w:w="1008" w:type="dxa"/>
            <w:shd w:val="clear" w:color="auto" w:fill="FFFFFF" w:themeFill="background1"/>
          </w:tcPr>
          <w:p w14:paraId="1529B4BA" w14:textId="77777777" w:rsidR="009C0A25" w:rsidRPr="000D184C" w:rsidRDefault="009C0A25" w:rsidP="009C0A25">
            <w:pPr>
              <w:spacing w:after="0"/>
            </w:pPr>
          </w:p>
        </w:tc>
      </w:tr>
      <w:tr w:rsidR="000D184C" w:rsidRPr="000D184C" w14:paraId="3CB03BC2" w14:textId="77777777" w:rsidTr="000D4C14">
        <w:trPr>
          <w:trHeight w:val="20"/>
        </w:trPr>
        <w:tc>
          <w:tcPr>
            <w:tcW w:w="1440" w:type="dxa"/>
            <w:shd w:val="clear" w:color="auto" w:fill="FFFFFF" w:themeFill="background1"/>
          </w:tcPr>
          <w:p w14:paraId="3ABC7ABE" w14:textId="1A929385" w:rsidR="009C0A25" w:rsidRPr="000D184C" w:rsidRDefault="009C0A25" w:rsidP="009C0A25">
            <w:pPr>
              <w:pStyle w:val="CAMItemNumber"/>
              <w:numPr>
                <w:ilvl w:val="0"/>
                <w:numId w:val="0"/>
              </w:numPr>
              <w:jc w:val="left"/>
            </w:pPr>
            <w:r w:rsidRPr="000D184C">
              <w:t>BSC 04/22-5-5</w:t>
            </w:r>
          </w:p>
        </w:tc>
        <w:tc>
          <w:tcPr>
            <w:tcW w:w="1872" w:type="dxa"/>
            <w:shd w:val="clear" w:color="auto" w:fill="FFFFFF" w:themeFill="background1"/>
          </w:tcPr>
          <w:p w14:paraId="6BBD9E57" w14:textId="2BEBAEB6" w:rsidR="009C0A25" w:rsidRPr="000D184C" w:rsidRDefault="009C0A25" w:rsidP="000D4C14">
            <w:pPr>
              <w:spacing w:after="0"/>
              <w:rPr>
                <w:b/>
                <w:bCs/>
              </w:rPr>
            </w:pPr>
            <w:r w:rsidRPr="000D184C">
              <w:rPr>
                <w:b/>
                <w:bCs/>
              </w:rPr>
              <w:t>5.106.5.3.4</w:t>
            </w:r>
            <w:r w:rsidR="000D4C14" w:rsidRPr="000D184C">
              <w:rPr>
                <w:b/>
                <w:bCs/>
              </w:rPr>
              <w:t xml:space="preserve"> </w:t>
            </w:r>
            <w:r w:rsidR="000D4C14" w:rsidRPr="000D184C">
              <w:rPr>
                <w:rStyle w:val="StyleBold"/>
              </w:rPr>
              <w:t xml:space="preserve">Accessible </w:t>
            </w:r>
            <w:r w:rsidR="000D4C14" w:rsidRPr="000D184C">
              <w:rPr>
                <w:rFonts w:cs="Arial"/>
                <w:b/>
                <w:bCs/>
                <w:szCs w:val="24"/>
                <w:u w:val="single"/>
              </w:rPr>
              <w:t>electric vehicle charging station</w:t>
            </w:r>
            <w:r w:rsidR="000D4C14" w:rsidRPr="000D184C">
              <w:rPr>
                <w:rStyle w:val="StyleBold"/>
              </w:rPr>
              <w:t xml:space="preserve"> </w:t>
            </w:r>
            <w:r w:rsidR="000D4C14" w:rsidRPr="000D184C">
              <w:rPr>
                <w:rFonts w:cs="Arial"/>
                <w:b/>
                <w:bCs/>
                <w:szCs w:val="24"/>
                <w:u w:val="single"/>
              </w:rPr>
              <w:t>(</w:t>
            </w:r>
            <w:r w:rsidR="000D4C14" w:rsidRPr="000D184C">
              <w:rPr>
                <w:rStyle w:val="StyleBold"/>
              </w:rPr>
              <w:t>EVCS</w:t>
            </w:r>
            <w:r w:rsidR="000D4C14" w:rsidRPr="000D184C">
              <w:rPr>
                <w:rFonts w:cs="Arial"/>
                <w:b/>
                <w:bCs/>
                <w:szCs w:val="24"/>
                <w:u w:val="single"/>
              </w:rPr>
              <w:t>)</w:t>
            </w:r>
            <w:r w:rsidR="000D4C14" w:rsidRPr="000D184C">
              <w:rPr>
                <w:rFonts w:cs="Arial"/>
                <w:szCs w:val="24"/>
              </w:rPr>
              <w:t>.</w:t>
            </w:r>
          </w:p>
        </w:tc>
        <w:tc>
          <w:tcPr>
            <w:tcW w:w="1008" w:type="dxa"/>
            <w:shd w:val="clear" w:color="auto" w:fill="FFFFFF" w:themeFill="background1"/>
          </w:tcPr>
          <w:p w14:paraId="64706F35" w14:textId="60A9835B" w:rsidR="009C0A25" w:rsidRPr="000D184C" w:rsidRDefault="009C0A25" w:rsidP="009C0A25">
            <w:pPr>
              <w:spacing w:after="0"/>
              <w:jc w:val="center"/>
            </w:pPr>
            <w:r w:rsidRPr="000D184C">
              <w:t>Approve</w:t>
            </w:r>
          </w:p>
        </w:tc>
        <w:tc>
          <w:tcPr>
            <w:tcW w:w="1008" w:type="dxa"/>
            <w:shd w:val="clear" w:color="auto" w:fill="FFFFFF" w:themeFill="background1"/>
          </w:tcPr>
          <w:p w14:paraId="48672AFB" w14:textId="46C2215A" w:rsidR="009C0A25" w:rsidRPr="000D184C" w:rsidRDefault="009C0A25" w:rsidP="003D6245">
            <w:pPr>
              <w:spacing w:after="0"/>
              <w:jc w:val="center"/>
            </w:pPr>
            <w:r w:rsidRPr="000D184C">
              <w:t>Accept</w:t>
            </w:r>
          </w:p>
        </w:tc>
        <w:tc>
          <w:tcPr>
            <w:tcW w:w="4032" w:type="dxa"/>
            <w:shd w:val="clear" w:color="auto" w:fill="FFFFFF" w:themeFill="background1"/>
          </w:tcPr>
          <w:p w14:paraId="7379384A" w14:textId="6BFBBB8C" w:rsidR="00932741" w:rsidRPr="000D184C" w:rsidRDefault="0047737A" w:rsidP="006C1E0E">
            <w:pPr>
              <w:spacing w:after="0"/>
              <w:rPr>
                <w:b/>
                <w:bCs/>
              </w:rPr>
            </w:pPr>
            <w:r w:rsidRPr="000D184C">
              <w:rPr>
                <w:b/>
                <w:bCs/>
              </w:rPr>
              <w:t>45-day public comments:</w:t>
            </w:r>
          </w:p>
          <w:p w14:paraId="38E8BA26" w14:textId="35A3FF05" w:rsidR="009C0A25" w:rsidRPr="000D184C" w:rsidRDefault="006C1E0E" w:rsidP="006C1E0E">
            <w:pPr>
              <w:spacing w:after="0"/>
            </w:pPr>
            <w:r w:rsidRPr="000D184C">
              <w:t>C</w:t>
            </w:r>
            <w:r w:rsidR="00F61428" w:rsidRPr="000D184C">
              <w:t>A</w:t>
            </w:r>
            <w:r w:rsidRPr="000D184C">
              <w:t xml:space="preserve"> Statewide Utility Codes and Standards</w:t>
            </w:r>
            <w:r w:rsidR="00F61428" w:rsidRPr="000D184C">
              <w:t>,</w:t>
            </w:r>
            <w:r w:rsidRPr="000D184C">
              <w:t xml:space="preserve"> </w:t>
            </w:r>
            <w:r w:rsidRPr="000D184C">
              <w:rPr>
                <w:b/>
                <w:bCs/>
              </w:rPr>
              <w:t>Amend</w:t>
            </w:r>
          </w:p>
        </w:tc>
        <w:tc>
          <w:tcPr>
            <w:tcW w:w="4032" w:type="dxa"/>
            <w:shd w:val="clear" w:color="auto" w:fill="FFFFFF" w:themeFill="background1"/>
          </w:tcPr>
          <w:p w14:paraId="3A0B2E96" w14:textId="77777777" w:rsidR="009C0A25" w:rsidRPr="000D184C" w:rsidRDefault="009C0A25" w:rsidP="00F61428">
            <w:pPr>
              <w:spacing w:after="80"/>
            </w:pPr>
            <w:r w:rsidRPr="000D184C">
              <w:t>Propose to modify the title.</w:t>
            </w:r>
          </w:p>
          <w:p w14:paraId="533A0AE9" w14:textId="5A070190" w:rsidR="00F61428" w:rsidRPr="000D184C" w:rsidRDefault="00F61428" w:rsidP="009C0A25">
            <w:pPr>
              <w:spacing w:after="0"/>
            </w:pPr>
            <w:r w:rsidRPr="000D184C">
              <w:rPr>
                <w:b/>
                <w:bCs/>
              </w:rPr>
              <w:t>After 45-day, BSC</w:t>
            </w:r>
            <w:r w:rsidRPr="000D184C">
              <w:t>: No further amendments made. See FSOR.</w:t>
            </w:r>
          </w:p>
        </w:tc>
        <w:tc>
          <w:tcPr>
            <w:tcW w:w="1008" w:type="dxa"/>
            <w:shd w:val="clear" w:color="auto" w:fill="FFFFFF" w:themeFill="background1"/>
          </w:tcPr>
          <w:p w14:paraId="74C174F1" w14:textId="77777777" w:rsidR="009C0A25" w:rsidRPr="000D184C" w:rsidRDefault="009C0A25" w:rsidP="009C0A25">
            <w:pPr>
              <w:spacing w:after="0"/>
            </w:pPr>
          </w:p>
        </w:tc>
      </w:tr>
      <w:tr w:rsidR="000D184C" w:rsidRPr="000D184C" w14:paraId="2CA5AB58" w14:textId="77777777" w:rsidTr="000D4C14">
        <w:trPr>
          <w:trHeight w:val="20"/>
        </w:trPr>
        <w:tc>
          <w:tcPr>
            <w:tcW w:w="1440" w:type="dxa"/>
            <w:shd w:val="clear" w:color="auto" w:fill="FFFFFF" w:themeFill="background1"/>
          </w:tcPr>
          <w:p w14:paraId="4020AB45" w14:textId="032A401A" w:rsidR="009C0A25" w:rsidRPr="000D184C" w:rsidRDefault="009C0A25" w:rsidP="009C0A25">
            <w:pPr>
              <w:pStyle w:val="CAMItemNumber"/>
              <w:numPr>
                <w:ilvl w:val="0"/>
                <w:numId w:val="0"/>
              </w:numPr>
              <w:jc w:val="left"/>
            </w:pPr>
            <w:r w:rsidRPr="000D184C">
              <w:t>BSC 04/22-5-7</w:t>
            </w:r>
          </w:p>
        </w:tc>
        <w:tc>
          <w:tcPr>
            <w:tcW w:w="1872" w:type="dxa"/>
            <w:shd w:val="clear" w:color="auto" w:fill="FFFFFF" w:themeFill="background1"/>
          </w:tcPr>
          <w:p w14:paraId="40574A96" w14:textId="178D045B" w:rsidR="009C0A25" w:rsidRPr="000D184C" w:rsidRDefault="009C0A25" w:rsidP="000D4C14">
            <w:pPr>
              <w:spacing w:after="0"/>
              <w:rPr>
                <w:b/>
                <w:bCs/>
                <w:u w:val="single"/>
              </w:rPr>
            </w:pPr>
            <w:r w:rsidRPr="000D184C">
              <w:rPr>
                <w:b/>
                <w:bCs/>
                <w:u w:val="single"/>
              </w:rPr>
              <w:t>5.106.5.3.5</w:t>
            </w:r>
            <w:r w:rsidR="000D4C14" w:rsidRPr="000D184C">
              <w:rPr>
                <w:b/>
                <w:bCs/>
                <w:u w:val="single"/>
              </w:rPr>
              <w:t xml:space="preserve"> </w:t>
            </w:r>
            <w:r w:rsidR="000D4C14" w:rsidRPr="000D184C">
              <w:rPr>
                <w:rFonts w:cs="Arial"/>
                <w:b/>
                <w:bCs/>
                <w:szCs w:val="24"/>
                <w:u w:val="single"/>
              </w:rPr>
              <w:t>Electric vehicle charging station signage.</w:t>
            </w:r>
          </w:p>
        </w:tc>
        <w:tc>
          <w:tcPr>
            <w:tcW w:w="1008" w:type="dxa"/>
            <w:shd w:val="clear" w:color="auto" w:fill="FFFFFF" w:themeFill="background1"/>
          </w:tcPr>
          <w:p w14:paraId="6FD53222" w14:textId="2D130D0D" w:rsidR="009C0A25" w:rsidRPr="000D184C" w:rsidRDefault="009C0A25" w:rsidP="009C0A25">
            <w:pPr>
              <w:spacing w:after="0"/>
              <w:jc w:val="center"/>
            </w:pPr>
            <w:r w:rsidRPr="000D184C">
              <w:t>Approve</w:t>
            </w:r>
          </w:p>
        </w:tc>
        <w:tc>
          <w:tcPr>
            <w:tcW w:w="1008" w:type="dxa"/>
            <w:shd w:val="clear" w:color="auto" w:fill="FFFFFF" w:themeFill="background1"/>
          </w:tcPr>
          <w:p w14:paraId="60F133CB" w14:textId="5EB2243F" w:rsidR="009C0A25" w:rsidRPr="000D184C" w:rsidRDefault="009C0A25" w:rsidP="003D6245">
            <w:pPr>
              <w:spacing w:after="0"/>
              <w:jc w:val="center"/>
            </w:pPr>
            <w:r w:rsidRPr="000D184C">
              <w:t>Accept</w:t>
            </w:r>
          </w:p>
        </w:tc>
        <w:tc>
          <w:tcPr>
            <w:tcW w:w="4032" w:type="dxa"/>
            <w:shd w:val="clear" w:color="auto" w:fill="FFFFFF" w:themeFill="background1"/>
          </w:tcPr>
          <w:p w14:paraId="76FBCDF2" w14:textId="23C3AE96" w:rsidR="00932741" w:rsidRPr="000D184C" w:rsidRDefault="0047737A" w:rsidP="00874D05">
            <w:pPr>
              <w:spacing w:after="0"/>
              <w:rPr>
                <w:b/>
                <w:bCs/>
              </w:rPr>
            </w:pPr>
            <w:r w:rsidRPr="000D184C">
              <w:rPr>
                <w:b/>
                <w:bCs/>
              </w:rPr>
              <w:t>45-day public comments:</w:t>
            </w:r>
          </w:p>
          <w:p w14:paraId="205CCCE3" w14:textId="19B49020" w:rsidR="009C0A25" w:rsidRPr="000D184C" w:rsidRDefault="00874D05" w:rsidP="00874D05">
            <w:pPr>
              <w:spacing w:after="0"/>
            </w:pPr>
            <w:r w:rsidRPr="000D184C">
              <w:t>T. Sanchez &amp; N. Dickerson, Tesla</w:t>
            </w:r>
            <w:r w:rsidR="00F61428" w:rsidRPr="000D184C">
              <w:t>,</w:t>
            </w:r>
            <w:r w:rsidRPr="000D184C">
              <w:t xml:space="preserve"> </w:t>
            </w:r>
            <w:r w:rsidRPr="000D184C">
              <w:rPr>
                <w:b/>
                <w:bCs/>
              </w:rPr>
              <w:t>Amend</w:t>
            </w:r>
          </w:p>
        </w:tc>
        <w:tc>
          <w:tcPr>
            <w:tcW w:w="4032" w:type="dxa"/>
            <w:shd w:val="clear" w:color="auto" w:fill="FFFFFF" w:themeFill="background1"/>
          </w:tcPr>
          <w:p w14:paraId="30390568" w14:textId="77777777" w:rsidR="009C0A25" w:rsidRPr="000D184C" w:rsidRDefault="009C0A25" w:rsidP="00F61428">
            <w:pPr>
              <w:spacing w:after="80"/>
            </w:pPr>
            <w:r w:rsidRPr="000D184C">
              <w:t>Propose to adopt new section which identifies signage for EVCS.</w:t>
            </w:r>
          </w:p>
          <w:p w14:paraId="232CE7A6" w14:textId="16912F8A" w:rsidR="00F61428" w:rsidRPr="000D184C" w:rsidRDefault="00F61428" w:rsidP="009C0A25">
            <w:pPr>
              <w:spacing w:after="0"/>
            </w:pPr>
            <w:r w:rsidRPr="000D184C">
              <w:rPr>
                <w:b/>
                <w:bCs/>
              </w:rPr>
              <w:t>After 45-day, BSC</w:t>
            </w:r>
            <w:r w:rsidRPr="000D184C">
              <w:t>: No further amendments made. See FSOR.</w:t>
            </w:r>
          </w:p>
        </w:tc>
        <w:tc>
          <w:tcPr>
            <w:tcW w:w="1008" w:type="dxa"/>
            <w:shd w:val="clear" w:color="auto" w:fill="FFFFFF" w:themeFill="background1"/>
          </w:tcPr>
          <w:p w14:paraId="0CBF9437" w14:textId="77777777" w:rsidR="009C0A25" w:rsidRPr="000D184C" w:rsidRDefault="009C0A25" w:rsidP="009C0A25">
            <w:pPr>
              <w:spacing w:after="0"/>
            </w:pPr>
          </w:p>
        </w:tc>
      </w:tr>
      <w:tr w:rsidR="000D184C" w:rsidRPr="000D184C" w14:paraId="4C728860" w14:textId="77777777" w:rsidTr="000D4C14">
        <w:trPr>
          <w:trHeight w:val="20"/>
        </w:trPr>
        <w:tc>
          <w:tcPr>
            <w:tcW w:w="1440" w:type="dxa"/>
            <w:shd w:val="clear" w:color="auto" w:fill="FFFFFF" w:themeFill="background1"/>
          </w:tcPr>
          <w:p w14:paraId="3B0C6C4D" w14:textId="538CEEE9" w:rsidR="009C0A25" w:rsidRPr="000D184C" w:rsidRDefault="009C0A25" w:rsidP="009C0A25">
            <w:pPr>
              <w:pStyle w:val="CAMItemNumber"/>
              <w:numPr>
                <w:ilvl w:val="0"/>
                <w:numId w:val="0"/>
              </w:numPr>
              <w:jc w:val="left"/>
            </w:pPr>
            <w:r w:rsidRPr="000D184C">
              <w:t>BSC 04/22-5-8</w:t>
            </w:r>
          </w:p>
        </w:tc>
        <w:tc>
          <w:tcPr>
            <w:tcW w:w="1872" w:type="dxa"/>
            <w:shd w:val="clear" w:color="auto" w:fill="FFFFFF" w:themeFill="background1"/>
          </w:tcPr>
          <w:p w14:paraId="66A3929F" w14:textId="7138F4DA" w:rsidR="009C0A25" w:rsidRPr="000D184C" w:rsidRDefault="009C0A25" w:rsidP="000D4C14">
            <w:pPr>
              <w:spacing w:after="0"/>
              <w:rPr>
                <w:b/>
                <w:bCs/>
              </w:rPr>
            </w:pPr>
            <w:r w:rsidRPr="000D184C">
              <w:rPr>
                <w:b/>
                <w:bCs/>
              </w:rPr>
              <w:t>Table 5.106.5.3.1</w:t>
            </w:r>
          </w:p>
        </w:tc>
        <w:tc>
          <w:tcPr>
            <w:tcW w:w="1008" w:type="dxa"/>
            <w:shd w:val="clear" w:color="auto" w:fill="FFFFFF" w:themeFill="background1"/>
          </w:tcPr>
          <w:p w14:paraId="2C3CD6FF" w14:textId="4EE87CB8" w:rsidR="009C0A25" w:rsidRPr="000D184C" w:rsidRDefault="009C0A25" w:rsidP="009C0A25">
            <w:pPr>
              <w:spacing w:after="0"/>
              <w:jc w:val="center"/>
            </w:pPr>
            <w:r w:rsidRPr="000D184C">
              <w:t>Approve</w:t>
            </w:r>
          </w:p>
        </w:tc>
        <w:tc>
          <w:tcPr>
            <w:tcW w:w="1008" w:type="dxa"/>
            <w:shd w:val="clear" w:color="auto" w:fill="FFFFFF" w:themeFill="background1"/>
          </w:tcPr>
          <w:p w14:paraId="3510CA6E" w14:textId="7325749A" w:rsidR="009C0A25" w:rsidRPr="000D184C" w:rsidRDefault="009C0A25" w:rsidP="003D6245">
            <w:pPr>
              <w:spacing w:after="0"/>
              <w:jc w:val="center"/>
            </w:pPr>
            <w:r w:rsidRPr="000D184C">
              <w:t>Accept</w:t>
            </w:r>
          </w:p>
        </w:tc>
        <w:tc>
          <w:tcPr>
            <w:tcW w:w="4032" w:type="dxa"/>
            <w:shd w:val="clear" w:color="auto" w:fill="FFFFFF" w:themeFill="background1"/>
          </w:tcPr>
          <w:p w14:paraId="0F922B71" w14:textId="0EFA44AC" w:rsidR="00932741" w:rsidRPr="000D184C" w:rsidRDefault="0047737A" w:rsidP="004A36E8">
            <w:pPr>
              <w:spacing w:after="0"/>
              <w:rPr>
                <w:b/>
                <w:bCs/>
              </w:rPr>
            </w:pPr>
            <w:r w:rsidRPr="000D184C">
              <w:rPr>
                <w:b/>
                <w:bCs/>
              </w:rPr>
              <w:t>45-day public comments:</w:t>
            </w:r>
          </w:p>
          <w:p w14:paraId="6032B6F9" w14:textId="53281121" w:rsidR="009C0A25" w:rsidRPr="000D184C" w:rsidRDefault="004A36E8" w:rsidP="004A36E8">
            <w:pPr>
              <w:spacing w:after="0"/>
            </w:pPr>
            <w:r w:rsidRPr="000D184C">
              <w:t>C</w:t>
            </w:r>
            <w:r w:rsidR="00F61428" w:rsidRPr="000D184C">
              <w:t>A</w:t>
            </w:r>
            <w:r w:rsidRPr="000D184C">
              <w:t xml:space="preserve"> Statewide Utility Codes and Standards</w:t>
            </w:r>
            <w:r w:rsidR="00F61428" w:rsidRPr="000D184C">
              <w:t>,</w:t>
            </w:r>
            <w:r w:rsidRPr="000D184C">
              <w:t xml:space="preserve"> </w:t>
            </w:r>
            <w:r w:rsidRPr="000D184C">
              <w:rPr>
                <w:b/>
                <w:bCs/>
              </w:rPr>
              <w:t>Amend</w:t>
            </w:r>
          </w:p>
        </w:tc>
        <w:tc>
          <w:tcPr>
            <w:tcW w:w="4032" w:type="dxa"/>
            <w:shd w:val="clear" w:color="auto" w:fill="FFFFFF" w:themeFill="background1"/>
          </w:tcPr>
          <w:p w14:paraId="65805DA4" w14:textId="77777777" w:rsidR="009C0A25" w:rsidRPr="000D184C" w:rsidRDefault="009C0A25" w:rsidP="00F61428">
            <w:pPr>
              <w:spacing w:after="80"/>
            </w:pPr>
            <w:r w:rsidRPr="000D184C">
              <w:t>Propose to modify tables footnote adding a third footnote identifying one level 2 EVSE to be provided.</w:t>
            </w:r>
          </w:p>
          <w:p w14:paraId="14A26692" w14:textId="0895487B" w:rsidR="00F61428" w:rsidRPr="000D184C" w:rsidRDefault="00F61428" w:rsidP="009C0A25">
            <w:pPr>
              <w:spacing w:after="0"/>
            </w:pPr>
            <w:r w:rsidRPr="000D184C">
              <w:rPr>
                <w:b/>
                <w:bCs/>
              </w:rPr>
              <w:t>After 45-day, BSC</w:t>
            </w:r>
            <w:r w:rsidRPr="000D184C">
              <w:t>: No further amendments made. See FSOR.</w:t>
            </w:r>
          </w:p>
        </w:tc>
        <w:tc>
          <w:tcPr>
            <w:tcW w:w="1008" w:type="dxa"/>
            <w:shd w:val="clear" w:color="auto" w:fill="FFFFFF" w:themeFill="background1"/>
          </w:tcPr>
          <w:p w14:paraId="3545A909" w14:textId="77777777" w:rsidR="009C0A25" w:rsidRPr="000D184C" w:rsidRDefault="009C0A25" w:rsidP="009C0A25">
            <w:pPr>
              <w:spacing w:after="0"/>
            </w:pPr>
          </w:p>
        </w:tc>
      </w:tr>
      <w:tr w:rsidR="000D184C" w:rsidRPr="000D184C" w14:paraId="34B7CD6A" w14:textId="77777777" w:rsidTr="000D4C14">
        <w:trPr>
          <w:trHeight w:val="20"/>
        </w:trPr>
        <w:tc>
          <w:tcPr>
            <w:tcW w:w="1440" w:type="dxa"/>
            <w:shd w:val="clear" w:color="auto" w:fill="FFFFFF" w:themeFill="background1"/>
          </w:tcPr>
          <w:p w14:paraId="7BFB8C7C" w14:textId="48E2C8BC" w:rsidR="009C0A25" w:rsidRPr="000D184C" w:rsidRDefault="009C0A25" w:rsidP="009C0A25">
            <w:pPr>
              <w:pStyle w:val="CAMItemNumber"/>
              <w:numPr>
                <w:ilvl w:val="0"/>
                <w:numId w:val="0"/>
              </w:numPr>
              <w:jc w:val="left"/>
            </w:pPr>
            <w:r w:rsidRPr="000D184C">
              <w:lastRenderedPageBreak/>
              <w:t>BSC 04/22-5-9</w:t>
            </w:r>
          </w:p>
        </w:tc>
        <w:tc>
          <w:tcPr>
            <w:tcW w:w="1872" w:type="dxa"/>
            <w:shd w:val="clear" w:color="auto" w:fill="FFFFFF" w:themeFill="background1"/>
          </w:tcPr>
          <w:p w14:paraId="7C497E95" w14:textId="52618ABB" w:rsidR="009C0A25" w:rsidRPr="000D184C" w:rsidRDefault="009C0A25" w:rsidP="000D4C14">
            <w:pPr>
              <w:spacing w:after="0"/>
              <w:rPr>
                <w:b/>
                <w:bCs/>
                <w:u w:val="single"/>
              </w:rPr>
            </w:pPr>
            <w:r w:rsidRPr="000D184C">
              <w:rPr>
                <w:b/>
                <w:bCs/>
                <w:u w:val="single"/>
              </w:rPr>
              <w:t>5.106.5.3.6</w:t>
            </w:r>
            <w:r w:rsidR="000D4C14" w:rsidRPr="000D184C">
              <w:rPr>
                <w:b/>
                <w:bCs/>
                <w:u w:val="single"/>
              </w:rPr>
              <w:t xml:space="preserve"> </w:t>
            </w:r>
            <w:r w:rsidR="000D4C14" w:rsidRPr="000D184C">
              <w:rPr>
                <w:rFonts w:cs="Arial"/>
                <w:b/>
                <w:bCs/>
                <w:szCs w:val="24"/>
                <w:u w:val="single"/>
              </w:rPr>
              <w:t>Electric vehicle charging stations (EVCS)-Power allocation method.</w:t>
            </w:r>
          </w:p>
        </w:tc>
        <w:tc>
          <w:tcPr>
            <w:tcW w:w="1008" w:type="dxa"/>
            <w:shd w:val="clear" w:color="auto" w:fill="FFFFFF" w:themeFill="background1"/>
          </w:tcPr>
          <w:p w14:paraId="2A8A1EFA" w14:textId="4805863F" w:rsidR="009C0A25" w:rsidRPr="000D184C" w:rsidRDefault="009C0A25" w:rsidP="009C0A25">
            <w:pPr>
              <w:spacing w:after="0"/>
              <w:jc w:val="center"/>
            </w:pPr>
            <w:r w:rsidRPr="000D184C">
              <w:t>Approve</w:t>
            </w:r>
          </w:p>
        </w:tc>
        <w:tc>
          <w:tcPr>
            <w:tcW w:w="1008" w:type="dxa"/>
            <w:shd w:val="clear" w:color="auto" w:fill="FFFFFF" w:themeFill="background1"/>
          </w:tcPr>
          <w:p w14:paraId="0FD3389C" w14:textId="7EF7317A" w:rsidR="009C0A25" w:rsidRPr="000D184C" w:rsidRDefault="009C0A25" w:rsidP="003D6245">
            <w:pPr>
              <w:spacing w:after="0"/>
              <w:jc w:val="center"/>
            </w:pPr>
            <w:r w:rsidRPr="000D184C">
              <w:t>Accept</w:t>
            </w:r>
          </w:p>
        </w:tc>
        <w:tc>
          <w:tcPr>
            <w:tcW w:w="4032" w:type="dxa"/>
            <w:shd w:val="clear" w:color="auto" w:fill="FFFFFF" w:themeFill="background1"/>
          </w:tcPr>
          <w:p w14:paraId="7E71EDA9" w14:textId="7270158B" w:rsidR="00874D05" w:rsidRPr="000D184C" w:rsidRDefault="0047737A" w:rsidP="00874D05">
            <w:pPr>
              <w:spacing w:after="0"/>
            </w:pPr>
            <w:r w:rsidRPr="000D184C">
              <w:rPr>
                <w:b/>
              </w:rPr>
              <w:t>45-day public comments:</w:t>
            </w:r>
          </w:p>
          <w:p w14:paraId="1F9276D8" w14:textId="6EBFE8B1" w:rsidR="00932741" w:rsidRPr="000D184C" w:rsidRDefault="00874D05" w:rsidP="004A36E8">
            <w:pPr>
              <w:spacing w:after="0"/>
            </w:pPr>
            <w:r w:rsidRPr="000D184C">
              <w:t>T. Sanchez &amp; N. Dickerson, Tesla</w:t>
            </w:r>
            <w:r w:rsidR="00F61428" w:rsidRPr="000D184C">
              <w:t>,</w:t>
            </w:r>
            <w:r w:rsidRPr="000D184C">
              <w:t xml:space="preserve"> </w:t>
            </w:r>
            <w:r w:rsidRPr="000D184C">
              <w:rPr>
                <w:b/>
                <w:bCs/>
              </w:rPr>
              <w:t>Amend</w:t>
            </w:r>
          </w:p>
          <w:p w14:paraId="168C86CF" w14:textId="4F9C6206" w:rsidR="00397E77" w:rsidRPr="000D184C" w:rsidRDefault="004A36E8" w:rsidP="00DE5E62">
            <w:pPr>
              <w:spacing w:after="80"/>
            </w:pPr>
            <w:r w:rsidRPr="000D184C">
              <w:t>C</w:t>
            </w:r>
            <w:r w:rsidR="00F61428" w:rsidRPr="000D184C">
              <w:t>A</w:t>
            </w:r>
            <w:r w:rsidRPr="000D184C">
              <w:t xml:space="preserve"> Statewide Utility Codes and Standards</w:t>
            </w:r>
            <w:r w:rsidR="009625E9" w:rsidRPr="000D184C">
              <w:t>,</w:t>
            </w:r>
            <w:r w:rsidRPr="000D184C">
              <w:t xml:space="preserve"> </w:t>
            </w:r>
            <w:r w:rsidRPr="000D184C">
              <w:rPr>
                <w:b/>
                <w:bCs/>
              </w:rPr>
              <w:t>Amend</w:t>
            </w:r>
          </w:p>
          <w:p w14:paraId="13867BF7" w14:textId="54113802" w:rsidR="00946F10" w:rsidRDefault="00946F10" w:rsidP="00DE5E62">
            <w:pPr>
              <w:rPr>
                <w:b/>
                <w:bCs/>
              </w:rPr>
            </w:pPr>
            <w:r w:rsidRPr="00752402">
              <w:t xml:space="preserve">Ryan </w:t>
            </w:r>
            <w:proofErr w:type="spellStart"/>
            <w:r w:rsidRPr="00752402">
              <w:t>McCathry</w:t>
            </w:r>
            <w:proofErr w:type="spellEnd"/>
            <w:r w:rsidRPr="00752402">
              <w:t xml:space="preserve"> – Weideman Group along with Matthew </w:t>
            </w:r>
            <w:proofErr w:type="spellStart"/>
            <w:r w:rsidRPr="00752402">
              <w:t>Estipona</w:t>
            </w:r>
            <w:proofErr w:type="spellEnd"/>
            <w:r w:rsidRPr="00752402">
              <w:t xml:space="preserve"> – ABC NorCal, Orville Thomas – </w:t>
            </w:r>
            <w:proofErr w:type="spellStart"/>
            <w:r w:rsidRPr="00752402">
              <w:t>CALSTART</w:t>
            </w:r>
            <w:proofErr w:type="spellEnd"/>
            <w:r w:rsidRPr="00752402">
              <w:t xml:space="preserve">, Anthony Willingham – Electrify America, Noah Garcia – </w:t>
            </w:r>
            <w:proofErr w:type="spellStart"/>
            <w:r w:rsidRPr="00752402">
              <w:t>EVgo</w:t>
            </w:r>
            <w:proofErr w:type="spellEnd"/>
            <w:r w:rsidRPr="00752402">
              <w:t xml:space="preserve">, Adam </w:t>
            </w:r>
            <w:proofErr w:type="spellStart"/>
            <w:r w:rsidRPr="00752402">
              <w:t>Mohabbat</w:t>
            </w:r>
            <w:proofErr w:type="spellEnd"/>
            <w:r w:rsidRPr="00752402">
              <w:t xml:space="preserve"> – </w:t>
            </w:r>
            <w:proofErr w:type="spellStart"/>
            <w:r w:rsidRPr="00752402">
              <w:t>Wallbox</w:t>
            </w:r>
            <w:proofErr w:type="spellEnd"/>
            <w:r w:rsidRPr="00752402">
              <w:t xml:space="preserve">, </w:t>
            </w:r>
            <w:r w:rsidRPr="00D00EA9">
              <w:rPr>
                <w:b/>
                <w:bCs/>
              </w:rPr>
              <w:t>A</w:t>
            </w:r>
            <w:r>
              <w:rPr>
                <w:b/>
                <w:bCs/>
              </w:rPr>
              <w:t>mend</w:t>
            </w:r>
          </w:p>
          <w:p w14:paraId="22A4A312" w14:textId="659EAE02" w:rsidR="00397E77" w:rsidRPr="000D184C" w:rsidRDefault="00397E77" w:rsidP="00397E77">
            <w:pPr>
              <w:spacing w:after="0"/>
              <w:rPr>
                <w:b/>
                <w:bCs/>
              </w:rPr>
            </w:pPr>
            <w:r w:rsidRPr="000D184C">
              <w:rPr>
                <w:b/>
                <w:bCs/>
              </w:rPr>
              <w:t>15-day comments:</w:t>
            </w:r>
          </w:p>
          <w:p w14:paraId="352F7FB4" w14:textId="3E9ACA5A" w:rsidR="00397E77" w:rsidRPr="000D184C" w:rsidRDefault="00397E77" w:rsidP="004A36E8">
            <w:pPr>
              <w:spacing w:after="0"/>
            </w:pPr>
            <w:r w:rsidRPr="000D184C">
              <w:t xml:space="preserve">Ryan </w:t>
            </w:r>
            <w:proofErr w:type="spellStart"/>
            <w:r w:rsidRPr="000D184C">
              <w:t>McCathry</w:t>
            </w:r>
            <w:proofErr w:type="spellEnd"/>
            <w:r w:rsidR="00D35711" w:rsidRPr="000D184C">
              <w:t xml:space="preserve"> –</w:t>
            </w:r>
            <w:r w:rsidRPr="000D184C">
              <w:t xml:space="preserve"> Weideman Group along with</w:t>
            </w:r>
            <w:r w:rsidR="00D35711" w:rsidRPr="000D184C">
              <w:t xml:space="preserve"> </w:t>
            </w:r>
            <w:r w:rsidRPr="000D184C">
              <w:t xml:space="preserve">Matthew </w:t>
            </w:r>
            <w:proofErr w:type="spellStart"/>
            <w:r w:rsidRPr="000D184C">
              <w:t>Estipona</w:t>
            </w:r>
            <w:proofErr w:type="spellEnd"/>
            <w:r w:rsidRPr="000D184C">
              <w:t xml:space="preserve"> – ABC NorCal,</w:t>
            </w:r>
            <w:r w:rsidR="00661CCD" w:rsidRPr="000D184C">
              <w:t xml:space="preserve"> </w:t>
            </w:r>
            <w:r w:rsidRPr="000D184C">
              <w:t xml:space="preserve">Kristian Corby – </w:t>
            </w:r>
            <w:proofErr w:type="spellStart"/>
            <w:r w:rsidRPr="000D184C">
              <w:t>CalETC</w:t>
            </w:r>
            <w:proofErr w:type="spellEnd"/>
            <w:r w:rsidRPr="000D184C">
              <w:t>,</w:t>
            </w:r>
            <w:r w:rsidR="00661CCD" w:rsidRPr="000D184C">
              <w:t xml:space="preserve"> </w:t>
            </w:r>
            <w:r w:rsidRPr="000D184C">
              <w:t xml:space="preserve">Orville Thomas – </w:t>
            </w:r>
            <w:proofErr w:type="spellStart"/>
            <w:r w:rsidRPr="000D184C">
              <w:t>CALSTART</w:t>
            </w:r>
            <w:proofErr w:type="spellEnd"/>
            <w:r w:rsidRPr="000D184C">
              <w:t>,</w:t>
            </w:r>
            <w:r w:rsidR="00D35711" w:rsidRPr="000D184C">
              <w:t xml:space="preserve"> </w:t>
            </w:r>
            <w:r w:rsidRPr="000D184C">
              <w:t>Anthony Willingham – Electrify America,</w:t>
            </w:r>
            <w:r w:rsidR="00D35711" w:rsidRPr="000D184C">
              <w:t xml:space="preserve"> </w:t>
            </w:r>
            <w:r w:rsidRPr="000D184C">
              <w:t xml:space="preserve">Noah Garcia – </w:t>
            </w:r>
            <w:proofErr w:type="spellStart"/>
            <w:r w:rsidRPr="000D184C">
              <w:t>EVgo</w:t>
            </w:r>
            <w:proofErr w:type="spellEnd"/>
            <w:r w:rsidRPr="000D184C">
              <w:t>,</w:t>
            </w:r>
            <w:r w:rsidR="00661CCD" w:rsidRPr="000D184C">
              <w:t xml:space="preserve"> </w:t>
            </w:r>
            <w:r w:rsidRPr="000D184C">
              <w:t xml:space="preserve">Adam </w:t>
            </w:r>
            <w:proofErr w:type="spellStart"/>
            <w:r w:rsidRPr="000D184C">
              <w:t>Mohabbat</w:t>
            </w:r>
            <w:proofErr w:type="spellEnd"/>
            <w:r w:rsidRPr="000D184C">
              <w:t xml:space="preserve"> – </w:t>
            </w:r>
            <w:proofErr w:type="spellStart"/>
            <w:r w:rsidRPr="000D184C">
              <w:t>Wallbox</w:t>
            </w:r>
            <w:proofErr w:type="spellEnd"/>
            <w:r w:rsidR="00D35711" w:rsidRPr="000D184C">
              <w:t xml:space="preserve"> a</w:t>
            </w:r>
            <w:r w:rsidRPr="000D184C">
              <w:t xml:space="preserve">nd Kevin </w:t>
            </w:r>
            <w:proofErr w:type="spellStart"/>
            <w:r w:rsidRPr="000D184C">
              <w:t>Loscotoff</w:t>
            </w:r>
            <w:proofErr w:type="spellEnd"/>
            <w:r w:rsidRPr="000D184C">
              <w:t xml:space="preserve"> – Walmart</w:t>
            </w:r>
            <w:r w:rsidR="00D35711" w:rsidRPr="000D184C">
              <w:t>,</w:t>
            </w:r>
            <w:r w:rsidR="00661CCD" w:rsidRPr="000D184C">
              <w:t xml:space="preserve"> </w:t>
            </w:r>
            <w:r w:rsidR="00AF0DC0">
              <w:rPr>
                <w:b/>
                <w:bCs/>
              </w:rPr>
              <w:t>Approve</w:t>
            </w:r>
          </w:p>
        </w:tc>
        <w:tc>
          <w:tcPr>
            <w:tcW w:w="4032" w:type="dxa"/>
            <w:shd w:val="clear" w:color="auto" w:fill="FFFFFF" w:themeFill="background1"/>
          </w:tcPr>
          <w:p w14:paraId="54AF5949" w14:textId="005601AE" w:rsidR="005A4C11" w:rsidRPr="00DE5E62" w:rsidRDefault="009C0A25" w:rsidP="00F61428">
            <w:pPr>
              <w:spacing w:after="80"/>
            </w:pPr>
            <w:r w:rsidRPr="000D184C">
              <w:t>Propose to adopt new section for new power allocation method.</w:t>
            </w:r>
          </w:p>
          <w:p w14:paraId="51F21BE3" w14:textId="3946FB3C" w:rsidR="007946D4" w:rsidRDefault="00F61428" w:rsidP="00DE5E62">
            <w:pPr>
              <w:spacing w:after="80"/>
              <w:rPr>
                <w:b/>
                <w:bCs/>
              </w:rPr>
            </w:pPr>
            <w:r w:rsidRPr="000D184C">
              <w:rPr>
                <w:b/>
                <w:bCs/>
              </w:rPr>
              <w:t>After 45-day, BSC</w:t>
            </w:r>
            <w:r w:rsidRPr="000D184C">
              <w:t xml:space="preserve">: </w:t>
            </w:r>
            <w:r w:rsidR="00707B20" w:rsidRPr="00707B20">
              <w:t>In response to 45-day comments, BSC proposed some modifications to the language in 15-day ET. See FSOR for explanation.</w:t>
            </w:r>
          </w:p>
          <w:p w14:paraId="7A42FDB8" w14:textId="1EB99E14" w:rsidR="00F61428" w:rsidRPr="000D184C" w:rsidRDefault="00F61428" w:rsidP="009C0A25">
            <w:pPr>
              <w:spacing w:after="0"/>
            </w:pPr>
            <w:r w:rsidRPr="000D184C">
              <w:rPr>
                <w:b/>
                <w:bCs/>
              </w:rPr>
              <w:t>After 15-day, BSC</w:t>
            </w:r>
            <w:r w:rsidRPr="000D184C">
              <w:t>: No further amendments made. See FSOR.</w:t>
            </w:r>
          </w:p>
        </w:tc>
        <w:tc>
          <w:tcPr>
            <w:tcW w:w="1008" w:type="dxa"/>
            <w:shd w:val="clear" w:color="auto" w:fill="FFFFFF" w:themeFill="background1"/>
          </w:tcPr>
          <w:p w14:paraId="770C7A2B" w14:textId="77777777" w:rsidR="009C0A25" w:rsidRPr="000D184C" w:rsidRDefault="009C0A25" w:rsidP="009C0A25">
            <w:pPr>
              <w:spacing w:after="0"/>
            </w:pPr>
          </w:p>
        </w:tc>
      </w:tr>
      <w:tr w:rsidR="000D184C" w:rsidRPr="000D184C" w14:paraId="3B4067FB" w14:textId="77777777" w:rsidTr="000D4C14">
        <w:trPr>
          <w:trHeight w:val="20"/>
        </w:trPr>
        <w:tc>
          <w:tcPr>
            <w:tcW w:w="1440" w:type="dxa"/>
            <w:shd w:val="clear" w:color="auto" w:fill="FFFFFF" w:themeFill="background1"/>
          </w:tcPr>
          <w:p w14:paraId="3DB4872B" w14:textId="59A2FB9E" w:rsidR="009C0A25" w:rsidRPr="000D184C" w:rsidRDefault="009C0A25" w:rsidP="009C0A25">
            <w:pPr>
              <w:pStyle w:val="CAMItemNumber"/>
              <w:numPr>
                <w:ilvl w:val="0"/>
                <w:numId w:val="0"/>
              </w:numPr>
              <w:jc w:val="left"/>
            </w:pPr>
            <w:r w:rsidRPr="000D184C">
              <w:t>BSC 04/22-5-10</w:t>
            </w:r>
          </w:p>
        </w:tc>
        <w:tc>
          <w:tcPr>
            <w:tcW w:w="1872" w:type="dxa"/>
            <w:shd w:val="clear" w:color="auto" w:fill="FFFFFF" w:themeFill="background1"/>
          </w:tcPr>
          <w:p w14:paraId="51B25D5A" w14:textId="36B45AD8" w:rsidR="009C0A25" w:rsidRPr="000D184C" w:rsidRDefault="009C0A25" w:rsidP="000D4C14">
            <w:pPr>
              <w:spacing w:after="0"/>
              <w:rPr>
                <w:b/>
                <w:bCs/>
                <w:u w:val="single"/>
              </w:rPr>
            </w:pPr>
            <w:r w:rsidRPr="000D184C">
              <w:rPr>
                <w:b/>
                <w:bCs/>
                <w:u w:val="single"/>
              </w:rPr>
              <w:t>Table 5.106.5.3.6 w</w:t>
            </w:r>
            <w:r w:rsidR="000D4C14" w:rsidRPr="000D184C">
              <w:rPr>
                <w:b/>
                <w:bCs/>
                <w:u w:val="single"/>
              </w:rPr>
              <w:t>ith</w:t>
            </w:r>
            <w:r w:rsidRPr="000D184C">
              <w:rPr>
                <w:b/>
                <w:bCs/>
                <w:u w:val="single"/>
              </w:rPr>
              <w:t xml:space="preserve"> footnotes</w:t>
            </w:r>
          </w:p>
        </w:tc>
        <w:tc>
          <w:tcPr>
            <w:tcW w:w="1008" w:type="dxa"/>
            <w:shd w:val="clear" w:color="auto" w:fill="FFFFFF" w:themeFill="background1"/>
          </w:tcPr>
          <w:p w14:paraId="42B432A4" w14:textId="16FBEBD7" w:rsidR="009C0A25" w:rsidRPr="000D184C" w:rsidRDefault="009C0A25" w:rsidP="009C0A25">
            <w:pPr>
              <w:spacing w:after="0"/>
              <w:jc w:val="center"/>
            </w:pPr>
            <w:r w:rsidRPr="000D184C">
              <w:t>Approve</w:t>
            </w:r>
          </w:p>
        </w:tc>
        <w:tc>
          <w:tcPr>
            <w:tcW w:w="1008" w:type="dxa"/>
            <w:shd w:val="clear" w:color="auto" w:fill="FFFFFF" w:themeFill="background1"/>
          </w:tcPr>
          <w:p w14:paraId="16079B77" w14:textId="53F153FF" w:rsidR="009C0A25" w:rsidRPr="000D184C" w:rsidRDefault="003F1380" w:rsidP="003D6245">
            <w:pPr>
              <w:spacing w:after="0"/>
              <w:jc w:val="center"/>
            </w:pPr>
            <w:r w:rsidRPr="000D184C">
              <w:t>Disagree</w:t>
            </w:r>
          </w:p>
        </w:tc>
        <w:tc>
          <w:tcPr>
            <w:tcW w:w="4032" w:type="dxa"/>
            <w:shd w:val="clear" w:color="auto" w:fill="FFFFFF" w:themeFill="background1"/>
          </w:tcPr>
          <w:p w14:paraId="58B89816" w14:textId="3E461E67" w:rsidR="006C1E0E" w:rsidRPr="000D184C" w:rsidRDefault="0047737A" w:rsidP="006C1E0E">
            <w:pPr>
              <w:spacing w:after="0"/>
              <w:rPr>
                <w:b/>
                <w:bCs/>
              </w:rPr>
            </w:pPr>
            <w:r w:rsidRPr="000D184C">
              <w:rPr>
                <w:b/>
                <w:bCs/>
              </w:rPr>
              <w:t>45-day public comments:</w:t>
            </w:r>
          </w:p>
          <w:p w14:paraId="3A4AA203" w14:textId="73210030" w:rsidR="00E663CA" w:rsidRDefault="006C1E0E" w:rsidP="00DE5E62">
            <w:pPr>
              <w:rPr>
                <w:b/>
                <w:bCs/>
              </w:rPr>
            </w:pPr>
            <w:r w:rsidRPr="000D184C">
              <w:t>C</w:t>
            </w:r>
            <w:r w:rsidR="00D35711" w:rsidRPr="000D184C">
              <w:t>A</w:t>
            </w:r>
            <w:r w:rsidRPr="000D184C">
              <w:t xml:space="preserve"> Statewide Utility Codes and Standards</w:t>
            </w:r>
            <w:r w:rsidR="00D35711" w:rsidRPr="000D184C">
              <w:t>,</w:t>
            </w:r>
            <w:r w:rsidRPr="000D184C">
              <w:t xml:space="preserve"> </w:t>
            </w:r>
            <w:r w:rsidRPr="000D184C">
              <w:rPr>
                <w:b/>
                <w:bCs/>
              </w:rPr>
              <w:t>Amend</w:t>
            </w:r>
          </w:p>
          <w:p w14:paraId="43B79235" w14:textId="147A7E44" w:rsidR="001D4D09" w:rsidRPr="000D184C" w:rsidRDefault="001D4D09" w:rsidP="001D4D09">
            <w:pPr>
              <w:spacing w:after="0"/>
              <w:rPr>
                <w:b/>
                <w:bCs/>
              </w:rPr>
            </w:pPr>
            <w:r w:rsidRPr="000D184C">
              <w:rPr>
                <w:b/>
                <w:bCs/>
              </w:rPr>
              <w:t>15-day comments:</w:t>
            </w:r>
          </w:p>
          <w:p w14:paraId="3CE3EE8F" w14:textId="385B9867" w:rsidR="001D4D09" w:rsidRPr="000D184C" w:rsidRDefault="001D4D09" w:rsidP="001D4D09">
            <w:pPr>
              <w:spacing w:after="0"/>
            </w:pPr>
            <w:r w:rsidRPr="000D184C">
              <w:t xml:space="preserve">Ryan </w:t>
            </w:r>
            <w:proofErr w:type="spellStart"/>
            <w:r w:rsidRPr="000D184C">
              <w:t>McCathry</w:t>
            </w:r>
            <w:proofErr w:type="spellEnd"/>
            <w:r w:rsidRPr="000D184C">
              <w:t xml:space="preserve"> – Weideman Group along with Matthew </w:t>
            </w:r>
            <w:proofErr w:type="spellStart"/>
            <w:r w:rsidRPr="000D184C">
              <w:t>Estipona</w:t>
            </w:r>
            <w:proofErr w:type="spellEnd"/>
            <w:r w:rsidRPr="000D184C">
              <w:t xml:space="preserve"> – ABC NorCal, Kristian Corby – </w:t>
            </w:r>
            <w:proofErr w:type="spellStart"/>
            <w:r w:rsidRPr="000D184C">
              <w:t>CalETC</w:t>
            </w:r>
            <w:proofErr w:type="spellEnd"/>
            <w:r w:rsidRPr="000D184C">
              <w:t xml:space="preserve">, Orville Thomas – </w:t>
            </w:r>
            <w:proofErr w:type="spellStart"/>
            <w:r w:rsidRPr="000D184C">
              <w:t>CALSTART</w:t>
            </w:r>
            <w:proofErr w:type="spellEnd"/>
            <w:r w:rsidRPr="000D184C">
              <w:t xml:space="preserve">, Anthony Willingham – Electrify America, Noah Garcia – </w:t>
            </w:r>
            <w:proofErr w:type="spellStart"/>
            <w:r w:rsidRPr="000D184C">
              <w:t>EVgo</w:t>
            </w:r>
            <w:proofErr w:type="spellEnd"/>
            <w:r w:rsidRPr="000D184C">
              <w:t xml:space="preserve">, Adam </w:t>
            </w:r>
            <w:proofErr w:type="spellStart"/>
            <w:r w:rsidRPr="000D184C">
              <w:t>Mohabbat</w:t>
            </w:r>
            <w:proofErr w:type="spellEnd"/>
            <w:r w:rsidRPr="000D184C">
              <w:t xml:space="preserve"> – </w:t>
            </w:r>
            <w:proofErr w:type="spellStart"/>
            <w:r w:rsidRPr="000D184C">
              <w:t>Wallbox</w:t>
            </w:r>
            <w:proofErr w:type="spellEnd"/>
            <w:r w:rsidRPr="000D184C">
              <w:t xml:space="preserve"> and Kevin </w:t>
            </w:r>
            <w:proofErr w:type="spellStart"/>
            <w:r w:rsidRPr="000D184C">
              <w:t>Loscotoff</w:t>
            </w:r>
            <w:proofErr w:type="spellEnd"/>
            <w:r w:rsidRPr="000D184C">
              <w:t xml:space="preserve"> – Walmart, </w:t>
            </w:r>
            <w:r>
              <w:rPr>
                <w:b/>
                <w:bCs/>
              </w:rPr>
              <w:t>A</w:t>
            </w:r>
            <w:r w:rsidR="00977145">
              <w:rPr>
                <w:b/>
                <w:bCs/>
              </w:rPr>
              <w:t>mend</w:t>
            </w:r>
          </w:p>
        </w:tc>
        <w:tc>
          <w:tcPr>
            <w:tcW w:w="4032" w:type="dxa"/>
            <w:shd w:val="clear" w:color="auto" w:fill="FFFFFF" w:themeFill="background1"/>
          </w:tcPr>
          <w:p w14:paraId="105FD9E9" w14:textId="77777777" w:rsidR="009C0A25" w:rsidRPr="000D184C" w:rsidRDefault="009C0A25" w:rsidP="00DE5E62">
            <w:pPr>
              <w:spacing w:after="80"/>
            </w:pPr>
            <w:r w:rsidRPr="000D184C">
              <w:t>Propose to adopt new table identifying the required EV capable spaces and total kVA’s with 4 new footnotes.</w:t>
            </w:r>
          </w:p>
          <w:p w14:paraId="19CC1811" w14:textId="77777777" w:rsidR="00F61428" w:rsidRPr="000D184C" w:rsidRDefault="00F61428" w:rsidP="00DE5E62">
            <w:pPr>
              <w:spacing w:after="80"/>
            </w:pPr>
            <w:r w:rsidRPr="000D184C">
              <w:rPr>
                <w:b/>
                <w:bCs/>
              </w:rPr>
              <w:t xml:space="preserve">After CAC, BSC: </w:t>
            </w:r>
            <w:r w:rsidRPr="000D184C">
              <w:t>See ISOR for rationale.</w:t>
            </w:r>
          </w:p>
          <w:p w14:paraId="0B71CA09" w14:textId="69EBF649" w:rsidR="00762201" w:rsidRDefault="00F61428" w:rsidP="00DE5E62">
            <w:pPr>
              <w:spacing w:after="80"/>
              <w:rPr>
                <w:b/>
                <w:bCs/>
              </w:rPr>
            </w:pPr>
            <w:r w:rsidRPr="000D184C">
              <w:rPr>
                <w:b/>
                <w:bCs/>
              </w:rPr>
              <w:t>After 45-day, BSC</w:t>
            </w:r>
            <w:r w:rsidRPr="000D184C">
              <w:t xml:space="preserve">: </w:t>
            </w:r>
            <w:r w:rsidR="00762201" w:rsidRPr="00762201">
              <w:t>In response to 45-day comments</w:t>
            </w:r>
            <w:r w:rsidR="00762201">
              <w:t xml:space="preserve"> to Section 5.106.5.3.6</w:t>
            </w:r>
            <w:r w:rsidR="00762201" w:rsidRPr="00762201">
              <w:t>, BSC proposed some modifications to the language in 15-day ET. See FSOR for explanation.</w:t>
            </w:r>
          </w:p>
          <w:p w14:paraId="0F43C4FC" w14:textId="6B8293ED" w:rsidR="00977145" w:rsidRPr="000D184C" w:rsidRDefault="00977145" w:rsidP="00F61428">
            <w:pPr>
              <w:spacing w:after="0"/>
            </w:pPr>
            <w:r w:rsidRPr="000D184C">
              <w:rPr>
                <w:b/>
                <w:bCs/>
              </w:rPr>
              <w:t>After 15-day, BSC</w:t>
            </w:r>
            <w:r w:rsidRPr="000D184C">
              <w:t>: No further amendments made. See FSOR.</w:t>
            </w:r>
          </w:p>
        </w:tc>
        <w:tc>
          <w:tcPr>
            <w:tcW w:w="1008" w:type="dxa"/>
            <w:shd w:val="clear" w:color="auto" w:fill="FFFFFF" w:themeFill="background1"/>
          </w:tcPr>
          <w:p w14:paraId="35E8B3A4" w14:textId="77777777" w:rsidR="009C0A25" w:rsidRPr="000D184C" w:rsidRDefault="009C0A25" w:rsidP="009C0A25">
            <w:pPr>
              <w:spacing w:after="0"/>
            </w:pPr>
          </w:p>
        </w:tc>
      </w:tr>
    </w:tbl>
    <w:p w14:paraId="1C813B34" w14:textId="24C8E820" w:rsidR="000143E0" w:rsidRDefault="000143E0" w:rsidP="000143E0">
      <w:r>
        <w:br w:type="page"/>
      </w:r>
    </w:p>
    <w:p w14:paraId="74FEC8D4" w14:textId="7D490002" w:rsidR="003B3BA4" w:rsidRPr="000D184C" w:rsidRDefault="003B3BA4" w:rsidP="00BF22D6">
      <w:pPr>
        <w:pStyle w:val="Heading3"/>
        <w:spacing w:before="240"/>
        <w:rPr>
          <w:noProof/>
        </w:rPr>
      </w:pPr>
      <w:r w:rsidRPr="000D184C">
        <w:lastRenderedPageBreak/>
        <w:t xml:space="preserve">Chapter </w:t>
      </w:r>
      <w:r w:rsidR="003E09F3" w:rsidRPr="000D184C">
        <w:rPr>
          <w:noProof/>
        </w:rPr>
        <w:t>5</w:t>
      </w:r>
      <w:r w:rsidRPr="000D184C">
        <w:rPr>
          <w:noProof/>
        </w:rPr>
        <w:t xml:space="preserve">, </w:t>
      </w:r>
      <w:r w:rsidR="003E09F3" w:rsidRPr="000D184C">
        <w:rPr>
          <w:noProof/>
        </w:rPr>
        <w:t>NONRESIDENTIAL MANDATORY MEASURES, DIVISION 5.4 - MATERIAL CONSERVATION AND RESOURCE EFFICIENCY, SECTION 5.402 – DEFINITIONS</w:t>
      </w:r>
    </w:p>
    <w:p w14:paraId="397267A4" w14:textId="1900AAA9" w:rsidR="003B3BA4" w:rsidRPr="000D184C" w:rsidRDefault="003E09F3" w:rsidP="003B3BA4">
      <w:r w:rsidRPr="000D184C">
        <w:t>BSC proposes to add new terms to this section in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78E5BC2D" w14:textId="77777777" w:rsidTr="00624A67">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79667F1" w14:textId="5F7F16FC" w:rsidR="007400D6" w:rsidRPr="000D184C" w:rsidRDefault="007400D6" w:rsidP="00AE436D">
            <w:pPr>
              <w:spacing w:after="0"/>
              <w:rPr>
                <w:b/>
                <w:bCs/>
              </w:rPr>
            </w:pPr>
            <w:r w:rsidRPr="000D184C">
              <w:rPr>
                <w:b/>
                <w:bCs/>
              </w:rPr>
              <w:t xml:space="preserve">Item Number </w:t>
            </w:r>
            <w:r w:rsidR="003B3BA4" w:rsidRPr="000D184C">
              <w:rPr>
                <w:b/>
                <w:bCs/>
              </w:rPr>
              <w:t>9</w:t>
            </w:r>
          </w:p>
        </w:tc>
        <w:tc>
          <w:tcPr>
            <w:tcW w:w="1872" w:type="dxa"/>
            <w:shd w:val="clear" w:color="auto" w:fill="D9D9D9" w:themeFill="background1" w:themeFillShade="D9"/>
          </w:tcPr>
          <w:p w14:paraId="001E3643"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2214542D" w14:textId="77777777" w:rsidR="007400D6" w:rsidRPr="000D184C" w:rsidRDefault="007400D6" w:rsidP="00AE436D">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00EDFFCB"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457ACE83"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1351412C"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2F3E0229"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286FDD5C" w14:textId="77777777" w:rsidTr="00624A67">
        <w:trPr>
          <w:trHeight w:val="20"/>
        </w:trPr>
        <w:tc>
          <w:tcPr>
            <w:tcW w:w="1440" w:type="dxa"/>
            <w:shd w:val="clear" w:color="auto" w:fill="FFFFFF" w:themeFill="background1"/>
          </w:tcPr>
          <w:p w14:paraId="20711006" w14:textId="13D3315C" w:rsidR="007400D6" w:rsidRPr="000D184C" w:rsidRDefault="003E09F3" w:rsidP="003E09F3">
            <w:pPr>
              <w:pStyle w:val="CAMItemNumber"/>
              <w:numPr>
                <w:ilvl w:val="0"/>
                <w:numId w:val="0"/>
              </w:numPr>
              <w:jc w:val="left"/>
            </w:pPr>
            <w:r w:rsidRPr="000D184C">
              <w:t>BSC 04/22-9-1</w:t>
            </w:r>
          </w:p>
        </w:tc>
        <w:tc>
          <w:tcPr>
            <w:tcW w:w="1872" w:type="dxa"/>
            <w:shd w:val="clear" w:color="auto" w:fill="FFFFFF" w:themeFill="background1"/>
          </w:tcPr>
          <w:p w14:paraId="2C806B75" w14:textId="3C1AD2EA" w:rsidR="007400D6" w:rsidRPr="000D184C" w:rsidRDefault="003E09F3" w:rsidP="00126BE1">
            <w:pPr>
              <w:spacing w:after="0"/>
              <w:rPr>
                <w:b/>
                <w:bCs/>
              </w:rPr>
            </w:pPr>
            <w:r w:rsidRPr="000D184C">
              <w:rPr>
                <w:b/>
                <w:bCs/>
              </w:rPr>
              <w:t>5.402</w:t>
            </w:r>
            <w:r w:rsidR="00126BE1" w:rsidRPr="000D184C">
              <w:rPr>
                <w:b/>
                <w:bCs/>
              </w:rPr>
              <w:t xml:space="preserve"> Definitions.</w:t>
            </w:r>
          </w:p>
        </w:tc>
        <w:tc>
          <w:tcPr>
            <w:tcW w:w="1008" w:type="dxa"/>
            <w:shd w:val="clear" w:color="auto" w:fill="FFFFFF" w:themeFill="background1"/>
          </w:tcPr>
          <w:p w14:paraId="55A72099" w14:textId="16F19D1F" w:rsidR="007400D6" w:rsidRPr="000D184C" w:rsidRDefault="00BF22D6" w:rsidP="00126BE1">
            <w:pPr>
              <w:spacing w:after="0"/>
              <w:jc w:val="center"/>
            </w:pPr>
            <w:r w:rsidRPr="000D184C">
              <w:t>Approve</w:t>
            </w:r>
          </w:p>
        </w:tc>
        <w:tc>
          <w:tcPr>
            <w:tcW w:w="1008" w:type="dxa"/>
            <w:shd w:val="clear" w:color="auto" w:fill="FFFFFF" w:themeFill="background1"/>
          </w:tcPr>
          <w:p w14:paraId="079A7729" w14:textId="61A0C963" w:rsidR="007400D6" w:rsidRPr="000D184C" w:rsidRDefault="005E371B" w:rsidP="00126BE1">
            <w:pPr>
              <w:spacing w:after="0"/>
              <w:jc w:val="center"/>
            </w:pPr>
            <w:r w:rsidRPr="000D184C">
              <w:t>Accept</w:t>
            </w:r>
          </w:p>
        </w:tc>
        <w:tc>
          <w:tcPr>
            <w:tcW w:w="4032" w:type="dxa"/>
            <w:shd w:val="clear" w:color="auto" w:fill="FFFFFF" w:themeFill="background1"/>
          </w:tcPr>
          <w:p w14:paraId="24A3D46A" w14:textId="2F8F895F" w:rsidR="00400A9D" w:rsidRPr="000D184C" w:rsidRDefault="0047737A" w:rsidP="00400A9D">
            <w:pPr>
              <w:spacing w:after="0"/>
              <w:rPr>
                <w:b/>
                <w:bCs/>
              </w:rPr>
            </w:pPr>
            <w:r w:rsidRPr="000D184C">
              <w:rPr>
                <w:b/>
                <w:bCs/>
              </w:rPr>
              <w:t>45-day public comments:</w:t>
            </w:r>
            <w:r w:rsidR="00400A9D" w:rsidRPr="000D184C">
              <w:rPr>
                <w:b/>
                <w:bCs/>
              </w:rPr>
              <w:t xml:space="preserve"> </w:t>
            </w:r>
          </w:p>
          <w:p w14:paraId="58FAF5C9" w14:textId="4707C839"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6AFF7D3" w14:textId="77777777" w:rsidR="003C5815" w:rsidRPr="000D184C" w:rsidRDefault="003C5815" w:rsidP="003C5815">
            <w:pPr>
              <w:spacing w:after="0"/>
              <w:rPr>
                <w:b/>
                <w:bCs/>
              </w:rPr>
            </w:pPr>
            <w:r w:rsidRPr="000D184C">
              <w:t>Charles Stott – Stott Architects,</w:t>
            </w:r>
            <w:r w:rsidRPr="000D184C">
              <w:rPr>
                <w:b/>
                <w:bCs/>
              </w:rPr>
              <w:t xml:space="preserve"> Approve</w:t>
            </w:r>
          </w:p>
          <w:p w14:paraId="47C32FBF"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260B80EA"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225D5246"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712A02EC"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73BEFA1D"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08E1769"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7A408F57"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19C7FFA8"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28A79E09"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1D24C540" w14:textId="4166761E" w:rsidR="003C5815" w:rsidRPr="000D184C" w:rsidRDefault="00681FC3" w:rsidP="00681FC3">
            <w:pPr>
              <w:spacing w:after="0"/>
              <w:rPr>
                <w:b/>
                <w:bCs/>
              </w:rPr>
            </w:pPr>
            <w:r w:rsidRPr="000D184C">
              <w:t xml:space="preserve">Lauren Kubiak – NRDC, </w:t>
            </w:r>
            <w:r w:rsidRPr="000D184C">
              <w:rPr>
                <w:b/>
                <w:bCs/>
              </w:rPr>
              <w:t>Approve</w:t>
            </w:r>
          </w:p>
          <w:p w14:paraId="037CF209" w14:textId="77777777" w:rsidR="0057337E" w:rsidRPr="000D184C" w:rsidRDefault="0057337E" w:rsidP="0057337E">
            <w:pPr>
              <w:spacing w:after="0"/>
            </w:pPr>
            <w:r w:rsidRPr="000D184C">
              <w:t xml:space="preserve">Hoi-Fei Mok – City of San Leandro, </w:t>
            </w:r>
            <w:r w:rsidRPr="000D184C">
              <w:rPr>
                <w:b/>
                <w:bCs/>
              </w:rPr>
              <w:t>Approve</w:t>
            </w:r>
          </w:p>
          <w:p w14:paraId="6B5E0235"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5B270879" w14:textId="10879B46" w:rsidR="0057337E" w:rsidRPr="000D184C" w:rsidRDefault="0057337E" w:rsidP="0057337E">
            <w:pPr>
              <w:spacing w:after="0"/>
              <w:rPr>
                <w:b/>
                <w:bCs/>
              </w:rPr>
            </w:pPr>
            <w:r w:rsidRPr="000D184C">
              <w:t xml:space="preserve">Kurt Hurley – City of Berkeley, </w:t>
            </w:r>
            <w:r w:rsidRPr="000D184C">
              <w:rPr>
                <w:b/>
                <w:bCs/>
              </w:rPr>
              <w:t>Approve</w:t>
            </w:r>
          </w:p>
          <w:p w14:paraId="105C4068"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5A0561CA" w14:textId="55EBE32E" w:rsidR="00CE6769" w:rsidRPr="000D184C" w:rsidRDefault="00CE6769" w:rsidP="00AE1723">
            <w:pPr>
              <w:spacing w:after="80"/>
              <w:rPr>
                <w:b/>
                <w:bCs/>
              </w:rPr>
            </w:pPr>
            <w:r w:rsidRPr="000D184C">
              <w:t>Michael Malinowski – AIACA,</w:t>
            </w:r>
            <w:r w:rsidRPr="000D184C">
              <w:rPr>
                <w:b/>
                <w:bCs/>
              </w:rPr>
              <w:t xml:space="preserve"> Approve</w:t>
            </w:r>
          </w:p>
          <w:p w14:paraId="5C08B478" w14:textId="56E835EC" w:rsidR="007400D6" w:rsidRPr="000D184C" w:rsidRDefault="00400A9D" w:rsidP="00AE1723">
            <w:pPr>
              <w:rPr>
                <w:b/>
                <w:bCs/>
              </w:rPr>
            </w:pPr>
            <w:r w:rsidRPr="000D184C">
              <w:t xml:space="preserve">Laura </w:t>
            </w:r>
            <w:proofErr w:type="spellStart"/>
            <w:r w:rsidRPr="000D184C">
              <w:t>Karnath</w:t>
            </w:r>
            <w:proofErr w:type="spellEnd"/>
            <w:r w:rsidR="00AE1723" w:rsidRPr="000D184C">
              <w:t>,</w:t>
            </w:r>
            <w:r w:rsidRPr="000D184C">
              <w:t xml:space="preserve">  </w:t>
            </w:r>
            <w:r w:rsidRPr="000D184C">
              <w:rPr>
                <w:b/>
                <w:bCs/>
              </w:rPr>
              <w:t>Approve as Amended</w:t>
            </w:r>
          </w:p>
          <w:p w14:paraId="55003503" w14:textId="25698CE2" w:rsidR="00765F48" w:rsidRPr="000D184C" w:rsidRDefault="009E1465" w:rsidP="00765F48">
            <w:pPr>
              <w:spacing w:after="0"/>
              <w:rPr>
                <w:b/>
                <w:bCs/>
              </w:rPr>
            </w:pPr>
            <w:r w:rsidRPr="000D184C">
              <w:rPr>
                <w:b/>
                <w:bCs/>
              </w:rPr>
              <w:t>1</w:t>
            </w:r>
            <w:r w:rsidR="00765F48" w:rsidRPr="000D184C">
              <w:rPr>
                <w:b/>
                <w:bCs/>
              </w:rPr>
              <w:t>5-day public comment</w:t>
            </w:r>
            <w:r w:rsidR="00AE1723" w:rsidRPr="000D184C">
              <w:rPr>
                <w:b/>
                <w:bCs/>
              </w:rPr>
              <w:t>s</w:t>
            </w:r>
            <w:r w:rsidR="00765F48" w:rsidRPr="000D184C">
              <w:rPr>
                <w:b/>
                <w:bCs/>
              </w:rPr>
              <w:t xml:space="preserve">: </w:t>
            </w:r>
          </w:p>
          <w:p w14:paraId="4BDA10BF" w14:textId="12C34BD4" w:rsidR="00765F48" w:rsidRPr="000D184C" w:rsidRDefault="009E1465" w:rsidP="00E93980">
            <w:pPr>
              <w:spacing w:after="0"/>
            </w:pPr>
            <w:r w:rsidRPr="000D184C">
              <w:t xml:space="preserve">Michael Malinowski – AIACA, </w:t>
            </w:r>
            <w:r w:rsidRPr="000D184C">
              <w:rPr>
                <w:b/>
                <w:bCs/>
              </w:rPr>
              <w:t>Approve</w:t>
            </w:r>
          </w:p>
        </w:tc>
        <w:tc>
          <w:tcPr>
            <w:tcW w:w="4032" w:type="dxa"/>
            <w:shd w:val="clear" w:color="auto" w:fill="FFFFFF" w:themeFill="background1"/>
          </w:tcPr>
          <w:p w14:paraId="57DFC863" w14:textId="77777777" w:rsidR="007400D6" w:rsidRPr="000D184C" w:rsidRDefault="003E09F3" w:rsidP="00AE1723">
            <w:pPr>
              <w:spacing w:after="80"/>
            </w:pPr>
            <w:r w:rsidRPr="000D184C">
              <w:t>Propose to add new terms to this section.</w:t>
            </w:r>
          </w:p>
          <w:p w14:paraId="07C159B7" w14:textId="4AB50877" w:rsidR="00400A9D" w:rsidRPr="000D184C" w:rsidRDefault="00400A9D" w:rsidP="00AE436D">
            <w:pPr>
              <w:spacing w:after="0"/>
            </w:pPr>
            <w:r w:rsidRPr="000D184C">
              <w:rPr>
                <w:b/>
                <w:bCs/>
              </w:rPr>
              <w:t>BSC:</w:t>
            </w:r>
            <w:r w:rsidR="00126BE1" w:rsidRPr="000D184C">
              <w:t xml:space="preserve"> REFERENCE BASELINE BUILDING replaced with REFERENCE STUDY PERIOD in Section 5.402 in 15-day </w:t>
            </w:r>
            <w:r w:rsidR="006D19AA" w:rsidRPr="000D184C">
              <w:t>ET</w:t>
            </w:r>
            <w:r w:rsidR="00126BE1" w:rsidRPr="000D184C">
              <w:t>. See FSOR</w:t>
            </w:r>
            <w:r w:rsidR="00A72C8C" w:rsidRPr="000D184C">
              <w:t xml:space="preserve"> for explanation</w:t>
            </w:r>
            <w:r w:rsidR="006D19AA" w:rsidRPr="000D184C">
              <w:t>.</w:t>
            </w:r>
          </w:p>
        </w:tc>
        <w:tc>
          <w:tcPr>
            <w:tcW w:w="1008" w:type="dxa"/>
            <w:shd w:val="clear" w:color="auto" w:fill="FFFFFF" w:themeFill="background1"/>
          </w:tcPr>
          <w:p w14:paraId="1F9B6B4B" w14:textId="77777777" w:rsidR="007400D6" w:rsidRPr="000D184C" w:rsidRDefault="007400D6" w:rsidP="00AE436D">
            <w:pPr>
              <w:spacing w:after="0"/>
            </w:pPr>
          </w:p>
        </w:tc>
      </w:tr>
    </w:tbl>
    <w:p w14:paraId="2D27603E" w14:textId="5AA4069C" w:rsidR="00600CF9" w:rsidRDefault="000143E0" w:rsidP="008805B5">
      <w:pPr>
        <w:spacing w:after="160" w:line="259" w:lineRule="auto"/>
        <w:rPr>
          <w:b/>
          <w:bCs/>
        </w:rPr>
      </w:pPr>
      <w:r>
        <w:rPr>
          <w:b/>
          <w:bCs/>
        </w:rPr>
        <w:br w:type="page"/>
      </w:r>
    </w:p>
    <w:p w14:paraId="40D48DAB" w14:textId="1EF8B174" w:rsidR="003B3BA4" w:rsidRPr="000E06D0" w:rsidRDefault="003B3BA4" w:rsidP="000143E0">
      <w:pPr>
        <w:pStyle w:val="Heading3"/>
      </w:pPr>
      <w:r w:rsidRPr="000E06D0">
        <w:lastRenderedPageBreak/>
        <w:t xml:space="preserve">Chapter </w:t>
      </w:r>
      <w:r w:rsidR="00604B7C" w:rsidRPr="000E06D0">
        <w:rPr>
          <w:noProof/>
        </w:rPr>
        <w:t>5</w:t>
      </w:r>
      <w:r w:rsidRPr="000E06D0">
        <w:rPr>
          <w:noProof/>
        </w:rPr>
        <w:t xml:space="preserve">, </w:t>
      </w:r>
      <w:r w:rsidR="00604B7C" w:rsidRPr="000E06D0">
        <w:rPr>
          <w:noProof/>
        </w:rPr>
        <w:t>NONRESIDENTIAL MANDATORY MEASURES, DIVISION 5.4 - MATERIAL CONSERVATION AND RESOURCE EFFICIENCY, SECTION 5.409 LIFE CYCLE ASSESSMENT</w:t>
      </w:r>
    </w:p>
    <w:p w14:paraId="521AE432" w14:textId="6CB13F1B" w:rsidR="00255099" w:rsidRPr="000D184C" w:rsidRDefault="00604B7C" w:rsidP="003B3BA4">
      <w:r w:rsidRPr="000D184C">
        <w:t>BSC proposes to adopt new sections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03BE8331" w14:textId="77777777" w:rsidTr="00A72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044B09C" w14:textId="145D6F42" w:rsidR="007400D6" w:rsidRPr="000D184C" w:rsidRDefault="007400D6" w:rsidP="00AE436D">
            <w:pPr>
              <w:spacing w:after="0"/>
              <w:rPr>
                <w:b/>
                <w:bCs/>
              </w:rPr>
            </w:pPr>
            <w:r w:rsidRPr="000D184C">
              <w:rPr>
                <w:b/>
                <w:bCs/>
              </w:rPr>
              <w:t xml:space="preserve">Item Number </w:t>
            </w:r>
            <w:r w:rsidR="003B3BA4" w:rsidRPr="000D184C">
              <w:rPr>
                <w:b/>
                <w:bCs/>
              </w:rPr>
              <w:t>11</w:t>
            </w:r>
          </w:p>
        </w:tc>
        <w:tc>
          <w:tcPr>
            <w:tcW w:w="1872" w:type="dxa"/>
            <w:shd w:val="clear" w:color="auto" w:fill="D9D9D9" w:themeFill="background1" w:themeFillShade="D9"/>
          </w:tcPr>
          <w:p w14:paraId="6637FAA1"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0C96E7E8" w14:textId="77777777" w:rsidR="007400D6" w:rsidRPr="000D184C" w:rsidRDefault="007400D6" w:rsidP="00BF22D6">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144B62FC"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2B211DC3"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307F8EDE"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2898AA00"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03C3DB28" w14:textId="77777777" w:rsidTr="00A72C8C">
        <w:trPr>
          <w:trHeight w:val="20"/>
        </w:trPr>
        <w:tc>
          <w:tcPr>
            <w:tcW w:w="1440" w:type="dxa"/>
            <w:shd w:val="clear" w:color="auto" w:fill="FFFFFF" w:themeFill="background1"/>
          </w:tcPr>
          <w:p w14:paraId="3EBBA353" w14:textId="410658D4" w:rsidR="005E77C9" w:rsidRPr="000D184C" w:rsidRDefault="005E77C9" w:rsidP="005E77C9">
            <w:pPr>
              <w:pStyle w:val="CAMItemNumber"/>
              <w:numPr>
                <w:ilvl w:val="0"/>
                <w:numId w:val="0"/>
              </w:numPr>
              <w:jc w:val="left"/>
            </w:pPr>
            <w:r w:rsidRPr="000D184C">
              <w:t>BSC 04/22-1</w:t>
            </w:r>
            <w:r w:rsidR="00604B7C" w:rsidRPr="000D184C">
              <w:t>1</w:t>
            </w:r>
            <w:r w:rsidRPr="000D184C">
              <w:t>-1</w:t>
            </w:r>
          </w:p>
        </w:tc>
        <w:tc>
          <w:tcPr>
            <w:tcW w:w="1872" w:type="dxa"/>
            <w:shd w:val="clear" w:color="auto" w:fill="FFFFFF" w:themeFill="background1"/>
          </w:tcPr>
          <w:p w14:paraId="3F758DA8" w14:textId="37712FA3" w:rsidR="005E77C9" w:rsidRPr="000D184C" w:rsidRDefault="005E77C9" w:rsidP="00633D58">
            <w:pPr>
              <w:spacing w:after="0"/>
              <w:rPr>
                <w:b/>
                <w:bCs/>
              </w:rPr>
            </w:pPr>
            <w:r w:rsidRPr="000D184C">
              <w:rPr>
                <w:b/>
                <w:bCs/>
              </w:rPr>
              <w:t>5.409</w:t>
            </w:r>
            <w:r w:rsidR="00633D58" w:rsidRPr="000D184C">
              <w:rPr>
                <w:b/>
                <w:bCs/>
              </w:rPr>
              <w:t xml:space="preserve"> Life cycle assessment</w:t>
            </w:r>
            <w:r w:rsidR="00DD182F" w:rsidRPr="000D184C">
              <w:rPr>
                <w:b/>
                <w:bCs/>
              </w:rPr>
              <w:t xml:space="preserve"> </w:t>
            </w:r>
            <w:r w:rsidR="00DD182F" w:rsidRPr="000D184C">
              <w:rPr>
                <w:rFonts w:cs="Arial"/>
                <w:b/>
                <w:strike/>
              </w:rPr>
              <w:t>(Reserved)</w:t>
            </w:r>
          </w:p>
        </w:tc>
        <w:tc>
          <w:tcPr>
            <w:tcW w:w="1008" w:type="dxa"/>
            <w:shd w:val="clear" w:color="auto" w:fill="FFFFFF" w:themeFill="background1"/>
          </w:tcPr>
          <w:p w14:paraId="1BC82C17" w14:textId="0A4B8E52" w:rsidR="005E77C9" w:rsidRPr="000D184C" w:rsidRDefault="00BF22D6" w:rsidP="00BF22D6">
            <w:pPr>
              <w:spacing w:after="0"/>
              <w:jc w:val="center"/>
            </w:pPr>
            <w:r w:rsidRPr="000D184C">
              <w:t>Approve as Amend</w:t>
            </w:r>
          </w:p>
        </w:tc>
        <w:tc>
          <w:tcPr>
            <w:tcW w:w="1008" w:type="dxa"/>
            <w:shd w:val="clear" w:color="auto" w:fill="auto"/>
          </w:tcPr>
          <w:p w14:paraId="695041D3" w14:textId="138C0CAA" w:rsidR="005E77C9" w:rsidRPr="000D184C" w:rsidRDefault="008A013B" w:rsidP="008A013B">
            <w:pPr>
              <w:spacing w:after="0"/>
              <w:jc w:val="center"/>
            </w:pPr>
            <w:r w:rsidRPr="000D184C">
              <w:t>Accept</w:t>
            </w:r>
          </w:p>
        </w:tc>
        <w:tc>
          <w:tcPr>
            <w:tcW w:w="4032" w:type="dxa"/>
            <w:shd w:val="clear" w:color="auto" w:fill="FFFFFF" w:themeFill="background1"/>
          </w:tcPr>
          <w:p w14:paraId="5B998057" w14:textId="77777777" w:rsidR="00BE0B74" w:rsidRPr="000D184C" w:rsidRDefault="00BE0B74" w:rsidP="00BE0B74">
            <w:pPr>
              <w:spacing w:after="0"/>
              <w:rPr>
                <w:b/>
                <w:bCs/>
              </w:rPr>
            </w:pPr>
            <w:r w:rsidRPr="000D184C">
              <w:rPr>
                <w:b/>
                <w:bCs/>
              </w:rPr>
              <w:t xml:space="preserve">45-day public comments: </w:t>
            </w:r>
          </w:p>
          <w:p w14:paraId="2B356552" w14:textId="578E5BC7" w:rsidR="005E77C9" w:rsidRPr="000D184C" w:rsidRDefault="00BE0B74" w:rsidP="005E77C9">
            <w:pPr>
              <w:spacing w:after="0"/>
              <w:rPr>
                <w:b/>
                <w:bCs/>
              </w:rPr>
            </w:pPr>
            <w:r w:rsidRPr="000D184C">
              <w:rPr>
                <w:noProof/>
              </w:rPr>
              <w:t>Lisa Podesto</w:t>
            </w:r>
            <w:r w:rsidRPr="000D184C">
              <w:t xml:space="preserve">, </w:t>
            </w:r>
            <w:r w:rsidRPr="000D184C">
              <w:rPr>
                <w:b/>
                <w:bCs/>
              </w:rPr>
              <w:t>Approve</w:t>
            </w:r>
          </w:p>
          <w:p w14:paraId="75EA07F7" w14:textId="5960D598"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6624C7C5" w14:textId="77777777" w:rsidR="003C5815" w:rsidRPr="000D184C" w:rsidRDefault="003C5815" w:rsidP="003C5815">
            <w:pPr>
              <w:spacing w:after="0"/>
              <w:rPr>
                <w:b/>
                <w:bCs/>
              </w:rPr>
            </w:pPr>
            <w:r w:rsidRPr="000D184C">
              <w:t>Charles Stott – Stott Architects,</w:t>
            </w:r>
            <w:r w:rsidRPr="000D184C">
              <w:rPr>
                <w:b/>
                <w:bCs/>
              </w:rPr>
              <w:t xml:space="preserve"> Approve</w:t>
            </w:r>
          </w:p>
          <w:p w14:paraId="2C10CC5A"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1B7C5A56"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0CA24D38"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497904C1"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42B84EC8"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33B3335C"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5C44369E"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3FF033D9"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7D01ED9C"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7D35A617" w14:textId="4E057B72" w:rsidR="009625E9" w:rsidRPr="000D184C" w:rsidRDefault="00681FC3" w:rsidP="00681FC3">
            <w:pPr>
              <w:spacing w:after="0"/>
              <w:rPr>
                <w:b/>
                <w:bCs/>
              </w:rPr>
            </w:pPr>
            <w:r w:rsidRPr="000D184C">
              <w:t xml:space="preserve">Lauren Kubiak – NRDC, </w:t>
            </w:r>
            <w:r w:rsidRPr="000D184C">
              <w:rPr>
                <w:b/>
                <w:bCs/>
              </w:rPr>
              <w:t>Approve</w:t>
            </w:r>
          </w:p>
          <w:p w14:paraId="1A18BAFB" w14:textId="77777777" w:rsidR="0057337E" w:rsidRPr="000D184C" w:rsidRDefault="0057337E" w:rsidP="0057337E">
            <w:pPr>
              <w:spacing w:after="0"/>
            </w:pPr>
            <w:r w:rsidRPr="000D184C">
              <w:t xml:space="preserve">Hoi-Fei Mok – City of San Leandro, </w:t>
            </w:r>
            <w:r w:rsidRPr="000D184C">
              <w:rPr>
                <w:b/>
                <w:bCs/>
              </w:rPr>
              <w:t>Approve</w:t>
            </w:r>
          </w:p>
          <w:p w14:paraId="41C9F4B8"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23D4143A" w14:textId="7BBDFFE5" w:rsidR="0057337E" w:rsidRPr="000D184C" w:rsidRDefault="0057337E" w:rsidP="0057337E">
            <w:pPr>
              <w:spacing w:after="0"/>
              <w:rPr>
                <w:b/>
                <w:bCs/>
              </w:rPr>
            </w:pPr>
            <w:r w:rsidRPr="000D184C">
              <w:t xml:space="preserve">Kurt Hurley – City of Berkeley, </w:t>
            </w:r>
            <w:r w:rsidRPr="000D184C">
              <w:rPr>
                <w:b/>
                <w:bCs/>
              </w:rPr>
              <w:t>Approve</w:t>
            </w:r>
          </w:p>
          <w:p w14:paraId="06C8B13D" w14:textId="53B8B163" w:rsidR="00681FC3" w:rsidRPr="000D184C" w:rsidRDefault="00525C7F" w:rsidP="00E93980">
            <w:pPr>
              <w:spacing w:after="0"/>
              <w:rPr>
                <w:noProof/>
              </w:rPr>
            </w:pPr>
            <w:r w:rsidRPr="000D184C">
              <w:rPr>
                <w:noProof/>
              </w:rPr>
              <w:t>Sara Neff</w:t>
            </w:r>
            <w:r w:rsidRPr="000D184C">
              <w:t xml:space="preserve">, </w:t>
            </w:r>
            <w:r w:rsidRPr="000D184C">
              <w:rPr>
                <w:b/>
                <w:bCs/>
              </w:rPr>
              <w:t>Approve</w:t>
            </w:r>
          </w:p>
          <w:p w14:paraId="1B8564D7"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445EEDE8" w14:textId="677A5981" w:rsidR="00525C7F" w:rsidRPr="000D184C" w:rsidRDefault="00CE6769" w:rsidP="00CE6769">
            <w:pPr>
              <w:spacing w:after="0"/>
              <w:rPr>
                <w:b/>
                <w:bCs/>
              </w:rPr>
            </w:pPr>
            <w:r w:rsidRPr="000D184C">
              <w:t>Michael Malinowski – AIACA,</w:t>
            </w:r>
            <w:r w:rsidRPr="000D184C">
              <w:rPr>
                <w:b/>
                <w:bCs/>
              </w:rPr>
              <w:t xml:space="preserve"> Approve</w:t>
            </w:r>
          </w:p>
          <w:p w14:paraId="66412C9D" w14:textId="5FB75CBD" w:rsidR="00734886" w:rsidRDefault="00734886" w:rsidP="00604316">
            <w:pPr>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2777745C" w14:textId="77777777" w:rsidR="009625E9" w:rsidRPr="000D184C" w:rsidRDefault="009625E9" w:rsidP="009625E9">
            <w:pPr>
              <w:spacing w:after="0"/>
              <w:rPr>
                <w:b/>
                <w:bCs/>
              </w:rPr>
            </w:pPr>
            <w:r w:rsidRPr="000D184C">
              <w:rPr>
                <w:b/>
                <w:bCs/>
              </w:rPr>
              <w:t xml:space="preserve">15-day public comments: </w:t>
            </w:r>
          </w:p>
          <w:p w14:paraId="78723CCE" w14:textId="28F101E6" w:rsidR="00E93980" w:rsidRPr="000D184C" w:rsidRDefault="009625E9" w:rsidP="005E77C9">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46FA22D4" w14:textId="04F6B28D" w:rsidR="009625E9" w:rsidRPr="000D184C" w:rsidRDefault="009625E9" w:rsidP="005E77C9">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608F74AA" w14:textId="77777777" w:rsidR="005E77C9" w:rsidRPr="000D184C" w:rsidRDefault="005E77C9" w:rsidP="00604316">
            <w:pPr>
              <w:spacing w:after="80"/>
            </w:pPr>
            <w:r w:rsidRPr="000D184C">
              <w:t>Propose to repeal “</w:t>
            </w:r>
            <w:r w:rsidRPr="000D184C">
              <w:rPr>
                <w:strike/>
              </w:rPr>
              <w:t>(Reserved)</w:t>
            </w:r>
            <w:r w:rsidRPr="000D184C">
              <w:t>” from the Title</w:t>
            </w:r>
            <w:r w:rsidR="00F479B5" w:rsidRPr="000D184C">
              <w:t>.</w:t>
            </w:r>
          </w:p>
          <w:p w14:paraId="61F35CA5" w14:textId="549638FB" w:rsidR="00604316" w:rsidRPr="000D184C" w:rsidRDefault="00BF22D6" w:rsidP="00604316">
            <w:pPr>
              <w:spacing w:after="80"/>
              <w:rPr>
                <w:b/>
                <w:bCs/>
              </w:rPr>
            </w:pPr>
            <w:r w:rsidRPr="000D184C">
              <w:rPr>
                <w:b/>
                <w:bCs/>
              </w:rPr>
              <w:t xml:space="preserve">CAC: Criteria 4 </w:t>
            </w:r>
          </w:p>
          <w:p w14:paraId="54A751BE" w14:textId="77777777" w:rsidR="007753D0" w:rsidRPr="000D184C" w:rsidRDefault="007753D0" w:rsidP="007753D0">
            <w:pPr>
              <w:spacing w:after="80"/>
            </w:pPr>
            <w:r w:rsidRPr="000D184C">
              <w:rPr>
                <w:b/>
                <w:bCs/>
              </w:rPr>
              <w:t xml:space="preserve">After CAC, BSC: </w:t>
            </w:r>
            <w:r w:rsidRPr="000D184C">
              <w:t>No changes to ET since CAC recommended changes to Items 11-2 and 11-3 only.</w:t>
            </w:r>
          </w:p>
          <w:p w14:paraId="0516FD6E" w14:textId="020E4AAD" w:rsidR="00604316" w:rsidRPr="000D184C" w:rsidRDefault="00604316" w:rsidP="00604316">
            <w:pPr>
              <w:spacing w:after="0"/>
            </w:pPr>
            <w:r w:rsidRPr="000D184C">
              <w:rPr>
                <w:b/>
                <w:bCs/>
              </w:rPr>
              <w:t xml:space="preserve">After </w:t>
            </w:r>
            <w:r w:rsidR="007211DE" w:rsidRPr="000D184C">
              <w:rPr>
                <w:b/>
                <w:bCs/>
              </w:rPr>
              <w:t>1</w:t>
            </w:r>
            <w:r w:rsidRPr="000D184C">
              <w:rPr>
                <w:b/>
                <w:bCs/>
              </w:rPr>
              <w:t>5-day, BSC</w:t>
            </w:r>
            <w:r w:rsidRPr="000D184C">
              <w:t>: No further amendments made. See FSOR.</w:t>
            </w:r>
          </w:p>
        </w:tc>
        <w:tc>
          <w:tcPr>
            <w:tcW w:w="1008" w:type="dxa"/>
            <w:shd w:val="clear" w:color="auto" w:fill="FFFFFF" w:themeFill="background1"/>
          </w:tcPr>
          <w:p w14:paraId="5E051357" w14:textId="77777777" w:rsidR="005E77C9" w:rsidRPr="000D184C" w:rsidRDefault="005E77C9" w:rsidP="005E77C9">
            <w:pPr>
              <w:spacing w:after="0"/>
            </w:pPr>
          </w:p>
        </w:tc>
      </w:tr>
      <w:tr w:rsidR="000D184C" w:rsidRPr="000D184C" w14:paraId="5C6A7D55" w14:textId="77777777" w:rsidTr="00A72C8C">
        <w:trPr>
          <w:trHeight w:val="20"/>
        </w:trPr>
        <w:tc>
          <w:tcPr>
            <w:tcW w:w="1440" w:type="dxa"/>
            <w:shd w:val="clear" w:color="auto" w:fill="FFFFFF" w:themeFill="background1"/>
          </w:tcPr>
          <w:p w14:paraId="0BBB4C40" w14:textId="7DECCB2F" w:rsidR="005E77C9" w:rsidRPr="000D184C" w:rsidRDefault="005E77C9" w:rsidP="005E77C9">
            <w:pPr>
              <w:pStyle w:val="CAMItemNumber"/>
              <w:numPr>
                <w:ilvl w:val="0"/>
                <w:numId w:val="0"/>
              </w:numPr>
              <w:jc w:val="left"/>
            </w:pPr>
            <w:bookmarkStart w:id="2" w:name="_Hlk138690198"/>
            <w:r w:rsidRPr="000D184C">
              <w:lastRenderedPageBreak/>
              <w:t>BSC 04/22-1</w:t>
            </w:r>
            <w:r w:rsidR="00604B7C" w:rsidRPr="000D184C">
              <w:t>1</w:t>
            </w:r>
            <w:r w:rsidRPr="000D184C">
              <w:t>-2</w:t>
            </w:r>
          </w:p>
        </w:tc>
        <w:tc>
          <w:tcPr>
            <w:tcW w:w="1872" w:type="dxa"/>
            <w:shd w:val="clear" w:color="auto" w:fill="FFFFFF" w:themeFill="background1"/>
          </w:tcPr>
          <w:p w14:paraId="2B68E800" w14:textId="1E8B9BD2" w:rsidR="005E77C9" w:rsidRPr="000D184C" w:rsidRDefault="005E77C9" w:rsidP="00633D58">
            <w:pPr>
              <w:spacing w:after="0"/>
              <w:rPr>
                <w:b/>
                <w:bCs/>
                <w:u w:val="single"/>
              </w:rPr>
            </w:pPr>
            <w:r w:rsidRPr="000D184C">
              <w:rPr>
                <w:b/>
                <w:bCs/>
                <w:u w:val="single"/>
              </w:rPr>
              <w:t>5.409.1</w:t>
            </w:r>
            <w:r w:rsidR="00633D58" w:rsidRPr="000D184C">
              <w:rPr>
                <w:b/>
                <w:bCs/>
                <w:u w:val="single"/>
              </w:rPr>
              <w:t xml:space="preserve"> </w:t>
            </w:r>
            <w:r w:rsidR="00633D58" w:rsidRPr="000D184C">
              <w:rPr>
                <w:rFonts w:cs="Arial"/>
                <w:b/>
                <w:szCs w:val="24"/>
                <w:u w:val="single"/>
              </w:rPr>
              <w:t>Scope.</w:t>
            </w:r>
          </w:p>
        </w:tc>
        <w:tc>
          <w:tcPr>
            <w:tcW w:w="1008" w:type="dxa"/>
            <w:shd w:val="clear" w:color="auto" w:fill="FFFFFF" w:themeFill="background1"/>
          </w:tcPr>
          <w:p w14:paraId="72991D0A" w14:textId="0421661A" w:rsidR="005E77C9" w:rsidRPr="000D184C" w:rsidRDefault="00BF22D6" w:rsidP="00BF22D6">
            <w:pPr>
              <w:spacing w:after="0"/>
              <w:jc w:val="center"/>
            </w:pPr>
            <w:r w:rsidRPr="000D184C">
              <w:t>Approve as Amend</w:t>
            </w:r>
          </w:p>
        </w:tc>
        <w:tc>
          <w:tcPr>
            <w:tcW w:w="1008" w:type="dxa"/>
            <w:shd w:val="clear" w:color="auto" w:fill="auto"/>
          </w:tcPr>
          <w:p w14:paraId="76FC0F0D" w14:textId="7ECE9704" w:rsidR="005E77C9" w:rsidRPr="000D184C" w:rsidRDefault="008A013B" w:rsidP="008A013B">
            <w:pPr>
              <w:spacing w:after="0"/>
              <w:jc w:val="center"/>
            </w:pPr>
            <w:r w:rsidRPr="000D184C">
              <w:t>Accept</w:t>
            </w:r>
          </w:p>
        </w:tc>
        <w:tc>
          <w:tcPr>
            <w:tcW w:w="4032" w:type="dxa"/>
            <w:shd w:val="clear" w:color="auto" w:fill="FFFFFF" w:themeFill="background1"/>
          </w:tcPr>
          <w:p w14:paraId="68551CF1" w14:textId="77777777" w:rsidR="00BE0B74" w:rsidRPr="000D184C" w:rsidRDefault="00BE0B74" w:rsidP="00BE0B74">
            <w:pPr>
              <w:spacing w:after="0"/>
              <w:rPr>
                <w:b/>
                <w:bCs/>
              </w:rPr>
            </w:pPr>
            <w:r w:rsidRPr="000D184C">
              <w:rPr>
                <w:b/>
                <w:bCs/>
              </w:rPr>
              <w:t xml:space="preserve">45-day public comments: </w:t>
            </w:r>
          </w:p>
          <w:p w14:paraId="6057A533" w14:textId="0EBDDA1E" w:rsidR="005E77C9" w:rsidRPr="000D184C" w:rsidRDefault="00BE0B74" w:rsidP="00BE0B74">
            <w:pPr>
              <w:spacing w:after="0"/>
              <w:rPr>
                <w:b/>
                <w:bCs/>
              </w:rPr>
            </w:pPr>
            <w:r w:rsidRPr="000D184C">
              <w:rPr>
                <w:noProof/>
              </w:rPr>
              <w:t>Lisa Podesto</w:t>
            </w:r>
            <w:r w:rsidRPr="000D184C">
              <w:t xml:space="preserve">, </w:t>
            </w:r>
            <w:r w:rsidRPr="000D184C">
              <w:rPr>
                <w:b/>
                <w:bCs/>
              </w:rPr>
              <w:t>Approve</w:t>
            </w:r>
          </w:p>
          <w:p w14:paraId="7EBDCCE0" w14:textId="629753B9" w:rsidR="00BE0B74" w:rsidRPr="000D184C" w:rsidRDefault="00BE0B74" w:rsidP="00BE0B74">
            <w:pPr>
              <w:spacing w:after="0"/>
              <w:rPr>
                <w:b/>
                <w:bCs/>
              </w:rPr>
            </w:pPr>
            <w:r w:rsidRPr="000D184C">
              <w:rPr>
                <w:noProof/>
              </w:rPr>
              <w:t>Rachelle Habchi – SEAOSC</w:t>
            </w:r>
            <w:r w:rsidRPr="000D184C">
              <w:t xml:space="preserve">, </w:t>
            </w:r>
            <w:r w:rsidRPr="000D184C">
              <w:rPr>
                <w:b/>
                <w:bCs/>
              </w:rPr>
              <w:t>Approve</w:t>
            </w:r>
          </w:p>
          <w:p w14:paraId="52699D51" w14:textId="554035DB"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7CC62F0E" w14:textId="77777777" w:rsidR="003C5815" w:rsidRPr="000D184C" w:rsidRDefault="003C5815" w:rsidP="003C5815">
            <w:pPr>
              <w:spacing w:after="0"/>
              <w:rPr>
                <w:b/>
                <w:bCs/>
              </w:rPr>
            </w:pPr>
            <w:r w:rsidRPr="000D184C">
              <w:t>Charles Stott – Stott Architects,</w:t>
            </w:r>
            <w:r w:rsidRPr="000D184C">
              <w:rPr>
                <w:b/>
                <w:bCs/>
              </w:rPr>
              <w:t xml:space="preserve"> Approve</w:t>
            </w:r>
          </w:p>
          <w:p w14:paraId="5A0815BC"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0336ABA3"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636333A0"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6FC06FCB"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448DBA74"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C36C9CA"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435DB555"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7D024D73"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5C62313B"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305531EB" w14:textId="77777777" w:rsidR="00E93980" w:rsidRPr="000D184C" w:rsidRDefault="00681FC3" w:rsidP="00681FC3">
            <w:pPr>
              <w:spacing w:after="0"/>
              <w:rPr>
                <w:b/>
                <w:bCs/>
              </w:rPr>
            </w:pPr>
            <w:r w:rsidRPr="000D184C">
              <w:t xml:space="preserve">Lauren Kubiak – NRDC, </w:t>
            </w:r>
            <w:r w:rsidRPr="000D184C">
              <w:rPr>
                <w:b/>
                <w:bCs/>
              </w:rPr>
              <w:t>Approve</w:t>
            </w:r>
          </w:p>
          <w:p w14:paraId="4F68D957" w14:textId="77777777" w:rsidR="0057337E" w:rsidRPr="000D184C" w:rsidRDefault="0057337E" w:rsidP="0057337E">
            <w:pPr>
              <w:spacing w:after="0"/>
            </w:pPr>
            <w:r w:rsidRPr="000D184C">
              <w:t xml:space="preserve">Hoi-Fei Mok – City of San Leandro, </w:t>
            </w:r>
            <w:r w:rsidRPr="000D184C">
              <w:rPr>
                <w:b/>
                <w:bCs/>
              </w:rPr>
              <w:t>Approve</w:t>
            </w:r>
          </w:p>
          <w:p w14:paraId="0466B7B3"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8D61F6C" w14:textId="77777777" w:rsidR="0057337E" w:rsidRPr="000D184C" w:rsidRDefault="0057337E" w:rsidP="0057337E">
            <w:pPr>
              <w:spacing w:after="0"/>
              <w:rPr>
                <w:b/>
                <w:bCs/>
              </w:rPr>
            </w:pPr>
            <w:r w:rsidRPr="000D184C">
              <w:t xml:space="preserve">Kurt Hurley – City of Berkeley, </w:t>
            </w:r>
            <w:r w:rsidRPr="000D184C">
              <w:rPr>
                <w:b/>
                <w:bCs/>
              </w:rPr>
              <w:t>Approve</w:t>
            </w:r>
          </w:p>
          <w:p w14:paraId="69803C09"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363047AB"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1B875ABB" w14:textId="77777777" w:rsidR="00525C7F" w:rsidRPr="000D184C" w:rsidRDefault="00CE6769" w:rsidP="00CE6769">
            <w:pPr>
              <w:spacing w:after="0"/>
              <w:rPr>
                <w:b/>
                <w:bCs/>
              </w:rPr>
            </w:pPr>
            <w:r w:rsidRPr="000D184C">
              <w:t>Michael Malinowski – AIACA,</w:t>
            </w:r>
            <w:r w:rsidRPr="000D184C">
              <w:rPr>
                <w:b/>
                <w:bCs/>
              </w:rPr>
              <w:t xml:space="preserve"> Approve</w:t>
            </w:r>
          </w:p>
          <w:p w14:paraId="3F79AFD2" w14:textId="77777777" w:rsidR="00734886" w:rsidRPr="000D184C" w:rsidRDefault="00734886" w:rsidP="00F346EF">
            <w:pPr>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3A5AE5BA" w14:textId="77777777" w:rsidR="00F346EF" w:rsidRPr="000D184C" w:rsidRDefault="00F346EF" w:rsidP="00F346EF">
            <w:pPr>
              <w:spacing w:after="0"/>
              <w:rPr>
                <w:b/>
                <w:bCs/>
              </w:rPr>
            </w:pPr>
            <w:r w:rsidRPr="000D184C">
              <w:rPr>
                <w:b/>
                <w:bCs/>
              </w:rPr>
              <w:t xml:space="preserve">15-day public comments: </w:t>
            </w:r>
          </w:p>
          <w:p w14:paraId="1C9BAD68" w14:textId="63D97882"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3EDA60D5" w14:textId="3F849614" w:rsidR="00F346EF"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49F65C33" w14:textId="77777777" w:rsidR="005E77C9" w:rsidRPr="000D184C" w:rsidRDefault="005E77C9" w:rsidP="00DD182F">
            <w:pPr>
              <w:spacing w:after="80"/>
            </w:pPr>
            <w:r w:rsidRPr="000D184C">
              <w:t>Propose to adopt new scoping section for newly constructed buildings &gt;50,000 sq ft to comply with carbon reduction paths.</w:t>
            </w:r>
          </w:p>
          <w:p w14:paraId="06872167" w14:textId="72B107D7" w:rsidR="00604316" w:rsidRPr="000D184C" w:rsidRDefault="00BF22D6" w:rsidP="00DD182F">
            <w:pPr>
              <w:spacing w:after="80"/>
            </w:pPr>
            <w:r w:rsidRPr="000D184C">
              <w:rPr>
                <w:b/>
                <w:bCs/>
              </w:rPr>
              <w:t>CAC: Criteria 4</w:t>
            </w:r>
            <w:r w:rsidRPr="000D184C">
              <w:t xml:space="preserve"> </w:t>
            </w:r>
            <w:r w:rsidR="00DD182F" w:rsidRPr="000D184C">
              <w:t>–</w:t>
            </w:r>
            <w:r w:rsidRPr="000D184C">
              <w:t xml:space="preserve"> </w:t>
            </w:r>
            <w:r w:rsidR="00DD182F" w:rsidRPr="000D184C">
              <w:t>Add “altered” for the floor area and make effective date and square foot application be stepped (100,000 square feet effective July 1, 2024, and 50,000 square feet effective January 1, 2026).</w:t>
            </w:r>
          </w:p>
          <w:p w14:paraId="5AC18FA3" w14:textId="2E3CDF4B" w:rsidR="00DD182F" w:rsidRPr="000D184C" w:rsidRDefault="00DD182F" w:rsidP="00DD182F">
            <w:pPr>
              <w:spacing w:after="0"/>
            </w:pPr>
            <w:r w:rsidRPr="000D184C">
              <w:rPr>
                <w:b/>
                <w:bCs/>
              </w:rPr>
              <w:t>After 15-day, BSC</w:t>
            </w:r>
            <w:r w:rsidRPr="000D184C">
              <w:t>: No further amendments made. See FSOR.</w:t>
            </w:r>
          </w:p>
        </w:tc>
        <w:tc>
          <w:tcPr>
            <w:tcW w:w="1008" w:type="dxa"/>
            <w:shd w:val="clear" w:color="auto" w:fill="FFFFFF" w:themeFill="background1"/>
          </w:tcPr>
          <w:p w14:paraId="4EB04C43" w14:textId="77777777" w:rsidR="005E77C9" w:rsidRPr="000D184C" w:rsidRDefault="005E77C9" w:rsidP="005E77C9">
            <w:pPr>
              <w:spacing w:after="0"/>
            </w:pPr>
          </w:p>
        </w:tc>
      </w:tr>
      <w:bookmarkEnd w:id="2"/>
      <w:tr w:rsidR="000D184C" w:rsidRPr="000D184C" w14:paraId="6C273DA3" w14:textId="77777777" w:rsidTr="00A72C8C">
        <w:trPr>
          <w:trHeight w:val="20"/>
        </w:trPr>
        <w:tc>
          <w:tcPr>
            <w:tcW w:w="1440" w:type="dxa"/>
            <w:shd w:val="clear" w:color="auto" w:fill="FFFFFF" w:themeFill="background1"/>
          </w:tcPr>
          <w:p w14:paraId="3C8D0B8E" w14:textId="124A2645" w:rsidR="005E77C9" w:rsidRPr="000D184C" w:rsidRDefault="005E77C9" w:rsidP="005E77C9">
            <w:pPr>
              <w:pStyle w:val="CAMItemNumber"/>
              <w:numPr>
                <w:ilvl w:val="0"/>
                <w:numId w:val="0"/>
              </w:numPr>
              <w:jc w:val="left"/>
            </w:pPr>
            <w:r w:rsidRPr="000D184C">
              <w:lastRenderedPageBreak/>
              <w:t>BSC 04/22-1</w:t>
            </w:r>
            <w:r w:rsidR="00604B7C" w:rsidRPr="000D184C">
              <w:t>1</w:t>
            </w:r>
            <w:r w:rsidRPr="000D184C">
              <w:t>-3</w:t>
            </w:r>
          </w:p>
        </w:tc>
        <w:tc>
          <w:tcPr>
            <w:tcW w:w="1872" w:type="dxa"/>
            <w:shd w:val="clear" w:color="auto" w:fill="FFFFFF" w:themeFill="background1"/>
          </w:tcPr>
          <w:p w14:paraId="0A011DE2" w14:textId="779C1E2D" w:rsidR="005E77C9" w:rsidRPr="000D184C" w:rsidRDefault="005E77C9" w:rsidP="00633D58">
            <w:pPr>
              <w:spacing w:after="0"/>
              <w:rPr>
                <w:b/>
                <w:bCs/>
                <w:u w:val="single"/>
              </w:rPr>
            </w:pPr>
            <w:r w:rsidRPr="000D184C">
              <w:rPr>
                <w:b/>
                <w:bCs/>
                <w:u w:val="single"/>
              </w:rPr>
              <w:t>5.409.2</w:t>
            </w:r>
            <w:r w:rsidR="00633D58" w:rsidRPr="000D184C">
              <w:rPr>
                <w:b/>
                <w:bCs/>
                <w:u w:val="single"/>
              </w:rPr>
              <w:t xml:space="preserve"> </w:t>
            </w:r>
            <w:r w:rsidR="00633D58" w:rsidRPr="000D184C">
              <w:rPr>
                <w:rFonts w:cs="Arial"/>
                <w:b/>
                <w:szCs w:val="24"/>
                <w:u w:val="single"/>
              </w:rPr>
              <w:t>Whole building life cycle assessment.</w:t>
            </w:r>
          </w:p>
        </w:tc>
        <w:tc>
          <w:tcPr>
            <w:tcW w:w="1008" w:type="dxa"/>
            <w:shd w:val="clear" w:color="auto" w:fill="FFFFFF" w:themeFill="background1"/>
          </w:tcPr>
          <w:p w14:paraId="67E40BAA" w14:textId="10569637" w:rsidR="005E77C9" w:rsidRPr="000D184C" w:rsidRDefault="00BF22D6" w:rsidP="00BF22D6">
            <w:pPr>
              <w:spacing w:after="0"/>
              <w:jc w:val="center"/>
            </w:pPr>
            <w:r w:rsidRPr="000D184C">
              <w:t>Approve as Amend</w:t>
            </w:r>
          </w:p>
        </w:tc>
        <w:tc>
          <w:tcPr>
            <w:tcW w:w="1008" w:type="dxa"/>
            <w:shd w:val="clear" w:color="auto" w:fill="FFFFFF" w:themeFill="background1"/>
          </w:tcPr>
          <w:p w14:paraId="32A06B2D" w14:textId="2D65F4FD" w:rsidR="005E77C9" w:rsidRPr="000D184C" w:rsidRDefault="005E371B" w:rsidP="005E371B">
            <w:pPr>
              <w:spacing w:after="0"/>
              <w:jc w:val="center"/>
            </w:pPr>
            <w:r w:rsidRPr="000D184C">
              <w:t>Accept</w:t>
            </w:r>
          </w:p>
        </w:tc>
        <w:tc>
          <w:tcPr>
            <w:tcW w:w="4032" w:type="dxa"/>
            <w:shd w:val="clear" w:color="auto" w:fill="FFFFFF" w:themeFill="background1"/>
          </w:tcPr>
          <w:p w14:paraId="20DB0CF0" w14:textId="7BB482B2" w:rsidR="00A72C8C" w:rsidRPr="000D184C" w:rsidRDefault="00A72C8C" w:rsidP="00A72C8C">
            <w:pPr>
              <w:spacing w:after="0"/>
              <w:rPr>
                <w:b/>
                <w:bCs/>
              </w:rPr>
            </w:pPr>
            <w:r w:rsidRPr="000D184C">
              <w:rPr>
                <w:b/>
                <w:bCs/>
              </w:rPr>
              <w:t xml:space="preserve">45-day public comments: </w:t>
            </w:r>
          </w:p>
          <w:p w14:paraId="15346152" w14:textId="5C85026D" w:rsidR="00BE0B74" w:rsidRPr="000D184C" w:rsidRDefault="00BE0B74" w:rsidP="00A72C8C">
            <w:pPr>
              <w:spacing w:after="0"/>
              <w:rPr>
                <w:b/>
                <w:bCs/>
              </w:rPr>
            </w:pPr>
            <w:r w:rsidRPr="000D184C">
              <w:rPr>
                <w:noProof/>
              </w:rPr>
              <w:t>Lisa Podesto</w:t>
            </w:r>
            <w:r w:rsidRPr="000D184C">
              <w:t xml:space="preserve">, </w:t>
            </w:r>
            <w:r w:rsidRPr="000D184C">
              <w:rPr>
                <w:b/>
                <w:bCs/>
              </w:rPr>
              <w:t>Approve</w:t>
            </w:r>
          </w:p>
          <w:p w14:paraId="5EED0437" w14:textId="5D088F57" w:rsidR="00BE0B74" w:rsidRPr="000D184C" w:rsidRDefault="00BE0B74" w:rsidP="00A72C8C">
            <w:pPr>
              <w:spacing w:after="0"/>
              <w:rPr>
                <w:b/>
                <w:bCs/>
              </w:rPr>
            </w:pPr>
            <w:r w:rsidRPr="000D184C">
              <w:rPr>
                <w:noProof/>
              </w:rPr>
              <w:t>Rachelle Habchi – SEAOSC</w:t>
            </w:r>
            <w:r w:rsidRPr="000D184C">
              <w:t xml:space="preserve">, </w:t>
            </w:r>
            <w:r w:rsidRPr="000D184C">
              <w:rPr>
                <w:b/>
                <w:bCs/>
              </w:rPr>
              <w:t>Approve</w:t>
            </w:r>
          </w:p>
          <w:p w14:paraId="13B21746" w14:textId="2315DCF0"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CE7EF19" w14:textId="77777777" w:rsidR="003C5815" w:rsidRPr="000D184C" w:rsidRDefault="003C5815" w:rsidP="003C5815">
            <w:pPr>
              <w:spacing w:after="0"/>
              <w:rPr>
                <w:b/>
                <w:bCs/>
              </w:rPr>
            </w:pPr>
            <w:r w:rsidRPr="000D184C">
              <w:t>Charles Stott – Stott Architects,</w:t>
            </w:r>
            <w:r w:rsidRPr="000D184C">
              <w:rPr>
                <w:b/>
                <w:bCs/>
              </w:rPr>
              <w:t xml:space="preserve"> Approve</w:t>
            </w:r>
          </w:p>
          <w:p w14:paraId="58CC6C12"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355ACE26"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77A358F3"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5098579D"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7F660D41"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917740C"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6C94CC5E"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23711B6D"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4535E004"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7BB6178B" w14:textId="3EDFD4DE" w:rsidR="00E93980" w:rsidRPr="000D184C" w:rsidRDefault="00681FC3" w:rsidP="00681FC3">
            <w:pPr>
              <w:spacing w:after="0"/>
              <w:rPr>
                <w:b/>
                <w:bCs/>
              </w:rPr>
            </w:pPr>
            <w:r w:rsidRPr="000D184C">
              <w:t xml:space="preserve">Lauren Kubiak – NRDC, </w:t>
            </w:r>
            <w:r w:rsidRPr="000D184C">
              <w:rPr>
                <w:b/>
                <w:bCs/>
              </w:rPr>
              <w:t>Approve</w:t>
            </w:r>
          </w:p>
          <w:p w14:paraId="28F5657A" w14:textId="77777777" w:rsidR="0057337E" w:rsidRPr="000D184C" w:rsidRDefault="0057337E" w:rsidP="0057337E">
            <w:pPr>
              <w:spacing w:after="0"/>
            </w:pPr>
            <w:r w:rsidRPr="000D184C">
              <w:t xml:space="preserve">Hoi-Fei Mok – City of San Leandro, </w:t>
            </w:r>
            <w:r w:rsidRPr="000D184C">
              <w:rPr>
                <w:b/>
                <w:bCs/>
              </w:rPr>
              <w:t>Approve</w:t>
            </w:r>
          </w:p>
          <w:p w14:paraId="6942C3DF"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5BC1C42" w14:textId="416137F3" w:rsidR="00681FC3" w:rsidRPr="000D184C" w:rsidRDefault="0057337E" w:rsidP="0057337E">
            <w:pPr>
              <w:spacing w:after="0"/>
              <w:rPr>
                <w:b/>
                <w:bCs/>
              </w:rPr>
            </w:pPr>
            <w:r w:rsidRPr="000D184C">
              <w:t xml:space="preserve">Kurt Hurley – City of Berkeley, </w:t>
            </w:r>
            <w:r w:rsidRPr="000D184C">
              <w:rPr>
                <w:b/>
                <w:bCs/>
              </w:rPr>
              <w:t>Approve</w:t>
            </w:r>
          </w:p>
          <w:p w14:paraId="76FB84A7"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56B6AB93"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560ACA30" w14:textId="38E1033D" w:rsidR="00525C7F" w:rsidRPr="000D184C" w:rsidRDefault="00CE6769" w:rsidP="00CE6769">
            <w:pPr>
              <w:spacing w:after="0"/>
              <w:rPr>
                <w:b/>
                <w:bCs/>
              </w:rPr>
            </w:pPr>
            <w:r w:rsidRPr="000D184C">
              <w:t>Michael Malinowski – AIACA,</w:t>
            </w:r>
            <w:r w:rsidRPr="000D184C">
              <w:rPr>
                <w:b/>
                <w:bCs/>
              </w:rPr>
              <w:t xml:space="preserve"> Approve</w:t>
            </w:r>
          </w:p>
          <w:p w14:paraId="6F6E7A09" w14:textId="75BAF114" w:rsidR="0057337E" w:rsidRPr="000D184C" w:rsidRDefault="00734886" w:rsidP="00DD182F">
            <w:pPr>
              <w:spacing w:after="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67857D7" w14:textId="77777777" w:rsidR="00DD182F" w:rsidRPr="000D184C" w:rsidRDefault="00DD182F" w:rsidP="00DD182F">
            <w:pPr>
              <w:spacing w:after="80"/>
              <w:rPr>
                <w:b/>
                <w:bCs/>
              </w:rPr>
            </w:pPr>
            <w:r w:rsidRPr="000D184C">
              <w:rPr>
                <w:noProof/>
              </w:rPr>
              <w:t>Simon Rees – Arup</w:t>
            </w:r>
            <w:r w:rsidRPr="000D184C">
              <w:t xml:space="preserve">,  </w:t>
            </w:r>
            <w:r w:rsidRPr="000D184C">
              <w:rPr>
                <w:b/>
                <w:bCs/>
              </w:rPr>
              <w:t>Approve</w:t>
            </w:r>
            <w:r w:rsidRPr="000D184C">
              <w:t xml:space="preserve"> with recommendations for future cycle</w:t>
            </w:r>
            <w:r w:rsidRPr="000D184C">
              <w:rPr>
                <w:b/>
                <w:bCs/>
              </w:rPr>
              <w:t>.</w:t>
            </w:r>
          </w:p>
          <w:p w14:paraId="3BD1F27C" w14:textId="4662FC8E" w:rsidR="005E77C9" w:rsidRPr="000D184C" w:rsidRDefault="00A72C8C" w:rsidP="00A72C8C">
            <w:pPr>
              <w:spacing w:after="0"/>
              <w:rPr>
                <w:b/>
                <w:bCs/>
              </w:rPr>
            </w:pPr>
            <w:r w:rsidRPr="000D184C">
              <w:t>Tien Peng –</w:t>
            </w:r>
            <w:r w:rsidR="00410079" w:rsidRPr="000D184C">
              <w:t xml:space="preserve"> </w:t>
            </w:r>
            <w:proofErr w:type="spellStart"/>
            <w:r w:rsidR="00E5676E" w:rsidRPr="000D184C">
              <w:t>NRMCA</w:t>
            </w:r>
            <w:proofErr w:type="spellEnd"/>
            <w:r w:rsidRPr="000D184C">
              <w:t xml:space="preserve">, </w:t>
            </w:r>
            <w:r w:rsidRPr="000D184C">
              <w:rPr>
                <w:b/>
                <w:bCs/>
              </w:rPr>
              <w:t>Approve as Amended</w:t>
            </w:r>
          </w:p>
          <w:p w14:paraId="17AC3E96" w14:textId="63EE41E6" w:rsidR="009625E9" w:rsidRPr="000D184C" w:rsidRDefault="00A72C8C" w:rsidP="00F346EF">
            <w:pPr>
              <w:rPr>
                <w:b/>
                <w:bCs/>
              </w:rPr>
            </w:pPr>
            <w:r w:rsidRPr="000D184C">
              <w:t xml:space="preserve">Jeff Bradley – </w:t>
            </w:r>
            <w:r w:rsidR="00E5676E" w:rsidRPr="000D184C">
              <w:t>AWC</w:t>
            </w:r>
            <w:r w:rsidRPr="000D184C">
              <w:t xml:space="preserve">, </w:t>
            </w:r>
            <w:r w:rsidRPr="000D184C">
              <w:rPr>
                <w:b/>
                <w:bCs/>
              </w:rPr>
              <w:t>Approve as Amended</w:t>
            </w:r>
          </w:p>
          <w:p w14:paraId="4BA6A69A" w14:textId="12FC5B43" w:rsidR="009625E9" w:rsidRPr="000D184C" w:rsidRDefault="009625E9" w:rsidP="009625E9">
            <w:pPr>
              <w:spacing w:after="0"/>
              <w:rPr>
                <w:b/>
                <w:bCs/>
              </w:rPr>
            </w:pPr>
            <w:r w:rsidRPr="000D184C">
              <w:rPr>
                <w:b/>
                <w:bCs/>
              </w:rPr>
              <w:t xml:space="preserve">15-day public comments: </w:t>
            </w:r>
          </w:p>
          <w:p w14:paraId="307E933E" w14:textId="6B8C214E" w:rsidR="009E1465" w:rsidRPr="000D184C" w:rsidRDefault="009E1465" w:rsidP="009E1465">
            <w:pPr>
              <w:spacing w:after="0"/>
              <w:rPr>
                <w:b/>
                <w:bCs/>
              </w:rPr>
            </w:pPr>
            <w:r w:rsidRPr="000D184C">
              <w:t>Michael Malinowski – AIACA,</w:t>
            </w:r>
            <w:r w:rsidRPr="000D184C">
              <w:rPr>
                <w:b/>
                <w:bCs/>
              </w:rPr>
              <w:t xml:space="preserve"> Approve</w:t>
            </w:r>
          </w:p>
          <w:p w14:paraId="046667E3" w14:textId="77777777" w:rsidR="009625E9" w:rsidRPr="000D184C" w:rsidRDefault="009625E9" w:rsidP="009625E9">
            <w:pPr>
              <w:spacing w:after="0"/>
              <w:rPr>
                <w:b/>
                <w:bCs/>
              </w:rPr>
            </w:pPr>
            <w:r w:rsidRPr="000D184C">
              <w:t xml:space="preserve">Michael Cudahy – PPFA, </w:t>
            </w:r>
            <w:r w:rsidRPr="000D184C">
              <w:rPr>
                <w:b/>
                <w:bCs/>
              </w:rPr>
              <w:t>Further Study Required</w:t>
            </w:r>
          </w:p>
          <w:p w14:paraId="0F49372E" w14:textId="5E7FB1EB"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4F3C5ED6" w14:textId="2354B039" w:rsidR="00F346EF"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397C22E6" w14:textId="77777777" w:rsidR="005E77C9" w:rsidRPr="000D184C" w:rsidRDefault="005E77C9" w:rsidP="00410079">
            <w:pPr>
              <w:spacing w:after="80"/>
            </w:pPr>
            <w:r w:rsidRPr="000D184C">
              <w:t>Propose to adopt new section which identifies whole building life cycle assessment “cradle-to-grave.”</w:t>
            </w:r>
          </w:p>
          <w:p w14:paraId="09A1AA35" w14:textId="19C0E9FB" w:rsidR="00BF22D6" w:rsidRPr="000D184C" w:rsidRDefault="00BF22D6" w:rsidP="00410079">
            <w:pPr>
              <w:spacing w:after="80"/>
            </w:pPr>
            <w:r w:rsidRPr="000D184C">
              <w:rPr>
                <w:b/>
                <w:bCs/>
              </w:rPr>
              <w:t xml:space="preserve">CAC: Criteria 4 </w:t>
            </w:r>
            <w:r w:rsidR="00410079" w:rsidRPr="000D184C">
              <w:t>–</w:t>
            </w:r>
            <w:r w:rsidRPr="000D184C">
              <w:t xml:space="preserve"> </w:t>
            </w:r>
            <w:r w:rsidR="00410079" w:rsidRPr="000D184C">
              <w:t>Remove</w:t>
            </w:r>
            <w:r w:rsidR="00410079" w:rsidRPr="000D184C">
              <w:rPr>
                <w:rFonts w:cs="Arial"/>
                <w:bCs/>
                <w:szCs w:val="24"/>
              </w:rPr>
              <w:t xml:space="preserve"> the reference standard years from the language in this section</w:t>
            </w:r>
            <w:r w:rsidRPr="000D184C">
              <w:t>.</w:t>
            </w:r>
          </w:p>
          <w:p w14:paraId="4946243A" w14:textId="3D5DD849" w:rsidR="00A72C8C" w:rsidRPr="000D184C" w:rsidRDefault="00410079" w:rsidP="00410079">
            <w:pPr>
              <w:spacing w:after="80"/>
            </w:pPr>
            <w:r w:rsidRPr="000D184C">
              <w:rPr>
                <w:b/>
                <w:bCs/>
              </w:rPr>
              <w:t xml:space="preserve">After 45-day, </w:t>
            </w:r>
            <w:r w:rsidR="00A72C8C" w:rsidRPr="000D184C">
              <w:rPr>
                <w:b/>
                <w:bCs/>
              </w:rPr>
              <w:t>BSC:</w:t>
            </w:r>
            <w:r w:rsidR="00A72C8C" w:rsidRPr="000D184C">
              <w:t xml:space="preserve"> In response to 45-day comments, BSC proposed some modifications to the language in 15-day ET. See FSOR for explanation.</w:t>
            </w:r>
          </w:p>
          <w:p w14:paraId="51787E91" w14:textId="029FF8EB" w:rsidR="00DD182F" w:rsidRPr="000D184C" w:rsidRDefault="00410079" w:rsidP="005E77C9">
            <w:pPr>
              <w:spacing w:after="0"/>
            </w:pPr>
            <w:r w:rsidRPr="000D184C">
              <w:rPr>
                <w:b/>
                <w:bCs/>
              </w:rPr>
              <w:t xml:space="preserve">After 15-day, BSC: </w:t>
            </w:r>
            <w:r w:rsidRPr="000D184C">
              <w:t>No further amendments made. See FSOR.</w:t>
            </w:r>
          </w:p>
          <w:p w14:paraId="5A0F0824" w14:textId="65A24A47" w:rsidR="00DD182F" w:rsidRPr="000D184C" w:rsidRDefault="00DD182F" w:rsidP="005E77C9">
            <w:pPr>
              <w:spacing w:after="0"/>
            </w:pPr>
          </w:p>
        </w:tc>
        <w:tc>
          <w:tcPr>
            <w:tcW w:w="1008" w:type="dxa"/>
            <w:shd w:val="clear" w:color="auto" w:fill="FFFFFF" w:themeFill="background1"/>
          </w:tcPr>
          <w:p w14:paraId="0DB82319" w14:textId="77777777" w:rsidR="005E77C9" w:rsidRPr="000D184C" w:rsidRDefault="005E77C9" w:rsidP="005E77C9">
            <w:pPr>
              <w:spacing w:after="0"/>
            </w:pPr>
          </w:p>
        </w:tc>
      </w:tr>
      <w:tr w:rsidR="000D184C" w:rsidRPr="000D184C" w14:paraId="0B97BB47" w14:textId="77777777" w:rsidTr="00A72C8C">
        <w:trPr>
          <w:trHeight w:val="20"/>
        </w:trPr>
        <w:tc>
          <w:tcPr>
            <w:tcW w:w="1440" w:type="dxa"/>
            <w:shd w:val="clear" w:color="auto" w:fill="FFFFFF" w:themeFill="background1"/>
          </w:tcPr>
          <w:p w14:paraId="3C29F1C3" w14:textId="508A6052" w:rsidR="005E77C9" w:rsidRPr="000D184C" w:rsidRDefault="005E77C9" w:rsidP="005E77C9">
            <w:pPr>
              <w:pStyle w:val="CAMItemNumber"/>
              <w:numPr>
                <w:ilvl w:val="0"/>
                <w:numId w:val="0"/>
              </w:numPr>
              <w:jc w:val="left"/>
            </w:pPr>
            <w:r w:rsidRPr="000D184C">
              <w:lastRenderedPageBreak/>
              <w:t>BSC 04/22-1</w:t>
            </w:r>
            <w:r w:rsidR="00604B7C" w:rsidRPr="000D184C">
              <w:t>1</w:t>
            </w:r>
            <w:r w:rsidRPr="000D184C">
              <w:t>-4</w:t>
            </w:r>
          </w:p>
        </w:tc>
        <w:tc>
          <w:tcPr>
            <w:tcW w:w="1872" w:type="dxa"/>
            <w:shd w:val="clear" w:color="auto" w:fill="FFFFFF" w:themeFill="background1"/>
          </w:tcPr>
          <w:p w14:paraId="302CA7FF" w14:textId="5D0110FE" w:rsidR="005E77C9" w:rsidRPr="000D184C" w:rsidRDefault="005E77C9" w:rsidP="00633D58">
            <w:pPr>
              <w:spacing w:after="0"/>
              <w:rPr>
                <w:b/>
                <w:bCs/>
                <w:u w:val="single"/>
              </w:rPr>
            </w:pPr>
            <w:r w:rsidRPr="000D184C">
              <w:rPr>
                <w:b/>
                <w:bCs/>
                <w:u w:val="single"/>
              </w:rPr>
              <w:t>5.409.2.1</w:t>
            </w:r>
            <w:r w:rsidR="00633D58" w:rsidRPr="000D184C">
              <w:rPr>
                <w:b/>
                <w:bCs/>
                <w:u w:val="single"/>
              </w:rPr>
              <w:t xml:space="preserve"> </w:t>
            </w:r>
            <w:r w:rsidR="00633D58" w:rsidRPr="000D184C">
              <w:rPr>
                <w:rFonts w:cs="Arial"/>
                <w:b/>
                <w:szCs w:val="24"/>
                <w:u w:val="single"/>
              </w:rPr>
              <w:t>Building components.</w:t>
            </w:r>
          </w:p>
        </w:tc>
        <w:tc>
          <w:tcPr>
            <w:tcW w:w="1008" w:type="dxa"/>
            <w:shd w:val="clear" w:color="auto" w:fill="FFFFFF" w:themeFill="background1"/>
          </w:tcPr>
          <w:p w14:paraId="3C35B987" w14:textId="64CD7A3E" w:rsidR="005E77C9" w:rsidRPr="000D184C" w:rsidRDefault="00BF22D6" w:rsidP="00BF22D6">
            <w:pPr>
              <w:spacing w:after="0"/>
              <w:jc w:val="center"/>
            </w:pPr>
            <w:r w:rsidRPr="000D184C">
              <w:t>Approve as Amend</w:t>
            </w:r>
          </w:p>
        </w:tc>
        <w:tc>
          <w:tcPr>
            <w:tcW w:w="1008" w:type="dxa"/>
            <w:shd w:val="clear" w:color="auto" w:fill="FFFFFF" w:themeFill="background1"/>
          </w:tcPr>
          <w:p w14:paraId="741B4C5A" w14:textId="3B745B9D" w:rsidR="005E77C9" w:rsidRPr="000D184C" w:rsidRDefault="005E371B" w:rsidP="005E371B">
            <w:pPr>
              <w:spacing w:after="0"/>
              <w:jc w:val="center"/>
            </w:pPr>
            <w:r w:rsidRPr="000D184C">
              <w:t>Accept</w:t>
            </w:r>
          </w:p>
        </w:tc>
        <w:tc>
          <w:tcPr>
            <w:tcW w:w="4032" w:type="dxa"/>
            <w:shd w:val="clear" w:color="auto" w:fill="FFFFFF" w:themeFill="background1"/>
          </w:tcPr>
          <w:p w14:paraId="24AFB6A2" w14:textId="7B417496" w:rsidR="00A72C8C" w:rsidRPr="000D184C" w:rsidRDefault="0047737A" w:rsidP="00A72C8C">
            <w:pPr>
              <w:spacing w:after="0"/>
              <w:rPr>
                <w:b/>
                <w:bCs/>
              </w:rPr>
            </w:pPr>
            <w:r w:rsidRPr="000D184C">
              <w:rPr>
                <w:b/>
                <w:bCs/>
              </w:rPr>
              <w:t>45-day public comments:</w:t>
            </w:r>
            <w:r w:rsidR="00A72C8C" w:rsidRPr="000D184C">
              <w:rPr>
                <w:b/>
                <w:bCs/>
              </w:rPr>
              <w:t xml:space="preserve"> </w:t>
            </w:r>
          </w:p>
          <w:p w14:paraId="000EE0CB" w14:textId="178EFF8B" w:rsidR="00BE0B74" w:rsidRPr="000D184C" w:rsidRDefault="00BE0B74" w:rsidP="00A72C8C">
            <w:pPr>
              <w:spacing w:after="0"/>
              <w:rPr>
                <w:b/>
                <w:bCs/>
              </w:rPr>
            </w:pPr>
            <w:r w:rsidRPr="000D184C">
              <w:rPr>
                <w:noProof/>
              </w:rPr>
              <w:t>Lisa Podesto</w:t>
            </w:r>
            <w:r w:rsidRPr="000D184C">
              <w:t xml:space="preserve">, </w:t>
            </w:r>
            <w:r w:rsidRPr="000D184C">
              <w:rPr>
                <w:b/>
                <w:bCs/>
              </w:rPr>
              <w:t>Approve</w:t>
            </w:r>
          </w:p>
          <w:p w14:paraId="5B060644" w14:textId="2F6A2EB7" w:rsidR="00BE0B74" w:rsidRPr="000D184C" w:rsidRDefault="00BE0B74" w:rsidP="00A72C8C">
            <w:pPr>
              <w:spacing w:after="0"/>
              <w:rPr>
                <w:b/>
                <w:bCs/>
              </w:rPr>
            </w:pPr>
            <w:r w:rsidRPr="000D184C">
              <w:rPr>
                <w:noProof/>
              </w:rPr>
              <w:t>Rachelle Habchi – SEAOSC</w:t>
            </w:r>
            <w:r w:rsidRPr="000D184C">
              <w:t xml:space="preserve">, </w:t>
            </w:r>
            <w:r w:rsidRPr="000D184C">
              <w:rPr>
                <w:b/>
                <w:bCs/>
              </w:rPr>
              <w:t>Approve</w:t>
            </w:r>
          </w:p>
          <w:p w14:paraId="5D8D49E2" w14:textId="097A7FDD"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63CBA688" w14:textId="77777777" w:rsidR="003C5815" w:rsidRPr="000D184C" w:rsidRDefault="003C5815" w:rsidP="003C5815">
            <w:pPr>
              <w:spacing w:after="0"/>
              <w:rPr>
                <w:b/>
                <w:bCs/>
              </w:rPr>
            </w:pPr>
            <w:r w:rsidRPr="000D184C">
              <w:t>Charles Stott – Stott Architects,</w:t>
            </w:r>
            <w:r w:rsidRPr="000D184C">
              <w:rPr>
                <w:b/>
                <w:bCs/>
              </w:rPr>
              <w:t xml:space="preserve"> Approve</w:t>
            </w:r>
          </w:p>
          <w:p w14:paraId="16C095C3"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753E11F5"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6943E614"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6CDE73B1"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2D0932C1"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54ECEDDA"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5DB28852"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2524A6AE"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0A1B227A"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01D82EEF" w14:textId="4E065DD0" w:rsidR="00E93980" w:rsidRPr="000D184C" w:rsidRDefault="00681FC3" w:rsidP="00681FC3">
            <w:pPr>
              <w:spacing w:after="0"/>
              <w:rPr>
                <w:b/>
                <w:bCs/>
              </w:rPr>
            </w:pPr>
            <w:r w:rsidRPr="000D184C">
              <w:t xml:space="preserve">Lauren Kubiak – NRDC, </w:t>
            </w:r>
            <w:r w:rsidRPr="000D184C">
              <w:rPr>
                <w:b/>
                <w:bCs/>
              </w:rPr>
              <w:t>Approve</w:t>
            </w:r>
          </w:p>
          <w:p w14:paraId="7C4C92E4" w14:textId="77777777" w:rsidR="0057337E" w:rsidRPr="000D184C" w:rsidRDefault="0057337E" w:rsidP="0057337E">
            <w:pPr>
              <w:spacing w:after="0"/>
            </w:pPr>
            <w:r w:rsidRPr="000D184C">
              <w:t xml:space="preserve">Hoi-Fei Mok – City of San Leandro, </w:t>
            </w:r>
            <w:r w:rsidRPr="000D184C">
              <w:rPr>
                <w:b/>
                <w:bCs/>
              </w:rPr>
              <w:t>Approve</w:t>
            </w:r>
          </w:p>
          <w:p w14:paraId="20AC3D20"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A4B8178" w14:textId="0AB1B7B0" w:rsidR="00681FC3" w:rsidRPr="000D184C" w:rsidRDefault="0057337E" w:rsidP="0057337E">
            <w:pPr>
              <w:spacing w:after="0"/>
              <w:rPr>
                <w:b/>
                <w:bCs/>
              </w:rPr>
            </w:pPr>
            <w:r w:rsidRPr="000D184C">
              <w:t xml:space="preserve">Kurt Hurley – City of Berkeley, </w:t>
            </w:r>
            <w:r w:rsidRPr="000D184C">
              <w:rPr>
                <w:b/>
                <w:bCs/>
              </w:rPr>
              <w:t>Approve</w:t>
            </w:r>
          </w:p>
          <w:p w14:paraId="010254FF"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2B461706"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1B4D2A8" w14:textId="3AEE0F2E" w:rsidR="00525C7F" w:rsidRPr="000D184C" w:rsidRDefault="00CE6769" w:rsidP="00CE6769">
            <w:pPr>
              <w:spacing w:after="0"/>
              <w:rPr>
                <w:b/>
                <w:bCs/>
              </w:rPr>
            </w:pPr>
            <w:r w:rsidRPr="000D184C">
              <w:t>Michael Malinowski – AIACA,</w:t>
            </w:r>
            <w:r w:rsidRPr="000D184C">
              <w:rPr>
                <w:b/>
                <w:bCs/>
              </w:rPr>
              <w:t xml:space="preserve"> Approve</w:t>
            </w:r>
          </w:p>
          <w:p w14:paraId="6B08C48B" w14:textId="79E691AA" w:rsidR="0057337E" w:rsidRPr="000D184C" w:rsidRDefault="00734886"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4B284945" w14:textId="295EA845" w:rsidR="005E77C9" w:rsidRPr="000D184C" w:rsidRDefault="00A72C8C" w:rsidP="00F346EF">
            <w:pPr>
              <w:rPr>
                <w:b/>
                <w:bCs/>
              </w:rPr>
            </w:pPr>
            <w:r w:rsidRPr="000D184C">
              <w:t xml:space="preserve">Laura </w:t>
            </w:r>
            <w:proofErr w:type="spellStart"/>
            <w:r w:rsidRPr="000D184C">
              <w:t>Karnath</w:t>
            </w:r>
            <w:proofErr w:type="spellEnd"/>
            <w:r w:rsidRPr="000D184C">
              <w:t xml:space="preserve">, </w:t>
            </w:r>
            <w:r w:rsidRPr="000D184C">
              <w:rPr>
                <w:b/>
                <w:bCs/>
              </w:rPr>
              <w:t>Approve as Amended.</w:t>
            </w:r>
          </w:p>
          <w:p w14:paraId="638FC02B" w14:textId="3E314E65"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58409ED0" w14:textId="77777777" w:rsidR="009E1465" w:rsidRPr="000D184C" w:rsidRDefault="009E1465" w:rsidP="009E1465">
            <w:pPr>
              <w:spacing w:after="0"/>
              <w:rPr>
                <w:b/>
                <w:bCs/>
              </w:rPr>
            </w:pPr>
            <w:r w:rsidRPr="000D184C">
              <w:t xml:space="preserve">Michael Malinowski – AIACA, </w:t>
            </w:r>
            <w:r w:rsidRPr="000D184C">
              <w:rPr>
                <w:b/>
                <w:bCs/>
              </w:rPr>
              <w:t>Approve</w:t>
            </w:r>
          </w:p>
          <w:p w14:paraId="59976CF1" w14:textId="706D3A33"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564D1081" w14:textId="3B2DDFC7" w:rsidR="00F346EF"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4B305BCB" w14:textId="77777777" w:rsidR="005E77C9" w:rsidRPr="000D184C" w:rsidRDefault="005E77C9" w:rsidP="007753D0">
            <w:pPr>
              <w:spacing w:after="80"/>
            </w:pPr>
            <w:r w:rsidRPr="000D184C">
              <w:t>Propose to adopt new section which clarifies which building components are included in life cycle analysis.</w:t>
            </w:r>
          </w:p>
          <w:p w14:paraId="2EA76826" w14:textId="499C9FC9" w:rsidR="00BF22D6" w:rsidRPr="000D184C" w:rsidRDefault="00BF22D6" w:rsidP="007753D0">
            <w:pPr>
              <w:spacing w:after="80"/>
            </w:pPr>
            <w:r w:rsidRPr="000D184C">
              <w:rPr>
                <w:b/>
                <w:bCs/>
              </w:rPr>
              <w:t>CAC: Criteria 4</w:t>
            </w:r>
          </w:p>
          <w:p w14:paraId="52967E03" w14:textId="1C810964" w:rsidR="007753D0" w:rsidRPr="000D184C" w:rsidRDefault="007753D0" w:rsidP="007753D0">
            <w:pPr>
              <w:spacing w:after="80"/>
            </w:pPr>
            <w:r w:rsidRPr="000D184C">
              <w:rPr>
                <w:b/>
                <w:bCs/>
              </w:rPr>
              <w:t xml:space="preserve">After CAC, BSC: </w:t>
            </w:r>
            <w:r w:rsidRPr="000D184C">
              <w:t>No changes to ET since CAC recommended changes to Items 11-2 and 11-3 only.</w:t>
            </w:r>
          </w:p>
          <w:p w14:paraId="3DDBB658" w14:textId="77777777" w:rsidR="007753D0" w:rsidRPr="000D184C" w:rsidRDefault="007753D0" w:rsidP="007753D0">
            <w:pPr>
              <w:spacing w:after="80"/>
            </w:pPr>
            <w:r w:rsidRPr="000D184C">
              <w:rPr>
                <w:b/>
                <w:bCs/>
              </w:rPr>
              <w:t>After 45-day, BSC:</w:t>
            </w:r>
            <w:r w:rsidRPr="000D184C">
              <w:t xml:space="preserve"> In response to 45-day comments, BSC proposed some modifications to the language in 15-day ET. See FSOR for explanation.</w:t>
            </w:r>
          </w:p>
          <w:p w14:paraId="45CE81DF" w14:textId="77777777" w:rsidR="007753D0" w:rsidRPr="000D184C" w:rsidRDefault="007753D0" w:rsidP="007753D0">
            <w:pPr>
              <w:spacing w:after="0"/>
            </w:pPr>
            <w:r w:rsidRPr="000D184C">
              <w:rPr>
                <w:b/>
                <w:bCs/>
              </w:rPr>
              <w:t>After 15-day, BSC</w:t>
            </w:r>
            <w:r w:rsidRPr="000D184C">
              <w:t>: No further amendments made. See FSOR.</w:t>
            </w:r>
          </w:p>
          <w:p w14:paraId="657F0FC9" w14:textId="0782BEBB" w:rsidR="00300CCE" w:rsidRPr="000D184C" w:rsidRDefault="00300CCE" w:rsidP="005E77C9">
            <w:pPr>
              <w:spacing w:after="0"/>
            </w:pPr>
          </w:p>
        </w:tc>
        <w:tc>
          <w:tcPr>
            <w:tcW w:w="1008" w:type="dxa"/>
            <w:shd w:val="clear" w:color="auto" w:fill="FFFFFF" w:themeFill="background1"/>
          </w:tcPr>
          <w:p w14:paraId="568D7393" w14:textId="77777777" w:rsidR="005E77C9" w:rsidRPr="000D184C" w:rsidRDefault="005E77C9" w:rsidP="005E77C9">
            <w:pPr>
              <w:spacing w:after="0"/>
            </w:pPr>
          </w:p>
        </w:tc>
      </w:tr>
      <w:tr w:rsidR="000D184C" w:rsidRPr="000D184C" w14:paraId="266AEEFC" w14:textId="77777777" w:rsidTr="00A72C8C">
        <w:trPr>
          <w:trHeight w:val="20"/>
        </w:trPr>
        <w:tc>
          <w:tcPr>
            <w:tcW w:w="1440" w:type="dxa"/>
            <w:shd w:val="clear" w:color="auto" w:fill="FFFFFF" w:themeFill="background1"/>
          </w:tcPr>
          <w:p w14:paraId="5A19E437" w14:textId="36E3A7CC" w:rsidR="005E77C9" w:rsidRPr="000D184C" w:rsidRDefault="005E77C9" w:rsidP="005E77C9">
            <w:pPr>
              <w:pStyle w:val="CAMItemNumber"/>
              <w:numPr>
                <w:ilvl w:val="0"/>
                <w:numId w:val="0"/>
              </w:numPr>
              <w:jc w:val="left"/>
            </w:pPr>
            <w:r w:rsidRPr="000D184C">
              <w:lastRenderedPageBreak/>
              <w:t>BSC 04/22-1</w:t>
            </w:r>
            <w:r w:rsidR="00604B7C" w:rsidRPr="000D184C">
              <w:t>1</w:t>
            </w:r>
            <w:r w:rsidRPr="000D184C">
              <w:t>-5</w:t>
            </w:r>
          </w:p>
        </w:tc>
        <w:tc>
          <w:tcPr>
            <w:tcW w:w="1872" w:type="dxa"/>
            <w:shd w:val="clear" w:color="auto" w:fill="FFFFFF" w:themeFill="background1"/>
          </w:tcPr>
          <w:p w14:paraId="2E54EB72" w14:textId="12D221BF" w:rsidR="005E77C9" w:rsidRPr="000D184C" w:rsidRDefault="005E77C9" w:rsidP="00633D58">
            <w:pPr>
              <w:spacing w:after="0"/>
              <w:rPr>
                <w:b/>
                <w:bCs/>
                <w:u w:val="single"/>
              </w:rPr>
            </w:pPr>
            <w:r w:rsidRPr="000D184C">
              <w:rPr>
                <w:b/>
                <w:bCs/>
                <w:u w:val="single"/>
              </w:rPr>
              <w:t>5.409.2.2</w:t>
            </w:r>
            <w:r w:rsidR="00633D58" w:rsidRPr="000D184C">
              <w:rPr>
                <w:b/>
                <w:bCs/>
                <w:u w:val="single"/>
              </w:rPr>
              <w:t xml:space="preserve"> </w:t>
            </w:r>
            <w:r w:rsidR="00633D58" w:rsidRPr="000D184C">
              <w:rPr>
                <w:rFonts w:cs="Arial"/>
                <w:b/>
                <w:szCs w:val="24"/>
                <w:u w:val="single"/>
              </w:rPr>
              <w:t>Reference study period.</w:t>
            </w:r>
          </w:p>
        </w:tc>
        <w:tc>
          <w:tcPr>
            <w:tcW w:w="1008" w:type="dxa"/>
            <w:shd w:val="clear" w:color="auto" w:fill="FFFFFF" w:themeFill="background1"/>
          </w:tcPr>
          <w:p w14:paraId="0AD9499C" w14:textId="39D79A8E" w:rsidR="005E77C9" w:rsidRPr="000D184C" w:rsidRDefault="00BF22D6" w:rsidP="00BF22D6">
            <w:pPr>
              <w:spacing w:after="0"/>
              <w:jc w:val="center"/>
            </w:pPr>
            <w:r w:rsidRPr="000D184C">
              <w:t>Approve as Amend</w:t>
            </w:r>
          </w:p>
        </w:tc>
        <w:tc>
          <w:tcPr>
            <w:tcW w:w="1008" w:type="dxa"/>
            <w:shd w:val="clear" w:color="auto" w:fill="FFFFFF" w:themeFill="background1"/>
          </w:tcPr>
          <w:p w14:paraId="4CE9AD4E" w14:textId="79EB575F" w:rsidR="005E77C9" w:rsidRPr="000D184C" w:rsidRDefault="005E371B" w:rsidP="005E371B">
            <w:pPr>
              <w:spacing w:after="0"/>
              <w:jc w:val="center"/>
            </w:pPr>
            <w:r w:rsidRPr="000D184C">
              <w:t>Accept</w:t>
            </w:r>
          </w:p>
        </w:tc>
        <w:tc>
          <w:tcPr>
            <w:tcW w:w="4032" w:type="dxa"/>
            <w:shd w:val="clear" w:color="auto" w:fill="FFFFFF" w:themeFill="background1"/>
          </w:tcPr>
          <w:p w14:paraId="671C8D55" w14:textId="77777777" w:rsidR="00BE0B74" w:rsidRPr="000D184C" w:rsidRDefault="00BE0B74" w:rsidP="00BE0B74">
            <w:pPr>
              <w:spacing w:after="0"/>
              <w:rPr>
                <w:b/>
                <w:bCs/>
              </w:rPr>
            </w:pPr>
            <w:r w:rsidRPr="000D184C">
              <w:rPr>
                <w:b/>
                <w:bCs/>
              </w:rPr>
              <w:t xml:space="preserve">45-day public comments: </w:t>
            </w:r>
          </w:p>
          <w:p w14:paraId="35FD2976" w14:textId="37667397" w:rsidR="005E77C9" w:rsidRPr="000D184C" w:rsidRDefault="00BE0B74" w:rsidP="00BE0B74">
            <w:pPr>
              <w:spacing w:after="0"/>
              <w:rPr>
                <w:b/>
                <w:bCs/>
              </w:rPr>
            </w:pPr>
            <w:r w:rsidRPr="000D184C">
              <w:rPr>
                <w:noProof/>
              </w:rPr>
              <w:t>Lisa Podesto</w:t>
            </w:r>
            <w:r w:rsidRPr="000D184C">
              <w:t xml:space="preserve">, </w:t>
            </w:r>
            <w:r w:rsidRPr="000D184C">
              <w:rPr>
                <w:b/>
                <w:bCs/>
              </w:rPr>
              <w:t>Approve</w:t>
            </w:r>
          </w:p>
          <w:p w14:paraId="276B4C98" w14:textId="19B45D27" w:rsidR="00BE0B74" w:rsidRPr="000D184C" w:rsidRDefault="00BE0B74" w:rsidP="00BE0B74">
            <w:pPr>
              <w:spacing w:after="0"/>
              <w:rPr>
                <w:b/>
                <w:bCs/>
              </w:rPr>
            </w:pPr>
            <w:r w:rsidRPr="000D184C">
              <w:rPr>
                <w:noProof/>
              </w:rPr>
              <w:t>Rachelle Habchi – SEAOSC</w:t>
            </w:r>
            <w:r w:rsidRPr="000D184C">
              <w:t xml:space="preserve">, </w:t>
            </w:r>
            <w:r w:rsidRPr="000D184C">
              <w:rPr>
                <w:b/>
                <w:bCs/>
              </w:rPr>
              <w:t>Approve</w:t>
            </w:r>
          </w:p>
          <w:p w14:paraId="5A662993" w14:textId="69FF2BEC"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06DB8F0" w14:textId="77777777" w:rsidR="003C5815" w:rsidRPr="000D184C" w:rsidRDefault="003C5815" w:rsidP="003C5815">
            <w:pPr>
              <w:spacing w:after="0"/>
              <w:rPr>
                <w:b/>
                <w:bCs/>
              </w:rPr>
            </w:pPr>
            <w:r w:rsidRPr="000D184C">
              <w:t>Charles Stott – Stott Architects,</w:t>
            </w:r>
            <w:r w:rsidRPr="000D184C">
              <w:rPr>
                <w:b/>
                <w:bCs/>
              </w:rPr>
              <w:t xml:space="preserve"> Approve</w:t>
            </w:r>
          </w:p>
          <w:p w14:paraId="2C5C8284"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7407C5AF"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6937D291"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1D95F898"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1D6E929F"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35FBA877"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6549D6F1"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5CC7C858"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775DCE47"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38EFFEAD" w14:textId="77777777" w:rsidR="00E93980" w:rsidRPr="000D184C" w:rsidRDefault="00681FC3" w:rsidP="00681FC3">
            <w:pPr>
              <w:spacing w:after="0"/>
              <w:rPr>
                <w:b/>
                <w:bCs/>
              </w:rPr>
            </w:pPr>
            <w:r w:rsidRPr="000D184C">
              <w:t xml:space="preserve">Lauren Kubiak – NRDC, </w:t>
            </w:r>
            <w:r w:rsidRPr="000D184C">
              <w:rPr>
                <w:b/>
                <w:bCs/>
              </w:rPr>
              <w:t>Approve</w:t>
            </w:r>
          </w:p>
          <w:p w14:paraId="6A0A099D" w14:textId="77777777" w:rsidR="0057337E" w:rsidRPr="000D184C" w:rsidRDefault="0057337E" w:rsidP="0057337E">
            <w:pPr>
              <w:spacing w:after="0"/>
            </w:pPr>
            <w:r w:rsidRPr="000D184C">
              <w:t xml:space="preserve">Hoi-Fei Mok – City of San Leandro, </w:t>
            </w:r>
            <w:r w:rsidRPr="000D184C">
              <w:rPr>
                <w:b/>
                <w:bCs/>
              </w:rPr>
              <w:t>Approve</w:t>
            </w:r>
          </w:p>
          <w:p w14:paraId="1E1FB2EA"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38DC6EF4" w14:textId="77777777" w:rsidR="0057337E" w:rsidRPr="000D184C" w:rsidRDefault="0057337E" w:rsidP="0057337E">
            <w:pPr>
              <w:spacing w:after="0"/>
              <w:rPr>
                <w:b/>
                <w:bCs/>
              </w:rPr>
            </w:pPr>
            <w:r w:rsidRPr="000D184C">
              <w:t xml:space="preserve">Kurt Hurley – City of Berkeley, </w:t>
            </w:r>
            <w:r w:rsidRPr="000D184C">
              <w:rPr>
                <w:b/>
                <w:bCs/>
              </w:rPr>
              <w:t>Approve</w:t>
            </w:r>
          </w:p>
          <w:p w14:paraId="7B994E92"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59C934EC"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7D163D76" w14:textId="77777777" w:rsidR="00525C7F" w:rsidRPr="000D184C" w:rsidRDefault="00CE6769" w:rsidP="00CE6769">
            <w:pPr>
              <w:spacing w:after="0"/>
              <w:rPr>
                <w:b/>
                <w:bCs/>
              </w:rPr>
            </w:pPr>
            <w:r w:rsidRPr="000D184C">
              <w:t>Michael Malinowski – AIACA,</w:t>
            </w:r>
            <w:r w:rsidRPr="000D184C">
              <w:rPr>
                <w:b/>
                <w:bCs/>
              </w:rPr>
              <w:t xml:space="preserve"> Approve</w:t>
            </w:r>
          </w:p>
          <w:p w14:paraId="7926BE85" w14:textId="77777777" w:rsidR="0047033C" w:rsidRPr="000D184C" w:rsidRDefault="0047033C" w:rsidP="00F346EF">
            <w:pPr>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E67FBA3" w14:textId="77777777" w:rsidR="00F346EF" w:rsidRPr="000D184C" w:rsidRDefault="00F346EF" w:rsidP="00F346EF">
            <w:pPr>
              <w:spacing w:after="0"/>
              <w:rPr>
                <w:b/>
                <w:bCs/>
              </w:rPr>
            </w:pPr>
            <w:r w:rsidRPr="000D184C">
              <w:rPr>
                <w:b/>
                <w:bCs/>
              </w:rPr>
              <w:t xml:space="preserve">15-day public comments: </w:t>
            </w:r>
          </w:p>
          <w:p w14:paraId="6BB79C1C" w14:textId="0BA024E7"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3BAA55B0" w14:textId="52BF4294" w:rsidR="00F346EF"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6F98B387" w14:textId="77777777" w:rsidR="005E77C9" w:rsidRPr="000D184C" w:rsidRDefault="005E77C9" w:rsidP="00EB6C1E">
            <w:pPr>
              <w:spacing w:after="80"/>
            </w:pPr>
            <w:r w:rsidRPr="000D184C">
              <w:t xml:space="preserve">Propose to adopt new section which specifies 60 years assumed building lifespan. </w:t>
            </w:r>
          </w:p>
          <w:p w14:paraId="648CE927" w14:textId="77777777" w:rsidR="00BF22D6" w:rsidRPr="000D184C" w:rsidRDefault="00BF22D6" w:rsidP="00EB6C1E">
            <w:pPr>
              <w:spacing w:after="80"/>
            </w:pPr>
            <w:r w:rsidRPr="000D184C">
              <w:rPr>
                <w:b/>
                <w:bCs/>
              </w:rPr>
              <w:t>CAC: Criteria 4</w:t>
            </w:r>
          </w:p>
          <w:p w14:paraId="0E8EB87B" w14:textId="77777777" w:rsidR="00EB6C1E" w:rsidRPr="000D184C" w:rsidRDefault="00EB6C1E" w:rsidP="00EB6C1E">
            <w:pPr>
              <w:spacing w:after="80"/>
            </w:pPr>
            <w:r w:rsidRPr="000D184C">
              <w:rPr>
                <w:b/>
                <w:bCs/>
              </w:rPr>
              <w:t xml:space="preserve">After CAC, BSC: </w:t>
            </w:r>
            <w:r w:rsidRPr="000D184C">
              <w:t>No changes to ET since CAC recommended changes to Items 11-2 and 11-3 only.</w:t>
            </w:r>
          </w:p>
          <w:p w14:paraId="0F56FC8E" w14:textId="77777777" w:rsidR="00EB6C1E" w:rsidRPr="000D184C" w:rsidRDefault="00EB6C1E" w:rsidP="00EB6C1E">
            <w:pPr>
              <w:spacing w:after="0"/>
            </w:pPr>
            <w:r w:rsidRPr="000D184C">
              <w:rPr>
                <w:b/>
                <w:bCs/>
              </w:rPr>
              <w:t>After 15-day, BSC</w:t>
            </w:r>
            <w:r w:rsidRPr="000D184C">
              <w:t>: No further amendments made. See FSOR.</w:t>
            </w:r>
          </w:p>
          <w:p w14:paraId="10A61E4D" w14:textId="3730C1F0" w:rsidR="00EB6C1E" w:rsidRPr="000D184C" w:rsidRDefault="00EB6C1E" w:rsidP="005E77C9">
            <w:pPr>
              <w:spacing w:after="0"/>
            </w:pPr>
          </w:p>
        </w:tc>
        <w:tc>
          <w:tcPr>
            <w:tcW w:w="1008" w:type="dxa"/>
            <w:shd w:val="clear" w:color="auto" w:fill="FFFFFF" w:themeFill="background1"/>
          </w:tcPr>
          <w:p w14:paraId="4FE52FE3" w14:textId="77777777" w:rsidR="005E77C9" w:rsidRPr="000D184C" w:rsidRDefault="005E77C9" w:rsidP="005E77C9">
            <w:pPr>
              <w:spacing w:after="0"/>
            </w:pPr>
          </w:p>
        </w:tc>
      </w:tr>
      <w:tr w:rsidR="000D184C" w:rsidRPr="000D184C" w14:paraId="5ADF0B53" w14:textId="77777777" w:rsidTr="00A72C8C">
        <w:trPr>
          <w:trHeight w:val="20"/>
        </w:trPr>
        <w:tc>
          <w:tcPr>
            <w:tcW w:w="1440" w:type="dxa"/>
            <w:shd w:val="clear" w:color="auto" w:fill="FFFFFF" w:themeFill="background1"/>
          </w:tcPr>
          <w:p w14:paraId="469108A2" w14:textId="2BB4EA0F" w:rsidR="005E77C9" w:rsidRPr="000D184C" w:rsidRDefault="005E77C9" w:rsidP="005E77C9">
            <w:pPr>
              <w:pStyle w:val="CAMItemNumber"/>
              <w:numPr>
                <w:ilvl w:val="0"/>
                <w:numId w:val="0"/>
              </w:numPr>
              <w:jc w:val="left"/>
            </w:pPr>
            <w:r w:rsidRPr="000D184C">
              <w:lastRenderedPageBreak/>
              <w:t>BSC 04/22-1</w:t>
            </w:r>
            <w:r w:rsidR="00604B7C" w:rsidRPr="000D184C">
              <w:t>1</w:t>
            </w:r>
            <w:r w:rsidRPr="000D184C">
              <w:t>-6</w:t>
            </w:r>
          </w:p>
        </w:tc>
        <w:tc>
          <w:tcPr>
            <w:tcW w:w="1872" w:type="dxa"/>
            <w:shd w:val="clear" w:color="auto" w:fill="FFFFFF" w:themeFill="background1"/>
          </w:tcPr>
          <w:p w14:paraId="45051534" w14:textId="53249888" w:rsidR="005E77C9" w:rsidRPr="000D184C" w:rsidRDefault="005E77C9" w:rsidP="00633D58">
            <w:pPr>
              <w:spacing w:after="0"/>
              <w:rPr>
                <w:b/>
                <w:bCs/>
                <w:u w:val="single"/>
              </w:rPr>
            </w:pPr>
            <w:r w:rsidRPr="000D184C">
              <w:rPr>
                <w:b/>
                <w:bCs/>
                <w:u w:val="single"/>
              </w:rPr>
              <w:t>5.409.2.3</w:t>
            </w:r>
            <w:r w:rsidR="00F479B5" w:rsidRPr="000D184C">
              <w:rPr>
                <w:b/>
                <w:bCs/>
                <w:u w:val="single"/>
              </w:rPr>
              <w:t xml:space="preserve"> </w:t>
            </w:r>
            <w:r w:rsidR="00633D58" w:rsidRPr="000D184C">
              <w:rPr>
                <w:rFonts w:cs="Arial"/>
                <w:b/>
                <w:szCs w:val="24"/>
                <w:u w:val="single"/>
              </w:rPr>
              <w:t>Verification of compliance</w:t>
            </w:r>
          </w:p>
        </w:tc>
        <w:tc>
          <w:tcPr>
            <w:tcW w:w="1008" w:type="dxa"/>
            <w:shd w:val="clear" w:color="auto" w:fill="FFFFFF" w:themeFill="background1"/>
          </w:tcPr>
          <w:p w14:paraId="6F0B4A5F" w14:textId="1F5100FF" w:rsidR="005E77C9" w:rsidRPr="000D184C" w:rsidRDefault="00BF22D6" w:rsidP="00BF22D6">
            <w:pPr>
              <w:spacing w:after="0"/>
              <w:jc w:val="center"/>
            </w:pPr>
            <w:r w:rsidRPr="000D184C">
              <w:t>Approve as Amend</w:t>
            </w:r>
          </w:p>
        </w:tc>
        <w:tc>
          <w:tcPr>
            <w:tcW w:w="1008" w:type="dxa"/>
            <w:shd w:val="clear" w:color="auto" w:fill="FFFFFF" w:themeFill="background1"/>
          </w:tcPr>
          <w:p w14:paraId="1F312097" w14:textId="5483C056" w:rsidR="005E77C9" w:rsidRPr="000D184C" w:rsidRDefault="005E371B" w:rsidP="005E371B">
            <w:pPr>
              <w:spacing w:after="0"/>
              <w:jc w:val="center"/>
            </w:pPr>
            <w:r w:rsidRPr="000D184C">
              <w:t>Accept</w:t>
            </w:r>
          </w:p>
        </w:tc>
        <w:tc>
          <w:tcPr>
            <w:tcW w:w="4032" w:type="dxa"/>
            <w:shd w:val="clear" w:color="auto" w:fill="FFFFFF" w:themeFill="background1"/>
          </w:tcPr>
          <w:p w14:paraId="03494EA9" w14:textId="5F5D0DED" w:rsidR="006D19AA" w:rsidRPr="000D184C" w:rsidRDefault="0047737A" w:rsidP="006D19AA">
            <w:pPr>
              <w:spacing w:after="0"/>
              <w:rPr>
                <w:b/>
                <w:bCs/>
              </w:rPr>
            </w:pPr>
            <w:r w:rsidRPr="000D184C">
              <w:rPr>
                <w:b/>
                <w:bCs/>
              </w:rPr>
              <w:t>45-day public comments:</w:t>
            </w:r>
            <w:r w:rsidR="006D19AA" w:rsidRPr="000D184C">
              <w:rPr>
                <w:b/>
                <w:bCs/>
              </w:rPr>
              <w:t xml:space="preserve"> </w:t>
            </w:r>
          </w:p>
          <w:p w14:paraId="20B4C8CC" w14:textId="739DE67C" w:rsidR="00BE0B74" w:rsidRPr="000D184C" w:rsidRDefault="00BE0B74" w:rsidP="006D19AA">
            <w:pPr>
              <w:spacing w:after="0"/>
              <w:rPr>
                <w:b/>
                <w:bCs/>
              </w:rPr>
            </w:pPr>
            <w:r w:rsidRPr="000D184C">
              <w:rPr>
                <w:noProof/>
              </w:rPr>
              <w:t>Lisa Podesto</w:t>
            </w:r>
            <w:r w:rsidRPr="000D184C">
              <w:t xml:space="preserve">, </w:t>
            </w:r>
            <w:r w:rsidRPr="000D184C">
              <w:rPr>
                <w:b/>
                <w:bCs/>
              </w:rPr>
              <w:t>Approve</w:t>
            </w:r>
          </w:p>
          <w:p w14:paraId="09CDF636" w14:textId="6918B328" w:rsidR="00BE0B74" w:rsidRPr="000D184C" w:rsidRDefault="00BE0B74" w:rsidP="006D19AA">
            <w:pPr>
              <w:spacing w:after="0"/>
              <w:rPr>
                <w:b/>
                <w:bCs/>
              </w:rPr>
            </w:pPr>
            <w:r w:rsidRPr="000D184C">
              <w:rPr>
                <w:noProof/>
              </w:rPr>
              <w:t>Rachelle Habchi – SEAOSC</w:t>
            </w:r>
            <w:r w:rsidRPr="000D184C">
              <w:t xml:space="preserve">, </w:t>
            </w:r>
            <w:r w:rsidRPr="000D184C">
              <w:rPr>
                <w:b/>
                <w:bCs/>
              </w:rPr>
              <w:t>Approve</w:t>
            </w:r>
          </w:p>
          <w:p w14:paraId="766204B8" w14:textId="7AB2B5C9" w:rsidR="00300CCE" w:rsidRPr="000D184C" w:rsidRDefault="00300CCE" w:rsidP="00300CCE">
            <w:pPr>
              <w:spacing w:after="0"/>
              <w:rPr>
                <w:noProof/>
              </w:rPr>
            </w:pPr>
            <w:r w:rsidRPr="000D184C">
              <w:rPr>
                <w:noProof/>
              </w:rPr>
              <w:t>Kurt Hurley – City of Berkeley,</w:t>
            </w:r>
            <w:r w:rsidR="00BE0B74" w:rsidRPr="000D184C">
              <w:rPr>
                <w:noProof/>
              </w:rPr>
              <w:t xml:space="preserve"> </w:t>
            </w:r>
            <w:r w:rsidR="00BE0B74" w:rsidRPr="000D184C">
              <w:rPr>
                <w:b/>
                <w:bCs/>
              </w:rPr>
              <w:t>Approve</w:t>
            </w:r>
          </w:p>
          <w:p w14:paraId="295BED92" w14:textId="34F4CC38" w:rsidR="00300CCE" w:rsidRPr="000D184C" w:rsidRDefault="00300CCE" w:rsidP="00300CCE">
            <w:pPr>
              <w:spacing w:after="0"/>
              <w:rPr>
                <w:noProof/>
              </w:rPr>
            </w:pPr>
            <w:r w:rsidRPr="000D184C">
              <w:rPr>
                <w:noProof/>
              </w:rPr>
              <w:t>Hoi-Fei Mok – City of San Leandro,</w:t>
            </w:r>
            <w:r w:rsidR="00BE0B74" w:rsidRPr="000D184C">
              <w:rPr>
                <w:noProof/>
              </w:rPr>
              <w:t xml:space="preserve"> </w:t>
            </w:r>
            <w:r w:rsidR="00BE0B74" w:rsidRPr="000D184C">
              <w:rPr>
                <w:b/>
                <w:bCs/>
              </w:rPr>
              <w:t>Approve</w:t>
            </w:r>
          </w:p>
          <w:p w14:paraId="24DC0515" w14:textId="2E4B3EE9" w:rsidR="00300CCE" w:rsidRPr="000D184C" w:rsidRDefault="00300CCE" w:rsidP="00300CCE">
            <w:pPr>
              <w:spacing w:after="0"/>
              <w:rPr>
                <w:b/>
                <w:bCs/>
              </w:rPr>
            </w:pPr>
            <w:r w:rsidRPr="000D184C">
              <w:rPr>
                <w:noProof/>
              </w:rPr>
              <w:t>Timothy Burroughs – StopWaste</w:t>
            </w:r>
            <w:r w:rsidRPr="000D184C">
              <w:t xml:space="preserve">, </w:t>
            </w:r>
            <w:r w:rsidRPr="000D184C">
              <w:rPr>
                <w:b/>
                <w:bCs/>
              </w:rPr>
              <w:t>Approve</w:t>
            </w:r>
          </w:p>
          <w:p w14:paraId="27BBB02D" w14:textId="59BC9F76"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127ABABE" w14:textId="77777777" w:rsidR="003C5815" w:rsidRPr="000D184C" w:rsidRDefault="003C5815" w:rsidP="003C5815">
            <w:pPr>
              <w:spacing w:after="0"/>
              <w:rPr>
                <w:b/>
                <w:bCs/>
              </w:rPr>
            </w:pPr>
            <w:r w:rsidRPr="000D184C">
              <w:t>Charles Stott – Stott Architects,</w:t>
            </w:r>
            <w:r w:rsidRPr="000D184C">
              <w:rPr>
                <w:b/>
                <w:bCs/>
              </w:rPr>
              <w:t xml:space="preserve"> Approve</w:t>
            </w:r>
          </w:p>
          <w:p w14:paraId="095AD8E1"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7D3ED8A5"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6F0A38E2"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76353B8C"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733A5707"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20299A69"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1FA12A01"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04D53971"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030945B3"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1BE0FC42" w14:textId="77777777" w:rsidR="00E93980" w:rsidRPr="000D184C" w:rsidRDefault="00681FC3" w:rsidP="00681FC3">
            <w:pPr>
              <w:spacing w:after="0"/>
              <w:rPr>
                <w:b/>
                <w:bCs/>
              </w:rPr>
            </w:pPr>
            <w:r w:rsidRPr="000D184C">
              <w:t xml:space="preserve">Lauren Kubiak – NRDC, </w:t>
            </w:r>
            <w:r w:rsidRPr="000D184C">
              <w:rPr>
                <w:b/>
                <w:bCs/>
              </w:rPr>
              <w:t>Approve</w:t>
            </w:r>
          </w:p>
          <w:p w14:paraId="213A3CEE" w14:textId="77777777" w:rsidR="0057337E" w:rsidRPr="000D184C" w:rsidRDefault="0057337E" w:rsidP="0057337E">
            <w:pPr>
              <w:spacing w:after="0"/>
            </w:pPr>
            <w:r w:rsidRPr="000D184C">
              <w:t xml:space="preserve">Hoi-Fei Mok – City of San Leandro, </w:t>
            </w:r>
            <w:r w:rsidRPr="000D184C">
              <w:rPr>
                <w:b/>
                <w:bCs/>
              </w:rPr>
              <w:t>Approve</w:t>
            </w:r>
          </w:p>
          <w:p w14:paraId="52403ED7"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0C8440A8" w14:textId="77777777" w:rsidR="0057337E" w:rsidRPr="000D184C" w:rsidRDefault="0057337E" w:rsidP="0057337E">
            <w:pPr>
              <w:spacing w:after="0"/>
              <w:rPr>
                <w:b/>
                <w:bCs/>
              </w:rPr>
            </w:pPr>
            <w:r w:rsidRPr="000D184C">
              <w:t xml:space="preserve">Kurt Hurley – City of Berkeley, </w:t>
            </w:r>
            <w:r w:rsidRPr="000D184C">
              <w:rPr>
                <w:b/>
                <w:bCs/>
              </w:rPr>
              <w:t>Approve</w:t>
            </w:r>
          </w:p>
          <w:p w14:paraId="48B13569"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79F52AA8"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83C0A99" w14:textId="77777777" w:rsidR="0047033C" w:rsidRPr="000D184C" w:rsidRDefault="0047033C"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D678AF7" w14:textId="3343BCCE" w:rsidR="009E1465" w:rsidRPr="000D184C" w:rsidRDefault="00F346EF" w:rsidP="00F346EF">
            <w:pPr>
              <w:rPr>
                <w:b/>
                <w:bCs/>
              </w:rPr>
            </w:pPr>
            <w:r w:rsidRPr="000D184C">
              <w:t xml:space="preserve">Michael Malinowski – AIACA, </w:t>
            </w:r>
            <w:r w:rsidRPr="000D184C">
              <w:rPr>
                <w:b/>
                <w:bCs/>
              </w:rPr>
              <w:t>Approve as Amended</w:t>
            </w:r>
          </w:p>
          <w:p w14:paraId="5EBD530D" w14:textId="48AEFA56"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7DC582FB" w14:textId="77777777" w:rsidR="0047033C" w:rsidRPr="000D184C" w:rsidRDefault="009E1465" w:rsidP="009E1465">
            <w:pPr>
              <w:spacing w:after="0"/>
              <w:rPr>
                <w:b/>
                <w:bCs/>
              </w:rPr>
            </w:pPr>
            <w:r w:rsidRPr="000D184C">
              <w:t xml:space="preserve">Michael Malinowski – AIACA, </w:t>
            </w:r>
            <w:r w:rsidRPr="000D184C">
              <w:rPr>
                <w:b/>
                <w:bCs/>
              </w:rPr>
              <w:t>Approve</w:t>
            </w:r>
          </w:p>
          <w:p w14:paraId="70B5D39F" w14:textId="348EE5F5"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3ABC00EB" w14:textId="6D0EDE94" w:rsidR="00F346EF"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11D9609E" w14:textId="77777777" w:rsidR="005E77C9" w:rsidRPr="000D184C" w:rsidRDefault="005E77C9" w:rsidP="00305C5F">
            <w:pPr>
              <w:spacing w:after="80"/>
            </w:pPr>
            <w:r w:rsidRPr="000D184C">
              <w:t>Propose to adopt new section which specifies GWP analysis to be included in construction documentation.</w:t>
            </w:r>
          </w:p>
          <w:p w14:paraId="4EC9E8AE" w14:textId="534F5B78" w:rsidR="00BF22D6" w:rsidRPr="000D184C" w:rsidRDefault="00BF22D6" w:rsidP="00305C5F">
            <w:pPr>
              <w:spacing w:after="80"/>
              <w:rPr>
                <w:b/>
                <w:bCs/>
              </w:rPr>
            </w:pPr>
            <w:r w:rsidRPr="000D184C">
              <w:rPr>
                <w:b/>
                <w:bCs/>
              </w:rPr>
              <w:t>CAC: Criteria 4</w:t>
            </w:r>
            <w:r w:rsidR="00305C5F" w:rsidRPr="000D184C">
              <w:rPr>
                <w:b/>
                <w:bCs/>
              </w:rPr>
              <w:t>.</w:t>
            </w:r>
          </w:p>
          <w:p w14:paraId="30AEF6E9" w14:textId="77777777" w:rsidR="00305C5F" w:rsidRPr="000D184C" w:rsidRDefault="00305C5F" w:rsidP="00305C5F">
            <w:pPr>
              <w:spacing w:after="80"/>
            </w:pPr>
            <w:r w:rsidRPr="000D184C">
              <w:rPr>
                <w:b/>
                <w:bCs/>
              </w:rPr>
              <w:t xml:space="preserve">After CAC, BSC: </w:t>
            </w:r>
            <w:r w:rsidRPr="000D184C">
              <w:t>No changes to ET since CAC recommended changes to Items 11-2 and 11-3 only.</w:t>
            </w:r>
          </w:p>
          <w:p w14:paraId="68652F68" w14:textId="77777777" w:rsidR="00305C5F" w:rsidRPr="000D184C" w:rsidRDefault="00305C5F" w:rsidP="00305C5F">
            <w:pPr>
              <w:spacing w:after="80"/>
            </w:pPr>
            <w:r w:rsidRPr="000D184C">
              <w:rPr>
                <w:b/>
                <w:bCs/>
              </w:rPr>
              <w:t>After 45-day, BSC:</w:t>
            </w:r>
            <w:r w:rsidRPr="000D184C">
              <w:t xml:space="preserve"> In response to 45-day comments, BSC proposed some modifications to the language in 15-day ET. See FSOR for explanation.</w:t>
            </w:r>
          </w:p>
          <w:p w14:paraId="0CD8A8C3" w14:textId="77777777" w:rsidR="00305C5F" w:rsidRPr="000D184C" w:rsidRDefault="00305C5F" w:rsidP="00305C5F">
            <w:pPr>
              <w:spacing w:after="0"/>
            </w:pPr>
            <w:r w:rsidRPr="000D184C">
              <w:rPr>
                <w:b/>
                <w:bCs/>
              </w:rPr>
              <w:t>After 15-day, BSC</w:t>
            </w:r>
            <w:r w:rsidRPr="000D184C">
              <w:t>: No further amendments made. See FSOR.</w:t>
            </w:r>
          </w:p>
          <w:p w14:paraId="597C1CD3" w14:textId="6F7D3033" w:rsidR="006D19AA" w:rsidRPr="000D184C" w:rsidRDefault="006D19AA" w:rsidP="005E77C9">
            <w:pPr>
              <w:spacing w:after="0"/>
            </w:pPr>
          </w:p>
        </w:tc>
        <w:tc>
          <w:tcPr>
            <w:tcW w:w="1008" w:type="dxa"/>
            <w:shd w:val="clear" w:color="auto" w:fill="FFFFFF" w:themeFill="background1"/>
          </w:tcPr>
          <w:p w14:paraId="096AA23F" w14:textId="77777777" w:rsidR="005E77C9" w:rsidRPr="000D184C" w:rsidRDefault="005E77C9" w:rsidP="005E77C9">
            <w:pPr>
              <w:spacing w:after="0"/>
            </w:pPr>
          </w:p>
        </w:tc>
      </w:tr>
    </w:tbl>
    <w:p w14:paraId="5F0F4C8D" w14:textId="77777777" w:rsidR="005E77C9" w:rsidRPr="000D184C" w:rsidRDefault="005E77C9" w:rsidP="00C66A45"/>
    <w:p w14:paraId="762AD24B" w14:textId="77777777" w:rsidR="002F6567" w:rsidRDefault="002F6567">
      <w:pPr>
        <w:spacing w:after="160" w:line="259" w:lineRule="auto"/>
        <w:rPr>
          <w:rFonts w:eastAsiaTheme="majorEastAsia" w:cstheme="majorBidi"/>
          <w:b/>
          <w:caps/>
          <w:szCs w:val="24"/>
        </w:rPr>
      </w:pPr>
      <w:r>
        <w:br w:type="page"/>
      </w:r>
    </w:p>
    <w:p w14:paraId="59D423BB" w14:textId="75F94075" w:rsidR="003B3BA4" w:rsidRPr="000D184C" w:rsidRDefault="003B3BA4" w:rsidP="003B3BA4">
      <w:pPr>
        <w:pStyle w:val="Heading3"/>
        <w:rPr>
          <w:noProof/>
        </w:rPr>
      </w:pPr>
      <w:r w:rsidRPr="000D184C">
        <w:lastRenderedPageBreak/>
        <w:t xml:space="preserve">Chapter </w:t>
      </w:r>
      <w:r w:rsidR="00604B7C" w:rsidRPr="000D184C">
        <w:rPr>
          <w:noProof/>
        </w:rPr>
        <w:t>5</w:t>
      </w:r>
      <w:r w:rsidRPr="000D184C">
        <w:rPr>
          <w:noProof/>
        </w:rPr>
        <w:t xml:space="preserve">, </w:t>
      </w:r>
      <w:r w:rsidR="00604B7C" w:rsidRPr="000D184C">
        <w:rPr>
          <w:noProof/>
        </w:rPr>
        <w:t xml:space="preserve">NONRESIDENTIAL MANDATORY MEASURES, DIVISION 5.4 </w:t>
      </w:r>
      <w:r w:rsidR="00F479B5" w:rsidRPr="000D184C">
        <w:rPr>
          <w:noProof/>
        </w:rPr>
        <w:t>–</w:t>
      </w:r>
      <w:r w:rsidR="00604B7C" w:rsidRPr="000D184C">
        <w:rPr>
          <w:noProof/>
        </w:rPr>
        <w:t xml:space="preserve"> MATERIAL CONSERVATION AND RESOURCE EFFICIENCY, SECTION 5.409 LIFE CYCLE ASSESSMENT</w:t>
      </w:r>
    </w:p>
    <w:p w14:paraId="6828CCC6" w14:textId="30CA94BC" w:rsidR="007400D6" w:rsidRPr="000D184C" w:rsidRDefault="00604B7C" w:rsidP="003B3BA4">
      <w:r w:rsidRPr="000D184C">
        <w:t>BSC proposes to adopt new sections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52BDFE65" w14:textId="77777777" w:rsidTr="00BE0B74">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8FBC4DF" w14:textId="55EBE68B" w:rsidR="007400D6" w:rsidRPr="000D184C" w:rsidRDefault="007400D6" w:rsidP="00AE436D">
            <w:pPr>
              <w:spacing w:after="0"/>
              <w:rPr>
                <w:b/>
                <w:bCs/>
              </w:rPr>
            </w:pPr>
            <w:r w:rsidRPr="000D184C">
              <w:rPr>
                <w:b/>
                <w:bCs/>
              </w:rPr>
              <w:t xml:space="preserve">Item Number </w:t>
            </w:r>
            <w:r w:rsidR="003B3BA4" w:rsidRPr="000D184C">
              <w:rPr>
                <w:b/>
                <w:bCs/>
              </w:rPr>
              <w:t>12</w:t>
            </w:r>
          </w:p>
        </w:tc>
        <w:tc>
          <w:tcPr>
            <w:tcW w:w="1872" w:type="dxa"/>
            <w:shd w:val="clear" w:color="auto" w:fill="D9D9D9" w:themeFill="background1" w:themeFillShade="D9"/>
          </w:tcPr>
          <w:p w14:paraId="5DBC5E1A"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1E72E30A"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387CB712"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23880F79"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35C657F2"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1528A13B"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2F2555A3" w14:textId="77777777" w:rsidTr="00E13491">
        <w:trPr>
          <w:trHeight w:val="20"/>
        </w:trPr>
        <w:tc>
          <w:tcPr>
            <w:tcW w:w="1440" w:type="dxa"/>
            <w:shd w:val="clear" w:color="auto" w:fill="FFFFFF" w:themeFill="background1"/>
          </w:tcPr>
          <w:p w14:paraId="5DD537BD" w14:textId="166ED722" w:rsidR="00604B7C" w:rsidRPr="000D184C" w:rsidRDefault="00604B7C" w:rsidP="00604B7C">
            <w:pPr>
              <w:pStyle w:val="CAMItemNumber"/>
              <w:numPr>
                <w:ilvl w:val="0"/>
                <w:numId w:val="0"/>
              </w:numPr>
              <w:jc w:val="left"/>
            </w:pPr>
            <w:r w:rsidRPr="000D184C">
              <w:t>BSC 04/22-12-1</w:t>
            </w:r>
          </w:p>
        </w:tc>
        <w:tc>
          <w:tcPr>
            <w:tcW w:w="1872" w:type="dxa"/>
            <w:shd w:val="clear" w:color="auto" w:fill="FFFFFF" w:themeFill="background1"/>
          </w:tcPr>
          <w:p w14:paraId="57C83FB3" w14:textId="450914F2" w:rsidR="00604B7C" w:rsidRPr="000D184C" w:rsidRDefault="00604B7C" w:rsidP="00E13491">
            <w:pPr>
              <w:spacing w:after="0"/>
              <w:rPr>
                <w:b/>
                <w:bCs/>
                <w:u w:val="single"/>
              </w:rPr>
            </w:pPr>
            <w:r w:rsidRPr="000D184C">
              <w:rPr>
                <w:b/>
                <w:bCs/>
                <w:u w:val="single"/>
              </w:rPr>
              <w:t>5.409.3</w:t>
            </w:r>
            <w:r w:rsidR="00E13491" w:rsidRPr="000D184C">
              <w:rPr>
                <w:b/>
                <w:bCs/>
                <w:u w:val="single"/>
              </w:rPr>
              <w:t xml:space="preserve"> </w:t>
            </w:r>
            <w:r w:rsidR="00E13491" w:rsidRPr="000D184C">
              <w:rPr>
                <w:rFonts w:cs="Arial"/>
                <w:b/>
                <w:szCs w:val="24"/>
                <w:u w:val="single"/>
              </w:rPr>
              <w:t xml:space="preserve">Product GWP compliance – prescriptive </w:t>
            </w:r>
            <w:r w:rsidR="00E13491" w:rsidRPr="000D184C">
              <w:rPr>
                <w:rStyle w:val="StyleBold"/>
                <w:u w:val="single"/>
              </w:rPr>
              <w:t>path.</w:t>
            </w:r>
          </w:p>
        </w:tc>
        <w:tc>
          <w:tcPr>
            <w:tcW w:w="1008" w:type="dxa"/>
            <w:shd w:val="clear" w:color="auto" w:fill="FFFFFF" w:themeFill="background1"/>
          </w:tcPr>
          <w:p w14:paraId="3840A166" w14:textId="60FA4B9D" w:rsidR="00604B7C" w:rsidRPr="000D184C" w:rsidRDefault="003A1E92" w:rsidP="003A1E92">
            <w:pPr>
              <w:spacing w:after="0"/>
              <w:jc w:val="center"/>
            </w:pPr>
            <w:r w:rsidRPr="000D184C">
              <w:t>Approve</w:t>
            </w:r>
          </w:p>
        </w:tc>
        <w:tc>
          <w:tcPr>
            <w:tcW w:w="1008" w:type="dxa"/>
            <w:shd w:val="clear" w:color="auto" w:fill="FFFFFF" w:themeFill="background1"/>
          </w:tcPr>
          <w:p w14:paraId="227CAB0F" w14:textId="5D768193" w:rsidR="00604B7C" w:rsidRPr="000D184C" w:rsidRDefault="005E371B" w:rsidP="005E371B">
            <w:pPr>
              <w:spacing w:after="0"/>
              <w:jc w:val="center"/>
            </w:pPr>
            <w:r w:rsidRPr="000D184C">
              <w:t>Accept</w:t>
            </w:r>
          </w:p>
        </w:tc>
        <w:tc>
          <w:tcPr>
            <w:tcW w:w="4032" w:type="dxa"/>
            <w:shd w:val="clear" w:color="auto" w:fill="FFFFFF" w:themeFill="background1"/>
          </w:tcPr>
          <w:p w14:paraId="14935FCF" w14:textId="70555A0E" w:rsidR="00BE0B74" w:rsidRPr="000D184C" w:rsidRDefault="0047737A" w:rsidP="00BE0B74">
            <w:pPr>
              <w:spacing w:after="0"/>
              <w:rPr>
                <w:b/>
                <w:bCs/>
              </w:rPr>
            </w:pPr>
            <w:r w:rsidRPr="000D184C">
              <w:rPr>
                <w:b/>
                <w:bCs/>
              </w:rPr>
              <w:t>45-day public comments:</w:t>
            </w:r>
            <w:r w:rsidR="00BE0B74" w:rsidRPr="000D184C">
              <w:rPr>
                <w:b/>
                <w:bCs/>
              </w:rPr>
              <w:t xml:space="preserve"> </w:t>
            </w:r>
          </w:p>
          <w:p w14:paraId="11D8A5C6" w14:textId="1B089D80" w:rsidR="00604B7C" w:rsidRPr="000D184C" w:rsidRDefault="00BE0B74" w:rsidP="00604B7C">
            <w:pPr>
              <w:spacing w:after="0"/>
              <w:rPr>
                <w:b/>
                <w:bCs/>
              </w:rPr>
            </w:pPr>
            <w:r w:rsidRPr="000D184C">
              <w:rPr>
                <w:noProof/>
              </w:rPr>
              <w:t>Lisa Podesto</w:t>
            </w:r>
            <w:r w:rsidRPr="000D184C">
              <w:t xml:space="preserve">, </w:t>
            </w:r>
            <w:r w:rsidRPr="000D184C">
              <w:rPr>
                <w:b/>
                <w:bCs/>
              </w:rPr>
              <w:t>Approve.</w:t>
            </w:r>
          </w:p>
          <w:p w14:paraId="6A2F8C37" w14:textId="0763CEFE" w:rsidR="00BE0B74" w:rsidRPr="000D184C" w:rsidRDefault="00BE0B74" w:rsidP="00604B7C">
            <w:pPr>
              <w:spacing w:after="0"/>
              <w:rPr>
                <w:b/>
                <w:bCs/>
              </w:rPr>
            </w:pPr>
            <w:r w:rsidRPr="000D184C">
              <w:rPr>
                <w:noProof/>
              </w:rPr>
              <w:t>Rachelle Habchi – SEAOSC</w:t>
            </w:r>
            <w:r w:rsidRPr="000D184C">
              <w:t xml:space="preserve">, </w:t>
            </w:r>
            <w:r w:rsidRPr="000D184C">
              <w:rPr>
                <w:b/>
                <w:bCs/>
              </w:rPr>
              <w:t>Approve</w:t>
            </w:r>
          </w:p>
          <w:p w14:paraId="3D23068D" w14:textId="597FFBA9"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77157327" w14:textId="77777777" w:rsidR="003C5815" w:rsidRPr="000D184C" w:rsidRDefault="003C5815" w:rsidP="003C5815">
            <w:pPr>
              <w:spacing w:after="0"/>
              <w:rPr>
                <w:b/>
                <w:bCs/>
              </w:rPr>
            </w:pPr>
            <w:r w:rsidRPr="000D184C">
              <w:t>Charles Stott – Stott Architects,</w:t>
            </w:r>
            <w:r w:rsidRPr="000D184C">
              <w:rPr>
                <w:b/>
                <w:bCs/>
              </w:rPr>
              <w:t xml:space="preserve"> Approve</w:t>
            </w:r>
          </w:p>
          <w:p w14:paraId="0CEF842D"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5BAE6021"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4BAAAB27"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6D74D6D9"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36634150"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18CD64EB"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090B7EE6"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190FEFFC"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3765364"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7B2CF5DB" w14:textId="77777777" w:rsidR="00E93980" w:rsidRPr="000D184C" w:rsidRDefault="00681FC3" w:rsidP="00681FC3">
            <w:pPr>
              <w:spacing w:after="0"/>
              <w:rPr>
                <w:b/>
                <w:bCs/>
              </w:rPr>
            </w:pPr>
            <w:r w:rsidRPr="000D184C">
              <w:t xml:space="preserve">Lauren Kubiak – NRDC, </w:t>
            </w:r>
            <w:r w:rsidRPr="000D184C">
              <w:rPr>
                <w:b/>
                <w:bCs/>
              </w:rPr>
              <w:t>Approve</w:t>
            </w:r>
          </w:p>
          <w:p w14:paraId="06E0D3AA" w14:textId="77777777" w:rsidR="0057337E" w:rsidRPr="000D184C" w:rsidRDefault="0057337E" w:rsidP="0057337E">
            <w:pPr>
              <w:spacing w:after="0"/>
            </w:pPr>
            <w:r w:rsidRPr="000D184C">
              <w:t xml:space="preserve">Hoi-Fei Mok – City of San Leandro, </w:t>
            </w:r>
            <w:r w:rsidRPr="000D184C">
              <w:rPr>
                <w:b/>
                <w:bCs/>
              </w:rPr>
              <w:t>Approve</w:t>
            </w:r>
          </w:p>
          <w:p w14:paraId="7A24D308"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27A27471" w14:textId="77777777" w:rsidR="0057337E" w:rsidRPr="000D184C" w:rsidRDefault="0057337E" w:rsidP="0057337E">
            <w:pPr>
              <w:spacing w:after="0"/>
              <w:rPr>
                <w:b/>
                <w:bCs/>
              </w:rPr>
            </w:pPr>
            <w:r w:rsidRPr="000D184C">
              <w:t xml:space="preserve">Kurt Hurley – City of Berkeley, </w:t>
            </w:r>
            <w:r w:rsidRPr="000D184C">
              <w:rPr>
                <w:b/>
                <w:bCs/>
              </w:rPr>
              <w:t>Approve</w:t>
            </w:r>
          </w:p>
          <w:p w14:paraId="1E59D6B7"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3AEB597E"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876B709" w14:textId="77777777" w:rsidR="00525C7F" w:rsidRPr="000D184C" w:rsidRDefault="00CE6769" w:rsidP="00CE6769">
            <w:pPr>
              <w:spacing w:after="0"/>
              <w:rPr>
                <w:b/>
                <w:bCs/>
              </w:rPr>
            </w:pPr>
            <w:r w:rsidRPr="000D184C">
              <w:t>Michael Malinowski – AIACA,</w:t>
            </w:r>
            <w:r w:rsidRPr="000D184C">
              <w:rPr>
                <w:b/>
                <w:bCs/>
              </w:rPr>
              <w:t xml:space="preserve"> Approve</w:t>
            </w:r>
          </w:p>
          <w:p w14:paraId="53CBF401" w14:textId="7BC6845D" w:rsidR="0047033C" w:rsidRPr="000D184C" w:rsidRDefault="0047033C" w:rsidP="00F346EF">
            <w:pPr>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6BBD32CD" w14:textId="77777777" w:rsidR="00F346EF" w:rsidRPr="000D184C" w:rsidRDefault="00F346EF" w:rsidP="00F346EF">
            <w:pPr>
              <w:spacing w:after="0"/>
              <w:rPr>
                <w:b/>
                <w:bCs/>
              </w:rPr>
            </w:pPr>
            <w:r w:rsidRPr="000D184C">
              <w:rPr>
                <w:b/>
                <w:bCs/>
              </w:rPr>
              <w:t xml:space="preserve">15-day public comments: </w:t>
            </w:r>
          </w:p>
          <w:p w14:paraId="0790EDE0" w14:textId="604D0FCB"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23BB3299" w14:textId="4FB85F7D" w:rsidR="00F346EF"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6FDA63C9" w14:textId="77777777" w:rsidR="00604B7C" w:rsidRPr="000D184C" w:rsidRDefault="00604B7C" w:rsidP="00F51BD7">
            <w:pPr>
              <w:spacing w:after="80"/>
            </w:pPr>
            <w:r w:rsidRPr="000D184C">
              <w:t>Propose to adopt new section addressing additional compliance paths for acceptable GWP values.</w:t>
            </w:r>
          </w:p>
          <w:p w14:paraId="283315D9" w14:textId="77777777" w:rsidR="00F51BD7" w:rsidRPr="000D184C" w:rsidRDefault="00F51BD7" w:rsidP="00F51BD7">
            <w:pPr>
              <w:spacing w:after="0"/>
            </w:pPr>
            <w:r w:rsidRPr="000D184C">
              <w:rPr>
                <w:b/>
                <w:bCs/>
              </w:rPr>
              <w:t>After 15-day, BSC</w:t>
            </w:r>
            <w:r w:rsidRPr="000D184C">
              <w:t>: No further amendments made. See FSOR.</w:t>
            </w:r>
          </w:p>
          <w:p w14:paraId="5F90CA62" w14:textId="6968ADA4" w:rsidR="00F51BD7" w:rsidRPr="000D184C" w:rsidRDefault="00F51BD7" w:rsidP="00604B7C">
            <w:pPr>
              <w:spacing w:after="0"/>
            </w:pPr>
          </w:p>
        </w:tc>
        <w:tc>
          <w:tcPr>
            <w:tcW w:w="1008" w:type="dxa"/>
            <w:shd w:val="clear" w:color="auto" w:fill="FFFFFF" w:themeFill="background1"/>
          </w:tcPr>
          <w:p w14:paraId="50B0F149" w14:textId="77777777" w:rsidR="00604B7C" w:rsidRPr="000D184C" w:rsidRDefault="00604B7C" w:rsidP="00604B7C">
            <w:pPr>
              <w:spacing w:after="0"/>
            </w:pPr>
          </w:p>
        </w:tc>
      </w:tr>
      <w:tr w:rsidR="000D184C" w:rsidRPr="000D184C" w14:paraId="72CCD781" w14:textId="77777777" w:rsidTr="00E13491">
        <w:trPr>
          <w:trHeight w:val="20"/>
        </w:trPr>
        <w:tc>
          <w:tcPr>
            <w:tcW w:w="1440" w:type="dxa"/>
            <w:shd w:val="clear" w:color="auto" w:fill="FFFFFF" w:themeFill="background1"/>
          </w:tcPr>
          <w:p w14:paraId="46531911" w14:textId="7D57703B" w:rsidR="00604B7C" w:rsidRPr="000D184C" w:rsidRDefault="00604B7C" w:rsidP="00604B7C">
            <w:pPr>
              <w:pStyle w:val="CAMItemNumber"/>
              <w:numPr>
                <w:ilvl w:val="0"/>
                <w:numId w:val="0"/>
              </w:numPr>
              <w:jc w:val="left"/>
            </w:pPr>
            <w:r w:rsidRPr="000D184C">
              <w:lastRenderedPageBreak/>
              <w:t>BSC 04/22-12-2</w:t>
            </w:r>
          </w:p>
        </w:tc>
        <w:tc>
          <w:tcPr>
            <w:tcW w:w="1872" w:type="dxa"/>
            <w:shd w:val="clear" w:color="auto" w:fill="FFFFFF" w:themeFill="background1"/>
          </w:tcPr>
          <w:p w14:paraId="7CF58C9F" w14:textId="05771DA0" w:rsidR="00604B7C" w:rsidRPr="000D184C" w:rsidRDefault="00604B7C" w:rsidP="00E13491">
            <w:pPr>
              <w:spacing w:after="0"/>
              <w:rPr>
                <w:b/>
                <w:bCs/>
                <w:u w:val="single"/>
              </w:rPr>
            </w:pPr>
            <w:r w:rsidRPr="000D184C">
              <w:rPr>
                <w:b/>
                <w:bCs/>
                <w:u w:val="single"/>
              </w:rPr>
              <w:t>5.409.3.1</w:t>
            </w:r>
            <w:r w:rsidR="00F479B5" w:rsidRPr="000D184C">
              <w:rPr>
                <w:b/>
                <w:bCs/>
                <w:u w:val="single"/>
              </w:rPr>
              <w:t xml:space="preserve"> &amp; Exception</w:t>
            </w:r>
          </w:p>
        </w:tc>
        <w:tc>
          <w:tcPr>
            <w:tcW w:w="1008" w:type="dxa"/>
            <w:shd w:val="clear" w:color="auto" w:fill="FFFFFF" w:themeFill="background1"/>
          </w:tcPr>
          <w:p w14:paraId="73209BBB" w14:textId="7D33A9B0" w:rsidR="00604B7C" w:rsidRPr="000D184C" w:rsidRDefault="003A1E92" w:rsidP="003A1E92">
            <w:pPr>
              <w:spacing w:after="0"/>
              <w:jc w:val="center"/>
            </w:pPr>
            <w:r w:rsidRPr="000D184C">
              <w:t>Approve</w:t>
            </w:r>
          </w:p>
        </w:tc>
        <w:tc>
          <w:tcPr>
            <w:tcW w:w="1008" w:type="dxa"/>
            <w:shd w:val="clear" w:color="auto" w:fill="FFFFFF" w:themeFill="background1"/>
          </w:tcPr>
          <w:p w14:paraId="45034B65" w14:textId="2655D88B" w:rsidR="00604B7C" w:rsidRPr="000D184C" w:rsidRDefault="005E371B" w:rsidP="005E371B">
            <w:pPr>
              <w:spacing w:after="0"/>
              <w:jc w:val="center"/>
            </w:pPr>
            <w:r w:rsidRPr="000D184C">
              <w:t>Accept</w:t>
            </w:r>
          </w:p>
        </w:tc>
        <w:tc>
          <w:tcPr>
            <w:tcW w:w="4032" w:type="dxa"/>
            <w:shd w:val="clear" w:color="auto" w:fill="FFFFFF" w:themeFill="background1"/>
          </w:tcPr>
          <w:p w14:paraId="0BC30CEF" w14:textId="0608325E" w:rsidR="00BE0B74" w:rsidRPr="000D184C" w:rsidRDefault="0047737A" w:rsidP="00BE0B74">
            <w:pPr>
              <w:spacing w:after="0"/>
              <w:rPr>
                <w:b/>
                <w:bCs/>
              </w:rPr>
            </w:pPr>
            <w:r w:rsidRPr="000D184C">
              <w:rPr>
                <w:b/>
                <w:bCs/>
              </w:rPr>
              <w:t>45-day public comments:</w:t>
            </w:r>
            <w:r w:rsidR="00BE0B74" w:rsidRPr="000D184C">
              <w:rPr>
                <w:b/>
                <w:bCs/>
              </w:rPr>
              <w:t xml:space="preserve"> </w:t>
            </w:r>
          </w:p>
          <w:p w14:paraId="54D3F534" w14:textId="559CE301" w:rsidR="00BE0B74" w:rsidRPr="000D184C" w:rsidRDefault="00BE0B74" w:rsidP="00BE0B74">
            <w:pPr>
              <w:spacing w:after="0"/>
              <w:rPr>
                <w:b/>
                <w:bCs/>
              </w:rPr>
            </w:pPr>
            <w:r w:rsidRPr="000D184C">
              <w:rPr>
                <w:noProof/>
              </w:rPr>
              <w:t>Lisa Podesto</w:t>
            </w:r>
            <w:r w:rsidRPr="000D184C">
              <w:t xml:space="preserve">, </w:t>
            </w:r>
            <w:r w:rsidRPr="000D184C">
              <w:rPr>
                <w:b/>
                <w:bCs/>
              </w:rPr>
              <w:t>Approve</w:t>
            </w:r>
          </w:p>
          <w:p w14:paraId="47F922B9" w14:textId="76166E93" w:rsidR="00BE0B74" w:rsidRPr="000D184C" w:rsidRDefault="00BE0B74" w:rsidP="00BE0B74">
            <w:pPr>
              <w:spacing w:after="0"/>
              <w:rPr>
                <w:b/>
                <w:bCs/>
              </w:rPr>
            </w:pPr>
            <w:r w:rsidRPr="000D184C">
              <w:rPr>
                <w:noProof/>
              </w:rPr>
              <w:t>Rachelle Habchi – SEAOSC</w:t>
            </w:r>
            <w:r w:rsidRPr="000D184C">
              <w:t xml:space="preserve">, </w:t>
            </w:r>
            <w:r w:rsidRPr="000D184C">
              <w:rPr>
                <w:b/>
                <w:bCs/>
              </w:rPr>
              <w:t>Approve</w:t>
            </w:r>
          </w:p>
          <w:p w14:paraId="5CF46164" w14:textId="2A58F0DE"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1C834E90" w14:textId="77777777" w:rsidR="003C5815" w:rsidRPr="000D184C" w:rsidRDefault="003C5815" w:rsidP="003C5815">
            <w:pPr>
              <w:spacing w:after="0"/>
              <w:rPr>
                <w:b/>
                <w:bCs/>
              </w:rPr>
            </w:pPr>
            <w:r w:rsidRPr="000D184C">
              <w:t>Charles Stott – Stott Architects,</w:t>
            </w:r>
            <w:r w:rsidRPr="000D184C">
              <w:rPr>
                <w:b/>
                <w:bCs/>
              </w:rPr>
              <w:t xml:space="preserve"> Approve</w:t>
            </w:r>
          </w:p>
          <w:p w14:paraId="74699D7C"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12CBA093"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28DBEB10"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17D59F7A"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7953DCEA"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214EF5CB"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2336CDEB"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08868711"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2BF850B9"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530C5E1D" w14:textId="703D8FDD" w:rsidR="003C5815" w:rsidRPr="000D184C" w:rsidRDefault="00681FC3" w:rsidP="00681FC3">
            <w:pPr>
              <w:spacing w:after="0"/>
              <w:rPr>
                <w:b/>
                <w:bCs/>
              </w:rPr>
            </w:pPr>
            <w:r w:rsidRPr="000D184C">
              <w:t xml:space="preserve">Lauren Kubiak – NRDC, </w:t>
            </w:r>
            <w:r w:rsidRPr="000D184C">
              <w:rPr>
                <w:b/>
                <w:bCs/>
              </w:rPr>
              <w:t>Approve</w:t>
            </w:r>
          </w:p>
          <w:p w14:paraId="0DCCDDE3" w14:textId="77777777" w:rsidR="0057337E" w:rsidRPr="000D184C" w:rsidRDefault="0057337E" w:rsidP="0057337E">
            <w:pPr>
              <w:spacing w:after="0"/>
            </w:pPr>
            <w:r w:rsidRPr="000D184C">
              <w:t xml:space="preserve">Hoi-Fei Mok – City of San Leandro, </w:t>
            </w:r>
            <w:r w:rsidRPr="000D184C">
              <w:rPr>
                <w:b/>
                <w:bCs/>
              </w:rPr>
              <w:t>Approve</w:t>
            </w:r>
          </w:p>
          <w:p w14:paraId="0768FD59"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13238970" w14:textId="61CBF56E" w:rsidR="00681FC3" w:rsidRPr="000D184C" w:rsidRDefault="0057337E" w:rsidP="0057337E">
            <w:pPr>
              <w:spacing w:after="0"/>
              <w:rPr>
                <w:b/>
                <w:bCs/>
              </w:rPr>
            </w:pPr>
            <w:r w:rsidRPr="000D184C">
              <w:t xml:space="preserve">Kurt Hurley – City of Berkeley, </w:t>
            </w:r>
            <w:r w:rsidRPr="000D184C">
              <w:rPr>
                <w:b/>
                <w:bCs/>
              </w:rPr>
              <w:t>Approve</w:t>
            </w:r>
          </w:p>
          <w:p w14:paraId="4EB0401C"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13E89FDC"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F057041" w14:textId="7EBD82E3" w:rsidR="00525C7F" w:rsidRPr="000D184C" w:rsidRDefault="00CE6769" w:rsidP="00CE6769">
            <w:pPr>
              <w:spacing w:after="0"/>
              <w:rPr>
                <w:b/>
                <w:bCs/>
              </w:rPr>
            </w:pPr>
            <w:r w:rsidRPr="000D184C">
              <w:t>Michael Malinowski –AIACA,</w:t>
            </w:r>
            <w:r w:rsidRPr="000D184C">
              <w:rPr>
                <w:b/>
                <w:bCs/>
              </w:rPr>
              <w:t xml:space="preserve"> Approve</w:t>
            </w:r>
          </w:p>
          <w:p w14:paraId="784A7E92" w14:textId="09D0DCCC" w:rsidR="0057337E" w:rsidRPr="000D184C" w:rsidRDefault="0047033C"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8B96F6C" w14:textId="2CB33F13" w:rsidR="00E93980" w:rsidRPr="000D184C" w:rsidRDefault="003B75D1" w:rsidP="00F346EF">
            <w:pPr>
              <w:rPr>
                <w:b/>
                <w:bCs/>
              </w:rPr>
            </w:pPr>
            <w:r w:rsidRPr="000D184C">
              <w:rPr>
                <w:noProof/>
              </w:rPr>
              <w:t xml:space="preserve">Laura Karnath, </w:t>
            </w:r>
            <w:r w:rsidRPr="000D184C">
              <w:rPr>
                <w:b/>
                <w:bCs/>
                <w:noProof/>
              </w:rPr>
              <w:t>Approve as Amended</w:t>
            </w:r>
          </w:p>
          <w:p w14:paraId="1EC2C47E" w14:textId="77777777" w:rsidR="00F346EF" w:rsidRPr="000D184C" w:rsidRDefault="00F346EF" w:rsidP="00F346EF">
            <w:pPr>
              <w:spacing w:after="0"/>
              <w:rPr>
                <w:b/>
                <w:bCs/>
              </w:rPr>
            </w:pPr>
            <w:r w:rsidRPr="000D184C">
              <w:rPr>
                <w:b/>
                <w:bCs/>
              </w:rPr>
              <w:t xml:space="preserve">15-day public comments: </w:t>
            </w:r>
          </w:p>
          <w:p w14:paraId="7D99E21A" w14:textId="47534363"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2A704247" w14:textId="358B4CDD" w:rsidR="00604B7C"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1E951D3F" w14:textId="77777777" w:rsidR="00604B7C" w:rsidRPr="000D184C" w:rsidRDefault="00604B7C" w:rsidP="00F51BD7">
            <w:pPr>
              <w:spacing w:after="80"/>
            </w:pPr>
            <w:r w:rsidRPr="000D184C">
              <w:t>Propose to adopt new section addressing industry feedback regarding</w:t>
            </w:r>
            <w:r w:rsidR="008D7F0E" w:rsidRPr="000D184C">
              <w:t>:</w:t>
            </w:r>
            <w:r w:rsidRPr="000D184C">
              <w:t xml:space="preserve"> </w:t>
            </w:r>
            <w:r w:rsidR="008D7F0E" w:rsidRPr="000D184C">
              <w:t>“</w:t>
            </w:r>
            <w:r w:rsidRPr="000D184C">
              <w:t>California may not be able to comply with prescriptive acceptable GWP values for concrete/cement.</w:t>
            </w:r>
            <w:r w:rsidR="008D7F0E" w:rsidRPr="000D184C">
              <w:t>”</w:t>
            </w:r>
          </w:p>
          <w:p w14:paraId="598FC33E" w14:textId="77777777" w:rsidR="00F51BD7" w:rsidRPr="000D184C" w:rsidRDefault="00F51BD7" w:rsidP="00F51BD7">
            <w:pPr>
              <w:spacing w:after="80"/>
            </w:pPr>
            <w:r w:rsidRPr="000D184C">
              <w:rPr>
                <w:b/>
                <w:bCs/>
              </w:rPr>
              <w:t>After 45-day, BSC</w:t>
            </w:r>
            <w:r w:rsidRPr="000D184C">
              <w:t>: No further amendments made. See FSOR.</w:t>
            </w:r>
          </w:p>
          <w:p w14:paraId="2C551BF8" w14:textId="77777777" w:rsidR="00F51BD7" w:rsidRPr="000D184C" w:rsidRDefault="00F51BD7" w:rsidP="00F51BD7">
            <w:pPr>
              <w:spacing w:after="0"/>
            </w:pPr>
            <w:r w:rsidRPr="000D184C">
              <w:rPr>
                <w:b/>
                <w:bCs/>
              </w:rPr>
              <w:t>After 15-day, BSC</w:t>
            </w:r>
            <w:r w:rsidRPr="000D184C">
              <w:t>: No further amendments made. See FSOR.</w:t>
            </w:r>
          </w:p>
          <w:p w14:paraId="2FAB5671" w14:textId="747DF10B" w:rsidR="00F51BD7" w:rsidRPr="000D184C" w:rsidRDefault="00F51BD7" w:rsidP="00604B7C">
            <w:pPr>
              <w:spacing w:after="0"/>
            </w:pPr>
          </w:p>
        </w:tc>
        <w:tc>
          <w:tcPr>
            <w:tcW w:w="1008" w:type="dxa"/>
            <w:shd w:val="clear" w:color="auto" w:fill="FFFFFF" w:themeFill="background1"/>
          </w:tcPr>
          <w:p w14:paraId="5B1FECD0" w14:textId="77777777" w:rsidR="00604B7C" w:rsidRPr="000D184C" w:rsidRDefault="00604B7C" w:rsidP="00604B7C">
            <w:pPr>
              <w:spacing w:after="0"/>
            </w:pPr>
          </w:p>
        </w:tc>
      </w:tr>
      <w:tr w:rsidR="000D184C" w:rsidRPr="000D184C" w14:paraId="6B8FDF88" w14:textId="77777777" w:rsidTr="00E13491">
        <w:trPr>
          <w:trHeight w:val="20"/>
        </w:trPr>
        <w:tc>
          <w:tcPr>
            <w:tcW w:w="1440" w:type="dxa"/>
            <w:shd w:val="clear" w:color="auto" w:fill="FFFFFF" w:themeFill="background1"/>
          </w:tcPr>
          <w:p w14:paraId="69E5C92F" w14:textId="6811D169" w:rsidR="00F479B5" w:rsidRPr="000D184C" w:rsidRDefault="00676266" w:rsidP="00604B7C">
            <w:pPr>
              <w:pStyle w:val="CAMItemNumber"/>
              <w:numPr>
                <w:ilvl w:val="0"/>
                <w:numId w:val="0"/>
              </w:numPr>
              <w:jc w:val="left"/>
            </w:pPr>
            <w:r w:rsidRPr="000D184C">
              <w:lastRenderedPageBreak/>
              <w:t>BSC 04/22-12-3</w:t>
            </w:r>
          </w:p>
        </w:tc>
        <w:tc>
          <w:tcPr>
            <w:tcW w:w="1872" w:type="dxa"/>
            <w:shd w:val="clear" w:color="auto" w:fill="FFFFFF" w:themeFill="background1"/>
          </w:tcPr>
          <w:p w14:paraId="2F63FAC6" w14:textId="3F2FA177" w:rsidR="00F479B5" w:rsidRPr="000D184C" w:rsidRDefault="00676266" w:rsidP="00E13491">
            <w:pPr>
              <w:spacing w:after="0"/>
              <w:rPr>
                <w:b/>
                <w:bCs/>
                <w:u w:val="single"/>
              </w:rPr>
            </w:pPr>
            <w:r w:rsidRPr="000D184C">
              <w:rPr>
                <w:b/>
                <w:bCs/>
                <w:u w:val="single"/>
              </w:rPr>
              <w:t>Exception EQUATION 5.409.3.1</w:t>
            </w:r>
          </w:p>
        </w:tc>
        <w:tc>
          <w:tcPr>
            <w:tcW w:w="1008" w:type="dxa"/>
            <w:shd w:val="clear" w:color="auto" w:fill="FFFFFF" w:themeFill="background1"/>
          </w:tcPr>
          <w:p w14:paraId="2998560C" w14:textId="4201B51B" w:rsidR="00F479B5" w:rsidRPr="000D184C" w:rsidRDefault="003A1E92" w:rsidP="003A1E92">
            <w:pPr>
              <w:spacing w:after="0"/>
              <w:jc w:val="center"/>
            </w:pPr>
            <w:r w:rsidRPr="000D184C">
              <w:t>Approve</w:t>
            </w:r>
          </w:p>
        </w:tc>
        <w:tc>
          <w:tcPr>
            <w:tcW w:w="1008" w:type="dxa"/>
            <w:shd w:val="clear" w:color="auto" w:fill="FFFFFF" w:themeFill="background1"/>
          </w:tcPr>
          <w:p w14:paraId="5429D536" w14:textId="466114CD" w:rsidR="00F479B5" w:rsidRPr="000D184C" w:rsidRDefault="005E371B" w:rsidP="005E371B">
            <w:pPr>
              <w:spacing w:after="0"/>
              <w:jc w:val="center"/>
            </w:pPr>
            <w:r w:rsidRPr="000D184C">
              <w:t>Accept</w:t>
            </w:r>
          </w:p>
        </w:tc>
        <w:tc>
          <w:tcPr>
            <w:tcW w:w="4032" w:type="dxa"/>
            <w:shd w:val="clear" w:color="auto" w:fill="FFFFFF" w:themeFill="background1"/>
          </w:tcPr>
          <w:p w14:paraId="6272B790" w14:textId="027150EF" w:rsidR="00BE0B74" w:rsidRPr="000D184C" w:rsidRDefault="0047737A" w:rsidP="00BE0B74">
            <w:pPr>
              <w:spacing w:after="0"/>
              <w:rPr>
                <w:b/>
                <w:bCs/>
              </w:rPr>
            </w:pPr>
            <w:r w:rsidRPr="000D184C">
              <w:rPr>
                <w:b/>
                <w:bCs/>
              </w:rPr>
              <w:t>45-day public comments:</w:t>
            </w:r>
            <w:r w:rsidR="00BE0B74" w:rsidRPr="000D184C">
              <w:rPr>
                <w:b/>
                <w:bCs/>
              </w:rPr>
              <w:t xml:space="preserve"> </w:t>
            </w:r>
          </w:p>
          <w:p w14:paraId="0FEFD1A3" w14:textId="1C61FC3D" w:rsidR="00F479B5" w:rsidRPr="000D184C" w:rsidRDefault="00BE0B74" w:rsidP="00604B7C">
            <w:pPr>
              <w:spacing w:after="0"/>
              <w:rPr>
                <w:b/>
                <w:bCs/>
              </w:rPr>
            </w:pPr>
            <w:r w:rsidRPr="000D184C">
              <w:rPr>
                <w:noProof/>
              </w:rPr>
              <w:t>Lisa Podesto</w:t>
            </w:r>
            <w:r w:rsidRPr="000D184C">
              <w:t xml:space="preserve">, </w:t>
            </w:r>
            <w:r w:rsidRPr="000D184C">
              <w:rPr>
                <w:b/>
                <w:bCs/>
              </w:rPr>
              <w:t>Approve</w:t>
            </w:r>
          </w:p>
          <w:p w14:paraId="605F3D07" w14:textId="6B57A501" w:rsidR="00BE0B74" w:rsidRPr="000D184C" w:rsidRDefault="00BE0B74" w:rsidP="00604B7C">
            <w:pPr>
              <w:spacing w:after="0"/>
              <w:rPr>
                <w:b/>
                <w:bCs/>
              </w:rPr>
            </w:pPr>
            <w:r w:rsidRPr="000D184C">
              <w:rPr>
                <w:noProof/>
              </w:rPr>
              <w:t>Rachelle Habchi – SEAOSC</w:t>
            </w:r>
            <w:r w:rsidRPr="000D184C">
              <w:t xml:space="preserve">, </w:t>
            </w:r>
            <w:r w:rsidRPr="000D184C">
              <w:rPr>
                <w:b/>
                <w:bCs/>
              </w:rPr>
              <w:t>Approve</w:t>
            </w:r>
          </w:p>
          <w:p w14:paraId="40B51E5E" w14:textId="47A19966"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78959BC" w14:textId="77777777" w:rsidR="003C5815" w:rsidRPr="000D184C" w:rsidRDefault="003C5815" w:rsidP="003C5815">
            <w:pPr>
              <w:spacing w:after="0"/>
              <w:rPr>
                <w:b/>
                <w:bCs/>
              </w:rPr>
            </w:pPr>
            <w:r w:rsidRPr="000D184C">
              <w:t>Charles Stott – Stott Architects,</w:t>
            </w:r>
            <w:r w:rsidRPr="000D184C">
              <w:rPr>
                <w:b/>
                <w:bCs/>
              </w:rPr>
              <w:t xml:space="preserve"> Approve</w:t>
            </w:r>
          </w:p>
          <w:p w14:paraId="5B4437FE"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6324FC0A"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1CE5F3A3"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3CC06C30"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3D033B37"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40037549"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08A66F79"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740F3B9D"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076EDAE4"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21D94719" w14:textId="42D02330" w:rsidR="003C5815" w:rsidRPr="000D184C" w:rsidRDefault="00681FC3" w:rsidP="00681FC3">
            <w:pPr>
              <w:spacing w:after="0"/>
              <w:rPr>
                <w:b/>
                <w:bCs/>
              </w:rPr>
            </w:pPr>
            <w:r w:rsidRPr="000D184C">
              <w:t xml:space="preserve">Lauren Kubiak – NRDC, </w:t>
            </w:r>
            <w:r w:rsidRPr="000D184C">
              <w:rPr>
                <w:b/>
                <w:bCs/>
              </w:rPr>
              <w:t>Approve</w:t>
            </w:r>
          </w:p>
          <w:p w14:paraId="2B2BC83D" w14:textId="77777777" w:rsidR="0057337E" w:rsidRPr="000D184C" w:rsidRDefault="0057337E" w:rsidP="0057337E">
            <w:pPr>
              <w:spacing w:after="0"/>
            </w:pPr>
            <w:r w:rsidRPr="000D184C">
              <w:t xml:space="preserve">Hoi-Fei Mok – City of San Leandro, </w:t>
            </w:r>
            <w:r w:rsidRPr="000D184C">
              <w:rPr>
                <w:b/>
                <w:bCs/>
              </w:rPr>
              <w:t>Approve</w:t>
            </w:r>
          </w:p>
          <w:p w14:paraId="49AD9DC2"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5275B4D0" w14:textId="2489EDE6" w:rsidR="00681FC3" w:rsidRPr="000D184C" w:rsidRDefault="0057337E" w:rsidP="0057337E">
            <w:pPr>
              <w:spacing w:after="0"/>
              <w:rPr>
                <w:b/>
                <w:bCs/>
              </w:rPr>
            </w:pPr>
            <w:r w:rsidRPr="000D184C">
              <w:t xml:space="preserve">Kurt Hurley – City of Berkeley, </w:t>
            </w:r>
            <w:r w:rsidRPr="000D184C">
              <w:rPr>
                <w:b/>
                <w:bCs/>
              </w:rPr>
              <w:t>Approve</w:t>
            </w:r>
          </w:p>
          <w:p w14:paraId="28D68CFF"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435F023E"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1F94C1AB" w14:textId="2EE5DCB7" w:rsidR="00525C7F" w:rsidRPr="000D184C" w:rsidRDefault="00CE6769" w:rsidP="00CE6769">
            <w:pPr>
              <w:spacing w:after="0"/>
              <w:rPr>
                <w:b/>
                <w:bCs/>
              </w:rPr>
            </w:pPr>
            <w:r w:rsidRPr="000D184C">
              <w:t>Michael Malinowski – AIACA,</w:t>
            </w:r>
            <w:r w:rsidRPr="000D184C">
              <w:rPr>
                <w:b/>
                <w:bCs/>
              </w:rPr>
              <w:t xml:space="preserve"> Approve</w:t>
            </w:r>
          </w:p>
          <w:p w14:paraId="17E444B0" w14:textId="66BBA5A3" w:rsidR="0057337E" w:rsidRPr="000D184C" w:rsidRDefault="0047033C"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59EF4C59" w14:textId="6C2D2998" w:rsidR="003B75D1" w:rsidRPr="000D184C" w:rsidRDefault="003B75D1" w:rsidP="00E93980">
            <w:pPr>
              <w:spacing w:after="0"/>
              <w:rPr>
                <w:b/>
                <w:bCs/>
                <w:noProof/>
              </w:rPr>
            </w:pPr>
            <w:bookmarkStart w:id="3" w:name="_Hlk135225526"/>
            <w:r w:rsidRPr="000D184C">
              <w:rPr>
                <w:noProof/>
              </w:rPr>
              <w:t>Bryce Tanner</w:t>
            </w:r>
            <w:bookmarkEnd w:id="3"/>
            <w:r w:rsidRPr="000D184C">
              <w:rPr>
                <w:noProof/>
              </w:rPr>
              <w:t xml:space="preserve"> – Arup, </w:t>
            </w:r>
            <w:r w:rsidRPr="000D184C">
              <w:rPr>
                <w:b/>
                <w:bCs/>
                <w:noProof/>
              </w:rPr>
              <w:t>Approve as Amended</w:t>
            </w:r>
          </w:p>
          <w:p w14:paraId="068C9295" w14:textId="6CB4C81A" w:rsidR="003B75D1" w:rsidRPr="000D184C" w:rsidRDefault="003B75D1" w:rsidP="00F346EF">
            <w:pPr>
              <w:rPr>
                <w:b/>
                <w:bCs/>
              </w:rPr>
            </w:pPr>
            <w:r w:rsidRPr="000D184C">
              <w:rPr>
                <w:noProof/>
              </w:rPr>
              <w:t xml:space="preserve">Laura Karnath, </w:t>
            </w:r>
            <w:r w:rsidRPr="000D184C">
              <w:rPr>
                <w:b/>
                <w:bCs/>
                <w:noProof/>
              </w:rPr>
              <w:t>Approve as Amended</w:t>
            </w:r>
          </w:p>
          <w:p w14:paraId="684B210F" w14:textId="6E6D7272"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670B9245" w14:textId="77777777" w:rsidR="00E93980" w:rsidRPr="000D184C" w:rsidRDefault="009E1465" w:rsidP="009E1465">
            <w:pPr>
              <w:spacing w:after="0"/>
              <w:rPr>
                <w:b/>
                <w:bCs/>
              </w:rPr>
            </w:pPr>
            <w:r w:rsidRPr="000D184C">
              <w:t xml:space="preserve">Michael Malinowski – AIACA, </w:t>
            </w:r>
            <w:r w:rsidRPr="000D184C">
              <w:rPr>
                <w:b/>
                <w:bCs/>
              </w:rPr>
              <w:t>Approve</w:t>
            </w:r>
          </w:p>
          <w:p w14:paraId="7B3B181D" w14:textId="099D1C69"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63E56410" w14:textId="0540B543" w:rsidR="00F346EF" w:rsidRPr="000D184C" w:rsidRDefault="00CC139E" w:rsidP="00CC139E">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2CD7BDF1" w14:textId="77777777" w:rsidR="00F479B5" w:rsidRPr="000D184C" w:rsidRDefault="00676266" w:rsidP="00F51BD7">
            <w:pPr>
              <w:spacing w:after="80"/>
              <w:rPr>
                <w:rFonts w:cs="Arial"/>
                <w:szCs w:val="24"/>
              </w:rPr>
            </w:pPr>
            <w:r w:rsidRPr="000D184C">
              <w:rPr>
                <w:rFonts w:cs="Arial"/>
                <w:szCs w:val="24"/>
              </w:rPr>
              <w:t>Propose to add new calculation, a weighted average maximum GWP using the exception equation</w:t>
            </w:r>
            <w:r w:rsidR="002B3D2A" w:rsidRPr="000D184C">
              <w:rPr>
                <w:rFonts w:cs="Arial"/>
                <w:szCs w:val="24"/>
              </w:rPr>
              <w:t>.</w:t>
            </w:r>
          </w:p>
          <w:p w14:paraId="6B9E990B" w14:textId="77777777" w:rsidR="00F51BD7" w:rsidRPr="000D184C" w:rsidRDefault="00F51BD7" w:rsidP="00F51BD7">
            <w:pPr>
              <w:spacing w:after="80"/>
            </w:pPr>
            <w:r w:rsidRPr="000D184C">
              <w:rPr>
                <w:b/>
                <w:bCs/>
              </w:rPr>
              <w:t>After 45-day, BSC:</w:t>
            </w:r>
            <w:r w:rsidRPr="000D184C">
              <w:t xml:space="preserve"> In response to 45-day comments, BSC proposed some modifications to the language in 15-day ET. See FSOR for explanation.</w:t>
            </w:r>
          </w:p>
          <w:p w14:paraId="3E623AAD" w14:textId="77777777" w:rsidR="00F51BD7" w:rsidRPr="000D184C" w:rsidRDefault="00F51BD7" w:rsidP="00F51BD7">
            <w:pPr>
              <w:spacing w:after="0"/>
            </w:pPr>
            <w:r w:rsidRPr="000D184C">
              <w:rPr>
                <w:b/>
                <w:bCs/>
              </w:rPr>
              <w:t>After 15-day, BSC</w:t>
            </w:r>
            <w:r w:rsidRPr="000D184C">
              <w:t>: No further amendments made. See FSOR.</w:t>
            </w:r>
          </w:p>
          <w:p w14:paraId="723CA5C8" w14:textId="19BE1927" w:rsidR="00F51BD7" w:rsidRPr="000D184C" w:rsidRDefault="00F51BD7" w:rsidP="00604B7C">
            <w:pPr>
              <w:spacing w:after="0"/>
            </w:pPr>
          </w:p>
        </w:tc>
        <w:tc>
          <w:tcPr>
            <w:tcW w:w="1008" w:type="dxa"/>
            <w:shd w:val="clear" w:color="auto" w:fill="FFFFFF" w:themeFill="background1"/>
          </w:tcPr>
          <w:p w14:paraId="1BB0E00C" w14:textId="77777777" w:rsidR="00F479B5" w:rsidRPr="000D184C" w:rsidRDefault="00F479B5" w:rsidP="00604B7C">
            <w:pPr>
              <w:spacing w:after="0"/>
            </w:pPr>
          </w:p>
        </w:tc>
      </w:tr>
      <w:tr w:rsidR="000D184C" w:rsidRPr="000D184C" w14:paraId="09BD98CC" w14:textId="77777777" w:rsidTr="00E13491">
        <w:trPr>
          <w:trHeight w:val="20"/>
        </w:trPr>
        <w:tc>
          <w:tcPr>
            <w:tcW w:w="1440" w:type="dxa"/>
            <w:shd w:val="clear" w:color="auto" w:fill="FFFFFF" w:themeFill="background1"/>
          </w:tcPr>
          <w:p w14:paraId="4773E717" w14:textId="55C391BC" w:rsidR="00604B7C" w:rsidRPr="000D184C" w:rsidRDefault="00604B7C" w:rsidP="00604B7C">
            <w:pPr>
              <w:pStyle w:val="CAMItemNumber"/>
              <w:numPr>
                <w:ilvl w:val="0"/>
                <w:numId w:val="0"/>
              </w:numPr>
              <w:jc w:val="left"/>
            </w:pPr>
            <w:r w:rsidRPr="000D184C">
              <w:lastRenderedPageBreak/>
              <w:t>BSC 04/22-12-</w:t>
            </w:r>
            <w:r w:rsidR="00676266" w:rsidRPr="000D184C">
              <w:t>4</w:t>
            </w:r>
          </w:p>
        </w:tc>
        <w:tc>
          <w:tcPr>
            <w:tcW w:w="1872" w:type="dxa"/>
            <w:shd w:val="clear" w:color="auto" w:fill="FFFFFF" w:themeFill="background1"/>
          </w:tcPr>
          <w:p w14:paraId="44753D57" w14:textId="1D3E87C7" w:rsidR="00604B7C" w:rsidRPr="000D184C" w:rsidRDefault="00604B7C" w:rsidP="00E13491">
            <w:pPr>
              <w:spacing w:after="0"/>
              <w:rPr>
                <w:b/>
                <w:bCs/>
                <w:u w:val="single"/>
              </w:rPr>
            </w:pPr>
            <w:r w:rsidRPr="000D184C">
              <w:rPr>
                <w:b/>
                <w:bCs/>
                <w:u w:val="single"/>
              </w:rPr>
              <w:t>5.409.3.2</w:t>
            </w:r>
            <w:r w:rsidR="002B3D2A" w:rsidRPr="000D184C">
              <w:rPr>
                <w:b/>
                <w:bCs/>
                <w:u w:val="single"/>
              </w:rPr>
              <w:t xml:space="preserve"> </w:t>
            </w:r>
            <w:r w:rsidR="00E13491" w:rsidRPr="000D184C">
              <w:rPr>
                <w:rFonts w:cs="Arial"/>
                <w:b/>
                <w:szCs w:val="24"/>
                <w:u w:val="single"/>
              </w:rPr>
              <w:t>Verification of compliance</w:t>
            </w:r>
          </w:p>
        </w:tc>
        <w:tc>
          <w:tcPr>
            <w:tcW w:w="1008" w:type="dxa"/>
            <w:shd w:val="clear" w:color="auto" w:fill="FFFFFF" w:themeFill="background1"/>
          </w:tcPr>
          <w:p w14:paraId="60BF003B" w14:textId="568DA380" w:rsidR="00604B7C" w:rsidRPr="000D184C" w:rsidRDefault="003A1E92" w:rsidP="003A1E92">
            <w:pPr>
              <w:spacing w:after="0"/>
              <w:jc w:val="center"/>
            </w:pPr>
            <w:r w:rsidRPr="000D184C">
              <w:t>Approve</w:t>
            </w:r>
          </w:p>
        </w:tc>
        <w:tc>
          <w:tcPr>
            <w:tcW w:w="1008" w:type="dxa"/>
            <w:shd w:val="clear" w:color="auto" w:fill="FFFFFF" w:themeFill="background1"/>
          </w:tcPr>
          <w:p w14:paraId="1A78B82B" w14:textId="1567E12E" w:rsidR="00604B7C" w:rsidRPr="000D184C" w:rsidRDefault="005E371B" w:rsidP="005E371B">
            <w:pPr>
              <w:spacing w:after="0"/>
              <w:jc w:val="center"/>
            </w:pPr>
            <w:r w:rsidRPr="000D184C">
              <w:t>Accept</w:t>
            </w:r>
          </w:p>
        </w:tc>
        <w:tc>
          <w:tcPr>
            <w:tcW w:w="4032" w:type="dxa"/>
            <w:shd w:val="clear" w:color="auto" w:fill="FFFFFF" w:themeFill="background1"/>
          </w:tcPr>
          <w:p w14:paraId="192F2DAE" w14:textId="7271FE7B" w:rsidR="00BE0B74" w:rsidRPr="000D184C" w:rsidRDefault="0047737A" w:rsidP="00BE0B74">
            <w:pPr>
              <w:spacing w:after="0"/>
              <w:rPr>
                <w:b/>
                <w:bCs/>
              </w:rPr>
            </w:pPr>
            <w:r w:rsidRPr="000D184C">
              <w:rPr>
                <w:b/>
                <w:bCs/>
              </w:rPr>
              <w:t>45-day public comments:</w:t>
            </w:r>
            <w:r w:rsidR="00BE0B74" w:rsidRPr="000D184C">
              <w:rPr>
                <w:b/>
                <w:bCs/>
              </w:rPr>
              <w:t xml:space="preserve"> </w:t>
            </w:r>
          </w:p>
          <w:p w14:paraId="193C8A4F" w14:textId="7EF0345D" w:rsidR="00604B7C" w:rsidRPr="000D184C" w:rsidRDefault="00BE0B74" w:rsidP="00604B7C">
            <w:pPr>
              <w:spacing w:after="0"/>
              <w:rPr>
                <w:b/>
                <w:bCs/>
              </w:rPr>
            </w:pPr>
            <w:r w:rsidRPr="000D184C">
              <w:rPr>
                <w:noProof/>
              </w:rPr>
              <w:t>Lisa Podesto</w:t>
            </w:r>
            <w:r w:rsidRPr="000D184C">
              <w:t xml:space="preserve">, </w:t>
            </w:r>
            <w:r w:rsidRPr="000D184C">
              <w:rPr>
                <w:b/>
                <w:bCs/>
              </w:rPr>
              <w:t>Approve</w:t>
            </w:r>
          </w:p>
          <w:p w14:paraId="5B79B4F3" w14:textId="47CE55E0" w:rsidR="00BE0B74" w:rsidRPr="000D184C" w:rsidRDefault="00BE0B74" w:rsidP="00604B7C">
            <w:pPr>
              <w:spacing w:after="0"/>
              <w:rPr>
                <w:b/>
                <w:bCs/>
              </w:rPr>
            </w:pPr>
            <w:r w:rsidRPr="000D184C">
              <w:rPr>
                <w:noProof/>
              </w:rPr>
              <w:t>Rachelle Habchi – SEAOSC</w:t>
            </w:r>
            <w:r w:rsidRPr="000D184C">
              <w:t xml:space="preserve">, </w:t>
            </w:r>
            <w:r w:rsidRPr="000D184C">
              <w:rPr>
                <w:b/>
                <w:bCs/>
              </w:rPr>
              <w:t>Approve</w:t>
            </w:r>
          </w:p>
          <w:p w14:paraId="671FC124" w14:textId="51C14F49" w:rsidR="00E93980" w:rsidRPr="000D184C" w:rsidRDefault="00E93980" w:rsidP="00E93980">
            <w:pPr>
              <w:spacing w:after="0"/>
              <w:rPr>
                <w:b/>
                <w:bCs/>
              </w:rPr>
            </w:pPr>
            <w:r w:rsidRPr="000D184C">
              <w:t xml:space="preserve">Colleen FitzSimons – </w:t>
            </w:r>
            <w:proofErr w:type="spellStart"/>
            <w:r w:rsidR="00624A67" w:rsidRPr="000D184C">
              <w:t>SDGBC</w:t>
            </w:r>
            <w:proofErr w:type="spellEnd"/>
            <w:r w:rsidRPr="000D184C">
              <w:t xml:space="preserve">, </w:t>
            </w:r>
            <w:r w:rsidRPr="000D184C">
              <w:rPr>
                <w:b/>
                <w:bCs/>
              </w:rPr>
              <w:t>Approve</w:t>
            </w:r>
          </w:p>
          <w:p w14:paraId="1640E70C" w14:textId="000B865B" w:rsidR="0042045F" w:rsidRPr="000D184C" w:rsidRDefault="0042045F" w:rsidP="0042045F">
            <w:pPr>
              <w:spacing w:after="0"/>
              <w:rPr>
                <w:noProof/>
              </w:rPr>
            </w:pPr>
            <w:r w:rsidRPr="000D184C">
              <w:rPr>
                <w:noProof/>
              </w:rPr>
              <w:t xml:space="preserve">Kurt Hurley – City of Berkeley, </w:t>
            </w:r>
            <w:r w:rsidRPr="000D184C">
              <w:rPr>
                <w:b/>
                <w:bCs/>
              </w:rPr>
              <w:t>Approve</w:t>
            </w:r>
          </w:p>
          <w:p w14:paraId="52EC8549" w14:textId="552DF493" w:rsidR="0042045F" w:rsidRPr="000D184C" w:rsidRDefault="0042045F" w:rsidP="0042045F">
            <w:pPr>
              <w:spacing w:after="0"/>
              <w:rPr>
                <w:noProof/>
              </w:rPr>
            </w:pPr>
            <w:r w:rsidRPr="000D184C">
              <w:rPr>
                <w:noProof/>
              </w:rPr>
              <w:t xml:space="preserve">Hoi-Fei Mok – City of San Leandro, </w:t>
            </w:r>
            <w:r w:rsidRPr="000D184C">
              <w:rPr>
                <w:b/>
                <w:bCs/>
              </w:rPr>
              <w:t>Approve</w:t>
            </w:r>
          </w:p>
          <w:p w14:paraId="449B560C" w14:textId="5F0C88FD" w:rsidR="0042045F" w:rsidRPr="000D184C" w:rsidRDefault="0042045F" w:rsidP="00E93980">
            <w:pPr>
              <w:spacing w:after="0"/>
              <w:rPr>
                <w:b/>
                <w:bCs/>
              </w:rPr>
            </w:pPr>
            <w:r w:rsidRPr="000D184C">
              <w:rPr>
                <w:noProof/>
              </w:rPr>
              <w:t>Timothy Burroughs – StopWaste</w:t>
            </w:r>
            <w:r w:rsidRPr="000D184C">
              <w:t xml:space="preserve">, </w:t>
            </w:r>
            <w:r w:rsidRPr="000D184C">
              <w:rPr>
                <w:b/>
                <w:bCs/>
              </w:rPr>
              <w:t>Approve</w:t>
            </w:r>
          </w:p>
          <w:p w14:paraId="7EE4D54F" w14:textId="77777777" w:rsidR="003C5815" w:rsidRPr="000D184C" w:rsidRDefault="003C5815" w:rsidP="003C5815">
            <w:pPr>
              <w:spacing w:after="0"/>
              <w:rPr>
                <w:b/>
                <w:bCs/>
              </w:rPr>
            </w:pPr>
            <w:r w:rsidRPr="000D184C">
              <w:t>Charles Stott – Stott Architects,</w:t>
            </w:r>
            <w:r w:rsidRPr="000D184C">
              <w:rPr>
                <w:b/>
                <w:bCs/>
              </w:rPr>
              <w:t xml:space="preserve"> Approve</w:t>
            </w:r>
          </w:p>
          <w:p w14:paraId="2BD82E9D"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1F80FAB4"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321E91AD"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59C75BDC"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501BE1BC"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58AFC8D4"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085726CA"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1277CE6E"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9370A89"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1773A758" w14:textId="6F9BE290" w:rsidR="003C5815" w:rsidRPr="000D184C" w:rsidRDefault="00681FC3" w:rsidP="00681FC3">
            <w:pPr>
              <w:spacing w:after="0"/>
              <w:rPr>
                <w:b/>
                <w:bCs/>
              </w:rPr>
            </w:pPr>
            <w:r w:rsidRPr="000D184C">
              <w:t xml:space="preserve">Lauren Kubiak – NRDC, </w:t>
            </w:r>
            <w:r w:rsidRPr="000D184C">
              <w:rPr>
                <w:b/>
                <w:bCs/>
              </w:rPr>
              <w:t>Approve</w:t>
            </w:r>
          </w:p>
          <w:p w14:paraId="3AAC7DDD" w14:textId="77777777" w:rsidR="0057337E" w:rsidRPr="000D184C" w:rsidRDefault="0057337E" w:rsidP="0057337E">
            <w:pPr>
              <w:spacing w:after="0"/>
            </w:pPr>
            <w:r w:rsidRPr="000D184C">
              <w:t xml:space="preserve">Hoi-Fei Mok – City of San Leandro, </w:t>
            </w:r>
            <w:r w:rsidRPr="000D184C">
              <w:rPr>
                <w:b/>
                <w:bCs/>
              </w:rPr>
              <w:t>Approve</w:t>
            </w:r>
          </w:p>
          <w:p w14:paraId="06656CAB"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2BA231A4" w14:textId="7C068661" w:rsidR="00681FC3" w:rsidRPr="000D184C" w:rsidRDefault="0057337E" w:rsidP="0057337E">
            <w:pPr>
              <w:spacing w:after="0"/>
              <w:rPr>
                <w:b/>
                <w:bCs/>
              </w:rPr>
            </w:pPr>
            <w:r w:rsidRPr="000D184C">
              <w:t xml:space="preserve">Kurt Hurley – City of Berkeley, </w:t>
            </w:r>
            <w:r w:rsidRPr="000D184C">
              <w:rPr>
                <w:b/>
                <w:bCs/>
              </w:rPr>
              <w:t>Approve</w:t>
            </w:r>
          </w:p>
          <w:p w14:paraId="066AB371"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43512A4D"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4FBDAD41" w14:textId="77CC79EB" w:rsidR="0057337E" w:rsidRPr="000D184C" w:rsidRDefault="0047033C" w:rsidP="00F346EF">
            <w:pPr>
              <w:spacing w:after="8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2EBCC753" w14:textId="053A3D3C" w:rsidR="003B75D1" w:rsidRPr="000D184C" w:rsidRDefault="003B75D1" w:rsidP="00E93980">
            <w:pPr>
              <w:spacing w:after="0"/>
              <w:rPr>
                <w:b/>
                <w:bCs/>
              </w:rPr>
            </w:pPr>
            <w:r w:rsidRPr="000D184C">
              <w:rPr>
                <w:noProof/>
              </w:rPr>
              <w:t xml:space="preserve">Michael Malinowski – AIACA, </w:t>
            </w:r>
            <w:r w:rsidRPr="000D184C">
              <w:rPr>
                <w:b/>
                <w:bCs/>
                <w:noProof/>
              </w:rPr>
              <w:t>Approve as Amended</w:t>
            </w:r>
          </w:p>
          <w:p w14:paraId="36E45417" w14:textId="7A6E2BF9" w:rsidR="009E1465" w:rsidRPr="000D184C" w:rsidRDefault="003B75D1" w:rsidP="00F346EF">
            <w:pPr>
              <w:rPr>
                <w:b/>
                <w:bCs/>
                <w:noProof/>
              </w:rPr>
            </w:pPr>
            <w:r w:rsidRPr="000D184C">
              <w:rPr>
                <w:noProof/>
              </w:rPr>
              <w:t xml:space="preserve">Bryce Tanner – Arup, </w:t>
            </w:r>
            <w:r w:rsidRPr="000D184C">
              <w:rPr>
                <w:b/>
                <w:bCs/>
                <w:noProof/>
              </w:rPr>
              <w:t>Approve as Amended</w:t>
            </w:r>
          </w:p>
          <w:p w14:paraId="52E2229F" w14:textId="6F99D62E"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30449A59" w14:textId="485702E1" w:rsidR="009E1465" w:rsidRPr="000D184C" w:rsidRDefault="009E1465" w:rsidP="009E1465">
            <w:pPr>
              <w:spacing w:after="0"/>
              <w:rPr>
                <w:b/>
                <w:bCs/>
              </w:rPr>
            </w:pPr>
            <w:r w:rsidRPr="000D184C">
              <w:t xml:space="preserve">Michael Malinowski – AIACA, </w:t>
            </w:r>
            <w:r w:rsidRPr="000D184C">
              <w:rPr>
                <w:b/>
                <w:bCs/>
              </w:rPr>
              <w:t>Approve</w:t>
            </w:r>
          </w:p>
          <w:p w14:paraId="18176944" w14:textId="6F177036"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243E1035" w14:textId="24B3E88E" w:rsidR="00E93980"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0BDD996C" w14:textId="77777777" w:rsidR="00604B7C" w:rsidRPr="000D184C" w:rsidRDefault="00604B7C" w:rsidP="00F51BD7">
            <w:pPr>
              <w:spacing w:after="80"/>
            </w:pPr>
            <w:r w:rsidRPr="000D184C">
              <w:t>Proposes to adopt new section which specifies calculations to demonstrate compliance to Type III EPDs in construction documentation.</w:t>
            </w:r>
          </w:p>
          <w:p w14:paraId="42880C39" w14:textId="77777777" w:rsidR="00F51BD7" w:rsidRPr="000D184C" w:rsidRDefault="00F51BD7" w:rsidP="00F51BD7">
            <w:pPr>
              <w:spacing w:after="80"/>
            </w:pPr>
            <w:r w:rsidRPr="000D184C">
              <w:rPr>
                <w:b/>
                <w:bCs/>
              </w:rPr>
              <w:t>After 45-day, BSC:</w:t>
            </w:r>
            <w:r w:rsidRPr="000D184C">
              <w:t xml:space="preserve"> In response to 45-day comments, BSC proposed some modifications to the language in 15-day ET. See FSOR for explanation.</w:t>
            </w:r>
          </w:p>
          <w:p w14:paraId="7849CCC2" w14:textId="77777777" w:rsidR="00F51BD7" w:rsidRPr="000D184C" w:rsidRDefault="00F51BD7" w:rsidP="00F51BD7">
            <w:pPr>
              <w:spacing w:after="0"/>
            </w:pPr>
            <w:r w:rsidRPr="000D184C">
              <w:rPr>
                <w:b/>
                <w:bCs/>
              </w:rPr>
              <w:t>After 15-day, BSC</w:t>
            </w:r>
            <w:r w:rsidRPr="000D184C">
              <w:t>: No further amendments made. See FSOR.</w:t>
            </w:r>
          </w:p>
          <w:p w14:paraId="7C0078C6" w14:textId="0E17CFB5" w:rsidR="003B75D1" w:rsidRPr="000D184C" w:rsidRDefault="003B75D1" w:rsidP="00604B7C">
            <w:pPr>
              <w:spacing w:after="0"/>
            </w:pPr>
          </w:p>
        </w:tc>
        <w:tc>
          <w:tcPr>
            <w:tcW w:w="1008" w:type="dxa"/>
            <w:shd w:val="clear" w:color="auto" w:fill="FFFFFF" w:themeFill="background1"/>
          </w:tcPr>
          <w:p w14:paraId="3926349F" w14:textId="77777777" w:rsidR="00604B7C" w:rsidRPr="000D184C" w:rsidRDefault="00604B7C" w:rsidP="00604B7C">
            <w:pPr>
              <w:spacing w:after="0"/>
            </w:pPr>
          </w:p>
        </w:tc>
      </w:tr>
      <w:tr w:rsidR="000D184C" w:rsidRPr="000D184C" w14:paraId="02B330A1" w14:textId="77777777" w:rsidTr="00E13491">
        <w:trPr>
          <w:trHeight w:val="20"/>
        </w:trPr>
        <w:tc>
          <w:tcPr>
            <w:tcW w:w="1440" w:type="dxa"/>
            <w:shd w:val="clear" w:color="auto" w:fill="FFFFFF" w:themeFill="background1"/>
          </w:tcPr>
          <w:p w14:paraId="687D72DE" w14:textId="7A9073B1" w:rsidR="00604B7C" w:rsidRPr="000D184C" w:rsidRDefault="00604B7C" w:rsidP="00604B7C">
            <w:pPr>
              <w:pStyle w:val="CAMItemNumber"/>
              <w:numPr>
                <w:ilvl w:val="0"/>
                <w:numId w:val="0"/>
              </w:numPr>
              <w:jc w:val="left"/>
            </w:pPr>
            <w:r w:rsidRPr="000D184C">
              <w:lastRenderedPageBreak/>
              <w:t>BSC 04/22-12-</w:t>
            </w:r>
            <w:r w:rsidR="00676266" w:rsidRPr="000D184C">
              <w:t>5</w:t>
            </w:r>
          </w:p>
        </w:tc>
        <w:tc>
          <w:tcPr>
            <w:tcW w:w="1872" w:type="dxa"/>
            <w:shd w:val="clear" w:color="auto" w:fill="FFFFFF" w:themeFill="background1"/>
          </w:tcPr>
          <w:p w14:paraId="7239A094" w14:textId="31783332" w:rsidR="00604B7C" w:rsidRPr="000D184C" w:rsidRDefault="00604B7C" w:rsidP="00E13491">
            <w:pPr>
              <w:spacing w:after="0"/>
              <w:rPr>
                <w:b/>
                <w:bCs/>
                <w:u w:val="single"/>
              </w:rPr>
            </w:pPr>
            <w:r w:rsidRPr="000D184C">
              <w:rPr>
                <w:b/>
                <w:bCs/>
                <w:u w:val="single"/>
              </w:rPr>
              <w:t>Table 5.409.3</w:t>
            </w:r>
            <w:r w:rsidR="002B3D2A" w:rsidRPr="000D184C">
              <w:rPr>
                <w:b/>
                <w:bCs/>
                <w:u w:val="single"/>
              </w:rPr>
              <w:t xml:space="preserve"> </w:t>
            </w:r>
            <w:r w:rsidR="00E13491" w:rsidRPr="000D184C">
              <w:rPr>
                <w:b/>
                <w:bCs/>
                <w:u w:val="single"/>
              </w:rPr>
              <w:t xml:space="preserve">Product GWP limits </w:t>
            </w:r>
            <w:r w:rsidR="002B3D2A" w:rsidRPr="000D184C">
              <w:rPr>
                <w:b/>
                <w:bCs/>
                <w:u w:val="single"/>
              </w:rPr>
              <w:t>&amp;</w:t>
            </w:r>
          </w:p>
          <w:p w14:paraId="2FAC8A83" w14:textId="33E455DF" w:rsidR="002B3D2A" w:rsidRPr="000D184C" w:rsidRDefault="002B3D2A" w:rsidP="00E13491">
            <w:pPr>
              <w:spacing w:after="0"/>
              <w:rPr>
                <w:b/>
                <w:bCs/>
                <w:u w:val="single"/>
              </w:rPr>
            </w:pPr>
            <w:r w:rsidRPr="000D184C">
              <w:rPr>
                <w:b/>
                <w:bCs/>
                <w:u w:val="single"/>
              </w:rPr>
              <w:t>Footnotes</w:t>
            </w:r>
          </w:p>
        </w:tc>
        <w:tc>
          <w:tcPr>
            <w:tcW w:w="1008" w:type="dxa"/>
            <w:shd w:val="clear" w:color="auto" w:fill="FFFFFF" w:themeFill="background1"/>
          </w:tcPr>
          <w:p w14:paraId="094A9198" w14:textId="12C64569" w:rsidR="00604B7C" w:rsidRPr="000D184C" w:rsidRDefault="003A1E92" w:rsidP="003A1E92">
            <w:pPr>
              <w:spacing w:after="0"/>
              <w:jc w:val="center"/>
            </w:pPr>
            <w:r w:rsidRPr="000D184C">
              <w:t>Approve</w:t>
            </w:r>
          </w:p>
        </w:tc>
        <w:tc>
          <w:tcPr>
            <w:tcW w:w="1008" w:type="dxa"/>
            <w:shd w:val="clear" w:color="auto" w:fill="FFFFFF" w:themeFill="background1"/>
          </w:tcPr>
          <w:p w14:paraId="0CC02B12" w14:textId="4D3659FB" w:rsidR="00604B7C" w:rsidRPr="000D184C" w:rsidRDefault="005E371B" w:rsidP="005E371B">
            <w:pPr>
              <w:spacing w:after="0"/>
              <w:jc w:val="center"/>
            </w:pPr>
            <w:r w:rsidRPr="000D184C">
              <w:t>Accept</w:t>
            </w:r>
          </w:p>
        </w:tc>
        <w:tc>
          <w:tcPr>
            <w:tcW w:w="4032" w:type="dxa"/>
            <w:shd w:val="clear" w:color="auto" w:fill="FFFFFF" w:themeFill="background1"/>
          </w:tcPr>
          <w:p w14:paraId="6704132F" w14:textId="23C6934E" w:rsidR="00BE0B74" w:rsidRPr="000D184C" w:rsidRDefault="0047737A" w:rsidP="00BE0B74">
            <w:pPr>
              <w:spacing w:after="0"/>
              <w:rPr>
                <w:b/>
                <w:bCs/>
              </w:rPr>
            </w:pPr>
            <w:r w:rsidRPr="000D184C">
              <w:rPr>
                <w:b/>
                <w:bCs/>
              </w:rPr>
              <w:t>45-day public comments:</w:t>
            </w:r>
            <w:r w:rsidR="00BE0B74" w:rsidRPr="000D184C">
              <w:rPr>
                <w:b/>
                <w:bCs/>
              </w:rPr>
              <w:t xml:space="preserve"> </w:t>
            </w:r>
          </w:p>
          <w:p w14:paraId="5FC9CB46" w14:textId="7BBAA41C" w:rsidR="00604B7C" w:rsidRPr="000D184C" w:rsidRDefault="00BE0B74" w:rsidP="00604B7C">
            <w:pPr>
              <w:spacing w:after="0"/>
              <w:rPr>
                <w:b/>
                <w:bCs/>
              </w:rPr>
            </w:pPr>
            <w:r w:rsidRPr="000D184C">
              <w:rPr>
                <w:noProof/>
              </w:rPr>
              <w:t>Lisa Podesto</w:t>
            </w:r>
            <w:r w:rsidRPr="000D184C">
              <w:t xml:space="preserve">,  </w:t>
            </w:r>
            <w:r w:rsidRPr="000D184C">
              <w:rPr>
                <w:b/>
                <w:bCs/>
              </w:rPr>
              <w:t>Approve</w:t>
            </w:r>
          </w:p>
          <w:p w14:paraId="5B6D97E9" w14:textId="54E4D6E1"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569032B1" w14:textId="77777777" w:rsidR="003C5815" w:rsidRPr="000D184C" w:rsidRDefault="003C5815" w:rsidP="003C5815">
            <w:pPr>
              <w:spacing w:after="0"/>
              <w:rPr>
                <w:b/>
                <w:bCs/>
              </w:rPr>
            </w:pPr>
            <w:r w:rsidRPr="000D184C">
              <w:t>Charles Stott – Stott Architects,</w:t>
            </w:r>
            <w:r w:rsidRPr="000D184C">
              <w:rPr>
                <w:b/>
                <w:bCs/>
              </w:rPr>
              <w:t xml:space="preserve"> Approve</w:t>
            </w:r>
          </w:p>
          <w:p w14:paraId="74F5A350"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0E872D4D"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72E1928D"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52C0122C"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2D861201"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B6D790C"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022BE41A"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68DA6D38"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E9CEAE5"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3DEA0A0C" w14:textId="04EC0CBE" w:rsidR="003C5815" w:rsidRPr="000D184C" w:rsidRDefault="00681FC3" w:rsidP="00681FC3">
            <w:pPr>
              <w:spacing w:after="0"/>
              <w:rPr>
                <w:b/>
                <w:bCs/>
              </w:rPr>
            </w:pPr>
            <w:r w:rsidRPr="000D184C">
              <w:t xml:space="preserve">Lauren Kubiak – NRDC, </w:t>
            </w:r>
            <w:r w:rsidRPr="000D184C">
              <w:rPr>
                <w:b/>
                <w:bCs/>
              </w:rPr>
              <w:t>Approve</w:t>
            </w:r>
          </w:p>
          <w:p w14:paraId="53F0E885" w14:textId="77777777" w:rsidR="0057337E" w:rsidRPr="000D184C" w:rsidRDefault="0057337E" w:rsidP="0057337E">
            <w:pPr>
              <w:spacing w:after="0"/>
            </w:pPr>
            <w:r w:rsidRPr="000D184C">
              <w:t xml:space="preserve">Hoi-Fei Mok – City of San Leandro, </w:t>
            </w:r>
            <w:r w:rsidRPr="000D184C">
              <w:rPr>
                <w:b/>
                <w:bCs/>
              </w:rPr>
              <w:t>Approve</w:t>
            </w:r>
          </w:p>
          <w:p w14:paraId="5C15091C"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6C1524A6" w14:textId="2E0B6C5C" w:rsidR="00681FC3" w:rsidRPr="000D184C" w:rsidRDefault="0057337E" w:rsidP="0057337E">
            <w:pPr>
              <w:spacing w:after="0"/>
              <w:rPr>
                <w:b/>
                <w:bCs/>
              </w:rPr>
            </w:pPr>
            <w:r w:rsidRPr="000D184C">
              <w:t xml:space="preserve">Kurt Hurley – City of Berkeley, </w:t>
            </w:r>
            <w:r w:rsidRPr="000D184C">
              <w:rPr>
                <w:b/>
                <w:bCs/>
              </w:rPr>
              <w:t>Approve</w:t>
            </w:r>
          </w:p>
          <w:p w14:paraId="75BC3B9D" w14:textId="77777777" w:rsidR="00525C7F" w:rsidRPr="000D184C" w:rsidRDefault="00525C7F" w:rsidP="00525C7F">
            <w:pPr>
              <w:spacing w:after="0"/>
              <w:rPr>
                <w:noProof/>
              </w:rPr>
            </w:pPr>
            <w:r w:rsidRPr="000D184C">
              <w:rPr>
                <w:noProof/>
              </w:rPr>
              <w:t>Sara Neff</w:t>
            </w:r>
            <w:r w:rsidRPr="000D184C">
              <w:t xml:space="preserve">, </w:t>
            </w:r>
            <w:r w:rsidRPr="000D184C">
              <w:rPr>
                <w:b/>
                <w:bCs/>
              </w:rPr>
              <w:t>Approve</w:t>
            </w:r>
          </w:p>
          <w:p w14:paraId="307B56F5"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6F87C10" w14:textId="06C3C182" w:rsidR="00525C7F" w:rsidRPr="000D184C" w:rsidRDefault="00CE6769" w:rsidP="00CE6769">
            <w:pPr>
              <w:spacing w:after="0"/>
              <w:rPr>
                <w:b/>
                <w:bCs/>
              </w:rPr>
            </w:pPr>
            <w:r w:rsidRPr="000D184C">
              <w:t>Michael Malinowski – AIACA,</w:t>
            </w:r>
            <w:r w:rsidRPr="000D184C">
              <w:rPr>
                <w:b/>
                <w:bCs/>
              </w:rPr>
              <w:t xml:space="preserve"> Approve</w:t>
            </w:r>
          </w:p>
          <w:p w14:paraId="33516087" w14:textId="4236BAB0" w:rsidR="0057337E" w:rsidRPr="000D184C" w:rsidRDefault="0047033C" w:rsidP="00E93980">
            <w:pPr>
              <w:spacing w:after="0"/>
              <w:rPr>
                <w:b/>
                <w:bCs/>
              </w:rPr>
            </w:pPr>
            <w:r w:rsidRPr="000D184C">
              <w:t xml:space="preserve">Charley Rea – </w:t>
            </w:r>
            <w:proofErr w:type="spellStart"/>
            <w:r w:rsidRPr="000D184C">
              <w:t>CalCIMA</w:t>
            </w:r>
            <w:proofErr w:type="spellEnd"/>
            <w:r w:rsidRPr="000D184C">
              <w:t xml:space="preserve">, </w:t>
            </w:r>
            <w:r w:rsidRPr="000D184C">
              <w:rPr>
                <w:b/>
                <w:bCs/>
              </w:rPr>
              <w:t>Approve</w:t>
            </w:r>
          </w:p>
          <w:p w14:paraId="64B74EB6" w14:textId="48A4B6CC" w:rsidR="003B75D1" w:rsidRPr="000D184C" w:rsidRDefault="003B75D1" w:rsidP="00F346EF">
            <w:pPr>
              <w:spacing w:after="80"/>
              <w:rPr>
                <w:b/>
                <w:bCs/>
              </w:rPr>
            </w:pPr>
            <w:r w:rsidRPr="000D184C">
              <w:rPr>
                <w:noProof/>
              </w:rPr>
              <w:t xml:space="preserve">Simon Rees – Arup, </w:t>
            </w:r>
            <w:r w:rsidRPr="000D184C">
              <w:rPr>
                <w:b/>
                <w:bCs/>
                <w:noProof/>
              </w:rPr>
              <w:t>Approve</w:t>
            </w:r>
            <w:r w:rsidRPr="000D184C">
              <w:rPr>
                <w:noProof/>
              </w:rPr>
              <w:t xml:space="preserve"> with recommendations for future cycle</w:t>
            </w:r>
            <w:r w:rsidR="00F346EF" w:rsidRPr="000D184C">
              <w:rPr>
                <w:noProof/>
              </w:rPr>
              <w:t>.</w:t>
            </w:r>
          </w:p>
          <w:p w14:paraId="3743A84E" w14:textId="221E3F43" w:rsidR="003B75D1" w:rsidRPr="000D184C" w:rsidRDefault="003B75D1" w:rsidP="00E93980">
            <w:pPr>
              <w:spacing w:after="0"/>
              <w:rPr>
                <w:b/>
                <w:bCs/>
              </w:rPr>
            </w:pPr>
            <w:r w:rsidRPr="000D184C">
              <w:rPr>
                <w:noProof/>
              </w:rPr>
              <w:t xml:space="preserve">Rachelle Habchi  – SEAOSC, </w:t>
            </w:r>
            <w:r w:rsidRPr="000D184C">
              <w:rPr>
                <w:b/>
                <w:bCs/>
                <w:noProof/>
              </w:rPr>
              <w:t>Aprove as Amended</w:t>
            </w:r>
          </w:p>
          <w:p w14:paraId="68FF6058" w14:textId="587FDB63" w:rsidR="003B75D1" w:rsidRPr="000D184C" w:rsidRDefault="003B75D1" w:rsidP="003B75D1">
            <w:pPr>
              <w:spacing w:after="0"/>
              <w:rPr>
                <w:b/>
                <w:bCs/>
                <w:noProof/>
              </w:rPr>
            </w:pPr>
            <w:bookmarkStart w:id="4" w:name="_Hlk135225252"/>
            <w:r w:rsidRPr="000D184C">
              <w:rPr>
                <w:noProof/>
              </w:rPr>
              <w:t>Tien Peng</w:t>
            </w:r>
            <w:bookmarkEnd w:id="4"/>
            <w:r w:rsidRPr="000D184C">
              <w:rPr>
                <w:noProof/>
              </w:rPr>
              <w:t xml:space="preserve"> – NRMCA, </w:t>
            </w:r>
            <w:r w:rsidRPr="000D184C">
              <w:rPr>
                <w:b/>
                <w:bCs/>
                <w:noProof/>
              </w:rPr>
              <w:t>Aprove as Amended</w:t>
            </w:r>
          </w:p>
          <w:p w14:paraId="248809E3" w14:textId="77777777" w:rsidR="003B75D1" w:rsidRPr="000D184C" w:rsidRDefault="003B75D1" w:rsidP="003B75D1">
            <w:pPr>
              <w:spacing w:after="0"/>
              <w:rPr>
                <w:b/>
                <w:bCs/>
              </w:rPr>
            </w:pPr>
            <w:r w:rsidRPr="000D184C">
              <w:rPr>
                <w:noProof/>
              </w:rPr>
              <w:t xml:space="preserve">Bryce Tanner – Arup, </w:t>
            </w:r>
            <w:r w:rsidRPr="000D184C">
              <w:rPr>
                <w:b/>
                <w:bCs/>
                <w:noProof/>
              </w:rPr>
              <w:t>Approve as Amended</w:t>
            </w:r>
          </w:p>
          <w:p w14:paraId="3A1A785B" w14:textId="61D320EF" w:rsidR="003B75D1" w:rsidRPr="000D184C" w:rsidRDefault="003B75D1" w:rsidP="003B75D1">
            <w:pPr>
              <w:spacing w:after="0"/>
              <w:rPr>
                <w:b/>
                <w:bCs/>
              </w:rPr>
            </w:pPr>
            <w:r w:rsidRPr="000D184C">
              <w:rPr>
                <w:noProof/>
              </w:rPr>
              <w:t xml:space="preserve">Laura Karnath, </w:t>
            </w:r>
            <w:r w:rsidRPr="000D184C">
              <w:rPr>
                <w:b/>
                <w:bCs/>
                <w:noProof/>
              </w:rPr>
              <w:t>Approve as Amended</w:t>
            </w:r>
          </w:p>
          <w:p w14:paraId="421B7941" w14:textId="7205872C" w:rsidR="009E1465" w:rsidRPr="000D184C" w:rsidRDefault="003B75D1" w:rsidP="00F346EF">
            <w:pPr>
              <w:rPr>
                <w:b/>
                <w:bCs/>
                <w:noProof/>
              </w:rPr>
            </w:pPr>
            <w:r w:rsidRPr="000D184C">
              <w:rPr>
                <w:noProof/>
              </w:rPr>
              <w:t xml:space="preserve">Josh Jacobs – WAP Sustainability, </w:t>
            </w:r>
            <w:r w:rsidRPr="000D184C">
              <w:rPr>
                <w:b/>
                <w:bCs/>
                <w:noProof/>
              </w:rPr>
              <w:t>Approve as Amended</w:t>
            </w:r>
          </w:p>
          <w:p w14:paraId="33077F57" w14:textId="591FA5BC" w:rsidR="009E1465" w:rsidRPr="000D184C" w:rsidRDefault="009E1465" w:rsidP="009E1465">
            <w:pPr>
              <w:spacing w:after="0"/>
              <w:rPr>
                <w:b/>
                <w:bCs/>
              </w:rPr>
            </w:pPr>
            <w:r w:rsidRPr="000D184C">
              <w:rPr>
                <w:b/>
                <w:bCs/>
              </w:rPr>
              <w:t>15-day public comment</w:t>
            </w:r>
            <w:r w:rsidR="00F346EF" w:rsidRPr="000D184C">
              <w:rPr>
                <w:b/>
                <w:bCs/>
              </w:rPr>
              <w:t>s</w:t>
            </w:r>
            <w:r w:rsidRPr="000D184C">
              <w:rPr>
                <w:b/>
                <w:bCs/>
              </w:rPr>
              <w:t xml:space="preserve">: </w:t>
            </w:r>
          </w:p>
          <w:p w14:paraId="39780A41" w14:textId="77777777" w:rsidR="009E1465" w:rsidRPr="000D184C" w:rsidRDefault="009E1465" w:rsidP="009E1465">
            <w:pPr>
              <w:spacing w:after="0"/>
              <w:rPr>
                <w:b/>
                <w:bCs/>
              </w:rPr>
            </w:pPr>
            <w:r w:rsidRPr="000D184C">
              <w:t xml:space="preserve">Michael Malinowski – AIACA, </w:t>
            </w:r>
            <w:r w:rsidRPr="000D184C">
              <w:rPr>
                <w:b/>
                <w:bCs/>
              </w:rPr>
              <w:t>Approve</w:t>
            </w:r>
          </w:p>
          <w:p w14:paraId="45242E99" w14:textId="7138C964" w:rsidR="00CC139E" w:rsidRPr="000D184C" w:rsidRDefault="00CC139E" w:rsidP="00CC139E">
            <w:pPr>
              <w:spacing w:after="0"/>
              <w:rPr>
                <w:b/>
                <w:bCs/>
              </w:rPr>
            </w:pPr>
            <w:r w:rsidRPr="000D184C">
              <w:t xml:space="preserve">Bob Raymer  –CBIA, </w:t>
            </w:r>
            <w:proofErr w:type="spellStart"/>
            <w:r w:rsidRPr="000D184C">
              <w:t>CBPA</w:t>
            </w:r>
            <w:proofErr w:type="spellEnd"/>
            <w:r w:rsidRPr="000D184C">
              <w:t xml:space="preserve">, BOMA, CAA, </w:t>
            </w:r>
            <w:r w:rsidRPr="000D184C">
              <w:rPr>
                <w:b/>
                <w:bCs/>
              </w:rPr>
              <w:t>Further Study Required</w:t>
            </w:r>
          </w:p>
          <w:p w14:paraId="43410384" w14:textId="033D7FAA" w:rsidR="00F346EF" w:rsidRPr="000D184C" w:rsidRDefault="00CC139E" w:rsidP="00CC139E">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562D830C" w14:textId="77777777" w:rsidR="00604B7C" w:rsidRPr="000D184C" w:rsidRDefault="00604B7C" w:rsidP="00F51BD7">
            <w:pPr>
              <w:spacing w:after="80"/>
            </w:pPr>
            <w:r w:rsidRPr="000D184C">
              <w:t>Propose to adopt new Table with product GWP limits.</w:t>
            </w:r>
          </w:p>
          <w:p w14:paraId="2B094F42" w14:textId="77777777" w:rsidR="00F51BD7" w:rsidRPr="000D184C" w:rsidRDefault="00F51BD7" w:rsidP="00F51BD7">
            <w:pPr>
              <w:spacing w:after="80"/>
            </w:pPr>
            <w:r w:rsidRPr="000D184C">
              <w:rPr>
                <w:b/>
                <w:bCs/>
              </w:rPr>
              <w:t>After 45-day, BSC:</w:t>
            </w:r>
            <w:r w:rsidRPr="000D184C">
              <w:t xml:space="preserve"> In response to 45-day comments, BSC proposed some modifications to the language in 15-day ET. See FSOR for explanation.</w:t>
            </w:r>
          </w:p>
          <w:p w14:paraId="1F326009" w14:textId="77777777" w:rsidR="00F51BD7" w:rsidRPr="000D184C" w:rsidRDefault="00F51BD7" w:rsidP="00F51BD7">
            <w:pPr>
              <w:spacing w:after="0"/>
            </w:pPr>
            <w:r w:rsidRPr="000D184C">
              <w:rPr>
                <w:b/>
                <w:bCs/>
              </w:rPr>
              <w:t>After 15-day, BSC</w:t>
            </w:r>
            <w:r w:rsidRPr="000D184C">
              <w:t>: No further amendments made. See FSOR.</w:t>
            </w:r>
          </w:p>
          <w:p w14:paraId="3030BEB6" w14:textId="42411774" w:rsidR="00F51BD7" w:rsidRPr="000D184C" w:rsidRDefault="00F51BD7" w:rsidP="00604B7C">
            <w:pPr>
              <w:spacing w:after="0"/>
            </w:pPr>
          </w:p>
        </w:tc>
        <w:tc>
          <w:tcPr>
            <w:tcW w:w="1008" w:type="dxa"/>
            <w:shd w:val="clear" w:color="auto" w:fill="FFFFFF" w:themeFill="background1"/>
          </w:tcPr>
          <w:p w14:paraId="59112B33" w14:textId="77777777" w:rsidR="00604B7C" w:rsidRPr="000D184C" w:rsidRDefault="00604B7C" w:rsidP="00604B7C">
            <w:pPr>
              <w:spacing w:after="0"/>
            </w:pPr>
          </w:p>
        </w:tc>
      </w:tr>
    </w:tbl>
    <w:p w14:paraId="2F804E25" w14:textId="17C92ECF" w:rsidR="007400D6" w:rsidRPr="000D184C" w:rsidRDefault="007400D6" w:rsidP="008F2B9E"/>
    <w:p w14:paraId="78E724B7" w14:textId="77777777" w:rsidR="000E06D0" w:rsidRDefault="000E06D0">
      <w:pPr>
        <w:spacing w:after="160" w:line="259" w:lineRule="auto"/>
        <w:rPr>
          <w:rFonts w:eastAsiaTheme="majorEastAsia" w:cstheme="majorBidi"/>
          <w:b/>
          <w:caps/>
          <w:szCs w:val="24"/>
        </w:rPr>
      </w:pPr>
      <w:r>
        <w:br w:type="page"/>
      </w:r>
    </w:p>
    <w:p w14:paraId="7F0F9FD3" w14:textId="16ACA949" w:rsidR="003B3BA4" w:rsidRPr="000D184C" w:rsidRDefault="003B3BA4" w:rsidP="003B3BA4">
      <w:pPr>
        <w:pStyle w:val="Heading3"/>
        <w:rPr>
          <w:noProof/>
        </w:rPr>
      </w:pPr>
      <w:r w:rsidRPr="000D184C">
        <w:lastRenderedPageBreak/>
        <w:t xml:space="preserve">Chapter </w:t>
      </w:r>
      <w:r w:rsidR="00604B7C" w:rsidRPr="000D184C">
        <w:rPr>
          <w:noProof/>
        </w:rPr>
        <w:t>8</w:t>
      </w:r>
      <w:r w:rsidRPr="000D184C">
        <w:rPr>
          <w:noProof/>
        </w:rPr>
        <w:t xml:space="preserve">, </w:t>
      </w:r>
      <w:r w:rsidR="00604B7C" w:rsidRPr="000D184C">
        <w:rPr>
          <w:noProof/>
        </w:rPr>
        <w:t>COMPLIANCE FORMS, WORKSHEETS AND REFERENCE MATERIALS</w:t>
      </w:r>
    </w:p>
    <w:p w14:paraId="1C157AAA" w14:textId="7D023E4B" w:rsidR="003B3BA4" w:rsidRPr="000D184C" w:rsidRDefault="00604B7C" w:rsidP="003B3BA4">
      <w:r w:rsidRPr="000D184C">
        <w:t>BSC proposes to adopt new worksheets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1312229E"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37BF45D" w14:textId="534F3ACA" w:rsidR="007400D6" w:rsidRPr="000D184C" w:rsidRDefault="007400D6" w:rsidP="00AE436D">
            <w:pPr>
              <w:spacing w:after="0"/>
              <w:rPr>
                <w:b/>
                <w:bCs/>
              </w:rPr>
            </w:pPr>
            <w:r w:rsidRPr="000D184C">
              <w:rPr>
                <w:b/>
                <w:bCs/>
              </w:rPr>
              <w:t xml:space="preserve">Item Number </w:t>
            </w:r>
            <w:r w:rsidR="003B3BA4" w:rsidRPr="000D184C">
              <w:rPr>
                <w:b/>
                <w:bCs/>
              </w:rPr>
              <w:t>15</w:t>
            </w:r>
          </w:p>
        </w:tc>
        <w:tc>
          <w:tcPr>
            <w:tcW w:w="1872" w:type="dxa"/>
            <w:shd w:val="clear" w:color="auto" w:fill="D9D9D9" w:themeFill="background1" w:themeFillShade="D9"/>
          </w:tcPr>
          <w:p w14:paraId="355A60E3"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6743BAC8"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2C616E16"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30C91D42"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2E742998"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396C8409"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046B212B" w14:textId="77777777" w:rsidTr="00E13491">
        <w:trPr>
          <w:trHeight w:val="20"/>
        </w:trPr>
        <w:tc>
          <w:tcPr>
            <w:tcW w:w="1440" w:type="dxa"/>
            <w:shd w:val="clear" w:color="auto" w:fill="FFFFFF" w:themeFill="background1"/>
          </w:tcPr>
          <w:p w14:paraId="39C6B69B" w14:textId="3A78CC59" w:rsidR="00417B21" w:rsidRPr="000D184C" w:rsidRDefault="00417B21" w:rsidP="00417B21">
            <w:pPr>
              <w:pStyle w:val="CAMItemNumber"/>
              <w:numPr>
                <w:ilvl w:val="0"/>
                <w:numId w:val="0"/>
              </w:numPr>
              <w:jc w:val="left"/>
            </w:pPr>
            <w:r w:rsidRPr="000D184C">
              <w:t>BSC 04/22-15-1</w:t>
            </w:r>
          </w:p>
        </w:tc>
        <w:tc>
          <w:tcPr>
            <w:tcW w:w="1872" w:type="dxa"/>
            <w:shd w:val="clear" w:color="auto" w:fill="FFFFFF" w:themeFill="background1"/>
          </w:tcPr>
          <w:p w14:paraId="17581C6C" w14:textId="1A6096FA" w:rsidR="00417B21" w:rsidRPr="000D184C" w:rsidRDefault="00417B21" w:rsidP="00E13491">
            <w:pPr>
              <w:spacing w:after="0"/>
              <w:rPr>
                <w:b/>
                <w:bCs/>
                <w:u w:val="single"/>
              </w:rPr>
            </w:pPr>
            <w:r w:rsidRPr="000D184C">
              <w:rPr>
                <w:b/>
                <w:bCs/>
                <w:u w:val="single"/>
              </w:rPr>
              <w:t xml:space="preserve">Worksheet (WS-3) </w:t>
            </w:r>
            <w:r w:rsidR="00E13491" w:rsidRPr="000D184C">
              <w:rPr>
                <w:b/>
                <w:bCs/>
                <w:u w:val="single"/>
              </w:rPr>
              <w:t xml:space="preserve">Section 5.105.2 </w:t>
            </w:r>
            <w:r w:rsidRPr="000D184C">
              <w:rPr>
                <w:b/>
                <w:bCs/>
                <w:u w:val="single"/>
              </w:rPr>
              <w:t>Building Reuse</w:t>
            </w:r>
          </w:p>
        </w:tc>
        <w:tc>
          <w:tcPr>
            <w:tcW w:w="1008" w:type="dxa"/>
            <w:shd w:val="clear" w:color="auto" w:fill="FFFFFF" w:themeFill="background1"/>
          </w:tcPr>
          <w:p w14:paraId="2A4712FC" w14:textId="6962D0B9" w:rsidR="00417B21" w:rsidRPr="000D184C" w:rsidRDefault="003A1E92" w:rsidP="003A1E92">
            <w:pPr>
              <w:spacing w:after="0"/>
              <w:jc w:val="center"/>
            </w:pPr>
            <w:r w:rsidRPr="000D184C">
              <w:t>Approve</w:t>
            </w:r>
          </w:p>
        </w:tc>
        <w:tc>
          <w:tcPr>
            <w:tcW w:w="1008" w:type="dxa"/>
            <w:shd w:val="clear" w:color="auto" w:fill="FFFFFF" w:themeFill="background1"/>
          </w:tcPr>
          <w:p w14:paraId="03B0066C" w14:textId="146E7285" w:rsidR="00417B21" w:rsidRPr="000D184C" w:rsidRDefault="005E371B" w:rsidP="005E371B">
            <w:pPr>
              <w:spacing w:after="0"/>
              <w:jc w:val="center"/>
            </w:pPr>
            <w:r w:rsidRPr="000D184C">
              <w:t>Accept</w:t>
            </w:r>
          </w:p>
        </w:tc>
        <w:tc>
          <w:tcPr>
            <w:tcW w:w="4032" w:type="dxa"/>
            <w:shd w:val="clear" w:color="auto" w:fill="FFFFFF" w:themeFill="background1"/>
          </w:tcPr>
          <w:p w14:paraId="3E9251CF" w14:textId="7AD242D3" w:rsidR="00BE0B74" w:rsidRPr="000D184C" w:rsidRDefault="0047737A" w:rsidP="00BE0B74">
            <w:pPr>
              <w:spacing w:after="0"/>
              <w:rPr>
                <w:b/>
                <w:bCs/>
              </w:rPr>
            </w:pPr>
            <w:r w:rsidRPr="000D184C">
              <w:rPr>
                <w:b/>
                <w:bCs/>
              </w:rPr>
              <w:t>45-day public comments:</w:t>
            </w:r>
            <w:r w:rsidR="00BE0B74" w:rsidRPr="000D184C">
              <w:rPr>
                <w:b/>
                <w:bCs/>
              </w:rPr>
              <w:t xml:space="preserve"> </w:t>
            </w:r>
          </w:p>
          <w:p w14:paraId="4E96E906" w14:textId="6015C78C" w:rsidR="00417B21" w:rsidRPr="000D184C" w:rsidRDefault="00BE0B74" w:rsidP="00417B21">
            <w:pPr>
              <w:spacing w:after="0"/>
              <w:rPr>
                <w:b/>
                <w:bCs/>
              </w:rPr>
            </w:pPr>
            <w:r w:rsidRPr="000D184C">
              <w:rPr>
                <w:noProof/>
              </w:rPr>
              <w:t>Rachelle Habchi – SEAOSC</w:t>
            </w:r>
            <w:r w:rsidRPr="000D184C">
              <w:t xml:space="preserve">,  </w:t>
            </w:r>
            <w:r w:rsidRPr="000D184C">
              <w:rPr>
                <w:b/>
                <w:bCs/>
              </w:rPr>
              <w:t>Approve</w:t>
            </w:r>
          </w:p>
          <w:p w14:paraId="4C393788" w14:textId="0A587CF6"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0A6745B6" w14:textId="77777777" w:rsidR="003C5815" w:rsidRPr="000D184C" w:rsidRDefault="003C5815" w:rsidP="003C5815">
            <w:pPr>
              <w:spacing w:after="0"/>
              <w:rPr>
                <w:b/>
                <w:bCs/>
              </w:rPr>
            </w:pPr>
            <w:r w:rsidRPr="000D184C">
              <w:t>Charles Stott – Stott Architects,</w:t>
            </w:r>
            <w:r w:rsidRPr="000D184C">
              <w:rPr>
                <w:b/>
                <w:bCs/>
              </w:rPr>
              <w:t xml:space="preserve"> Approve</w:t>
            </w:r>
          </w:p>
          <w:p w14:paraId="36EA037A"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4A94272D"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30AFCA9B"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62FC6D4E"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08FA30BE"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012C8F9E"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6EB17551"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28EE8948"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62155583"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12285953" w14:textId="77777777" w:rsidR="00E93980" w:rsidRPr="000D184C" w:rsidRDefault="00681FC3" w:rsidP="00681FC3">
            <w:pPr>
              <w:spacing w:after="0"/>
              <w:rPr>
                <w:b/>
                <w:bCs/>
              </w:rPr>
            </w:pPr>
            <w:r w:rsidRPr="000D184C">
              <w:t xml:space="preserve">Lauren Kubiak – NRDC, </w:t>
            </w:r>
            <w:r w:rsidRPr="000D184C">
              <w:rPr>
                <w:b/>
                <w:bCs/>
              </w:rPr>
              <w:t>Approve</w:t>
            </w:r>
          </w:p>
          <w:p w14:paraId="30F782AB" w14:textId="77777777" w:rsidR="0057337E" w:rsidRPr="000D184C" w:rsidRDefault="0057337E" w:rsidP="0057337E">
            <w:pPr>
              <w:spacing w:after="0"/>
            </w:pPr>
            <w:r w:rsidRPr="000D184C">
              <w:t xml:space="preserve">Hoi-Fei Mok – City of San Leandro, </w:t>
            </w:r>
            <w:r w:rsidRPr="000D184C">
              <w:rPr>
                <w:b/>
                <w:bCs/>
              </w:rPr>
              <w:t>Approve</w:t>
            </w:r>
          </w:p>
          <w:p w14:paraId="225CB8D5"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5993555C" w14:textId="77777777" w:rsidR="0057337E" w:rsidRPr="000D184C" w:rsidRDefault="0057337E" w:rsidP="0057337E">
            <w:pPr>
              <w:spacing w:after="0"/>
              <w:rPr>
                <w:b/>
                <w:bCs/>
              </w:rPr>
            </w:pPr>
            <w:r w:rsidRPr="000D184C">
              <w:t xml:space="preserve">Kurt Hurley – City of Berkeley, </w:t>
            </w:r>
            <w:r w:rsidRPr="000D184C">
              <w:rPr>
                <w:b/>
                <w:bCs/>
              </w:rPr>
              <w:t>Approve</w:t>
            </w:r>
          </w:p>
          <w:p w14:paraId="043E8DA2"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23CF6881" w14:textId="62D60A79" w:rsidR="009E1465" w:rsidRPr="000D184C" w:rsidRDefault="00CE6769" w:rsidP="004D7C82">
            <w:pPr>
              <w:rPr>
                <w:b/>
                <w:bCs/>
              </w:rPr>
            </w:pPr>
            <w:r w:rsidRPr="000D184C">
              <w:t>Michael Malinowski – AIACA,</w:t>
            </w:r>
            <w:r w:rsidRPr="000D184C">
              <w:rPr>
                <w:b/>
                <w:bCs/>
              </w:rPr>
              <w:t xml:space="preserve"> Approve</w:t>
            </w:r>
          </w:p>
          <w:p w14:paraId="66E8D7FB" w14:textId="5F8E1BFC" w:rsidR="009E1465" w:rsidRPr="000D184C" w:rsidRDefault="009E1465" w:rsidP="009E1465">
            <w:pPr>
              <w:spacing w:after="0"/>
              <w:rPr>
                <w:b/>
                <w:bCs/>
              </w:rPr>
            </w:pPr>
            <w:r w:rsidRPr="000D184C">
              <w:rPr>
                <w:b/>
                <w:bCs/>
              </w:rPr>
              <w:t>15-day public comment</w:t>
            </w:r>
            <w:r w:rsidR="004D7C82" w:rsidRPr="000D184C">
              <w:rPr>
                <w:b/>
                <w:bCs/>
              </w:rPr>
              <w:t>s</w:t>
            </w:r>
            <w:r w:rsidRPr="000D184C">
              <w:rPr>
                <w:b/>
                <w:bCs/>
              </w:rPr>
              <w:t xml:space="preserve">: </w:t>
            </w:r>
          </w:p>
          <w:p w14:paraId="1E9C2714" w14:textId="77777777" w:rsidR="009E1465" w:rsidRPr="000D184C" w:rsidRDefault="009E1465" w:rsidP="009E1465">
            <w:pPr>
              <w:spacing w:after="0"/>
              <w:rPr>
                <w:b/>
                <w:bCs/>
              </w:rPr>
            </w:pPr>
            <w:r w:rsidRPr="000D184C">
              <w:t xml:space="preserve">Michael Malinowski – AIACA, </w:t>
            </w:r>
            <w:r w:rsidRPr="000D184C">
              <w:rPr>
                <w:b/>
                <w:bCs/>
              </w:rPr>
              <w:t>Approve</w:t>
            </w:r>
          </w:p>
          <w:p w14:paraId="12F30B8B" w14:textId="59D567BB" w:rsidR="00914C77" w:rsidRPr="000D184C" w:rsidRDefault="00914C77" w:rsidP="009E1465">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219B536B" w14:textId="77777777" w:rsidR="00417B21" w:rsidRPr="000D184C" w:rsidRDefault="00417B21" w:rsidP="00914C77">
            <w:pPr>
              <w:spacing w:after="80"/>
            </w:pPr>
            <w:r w:rsidRPr="000D184C">
              <w:t>Propose to add new worksheet for building reuse to assist is showing compliance.</w:t>
            </w:r>
          </w:p>
          <w:p w14:paraId="5EDBFBEC" w14:textId="77777777" w:rsidR="00914C77" w:rsidRPr="000D184C" w:rsidRDefault="00914C77" w:rsidP="00914C77">
            <w:pPr>
              <w:spacing w:after="0"/>
            </w:pPr>
            <w:r w:rsidRPr="000D184C">
              <w:rPr>
                <w:b/>
                <w:bCs/>
              </w:rPr>
              <w:t>After 15-day, BSC</w:t>
            </w:r>
            <w:r w:rsidRPr="000D184C">
              <w:t>: No further amendments made. See FSOR.</w:t>
            </w:r>
          </w:p>
          <w:p w14:paraId="110E90B7" w14:textId="4F1988A0" w:rsidR="00914C77" w:rsidRPr="000D184C" w:rsidRDefault="00914C77" w:rsidP="00417B21">
            <w:pPr>
              <w:spacing w:after="0"/>
            </w:pPr>
          </w:p>
        </w:tc>
        <w:tc>
          <w:tcPr>
            <w:tcW w:w="1008" w:type="dxa"/>
            <w:shd w:val="clear" w:color="auto" w:fill="FFFFFF" w:themeFill="background1"/>
          </w:tcPr>
          <w:p w14:paraId="76D27F50" w14:textId="77777777" w:rsidR="00417B21" w:rsidRPr="000D184C" w:rsidRDefault="00417B21" w:rsidP="00417B21">
            <w:pPr>
              <w:spacing w:after="0"/>
            </w:pPr>
          </w:p>
        </w:tc>
      </w:tr>
      <w:tr w:rsidR="000D184C" w:rsidRPr="000D184C" w14:paraId="059F0943" w14:textId="77777777" w:rsidTr="00E13491">
        <w:trPr>
          <w:trHeight w:val="20"/>
        </w:trPr>
        <w:tc>
          <w:tcPr>
            <w:tcW w:w="1440" w:type="dxa"/>
            <w:shd w:val="clear" w:color="auto" w:fill="FFFFFF" w:themeFill="background1"/>
          </w:tcPr>
          <w:p w14:paraId="1CE420E7" w14:textId="7F3153EF" w:rsidR="00417B21" w:rsidRPr="000D184C" w:rsidRDefault="00417B21" w:rsidP="00417B21">
            <w:pPr>
              <w:pStyle w:val="CAMItemNumber"/>
              <w:numPr>
                <w:ilvl w:val="0"/>
                <w:numId w:val="0"/>
              </w:numPr>
              <w:jc w:val="left"/>
            </w:pPr>
            <w:r w:rsidRPr="000D184C">
              <w:t>BSC 04/22-15-2</w:t>
            </w:r>
          </w:p>
        </w:tc>
        <w:tc>
          <w:tcPr>
            <w:tcW w:w="1872" w:type="dxa"/>
            <w:shd w:val="clear" w:color="auto" w:fill="FFFFFF" w:themeFill="background1"/>
          </w:tcPr>
          <w:p w14:paraId="76CEECD2" w14:textId="41B6E739" w:rsidR="00417B21" w:rsidRPr="000D184C" w:rsidRDefault="00417B21" w:rsidP="00E13491">
            <w:pPr>
              <w:spacing w:after="0"/>
              <w:rPr>
                <w:b/>
                <w:bCs/>
                <w:u w:val="single"/>
              </w:rPr>
            </w:pPr>
            <w:r w:rsidRPr="000D184C">
              <w:rPr>
                <w:b/>
                <w:bCs/>
                <w:u w:val="single"/>
              </w:rPr>
              <w:t xml:space="preserve">Worksheet (WS-4) </w:t>
            </w:r>
            <w:r w:rsidR="00E13491" w:rsidRPr="000D184C">
              <w:rPr>
                <w:b/>
                <w:bCs/>
                <w:u w:val="single"/>
              </w:rPr>
              <w:t xml:space="preserve">Section 5.409.2 </w:t>
            </w:r>
            <w:r w:rsidRPr="000D184C">
              <w:rPr>
                <w:b/>
                <w:bCs/>
                <w:u w:val="single"/>
              </w:rPr>
              <w:t>Whole Building Life Cycle Assessment</w:t>
            </w:r>
          </w:p>
        </w:tc>
        <w:tc>
          <w:tcPr>
            <w:tcW w:w="1008" w:type="dxa"/>
            <w:shd w:val="clear" w:color="auto" w:fill="FFFFFF" w:themeFill="background1"/>
          </w:tcPr>
          <w:p w14:paraId="7B602940" w14:textId="0EEE2A9E" w:rsidR="00417B21" w:rsidRPr="000D184C" w:rsidRDefault="003A1E92" w:rsidP="003A1E92">
            <w:pPr>
              <w:spacing w:after="0"/>
              <w:jc w:val="center"/>
            </w:pPr>
            <w:r w:rsidRPr="000D184C">
              <w:t>Approve</w:t>
            </w:r>
          </w:p>
        </w:tc>
        <w:tc>
          <w:tcPr>
            <w:tcW w:w="1008" w:type="dxa"/>
            <w:shd w:val="clear" w:color="auto" w:fill="FFFFFF" w:themeFill="background1"/>
          </w:tcPr>
          <w:p w14:paraId="331B6AEC" w14:textId="1D6EE35C" w:rsidR="00417B21" w:rsidRPr="000D184C" w:rsidRDefault="002441E6" w:rsidP="005E371B">
            <w:pPr>
              <w:spacing w:after="0"/>
              <w:jc w:val="center"/>
            </w:pPr>
            <w:r w:rsidRPr="000D184C">
              <w:t>Withdraw</w:t>
            </w:r>
          </w:p>
        </w:tc>
        <w:tc>
          <w:tcPr>
            <w:tcW w:w="4032" w:type="dxa"/>
            <w:shd w:val="clear" w:color="auto" w:fill="FFFFFF" w:themeFill="background1"/>
          </w:tcPr>
          <w:p w14:paraId="5D96C82E" w14:textId="7EFD9A07" w:rsidR="003C5815" w:rsidRPr="000D184C" w:rsidRDefault="0047737A" w:rsidP="00E93980">
            <w:pPr>
              <w:spacing w:after="0"/>
              <w:rPr>
                <w:b/>
                <w:bCs/>
              </w:rPr>
            </w:pPr>
            <w:r w:rsidRPr="000D184C">
              <w:rPr>
                <w:b/>
                <w:bCs/>
              </w:rPr>
              <w:t>45-day public comments:</w:t>
            </w:r>
            <w:r w:rsidR="00BE0B74" w:rsidRPr="000D184C">
              <w:rPr>
                <w:b/>
                <w:bCs/>
              </w:rPr>
              <w:t xml:space="preserve"> </w:t>
            </w:r>
          </w:p>
          <w:p w14:paraId="5E905D0B" w14:textId="485CA4B0" w:rsidR="009E1465" w:rsidRPr="000D184C" w:rsidRDefault="00687CDA" w:rsidP="004D7C82">
            <w:pPr>
              <w:rPr>
                <w:noProof/>
              </w:rPr>
            </w:pPr>
            <w:r w:rsidRPr="000D184C">
              <w:rPr>
                <w:noProof/>
              </w:rPr>
              <w:t xml:space="preserve">Michael Malinowski – AIACA, </w:t>
            </w:r>
            <w:r w:rsidRPr="000D184C">
              <w:rPr>
                <w:b/>
                <w:bCs/>
                <w:noProof/>
              </w:rPr>
              <w:t xml:space="preserve">Approve as Amended </w:t>
            </w:r>
            <w:r w:rsidRPr="000D184C">
              <w:rPr>
                <w:noProof/>
              </w:rPr>
              <w:t>to add back and develop the worksheet</w:t>
            </w:r>
          </w:p>
          <w:p w14:paraId="634E52F3" w14:textId="2526E0E3" w:rsidR="009E1465" w:rsidRPr="000D184C" w:rsidRDefault="009E1465" w:rsidP="009E1465">
            <w:pPr>
              <w:spacing w:after="0"/>
              <w:rPr>
                <w:b/>
                <w:bCs/>
              </w:rPr>
            </w:pPr>
            <w:r w:rsidRPr="000D184C">
              <w:rPr>
                <w:b/>
                <w:bCs/>
              </w:rPr>
              <w:t>15-day public comment</w:t>
            </w:r>
            <w:r w:rsidR="004D7C82" w:rsidRPr="000D184C">
              <w:rPr>
                <w:b/>
                <w:bCs/>
              </w:rPr>
              <w:t>s</w:t>
            </w:r>
            <w:r w:rsidRPr="000D184C">
              <w:rPr>
                <w:b/>
                <w:bCs/>
              </w:rPr>
              <w:t xml:space="preserve">: </w:t>
            </w:r>
          </w:p>
          <w:p w14:paraId="271C5361" w14:textId="77777777" w:rsidR="009E1465" w:rsidRPr="000D184C" w:rsidRDefault="009E1465" w:rsidP="009E1465">
            <w:pPr>
              <w:spacing w:after="0"/>
              <w:rPr>
                <w:b/>
                <w:bCs/>
              </w:rPr>
            </w:pPr>
            <w:r w:rsidRPr="000D184C">
              <w:t xml:space="preserve">Michael Malinowski – AIACA, </w:t>
            </w:r>
            <w:r w:rsidRPr="000D184C">
              <w:rPr>
                <w:b/>
                <w:bCs/>
              </w:rPr>
              <w:t>Approve</w:t>
            </w:r>
          </w:p>
          <w:p w14:paraId="3DE19E26" w14:textId="6FF28FBE" w:rsidR="00914C77" w:rsidRPr="000D184C" w:rsidRDefault="00914C77" w:rsidP="009E1465">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05EB3CAE" w14:textId="77777777" w:rsidR="004D7C82" w:rsidRPr="000D184C" w:rsidRDefault="00417B21" w:rsidP="004D7C82">
            <w:pPr>
              <w:spacing w:after="80"/>
            </w:pPr>
            <w:r w:rsidRPr="000D184C">
              <w:t>Propose to add new worksheet for whole building life cycle assessment assist in showing compliance.</w:t>
            </w:r>
            <w:r w:rsidR="002441E6" w:rsidRPr="000D184C">
              <w:t xml:space="preserve"> </w:t>
            </w:r>
          </w:p>
          <w:p w14:paraId="43853F61" w14:textId="23FC053C" w:rsidR="00417B21" w:rsidRPr="000D184C" w:rsidRDefault="002441E6" w:rsidP="004D7C82">
            <w:pPr>
              <w:spacing w:after="80"/>
            </w:pPr>
            <w:r w:rsidRPr="000D184C">
              <w:rPr>
                <w:b/>
                <w:bCs/>
              </w:rPr>
              <w:t>After CAC, BSC</w:t>
            </w:r>
            <w:r w:rsidR="004D7C82" w:rsidRPr="000D184C">
              <w:rPr>
                <w:b/>
                <w:bCs/>
              </w:rPr>
              <w:t>:</w:t>
            </w:r>
            <w:r w:rsidRPr="000D184C">
              <w:rPr>
                <w:b/>
                <w:bCs/>
              </w:rPr>
              <w:t xml:space="preserve"> </w:t>
            </w:r>
            <w:r w:rsidR="004D7C82" w:rsidRPr="000D184C">
              <w:t xml:space="preserve">BSC </w:t>
            </w:r>
            <w:r w:rsidRPr="000D184C">
              <w:t>realized this worksheet was not needed and it</w:t>
            </w:r>
            <w:r w:rsidR="004D7C82" w:rsidRPr="000D184C">
              <w:t xml:space="preserve"> was</w:t>
            </w:r>
            <w:r w:rsidRPr="000D184C">
              <w:t xml:space="preserve"> withdrawn.</w:t>
            </w:r>
          </w:p>
          <w:p w14:paraId="4DF16EE4" w14:textId="77777777" w:rsidR="004D7C82" w:rsidRPr="000D184C" w:rsidRDefault="004D7C82" w:rsidP="004D7C82">
            <w:pPr>
              <w:spacing w:after="80"/>
            </w:pPr>
            <w:r w:rsidRPr="000D184C">
              <w:rPr>
                <w:b/>
                <w:bCs/>
              </w:rPr>
              <w:t>After 45-day, BSC:</w:t>
            </w:r>
            <w:r w:rsidRPr="000D184C">
              <w:t xml:space="preserve"> In response to 45-day comment, BSC added back and developed the worksheet in 15-day ET. See </w:t>
            </w:r>
            <w:r w:rsidR="003414BE" w:rsidRPr="000D184C">
              <w:t xml:space="preserve">15-day ET and </w:t>
            </w:r>
            <w:r w:rsidRPr="000D184C">
              <w:t>FSOR for explanation.</w:t>
            </w:r>
          </w:p>
          <w:p w14:paraId="137CFD69" w14:textId="7805AA63" w:rsidR="00914C77" w:rsidRPr="000D184C" w:rsidRDefault="00914C77" w:rsidP="00914C77">
            <w:pPr>
              <w:spacing w:after="0"/>
            </w:pPr>
            <w:r w:rsidRPr="000D184C">
              <w:rPr>
                <w:b/>
                <w:bCs/>
              </w:rPr>
              <w:t>After 15-day, BSC</w:t>
            </w:r>
            <w:r w:rsidRPr="000D184C">
              <w:t>: No further amendments made. See FSOR.</w:t>
            </w:r>
          </w:p>
        </w:tc>
        <w:tc>
          <w:tcPr>
            <w:tcW w:w="1008" w:type="dxa"/>
            <w:shd w:val="clear" w:color="auto" w:fill="FFFFFF" w:themeFill="background1"/>
          </w:tcPr>
          <w:p w14:paraId="3D12644F" w14:textId="77777777" w:rsidR="00417B21" w:rsidRPr="000D184C" w:rsidRDefault="00417B21" w:rsidP="00417B21">
            <w:pPr>
              <w:spacing w:after="0"/>
            </w:pPr>
          </w:p>
        </w:tc>
      </w:tr>
      <w:tr w:rsidR="000D184C" w:rsidRPr="000D184C" w14:paraId="7752C734" w14:textId="77777777" w:rsidTr="00E13491">
        <w:trPr>
          <w:trHeight w:val="20"/>
        </w:trPr>
        <w:tc>
          <w:tcPr>
            <w:tcW w:w="1440" w:type="dxa"/>
            <w:shd w:val="clear" w:color="auto" w:fill="FFFFFF" w:themeFill="background1"/>
          </w:tcPr>
          <w:p w14:paraId="1D8F9500" w14:textId="7041A6C2" w:rsidR="00417B21" w:rsidRPr="000D184C" w:rsidRDefault="00417B21" w:rsidP="00417B21">
            <w:pPr>
              <w:pStyle w:val="CAMItemNumber"/>
              <w:numPr>
                <w:ilvl w:val="0"/>
                <w:numId w:val="0"/>
              </w:numPr>
              <w:jc w:val="left"/>
            </w:pPr>
            <w:r w:rsidRPr="000D184C">
              <w:lastRenderedPageBreak/>
              <w:t>BSC 04/22-15-3</w:t>
            </w:r>
          </w:p>
        </w:tc>
        <w:tc>
          <w:tcPr>
            <w:tcW w:w="1872" w:type="dxa"/>
            <w:shd w:val="clear" w:color="auto" w:fill="FFFFFF" w:themeFill="background1"/>
          </w:tcPr>
          <w:p w14:paraId="2853E38A" w14:textId="1EF799DC" w:rsidR="00417B21" w:rsidRPr="000D184C" w:rsidRDefault="00417B21" w:rsidP="00E13491">
            <w:pPr>
              <w:spacing w:after="0"/>
              <w:rPr>
                <w:b/>
                <w:bCs/>
                <w:u w:val="single"/>
              </w:rPr>
            </w:pPr>
            <w:r w:rsidRPr="000D184C">
              <w:rPr>
                <w:b/>
                <w:bCs/>
                <w:u w:val="single"/>
              </w:rPr>
              <w:t xml:space="preserve">Worksheet (WS-5) </w:t>
            </w:r>
            <w:r w:rsidR="00E13491" w:rsidRPr="000D184C">
              <w:rPr>
                <w:b/>
                <w:bCs/>
                <w:u w:val="single"/>
              </w:rPr>
              <w:t xml:space="preserve">Section 5.409.3 </w:t>
            </w:r>
            <w:r w:rsidRPr="000D184C">
              <w:rPr>
                <w:b/>
                <w:bCs/>
                <w:u w:val="single"/>
              </w:rPr>
              <w:t>Product GWP Compliance Prescriptive Path</w:t>
            </w:r>
          </w:p>
        </w:tc>
        <w:tc>
          <w:tcPr>
            <w:tcW w:w="1008" w:type="dxa"/>
            <w:shd w:val="clear" w:color="auto" w:fill="FFFFFF" w:themeFill="background1"/>
          </w:tcPr>
          <w:p w14:paraId="354CE400" w14:textId="61E5A7F8" w:rsidR="00417B21" w:rsidRPr="000D184C" w:rsidRDefault="003A1E92" w:rsidP="003A1E92">
            <w:pPr>
              <w:spacing w:after="0"/>
              <w:jc w:val="center"/>
            </w:pPr>
            <w:r w:rsidRPr="000D184C">
              <w:t>Approve</w:t>
            </w:r>
          </w:p>
        </w:tc>
        <w:tc>
          <w:tcPr>
            <w:tcW w:w="1008" w:type="dxa"/>
            <w:shd w:val="clear" w:color="auto" w:fill="FFFFFF" w:themeFill="background1"/>
          </w:tcPr>
          <w:p w14:paraId="61D396AF" w14:textId="51F775CC" w:rsidR="00417B21" w:rsidRPr="000D184C" w:rsidRDefault="002441E6" w:rsidP="005E371B">
            <w:pPr>
              <w:spacing w:after="0"/>
              <w:jc w:val="center"/>
            </w:pPr>
            <w:r w:rsidRPr="000D184C">
              <w:t>Withdraw</w:t>
            </w:r>
          </w:p>
        </w:tc>
        <w:tc>
          <w:tcPr>
            <w:tcW w:w="4032" w:type="dxa"/>
            <w:shd w:val="clear" w:color="auto" w:fill="FFFFFF" w:themeFill="background1"/>
          </w:tcPr>
          <w:p w14:paraId="493AC33F" w14:textId="59C7C38C" w:rsidR="003C5815" w:rsidRPr="000D184C" w:rsidRDefault="0047737A" w:rsidP="00E93980">
            <w:pPr>
              <w:spacing w:after="0"/>
              <w:rPr>
                <w:b/>
                <w:bCs/>
              </w:rPr>
            </w:pPr>
            <w:r w:rsidRPr="000D184C">
              <w:rPr>
                <w:b/>
                <w:bCs/>
              </w:rPr>
              <w:t>45-day public comments:</w:t>
            </w:r>
            <w:r w:rsidR="00BE0B74" w:rsidRPr="000D184C">
              <w:rPr>
                <w:b/>
                <w:bCs/>
              </w:rPr>
              <w:t xml:space="preserve"> </w:t>
            </w:r>
          </w:p>
          <w:p w14:paraId="4CD21191" w14:textId="77777777" w:rsidR="00417B21" w:rsidRPr="000D184C" w:rsidRDefault="00687CDA" w:rsidP="00417B21">
            <w:pPr>
              <w:spacing w:after="0"/>
              <w:rPr>
                <w:b/>
                <w:bCs/>
                <w:noProof/>
              </w:rPr>
            </w:pPr>
            <w:r w:rsidRPr="000D184C">
              <w:rPr>
                <w:noProof/>
              </w:rPr>
              <w:t xml:space="preserve">Michael Malinowski – AIACA, </w:t>
            </w:r>
            <w:r w:rsidRPr="000D184C">
              <w:rPr>
                <w:b/>
                <w:bCs/>
                <w:noProof/>
              </w:rPr>
              <w:t>Approve as Amended</w:t>
            </w:r>
          </w:p>
          <w:p w14:paraId="4FB3D37E" w14:textId="108CE2BB" w:rsidR="009E1465" w:rsidRPr="000D184C" w:rsidRDefault="00687CDA" w:rsidP="004D7C82">
            <w:pPr>
              <w:rPr>
                <w:noProof/>
              </w:rPr>
            </w:pPr>
            <w:r w:rsidRPr="000D184C">
              <w:rPr>
                <w:noProof/>
              </w:rPr>
              <w:t>to add back and develop the worksheet</w:t>
            </w:r>
          </w:p>
          <w:p w14:paraId="40C559FF" w14:textId="69D4833D" w:rsidR="009E1465" w:rsidRPr="000D184C" w:rsidRDefault="009E1465" w:rsidP="009E1465">
            <w:pPr>
              <w:spacing w:after="0"/>
              <w:rPr>
                <w:b/>
                <w:bCs/>
              </w:rPr>
            </w:pPr>
            <w:r w:rsidRPr="000D184C">
              <w:rPr>
                <w:b/>
                <w:bCs/>
              </w:rPr>
              <w:t>15-day public comment</w:t>
            </w:r>
            <w:r w:rsidR="004D7C82" w:rsidRPr="000D184C">
              <w:rPr>
                <w:b/>
                <w:bCs/>
              </w:rPr>
              <w:t>s</w:t>
            </w:r>
            <w:r w:rsidRPr="000D184C">
              <w:rPr>
                <w:b/>
                <w:bCs/>
              </w:rPr>
              <w:t xml:space="preserve">: </w:t>
            </w:r>
          </w:p>
          <w:p w14:paraId="68444516" w14:textId="77777777" w:rsidR="009E1465" w:rsidRPr="000D184C" w:rsidRDefault="009E1465" w:rsidP="009E1465">
            <w:pPr>
              <w:spacing w:after="0"/>
              <w:rPr>
                <w:b/>
                <w:bCs/>
              </w:rPr>
            </w:pPr>
            <w:r w:rsidRPr="000D184C">
              <w:t xml:space="preserve">Michael Malinowski – AIACA, </w:t>
            </w:r>
            <w:r w:rsidRPr="000D184C">
              <w:rPr>
                <w:b/>
                <w:bCs/>
              </w:rPr>
              <w:t>Approve</w:t>
            </w:r>
          </w:p>
          <w:p w14:paraId="0D48AABE" w14:textId="4BCF5001" w:rsidR="00914C77" w:rsidRPr="000D184C" w:rsidRDefault="00914C77" w:rsidP="009E1465">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201851F3" w14:textId="77777777" w:rsidR="00417B21" w:rsidRPr="000D184C" w:rsidRDefault="00417B21" w:rsidP="004D7C82">
            <w:pPr>
              <w:spacing w:after="80"/>
            </w:pPr>
            <w:r w:rsidRPr="000D184C">
              <w:t>Propose to add new worksheet, verification of GWP compliance.</w:t>
            </w:r>
          </w:p>
          <w:p w14:paraId="5FA3C912" w14:textId="77777777" w:rsidR="004D7C82" w:rsidRPr="000D184C" w:rsidRDefault="004D7C82" w:rsidP="004D7C82">
            <w:pPr>
              <w:spacing w:after="80"/>
            </w:pPr>
            <w:r w:rsidRPr="000D184C">
              <w:rPr>
                <w:b/>
                <w:bCs/>
              </w:rPr>
              <w:t xml:space="preserve">After CAC, BSC: </w:t>
            </w:r>
            <w:r w:rsidRPr="000D184C">
              <w:t>BSC realized this worksheet was not needed and it was withdrawn.</w:t>
            </w:r>
          </w:p>
          <w:p w14:paraId="53D7BEBF" w14:textId="77777777" w:rsidR="002441E6" w:rsidRPr="000D184C" w:rsidRDefault="004D7C82" w:rsidP="00914C77">
            <w:pPr>
              <w:spacing w:after="80"/>
            </w:pPr>
            <w:r w:rsidRPr="000D184C">
              <w:rPr>
                <w:b/>
                <w:bCs/>
              </w:rPr>
              <w:t>After 45-day, BSC:</w:t>
            </w:r>
            <w:r w:rsidRPr="000D184C">
              <w:t xml:space="preserve"> In response to 45-day comment, BSC added back and developed the worksheet in 15-day ET. </w:t>
            </w:r>
            <w:r w:rsidR="003414BE" w:rsidRPr="000D184C">
              <w:t>See 15-day ET and FSOR for explanation</w:t>
            </w:r>
            <w:r w:rsidRPr="000D184C">
              <w:t>.</w:t>
            </w:r>
          </w:p>
          <w:p w14:paraId="37CAF578" w14:textId="02AC18DF" w:rsidR="00914C77" w:rsidRPr="000D184C" w:rsidRDefault="00914C77" w:rsidP="004D7C82">
            <w:pPr>
              <w:spacing w:after="0"/>
            </w:pPr>
            <w:r w:rsidRPr="000D184C">
              <w:rPr>
                <w:b/>
                <w:bCs/>
              </w:rPr>
              <w:t>After 15-day, BSC</w:t>
            </w:r>
            <w:r w:rsidRPr="000D184C">
              <w:t>: No further amendments made. See FSOR.</w:t>
            </w:r>
          </w:p>
        </w:tc>
        <w:tc>
          <w:tcPr>
            <w:tcW w:w="1008" w:type="dxa"/>
            <w:shd w:val="clear" w:color="auto" w:fill="FFFFFF" w:themeFill="background1"/>
          </w:tcPr>
          <w:p w14:paraId="0037CA26" w14:textId="77777777" w:rsidR="00417B21" w:rsidRPr="000D184C" w:rsidRDefault="00417B21" w:rsidP="00417B21">
            <w:pPr>
              <w:spacing w:after="0"/>
            </w:pPr>
          </w:p>
        </w:tc>
      </w:tr>
      <w:tr w:rsidR="000D184C" w:rsidRPr="000D184C" w14:paraId="48117045" w14:textId="77777777" w:rsidTr="00E13491">
        <w:trPr>
          <w:trHeight w:val="20"/>
        </w:trPr>
        <w:tc>
          <w:tcPr>
            <w:tcW w:w="1440" w:type="dxa"/>
            <w:shd w:val="clear" w:color="auto" w:fill="FFFFFF" w:themeFill="background1"/>
          </w:tcPr>
          <w:p w14:paraId="06DB20ED" w14:textId="05DADDFD" w:rsidR="00417B21" w:rsidRPr="000D184C" w:rsidRDefault="00417B21" w:rsidP="00417B21">
            <w:pPr>
              <w:pStyle w:val="CAMItemNumber"/>
              <w:numPr>
                <w:ilvl w:val="0"/>
                <w:numId w:val="0"/>
              </w:numPr>
              <w:jc w:val="left"/>
            </w:pPr>
            <w:r w:rsidRPr="000D184C">
              <w:t>BSC 04/22-15-4</w:t>
            </w:r>
          </w:p>
        </w:tc>
        <w:tc>
          <w:tcPr>
            <w:tcW w:w="1872" w:type="dxa"/>
            <w:shd w:val="clear" w:color="auto" w:fill="FFFFFF" w:themeFill="background1"/>
          </w:tcPr>
          <w:p w14:paraId="1F8AD763" w14:textId="7736841E" w:rsidR="00417B21" w:rsidRPr="000D184C" w:rsidRDefault="00417B21" w:rsidP="00E13491">
            <w:pPr>
              <w:spacing w:after="0"/>
              <w:rPr>
                <w:b/>
                <w:bCs/>
                <w:u w:val="single"/>
              </w:rPr>
            </w:pPr>
            <w:r w:rsidRPr="000D184C">
              <w:rPr>
                <w:b/>
                <w:bCs/>
                <w:u w:val="single"/>
              </w:rPr>
              <w:t>Worksheet (WS-</w:t>
            </w:r>
            <w:r w:rsidR="002441E6" w:rsidRPr="000D184C">
              <w:rPr>
                <w:b/>
                <w:bCs/>
                <w:u w:val="single"/>
              </w:rPr>
              <w:t>6</w:t>
            </w:r>
            <w:r w:rsidRPr="000D184C">
              <w:rPr>
                <w:b/>
                <w:bCs/>
                <w:u w:val="single"/>
              </w:rPr>
              <w:t xml:space="preserve">) </w:t>
            </w:r>
            <w:r w:rsidR="00E13491" w:rsidRPr="000D184C">
              <w:rPr>
                <w:b/>
                <w:bCs/>
                <w:u w:val="single"/>
              </w:rPr>
              <w:t xml:space="preserve">Section A5.105.2 </w:t>
            </w:r>
            <w:r w:rsidRPr="000D184C">
              <w:rPr>
                <w:b/>
                <w:bCs/>
                <w:u w:val="single"/>
              </w:rPr>
              <w:t xml:space="preserve">Building Reuse Tier 1 </w:t>
            </w:r>
            <w:r w:rsidR="00E13491" w:rsidRPr="000D184C">
              <w:rPr>
                <w:b/>
                <w:bCs/>
                <w:u w:val="single"/>
              </w:rPr>
              <w:t>and</w:t>
            </w:r>
            <w:r w:rsidRPr="000D184C">
              <w:rPr>
                <w:b/>
                <w:bCs/>
                <w:u w:val="single"/>
              </w:rPr>
              <w:t xml:space="preserve"> Tier 2</w:t>
            </w:r>
          </w:p>
        </w:tc>
        <w:tc>
          <w:tcPr>
            <w:tcW w:w="1008" w:type="dxa"/>
            <w:shd w:val="clear" w:color="auto" w:fill="FFFFFF" w:themeFill="background1"/>
          </w:tcPr>
          <w:p w14:paraId="2C75C466" w14:textId="4269B441" w:rsidR="00417B21" w:rsidRPr="000D184C" w:rsidRDefault="003A1E92" w:rsidP="003A1E92">
            <w:pPr>
              <w:spacing w:after="0"/>
              <w:jc w:val="center"/>
            </w:pPr>
            <w:r w:rsidRPr="000D184C">
              <w:t>Approve</w:t>
            </w:r>
          </w:p>
        </w:tc>
        <w:tc>
          <w:tcPr>
            <w:tcW w:w="1008" w:type="dxa"/>
            <w:shd w:val="clear" w:color="auto" w:fill="FFFFFF" w:themeFill="background1"/>
          </w:tcPr>
          <w:p w14:paraId="3CFC4D91" w14:textId="227863F8" w:rsidR="00417B21" w:rsidRPr="000D184C" w:rsidRDefault="005E371B" w:rsidP="005E371B">
            <w:pPr>
              <w:spacing w:after="0"/>
              <w:jc w:val="center"/>
            </w:pPr>
            <w:r w:rsidRPr="000D184C">
              <w:t>Accept</w:t>
            </w:r>
          </w:p>
        </w:tc>
        <w:tc>
          <w:tcPr>
            <w:tcW w:w="4032" w:type="dxa"/>
            <w:shd w:val="clear" w:color="auto" w:fill="FFFFFF" w:themeFill="background1"/>
          </w:tcPr>
          <w:p w14:paraId="295A0DBC" w14:textId="747EC3C1" w:rsidR="00BE0B74" w:rsidRPr="000D184C" w:rsidRDefault="0047737A" w:rsidP="00BE0B74">
            <w:pPr>
              <w:spacing w:after="0"/>
              <w:rPr>
                <w:b/>
                <w:bCs/>
              </w:rPr>
            </w:pPr>
            <w:r w:rsidRPr="000D184C">
              <w:rPr>
                <w:b/>
                <w:bCs/>
              </w:rPr>
              <w:t>45-day public comments:</w:t>
            </w:r>
            <w:r w:rsidR="00BE0B74" w:rsidRPr="000D184C">
              <w:rPr>
                <w:b/>
                <w:bCs/>
              </w:rPr>
              <w:t xml:space="preserve"> </w:t>
            </w:r>
          </w:p>
          <w:p w14:paraId="4791D446" w14:textId="77777777" w:rsidR="00E5676E" w:rsidRPr="000D184C" w:rsidRDefault="00BE0B74" w:rsidP="00E93980">
            <w:pPr>
              <w:spacing w:after="0"/>
              <w:rPr>
                <w:b/>
                <w:bCs/>
              </w:rPr>
            </w:pPr>
            <w:r w:rsidRPr="000D184C">
              <w:rPr>
                <w:noProof/>
              </w:rPr>
              <w:t>Rachelle Habchi – SEAOSC</w:t>
            </w:r>
            <w:r w:rsidRPr="000D184C">
              <w:t xml:space="preserve">,  </w:t>
            </w:r>
            <w:r w:rsidRPr="000D184C">
              <w:rPr>
                <w:b/>
                <w:bCs/>
              </w:rPr>
              <w:t>Approve</w:t>
            </w:r>
          </w:p>
          <w:p w14:paraId="4168A83B" w14:textId="24896FC6"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306D0642" w14:textId="77777777" w:rsidR="003C5815" w:rsidRPr="000D184C" w:rsidRDefault="003C5815" w:rsidP="003C5815">
            <w:pPr>
              <w:spacing w:after="0"/>
              <w:rPr>
                <w:b/>
                <w:bCs/>
              </w:rPr>
            </w:pPr>
            <w:r w:rsidRPr="000D184C">
              <w:t>Charles Stott – Stott Architects,</w:t>
            </w:r>
            <w:r w:rsidRPr="000D184C">
              <w:rPr>
                <w:b/>
                <w:bCs/>
              </w:rPr>
              <w:t xml:space="preserve"> Approve</w:t>
            </w:r>
          </w:p>
          <w:p w14:paraId="6195E06D" w14:textId="77777777" w:rsidR="003C5815" w:rsidRPr="000D184C" w:rsidRDefault="003C5815" w:rsidP="003C5815">
            <w:pPr>
              <w:spacing w:after="0"/>
              <w:rPr>
                <w:b/>
                <w:bCs/>
              </w:rPr>
            </w:pPr>
            <w:r w:rsidRPr="000D184C">
              <w:rPr>
                <w:noProof/>
              </w:rPr>
              <w:t>Ismar Enriquez</w:t>
            </w:r>
            <w:r w:rsidRPr="000D184C">
              <w:t>,</w:t>
            </w:r>
            <w:r w:rsidRPr="000D184C">
              <w:rPr>
                <w:b/>
                <w:bCs/>
              </w:rPr>
              <w:t xml:space="preserve"> Approve</w:t>
            </w:r>
          </w:p>
          <w:p w14:paraId="4DCF9641" w14:textId="77777777" w:rsidR="003C5815" w:rsidRPr="000D184C" w:rsidRDefault="003C5815" w:rsidP="003C5815">
            <w:pPr>
              <w:spacing w:after="0"/>
              <w:rPr>
                <w:noProof/>
              </w:rPr>
            </w:pPr>
            <w:r w:rsidRPr="000D184C">
              <w:rPr>
                <w:noProof/>
              </w:rPr>
              <w:t>Pauline Souza – WRNS Studio</w:t>
            </w:r>
            <w:r w:rsidRPr="000D184C">
              <w:t>,</w:t>
            </w:r>
            <w:r w:rsidRPr="000D184C">
              <w:rPr>
                <w:b/>
                <w:bCs/>
              </w:rPr>
              <w:t xml:space="preserve"> Approve</w:t>
            </w:r>
          </w:p>
          <w:p w14:paraId="2FC42198" w14:textId="77777777" w:rsidR="003C5815" w:rsidRPr="000D184C" w:rsidRDefault="003C5815" w:rsidP="003C5815">
            <w:pPr>
              <w:spacing w:after="0"/>
              <w:rPr>
                <w:noProof/>
              </w:rPr>
            </w:pPr>
            <w:r w:rsidRPr="000D184C">
              <w:rPr>
                <w:noProof/>
              </w:rPr>
              <w:t>Rona G. Rothenberg</w:t>
            </w:r>
            <w:r w:rsidRPr="000D184C">
              <w:t>,</w:t>
            </w:r>
            <w:r w:rsidRPr="000D184C">
              <w:rPr>
                <w:b/>
                <w:bCs/>
              </w:rPr>
              <w:t xml:space="preserve"> Approve</w:t>
            </w:r>
          </w:p>
          <w:p w14:paraId="12497FDD" w14:textId="77777777" w:rsidR="003C5815" w:rsidRPr="000D184C" w:rsidRDefault="003C5815" w:rsidP="003C5815">
            <w:pPr>
              <w:spacing w:after="0"/>
              <w:rPr>
                <w:noProof/>
              </w:rPr>
            </w:pPr>
            <w:r w:rsidRPr="000D184C">
              <w:rPr>
                <w:noProof/>
              </w:rPr>
              <w:t>Seth Dunn</w:t>
            </w:r>
            <w:r w:rsidRPr="000D184C">
              <w:t>,</w:t>
            </w:r>
            <w:r w:rsidRPr="000D184C">
              <w:rPr>
                <w:b/>
                <w:bCs/>
              </w:rPr>
              <w:t xml:space="preserve"> Approve</w:t>
            </w:r>
          </w:p>
          <w:p w14:paraId="28BB0B3E" w14:textId="77777777" w:rsidR="003C5815" w:rsidRPr="000D184C" w:rsidRDefault="003C5815" w:rsidP="003C5815">
            <w:pPr>
              <w:spacing w:after="0"/>
              <w:rPr>
                <w:noProof/>
              </w:rPr>
            </w:pPr>
            <w:r w:rsidRPr="000D184C">
              <w:rPr>
                <w:noProof/>
              </w:rPr>
              <w:t>William E Leddy – AIA California</w:t>
            </w:r>
            <w:r w:rsidRPr="000D184C">
              <w:t>,</w:t>
            </w:r>
            <w:r w:rsidRPr="000D184C">
              <w:rPr>
                <w:b/>
                <w:bCs/>
              </w:rPr>
              <w:t xml:space="preserve"> Approve</w:t>
            </w:r>
          </w:p>
          <w:p w14:paraId="2AAB07B7" w14:textId="77777777" w:rsidR="003C5815" w:rsidRPr="000D184C" w:rsidRDefault="003C5815" w:rsidP="003C5815">
            <w:pPr>
              <w:spacing w:after="0"/>
              <w:rPr>
                <w:noProof/>
              </w:rPr>
            </w:pPr>
            <w:r w:rsidRPr="000D184C">
              <w:rPr>
                <w:noProof/>
              </w:rPr>
              <w:t>Vikas Shrestha</w:t>
            </w:r>
            <w:r w:rsidRPr="000D184C">
              <w:t>,</w:t>
            </w:r>
            <w:r w:rsidRPr="000D184C">
              <w:rPr>
                <w:b/>
                <w:bCs/>
              </w:rPr>
              <w:t xml:space="preserve"> Approve</w:t>
            </w:r>
          </w:p>
          <w:p w14:paraId="78E5B483"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1F4B0BDD"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D12E3F2"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20B74C96" w14:textId="77777777" w:rsidR="00417B21" w:rsidRPr="000D184C" w:rsidRDefault="00681FC3" w:rsidP="00681FC3">
            <w:pPr>
              <w:spacing w:after="0"/>
              <w:rPr>
                <w:b/>
                <w:bCs/>
              </w:rPr>
            </w:pPr>
            <w:r w:rsidRPr="000D184C">
              <w:t xml:space="preserve">Lauren Kubiak – NRDC, </w:t>
            </w:r>
            <w:r w:rsidRPr="000D184C">
              <w:rPr>
                <w:b/>
                <w:bCs/>
              </w:rPr>
              <w:t>Approve</w:t>
            </w:r>
          </w:p>
          <w:p w14:paraId="3301E385" w14:textId="77777777" w:rsidR="0057337E" w:rsidRPr="000D184C" w:rsidRDefault="0057337E" w:rsidP="0057337E">
            <w:pPr>
              <w:spacing w:after="0"/>
            </w:pPr>
            <w:r w:rsidRPr="000D184C">
              <w:t xml:space="preserve">Hoi-Fei Mok – City of San Leandro, </w:t>
            </w:r>
            <w:r w:rsidRPr="000D184C">
              <w:rPr>
                <w:b/>
                <w:bCs/>
              </w:rPr>
              <w:t>Approve</w:t>
            </w:r>
          </w:p>
          <w:p w14:paraId="6A8234AA"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06365269" w14:textId="77777777" w:rsidR="0057337E" w:rsidRPr="000D184C" w:rsidRDefault="0057337E" w:rsidP="0057337E">
            <w:pPr>
              <w:spacing w:after="0"/>
              <w:rPr>
                <w:b/>
                <w:bCs/>
              </w:rPr>
            </w:pPr>
            <w:r w:rsidRPr="000D184C">
              <w:t xml:space="preserve">Kurt Hurley – City of Berkeley, </w:t>
            </w:r>
            <w:r w:rsidRPr="000D184C">
              <w:rPr>
                <w:b/>
                <w:bCs/>
              </w:rPr>
              <w:t>Approve</w:t>
            </w:r>
          </w:p>
          <w:p w14:paraId="6D042743"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02D6520C" w14:textId="07E2DE21" w:rsidR="009E1465" w:rsidRPr="000D184C" w:rsidRDefault="00CE6769" w:rsidP="004D7C82">
            <w:pPr>
              <w:rPr>
                <w:b/>
                <w:bCs/>
              </w:rPr>
            </w:pPr>
            <w:r w:rsidRPr="000D184C">
              <w:t>Michael Malinowski – AIACA,</w:t>
            </w:r>
            <w:r w:rsidRPr="000D184C">
              <w:rPr>
                <w:b/>
                <w:bCs/>
              </w:rPr>
              <w:t xml:space="preserve"> Approve</w:t>
            </w:r>
          </w:p>
          <w:p w14:paraId="731647F6" w14:textId="77777777" w:rsidR="009E1465" w:rsidRPr="000D184C" w:rsidRDefault="009E1465" w:rsidP="009E1465">
            <w:pPr>
              <w:spacing w:after="0"/>
              <w:rPr>
                <w:b/>
                <w:bCs/>
              </w:rPr>
            </w:pPr>
            <w:r w:rsidRPr="000D184C">
              <w:rPr>
                <w:b/>
                <w:bCs/>
              </w:rPr>
              <w:t xml:space="preserve">15-day public comment: </w:t>
            </w:r>
          </w:p>
          <w:p w14:paraId="3DF402A6" w14:textId="77777777" w:rsidR="009E1465" w:rsidRPr="000D184C" w:rsidRDefault="009E1465" w:rsidP="009E1465">
            <w:pPr>
              <w:spacing w:after="0"/>
              <w:rPr>
                <w:b/>
                <w:bCs/>
              </w:rPr>
            </w:pPr>
            <w:r w:rsidRPr="000D184C">
              <w:t xml:space="preserve">Michael Malinowski – AIACA, </w:t>
            </w:r>
            <w:r w:rsidRPr="000D184C">
              <w:rPr>
                <w:b/>
                <w:bCs/>
              </w:rPr>
              <w:t>Approve</w:t>
            </w:r>
          </w:p>
          <w:p w14:paraId="363880F7" w14:textId="049589B8" w:rsidR="00914C77" w:rsidRPr="000D184C" w:rsidRDefault="00914C77" w:rsidP="009E1465">
            <w:pPr>
              <w:spacing w:after="0"/>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4A1B5C1E" w14:textId="77777777" w:rsidR="00417B21" w:rsidRPr="000D184C" w:rsidRDefault="00417B21" w:rsidP="004D7C82">
            <w:pPr>
              <w:spacing w:after="80"/>
            </w:pPr>
            <w:r w:rsidRPr="000D184C">
              <w:t>Propose to add new worksheet to show compliance for building reuse Tiers 1 &amp; 2.</w:t>
            </w:r>
          </w:p>
          <w:p w14:paraId="3AA63B34" w14:textId="72377657" w:rsidR="004D7C82" w:rsidRPr="000D184C" w:rsidRDefault="004D7C82" w:rsidP="004D7C82">
            <w:pPr>
              <w:spacing w:after="80"/>
            </w:pPr>
            <w:r w:rsidRPr="000D184C">
              <w:rPr>
                <w:b/>
                <w:bCs/>
              </w:rPr>
              <w:t xml:space="preserve">After CAC, BSC: </w:t>
            </w:r>
            <w:r w:rsidRPr="000D184C">
              <w:t>Worksheet renumbered since WS-4 and 5 were withdrawn.</w:t>
            </w:r>
          </w:p>
          <w:p w14:paraId="6084BE18" w14:textId="77777777" w:rsidR="004D7C82" w:rsidRPr="000D184C" w:rsidRDefault="004D7C82" w:rsidP="00914C77">
            <w:pPr>
              <w:spacing w:after="80"/>
            </w:pPr>
            <w:r w:rsidRPr="000D184C">
              <w:rPr>
                <w:b/>
                <w:bCs/>
              </w:rPr>
              <w:t>After 45-day, BSC:</w:t>
            </w:r>
            <w:r w:rsidRPr="000D184C">
              <w:t xml:space="preserve"> In response to 45-day comment, BSC added back and developed WS-4 and WS-5, so the worksheet was renumbered back to WS-6 in 15-day ET.</w:t>
            </w:r>
          </w:p>
          <w:p w14:paraId="5F7D8718" w14:textId="77777777" w:rsidR="00914C77" w:rsidRPr="000D184C" w:rsidRDefault="00914C77" w:rsidP="00914C77">
            <w:pPr>
              <w:spacing w:after="0"/>
            </w:pPr>
            <w:r w:rsidRPr="000D184C">
              <w:rPr>
                <w:b/>
                <w:bCs/>
              </w:rPr>
              <w:t>After 15-day, BSC</w:t>
            </w:r>
            <w:r w:rsidRPr="000D184C">
              <w:t>: No further amendments made. See FSOR.</w:t>
            </w:r>
          </w:p>
          <w:p w14:paraId="30B85840" w14:textId="1F42CB7A" w:rsidR="00914C77" w:rsidRPr="000D184C" w:rsidRDefault="00914C77" w:rsidP="004D7C82">
            <w:pPr>
              <w:spacing w:after="0"/>
            </w:pPr>
          </w:p>
        </w:tc>
        <w:tc>
          <w:tcPr>
            <w:tcW w:w="1008" w:type="dxa"/>
            <w:shd w:val="clear" w:color="auto" w:fill="FFFFFF" w:themeFill="background1"/>
          </w:tcPr>
          <w:p w14:paraId="2B1E64E5" w14:textId="77777777" w:rsidR="00417B21" w:rsidRPr="000D184C" w:rsidRDefault="00417B21" w:rsidP="00417B21">
            <w:pPr>
              <w:spacing w:after="0"/>
            </w:pPr>
          </w:p>
        </w:tc>
      </w:tr>
      <w:tr w:rsidR="000D184C" w:rsidRPr="000D184C" w14:paraId="093BD43B" w14:textId="77777777" w:rsidTr="00E13491">
        <w:trPr>
          <w:trHeight w:val="20"/>
        </w:trPr>
        <w:tc>
          <w:tcPr>
            <w:tcW w:w="1440" w:type="dxa"/>
            <w:shd w:val="clear" w:color="auto" w:fill="FFFFFF" w:themeFill="background1"/>
          </w:tcPr>
          <w:p w14:paraId="6D1E32B0" w14:textId="119ECFB5" w:rsidR="00417B21" w:rsidRPr="000D184C" w:rsidRDefault="00417B21" w:rsidP="00417B21">
            <w:pPr>
              <w:pStyle w:val="CAMItemNumber"/>
              <w:numPr>
                <w:ilvl w:val="0"/>
                <w:numId w:val="0"/>
              </w:numPr>
              <w:jc w:val="left"/>
            </w:pPr>
            <w:bookmarkStart w:id="5" w:name="_Hlk140061980"/>
            <w:r w:rsidRPr="000D184C">
              <w:t>BSC 04/22-15-5</w:t>
            </w:r>
          </w:p>
        </w:tc>
        <w:tc>
          <w:tcPr>
            <w:tcW w:w="1872" w:type="dxa"/>
            <w:shd w:val="clear" w:color="auto" w:fill="FFFFFF" w:themeFill="background1"/>
          </w:tcPr>
          <w:p w14:paraId="3A8B70AA" w14:textId="0D9C816A" w:rsidR="00417B21" w:rsidRPr="000D184C" w:rsidRDefault="00417B21" w:rsidP="00E13491">
            <w:pPr>
              <w:spacing w:after="0"/>
              <w:rPr>
                <w:b/>
                <w:bCs/>
                <w:u w:val="single"/>
              </w:rPr>
            </w:pPr>
          </w:p>
        </w:tc>
        <w:tc>
          <w:tcPr>
            <w:tcW w:w="1008" w:type="dxa"/>
            <w:shd w:val="clear" w:color="auto" w:fill="FFFFFF" w:themeFill="background1"/>
          </w:tcPr>
          <w:p w14:paraId="126E04CC" w14:textId="666669F7" w:rsidR="00417B21" w:rsidRPr="000D184C" w:rsidRDefault="00417B21" w:rsidP="003A1E92">
            <w:pPr>
              <w:spacing w:after="0"/>
              <w:jc w:val="center"/>
            </w:pPr>
          </w:p>
        </w:tc>
        <w:tc>
          <w:tcPr>
            <w:tcW w:w="1008" w:type="dxa"/>
            <w:shd w:val="clear" w:color="auto" w:fill="FFFFFF" w:themeFill="background1"/>
          </w:tcPr>
          <w:p w14:paraId="21BAD430" w14:textId="29D4862B" w:rsidR="00417B21" w:rsidRPr="000D184C" w:rsidRDefault="00417B21" w:rsidP="005E371B">
            <w:pPr>
              <w:spacing w:after="0"/>
              <w:jc w:val="center"/>
            </w:pPr>
          </w:p>
        </w:tc>
        <w:tc>
          <w:tcPr>
            <w:tcW w:w="4032" w:type="dxa"/>
            <w:shd w:val="clear" w:color="auto" w:fill="FFFFFF" w:themeFill="background1"/>
          </w:tcPr>
          <w:p w14:paraId="176AF342" w14:textId="3E37F5C5" w:rsidR="00914C77" w:rsidRPr="000D184C" w:rsidRDefault="00914C77" w:rsidP="009E1465">
            <w:pPr>
              <w:spacing w:after="0"/>
            </w:pPr>
          </w:p>
        </w:tc>
        <w:tc>
          <w:tcPr>
            <w:tcW w:w="4032" w:type="dxa"/>
            <w:shd w:val="clear" w:color="auto" w:fill="FFFFFF" w:themeFill="background1"/>
          </w:tcPr>
          <w:p w14:paraId="7D02D8D4" w14:textId="77ACFBC1" w:rsidR="00914C77" w:rsidRPr="000D184C" w:rsidRDefault="00914C77" w:rsidP="004D7C82">
            <w:pPr>
              <w:spacing w:after="0"/>
            </w:pPr>
          </w:p>
        </w:tc>
        <w:tc>
          <w:tcPr>
            <w:tcW w:w="1008" w:type="dxa"/>
            <w:shd w:val="clear" w:color="auto" w:fill="FFFFFF" w:themeFill="background1"/>
          </w:tcPr>
          <w:p w14:paraId="71454382" w14:textId="77777777" w:rsidR="00417B21" w:rsidRPr="000D184C" w:rsidRDefault="00417B21" w:rsidP="00417B21">
            <w:pPr>
              <w:spacing w:after="0"/>
            </w:pPr>
          </w:p>
        </w:tc>
      </w:tr>
      <w:bookmarkEnd w:id="5"/>
      <w:tr w:rsidR="000D184C" w:rsidRPr="000D184C" w14:paraId="6E47EB6E" w14:textId="77777777" w:rsidTr="00E13491">
        <w:trPr>
          <w:trHeight w:val="20"/>
        </w:trPr>
        <w:tc>
          <w:tcPr>
            <w:tcW w:w="1440" w:type="dxa"/>
            <w:shd w:val="clear" w:color="auto" w:fill="FFFFFF" w:themeFill="background1"/>
          </w:tcPr>
          <w:p w14:paraId="1990B3CD" w14:textId="237044B1" w:rsidR="00E13491" w:rsidRPr="000D184C" w:rsidRDefault="00E13491" w:rsidP="00417B21">
            <w:pPr>
              <w:pStyle w:val="CAMItemNumber"/>
              <w:numPr>
                <w:ilvl w:val="0"/>
                <w:numId w:val="0"/>
              </w:numPr>
              <w:jc w:val="left"/>
            </w:pPr>
            <w:r w:rsidRPr="000D184C">
              <w:lastRenderedPageBreak/>
              <w:t>BSC 04/22-15-</w:t>
            </w:r>
            <w:r w:rsidR="00E46F80">
              <w:t>5</w:t>
            </w:r>
          </w:p>
        </w:tc>
        <w:tc>
          <w:tcPr>
            <w:tcW w:w="1872" w:type="dxa"/>
            <w:shd w:val="clear" w:color="auto" w:fill="FFFFFF" w:themeFill="background1"/>
          </w:tcPr>
          <w:p w14:paraId="39A6E0E3" w14:textId="1BCC24DF" w:rsidR="00E13491" w:rsidRPr="000D184C" w:rsidRDefault="00E13491" w:rsidP="00E13491">
            <w:pPr>
              <w:spacing w:after="0"/>
              <w:rPr>
                <w:b/>
                <w:bCs/>
                <w:u w:val="single"/>
              </w:rPr>
            </w:pPr>
            <w:r w:rsidRPr="000D184C">
              <w:rPr>
                <w:b/>
                <w:bCs/>
                <w:u w:val="single"/>
              </w:rPr>
              <w:t>Worksheet (WS-</w:t>
            </w:r>
            <w:r w:rsidR="00395883" w:rsidRPr="000D184C">
              <w:rPr>
                <w:b/>
                <w:bCs/>
                <w:u w:val="single"/>
              </w:rPr>
              <w:t>7</w:t>
            </w:r>
            <w:r w:rsidRPr="000D184C">
              <w:rPr>
                <w:b/>
                <w:bCs/>
                <w:u w:val="single"/>
              </w:rPr>
              <w:t>)</w:t>
            </w:r>
          </w:p>
          <w:p w14:paraId="5F4E8ED2" w14:textId="09E42C42" w:rsidR="00E13491" w:rsidRPr="000D184C" w:rsidRDefault="00395883" w:rsidP="00E13491">
            <w:pPr>
              <w:spacing w:after="0"/>
              <w:rPr>
                <w:b/>
                <w:bCs/>
                <w:u w:val="single"/>
              </w:rPr>
            </w:pPr>
            <w:r w:rsidRPr="000D184C">
              <w:rPr>
                <w:b/>
                <w:bCs/>
                <w:u w:val="single"/>
              </w:rPr>
              <w:t>Section A5.409.2 Whole Building Life Cycle Assessment</w:t>
            </w:r>
          </w:p>
        </w:tc>
        <w:tc>
          <w:tcPr>
            <w:tcW w:w="1008" w:type="dxa"/>
            <w:shd w:val="clear" w:color="auto" w:fill="FFFFFF" w:themeFill="background1"/>
          </w:tcPr>
          <w:p w14:paraId="63C9F5D7" w14:textId="102BF28D" w:rsidR="00E13491" w:rsidRPr="000D184C" w:rsidRDefault="0043633D" w:rsidP="003A1E92">
            <w:pPr>
              <w:spacing w:after="0"/>
              <w:jc w:val="center"/>
            </w:pPr>
            <w:r>
              <w:t>Approve</w:t>
            </w:r>
          </w:p>
        </w:tc>
        <w:tc>
          <w:tcPr>
            <w:tcW w:w="1008" w:type="dxa"/>
            <w:shd w:val="clear" w:color="auto" w:fill="FFFFFF" w:themeFill="background1"/>
          </w:tcPr>
          <w:p w14:paraId="55E913FE" w14:textId="70C91AB7" w:rsidR="00E13491" w:rsidRPr="000D184C" w:rsidRDefault="0043633D" w:rsidP="005E371B">
            <w:pPr>
              <w:spacing w:after="0"/>
              <w:jc w:val="center"/>
            </w:pPr>
            <w:r w:rsidRPr="000D184C">
              <w:t>Withdraw</w:t>
            </w:r>
          </w:p>
        </w:tc>
        <w:tc>
          <w:tcPr>
            <w:tcW w:w="4032" w:type="dxa"/>
            <w:shd w:val="clear" w:color="auto" w:fill="FFFFFF" w:themeFill="background1"/>
          </w:tcPr>
          <w:p w14:paraId="3FFC3DB8" w14:textId="1527EB9D" w:rsidR="003C5815" w:rsidRPr="000D184C" w:rsidRDefault="0047737A" w:rsidP="0050702D">
            <w:pPr>
              <w:spacing w:after="0"/>
              <w:rPr>
                <w:b/>
                <w:bCs/>
              </w:rPr>
            </w:pPr>
            <w:r w:rsidRPr="000D184C">
              <w:rPr>
                <w:b/>
                <w:bCs/>
              </w:rPr>
              <w:t>45-day public comments:</w:t>
            </w:r>
            <w:r w:rsidR="0050702D" w:rsidRPr="000D184C">
              <w:rPr>
                <w:b/>
                <w:bCs/>
              </w:rPr>
              <w:t xml:space="preserve"> </w:t>
            </w:r>
          </w:p>
          <w:p w14:paraId="35D4C18E" w14:textId="77777777" w:rsidR="00687CDA" w:rsidRPr="000D184C" w:rsidRDefault="00687CDA" w:rsidP="00687CDA">
            <w:pPr>
              <w:spacing w:after="0"/>
              <w:rPr>
                <w:b/>
                <w:bCs/>
              </w:rPr>
            </w:pPr>
            <w:r w:rsidRPr="000D184C">
              <w:rPr>
                <w:noProof/>
              </w:rPr>
              <w:t xml:space="preserve">Michael Malinowski – AIACA, </w:t>
            </w:r>
            <w:r w:rsidRPr="000D184C">
              <w:rPr>
                <w:b/>
                <w:bCs/>
                <w:noProof/>
              </w:rPr>
              <w:t>Approve as Amended</w:t>
            </w:r>
          </w:p>
          <w:p w14:paraId="6E50064C" w14:textId="06D9F25F" w:rsidR="009E1465" w:rsidRPr="000D184C" w:rsidRDefault="00687CDA" w:rsidP="00DC5B32">
            <w:pPr>
              <w:rPr>
                <w:noProof/>
              </w:rPr>
            </w:pPr>
            <w:r w:rsidRPr="000D184C">
              <w:rPr>
                <w:noProof/>
              </w:rPr>
              <w:t>to add the worksheet</w:t>
            </w:r>
          </w:p>
          <w:p w14:paraId="0F0E8706" w14:textId="77777777" w:rsidR="009E1465" w:rsidRPr="000D184C" w:rsidRDefault="009E1465" w:rsidP="009E1465">
            <w:pPr>
              <w:spacing w:after="0"/>
              <w:rPr>
                <w:b/>
                <w:bCs/>
              </w:rPr>
            </w:pPr>
            <w:r w:rsidRPr="000D184C">
              <w:rPr>
                <w:b/>
                <w:bCs/>
              </w:rPr>
              <w:t xml:space="preserve">15-day public comment: </w:t>
            </w:r>
          </w:p>
          <w:p w14:paraId="07D74D56" w14:textId="77777777" w:rsidR="009E1465" w:rsidRPr="000D184C" w:rsidRDefault="009E1465" w:rsidP="009E1465">
            <w:pPr>
              <w:spacing w:after="0"/>
              <w:rPr>
                <w:b/>
                <w:bCs/>
              </w:rPr>
            </w:pPr>
            <w:r w:rsidRPr="000D184C">
              <w:t>Michael Malinowski – AIACA,</w:t>
            </w:r>
            <w:r w:rsidRPr="000D184C">
              <w:rPr>
                <w:b/>
                <w:bCs/>
              </w:rPr>
              <w:t xml:space="preserve"> Approve</w:t>
            </w:r>
          </w:p>
          <w:p w14:paraId="69B0DDC6" w14:textId="592E9DB4" w:rsidR="00914C77" w:rsidRPr="000D184C" w:rsidRDefault="00914C77" w:rsidP="009E1465">
            <w:pPr>
              <w:spacing w:after="0"/>
              <w:rPr>
                <w:b/>
                <w:bCs/>
              </w:rPr>
            </w:pPr>
            <w:r w:rsidRPr="000D184C">
              <w:rPr>
                <w:noProof/>
              </w:rPr>
              <w:t xml:space="preserve">Brady Guertin – CALBO, </w:t>
            </w:r>
            <w:r w:rsidR="00695C06">
              <w:t>r</w:t>
            </w:r>
            <w:r w:rsidR="00695C06" w:rsidRPr="00695C06">
              <w:t>ecommendation unknown</w:t>
            </w:r>
          </w:p>
        </w:tc>
        <w:tc>
          <w:tcPr>
            <w:tcW w:w="4032" w:type="dxa"/>
            <w:shd w:val="clear" w:color="auto" w:fill="FFFFFF" w:themeFill="background1"/>
          </w:tcPr>
          <w:p w14:paraId="31EF70FC" w14:textId="77777777" w:rsidR="00E13491" w:rsidRPr="000D184C" w:rsidRDefault="00687CDA" w:rsidP="00DC5B32">
            <w:pPr>
              <w:spacing w:after="80"/>
            </w:pPr>
            <w:r w:rsidRPr="000D184C">
              <w:t>New worksheet added in 15-day ET after 45-day public comment period has been completed.</w:t>
            </w:r>
          </w:p>
          <w:p w14:paraId="5058EC61" w14:textId="77777777" w:rsidR="00DC5B32" w:rsidRPr="000D184C" w:rsidRDefault="00DC5B32" w:rsidP="00914C77">
            <w:pPr>
              <w:spacing w:after="80"/>
            </w:pPr>
            <w:r w:rsidRPr="000D184C">
              <w:rPr>
                <w:b/>
                <w:bCs/>
              </w:rPr>
              <w:t>After 45-day, BSC:</w:t>
            </w:r>
            <w:r w:rsidRPr="000D184C">
              <w:t xml:space="preserve"> In response to 45-day comment, BSC added and developed the worksheet in 15-day ET. </w:t>
            </w:r>
            <w:r w:rsidR="003414BE" w:rsidRPr="000D184C">
              <w:t>See 15-day ET and FSOR for explanation</w:t>
            </w:r>
            <w:r w:rsidRPr="000D184C">
              <w:t>.</w:t>
            </w:r>
          </w:p>
          <w:p w14:paraId="4138E15A" w14:textId="532FA60B" w:rsidR="00914C77" w:rsidRPr="000D184C" w:rsidRDefault="00914C77" w:rsidP="00417B21">
            <w:pPr>
              <w:spacing w:after="0"/>
            </w:pPr>
            <w:r w:rsidRPr="000D184C">
              <w:rPr>
                <w:b/>
                <w:bCs/>
              </w:rPr>
              <w:t>After 15-day, BSC</w:t>
            </w:r>
            <w:r w:rsidRPr="000D184C">
              <w:t>: No further amendments made. See FSOR.</w:t>
            </w:r>
          </w:p>
        </w:tc>
        <w:tc>
          <w:tcPr>
            <w:tcW w:w="1008" w:type="dxa"/>
            <w:shd w:val="clear" w:color="auto" w:fill="FFFFFF" w:themeFill="background1"/>
          </w:tcPr>
          <w:p w14:paraId="3E2A0D2A" w14:textId="77777777" w:rsidR="00E13491" w:rsidRPr="000D184C" w:rsidRDefault="00E13491" w:rsidP="00417B21">
            <w:pPr>
              <w:spacing w:after="0"/>
            </w:pPr>
          </w:p>
        </w:tc>
      </w:tr>
      <w:tr w:rsidR="00E46F80" w:rsidRPr="000D184C" w14:paraId="48C3AABE" w14:textId="77777777" w:rsidTr="00E13491">
        <w:trPr>
          <w:trHeight w:val="20"/>
        </w:trPr>
        <w:tc>
          <w:tcPr>
            <w:tcW w:w="1440" w:type="dxa"/>
            <w:shd w:val="clear" w:color="auto" w:fill="FFFFFF" w:themeFill="background1"/>
          </w:tcPr>
          <w:p w14:paraId="0F2A4599" w14:textId="43BAC572" w:rsidR="00E46F80" w:rsidRPr="000D184C" w:rsidRDefault="00E46F80" w:rsidP="00E46F80">
            <w:pPr>
              <w:pStyle w:val="CAMItemNumber"/>
              <w:numPr>
                <w:ilvl w:val="0"/>
                <w:numId w:val="0"/>
              </w:numPr>
              <w:jc w:val="left"/>
            </w:pPr>
            <w:r w:rsidRPr="000D184C">
              <w:t>BSC 04/22-15-</w:t>
            </w:r>
            <w:r>
              <w:t>6</w:t>
            </w:r>
          </w:p>
        </w:tc>
        <w:tc>
          <w:tcPr>
            <w:tcW w:w="1872" w:type="dxa"/>
            <w:shd w:val="clear" w:color="auto" w:fill="FFFFFF" w:themeFill="background1"/>
          </w:tcPr>
          <w:p w14:paraId="63BCB979" w14:textId="481D6F3D" w:rsidR="00E46F80" w:rsidRPr="000D184C" w:rsidRDefault="00E46F80" w:rsidP="00E46F80">
            <w:pPr>
              <w:spacing w:after="0"/>
              <w:rPr>
                <w:b/>
                <w:bCs/>
                <w:u w:val="single"/>
              </w:rPr>
            </w:pPr>
            <w:r w:rsidRPr="000D184C">
              <w:rPr>
                <w:b/>
                <w:bCs/>
                <w:u w:val="single"/>
              </w:rPr>
              <w:t>Worksheet (WS-8) Section A5.409.3 Product GWP Compliance – Prescriptive Path</w:t>
            </w:r>
          </w:p>
        </w:tc>
        <w:tc>
          <w:tcPr>
            <w:tcW w:w="1008" w:type="dxa"/>
            <w:shd w:val="clear" w:color="auto" w:fill="FFFFFF" w:themeFill="background1"/>
          </w:tcPr>
          <w:p w14:paraId="5A244E51" w14:textId="2754F465" w:rsidR="00E46F80" w:rsidRPr="000D184C" w:rsidRDefault="0043633D" w:rsidP="00E46F80">
            <w:pPr>
              <w:spacing w:after="0"/>
              <w:jc w:val="center"/>
            </w:pPr>
            <w:r w:rsidRPr="000D184C">
              <w:t>Not Reviewed By CAC</w:t>
            </w:r>
          </w:p>
        </w:tc>
        <w:tc>
          <w:tcPr>
            <w:tcW w:w="1008" w:type="dxa"/>
            <w:shd w:val="clear" w:color="auto" w:fill="FFFFFF" w:themeFill="background1"/>
          </w:tcPr>
          <w:p w14:paraId="3DDD60D4" w14:textId="0130838A" w:rsidR="00E46F80" w:rsidRPr="000D184C" w:rsidRDefault="00E46F80" w:rsidP="00E46F80">
            <w:pPr>
              <w:spacing w:after="0"/>
              <w:jc w:val="center"/>
            </w:pPr>
          </w:p>
        </w:tc>
        <w:tc>
          <w:tcPr>
            <w:tcW w:w="4032" w:type="dxa"/>
            <w:shd w:val="clear" w:color="auto" w:fill="FFFFFF" w:themeFill="background1"/>
          </w:tcPr>
          <w:p w14:paraId="5FE3F747" w14:textId="77777777" w:rsidR="00E46F80" w:rsidRPr="000D184C" w:rsidRDefault="00E46F80" w:rsidP="00E46F80">
            <w:pPr>
              <w:spacing w:after="0"/>
              <w:rPr>
                <w:b/>
                <w:bCs/>
              </w:rPr>
            </w:pPr>
            <w:r w:rsidRPr="000D184C">
              <w:rPr>
                <w:b/>
                <w:bCs/>
              </w:rPr>
              <w:t xml:space="preserve">45-day public comments: </w:t>
            </w:r>
          </w:p>
          <w:p w14:paraId="47925BA0" w14:textId="77777777" w:rsidR="00E46F80" w:rsidRPr="000D184C" w:rsidRDefault="00E46F80" w:rsidP="00E46F80">
            <w:pPr>
              <w:spacing w:after="0"/>
              <w:rPr>
                <w:b/>
                <w:bCs/>
              </w:rPr>
            </w:pPr>
            <w:r w:rsidRPr="000D184C">
              <w:rPr>
                <w:noProof/>
              </w:rPr>
              <w:t xml:space="preserve">Michael Malinowski – AIACA, </w:t>
            </w:r>
            <w:r w:rsidRPr="000D184C">
              <w:rPr>
                <w:b/>
                <w:bCs/>
                <w:noProof/>
              </w:rPr>
              <w:t>Approve as Amended</w:t>
            </w:r>
          </w:p>
          <w:p w14:paraId="54D1D421" w14:textId="77777777" w:rsidR="00E46F80" w:rsidRPr="000D184C" w:rsidRDefault="00E46F80" w:rsidP="00E46F80">
            <w:pPr>
              <w:rPr>
                <w:noProof/>
              </w:rPr>
            </w:pPr>
            <w:r w:rsidRPr="000D184C">
              <w:rPr>
                <w:noProof/>
              </w:rPr>
              <w:t>to add back and develop the worksheet</w:t>
            </w:r>
          </w:p>
          <w:p w14:paraId="10C3C903" w14:textId="77777777" w:rsidR="00E46F80" w:rsidRPr="000D184C" w:rsidRDefault="00E46F80" w:rsidP="00E46F80">
            <w:pPr>
              <w:spacing w:after="0"/>
              <w:rPr>
                <w:b/>
                <w:bCs/>
              </w:rPr>
            </w:pPr>
            <w:r w:rsidRPr="000D184C">
              <w:rPr>
                <w:b/>
                <w:bCs/>
              </w:rPr>
              <w:t xml:space="preserve">15-day public comment: </w:t>
            </w:r>
          </w:p>
          <w:p w14:paraId="42033575" w14:textId="77777777" w:rsidR="00E46F80" w:rsidRPr="000D184C" w:rsidRDefault="00E46F80" w:rsidP="00E46F80">
            <w:pPr>
              <w:spacing w:after="0"/>
              <w:rPr>
                <w:b/>
                <w:bCs/>
              </w:rPr>
            </w:pPr>
            <w:r w:rsidRPr="000D184C">
              <w:t xml:space="preserve">Michael Malinowski – AIACA, </w:t>
            </w:r>
            <w:r w:rsidRPr="000D184C">
              <w:rPr>
                <w:b/>
                <w:bCs/>
              </w:rPr>
              <w:t>Approve</w:t>
            </w:r>
          </w:p>
          <w:p w14:paraId="70D871F7" w14:textId="10269A48" w:rsidR="00E46F80" w:rsidRPr="000D184C" w:rsidRDefault="00E46F80" w:rsidP="00E46F80">
            <w:pPr>
              <w:spacing w:after="0"/>
              <w:rPr>
                <w:b/>
                <w:bCs/>
              </w:rPr>
            </w:pPr>
            <w:r w:rsidRPr="000D184C">
              <w:rPr>
                <w:noProof/>
              </w:rPr>
              <w:t xml:space="preserve">Brady Guertin – CALBO, </w:t>
            </w:r>
            <w:r>
              <w:t>r</w:t>
            </w:r>
            <w:r w:rsidRPr="00695C06">
              <w:t>ecommendation unknown</w:t>
            </w:r>
          </w:p>
        </w:tc>
        <w:tc>
          <w:tcPr>
            <w:tcW w:w="4032" w:type="dxa"/>
            <w:shd w:val="clear" w:color="auto" w:fill="FFFFFF" w:themeFill="background1"/>
          </w:tcPr>
          <w:p w14:paraId="569044C9" w14:textId="77777777" w:rsidR="00E46F80" w:rsidRPr="000D184C" w:rsidRDefault="00E46F80" w:rsidP="00E46F80">
            <w:pPr>
              <w:spacing w:after="80"/>
            </w:pPr>
            <w:r w:rsidRPr="000D184C">
              <w:t>Propose to add new worksheet for verification of compliance for product GWP.</w:t>
            </w:r>
          </w:p>
          <w:p w14:paraId="77ABC578" w14:textId="77777777" w:rsidR="00E46F80" w:rsidRPr="000D184C" w:rsidRDefault="00E46F80" w:rsidP="00E46F80">
            <w:pPr>
              <w:spacing w:after="80"/>
            </w:pPr>
            <w:r w:rsidRPr="000D184C">
              <w:rPr>
                <w:b/>
                <w:bCs/>
              </w:rPr>
              <w:t xml:space="preserve">After CAC, BSC: </w:t>
            </w:r>
            <w:r w:rsidRPr="000D184C">
              <w:t>BSC realized this worksheet was not needed and it was withdrawn.</w:t>
            </w:r>
          </w:p>
          <w:p w14:paraId="13C38B13" w14:textId="77777777" w:rsidR="00E46F80" w:rsidRPr="000D184C" w:rsidRDefault="00E46F80" w:rsidP="00E46F80">
            <w:pPr>
              <w:spacing w:after="80"/>
            </w:pPr>
            <w:r w:rsidRPr="000D184C">
              <w:rPr>
                <w:b/>
                <w:bCs/>
              </w:rPr>
              <w:t>After 45-day, BSC:</w:t>
            </w:r>
            <w:r w:rsidRPr="000D184C">
              <w:t xml:space="preserve"> In response to 45-day comment, BSC added back and developed the worksheet in 15-day ET. See 15-day ET and FSOR for explanation.</w:t>
            </w:r>
          </w:p>
          <w:p w14:paraId="3A98FF7A" w14:textId="4FBB22C1" w:rsidR="00E46F80" w:rsidRPr="000D184C" w:rsidRDefault="00E46F80" w:rsidP="00E46F80">
            <w:pPr>
              <w:spacing w:after="80"/>
            </w:pPr>
            <w:r w:rsidRPr="000D184C">
              <w:rPr>
                <w:b/>
                <w:bCs/>
              </w:rPr>
              <w:t>After 15-day, BSC</w:t>
            </w:r>
            <w:r w:rsidRPr="000D184C">
              <w:t>: No further amendments made. See FSOR.</w:t>
            </w:r>
          </w:p>
        </w:tc>
        <w:tc>
          <w:tcPr>
            <w:tcW w:w="1008" w:type="dxa"/>
            <w:shd w:val="clear" w:color="auto" w:fill="FFFFFF" w:themeFill="background1"/>
          </w:tcPr>
          <w:p w14:paraId="1A8DB0C8" w14:textId="77777777" w:rsidR="00E46F80" w:rsidRPr="000D184C" w:rsidRDefault="00E46F80" w:rsidP="00E46F80">
            <w:pPr>
              <w:spacing w:after="0"/>
            </w:pPr>
          </w:p>
        </w:tc>
      </w:tr>
    </w:tbl>
    <w:p w14:paraId="5E530E56" w14:textId="5A5514DE" w:rsidR="00883B96" w:rsidRPr="000D184C" w:rsidRDefault="00883B96" w:rsidP="008F2B9E"/>
    <w:p w14:paraId="79376E6A" w14:textId="267EF36C" w:rsidR="003B3BA4" w:rsidRPr="000D184C" w:rsidRDefault="00E26EDF" w:rsidP="003B3BA4">
      <w:pPr>
        <w:pStyle w:val="Heading3"/>
        <w:rPr>
          <w:noProof/>
        </w:rPr>
      </w:pPr>
      <w:r w:rsidRPr="000D184C">
        <w:t>Appendix</w:t>
      </w:r>
      <w:r w:rsidR="003B3BA4" w:rsidRPr="000D184C">
        <w:t xml:space="preserve"> </w:t>
      </w:r>
      <w:r w:rsidR="00B07F59" w:rsidRPr="000D184C">
        <w:rPr>
          <w:noProof/>
        </w:rPr>
        <w:t>A5</w:t>
      </w:r>
      <w:r w:rsidR="003B3BA4" w:rsidRPr="000D184C">
        <w:rPr>
          <w:noProof/>
        </w:rPr>
        <w:t xml:space="preserve">, </w:t>
      </w:r>
      <w:r w:rsidR="00B07F59" w:rsidRPr="000D184C">
        <w:rPr>
          <w:noProof/>
        </w:rPr>
        <w:t>NONRESIDENTIAL VOLUNTARY MEASURES, DIVISION A5.1 - PLANNING AND DESIGN, SECTION A5.106 SITE DEVELOPMENT</w:t>
      </w:r>
    </w:p>
    <w:p w14:paraId="1A6A4074" w14:textId="1A6B5E02" w:rsidR="003B3BA4" w:rsidRPr="000D184C" w:rsidRDefault="00B07F59" w:rsidP="00B07F59">
      <w:pPr>
        <w:spacing w:after="0"/>
      </w:pPr>
      <w:r w:rsidRPr="000D184C">
        <w:rPr>
          <w:rFonts w:eastAsia="Times New Roman" w:cs="Times New Roman"/>
          <w:szCs w:val="20"/>
        </w:rPr>
        <w:t>BSC proposes to modify existing sections and add new sections to the 2022 CALGreen</w:t>
      </w:r>
      <w:r w:rsidR="00A55577" w:rsidRPr="000D184C">
        <w:rPr>
          <w:rFonts w:eastAsia="Times New Roman" w:cs="Times New Roman"/>
          <w:szCs w:val="20"/>
        </w:rPr>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0BF03FA6"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70AAB2C" w14:textId="7BDFD0B5" w:rsidR="007400D6" w:rsidRPr="000D184C" w:rsidRDefault="007400D6" w:rsidP="00AE436D">
            <w:pPr>
              <w:spacing w:after="0"/>
              <w:rPr>
                <w:b/>
                <w:bCs/>
              </w:rPr>
            </w:pPr>
            <w:r w:rsidRPr="000D184C">
              <w:rPr>
                <w:b/>
                <w:bCs/>
              </w:rPr>
              <w:t xml:space="preserve">Item Number </w:t>
            </w:r>
            <w:r w:rsidR="003B3BA4" w:rsidRPr="000D184C">
              <w:rPr>
                <w:b/>
                <w:bCs/>
              </w:rPr>
              <w:t>17</w:t>
            </w:r>
          </w:p>
        </w:tc>
        <w:tc>
          <w:tcPr>
            <w:tcW w:w="1872" w:type="dxa"/>
            <w:shd w:val="clear" w:color="auto" w:fill="D9D9D9" w:themeFill="background1" w:themeFillShade="D9"/>
          </w:tcPr>
          <w:p w14:paraId="5F557ACB"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6D54A658"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637E6DAF"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0442CC30"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119FF959"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412D8FBE"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724E1ABE" w14:textId="77777777" w:rsidTr="00397624">
        <w:trPr>
          <w:trHeight w:val="20"/>
        </w:trPr>
        <w:tc>
          <w:tcPr>
            <w:tcW w:w="1440" w:type="dxa"/>
            <w:shd w:val="clear" w:color="auto" w:fill="FFFFFF" w:themeFill="background1"/>
          </w:tcPr>
          <w:p w14:paraId="261328A3" w14:textId="7DFE29C5" w:rsidR="00601219" w:rsidRPr="000D184C" w:rsidRDefault="00601219" w:rsidP="00601219">
            <w:pPr>
              <w:pStyle w:val="CAMItemNumber"/>
              <w:numPr>
                <w:ilvl w:val="0"/>
                <w:numId w:val="0"/>
              </w:numPr>
              <w:jc w:val="left"/>
            </w:pPr>
            <w:r w:rsidRPr="000D184C">
              <w:t>BSC 04/22-17-4</w:t>
            </w:r>
          </w:p>
        </w:tc>
        <w:tc>
          <w:tcPr>
            <w:tcW w:w="1872" w:type="dxa"/>
            <w:shd w:val="clear" w:color="auto" w:fill="FFFFFF" w:themeFill="background1"/>
          </w:tcPr>
          <w:p w14:paraId="480ACC35" w14:textId="752EB729" w:rsidR="00601219" w:rsidRPr="000D184C" w:rsidRDefault="00601219" w:rsidP="0050702D">
            <w:pPr>
              <w:spacing w:after="0"/>
              <w:rPr>
                <w:b/>
                <w:bCs/>
                <w:u w:val="single"/>
              </w:rPr>
            </w:pPr>
            <w:r w:rsidRPr="000D184C">
              <w:rPr>
                <w:b/>
                <w:bCs/>
                <w:u w:val="single"/>
              </w:rPr>
              <w:t xml:space="preserve">A5.106.5.1.3 </w:t>
            </w:r>
            <w:r w:rsidR="0050702D" w:rsidRPr="000D184C">
              <w:rPr>
                <w:rFonts w:cs="Arial"/>
                <w:b/>
                <w:szCs w:val="24"/>
                <w:u w:val="single"/>
              </w:rPr>
              <w:t>Future charging spaces</w:t>
            </w:r>
            <w:r w:rsidR="0050702D" w:rsidRPr="000D184C">
              <w:rPr>
                <w:b/>
                <w:bCs/>
                <w:u w:val="single"/>
              </w:rPr>
              <w:t xml:space="preserve"> </w:t>
            </w:r>
            <w:r w:rsidRPr="000D184C">
              <w:rPr>
                <w:b/>
                <w:bCs/>
                <w:u w:val="single"/>
              </w:rPr>
              <w:t>&amp; Note</w:t>
            </w:r>
          </w:p>
        </w:tc>
        <w:tc>
          <w:tcPr>
            <w:tcW w:w="1008" w:type="dxa"/>
            <w:shd w:val="clear" w:color="auto" w:fill="FFFFFF" w:themeFill="background1"/>
          </w:tcPr>
          <w:p w14:paraId="6148E2AC" w14:textId="2F61522F" w:rsidR="00601219" w:rsidRPr="000D184C" w:rsidRDefault="00601219" w:rsidP="00601219">
            <w:pPr>
              <w:spacing w:after="0"/>
              <w:jc w:val="center"/>
            </w:pPr>
            <w:r w:rsidRPr="000D184C">
              <w:t>Approve</w:t>
            </w:r>
          </w:p>
        </w:tc>
        <w:tc>
          <w:tcPr>
            <w:tcW w:w="1008" w:type="dxa"/>
            <w:shd w:val="clear" w:color="auto" w:fill="FFFFFF" w:themeFill="background1"/>
          </w:tcPr>
          <w:p w14:paraId="442CBD05" w14:textId="1A997182" w:rsidR="00601219" w:rsidRPr="000D184C" w:rsidRDefault="00601219" w:rsidP="00397624">
            <w:pPr>
              <w:spacing w:after="0"/>
              <w:jc w:val="center"/>
            </w:pPr>
            <w:r w:rsidRPr="000D184C">
              <w:t>Accept</w:t>
            </w:r>
          </w:p>
        </w:tc>
        <w:tc>
          <w:tcPr>
            <w:tcW w:w="4032" w:type="dxa"/>
            <w:shd w:val="clear" w:color="auto" w:fill="FFFFFF" w:themeFill="background1"/>
          </w:tcPr>
          <w:p w14:paraId="270A49F0" w14:textId="182AC475" w:rsidR="00A27036" w:rsidRPr="000D184C" w:rsidRDefault="0047737A" w:rsidP="00A27036">
            <w:pPr>
              <w:spacing w:after="0"/>
              <w:rPr>
                <w:b/>
                <w:bCs/>
              </w:rPr>
            </w:pPr>
            <w:r w:rsidRPr="000D184C">
              <w:rPr>
                <w:b/>
                <w:bCs/>
              </w:rPr>
              <w:t>45-day public comments:</w:t>
            </w:r>
          </w:p>
          <w:p w14:paraId="035C4F2C" w14:textId="434E2B92" w:rsidR="00601219" w:rsidRPr="000D184C" w:rsidRDefault="00A27036" w:rsidP="00A27036">
            <w:pPr>
              <w:spacing w:after="0"/>
            </w:pPr>
            <w:r w:rsidRPr="000D184C">
              <w:t>T. Sanchez &amp; N. Dickerson, Tesla</w:t>
            </w:r>
            <w:r w:rsidR="00E40066" w:rsidRPr="000D184C">
              <w:t>,</w:t>
            </w:r>
            <w:r w:rsidRPr="000D184C">
              <w:t xml:space="preserve"> </w:t>
            </w:r>
            <w:r w:rsidRPr="000D184C">
              <w:rPr>
                <w:b/>
                <w:bCs/>
              </w:rPr>
              <w:t>Amend</w:t>
            </w:r>
          </w:p>
        </w:tc>
        <w:tc>
          <w:tcPr>
            <w:tcW w:w="4032" w:type="dxa"/>
            <w:shd w:val="clear" w:color="auto" w:fill="FFFFFF" w:themeFill="background1"/>
          </w:tcPr>
          <w:p w14:paraId="0C8AF3CD" w14:textId="77777777" w:rsidR="00601219" w:rsidRPr="000D184C" w:rsidRDefault="00601219" w:rsidP="00395A64">
            <w:pPr>
              <w:spacing w:after="80"/>
            </w:pPr>
            <w:r w:rsidRPr="000D184C">
              <w:t>Propose to add new section for EV future spaces needed to clarify spaces count toward designated parking to clean air vehicles.</w:t>
            </w:r>
          </w:p>
          <w:p w14:paraId="0756031C" w14:textId="1126D991" w:rsidR="00395A64" w:rsidRPr="000D184C" w:rsidRDefault="00395A64" w:rsidP="00600CF9">
            <w:pPr>
              <w:spacing w:after="0"/>
            </w:pPr>
            <w:r w:rsidRPr="000D184C">
              <w:rPr>
                <w:b/>
                <w:bCs/>
              </w:rPr>
              <w:t>After 45-day, BSC</w:t>
            </w:r>
            <w:r w:rsidRPr="000D184C">
              <w:t>: No further amendments made. See FSOR.</w:t>
            </w:r>
          </w:p>
        </w:tc>
        <w:tc>
          <w:tcPr>
            <w:tcW w:w="1008" w:type="dxa"/>
            <w:shd w:val="clear" w:color="auto" w:fill="FFFFFF" w:themeFill="background1"/>
          </w:tcPr>
          <w:p w14:paraId="09C1FE86" w14:textId="77777777" w:rsidR="00601219" w:rsidRPr="000D184C" w:rsidRDefault="00601219" w:rsidP="00601219">
            <w:pPr>
              <w:spacing w:after="0"/>
            </w:pPr>
          </w:p>
        </w:tc>
      </w:tr>
    </w:tbl>
    <w:p w14:paraId="34F7503F" w14:textId="77777777" w:rsidR="008805B5" w:rsidRPr="000D184C" w:rsidRDefault="008805B5">
      <w:pPr>
        <w:spacing w:after="160" w:line="259" w:lineRule="auto"/>
        <w:rPr>
          <w:rFonts w:eastAsiaTheme="majorEastAsia" w:cstheme="majorBidi"/>
          <w:b/>
          <w:caps/>
          <w:szCs w:val="24"/>
        </w:rPr>
      </w:pPr>
      <w:r w:rsidRPr="000D184C">
        <w:br w:type="page"/>
      </w:r>
    </w:p>
    <w:p w14:paraId="4E376BCB" w14:textId="16E04658" w:rsidR="003B3BA4" w:rsidRPr="000D184C" w:rsidRDefault="00B07F59" w:rsidP="003B3BA4">
      <w:pPr>
        <w:pStyle w:val="Heading3"/>
        <w:rPr>
          <w:noProof/>
        </w:rPr>
      </w:pPr>
      <w:r w:rsidRPr="000D184C">
        <w:lastRenderedPageBreak/>
        <w:t>A</w:t>
      </w:r>
      <w:r w:rsidR="00E26EDF" w:rsidRPr="000D184C">
        <w:t>ppendix</w:t>
      </w:r>
      <w:r w:rsidRPr="000D184C">
        <w:t xml:space="preserve"> A</w:t>
      </w:r>
      <w:r w:rsidRPr="000D184C">
        <w:rPr>
          <w:noProof/>
        </w:rPr>
        <w:t>5</w:t>
      </w:r>
      <w:r w:rsidR="003B3BA4" w:rsidRPr="000D184C">
        <w:rPr>
          <w:noProof/>
        </w:rPr>
        <w:t xml:space="preserve">, </w:t>
      </w:r>
      <w:r w:rsidRPr="000D184C">
        <w:rPr>
          <w:noProof/>
        </w:rPr>
        <w:t>NONRESIDENTIAL VOLUNTARY MEASURES, DIVISION A5.1 - PLANNING AND DESIGN, SECTION A5.106 SITE DEVELOPMENT</w:t>
      </w:r>
    </w:p>
    <w:p w14:paraId="61567E48" w14:textId="4302F486" w:rsidR="003B3BA4" w:rsidRPr="000D184C" w:rsidRDefault="00B07F59" w:rsidP="003B3BA4">
      <w:r w:rsidRPr="000D184C">
        <w:t>BSC proposes to modify existing sections and add new sections/tables 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6E2F6847"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F100302" w14:textId="5DA70313" w:rsidR="007400D6" w:rsidRPr="000D184C" w:rsidRDefault="007400D6" w:rsidP="00AE436D">
            <w:pPr>
              <w:spacing w:after="0"/>
              <w:rPr>
                <w:b/>
                <w:bCs/>
              </w:rPr>
            </w:pPr>
            <w:r w:rsidRPr="000D184C">
              <w:rPr>
                <w:b/>
                <w:bCs/>
              </w:rPr>
              <w:t xml:space="preserve">Item Number </w:t>
            </w:r>
            <w:r w:rsidR="003B3BA4" w:rsidRPr="000D184C">
              <w:rPr>
                <w:b/>
                <w:bCs/>
              </w:rPr>
              <w:t>18</w:t>
            </w:r>
          </w:p>
        </w:tc>
        <w:tc>
          <w:tcPr>
            <w:tcW w:w="1872" w:type="dxa"/>
            <w:shd w:val="clear" w:color="auto" w:fill="D9D9D9" w:themeFill="background1" w:themeFillShade="D9"/>
          </w:tcPr>
          <w:p w14:paraId="445024C4"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519F4027"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656D06E9"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22AF0452"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2F4571F1"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1630EE37"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325E0875" w14:textId="77777777" w:rsidTr="00397624">
        <w:trPr>
          <w:trHeight w:val="20"/>
        </w:trPr>
        <w:tc>
          <w:tcPr>
            <w:tcW w:w="1440" w:type="dxa"/>
            <w:shd w:val="clear" w:color="auto" w:fill="FFFFFF" w:themeFill="background1"/>
          </w:tcPr>
          <w:p w14:paraId="16E6EE9B" w14:textId="193F4D5D" w:rsidR="00E91572" w:rsidRPr="000D184C" w:rsidRDefault="00E91572" w:rsidP="00E91572">
            <w:pPr>
              <w:pStyle w:val="CAMItemNumber"/>
              <w:numPr>
                <w:ilvl w:val="0"/>
                <w:numId w:val="0"/>
              </w:numPr>
              <w:jc w:val="left"/>
            </w:pPr>
            <w:r w:rsidRPr="000D184C">
              <w:t>BSC 04/22-18-2</w:t>
            </w:r>
          </w:p>
        </w:tc>
        <w:tc>
          <w:tcPr>
            <w:tcW w:w="1872" w:type="dxa"/>
            <w:shd w:val="clear" w:color="auto" w:fill="FFFFFF" w:themeFill="background1"/>
          </w:tcPr>
          <w:p w14:paraId="345C7BD6" w14:textId="1FE993CF" w:rsidR="00E91572" w:rsidRPr="000D184C" w:rsidRDefault="00E91572" w:rsidP="0050702D">
            <w:pPr>
              <w:spacing w:after="0"/>
              <w:rPr>
                <w:b/>
                <w:bCs/>
              </w:rPr>
            </w:pPr>
            <w:r w:rsidRPr="000D184C">
              <w:rPr>
                <w:b/>
                <w:bCs/>
              </w:rPr>
              <w:t>A5.106.5.3.1 Tier 1</w:t>
            </w:r>
          </w:p>
        </w:tc>
        <w:tc>
          <w:tcPr>
            <w:tcW w:w="1008" w:type="dxa"/>
            <w:shd w:val="clear" w:color="auto" w:fill="FFFFFF" w:themeFill="background1"/>
          </w:tcPr>
          <w:p w14:paraId="5B079E2D" w14:textId="19D28591" w:rsidR="00E91572" w:rsidRPr="000D184C" w:rsidRDefault="00E91572" w:rsidP="00E91572">
            <w:pPr>
              <w:spacing w:after="0"/>
              <w:jc w:val="center"/>
            </w:pPr>
            <w:r w:rsidRPr="000D184C">
              <w:t>Approve</w:t>
            </w:r>
          </w:p>
        </w:tc>
        <w:tc>
          <w:tcPr>
            <w:tcW w:w="1008" w:type="dxa"/>
            <w:shd w:val="clear" w:color="auto" w:fill="FFFFFF" w:themeFill="background1"/>
          </w:tcPr>
          <w:p w14:paraId="4E4C1198" w14:textId="1A502AFF" w:rsidR="00E91572" w:rsidRPr="000D184C" w:rsidRDefault="00E91572" w:rsidP="00397624">
            <w:pPr>
              <w:spacing w:after="0"/>
              <w:jc w:val="center"/>
            </w:pPr>
            <w:r w:rsidRPr="000D184C">
              <w:t>Disagree</w:t>
            </w:r>
          </w:p>
        </w:tc>
        <w:tc>
          <w:tcPr>
            <w:tcW w:w="4032" w:type="dxa"/>
            <w:shd w:val="clear" w:color="auto" w:fill="FFFFFF" w:themeFill="background1"/>
          </w:tcPr>
          <w:p w14:paraId="5754B3B5" w14:textId="3CC44480" w:rsidR="00E91572" w:rsidRPr="000D184C" w:rsidRDefault="0047737A" w:rsidP="00E91572">
            <w:pPr>
              <w:spacing w:after="0"/>
              <w:rPr>
                <w:b/>
                <w:bCs/>
              </w:rPr>
            </w:pPr>
            <w:r w:rsidRPr="000D184C">
              <w:rPr>
                <w:b/>
                <w:bCs/>
              </w:rPr>
              <w:t>45-day public comments:</w:t>
            </w:r>
          </w:p>
          <w:p w14:paraId="574BC79D" w14:textId="4CEB3041" w:rsidR="00E91572" w:rsidRPr="000D184C" w:rsidRDefault="00E91572" w:rsidP="00E91572">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23CE26D3" w14:textId="77777777" w:rsidR="00E91572" w:rsidRPr="000D184C" w:rsidRDefault="00E91572" w:rsidP="00600CF9">
            <w:pPr>
              <w:spacing w:after="80"/>
            </w:pPr>
            <w:r w:rsidRPr="000D184C">
              <w:t>Proposes to modify text to refer code user to the proper mandatory section.</w:t>
            </w:r>
          </w:p>
          <w:p w14:paraId="5BFFE953" w14:textId="380D259F" w:rsidR="00293C2F" w:rsidRDefault="00E91572" w:rsidP="00600CF9">
            <w:pPr>
              <w:spacing w:after="80"/>
            </w:pPr>
            <w:r w:rsidRPr="000D184C">
              <w:rPr>
                <w:b/>
                <w:bCs/>
              </w:rPr>
              <w:t xml:space="preserve">BSC: </w:t>
            </w:r>
            <w:r w:rsidRPr="000D184C">
              <w:t>See ISOR for rationale.</w:t>
            </w:r>
          </w:p>
          <w:p w14:paraId="1135B23F" w14:textId="504E62A4" w:rsidR="00E91572" w:rsidRPr="000D184C" w:rsidRDefault="00293C2F" w:rsidP="00600CF9">
            <w:pPr>
              <w:spacing w:after="0"/>
            </w:pPr>
            <w:r w:rsidRPr="000D184C">
              <w:rPr>
                <w:b/>
                <w:bCs/>
              </w:rPr>
              <w:t>After 45-day, BSC</w:t>
            </w:r>
            <w:r w:rsidRPr="000D184C">
              <w:t>: No further amendments made. See FSOR.</w:t>
            </w:r>
          </w:p>
        </w:tc>
        <w:tc>
          <w:tcPr>
            <w:tcW w:w="1008" w:type="dxa"/>
            <w:shd w:val="clear" w:color="auto" w:fill="FFFFFF" w:themeFill="background1"/>
          </w:tcPr>
          <w:p w14:paraId="5403D70E" w14:textId="77777777" w:rsidR="00E91572" w:rsidRPr="000D184C" w:rsidRDefault="00E91572" w:rsidP="00E91572">
            <w:pPr>
              <w:spacing w:after="0"/>
            </w:pPr>
          </w:p>
        </w:tc>
      </w:tr>
      <w:tr w:rsidR="000D184C" w:rsidRPr="000D184C" w14:paraId="76C6882F" w14:textId="77777777" w:rsidTr="00397624">
        <w:trPr>
          <w:trHeight w:val="20"/>
        </w:trPr>
        <w:tc>
          <w:tcPr>
            <w:tcW w:w="1440" w:type="dxa"/>
            <w:shd w:val="clear" w:color="auto" w:fill="FFFFFF" w:themeFill="background1"/>
          </w:tcPr>
          <w:p w14:paraId="2C11FE7C" w14:textId="2011813D" w:rsidR="00E91572" w:rsidRPr="000D184C" w:rsidRDefault="00E91572" w:rsidP="00E91572">
            <w:pPr>
              <w:pStyle w:val="CAMItemNumber"/>
              <w:numPr>
                <w:ilvl w:val="0"/>
                <w:numId w:val="0"/>
              </w:numPr>
              <w:jc w:val="left"/>
            </w:pPr>
            <w:r w:rsidRPr="000D184C">
              <w:t>BSC 04/22-18-3</w:t>
            </w:r>
          </w:p>
        </w:tc>
        <w:tc>
          <w:tcPr>
            <w:tcW w:w="1872" w:type="dxa"/>
            <w:shd w:val="clear" w:color="auto" w:fill="FFFFFF" w:themeFill="background1"/>
          </w:tcPr>
          <w:p w14:paraId="495CA467" w14:textId="27A59CCC" w:rsidR="00E91572" w:rsidRPr="000D184C" w:rsidRDefault="00E91572" w:rsidP="0050702D">
            <w:pPr>
              <w:spacing w:after="0"/>
              <w:rPr>
                <w:b/>
                <w:bCs/>
              </w:rPr>
            </w:pPr>
            <w:r w:rsidRPr="000D184C">
              <w:rPr>
                <w:b/>
                <w:bCs/>
              </w:rPr>
              <w:t xml:space="preserve">Table A5.106.5.3.1 </w:t>
            </w:r>
            <w:r w:rsidRPr="000D184C">
              <w:rPr>
                <w:b/>
                <w:bCs/>
                <w:u w:val="single"/>
              </w:rPr>
              <w:t>Tier 1</w:t>
            </w:r>
          </w:p>
        </w:tc>
        <w:tc>
          <w:tcPr>
            <w:tcW w:w="1008" w:type="dxa"/>
            <w:shd w:val="clear" w:color="auto" w:fill="FFFFFF" w:themeFill="background1"/>
          </w:tcPr>
          <w:p w14:paraId="021BD698" w14:textId="3C5ABBA1" w:rsidR="00E91572" w:rsidRPr="000D184C" w:rsidRDefault="00E91572" w:rsidP="00E91572">
            <w:pPr>
              <w:spacing w:after="0"/>
              <w:jc w:val="center"/>
            </w:pPr>
            <w:r w:rsidRPr="000D184C">
              <w:t>Approve</w:t>
            </w:r>
          </w:p>
        </w:tc>
        <w:tc>
          <w:tcPr>
            <w:tcW w:w="1008" w:type="dxa"/>
            <w:shd w:val="clear" w:color="auto" w:fill="FFFFFF" w:themeFill="background1"/>
          </w:tcPr>
          <w:p w14:paraId="01042A2A" w14:textId="2CB27243" w:rsidR="00E91572" w:rsidRPr="000D184C" w:rsidRDefault="00E91572" w:rsidP="00397624">
            <w:pPr>
              <w:spacing w:after="0"/>
              <w:jc w:val="center"/>
            </w:pPr>
            <w:r w:rsidRPr="000D184C">
              <w:t>Accept</w:t>
            </w:r>
          </w:p>
        </w:tc>
        <w:tc>
          <w:tcPr>
            <w:tcW w:w="4032" w:type="dxa"/>
            <w:shd w:val="clear" w:color="auto" w:fill="FFFFFF" w:themeFill="background1"/>
          </w:tcPr>
          <w:p w14:paraId="2E805DB6" w14:textId="0CF2A189" w:rsidR="00403107" w:rsidRPr="000D184C" w:rsidRDefault="0047737A" w:rsidP="00403107">
            <w:pPr>
              <w:spacing w:after="0"/>
              <w:rPr>
                <w:b/>
                <w:bCs/>
              </w:rPr>
            </w:pPr>
            <w:r w:rsidRPr="000D184C">
              <w:rPr>
                <w:b/>
                <w:bCs/>
              </w:rPr>
              <w:t>45-day public comments:</w:t>
            </w:r>
          </w:p>
          <w:p w14:paraId="17D22F6E" w14:textId="0C2B6829" w:rsidR="00E91572" w:rsidRPr="000D184C" w:rsidRDefault="00403107" w:rsidP="00403107">
            <w:pPr>
              <w:spacing w:after="0"/>
            </w:pPr>
            <w:r w:rsidRPr="000D184C">
              <w:t xml:space="preserve"> California Statewide Utility Codes and Standards; </w:t>
            </w:r>
            <w:r w:rsidRPr="000D184C">
              <w:rPr>
                <w:b/>
                <w:bCs/>
              </w:rPr>
              <w:t>Amend</w:t>
            </w:r>
          </w:p>
        </w:tc>
        <w:tc>
          <w:tcPr>
            <w:tcW w:w="4032" w:type="dxa"/>
            <w:shd w:val="clear" w:color="auto" w:fill="FFFFFF" w:themeFill="background1"/>
          </w:tcPr>
          <w:p w14:paraId="79B08146" w14:textId="77777777" w:rsidR="00E91572" w:rsidRDefault="00E91572" w:rsidP="00600CF9">
            <w:pPr>
              <w:spacing w:after="80"/>
            </w:pPr>
            <w:r w:rsidRPr="000D184C">
              <w:t>Propose to modify the title for Table A5.106.5.3.1 by adding the word “Tier 1” after the table number.</w:t>
            </w:r>
          </w:p>
          <w:p w14:paraId="757252D6" w14:textId="035C5252" w:rsidR="00293C2F" w:rsidRPr="000D184C" w:rsidRDefault="00293C2F" w:rsidP="00600CF9">
            <w:pPr>
              <w:spacing w:after="0"/>
            </w:pPr>
            <w:r w:rsidRPr="000D184C">
              <w:rPr>
                <w:b/>
                <w:bCs/>
              </w:rPr>
              <w:t>After 45-day, BSC</w:t>
            </w:r>
            <w:r w:rsidRPr="000D184C">
              <w:t>: No further amendments made. See FSOR.</w:t>
            </w:r>
          </w:p>
        </w:tc>
        <w:tc>
          <w:tcPr>
            <w:tcW w:w="1008" w:type="dxa"/>
            <w:shd w:val="clear" w:color="auto" w:fill="FFFFFF" w:themeFill="background1"/>
          </w:tcPr>
          <w:p w14:paraId="3DE0DE8C" w14:textId="77777777" w:rsidR="00E91572" w:rsidRPr="000D184C" w:rsidRDefault="00E91572" w:rsidP="00E91572">
            <w:pPr>
              <w:spacing w:after="0"/>
            </w:pPr>
          </w:p>
        </w:tc>
      </w:tr>
      <w:tr w:rsidR="000D184C" w:rsidRPr="000D184C" w14:paraId="28A7E3A0" w14:textId="77777777" w:rsidTr="00397624">
        <w:trPr>
          <w:trHeight w:val="20"/>
        </w:trPr>
        <w:tc>
          <w:tcPr>
            <w:tcW w:w="1440" w:type="dxa"/>
            <w:shd w:val="clear" w:color="auto" w:fill="FFFFFF" w:themeFill="background1"/>
          </w:tcPr>
          <w:p w14:paraId="051B0AEC" w14:textId="1AC73C75" w:rsidR="00E91572" w:rsidRPr="000D184C" w:rsidRDefault="00E91572" w:rsidP="00E91572">
            <w:pPr>
              <w:pStyle w:val="CAMItemNumber"/>
              <w:numPr>
                <w:ilvl w:val="0"/>
                <w:numId w:val="0"/>
              </w:numPr>
              <w:jc w:val="left"/>
            </w:pPr>
            <w:r w:rsidRPr="000D184C">
              <w:t>BSC 04/22-18-4</w:t>
            </w:r>
          </w:p>
        </w:tc>
        <w:tc>
          <w:tcPr>
            <w:tcW w:w="1872" w:type="dxa"/>
            <w:shd w:val="clear" w:color="auto" w:fill="FFFFFF" w:themeFill="background1"/>
          </w:tcPr>
          <w:p w14:paraId="797EA57F" w14:textId="38C675C5" w:rsidR="00E91572" w:rsidRPr="000D184C" w:rsidRDefault="00E91572" w:rsidP="0050702D">
            <w:pPr>
              <w:spacing w:after="0"/>
              <w:rPr>
                <w:b/>
                <w:bCs/>
                <w:u w:val="single"/>
              </w:rPr>
            </w:pPr>
            <w:r w:rsidRPr="000D184C">
              <w:rPr>
                <w:b/>
                <w:bCs/>
                <w:u w:val="single"/>
              </w:rPr>
              <w:t>A5.106.5.3.2</w:t>
            </w:r>
            <w:bookmarkStart w:id="6" w:name="_Hlk116982991"/>
            <w:r w:rsidR="0050702D" w:rsidRPr="000D184C">
              <w:rPr>
                <w:rFonts w:cs="Arial"/>
                <w:b/>
                <w:bCs/>
                <w:szCs w:val="24"/>
                <w:u w:val="single"/>
              </w:rPr>
              <w:t xml:space="preserve"> Electric vehicle charging stations (EVCS)-Power allocation method</w:t>
            </w:r>
            <w:bookmarkEnd w:id="6"/>
            <w:r w:rsidR="0050702D" w:rsidRPr="000D184C">
              <w:rPr>
                <w:rFonts w:cs="Arial"/>
                <w:b/>
                <w:bCs/>
                <w:szCs w:val="24"/>
                <w:u w:val="single"/>
              </w:rPr>
              <w:t>.</w:t>
            </w:r>
          </w:p>
        </w:tc>
        <w:tc>
          <w:tcPr>
            <w:tcW w:w="1008" w:type="dxa"/>
            <w:shd w:val="clear" w:color="auto" w:fill="FFFFFF" w:themeFill="background1"/>
          </w:tcPr>
          <w:p w14:paraId="0A9FE7F6" w14:textId="7FDCF2EA" w:rsidR="00E91572" w:rsidRPr="000D184C" w:rsidRDefault="00E91572" w:rsidP="00E91572">
            <w:pPr>
              <w:spacing w:after="0"/>
              <w:jc w:val="center"/>
            </w:pPr>
            <w:r w:rsidRPr="000D184C">
              <w:t>Approve</w:t>
            </w:r>
          </w:p>
        </w:tc>
        <w:tc>
          <w:tcPr>
            <w:tcW w:w="1008" w:type="dxa"/>
            <w:shd w:val="clear" w:color="auto" w:fill="FFFFFF" w:themeFill="background1"/>
          </w:tcPr>
          <w:p w14:paraId="33926E5B" w14:textId="54D640FE" w:rsidR="00E91572" w:rsidRPr="000D184C" w:rsidRDefault="00E91572" w:rsidP="00397624">
            <w:pPr>
              <w:spacing w:after="0"/>
              <w:jc w:val="center"/>
            </w:pPr>
            <w:r w:rsidRPr="000D184C">
              <w:t>Accept</w:t>
            </w:r>
          </w:p>
        </w:tc>
        <w:tc>
          <w:tcPr>
            <w:tcW w:w="4032" w:type="dxa"/>
            <w:shd w:val="clear" w:color="auto" w:fill="FFFFFF" w:themeFill="background1"/>
          </w:tcPr>
          <w:p w14:paraId="3C4122FD" w14:textId="4E1A4823" w:rsidR="008F7237" w:rsidRPr="000D184C" w:rsidRDefault="0047737A" w:rsidP="008F7237">
            <w:pPr>
              <w:spacing w:after="0"/>
              <w:rPr>
                <w:b/>
                <w:bCs/>
              </w:rPr>
            </w:pPr>
            <w:r w:rsidRPr="000D184C">
              <w:rPr>
                <w:b/>
                <w:bCs/>
              </w:rPr>
              <w:t>45-day public comments:</w:t>
            </w:r>
          </w:p>
          <w:p w14:paraId="13A0766C" w14:textId="75A7105E" w:rsidR="00E91572" w:rsidRPr="000D184C" w:rsidRDefault="008F7237" w:rsidP="008F7237">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7B3742DD" w14:textId="77777777" w:rsidR="00E91572" w:rsidRDefault="00E91572" w:rsidP="00600CF9">
            <w:pPr>
              <w:spacing w:after="80"/>
            </w:pPr>
            <w:r w:rsidRPr="000D184C">
              <w:t>Propose to add new section for power allocation method and associated table.</w:t>
            </w:r>
          </w:p>
          <w:p w14:paraId="0DEBCD27" w14:textId="76363B88" w:rsidR="00293C2F" w:rsidRPr="000D184C" w:rsidRDefault="00293C2F" w:rsidP="006A34C9">
            <w:pPr>
              <w:spacing w:after="0"/>
            </w:pPr>
            <w:r w:rsidRPr="000D184C">
              <w:rPr>
                <w:b/>
                <w:bCs/>
              </w:rPr>
              <w:t>After 45-day, BSC</w:t>
            </w:r>
            <w:r w:rsidRPr="000D184C">
              <w:t xml:space="preserve">: </w:t>
            </w:r>
            <w:r w:rsidR="005E736E" w:rsidRPr="00762201">
              <w:t>In response to 45-day comments</w:t>
            </w:r>
            <w:r w:rsidR="005E736E">
              <w:t xml:space="preserve"> to Section 5.106.5.3.6</w:t>
            </w:r>
            <w:r w:rsidR="005E736E" w:rsidRPr="00762201">
              <w:t>, BSC proposed some modifications to the language in 15-day ET</w:t>
            </w:r>
            <w:r w:rsidR="005E736E">
              <w:t xml:space="preserve"> for this related </w:t>
            </w:r>
            <w:r w:rsidR="00847F5D">
              <w:t xml:space="preserve">voluntary </w:t>
            </w:r>
            <w:r w:rsidR="005E736E">
              <w:t>code section</w:t>
            </w:r>
            <w:r w:rsidR="005E736E" w:rsidRPr="00762201">
              <w:t>. See FSOR for explanation.</w:t>
            </w:r>
          </w:p>
        </w:tc>
        <w:tc>
          <w:tcPr>
            <w:tcW w:w="1008" w:type="dxa"/>
            <w:shd w:val="clear" w:color="auto" w:fill="FFFFFF" w:themeFill="background1"/>
          </w:tcPr>
          <w:p w14:paraId="2A2A0253" w14:textId="77777777" w:rsidR="00E91572" w:rsidRPr="000D184C" w:rsidRDefault="00E91572" w:rsidP="00E91572">
            <w:pPr>
              <w:spacing w:after="0"/>
            </w:pPr>
          </w:p>
        </w:tc>
      </w:tr>
      <w:tr w:rsidR="000D184C" w:rsidRPr="000D184C" w14:paraId="0B137380" w14:textId="77777777" w:rsidTr="00397624">
        <w:trPr>
          <w:trHeight w:val="20"/>
        </w:trPr>
        <w:tc>
          <w:tcPr>
            <w:tcW w:w="1440" w:type="dxa"/>
            <w:shd w:val="clear" w:color="auto" w:fill="FFFFFF" w:themeFill="background1"/>
          </w:tcPr>
          <w:p w14:paraId="4BA0AE73" w14:textId="53BBD1E2" w:rsidR="00E91572" w:rsidRPr="000D184C" w:rsidRDefault="00E91572" w:rsidP="00E91572">
            <w:pPr>
              <w:pStyle w:val="CAMItemNumber"/>
              <w:numPr>
                <w:ilvl w:val="0"/>
                <w:numId w:val="0"/>
              </w:numPr>
              <w:jc w:val="left"/>
            </w:pPr>
            <w:r w:rsidRPr="000D184C">
              <w:t>BSC 04/22-18-5</w:t>
            </w:r>
          </w:p>
        </w:tc>
        <w:tc>
          <w:tcPr>
            <w:tcW w:w="1872" w:type="dxa"/>
            <w:shd w:val="clear" w:color="auto" w:fill="FFFFFF" w:themeFill="background1"/>
          </w:tcPr>
          <w:p w14:paraId="6E515415" w14:textId="247D3E20" w:rsidR="00E91572" w:rsidRPr="000D184C" w:rsidRDefault="00E91572" w:rsidP="0050702D">
            <w:pPr>
              <w:spacing w:after="0"/>
              <w:rPr>
                <w:b/>
                <w:bCs/>
                <w:u w:val="single"/>
              </w:rPr>
            </w:pPr>
            <w:r w:rsidRPr="000D184C">
              <w:rPr>
                <w:b/>
                <w:bCs/>
                <w:u w:val="single"/>
              </w:rPr>
              <w:t>Table A5.106.5.3.2 Tier 1</w:t>
            </w:r>
          </w:p>
        </w:tc>
        <w:tc>
          <w:tcPr>
            <w:tcW w:w="1008" w:type="dxa"/>
            <w:shd w:val="clear" w:color="auto" w:fill="FFFFFF" w:themeFill="background1"/>
          </w:tcPr>
          <w:p w14:paraId="41138F75" w14:textId="5A5FFCA2" w:rsidR="00E91572" w:rsidRPr="000D184C" w:rsidRDefault="00E91572" w:rsidP="00E91572">
            <w:pPr>
              <w:spacing w:after="0"/>
              <w:jc w:val="center"/>
            </w:pPr>
            <w:r w:rsidRPr="000D184C">
              <w:t>Approve</w:t>
            </w:r>
          </w:p>
        </w:tc>
        <w:tc>
          <w:tcPr>
            <w:tcW w:w="1008" w:type="dxa"/>
            <w:shd w:val="clear" w:color="auto" w:fill="FFFFFF" w:themeFill="background1"/>
          </w:tcPr>
          <w:p w14:paraId="26734FA6" w14:textId="347F22D4" w:rsidR="00E91572" w:rsidRPr="000D184C" w:rsidRDefault="00E91572" w:rsidP="00397624">
            <w:pPr>
              <w:spacing w:after="0"/>
              <w:jc w:val="center"/>
            </w:pPr>
            <w:r w:rsidRPr="000D184C">
              <w:t>Disagree</w:t>
            </w:r>
          </w:p>
        </w:tc>
        <w:tc>
          <w:tcPr>
            <w:tcW w:w="4032" w:type="dxa"/>
            <w:shd w:val="clear" w:color="auto" w:fill="FFFFFF" w:themeFill="background1"/>
          </w:tcPr>
          <w:p w14:paraId="731C20E4" w14:textId="1399278B" w:rsidR="008F7237" w:rsidRPr="000D184C" w:rsidRDefault="0047737A" w:rsidP="008F7237">
            <w:pPr>
              <w:spacing w:after="0"/>
              <w:rPr>
                <w:b/>
                <w:bCs/>
              </w:rPr>
            </w:pPr>
            <w:r w:rsidRPr="000D184C">
              <w:rPr>
                <w:b/>
                <w:bCs/>
              </w:rPr>
              <w:t>45-day public comments:</w:t>
            </w:r>
          </w:p>
          <w:p w14:paraId="30C36C78" w14:textId="252BCF6D" w:rsidR="00E91572" w:rsidRPr="000D184C" w:rsidRDefault="008F7237" w:rsidP="008F7237">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32596709" w14:textId="77777777" w:rsidR="00E91572" w:rsidRPr="000D184C" w:rsidRDefault="00E91572" w:rsidP="00600CF9">
            <w:pPr>
              <w:spacing w:after="80"/>
            </w:pPr>
            <w:r w:rsidRPr="000D184C">
              <w:t>Propose to add new table showing the actual parking and required EV capable spaces converted into kVA. Tier 1.</w:t>
            </w:r>
          </w:p>
          <w:p w14:paraId="64C36BD8" w14:textId="43B72043" w:rsidR="00293C2F" w:rsidRPr="00293C2F" w:rsidRDefault="00E91572" w:rsidP="00600CF9">
            <w:pPr>
              <w:spacing w:after="80"/>
            </w:pPr>
            <w:r w:rsidRPr="000D184C">
              <w:rPr>
                <w:b/>
                <w:bCs/>
              </w:rPr>
              <w:t xml:space="preserve">BSC: </w:t>
            </w:r>
            <w:r w:rsidRPr="000D184C">
              <w:t>See ISOR for rationale.</w:t>
            </w:r>
          </w:p>
          <w:p w14:paraId="54251747" w14:textId="791E5DF2" w:rsidR="00293C2F" w:rsidRPr="000D184C" w:rsidRDefault="00293C2F" w:rsidP="006A34C9">
            <w:pPr>
              <w:spacing w:after="0"/>
            </w:pPr>
            <w:r w:rsidRPr="000D184C">
              <w:rPr>
                <w:b/>
                <w:bCs/>
              </w:rPr>
              <w:t>After 45-day, BSC</w:t>
            </w:r>
            <w:r w:rsidRPr="000D184C">
              <w:t xml:space="preserve">: </w:t>
            </w:r>
            <w:r w:rsidR="00C013D1" w:rsidRPr="00762201">
              <w:t>In response to 45-day comments</w:t>
            </w:r>
            <w:r w:rsidR="00C013D1">
              <w:t xml:space="preserve"> to Section 5.106.5.3.6</w:t>
            </w:r>
            <w:r w:rsidR="00C013D1" w:rsidRPr="00762201">
              <w:t>, BSC proposed some modifications to the language in 15-day ET</w:t>
            </w:r>
            <w:r w:rsidR="00C013D1">
              <w:t xml:space="preserve"> for this related voluntary code section table</w:t>
            </w:r>
            <w:r w:rsidR="00C013D1" w:rsidRPr="00762201">
              <w:t>. See FSOR for explanation.</w:t>
            </w:r>
          </w:p>
        </w:tc>
        <w:tc>
          <w:tcPr>
            <w:tcW w:w="1008" w:type="dxa"/>
            <w:shd w:val="clear" w:color="auto" w:fill="FFFFFF" w:themeFill="background1"/>
          </w:tcPr>
          <w:p w14:paraId="2DFAD6E9" w14:textId="77777777" w:rsidR="00E91572" w:rsidRPr="000D184C" w:rsidRDefault="00E91572" w:rsidP="00E91572">
            <w:pPr>
              <w:spacing w:after="0"/>
            </w:pPr>
          </w:p>
        </w:tc>
      </w:tr>
      <w:tr w:rsidR="000D184C" w:rsidRPr="000D184C" w14:paraId="79CA431F" w14:textId="77777777" w:rsidTr="00397624">
        <w:trPr>
          <w:trHeight w:val="20"/>
        </w:trPr>
        <w:tc>
          <w:tcPr>
            <w:tcW w:w="1440" w:type="dxa"/>
            <w:shd w:val="clear" w:color="auto" w:fill="FFFFFF" w:themeFill="background1"/>
          </w:tcPr>
          <w:p w14:paraId="33F0ECD8" w14:textId="4F2FFFAC" w:rsidR="00E91572" w:rsidRPr="000D184C" w:rsidRDefault="00E91572" w:rsidP="00E91572">
            <w:pPr>
              <w:pStyle w:val="CAMItemNumber"/>
              <w:numPr>
                <w:ilvl w:val="0"/>
                <w:numId w:val="0"/>
              </w:numPr>
              <w:jc w:val="left"/>
            </w:pPr>
            <w:r w:rsidRPr="000D184C">
              <w:t>BSC 04/22-18-6</w:t>
            </w:r>
          </w:p>
        </w:tc>
        <w:tc>
          <w:tcPr>
            <w:tcW w:w="1872" w:type="dxa"/>
            <w:shd w:val="clear" w:color="auto" w:fill="FFFFFF" w:themeFill="background1"/>
          </w:tcPr>
          <w:p w14:paraId="69218A21" w14:textId="697828E0" w:rsidR="00E91572" w:rsidRPr="000D184C" w:rsidRDefault="00E91572" w:rsidP="0050702D">
            <w:pPr>
              <w:spacing w:after="0"/>
              <w:rPr>
                <w:b/>
                <w:bCs/>
              </w:rPr>
            </w:pPr>
            <w:r w:rsidRPr="000D184C">
              <w:rPr>
                <w:b/>
                <w:bCs/>
              </w:rPr>
              <w:t>A5.106.5.3.</w:t>
            </w:r>
            <w:r w:rsidRPr="000D184C">
              <w:rPr>
                <w:b/>
                <w:bCs/>
                <w:strike/>
              </w:rPr>
              <w:t xml:space="preserve">2 </w:t>
            </w:r>
            <w:r w:rsidRPr="000D184C">
              <w:rPr>
                <w:b/>
                <w:bCs/>
                <w:u w:val="single"/>
              </w:rPr>
              <w:t xml:space="preserve">3 </w:t>
            </w:r>
            <w:r w:rsidRPr="000D184C">
              <w:rPr>
                <w:b/>
                <w:bCs/>
              </w:rPr>
              <w:t>Tier 2</w:t>
            </w:r>
          </w:p>
          <w:p w14:paraId="3CBAEC24" w14:textId="728EBA78" w:rsidR="00E91572" w:rsidRPr="000D184C" w:rsidRDefault="00E91572" w:rsidP="0050702D">
            <w:pPr>
              <w:spacing w:after="0"/>
              <w:rPr>
                <w:b/>
                <w:bCs/>
                <w:u w:val="single"/>
              </w:rPr>
            </w:pPr>
          </w:p>
        </w:tc>
        <w:tc>
          <w:tcPr>
            <w:tcW w:w="1008" w:type="dxa"/>
            <w:shd w:val="clear" w:color="auto" w:fill="FFFFFF" w:themeFill="background1"/>
          </w:tcPr>
          <w:p w14:paraId="6A01FA77" w14:textId="2F6BB5FC" w:rsidR="00E91572" w:rsidRPr="000D184C" w:rsidRDefault="00E91572" w:rsidP="00E91572">
            <w:pPr>
              <w:spacing w:after="0"/>
              <w:jc w:val="center"/>
            </w:pPr>
            <w:r w:rsidRPr="000D184C">
              <w:t>Approve</w:t>
            </w:r>
          </w:p>
        </w:tc>
        <w:tc>
          <w:tcPr>
            <w:tcW w:w="1008" w:type="dxa"/>
            <w:shd w:val="clear" w:color="auto" w:fill="FFFFFF" w:themeFill="background1"/>
          </w:tcPr>
          <w:p w14:paraId="68F29BD1" w14:textId="622C7E79" w:rsidR="00E91572" w:rsidRPr="000D184C" w:rsidRDefault="00E91572" w:rsidP="00397624">
            <w:pPr>
              <w:spacing w:after="0"/>
              <w:jc w:val="center"/>
            </w:pPr>
            <w:r w:rsidRPr="000D184C">
              <w:t>Disagree</w:t>
            </w:r>
          </w:p>
        </w:tc>
        <w:tc>
          <w:tcPr>
            <w:tcW w:w="4032" w:type="dxa"/>
            <w:shd w:val="clear" w:color="auto" w:fill="FFFFFF" w:themeFill="background1"/>
          </w:tcPr>
          <w:p w14:paraId="7EEBF35F" w14:textId="00045A28" w:rsidR="008F7237" w:rsidRPr="000D184C" w:rsidRDefault="0047737A" w:rsidP="008F7237">
            <w:pPr>
              <w:spacing w:after="0"/>
              <w:rPr>
                <w:b/>
                <w:bCs/>
              </w:rPr>
            </w:pPr>
            <w:r w:rsidRPr="000D184C">
              <w:rPr>
                <w:b/>
                <w:bCs/>
              </w:rPr>
              <w:t>45-day public comments:</w:t>
            </w:r>
          </w:p>
          <w:p w14:paraId="3E50930B" w14:textId="1CC14405" w:rsidR="00E91572" w:rsidRPr="000D184C" w:rsidRDefault="008F7237" w:rsidP="008F7237">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0A5E4B45" w14:textId="77777777" w:rsidR="00E91572" w:rsidRPr="000D184C" w:rsidRDefault="00E91572" w:rsidP="00600CF9">
            <w:pPr>
              <w:spacing w:after="80"/>
            </w:pPr>
            <w:r w:rsidRPr="000D184C">
              <w:t>Propose to modify section and change the section number.  To refer the code user to the appropriate mandatory code section for EV capable.</w:t>
            </w:r>
          </w:p>
          <w:p w14:paraId="6202B94A" w14:textId="77777777" w:rsidR="00E91572" w:rsidRDefault="00E91572" w:rsidP="00600CF9">
            <w:pPr>
              <w:spacing w:after="80"/>
            </w:pPr>
            <w:r w:rsidRPr="000D184C">
              <w:rPr>
                <w:b/>
                <w:bCs/>
              </w:rPr>
              <w:t xml:space="preserve">BSC: </w:t>
            </w:r>
            <w:r w:rsidRPr="000D184C">
              <w:t>See ISOR for rationale.</w:t>
            </w:r>
          </w:p>
          <w:p w14:paraId="3425D8F9" w14:textId="1D8B377B" w:rsidR="00293C2F" w:rsidRPr="000D184C" w:rsidRDefault="00293C2F" w:rsidP="00600CF9">
            <w:pPr>
              <w:spacing w:after="0"/>
            </w:pPr>
            <w:r w:rsidRPr="000D184C">
              <w:rPr>
                <w:b/>
                <w:bCs/>
              </w:rPr>
              <w:t>After 45-day, BSC</w:t>
            </w:r>
            <w:r w:rsidRPr="000D184C">
              <w:t>: No further amendments made. See FSOR.</w:t>
            </w:r>
          </w:p>
        </w:tc>
        <w:tc>
          <w:tcPr>
            <w:tcW w:w="1008" w:type="dxa"/>
            <w:shd w:val="clear" w:color="auto" w:fill="FFFFFF" w:themeFill="background1"/>
          </w:tcPr>
          <w:p w14:paraId="2B01A957" w14:textId="77777777" w:rsidR="00E91572" w:rsidRPr="000D184C" w:rsidRDefault="00E91572" w:rsidP="00E91572">
            <w:pPr>
              <w:spacing w:after="0"/>
            </w:pPr>
          </w:p>
        </w:tc>
      </w:tr>
      <w:tr w:rsidR="000D184C" w:rsidRPr="000D184C" w14:paraId="5158B126" w14:textId="77777777" w:rsidTr="00397624">
        <w:trPr>
          <w:trHeight w:val="20"/>
        </w:trPr>
        <w:tc>
          <w:tcPr>
            <w:tcW w:w="1440" w:type="dxa"/>
            <w:shd w:val="clear" w:color="auto" w:fill="FFFFFF" w:themeFill="background1"/>
          </w:tcPr>
          <w:p w14:paraId="794F0394" w14:textId="0B1351E2" w:rsidR="00E91572" w:rsidRPr="000D184C" w:rsidRDefault="00E91572" w:rsidP="00E91572">
            <w:pPr>
              <w:pStyle w:val="CAMItemNumber"/>
              <w:numPr>
                <w:ilvl w:val="0"/>
                <w:numId w:val="0"/>
              </w:numPr>
              <w:jc w:val="left"/>
            </w:pPr>
            <w:r w:rsidRPr="000D184C">
              <w:lastRenderedPageBreak/>
              <w:t>BSC 04/22-18-7</w:t>
            </w:r>
          </w:p>
        </w:tc>
        <w:tc>
          <w:tcPr>
            <w:tcW w:w="1872" w:type="dxa"/>
            <w:shd w:val="clear" w:color="auto" w:fill="FFFFFF" w:themeFill="background1"/>
          </w:tcPr>
          <w:p w14:paraId="3047633B" w14:textId="07CAB720" w:rsidR="00E91572" w:rsidRPr="000D184C" w:rsidRDefault="00E91572" w:rsidP="0050702D">
            <w:pPr>
              <w:spacing w:after="0"/>
              <w:rPr>
                <w:b/>
                <w:bCs/>
              </w:rPr>
            </w:pPr>
            <w:r w:rsidRPr="000D184C">
              <w:rPr>
                <w:b/>
                <w:bCs/>
              </w:rPr>
              <w:t>Table</w:t>
            </w:r>
            <w:r w:rsidR="0050702D" w:rsidRPr="000D184C">
              <w:rPr>
                <w:b/>
                <w:bCs/>
              </w:rPr>
              <w:t xml:space="preserve"> </w:t>
            </w:r>
            <w:r w:rsidRPr="000D184C">
              <w:rPr>
                <w:b/>
                <w:bCs/>
              </w:rPr>
              <w:t>A5.106.5.3.</w:t>
            </w:r>
            <w:r w:rsidRPr="000D184C">
              <w:rPr>
                <w:b/>
                <w:bCs/>
                <w:strike/>
              </w:rPr>
              <w:t xml:space="preserve">2 </w:t>
            </w:r>
            <w:r w:rsidRPr="000D184C">
              <w:rPr>
                <w:b/>
                <w:bCs/>
                <w:u w:val="single"/>
              </w:rPr>
              <w:t>3 Tier 2</w:t>
            </w:r>
          </w:p>
          <w:p w14:paraId="67492A97" w14:textId="30B9EB3F" w:rsidR="00E91572" w:rsidRPr="000D184C" w:rsidRDefault="00E91572" w:rsidP="0050702D">
            <w:pPr>
              <w:spacing w:after="0"/>
              <w:rPr>
                <w:b/>
                <w:bCs/>
                <w:u w:val="single"/>
              </w:rPr>
            </w:pPr>
            <w:r w:rsidRPr="000D184C">
              <w:rPr>
                <w:b/>
                <w:bCs/>
                <w:u w:val="single"/>
              </w:rPr>
              <w:t xml:space="preserve"> </w:t>
            </w:r>
          </w:p>
        </w:tc>
        <w:tc>
          <w:tcPr>
            <w:tcW w:w="1008" w:type="dxa"/>
            <w:shd w:val="clear" w:color="auto" w:fill="FFFFFF" w:themeFill="background1"/>
          </w:tcPr>
          <w:p w14:paraId="7CF3DD5C" w14:textId="523143EF" w:rsidR="00E91572" w:rsidRPr="000D184C" w:rsidRDefault="00E91572" w:rsidP="00E91572">
            <w:pPr>
              <w:spacing w:after="0"/>
              <w:jc w:val="center"/>
            </w:pPr>
            <w:r w:rsidRPr="000D184C">
              <w:t>Approve</w:t>
            </w:r>
          </w:p>
        </w:tc>
        <w:tc>
          <w:tcPr>
            <w:tcW w:w="1008" w:type="dxa"/>
            <w:shd w:val="clear" w:color="auto" w:fill="FFFFFF" w:themeFill="background1"/>
          </w:tcPr>
          <w:p w14:paraId="328011F3" w14:textId="3EE38ED0" w:rsidR="00E91572" w:rsidRPr="000D184C" w:rsidRDefault="00E91572" w:rsidP="00397624">
            <w:pPr>
              <w:spacing w:after="0"/>
              <w:jc w:val="center"/>
            </w:pPr>
            <w:r w:rsidRPr="000D184C">
              <w:t>Accept</w:t>
            </w:r>
          </w:p>
        </w:tc>
        <w:tc>
          <w:tcPr>
            <w:tcW w:w="4032" w:type="dxa"/>
            <w:shd w:val="clear" w:color="auto" w:fill="FFFFFF" w:themeFill="background1"/>
          </w:tcPr>
          <w:p w14:paraId="4E894AA0" w14:textId="1776AE86" w:rsidR="006773B9" w:rsidRPr="000D184C" w:rsidRDefault="0047737A" w:rsidP="006773B9">
            <w:pPr>
              <w:spacing w:after="0"/>
              <w:rPr>
                <w:b/>
                <w:bCs/>
              </w:rPr>
            </w:pPr>
            <w:r w:rsidRPr="000D184C">
              <w:rPr>
                <w:b/>
                <w:bCs/>
              </w:rPr>
              <w:t>45-day public comments:</w:t>
            </w:r>
          </w:p>
          <w:p w14:paraId="763D771C" w14:textId="3D5B28DE" w:rsidR="00E91572" w:rsidRPr="000D184C" w:rsidRDefault="006773B9" w:rsidP="006773B9">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065AB577" w14:textId="77777777" w:rsidR="00E91572" w:rsidRDefault="00E91572" w:rsidP="00600CF9">
            <w:pPr>
              <w:spacing w:after="80"/>
            </w:pPr>
            <w:r w:rsidRPr="000D184C">
              <w:t>Propose to modify table and by adding Tier 2 and modify table number.  A new footnote.</w:t>
            </w:r>
          </w:p>
          <w:p w14:paraId="2F0F533A" w14:textId="60F03D44" w:rsidR="00293C2F" w:rsidRPr="000D184C" w:rsidRDefault="00293C2F" w:rsidP="00600CF9">
            <w:pPr>
              <w:spacing w:after="0"/>
            </w:pPr>
            <w:r w:rsidRPr="000D184C">
              <w:rPr>
                <w:b/>
                <w:bCs/>
              </w:rPr>
              <w:t>After 45-day, BSC</w:t>
            </w:r>
            <w:r w:rsidRPr="000D184C">
              <w:t>: No further amendments made. See FSOR.</w:t>
            </w:r>
          </w:p>
        </w:tc>
        <w:tc>
          <w:tcPr>
            <w:tcW w:w="1008" w:type="dxa"/>
            <w:shd w:val="clear" w:color="auto" w:fill="FFFFFF" w:themeFill="background1"/>
          </w:tcPr>
          <w:p w14:paraId="79F89AD4" w14:textId="77777777" w:rsidR="00E91572" w:rsidRPr="000D184C" w:rsidRDefault="00E91572" w:rsidP="00E91572">
            <w:pPr>
              <w:spacing w:after="0"/>
            </w:pPr>
          </w:p>
        </w:tc>
      </w:tr>
      <w:tr w:rsidR="000D184C" w:rsidRPr="000D184C" w14:paraId="3CB5BEEB" w14:textId="77777777" w:rsidTr="00397624">
        <w:trPr>
          <w:trHeight w:val="20"/>
        </w:trPr>
        <w:tc>
          <w:tcPr>
            <w:tcW w:w="1440" w:type="dxa"/>
            <w:shd w:val="clear" w:color="auto" w:fill="FFFFFF" w:themeFill="background1"/>
          </w:tcPr>
          <w:p w14:paraId="3AE64CC2" w14:textId="0E14FEC5" w:rsidR="00E91572" w:rsidRPr="000D184C" w:rsidRDefault="00E91572" w:rsidP="00E91572">
            <w:pPr>
              <w:pStyle w:val="CAMItemNumber"/>
              <w:numPr>
                <w:ilvl w:val="0"/>
                <w:numId w:val="0"/>
              </w:numPr>
              <w:jc w:val="left"/>
            </w:pPr>
            <w:r w:rsidRPr="000D184C">
              <w:t>BSC 04/22-18-8</w:t>
            </w:r>
          </w:p>
        </w:tc>
        <w:tc>
          <w:tcPr>
            <w:tcW w:w="1872" w:type="dxa"/>
            <w:shd w:val="clear" w:color="auto" w:fill="FFFFFF" w:themeFill="background1"/>
          </w:tcPr>
          <w:p w14:paraId="301B7450" w14:textId="751288D1" w:rsidR="00E91572" w:rsidRPr="000D184C" w:rsidRDefault="00E91572" w:rsidP="0050702D">
            <w:pPr>
              <w:spacing w:after="0"/>
              <w:rPr>
                <w:b/>
                <w:bCs/>
                <w:u w:val="single"/>
              </w:rPr>
            </w:pPr>
            <w:r w:rsidRPr="000D184C">
              <w:rPr>
                <w:b/>
                <w:bCs/>
                <w:u w:val="single"/>
              </w:rPr>
              <w:t>A5.106.5.3.4</w:t>
            </w:r>
            <w:r w:rsidR="0050702D" w:rsidRPr="000D184C">
              <w:rPr>
                <w:rFonts w:cs="Arial"/>
                <w:b/>
                <w:bCs/>
                <w:szCs w:val="24"/>
                <w:u w:val="single"/>
              </w:rPr>
              <w:t xml:space="preserve"> Electric vehicle charging stations (EVCS)-Power allocation method.</w:t>
            </w:r>
          </w:p>
        </w:tc>
        <w:tc>
          <w:tcPr>
            <w:tcW w:w="1008" w:type="dxa"/>
            <w:shd w:val="clear" w:color="auto" w:fill="FFFFFF" w:themeFill="background1"/>
          </w:tcPr>
          <w:p w14:paraId="2849DFA1" w14:textId="47081B4A" w:rsidR="00E91572" w:rsidRPr="000D184C" w:rsidRDefault="00E91572" w:rsidP="00E91572">
            <w:pPr>
              <w:spacing w:after="0"/>
              <w:jc w:val="center"/>
            </w:pPr>
            <w:r w:rsidRPr="000D184C">
              <w:t>Approve</w:t>
            </w:r>
          </w:p>
        </w:tc>
        <w:tc>
          <w:tcPr>
            <w:tcW w:w="1008" w:type="dxa"/>
            <w:shd w:val="clear" w:color="auto" w:fill="FFFFFF" w:themeFill="background1"/>
          </w:tcPr>
          <w:p w14:paraId="3514F0AA" w14:textId="3AEA934F" w:rsidR="00E91572" w:rsidRPr="000D184C" w:rsidRDefault="00E91572" w:rsidP="00397624">
            <w:pPr>
              <w:spacing w:after="0"/>
              <w:jc w:val="center"/>
            </w:pPr>
            <w:r w:rsidRPr="000D184C">
              <w:t>Accept</w:t>
            </w:r>
          </w:p>
        </w:tc>
        <w:tc>
          <w:tcPr>
            <w:tcW w:w="4032" w:type="dxa"/>
            <w:shd w:val="clear" w:color="auto" w:fill="FFFFFF" w:themeFill="background1"/>
          </w:tcPr>
          <w:p w14:paraId="0A35A101" w14:textId="310AEDCC" w:rsidR="006773B9" w:rsidRPr="000D184C" w:rsidRDefault="0047737A" w:rsidP="006773B9">
            <w:pPr>
              <w:spacing w:after="0"/>
              <w:rPr>
                <w:b/>
                <w:bCs/>
              </w:rPr>
            </w:pPr>
            <w:r w:rsidRPr="000D184C">
              <w:rPr>
                <w:b/>
                <w:bCs/>
              </w:rPr>
              <w:t>45-day public comments:</w:t>
            </w:r>
          </w:p>
          <w:p w14:paraId="7F61870A" w14:textId="6D3B9733" w:rsidR="00E91572" w:rsidRPr="000D184C" w:rsidRDefault="006773B9" w:rsidP="006773B9">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0A5D88AC" w14:textId="77777777" w:rsidR="00E91572" w:rsidRDefault="00E91572" w:rsidP="00600CF9">
            <w:pPr>
              <w:spacing w:after="80"/>
            </w:pPr>
            <w:r w:rsidRPr="000D184C">
              <w:t>Propose to add new section EVCS power allocation method and associated table.</w:t>
            </w:r>
          </w:p>
          <w:p w14:paraId="5B86904E" w14:textId="55FE2774" w:rsidR="005E736E" w:rsidRPr="000D184C" w:rsidRDefault="00293C2F" w:rsidP="00600CF9">
            <w:pPr>
              <w:spacing w:after="0"/>
            </w:pPr>
            <w:r w:rsidRPr="000D184C">
              <w:rPr>
                <w:b/>
                <w:bCs/>
              </w:rPr>
              <w:t>After 45-day, BSC</w:t>
            </w:r>
            <w:r w:rsidR="00B60F85" w:rsidRPr="00762201">
              <w:t xml:space="preserve"> In response to 45-day comments</w:t>
            </w:r>
            <w:r w:rsidR="00B60F85">
              <w:t xml:space="preserve"> to Section 5.106.5.3.6</w:t>
            </w:r>
            <w:r w:rsidR="00B60F85" w:rsidRPr="00762201">
              <w:t>, BSC proposed some modifications to the language in 15-day ET</w:t>
            </w:r>
            <w:r w:rsidR="00B60F85">
              <w:t xml:space="preserve"> for this related voluntary code section</w:t>
            </w:r>
            <w:r w:rsidR="00B60F85" w:rsidRPr="00762201">
              <w:t>. See FSOR for explanation.</w:t>
            </w:r>
          </w:p>
        </w:tc>
        <w:tc>
          <w:tcPr>
            <w:tcW w:w="1008" w:type="dxa"/>
            <w:shd w:val="clear" w:color="auto" w:fill="FFFFFF" w:themeFill="background1"/>
          </w:tcPr>
          <w:p w14:paraId="545ADBF9" w14:textId="77777777" w:rsidR="00E91572" w:rsidRPr="000D184C" w:rsidRDefault="00E91572" w:rsidP="00E91572">
            <w:pPr>
              <w:spacing w:after="0"/>
            </w:pPr>
          </w:p>
        </w:tc>
      </w:tr>
      <w:tr w:rsidR="000D184C" w:rsidRPr="000D184C" w14:paraId="3D03BA79" w14:textId="77777777" w:rsidTr="00397624">
        <w:trPr>
          <w:trHeight w:val="20"/>
        </w:trPr>
        <w:tc>
          <w:tcPr>
            <w:tcW w:w="1440" w:type="dxa"/>
            <w:shd w:val="clear" w:color="auto" w:fill="FFFFFF" w:themeFill="background1"/>
          </w:tcPr>
          <w:p w14:paraId="334FC00F" w14:textId="7DEB7855" w:rsidR="00E91572" w:rsidRPr="000D184C" w:rsidRDefault="00E91572" w:rsidP="00E91572">
            <w:pPr>
              <w:pStyle w:val="CAMItemNumber"/>
              <w:numPr>
                <w:ilvl w:val="0"/>
                <w:numId w:val="0"/>
              </w:numPr>
              <w:jc w:val="left"/>
            </w:pPr>
            <w:r w:rsidRPr="000D184C">
              <w:t>BSC 04/22-18-9</w:t>
            </w:r>
          </w:p>
        </w:tc>
        <w:tc>
          <w:tcPr>
            <w:tcW w:w="1872" w:type="dxa"/>
            <w:shd w:val="clear" w:color="auto" w:fill="FFFFFF" w:themeFill="background1"/>
          </w:tcPr>
          <w:p w14:paraId="1587D672" w14:textId="3FCDFF51" w:rsidR="00E91572" w:rsidRPr="000D184C" w:rsidRDefault="00E91572" w:rsidP="0050702D">
            <w:pPr>
              <w:spacing w:after="0"/>
              <w:rPr>
                <w:b/>
                <w:bCs/>
                <w:u w:val="single"/>
              </w:rPr>
            </w:pPr>
            <w:r w:rsidRPr="000D184C">
              <w:rPr>
                <w:b/>
                <w:bCs/>
                <w:u w:val="single"/>
              </w:rPr>
              <w:t>Table A5.106.5.3.4 Tier 2</w:t>
            </w:r>
          </w:p>
        </w:tc>
        <w:tc>
          <w:tcPr>
            <w:tcW w:w="1008" w:type="dxa"/>
            <w:shd w:val="clear" w:color="auto" w:fill="FFFFFF" w:themeFill="background1"/>
          </w:tcPr>
          <w:p w14:paraId="173A8279" w14:textId="1D0BBC34" w:rsidR="00E91572" w:rsidRPr="000D184C" w:rsidRDefault="00E91572" w:rsidP="00E91572">
            <w:pPr>
              <w:spacing w:after="0"/>
              <w:jc w:val="center"/>
            </w:pPr>
            <w:r w:rsidRPr="000D184C">
              <w:t>Approve</w:t>
            </w:r>
          </w:p>
        </w:tc>
        <w:tc>
          <w:tcPr>
            <w:tcW w:w="1008" w:type="dxa"/>
            <w:shd w:val="clear" w:color="auto" w:fill="FFFFFF" w:themeFill="background1"/>
          </w:tcPr>
          <w:p w14:paraId="3AAC1221" w14:textId="5A02FFB4" w:rsidR="00E91572" w:rsidRPr="000D184C" w:rsidRDefault="00E91572" w:rsidP="00397624">
            <w:pPr>
              <w:spacing w:after="0"/>
              <w:jc w:val="center"/>
            </w:pPr>
            <w:r w:rsidRPr="000D184C">
              <w:t>Disagree</w:t>
            </w:r>
          </w:p>
        </w:tc>
        <w:tc>
          <w:tcPr>
            <w:tcW w:w="4032" w:type="dxa"/>
            <w:shd w:val="clear" w:color="auto" w:fill="FFFFFF" w:themeFill="background1"/>
          </w:tcPr>
          <w:p w14:paraId="5F581C6F" w14:textId="516ECF8F" w:rsidR="006773B9" w:rsidRPr="000D184C" w:rsidRDefault="0047737A" w:rsidP="006773B9">
            <w:pPr>
              <w:spacing w:after="0"/>
              <w:rPr>
                <w:b/>
                <w:bCs/>
              </w:rPr>
            </w:pPr>
            <w:r w:rsidRPr="000D184C">
              <w:rPr>
                <w:b/>
                <w:bCs/>
              </w:rPr>
              <w:t>45-day public comments:</w:t>
            </w:r>
          </w:p>
          <w:p w14:paraId="76406256" w14:textId="22247577" w:rsidR="00E91572" w:rsidRPr="000D184C" w:rsidRDefault="006773B9" w:rsidP="006773B9">
            <w:pPr>
              <w:spacing w:after="0"/>
            </w:pPr>
            <w:r w:rsidRPr="000D184C">
              <w:t xml:space="preserve">California Statewide Utility Codes and Standards; </w:t>
            </w:r>
            <w:r w:rsidRPr="000D184C">
              <w:rPr>
                <w:b/>
                <w:bCs/>
              </w:rPr>
              <w:t>Amend</w:t>
            </w:r>
          </w:p>
        </w:tc>
        <w:tc>
          <w:tcPr>
            <w:tcW w:w="4032" w:type="dxa"/>
            <w:shd w:val="clear" w:color="auto" w:fill="FFFFFF" w:themeFill="background1"/>
          </w:tcPr>
          <w:p w14:paraId="2324A113" w14:textId="77777777" w:rsidR="00E91572" w:rsidRPr="000D184C" w:rsidRDefault="00E91572" w:rsidP="00600CF9">
            <w:pPr>
              <w:spacing w:after="80"/>
            </w:pPr>
            <w:r w:rsidRPr="000D184C">
              <w:t>Propose to add new table showing the actual parking and required EV capable spaces converted into kVA. Tier 2.</w:t>
            </w:r>
          </w:p>
          <w:p w14:paraId="40A29BCB" w14:textId="77777777" w:rsidR="00E91572" w:rsidRDefault="00E91572" w:rsidP="00600CF9">
            <w:pPr>
              <w:spacing w:after="80"/>
            </w:pPr>
            <w:r w:rsidRPr="000D184C">
              <w:rPr>
                <w:b/>
                <w:bCs/>
              </w:rPr>
              <w:t xml:space="preserve">BSC: </w:t>
            </w:r>
            <w:r w:rsidRPr="000D184C">
              <w:t>See ISOR for rationale.</w:t>
            </w:r>
          </w:p>
          <w:p w14:paraId="1F098218" w14:textId="78136D36" w:rsidR="00BE4812" w:rsidRPr="000D184C" w:rsidRDefault="00293C2F" w:rsidP="00600CF9">
            <w:pPr>
              <w:spacing w:after="0"/>
            </w:pPr>
            <w:r w:rsidRPr="000D184C">
              <w:rPr>
                <w:b/>
                <w:bCs/>
              </w:rPr>
              <w:t>After 45-day, BSC</w:t>
            </w:r>
            <w:r w:rsidRPr="000D184C">
              <w:t xml:space="preserve">: </w:t>
            </w:r>
            <w:r w:rsidR="004E76F2" w:rsidRPr="004E76F2">
              <w:t>In response to 45-day comments to Section 5.106.5.3.6, BSC proposed some modifications to the language in 15-day ET for this related voluntary code section table. See FSOR for explanation.</w:t>
            </w:r>
          </w:p>
        </w:tc>
        <w:tc>
          <w:tcPr>
            <w:tcW w:w="1008" w:type="dxa"/>
            <w:shd w:val="clear" w:color="auto" w:fill="FFFFFF" w:themeFill="background1"/>
          </w:tcPr>
          <w:p w14:paraId="4AD08824" w14:textId="77777777" w:rsidR="00E91572" w:rsidRPr="000D184C" w:rsidRDefault="00E91572" w:rsidP="00E91572">
            <w:pPr>
              <w:spacing w:after="0"/>
            </w:pPr>
          </w:p>
        </w:tc>
      </w:tr>
    </w:tbl>
    <w:p w14:paraId="32FC95EA" w14:textId="674B0776" w:rsidR="007400D6" w:rsidRPr="000D184C" w:rsidRDefault="007400D6" w:rsidP="008F2B9E"/>
    <w:p w14:paraId="3079AAFD" w14:textId="43E9143D" w:rsidR="003B3BA4" w:rsidRPr="000D184C" w:rsidRDefault="00E26EDF" w:rsidP="003B3BA4">
      <w:pPr>
        <w:pStyle w:val="Heading3"/>
        <w:rPr>
          <w:noProof/>
        </w:rPr>
      </w:pPr>
      <w:r w:rsidRPr="000D184C">
        <w:t>A</w:t>
      </w:r>
      <w:r w:rsidR="00402B0E" w:rsidRPr="000D184C">
        <w:t xml:space="preserve">ppendix </w:t>
      </w:r>
      <w:r w:rsidR="00402B0E" w:rsidRPr="000D184C">
        <w:rPr>
          <w:noProof/>
        </w:rPr>
        <w:t>A5</w:t>
      </w:r>
      <w:r w:rsidR="003B3BA4" w:rsidRPr="000D184C">
        <w:rPr>
          <w:noProof/>
        </w:rPr>
        <w:t xml:space="preserve">, </w:t>
      </w:r>
      <w:r w:rsidRPr="000D184C">
        <w:rPr>
          <w:noProof/>
        </w:rPr>
        <w:t>NONRESIDENTIAL VOLUNTARY MEASURES</w:t>
      </w:r>
      <w:r w:rsidR="00402B0E" w:rsidRPr="000D184C">
        <w:rPr>
          <w:noProof/>
        </w:rPr>
        <w:t>, DIVISION A5.1 - PLANNING AND DESIGN, SECTIONS A5.102 DEFINITIONS AND A5.107 BIRD-FRIENDLY BUILDING DESIGN</w:t>
      </w:r>
    </w:p>
    <w:p w14:paraId="014E35FC" w14:textId="783B3026" w:rsidR="003B3BA4" w:rsidRPr="000D184C" w:rsidRDefault="00402B0E" w:rsidP="003B3BA4">
      <w:r w:rsidRPr="000D184C">
        <w:t>BSC proposes to add new sections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3DE905B0"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100C595" w14:textId="0F534A7A" w:rsidR="007400D6" w:rsidRPr="000D184C" w:rsidRDefault="007400D6" w:rsidP="00AE436D">
            <w:pPr>
              <w:spacing w:after="0"/>
              <w:rPr>
                <w:b/>
                <w:bCs/>
              </w:rPr>
            </w:pPr>
            <w:r w:rsidRPr="000D184C">
              <w:rPr>
                <w:b/>
                <w:bCs/>
              </w:rPr>
              <w:t xml:space="preserve">Item Number </w:t>
            </w:r>
            <w:r w:rsidR="003B3BA4" w:rsidRPr="000D184C">
              <w:rPr>
                <w:b/>
                <w:bCs/>
              </w:rPr>
              <w:t>20</w:t>
            </w:r>
          </w:p>
        </w:tc>
        <w:tc>
          <w:tcPr>
            <w:tcW w:w="1872" w:type="dxa"/>
            <w:shd w:val="clear" w:color="auto" w:fill="D9D9D9" w:themeFill="background1" w:themeFillShade="D9"/>
          </w:tcPr>
          <w:p w14:paraId="05A8AB31"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32BC23E9" w14:textId="77777777" w:rsidR="007400D6" w:rsidRPr="000D184C" w:rsidRDefault="007400D6" w:rsidP="003A1E92">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76BA6274"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676000E9"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690FE5C0"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21EDE14D"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4E976E97" w14:textId="77777777" w:rsidTr="00397624">
        <w:trPr>
          <w:trHeight w:val="20"/>
        </w:trPr>
        <w:tc>
          <w:tcPr>
            <w:tcW w:w="1440" w:type="dxa"/>
            <w:shd w:val="clear" w:color="auto" w:fill="FFFFFF" w:themeFill="background1"/>
          </w:tcPr>
          <w:p w14:paraId="156DC64F" w14:textId="14F4C7D4" w:rsidR="00E57DA4" w:rsidRPr="000D184C" w:rsidRDefault="00E57DA4" w:rsidP="00E57DA4">
            <w:pPr>
              <w:pStyle w:val="CAMItemNumber"/>
              <w:numPr>
                <w:ilvl w:val="0"/>
                <w:numId w:val="0"/>
              </w:numPr>
              <w:jc w:val="left"/>
            </w:pPr>
            <w:r w:rsidRPr="000D184C">
              <w:t>BSC 04/22-20-3</w:t>
            </w:r>
          </w:p>
        </w:tc>
        <w:tc>
          <w:tcPr>
            <w:tcW w:w="1872" w:type="dxa"/>
            <w:shd w:val="clear" w:color="auto" w:fill="FFFFFF" w:themeFill="background1"/>
          </w:tcPr>
          <w:p w14:paraId="2F5D84C4" w14:textId="69D835A8" w:rsidR="00E57DA4" w:rsidRPr="000D184C" w:rsidRDefault="00E57DA4" w:rsidP="0050702D">
            <w:pPr>
              <w:spacing w:after="0"/>
              <w:rPr>
                <w:b/>
                <w:bCs/>
                <w:u w:val="single"/>
              </w:rPr>
            </w:pPr>
            <w:r w:rsidRPr="000D184C">
              <w:rPr>
                <w:b/>
                <w:bCs/>
                <w:u w:val="single"/>
              </w:rPr>
              <w:t>A5.107.1</w:t>
            </w:r>
            <w:r w:rsidR="00990BBB" w:rsidRPr="000D184C">
              <w:rPr>
                <w:b/>
                <w:bCs/>
                <w:u w:val="single"/>
              </w:rPr>
              <w:t xml:space="preserve"> </w:t>
            </w:r>
            <w:r w:rsidR="0050702D" w:rsidRPr="000D184C">
              <w:rPr>
                <w:rFonts w:eastAsia="MS Mincho" w:cs="Arial"/>
                <w:b/>
                <w:szCs w:val="24"/>
                <w:u w:val="single"/>
              </w:rPr>
              <w:t>Required elevation treatment</w:t>
            </w:r>
            <w:r w:rsidR="0050702D" w:rsidRPr="000D184C">
              <w:rPr>
                <w:b/>
                <w:bCs/>
                <w:u w:val="single"/>
              </w:rPr>
              <w:t xml:space="preserve"> </w:t>
            </w:r>
            <w:r w:rsidR="00990BBB" w:rsidRPr="000D184C">
              <w:rPr>
                <w:b/>
                <w:bCs/>
                <w:u w:val="single"/>
              </w:rPr>
              <w:t xml:space="preserve">&amp; </w:t>
            </w:r>
            <w:r w:rsidR="00655EFE" w:rsidRPr="000D184C">
              <w:rPr>
                <w:b/>
                <w:bCs/>
                <w:u w:val="single"/>
              </w:rPr>
              <w:t>Sub-number</w:t>
            </w:r>
            <w:r w:rsidR="00690CC1" w:rsidRPr="000D184C">
              <w:rPr>
                <w:b/>
                <w:bCs/>
                <w:u w:val="single"/>
              </w:rPr>
              <w:t>s</w:t>
            </w:r>
            <w:r w:rsidR="00655EFE" w:rsidRPr="000D184C">
              <w:rPr>
                <w:b/>
                <w:bCs/>
                <w:u w:val="single"/>
              </w:rPr>
              <w:t xml:space="preserve"> 1 with Notes &amp; 2 </w:t>
            </w:r>
          </w:p>
        </w:tc>
        <w:tc>
          <w:tcPr>
            <w:tcW w:w="1008" w:type="dxa"/>
            <w:shd w:val="clear" w:color="auto" w:fill="FFFFFF" w:themeFill="background1"/>
          </w:tcPr>
          <w:p w14:paraId="31BB124B" w14:textId="7C0CCA0D" w:rsidR="00E57DA4" w:rsidRPr="000D184C" w:rsidRDefault="003A1E92" w:rsidP="003A1E92">
            <w:pPr>
              <w:spacing w:after="0"/>
              <w:jc w:val="center"/>
            </w:pPr>
            <w:r w:rsidRPr="000D184C">
              <w:t>Approve</w:t>
            </w:r>
          </w:p>
        </w:tc>
        <w:tc>
          <w:tcPr>
            <w:tcW w:w="1008" w:type="dxa"/>
            <w:shd w:val="clear" w:color="auto" w:fill="FFFFFF" w:themeFill="background1"/>
          </w:tcPr>
          <w:p w14:paraId="70B99ED6" w14:textId="299DE194" w:rsidR="00E57DA4" w:rsidRPr="000D184C" w:rsidRDefault="003D6245" w:rsidP="00397624">
            <w:pPr>
              <w:spacing w:after="0"/>
              <w:jc w:val="center"/>
            </w:pPr>
            <w:r w:rsidRPr="000D184C">
              <w:t>Accept</w:t>
            </w:r>
          </w:p>
        </w:tc>
        <w:tc>
          <w:tcPr>
            <w:tcW w:w="4032" w:type="dxa"/>
            <w:shd w:val="clear" w:color="auto" w:fill="FFFFFF" w:themeFill="background1"/>
          </w:tcPr>
          <w:p w14:paraId="42D246F0" w14:textId="3556191C" w:rsidR="00652803" w:rsidRPr="000D184C" w:rsidRDefault="0047737A" w:rsidP="00652803">
            <w:pPr>
              <w:spacing w:after="0"/>
              <w:rPr>
                <w:b/>
                <w:bCs/>
              </w:rPr>
            </w:pPr>
            <w:r w:rsidRPr="000D184C">
              <w:rPr>
                <w:b/>
                <w:bCs/>
              </w:rPr>
              <w:t>45-day public comments:</w:t>
            </w:r>
            <w:r w:rsidR="00652803" w:rsidRPr="000D184C">
              <w:rPr>
                <w:b/>
                <w:bCs/>
              </w:rPr>
              <w:t xml:space="preserve">  </w:t>
            </w:r>
          </w:p>
          <w:p w14:paraId="1EADA4A5" w14:textId="0C413B64" w:rsidR="004074BC" w:rsidRPr="000D184C" w:rsidRDefault="00652803" w:rsidP="00E57DA4">
            <w:pPr>
              <w:spacing w:after="0"/>
              <w:rPr>
                <w:b/>
                <w:bCs/>
              </w:rPr>
            </w:pPr>
            <w:r w:rsidRPr="000D184C">
              <w:rPr>
                <w:rFonts w:cs="Arial"/>
                <w:szCs w:val="24"/>
              </w:rPr>
              <w:t xml:space="preserve">Daniel Klem – Muhlenberg College and James Cubie – </w:t>
            </w:r>
            <w:proofErr w:type="spellStart"/>
            <w:r w:rsidRPr="000D184C">
              <w:rPr>
                <w:rFonts w:cs="Arial"/>
                <w:szCs w:val="24"/>
              </w:rPr>
              <w:t>Acopian</w:t>
            </w:r>
            <w:proofErr w:type="spellEnd"/>
            <w:r w:rsidRPr="000D184C">
              <w:rPr>
                <w:rFonts w:cs="Arial"/>
                <w:szCs w:val="24"/>
              </w:rPr>
              <w:t xml:space="preserve"> Center for Ornithology</w:t>
            </w:r>
            <w:r w:rsidRPr="000D184C">
              <w:t xml:space="preserve">, </w:t>
            </w:r>
            <w:r w:rsidRPr="000D184C">
              <w:rPr>
                <w:b/>
                <w:bCs/>
              </w:rPr>
              <w:t>Approve</w:t>
            </w:r>
            <w:r w:rsidRPr="000D184C">
              <w:t xml:space="preserve"> </w:t>
            </w:r>
            <w:r w:rsidR="004074BC" w:rsidRPr="000D184C">
              <w:rPr>
                <w:b/>
                <w:bCs/>
              </w:rPr>
              <w:t xml:space="preserve"> </w:t>
            </w:r>
          </w:p>
          <w:p w14:paraId="71C423AA" w14:textId="6899C5E9" w:rsidR="00F929C1" w:rsidRPr="000D184C" w:rsidRDefault="00F929C1" w:rsidP="00941494">
            <w:pPr>
              <w:spacing w:after="80"/>
            </w:pPr>
            <w:r w:rsidRPr="000D184C">
              <w:t xml:space="preserve">Donna Marciano - San Joaquin Audubon Society, </w:t>
            </w:r>
            <w:r w:rsidRPr="000D184C">
              <w:rPr>
                <w:b/>
                <w:bCs/>
              </w:rPr>
              <w:t>Approve</w:t>
            </w:r>
          </w:p>
          <w:p w14:paraId="1C0F5E8C" w14:textId="0623AD51" w:rsidR="00E57DA4" w:rsidRPr="000D184C" w:rsidRDefault="004074BC" w:rsidP="00E57DA4">
            <w:pPr>
              <w:spacing w:after="0"/>
            </w:pPr>
            <w:r w:rsidRPr="000D184C">
              <w:t>Jeff Rank –</w:t>
            </w:r>
            <w:proofErr w:type="spellStart"/>
            <w:r w:rsidRPr="000D184C">
              <w:t>CollidEscape</w:t>
            </w:r>
            <w:proofErr w:type="spellEnd"/>
            <w:r w:rsidR="00652803" w:rsidRPr="000D184C">
              <w:t xml:space="preserve">, </w:t>
            </w:r>
            <w:r w:rsidRPr="000D184C">
              <w:rPr>
                <w:b/>
                <w:bCs/>
              </w:rPr>
              <w:t>Approve as Amended</w:t>
            </w:r>
          </w:p>
        </w:tc>
        <w:tc>
          <w:tcPr>
            <w:tcW w:w="4032" w:type="dxa"/>
            <w:shd w:val="clear" w:color="auto" w:fill="FFFFFF" w:themeFill="background1"/>
          </w:tcPr>
          <w:p w14:paraId="04CC3F09" w14:textId="77777777" w:rsidR="00E57DA4" w:rsidRPr="000D184C" w:rsidRDefault="00E57DA4" w:rsidP="0065477C">
            <w:pPr>
              <w:spacing w:after="80"/>
            </w:pPr>
            <w:r w:rsidRPr="000D184C">
              <w:t>Propose to add new section which includes glazing that covers the many design aspects for windows to minimize the risk of bird collisions.</w:t>
            </w:r>
            <w:r w:rsidR="003D6245" w:rsidRPr="000D184C">
              <w:t xml:space="preserve"> </w:t>
            </w:r>
          </w:p>
          <w:p w14:paraId="14AADC6E" w14:textId="2A9AFECF" w:rsidR="0065477C" w:rsidRPr="000D184C" w:rsidRDefault="0065477C" w:rsidP="00E57DA4">
            <w:pPr>
              <w:spacing w:after="0"/>
            </w:pPr>
            <w:r w:rsidRPr="000D184C">
              <w:rPr>
                <w:b/>
                <w:bCs/>
              </w:rPr>
              <w:t>After 45-day, BSC</w:t>
            </w:r>
            <w:r w:rsidRPr="000D184C">
              <w:t>: No further amendments made. See FSOR.</w:t>
            </w:r>
          </w:p>
        </w:tc>
        <w:tc>
          <w:tcPr>
            <w:tcW w:w="1008" w:type="dxa"/>
            <w:shd w:val="clear" w:color="auto" w:fill="FFFFFF" w:themeFill="background1"/>
          </w:tcPr>
          <w:p w14:paraId="79D72AF2" w14:textId="77777777" w:rsidR="00E57DA4" w:rsidRPr="000D184C" w:rsidRDefault="00E57DA4" w:rsidP="00E57DA4">
            <w:pPr>
              <w:spacing w:after="0"/>
            </w:pPr>
          </w:p>
        </w:tc>
      </w:tr>
    </w:tbl>
    <w:p w14:paraId="16625F81" w14:textId="56F686B1" w:rsidR="003D6245" w:rsidRPr="000D184C" w:rsidRDefault="000143E0" w:rsidP="00EB52B5">
      <w:r>
        <w:br w:type="page"/>
      </w:r>
    </w:p>
    <w:p w14:paraId="325E9289" w14:textId="74994D14" w:rsidR="003B3BA4" w:rsidRPr="000D184C" w:rsidRDefault="00740305" w:rsidP="002B208A">
      <w:pPr>
        <w:pStyle w:val="Heading3"/>
        <w:rPr>
          <w:noProof/>
        </w:rPr>
      </w:pPr>
      <w:r w:rsidRPr="000D184C">
        <w:lastRenderedPageBreak/>
        <w:t>A</w:t>
      </w:r>
      <w:r w:rsidR="00EB52B5" w:rsidRPr="000D184C">
        <w:t>ppendix</w:t>
      </w:r>
      <w:r w:rsidRPr="000D184C">
        <w:t xml:space="preserve"> </w:t>
      </w:r>
      <w:r w:rsidRPr="000D184C">
        <w:rPr>
          <w:noProof/>
        </w:rPr>
        <w:t>A</w:t>
      </w:r>
      <w:r w:rsidR="00820EE7" w:rsidRPr="000D184C">
        <w:rPr>
          <w:noProof/>
        </w:rPr>
        <w:t>5</w:t>
      </w:r>
      <w:r w:rsidR="003B3BA4" w:rsidRPr="000D184C">
        <w:rPr>
          <w:noProof/>
        </w:rPr>
        <w:t xml:space="preserve">, </w:t>
      </w:r>
      <w:r w:rsidR="00820EE7" w:rsidRPr="000D184C">
        <w:rPr>
          <w:noProof/>
        </w:rPr>
        <w:t>NONRESIDENTIAL VOLUNTARY MEASURES, DIVISION A5.4- MATERIAL CONSERVATION AND RESOURCE EFFICIENCY, A5.405 MATERIAL SOURCES</w:t>
      </w:r>
    </w:p>
    <w:p w14:paraId="5FB15D8B" w14:textId="1DF7CE7C" w:rsidR="003B3BA4" w:rsidRPr="000D184C" w:rsidRDefault="00820EE7" w:rsidP="003B3BA4">
      <w:r w:rsidRPr="000D184C">
        <w:t>BSC proposes to add new section 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11F97A60" w14:textId="77777777" w:rsidTr="00C37A1F">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6864681" w14:textId="1DD3F555" w:rsidR="007400D6" w:rsidRPr="000D184C" w:rsidRDefault="007400D6" w:rsidP="00AE436D">
            <w:pPr>
              <w:spacing w:after="0"/>
              <w:rPr>
                <w:b/>
                <w:bCs/>
              </w:rPr>
            </w:pPr>
            <w:r w:rsidRPr="000D184C">
              <w:rPr>
                <w:b/>
                <w:bCs/>
              </w:rPr>
              <w:t xml:space="preserve">Item Number </w:t>
            </w:r>
            <w:r w:rsidR="003B3BA4" w:rsidRPr="000D184C">
              <w:rPr>
                <w:b/>
                <w:bCs/>
              </w:rPr>
              <w:t>23</w:t>
            </w:r>
          </w:p>
        </w:tc>
        <w:tc>
          <w:tcPr>
            <w:tcW w:w="1872" w:type="dxa"/>
            <w:shd w:val="clear" w:color="auto" w:fill="D9D9D9" w:themeFill="background1" w:themeFillShade="D9"/>
          </w:tcPr>
          <w:p w14:paraId="184BAB9E"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2A037D7A" w14:textId="77777777" w:rsidR="007400D6" w:rsidRPr="000D184C" w:rsidRDefault="007400D6" w:rsidP="00AE436D">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62F18A2F"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674F173F"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603BB47C"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6D87E8C3"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107CAA2F" w14:textId="77777777" w:rsidTr="00690CC1">
        <w:trPr>
          <w:trHeight w:val="20"/>
        </w:trPr>
        <w:tc>
          <w:tcPr>
            <w:tcW w:w="1440" w:type="dxa"/>
            <w:shd w:val="clear" w:color="auto" w:fill="FFFFFF" w:themeFill="background1"/>
          </w:tcPr>
          <w:p w14:paraId="2AD88054" w14:textId="1A12FB98" w:rsidR="007400D6" w:rsidRPr="000D184C" w:rsidRDefault="00820EE7" w:rsidP="00820EE7">
            <w:pPr>
              <w:pStyle w:val="CAMItemNumber"/>
              <w:numPr>
                <w:ilvl w:val="0"/>
                <w:numId w:val="0"/>
              </w:numPr>
              <w:jc w:val="left"/>
            </w:pPr>
            <w:r w:rsidRPr="000D184C">
              <w:t>BSC 04/22-23-1</w:t>
            </w:r>
          </w:p>
        </w:tc>
        <w:tc>
          <w:tcPr>
            <w:tcW w:w="1872" w:type="dxa"/>
            <w:shd w:val="clear" w:color="auto" w:fill="FFFFFF" w:themeFill="background1"/>
          </w:tcPr>
          <w:p w14:paraId="4EBFECFB" w14:textId="28B93C6B" w:rsidR="007400D6" w:rsidRPr="000D184C" w:rsidRDefault="00820EE7" w:rsidP="00690CC1">
            <w:pPr>
              <w:spacing w:after="0"/>
              <w:rPr>
                <w:b/>
                <w:bCs/>
              </w:rPr>
            </w:pPr>
            <w:r w:rsidRPr="000D184C">
              <w:rPr>
                <w:b/>
                <w:bCs/>
              </w:rPr>
              <w:t>A5.405.2.1</w:t>
            </w:r>
            <w:r w:rsidR="000B61DF" w:rsidRPr="000D184C">
              <w:rPr>
                <w:b/>
                <w:bCs/>
              </w:rPr>
              <w:t xml:space="preserve"> </w:t>
            </w:r>
            <w:r w:rsidR="000B61DF" w:rsidRPr="000D184C">
              <w:rPr>
                <w:b/>
                <w:bCs/>
                <w:strike/>
              </w:rPr>
              <w:t>Reserved</w:t>
            </w:r>
            <w:r w:rsidR="00690CC1" w:rsidRPr="000D184C">
              <w:rPr>
                <w:b/>
                <w:bCs/>
                <w:strike/>
              </w:rPr>
              <w:t xml:space="preserve"> </w:t>
            </w:r>
            <w:r w:rsidR="00690CC1" w:rsidRPr="000D184C">
              <w:rPr>
                <w:rFonts w:cs="Arial"/>
                <w:b/>
                <w:bCs/>
                <w:szCs w:val="24"/>
                <w:u w:val="single"/>
              </w:rPr>
              <w:t>Certified Wood Components - Sustainability Standards.</w:t>
            </w:r>
          </w:p>
        </w:tc>
        <w:tc>
          <w:tcPr>
            <w:tcW w:w="1008" w:type="dxa"/>
            <w:shd w:val="clear" w:color="auto" w:fill="FFFFFF" w:themeFill="background1"/>
          </w:tcPr>
          <w:p w14:paraId="33F34A8D" w14:textId="4670383A" w:rsidR="007400D6" w:rsidRPr="000D184C" w:rsidRDefault="00546C25" w:rsidP="00546C25">
            <w:pPr>
              <w:spacing w:after="0"/>
              <w:jc w:val="center"/>
            </w:pPr>
            <w:r w:rsidRPr="000D184C">
              <w:t>Further Study</w:t>
            </w:r>
          </w:p>
        </w:tc>
        <w:tc>
          <w:tcPr>
            <w:tcW w:w="1008" w:type="dxa"/>
            <w:shd w:val="clear" w:color="auto" w:fill="FFFFFF" w:themeFill="background1"/>
          </w:tcPr>
          <w:p w14:paraId="177FD63F" w14:textId="40295405" w:rsidR="007400D6" w:rsidRPr="000D184C" w:rsidRDefault="005E371B" w:rsidP="005E371B">
            <w:pPr>
              <w:spacing w:after="0"/>
              <w:jc w:val="center"/>
            </w:pPr>
            <w:r w:rsidRPr="000D184C">
              <w:t>Accept</w:t>
            </w:r>
          </w:p>
        </w:tc>
        <w:tc>
          <w:tcPr>
            <w:tcW w:w="4032" w:type="dxa"/>
            <w:shd w:val="clear" w:color="auto" w:fill="FFFFFF" w:themeFill="background1"/>
          </w:tcPr>
          <w:p w14:paraId="37443166" w14:textId="6B9844C9" w:rsidR="00DE022E" w:rsidRPr="000D184C" w:rsidRDefault="0047737A" w:rsidP="00DE022E">
            <w:pPr>
              <w:spacing w:after="0"/>
              <w:rPr>
                <w:b/>
                <w:bCs/>
              </w:rPr>
            </w:pPr>
            <w:r w:rsidRPr="000D184C">
              <w:rPr>
                <w:b/>
                <w:bCs/>
              </w:rPr>
              <w:t>45-day public comments:</w:t>
            </w:r>
          </w:p>
          <w:p w14:paraId="1E4AEC41" w14:textId="33C45F7E" w:rsidR="007400D6" w:rsidRPr="000D184C" w:rsidRDefault="00DE022E" w:rsidP="00DE022E">
            <w:pPr>
              <w:spacing w:after="0"/>
            </w:pPr>
            <w:r w:rsidRPr="000D184C">
              <w:t xml:space="preserve">Jeff Bradley – </w:t>
            </w:r>
            <w:r w:rsidR="00E5676E" w:rsidRPr="000D184C">
              <w:t>AWC</w:t>
            </w:r>
            <w:r w:rsidR="00C10A30" w:rsidRPr="000D184C">
              <w:t>,</w:t>
            </w:r>
            <w:r w:rsidRPr="000D184C">
              <w:t xml:space="preserve"> </w:t>
            </w:r>
            <w:r w:rsidRPr="000D184C">
              <w:rPr>
                <w:b/>
                <w:bCs/>
              </w:rPr>
              <w:t>Approve as Amend</w:t>
            </w:r>
            <w:r w:rsidR="00345DC8" w:rsidRPr="000D184C">
              <w:rPr>
                <w:b/>
                <w:bCs/>
              </w:rPr>
              <w:t>ed</w:t>
            </w:r>
          </w:p>
        </w:tc>
        <w:tc>
          <w:tcPr>
            <w:tcW w:w="4032" w:type="dxa"/>
            <w:shd w:val="clear" w:color="auto" w:fill="FFFFFF" w:themeFill="background1"/>
          </w:tcPr>
          <w:p w14:paraId="14DE8BB7" w14:textId="77777777" w:rsidR="007400D6" w:rsidRPr="000D184C" w:rsidRDefault="00820EE7" w:rsidP="00345DC8">
            <w:pPr>
              <w:spacing w:after="80"/>
            </w:pPr>
            <w:r w:rsidRPr="000D184C">
              <w:t>Propose to a repeal “</w:t>
            </w:r>
            <w:r w:rsidRPr="000D184C">
              <w:rPr>
                <w:strike/>
              </w:rPr>
              <w:t>Reserved</w:t>
            </w:r>
            <w:r w:rsidRPr="000D184C">
              <w:t>” and add new section addressing certified wood components – sustainability standards.</w:t>
            </w:r>
          </w:p>
          <w:p w14:paraId="0752E63A" w14:textId="77777777" w:rsidR="00412B2A" w:rsidRPr="000D184C" w:rsidRDefault="00546C25" w:rsidP="00345DC8">
            <w:pPr>
              <w:spacing w:after="80"/>
              <w:rPr>
                <w:b/>
                <w:bCs/>
              </w:rPr>
            </w:pPr>
            <w:r w:rsidRPr="000D184C">
              <w:rPr>
                <w:b/>
                <w:bCs/>
              </w:rPr>
              <w:t xml:space="preserve">CAC: </w:t>
            </w:r>
            <w:r w:rsidRPr="000D184C">
              <w:t xml:space="preserve">Criteria 4 – </w:t>
            </w:r>
            <w:bookmarkStart w:id="7" w:name="_Hlk127382599"/>
            <w:r w:rsidR="000444EB" w:rsidRPr="000D184C">
              <w:t>D</w:t>
            </w:r>
            <w:r w:rsidR="000B07F1" w:rsidRPr="000D184C">
              <w:t xml:space="preserve">etermine the percentage </w:t>
            </w:r>
            <w:r w:rsidR="000444EB" w:rsidRPr="000D184C">
              <w:t xml:space="preserve">requirement of </w:t>
            </w:r>
            <w:r w:rsidR="00412B2A" w:rsidRPr="000D184C">
              <w:t xml:space="preserve">certified </w:t>
            </w:r>
            <w:r w:rsidR="000444EB" w:rsidRPr="000D184C">
              <w:t xml:space="preserve">wood </w:t>
            </w:r>
            <w:r w:rsidR="00412B2A" w:rsidRPr="000D184C">
              <w:t xml:space="preserve">for </w:t>
            </w:r>
            <w:r w:rsidR="000444EB" w:rsidRPr="000D184C">
              <w:t>project</w:t>
            </w:r>
            <w:r w:rsidR="00412B2A" w:rsidRPr="000D184C">
              <w:t>. Determine the year for the ASTM D7612 standard.</w:t>
            </w:r>
            <w:r w:rsidR="000444EB" w:rsidRPr="000D184C">
              <w:rPr>
                <w:b/>
                <w:bCs/>
              </w:rPr>
              <w:t xml:space="preserve"> </w:t>
            </w:r>
          </w:p>
          <w:p w14:paraId="2C8EED3A" w14:textId="54282800" w:rsidR="00DE022E" w:rsidRPr="000D184C" w:rsidRDefault="00345DC8" w:rsidP="00345DC8">
            <w:pPr>
              <w:spacing w:after="80"/>
            </w:pPr>
            <w:r w:rsidRPr="000D184C">
              <w:rPr>
                <w:b/>
                <w:bCs/>
              </w:rPr>
              <w:t>After CAC, BSC:</w:t>
            </w:r>
            <w:r w:rsidR="00412B2A" w:rsidRPr="000D184C">
              <w:rPr>
                <w:b/>
                <w:bCs/>
              </w:rPr>
              <w:t xml:space="preserve"> </w:t>
            </w:r>
            <w:r w:rsidRPr="000D184C">
              <w:t>Changes made, s</w:t>
            </w:r>
            <w:r w:rsidR="00412B2A" w:rsidRPr="000D184C">
              <w:t>ee ISOR</w:t>
            </w:r>
            <w:bookmarkEnd w:id="7"/>
            <w:r w:rsidRPr="000D184C">
              <w:t>.</w:t>
            </w:r>
          </w:p>
          <w:p w14:paraId="3B564A63" w14:textId="4D8472FA" w:rsidR="00345DC8" w:rsidRPr="000D184C" w:rsidRDefault="00345DC8" w:rsidP="00AE436D">
            <w:pPr>
              <w:spacing w:after="0"/>
            </w:pPr>
            <w:r w:rsidRPr="000D184C">
              <w:rPr>
                <w:b/>
                <w:bCs/>
              </w:rPr>
              <w:t>After 45-day, BSC</w:t>
            </w:r>
            <w:r w:rsidRPr="000D184C">
              <w:t>: No further amendments made. See FSOR.</w:t>
            </w:r>
          </w:p>
        </w:tc>
        <w:tc>
          <w:tcPr>
            <w:tcW w:w="1008" w:type="dxa"/>
            <w:shd w:val="clear" w:color="auto" w:fill="FFFFFF" w:themeFill="background1"/>
          </w:tcPr>
          <w:p w14:paraId="78708A75" w14:textId="77777777" w:rsidR="007400D6" w:rsidRPr="000D184C" w:rsidRDefault="007400D6" w:rsidP="00AE436D">
            <w:pPr>
              <w:spacing w:after="0"/>
            </w:pPr>
          </w:p>
        </w:tc>
      </w:tr>
    </w:tbl>
    <w:p w14:paraId="5E3411B2" w14:textId="77777777" w:rsidR="00820EE7" w:rsidRPr="000D184C" w:rsidRDefault="00820EE7" w:rsidP="00820EE7"/>
    <w:p w14:paraId="0BB5828B" w14:textId="49DEAC8F" w:rsidR="003B3BA4" w:rsidRPr="000D184C" w:rsidRDefault="00E26EDF" w:rsidP="003B3BA4">
      <w:pPr>
        <w:pStyle w:val="Heading3"/>
        <w:rPr>
          <w:noProof/>
        </w:rPr>
      </w:pPr>
      <w:r w:rsidRPr="000D184C">
        <w:t>A</w:t>
      </w:r>
      <w:r w:rsidR="00820EE7" w:rsidRPr="000D184C">
        <w:t>ppendix</w:t>
      </w:r>
      <w:r w:rsidR="003B3BA4" w:rsidRPr="000D184C">
        <w:t xml:space="preserve"> </w:t>
      </w:r>
      <w:r w:rsidRPr="000D184C">
        <w:t>A</w:t>
      </w:r>
      <w:r w:rsidR="00820EE7" w:rsidRPr="000D184C">
        <w:rPr>
          <w:noProof/>
        </w:rPr>
        <w:t>5</w:t>
      </w:r>
      <w:r w:rsidR="003B3BA4" w:rsidRPr="000D184C">
        <w:rPr>
          <w:noProof/>
        </w:rPr>
        <w:t xml:space="preserve">, </w:t>
      </w:r>
      <w:r w:rsidR="00820EE7" w:rsidRPr="000D184C">
        <w:rPr>
          <w:noProof/>
        </w:rPr>
        <w:t>NONRESIDENTIAL VOLUNTARY MEASURES, DIVISION A5.4- MATERIAL CONSERVATION AND RESOURCE EFFICIENCY, A5.</w:t>
      </w:r>
      <w:r w:rsidR="00740305" w:rsidRPr="000D184C">
        <w:rPr>
          <w:noProof/>
        </w:rPr>
        <w:t xml:space="preserve">409 </w:t>
      </w:r>
      <w:r w:rsidR="00820EE7" w:rsidRPr="000D184C">
        <w:rPr>
          <w:noProof/>
        </w:rPr>
        <w:t>LIFE CYCLE ASSESSMENT</w:t>
      </w:r>
    </w:p>
    <w:p w14:paraId="21DFAF09" w14:textId="13EE7611" w:rsidR="007400D6" w:rsidRPr="000D184C" w:rsidRDefault="005C1B2F" w:rsidP="003B3BA4">
      <w:r w:rsidRPr="000D184C">
        <w:t>BSC proposes to repeal, add new, and modify existing sections into the 2022 CALGreen</w:t>
      </w:r>
      <w:r w:rsidR="003B3BA4" w:rsidRPr="000D184C">
        <w:t xml:space="preserve"> </w:t>
      </w:r>
      <w:r w:rsidRPr="000D184C">
        <w:t>as</w:t>
      </w:r>
      <w:r w:rsidR="003B3BA4" w:rsidRPr="000D184C">
        <w:t xml:space="preserv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872"/>
        <w:gridCol w:w="1008"/>
        <w:gridCol w:w="1008"/>
        <w:gridCol w:w="4032"/>
        <w:gridCol w:w="4032"/>
        <w:gridCol w:w="1008"/>
      </w:tblGrid>
      <w:tr w:rsidR="000D184C" w:rsidRPr="000D184C" w14:paraId="00D480AD" w14:textId="77777777" w:rsidTr="004A0007">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5F9C2B7" w14:textId="2FADBC67" w:rsidR="007400D6" w:rsidRPr="000D184C" w:rsidRDefault="007400D6" w:rsidP="00AE436D">
            <w:pPr>
              <w:spacing w:after="0"/>
              <w:rPr>
                <w:b/>
                <w:bCs/>
              </w:rPr>
            </w:pPr>
            <w:r w:rsidRPr="000D184C">
              <w:rPr>
                <w:b/>
                <w:bCs/>
              </w:rPr>
              <w:t xml:space="preserve">Item Number </w:t>
            </w:r>
            <w:r w:rsidR="003B3BA4" w:rsidRPr="000D184C">
              <w:rPr>
                <w:b/>
                <w:bCs/>
              </w:rPr>
              <w:t>25</w:t>
            </w:r>
          </w:p>
        </w:tc>
        <w:tc>
          <w:tcPr>
            <w:tcW w:w="1872" w:type="dxa"/>
            <w:shd w:val="clear" w:color="auto" w:fill="D9D9D9" w:themeFill="background1" w:themeFillShade="D9"/>
          </w:tcPr>
          <w:p w14:paraId="79AFBCF2" w14:textId="77777777" w:rsidR="007400D6" w:rsidRPr="000D184C" w:rsidRDefault="007400D6" w:rsidP="00AE436D">
            <w:pPr>
              <w:spacing w:after="0"/>
              <w:rPr>
                <w:b/>
                <w:bCs/>
              </w:rPr>
            </w:pPr>
            <w:r w:rsidRPr="000D184C">
              <w:rPr>
                <w:b/>
                <w:bCs/>
              </w:rPr>
              <w:t>Code Section</w:t>
            </w:r>
          </w:p>
        </w:tc>
        <w:tc>
          <w:tcPr>
            <w:tcW w:w="1008" w:type="dxa"/>
            <w:shd w:val="clear" w:color="auto" w:fill="D9D9D9" w:themeFill="background1" w:themeFillShade="D9"/>
          </w:tcPr>
          <w:p w14:paraId="65F08147" w14:textId="77777777" w:rsidR="007400D6" w:rsidRPr="000D184C" w:rsidRDefault="007400D6" w:rsidP="00546C25">
            <w:pPr>
              <w:spacing w:after="0"/>
              <w:rPr>
                <w:b/>
                <w:bCs/>
              </w:rPr>
            </w:pPr>
            <w:r w:rsidRPr="000D184C">
              <w:rPr>
                <w:b/>
                <w:bCs/>
              </w:rPr>
              <w:t>CAC</w:t>
            </w:r>
            <w:r w:rsidRPr="000D184C">
              <w:rPr>
                <w:b/>
                <w:bCs/>
              </w:rPr>
              <w:br/>
              <w:t>Action</w:t>
            </w:r>
          </w:p>
        </w:tc>
        <w:tc>
          <w:tcPr>
            <w:tcW w:w="1008" w:type="dxa"/>
            <w:shd w:val="clear" w:color="auto" w:fill="D9D9D9" w:themeFill="background1" w:themeFillShade="D9"/>
          </w:tcPr>
          <w:p w14:paraId="569C7A40" w14:textId="77777777" w:rsidR="007400D6" w:rsidRPr="000D184C" w:rsidRDefault="007400D6" w:rsidP="00AE436D">
            <w:pPr>
              <w:spacing w:after="0"/>
              <w:rPr>
                <w:b/>
                <w:bCs/>
              </w:rPr>
            </w:pPr>
            <w:r w:rsidRPr="000D184C">
              <w:rPr>
                <w:b/>
                <w:bCs/>
              </w:rPr>
              <w:t>Agency Response</w:t>
            </w:r>
          </w:p>
        </w:tc>
        <w:tc>
          <w:tcPr>
            <w:tcW w:w="4032" w:type="dxa"/>
            <w:shd w:val="clear" w:color="auto" w:fill="D9D9D9" w:themeFill="background1" w:themeFillShade="D9"/>
          </w:tcPr>
          <w:p w14:paraId="4C0AD3F3" w14:textId="77777777" w:rsidR="007400D6" w:rsidRPr="000D184C" w:rsidRDefault="007400D6" w:rsidP="00AE436D">
            <w:pPr>
              <w:spacing w:after="0"/>
              <w:rPr>
                <w:b/>
                <w:bCs/>
              </w:rPr>
            </w:pPr>
            <w:r w:rsidRPr="000D184C">
              <w:rPr>
                <w:b/>
                <w:bCs/>
              </w:rPr>
              <w:t>Public Comments</w:t>
            </w:r>
          </w:p>
        </w:tc>
        <w:tc>
          <w:tcPr>
            <w:tcW w:w="4032" w:type="dxa"/>
            <w:shd w:val="clear" w:color="auto" w:fill="D9D9D9" w:themeFill="background1" w:themeFillShade="D9"/>
          </w:tcPr>
          <w:p w14:paraId="5671DDEE" w14:textId="77777777" w:rsidR="007400D6" w:rsidRPr="000D184C" w:rsidRDefault="007400D6" w:rsidP="00AE436D">
            <w:pPr>
              <w:spacing w:after="0"/>
              <w:rPr>
                <w:b/>
                <w:bCs/>
              </w:rPr>
            </w:pPr>
            <w:r w:rsidRPr="000D184C">
              <w:rPr>
                <w:b/>
                <w:bCs/>
              </w:rPr>
              <w:t>Annotations</w:t>
            </w:r>
          </w:p>
        </w:tc>
        <w:tc>
          <w:tcPr>
            <w:tcW w:w="1008" w:type="dxa"/>
            <w:shd w:val="clear" w:color="auto" w:fill="D9D9D9" w:themeFill="background1" w:themeFillShade="D9"/>
          </w:tcPr>
          <w:p w14:paraId="695BC654" w14:textId="77777777" w:rsidR="007400D6" w:rsidRPr="000D184C" w:rsidRDefault="007400D6" w:rsidP="00AE436D">
            <w:pPr>
              <w:spacing w:after="0"/>
              <w:rPr>
                <w:b/>
                <w:bCs/>
              </w:rPr>
            </w:pPr>
            <w:r w:rsidRPr="000D184C">
              <w:rPr>
                <w:b/>
                <w:bCs/>
              </w:rPr>
              <w:t>CBSC</w:t>
            </w:r>
            <w:r w:rsidRPr="000D184C">
              <w:rPr>
                <w:b/>
                <w:bCs/>
              </w:rPr>
              <w:br/>
              <w:t>Action</w:t>
            </w:r>
          </w:p>
        </w:tc>
      </w:tr>
      <w:tr w:rsidR="000D184C" w:rsidRPr="000D184C" w14:paraId="4DB77EBE" w14:textId="77777777" w:rsidTr="00690CC1">
        <w:trPr>
          <w:trHeight w:val="20"/>
        </w:trPr>
        <w:tc>
          <w:tcPr>
            <w:tcW w:w="1440" w:type="dxa"/>
            <w:shd w:val="clear" w:color="auto" w:fill="FFFFFF" w:themeFill="background1"/>
          </w:tcPr>
          <w:p w14:paraId="007EA843" w14:textId="1662D9D7" w:rsidR="005C1B2F" w:rsidRPr="000D184C" w:rsidRDefault="005C1B2F" w:rsidP="005C1B2F">
            <w:pPr>
              <w:pStyle w:val="CAMItemNumber"/>
              <w:numPr>
                <w:ilvl w:val="0"/>
                <w:numId w:val="0"/>
              </w:numPr>
              <w:jc w:val="left"/>
            </w:pPr>
            <w:r w:rsidRPr="000D184C">
              <w:t>BSC 04/22-25-4</w:t>
            </w:r>
          </w:p>
        </w:tc>
        <w:tc>
          <w:tcPr>
            <w:tcW w:w="1872" w:type="dxa"/>
            <w:shd w:val="clear" w:color="auto" w:fill="FFFFFF" w:themeFill="background1"/>
          </w:tcPr>
          <w:p w14:paraId="1609B735" w14:textId="7E2EEC73" w:rsidR="005C1B2F" w:rsidRPr="000D184C" w:rsidRDefault="005C1B2F" w:rsidP="00690CC1">
            <w:pPr>
              <w:spacing w:after="0"/>
              <w:rPr>
                <w:b/>
                <w:bCs/>
                <w:u w:val="single"/>
              </w:rPr>
            </w:pPr>
            <w:r w:rsidRPr="000D184C">
              <w:rPr>
                <w:b/>
                <w:bCs/>
                <w:u w:val="single"/>
              </w:rPr>
              <w:t>A5.409.2.1</w:t>
            </w:r>
            <w:r w:rsidR="00881130" w:rsidRPr="000D184C">
              <w:rPr>
                <w:b/>
                <w:bCs/>
                <w:u w:val="single"/>
              </w:rPr>
              <w:t xml:space="preserve"> Tier 1</w:t>
            </w:r>
            <w:r w:rsidR="00A57730" w:rsidRPr="000D184C">
              <w:rPr>
                <w:b/>
                <w:bCs/>
                <w:u w:val="single"/>
              </w:rPr>
              <w:t xml:space="preserve"> &amp; Exception</w:t>
            </w:r>
          </w:p>
        </w:tc>
        <w:tc>
          <w:tcPr>
            <w:tcW w:w="1008" w:type="dxa"/>
            <w:shd w:val="clear" w:color="auto" w:fill="FFFFFF" w:themeFill="background1"/>
          </w:tcPr>
          <w:p w14:paraId="0DC62DD2" w14:textId="5D961818" w:rsidR="005C1B2F" w:rsidRPr="000D184C" w:rsidRDefault="00546C25" w:rsidP="00546C25">
            <w:pPr>
              <w:spacing w:after="0"/>
              <w:jc w:val="center"/>
            </w:pPr>
            <w:r w:rsidRPr="000D184C">
              <w:t>Approve</w:t>
            </w:r>
          </w:p>
        </w:tc>
        <w:tc>
          <w:tcPr>
            <w:tcW w:w="1008" w:type="dxa"/>
            <w:shd w:val="clear" w:color="auto" w:fill="FFFFFF" w:themeFill="background1"/>
          </w:tcPr>
          <w:p w14:paraId="06D88DCC" w14:textId="7118598B" w:rsidR="005C1B2F" w:rsidRPr="000D184C" w:rsidRDefault="005E371B" w:rsidP="005E371B">
            <w:pPr>
              <w:spacing w:after="0"/>
              <w:jc w:val="center"/>
            </w:pPr>
            <w:r w:rsidRPr="000D184C">
              <w:t>Accept</w:t>
            </w:r>
          </w:p>
        </w:tc>
        <w:tc>
          <w:tcPr>
            <w:tcW w:w="4032" w:type="dxa"/>
            <w:shd w:val="clear" w:color="auto" w:fill="FFFFFF" w:themeFill="background1"/>
          </w:tcPr>
          <w:p w14:paraId="0F467108" w14:textId="26B2FE8A" w:rsidR="00E93980" w:rsidRPr="000D184C" w:rsidRDefault="0047737A" w:rsidP="00E93980">
            <w:pPr>
              <w:spacing w:after="0"/>
              <w:rPr>
                <w:b/>
                <w:bCs/>
              </w:rPr>
            </w:pPr>
            <w:r w:rsidRPr="000D184C">
              <w:rPr>
                <w:b/>
                <w:bCs/>
              </w:rPr>
              <w:t>45-day public comments:</w:t>
            </w:r>
            <w:r w:rsidR="00E93980" w:rsidRPr="000D184C">
              <w:rPr>
                <w:b/>
                <w:bCs/>
              </w:rPr>
              <w:t xml:space="preserve"> </w:t>
            </w:r>
          </w:p>
          <w:p w14:paraId="1C6B0392" w14:textId="565249D3"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46D2241F"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06C098E0"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25B57429"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62B14C8A" w14:textId="3D3617DF" w:rsidR="00681FC3" w:rsidRPr="000D184C" w:rsidRDefault="00681FC3" w:rsidP="00681FC3">
            <w:pPr>
              <w:spacing w:after="0"/>
              <w:rPr>
                <w:b/>
                <w:bCs/>
              </w:rPr>
            </w:pPr>
            <w:r w:rsidRPr="000D184C">
              <w:t xml:space="preserve">Lauren Kubiak – NRDC, </w:t>
            </w:r>
            <w:r w:rsidRPr="000D184C">
              <w:rPr>
                <w:b/>
                <w:bCs/>
              </w:rPr>
              <w:t>Approve</w:t>
            </w:r>
          </w:p>
          <w:p w14:paraId="2682B459" w14:textId="77777777" w:rsidR="0057337E" w:rsidRPr="000D184C" w:rsidRDefault="0057337E" w:rsidP="0057337E">
            <w:pPr>
              <w:spacing w:after="0"/>
            </w:pPr>
            <w:r w:rsidRPr="000D184C">
              <w:t xml:space="preserve">Hoi-Fei Mok – City of San Leandro, </w:t>
            </w:r>
            <w:r w:rsidRPr="000D184C">
              <w:rPr>
                <w:b/>
                <w:bCs/>
              </w:rPr>
              <w:t>Approve</w:t>
            </w:r>
          </w:p>
          <w:p w14:paraId="7F4D70E0"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2E5FA67C" w14:textId="58F04A91" w:rsidR="0057337E" w:rsidRPr="000D184C" w:rsidRDefault="0057337E" w:rsidP="0057337E">
            <w:pPr>
              <w:spacing w:after="0"/>
              <w:rPr>
                <w:b/>
                <w:bCs/>
              </w:rPr>
            </w:pPr>
            <w:r w:rsidRPr="000D184C">
              <w:t xml:space="preserve">Kurt Hurley – City of Berkeley, </w:t>
            </w:r>
            <w:r w:rsidRPr="000D184C">
              <w:rPr>
                <w:b/>
                <w:bCs/>
              </w:rPr>
              <w:t>Approve</w:t>
            </w:r>
          </w:p>
          <w:p w14:paraId="57297691"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386D60DB" w14:textId="6CB67DAD" w:rsidR="00CE6769" w:rsidRPr="000D184C" w:rsidRDefault="00CE6769" w:rsidP="00941494">
            <w:pPr>
              <w:spacing w:after="80"/>
              <w:rPr>
                <w:b/>
                <w:bCs/>
              </w:rPr>
            </w:pPr>
            <w:r w:rsidRPr="000D184C">
              <w:t>Michael Malinowski – AIACA,</w:t>
            </w:r>
            <w:r w:rsidRPr="000D184C">
              <w:rPr>
                <w:b/>
                <w:bCs/>
              </w:rPr>
              <w:t xml:space="preserve"> Approve</w:t>
            </w:r>
          </w:p>
          <w:p w14:paraId="6FEE8D14" w14:textId="77777777" w:rsidR="005C1B2F" w:rsidRPr="000D184C" w:rsidRDefault="00FC1A3C" w:rsidP="00FC1A3C">
            <w:pPr>
              <w:spacing w:after="0"/>
              <w:rPr>
                <w:b/>
                <w:bCs/>
              </w:rPr>
            </w:pPr>
            <w:r w:rsidRPr="000D184C">
              <w:t xml:space="preserve">Tien Peng – </w:t>
            </w:r>
            <w:proofErr w:type="spellStart"/>
            <w:r w:rsidRPr="000D184C">
              <w:t>NRMCA</w:t>
            </w:r>
            <w:proofErr w:type="spellEnd"/>
            <w:r w:rsidRPr="000D184C">
              <w:t xml:space="preserve">, </w:t>
            </w:r>
            <w:r w:rsidRPr="000D184C">
              <w:rPr>
                <w:b/>
                <w:bCs/>
              </w:rPr>
              <w:t>Approve as Amended</w:t>
            </w:r>
          </w:p>
          <w:p w14:paraId="75C87432" w14:textId="309BDAE4" w:rsidR="009625E9" w:rsidRPr="000D184C" w:rsidRDefault="00FC1A3C" w:rsidP="00941494">
            <w:pPr>
              <w:rPr>
                <w:b/>
                <w:bCs/>
              </w:rPr>
            </w:pPr>
            <w:r w:rsidRPr="000D184C">
              <w:rPr>
                <w:noProof/>
              </w:rPr>
              <w:t xml:space="preserve">Jeff Bradley – </w:t>
            </w:r>
            <w:r w:rsidR="00E5676E" w:rsidRPr="000D184C">
              <w:rPr>
                <w:noProof/>
              </w:rPr>
              <w:t>AWC</w:t>
            </w:r>
            <w:r w:rsidRPr="000D184C">
              <w:t xml:space="preserve">, </w:t>
            </w:r>
            <w:r w:rsidRPr="000D184C">
              <w:rPr>
                <w:b/>
                <w:bCs/>
              </w:rPr>
              <w:t>Approve as Amended</w:t>
            </w:r>
          </w:p>
          <w:p w14:paraId="261E9362" w14:textId="77777777" w:rsidR="009625E9" w:rsidRPr="000D184C" w:rsidRDefault="009625E9" w:rsidP="009625E9">
            <w:pPr>
              <w:spacing w:after="0"/>
              <w:rPr>
                <w:b/>
                <w:bCs/>
              </w:rPr>
            </w:pPr>
            <w:r w:rsidRPr="000D184C">
              <w:rPr>
                <w:b/>
                <w:bCs/>
              </w:rPr>
              <w:t xml:space="preserve">15-day public comments: </w:t>
            </w:r>
          </w:p>
          <w:p w14:paraId="69627439" w14:textId="1E1C9612" w:rsidR="009E1465" w:rsidRPr="000D184C" w:rsidRDefault="009E1465" w:rsidP="009E1465">
            <w:pPr>
              <w:spacing w:after="0"/>
              <w:rPr>
                <w:b/>
                <w:bCs/>
              </w:rPr>
            </w:pPr>
            <w:r w:rsidRPr="000D184C">
              <w:t xml:space="preserve">Michael Malinowski – AIACA, </w:t>
            </w:r>
            <w:r w:rsidRPr="000D184C">
              <w:rPr>
                <w:b/>
                <w:bCs/>
              </w:rPr>
              <w:t>Approve</w:t>
            </w:r>
          </w:p>
          <w:p w14:paraId="3CC4854B" w14:textId="7E08DBC2" w:rsidR="009625E9" w:rsidRPr="000D184C" w:rsidRDefault="009625E9" w:rsidP="009625E9">
            <w:pPr>
              <w:spacing w:after="0"/>
            </w:pPr>
            <w:r w:rsidRPr="000D184C">
              <w:t xml:space="preserve">Michael Cudahy – PPFA, </w:t>
            </w:r>
            <w:r w:rsidRPr="000D184C">
              <w:rPr>
                <w:b/>
                <w:bCs/>
              </w:rPr>
              <w:t>Further Study Required</w:t>
            </w:r>
          </w:p>
        </w:tc>
        <w:tc>
          <w:tcPr>
            <w:tcW w:w="4032" w:type="dxa"/>
            <w:shd w:val="clear" w:color="auto" w:fill="FFFFFF" w:themeFill="background1"/>
          </w:tcPr>
          <w:p w14:paraId="33C3F6BF" w14:textId="77777777" w:rsidR="005C1B2F" w:rsidRPr="000D184C" w:rsidRDefault="005C1B2F" w:rsidP="00941494">
            <w:pPr>
              <w:spacing w:after="80"/>
            </w:pPr>
            <w:r w:rsidRPr="000D184C">
              <w:t>Propose new section meeting the above requirements as Tier 1.</w:t>
            </w:r>
          </w:p>
          <w:p w14:paraId="08FAA451" w14:textId="7FA51448" w:rsidR="00941494" w:rsidRPr="000D184C" w:rsidRDefault="00941494" w:rsidP="00941494">
            <w:pPr>
              <w:spacing w:after="80"/>
            </w:pPr>
            <w:r w:rsidRPr="000D184C">
              <w:rPr>
                <w:b/>
                <w:bCs/>
              </w:rPr>
              <w:t>After 45-day, BSC:</w:t>
            </w:r>
            <w:r w:rsidRPr="000D184C">
              <w:t xml:space="preserve"> In response to 45-day comments, BSC proposed some modifications to the language in 15-day ET. See FSOR for explanation.</w:t>
            </w:r>
          </w:p>
          <w:p w14:paraId="7FDDD99F" w14:textId="77777777" w:rsidR="00941494" w:rsidRPr="000D184C" w:rsidRDefault="00941494" w:rsidP="00941494">
            <w:pPr>
              <w:spacing w:after="0"/>
            </w:pPr>
            <w:r w:rsidRPr="000D184C">
              <w:rPr>
                <w:b/>
                <w:bCs/>
              </w:rPr>
              <w:t>After 15-day, BSC</w:t>
            </w:r>
            <w:r w:rsidRPr="000D184C">
              <w:t>: No further amendments made. See FSOR.</w:t>
            </w:r>
          </w:p>
          <w:p w14:paraId="5A3A5697" w14:textId="72E0C3C9" w:rsidR="00941494" w:rsidRPr="000D184C" w:rsidRDefault="00941494" w:rsidP="005C1B2F">
            <w:pPr>
              <w:spacing w:after="0"/>
            </w:pPr>
          </w:p>
        </w:tc>
        <w:tc>
          <w:tcPr>
            <w:tcW w:w="1008" w:type="dxa"/>
            <w:shd w:val="clear" w:color="auto" w:fill="FFFFFF" w:themeFill="background1"/>
          </w:tcPr>
          <w:p w14:paraId="0B18B3D4" w14:textId="77777777" w:rsidR="005C1B2F" w:rsidRPr="000D184C" w:rsidRDefault="005C1B2F" w:rsidP="005C1B2F">
            <w:pPr>
              <w:spacing w:after="0"/>
            </w:pPr>
          </w:p>
        </w:tc>
      </w:tr>
      <w:tr w:rsidR="000D184C" w:rsidRPr="000D184C" w14:paraId="4C761280" w14:textId="77777777" w:rsidTr="00690CC1">
        <w:trPr>
          <w:trHeight w:val="20"/>
        </w:trPr>
        <w:tc>
          <w:tcPr>
            <w:tcW w:w="1440" w:type="dxa"/>
            <w:shd w:val="clear" w:color="auto" w:fill="FFFFFF" w:themeFill="background1"/>
          </w:tcPr>
          <w:p w14:paraId="433148B0" w14:textId="5A54CB01" w:rsidR="005E371B" w:rsidRPr="000D184C" w:rsidRDefault="005E371B" w:rsidP="005E371B">
            <w:pPr>
              <w:pStyle w:val="CAMItemNumber"/>
              <w:numPr>
                <w:ilvl w:val="0"/>
                <w:numId w:val="0"/>
              </w:numPr>
              <w:jc w:val="left"/>
            </w:pPr>
            <w:r w:rsidRPr="000D184C">
              <w:lastRenderedPageBreak/>
              <w:t>BSC 04/22-25-5</w:t>
            </w:r>
          </w:p>
        </w:tc>
        <w:tc>
          <w:tcPr>
            <w:tcW w:w="1872" w:type="dxa"/>
            <w:shd w:val="clear" w:color="auto" w:fill="FFFFFF" w:themeFill="background1"/>
          </w:tcPr>
          <w:p w14:paraId="54BE6872" w14:textId="67CD68DA" w:rsidR="005E371B" w:rsidRPr="000D184C" w:rsidRDefault="005E371B" w:rsidP="00690CC1">
            <w:pPr>
              <w:spacing w:after="0"/>
              <w:rPr>
                <w:b/>
                <w:bCs/>
                <w:u w:val="single"/>
              </w:rPr>
            </w:pPr>
            <w:r w:rsidRPr="000D184C">
              <w:rPr>
                <w:b/>
                <w:bCs/>
                <w:u w:val="single"/>
              </w:rPr>
              <w:t>A5.409.2.2 Tier 2 &amp; Exception</w:t>
            </w:r>
          </w:p>
        </w:tc>
        <w:tc>
          <w:tcPr>
            <w:tcW w:w="1008" w:type="dxa"/>
            <w:shd w:val="clear" w:color="auto" w:fill="FFFFFF" w:themeFill="background1"/>
          </w:tcPr>
          <w:p w14:paraId="27B9B575" w14:textId="622728C2" w:rsidR="005E371B" w:rsidRPr="000D184C" w:rsidRDefault="005E371B" w:rsidP="005E371B">
            <w:pPr>
              <w:spacing w:after="0"/>
              <w:jc w:val="center"/>
            </w:pPr>
            <w:r w:rsidRPr="000D184C">
              <w:t>Approve</w:t>
            </w:r>
          </w:p>
        </w:tc>
        <w:tc>
          <w:tcPr>
            <w:tcW w:w="1008" w:type="dxa"/>
            <w:shd w:val="clear" w:color="auto" w:fill="FFFFFF" w:themeFill="background1"/>
          </w:tcPr>
          <w:p w14:paraId="1A730D64" w14:textId="4B572085" w:rsidR="005E371B" w:rsidRPr="000D184C" w:rsidRDefault="005E371B" w:rsidP="005E371B">
            <w:pPr>
              <w:spacing w:after="0"/>
              <w:jc w:val="center"/>
            </w:pPr>
            <w:r w:rsidRPr="000D184C">
              <w:t>Accept</w:t>
            </w:r>
          </w:p>
        </w:tc>
        <w:tc>
          <w:tcPr>
            <w:tcW w:w="4032" w:type="dxa"/>
            <w:shd w:val="clear" w:color="auto" w:fill="FFFFFF" w:themeFill="background1"/>
          </w:tcPr>
          <w:p w14:paraId="5074AC57" w14:textId="7671A98E" w:rsidR="00E93980" w:rsidRPr="000D184C" w:rsidRDefault="0047737A" w:rsidP="00E93980">
            <w:pPr>
              <w:spacing w:after="0"/>
              <w:rPr>
                <w:b/>
                <w:bCs/>
              </w:rPr>
            </w:pPr>
            <w:r w:rsidRPr="000D184C">
              <w:rPr>
                <w:b/>
                <w:bCs/>
              </w:rPr>
              <w:t>45-day public comments:</w:t>
            </w:r>
            <w:r w:rsidR="00E93980" w:rsidRPr="000D184C">
              <w:rPr>
                <w:b/>
                <w:bCs/>
              </w:rPr>
              <w:t xml:space="preserve"> </w:t>
            </w:r>
          </w:p>
          <w:p w14:paraId="27045734" w14:textId="1568F07A"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66195BDE"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75E651C0"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1FDB277E"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7D5CA455" w14:textId="3586C040" w:rsidR="00681FC3" w:rsidRPr="000D184C" w:rsidRDefault="00681FC3" w:rsidP="00681FC3">
            <w:pPr>
              <w:spacing w:after="0"/>
              <w:rPr>
                <w:b/>
                <w:bCs/>
              </w:rPr>
            </w:pPr>
            <w:r w:rsidRPr="000D184C">
              <w:t xml:space="preserve">Lauren Kubiak – NRDC, </w:t>
            </w:r>
            <w:r w:rsidRPr="000D184C">
              <w:rPr>
                <w:b/>
                <w:bCs/>
              </w:rPr>
              <w:t>Approve</w:t>
            </w:r>
          </w:p>
          <w:p w14:paraId="3D2225B7" w14:textId="77777777" w:rsidR="0057337E" w:rsidRPr="000D184C" w:rsidRDefault="0057337E" w:rsidP="0057337E">
            <w:pPr>
              <w:spacing w:after="0"/>
            </w:pPr>
            <w:r w:rsidRPr="000D184C">
              <w:t xml:space="preserve">Hoi-Fei Mok – City of San Leandro, </w:t>
            </w:r>
            <w:r w:rsidRPr="000D184C">
              <w:rPr>
                <w:b/>
                <w:bCs/>
              </w:rPr>
              <w:t>Approve</w:t>
            </w:r>
          </w:p>
          <w:p w14:paraId="620DA902"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0D52D0D5" w14:textId="41198F2A" w:rsidR="0057337E" w:rsidRPr="000D184C" w:rsidRDefault="0057337E" w:rsidP="0057337E">
            <w:pPr>
              <w:spacing w:after="0"/>
              <w:rPr>
                <w:b/>
                <w:bCs/>
              </w:rPr>
            </w:pPr>
            <w:r w:rsidRPr="000D184C">
              <w:t xml:space="preserve">Kurt Hurley – City of Berkeley, </w:t>
            </w:r>
            <w:r w:rsidRPr="000D184C">
              <w:rPr>
                <w:b/>
                <w:bCs/>
              </w:rPr>
              <w:t>Approve</w:t>
            </w:r>
          </w:p>
          <w:p w14:paraId="7D6E2642"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17178C4D" w14:textId="05BEAC57" w:rsidR="00CE6769" w:rsidRPr="000D184C" w:rsidRDefault="00CE6769" w:rsidP="00941494">
            <w:pPr>
              <w:spacing w:after="80"/>
              <w:rPr>
                <w:b/>
                <w:bCs/>
              </w:rPr>
            </w:pPr>
            <w:r w:rsidRPr="000D184C">
              <w:t>Michael Malinowski – AIACA,</w:t>
            </w:r>
            <w:r w:rsidRPr="000D184C">
              <w:rPr>
                <w:b/>
                <w:bCs/>
              </w:rPr>
              <w:t xml:space="preserve"> Approve</w:t>
            </w:r>
          </w:p>
          <w:p w14:paraId="3F5C57A8" w14:textId="77777777" w:rsidR="00FC1A3C" w:rsidRPr="000D184C" w:rsidRDefault="00FC1A3C" w:rsidP="005E371B">
            <w:pPr>
              <w:spacing w:after="0"/>
            </w:pPr>
            <w:r w:rsidRPr="000D184C">
              <w:t xml:space="preserve">Tien Peng – </w:t>
            </w:r>
            <w:proofErr w:type="spellStart"/>
            <w:r w:rsidRPr="000D184C">
              <w:t>NRMCA</w:t>
            </w:r>
            <w:proofErr w:type="spellEnd"/>
            <w:r w:rsidRPr="000D184C">
              <w:t xml:space="preserve">, </w:t>
            </w:r>
            <w:r w:rsidRPr="000D184C">
              <w:rPr>
                <w:b/>
                <w:bCs/>
              </w:rPr>
              <w:t>Approve as Amended</w:t>
            </w:r>
          </w:p>
          <w:p w14:paraId="3422B3E4" w14:textId="7B07FDDF" w:rsidR="009625E9" w:rsidRPr="000D184C" w:rsidRDefault="00FC1A3C" w:rsidP="00941494">
            <w:pPr>
              <w:rPr>
                <w:b/>
                <w:bCs/>
              </w:rPr>
            </w:pPr>
            <w:r w:rsidRPr="000D184C">
              <w:rPr>
                <w:noProof/>
              </w:rPr>
              <w:t xml:space="preserve">Jeff Bradley – </w:t>
            </w:r>
            <w:r w:rsidR="00E5676E" w:rsidRPr="000D184C">
              <w:rPr>
                <w:noProof/>
              </w:rPr>
              <w:t>AWC</w:t>
            </w:r>
            <w:r w:rsidRPr="000D184C">
              <w:t xml:space="preserve">, </w:t>
            </w:r>
            <w:r w:rsidRPr="000D184C">
              <w:rPr>
                <w:b/>
                <w:bCs/>
              </w:rPr>
              <w:t>Approve as Amended</w:t>
            </w:r>
          </w:p>
          <w:p w14:paraId="325C07D9" w14:textId="77777777" w:rsidR="009625E9" w:rsidRPr="000D184C" w:rsidRDefault="009625E9" w:rsidP="009625E9">
            <w:pPr>
              <w:spacing w:after="0"/>
              <w:rPr>
                <w:b/>
                <w:bCs/>
              </w:rPr>
            </w:pPr>
            <w:r w:rsidRPr="000D184C">
              <w:rPr>
                <w:b/>
                <w:bCs/>
              </w:rPr>
              <w:t xml:space="preserve">15-day public comments: </w:t>
            </w:r>
          </w:p>
          <w:p w14:paraId="6291A3C5" w14:textId="4E305894" w:rsidR="009E1465" w:rsidRPr="000D184C" w:rsidRDefault="009E1465" w:rsidP="009E1465">
            <w:pPr>
              <w:spacing w:after="0"/>
              <w:rPr>
                <w:b/>
                <w:bCs/>
              </w:rPr>
            </w:pPr>
            <w:r w:rsidRPr="000D184C">
              <w:t>Michael Malinowski – AIACA,</w:t>
            </w:r>
            <w:r w:rsidRPr="000D184C">
              <w:rPr>
                <w:b/>
                <w:bCs/>
              </w:rPr>
              <w:t xml:space="preserve"> Approve</w:t>
            </w:r>
          </w:p>
          <w:p w14:paraId="4AD57E88" w14:textId="0FA5D764" w:rsidR="009625E9" w:rsidRPr="000D184C" w:rsidRDefault="009625E9" w:rsidP="009625E9">
            <w:pPr>
              <w:spacing w:after="0"/>
            </w:pPr>
            <w:r w:rsidRPr="000D184C">
              <w:t xml:space="preserve">Michael Cudahy – PPFA, </w:t>
            </w:r>
            <w:r w:rsidRPr="000D184C">
              <w:rPr>
                <w:b/>
                <w:bCs/>
              </w:rPr>
              <w:t>Further Study Required</w:t>
            </w:r>
          </w:p>
        </w:tc>
        <w:tc>
          <w:tcPr>
            <w:tcW w:w="4032" w:type="dxa"/>
            <w:shd w:val="clear" w:color="auto" w:fill="FFFFFF" w:themeFill="background1"/>
          </w:tcPr>
          <w:p w14:paraId="288B9098" w14:textId="77777777" w:rsidR="005E371B" w:rsidRPr="000D184C" w:rsidRDefault="005E371B" w:rsidP="00941494">
            <w:pPr>
              <w:spacing w:after="80"/>
            </w:pPr>
            <w:r w:rsidRPr="000D184C">
              <w:t>Propose new section meeting requirements of A5.409.2 for Tier 2.</w:t>
            </w:r>
          </w:p>
          <w:p w14:paraId="0D36E23A" w14:textId="77777777" w:rsidR="00941494" w:rsidRPr="000D184C" w:rsidRDefault="00941494" w:rsidP="00941494">
            <w:pPr>
              <w:spacing w:after="80"/>
            </w:pPr>
            <w:r w:rsidRPr="000D184C">
              <w:rPr>
                <w:b/>
                <w:bCs/>
              </w:rPr>
              <w:t>After 45-day, BSC:</w:t>
            </w:r>
            <w:r w:rsidRPr="000D184C">
              <w:t xml:space="preserve"> In response to 45-day comments, BSC proposed some modifications to the language in 15-day ET. See FSOR for explanation.</w:t>
            </w:r>
          </w:p>
          <w:p w14:paraId="0D9177BB" w14:textId="77777777" w:rsidR="00941494" w:rsidRPr="000D184C" w:rsidRDefault="00941494" w:rsidP="00941494">
            <w:pPr>
              <w:spacing w:after="0"/>
            </w:pPr>
            <w:r w:rsidRPr="000D184C">
              <w:rPr>
                <w:b/>
                <w:bCs/>
              </w:rPr>
              <w:t>After 15-day, BSC</w:t>
            </w:r>
            <w:r w:rsidRPr="000D184C">
              <w:t>: No further amendments made. See FSOR.</w:t>
            </w:r>
          </w:p>
          <w:p w14:paraId="7B641300" w14:textId="4715C0A0" w:rsidR="00941494" w:rsidRPr="000D184C" w:rsidRDefault="00941494" w:rsidP="005E371B">
            <w:pPr>
              <w:spacing w:after="0"/>
            </w:pPr>
          </w:p>
        </w:tc>
        <w:tc>
          <w:tcPr>
            <w:tcW w:w="1008" w:type="dxa"/>
            <w:shd w:val="clear" w:color="auto" w:fill="FFFFFF" w:themeFill="background1"/>
          </w:tcPr>
          <w:p w14:paraId="4939E0E8" w14:textId="77777777" w:rsidR="005E371B" w:rsidRPr="000D184C" w:rsidRDefault="005E371B" w:rsidP="005E371B">
            <w:pPr>
              <w:spacing w:after="0"/>
            </w:pPr>
          </w:p>
        </w:tc>
      </w:tr>
      <w:tr w:rsidR="000D184C" w:rsidRPr="000D184C" w14:paraId="1F8DA6D7" w14:textId="77777777" w:rsidTr="00690CC1">
        <w:trPr>
          <w:trHeight w:val="20"/>
        </w:trPr>
        <w:tc>
          <w:tcPr>
            <w:tcW w:w="1440" w:type="dxa"/>
            <w:shd w:val="clear" w:color="auto" w:fill="FFFFFF" w:themeFill="background1"/>
          </w:tcPr>
          <w:p w14:paraId="0C08089F" w14:textId="7B6C4086" w:rsidR="00C31760" w:rsidRPr="000D184C" w:rsidRDefault="00FC1A3C" w:rsidP="005E371B">
            <w:pPr>
              <w:pStyle w:val="CAMItemNumber"/>
              <w:numPr>
                <w:ilvl w:val="0"/>
                <w:numId w:val="0"/>
              </w:numPr>
              <w:jc w:val="left"/>
            </w:pPr>
            <w:r w:rsidRPr="000D184C">
              <w:t>BSC 04/22-25-5.1</w:t>
            </w:r>
          </w:p>
        </w:tc>
        <w:tc>
          <w:tcPr>
            <w:tcW w:w="1872" w:type="dxa"/>
            <w:shd w:val="clear" w:color="auto" w:fill="FFFFFF" w:themeFill="background1"/>
          </w:tcPr>
          <w:p w14:paraId="2B3F6845" w14:textId="39A99540" w:rsidR="00C31760" w:rsidRPr="000D184C" w:rsidRDefault="00C31760" w:rsidP="00690CC1">
            <w:pPr>
              <w:spacing w:after="0"/>
              <w:rPr>
                <w:b/>
                <w:bCs/>
                <w:u w:val="single"/>
              </w:rPr>
            </w:pPr>
            <w:r w:rsidRPr="000D184C">
              <w:rPr>
                <w:rFonts w:cs="Arial"/>
                <w:b/>
                <w:szCs w:val="24"/>
                <w:u w:val="single"/>
              </w:rPr>
              <w:t>A5.409.2.3 Verification of compliance.</w:t>
            </w:r>
          </w:p>
        </w:tc>
        <w:tc>
          <w:tcPr>
            <w:tcW w:w="1008" w:type="dxa"/>
            <w:shd w:val="clear" w:color="auto" w:fill="FFFFFF" w:themeFill="background1"/>
          </w:tcPr>
          <w:p w14:paraId="3A8FF4DC" w14:textId="4B857FF9" w:rsidR="00C31760" w:rsidRPr="000D184C" w:rsidRDefault="00397624" w:rsidP="005E371B">
            <w:pPr>
              <w:spacing w:after="0"/>
              <w:jc w:val="center"/>
            </w:pPr>
            <w:r w:rsidRPr="000D184C">
              <w:t>Not Reviewed By CAC</w:t>
            </w:r>
          </w:p>
        </w:tc>
        <w:tc>
          <w:tcPr>
            <w:tcW w:w="1008" w:type="dxa"/>
            <w:shd w:val="clear" w:color="auto" w:fill="FFFFFF" w:themeFill="background1"/>
          </w:tcPr>
          <w:p w14:paraId="3FB174F0" w14:textId="77777777" w:rsidR="00C31760" w:rsidRPr="000D184C" w:rsidRDefault="00C31760" w:rsidP="005E371B">
            <w:pPr>
              <w:spacing w:after="0"/>
              <w:jc w:val="center"/>
            </w:pPr>
          </w:p>
        </w:tc>
        <w:tc>
          <w:tcPr>
            <w:tcW w:w="4032" w:type="dxa"/>
            <w:shd w:val="clear" w:color="auto" w:fill="FFFFFF" w:themeFill="background1"/>
          </w:tcPr>
          <w:p w14:paraId="5B3CACAD" w14:textId="0A9950D3" w:rsidR="00FC1A3C" w:rsidRPr="000D184C" w:rsidRDefault="0047737A" w:rsidP="00FC1A3C">
            <w:pPr>
              <w:spacing w:after="0"/>
              <w:rPr>
                <w:b/>
                <w:bCs/>
              </w:rPr>
            </w:pPr>
            <w:r w:rsidRPr="000D184C">
              <w:rPr>
                <w:b/>
                <w:bCs/>
              </w:rPr>
              <w:t>45-day public comments:</w:t>
            </w:r>
            <w:r w:rsidR="00FC1A3C" w:rsidRPr="000D184C">
              <w:rPr>
                <w:b/>
                <w:bCs/>
              </w:rPr>
              <w:t xml:space="preserve"> </w:t>
            </w:r>
          </w:p>
          <w:p w14:paraId="652E21FD" w14:textId="099A303A" w:rsidR="00681FC3" w:rsidRPr="000D184C" w:rsidRDefault="00FC1A3C" w:rsidP="00941494">
            <w:pPr>
              <w:rPr>
                <w:b/>
                <w:bCs/>
              </w:rPr>
            </w:pPr>
            <w:r w:rsidRPr="000D184C">
              <w:t xml:space="preserve">Michael Malinowski – AIACA, </w:t>
            </w:r>
            <w:r w:rsidRPr="000D184C">
              <w:rPr>
                <w:b/>
                <w:bCs/>
              </w:rPr>
              <w:t>Approve as Amended</w:t>
            </w:r>
          </w:p>
          <w:p w14:paraId="35DADEA6" w14:textId="77777777" w:rsidR="009E1465" w:rsidRPr="000D184C" w:rsidRDefault="009E1465" w:rsidP="009E1465">
            <w:pPr>
              <w:spacing w:after="0"/>
              <w:rPr>
                <w:b/>
                <w:bCs/>
              </w:rPr>
            </w:pPr>
            <w:r w:rsidRPr="000D184C">
              <w:rPr>
                <w:b/>
                <w:bCs/>
              </w:rPr>
              <w:t xml:space="preserve">15-day public comment: </w:t>
            </w:r>
          </w:p>
          <w:p w14:paraId="15DFECF0" w14:textId="289C43D3" w:rsidR="009E1465" w:rsidRPr="000D184C" w:rsidRDefault="009E1465" w:rsidP="009E1465">
            <w:pPr>
              <w:spacing w:after="0"/>
            </w:pPr>
            <w:r w:rsidRPr="000D184C">
              <w:t>Michael Malinowski – AIACA, Approve</w:t>
            </w:r>
          </w:p>
        </w:tc>
        <w:tc>
          <w:tcPr>
            <w:tcW w:w="4032" w:type="dxa"/>
            <w:shd w:val="clear" w:color="auto" w:fill="FFFFFF" w:themeFill="background1"/>
          </w:tcPr>
          <w:p w14:paraId="4A916D2F" w14:textId="0D55B41F" w:rsidR="00C31760" w:rsidRPr="000D184C" w:rsidRDefault="003414BE" w:rsidP="003414BE">
            <w:pPr>
              <w:spacing w:after="80"/>
            </w:pPr>
            <w:r w:rsidRPr="000D184C">
              <w:rPr>
                <w:b/>
                <w:bCs/>
              </w:rPr>
              <w:t>After 45-day, BSC:</w:t>
            </w:r>
            <w:r w:rsidRPr="000D184C">
              <w:t xml:space="preserve"> </w:t>
            </w:r>
            <w:r w:rsidR="00941494" w:rsidRPr="000D184C">
              <w:t>New section added in 15-day ET after 45-day public comment period has been completed.</w:t>
            </w:r>
            <w:r w:rsidRPr="000D184C">
              <w:t xml:space="preserve"> </w:t>
            </w:r>
            <w:r w:rsidR="00941494" w:rsidRPr="000D184C">
              <w:t xml:space="preserve">See </w:t>
            </w:r>
            <w:r w:rsidRPr="000D184C">
              <w:t xml:space="preserve">15-day ET and </w:t>
            </w:r>
            <w:r w:rsidR="00941494" w:rsidRPr="000D184C">
              <w:t>FSOR for explanation.</w:t>
            </w:r>
          </w:p>
        </w:tc>
        <w:tc>
          <w:tcPr>
            <w:tcW w:w="1008" w:type="dxa"/>
            <w:shd w:val="clear" w:color="auto" w:fill="FFFFFF" w:themeFill="background1"/>
          </w:tcPr>
          <w:p w14:paraId="48166E2E" w14:textId="77777777" w:rsidR="00C31760" w:rsidRPr="000D184C" w:rsidRDefault="00C31760" w:rsidP="005E371B">
            <w:pPr>
              <w:spacing w:after="0"/>
            </w:pPr>
          </w:p>
        </w:tc>
      </w:tr>
      <w:tr w:rsidR="000D184C" w:rsidRPr="000D184C" w14:paraId="48AD9D08" w14:textId="77777777" w:rsidTr="00690CC1">
        <w:trPr>
          <w:trHeight w:val="20"/>
        </w:trPr>
        <w:tc>
          <w:tcPr>
            <w:tcW w:w="1440" w:type="dxa"/>
            <w:shd w:val="clear" w:color="auto" w:fill="FFFFFF" w:themeFill="background1"/>
          </w:tcPr>
          <w:p w14:paraId="7A9145D1" w14:textId="557888C0" w:rsidR="005E371B" w:rsidRPr="000D184C" w:rsidRDefault="005E371B" w:rsidP="005E371B">
            <w:pPr>
              <w:pStyle w:val="CAMItemNumber"/>
              <w:numPr>
                <w:ilvl w:val="0"/>
                <w:numId w:val="0"/>
              </w:numPr>
              <w:jc w:val="left"/>
            </w:pPr>
            <w:r w:rsidRPr="000D184C">
              <w:t>BSC 04/22-25-8</w:t>
            </w:r>
          </w:p>
        </w:tc>
        <w:tc>
          <w:tcPr>
            <w:tcW w:w="1872" w:type="dxa"/>
            <w:shd w:val="clear" w:color="auto" w:fill="FFFFFF" w:themeFill="background1"/>
          </w:tcPr>
          <w:p w14:paraId="32304F59" w14:textId="037D833D" w:rsidR="005E371B" w:rsidRPr="000D184C" w:rsidRDefault="005E371B" w:rsidP="00690CC1">
            <w:pPr>
              <w:spacing w:after="0"/>
              <w:rPr>
                <w:b/>
                <w:bCs/>
                <w:u w:val="single"/>
              </w:rPr>
            </w:pPr>
            <w:r w:rsidRPr="000D184C">
              <w:rPr>
                <w:b/>
                <w:bCs/>
                <w:u w:val="single"/>
              </w:rPr>
              <w:t xml:space="preserve">A5.409.3.2 </w:t>
            </w:r>
            <w:r w:rsidR="00C31760" w:rsidRPr="000D184C">
              <w:rPr>
                <w:rFonts w:cs="Arial"/>
                <w:b/>
                <w:szCs w:val="24"/>
                <w:u w:val="single"/>
              </w:rPr>
              <w:t>Verification of compliance.</w:t>
            </w:r>
          </w:p>
        </w:tc>
        <w:tc>
          <w:tcPr>
            <w:tcW w:w="1008" w:type="dxa"/>
            <w:shd w:val="clear" w:color="auto" w:fill="FFFFFF" w:themeFill="background1"/>
          </w:tcPr>
          <w:p w14:paraId="0260DCE2" w14:textId="52E64387" w:rsidR="005E371B" w:rsidRPr="000D184C" w:rsidRDefault="005E371B" w:rsidP="005E371B">
            <w:pPr>
              <w:spacing w:after="0"/>
              <w:jc w:val="center"/>
            </w:pPr>
            <w:r w:rsidRPr="000D184C">
              <w:t>Approve</w:t>
            </w:r>
          </w:p>
        </w:tc>
        <w:tc>
          <w:tcPr>
            <w:tcW w:w="1008" w:type="dxa"/>
            <w:shd w:val="clear" w:color="auto" w:fill="FFFFFF" w:themeFill="background1"/>
          </w:tcPr>
          <w:p w14:paraId="59066B85" w14:textId="5D6667DA" w:rsidR="005E371B" w:rsidRPr="000D184C" w:rsidRDefault="005E371B" w:rsidP="005E371B">
            <w:pPr>
              <w:spacing w:after="0"/>
              <w:jc w:val="center"/>
            </w:pPr>
            <w:r w:rsidRPr="000D184C">
              <w:t>Accept</w:t>
            </w:r>
          </w:p>
        </w:tc>
        <w:tc>
          <w:tcPr>
            <w:tcW w:w="4032" w:type="dxa"/>
            <w:shd w:val="clear" w:color="auto" w:fill="FFFFFF" w:themeFill="background1"/>
          </w:tcPr>
          <w:p w14:paraId="77F58332" w14:textId="1838AC03" w:rsidR="00E93980" w:rsidRPr="000D184C" w:rsidRDefault="0047737A" w:rsidP="00E93980">
            <w:pPr>
              <w:spacing w:after="0"/>
              <w:rPr>
                <w:b/>
                <w:bCs/>
              </w:rPr>
            </w:pPr>
            <w:r w:rsidRPr="000D184C">
              <w:rPr>
                <w:b/>
                <w:bCs/>
              </w:rPr>
              <w:t>45-day public comments:</w:t>
            </w:r>
            <w:r w:rsidR="00E93980" w:rsidRPr="000D184C">
              <w:rPr>
                <w:b/>
                <w:bCs/>
              </w:rPr>
              <w:t xml:space="preserve"> </w:t>
            </w:r>
          </w:p>
          <w:p w14:paraId="20B714EB" w14:textId="03EE84AD" w:rsidR="00E93980" w:rsidRPr="000D184C" w:rsidRDefault="00624A67" w:rsidP="00E93980">
            <w:pPr>
              <w:spacing w:after="0"/>
              <w:rPr>
                <w:b/>
                <w:bCs/>
              </w:rPr>
            </w:pPr>
            <w:r w:rsidRPr="000D184C">
              <w:t xml:space="preserve">Colleen FitzSimons – </w:t>
            </w:r>
            <w:proofErr w:type="spellStart"/>
            <w:r w:rsidRPr="000D184C">
              <w:t>SDGBC</w:t>
            </w:r>
            <w:proofErr w:type="spellEnd"/>
            <w:r w:rsidRPr="000D184C">
              <w:t xml:space="preserve">, </w:t>
            </w:r>
            <w:r w:rsidRPr="000D184C">
              <w:rPr>
                <w:b/>
                <w:bCs/>
              </w:rPr>
              <w:t>Approve</w:t>
            </w:r>
          </w:p>
          <w:p w14:paraId="2AB9472C" w14:textId="77777777" w:rsidR="00681FC3" w:rsidRPr="000D184C" w:rsidRDefault="00681FC3" w:rsidP="00681FC3">
            <w:pPr>
              <w:spacing w:after="0"/>
              <w:rPr>
                <w:noProof/>
              </w:rPr>
            </w:pPr>
            <w:r w:rsidRPr="000D184C">
              <w:rPr>
                <w:noProof/>
              </w:rPr>
              <w:t xml:space="preserve">Suyama Bo – AIA Orange County Chapter, </w:t>
            </w:r>
            <w:r w:rsidRPr="000D184C">
              <w:rPr>
                <w:b/>
                <w:bCs/>
              </w:rPr>
              <w:t>Approve</w:t>
            </w:r>
          </w:p>
          <w:p w14:paraId="20EC3795" w14:textId="77777777" w:rsidR="00681FC3" w:rsidRPr="000D184C" w:rsidRDefault="00681FC3" w:rsidP="00681FC3">
            <w:pPr>
              <w:spacing w:after="0"/>
            </w:pPr>
            <w:r w:rsidRPr="000D184C">
              <w:t xml:space="preserve">Adrienne </w:t>
            </w:r>
            <w:proofErr w:type="spellStart"/>
            <w:r w:rsidRPr="000D184C">
              <w:t>Etherton</w:t>
            </w:r>
            <w:proofErr w:type="spellEnd"/>
            <w:r w:rsidRPr="000D184C">
              <w:t xml:space="preserve">, </w:t>
            </w:r>
            <w:r w:rsidRPr="000D184C">
              <w:rPr>
                <w:b/>
                <w:bCs/>
              </w:rPr>
              <w:t>Approve</w:t>
            </w:r>
          </w:p>
          <w:p w14:paraId="211D0561" w14:textId="77777777" w:rsidR="00681FC3" w:rsidRPr="000D184C" w:rsidRDefault="00681FC3" w:rsidP="00681FC3">
            <w:pPr>
              <w:spacing w:after="0"/>
            </w:pPr>
            <w:r w:rsidRPr="000D184C">
              <w:t xml:space="preserve">Hafsa Burt – </w:t>
            </w:r>
            <w:proofErr w:type="spellStart"/>
            <w:r w:rsidRPr="000D184C">
              <w:t>HB+A</w:t>
            </w:r>
            <w:proofErr w:type="spellEnd"/>
            <w:r w:rsidRPr="000D184C">
              <w:t xml:space="preserve"> Architects, </w:t>
            </w:r>
            <w:r w:rsidRPr="000D184C">
              <w:rPr>
                <w:b/>
                <w:bCs/>
              </w:rPr>
              <w:t>Approve</w:t>
            </w:r>
          </w:p>
          <w:p w14:paraId="5C7FB7C1" w14:textId="71642131" w:rsidR="00681FC3" w:rsidRPr="000D184C" w:rsidRDefault="00681FC3" w:rsidP="00681FC3">
            <w:pPr>
              <w:spacing w:after="0"/>
              <w:rPr>
                <w:b/>
                <w:bCs/>
              </w:rPr>
            </w:pPr>
            <w:r w:rsidRPr="000D184C">
              <w:t xml:space="preserve">Lauren Kubiak – NRDC, </w:t>
            </w:r>
            <w:r w:rsidRPr="000D184C">
              <w:rPr>
                <w:b/>
                <w:bCs/>
              </w:rPr>
              <w:t>Approve</w:t>
            </w:r>
          </w:p>
          <w:p w14:paraId="7634101A" w14:textId="77777777" w:rsidR="0057337E" w:rsidRPr="000D184C" w:rsidRDefault="0057337E" w:rsidP="0057337E">
            <w:pPr>
              <w:spacing w:after="0"/>
            </w:pPr>
            <w:r w:rsidRPr="000D184C">
              <w:t xml:space="preserve">Hoi-Fei Mok – City of San Leandro, </w:t>
            </w:r>
            <w:r w:rsidRPr="000D184C">
              <w:rPr>
                <w:b/>
                <w:bCs/>
              </w:rPr>
              <w:t>Approve</w:t>
            </w:r>
          </w:p>
          <w:p w14:paraId="465AB4AC" w14:textId="77777777" w:rsidR="0057337E" w:rsidRPr="000D184C" w:rsidRDefault="0057337E" w:rsidP="0057337E">
            <w:pPr>
              <w:spacing w:after="0"/>
            </w:pPr>
            <w:r w:rsidRPr="000D184C">
              <w:t xml:space="preserve">Timothy Burroughs – </w:t>
            </w:r>
            <w:proofErr w:type="spellStart"/>
            <w:r w:rsidRPr="000D184C">
              <w:t>StopWaste</w:t>
            </w:r>
            <w:proofErr w:type="spellEnd"/>
            <w:r w:rsidRPr="000D184C">
              <w:t xml:space="preserve">, </w:t>
            </w:r>
            <w:r w:rsidRPr="000D184C">
              <w:rPr>
                <w:b/>
                <w:bCs/>
              </w:rPr>
              <w:t>Approve</w:t>
            </w:r>
          </w:p>
          <w:p w14:paraId="03DDFCB3" w14:textId="20D214CF" w:rsidR="0057337E" w:rsidRPr="000D184C" w:rsidRDefault="0057337E" w:rsidP="0057337E">
            <w:pPr>
              <w:spacing w:after="0"/>
              <w:rPr>
                <w:b/>
                <w:bCs/>
              </w:rPr>
            </w:pPr>
            <w:r w:rsidRPr="000D184C">
              <w:t xml:space="preserve">Kurt Hurley – City of Berkeley, </w:t>
            </w:r>
            <w:r w:rsidRPr="000D184C">
              <w:rPr>
                <w:b/>
                <w:bCs/>
              </w:rPr>
              <w:t>Approve</w:t>
            </w:r>
          </w:p>
          <w:p w14:paraId="23CE3043" w14:textId="77777777" w:rsidR="00CE6769" w:rsidRPr="000D184C" w:rsidRDefault="00CE6769" w:rsidP="00CE6769">
            <w:pPr>
              <w:spacing w:after="0"/>
              <w:rPr>
                <w:b/>
                <w:bCs/>
              </w:rPr>
            </w:pPr>
            <w:r w:rsidRPr="000D184C">
              <w:rPr>
                <w:noProof/>
              </w:rPr>
              <w:t>Simon Rees – Arup</w:t>
            </w:r>
            <w:r w:rsidRPr="000D184C">
              <w:t>,</w:t>
            </w:r>
            <w:r w:rsidRPr="000D184C">
              <w:rPr>
                <w:b/>
                <w:bCs/>
              </w:rPr>
              <w:t xml:space="preserve"> Approve</w:t>
            </w:r>
          </w:p>
          <w:p w14:paraId="1A82B7B4" w14:textId="381E32D6" w:rsidR="00CE6769" w:rsidRPr="000D184C" w:rsidRDefault="00CE6769" w:rsidP="00A161D8">
            <w:pPr>
              <w:spacing w:after="80"/>
              <w:rPr>
                <w:b/>
                <w:bCs/>
              </w:rPr>
            </w:pPr>
            <w:r w:rsidRPr="000D184C">
              <w:t>Michael Malinowski – AIACA,</w:t>
            </w:r>
            <w:r w:rsidRPr="000D184C">
              <w:rPr>
                <w:b/>
                <w:bCs/>
              </w:rPr>
              <w:t xml:space="preserve"> Approve</w:t>
            </w:r>
          </w:p>
          <w:p w14:paraId="796B9B27" w14:textId="520735A8" w:rsidR="009E1465" w:rsidRPr="000D184C" w:rsidRDefault="00FC1A3C" w:rsidP="00A161D8">
            <w:pPr>
              <w:rPr>
                <w:b/>
                <w:bCs/>
              </w:rPr>
            </w:pPr>
            <w:r w:rsidRPr="000D184C">
              <w:t xml:space="preserve">Michael Malinowski – AIACA, </w:t>
            </w:r>
            <w:r w:rsidRPr="000D184C">
              <w:rPr>
                <w:b/>
                <w:bCs/>
              </w:rPr>
              <w:t>Approve as Amended</w:t>
            </w:r>
          </w:p>
          <w:p w14:paraId="302C2486" w14:textId="77777777" w:rsidR="009E1465" w:rsidRPr="000D184C" w:rsidRDefault="009E1465" w:rsidP="009E1465">
            <w:pPr>
              <w:spacing w:after="0"/>
              <w:rPr>
                <w:b/>
                <w:bCs/>
              </w:rPr>
            </w:pPr>
            <w:r w:rsidRPr="000D184C">
              <w:rPr>
                <w:b/>
                <w:bCs/>
              </w:rPr>
              <w:t xml:space="preserve">15-day public comment: </w:t>
            </w:r>
          </w:p>
          <w:p w14:paraId="6657A79B" w14:textId="2881FE2D" w:rsidR="009E1465" w:rsidRPr="000D184C" w:rsidRDefault="009E1465" w:rsidP="009E1465">
            <w:pPr>
              <w:spacing w:after="0"/>
            </w:pPr>
            <w:r w:rsidRPr="000D184C">
              <w:t xml:space="preserve">Michael Malinowski – AIACA, </w:t>
            </w:r>
            <w:r w:rsidRPr="000D184C">
              <w:rPr>
                <w:b/>
                <w:bCs/>
              </w:rPr>
              <w:t>Approve</w:t>
            </w:r>
          </w:p>
        </w:tc>
        <w:tc>
          <w:tcPr>
            <w:tcW w:w="4032" w:type="dxa"/>
            <w:shd w:val="clear" w:color="auto" w:fill="FFFFFF" w:themeFill="background1"/>
          </w:tcPr>
          <w:p w14:paraId="5A904C28" w14:textId="77777777" w:rsidR="005E371B" w:rsidRPr="000D184C" w:rsidRDefault="005E371B" w:rsidP="00A161D8">
            <w:pPr>
              <w:spacing w:after="80"/>
            </w:pPr>
            <w:r w:rsidRPr="000D184C">
              <w:t>Propose new section for verification of compliance calculations.</w:t>
            </w:r>
          </w:p>
          <w:p w14:paraId="4BC5D16E" w14:textId="6B45EF16" w:rsidR="00A161D8" w:rsidRPr="000D184C" w:rsidRDefault="00A161D8" w:rsidP="00A161D8">
            <w:pPr>
              <w:spacing w:after="80"/>
            </w:pPr>
            <w:r w:rsidRPr="000D184C">
              <w:rPr>
                <w:b/>
                <w:bCs/>
              </w:rPr>
              <w:t>After 45-day, BSC:</w:t>
            </w:r>
            <w:r w:rsidRPr="000D184C">
              <w:t xml:space="preserve"> In response to 45-day comments, BSC proposed some modifications to the language in 15-day ET. See FSOR for explanation.</w:t>
            </w:r>
          </w:p>
        </w:tc>
        <w:tc>
          <w:tcPr>
            <w:tcW w:w="1008" w:type="dxa"/>
            <w:shd w:val="clear" w:color="auto" w:fill="FFFFFF" w:themeFill="background1"/>
          </w:tcPr>
          <w:p w14:paraId="7F0046EB" w14:textId="2D9568CB" w:rsidR="005E371B" w:rsidRPr="000D184C" w:rsidRDefault="005E371B" w:rsidP="005E371B">
            <w:pPr>
              <w:spacing w:after="0"/>
            </w:pPr>
          </w:p>
        </w:tc>
      </w:tr>
    </w:tbl>
    <w:p w14:paraId="11207A1F" w14:textId="64B8DB7A" w:rsidR="007400D6" w:rsidRPr="000D184C" w:rsidRDefault="007400D6" w:rsidP="008F2B9E"/>
    <w:sectPr w:rsidR="007400D6" w:rsidRPr="000D184C" w:rsidSect="00714133">
      <w:footerReference w:type="default" r:id="rId8"/>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7199" w14:textId="77777777" w:rsidR="008A7B7C" w:rsidRDefault="008A7B7C" w:rsidP="00EA4D4E">
      <w:pPr>
        <w:spacing w:after="0"/>
      </w:pPr>
      <w:r>
        <w:separator/>
      </w:r>
    </w:p>
  </w:endnote>
  <w:endnote w:type="continuationSeparator" w:id="0">
    <w:p w14:paraId="3134F66C" w14:textId="77777777" w:rsidR="008A7B7C" w:rsidRDefault="008A7B7C"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27F17C86"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4A0007">
      <w:rPr>
        <w:rFonts w:cs="Arial"/>
      </w:rPr>
      <w:t>June 2</w:t>
    </w:r>
    <w:r w:rsidR="002F63AF">
      <w:rPr>
        <w:rFonts w:cs="Arial"/>
      </w:rPr>
      <w:t>9</w:t>
    </w:r>
    <w:r w:rsidR="0053232E">
      <w:rPr>
        <w:rFonts w:cs="Arial"/>
      </w:rPr>
      <w:t>, 2023</w:t>
    </w:r>
  </w:p>
  <w:p w14:paraId="1802EBAA" w14:textId="7785263A" w:rsidR="00EA4D4E" w:rsidRPr="00207E89" w:rsidRDefault="00965BB2" w:rsidP="00714133">
    <w:pPr>
      <w:pStyle w:val="Footer"/>
      <w:tabs>
        <w:tab w:val="clear" w:pos="4680"/>
        <w:tab w:val="clear" w:pos="9360"/>
        <w:tab w:val="right" w:pos="13680"/>
      </w:tabs>
      <w:ind w:left="720" w:right="720"/>
      <w:rPr>
        <w:rFonts w:cs="Arial"/>
      </w:rPr>
    </w:pPr>
    <w:r>
      <w:rPr>
        <w:rFonts w:cs="Arial"/>
      </w:rPr>
      <w:t>BSC 04/22</w:t>
    </w:r>
    <w:r w:rsidR="00EA4D4E" w:rsidRPr="00207E89">
      <w:rPr>
        <w:rFonts w:cs="Arial"/>
      </w:rPr>
      <w:t xml:space="preserve"> - Part </w:t>
    </w:r>
    <w:r>
      <w:rPr>
        <w:rFonts w:cs="Arial"/>
      </w:rPr>
      <w:t>11</w:t>
    </w:r>
    <w:r w:rsidR="00EA4D4E" w:rsidRPr="00207E89">
      <w:rPr>
        <w:rFonts w:cs="Arial"/>
      </w:rPr>
      <w:t xml:space="preserve">- </w:t>
    </w:r>
    <w:r>
      <w:rPr>
        <w:rFonts w:cs="Arial"/>
      </w:rPr>
      <w:t>2022</w:t>
    </w:r>
    <w:r w:rsidR="00EA4D4E" w:rsidRPr="00207E89">
      <w:rPr>
        <w:rFonts w:cs="Arial"/>
      </w:rPr>
      <w:t xml:space="preserve"> Intervening Code Cycle</w:t>
    </w:r>
    <w:r w:rsidR="00EA4D4E" w:rsidRPr="00207E89">
      <w:rPr>
        <w:rFonts w:cs="Arial"/>
      </w:rPr>
      <w:tab/>
      <w:t xml:space="preserve">CAM </w:t>
    </w:r>
    <w:r w:rsidR="004A0007">
      <w:rPr>
        <w:rFonts w:cs="Arial"/>
      </w:rPr>
      <w:t xml:space="preserve">– </w:t>
    </w:r>
    <w:r w:rsidR="002F63AF">
      <w:rPr>
        <w:rFonts w:cs="Arial"/>
      </w:rPr>
      <w:t>YELLOW</w:t>
    </w:r>
  </w:p>
  <w:p w14:paraId="43178E55" w14:textId="0CEB9C9B" w:rsidR="00EA4D4E" w:rsidRPr="00207E89" w:rsidRDefault="00965BB2" w:rsidP="00714133">
    <w:pPr>
      <w:pStyle w:val="Footer"/>
      <w:tabs>
        <w:tab w:val="clear" w:pos="4680"/>
        <w:tab w:val="clear" w:pos="9360"/>
        <w:tab w:val="center" w:pos="7200"/>
        <w:tab w:val="right" w:pos="12960"/>
      </w:tabs>
      <w:ind w:left="720" w:right="720"/>
      <w:rPr>
        <w:rFonts w:cs="Arial"/>
      </w:rPr>
    </w:pPr>
    <w:r>
      <w:rPr>
        <w:rFonts w:cs="Arial"/>
      </w:rPr>
      <w:t xml:space="preserve">California Building Standards Commission </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E09F" w14:textId="77777777" w:rsidR="008A7B7C" w:rsidRDefault="008A7B7C" w:rsidP="00EA4D4E">
      <w:pPr>
        <w:spacing w:after="0"/>
      </w:pPr>
      <w:r>
        <w:separator/>
      </w:r>
    </w:p>
  </w:footnote>
  <w:footnote w:type="continuationSeparator" w:id="0">
    <w:p w14:paraId="160F31C3" w14:textId="77777777" w:rsidR="008A7B7C" w:rsidRDefault="008A7B7C"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383A"/>
    <w:rsid w:val="00004BD8"/>
    <w:rsid w:val="00011C05"/>
    <w:rsid w:val="000143E0"/>
    <w:rsid w:val="000225AE"/>
    <w:rsid w:val="00034E89"/>
    <w:rsid w:val="00043AF4"/>
    <w:rsid w:val="000444EB"/>
    <w:rsid w:val="00063C1B"/>
    <w:rsid w:val="00071EBA"/>
    <w:rsid w:val="000915FC"/>
    <w:rsid w:val="000975B3"/>
    <w:rsid w:val="000B07F1"/>
    <w:rsid w:val="000B61DF"/>
    <w:rsid w:val="000C1BC8"/>
    <w:rsid w:val="000D184C"/>
    <w:rsid w:val="000D4C14"/>
    <w:rsid w:val="000E06D0"/>
    <w:rsid w:val="000E4596"/>
    <w:rsid w:val="00126BE1"/>
    <w:rsid w:val="00132338"/>
    <w:rsid w:val="00141D95"/>
    <w:rsid w:val="00154EC9"/>
    <w:rsid w:val="00160C36"/>
    <w:rsid w:val="0016159A"/>
    <w:rsid w:val="00180D59"/>
    <w:rsid w:val="001A2A5C"/>
    <w:rsid w:val="001A6D6A"/>
    <w:rsid w:val="001B4830"/>
    <w:rsid w:val="001C3D8E"/>
    <w:rsid w:val="001D2044"/>
    <w:rsid w:val="001D4D09"/>
    <w:rsid w:val="001D5CFC"/>
    <w:rsid w:val="001E08D7"/>
    <w:rsid w:val="00207E89"/>
    <w:rsid w:val="00216E1F"/>
    <w:rsid w:val="00225933"/>
    <w:rsid w:val="00234734"/>
    <w:rsid w:val="002441E6"/>
    <w:rsid w:val="00255099"/>
    <w:rsid w:val="00260D05"/>
    <w:rsid w:val="00293C2F"/>
    <w:rsid w:val="002B208A"/>
    <w:rsid w:val="002B3D2A"/>
    <w:rsid w:val="002D726D"/>
    <w:rsid w:val="002F63AF"/>
    <w:rsid w:val="002F6567"/>
    <w:rsid w:val="00300CCE"/>
    <w:rsid w:val="00305C5F"/>
    <w:rsid w:val="00324B16"/>
    <w:rsid w:val="00337C82"/>
    <w:rsid w:val="003414BE"/>
    <w:rsid w:val="00342005"/>
    <w:rsid w:val="00342363"/>
    <w:rsid w:val="00345DC8"/>
    <w:rsid w:val="003574A8"/>
    <w:rsid w:val="003766D1"/>
    <w:rsid w:val="00395883"/>
    <w:rsid w:val="00395A64"/>
    <w:rsid w:val="00397624"/>
    <w:rsid w:val="00397E77"/>
    <w:rsid w:val="003A1E92"/>
    <w:rsid w:val="003A4669"/>
    <w:rsid w:val="003B3BA4"/>
    <w:rsid w:val="003B4309"/>
    <w:rsid w:val="003B75D1"/>
    <w:rsid w:val="003C5419"/>
    <w:rsid w:val="003C5815"/>
    <w:rsid w:val="003D6245"/>
    <w:rsid w:val="003D658E"/>
    <w:rsid w:val="003E09F3"/>
    <w:rsid w:val="003E19BB"/>
    <w:rsid w:val="003F1380"/>
    <w:rsid w:val="00400A9D"/>
    <w:rsid w:val="00402B0E"/>
    <w:rsid w:val="00403107"/>
    <w:rsid w:val="004074BC"/>
    <w:rsid w:val="004075DB"/>
    <w:rsid w:val="00410079"/>
    <w:rsid w:val="004106DA"/>
    <w:rsid w:val="004119D5"/>
    <w:rsid w:val="00412B2A"/>
    <w:rsid w:val="00417B21"/>
    <w:rsid w:val="0042045F"/>
    <w:rsid w:val="0043633D"/>
    <w:rsid w:val="0044351E"/>
    <w:rsid w:val="00463232"/>
    <w:rsid w:val="0046606F"/>
    <w:rsid w:val="0047033C"/>
    <w:rsid w:val="0047737A"/>
    <w:rsid w:val="00480D30"/>
    <w:rsid w:val="00483FE0"/>
    <w:rsid w:val="0049187E"/>
    <w:rsid w:val="00495841"/>
    <w:rsid w:val="004A0007"/>
    <w:rsid w:val="004A003D"/>
    <w:rsid w:val="004A36E8"/>
    <w:rsid w:val="004D7C82"/>
    <w:rsid w:val="004E76F2"/>
    <w:rsid w:val="004F0EF7"/>
    <w:rsid w:val="0050702D"/>
    <w:rsid w:val="005107D5"/>
    <w:rsid w:val="0051272B"/>
    <w:rsid w:val="00522293"/>
    <w:rsid w:val="00525C7F"/>
    <w:rsid w:val="00527757"/>
    <w:rsid w:val="0053232E"/>
    <w:rsid w:val="00546C25"/>
    <w:rsid w:val="0057337E"/>
    <w:rsid w:val="00595B4C"/>
    <w:rsid w:val="005A1510"/>
    <w:rsid w:val="005A2D62"/>
    <w:rsid w:val="005A4C11"/>
    <w:rsid w:val="005C1B2F"/>
    <w:rsid w:val="005C78B3"/>
    <w:rsid w:val="005D3F8A"/>
    <w:rsid w:val="005E371B"/>
    <w:rsid w:val="005E44F6"/>
    <w:rsid w:val="005E736E"/>
    <w:rsid w:val="005E77C9"/>
    <w:rsid w:val="005F4381"/>
    <w:rsid w:val="006005D3"/>
    <w:rsid w:val="00600CF9"/>
    <w:rsid w:val="00601219"/>
    <w:rsid w:val="00602858"/>
    <w:rsid w:val="00604316"/>
    <w:rsid w:val="00604B7C"/>
    <w:rsid w:val="00606E26"/>
    <w:rsid w:val="00624A67"/>
    <w:rsid w:val="00626679"/>
    <w:rsid w:val="00633D58"/>
    <w:rsid w:val="00652803"/>
    <w:rsid w:val="0065477C"/>
    <w:rsid w:val="00655EFE"/>
    <w:rsid w:val="00661B5E"/>
    <w:rsid w:val="00661CCD"/>
    <w:rsid w:val="00662B7D"/>
    <w:rsid w:val="00670AC7"/>
    <w:rsid w:val="00675D77"/>
    <w:rsid w:val="00676266"/>
    <w:rsid w:val="006773B9"/>
    <w:rsid w:val="00681FC3"/>
    <w:rsid w:val="00687CDA"/>
    <w:rsid w:val="00690CC1"/>
    <w:rsid w:val="00695C06"/>
    <w:rsid w:val="006A34C9"/>
    <w:rsid w:val="006B3975"/>
    <w:rsid w:val="006B429A"/>
    <w:rsid w:val="006C1E0E"/>
    <w:rsid w:val="006C2531"/>
    <w:rsid w:val="006C49CA"/>
    <w:rsid w:val="006C5969"/>
    <w:rsid w:val="006D19AA"/>
    <w:rsid w:val="00707B20"/>
    <w:rsid w:val="00714133"/>
    <w:rsid w:val="00715553"/>
    <w:rsid w:val="007211DE"/>
    <w:rsid w:val="00727F74"/>
    <w:rsid w:val="00733C04"/>
    <w:rsid w:val="00734886"/>
    <w:rsid w:val="007400D6"/>
    <w:rsid w:val="00740305"/>
    <w:rsid w:val="007416F9"/>
    <w:rsid w:val="00752402"/>
    <w:rsid w:val="00762201"/>
    <w:rsid w:val="00765F48"/>
    <w:rsid w:val="00767849"/>
    <w:rsid w:val="00772A46"/>
    <w:rsid w:val="007753D0"/>
    <w:rsid w:val="007839BB"/>
    <w:rsid w:val="007877E8"/>
    <w:rsid w:val="007946D4"/>
    <w:rsid w:val="007C3259"/>
    <w:rsid w:val="007D0265"/>
    <w:rsid w:val="007D4435"/>
    <w:rsid w:val="007D5BFB"/>
    <w:rsid w:val="007E7EBF"/>
    <w:rsid w:val="00820E2E"/>
    <w:rsid w:val="00820EE7"/>
    <w:rsid w:val="0082334B"/>
    <w:rsid w:val="00824A60"/>
    <w:rsid w:val="00843EE8"/>
    <w:rsid w:val="00844E13"/>
    <w:rsid w:val="00847F5D"/>
    <w:rsid w:val="00867C04"/>
    <w:rsid w:val="008732B2"/>
    <w:rsid w:val="00874D05"/>
    <w:rsid w:val="00876DB7"/>
    <w:rsid w:val="008805B5"/>
    <w:rsid w:val="00881130"/>
    <w:rsid w:val="00883B96"/>
    <w:rsid w:val="008A013B"/>
    <w:rsid w:val="008A7B7C"/>
    <w:rsid w:val="008B6475"/>
    <w:rsid w:val="008D2AA7"/>
    <w:rsid w:val="008D7F0E"/>
    <w:rsid w:val="008D7F57"/>
    <w:rsid w:val="008F1AAA"/>
    <w:rsid w:val="008F2B9E"/>
    <w:rsid w:val="008F7237"/>
    <w:rsid w:val="00904D55"/>
    <w:rsid w:val="00912504"/>
    <w:rsid w:val="00914C77"/>
    <w:rsid w:val="00932741"/>
    <w:rsid w:val="00940274"/>
    <w:rsid w:val="00941494"/>
    <w:rsid w:val="00946F10"/>
    <w:rsid w:val="009625E9"/>
    <w:rsid w:val="00964B04"/>
    <w:rsid w:val="00965BB2"/>
    <w:rsid w:val="00971882"/>
    <w:rsid w:val="00977145"/>
    <w:rsid w:val="00990BBB"/>
    <w:rsid w:val="00992CBE"/>
    <w:rsid w:val="009B44E2"/>
    <w:rsid w:val="009C0133"/>
    <w:rsid w:val="009C0A25"/>
    <w:rsid w:val="009C473A"/>
    <w:rsid w:val="009C4B44"/>
    <w:rsid w:val="009D3118"/>
    <w:rsid w:val="009E1465"/>
    <w:rsid w:val="009E4124"/>
    <w:rsid w:val="00A00863"/>
    <w:rsid w:val="00A161D8"/>
    <w:rsid w:val="00A27036"/>
    <w:rsid w:val="00A31878"/>
    <w:rsid w:val="00A5272D"/>
    <w:rsid w:val="00A55577"/>
    <w:rsid w:val="00A57730"/>
    <w:rsid w:val="00A72C8C"/>
    <w:rsid w:val="00A72E82"/>
    <w:rsid w:val="00A76998"/>
    <w:rsid w:val="00A8317F"/>
    <w:rsid w:val="00AC3450"/>
    <w:rsid w:val="00AC650A"/>
    <w:rsid w:val="00AD7291"/>
    <w:rsid w:val="00AE11C6"/>
    <w:rsid w:val="00AE1723"/>
    <w:rsid w:val="00AE4BAB"/>
    <w:rsid w:val="00AF03E0"/>
    <w:rsid w:val="00AF0DC0"/>
    <w:rsid w:val="00AF18CC"/>
    <w:rsid w:val="00AF2F88"/>
    <w:rsid w:val="00B024FD"/>
    <w:rsid w:val="00B03BB1"/>
    <w:rsid w:val="00B04B2B"/>
    <w:rsid w:val="00B07F59"/>
    <w:rsid w:val="00B32EE1"/>
    <w:rsid w:val="00B5302A"/>
    <w:rsid w:val="00B530D7"/>
    <w:rsid w:val="00B60F85"/>
    <w:rsid w:val="00B83323"/>
    <w:rsid w:val="00B90788"/>
    <w:rsid w:val="00B90D88"/>
    <w:rsid w:val="00BB0B8C"/>
    <w:rsid w:val="00BD6C6A"/>
    <w:rsid w:val="00BE0B74"/>
    <w:rsid w:val="00BE2BF0"/>
    <w:rsid w:val="00BE4812"/>
    <w:rsid w:val="00BE58A3"/>
    <w:rsid w:val="00BF22D6"/>
    <w:rsid w:val="00BF5564"/>
    <w:rsid w:val="00C013D1"/>
    <w:rsid w:val="00C10A30"/>
    <w:rsid w:val="00C204D8"/>
    <w:rsid w:val="00C31760"/>
    <w:rsid w:val="00C37A1F"/>
    <w:rsid w:val="00C619C5"/>
    <w:rsid w:val="00C66A45"/>
    <w:rsid w:val="00C70111"/>
    <w:rsid w:val="00C74E75"/>
    <w:rsid w:val="00C931C9"/>
    <w:rsid w:val="00C9452D"/>
    <w:rsid w:val="00C94C18"/>
    <w:rsid w:val="00C97B42"/>
    <w:rsid w:val="00CB317D"/>
    <w:rsid w:val="00CB761E"/>
    <w:rsid w:val="00CC139E"/>
    <w:rsid w:val="00CD23A7"/>
    <w:rsid w:val="00CD7F2A"/>
    <w:rsid w:val="00CE6769"/>
    <w:rsid w:val="00D00EA9"/>
    <w:rsid w:val="00D15D65"/>
    <w:rsid w:val="00D20B0F"/>
    <w:rsid w:val="00D35711"/>
    <w:rsid w:val="00D441A2"/>
    <w:rsid w:val="00D47A20"/>
    <w:rsid w:val="00D65255"/>
    <w:rsid w:val="00D66813"/>
    <w:rsid w:val="00D67873"/>
    <w:rsid w:val="00D86960"/>
    <w:rsid w:val="00D86E67"/>
    <w:rsid w:val="00D95337"/>
    <w:rsid w:val="00DA70D3"/>
    <w:rsid w:val="00DB220A"/>
    <w:rsid w:val="00DB4C62"/>
    <w:rsid w:val="00DC5B32"/>
    <w:rsid w:val="00DD182F"/>
    <w:rsid w:val="00DE022E"/>
    <w:rsid w:val="00DE5E62"/>
    <w:rsid w:val="00DF33F2"/>
    <w:rsid w:val="00DF35C7"/>
    <w:rsid w:val="00E13491"/>
    <w:rsid w:val="00E15B76"/>
    <w:rsid w:val="00E16B61"/>
    <w:rsid w:val="00E26EDF"/>
    <w:rsid w:val="00E40066"/>
    <w:rsid w:val="00E42E3A"/>
    <w:rsid w:val="00E46F80"/>
    <w:rsid w:val="00E5676E"/>
    <w:rsid w:val="00E57DA4"/>
    <w:rsid w:val="00E663CA"/>
    <w:rsid w:val="00E67FA5"/>
    <w:rsid w:val="00E704AA"/>
    <w:rsid w:val="00E91572"/>
    <w:rsid w:val="00E93980"/>
    <w:rsid w:val="00EA4D4E"/>
    <w:rsid w:val="00EB0202"/>
    <w:rsid w:val="00EB158D"/>
    <w:rsid w:val="00EB2119"/>
    <w:rsid w:val="00EB52B5"/>
    <w:rsid w:val="00EB6C1E"/>
    <w:rsid w:val="00ED7D36"/>
    <w:rsid w:val="00EF35B4"/>
    <w:rsid w:val="00F26F25"/>
    <w:rsid w:val="00F346EF"/>
    <w:rsid w:val="00F40999"/>
    <w:rsid w:val="00F4504B"/>
    <w:rsid w:val="00F45C7C"/>
    <w:rsid w:val="00F479B5"/>
    <w:rsid w:val="00F51BD7"/>
    <w:rsid w:val="00F61428"/>
    <w:rsid w:val="00F67A66"/>
    <w:rsid w:val="00F81741"/>
    <w:rsid w:val="00F85D6A"/>
    <w:rsid w:val="00F929C1"/>
    <w:rsid w:val="00FA458C"/>
    <w:rsid w:val="00FA46F9"/>
    <w:rsid w:val="00FB3CA6"/>
    <w:rsid w:val="00FB41EE"/>
    <w:rsid w:val="00FB5D0C"/>
    <w:rsid w:val="00FC1A3C"/>
    <w:rsid w:val="00FD1662"/>
    <w:rsid w:val="00FD3468"/>
    <w:rsid w:val="00FE265D"/>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85"/>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3A4669"/>
    <w:pPr>
      <w:spacing w:after="0" w:line="240" w:lineRule="auto"/>
    </w:pPr>
    <w:rPr>
      <w:rFonts w:ascii="Arial Narrow" w:hAnsi="Arial Narrow"/>
      <w:sz w:val="20"/>
    </w:rPr>
  </w:style>
  <w:style w:type="character" w:customStyle="1" w:styleId="StyleBold">
    <w:name w:val="Style Bold"/>
    <w:basedOn w:val="DefaultParagraphFont"/>
    <w:rsid w:val="000D4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5BEF-87FE-4EB2-A9B0-88C6F7D4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23</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BSC-04-22-CAM-PT11-YELLOW</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BSC-04-22-CAM-PT11-YELLOW</dc:title>
  <dc:subject/>
  <dc:creator>Brauzman, Irina@DGS</dc:creator>
  <cp:keywords/>
  <dc:description/>
  <cp:lastModifiedBy>Day, Kevin@DGS</cp:lastModifiedBy>
  <cp:revision>49</cp:revision>
  <dcterms:created xsi:type="dcterms:W3CDTF">2023-06-29T15:55:00Z</dcterms:created>
  <dcterms:modified xsi:type="dcterms:W3CDTF">2023-07-13T20:58:00Z</dcterms:modified>
</cp:coreProperties>
</file>