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2F503" w14:textId="77777777" w:rsidR="00A34B73" w:rsidRPr="0042250C" w:rsidRDefault="00A34B73" w:rsidP="00A34B73">
      <w:pPr>
        <w:pStyle w:val="STAMP"/>
        <w:rPr>
          <w:snapToGrid/>
        </w:rPr>
      </w:pPr>
      <w:r w:rsidRPr="00DF2D3C">
        <w:t xml:space="preserve">APPROVED BY THE CALIFORNIA BUILDING STANDARDS COMMISSION </w:t>
      </w:r>
      <w:r w:rsidRPr="00DF2D3C">
        <w:rPr>
          <w:snapToGrid/>
        </w:rPr>
        <w:br/>
      </w:r>
      <w:r w:rsidRPr="00DF2D3C">
        <w:t>JUNE 27, 2023</w:t>
      </w:r>
    </w:p>
    <w:p w14:paraId="5A0C8502" w14:textId="7A2C33E7" w:rsidR="00704C9C" w:rsidRPr="007071D6" w:rsidRDefault="003F0934" w:rsidP="002F5C0F">
      <w:pPr>
        <w:pStyle w:val="Heading1"/>
      </w:pPr>
      <w:r>
        <w:t>FINAL</w:t>
      </w:r>
      <w:r w:rsidR="00E3790F" w:rsidRPr="007071D6">
        <w:t xml:space="preserve"> </w:t>
      </w:r>
      <w:r w:rsidR="000257AD" w:rsidRPr="007071D6">
        <w:t>EXPRESS TERMS</w:t>
      </w:r>
      <w:r w:rsidR="002A55E0" w:rsidRPr="007071D6">
        <w:br/>
      </w:r>
      <w:r w:rsidR="000257AD" w:rsidRPr="007071D6">
        <w:t>FOR</w:t>
      </w:r>
      <w:r w:rsidR="003A5EC5" w:rsidRPr="007071D6">
        <w:t xml:space="preserve"> </w:t>
      </w:r>
      <w:r w:rsidR="000257AD" w:rsidRPr="007071D6">
        <w:t>PROPOSED BUILDING STANDARDS</w:t>
      </w:r>
      <w:r w:rsidR="003A5EC5" w:rsidRPr="007071D6">
        <w:br/>
      </w:r>
      <w:r w:rsidR="000257AD" w:rsidRPr="007071D6">
        <w:t>OF THE</w:t>
      </w:r>
      <w:r w:rsidR="003A5EC5" w:rsidRPr="007071D6">
        <w:t xml:space="preserve"> </w:t>
      </w:r>
      <w:bookmarkStart w:id="0" w:name="_Hlk136600255"/>
      <w:r w:rsidR="00793D55" w:rsidRPr="007071D6">
        <w:t>STATE FIRE MARSHAL</w:t>
      </w:r>
      <w:bookmarkEnd w:id="0"/>
      <w:r w:rsidR="003A5EC5" w:rsidRPr="007071D6">
        <w:br/>
      </w:r>
      <w:r w:rsidR="000257AD" w:rsidRPr="007071D6">
        <w:t xml:space="preserve">REGARDING </w:t>
      </w:r>
      <w:r w:rsidR="001701D4" w:rsidRPr="007071D6">
        <w:t>THE</w:t>
      </w:r>
      <w:r w:rsidR="003A5EC5" w:rsidRPr="007071D6">
        <w:t xml:space="preserve"> </w:t>
      </w:r>
      <w:bookmarkStart w:id="1" w:name="_Hlk136599753"/>
      <w:r w:rsidR="00793D55" w:rsidRPr="007071D6">
        <w:rPr>
          <w:rFonts w:eastAsiaTheme="majorEastAsia"/>
        </w:rPr>
        <w:t xml:space="preserve">2022 CALIFORNIA </w:t>
      </w:r>
      <w:r w:rsidR="00C32E86" w:rsidRPr="007071D6">
        <w:rPr>
          <w:rFonts w:eastAsiaTheme="majorEastAsia"/>
        </w:rPr>
        <w:t>BUILDING</w:t>
      </w:r>
      <w:r w:rsidR="00573916" w:rsidRPr="007071D6">
        <w:rPr>
          <w:rFonts w:eastAsiaTheme="majorEastAsia"/>
        </w:rPr>
        <w:t xml:space="preserve"> </w:t>
      </w:r>
      <w:r w:rsidR="00793D55" w:rsidRPr="007071D6">
        <w:rPr>
          <w:rFonts w:eastAsiaTheme="majorEastAsia"/>
        </w:rPr>
        <w:t>CODE</w:t>
      </w:r>
      <w:bookmarkEnd w:id="1"/>
      <w:r w:rsidR="002A55E0" w:rsidRPr="007071D6">
        <w:t>,</w:t>
      </w:r>
      <w:r w:rsidR="00941B9F" w:rsidRPr="007071D6">
        <w:br/>
      </w:r>
      <w:r w:rsidR="000257AD" w:rsidRPr="007071D6">
        <w:t xml:space="preserve">CALIFORNIA CODE OF REGULATIONS, TITLE 24, PART </w:t>
      </w:r>
      <w:r w:rsidR="00C32E86" w:rsidRPr="007071D6">
        <w:rPr>
          <w:rFonts w:eastAsiaTheme="majorEastAsia"/>
        </w:rPr>
        <w:t>2</w:t>
      </w:r>
      <w:r w:rsidR="00941B9F" w:rsidRPr="007071D6">
        <w:br/>
      </w:r>
      <w:r w:rsidR="001701D4" w:rsidRPr="007071D6">
        <w:t>(</w:t>
      </w:r>
      <w:bookmarkStart w:id="2" w:name="_Hlk136600277"/>
      <w:r w:rsidR="00162327" w:rsidRPr="007071D6">
        <w:rPr>
          <w:rFonts w:cs="Arial"/>
        </w:rPr>
        <w:t xml:space="preserve">SFM </w:t>
      </w:r>
      <w:r w:rsidR="00FC191D" w:rsidRPr="007071D6">
        <w:rPr>
          <w:rFonts w:cs="Arial"/>
        </w:rPr>
        <w:t>02</w:t>
      </w:r>
      <w:r w:rsidR="00750047" w:rsidRPr="007071D6">
        <w:rPr>
          <w:rFonts w:cs="Arial"/>
        </w:rPr>
        <w:t>/</w:t>
      </w:r>
      <w:r w:rsidR="00162327" w:rsidRPr="007071D6">
        <w:rPr>
          <w:rFonts w:cs="Arial"/>
        </w:rPr>
        <w:t>22</w:t>
      </w:r>
      <w:bookmarkEnd w:id="2"/>
      <w:r w:rsidR="001701D4" w:rsidRPr="007071D6">
        <w:t>)</w:t>
      </w:r>
    </w:p>
    <w:p w14:paraId="2D577F23" w14:textId="77777777" w:rsidR="00704C9C" w:rsidRPr="007071D6" w:rsidRDefault="000257AD" w:rsidP="002F5C0F">
      <w:pPr>
        <w:spacing w:before="120"/>
        <w:rPr>
          <w:rFonts w:cs="Arial"/>
        </w:rPr>
      </w:pPr>
      <w:r w:rsidRPr="007071D6">
        <w:rPr>
          <w:rFonts w:cs="Arial"/>
        </w:rPr>
        <w:t>The State agency shall draft the regulations in plain, straightforward language, avoiding technical terms as much as possible and using a coher</w:t>
      </w:r>
      <w:r w:rsidR="004A129E" w:rsidRPr="007071D6">
        <w:rPr>
          <w:rFonts w:cs="Arial"/>
        </w:rPr>
        <w:t xml:space="preserve">ent and easily readable style. </w:t>
      </w:r>
      <w:r w:rsidRPr="007071D6">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071D6">
        <w:rPr>
          <w:rFonts w:cs="Arial"/>
        </w:rPr>
        <w:t>(</w:t>
      </w:r>
      <w:r w:rsidR="00704C9C" w:rsidRPr="007071D6">
        <w:rPr>
          <w:rFonts w:cs="Arial"/>
        </w:rPr>
        <w:t xml:space="preserve">Government Code Section 11346.2(a)(1)). </w:t>
      </w:r>
    </w:p>
    <w:p w14:paraId="0EBE41AF" w14:textId="77777777" w:rsidR="002F066A" w:rsidRPr="007071D6" w:rsidRDefault="002F066A" w:rsidP="002F5C0F">
      <w:pPr>
        <w:pBdr>
          <w:top w:val="single" w:sz="4" w:space="1" w:color="auto"/>
        </w:pBdr>
        <w:spacing w:before="120"/>
        <w:rPr>
          <w:rFonts w:cs="Arial"/>
        </w:rPr>
      </w:pPr>
      <w:r w:rsidRPr="007071D6">
        <w:rPr>
          <w:rFonts w:cs="Arial"/>
          <w:szCs w:val="24"/>
        </w:rPr>
        <w:t xml:space="preserve">If using assistive technology, please adjust your settings to recognize underline, strikeout, </w:t>
      </w:r>
      <w:proofErr w:type="gramStart"/>
      <w:r w:rsidRPr="007071D6">
        <w:rPr>
          <w:rFonts w:cs="Arial"/>
          <w:szCs w:val="24"/>
        </w:rPr>
        <w:t>italic</w:t>
      </w:r>
      <w:proofErr w:type="gramEnd"/>
      <w:r w:rsidRPr="007071D6">
        <w:rPr>
          <w:rFonts w:cs="Arial"/>
          <w:szCs w:val="24"/>
        </w:rPr>
        <w:t xml:space="preserve"> and ellipsis.</w:t>
      </w:r>
    </w:p>
    <w:p w14:paraId="33EA7DEA" w14:textId="77777777" w:rsidR="002F066A" w:rsidRPr="007071D6" w:rsidRDefault="002F066A" w:rsidP="002F5C0F">
      <w:pPr>
        <w:pStyle w:val="Heading2"/>
        <w:spacing w:after="0"/>
        <w:rPr>
          <w:rFonts w:cs="Arial"/>
        </w:rPr>
      </w:pPr>
      <w:r w:rsidRPr="007071D6">
        <w:rPr>
          <w:rFonts w:cs="Arial"/>
        </w:rPr>
        <w:t>LEGEND for EXPRESS TERMS (Based on model codes - Parts 2, 2.5, 3, 4, 5, 9, 10)</w:t>
      </w:r>
    </w:p>
    <w:p w14:paraId="45ED3B58" w14:textId="77777777" w:rsidR="002F066A" w:rsidRPr="007071D6" w:rsidRDefault="002F066A">
      <w:pPr>
        <w:pStyle w:val="ListParagraph"/>
        <w:numPr>
          <w:ilvl w:val="0"/>
          <w:numId w:val="1"/>
        </w:numPr>
        <w:contextualSpacing/>
        <w:rPr>
          <w:rFonts w:cs="Arial"/>
        </w:rPr>
      </w:pPr>
      <w:bookmarkStart w:id="3" w:name="_Hlk51751202"/>
      <w:r w:rsidRPr="007071D6">
        <w:rPr>
          <w:rFonts w:cs="Arial"/>
        </w:rPr>
        <w:t xml:space="preserve">Model Code language appears </w:t>
      </w:r>
      <w:proofErr w:type="gramStart"/>
      <w:r w:rsidRPr="007071D6">
        <w:rPr>
          <w:rFonts w:cs="Arial"/>
        </w:rPr>
        <w:t>upright</w:t>
      </w:r>
      <w:proofErr w:type="gramEnd"/>
    </w:p>
    <w:p w14:paraId="390A87CB" w14:textId="77777777" w:rsidR="002F066A" w:rsidRPr="007071D6" w:rsidRDefault="002F066A">
      <w:pPr>
        <w:pStyle w:val="ListParagraph"/>
        <w:numPr>
          <w:ilvl w:val="0"/>
          <w:numId w:val="1"/>
        </w:numPr>
        <w:contextualSpacing/>
        <w:rPr>
          <w:rFonts w:cs="Arial"/>
        </w:rPr>
      </w:pPr>
      <w:r w:rsidRPr="007071D6">
        <w:rPr>
          <w:rFonts w:cs="Arial"/>
        </w:rPr>
        <w:t xml:space="preserve">Existing California amendments appear in </w:t>
      </w:r>
      <w:proofErr w:type="gramStart"/>
      <w:r w:rsidRPr="007071D6">
        <w:rPr>
          <w:rFonts w:cs="Arial"/>
          <w:i/>
        </w:rPr>
        <w:t>italic</w:t>
      </w:r>
      <w:proofErr w:type="gramEnd"/>
    </w:p>
    <w:p w14:paraId="64085501" w14:textId="77777777" w:rsidR="002F066A" w:rsidRPr="007071D6" w:rsidRDefault="002F066A">
      <w:pPr>
        <w:pStyle w:val="ListParagraph"/>
        <w:numPr>
          <w:ilvl w:val="0"/>
          <w:numId w:val="1"/>
        </w:numPr>
        <w:contextualSpacing/>
        <w:rPr>
          <w:rFonts w:cs="Arial"/>
          <w:i/>
          <w:u w:val="single"/>
        </w:rPr>
      </w:pPr>
      <w:r w:rsidRPr="007071D6">
        <w:rPr>
          <w:rFonts w:cs="Arial"/>
        </w:rPr>
        <w:t xml:space="preserve">Amended model code or new California amendments appear </w:t>
      </w:r>
      <w:r w:rsidRPr="007071D6">
        <w:rPr>
          <w:rFonts w:cs="Arial"/>
          <w:i/>
          <w:u w:val="single"/>
        </w:rPr>
        <w:t xml:space="preserve">underlined &amp; </w:t>
      </w:r>
      <w:proofErr w:type="gramStart"/>
      <w:r w:rsidRPr="007071D6">
        <w:rPr>
          <w:rFonts w:cs="Arial"/>
          <w:i/>
          <w:u w:val="single"/>
        </w:rPr>
        <w:t>italic</w:t>
      </w:r>
      <w:proofErr w:type="gramEnd"/>
    </w:p>
    <w:p w14:paraId="2EB1F489" w14:textId="77777777" w:rsidR="002F066A" w:rsidRPr="007071D6" w:rsidRDefault="002F066A">
      <w:pPr>
        <w:pStyle w:val="ListParagraph"/>
        <w:numPr>
          <w:ilvl w:val="0"/>
          <w:numId w:val="1"/>
        </w:numPr>
        <w:contextualSpacing/>
        <w:rPr>
          <w:rFonts w:cs="Arial"/>
        </w:rPr>
      </w:pPr>
      <w:r w:rsidRPr="007071D6">
        <w:rPr>
          <w:rFonts w:cs="Arial"/>
        </w:rPr>
        <w:t xml:space="preserve">Repealed model code language appears </w:t>
      </w:r>
      <w:r w:rsidRPr="007071D6">
        <w:rPr>
          <w:rFonts w:cs="Arial"/>
          <w:strike/>
        </w:rPr>
        <w:t xml:space="preserve">upright and in </w:t>
      </w:r>
      <w:proofErr w:type="gramStart"/>
      <w:r w:rsidRPr="007071D6">
        <w:rPr>
          <w:rFonts w:cs="Arial"/>
          <w:strike/>
        </w:rPr>
        <w:t>strikeout</w:t>
      </w:r>
      <w:proofErr w:type="gramEnd"/>
    </w:p>
    <w:p w14:paraId="7BFEF831" w14:textId="77777777" w:rsidR="002F066A" w:rsidRPr="007071D6" w:rsidRDefault="002F066A">
      <w:pPr>
        <w:pStyle w:val="ListParagraph"/>
        <w:numPr>
          <w:ilvl w:val="0"/>
          <w:numId w:val="1"/>
        </w:numPr>
        <w:contextualSpacing/>
        <w:rPr>
          <w:rFonts w:cs="Arial"/>
        </w:rPr>
      </w:pPr>
      <w:r w:rsidRPr="007071D6">
        <w:rPr>
          <w:rFonts w:cs="Arial"/>
        </w:rPr>
        <w:t xml:space="preserve">Repealed California amendments appear in </w:t>
      </w:r>
      <w:r w:rsidRPr="007071D6">
        <w:rPr>
          <w:rFonts w:cs="Arial"/>
          <w:i/>
          <w:strike/>
        </w:rPr>
        <w:t xml:space="preserve">italic and </w:t>
      </w:r>
      <w:proofErr w:type="gramStart"/>
      <w:r w:rsidRPr="007071D6">
        <w:rPr>
          <w:rFonts w:cs="Arial"/>
          <w:i/>
          <w:strike/>
        </w:rPr>
        <w:t>strikeout</w:t>
      </w:r>
      <w:proofErr w:type="gramEnd"/>
    </w:p>
    <w:p w14:paraId="7F847A7D" w14:textId="6DB38B80" w:rsidR="002F066A" w:rsidRPr="007071D6" w:rsidRDefault="002F066A">
      <w:pPr>
        <w:pStyle w:val="ListParagraph"/>
        <w:numPr>
          <w:ilvl w:val="0"/>
          <w:numId w:val="1"/>
        </w:numPr>
        <w:spacing w:after="0"/>
        <w:rPr>
          <w:rFonts w:cs="Arial"/>
        </w:rPr>
      </w:pPr>
      <w:r w:rsidRPr="007071D6">
        <w:t>Ellips</w:t>
      </w:r>
      <w:r w:rsidR="003C1A0F">
        <w:t>e</w:t>
      </w:r>
      <w:r w:rsidRPr="007071D6">
        <w:t>s (</w:t>
      </w:r>
      <w:r w:rsidR="008A6CD2" w:rsidRPr="007071D6">
        <w:t xml:space="preserve"> </w:t>
      </w:r>
      <w:r w:rsidRPr="007071D6">
        <w:t xml:space="preserve">...) indicate existing text remains </w:t>
      </w:r>
      <w:proofErr w:type="gramStart"/>
      <w:r w:rsidRPr="007071D6">
        <w:t>unchange</w:t>
      </w:r>
      <w:r w:rsidRPr="007071D6">
        <w:rPr>
          <w:rFonts w:eastAsia="Times New Roman" w:cs="Arial"/>
          <w:lang w:eastAsia="ko-KR"/>
        </w:rPr>
        <w:t>d</w:t>
      </w:r>
      <w:proofErr w:type="gramEnd"/>
    </w:p>
    <w:bookmarkEnd w:id="3"/>
    <w:p w14:paraId="1DB50272" w14:textId="77777777" w:rsidR="002F066A" w:rsidRPr="007071D6" w:rsidRDefault="002F066A" w:rsidP="00682FE0">
      <w:pPr>
        <w:pStyle w:val="BodyText3"/>
        <w:pBdr>
          <w:bottom w:val="single" w:sz="4" w:space="1" w:color="auto"/>
        </w:pBdr>
        <w:jc w:val="left"/>
        <w:rPr>
          <w:rFonts w:cs="Arial"/>
          <w:szCs w:val="24"/>
        </w:rPr>
      </w:pPr>
    </w:p>
    <w:p w14:paraId="442B8D61" w14:textId="1450C754" w:rsidR="000257AD" w:rsidRPr="007071D6" w:rsidRDefault="003F0934" w:rsidP="002F5C0F">
      <w:pPr>
        <w:pStyle w:val="Heading2"/>
        <w:rPr>
          <w:bCs/>
        </w:rPr>
      </w:pPr>
      <w:r>
        <w:t>FINAL</w:t>
      </w:r>
      <w:r w:rsidR="006D74C1" w:rsidRPr="007071D6">
        <w:t xml:space="preserve"> </w:t>
      </w:r>
      <w:r w:rsidR="000257AD" w:rsidRPr="007071D6">
        <w:t>EXPRESS TERMS</w:t>
      </w:r>
    </w:p>
    <w:p w14:paraId="29E8096A" w14:textId="19F35593" w:rsidR="003E5D22" w:rsidRDefault="003E5D22" w:rsidP="003E5D22">
      <w:pPr>
        <w:pStyle w:val="Heading3"/>
        <w:rPr>
          <w:noProof/>
        </w:rPr>
      </w:pPr>
      <w:r w:rsidRPr="007071D6">
        <w:t xml:space="preserve">ITEM </w:t>
      </w:r>
      <w:r w:rsidR="00C864FF" w:rsidRPr="007071D6">
        <w:rPr>
          <w:noProof/>
        </w:rPr>
        <w:t>1</w:t>
      </w:r>
      <w:r w:rsidRPr="007071D6">
        <w:br/>
        <w:t xml:space="preserve">Chapter </w:t>
      </w:r>
      <w:r w:rsidR="00C864FF" w:rsidRPr="007071D6">
        <w:t>1 SCOPE AND ADMINISTRATION</w:t>
      </w:r>
    </w:p>
    <w:p w14:paraId="2F4E3D92" w14:textId="402EF830" w:rsidR="00477FFA" w:rsidRPr="00477FFA" w:rsidRDefault="00477FFA" w:rsidP="00A53559">
      <w:pPr>
        <w:pStyle w:val="Heading4"/>
        <w:ind w:left="432"/>
        <w:rPr>
          <w:noProof/>
        </w:rPr>
      </w:pPr>
      <w:r w:rsidRPr="007071D6">
        <w:t xml:space="preserve">ITEM </w:t>
      </w:r>
      <w:r w:rsidRPr="007071D6">
        <w:rPr>
          <w:noProof/>
        </w:rPr>
        <w:t>1-1</w:t>
      </w:r>
      <w:r w:rsidRPr="007071D6">
        <w:br/>
      </w:r>
      <w:r w:rsidRPr="007071D6">
        <w:rPr>
          <w:noProof/>
        </w:rPr>
        <w:t>D</w:t>
      </w:r>
      <w:r w:rsidR="00F76AEB" w:rsidRPr="007071D6">
        <w:rPr>
          <w:noProof/>
        </w:rPr>
        <w:t>ivision</w:t>
      </w:r>
      <w:r w:rsidRPr="007071D6">
        <w:rPr>
          <w:noProof/>
        </w:rPr>
        <w:t xml:space="preserve"> I, Section 1.11.1 SFM-Office of the State Fire Marshal</w:t>
      </w:r>
    </w:p>
    <w:p w14:paraId="29652092" w14:textId="57BDD3A0" w:rsidR="00D531C5" w:rsidRPr="007071D6" w:rsidRDefault="002A40CF" w:rsidP="004C4AA9">
      <w:pPr>
        <w:widowControl/>
        <w:autoSpaceDE w:val="0"/>
        <w:autoSpaceDN w:val="0"/>
        <w:adjustRightInd w:val="0"/>
        <w:spacing w:after="240"/>
        <w:ind w:left="432"/>
        <w:rPr>
          <w:rFonts w:cs="Arial"/>
          <w:snapToGrid/>
          <w:szCs w:val="24"/>
        </w:rPr>
      </w:pPr>
      <w:r w:rsidRPr="007071D6">
        <w:rPr>
          <w:rFonts w:cs="Arial"/>
          <w:snapToGrid/>
          <w:szCs w:val="24"/>
        </w:rPr>
        <w:t>[The SFM is proposing to amend the definition of Specified State-Occupied.]</w:t>
      </w:r>
    </w:p>
    <w:p w14:paraId="0441E650" w14:textId="0D2838C0" w:rsidR="00D531C5" w:rsidRPr="007071D6" w:rsidRDefault="00D531C5" w:rsidP="00D531C5">
      <w:pPr>
        <w:autoSpaceDE w:val="0"/>
        <w:autoSpaceDN w:val="0"/>
        <w:adjustRightInd w:val="0"/>
        <w:rPr>
          <w:rFonts w:cs="Arial"/>
          <w:i/>
          <w:snapToGrid/>
        </w:rPr>
      </w:pPr>
      <w:r w:rsidRPr="007071D6">
        <w:rPr>
          <w:rFonts w:cs="Arial"/>
          <w:b/>
          <w:bCs/>
          <w:i/>
        </w:rPr>
        <w:t>Specified state-occupied buildings.</w:t>
      </w:r>
      <w:r w:rsidRPr="007071D6">
        <w:rPr>
          <w:rFonts w:cs="Arial"/>
          <w:bCs/>
          <w:i/>
        </w:rPr>
        <w:t xml:space="preserve"> A</w:t>
      </w:r>
      <w:r w:rsidRPr="007071D6">
        <w:rPr>
          <w:rFonts w:cs="Arial"/>
          <w:i/>
        </w:rPr>
        <w:t>ny building, structure or area which meets the criteria of any of the following</w:t>
      </w:r>
      <w:r w:rsidR="00DD026E" w:rsidRPr="007071D6">
        <w:rPr>
          <w:rFonts w:cs="Arial"/>
          <w:i/>
        </w:rPr>
        <w:t>:</w:t>
      </w:r>
    </w:p>
    <w:p w14:paraId="6F2D5072" w14:textId="4F1100D0" w:rsidR="00D531C5" w:rsidRPr="007071D6" w:rsidRDefault="005B6590" w:rsidP="00500E80">
      <w:pPr>
        <w:widowControl/>
        <w:autoSpaceDE w:val="0"/>
        <w:autoSpaceDN w:val="0"/>
        <w:adjustRightInd w:val="0"/>
        <w:contextualSpacing/>
        <w:rPr>
          <w:rFonts w:cs="Arial"/>
          <w:i/>
        </w:rPr>
      </w:pPr>
      <w:r w:rsidRPr="007071D6">
        <w:rPr>
          <w:rFonts w:cs="Arial"/>
          <w:i/>
        </w:rPr>
        <w:t>…</w:t>
      </w:r>
    </w:p>
    <w:p w14:paraId="5A591835" w14:textId="77777777" w:rsidR="005B6590" w:rsidRPr="007071D6" w:rsidRDefault="005B6590" w:rsidP="00500E80">
      <w:pPr>
        <w:widowControl/>
        <w:autoSpaceDE w:val="0"/>
        <w:autoSpaceDN w:val="0"/>
        <w:adjustRightInd w:val="0"/>
        <w:contextualSpacing/>
        <w:rPr>
          <w:rFonts w:cs="Arial"/>
          <w:i/>
          <w:u w:val="single"/>
        </w:rPr>
      </w:pPr>
    </w:p>
    <w:p w14:paraId="71AA37F9" w14:textId="62C3A612" w:rsidR="00D531C5" w:rsidRPr="007071D6" w:rsidRDefault="00500E80" w:rsidP="00500E80">
      <w:pPr>
        <w:autoSpaceDE w:val="0"/>
        <w:autoSpaceDN w:val="0"/>
        <w:adjustRightInd w:val="0"/>
        <w:snapToGrid w:val="0"/>
        <w:rPr>
          <w:rFonts w:cs="Arial"/>
          <w:bCs/>
          <w:i/>
          <w:strike/>
          <w:u w:val="single"/>
        </w:rPr>
      </w:pPr>
      <w:r w:rsidRPr="007071D6">
        <w:rPr>
          <w:rFonts w:cs="Arial"/>
          <w:bCs/>
          <w:i/>
        </w:rPr>
        <w:t xml:space="preserve">8. </w:t>
      </w:r>
      <w:r w:rsidR="00D531C5" w:rsidRPr="007071D6">
        <w:rPr>
          <w:rFonts w:cs="Arial"/>
          <w:bCs/>
          <w:i/>
        </w:rPr>
        <w:t>Properties leased by California State University (CSU)</w:t>
      </w:r>
      <w:r w:rsidR="005B6590" w:rsidRPr="007071D6">
        <w:rPr>
          <w:rFonts w:cs="Arial"/>
          <w:bCs/>
          <w:i/>
        </w:rPr>
        <w:t>.</w:t>
      </w:r>
      <w:r w:rsidR="00D531C5" w:rsidRPr="007071D6">
        <w:rPr>
          <w:rFonts w:cs="Arial"/>
          <w:bCs/>
          <w:i/>
        </w:rPr>
        <w:t xml:space="preserve"> </w:t>
      </w:r>
      <w:r w:rsidR="00D531C5" w:rsidRPr="007071D6">
        <w:rPr>
          <w:rFonts w:cs="Arial"/>
          <w:bCs/>
          <w:i/>
          <w:strike/>
        </w:rPr>
        <w:t>or University of California (UC)</w:t>
      </w:r>
    </w:p>
    <w:p w14:paraId="26040BB5" w14:textId="413388FB" w:rsidR="00D531C5" w:rsidRPr="007071D6" w:rsidRDefault="005B6590" w:rsidP="002A40CF">
      <w:pPr>
        <w:widowControl/>
        <w:autoSpaceDE w:val="0"/>
        <w:autoSpaceDN w:val="0"/>
        <w:adjustRightInd w:val="0"/>
        <w:rPr>
          <w:rFonts w:cs="Arial"/>
          <w:i/>
          <w:iCs/>
          <w:snapToGrid/>
          <w:szCs w:val="24"/>
        </w:rPr>
      </w:pPr>
      <w:r w:rsidRPr="007071D6">
        <w:rPr>
          <w:rFonts w:cs="Arial"/>
          <w:i/>
          <w:iCs/>
          <w:snapToGrid/>
          <w:szCs w:val="24"/>
        </w:rPr>
        <w:t>…</w:t>
      </w:r>
    </w:p>
    <w:p w14:paraId="711AD7D4" w14:textId="32951F3C" w:rsidR="00CD7BF4" w:rsidRPr="004C4AA9" w:rsidRDefault="00CD7BF4" w:rsidP="004C4AA9">
      <w:pPr>
        <w:autoSpaceDE w:val="0"/>
        <w:autoSpaceDN w:val="0"/>
        <w:adjustRightInd w:val="0"/>
        <w:rPr>
          <w:rFonts w:cs="Arial"/>
          <w:i/>
          <w:iCs/>
          <w:strike/>
          <w:snapToGrid/>
          <w:szCs w:val="24"/>
        </w:rPr>
      </w:pPr>
      <w:r w:rsidRPr="007071D6">
        <w:rPr>
          <w:rFonts w:cs="Arial"/>
          <w:i/>
          <w:iCs/>
          <w:strike/>
          <w:szCs w:val="24"/>
        </w:rPr>
        <w:t>Except as provided in Items 1 through 11, buildings shall become the responsibility of the local jurisdiction.</w:t>
      </w:r>
    </w:p>
    <w:p w14:paraId="46123EBC" w14:textId="159CDBAA" w:rsidR="00201545" w:rsidRPr="007071D6" w:rsidRDefault="00201545" w:rsidP="00A53559">
      <w:pPr>
        <w:pStyle w:val="Heading4"/>
        <w:ind w:left="432"/>
        <w:rPr>
          <w:bCs/>
        </w:rPr>
      </w:pPr>
      <w:r w:rsidRPr="007071D6">
        <w:lastRenderedPageBreak/>
        <w:t xml:space="preserve">ITEM </w:t>
      </w:r>
      <w:r w:rsidRPr="007071D6">
        <w:rPr>
          <w:noProof/>
        </w:rPr>
        <w:t>1-2</w:t>
      </w:r>
      <w:r w:rsidRPr="007071D6">
        <w:br/>
      </w:r>
      <w:r w:rsidR="000B1943" w:rsidRPr="007071D6">
        <w:t>D</w:t>
      </w:r>
      <w:r w:rsidR="00F76AEB" w:rsidRPr="007071D6">
        <w:t>ivision</w:t>
      </w:r>
      <w:r w:rsidR="000E1840" w:rsidRPr="007071D6">
        <w:t xml:space="preserve"> II, S</w:t>
      </w:r>
      <w:r w:rsidR="00477FFA" w:rsidRPr="007071D6">
        <w:t xml:space="preserve">ection </w:t>
      </w:r>
      <w:r w:rsidR="000E1840" w:rsidRPr="007071D6">
        <w:t>107.2.3</w:t>
      </w:r>
      <w:r w:rsidR="004B7FA0">
        <w:t xml:space="preserve"> </w:t>
      </w:r>
      <w:r w:rsidR="004B7FA0" w:rsidRPr="004B7FA0">
        <w:t>Means of egress</w:t>
      </w:r>
    </w:p>
    <w:p w14:paraId="475BC575" w14:textId="493E2A83" w:rsidR="004205A9" w:rsidRPr="004C4AA9" w:rsidRDefault="00201545" w:rsidP="004C4AA9">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I-1 and replace with R-2.1.]</w:t>
      </w:r>
    </w:p>
    <w:p w14:paraId="4E4FB203" w14:textId="68F7AC5C" w:rsidR="004205A9" w:rsidRPr="007071D6" w:rsidRDefault="004205A9" w:rsidP="002A40CF">
      <w:pPr>
        <w:widowControl/>
        <w:autoSpaceDE w:val="0"/>
        <w:autoSpaceDN w:val="0"/>
        <w:adjustRightInd w:val="0"/>
        <w:rPr>
          <w:rFonts w:cs="Arial"/>
          <w:snapToGrid/>
          <w:szCs w:val="24"/>
        </w:rPr>
      </w:pPr>
      <w:r w:rsidRPr="007071D6">
        <w:rPr>
          <w:rFonts w:cs="Arial"/>
          <w:b/>
          <w:bCs/>
          <w:snapToGrid/>
          <w:szCs w:val="24"/>
        </w:rPr>
        <w:t xml:space="preserve">107.2.3 Means of egress. </w:t>
      </w:r>
      <w:r w:rsidRPr="007071D6">
        <w:rPr>
          <w:rFonts w:cs="Arial"/>
          <w:snapToGrid/>
          <w:szCs w:val="24"/>
        </w:rPr>
        <w:t xml:space="preserve">The construction documents shall show in sufficient detail the location, construction, </w:t>
      </w:r>
      <w:r w:rsidR="005E67E5" w:rsidRPr="007071D6">
        <w:rPr>
          <w:rFonts w:cs="Arial"/>
          <w:snapToGrid/>
          <w:szCs w:val="24"/>
        </w:rPr>
        <w:t>size,</w:t>
      </w:r>
      <w:r w:rsidRPr="007071D6">
        <w:rPr>
          <w:rFonts w:cs="Arial"/>
          <w:snapToGrid/>
          <w:szCs w:val="24"/>
        </w:rPr>
        <w:t xml:space="preserve"> and character of all portions of the means of egress including the path of the exit discharge to the public way in compliance with the provisions of this code. In other than occupancies in Groups R-2,</w:t>
      </w:r>
      <w:r w:rsidR="007C324C" w:rsidRPr="007071D6">
        <w:rPr>
          <w:rFonts w:cs="Arial"/>
          <w:snapToGrid/>
          <w:szCs w:val="24"/>
        </w:rPr>
        <w:t xml:space="preserve"> </w:t>
      </w:r>
      <w:r w:rsidR="007C324C" w:rsidRPr="007071D6">
        <w:rPr>
          <w:rFonts w:cs="Arial"/>
          <w:i/>
          <w:iCs/>
          <w:snapToGrid/>
          <w:szCs w:val="24"/>
          <w:u w:val="single"/>
        </w:rPr>
        <w:t>R-2.1, and</w:t>
      </w:r>
      <w:r w:rsidRPr="007071D6">
        <w:rPr>
          <w:rFonts w:cs="Arial"/>
          <w:snapToGrid/>
          <w:szCs w:val="24"/>
        </w:rPr>
        <w:t xml:space="preserve"> R-3,</w:t>
      </w:r>
      <w:r w:rsidRPr="007071D6">
        <w:rPr>
          <w:rFonts w:cs="Arial"/>
          <w:strike/>
          <w:snapToGrid/>
          <w:szCs w:val="24"/>
        </w:rPr>
        <w:t xml:space="preserve"> and I-1</w:t>
      </w:r>
      <w:r w:rsidRPr="007071D6">
        <w:rPr>
          <w:rFonts w:cs="Arial"/>
          <w:snapToGrid/>
          <w:szCs w:val="24"/>
        </w:rPr>
        <w:t>, the construction documents shall designate the number of occupants to be accommodated on every floor, and in all rooms and spaces.</w:t>
      </w:r>
    </w:p>
    <w:p w14:paraId="39CC7C2A" w14:textId="77777777" w:rsidR="00914DC2" w:rsidRPr="007071D6" w:rsidRDefault="00914DC2" w:rsidP="00A53559">
      <w:pPr>
        <w:pStyle w:val="Heading4"/>
      </w:pPr>
      <w:r w:rsidRPr="007071D6">
        <w:t>Notation:</w:t>
      </w:r>
    </w:p>
    <w:p w14:paraId="74C432AB" w14:textId="77777777" w:rsidR="00914DC2" w:rsidRPr="007071D6" w:rsidRDefault="00914DC2" w:rsidP="00914DC2">
      <w:pPr>
        <w:spacing w:before="120" w:after="0"/>
        <w:rPr>
          <w:rFonts w:cs="Arial"/>
          <w:bCs/>
        </w:rPr>
      </w:pPr>
      <w:bookmarkStart w:id="4" w:name="_Hlk123134096"/>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0EC84320" w14:textId="41537E3F" w:rsidR="00867C1A" w:rsidRPr="004C4AA9" w:rsidRDefault="00914DC2" w:rsidP="00B251BC">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bookmarkEnd w:id="4"/>
    </w:p>
    <w:p w14:paraId="1D5A5A6C" w14:textId="51924C44" w:rsidR="00570CAA" w:rsidRDefault="00570CAA" w:rsidP="00477FFA">
      <w:pPr>
        <w:pStyle w:val="Heading3"/>
      </w:pPr>
      <w:r w:rsidRPr="007071D6">
        <w:t xml:space="preserve">ITEM </w:t>
      </w:r>
      <w:r w:rsidRPr="007071D6">
        <w:rPr>
          <w:noProof/>
        </w:rPr>
        <w:t>2</w:t>
      </w:r>
      <w:r w:rsidRPr="007071D6">
        <w:br/>
        <w:t>Chapter 2 DEFINITIONS</w:t>
      </w:r>
      <w:r w:rsidR="00477FFA">
        <w:t>, Section 202 DEFINITIONS</w:t>
      </w:r>
    </w:p>
    <w:p w14:paraId="3EEBE202" w14:textId="77E3AD5E" w:rsidR="00477FFA" w:rsidRPr="00477FFA" w:rsidRDefault="00477FFA" w:rsidP="00A53559">
      <w:pPr>
        <w:pStyle w:val="Heading4"/>
        <w:ind w:left="432"/>
        <w:rPr>
          <w:noProof/>
        </w:rPr>
      </w:pPr>
      <w:r w:rsidRPr="007071D6">
        <w:t xml:space="preserve">ITEM </w:t>
      </w:r>
      <w:r w:rsidRPr="007071D6">
        <w:rPr>
          <w:noProof/>
        </w:rPr>
        <w:t>2-1</w:t>
      </w:r>
      <w:r w:rsidRPr="007071D6">
        <w:br/>
        <w:t>Care Suite</w:t>
      </w:r>
    </w:p>
    <w:p w14:paraId="224A743F" w14:textId="7489F21D" w:rsidR="00570CAA" w:rsidRPr="004C4AA9" w:rsidRDefault="00570CAA" w:rsidP="004C4AA9">
      <w:pPr>
        <w:spacing w:before="120" w:after="240"/>
        <w:ind w:left="432"/>
        <w:rPr>
          <w:rFonts w:cs="Arial"/>
          <w:snapToGrid/>
          <w:szCs w:val="24"/>
        </w:rPr>
      </w:pPr>
      <w:r w:rsidRPr="007071D6">
        <w:rPr>
          <w:rFonts w:cs="Arial"/>
          <w:snapToGrid/>
          <w:szCs w:val="24"/>
        </w:rPr>
        <w:t>[The SFM proposed amendment deletes the State of California provisions regulating occupancy Group I-2.1 as noted throughout the California Building Code and adopts the model code provisions of the International Building Code (IBC) regulating ambulatory care facilities as amended.]</w:t>
      </w:r>
    </w:p>
    <w:p w14:paraId="43683D6C" w14:textId="1DC332E1" w:rsidR="00F120C7" w:rsidRPr="007071D6" w:rsidRDefault="00F120C7" w:rsidP="00B251BC">
      <w:pPr>
        <w:spacing w:before="120" w:after="0"/>
        <w:rPr>
          <w:rFonts w:cs="Arial"/>
          <w:bCs/>
          <w:szCs w:val="24"/>
        </w:rPr>
      </w:pPr>
      <w:r w:rsidRPr="007071D6">
        <w:rPr>
          <w:rFonts w:cs="Arial"/>
          <w:b/>
          <w:bCs/>
          <w:szCs w:val="24"/>
        </w:rPr>
        <w:t xml:space="preserve">CARE SUITE. </w:t>
      </w:r>
      <w:r w:rsidRPr="007071D6">
        <w:rPr>
          <w:rFonts w:cs="Arial"/>
          <w:bCs/>
          <w:szCs w:val="24"/>
        </w:rPr>
        <w:t xml:space="preserve">In Group I-2 </w:t>
      </w:r>
      <w:r w:rsidRPr="007071D6">
        <w:rPr>
          <w:rFonts w:cs="Arial"/>
          <w:bCs/>
          <w:i/>
          <w:iCs/>
          <w:strike/>
          <w:szCs w:val="24"/>
        </w:rPr>
        <w:t>or I-2.1</w:t>
      </w:r>
      <w:r w:rsidRPr="007071D6">
        <w:rPr>
          <w:rFonts w:cs="Arial"/>
          <w:bCs/>
          <w:i/>
          <w:iCs/>
          <w:szCs w:val="24"/>
        </w:rPr>
        <w:t xml:space="preserve"> </w:t>
      </w:r>
      <w:r w:rsidRPr="007071D6">
        <w:rPr>
          <w:rFonts w:cs="Arial"/>
          <w:bCs/>
          <w:szCs w:val="24"/>
        </w:rPr>
        <w:t xml:space="preserve">occupancies, a group of treatment rooms, care recipient sleeping rooms and the support rooms or spaces and circulation space within the suite where staff are in attendance for supervision of all care recipients within the suite, and the suite </w:t>
      </w:r>
      <w:proofErr w:type="gramStart"/>
      <w:r w:rsidRPr="007071D6">
        <w:rPr>
          <w:rFonts w:cs="Arial"/>
          <w:bCs/>
          <w:szCs w:val="24"/>
        </w:rPr>
        <w:t>is in compliance with</w:t>
      </w:r>
      <w:proofErr w:type="gramEnd"/>
      <w:r w:rsidRPr="007071D6">
        <w:rPr>
          <w:rFonts w:cs="Arial"/>
          <w:bCs/>
          <w:szCs w:val="24"/>
        </w:rPr>
        <w:t xml:space="preserve"> the requirements of Section 407.4.4.</w:t>
      </w:r>
    </w:p>
    <w:p w14:paraId="4D0F1AF7" w14:textId="3FC98C5F" w:rsidR="003D79D2" w:rsidRPr="007071D6" w:rsidRDefault="003D79D2" w:rsidP="00A53559">
      <w:pPr>
        <w:pStyle w:val="Heading4"/>
        <w:ind w:left="432"/>
        <w:rPr>
          <w:noProof/>
        </w:rPr>
      </w:pPr>
      <w:r w:rsidRPr="007071D6">
        <w:t xml:space="preserve">ITEM </w:t>
      </w:r>
      <w:r w:rsidRPr="007071D6">
        <w:rPr>
          <w:noProof/>
        </w:rPr>
        <w:t>2</w:t>
      </w:r>
      <w:r w:rsidR="00CD1B30" w:rsidRPr="007071D6">
        <w:rPr>
          <w:noProof/>
        </w:rPr>
        <w:t>-</w:t>
      </w:r>
      <w:r w:rsidR="00F120C7" w:rsidRPr="007071D6">
        <w:rPr>
          <w:noProof/>
        </w:rPr>
        <w:t>2</w:t>
      </w:r>
      <w:r w:rsidRPr="007071D6">
        <w:br/>
      </w:r>
      <w:r w:rsidR="00CD1B30" w:rsidRPr="007071D6">
        <w:t>Flammable Gas</w:t>
      </w:r>
    </w:p>
    <w:p w14:paraId="295E21E2" w14:textId="437AA545" w:rsidR="00DD039F" w:rsidRPr="004C4AA9" w:rsidRDefault="003D79D2" w:rsidP="004C4AA9">
      <w:pPr>
        <w:spacing w:before="120" w:after="240"/>
        <w:ind w:left="432"/>
        <w:rPr>
          <w:rFonts w:cs="Arial"/>
          <w:snapToGrid/>
          <w:szCs w:val="24"/>
        </w:rPr>
      </w:pPr>
      <w:r w:rsidRPr="007071D6">
        <w:rPr>
          <w:rFonts w:cs="Arial"/>
          <w:snapToGrid/>
          <w:szCs w:val="24"/>
        </w:rPr>
        <w:t xml:space="preserve">[The SFM is proposing to </w:t>
      </w:r>
      <w:r w:rsidR="0084477A" w:rsidRPr="007071D6">
        <w:rPr>
          <w:rFonts w:cs="Arial"/>
          <w:snapToGrid/>
          <w:szCs w:val="24"/>
        </w:rPr>
        <w:t>amend definitions</w:t>
      </w:r>
      <w:r w:rsidR="0072559A" w:rsidRPr="007071D6">
        <w:rPr>
          <w:rFonts w:cs="Arial"/>
          <w:snapToGrid/>
          <w:szCs w:val="24"/>
        </w:rPr>
        <w:t xml:space="preserve"> to allow for flammable gas</w:t>
      </w:r>
      <w:r w:rsidRPr="007071D6">
        <w:rPr>
          <w:rFonts w:cs="Arial"/>
          <w:snapToGrid/>
          <w:szCs w:val="24"/>
        </w:rPr>
        <w:t>.]</w:t>
      </w:r>
    </w:p>
    <w:p w14:paraId="7E090B39" w14:textId="1B5C26F4" w:rsidR="00CB7C2D" w:rsidRPr="00A53559" w:rsidRDefault="00DD039F" w:rsidP="004C4AA9">
      <w:pPr>
        <w:autoSpaceDE w:val="0"/>
        <w:autoSpaceDN w:val="0"/>
        <w:adjustRightInd w:val="0"/>
        <w:jc w:val="both"/>
        <w:rPr>
          <w:rFonts w:cs="Arial"/>
          <w:i/>
          <w:iCs/>
          <w:u w:val="single"/>
        </w:rPr>
      </w:pPr>
      <w:r w:rsidRPr="007071D6">
        <w:rPr>
          <w:rFonts w:cs="Arial"/>
          <w:b/>
          <w:bCs/>
        </w:rPr>
        <w:t xml:space="preserve">[F] FLAMMABLE GAS. </w:t>
      </w:r>
      <w:r w:rsidRPr="007071D6">
        <w:rPr>
          <w:rFonts w:cs="Arial"/>
        </w:rPr>
        <w:t xml:space="preserve">A material that is a gas at 68°F (20°C) or less at 14.7 pounds per square inch atmosphere (psia) (101 kPa) of pressure [a material that has a boiling point of 68°F (20°C) or less at 14.7 psia (101 kPa)], </w:t>
      </w:r>
      <w:r w:rsidRPr="007071D6">
        <w:rPr>
          <w:rFonts w:cs="Arial"/>
          <w:strike/>
        </w:rPr>
        <w:t>which also meets one of the following</w:t>
      </w:r>
      <w:r w:rsidRPr="007071D6">
        <w:rPr>
          <w:rFonts w:cs="Arial"/>
        </w:rPr>
        <w:t xml:space="preserve"> </w:t>
      </w:r>
      <w:r w:rsidRPr="007071D6">
        <w:rPr>
          <w:rFonts w:cs="Arial"/>
          <w:i/>
          <w:iCs/>
          <w:u w:val="single"/>
        </w:rPr>
        <w:t>subdivided as follows:</w:t>
      </w:r>
    </w:p>
    <w:p w14:paraId="09D5B276" w14:textId="77777777" w:rsidR="00DD039F" w:rsidRPr="007071D6" w:rsidRDefault="00DD039F" w:rsidP="004C4AA9">
      <w:pPr>
        <w:autoSpaceDE w:val="0"/>
        <w:autoSpaceDN w:val="0"/>
        <w:adjustRightInd w:val="0"/>
        <w:ind w:left="720"/>
        <w:jc w:val="both"/>
        <w:rPr>
          <w:rFonts w:cs="Arial"/>
          <w:u w:val="single"/>
        </w:rPr>
      </w:pPr>
      <w:r w:rsidRPr="007071D6">
        <w:rPr>
          <w:rFonts w:cs="Arial"/>
        </w:rPr>
        <w:t xml:space="preserve">1. </w:t>
      </w:r>
      <w:r w:rsidRPr="007071D6">
        <w:rPr>
          <w:rFonts w:cs="Arial"/>
          <w:strike/>
        </w:rPr>
        <w:t>Is</w:t>
      </w:r>
      <w:r w:rsidRPr="007071D6">
        <w:rPr>
          <w:rFonts w:cs="Arial"/>
        </w:rPr>
        <w:t xml:space="preserve"> </w:t>
      </w:r>
      <w:r w:rsidRPr="007071D6">
        <w:rPr>
          <w:rFonts w:cs="Arial"/>
          <w:i/>
          <w:iCs/>
          <w:u w:val="single"/>
        </w:rPr>
        <w:t>Category 1A.</w:t>
      </w:r>
    </w:p>
    <w:p w14:paraId="662C067F" w14:textId="17631AD8" w:rsidR="00DD039F" w:rsidRPr="007071D6" w:rsidRDefault="00DD039F" w:rsidP="004C4AA9">
      <w:pPr>
        <w:autoSpaceDE w:val="0"/>
        <w:autoSpaceDN w:val="0"/>
        <w:adjustRightInd w:val="0"/>
        <w:ind w:left="1440"/>
        <w:jc w:val="both"/>
        <w:rPr>
          <w:rFonts w:cs="Arial"/>
        </w:rPr>
      </w:pPr>
      <w:r w:rsidRPr="007071D6">
        <w:rPr>
          <w:rFonts w:cs="Arial"/>
          <w:i/>
          <w:iCs/>
          <w:u w:val="single"/>
        </w:rPr>
        <w:lastRenderedPageBreak/>
        <w:t>1.</w:t>
      </w:r>
      <w:r w:rsidR="00CB7C2D">
        <w:rPr>
          <w:rFonts w:cs="Arial"/>
          <w:i/>
          <w:iCs/>
          <w:u w:val="single"/>
        </w:rPr>
        <w:t>1.</w:t>
      </w:r>
      <w:r w:rsidRPr="007071D6">
        <w:rPr>
          <w:rFonts w:cs="Arial"/>
          <w:i/>
          <w:iCs/>
          <w:u w:val="single"/>
        </w:rPr>
        <w:t xml:space="preserve"> A gas which is</w:t>
      </w:r>
      <w:r w:rsidRPr="007071D6">
        <w:rPr>
          <w:rFonts w:cs="Arial"/>
          <w:i/>
          <w:iCs/>
        </w:rPr>
        <w:t xml:space="preserve"> </w:t>
      </w:r>
      <w:r w:rsidRPr="007071D6">
        <w:rPr>
          <w:rFonts w:cs="Arial"/>
        </w:rPr>
        <w:t>ignitable at 14.7 psia (101 kPa) when in a mixture of 13 percent or less by volume with air</w:t>
      </w:r>
      <w:r w:rsidRPr="00A53559">
        <w:rPr>
          <w:rFonts w:cs="Arial"/>
        </w:rPr>
        <w:t>.</w:t>
      </w:r>
    </w:p>
    <w:p w14:paraId="420227BA" w14:textId="1DC34C10" w:rsidR="00DD039F" w:rsidRPr="007071D6" w:rsidRDefault="00CB7C2D" w:rsidP="004C4AA9">
      <w:pPr>
        <w:autoSpaceDE w:val="0"/>
        <w:autoSpaceDN w:val="0"/>
        <w:adjustRightInd w:val="0"/>
        <w:ind w:left="1440"/>
        <w:jc w:val="both"/>
        <w:rPr>
          <w:rFonts w:cs="Arial"/>
          <w:u w:val="single"/>
        </w:rPr>
      </w:pPr>
      <w:r w:rsidRPr="00CB7C2D">
        <w:rPr>
          <w:rFonts w:cs="Arial"/>
          <w:i/>
          <w:iCs/>
          <w:u w:val="single"/>
        </w:rPr>
        <w:t>1.</w:t>
      </w:r>
      <w:r w:rsidR="00DD039F" w:rsidRPr="00CB7C2D">
        <w:rPr>
          <w:rFonts w:cs="Arial"/>
        </w:rPr>
        <w:t>2.</w:t>
      </w:r>
      <w:r>
        <w:rPr>
          <w:rFonts w:cs="Arial"/>
        </w:rPr>
        <w:t xml:space="preserve"> </w:t>
      </w:r>
      <w:r w:rsidRPr="00CB7C2D">
        <w:rPr>
          <w:rFonts w:cs="Arial"/>
          <w:strike/>
        </w:rPr>
        <w:t>Has</w:t>
      </w:r>
      <w:r w:rsidR="00DD039F" w:rsidRPr="00CB7C2D">
        <w:rPr>
          <w:rFonts w:cs="Arial"/>
          <w:i/>
          <w:iCs/>
          <w:strike/>
        </w:rPr>
        <w:t xml:space="preserve"> </w:t>
      </w:r>
      <w:r w:rsidR="00DD039F" w:rsidRPr="007071D6">
        <w:rPr>
          <w:rFonts w:cs="Arial"/>
          <w:i/>
          <w:iCs/>
          <w:u w:val="single"/>
        </w:rPr>
        <w:t xml:space="preserve">A </w:t>
      </w:r>
      <w:r w:rsidR="00DD039F" w:rsidRPr="00CB7C2D">
        <w:rPr>
          <w:rFonts w:cs="Arial"/>
          <w:i/>
          <w:iCs/>
          <w:u w:val="single"/>
        </w:rPr>
        <w:t>gas</w:t>
      </w:r>
      <w:r w:rsidR="00DD039F" w:rsidRPr="005F1698">
        <w:rPr>
          <w:rFonts w:cs="Arial"/>
          <w:i/>
          <w:iCs/>
          <w:u w:val="single"/>
        </w:rPr>
        <w:t xml:space="preserve"> with</w:t>
      </w:r>
      <w:r w:rsidR="00DD039F" w:rsidRPr="007071D6">
        <w:rPr>
          <w:rFonts w:cs="Arial"/>
        </w:rPr>
        <w:t xml:space="preserve"> a flammable range at 14.7 psia (101 kPa) with air of at least 12 percent, regardless of the lower limit </w:t>
      </w:r>
      <w:r w:rsidR="00DD039F" w:rsidRPr="007071D6">
        <w:rPr>
          <w:rFonts w:cs="Arial"/>
          <w:i/>
          <w:iCs/>
          <w:u w:val="single"/>
        </w:rPr>
        <w:t>unless data shows compliance with Category 1B</w:t>
      </w:r>
      <w:r w:rsidR="00DD039F" w:rsidRPr="00CB7C2D">
        <w:rPr>
          <w:rFonts w:cs="Arial"/>
        </w:rPr>
        <w:t>.</w:t>
      </w:r>
    </w:p>
    <w:p w14:paraId="67BAF27E" w14:textId="77777777" w:rsidR="00DD039F" w:rsidRPr="007071D6" w:rsidRDefault="00DD039F" w:rsidP="004C4AA9">
      <w:pPr>
        <w:autoSpaceDE w:val="0"/>
        <w:autoSpaceDN w:val="0"/>
        <w:adjustRightInd w:val="0"/>
        <w:ind w:left="720"/>
        <w:jc w:val="both"/>
        <w:rPr>
          <w:rFonts w:cs="Arial"/>
          <w:i/>
          <w:iCs/>
          <w:u w:val="single"/>
        </w:rPr>
      </w:pPr>
      <w:r w:rsidRPr="007071D6">
        <w:rPr>
          <w:rFonts w:cs="Arial"/>
          <w:i/>
          <w:iCs/>
          <w:u w:val="single"/>
        </w:rPr>
        <w:t>2. Category 1B.</w:t>
      </w:r>
    </w:p>
    <w:p w14:paraId="09F5C982" w14:textId="77777777" w:rsidR="00DD039F" w:rsidRPr="007071D6" w:rsidRDefault="00DD039F" w:rsidP="004C4AA9">
      <w:pPr>
        <w:autoSpaceDE w:val="0"/>
        <w:autoSpaceDN w:val="0"/>
        <w:adjustRightInd w:val="0"/>
        <w:ind w:left="720"/>
        <w:jc w:val="both"/>
        <w:rPr>
          <w:rFonts w:cs="Arial"/>
          <w:i/>
          <w:iCs/>
          <w:u w:val="single"/>
        </w:rPr>
      </w:pPr>
      <w:r w:rsidRPr="007071D6">
        <w:rPr>
          <w:rFonts w:cs="Arial"/>
          <w:i/>
          <w:iCs/>
          <w:u w:val="single"/>
        </w:rPr>
        <w:t>A gas which meets the flammability criteria for Category 1A, is not pyrophoric or chemically unstable, and meets one or more of the following:</w:t>
      </w:r>
    </w:p>
    <w:p w14:paraId="35402BC3" w14:textId="2273D698" w:rsidR="00DD039F" w:rsidRPr="007071D6" w:rsidRDefault="00CB7C2D" w:rsidP="004C4AA9">
      <w:pPr>
        <w:autoSpaceDE w:val="0"/>
        <w:autoSpaceDN w:val="0"/>
        <w:adjustRightInd w:val="0"/>
        <w:ind w:left="720" w:firstLine="720"/>
        <w:jc w:val="both"/>
        <w:rPr>
          <w:rFonts w:cs="Arial"/>
          <w:i/>
          <w:iCs/>
          <w:u w:val="single"/>
        </w:rPr>
      </w:pPr>
      <w:r>
        <w:rPr>
          <w:rFonts w:cs="Arial"/>
          <w:i/>
          <w:iCs/>
          <w:u w:val="single"/>
        </w:rPr>
        <w:t>2.</w:t>
      </w:r>
      <w:r w:rsidR="00DD039F" w:rsidRPr="007071D6">
        <w:rPr>
          <w:rFonts w:cs="Arial"/>
          <w:i/>
          <w:iCs/>
          <w:u w:val="single"/>
        </w:rPr>
        <w:t>1. A lower flammability limit of more than 6% by volume in air; or</w:t>
      </w:r>
    </w:p>
    <w:p w14:paraId="79DB9FC5" w14:textId="224249EE" w:rsidR="00DD039F" w:rsidRPr="007071D6" w:rsidRDefault="00CB7C2D" w:rsidP="00A60293">
      <w:pPr>
        <w:autoSpaceDE w:val="0"/>
        <w:autoSpaceDN w:val="0"/>
        <w:adjustRightInd w:val="0"/>
        <w:ind w:left="720" w:firstLine="720"/>
        <w:jc w:val="both"/>
        <w:rPr>
          <w:rFonts w:cs="Arial"/>
          <w:i/>
          <w:iCs/>
          <w:u w:val="single"/>
        </w:rPr>
      </w:pPr>
      <w:r>
        <w:rPr>
          <w:rFonts w:cs="Arial"/>
          <w:i/>
          <w:iCs/>
          <w:u w:val="single"/>
        </w:rPr>
        <w:t>2.</w:t>
      </w:r>
      <w:r w:rsidR="00DD039F" w:rsidRPr="007071D6">
        <w:rPr>
          <w:rFonts w:cs="Arial"/>
          <w:i/>
          <w:iCs/>
          <w:u w:val="single"/>
        </w:rPr>
        <w:t>2. A fundamental burning velocity of less than 3.9 in/s (10 cm/s).</w:t>
      </w:r>
    </w:p>
    <w:p w14:paraId="68562D27" w14:textId="614295A5" w:rsidR="003D79D2" w:rsidRPr="00CB7C2D" w:rsidRDefault="00DD039F" w:rsidP="004C4AA9">
      <w:pPr>
        <w:autoSpaceDE w:val="0"/>
        <w:autoSpaceDN w:val="0"/>
        <w:adjustRightInd w:val="0"/>
        <w:spacing w:after="0"/>
        <w:rPr>
          <w:rFonts w:cs="Arial"/>
        </w:rPr>
      </w:pPr>
      <w:r w:rsidRPr="007071D6">
        <w:rPr>
          <w:rFonts w:cs="Arial"/>
        </w:rPr>
        <w:t>The limits specified shall be determined at 14.7 psi (101 kPa) of pressure and a temperature of 68°F (20°C) in accordance with ASTM E681.</w:t>
      </w:r>
      <w:r w:rsidR="00CB7C2D">
        <w:rPr>
          <w:rFonts w:cs="Arial"/>
        </w:rPr>
        <w:t xml:space="preserve"> </w:t>
      </w:r>
      <w:r w:rsidRPr="007071D6">
        <w:rPr>
          <w:rFonts w:cs="Arial"/>
          <w:i/>
          <w:iCs/>
          <w:u w:val="single"/>
        </w:rPr>
        <w:t>Where not otherwise specified, the term "flammable gas" includes both Category 1A and 1B.</w:t>
      </w:r>
    </w:p>
    <w:p w14:paraId="29673836" w14:textId="394F2E11" w:rsidR="0011317D" w:rsidRPr="007071D6" w:rsidRDefault="0011317D" w:rsidP="00A53559">
      <w:pPr>
        <w:pStyle w:val="Heading4"/>
        <w:ind w:left="432"/>
        <w:rPr>
          <w:noProof/>
        </w:rPr>
      </w:pPr>
      <w:r w:rsidRPr="007071D6">
        <w:t xml:space="preserve">ITEM </w:t>
      </w:r>
      <w:r w:rsidRPr="007071D6">
        <w:rPr>
          <w:noProof/>
        </w:rPr>
        <w:t>2-</w:t>
      </w:r>
      <w:r w:rsidR="00F120C7" w:rsidRPr="007071D6">
        <w:rPr>
          <w:noProof/>
        </w:rPr>
        <w:t>3</w:t>
      </w:r>
      <w:r w:rsidRPr="007071D6">
        <w:br/>
      </w:r>
      <w:r w:rsidR="0020740C" w:rsidRPr="007071D6">
        <w:t>Non</w:t>
      </w:r>
      <w:r w:rsidR="0009698B" w:rsidRPr="007071D6">
        <w:t>-</w:t>
      </w:r>
      <w:r w:rsidR="0020740C" w:rsidRPr="007071D6">
        <w:t>Patient-Care Suit</w:t>
      </w:r>
      <w:r w:rsidR="0009698B" w:rsidRPr="007071D6">
        <w:t>e</w:t>
      </w:r>
    </w:p>
    <w:p w14:paraId="6DA3364E" w14:textId="4C121396" w:rsidR="0011317D" w:rsidRPr="004C4AA9" w:rsidRDefault="007C3980" w:rsidP="004C4AA9">
      <w:pPr>
        <w:spacing w:before="120" w:after="240"/>
        <w:ind w:left="432"/>
        <w:rPr>
          <w:rFonts w:cs="Arial"/>
          <w:snapToGrid/>
          <w:szCs w:val="24"/>
        </w:rPr>
      </w:pPr>
      <w:r w:rsidRPr="007071D6">
        <w:rPr>
          <w:rFonts w:cs="Arial"/>
          <w:snapToGrid/>
          <w:szCs w:val="24"/>
        </w:rPr>
        <w:t>[The SFM proposed amendment deletes the State of California provisions regulating occupancy Group I-2.1 as noted throughout the California Building Code and adopts the model code provisions of the International Building Code (IBC) regulating ambulatory care facilities as amended.</w:t>
      </w:r>
      <w:r w:rsidR="00EC147E" w:rsidRPr="007071D6">
        <w:rPr>
          <w:rFonts w:cs="Arial"/>
          <w:snapToGrid/>
          <w:szCs w:val="24"/>
        </w:rPr>
        <w:t>]</w:t>
      </w:r>
    </w:p>
    <w:p w14:paraId="1EB6B447" w14:textId="416E765C" w:rsidR="006A4766" w:rsidRPr="004C4AA9" w:rsidRDefault="00570CAA" w:rsidP="006A4766">
      <w:pPr>
        <w:spacing w:before="120" w:after="0"/>
        <w:rPr>
          <w:rFonts w:cs="Arial"/>
          <w:bCs/>
          <w:i/>
          <w:iCs/>
          <w:szCs w:val="24"/>
        </w:rPr>
      </w:pPr>
      <w:r w:rsidRPr="007071D6">
        <w:rPr>
          <w:rFonts w:cs="Arial"/>
          <w:b/>
          <w:bCs/>
          <w:i/>
          <w:iCs/>
          <w:szCs w:val="24"/>
        </w:rPr>
        <w:t xml:space="preserve">NONPATIENT-CARE SUITE. </w:t>
      </w:r>
      <w:r w:rsidRPr="007071D6">
        <w:rPr>
          <w:rFonts w:cs="Arial"/>
          <w:bCs/>
          <w:i/>
          <w:iCs/>
          <w:szCs w:val="24"/>
        </w:rPr>
        <w:t xml:space="preserve">In Group I-2 </w:t>
      </w:r>
      <w:r w:rsidRPr="007071D6">
        <w:rPr>
          <w:rFonts w:cs="Arial"/>
          <w:bCs/>
          <w:i/>
          <w:iCs/>
          <w:strike/>
          <w:szCs w:val="24"/>
        </w:rPr>
        <w:t>or I-2.1</w:t>
      </w:r>
      <w:r w:rsidRPr="007071D6">
        <w:rPr>
          <w:rFonts w:cs="Arial"/>
          <w:bCs/>
          <w:i/>
          <w:iCs/>
          <w:szCs w:val="24"/>
        </w:rPr>
        <w:t xml:space="preserve"> occupancies, a group of rooms or spaces within a suite for use as administrative, business, and professional offices.</w:t>
      </w:r>
      <w:bookmarkStart w:id="5" w:name="_Hlk79754249"/>
    </w:p>
    <w:bookmarkEnd w:id="5"/>
    <w:p w14:paraId="66F1AFF2" w14:textId="77777777" w:rsidR="00914DC2" w:rsidRPr="007071D6" w:rsidRDefault="00914DC2" w:rsidP="00A53559">
      <w:pPr>
        <w:pStyle w:val="Heading4"/>
      </w:pPr>
      <w:r w:rsidRPr="007071D6">
        <w:t>Notation:</w:t>
      </w:r>
    </w:p>
    <w:p w14:paraId="60F7C1E9" w14:textId="77777777" w:rsidR="00914DC2" w:rsidRPr="007071D6" w:rsidRDefault="00914DC2" w:rsidP="00914DC2">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37559ECB" w14:textId="5BF5E325" w:rsidR="00570CAA" w:rsidRPr="004C4AA9" w:rsidRDefault="00914DC2" w:rsidP="00B251BC">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1D77B0A5" w14:textId="7C4435A4" w:rsidR="00123724" w:rsidRDefault="00123724" w:rsidP="00123724">
      <w:pPr>
        <w:pStyle w:val="Heading3"/>
      </w:pPr>
      <w:r w:rsidRPr="007071D6">
        <w:t xml:space="preserve">ITEM </w:t>
      </w:r>
      <w:r w:rsidRPr="007071D6">
        <w:rPr>
          <w:noProof/>
        </w:rPr>
        <w:t>3</w:t>
      </w:r>
      <w:r w:rsidRPr="007071D6">
        <w:br/>
        <w:t>Chapter 3 OCCUPANCY CLASSIFICATION</w:t>
      </w:r>
    </w:p>
    <w:p w14:paraId="3CAD9021" w14:textId="5624A9EF" w:rsidR="001E1A4E" w:rsidRPr="004C4AA9" w:rsidRDefault="001E1A4E" w:rsidP="00A53559">
      <w:pPr>
        <w:pStyle w:val="Heading4"/>
        <w:ind w:left="432"/>
        <w:rPr>
          <w:noProof/>
        </w:rPr>
      </w:pPr>
      <w:r w:rsidRPr="007071D6">
        <w:t xml:space="preserve">ITEM </w:t>
      </w:r>
      <w:r w:rsidRPr="007071D6">
        <w:rPr>
          <w:noProof/>
        </w:rPr>
        <w:t>3-1</w:t>
      </w:r>
      <w:r w:rsidRPr="007071D6">
        <w:br/>
      </w:r>
      <w:r>
        <w:t xml:space="preserve">Section </w:t>
      </w:r>
      <w:r w:rsidRPr="007071D6">
        <w:t>302.1</w:t>
      </w:r>
      <w:r w:rsidR="004B7FA0">
        <w:t xml:space="preserve"> </w:t>
      </w:r>
      <w:r w:rsidR="004B7FA0" w:rsidRPr="007071D6">
        <w:rPr>
          <w:rFonts w:cs="Arial"/>
          <w:bCs/>
          <w:szCs w:val="24"/>
        </w:rPr>
        <w:t>Occupancy classification</w:t>
      </w:r>
    </w:p>
    <w:p w14:paraId="5A698748" w14:textId="0CA33360" w:rsidR="00123724" w:rsidRPr="004C4AA9" w:rsidRDefault="00123724" w:rsidP="004C4AA9">
      <w:pPr>
        <w:widowControl/>
        <w:autoSpaceDE w:val="0"/>
        <w:autoSpaceDN w:val="0"/>
        <w:adjustRightInd w:val="0"/>
        <w:spacing w:after="240"/>
        <w:ind w:left="432"/>
        <w:rPr>
          <w:rFonts w:cs="Arial"/>
          <w:snapToGrid/>
          <w:szCs w:val="24"/>
        </w:rPr>
      </w:pPr>
      <w:r w:rsidRPr="007071D6">
        <w:rPr>
          <w:rFonts w:cs="Arial"/>
          <w:snapToGrid/>
          <w:szCs w:val="24"/>
        </w:rPr>
        <w:t xml:space="preserve">[The SFM is proposing to </w:t>
      </w:r>
      <w:r w:rsidR="00C53A5F" w:rsidRPr="007071D6">
        <w:rPr>
          <w:rFonts w:cs="Arial"/>
          <w:snapToGrid/>
          <w:szCs w:val="24"/>
        </w:rPr>
        <w:t>delete the reference to I-2.1</w:t>
      </w:r>
      <w:r w:rsidRPr="007071D6">
        <w:rPr>
          <w:rFonts w:cs="Arial"/>
          <w:snapToGrid/>
          <w:szCs w:val="24"/>
        </w:rPr>
        <w:t>.]</w:t>
      </w:r>
    </w:p>
    <w:p w14:paraId="2FAD4587" w14:textId="77777777" w:rsidR="00123724" w:rsidRPr="007071D6" w:rsidRDefault="00123724" w:rsidP="00123724">
      <w:pPr>
        <w:rPr>
          <w:rFonts w:cs="Arial"/>
          <w:b/>
          <w:bCs/>
          <w:szCs w:val="24"/>
        </w:rPr>
      </w:pPr>
      <w:r w:rsidRPr="007071D6">
        <w:rPr>
          <w:rFonts w:cs="Arial"/>
          <w:b/>
          <w:bCs/>
          <w:szCs w:val="24"/>
        </w:rPr>
        <w:t>302.1 Occupancy classification.</w:t>
      </w:r>
    </w:p>
    <w:p w14:paraId="25511939" w14:textId="77777777" w:rsidR="00123724" w:rsidRPr="00954876" w:rsidRDefault="00123724" w:rsidP="00123724">
      <w:pPr>
        <w:rPr>
          <w:rFonts w:cs="Arial"/>
          <w:szCs w:val="24"/>
        </w:rPr>
      </w:pPr>
      <w:r w:rsidRPr="00954876">
        <w:rPr>
          <w:rFonts w:cs="Arial"/>
          <w:szCs w:val="24"/>
        </w:rPr>
        <w:t>…</w:t>
      </w:r>
    </w:p>
    <w:p w14:paraId="334156A1" w14:textId="77777777" w:rsidR="00123724" w:rsidRPr="007071D6" w:rsidRDefault="00123724" w:rsidP="00123724">
      <w:pPr>
        <w:autoSpaceDE w:val="0"/>
        <w:autoSpaceDN w:val="0"/>
        <w:adjustRightInd w:val="0"/>
        <w:spacing w:after="0"/>
        <w:ind w:firstLine="432"/>
        <w:rPr>
          <w:rFonts w:cs="Arial"/>
          <w:szCs w:val="24"/>
        </w:rPr>
      </w:pPr>
      <w:r w:rsidRPr="007071D6">
        <w:rPr>
          <w:rFonts w:cs="Arial"/>
          <w:i/>
          <w:iCs/>
          <w:szCs w:val="24"/>
        </w:rPr>
        <w:lastRenderedPageBreak/>
        <w:t>7</w:t>
      </w:r>
      <w:r w:rsidRPr="007071D6">
        <w:rPr>
          <w:rFonts w:cs="Arial"/>
          <w:szCs w:val="24"/>
        </w:rPr>
        <w:t xml:space="preserve">. Institutional (see Section 308): Groups I-2, </w:t>
      </w:r>
      <w:r w:rsidRPr="007071D6">
        <w:rPr>
          <w:rFonts w:cs="Arial"/>
          <w:i/>
          <w:iCs/>
          <w:strike/>
          <w:szCs w:val="24"/>
        </w:rPr>
        <w:t>I-2.1,</w:t>
      </w:r>
      <w:r w:rsidRPr="007071D6">
        <w:rPr>
          <w:rFonts w:cs="Arial"/>
          <w:i/>
          <w:iCs/>
          <w:szCs w:val="24"/>
        </w:rPr>
        <w:t xml:space="preserve"> </w:t>
      </w:r>
      <w:r w:rsidRPr="007071D6">
        <w:rPr>
          <w:rFonts w:cs="Arial"/>
          <w:szCs w:val="24"/>
        </w:rPr>
        <w:t>I-3 and I-4.</w:t>
      </w:r>
    </w:p>
    <w:p w14:paraId="3BC791A9" w14:textId="189439FB" w:rsidR="00B907CA" w:rsidRPr="007071D6" w:rsidRDefault="003F7FCC" w:rsidP="00B251BC">
      <w:pPr>
        <w:spacing w:before="120" w:after="0"/>
        <w:rPr>
          <w:rFonts w:cs="Arial"/>
          <w:bCs/>
          <w:szCs w:val="24"/>
        </w:rPr>
      </w:pPr>
      <w:r w:rsidRPr="007071D6">
        <w:rPr>
          <w:rFonts w:cs="Arial"/>
          <w:bCs/>
          <w:szCs w:val="24"/>
        </w:rPr>
        <w:t>…</w:t>
      </w:r>
    </w:p>
    <w:p w14:paraId="0820D3C5" w14:textId="0545F7E7" w:rsidR="00B907CA" w:rsidRPr="007071D6" w:rsidRDefault="00B907CA" w:rsidP="00A53559">
      <w:pPr>
        <w:pStyle w:val="Heading4"/>
        <w:ind w:left="432"/>
        <w:rPr>
          <w:noProof/>
        </w:rPr>
      </w:pPr>
      <w:r w:rsidRPr="007071D6">
        <w:t xml:space="preserve">ITEM </w:t>
      </w:r>
      <w:r w:rsidRPr="007071D6">
        <w:rPr>
          <w:noProof/>
        </w:rPr>
        <w:t>3-2</w:t>
      </w:r>
      <w:r w:rsidRPr="007071D6">
        <w:br/>
      </w:r>
      <w:r w:rsidR="004C4AA9">
        <w:t xml:space="preserve">Section </w:t>
      </w:r>
      <w:r w:rsidRPr="007071D6">
        <w:t>30</w:t>
      </w:r>
      <w:r w:rsidR="001909A0" w:rsidRPr="007071D6">
        <w:t>4</w:t>
      </w:r>
      <w:r w:rsidR="004B7FA0">
        <w:t xml:space="preserve"> </w:t>
      </w:r>
      <w:r w:rsidR="004B7FA0" w:rsidRPr="007071D6">
        <w:rPr>
          <w:rFonts w:cs="Arial"/>
          <w:bCs/>
          <w:szCs w:val="24"/>
        </w:rPr>
        <w:t>Business Group B</w:t>
      </w:r>
    </w:p>
    <w:p w14:paraId="190C4E34" w14:textId="02FF6C73" w:rsidR="00B907CA" w:rsidRPr="004C4AA9" w:rsidRDefault="00B907CA" w:rsidP="004C4AA9">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I-2.1.]</w:t>
      </w:r>
    </w:p>
    <w:p w14:paraId="7512E39A" w14:textId="77777777" w:rsidR="006629D7" w:rsidRPr="007071D6" w:rsidRDefault="006629D7" w:rsidP="006629D7">
      <w:pPr>
        <w:autoSpaceDE w:val="0"/>
        <w:autoSpaceDN w:val="0"/>
        <w:adjustRightInd w:val="0"/>
        <w:rPr>
          <w:rFonts w:cs="Arial"/>
          <w:szCs w:val="24"/>
        </w:rPr>
      </w:pPr>
      <w:r w:rsidRPr="007071D6">
        <w:rPr>
          <w:rFonts w:cs="Arial"/>
          <w:b/>
          <w:bCs/>
          <w:szCs w:val="24"/>
        </w:rPr>
        <w:t>304.1 Business Group B.</w:t>
      </w:r>
      <w:r w:rsidRPr="007071D6">
        <w:rPr>
          <w:rFonts w:cs="Arial"/>
          <w:bCs/>
          <w:szCs w:val="24"/>
        </w:rPr>
        <w:t xml:space="preserve"> </w:t>
      </w:r>
      <w:r w:rsidRPr="007071D6">
        <w:rPr>
          <w:rFonts w:cs="Arial"/>
          <w:szCs w:val="24"/>
        </w:rPr>
        <w:t>Business Group B occupancy includes, among others, the use of a building or structure, or a portion thereof, for office, professional or service-type transactions, including storage of records and accounts. Business occupancies shall include, but not be limited to, the following:</w:t>
      </w:r>
    </w:p>
    <w:p w14:paraId="70B29389" w14:textId="77777777" w:rsidR="006629D7" w:rsidRPr="00BB526C" w:rsidRDefault="006629D7" w:rsidP="006629D7">
      <w:pPr>
        <w:autoSpaceDE w:val="0"/>
        <w:autoSpaceDN w:val="0"/>
        <w:adjustRightInd w:val="0"/>
        <w:ind w:firstLine="720"/>
        <w:rPr>
          <w:rFonts w:cs="Arial"/>
          <w:szCs w:val="24"/>
        </w:rPr>
      </w:pPr>
      <w:r w:rsidRPr="00BB526C">
        <w:rPr>
          <w:rFonts w:cs="Arial"/>
          <w:szCs w:val="24"/>
        </w:rPr>
        <w:t>…</w:t>
      </w:r>
    </w:p>
    <w:p w14:paraId="0DD2F412" w14:textId="77777777" w:rsidR="006629D7" w:rsidRPr="007071D6" w:rsidRDefault="006629D7" w:rsidP="006629D7">
      <w:pPr>
        <w:autoSpaceDE w:val="0"/>
        <w:autoSpaceDN w:val="0"/>
        <w:adjustRightInd w:val="0"/>
        <w:ind w:firstLine="720"/>
        <w:rPr>
          <w:rFonts w:cs="Arial"/>
          <w:i/>
          <w:iCs/>
          <w:szCs w:val="24"/>
        </w:rPr>
      </w:pPr>
      <w:r w:rsidRPr="00BB526C">
        <w:rPr>
          <w:rFonts w:cs="Arial"/>
          <w:szCs w:val="24"/>
        </w:rPr>
        <w:t>Ambulatory care facilities</w:t>
      </w:r>
      <w:r w:rsidRPr="007071D6">
        <w:rPr>
          <w:rFonts w:cs="Arial"/>
          <w:szCs w:val="24"/>
        </w:rPr>
        <w:t xml:space="preserve"> </w:t>
      </w:r>
      <w:r w:rsidRPr="007071D6">
        <w:rPr>
          <w:rFonts w:cs="Arial"/>
          <w:i/>
          <w:iCs/>
          <w:szCs w:val="24"/>
        </w:rPr>
        <w:t>serving</w:t>
      </w:r>
      <w:r w:rsidRPr="007071D6">
        <w:rPr>
          <w:rFonts w:cs="Arial"/>
          <w:i/>
          <w:iCs/>
          <w:strike/>
          <w:szCs w:val="24"/>
        </w:rPr>
        <w:t xml:space="preserve"> six or fewer</w:t>
      </w:r>
      <w:r w:rsidRPr="007071D6">
        <w:rPr>
          <w:rFonts w:cs="Arial"/>
          <w:i/>
          <w:iCs/>
          <w:szCs w:val="24"/>
        </w:rPr>
        <w:t xml:space="preserve"> </w:t>
      </w:r>
      <w:r w:rsidRPr="007071D6">
        <w:rPr>
          <w:rFonts w:cs="Arial"/>
          <w:i/>
          <w:iCs/>
          <w:szCs w:val="24"/>
          <w:u w:val="single"/>
        </w:rPr>
        <w:t>four or more</w:t>
      </w:r>
      <w:r w:rsidRPr="007071D6">
        <w:rPr>
          <w:rFonts w:cs="Arial"/>
          <w:i/>
          <w:iCs/>
          <w:szCs w:val="24"/>
        </w:rPr>
        <w:t xml:space="preserve"> </w:t>
      </w:r>
      <w:proofErr w:type="gramStart"/>
      <w:r w:rsidRPr="007071D6">
        <w:rPr>
          <w:rFonts w:cs="Arial"/>
          <w:i/>
          <w:iCs/>
          <w:szCs w:val="24"/>
        </w:rPr>
        <w:t>patients</w:t>
      </w:r>
      <w:proofErr w:type="gramEnd"/>
    </w:p>
    <w:p w14:paraId="70EA0F68" w14:textId="77777777" w:rsidR="006629D7" w:rsidRPr="007071D6" w:rsidRDefault="006629D7" w:rsidP="00BB526C">
      <w:pPr>
        <w:autoSpaceDE w:val="0"/>
        <w:autoSpaceDN w:val="0"/>
        <w:adjustRightInd w:val="0"/>
        <w:spacing w:after="0"/>
        <w:ind w:left="1440"/>
        <w:rPr>
          <w:rFonts w:cs="Arial"/>
          <w:i/>
          <w:iCs/>
          <w:strike/>
          <w:szCs w:val="24"/>
        </w:rPr>
      </w:pPr>
      <w:r w:rsidRPr="007071D6">
        <w:rPr>
          <w:rFonts w:cs="Arial"/>
          <w:i/>
          <w:iCs/>
          <w:strike/>
          <w:szCs w:val="24"/>
        </w:rPr>
        <w:t>(</w:t>
      </w:r>
      <w:proofErr w:type="gramStart"/>
      <w:r w:rsidRPr="007071D6">
        <w:rPr>
          <w:rFonts w:cs="Arial"/>
          <w:i/>
          <w:iCs/>
          <w:strike/>
          <w:szCs w:val="24"/>
        </w:rPr>
        <w:t>see</w:t>
      </w:r>
      <w:proofErr w:type="gramEnd"/>
      <w:r w:rsidRPr="007071D6">
        <w:rPr>
          <w:rFonts w:cs="Arial"/>
          <w:i/>
          <w:iCs/>
          <w:strike/>
          <w:szCs w:val="24"/>
        </w:rPr>
        <w:t xml:space="preserve"> Section 308.3.3, Institutional Group I-2.1 for facilities serving more than five patients)</w:t>
      </w:r>
    </w:p>
    <w:p w14:paraId="5E5E03D0" w14:textId="77777777" w:rsidR="006629D7" w:rsidRPr="00BB526C" w:rsidRDefault="006629D7" w:rsidP="00BB526C">
      <w:pPr>
        <w:autoSpaceDE w:val="0"/>
        <w:autoSpaceDN w:val="0"/>
        <w:adjustRightInd w:val="0"/>
        <w:ind w:left="720"/>
        <w:rPr>
          <w:rFonts w:cs="Arial"/>
          <w:szCs w:val="24"/>
        </w:rPr>
      </w:pPr>
      <w:r w:rsidRPr="00BB526C">
        <w:rPr>
          <w:rFonts w:cs="Arial"/>
          <w:szCs w:val="24"/>
        </w:rPr>
        <w:t>…</w:t>
      </w:r>
    </w:p>
    <w:p w14:paraId="57C5264A" w14:textId="77777777" w:rsidR="006629D7" w:rsidRPr="007071D6" w:rsidRDefault="006629D7" w:rsidP="006629D7">
      <w:pPr>
        <w:autoSpaceDE w:val="0"/>
        <w:autoSpaceDN w:val="0"/>
        <w:adjustRightInd w:val="0"/>
        <w:ind w:left="720"/>
        <w:rPr>
          <w:rFonts w:cs="Arial"/>
          <w:i/>
          <w:iCs/>
          <w:dstrike/>
          <w:szCs w:val="24"/>
        </w:rPr>
      </w:pPr>
      <w:r w:rsidRPr="00BB526C">
        <w:rPr>
          <w:rFonts w:cs="Arial"/>
          <w:szCs w:val="24"/>
        </w:rPr>
        <w:t>Clinic, outpatient</w:t>
      </w:r>
      <w:r w:rsidRPr="00BB526C">
        <w:rPr>
          <w:rFonts w:cs="Arial"/>
          <w:b/>
          <w:bCs/>
          <w:i/>
          <w:iCs/>
          <w:szCs w:val="24"/>
        </w:rPr>
        <w:t xml:space="preserve"> </w:t>
      </w:r>
      <w:r w:rsidRPr="007071D6">
        <w:rPr>
          <w:rFonts w:cs="Arial"/>
          <w:b/>
          <w:bCs/>
          <w:i/>
          <w:iCs/>
          <w:strike/>
          <w:szCs w:val="24"/>
        </w:rPr>
        <w:t xml:space="preserve">[SFM] </w:t>
      </w:r>
      <w:r w:rsidRPr="007071D6">
        <w:rPr>
          <w:rFonts w:cs="Arial"/>
          <w:i/>
          <w:iCs/>
          <w:strike/>
          <w:szCs w:val="24"/>
        </w:rPr>
        <w:t>(not classified as Group I-2.1)</w:t>
      </w:r>
    </w:p>
    <w:p w14:paraId="5AAE8AE2" w14:textId="36985ECA" w:rsidR="006629D7" w:rsidRPr="00BB526C" w:rsidRDefault="006629D7" w:rsidP="004C4AA9">
      <w:pPr>
        <w:autoSpaceDE w:val="0"/>
        <w:autoSpaceDN w:val="0"/>
        <w:adjustRightInd w:val="0"/>
        <w:ind w:left="720"/>
        <w:rPr>
          <w:rFonts w:cs="Arial"/>
          <w:szCs w:val="24"/>
        </w:rPr>
      </w:pPr>
      <w:r w:rsidRPr="00BB526C">
        <w:rPr>
          <w:rFonts w:cs="Arial"/>
          <w:szCs w:val="24"/>
        </w:rPr>
        <w:t>…</w:t>
      </w:r>
    </w:p>
    <w:p w14:paraId="75DB0648" w14:textId="4B6C6DC4" w:rsidR="00441771" w:rsidRPr="007071D6" w:rsidRDefault="00441771" w:rsidP="00A53559">
      <w:pPr>
        <w:pStyle w:val="Heading4"/>
        <w:ind w:left="432"/>
        <w:rPr>
          <w:noProof/>
        </w:rPr>
      </w:pPr>
      <w:r w:rsidRPr="007071D6">
        <w:t xml:space="preserve">ITEM </w:t>
      </w:r>
      <w:r w:rsidR="001E1310" w:rsidRPr="007071D6">
        <w:rPr>
          <w:noProof/>
        </w:rPr>
        <w:t>3-</w:t>
      </w:r>
      <w:r w:rsidR="00022FC6" w:rsidRPr="007071D6">
        <w:rPr>
          <w:noProof/>
        </w:rPr>
        <w:t>3</w:t>
      </w:r>
      <w:r w:rsidRPr="007071D6">
        <w:br/>
      </w:r>
      <w:r w:rsidR="004B7FA0">
        <w:t xml:space="preserve">Section </w:t>
      </w:r>
      <w:r w:rsidR="00E165BD" w:rsidRPr="007071D6">
        <w:t xml:space="preserve">307 </w:t>
      </w:r>
      <w:r w:rsidR="00DF1C41" w:rsidRPr="007071D6">
        <w:t>High-Hazard Group H</w:t>
      </w:r>
    </w:p>
    <w:p w14:paraId="31AF34F0" w14:textId="700EEAA6" w:rsidR="007B5396" w:rsidRPr="004C4AA9" w:rsidRDefault="00441771" w:rsidP="004C4AA9">
      <w:pPr>
        <w:widowControl/>
        <w:autoSpaceDE w:val="0"/>
        <w:autoSpaceDN w:val="0"/>
        <w:adjustRightInd w:val="0"/>
        <w:spacing w:after="240"/>
        <w:ind w:left="432"/>
        <w:rPr>
          <w:rFonts w:cs="Arial"/>
          <w:snapToGrid/>
          <w:szCs w:val="24"/>
        </w:rPr>
      </w:pPr>
      <w:r w:rsidRPr="007071D6">
        <w:rPr>
          <w:rFonts w:cs="Arial"/>
          <w:snapToGrid/>
          <w:szCs w:val="24"/>
        </w:rPr>
        <w:t xml:space="preserve">[The SFM is proposing to amend </w:t>
      </w:r>
      <w:r w:rsidR="00834098" w:rsidRPr="007071D6">
        <w:rPr>
          <w:rFonts w:cs="Arial"/>
          <w:snapToGrid/>
          <w:szCs w:val="24"/>
        </w:rPr>
        <w:t>occupancy classifications.</w:t>
      </w:r>
      <w:r w:rsidRPr="007071D6">
        <w:rPr>
          <w:rFonts w:cs="Arial"/>
          <w:snapToGrid/>
          <w:szCs w:val="24"/>
        </w:rPr>
        <w:t>]</w:t>
      </w:r>
    </w:p>
    <w:p w14:paraId="51B2F7F2" w14:textId="3A70DFF0" w:rsidR="00834098" w:rsidRPr="007071D6" w:rsidRDefault="00834098" w:rsidP="00834098">
      <w:pPr>
        <w:widowControl/>
        <w:spacing w:after="0" w:line="259" w:lineRule="auto"/>
        <w:jc w:val="center"/>
        <w:rPr>
          <w:rFonts w:eastAsia="Calibri" w:cs="Arial"/>
          <w:b/>
          <w:bCs/>
          <w:snapToGrid/>
          <w:szCs w:val="24"/>
        </w:rPr>
      </w:pPr>
      <w:r w:rsidRPr="007071D6">
        <w:rPr>
          <w:rFonts w:eastAsia="Calibri" w:cs="Arial"/>
          <w:b/>
          <w:bCs/>
          <w:snapToGrid/>
          <w:szCs w:val="24"/>
        </w:rPr>
        <w:t>Table 307.1(1)</w:t>
      </w:r>
    </w:p>
    <w:p w14:paraId="59DED77A" w14:textId="3CE3A6B5" w:rsidR="00834098" w:rsidRPr="007071D6" w:rsidRDefault="00834098" w:rsidP="00834098">
      <w:pPr>
        <w:widowControl/>
        <w:spacing w:after="0" w:line="259" w:lineRule="auto"/>
        <w:jc w:val="center"/>
        <w:rPr>
          <w:rFonts w:eastAsia="Calibri" w:cs="Arial"/>
          <w:b/>
          <w:bCs/>
          <w:snapToGrid/>
          <w:szCs w:val="24"/>
          <w:vertAlign w:val="superscript"/>
        </w:rPr>
      </w:pPr>
      <w:r w:rsidRPr="007071D6">
        <w:rPr>
          <w:rFonts w:eastAsia="Calibri" w:cs="Arial"/>
          <w:b/>
          <w:bCs/>
          <w:snapToGrid/>
          <w:szCs w:val="24"/>
        </w:rPr>
        <w:t xml:space="preserve">MAXIMUM ALLOWABLE QUANTITY PER CONTROL AREA OF HAZARDOUS MATERIALS POSING A PHYSICAL HAZARD </w:t>
      </w:r>
      <w:r w:rsidRPr="007071D6">
        <w:rPr>
          <w:rFonts w:eastAsia="Calibri" w:cs="Arial"/>
          <w:b/>
          <w:bCs/>
          <w:snapToGrid/>
          <w:szCs w:val="24"/>
          <w:vertAlign w:val="superscript"/>
        </w:rPr>
        <w:t xml:space="preserve">a, j, m, n, </w:t>
      </w:r>
      <w:proofErr w:type="gramStart"/>
      <w:r w:rsidRPr="007071D6">
        <w:rPr>
          <w:rFonts w:eastAsia="Calibri" w:cs="Arial"/>
          <w:b/>
          <w:bCs/>
          <w:snapToGrid/>
          <w:szCs w:val="24"/>
          <w:vertAlign w:val="superscript"/>
        </w:rPr>
        <w:t>p</w:t>
      </w:r>
      <w:proofErr w:type="gramEnd"/>
    </w:p>
    <w:p w14:paraId="71737806" w14:textId="7F61B63C" w:rsidR="00E165BD" w:rsidRPr="007071D6" w:rsidRDefault="00F31EF2" w:rsidP="00834098">
      <w:pPr>
        <w:widowControl/>
        <w:autoSpaceDE w:val="0"/>
        <w:autoSpaceDN w:val="0"/>
        <w:adjustRightInd w:val="0"/>
        <w:spacing w:after="0"/>
        <w:rPr>
          <w:rFonts w:eastAsia="Calibri" w:cs="Arial"/>
          <w:snapToGrid/>
          <w:szCs w:val="24"/>
        </w:rPr>
      </w:pPr>
      <w:r w:rsidRPr="007071D6">
        <w:rPr>
          <w:rFonts w:eastAsia="Calibri" w:cs="Arial"/>
          <w:noProof/>
          <w:snapToGrid/>
          <w:szCs w:val="24"/>
        </w:rPr>
        <w:drawing>
          <wp:inline distT="0" distB="0" distL="0" distR="0" wp14:anchorId="629919AD" wp14:editId="2DA42B49">
            <wp:extent cx="5923915" cy="2628896"/>
            <wp:effectExtent l="0" t="0" r="635" b="635"/>
            <wp:docPr id="1" name="Picture 1" descr="Table 307.1 (1) Maximum Allowable Quantity per Control Area of Hazardous Material Posing a Physical Hazard&#10;&#10;This change coordinates the classification of high hazard with the change in definition to “flammable g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307.1 (1) Maximum Allowable Quantity per Control Area of Hazardous Material Posing a Physical Hazard&#10;&#10;This change coordinates the classification of high hazard with the change in definition to “flammable gas.” "/>
                    <pic:cNvPicPr/>
                  </pic:nvPicPr>
                  <pic:blipFill rotWithShape="1">
                    <a:blip r:embed="rId11">
                      <a:extLst>
                        <a:ext uri="{28A0092B-C50C-407E-A947-70E740481C1C}">
                          <a14:useLocalDpi xmlns:a14="http://schemas.microsoft.com/office/drawing/2010/main" val="0"/>
                        </a:ext>
                      </a:extLst>
                    </a:blip>
                    <a:srcRect t="1780"/>
                    <a:stretch/>
                  </pic:blipFill>
                  <pic:spPr bwMode="auto">
                    <a:xfrm>
                      <a:off x="0" y="0"/>
                      <a:ext cx="5950571" cy="2640725"/>
                    </a:xfrm>
                    <a:prstGeom prst="rect">
                      <a:avLst/>
                    </a:prstGeom>
                    <a:ln>
                      <a:noFill/>
                    </a:ln>
                    <a:extLst>
                      <a:ext uri="{53640926-AAD7-44D8-BBD7-CCE9431645EC}">
                        <a14:shadowObscured xmlns:a14="http://schemas.microsoft.com/office/drawing/2010/main"/>
                      </a:ext>
                    </a:extLst>
                  </pic:spPr>
                </pic:pic>
              </a:graphicData>
            </a:graphic>
          </wp:inline>
        </w:drawing>
      </w:r>
      <w:r w:rsidR="00E165BD" w:rsidRPr="007071D6">
        <w:rPr>
          <w:rFonts w:eastAsia="Calibri" w:cs="Arial"/>
          <w:snapToGrid/>
          <w:szCs w:val="24"/>
        </w:rPr>
        <w:t>…</w:t>
      </w:r>
    </w:p>
    <w:p w14:paraId="670128D4" w14:textId="36E64DCD" w:rsidR="00E06065" w:rsidRPr="004C4AA9" w:rsidRDefault="00834098" w:rsidP="00BB526C">
      <w:pPr>
        <w:widowControl/>
        <w:autoSpaceDE w:val="0"/>
        <w:autoSpaceDN w:val="0"/>
        <w:adjustRightInd w:val="0"/>
        <w:spacing w:after="0"/>
        <w:ind w:left="270" w:hanging="270"/>
        <w:rPr>
          <w:rFonts w:eastAsia="Calibri" w:cs="Arial"/>
          <w:i/>
          <w:iCs/>
          <w:snapToGrid/>
          <w:szCs w:val="24"/>
          <w:u w:val="single"/>
        </w:rPr>
      </w:pPr>
      <w:r w:rsidRPr="007071D6">
        <w:rPr>
          <w:rFonts w:eastAsia="Calibri" w:cs="Arial"/>
          <w:i/>
          <w:iCs/>
          <w:snapToGrid/>
          <w:szCs w:val="24"/>
          <w:u w:val="single"/>
        </w:rPr>
        <w:t>r</w:t>
      </w:r>
      <w:r w:rsidR="00E165BD" w:rsidRPr="007071D6">
        <w:rPr>
          <w:rFonts w:eastAsia="Calibri" w:cs="Arial"/>
          <w:i/>
          <w:iCs/>
          <w:snapToGrid/>
          <w:szCs w:val="24"/>
          <w:u w:val="single"/>
        </w:rPr>
        <w:t>.</w:t>
      </w:r>
      <w:r w:rsidRPr="007071D6">
        <w:rPr>
          <w:rFonts w:eastAsia="Calibri" w:cs="Arial"/>
          <w:i/>
          <w:iCs/>
          <w:snapToGrid/>
          <w:szCs w:val="24"/>
          <w:u w:val="single"/>
        </w:rPr>
        <w:t xml:space="preserve"> </w:t>
      </w:r>
      <w:r w:rsidR="003C71F6">
        <w:rPr>
          <w:rFonts w:eastAsia="Calibri" w:cs="Arial"/>
          <w:i/>
          <w:iCs/>
          <w:snapToGrid/>
          <w:szCs w:val="24"/>
          <w:u w:val="single"/>
        </w:rPr>
        <w:t>High Burning Velocity</w:t>
      </w:r>
      <w:r w:rsidR="0045029E">
        <w:rPr>
          <w:rFonts w:eastAsia="Calibri" w:cs="Arial"/>
          <w:i/>
          <w:iCs/>
          <w:snapToGrid/>
          <w:szCs w:val="24"/>
          <w:u w:val="single"/>
        </w:rPr>
        <w:t xml:space="preserve"> (</w:t>
      </w:r>
      <w:r w:rsidRPr="007071D6">
        <w:rPr>
          <w:rFonts w:eastAsia="Calibri" w:cs="Arial"/>
          <w:i/>
          <w:iCs/>
          <w:snapToGrid/>
          <w:szCs w:val="24"/>
          <w:u w:val="single"/>
        </w:rPr>
        <w:t>High BV</w:t>
      </w:r>
      <w:r w:rsidR="0045029E">
        <w:rPr>
          <w:rFonts w:eastAsia="Calibri" w:cs="Arial"/>
          <w:i/>
          <w:iCs/>
          <w:snapToGrid/>
          <w:szCs w:val="24"/>
          <w:u w:val="single"/>
        </w:rPr>
        <w:t>)</w:t>
      </w:r>
      <w:r w:rsidRPr="007071D6">
        <w:rPr>
          <w:rFonts w:eastAsia="Calibri" w:cs="Arial"/>
          <w:i/>
          <w:iCs/>
          <w:snapToGrid/>
          <w:szCs w:val="24"/>
          <w:u w:val="single"/>
        </w:rPr>
        <w:t xml:space="preserve"> Category 1B flammable gas has a burning velocity greater than 3.9 in/s (10cm/s). </w:t>
      </w:r>
      <w:r w:rsidR="0045029E">
        <w:rPr>
          <w:rFonts w:eastAsia="Calibri" w:cs="Arial"/>
          <w:i/>
          <w:iCs/>
          <w:snapToGrid/>
          <w:szCs w:val="24"/>
          <w:u w:val="single"/>
        </w:rPr>
        <w:t>Low Burning Velocity (</w:t>
      </w:r>
      <w:r w:rsidRPr="007071D6">
        <w:rPr>
          <w:rFonts w:eastAsia="Calibri" w:cs="Arial"/>
          <w:i/>
          <w:iCs/>
          <w:snapToGrid/>
          <w:szCs w:val="24"/>
          <w:u w:val="single"/>
        </w:rPr>
        <w:t>Low BV</w:t>
      </w:r>
      <w:r w:rsidR="0045029E">
        <w:rPr>
          <w:rFonts w:eastAsia="Calibri" w:cs="Arial"/>
          <w:i/>
          <w:iCs/>
          <w:snapToGrid/>
          <w:szCs w:val="24"/>
          <w:u w:val="single"/>
        </w:rPr>
        <w:t>)</w:t>
      </w:r>
      <w:r w:rsidRPr="007071D6">
        <w:rPr>
          <w:rFonts w:eastAsia="Calibri" w:cs="Arial"/>
          <w:i/>
          <w:iCs/>
          <w:snapToGrid/>
          <w:szCs w:val="24"/>
          <w:u w:val="single"/>
        </w:rPr>
        <w:t xml:space="preserve"> Category 1B flammable gas has a burning velocity of 3.9 in/s (10 cm/s) or less.</w:t>
      </w:r>
    </w:p>
    <w:p w14:paraId="5786ACED" w14:textId="21761322" w:rsidR="00E165BD" w:rsidRPr="004C4AA9" w:rsidRDefault="00E165BD" w:rsidP="00DA3DF3">
      <w:pPr>
        <w:widowControl/>
        <w:autoSpaceDE w:val="0"/>
        <w:autoSpaceDN w:val="0"/>
        <w:adjustRightInd w:val="0"/>
        <w:rPr>
          <w:rFonts w:cs="Arial"/>
          <w:snapToGrid/>
          <w:szCs w:val="24"/>
        </w:rPr>
      </w:pPr>
      <w:r w:rsidRPr="007071D6">
        <w:rPr>
          <w:rFonts w:cs="Arial"/>
          <w:snapToGrid/>
          <w:szCs w:val="24"/>
        </w:rPr>
        <w:lastRenderedPageBreak/>
        <w:t>…</w:t>
      </w:r>
    </w:p>
    <w:p w14:paraId="30125921" w14:textId="4DAB36A0" w:rsidR="00DA3DF3" w:rsidRPr="007071D6" w:rsidRDefault="001E1310" w:rsidP="00DA3DF3">
      <w:pPr>
        <w:widowControl/>
        <w:autoSpaceDE w:val="0"/>
        <w:autoSpaceDN w:val="0"/>
        <w:adjustRightInd w:val="0"/>
        <w:rPr>
          <w:rFonts w:cs="Arial"/>
          <w:snapToGrid/>
          <w:szCs w:val="24"/>
        </w:rPr>
      </w:pPr>
      <w:r w:rsidRPr="007071D6">
        <w:rPr>
          <w:rFonts w:cs="Arial"/>
          <w:b/>
          <w:bCs/>
          <w:snapToGrid/>
          <w:szCs w:val="24"/>
        </w:rPr>
        <w:t xml:space="preserve">307.4 </w:t>
      </w:r>
      <w:r w:rsidR="00DA3DF3" w:rsidRPr="007071D6">
        <w:rPr>
          <w:rFonts w:cs="Arial"/>
          <w:b/>
          <w:bCs/>
          <w:snapToGrid/>
          <w:szCs w:val="24"/>
        </w:rPr>
        <w:t xml:space="preserve">High-hazard Group H-2. </w:t>
      </w:r>
      <w:r w:rsidR="00DA3DF3" w:rsidRPr="007071D6">
        <w:rPr>
          <w:rFonts w:cs="Arial"/>
          <w:snapToGrid/>
          <w:szCs w:val="24"/>
        </w:rPr>
        <w:t>Buildings and structures containing materials that pose a deflagration hazard or a hazard from accelerated burning shall be classified as Group H-2. Such materials shall include, but not be limited to, the following:</w:t>
      </w:r>
    </w:p>
    <w:p w14:paraId="69501C05" w14:textId="1DF371E0" w:rsidR="00DA3DF3" w:rsidRPr="007071D6" w:rsidRDefault="00E06065" w:rsidP="00E06065">
      <w:pPr>
        <w:widowControl/>
        <w:autoSpaceDE w:val="0"/>
        <w:autoSpaceDN w:val="0"/>
        <w:adjustRightInd w:val="0"/>
        <w:ind w:firstLine="432"/>
        <w:rPr>
          <w:rFonts w:cs="Arial"/>
          <w:snapToGrid/>
          <w:szCs w:val="24"/>
        </w:rPr>
      </w:pPr>
      <w:r w:rsidRPr="007071D6">
        <w:rPr>
          <w:rFonts w:cs="Arial"/>
          <w:snapToGrid/>
          <w:szCs w:val="24"/>
        </w:rPr>
        <w:t>…</w:t>
      </w:r>
    </w:p>
    <w:p w14:paraId="414FED11" w14:textId="77777777" w:rsidR="00DA3DF3" w:rsidRPr="007071D6" w:rsidRDefault="00DA3DF3" w:rsidP="00E06065">
      <w:pPr>
        <w:widowControl/>
        <w:autoSpaceDE w:val="0"/>
        <w:autoSpaceDN w:val="0"/>
        <w:adjustRightInd w:val="0"/>
        <w:ind w:firstLine="432"/>
        <w:rPr>
          <w:rFonts w:cs="Arial"/>
          <w:snapToGrid/>
          <w:szCs w:val="24"/>
        </w:rPr>
      </w:pPr>
      <w:r w:rsidRPr="007071D6">
        <w:rPr>
          <w:rFonts w:cs="Arial"/>
          <w:i/>
          <w:iCs/>
          <w:snapToGrid/>
          <w:szCs w:val="24"/>
          <w:u w:val="single"/>
        </w:rPr>
        <w:t>Category 1A</w:t>
      </w:r>
      <w:r w:rsidRPr="007071D6">
        <w:rPr>
          <w:rFonts w:cs="Arial"/>
          <w:i/>
          <w:iCs/>
          <w:snapToGrid/>
          <w:szCs w:val="24"/>
        </w:rPr>
        <w:t xml:space="preserve"> </w:t>
      </w:r>
      <w:r w:rsidRPr="007071D6">
        <w:rPr>
          <w:rFonts w:cs="Arial"/>
          <w:snapToGrid/>
          <w:szCs w:val="24"/>
        </w:rPr>
        <w:t>Flammable gases.</w:t>
      </w:r>
    </w:p>
    <w:p w14:paraId="32468BAE" w14:textId="77777777" w:rsidR="00DA3DF3" w:rsidRPr="007071D6" w:rsidRDefault="00DA3DF3" w:rsidP="00E06065">
      <w:pPr>
        <w:widowControl/>
        <w:autoSpaceDE w:val="0"/>
        <w:autoSpaceDN w:val="0"/>
        <w:adjustRightInd w:val="0"/>
        <w:ind w:left="432"/>
        <w:rPr>
          <w:rFonts w:cs="Arial"/>
          <w:i/>
          <w:iCs/>
          <w:snapToGrid/>
          <w:szCs w:val="24"/>
          <w:u w:val="single"/>
        </w:rPr>
      </w:pPr>
      <w:r w:rsidRPr="007071D6">
        <w:rPr>
          <w:rFonts w:cs="Arial"/>
          <w:i/>
          <w:iCs/>
          <w:snapToGrid/>
          <w:szCs w:val="24"/>
          <w:u w:val="single"/>
        </w:rPr>
        <w:t>Category 1B Flammable gases having a burning velocity greater than 3.9 inches per second (10 cm/s).</w:t>
      </w:r>
    </w:p>
    <w:p w14:paraId="37F8D380" w14:textId="56C66A58" w:rsidR="00DA3DF3" w:rsidRPr="004C4AA9" w:rsidRDefault="00E06065" w:rsidP="004C4AA9">
      <w:pPr>
        <w:widowControl/>
        <w:autoSpaceDE w:val="0"/>
        <w:autoSpaceDN w:val="0"/>
        <w:adjustRightInd w:val="0"/>
        <w:ind w:firstLine="432"/>
        <w:rPr>
          <w:rFonts w:cs="Arial"/>
          <w:snapToGrid/>
          <w:szCs w:val="24"/>
        </w:rPr>
      </w:pPr>
      <w:r w:rsidRPr="007071D6">
        <w:rPr>
          <w:rFonts w:cs="Arial"/>
          <w:snapToGrid/>
          <w:szCs w:val="24"/>
        </w:rPr>
        <w:t>…</w:t>
      </w:r>
    </w:p>
    <w:p w14:paraId="4B30E158" w14:textId="36D8AE78" w:rsidR="00DA3DF3" w:rsidRPr="007071D6" w:rsidRDefault="001E1310" w:rsidP="00DA3DF3">
      <w:pPr>
        <w:widowControl/>
        <w:autoSpaceDE w:val="0"/>
        <w:autoSpaceDN w:val="0"/>
        <w:adjustRightInd w:val="0"/>
        <w:rPr>
          <w:rFonts w:cs="Arial"/>
          <w:snapToGrid/>
          <w:szCs w:val="24"/>
        </w:rPr>
      </w:pPr>
      <w:r w:rsidRPr="007071D6">
        <w:rPr>
          <w:rFonts w:cs="Arial"/>
          <w:b/>
          <w:bCs/>
          <w:snapToGrid/>
          <w:szCs w:val="24"/>
        </w:rPr>
        <w:t xml:space="preserve">307.5 </w:t>
      </w:r>
      <w:r w:rsidR="00DA3DF3" w:rsidRPr="007071D6">
        <w:rPr>
          <w:rFonts w:cs="Arial"/>
          <w:b/>
          <w:bCs/>
          <w:snapToGrid/>
          <w:szCs w:val="24"/>
        </w:rPr>
        <w:t xml:space="preserve">High-hazard Group H-3. </w:t>
      </w:r>
      <w:r w:rsidR="00DA3DF3" w:rsidRPr="007071D6">
        <w:rPr>
          <w:rFonts w:cs="Arial"/>
          <w:snapToGrid/>
          <w:szCs w:val="24"/>
        </w:rPr>
        <w:t>Buildings and structures containing materials that readily support combustion or that pose a physical hazard</w:t>
      </w:r>
      <w:r w:rsidR="00E06065" w:rsidRPr="007071D6">
        <w:rPr>
          <w:rFonts w:cs="Arial"/>
          <w:snapToGrid/>
          <w:szCs w:val="24"/>
        </w:rPr>
        <w:t xml:space="preserve"> </w:t>
      </w:r>
      <w:r w:rsidR="00DA3DF3" w:rsidRPr="007071D6">
        <w:rPr>
          <w:rFonts w:cs="Arial"/>
          <w:snapToGrid/>
          <w:szCs w:val="24"/>
        </w:rPr>
        <w:t>shall be classified as Group H-3. Such materials shall include, but not be limited to, the following:</w:t>
      </w:r>
    </w:p>
    <w:p w14:paraId="768EE72F" w14:textId="68367833" w:rsidR="00DA3DF3" w:rsidRPr="007071D6" w:rsidRDefault="00E06065" w:rsidP="00931EDF">
      <w:pPr>
        <w:widowControl/>
        <w:autoSpaceDE w:val="0"/>
        <w:autoSpaceDN w:val="0"/>
        <w:adjustRightInd w:val="0"/>
        <w:ind w:left="432"/>
        <w:rPr>
          <w:rFonts w:cs="Arial"/>
          <w:snapToGrid/>
          <w:szCs w:val="24"/>
        </w:rPr>
      </w:pPr>
      <w:r w:rsidRPr="007071D6">
        <w:rPr>
          <w:rFonts w:cs="Arial"/>
          <w:snapToGrid/>
          <w:szCs w:val="24"/>
        </w:rPr>
        <w:t>…</w:t>
      </w:r>
    </w:p>
    <w:p w14:paraId="6347F4DA" w14:textId="77777777" w:rsidR="00DA3DF3" w:rsidRPr="007071D6" w:rsidRDefault="00DA3DF3" w:rsidP="00E06065">
      <w:pPr>
        <w:widowControl/>
        <w:autoSpaceDE w:val="0"/>
        <w:autoSpaceDN w:val="0"/>
        <w:adjustRightInd w:val="0"/>
        <w:ind w:left="432"/>
        <w:rPr>
          <w:rFonts w:cs="Arial"/>
          <w:i/>
          <w:iCs/>
          <w:snapToGrid/>
          <w:szCs w:val="24"/>
        </w:rPr>
      </w:pPr>
      <w:r w:rsidRPr="007071D6">
        <w:rPr>
          <w:rFonts w:cs="Arial"/>
          <w:i/>
          <w:iCs/>
          <w:snapToGrid/>
          <w:szCs w:val="24"/>
          <w:u w:val="single"/>
        </w:rPr>
        <w:t xml:space="preserve">Category 1B flammable gases having a burning velocity of 3.9 inches per second (10 cm/s) or </w:t>
      </w:r>
      <w:proofErr w:type="gramStart"/>
      <w:r w:rsidRPr="007071D6">
        <w:rPr>
          <w:rFonts w:cs="Arial"/>
          <w:i/>
          <w:iCs/>
          <w:snapToGrid/>
          <w:szCs w:val="24"/>
          <w:u w:val="single"/>
        </w:rPr>
        <w:t>less</w:t>
      </w:r>
      <w:proofErr w:type="gramEnd"/>
    </w:p>
    <w:p w14:paraId="44E2F9DE" w14:textId="386A5DFE" w:rsidR="00006888" w:rsidRPr="007071D6" w:rsidRDefault="00E06065" w:rsidP="004C4AA9">
      <w:pPr>
        <w:widowControl/>
        <w:autoSpaceDE w:val="0"/>
        <w:autoSpaceDN w:val="0"/>
        <w:adjustRightInd w:val="0"/>
        <w:ind w:firstLine="432"/>
        <w:rPr>
          <w:rFonts w:cs="Arial"/>
          <w:snapToGrid/>
          <w:szCs w:val="24"/>
        </w:rPr>
      </w:pPr>
      <w:r w:rsidRPr="007071D6">
        <w:rPr>
          <w:rFonts w:cs="Arial"/>
          <w:snapToGrid/>
          <w:szCs w:val="24"/>
        </w:rPr>
        <w:t>…</w:t>
      </w:r>
    </w:p>
    <w:p w14:paraId="5122BD5B" w14:textId="5780EA21" w:rsidR="004B3FD9" w:rsidRPr="007071D6" w:rsidRDefault="004B3FD9" w:rsidP="00A53559">
      <w:pPr>
        <w:pStyle w:val="Heading4"/>
        <w:ind w:left="432"/>
        <w:rPr>
          <w:noProof/>
        </w:rPr>
      </w:pPr>
      <w:bookmarkStart w:id="6" w:name="_Hlk118944954"/>
      <w:r w:rsidRPr="007071D6">
        <w:t xml:space="preserve">ITEM </w:t>
      </w:r>
      <w:r w:rsidRPr="007071D6">
        <w:rPr>
          <w:noProof/>
        </w:rPr>
        <w:t>3-4</w:t>
      </w:r>
      <w:r w:rsidRPr="007071D6">
        <w:br/>
      </w:r>
      <w:r w:rsidR="004B7FA0">
        <w:t xml:space="preserve">Section </w:t>
      </w:r>
      <w:r w:rsidRPr="007071D6">
        <w:t>308</w:t>
      </w:r>
      <w:r w:rsidR="004B7FA0">
        <w:t xml:space="preserve"> </w:t>
      </w:r>
      <w:r w:rsidR="004B7FA0" w:rsidRPr="004B7FA0">
        <w:t>Institutional Group I</w:t>
      </w:r>
    </w:p>
    <w:p w14:paraId="7ED15D23" w14:textId="0C51D71F" w:rsidR="004B3FD9" w:rsidRPr="004C4AA9" w:rsidRDefault="004B3FD9" w:rsidP="004C4AA9">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I-2.1.]</w:t>
      </w:r>
      <w:bookmarkEnd w:id="6"/>
    </w:p>
    <w:p w14:paraId="23BE2CDB" w14:textId="4B2DBF61" w:rsidR="004B7FA0" w:rsidRDefault="004B3FD9" w:rsidP="004B7FA0">
      <w:pPr>
        <w:autoSpaceDE w:val="0"/>
        <w:autoSpaceDN w:val="0"/>
        <w:adjustRightInd w:val="0"/>
        <w:rPr>
          <w:rFonts w:cs="Arial"/>
          <w:i/>
          <w:iCs/>
          <w:szCs w:val="24"/>
        </w:rPr>
      </w:pPr>
      <w:r w:rsidRPr="007071D6">
        <w:rPr>
          <w:rFonts w:cs="Arial"/>
          <w:b/>
          <w:bCs/>
          <w:szCs w:val="24"/>
        </w:rPr>
        <w:t xml:space="preserve">308.1 Institutional Group I. </w:t>
      </w:r>
      <w:r w:rsidRPr="007071D6">
        <w:rPr>
          <w:rFonts w:cs="Arial"/>
          <w:szCs w:val="24"/>
        </w:rPr>
        <w:t>Institutional Group I occupancy includes, among others, the use of a building or structure, or a portion thereof, in which care or supervision is provided to persons who are or are incapable of self-preservation without physical assistance or in which persons are detained for penal or correctional purposes or in which the liberty of the occupants is restricted. Institutional occupancies shall be</w:t>
      </w:r>
      <w:r w:rsidR="004B7FA0">
        <w:rPr>
          <w:rFonts w:cs="Arial"/>
          <w:szCs w:val="24"/>
        </w:rPr>
        <w:t xml:space="preserve"> </w:t>
      </w:r>
      <w:r w:rsidRPr="007071D6">
        <w:rPr>
          <w:rFonts w:cs="Arial"/>
          <w:szCs w:val="24"/>
        </w:rPr>
        <w:t xml:space="preserve">classified as Group I-2, </w:t>
      </w:r>
      <w:r w:rsidRPr="00931EDF">
        <w:rPr>
          <w:rFonts w:cs="Arial"/>
          <w:i/>
          <w:iCs/>
          <w:strike/>
          <w:szCs w:val="24"/>
        </w:rPr>
        <w:t>I-2.1,</w:t>
      </w:r>
      <w:r w:rsidRPr="007071D6">
        <w:rPr>
          <w:rFonts w:cs="Arial"/>
          <w:i/>
          <w:iCs/>
          <w:szCs w:val="24"/>
        </w:rPr>
        <w:t xml:space="preserve"> </w:t>
      </w:r>
      <w:r w:rsidRPr="007071D6">
        <w:rPr>
          <w:rFonts w:cs="Arial"/>
          <w:szCs w:val="24"/>
        </w:rPr>
        <w:t xml:space="preserve">I-3 or I-4. </w:t>
      </w:r>
      <w:r w:rsidRPr="007071D6">
        <w:rPr>
          <w:rFonts w:cs="Arial"/>
          <w:i/>
          <w:iCs/>
          <w:szCs w:val="24"/>
        </w:rPr>
        <w:t>Restraint shall not be permitted in any building except in Group I-2 occupancies constructed for such use in accordance with Section 407.1.1 and Group I-3 occupancies constructed for such use in accordance with Section 408.1.2.</w:t>
      </w:r>
      <w:r w:rsidR="00931EDF">
        <w:rPr>
          <w:rFonts w:cs="Arial"/>
          <w:i/>
          <w:iCs/>
          <w:szCs w:val="24"/>
        </w:rPr>
        <w:t xml:space="preserve"> </w:t>
      </w:r>
    </w:p>
    <w:p w14:paraId="087A267A" w14:textId="0788BCC3" w:rsidR="004B3FD9" w:rsidRPr="004C4AA9" w:rsidRDefault="00931EDF" w:rsidP="00BF6E6B">
      <w:pPr>
        <w:autoSpaceDE w:val="0"/>
        <w:autoSpaceDN w:val="0"/>
        <w:adjustRightInd w:val="0"/>
        <w:rPr>
          <w:rFonts w:cs="Arial"/>
          <w:b/>
          <w:bCs/>
          <w:szCs w:val="24"/>
        </w:rPr>
      </w:pPr>
      <w:r>
        <w:rPr>
          <w:rFonts w:cs="Arial"/>
          <w:i/>
          <w:iCs/>
          <w:szCs w:val="24"/>
        </w:rPr>
        <w:t>…</w:t>
      </w:r>
    </w:p>
    <w:p w14:paraId="2EC3E455" w14:textId="4B11B9A6" w:rsidR="004B3FD9" w:rsidRPr="007071D6" w:rsidRDefault="004B3FD9" w:rsidP="004B3FD9">
      <w:pPr>
        <w:autoSpaceDE w:val="0"/>
        <w:autoSpaceDN w:val="0"/>
        <w:adjustRightInd w:val="0"/>
        <w:rPr>
          <w:rFonts w:cs="Arial"/>
          <w:i/>
          <w:iCs/>
          <w:strike/>
          <w:szCs w:val="24"/>
        </w:rPr>
      </w:pPr>
      <w:r w:rsidRPr="007071D6">
        <w:rPr>
          <w:rFonts w:cs="Arial"/>
          <w:b/>
          <w:bCs/>
          <w:i/>
          <w:iCs/>
          <w:strike/>
          <w:szCs w:val="24"/>
        </w:rPr>
        <w:t xml:space="preserve">308.3.3 Institutional Group I-2.1. </w:t>
      </w:r>
      <w:r w:rsidRPr="007071D6">
        <w:rPr>
          <w:rFonts w:cs="Arial"/>
          <w:i/>
          <w:iCs/>
          <w:strike/>
          <w:szCs w:val="24"/>
        </w:rPr>
        <w:t>A Healthcare facility that receives persons for outpatient</w:t>
      </w:r>
      <w:r w:rsidRPr="007071D6">
        <w:rPr>
          <w:rFonts w:cs="Arial"/>
          <w:b/>
          <w:bCs/>
          <w:i/>
          <w:iCs/>
          <w:strike/>
          <w:szCs w:val="24"/>
        </w:rPr>
        <w:t xml:space="preserve"> </w:t>
      </w:r>
      <w:r w:rsidRPr="007071D6">
        <w:rPr>
          <w:rFonts w:cs="Arial"/>
          <w:i/>
          <w:iCs/>
          <w:strike/>
          <w:szCs w:val="24"/>
        </w:rPr>
        <w:t>medical care that may render the patient incapable of</w:t>
      </w:r>
      <w:r w:rsidRPr="007071D6">
        <w:rPr>
          <w:rFonts w:cs="Arial"/>
          <w:b/>
          <w:bCs/>
          <w:i/>
          <w:iCs/>
          <w:strike/>
          <w:szCs w:val="24"/>
        </w:rPr>
        <w:t xml:space="preserve"> </w:t>
      </w:r>
      <w:r w:rsidRPr="007071D6">
        <w:rPr>
          <w:rFonts w:cs="Arial"/>
          <w:i/>
          <w:iCs/>
          <w:strike/>
          <w:szCs w:val="24"/>
        </w:rPr>
        <w:t>unassisted self-preservation and where each tenant space</w:t>
      </w:r>
      <w:r w:rsidRPr="007071D6">
        <w:rPr>
          <w:rFonts w:cs="Arial"/>
          <w:b/>
          <w:bCs/>
          <w:i/>
          <w:iCs/>
          <w:strike/>
          <w:szCs w:val="24"/>
        </w:rPr>
        <w:t xml:space="preserve"> </w:t>
      </w:r>
      <w:r w:rsidRPr="007071D6">
        <w:rPr>
          <w:rFonts w:cs="Arial"/>
          <w:i/>
          <w:iCs/>
          <w:strike/>
          <w:szCs w:val="24"/>
        </w:rPr>
        <w:t>accommodates more than five such patients.</w:t>
      </w:r>
    </w:p>
    <w:p w14:paraId="6FA518B0" w14:textId="1F616F37" w:rsidR="001017E1" w:rsidRPr="007071D6" w:rsidRDefault="004B7FA0" w:rsidP="001017E1">
      <w:pPr>
        <w:spacing w:before="120" w:after="0"/>
        <w:rPr>
          <w:rFonts w:cs="Arial"/>
          <w:b/>
        </w:rPr>
      </w:pPr>
      <w:r>
        <w:rPr>
          <w:rFonts w:cs="Arial"/>
          <w:b/>
        </w:rPr>
        <w:t>…</w:t>
      </w:r>
    </w:p>
    <w:p w14:paraId="7DAFCE61" w14:textId="77777777" w:rsidR="00914DC2" w:rsidRPr="007071D6" w:rsidRDefault="00914DC2" w:rsidP="00A53559">
      <w:pPr>
        <w:pStyle w:val="Heading4"/>
      </w:pPr>
      <w:r w:rsidRPr="007071D6">
        <w:t>Notation:</w:t>
      </w:r>
    </w:p>
    <w:p w14:paraId="5C8D5074" w14:textId="77777777" w:rsidR="00914DC2" w:rsidRPr="007071D6" w:rsidRDefault="00914DC2" w:rsidP="00914DC2">
      <w:pPr>
        <w:spacing w:before="120" w:after="0"/>
        <w:rPr>
          <w:rFonts w:cs="Arial"/>
          <w:bCs/>
        </w:rPr>
      </w:pPr>
      <w:r w:rsidRPr="007071D6">
        <w:rPr>
          <w:rFonts w:cs="Arial"/>
          <w:bCs/>
        </w:rPr>
        <w:t xml:space="preserve">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w:t>
      </w:r>
      <w:r w:rsidRPr="007071D6">
        <w:rPr>
          <w:rFonts w:cs="Arial"/>
          <w:bCs/>
        </w:rPr>
        <w:lastRenderedPageBreak/>
        <w:t>Public Resources Code Sections 4201 through 4204.</w:t>
      </w:r>
    </w:p>
    <w:p w14:paraId="51ADECDC" w14:textId="55C6B06F" w:rsidR="004B3FD9" w:rsidRPr="00A53559" w:rsidRDefault="00914DC2" w:rsidP="00A53559">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7506434A" w14:textId="29F7262A" w:rsidR="004B3FD9" w:rsidRPr="00A53559" w:rsidRDefault="004B3FD9" w:rsidP="00A53559">
      <w:pPr>
        <w:pStyle w:val="Heading3"/>
      </w:pPr>
      <w:bookmarkStart w:id="7" w:name="_Hlk118945224"/>
      <w:r w:rsidRPr="00A53559">
        <w:t>ITEM 4</w:t>
      </w:r>
      <w:r w:rsidRPr="00A53559">
        <w:br/>
        <w:t>Chapter 4 DETAILED REQUIREMENTS BASED ON OCCUPANCY AND USE</w:t>
      </w:r>
    </w:p>
    <w:p w14:paraId="5B381566" w14:textId="073E63FA" w:rsidR="001E1A4E" w:rsidRPr="001E1A4E" w:rsidRDefault="001E1A4E" w:rsidP="00A53559">
      <w:pPr>
        <w:pStyle w:val="Heading4"/>
        <w:ind w:left="432"/>
        <w:rPr>
          <w:noProof/>
        </w:rPr>
      </w:pPr>
      <w:r w:rsidRPr="007071D6">
        <w:t xml:space="preserve">ITEM </w:t>
      </w:r>
      <w:r w:rsidRPr="007071D6">
        <w:rPr>
          <w:noProof/>
        </w:rPr>
        <w:t>4-1</w:t>
      </w:r>
      <w:r w:rsidRPr="007071D6">
        <w:br/>
        <w:t>Section</w:t>
      </w:r>
      <w:r w:rsidR="004B7FA0">
        <w:t>s</w:t>
      </w:r>
      <w:r w:rsidRPr="007071D6">
        <w:t xml:space="preserve"> 407, 407.1, 407.2, 407.4, 407.4.1, 407.4.2</w:t>
      </w:r>
      <w:r w:rsidR="004B7FA0">
        <w:t xml:space="preserve"> and</w:t>
      </w:r>
      <w:r w:rsidRPr="007071D6">
        <w:t xml:space="preserve"> 407.4.4</w:t>
      </w:r>
    </w:p>
    <w:p w14:paraId="746C2CF9" w14:textId="09A175E2" w:rsidR="004B3FD9" w:rsidRPr="007071D6" w:rsidRDefault="004B3FD9" w:rsidP="004C4AA9">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I-2.1.]</w:t>
      </w:r>
      <w:bookmarkEnd w:id="7"/>
    </w:p>
    <w:p w14:paraId="493BBDA3" w14:textId="77777777" w:rsidR="004B3FD9" w:rsidRPr="007071D6" w:rsidRDefault="004B3FD9" w:rsidP="004B3FD9">
      <w:pPr>
        <w:spacing w:after="0"/>
        <w:jc w:val="center"/>
        <w:rPr>
          <w:rFonts w:cs="Arial"/>
          <w:b/>
          <w:bCs/>
          <w:szCs w:val="24"/>
        </w:rPr>
      </w:pPr>
      <w:r w:rsidRPr="007071D6">
        <w:rPr>
          <w:rFonts w:cs="Arial"/>
          <w:b/>
          <w:bCs/>
          <w:szCs w:val="24"/>
        </w:rPr>
        <w:t>SECTION 407</w:t>
      </w:r>
    </w:p>
    <w:p w14:paraId="7E100FD1" w14:textId="2847F528" w:rsidR="004B3FD9" w:rsidRPr="004C4AA9" w:rsidRDefault="004B3FD9" w:rsidP="004C4AA9">
      <w:pPr>
        <w:jc w:val="center"/>
        <w:rPr>
          <w:rFonts w:cs="Arial"/>
          <w:b/>
          <w:bCs/>
          <w:i/>
          <w:iCs/>
          <w:szCs w:val="24"/>
        </w:rPr>
      </w:pPr>
      <w:r w:rsidRPr="007071D6">
        <w:rPr>
          <w:rFonts w:cs="Arial"/>
          <w:b/>
          <w:bCs/>
          <w:szCs w:val="24"/>
        </w:rPr>
        <w:t xml:space="preserve">GROUP I-2 </w:t>
      </w:r>
      <w:r w:rsidRPr="007071D6">
        <w:rPr>
          <w:rFonts w:cs="Arial"/>
          <w:b/>
          <w:bCs/>
          <w:i/>
          <w:iCs/>
          <w:strike/>
          <w:szCs w:val="24"/>
        </w:rPr>
        <w:t>AND GROUP I-2.1</w:t>
      </w:r>
    </w:p>
    <w:p w14:paraId="3A4D609C" w14:textId="77777777" w:rsidR="004B3FD9" w:rsidRPr="007071D6" w:rsidRDefault="004B3FD9" w:rsidP="004B3FD9">
      <w:pPr>
        <w:autoSpaceDE w:val="0"/>
        <w:autoSpaceDN w:val="0"/>
        <w:adjustRightInd w:val="0"/>
        <w:spacing w:after="0"/>
        <w:rPr>
          <w:rFonts w:cs="Arial"/>
          <w:b/>
          <w:bCs/>
          <w:szCs w:val="24"/>
        </w:rPr>
      </w:pPr>
      <w:r w:rsidRPr="007071D6">
        <w:rPr>
          <w:rFonts w:cs="Arial"/>
          <w:b/>
          <w:bCs/>
          <w:szCs w:val="24"/>
        </w:rPr>
        <w:t xml:space="preserve">407.1 General. </w:t>
      </w:r>
      <w:r w:rsidRPr="007071D6">
        <w:rPr>
          <w:rFonts w:cs="Arial"/>
          <w:szCs w:val="24"/>
        </w:rPr>
        <w:t xml:space="preserve">Occupancies in Group I-2 </w:t>
      </w:r>
      <w:r w:rsidRPr="007071D6">
        <w:rPr>
          <w:rFonts w:cs="Arial"/>
          <w:i/>
          <w:iCs/>
          <w:strike/>
          <w:szCs w:val="24"/>
        </w:rPr>
        <w:t xml:space="preserve">and I-2.1 </w:t>
      </w:r>
      <w:r w:rsidRPr="007071D6">
        <w:rPr>
          <w:rFonts w:cs="Arial"/>
          <w:szCs w:val="24"/>
        </w:rPr>
        <w:t xml:space="preserve">shall comply with the provisions of Sections 407.1 through </w:t>
      </w:r>
      <w:r w:rsidRPr="007071D6">
        <w:rPr>
          <w:rFonts w:cs="Arial"/>
          <w:i/>
          <w:iCs/>
          <w:szCs w:val="24"/>
        </w:rPr>
        <w:t>407.13</w:t>
      </w:r>
      <w:r w:rsidRPr="007071D6">
        <w:rPr>
          <w:rFonts w:cs="Arial"/>
          <w:szCs w:val="24"/>
        </w:rPr>
        <w:t xml:space="preserve"> and other applicable provisions of this code.</w:t>
      </w:r>
    </w:p>
    <w:p w14:paraId="63C2914F" w14:textId="5BF129A4" w:rsidR="004B3FD9" w:rsidRPr="007071D6" w:rsidRDefault="00152E4E" w:rsidP="004B3FD9">
      <w:pPr>
        <w:widowControl/>
        <w:autoSpaceDE w:val="0"/>
        <w:autoSpaceDN w:val="0"/>
        <w:adjustRightInd w:val="0"/>
        <w:rPr>
          <w:rFonts w:cs="Arial"/>
          <w:snapToGrid/>
          <w:szCs w:val="24"/>
        </w:rPr>
      </w:pPr>
      <w:r w:rsidRPr="007071D6">
        <w:rPr>
          <w:rFonts w:cs="Arial"/>
          <w:snapToGrid/>
          <w:szCs w:val="24"/>
        </w:rPr>
        <w:t>…</w:t>
      </w:r>
    </w:p>
    <w:p w14:paraId="5884846A" w14:textId="23DF6587" w:rsidR="00152E4E" w:rsidRPr="007071D6" w:rsidRDefault="00152E4E" w:rsidP="00152E4E">
      <w:pPr>
        <w:autoSpaceDE w:val="0"/>
        <w:autoSpaceDN w:val="0"/>
        <w:adjustRightInd w:val="0"/>
        <w:rPr>
          <w:rFonts w:cs="Arial"/>
          <w:szCs w:val="24"/>
        </w:rPr>
      </w:pPr>
      <w:r w:rsidRPr="007071D6">
        <w:rPr>
          <w:rFonts w:cs="Arial"/>
          <w:b/>
          <w:bCs/>
          <w:szCs w:val="24"/>
        </w:rPr>
        <w:t xml:space="preserve">407.2 Corridors continuity and separation. </w:t>
      </w:r>
      <w:r w:rsidRPr="007071D6">
        <w:rPr>
          <w:rFonts w:cs="Arial"/>
          <w:szCs w:val="24"/>
        </w:rPr>
        <w:t xml:space="preserve">Corridors in occupancies in Group I-2 </w:t>
      </w:r>
      <w:r w:rsidRPr="007071D6">
        <w:rPr>
          <w:rFonts w:cs="Arial"/>
          <w:i/>
          <w:iCs/>
          <w:strike/>
          <w:szCs w:val="24"/>
        </w:rPr>
        <w:t>and I-2.1</w:t>
      </w:r>
      <w:r w:rsidRPr="007071D6">
        <w:rPr>
          <w:rFonts w:cs="Arial"/>
          <w:i/>
          <w:iCs/>
          <w:szCs w:val="24"/>
        </w:rPr>
        <w:t xml:space="preserve"> </w:t>
      </w:r>
      <w:r w:rsidRPr="007071D6">
        <w:rPr>
          <w:rFonts w:cs="Arial"/>
          <w:szCs w:val="24"/>
        </w:rPr>
        <w:t xml:space="preserve">shall be continuous to the exits and shall be separated from other areas in accordance with Section 407.3 except spaces conforming to Sections 407.2.1 through </w:t>
      </w:r>
      <w:r w:rsidRPr="007071D6">
        <w:rPr>
          <w:rFonts w:cs="Arial"/>
          <w:i/>
          <w:iCs/>
          <w:szCs w:val="24"/>
        </w:rPr>
        <w:t>407.2.5</w:t>
      </w:r>
      <w:r w:rsidRPr="007071D6">
        <w:rPr>
          <w:rFonts w:cs="Arial"/>
          <w:szCs w:val="24"/>
        </w:rPr>
        <w:t>.</w:t>
      </w:r>
    </w:p>
    <w:p w14:paraId="4C46A48A" w14:textId="12DBF696" w:rsidR="00152E4E" w:rsidRPr="007071D6" w:rsidRDefault="00152E4E" w:rsidP="00152E4E">
      <w:pPr>
        <w:autoSpaceDE w:val="0"/>
        <w:autoSpaceDN w:val="0"/>
        <w:adjustRightInd w:val="0"/>
        <w:rPr>
          <w:rFonts w:cs="Arial"/>
          <w:szCs w:val="24"/>
        </w:rPr>
      </w:pPr>
      <w:r w:rsidRPr="007071D6">
        <w:rPr>
          <w:rFonts w:cs="Arial"/>
          <w:szCs w:val="24"/>
        </w:rPr>
        <w:t>…</w:t>
      </w:r>
    </w:p>
    <w:p w14:paraId="1B8F902B" w14:textId="1AFC941D" w:rsidR="00152E4E" w:rsidRPr="007071D6" w:rsidRDefault="00152E4E" w:rsidP="004C4AA9">
      <w:pPr>
        <w:autoSpaceDE w:val="0"/>
        <w:autoSpaceDN w:val="0"/>
        <w:adjustRightInd w:val="0"/>
        <w:rPr>
          <w:rFonts w:cs="Arial"/>
          <w:szCs w:val="24"/>
        </w:rPr>
      </w:pPr>
      <w:r w:rsidRPr="007071D6">
        <w:rPr>
          <w:rFonts w:cs="Arial"/>
          <w:b/>
          <w:bCs/>
          <w:szCs w:val="24"/>
        </w:rPr>
        <w:t xml:space="preserve">407.4 Means of egress. </w:t>
      </w:r>
      <w:r w:rsidRPr="007071D6">
        <w:rPr>
          <w:rFonts w:cs="Arial"/>
          <w:szCs w:val="24"/>
        </w:rPr>
        <w:t xml:space="preserve">Group I-2 </w:t>
      </w:r>
      <w:r w:rsidRPr="007071D6">
        <w:rPr>
          <w:rFonts w:cs="Arial"/>
          <w:i/>
          <w:iCs/>
          <w:strike/>
          <w:szCs w:val="24"/>
        </w:rPr>
        <w:t>and I-2.1</w:t>
      </w:r>
      <w:r w:rsidRPr="007071D6">
        <w:rPr>
          <w:rFonts w:cs="Arial"/>
          <w:i/>
          <w:iCs/>
          <w:szCs w:val="24"/>
        </w:rPr>
        <w:t xml:space="preserve"> </w:t>
      </w:r>
      <w:r w:rsidRPr="007071D6">
        <w:rPr>
          <w:rFonts w:cs="Arial"/>
          <w:szCs w:val="24"/>
        </w:rPr>
        <w:t>occupancies shall be provided with means of egress complying with Chapter 10 and Sections 407.4.1 through 407.4.4. The fire</w:t>
      </w:r>
      <w:r w:rsidR="004C4AA9">
        <w:rPr>
          <w:rFonts w:cs="Arial"/>
          <w:szCs w:val="24"/>
        </w:rPr>
        <w:t xml:space="preserve"> </w:t>
      </w:r>
      <w:r w:rsidRPr="007071D6">
        <w:rPr>
          <w:rFonts w:cs="Arial"/>
          <w:szCs w:val="24"/>
        </w:rPr>
        <w:t xml:space="preserve">safety and evacuation plans provided in accordance with Section 1002.2 shall identify the building components necessary to support a defend-in-place emergency response in accordance with Sections 403 and 404 of the </w:t>
      </w:r>
      <w:r w:rsidRPr="007071D6">
        <w:rPr>
          <w:rFonts w:cs="Arial"/>
          <w:i/>
          <w:iCs/>
          <w:szCs w:val="24"/>
        </w:rPr>
        <w:t>California Fire Code</w:t>
      </w:r>
      <w:r w:rsidRPr="007071D6">
        <w:rPr>
          <w:rFonts w:cs="Arial"/>
          <w:szCs w:val="24"/>
        </w:rPr>
        <w:t>.</w:t>
      </w:r>
    </w:p>
    <w:p w14:paraId="130A37D1" w14:textId="77777777" w:rsidR="00152E4E" w:rsidRPr="007071D6" w:rsidRDefault="00152E4E" w:rsidP="00152E4E">
      <w:pPr>
        <w:autoSpaceDE w:val="0"/>
        <w:autoSpaceDN w:val="0"/>
        <w:adjustRightInd w:val="0"/>
        <w:spacing w:after="0"/>
        <w:rPr>
          <w:rFonts w:cs="Arial"/>
          <w:b/>
          <w:bCs/>
          <w:szCs w:val="24"/>
        </w:rPr>
      </w:pPr>
      <w:r w:rsidRPr="007071D6">
        <w:rPr>
          <w:rFonts w:cs="Arial"/>
          <w:b/>
          <w:bCs/>
          <w:szCs w:val="24"/>
        </w:rPr>
        <w:t xml:space="preserve">407.4.1 Direct access to a corridor. </w:t>
      </w:r>
      <w:r w:rsidRPr="007071D6">
        <w:rPr>
          <w:rFonts w:cs="Arial"/>
          <w:szCs w:val="24"/>
        </w:rPr>
        <w:t xml:space="preserve">Habitable rooms in Group I-2 </w:t>
      </w:r>
      <w:r w:rsidRPr="007071D6">
        <w:rPr>
          <w:rFonts w:cs="Arial"/>
          <w:i/>
          <w:iCs/>
          <w:strike/>
          <w:szCs w:val="24"/>
        </w:rPr>
        <w:t xml:space="preserve">and I-2.1 </w:t>
      </w:r>
      <w:r w:rsidRPr="007071D6">
        <w:rPr>
          <w:rFonts w:cs="Arial"/>
          <w:szCs w:val="24"/>
        </w:rPr>
        <w:t>occupancies shall have an exit access door leading directly to a corridor.</w:t>
      </w:r>
    </w:p>
    <w:p w14:paraId="0A0BFE9B" w14:textId="77777777" w:rsidR="00152E4E" w:rsidRPr="007071D6" w:rsidRDefault="00152E4E" w:rsidP="00152E4E">
      <w:pPr>
        <w:rPr>
          <w:rFonts w:cs="Arial"/>
          <w:b/>
          <w:bCs/>
          <w:szCs w:val="24"/>
        </w:rPr>
      </w:pPr>
      <w:r w:rsidRPr="007071D6">
        <w:rPr>
          <w:rFonts w:cs="Arial"/>
          <w:b/>
          <w:bCs/>
          <w:szCs w:val="24"/>
        </w:rPr>
        <w:t>…</w:t>
      </w:r>
    </w:p>
    <w:p w14:paraId="2A2C752B" w14:textId="79B1C575" w:rsidR="00152E4E" w:rsidRPr="007071D6" w:rsidRDefault="00152E4E" w:rsidP="004C4AA9">
      <w:pPr>
        <w:autoSpaceDE w:val="0"/>
        <w:autoSpaceDN w:val="0"/>
        <w:adjustRightInd w:val="0"/>
        <w:spacing w:after="0"/>
        <w:rPr>
          <w:rFonts w:cs="Arial"/>
          <w:szCs w:val="24"/>
        </w:rPr>
      </w:pPr>
      <w:r w:rsidRPr="007071D6">
        <w:rPr>
          <w:rFonts w:cs="Arial"/>
          <w:b/>
          <w:bCs/>
          <w:szCs w:val="24"/>
        </w:rPr>
        <w:t xml:space="preserve">407.4.2 Distance of travel. </w:t>
      </w:r>
      <w:r w:rsidRPr="007071D6">
        <w:rPr>
          <w:rFonts w:cs="Arial"/>
          <w:szCs w:val="24"/>
        </w:rPr>
        <w:t xml:space="preserve">The distance of travel between any point in a Group I-2 </w:t>
      </w:r>
      <w:r w:rsidRPr="007071D6">
        <w:rPr>
          <w:rFonts w:cs="Arial"/>
          <w:i/>
          <w:iCs/>
          <w:strike/>
          <w:szCs w:val="24"/>
        </w:rPr>
        <w:t xml:space="preserve">and I-2.1 </w:t>
      </w:r>
      <w:r w:rsidRPr="007071D6">
        <w:rPr>
          <w:rFonts w:cs="Arial"/>
          <w:szCs w:val="24"/>
        </w:rPr>
        <w:t>occupancy sleeping room, not located in a care suite, and an exit access door in</w:t>
      </w:r>
      <w:r w:rsidR="004C4AA9">
        <w:rPr>
          <w:rFonts w:cs="Arial"/>
          <w:szCs w:val="24"/>
        </w:rPr>
        <w:t xml:space="preserve"> </w:t>
      </w:r>
      <w:r w:rsidRPr="007071D6">
        <w:rPr>
          <w:rFonts w:cs="Arial"/>
          <w:szCs w:val="24"/>
        </w:rPr>
        <w:t>that room shall be not greater than 50 feet (15 240 mm).</w:t>
      </w:r>
    </w:p>
    <w:p w14:paraId="6C36F2B7" w14:textId="3E2BCD81" w:rsidR="00152E4E" w:rsidRPr="007071D6" w:rsidRDefault="00152E4E" w:rsidP="00152E4E">
      <w:pPr>
        <w:autoSpaceDE w:val="0"/>
        <w:autoSpaceDN w:val="0"/>
        <w:adjustRightInd w:val="0"/>
        <w:rPr>
          <w:rFonts w:cs="Arial"/>
          <w:szCs w:val="24"/>
        </w:rPr>
      </w:pPr>
      <w:r w:rsidRPr="007071D6">
        <w:rPr>
          <w:rFonts w:cs="Arial"/>
          <w:szCs w:val="24"/>
        </w:rPr>
        <w:t>…</w:t>
      </w:r>
    </w:p>
    <w:p w14:paraId="4DD7527E" w14:textId="0CDD89FC" w:rsidR="00152E4E" w:rsidRPr="004C4AA9" w:rsidRDefault="00152E4E" w:rsidP="004C4AA9">
      <w:pPr>
        <w:autoSpaceDE w:val="0"/>
        <w:autoSpaceDN w:val="0"/>
        <w:adjustRightInd w:val="0"/>
        <w:spacing w:after="0"/>
        <w:rPr>
          <w:rFonts w:cs="Arial"/>
          <w:szCs w:val="24"/>
        </w:rPr>
      </w:pPr>
      <w:r w:rsidRPr="007071D6">
        <w:rPr>
          <w:rFonts w:cs="Arial"/>
          <w:b/>
          <w:bCs/>
          <w:szCs w:val="24"/>
        </w:rPr>
        <w:t xml:space="preserve">407.4.4 Group I-2 </w:t>
      </w:r>
      <w:r w:rsidRPr="007071D6">
        <w:rPr>
          <w:rFonts w:cs="Arial"/>
          <w:b/>
          <w:bCs/>
          <w:i/>
          <w:iCs/>
          <w:strike/>
          <w:szCs w:val="24"/>
        </w:rPr>
        <w:t xml:space="preserve">and I-2.1 </w:t>
      </w:r>
      <w:r w:rsidRPr="007071D6">
        <w:rPr>
          <w:rFonts w:cs="Arial"/>
          <w:b/>
          <w:bCs/>
          <w:szCs w:val="24"/>
        </w:rPr>
        <w:t xml:space="preserve">care suites. </w:t>
      </w:r>
      <w:r w:rsidRPr="007071D6">
        <w:rPr>
          <w:rFonts w:cs="Arial"/>
          <w:szCs w:val="24"/>
        </w:rPr>
        <w:t xml:space="preserve">Care suites in Group I-2 </w:t>
      </w:r>
      <w:r w:rsidRPr="007071D6">
        <w:rPr>
          <w:rFonts w:cs="Arial"/>
          <w:i/>
          <w:iCs/>
          <w:strike/>
          <w:szCs w:val="24"/>
        </w:rPr>
        <w:t xml:space="preserve">and I-2.1 </w:t>
      </w:r>
      <w:r w:rsidRPr="007071D6">
        <w:rPr>
          <w:rFonts w:cs="Arial"/>
          <w:szCs w:val="24"/>
        </w:rPr>
        <w:t>shall comply with Sections 407.4.4.1 through 407.4.4.4 and either Section 407.4.4.5 or 407.4.4.6.</w:t>
      </w:r>
    </w:p>
    <w:p w14:paraId="2498C970" w14:textId="1F071446" w:rsidR="00006888" w:rsidRPr="007071D6" w:rsidRDefault="00006888" w:rsidP="00A53559">
      <w:pPr>
        <w:pStyle w:val="Heading4"/>
        <w:ind w:left="432"/>
        <w:rPr>
          <w:noProof/>
        </w:rPr>
      </w:pPr>
      <w:r w:rsidRPr="007071D6">
        <w:t xml:space="preserve">ITEM </w:t>
      </w:r>
      <w:r w:rsidRPr="007071D6">
        <w:rPr>
          <w:noProof/>
        </w:rPr>
        <w:t>4-</w:t>
      </w:r>
      <w:r w:rsidR="00152E4E" w:rsidRPr="007071D6">
        <w:rPr>
          <w:noProof/>
        </w:rPr>
        <w:t>2</w:t>
      </w:r>
      <w:r w:rsidRPr="007071D6">
        <w:br/>
      </w:r>
      <w:r w:rsidR="004C4AA9">
        <w:t xml:space="preserve">Section </w:t>
      </w:r>
      <w:r w:rsidRPr="007071D6">
        <w:t>407.4.4.1</w:t>
      </w:r>
      <w:r w:rsidR="004B7FA0">
        <w:t xml:space="preserve"> </w:t>
      </w:r>
      <w:r w:rsidR="004B7FA0" w:rsidRPr="004B7FA0">
        <w:t>Exit access through care suites</w:t>
      </w:r>
    </w:p>
    <w:p w14:paraId="41819E0A" w14:textId="0A88B93B" w:rsidR="00006888" w:rsidRPr="004C4AA9" w:rsidRDefault="003815A5" w:rsidP="00A53559">
      <w:pPr>
        <w:widowControl/>
        <w:spacing w:after="240"/>
        <w:ind w:left="432"/>
        <w:rPr>
          <w:rFonts w:cs="Arial"/>
          <w:szCs w:val="24"/>
        </w:rPr>
      </w:pPr>
      <w:r w:rsidRPr="007071D6">
        <w:rPr>
          <w:rFonts w:cs="Arial"/>
          <w:szCs w:val="24"/>
        </w:rPr>
        <w:t>[The SFM proposed amendment reinstates an International Building Code provision published in the 2018 IBC and 2019 California Building Code.]</w:t>
      </w:r>
    </w:p>
    <w:p w14:paraId="77DAFF82" w14:textId="7217B27C" w:rsidR="00467C5C" w:rsidRPr="004C4AA9" w:rsidRDefault="00467C5C" w:rsidP="00467C5C">
      <w:pPr>
        <w:widowControl/>
        <w:autoSpaceDE w:val="0"/>
        <w:autoSpaceDN w:val="0"/>
        <w:adjustRightInd w:val="0"/>
        <w:rPr>
          <w:rFonts w:cs="Arial"/>
          <w:i/>
          <w:iCs/>
          <w:snapToGrid/>
          <w:szCs w:val="24"/>
          <w:u w:val="single"/>
        </w:rPr>
      </w:pPr>
      <w:r w:rsidRPr="007071D6">
        <w:rPr>
          <w:rFonts w:cs="Arial"/>
          <w:b/>
          <w:bCs/>
          <w:snapToGrid/>
          <w:szCs w:val="24"/>
        </w:rPr>
        <w:lastRenderedPageBreak/>
        <w:t xml:space="preserve">407.4.4.1 Exit access through care suites. </w:t>
      </w:r>
      <w:r w:rsidRPr="007071D6">
        <w:rPr>
          <w:rFonts w:cs="Arial"/>
          <w:snapToGrid/>
          <w:szCs w:val="24"/>
        </w:rPr>
        <w:t xml:space="preserve">Exit access from all other portions of a building not classified as a care suite shall not pass through a care suite. </w:t>
      </w:r>
      <w:r w:rsidRPr="007071D6">
        <w:rPr>
          <w:rFonts w:cs="Arial"/>
          <w:i/>
          <w:iCs/>
          <w:snapToGrid/>
          <w:szCs w:val="24"/>
          <w:u w:val="single"/>
        </w:rPr>
        <w:t>In a care</w:t>
      </w:r>
      <w:r w:rsidR="00650572" w:rsidRPr="007071D6">
        <w:rPr>
          <w:rFonts w:cs="Arial"/>
          <w:i/>
          <w:iCs/>
          <w:snapToGrid/>
          <w:szCs w:val="24"/>
          <w:u w:val="single"/>
        </w:rPr>
        <w:t xml:space="preserve"> </w:t>
      </w:r>
      <w:r w:rsidRPr="007071D6">
        <w:rPr>
          <w:rFonts w:cs="Arial"/>
          <w:i/>
          <w:iCs/>
          <w:snapToGrid/>
          <w:szCs w:val="24"/>
          <w:u w:val="single"/>
        </w:rPr>
        <w:t>suite required to have more than one exit, one exit access is permitted to pass through an adjacent care suite provided that all of the other requirements of Sections 407.4 and 1016.2 are satisfied.</w:t>
      </w:r>
    </w:p>
    <w:p w14:paraId="1FC7F92B" w14:textId="6DA19712" w:rsidR="00152E4E" w:rsidRPr="007071D6" w:rsidRDefault="00152E4E" w:rsidP="00A53559">
      <w:pPr>
        <w:pStyle w:val="Heading4"/>
        <w:ind w:left="432"/>
        <w:rPr>
          <w:noProof/>
        </w:rPr>
      </w:pPr>
      <w:bookmarkStart w:id="8" w:name="_Hlk118945792"/>
      <w:r w:rsidRPr="007071D6">
        <w:t xml:space="preserve">ITEM </w:t>
      </w:r>
      <w:r w:rsidRPr="007071D6">
        <w:rPr>
          <w:noProof/>
        </w:rPr>
        <w:t>4-3</w:t>
      </w:r>
      <w:r w:rsidRPr="007071D6">
        <w:br/>
      </w:r>
      <w:r w:rsidR="004C4AA9">
        <w:t xml:space="preserve">Sections </w:t>
      </w:r>
      <w:r w:rsidRPr="007071D6">
        <w:t>407.4.5, 407.5</w:t>
      </w:r>
      <w:r w:rsidR="004C4AA9">
        <w:t xml:space="preserve"> and</w:t>
      </w:r>
      <w:r w:rsidR="006507FA" w:rsidRPr="007071D6">
        <w:t xml:space="preserve"> 407.11</w:t>
      </w:r>
    </w:p>
    <w:p w14:paraId="0FE6AEAE" w14:textId="39C8A31F" w:rsidR="00152E4E" w:rsidRPr="004C4AA9" w:rsidRDefault="00152E4E" w:rsidP="00A53559">
      <w:pPr>
        <w:widowControl/>
        <w:spacing w:after="240"/>
        <w:ind w:left="432"/>
        <w:rPr>
          <w:rFonts w:cs="Arial"/>
          <w:szCs w:val="24"/>
        </w:rPr>
      </w:pPr>
      <w:r w:rsidRPr="004C4AA9">
        <w:rPr>
          <w:rFonts w:cs="Arial"/>
          <w:szCs w:val="24"/>
        </w:rPr>
        <w:t>[The SFM is proposing to delete the reference to I-2.1.]</w:t>
      </w:r>
      <w:bookmarkEnd w:id="8"/>
    </w:p>
    <w:p w14:paraId="6097A7BC" w14:textId="16B044BF" w:rsidR="00152E4E" w:rsidRDefault="00152E4E" w:rsidP="004C4AA9">
      <w:pPr>
        <w:autoSpaceDE w:val="0"/>
        <w:autoSpaceDN w:val="0"/>
        <w:adjustRightInd w:val="0"/>
        <w:rPr>
          <w:rFonts w:cs="Arial"/>
          <w:i/>
          <w:iCs/>
          <w:szCs w:val="24"/>
        </w:rPr>
      </w:pPr>
      <w:r w:rsidRPr="007071D6">
        <w:rPr>
          <w:rFonts w:cs="Arial"/>
          <w:b/>
          <w:bCs/>
          <w:i/>
          <w:iCs/>
          <w:szCs w:val="24"/>
        </w:rPr>
        <w:t xml:space="preserve">407.4.5 Group I-2 </w:t>
      </w:r>
      <w:r w:rsidRPr="007071D6">
        <w:rPr>
          <w:rFonts w:cs="Arial"/>
          <w:b/>
          <w:bCs/>
          <w:i/>
          <w:iCs/>
          <w:strike/>
          <w:szCs w:val="24"/>
        </w:rPr>
        <w:t xml:space="preserve">and I-2.1 </w:t>
      </w:r>
      <w:r w:rsidRPr="007071D6">
        <w:rPr>
          <w:rFonts w:cs="Arial"/>
          <w:b/>
          <w:bCs/>
          <w:i/>
          <w:iCs/>
          <w:szCs w:val="24"/>
        </w:rPr>
        <w:t xml:space="preserve">nonpatient-care suites. </w:t>
      </w:r>
      <w:r w:rsidRPr="007071D6">
        <w:rPr>
          <w:rFonts w:cs="Arial"/>
          <w:i/>
          <w:iCs/>
          <w:szCs w:val="24"/>
        </w:rPr>
        <w:t>The means of egress provisions for nonpatient-care suites shall be in accordance with the primary use and occupancy of</w:t>
      </w:r>
      <w:r w:rsidR="004C4AA9">
        <w:rPr>
          <w:rFonts w:cs="Arial"/>
          <w:i/>
          <w:iCs/>
          <w:szCs w:val="24"/>
        </w:rPr>
        <w:t xml:space="preserve"> </w:t>
      </w:r>
      <w:r w:rsidRPr="007071D6">
        <w:rPr>
          <w:rFonts w:cs="Arial"/>
          <w:i/>
          <w:iCs/>
          <w:szCs w:val="24"/>
        </w:rPr>
        <w:t>the suite.</w:t>
      </w:r>
    </w:p>
    <w:p w14:paraId="034A07B1" w14:textId="57043EC2" w:rsidR="00931EDF" w:rsidRPr="00931EDF" w:rsidRDefault="00931EDF" w:rsidP="00931EDF">
      <w:pPr>
        <w:rPr>
          <w:rFonts w:cs="Arial"/>
          <w:b/>
          <w:bCs/>
          <w:i/>
          <w:iCs/>
          <w:szCs w:val="24"/>
        </w:rPr>
      </w:pPr>
      <w:r w:rsidRPr="00931EDF">
        <w:rPr>
          <w:rFonts w:cs="Arial"/>
          <w:b/>
          <w:bCs/>
          <w:i/>
          <w:iCs/>
          <w:szCs w:val="24"/>
        </w:rPr>
        <w:t>…</w:t>
      </w:r>
    </w:p>
    <w:p w14:paraId="3FCCE21B" w14:textId="5ED35A45" w:rsidR="00152E4E" w:rsidRPr="007071D6" w:rsidRDefault="00152E4E" w:rsidP="004C4AA9">
      <w:pPr>
        <w:rPr>
          <w:rFonts w:cs="Arial"/>
          <w:b/>
          <w:bCs/>
          <w:szCs w:val="24"/>
        </w:rPr>
      </w:pPr>
      <w:r w:rsidRPr="007071D6">
        <w:rPr>
          <w:rFonts w:cs="Arial"/>
          <w:b/>
          <w:bCs/>
          <w:szCs w:val="24"/>
        </w:rPr>
        <w:t>407.5 Smoke barriers</w:t>
      </w:r>
      <w:r w:rsidR="00931EDF">
        <w:rPr>
          <w:rFonts w:cs="Arial"/>
          <w:b/>
          <w:bCs/>
          <w:szCs w:val="24"/>
        </w:rPr>
        <w:t xml:space="preserve">. </w:t>
      </w:r>
      <w:r w:rsidRPr="00931EDF">
        <w:rPr>
          <w:rFonts w:cs="Arial"/>
          <w:szCs w:val="24"/>
        </w:rPr>
        <w:t>…</w:t>
      </w:r>
    </w:p>
    <w:p w14:paraId="320AF994" w14:textId="77777777" w:rsidR="00152E4E" w:rsidRPr="007071D6" w:rsidRDefault="00152E4E" w:rsidP="004C4AA9">
      <w:pPr>
        <w:rPr>
          <w:rFonts w:cs="Arial"/>
          <w:b/>
          <w:bCs/>
          <w:i/>
          <w:iCs/>
          <w:szCs w:val="24"/>
        </w:rPr>
      </w:pPr>
      <w:r w:rsidRPr="007071D6">
        <w:rPr>
          <w:rFonts w:cs="Arial"/>
          <w:b/>
          <w:bCs/>
          <w:i/>
          <w:iCs/>
          <w:szCs w:val="24"/>
        </w:rPr>
        <w:tab/>
        <w:t>Exception</w:t>
      </w:r>
      <w:r w:rsidRPr="007071D6">
        <w:rPr>
          <w:rFonts w:cs="Arial"/>
          <w:b/>
          <w:bCs/>
          <w:i/>
          <w:iCs/>
          <w:strike/>
          <w:szCs w:val="24"/>
        </w:rPr>
        <w:t>s</w:t>
      </w:r>
      <w:r w:rsidRPr="007071D6">
        <w:rPr>
          <w:rFonts w:cs="Arial"/>
          <w:b/>
          <w:bCs/>
          <w:i/>
          <w:iCs/>
          <w:szCs w:val="24"/>
        </w:rPr>
        <w:t>:</w:t>
      </w:r>
    </w:p>
    <w:p w14:paraId="4AE933BB" w14:textId="2DD7DA5F" w:rsidR="006507FA" w:rsidRPr="007071D6" w:rsidRDefault="006507FA" w:rsidP="00931EDF">
      <w:pPr>
        <w:widowControl/>
        <w:autoSpaceDE w:val="0"/>
        <w:autoSpaceDN w:val="0"/>
        <w:adjustRightInd w:val="0"/>
        <w:ind w:left="1170" w:hanging="252"/>
        <w:rPr>
          <w:rFonts w:cs="Arial"/>
          <w:i/>
          <w:iCs/>
          <w:strike/>
          <w:szCs w:val="24"/>
        </w:rPr>
      </w:pPr>
      <w:r w:rsidRPr="007071D6">
        <w:rPr>
          <w:rFonts w:cs="Arial"/>
          <w:i/>
          <w:iCs/>
          <w:strike/>
          <w:szCs w:val="24"/>
        </w:rPr>
        <w:t xml:space="preserve">1. </w:t>
      </w:r>
      <w:r w:rsidR="00152E4E" w:rsidRPr="007071D6">
        <w:rPr>
          <w:rFonts w:cs="Arial"/>
          <w:i/>
          <w:iCs/>
          <w:strike/>
          <w:szCs w:val="24"/>
        </w:rPr>
        <w:t>This requirement shall not apply to Group I-2.1 less than 10,000 ft</w:t>
      </w:r>
      <w:r w:rsidR="00152E4E" w:rsidRPr="007071D6">
        <w:rPr>
          <w:rFonts w:cs="Arial"/>
          <w:i/>
          <w:iCs/>
          <w:strike/>
          <w:szCs w:val="24"/>
          <w:vertAlign w:val="superscript"/>
        </w:rPr>
        <w:t xml:space="preserve">2 </w:t>
      </w:r>
      <w:r w:rsidR="00152E4E" w:rsidRPr="007071D6">
        <w:rPr>
          <w:rFonts w:cs="Arial"/>
          <w:i/>
          <w:iCs/>
          <w:strike/>
          <w:szCs w:val="24"/>
        </w:rPr>
        <w:t>(929 m</w:t>
      </w:r>
      <w:r w:rsidR="00152E4E" w:rsidRPr="007071D6">
        <w:rPr>
          <w:rFonts w:cs="Arial"/>
          <w:i/>
          <w:iCs/>
          <w:strike/>
          <w:szCs w:val="24"/>
          <w:vertAlign w:val="superscript"/>
        </w:rPr>
        <w:t>2</w:t>
      </w:r>
      <w:r w:rsidR="00152E4E" w:rsidRPr="007071D6">
        <w:rPr>
          <w:rFonts w:cs="Arial"/>
          <w:i/>
          <w:iCs/>
          <w:strike/>
          <w:szCs w:val="24"/>
        </w:rPr>
        <w:t>).</w:t>
      </w:r>
    </w:p>
    <w:p w14:paraId="55C75311" w14:textId="14DF05AB" w:rsidR="00152E4E" w:rsidRPr="007071D6" w:rsidRDefault="006507FA" w:rsidP="00931EDF">
      <w:pPr>
        <w:autoSpaceDE w:val="0"/>
        <w:autoSpaceDN w:val="0"/>
        <w:adjustRightInd w:val="0"/>
        <w:ind w:left="1170" w:hanging="252"/>
        <w:rPr>
          <w:rFonts w:cs="Arial"/>
          <w:i/>
          <w:iCs/>
          <w:strike/>
          <w:szCs w:val="24"/>
        </w:rPr>
      </w:pPr>
      <w:r w:rsidRPr="007071D6">
        <w:rPr>
          <w:rFonts w:cs="Arial"/>
          <w:i/>
          <w:iCs/>
          <w:strike/>
          <w:szCs w:val="24"/>
        </w:rPr>
        <w:t xml:space="preserve">2. </w:t>
      </w:r>
      <w:r w:rsidR="00152E4E" w:rsidRPr="007071D6">
        <w:rPr>
          <w:rFonts w:cs="Arial"/>
          <w:i/>
          <w:iCs/>
          <w:strike/>
          <w:szCs w:val="24"/>
        </w:rPr>
        <w:t>An area in an adjoining occupancy shall be permitted to serve as a</w:t>
      </w:r>
      <w:r w:rsidRPr="007071D6">
        <w:rPr>
          <w:rFonts w:cs="Arial"/>
          <w:i/>
          <w:iCs/>
          <w:strike/>
          <w:szCs w:val="24"/>
        </w:rPr>
        <w:t xml:space="preserve"> </w:t>
      </w:r>
      <w:r w:rsidR="00152E4E" w:rsidRPr="007071D6">
        <w:rPr>
          <w:rFonts w:cs="Arial"/>
          <w:i/>
          <w:iCs/>
          <w:strike/>
          <w:szCs w:val="24"/>
        </w:rPr>
        <w:t>smoke</w:t>
      </w:r>
      <w:r w:rsidRPr="007071D6">
        <w:rPr>
          <w:rFonts w:cs="Arial"/>
          <w:i/>
          <w:iCs/>
          <w:strike/>
          <w:szCs w:val="24"/>
        </w:rPr>
        <w:t xml:space="preserve"> </w:t>
      </w:r>
      <w:r w:rsidR="00152E4E" w:rsidRPr="007071D6">
        <w:rPr>
          <w:rFonts w:cs="Arial"/>
          <w:i/>
          <w:iCs/>
          <w:strike/>
          <w:szCs w:val="24"/>
        </w:rPr>
        <w:t>compartment for a Group I-2.1 facility if the following criteria are met:</w:t>
      </w:r>
    </w:p>
    <w:p w14:paraId="1AA3E45B" w14:textId="1DAACEDA" w:rsidR="006507FA" w:rsidRPr="007071D6" w:rsidRDefault="00152E4E" w:rsidP="004C4AA9">
      <w:pPr>
        <w:autoSpaceDE w:val="0"/>
        <w:autoSpaceDN w:val="0"/>
        <w:adjustRightInd w:val="0"/>
        <w:ind w:left="1296"/>
        <w:rPr>
          <w:rFonts w:cs="Arial"/>
          <w:i/>
          <w:iCs/>
          <w:strike/>
          <w:szCs w:val="24"/>
        </w:rPr>
      </w:pPr>
      <w:r w:rsidRPr="007071D6">
        <w:rPr>
          <w:rFonts w:cs="Arial"/>
          <w:i/>
          <w:iCs/>
          <w:strike/>
          <w:szCs w:val="24"/>
        </w:rPr>
        <w:t>2.1.  The separating wall and both compartments meet the</w:t>
      </w:r>
      <w:r w:rsidR="006507FA" w:rsidRPr="007071D6">
        <w:rPr>
          <w:rFonts w:cs="Arial"/>
          <w:i/>
          <w:iCs/>
          <w:strike/>
          <w:szCs w:val="24"/>
        </w:rPr>
        <w:t xml:space="preserve"> </w:t>
      </w:r>
      <w:r w:rsidRPr="007071D6">
        <w:rPr>
          <w:rFonts w:cs="Arial"/>
          <w:i/>
          <w:iCs/>
          <w:strike/>
          <w:szCs w:val="24"/>
        </w:rPr>
        <w:t>requirements of 407.5.</w:t>
      </w:r>
    </w:p>
    <w:p w14:paraId="76BE9B25" w14:textId="791EE74D" w:rsidR="006507FA" w:rsidRPr="007071D6" w:rsidRDefault="00152E4E" w:rsidP="004C4AA9">
      <w:pPr>
        <w:autoSpaceDE w:val="0"/>
        <w:autoSpaceDN w:val="0"/>
        <w:adjustRightInd w:val="0"/>
        <w:ind w:left="864" w:firstLine="432"/>
        <w:rPr>
          <w:rFonts w:cs="Arial"/>
          <w:i/>
          <w:iCs/>
          <w:strike/>
          <w:szCs w:val="24"/>
        </w:rPr>
      </w:pPr>
      <w:r w:rsidRPr="007071D6">
        <w:rPr>
          <w:rFonts w:cs="Arial"/>
          <w:i/>
          <w:iCs/>
          <w:strike/>
          <w:szCs w:val="24"/>
        </w:rPr>
        <w:t>2.2. The Group I-2.1 is less than 22,500 ft</w:t>
      </w:r>
      <w:r w:rsidRPr="007071D6">
        <w:rPr>
          <w:rFonts w:cs="Arial"/>
          <w:strike/>
          <w:szCs w:val="24"/>
        </w:rPr>
        <w:t xml:space="preserve">2 </w:t>
      </w:r>
      <w:r w:rsidRPr="007071D6">
        <w:rPr>
          <w:rFonts w:cs="Arial"/>
          <w:i/>
          <w:iCs/>
          <w:strike/>
          <w:szCs w:val="24"/>
        </w:rPr>
        <w:t>(2100 m</w:t>
      </w:r>
      <w:r w:rsidRPr="007071D6">
        <w:rPr>
          <w:rFonts w:cs="Arial"/>
          <w:strike/>
          <w:szCs w:val="24"/>
          <w:vertAlign w:val="superscript"/>
        </w:rPr>
        <w:t>2</w:t>
      </w:r>
      <w:r w:rsidRPr="007071D6">
        <w:rPr>
          <w:rFonts w:cs="Arial"/>
          <w:i/>
          <w:iCs/>
          <w:strike/>
          <w:szCs w:val="24"/>
        </w:rPr>
        <w:t>).</w:t>
      </w:r>
    </w:p>
    <w:p w14:paraId="6681808A" w14:textId="1D7CF195" w:rsidR="006507FA" w:rsidRPr="007071D6" w:rsidRDefault="00152E4E" w:rsidP="004C4AA9">
      <w:pPr>
        <w:autoSpaceDE w:val="0"/>
        <w:autoSpaceDN w:val="0"/>
        <w:adjustRightInd w:val="0"/>
        <w:ind w:left="864" w:firstLine="432"/>
        <w:rPr>
          <w:rFonts w:cs="Arial"/>
          <w:i/>
          <w:iCs/>
          <w:strike/>
          <w:szCs w:val="24"/>
        </w:rPr>
      </w:pPr>
      <w:r w:rsidRPr="007071D6">
        <w:rPr>
          <w:rFonts w:cs="Arial"/>
          <w:i/>
          <w:iCs/>
          <w:strike/>
          <w:szCs w:val="24"/>
        </w:rPr>
        <w:t>2.3. Access from the Group I-2.1 to the other occupancy is unrestricted.</w:t>
      </w:r>
    </w:p>
    <w:p w14:paraId="264A12F3" w14:textId="1C619443" w:rsidR="00152E4E" w:rsidRPr="007071D6" w:rsidRDefault="00152E4E" w:rsidP="00931EDF">
      <w:pPr>
        <w:autoSpaceDE w:val="0"/>
        <w:autoSpaceDN w:val="0"/>
        <w:adjustRightInd w:val="0"/>
        <w:ind w:left="1170" w:hanging="252"/>
        <w:rPr>
          <w:rFonts w:cs="Arial"/>
          <w:i/>
          <w:iCs/>
          <w:szCs w:val="24"/>
        </w:rPr>
      </w:pPr>
      <w:r w:rsidRPr="007071D6">
        <w:rPr>
          <w:rFonts w:cs="Arial"/>
          <w:i/>
          <w:iCs/>
          <w:strike/>
          <w:szCs w:val="24"/>
        </w:rPr>
        <w:t>3.</w:t>
      </w:r>
      <w:r w:rsidRPr="007071D6">
        <w:rPr>
          <w:rFonts w:cs="Arial"/>
          <w:i/>
          <w:iCs/>
          <w:szCs w:val="24"/>
        </w:rPr>
        <w:t xml:space="preserve"> </w:t>
      </w:r>
      <w:r w:rsidRPr="007071D6">
        <w:rPr>
          <w:rFonts w:cs="Arial"/>
          <w:i/>
          <w:iCs/>
          <w:szCs w:val="24"/>
          <w:u w:val="single"/>
        </w:rPr>
        <w:t>1.</w:t>
      </w:r>
      <w:r w:rsidRPr="007071D6">
        <w:rPr>
          <w:rFonts w:cs="Arial"/>
          <w:i/>
          <w:iCs/>
          <w:szCs w:val="24"/>
        </w:rPr>
        <w:t xml:space="preserve"> This requirement shall not apply to the following:</w:t>
      </w:r>
    </w:p>
    <w:p w14:paraId="79CAD21F" w14:textId="190C97FE" w:rsidR="006507FA" w:rsidRPr="004C4AA9" w:rsidRDefault="00152E4E" w:rsidP="00931EDF">
      <w:pPr>
        <w:autoSpaceDE w:val="0"/>
        <w:autoSpaceDN w:val="0"/>
        <w:adjustRightInd w:val="0"/>
        <w:ind w:left="1890" w:hanging="666"/>
        <w:rPr>
          <w:rFonts w:cs="Arial"/>
          <w:i/>
          <w:iCs/>
          <w:szCs w:val="24"/>
        </w:rPr>
      </w:pPr>
      <w:r w:rsidRPr="007071D6">
        <w:rPr>
          <w:rFonts w:cs="Arial"/>
          <w:i/>
          <w:iCs/>
          <w:strike/>
          <w:szCs w:val="24"/>
        </w:rPr>
        <w:t>3</w:t>
      </w:r>
      <w:r w:rsidRPr="007071D6">
        <w:rPr>
          <w:rFonts w:cs="Arial"/>
          <w:i/>
          <w:iCs/>
          <w:szCs w:val="24"/>
        </w:rPr>
        <w:t xml:space="preserve"> </w:t>
      </w:r>
      <w:r w:rsidRPr="007071D6">
        <w:rPr>
          <w:rFonts w:cs="Arial"/>
          <w:i/>
          <w:iCs/>
          <w:szCs w:val="24"/>
          <w:u w:val="single"/>
        </w:rPr>
        <w:t>1</w:t>
      </w:r>
      <w:r w:rsidRPr="007071D6">
        <w:rPr>
          <w:rFonts w:cs="Arial"/>
          <w:i/>
          <w:iCs/>
          <w:szCs w:val="24"/>
        </w:rPr>
        <w:t xml:space="preserve">.1.  Any story, not containing a Group I-2 </w:t>
      </w:r>
      <w:r w:rsidRPr="007071D6">
        <w:rPr>
          <w:rFonts w:cs="Arial"/>
          <w:i/>
          <w:iCs/>
          <w:strike/>
          <w:szCs w:val="24"/>
        </w:rPr>
        <w:t>or I-2.1</w:t>
      </w:r>
      <w:r w:rsidRPr="007071D6">
        <w:rPr>
          <w:rFonts w:cs="Arial"/>
          <w:i/>
          <w:iCs/>
          <w:szCs w:val="24"/>
        </w:rPr>
        <w:t xml:space="preserve"> occupancy,</w:t>
      </w:r>
      <w:r w:rsidR="006507FA" w:rsidRPr="007071D6">
        <w:rPr>
          <w:rFonts w:cs="Arial"/>
          <w:i/>
          <w:iCs/>
          <w:szCs w:val="24"/>
        </w:rPr>
        <w:t xml:space="preserve"> </w:t>
      </w:r>
      <w:r w:rsidRPr="007071D6">
        <w:rPr>
          <w:rFonts w:cs="Arial"/>
          <w:i/>
          <w:iCs/>
          <w:szCs w:val="24"/>
        </w:rPr>
        <w:t>that is located</w:t>
      </w:r>
      <w:r w:rsidR="006507FA" w:rsidRPr="007071D6">
        <w:rPr>
          <w:rFonts w:cs="Arial"/>
          <w:i/>
          <w:iCs/>
          <w:szCs w:val="24"/>
        </w:rPr>
        <w:t xml:space="preserve"> </w:t>
      </w:r>
      <w:r w:rsidRPr="007071D6">
        <w:rPr>
          <w:rFonts w:cs="Arial"/>
          <w:i/>
          <w:iCs/>
          <w:szCs w:val="24"/>
        </w:rPr>
        <w:t>above a story containing a Group I-2</w:t>
      </w:r>
      <w:r w:rsidRPr="007071D6">
        <w:rPr>
          <w:rFonts w:cs="Arial"/>
          <w:i/>
          <w:iCs/>
          <w:strike/>
          <w:szCs w:val="24"/>
        </w:rPr>
        <w:t xml:space="preserve"> or I-2.1 </w:t>
      </w:r>
      <w:r w:rsidRPr="007071D6">
        <w:rPr>
          <w:rFonts w:cs="Arial"/>
          <w:i/>
          <w:iCs/>
          <w:szCs w:val="24"/>
        </w:rPr>
        <w:t>occupancy.</w:t>
      </w:r>
    </w:p>
    <w:p w14:paraId="00D15828" w14:textId="6CC2BD0D" w:rsidR="006507FA" w:rsidRPr="004C4AA9" w:rsidRDefault="00152E4E" w:rsidP="00931EDF">
      <w:pPr>
        <w:autoSpaceDE w:val="0"/>
        <w:autoSpaceDN w:val="0"/>
        <w:adjustRightInd w:val="0"/>
        <w:ind w:left="1890" w:hanging="666"/>
        <w:rPr>
          <w:rFonts w:cs="Arial"/>
          <w:i/>
          <w:iCs/>
          <w:szCs w:val="24"/>
        </w:rPr>
      </w:pPr>
      <w:r w:rsidRPr="007071D6">
        <w:rPr>
          <w:rFonts w:cs="Arial"/>
          <w:i/>
          <w:iCs/>
          <w:dstrike/>
          <w:szCs w:val="24"/>
        </w:rPr>
        <w:t>3</w:t>
      </w:r>
      <w:r w:rsidRPr="007071D6">
        <w:rPr>
          <w:rFonts w:cs="Arial"/>
          <w:i/>
          <w:iCs/>
          <w:szCs w:val="24"/>
        </w:rPr>
        <w:t>.</w:t>
      </w:r>
      <w:r w:rsidRPr="007071D6">
        <w:rPr>
          <w:rFonts w:cs="Arial"/>
          <w:i/>
          <w:iCs/>
          <w:szCs w:val="24"/>
          <w:u w:val="single"/>
        </w:rPr>
        <w:t>1</w:t>
      </w:r>
      <w:r w:rsidRPr="007071D6">
        <w:rPr>
          <w:rFonts w:cs="Arial"/>
          <w:i/>
          <w:iCs/>
          <w:szCs w:val="24"/>
        </w:rPr>
        <w:t>.2. Areas that do not contain a Group I-2</w:t>
      </w:r>
      <w:r w:rsidRPr="007071D6">
        <w:rPr>
          <w:rFonts w:cs="Arial"/>
          <w:i/>
          <w:iCs/>
          <w:strike/>
          <w:szCs w:val="24"/>
        </w:rPr>
        <w:t xml:space="preserve"> or I-2.1</w:t>
      </w:r>
      <w:r w:rsidRPr="007071D6">
        <w:rPr>
          <w:rFonts w:cs="Arial"/>
          <w:i/>
          <w:iCs/>
          <w:szCs w:val="24"/>
        </w:rPr>
        <w:t xml:space="preserve"> occupancy, where such areas are separated from the Group I-2 </w:t>
      </w:r>
      <w:r w:rsidRPr="007071D6">
        <w:rPr>
          <w:rFonts w:cs="Arial"/>
          <w:i/>
          <w:iCs/>
          <w:strike/>
          <w:szCs w:val="24"/>
        </w:rPr>
        <w:t>or I-2.1</w:t>
      </w:r>
      <w:r w:rsidRPr="007071D6">
        <w:rPr>
          <w:rFonts w:cs="Arial"/>
          <w:i/>
          <w:iCs/>
          <w:szCs w:val="24"/>
        </w:rPr>
        <w:t xml:space="preserve"> occupancy by a horizontal exit in accordance with Section</w:t>
      </w:r>
      <w:r w:rsidR="006507FA" w:rsidRPr="007071D6">
        <w:rPr>
          <w:rFonts w:cs="Arial"/>
          <w:i/>
          <w:iCs/>
          <w:szCs w:val="24"/>
        </w:rPr>
        <w:t xml:space="preserve"> </w:t>
      </w:r>
      <w:r w:rsidRPr="007071D6">
        <w:rPr>
          <w:rFonts w:cs="Arial"/>
          <w:i/>
          <w:iCs/>
          <w:szCs w:val="24"/>
        </w:rPr>
        <w:t>1026.2.</w:t>
      </w:r>
    </w:p>
    <w:p w14:paraId="115203A3" w14:textId="61A3EA16" w:rsidR="006507FA" w:rsidRPr="004C4AA9" w:rsidRDefault="00152E4E" w:rsidP="00931EDF">
      <w:pPr>
        <w:autoSpaceDE w:val="0"/>
        <w:autoSpaceDN w:val="0"/>
        <w:adjustRightInd w:val="0"/>
        <w:ind w:left="1890" w:hanging="666"/>
        <w:rPr>
          <w:rFonts w:cs="Arial"/>
          <w:i/>
          <w:iCs/>
          <w:szCs w:val="24"/>
        </w:rPr>
      </w:pPr>
      <w:r w:rsidRPr="007071D6">
        <w:rPr>
          <w:rFonts w:cs="Arial"/>
          <w:i/>
          <w:iCs/>
          <w:dstrike/>
          <w:szCs w:val="24"/>
        </w:rPr>
        <w:t>3</w:t>
      </w:r>
      <w:r w:rsidRPr="007071D6">
        <w:rPr>
          <w:rFonts w:cs="Arial"/>
          <w:i/>
          <w:iCs/>
          <w:szCs w:val="24"/>
        </w:rPr>
        <w:t>.</w:t>
      </w:r>
      <w:r w:rsidRPr="007071D6">
        <w:rPr>
          <w:rFonts w:cs="Arial"/>
          <w:i/>
          <w:iCs/>
          <w:szCs w:val="24"/>
          <w:u w:val="single"/>
        </w:rPr>
        <w:t>1.</w:t>
      </w:r>
      <w:r w:rsidRPr="007071D6">
        <w:rPr>
          <w:rFonts w:cs="Arial"/>
          <w:i/>
          <w:iCs/>
          <w:szCs w:val="24"/>
        </w:rPr>
        <w:t xml:space="preserve">3. Any story, not containing a Group I-2 </w:t>
      </w:r>
      <w:r w:rsidRPr="007071D6">
        <w:rPr>
          <w:rFonts w:cs="Arial"/>
          <w:i/>
          <w:iCs/>
          <w:strike/>
          <w:szCs w:val="24"/>
        </w:rPr>
        <w:t xml:space="preserve">or I-2.1 </w:t>
      </w:r>
      <w:r w:rsidRPr="007071D6">
        <w:rPr>
          <w:rFonts w:cs="Arial"/>
          <w:i/>
          <w:iCs/>
          <w:szCs w:val="24"/>
        </w:rPr>
        <w:t xml:space="preserve">occupancy, that is located more than one story below a story containing a Group I-2 </w:t>
      </w:r>
      <w:r w:rsidRPr="007071D6">
        <w:rPr>
          <w:rFonts w:cs="Arial"/>
          <w:i/>
          <w:iCs/>
          <w:strike/>
          <w:szCs w:val="24"/>
        </w:rPr>
        <w:t xml:space="preserve">or I-2.1 </w:t>
      </w:r>
      <w:r w:rsidRPr="007071D6">
        <w:rPr>
          <w:rFonts w:cs="Arial"/>
          <w:i/>
          <w:iCs/>
          <w:szCs w:val="24"/>
        </w:rPr>
        <w:t>occupancy.</w:t>
      </w:r>
    </w:p>
    <w:p w14:paraId="738DA021" w14:textId="0C4AB669" w:rsidR="00152E4E" w:rsidRPr="004C4AA9" w:rsidRDefault="00152E4E" w:rsidP="00931EDF">
      <w:pPr>
        <w:autoSpaceDE w:val="0"/>
        <w:autoSpaceDN w:val="0"/>
        <w:adjustRightInd w:val="0"/>
        <w:ind w:left="1890" w:hanging="666"/>
        <w:rPr>
          <w:rFonts w:cs="Arial"/>
          <w:i/>
          <w:iCs/>
          <w:szCs w:val="24"/>
        </w:rPr>
      </w:pPr>
      <w:r w:rsidRPr="007071D6">
        <w:rPr>
          <w:rFonts w:cs="Arial"/>
          <w:i/>
          <w:iCs/>
          <w:dstrike/>
          <w:szCs w:val="24"/>
        </w:rPr>
        <w:t>3</w:t>
      </w:r>
      <w:r w:rsidRPr="007071D6">
        <w:rPr>
          <w:rFonts w:cs="Arial"/>
          <w:i/>
          <w:iCs/>
          <w:szCs w:val="24"/>
        </w:rPr>
        <w:t>.</w:t>
      </w:r>
      <w:r w:rsidRPr="007071D6">
        <w:rPr>
          <w:rFonts w:cs="Arial"/>
          <w:i/>
          <w:iCs/>
          <w:szCs w:val="24"/>
          <w:u w:val="single"/>
        </w:rPr>
        <w:t>1.</w:t>
      </w:r>
      <w:r w:rsidRPr="007071D6">
        <w:rPr>
          <w:rFonts w:cs="Arial"/>
          <w:i/>
          <w:iCs/>
          <w:szCs w:val="24"/>
        </w:rPr>
        <w:t xml:space="preserve">4. Any story housing only mechanical equipment where such </w:t>
      </w:r>
      <w:r w:rsidRPr="007071D6">
        <w:rPr>
          <w:rFonts w:cs="Arial"/>
          <w:i/>
          <w:iCs/>
          <w:szCs w:val="24"/>
        </w:rPr>
        <w:tab/>
        <w:t>story is located</w:t>
      </w:r>
      <w:r w:rsidR="006507FA" w:rsidRPr="007071D6">
        <w:rPr>
          <w:rFonts w:cs="Arial"/>
          <w:i/>
          <w:iCs/>
          <w:szCs w:val="24"/>
        </w:rPr>
        <w:t xml:space="preserve"> </w:t>
      </w:r>
      <w:r w:rsidRPr="007071D6">
        <w:rPr>
          <w:rFonts w:cs="Arial"/>
          <w:i/>
          <w:iCs/>
          <w:szCs w:val="24"/>
        </w:rPr>
        <w:t xml:space="preserve">below a story containing a Group I-2 </w:t>
      </w:r>
      <w:r w:rsidRPr="007071D6">
        <w:rPr>
          <w:rFonts w:cs="Arial"/>
          <w:i/>
          <w:iCs/>
          <w:strike/>
          <w:szCs w:val="24"/>
        </w:rPr>
        <w:t>or I-2.1</w:t>
      </w:r>
      <w:r w:rsidRPr="007071D6">
        <w:rPr>
          <w:rFonts w:cs="Arial"/>
          <w:i/>
          <w:iCs/>
          <w:szCs w:val="24"/>
        </w:rPr>
        <w:t xml:space="preserve"> occupancy and is separated from the story above by a horizontal assembly having not less than a </w:t>
      </w:r>
      <w:r w:rsidR="006507FA" w:rsidRPr="007071D6">
        <w:rPr>
          <w:rFonts w:cs="Arial"/>
          <w:i/>
          <w:iCs/>
          <w:szCs w:val="24"/>
        </w:rPr>
        <w:t>2-hour</w:t>
      </w:r>
      <w:r w:rsidRPr="007071D6">
        <w:rPr>
          <w:rFonts w:cs="Arial"/>
          <w:i/>
          <w:iCs/>
          <w:szCs w:val="24"/>
        </w:rPr>
        <w:t xml:space="preserve"> fire</w:t>
      </w:r>
      <w:r w:rsidR="006507FA" w:rsidRPr="007071D6">
        <w:rPr>
          <w:rFonts w:cs="Arial"/>
          <w:i/>
          <w:iCs/>
          <w:szCs w:val="24"/>
        </w:rPr>
        <w:t xml:space="preserve"> </w:t>
      </w:r>
      <w:r w:rsidRPr="007071D6">
        <w:rPr>
          <w:rFonts w:cs="Arial"/>
          <w:i/>
          <w:iCs/>
          <w:szCs w:val="24"/>
        </w:rPr>
        <w:t>resistance-rating.</w:t>
      </w:r>
    </w:p>
    <w:p w14:paraId="0BCA98DB" w14:textId="60C737AF" w:rsidR="006507FA" w:rsidRPr="004C4AA9" w:rsidRDefault="006507FA" w:rsidP="004C4AA9">
      <w:pPr>
        <w:autoSpaceDE w:val="0"/>
        <w:autoSpaceDN w:val="0"/>
        <w:adjustRightInd w:val="0"/>
        <w:rPr>
          <w:rFonts w:cs="Arial"/>
          <w:i/>
          <w:szCs w:val="24"/>
        </w:rPr>
      </w:pPr>
      <w:r w:rsidRPr="007071D6">
        <w:rPr>
          <w:rFonts w:cs="Arial"/>
          <w:b/>
          <w:bCs/>
          <w:szCs w:val="24"/>
        </w:rPr>
        <w:t xml:space="preserve">407.11 Electrical systems. </w:t>
      </w:r>
      <w:r w:rsidRPr="007071D6">
        <w:rPr>
          <w:rFonts w:cs="Arial"/>
          <w:szCs w:val="24"/>
        </w:rPr>
        <w:t xml:space="preserve">In Group I-2 </w:t>
      </w:r>
      <w:r w:rsidRPr="007071D6">
        <w:rPr>
          <w:rFonts w:cs="Arial"/>
          <w:i/>
          <w:iCs/>
          <w:strike/>
          <w:szCs w:val="24"/>
        </w:rPr>
        <w:t>or I-2.1</w:t>
      </w:r>
      <w:r w:rsidRPr="007071D6">
        <w:rPr>
          <w:rFonts w:cs="Arial"/>
          <w:i/>
          <w:iCs/>
          <w:szCs w:val="24"/>
        </w:rPr>
        <w:t xml:space="preserve"> </w:t>
      </w:r>
      <w:r w:rsidRPr="007071D6">
        <w:rPr>
          <w:rFonts w:cs="Arial"/>
          <w:szCs w:val="24"/>
        </w:rPr>
        <w:t xml:space="preserve">occupancies, </w:t>
      </w:r>
      <w:r w:rsidRPr="007071D6">
        <w:rPr>
          <w:rFonts w:cs="Arial"/>
          <w:i/>
          <w:szCs w:val="24"/>
        </w:rPr>
        <w:t>electrical construction and installation shall be</w:t>
      </w:r>
      <w:r w:rsidRPr="007071D6">
        <w:rPr>
          <w:rFonts w:cs="Arial"/>
          <w:szCs w:val="24"/>
        </w:rPr>
        <w:t xml:space="preserve"> in accordance with the provisions of Chapter 27 and </w:t>
      </w:r>
      <w:r w:rsidRPr="007071D6">
        <w:rPr>
          <w:rFonts w:cs="Arial"/>
          <w:i/>
          <w:szCs w:val="24"/>
        </w:rPr>
        <w:t>Article 517 of the California Electrical Code.</w:t>
      </w:r>
    </w:p>
    <w:p w14:paraId="369637B4" w14:textId="217D3EED" w:rsidR="0082192C" w:rsidRPr="007071D6" w:rsidRDefault="0082192C" w:rsidP="00A53559">
      <w:pPr>
        <w:pStyle w:val="Heading4"/>
        <w:ind w:left="432"/>
        <w:rPr>
          <w:noProof/>
        </w:rPr>
      </w:pPr>
      <w:r w:rsidRPr="007071D6">
        <w:lastRenderedPageBreak/>
        <w:t xml:space="preserve">ITEM </w:t>
      </w:r>
      <w:r w:rsidRPr="007071D6">
        <w:rPr>
          <w:noProof/>
        </w:rPr>
        <w:t>4-</w:t>
      </w:r>
      <w:r w:rsidR="006507FA" w:rsidRPr="007071D6">
        <w:rPr>
          <w:noProof/>
        </w:rPr>
        <w:t>4</w:t>
      </w:r>
      <w:r w:rsidRPr="007071D6">
        <w:br/>
      </w:r>
      <w:r w:rsidR="004B7FA0">
        <w:t xml:space="preserve">Section </w:t>
      </w:r>
      <w:r w:rsidRPr="007071D6">
        <w:t>414</w:t>
      </w:r>
      <w:r w:rsidR="00B32E1B">
        <w:t xml:space="preserve"> </w:t>
      </w:r>
      <w:r w:rsidR="00B32E1B" w:rsidRPr="00B32E1B">
        <w:t>Hazardous materials</w:t>
      </w:r>
    </w:p>
    <w:p w14:paraId="43F6F755" w14:textId="51B1734D" w:rsidR="00DF1C41" w:rsidRPr="007071D6" w:rsidRDefault="0082192C" w:rsidP="004C4AA9">
      <w:pPr>
        <w:widowControl/>
        <w:autoSpaceDE w:val="0"/>
        <w:autoSpaceDN w:val="0"/>
        <w:adjustRightInd w:val="0"/>
        <w:spacing w:after="240"/>
        <w:ind w:left="432"/>
        <w:rPr>
          <w:rFonts w:cs="Arial"/>
          <w:snapToGrid/>
          <w:szCs w:val="24"/>
        </w:rPr>
      </w:pPr>
      <w:r w:rsidRPr="007071D6">
        <w:rPr>
          <w:rFonts w:cs="Arial"/>
          <w:snapToGrid/>
          <w:szCs w:val="24"/>
        </w:rPr>
        <w:t>[The SFM is proposing to amend Section</w:t>
      </w:r>
      <w:r w:rsidR="003A75B3" w:rsidRPr="007071D6">
        <w:rPr>
          <w:rFonts w:cs="Arial"/>
          <w:snapToGrid/>
          <w:szCs w:val="24"/>
        </w:rPr>
        <w:t>s in Chapter 4</w:t>
      </w:r>
      <w:r w:rsidR="0035176D" w:rsidRPr="007071D6">
        <w:rPr>
          <w:rFonts w:cs="Arial"/>
          <w:snapToGrid/>
          <w:szCs w:val="24"/>
        </w:rPr>
        <w:t xml:space="preserve"> to </w:t>
      </w:r>
      <w:r w:rsidR="008735F8" w:rsidRPr="007071D6">
        <w:rPr>
          <w:rFonts w:cs="Arial"/>
          <w:snapToGrid/>
          <w:szCs w:val="24"/>
        </w:rPr>
        <w:t>coordinate the requirements for flammable gas.</w:t>
      </w:r>
      <w:r w:rsidRPr="007071D6">
        <w:rPr>
          <w:rFonts w:cs="Arial"/>
          <w:snapToGrid/>
          <w:szCs w:val="24"/>
        </w:rPr>
        <w:t>]</w:t>
      </w:r>
    </w:p>
    <w:p w14:paraId="3942AD70" w14:textId="70531004" w:rsidR="00BB00DF" w:rsidRPr="007071D6" w:rsidRDefault="00BB00DF" w:rsidP="00BB00DF">
      <w:pPr>
        <w:widowControl/>
        <w:autoSpaceDE w:val="0"/>
        <w:autoSpaceDN w:val="0"/>
        <w:adjustRightInd w:val="0"/>
        <w:rPr>
          <w:rFonts w:cs="Arial"/>
          <w:snapToGrid/>
          <w:szCs w:val="24"/>
          <w:u w:val="single"/>
        </w:rPr>
      </w:pPr>
      <w:r w:rsidRPr="007071D6">
        <w:rPr>
          <w:rFonts w:cs="Arial"/>
          <w:b/>
          <w:bCs/>
          <w:snapToGrid/>
          <w:szCs w:val="24"/>
        </w:rPr>
        <w:t xml:space="preserve">[F] 414.2.5 Hazardous material in Group M display and storage areas and in Group S storage areas. </w:t>
      </w:r>
      <w:r w:rsidRPr="007071D6">
        <w:rPr>
          <w:rFonts w:cs="Arial"/>
          <w:snapToGrid/>
          <w:szCs w:val="24"/>
        </w:rPr>
        <w:t>Hazardous materials located in Group M and Group S occupancies shall be in accordance with Sections 414.2.5.1 through</w:t>
      </w:r>
      <w:r w:rsidR="00B600DA" w:rsidRPr="007071D6">
        <w:rPr>
          <w:rFonts w:cs="Arial"/>
          <w:strike/>
          <w:snapToGrid/>
          <w:szCs w:val="24"/>
        </w:rPr>
        <w:t xml:space="preserve"> </w:t>
      </w:r>
      <w:r w:rsidRPr="007071D6">
        <w:rPr>
          <w:rFonts w:cs="Arial"/>
          <w:strike/>
          <w:snapToGrid/>
          <w:szCs w:val="24"/>
        </w:rPr>
        <w:t>414.2.5.3</w:t>
      </w:r>
      <w:r w:rsidRPr="007071D6">
        <w:rPr>
          <w:rFonts w:cs="Arial"/>
          <w:snapToGrid/>
          <w:szCs w:val="24"/>
          <w:u w:val="single"/>
        </w:rPr>
        <w:t xml:space="preserve"> </w:t>
      </w:r>
      <w:r w:rsidRPr="007071D6">
        <w:rPr>
          <w:rFonts w:cs="Arial"/>
          <w:i/>
          <w:iCs/>
          <w:snapToGrid/>
          <w:szCs w:val="24"/>
          <w:u w:val="single"/>
        </w:rPr>
        <w:t>414.2.5.4.</w:t>
      </w:r>
    </w:p>
    <w:p w14:paraId="5B586DA2" w14:textId="6FAFA3C1" w:rsidR="00CD6BC3" w:rsidRPr="004C4AA9" w:rsidRDefault="00BB00DF" w:rsidP="004C4AA9">
      <w:pPr>
        <w:widowControl/>
        <w:autoSpaceDE w:val="0"/>
        <w:autoSpaceDN w:val="0"/>
        <w:adjustRightInd w:val="0"/>
        <w:jc w:val="center"/>
        <w:rPr>
          <w:rFonts w:cs="Arial"/>
          <w:b/>
          <w:bCs/>
          <w:i/>
          <w:iCs/>
          <w:snapToGrid/>
          <w:szCs w:val="24"/>
          <w:u w:val="single"/>
          <w:vertAlign w:val="superscript"/>
        </w:rPr>
      </w:pPr>
      <w:r w:rsidRPr="007071D6">
        <w:rPr>
          <w:rFonts w:cs="Arial"/>
          <w:b/>
          <w:bCs/>
          <w:i/>
          <w:iCs/>
          <w:snapToGrid/>
          <w:szCs w:val="24"/>
          <w:u w:val="single"/>
        </w:rPr>
        <w:t>TABLE 414.2.5(3)</w:t>
      </w:r>
      <w:r w:rsidRPr="007071D6">
        <w:rPr>
          <w:rFonts w:cs="Arial"/>
          <w:b/>
          <w:bCs/>
          <w:i/>
          <w:iCs/>
          <w:snapToGrid/>
          <w:szCs w:val="24"/>
          <w:u w:val="single"/>
        </w:rPr>
        <w:br/>
        <w:t>MAXIMUM ALLOWABLE QUANTITY OF LOW BURNING VELOCITY</w:t>
      </w:r>
      <w:r w:rsidR="00D84A7E">
        <w:rPr>
          <w:rFonts w:cs="Arial"/>
          <w:b/>
          <w:bCs/>
          <w:i/>
          <w:iCs/>
          <w:snapToGrid/>
          <w:szCs w:val="24"/>
          <w:u w:val="single"/>
        </w:rPr>
        <w:t xml:space="preserve"> (Low BV)</w:t>
      </w:r>
      <w:r w:rsidRPr="007071D6">
        <w:rPr>
          <w:rFonts w:cs="Arial"/>
          <w:b/>
          <w:bCs/>
          <w:i/>
          <w:iCs/>
          <w:snapToGrid/>
          <w:szCs w:val="24"/>
          <w:u w:val="single"/>
        </w:rPr>
        <w:t xml:space="preserve"> CATEGORY 1B FLAMMABLE GAS IN GROUP M AND S OCCUPANCIES PER CONTROL AREA </w:t>
      </w:r>
      <w:r w:rsidRPr="007071D6">
        <w:rPr>
          <w:rFonts w:cs="Arial"/>
          <w:b/>
          <w:bCs/>
          <w:i/>
          <w:iCs/>
          <w:snapToGrid/>
          <w:szCs w:val="24"/>
          <w:u w:val="single"/>
          <w:vertAlign w:val="superscript"/>
        </w:rPr>
        <w:t>a,</w:t>
      </w:r>
    </w:p>
    <w:p w14:paraId="50EB2EB6" w14:textId="3F1F003E" w:rsidR="00CD6BC3" w:rsidRPr="007071D6" w:rsidRDefault="00CE73C6" w:rsidP="00BB00DF">
      <w:pPr>
        <w:widowControl/>
        <w:autoSpaceDE w:val="0"/>
        <w:autoSpaceDN w:val="0"/>
        <w:adjustRightInd w:val="0"/>
        <w:rPr>
          <w:rFonts w:cs="Arial"/>
          <w:i/>
          <w:iCs/>
          <w:snapToGrid/>
          <w:szCs w:val="24"/>
          <w:u w:val="single"/>
        </w:rPr>
      </w:pPr>
      <w:r w:rsidRPr="007071D6">
        <w:rPr>
          <w:rFonts w:cs="Arial"/>
          <w:i/>
          <w:iCs/>
          <w:noProof/>
          <w:snapToGrid/>
          <w:szCs w:val="24"/>
          <w:u w:val="single"/>
        </w:rPr>
        <w:drawing>
          <wp:inline distT="0" distB="0" distL="0" distR="0" wp14:anchorId="23593346" wp14:editId="0BDAADCE">
            <wp:extent cx="5943600" cy="1762760"/>
            <wp:effectExtent l="0" t="0" r="0" b="8890"/>
            <wp:docPr id="2" name="Picture 2" descr="TABLE 414.2.5(3)&#10;MAXIMUM ALLOWABLE QUANTITY OF LOW BURNING VELOCITY CATEGORY 1B FLAMMABLE GAS IN GROUP M AND S OCCUPANCIES PER CONTROL AREA&#10;&#10;The new requirements for &quot;Category 1B (Low BV)&quot; flammable gases are based on a comparative analysis of the hazard of these flammable ga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414.2.5(3)&#10;MAXIMUM ALLOWABLE QUANTITY OF LOW BURNING VELOCITY CATEGORY 1B FLAMMABLE GAS IN GROUP M AND S OCCUPANCIES PER CONTROL AREA&#10;&#10;The new requirements for &quot;Category 1B (Low BV)&quot; flammable gases are based on a comparative analysis of the hazard of these flammable gases. "/>
                    <pic:cNvPicPr/>
                  </pic:nvPicPr>
                  <pic:blipFill>
                    <a:blip r:embed="rId12">
                      <a:extLst>
                        <a:ext uri="{28A0092B-C50C-407E-A947-70E740481C1C}">
                          <a14:useLocalDpi xmlns:a14="http://schemas.microsoft.com/office/drawing/2010/main" val="0"/>
                        </a:ext>
                      </a:extLst>
                    </a:blip>
                    <a:stretch>
                      <a:fillRect/>
                    </a:stretch>
                  </pic:blipFill>
                  <pic:spPr>
                    <a:xfrm>
                      <a:off x="0" y="0"/>
                      <a:ext cx="5943600" cy="1762760"/>
                    </a:xfrm>
                    <a:prstGeom prst="rect">
                      <a:avLst/>
                    </a:prstGeom>
                  </pic:spPr>
                </pic:pic>
              </a:graphicData>
            </a:graphic>
          </wp:inline>
        </w:drawing>
      </w:r>
    </w:p>
    <w:p w14:paraId="04C471D6" w14:textId="6A72CB39" w:rsidR="00BB00DF" w:rsidRPr="007071D6" w:rsidRDefault="00BB00DF" w:rsidP="00BB00DF">
      <w:pPr>
        <w:widowControl/>
        <w:autoSpaceDE w:val="0"/>
        <w:autoSpaceDN w:val="0"/>
        <w:adjustRightInd w:val="0"/>
        <w:rPr>
          <w:rFonts w:cs="Arial"/>
          <w:i/>
          <w:iCs/>
          <w:snapToGrid/>
          <w:szCs w:val="24"/>
          <w:u w:val="single"/>
        </w:rPr>
      </w:pPr>
      <w:r w:rsidRPr="007071D6">
        <w:rPr>
          <w:rFonts w:cs="Arial"/>
          <w:i/>
          <w:iCs/>
          <w:snapToGrid/>
          <w:szCs w:val="24"/>
          <w:u w:val="single"/>
        </w:rPr>
        <w:t>For SI: 1 pound = 0.454 kg, 1 sq. ft. = 0.0929 m², 1 gallon per minute per sq ft = 40.75 L/min/m²</w:t>
      </w:r>
    </w:p>
    <w:p w14:paraId="7F4FDD74" w14:textId="77777777" w:rsidR="00BB00DF" w:rsidRPr="007071D6" w:rsidRDefault="00BB00DF" w:rsidP="00BB00DF">
      <w:pPr>
        <w:widowControl/>
        <w:numPr>
          <w:ilvl w:val="0"/>
          <w:numId w:val="27"/>
        </w:numPr>
        <w:autoSpaceDE w:val="0"/>
        <w:autoSpaceDN w:val="0"/>
        <w:adjustRightInd w:val="0"/>
        <w:rPr>
          <w:rFonts w:cs="Arial"/>
          <w:i/>
          <w:iCs/>
          <w:snapToGrid/>
          <w:szCs w:val="24"/>
          <w:u w:val="single"/>
        </w:rPr>
      </w:pPr>
      <w:r w:rsidRPr="007071D6">
        <w:rPr>
          <w:rFonts w:cs="Arial"/>
          <w:i/>
          <w:iCs/>
          <w:snapToGrid/>
          <w:szCs w:val="24"/>
          <w:u w:val="single"/>
        </w:rPr>
        <w:t>Control areas shall be separated from each other by not less than a 1-hour fire barrier.</w:t>
      </w:r>
    </w:p>
    <w:p w14:paraId="35EFAC9E" w14:textId="77777777" w:rsidR="00BB00DF" w:rsidRPr="007071D6" w:rsidRDefault="00BB00DF" w:rsidP="00BB00DF">
      <w:pPr>
        <w:widowControl/>
        <w:numPr>
          <w:ilvl w:val="0"/>
          <w:numId w:val="27"/>
        </w:numPr>
        <w:autoSpaceDE w:val="0"/>
        <w:autoSpaceDN w:val="0"/>
        <w:adjustRightInd w:val="0"/>
        <w:rPr>
          <w:rFonts w:cs="Arial"/>
          <w:i/>
          <w:iCs/>
          <w:snapToGrid/>
          <w:szCs w:val="24"/>
          <w:u w:val="single"/>
        </w:rPr>
      </w:pPr>
      <w:r w:rsidRPr="007071D6">
        <w:rPr>
          <w:rFonts w:cs="Arial"/>
          <w:i/>
          <w:iCs/>
          <w:snapToGrid/>
          <w:szCs w:val="24"/>
          <w:u w:val="single"/>
        </w:rPr>
        <w:t>The building shall be equipped throughout with an approved automatic sprinkler system with minimum sprinkler design density of Ordinary Hazard Group 2 in the area where flammable gases are stored or displayed.</w:t>
      </w:r>
    </w:p>
    <w:p w14:paraId="46BDFE71" w14:textId="7319411B" w:rsidR="00BB00DF" w:rsidRPr="007071D6" w:rsidRDefault="00BB00DF" w:rsidP="00BB00DF">
      <w:pPr>
        <w:widowControl/>
        <w:numPr>
          <w:ilvl w:val="0"/>
          <w:numId w:val="27"/>
        </w:numPr>
        <w:autoSpaceDE w:val="0"/>
        <w:autoSpaceDN w:val="0"/>
        <w:adjustRightInd w:val="0"/>
        <w:rPr>
          <w:rFonts w:cs="Arial"/>
          <w:i/>
          <w:iCs/>
          <w:snapToGrid/>
          <w:szCs w:val="24"/>
          <w:u w:val="single"/>
        </w:rPr>
      </w:pPr>
      <w:r w:rsidRPr="007071D6">
        <w:rPr>
          <w:rFonts w:cs="Arial"/>
          <w:i/>
          <w:iCs/>
          <w:snapToGrid/>
          <w:szCs w:val="24"/>
          <w:u w:val="single"/>
        </w:rPr>
        <w:t xml:space="preserve">Where storage areas exceed 50,000 square feet in area, the maximum allowable </w:t>
      </w:r>
      <w:bookmarkStart w:id="9" w:name="_Hlk131518210"/>
      <w:r w:rsidRPr="007071D6">
        <w:rPr>
          <w:rFonts w:cs="Arial"/>
          <w:i/>
          <w:iCs/>
          <w:snapToGrid/>
          <w:szCs w:val="24"/>
          <w:u w:val="single"/>
        </w:rPr>
        <w:t>quantities ar</w:t>
      </w:r>
      <w:r w:rsidR="00FF1BCE">
        <w:rPr>
          <w:rFonts w:cs="Arial"/>
          <w:i/>
          <w:iCs/>
          <w:snapToGrid/>
          <w:szCs w:val="24"/>
          <w:u w:val="single"/>
        </w:rPr>
        <w:t>e</w:t>
      </w:r>
      <w:r w:rsidRPr="007071D6">
        <w:rPr>
          <w:rFonts w:cs="Arial"/>
          <w:i/>
          <w:iCs/>
          <w:snapToGrid/>
          <w:szCs w:val="24"/>
          <w:u w:val="single"/>
        </w:rPr>
        <w:t xml:space="preserve"> allowed </w:t>
      </w:r>
      <w:bookmarkEnd w:id="9"/>
      <w:r w:rsidRPr="007071D6">
        <w:rPr>
          <w:rFonts w:cs="Arial"/>
          <w:i/>
          <w:iCs/>
          <w:snapToGrid/>
          <w:szCs w:val="24"/>
          <w:u w:val="single"/>
        </w:rPr>
        <w:t xml:space="preserve">to be increased by 2 percent for each 1,000 square feet of area in excess of 50,000 square feet, up to not more than 100 percent of the table amounts. The aggregate amount shall not exceed 80,000 pounds. </w:t>
      </w:r>
    </w:p>
    <w:p w14:paraId="3351A7C4" w14:textId="7A0B269C" w:rsidR="00BB00DF" w:rsidRPr="004C4AA9" w:rsidRDefault="00BB00DF" w:rsidP="004C4AA9">
      <w:pPr>
        <w:widowControl/>
        <w:numPr>
          <w:ilvl w:val="0"/>
          <w:numId w:val="27"/>
        </w:numPr>
        <w:autoSpaceDE w:val="0"/>
        <w:autoSpaceDN w:val="0"/>
        <w:adjustRightInd w:val="0"/>
        <w:spacing w:after="240"/>
        <w:rPr>
          <w:rFonts w:cs="Arial"/>
          <w:i/>
          <w:iCs/>
          <w:snapToGrid/>
          <w:szCs w:val="24"/>
          <w:u w:val="single"/>
        </w:rPr>
      </w:pPr>
      <w:r w:rsidRPr="007071D6">
        <w:rPr>
          <w:rFonts w:cs="Arial"/>
          <w:i/>
          <w:iCs/>
          <w:snapToGrid/>
          <w:szCs w:val="24"/>
          <w:u w:val="single"/>
        </w:rPr>
        <w:t>Low</w:t>
      </w:r>
      <w:r w:rsidR="00D84A7E">
        <w:rPr>
          <w:rFonts w:cs="Arial"/>
          <w:i/>
          <w:iCs/>
          <w:snapToGrid/>
          <w:szCs w:val="24"/>
          <w:u w:val="single"/>
        </w:rPr>
        <w:t xml:space="preserve"> Burning Velocity (Low</w:t>
      </w:r>
      <w:r w:rsidRPr="007071D6">
        <w:rPr>
          <w:rFonts w:cs="Arial"/>
          <w:i/>
          <w:iCs/>
          <w:snapToGrid/>
          <w:szCs w:val="24"/>
          <w:u w:val="single"/>
        </w:rPr>
        <w:t xml:space="preserve"> BV</w:t>
      </w:r>
      <w:r w:rsidR="00D84A7E">
        <w:rPr>
          <w:rFonts w:cs="Arial"/>
          <w:i/>
          <w:iCs/>
          <w:snapToGrid/>
          <w:szCs w:val="24"/>
          <w:u w:val="single"/>
        </w:rPr>
        <w:t>)</w:t>
      </w:r>
      <w:r w:rsidRPr="007071D6">
        <w:rPr>
          <w:rFonts w:cs="Arial"/>
          <w:i/>
          <w:iCs/>
          <w:snapToGrid/>
          <w:szCs w:val="24"/>
          <w:u w:val="single"/>
        </w:rPr>
        <w:t xml:space="preserve"> Category 1B flammable gas has a burning velocity of 3.9 in/s (10 cm/s) or less.</w:t>
      </w:r>
    </w:p>
    <w:p w14:paraId="633839BC" w14:textId="635C1EE0" w:rsidR="00BB00DF" w:rsidRDefault="00BB00DF" w:rsidP="00441771">
      <w:pPr>
        <w:widowControl/>
        <w:autoSpaceDE w:val="0"/>
        <w:autoSpaceDN w:val="0"/>
        <w:adjustRightInd w:val="0"/>
        <w:rPr>
          <w:rFonts w:cs="Arial"/>
          <w:i/>
          <w:iCs/>
          <w:snapToGrid/>
          <w:szCs w:val="24"/>
          <w:u w:val="single"/>
        </w:rPr>
      </w:pPr>
      <w:bookmarkStart w:id="10" w:name="_Hlk122000931"/>
      <w:r w:rsidRPr="007071D6">
        <w:rPr>
          <w:rFonts w:cs="Arial"/>
          <w:b/>
          <w:bCs/>
          <w:i/>
          <w:iCs/>
          <w:snapToGrid/>
          <w:szCs w:val="24"/>
          <w:u w:val="single"/>
        </w:rPr>
        <w:t xml:space="preserve">414.2.5.4 Flammable gas. </w:t>
      </w:r>
      <w:bookmarkEnd w:id="10"/>
      <w:r w:rsidRPr="007071D6">
        <w:rPr>
          <w:rFonts w:cs="Arial"/>
          <w:i/>
          <w:iCs/>
          <w:snapToGrid/>
          <w:szCs w:val="24"/>
          <w:u w:val="single"/>
        </w:rPr>
        <w:t xml:space="preserve">The aggregate quantity of Category 1B flammable gas having a burning velocity of 3.9 in/s (10 cm/s) or less stored and displayed within a single control area of a Group M occupancy or stored in a single control area of a Group S occupancy is allowed to exceed the maximum allowable quantities per control area specified in Table 307.1(1) without classifying the building or use as a Group H occupancy, provided the materials are stored and displayed in accordance with the </w:t>
      </w:r>
      <w:r w:rsidR="00D7025B">
        <w:rPr>
          <w:rFonts w:cs="Arial"/>
          <w:i/>
          <w:iCs/>
          <w:snapToGrid/>
          <w:szCs w:val="24"/>
          <w:u w:val="single"/>
        </w:rPr>
        <w:t>California</w:t>
      </w:r>
      <w:r w:rsidRPr="007071D6">
        <w:rPr>
          <w:rFonts w:cs="Arial"/>
          <w:i/>
          <w:iCs/>
          <w:snapToGrid/>
          <w:szCs w:val="24"/>
          <w:u w:val="single"/>
        </w:rPr>
        <w:t xml:space="preserve"> Fire Code and quantities do not exceed the amounts specified in Table 414.2.5(3).</w:t>
      </w:r>
    </w:p>
    <w:p w14:paraId="336F4F27" w14:textId="502DF817" w:rsidR="009B2299" w:rsidRPr="000B5A3C" w:rsidRDefault="009B2299" w:rsidP="009B2299">
      <w:pPr>
        <w:widowControl/>
        <w:autoSpaceDE w:val="0"/>
        <w:autoSpaceDN w:val="0"/>
        <w:adjustRightInd w:val="0"/>
        <w:rPr>
          <w:rFonts w:cs="Arial"/>
          <w:b/>
          <w:bCs/>
          <w:i/>
          <w:iCs/>
          <w:snapToGrid/>
          <w:szCs w:val="24"/>
        </w:rPr>
      </w:pPr>
      <w:r w:rsidRPr="000B5A3C">
        <w:rPr>
          <w:rFonts w:cs="Arial"/>
          <w:b/>
          <w:bCs/>
          <w:i/>
          <w:iCs/>
          <w:snapToGrid/>
          <w:szCs w:val="24"/>
        </w:rPr>
        <w:lastRenderedPageBreak/>
        <w:t>…</w:t>
      </w:r>
    </w:p>
    <w:p w14:paraId="23F1A7F6" w14:textId="77777777" w:rsidR="009B2299" w:rsidRPr="007071D6" w:rsidRDefault="009B2299" w:rsidP="009B2299">
      <w:pPr>
        <w:autoSpaceDE w:val="0"/>
        <w:autoSpaceDN w:val="0"/>
        <w:adjustRightInd w:val="0"/>
        <w:spacing w:after="0"/>
        <w:jc w:val="center"/>
        <w:rPr>
          <w:rFonts w:cs="Arial"/>
          <w:b/>
          <w:bCs/>
          <w:szCs w:val="24"/>
        </w:rPr>
      </w:pPr>
      <w:r w:rsidRPr="007071D6">
        <w:rPr>
          <w:rFonts w:cs="Arial"/>
          <w:b/>
          <w:bCs/>
          <w:szCs w:val="24"/>
        </w:rPr>
        <w:t xml:space="preserve">Table </w:t>
      </w:r>
      <w:r>
        <w:rPr>
          <w:rFonts w:cs="Arial"/>
          <w:b/>
          <w:bCs/>
          <w:szCs w:val="24"/>
        </w:rPr>
        <w:t>414.5.1</w:t>
      </w:r>
    </w:p>
    <w:p w14:paraId="08C550B7" w14:textId="77777777" w:rsidR="009B2299" w:rsidRDefault="009B2299" w:rsidP="009B2299">
      <w:pPr>
        <w:autoSpaceDE w:val="0"/>
        <w:autoSpaceDN w:val="0"/>
        <w:adjustRightInd w:val="0"/>
        <w:spacing w:after="0"/>
        <w:jc w:val="center"/>
        <w:rPr>
          <w:rFonts w:cs="Arial"/>
          <w:b/>
          <w:bCs/>
          <w:szCs w:val="24"/>
          <w:vertAlign w:val="superscript"/>
        </w:rPr>
      </w:pPr>
      <w:r w:rsidRPr="007071D6">
        <w:rPr>
          <w:rFonts w:cs="Arial"/>
          <w:b/>
          <w:bCs/>
          <w:szCs w:val="24"/>
        </w:rPr>
        <w:t xml:space="preserve">EXPLOSION CONTROL REQUIREMENTS </w:t>
      </w:r>
      <w:r>
        <w:rPr>
          <w:rFonts w:cs="Arial"/>
          <w:b/>
          <w:bCs/>
          <w:szCs w:val="24"/>
          <w:vertAlign w:val="superscript"/>
        </w:rPr>
        <w:t>a, h</w:t>
      </w:r>
    </w:p>
    <w:p w14:paraId="14B62B20" w14:textId="77777777" w:rsidR="009B2299" w:rsidRPr="007071D6" w:rsidRDefault="009B2299" w:rsidP="009B2299">
      <w:pPr>
        <w:autoSpaceDE w:val="0"/>
        <w:autoSpaceDN w:val="0"/>
        <w:adjustRightInd w:val="0"/>
        <w:spacing w:after="0"/>
        <w:jc w:val="both"/>
        <w:rPr>
          <w:rFonts w:cs="Arial"/>
          <w:szCs w:val="24"/>
        </w:rPr>
      </w:pPr>
      <w:r w:rsidRPr="00AA1965">
        <w:rPr>
          <w:rFonts w:cs="Arial"/>
          <w:b/>
          <w:bCs/>
          <w:noProof/>
          <w:szCs w:val="24"/>
          <w:vertAlign w:val="superscript"/>
        </w:rPr>
        <w:drawing>
          <wp:inline distT="0" distB="0" distL="0" distR="0" wp14:anchorId="01685E50" wp14:editId="1BF6C562">
            <wp:extent cx="5943600" cy="1625600"/>
            <wp:effectExtent l="0" t="0" r="0" b="0"/>
            <wp:docPr id="7" name="Picture 7" descr="Table 414.5.1 EXPLOSION CONTROL REQUIREMENTS&#10;This change coordinates with the change in the definition of flammable gas. Explosive flammable gases do not include Category 1B flammable gases having a burning velocity of 3.9 in/s or less (Low BV). Table 414.5.1 has been modified accordingly. Footnote j is added and used in the Explosion (deflagration) venting or explosion (deflagration) prevention systems column for when required for Flammable gas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 414.5.1 EXPLOSION CONTROL REQUIREMENTS&#10;This change coordinates with the change in the definition of flammable gas. Explosive flammable gases do not include Category 1B flammable gases having a burning velocity of 3.9 in/s or less (Low BV). Table 414.5.1 has been modified accordingly. Footnote j is added and used in the Explosion (deflagration) venting or explosion (deflagration) prevention systems column for when required for Flammable gas materials."/>
                    <pic:cNvPicPr/>
                  </pic:nvPicPr>
                  <pic:blipFill>
                    <a:blip r:embed="rId13"/>
                    <a:stretch>
                      <a:fillRect/>
                    </a:stretch>
                  </pic:blipFill>
                  <pic:spPr>
                    <a:xfrm>
                      <a:off x="0" y="0"/>
                      <a:ext cx="5943600" cy="1625600"/>
                    </a:xfrm>
                    <a:prstGeom prst="rect">
                      <a:avLst/>
                    </a:prstGeom>
                  </pic:spPr>
                </pic:pic>
              </a:graphicData>
            </a:graphic>
          </wp:inline>
        </w:drawing>
      </w:r>
    </w:p>
    <w:p w14:paraId="2BA13405" w14:textId="77777777" w:rsidR="009B2299" w:rsidRPr="007071D6" w:rsidRDefault="009B2299" w:rsidP="009B2299">
      <w:pPr>
        <w:autoSpaceDE w:val="0"/>
        <w:autoSpaceDN w:val="0"/>
        <w:adjustRightInd w:val="0"/>
        <w:spacing w:after="0"/>
        <w:jc w:val="both"/>
        <w:rPr>
          <w:rFonts w:cs="Arial"/>
          <w:szCs w:val="24"/>
        </w:rPr>
      </w:pPr>
      <w:r w:rsidRPr="007071D6">
        <w:rPr>
          <w:rFonts w:cs="Arial"/>
          <w:szCs w:val="24"/>
        </w:rPr>
        <w:t>…</w:t>
      </w:r>
    </w:p>
    <w:p w14:paraId="4D3D9B76" w14:textId="6255674A" w:rsidR="009B2299" w:rsidRPr="004C4AA9" w:rsidRDefault="009B2299" w:rsidP="009B2299">
      <w:pPr>
        <w:widowControl/>
        <w:autoSpaceDE w:val="0"/>
        <w:autoSpaceDN w:val="0"/>
        <w:adjustRightInd w:val="0"/>
        <w:rPr>
          <w:rFonts w:cs="Arial"/>
          <w:i/>
          <w:iCs/>
          <w:snapToGrid/>
          <w:szCs w:val="24"/>
          <w:u w:val="single"/>
        </w:rPr>
      </w:pPr>
      <w:r>
        <w:rPr>
          <w:rFonts w:cs="Arial"/>
          <w:i/>
          <w:iCs/>
          <w:szCs w:val="24"/>
          <w:u w:val="single"/>
        </w:rPr>
        <w:t>j</w:t>
      </w:r>
      <w:r w:rsidRPr="007071D6">
        <w:rPr>
          <w:rFonts w:cs="Arial"/>
          <w:i/>
          <w:iCs/>
          <w:szCs w:val="24"/>
          <w:u w:val="single"/>
        </w:rPr>
        <w:t>. Not required for Category 1B Flammable Gases having a burning velocity not exceeding 3.9 in/s (10 cm/s).</w:t>
      </w:r>
    </w:p>
    <w:p w14:paraId="1D1B54F3" w14:textId="1B53C808" w:rsidR="0079746A" w:rsidRPr="007071D6" w:rsidRDefault="0079746A" w:rsidP="00A53559">
      <w:pPr>
        <w:pStyle w:val="Heading4"/>
        <w:ind w:left="432"/>
        <w:rPr>
          <w:noProof/>
        </w:rPr>
      </w:pPr>
      <w:r w:rsidRPr="007071D6">
        <w:t xml:space="preserve">ITEM </w:t>
      </w:r>
      <w:r w:rsidRPr="007071D6">
        <w:rPr>
          <w:noProof/>
        </w:rPr>
        <w:t>4-5</w:t>
      </w:r>
      <w:r w:rsidRPr="007071D6">
        <w:br/>
      </w:r>
      <w:r w:rsidR="004C4AA9">
        <w:t xml:space="preserve">Section </w:t>
      </w:r>
      <w:r w:rsidRPr="007071D6">
        <w:t>420</w:t>
      </w:r>
      <w:r w:rsidR="00DC0B48" w:rsidRPr="007071D6">
        <w:t>.9</w:t>
      </w:r>
      <w:r w:rsidR="00B32E1B">
        <w:t xml:space="preserve"> </w:t>
      </w:r>
      <w:r w:rsidR="00B32E1B" w:rsidRPr="00B32E1B">
        <w:t>Domestic cooking appliances</w:t>
      </w:r>
    </w:p>
    <w:p w14:paraId="335F49AA" w14:textId="5ACE0683" w:rsidR="0079746A" w:rsidRPr="007071D6" w:rsidRDefault="0079746A" w:rsidP="004C4AA9">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I-1 and replace with R-2.1.]</w:t>
      </w:r>
    </w:p>
    <w:p w14:paraId="52B8EF03" w14:textId="27480A8E" w:rsidR="00DC0B48" w:rsidRPr="007071D6" w:rsidRDefault="00DC0B48" w:rsidP="005D3E54">
      <w:pPr>
        <w:widowControl/>
        <w:autoSpaceDE w:val="0"/>
        <w:autoSpaceDN w:val="0"/>
        <w:adjustRightInd w:val="0"/>
        <w:spacing w:after="0"/>
        <w:rPr>
          <w:rFonts w:cs="Arial"/>
          <w:snapToGrid/>
          <w:szCs w:val="24"/>
        </w:rPr>
      </w:pPr>
      <w:r w:rsidRPr="007071D6">
        <w:rPr>
          <w:rFonts w:cs="Arial"/>
          <w:b/>
          <w:bCs/>
          <w:snapToGrid/>
          <w:szCs w:val="24"/>
        </w:rPr>
        <w:t xml:space="preserve">420.9 Domestic cooking appliances. </w:t>
      </w:r>
      <w:r w:rsidRPr="007071D6">
        <w:rPr>
          <w:rFonts w:cs="Arial"/>
          <w:snapToGrid/>
          <w:szCs w:val="24"/>
        </w:rPr>
        <w:t xml:space="preserve">In Group </w:t>
      </w:r>
      <w:r w:rsidRPr="007071D6">
        <w:rPr>
          <w:rFonts w:cs="Arial"/>
          <w:strike/>
          <w:snapToGrid/>
          <w:szCs w:val="24"/>
        </w:rPr>
        <w:t>I-1</w:t>
      </w:r>
      <w:r w:rsidRPr="007071D6">
        <w:rPr>
          <w:rFonts w:cs="Arial"/>
          <w:snapToGrid/>
          <w:szCs w:val="24"/>
        </w:rPr>
        <w:t xml:space="preserve"> </w:t>
      </w:r>
      <w:r w:rsidRPr="007071D6">
        <w:rPr>
          <w:rFonts w:cs="Arial"/>
          <w:i/>
          <w:iCs/>
          <w:snapToGrid/>
          <w:szCs w:val="24"/>
          <w:u w:val="single"/>
        </w:rPr>
        <w:t>R-2.1</w:t>
      </w:r>
      <w:r w:rsidRPr="007071D6">
        <w:rPr>
          <w:rFonts w:cs="Arial"/>
          <w:snapToGrid/>
          <w:szCs w:val="24"/>
        </w:rPr>
        <w:t xml:space="preserve"> occupancies, installation of cooking appliance used in domestic cooking facilities shall comply with all of the following:</w:t>
      </w:r>
    </w:p>
    <w:p w14:paraId="11C9A66E" w14:textId="113C9034" w:rsidR="00DC0B48" w:rsidRPr="007071D6" w:rsidRDefault="00DC0B48" w:rsidP="005D3E54">
      <w:pPr>
        <w:widowControl/>
        <w:autoSpaceDE w:val="0"/>
        <w:autoSpaceDN w:val="0"/>
        <w:adjustRightInd w:val="0"/>
        <w:ind w:firstLine="432"/>
        <w:rPr>
          <w:rFonts w:cs="Arial"/>
          <w:snapToGrid/>
          <w:szCs w:val="24"/>
        </w:rPr>
      </w:pPr>
      <w:r w:rsidRPr="007071D6">
        <w:rPr>
          <w:rFonts w:cs="Arial"/>
          <w:snapToGrid/>
          <w:szCs w:val="24"/>
        </w:rPr>
        <w:t>…</w:t>
      </w:r>
    </w:p>
    <w:p w14:paraId="60626292" w14:textId="77203C75" w:rsidR="006507FA" w:rsidRPr="007071D6" w:rsidRDefault="006507FA" w:rsidP="00A53559">
      <w:pPr>
        <w:pStyle w:val="Heading4"/>
        <w:ind w:left="432"/>
        <w:rPr>
          <w:noProof/>
        </w:rPr>
      </w:pPr>
      <w:bookmarkStart w:id="11" w:name="_Hlk118988605"/>
      <w:bookmarkStart w:id="12" w:name="_Hlk118946560"/>
      <w:r w:rsidRPr="007071D6">
        <w:t xml:space="preserve">ITEM </w:t>
      </w:r>
      <w:r w:rsidRPr="007071D6">
        <w:rPr>
          <w:noProof/>
        </w:rPr>
        <w:t>4-</w:t>
      </w:r>
      <w:r w:rsidR="00DC0B48" w:rsidRPr="007071D6">
        <w:rPr>
          <w:noProof/>
        </w:rPr>
        <w:t>6</w:t>
      </w:r>
      <w:r w:rsidRPr="007071D6">
        <w:br/>
      </w:r>
      <w:r w:rsidR="004C4AA9">
        <w:t xml:space="preserve">Sections </w:t>
      </w:r>
      <w:r w:rsidRPr="007071D6">
        <w:t>422</w:t>
      </w:r>
      <w:r w:rsidR="00B32E1B">
        <w:t xml:space="preserve"> </w:t>
      </w:r>
      <w:r w:rsidR="00B32E1B" w:rsidRPr="00B32E1B">
        <w:t>Ambulatory care facilities</w:t>
      </w:r>
    </w:p>
    <w:bookmarkEnd w:id="11"/>
    <w:p w14:paraId="083C7DAA" w14:textId="6CBE7530" w:rsidR="00233E01" w:rsidRPr="004C4AA9" w:rsidRDefault="00F0391B" w:rsidP="00A53559">
      <w:pPr>
        <w:widowControl/>
        <w:autoSpaceDE w:val="0"/>
        <w:autoSpaceDN w:val="0"/>
        <w:adjustRightInd w:val="0"/>
        <w:spacing w:after="240"/>
        <w:ind w:left="432"/>
        <w:rPr>
          <w:rFonts w:cs="Arial"/>
          <w:snapToGrid/>
          <w:szCs w:val="24"/>
        </w:rPr>
      </w:pPr>
      <w:r w:rsidRPr="007071D6">
        <w:rPr>
          <w:rFonts w:cs="Arial"/>
          <w:snapToGrid/>
          <w:szCs w:val="24"/>
        </w:rPr>
        <w:t>[The SFM is proposing to maintain the existing requirements for ambulatory care facilities which were classified as I-2.1</w:t>
      </w:r>
      <w:bookmarkEnd w:id="12"/>
    </w:p>
    <w:p w14:paraId="3D1C1319" w14:textId="077FF56B" w:rsidR="00233E01" w:rsidRPr="007071D6" w:rsidRDefault="00233E01" w:rsidP="00233E01">
      <w:pPr>
        <w:autoSpaceDE w:val="0"/>
        <w:autoSpaceDN w:val="0"/>
        <w:adjustRightInd w:val="0"/>
        <w:spacing w:after="0"/>
        <w:rPr>
          <w:rFonts w:cs="Arial"/>
          <w:szCs w:val="24"/>
        </w:rPr>
      </w:pPr>
      <w:r w:rsidRPr="007071D6">
        <w:rPr>
          <w:rFonts w:cs="Arial"/>
          <w:b/>
          <w:bCs/>
          <w:szCs w:val="24"/>
        </w:rPr>
        <w:t xml:space="preserve">422.2 Separation. </w:t>
      </w:r>
      <w:r w:rsidRPr="007071D6">
        <w:rPr>
          <w:rFonts w:cs="Arial"/>
          <w:szCs w:val="24"/>
        </w:rPr>
        <w:t>Ambulatory care facilities</w:t>
      </w:r>
      <w:r w:rsidRPr="007071D6">
        <w:rPr>
          <w:rFonts w:cs="Arial"/>
          <w:i/>
          <w:iCs/>
          <w:szCs w:val="24"/>
        </w:rPr>
        <w:t xml:space="preserve"> </w:t>
      </w:r>
      <w:r w:rsidRPr="007071D6">
        <w:rPr>
          <w:rFonts w:cs="Arial"/>
          <w:szCs w:val="24"/>
        </w:rPr>
        <w:t>where the potential for four or more care recipients are to be incapable of self-preservation</w:t>
      </w:r>
      <w:r w:rsidRPr="007071D6">
        <w:rPr>
          <w:rFonts w:cs="Arial"/>
          <w:i/>
          <w:iCs/>
          <w:szCs w:val="24"/>
        </w:rPr>
        <w:t xml:space="preserve"> </w:t>
      </w:r>
      <w:r w:rsidRPr="007071D6">
        <w:rPr>
          <w:rFonts w:cs="Arial"/>
          <w:szCs w:val="24"/>
        </w:rPr>
        <w:t>at any time shall be separated from adjacent spaces</w:t>
      </w:r>
      <w:r w:rsidRPr="007071D6">
        <w:rPr>
          <w:rFonts w:cs="Arial"/>
          <w:strike/>
          <w:szCs w:val="24"/>
        </w:rPr>
        <w:t xml:space="preserve">, </w:t>
      </w:r>
      <w:proofErr w:type="gramStart"/>
      <w:r w:rsidRPr="007071D6">
        <w:rPr>
          <w:rFonts w:cs="Arial"/>
          <w:strike/>
          <w:szCs w:val="24"/>
        </w:rPr>
        <w:t>corridors</w:t>
      </w:r>
      <w:proofErr w:type="gramEnd"/>
      <w:r w:rsidRPr="007071D6">
        <w:rPr>
          <w:rFonts w:cs="Arial"/>
          <w:i/>
          <w:iCs/>
          <w:szCs w:val="24"/>
        </w:rPr>
        <w:t xml:space="preserve"> </w:t>
      </w:r>
      <w:r w:rsidRPr="007071D6">
        <w:rPr>
          <w:rFonts w:cs="Arial"/>
          <w:szCs w:val="24"/>
        </w:rPr>
        <w:t xml:space="preserve">or tenants with a </w:t>
      </w:r>
      <w:r w:rsidRPr="007071D6">
        <w:rPr>
          <w:rFonts w:cs="Arial"/>
          <w:i/>
          <w:iCs/>
          <w:szCs w:val="24"/>
          <w:u w:val="single"/>
        </w:rPr>
        <w:t>1-hour</w:t>
      </w:r>
      <w:r w:rsidRPr="007071D6">
        <w:rPr>
          <w:rFonts w:cs="Arial"/>
          <w:szCs w:val="24"/>
        </w:rPr>
        <w:t xml:space="preserve"> </w:t>
      </w:r>
      <w:r w:rsidRPr="005D3E54">
        <w:rPr>
          <w:rFonts w:cs="Arial"/>
          <w:szCs w:val="24"/>
        </w:rPr>
        <w:t xml:space="preserve">fire </w:t>
      </w:r>
      <w:r w:rsidRPr="005D3E54">
        <w:rPr>
          <w:rFonts w:cs="Arial"/>
          <w:strike/>
          <w:szCs w:val="24"/>
        </w:rPr>
        <w:t>partition</w:t>
      </w:r>
      <w:r w:rsidRPr="007071D6">
        <w:rPr>
          <w:rFonts w:cs="Arial"/>
          <w:i/>
          <w:iCs/>
          <w:szCs w:val="24"/>
        </w:rPr>
        <w:t xml:space="preserve"> </w:t>
      </w:r>
      <w:r w:rsidRPr="007071D6">
        <w:rPr>
          <w:rFonts w:cs="Arial"/>
          <w:i/>
          <w:iCs/>
          <w:szCs w:val="24"/>
          <w:u w:val="single"/>
        </w:rPr>
        <w:t>barrier</w:t>
      </w:r>
      <w:r w:rsidRPr="007071D6">
        <w:rPr>
          <w:rFonts w:cs="Arial"/>
          <w:i/>
          <w:iCs/>
          <w:szCs w:val="24"/>
        </w:rPr>
        <w:t xml:space="preserve"> </w:t>
      </w:r>
      <w:r w:rsidRPr="007071D6">
        <w:rPr>
          <w:rFonts w:cs="Arial"/>
          <w:szCs w:val="24"/>
        </w:rPr>
        <w:t xml:space="preserve">installed in accordance with Section </w:t>
      </w:r>
      <w:r w:rsidRPr="007071D6">
        <w:rPr>
          <w:rFonts w:cs="Arial"/>
          <w:strike/>
          <w:szCs w:val="24"/>
        </w:rPr>
        <w:t>708</w:t>
      </w:r>
      <w:r w:rsidRPr="007071D6">
        <w:rPr>
          <w:rFonts w:cs="Arial"/>
          <w:szCs w:val="24"/>
        </w:rPr>
        <w:t xml:space="preserve"> </w:t>
      </w:r>
      <w:r w:rsidRPr="007071D6">
        <w:rPr>
          <w:rFonts w:cs="Arial"/>
          <w:i/>
          <w:iCs/>
          <w:szCs w:val="24"/>
          <w:u w:val="single"/>
        </w:rPr>
        <w:t>707</w:t>
      </w:r>
      <w:r w:rsidRPr="007071D6">
        <w:rPr>
          <w:rFonts w:cs="Arial"/>
          <w:szCs w:val="24"/>
        </w:rPr>
        <w:t>.</w:t>
      </w:r>
    </w:p>
    <w:p w14:paraId="6A6AD0E0" w14:textId="712CB0E3" w:rsidR="00233E01" w:rsidRPr="007071D6" w:rsidRDefault="00233E01" w:rsidP="00C21FE4">
      <w:pPr>
        <w:autoSpaceDE w:val="0"/>
        <w:autoSpaceDN w:val="0"/>
        <w:adjustRightInd w:val="0"/>
        <w:rPr>
          <w:rFonts w:cs="Arial"/>
          <w:szCs w:val="24"/>
        </w:rPr>
      </w:pPr>
      <w:r w:rsidRPr="007071D6">
        <w:rPr>
          <w:rFonts w:cs="Arial"/>
          <w:szCs w:val="24"/>
        </w:rPr>
        <w:t>…</w:t>
      </w:r>
    </w:p>
    <w:p w14:paraId="7416EEE9" w14:textId="77777777" w:rsidR="00233E01" w:rsidRPr="007071D6" w:rsidRDefault="00233E01" w:rsidP="00233E01">
      <w:pPr>
        <w:autoSpaceDE w:val="0"/>
        <w:autoSpaceDN w:val="0"/>
        <w:adjustRightInd w:val="0"/>
        <w:spacing w:after="0"/>
        <w:rPr>
          <w:rFonts w:cs="Arial"/>
          <w:szCs w:val="24"/>
        </w:rPr>
      </w:pPr>
      <w:r w:rsidRPr="007071D6">
        <w:rPr>
          <w:rFonts w:cs="Arial"/>
          <w:b/>
          <w:bCs/>
          <w:szCs w:val="24"/>
        </w:rPr>
        <w:t xml:space="preserve">422.3.2 Refuge area. </w:t>
      </w:r>
      <w:r w:rsidRPr="007071D6">
        <w:rPr>
          <w:rFonts w:cs="Arial"/>
          <w:szCs w:val="24"/>
        </w:rPr>
        <w:t>Not less than 30 net square feet (2.8 m</w:t>
      </w:r>
      <w:r w:rsidRPr="007071D6">
        <w:rPr>
          <w:rFonts w:cs="Arial"/>
          <w:szCs w:val="24"/>
          <w:vertAlign w:val="superscript"/>
        </w:rPr>
        <w:t>2</w:t>
      </w:r>
      <w:r w:rsidRPr="007071D6">
        <w:rPr>
          <w:rFonts w:cs="Arial"/>
          <w:szCs w:val="24"/>
        </w:rPr>
        <w:t xml:space="preserve">) for each nonambulatory care recipient </w:t>
      </w:r>
      <w:r w:rsidRPr="007071D6">
        <w:rPr>
          <w:rFonts w:cs="Arial"/>
          <w:i/>
          <w:iCs/>
          <w:szCs w:val="24"/>
          <w:u w:val="single"/>
        </w:rPr>
        <w:t>and not less than 15 net square feet (1.4 m</w:t>
      </w:r>
      <w:r w:rsidRPr="007071D6">
        <w:rPr>
          <w:rFonts w:cs="Arial"/>
          <w:i/>
          <w:iCs/>
          <w:szCs w:val="24"/>
          <w:u w:val="single"/>
          <w:vertAlign w:val="superscript"/>
        </w:rPr>
        <w:t>2</w:t>
      </w:r>
      <w:r w:rsidRPr="007071D6">
        <w:rPr>
          <w:rFonts w:cs="Arial"/>
          <w:i/>
          <w:iCs/>
          <w:szCs w:val="24"/>
          <w:u w:val="single"/>
        </w:rPr>
        <w:t>) per ambulatory occupant</w:t>
      </w:r>
      <w:r w:rsidRPr="007071D6">
        <w:rPr>
          <w:rFonts w:cs="Arial"/>
          <w:i/>
          <w:iCs/>
          <w:szCs w:val="24"/>
        </w:rPr>
        <w:t xml:space="preserve"> </w:t>
      </w:r>
      <w:r w:rsidRPr="007071D6">
        <w:rPr>
          <w:rFonts w:cs="Arial"/>
          <w:szCs w:val="24"/>
        </w:rPr>
        <w:t xml:space="preserve">shall be provided within the aggregate area of </w:t>
      </w:r>
      <w:r w:rsidRPr="007071D6">
        <w:rPr>
          <w:rFonts w:cs="Arial"/>
          <w:i/>
          <w:iCs/>
          <w:szCs w:val="24"/>
        </w:rPr>
        <w:t>corridors</w:t>
      </w:r>
      <w:r w:rsidRPr="007071D6">
        <w:rPr>
          <w:rFonts w:cs="Arial"/>
          <w:szCs w:val="24"/>
        </w:rPr>
        <w:t>, care recipient rooms, treatment rooms, lounge or dining areas and other low-hazard areas within each smoke compartment. Each occupant of an ambulatory care facility</w:t>
      </w:r>
      <w:r w:rsidRPr="007071D6">
        <w:rPr>
          <w:rFonts w:cs="Arial"/>
          <w:i/>
          <w:iCs/>
          <w:szCs w:val="24"/>
        </w:rPr>
        <w:t xml:space="preserve"> </w:t>
      </w:r>
      <w:r w:rsidRPr="007071D6">
        <w:rPr>
          <w:rFonts w:cs="Arial"/>
          <w:szCs w:val="24"/>
        </w:rPr>
        <w:t>shall be provided with access to a refuge area without passing through or utilizing adjacent tenant spaces.</w:t>
      </w:r>
    </w:p>
    <w:p w14:paraId="64BF482C" w14:textId="002EEDCB" w:rsidR="00233E01" w:rsidRPr="00C21FE4" w:rsidRDefault="00233E01" w:rsidP="00C21FE4">
      <w:pPr>
        <w:autoSpaceDE w:val="0"/>
        <w:autoSpaceDN w:val="0"/>
        <w:adjustRightInd w:val="0"/>
        <w:rPr>
          <w:rFonts w:cs="Arial"/>
          <w:szCs w:val="24"/>
        </w:rPr>
      </w:pPr>
      <w:r w:rsidRPr="007071D6">
        <w:rPr>
          <w:rFonts w:cs="Arial"/>
          <w:szCs w:val="24"/>
        </w:rPr>
        <w:t>…</w:t>
      </w:r>
    </w:p>
    <w:p w14:paraId="0304A875" w14:textId="33E627A4" w:rsidR="00233E01" w:rsidRPr="00C21FE4" w:rsidRDefault="00233E01" w:rsidP="00233E01">
      <w:pPr>
        <w:autoSpaceDE w:val="0"/>
        <w:autoSpaceDN w:val="0"/>
        <w:adjustRightInd w:val="0"/>
        <w:spacing w:after="0"/>
        <w:rPr>
          <w:rFonts w:cs="Arial"/>
          <w:i/>
          <w:iCs/>
          <w:szCs w:val="24"/>
          <w:u w:val="single"/>
        </w:rPr>
      </w:pPr>
      <w:bookmarkStart w:id="13" w:name="_Hlk122001316"/>
      <w:r w:rsidRPr="007071D6">
        <w:rPr>
          <w:rFonts w:cs="Arial"/>
          <w:b/>
          <w:bCs/>
          <w:i/>
          <w:iCs/>
          <w:szCs w:val="24"/>
          <w:u w:val="single"/>
        </w:rPr>
        <w:t>422.3.4 Distance of travel.</w:t>
      </w:r>
      <w:bookmarkEnd w:id="13"/>
      <w:r w:rsidRPr="007071D6">
        <w:rPr>
          <w:rFonts w:cs="Arial"/>
          <w:b/>
          <w:bCs/>
          <w:i/>
          <w:iCs/>
          <w:szCs w:val="24"/>
          <w:u w:val="single"/>
        </w:rPr>
        <w:t xml:space="preserve"> </w:t>
      </w:r>
      <w:r w:rsidRPr="007071D6">
        <w:rPr>
          <w:rFonts w:cs="Arial"/>
          <w:i/>
          <w:iCs/>
          <w:szCs w:val="24"/>
          <w:u w:val="single"/>
        </w:rPr>
        <w:t>The distance of travel between any point in an ambulatory care facility and an exit shall be not greater than 200 feet (60 960 mm).</w:t>
      </w:r>
    </w:p>
    <w:p w14:paraId="27C2AE7B" w14:textId="77777777" w:rsidR="00914DC2" w:rsidRPr="007071D6" w:rsidRDefault="00914DC2" w:rsidP="00A53559">
      <w:pPr>
        <w:pStyle w:val="Heading4"/>
      </w:pPr>
      <w:r w:rsidRPr="007071D6">
        <w:lastRenderedPageBreak/>
        <w:t>Notation:</w:t>
      </w:r>
    </w:p>
    <w:p w14:paraId="72AC724E" w14:textId="77777777" w:rsidR="00914DC2" w:rsidRPr="007071D6" w:rsidRDefault="00914DC2" w:rsidP="00914DC2">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237EAF45" w14:textId="18CE6A97" w:rsidR="009E255A" w:rsidRPr="00C21FE4" w:rsidRDefault="00914DC2" w:rsidP="00C21FE4">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417B8FFE" w14:textId="3972F719" w:rsidR="00233E01" w:rsidRDefault="00233E01" w:rsidP="00233E01">
      <w:pPr>
        <w:pStyle w:val="Heading3"/>
      </w:pPr>
      <w:bookmarkStart w:id="14" w:name="_Hlk118946808"/>
      <w:r w:rsidRPr="007071D6">
        <w:t xml:space="preserve">ITEM </w:t>
      </w:r>
      <w:r w:rsidRPr="007071D6">
        <w:rPr>
          <w:noProof/>
        </w:rPr>
        <w:t>5</w:t>
      </w:r>
      <w:r w:rsidRPr="007071D6">
        <w:br/>
        <w:t>Chapter 5 GENERAL BUILDING HEIGHT AND AREAS</w:t>
      </w:r>
    </w:p>
    <w:p w14:paraId="13B9B3C7" w14:textId="74096BE9" w:rsidR="00E21F5B" w:rsidRPr="00E21F5B" w:rsidRDefault="00E21F5B" w:rsidP="00A53559">
      <w:pPr>
        <w:pStyle w:val="Heading4"/>
        <w:ind w:left="432"/>
        <w:rPr>
          <w:noProof/>
        </w:rPr>
      </w:pPr>
      <w:r w:rsidRPr="007071D6">
        <w:t xml:space="preserve">ITEM </w:t>
      </w:r>
      <w:r w:rsidRPr="007071D6">
        <w:rPr>
          <w:noProof/>
        </w:rPr>
        <w:t>5-1</w:t>
      </w:r>
      <w:r w:rsidRPr="007071D6">
        <w:br/>
        <w:t>Table</w:t>
      </w:r>
      <w:r w:rsidR="00B32E1B">
        <w:t>s</w:t>
      </w:r>
      <w:r w:rsidRPr="007071D6">
        <w:t xml:space="preserve"> 504.3, 504.4</w:t>
      </w:r>
      <w:r w:rsidR="00B32E1B">
        <w:t xml:space="preserve"> and</w:t>
      </w:r>
      <w:r w:rsidRPr="007071D6">
        <w:t xml:space="preserve"> 506.2</w:t>
      </w:r>
    </w:p>
    <w:p w14:paraId="69D5932A" w14:textId="3B85089D" w:rsidR="00233E01" w:rsidRPr="00C21FE4" w:rsidRDefault="00233E01" w:rsidP="00C21FE4">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I-2.1.]</w:t>
      </w:r>
      <w:bookmarkEnd w:id="14"/>
    </w:p>
    <w:p w14:paraId="67368EA1" w14:textId="75A6A108" w:rsidR="00233E01" w:rsidRPr="007071D6" w:rsidRDefault="00233E01" w:rsidP="00233E01">
      <w:pPr>
        <w:autoSpaceDE w:val="0"/>
        <w:autoSpaceDN w:val="0"/>
        <w:adjustRightInd w:val="0"/>
        <w:spacing w:after="0"/>
        <w:rPr>
          <w:rFonts w:cs="Arial"/>
          <w:b/>
          <w:bCs/>
          <w:szCs w:val="24"/>
        </w:rPr>
      </w:pPr>
      <w:r w:rsidRPr="007071D6">
        <w:rPr>
          <w:rFonts w:cs="Arial"/>
          <w:b/>
          <w:bCs/>
          <w:szCs w:val="24"/>
        </w:rPr>
        <w:t>TABLE 504.3</w:t>
      </w:r>
    </w:p>
    <w:p w14:paraId="330A9FEA" w14:textId="5AA6CEE4" w:rsidR="00233E01" w:rsidRPr="007071D6" w:rsidRDefault="00233E01" w:rsidP="00233E01">
      <w:pPr>
        <w:rPr>
          <w:rFonts w:ascii="Arial Bold" w:hAnsi="Arial Bold" w:cs="Arial"/>
          <w:b/>
          <w:bCs/>
          <w:i/>
          <w:iCs/>
          <w:szCs w:val="24"/>
          <w:vertAlign w:val="superscript"/>
        </w:rPr>
      </w:pPr>
      <w:r w:rsidRPr="007071D6">
        <w:rPr>
          <w:rFonts w:cs="Arial"/>
          <w:b/>
          <w:bCs/>
          <w:szCs w:val="24"/>
        </w:rPr>
        <w:t xml:space="preserve">ALLOWABLE BUILDING HEIGHT IN FEET ABOVE GRADE PLANE </w:t>
      </w:r>
      <w:r w:rsidRPr="007071D6">
        <w:rPr>
          <w:rFonts w:ascii="Arial Bold" w:hAnsi="Arial Bold" w:cs="Arial"/>
          <w:b/>
          <w:bCs/>
          <w:i/>
          <w:iCs/>
          <w:szCs w:val="24"/>
          <w:vertAlign w:val="superscript"/>
        </w:rPr>
        <w:t>a, i</w:t>
      </w:r>
    </w:p>
    <w:tbl>
      <w:tblPr>
        <w:tblStyle w:val="TableGrid"/>
        <w:tblW w:w="0" w:type="auto"/>
        <w:tblLook w:val="04A0" w:firstRow="1" w:lastRow="0" w:firstColumn="1" w:lastColumn="0" w:noHBand="0" w:noVBand="1"/>
      </w:tblPr>
      <w:tblGrid>
        <w:gridCol w:w="2515"/>
      </w:tblGrid>
      <w:tr w:rsidR="007071D6" w:rsidRPr="007071D6" w14:paraId="2960D76B" w14:textId="77777777" w:rsidTr="005D3E54">
        <w:trPr>
          <w:trHeight w:val="665"/>
        </w:trPr>
        <w:tc>
          <w:tcPr>
            <w:tcW w:w="2515" w:type="dxa"/>
            <w:vAlign w:val="center"/>
          </w:tcPr>
          <w:p w14:paraId="218FEC16" w14:textId="45F2001B" w:rsidR="00233E01" w:rsidRPr="007071D6" w:rsidRDefault="00233E01" w:rsidP="005D3E54">
            <w:pPr>
              <w:spacing w:after="0"/>
              <w:jc w:val="center"/>
              <w:rPr>
                <w:rFonts w:cs="Arial"/>
                <w:b/>
                <w:bCs/>
                <w:szCs w:val="24"/>
              </w:rPr>
            </w:pPr>
            <w:r w:rsidRPr="007071D6">
              <w:rPr>
                <w:rFonts w:cs="Arial"/>
                <w:b/>
                <w:bCs/>
                <w:szCs w:val="24"/>
              </w:rPr>
              <w:t>OCCUPANCY</w:t>
            </w:r>
            <w:r w:rsidR="005D3E54">
              <w:rPr>
                <w:rFonts w:cs="Arial"/>
                <w:b/>
                <w:bCs/>
                <w:szCs w:val="24"/>
              </w:rPr>
              <w:t xml:space="preserve"> </w:t>
            </w:r>
            <w:r w:rsidRPr="007071D6">
              <w:rPr>
                <w:rFonts w:cs="Arial"/>
                <w:b/>
                <w:bCs/>
                <w:szCs w:val="24"/>
              </w:rPr>
              <w:t>CLASSIFICATION</w:t>
            </w:r>
          </w:p>
        </w:tc>
      </w:tr>
      <w:tr w:rsidR="00233E01" w:rsidRPr="007071D6" w14:paraId="299F8094" w14:textId="77777777" w:rsidTr="000177B6">
        <w:trPr>
          <w:trHeight w:val="620"/>
        </w:trPr>
        <w:tc>
          <w:tcPr>
            <w:tcW w:w="2515" w:type="dxa"/>
          </w:tcPr>
          <w:p w14:paraId="204F9F50" w14:textId="77777777" w:rsidR="00233E01" w:rsidRPr="007071D6" w:rsidRDefault="00233E01" w:rsidP="005D3E54">
            <w:pPr>
              <w:spacing w:before="120"/>
              <w:rPr>
                <w:rFonts w:cs="Arial"/>
                <w:i/>
                <w:iCs/>
                <w:szCs w:val="24"/>
              </w:rPr>
            </w:pPr>
            <w:r w:rsidRPr="007071D6">
              <w:rPr>
                <w:rFonts w:cs="Arial"/>
                <w:szCs w:val="24"/>
              </w:rPr>
              <w:t>I-2</w:t>
            </w:r>
            <w:r w:rsidRPr="007071D6">
              <w:rPr>
                <w:rFonts w:cs="Arial"/>
                <w:strike/>
                <w:szCs w:val="24"/>
              </w:rPr>
              <w:t xml:space="preserve">, </w:t>
            </w:r>
            <w:r w:rsidRPr="007071D6">
              <w:rPr>
                <w:rFonts w:cs="Arial"/>
                <w:i/>
                <w:iCs/>
                <w:strike/>
                <w:szCs w:val="24"/>
              </w:rPr>
              <w:t>I-2.1</w:t>
            </w:r>
          </w:p>
        </w:tc>
      </w:tr>
    </w:tbl>
    <w:p w14:paraId="19979780" w14:textId="77777777" w:rsidR="00233E01" w:rsidRPr="007071D6" w:rsidRDefault="00233E01" w:rsidP="009B509B">
      <w:pPr>
        <w:spacing w:before="120"/>
        <w:rPr>
          <w:rFonts w:cs="Arial"/>
          <w:szCs w:val="24"/>
        </w:rPr>
      </w:pPr>
      <w:r w:rsidRPr="007071D6">
        <w:rPr>
          <w:rFonts w:cs="Arial"/>
          <w:szCs w:val="24"/>
        </w:rPr>
        <w:t>(No other revisions to table)</w:t>
      </w:r>
    </w:p>
    <w:p w14:paraId="76C74F95" w14:textId="43CA905C" w:rsidR="00233E01" w:rsidRPr="007071D6" w:rsidRDefault="00233E01" w:rsidP="009B509B">
      <w:pPr>
        <w:autoSpaceDE w:val="0"/>
        <w:autoSpaceDN w:val="0"/>
        <w:adjustRightInd w:val="0"/>
        <w:rPr>
          <w:rFonts w:cs="Arial"/>
          <w:szCs w:val="24"/>
        </w:rPr>
      </w:pPr>
      <w:r w:rsidRPr="007071D6">
        <w:rPr>
          <w:rFonts w:cs="Arial"/>
          <w:szCs w:val="24"/>
        </w:rPr>
        <w:t>…</w:t>
      </w:r>
    </w:p>
    <w:p w14:paraId="34109BBB" w14:textId="0E1B3852" w:rsidR="00233E01" w:rsidRPr="007071D6" w:rsidRDefault="00233E01" w:rsidP="00233E01">
      <w:pPr>
        <w:autoSpaceDE w:val="0"/>
        <w:autoSpaceDN w:val="0"/>
        <w:adjustRightInd w:val="0"/>
        <w:spacing w:after="0"/>
        <w:rPr>
          <w:rFonts w:cs="Arial"/>
          <w:b/>
          <w:bCs/>
          <w:szCs w:val="24"/>
        </w:rPr>
      </w:pPr>
      <w:r w:rsidRPr="007071D6">
        <w:rPr>
          <w:rFonts w:cs="Arial"/>
          <w:b/>
          <w:bCs/>
          <w:szCs w:val="24"/>
        </w:rPr>
        <w:t>TABLE 504.4</w:t>
      </w:r>
    </w:p>
    <w:p w14:paraId="7C331B70" w14:textId="77777777" w:rsidR="00233E01" w:rsidRPr="007071D6" w:rsidRDefault="00233E01" w:rsidP="00233E01">
      <w:pPr>
        <w:rPr>
          <w:rFonts w:cs="Arial"/>
          <w:b/>
          <w:bCs/>
          <w:i/>
          <w:iCs/>
          <w:szCs w:val="24"/>
          <w:vertAlign w:val="superscript"/>
        </w:rPr>
      </w:pPr>
      <w:r w:rsidRPr="007071D6">
        <w:rPr>
          <w:rFonts w:cs="Arial"/>
          <w:b/>
          <w:bCs/>
          <w:szCs w:val="24"/>
        </w:rPr>
        <w:t xml:space="preserve">ALLOWABLE NUMBER OF STORIES ABOVE GRADE PLANE </w:t>
      </w:r>
      <w:r w:rsidRPr="007071D6">
        <w:rPr>
          <w:rFonts w:cs="Arial"/>
          <w:b/>
          <w:bCs/>
          <w:szCs w:val="24"/>
          <w:vertAlign w:val="superscript"/>
        </w:rPr>
        <w:t>a, b</w:t>
      </w:r>
      <w:r w:rsidRPr="007071D6">
        <w:rPr>
          <w:rFonts w:cs="Arial"/>
          <w:b/>
          <w:bCs/>
          <w:i/>
          <w:iCs/>
          <w:szCs w:val="24"/>
          <w:vertAlign w:val="superscript"/>
        </w:rPr>
        <w:t>, n</w:t>
      </w:r>
    </w:p>
    <w:tbl>
      <w:tblPr>
        <w:tblStyle w:val="TableGrid"/>
        <w:tblW w:w="0" w:type="auto"/>
        <w:tblLook w:val="04A0" w:firstRow="1" w:lastRow="0" w:firstColumn="1" w:lastColumn="0" w:noHBand="0" w:noVBand="1"/>
      </w:tblPr>
      <w:tblGrid>
        <w:gridCol w:w="2515"/>
      </w:tblGrid>
      <w:tr w:rsidR="007071D6" w:rsidRPr="007071D6" w14:paraId="42010127" w14:textId="77777777" w:rsidTr="005D3E54">
        <w:trPr>
          <w:trHeight w:val="665"/>
        </w:trPr>
        <w:tc>
          <w:tcPr>
            <w:tcW w:w="2515" w:type="dxa"/>
            <w:vAlign w:val="center"/>
          </w:tcPr>
          <w:p w14:paraId="444FBC8B" w14:textId="1F061152" w:rsidR="00233E01" w:rsidRPr="007071D6" w:rsidRDefault="00233E01" w:rsidP="005D3E54">
            <w:pPr>
              <w:spacing w:after="0"/>
              <w:jc w:val="center"/>
              <w:rPr>
                <w:rFonts w:cs="Arial"/>
                <w:b/>
                <w:bCs/>
                <w:szCs w:val="24"/>
              </w:rPr>
            </w:pPr>
            <w:r w:rsidRPr="007071D6">
              <w:rPr>
                <w:rFonts w:cs="Arial"/>
                <w:b/>
                <w:bCs/>
                <w:szCs w:val="24"/>
              </w:rPr>
              <w:t>OCCUPANCY</w:t>
            </w:r>
            <w:r w:rsidR="005D3E54">
              <w:rPr>
                <w:rFonts w:cs="Arial"/>
                <w:b/>
                <w:bCs/>
                <w:szCs w:val="24"/>
              </w:rPr>
              <w:t xml:space="preserve"> </w:t>
            </w:r>
            <w:r w:rsidRPr="007071D6">
              <w:rPr>
                <w:rFonts w:cs="Arial"/>
                <w:b/>
                <w:bCs/>
                <w:szCs w:val="24"/>
              </w:rPr>
              <w:t>CLASSIFICATION</w:t>
            </w:r>
          </w:p>
        </w:tc>
      </w:tr>
      <w:tr w:rsidR="00233E01" w:rsidRPr="007071D6" w14:paraId="6CC7D1BB" w14:textId="77777777" w:rsidTr="000177B6">
        <w:trPr>
          <w:trHeight w:val="620"/>
        </w:trPr>
        <w:tc>
          <w:tcPr>
            <w:tcW w:w="2515" w:type="dxa"/>
          </w:tcPr>
          <w:p w14:paraId="089C3C74" w14:textId="77777777" w:rsidR="00233E01" w:rsidRPr="007071D6" w:rsidRDefault="00233E01" w:rsidP="005D3E54">
            <w:pPr>
              <w:spacing w:before="120"/>
              <w:rPr>
                <w:rFonts w:cs="Arial"/>
                <w:i/>
                <w:iCs/>
                <w:szCs w:val="24"/>
              </w:rPr>
            </w:pPr>
            <w:r w:rsidRPr="007071D6">
              <w:rPr>
                <w:rFonts w:cs="Arial"/>
                <w:szCs w:val="24"/>
              </w:rPr>
              <w:t>I-2</w:t>
            </w:r>
            <w:r w:rsidRPr="007071D6">
              <w:rPr>
                <w:rFonts w:cs="Arial"/>
                <w:strike/>
                <w:szCs w:val="24"/>
              </w:rPr>
              <w:t xml:space="preserve">, </w:t>
            </w:r>
            <w:r w:rsidRPr="007071D6">
              <w:rPr>
                <w:rFonts w:cs="Arial"/>
                <w:i/>
                <w:iCs/>
                <w:strike/>
                <w:szCs w:val="24"/>
              </w:rPr>
              <w:t>I-2.1</w:t>
            </w:r>
            <w:r w:rsidRPr="007071D6">
              <w:rPr>
                <w:rFonts w:cs="Arial"/>
                <w:i/>
                <w:iCs/>
                <w:szCs w:val="24"/>
              </w:rPr>
              <w:t xml:space="preserve"> </w:t>
            </w:r>
            <w:r w:rsidRPr="007071D6">
              <w:rPr>
                <w:rFonts w:cs="Arial"/>
                <w:i/>
                <w:iCs/>
                <w:szCs w:val="24"/>
                <w:vertAlign w:val="superscript"/>
              </w:rPr>
              <w:t>j,i</w:t>
            </w:r>
          </w:p>
        </w:tc>
      </w:tr>
    </w:tbl>
    <w:p w14:paraId="68E8A741" w14:textId="77777777" w:rsidR="00233E01" w:rsidRPr="007071D6" w:rsidRDefault="00233E01" w:rsidP="009B509B">
      <w:pPr>
        <w:spacing w:before="120"/>
        <w:rPr>
          <w:rFonts w:cs="Arial"/>
          <w:szCs w:val="24"/>
        </w:rPr>
      </w:pPr>
      <w:r w:rsidRPr="007071D6">
        <w:rPr>
          <w:rFonts w:cs="Arial"/>
          <w:szCs w:val="24"/>
        </w:rPr>
        <w:t>(Footnotes j and i remain)</w:t>
      </w:r>
    </w:p>
    <w:p w14:paraId="3C191035" w14:textId="77777777" w:rsidR="009B509B" w:rsidRDefault="00233E01" w:rsidP="009B509B">
      <w:pPr>
        <w:rPr>
          <w:rFonts w:cs="Arial"/>
          <w:szCs w:val="24"/>
        </w:rPr>
      </w:pPr>
      <w:r w:rsidRPr="007071D6">
        <w:rPr>
          <w:rFonts w:cs="Arial"/>
          <w:szCs w:val="24"/>
        </w:rPr>
        <w:t>(No other revisions to table)</w:t>
      </w:r>
    </w:p>
    <w:p w14:paraId="6D252985" w14:textId="68D12F86" w:rsidR="00233E01" w:rsidRPr="007071D6" w:rsidRDefault="00233E01" w:rsidP="009B509B">
      <w:pPr>
        <w:rPr>
          <w:rFonts w:cs="Arial"/>
          <w:szCs w:val="24"/>
        </w:rPr>
      </w:pPr>
      <w:r w:rsidRPr="007071D6">
        <w:rPr>
          <w:rFonts w:cs="Arial"/>
          <w:szCs w:val="24"/>
        </w:rPr>
        <w:t>…</w:t>
      </w:r>
    </w:p>
    <w:p w14:paraId="11830FE7" w14:textId="4B1AC752" w:rsidR="00233E01" w:rsidRPr="007071D6" w:rsidRDefault="00233E01" w:rsidP="00233E01">
      <w:pPr>
        <w:autoSpaceDE w:val="0"/>
        <w:autoSpaceDN w:val="0"/>
        <w:adjustRightInd w:val="0"/>
        <w:spacing w:after="0"/>
        <w:rPr>
          <w:rFonts w:cs="Arial"/>
          <w:b/>
          <w:bCs/>
          <w:szCs w:val="24"/>
        </w:rPr>
      </w:pPr>
      <w:r w:rsidRPr="007071D6">
        <w:rPr>
          <w:rFonts w:cs="Arial"/>
          <w:b/>
          <w:bCs/>
          <w:szCs w:val="24"/>
        </w:rPr>
        <w:t>TABLE 506.2</w:t>
      </w:r>
    </w:p>
    <w:p w14:paraId="6C05B88D" w14:textId="77777777" w:rsidR="00233E01" w:rsidRPr="007071D6" w:rsidRDefault="00233E01" w:rsidP="00233E01">
      <w:pPr>
        <w:rPr>
          <w:rFonts w:cs="Arial"/>
          <w:b/>
          <w:bCs/>
          <w:szCs w:val="24"/>
        </w:rPr>
      </w:pPr>
      <w:r w:rsidRPr="007071D6">
        <w:rPr>
          <w:rFonts w:cs="Arial"/>
          <w:b/>
          <w:bCs/>
          <w:szCs w:val="24"/>
        </w:rPr>
        <w:t>ALLOWABLE AREA FACTOR (</w:t>
      </w:r>
      <w:r w:rsidRPr="007071D6">
        <w:rPr>
          <w:rFonts w:cs="Arial"/>
          <w:b/>
          <w:bCs/>
          <w:i/>
          <w:iCs/>
          <w:szCs w:val="24"/>
        </w:rPr>
        <w:t xml:space="preserve">At </w:t>
      </w:r>
      <w:r w:rsidRPr="007071D6">
        <w:rPr>
          <w:rFonts w:cs="Arial"/>
          <w:b/>
          <w:bCs/>
          <w:szCs w:val="24"/>
        </w:rPr>
        <w:t xml:space="preserve">= NS, S1, S13R, S13D or SM, as applicable) IN SQUARE FEET </w:t>
      </w:r>
      <w:r w:rsidRPr="007071D6">
        <w:rPr>
          <w:rFonts w:cs="Arial"/>
          <w:b/>
          <w:bCs/>
          <w:szCs w:val="24"/>
          <w:vertAlign w:val="superscript"/>
        </w:rPr>
        <w:t xml:space="preserve">a, b, </w:t>
      </w:r>
      <w:r w:rsidRPr="007071D6">
        <w:rPr>
          <w:rFonts w:cs="Arial"/>
          <w:b/>
          <w:bCs/>
          <w:i/>
          <w:iCs/>
          <w:szCs w:val="24"/>
          <w:vertAlign w:val="superscript"/>
        </w:rPr>
        <w:t>j</w:t>
      </w:r>
    </w:p>
    <w:tbl>
      <w:tblPr>
        <w:tblStyle w:val="TableGrid"/>
        <w:tblW w:w="0" w:type="auto"/>
        <w:tblLook w:val="04A0" w:firstRow="1" w:lastRow="0" w:firstColumn="1" w:lastColumn="0" w:noHBand="0" w:noVBand="1"/>
      </w:tblPr>
      <w:tblGrid>
        <w:gridCol w:w="2515"/>
      </w:tblGrid>
      <w:tr w:rsidR="007071D6" w:rsidRPr="007071D6" w14:paraId="05DE798A" w14:textId="77777777" w:rsidTr="005D3E54">
        <w:trPr>
          <w:trHeight w:val="665"/>
        </w:trPr>
        <w:tc>
          <w:tcPr>
            <w:tcW w:w="2515" w:type="dxa"/>
            <w:vAlign w:val="center"/>
          </w:tcPr>
          <w:p w14:paraId="593FF673" w14:textId="63CFCD84" w:rsidR="00233E01" w:rsidRPr="007071D6" w:rsidRDefault="00233E01" w:rsidP="005D3E54">
            <w:pPr>
              <w:spacing w:after="0"/>
              <w:jc w:val="center"/>
              <w:rPr>
                <w:rFonts w:cs="Arial"/>
                <w:b/>
                <w:bCs/>
                <w:szCs w:val="24"/>
              </w:rPr>
            </w:pPr>
            <w:r w:rsidRPr="007071D6">
              <w:rPr>
                <w:rFonts w:cs="Arial"/>
                <w:b/>
                <w:bCs/>
                <w:szCs w:val="24"/>
              </w:rPr>
              <w:t>OCCUPANCY</w:t>
            </w:r>
            <w:r w:rsidR="005D3E54">
              <w:rPr>
                <w:rFonts w:cs="Arial"/>
                <w:b/>
                <w:bCs/>
                <w:szCs w:val="24"/>
              </w:rPr>
              <w:t xml:space="preserve"> </w:t>
            </w:r>
            <w:r w:rsidRPr="007071D6">
              <w:rPr>
                <w:rFonts w:cs="Arial"/>
                <w:b/>
                <w:bCs/>
                <w:szCs w:val="24"/>
              </w:rPr>
              <w:t>CLASSIFICATION</w:t>
            </w:r>
          </w:p>
        </w:tc>
      </w:tr>
      <w:tr w:rsidR="00233E01" w:rsidRPr="007071D6" w14:paraId="759FADB4" w14:textId="77777777" w:rsidTr="000177B6">
        <w:trPr>
          <w:trHeight w:val="620"/>
        </w:trPr>
        <w:tc>
          <w:tcPr>
            <w:tcW w:w="2515" w:type="dxa"/>
          </w:tcPr>
          <w:p w14:paraId="0D75A74B" w14:textId="77777777" w:rsidR="00233E01" w:rsidRPr="007071D6" w:rsidRDefault="00233E01" w:rsidP="005D3E54">
            <w:pPr>
              <w:spacing w:before="120"/>
              <w:rPr>
                <w:rFonts w:cs="Arial"/>
                <w:i/>
                <w:iCs/>
                <w:szCs w:val="24"/>
              </w:rPr>
            </w:pPr>
            <w:r w:rsidRPr="007071D6">
              <w:rPr>
                <w:rFonts w:cs="Arial"/>
                <w:szCs w:val="24"/>
              </w:rPr>
              <w:lastRenderedPageBreak/>
              <w:t>I-2</w:t>
            </w:r>
            <w:r w:rsidRPr="007071D6">
              <w:rPr>
                <w:rFonts w:cs="Arial"/>
                <w:strike/>
                <w:szCs w:val="24"/>
              </w:rPr>
              <w:t xml:space="preserve">, </w:t>
            </w:r>
            <w:r w:rsidRPr="007071D6">
              <w:rPr>
                <w:rFonts w:cs="Arial"/>
                <w:i/>
                <w:iCs/>
                <w:strike/>
                <w:szCs w:val="24"/>
              </w:rPr>
              <w:t>I-2.1</w:t>
            </w:r>
          </w:p>
        </w:tc>
      </w:tr>
    </w:tbl>
    <w:p w14:paraId="10F4919E" w14:textId="5E80759A" w:rsidR="00233E01" w:rsidRPr="007071D6" w:rsidRDefault="00233E01" w:rsidP="009B509B">
      <w:pPr>
        <w:spacing w:before="120"/>
        <w:rPr>
          <w:rFonts w:cs="Arial"/>
          <w:szCs w:val="24"/>
        </w:rPr>
      </w:pPr>
      <w:r w:rsidRPr="007071D6">
        <w:rPr>
          <w:rFonts w:cs="Arial"/>
          <w:szCs w:val="24"/>
        </w:rPr>
        <w:t>(No other revisions to table)</w:t>
      </w:r>
    </w:p>
    <w:p w14:paraId="61CDDA62" w14:textId="0C7E1F43" w:rsidR="00530BF9" w:rsidRPr="007071D6" w:rsidRDefault="00530BF9" w:rsidP="00A53559">
      <w:pPr>
        <w:pStyle w:val="Heading4"/>
        <w:ind w:left="432"/>
        <w:rPr>
          <w:noProof/>
        </w:rPr>
      </w:pPr>
      <w:r w:rsidRPr="007071D6">
        <w:t xml:space="preserve">ITEM </w:t>
      </w:r>
      <w:r w:rsidRPr="007071D6">
        <w:rPr>
          <w:noProof/>
        </w:rPr>
        <w:t>5-</w:t>
      </w:r>
      <w:r w:rsidR="00233E01" w:rsidRPr="007071D6">
        <w:rPr>
          <w:noProof/>
        </w:rPr>
        <w:t>2</w:t>
      </w:r>
      <w:r w:rsidRPr="007071D6">
        <w:br/>
      </w:r>
      <w:r w:rsidR="004F081F" w:rsidRPr="007071D6">
        <w:t>508.2.4</w:t>
      </w:r>
      <w:r w:rsidR="00B32E1B">
        <w:t xml:space="preserve"> </w:t>
      </w:r>
      <w:r w:rsidR="00B32E1B" w:rsidRPr="007071D6">
        <w:rPr>
          <w:rFonts w:cs="Arial"/>
          <w:bCs/>
          <w:snapToGrid/>
          <w:szCs w:val="24"/>
        </w:rPr>
        <w:t>Separation of occupancies</w:t>
      </w:r>
    </w:p>
    <w:p w14:paraId="3D14CB73" w14:textId="6563AE9C" w:rsidR="00530BF9" w:rsidRPr="009B509B" w:rsidRDefault="00530BF9" w:rsidP="009B509B">
      <w:pPr>
        <w:widowControl/>
        <w:spacing w:before="120" w:after="240"/>
        <w:ind w:left="432"/>
        <w:rPr>
          <w:rFonts w:cs="Arial"/>
          <w:szCs w:val="24"/>
        </w:rPr>
      </w:pPr>
      <w:r w:rsidRPr="007071D6">
        <w:rPr>
          <w:rFonts w:cs="Arial"/>
          <w:szCs w:val="24"/>
        </w:rPr>
        <w:t xml:space="preserve">[The SFM proposed </w:t>
      </w:r>
      <w:r w:rsidR="00B77EC2" w:rsidRPr="007071D6">
        <w:rPr>
          <w:rFonts w:cs="Arial"/>
          <w:szCs w:val="24"/>
        </w:rPr>
        <w:t xml:space="preserve">an </w:t>
      </w:r>
      <w:r w:rsidRPr="007071D6">
        <w:rPr>
          <w:rFonts w:cs="Arial"/>
          <w:szCs w:val="24"/>
        </w:rPr>
        <w:t xml:space="preserve">amendment </w:t>
      </w:r>
      <w:r w:rsidR="00177F0E" w:rsidRPr="007071D6">
        <w:rPr>
          <w:rFonts w:cs="Arial"/>
          <w:szCs w:val="24"/>
        </w:rPr>
        <w:t>that</w:t>
      </w:r>
      <w:r w:rsidR="001A6884" w:rsidRPr="007071D6">
        <w:rPr>
          <w:rFonts w:cs="Arial"/>
          <w:szCs w:val="24"/>
        </w:rPr>
        <w:t xml:space="preserve"> meets the intent of separation between and I-2</w:t>
      </w:r>
      <w:r w:rsidR="00B77EC2" w:rsidRPr="007071D6">
        <w:rPr>
          <w:rFonts w:cs="Arial"/>
          <w:szCs w:val="24"/>
        </w:rPr>
        <w:t xml:space="preserve"> and other occupancies</w:t>
      </w:r>
      <w:r w:rsidRPr="007071D6">
        <w:rPr>
          <w:rFonts w:cs="Arial"/>
          <w:szCs w:val="24"/>
        </w:rPr>
        <w:t>.</w:t>
      </w:r>
      <w:r w:rsidR="00233E01" w:rsidRPr="007071D6">
        <w:rPr>
          <w:rFonts w:cs="Arial"/>
          <w:szCs w:val="24"/>
        </w:rPr>
        <w:t xml:space="preserve"> </w:t>
      </w:r>
      <w:r w:rsidR="00233E01" w:rsidRPr="007071D6">
        <w:rPr>
          <w:rFonts w:cs="Arial"/>
          <w:snapToGrid/>
          <w:szCs w:val="24"/>
        </w:rPr>
        <w:t>The SFM is proposing to delete the reference to I-2.1.</w:t>
      </w:r>
      <w:r w:rsidRPr="007071D6">
        <w:rPr>
          <w:rFonts w:cs="Arial"/>
          <w:szCs w:val="24"/>
        </w:rPr>
        <w:t>]</w:t>
      </w:r>
    </w:p>
    <w:p w14:paraId="11777B8A" w14:textId="77777777" w:rsidR="006168CC" w:rsidRPr="007071D6" w:rsidRDefault="006168CC" w:rsidP="006168CC">
      <w:pPr>
        <w:widowControl/>
        <w:autoSpaceDE w:val="0"/>
        <w:autoSpaceDN w:val="0"/>
        <w:adjustRightInd w:val="0"/>
        <w:rPr>
          <w:rFonts w:cs="Arial"/>
          <w:snapToGrid/>
          <w:szCs w:val="24"/>
        </w:rPr>
      </w:pPr>
      <w:r w:rsidRPr="007071D6">
        <w:rPr>
          <w:rFonts w:cs="Arial"/>
          <w:b/>
          <w:bCs/>
          <w:snapToGrid/>
          <w:szCs w:val="24"/>
        </w:rPr>
        <w:t xml:space="preserve">508.2.4 Separation of occupancies. </w:t>
      </w:r>
      <w:r w:rsidRPr="007071D6">
        <w:rPr>
          <w:rFonts w:cs="Arial"/>
          <w:snapToGrid/>
          <w:szCs w:val="24"/>
        </w:rPr>
        <w:t>No separation is required between accessory occupancies and the main occupancy.</w:t>
      </w:r>
    </w:p>
    <w:p w14:paraId="1CD8BBE1" w14:textId="30CEDCB9" w:rsidR="006168CC" w:rsidRPr="007071D6" w:rsidRDefault="006168CC" w:rsidP="00034D85">
      <w:pPr>
        <w:widowControl/>
        <w:autoSpaceDE w:val="0"/>
        <w:autoSpaceDN w:val="0"/>
        <w:adjustRightInd w:val="0"/>
        <w:ind w:firstLine="432"/>
        <w:rPr>
          <w:rFonts w:cs="Arial"/>
          <w:b/>
          <w:bCs/>
          <w:snapToGrid/>
          <w:szCs w:val="24"/>
        </w:rPr>
      </w:pPr>
      <w:r w:rsidRPr="007071D6">
        <w:rPr>
          <w:rFonts w:cs="Arial"/>
          <w:b/>
          <w:bCs/>
          <w:snapToGrid/>
          <w:szCs w:val="24"/>
        </w:rPr>
        <w:t>Exceptions:</w:t>
      </w:r>
    </w:p>
    <w:p w14:paraId="41AC71E4" w14:textId="6AF9D56B" w:rsidR="006168CC" w:rsidRPr="005D3E54" w:rsidRDefault="006168CC" w:rsidP="005D3E54">
      <w:pPr>
        <w:widowControl/>
        <w:autoSpaceDE w:val="0"/>
        <w:autoSpaceDN w:val="0"/>
        <w:adjustRightInd w:val="0"/>
        <w:ind w:left="864" w:hanging="234"/>
        <w:rPr>
          <w:rFonts w:cs="Arial"/>
          <w:snapToGrid/>
          <w:szCs w:val="24"/>
        </w:rPr>
      </w:pPr>
      <w:r w:rsidRPr="005D3E54">
        <w:rPr>
          <w:rFonts w:cs="Arial"/>
          <w:snapToGrid/>
          <w:szCs w:val="24"/>
        </w:rPr>
        <w:t>…</w:t>
      </w:r>
    </w:p>
    <w:p w14:paraId="25B5B282" w14:textId="53503528" w:rsidR="006168CC" w:rsidRPr="007071D6" w:rsidRDefault="006168CC" w:rsidP="005D3E54">
      <w:pPr>
        <w:widowControl/>
        <w:autoSpaceDE w:val="0"/>
        <w:autoSpaceDN w:val="0"/>
        <w:adjustRightInd w:val="0"/>
        <w:ind w:left="864" w:hanging="234"/>
        <w:rPr>
          <w:rFonts w:cs="Arial"/>
          <w:i/>
          <w:iCs/>
          <w:snapToGrid/>
          <w:szCs w:val="24"/>
        </w:rPr>
      </w:pPr>
      <w:r w:rsidRPr="007071D6">
        <w:rPr>
          <w:rFonts w:cs="Arial"/>
          <w:i/>
          <w:iCs/>
          <w:snapToGrid/>
          <w:szCs w:val="24"/>
        </w:rPr>
        <w:t xml:space="preserve">3. Group I-2 </w:t>
      </w:r>
      <w:r w:rsidRPr="007071D6">
        <w:rPr>
          <w:rFonts w:cs="Arial"/>
          <w:i/>
          <w:iCs/>
          <w:strike/>
          <w:snapToGrid/>
          <w:szCs w:val="24"/>
        </w:rPr>
        <w:t xml:space="preserve">and I-2.1 </w:t>
      </w:r>
      <w:r w:rsidRPr="007071D6">
        <w:rPr>
          <w:rFonts w:cs="Arial"/>
          <w:i/>
          <w:iCs/>
          <w:snapToGrid/>
          <w:szCs w:val="24"/>
        </w:rPr>
        <w:t xml:space="preserve">shall be separated from all other occupancies in accordance with Section 508.4. </w:t>
      </w:r>
    </w:p>
    <w:p w14:paraId="4F3FEF34" w14:textId="77777777" w:rsidR="006168CC" w:rsidRPr="007071D6" w:rsidRDefault="006168CC" w:rsidP="009456A9">
      <w:pPr>
        <w:widowControl/>
        <w:autoSpaceDE w:val="0"/>
        <w:autoSpaceDN w:val="0"/>
        <w:adjustRightInd w:val="0"/>
        <w:ind w:left="1296"/>
        <w:rPr>
          <w:rFonts w:cs="Arial"/>
          <w:i/>
          <w:iCs/>
          <w:snapToGrid/>
          <w:szCs w:val="24"/>
        </w:rPr>
      </w:pPr>
      <w:r w:rsidRPr="007071D6">
        <w:rPr>
          <w:rFonts w:cs="Arial"/>
          <w:b/>
          <w:bCs/>
          <w:i/>
          <w:iCs/>
          <w:snapToGrid/>
          <w:szCs w:val="24"/>
        </w:rPr>
        <w:t>Exception:</w:t>
      </w:r>
      <w:r w:rsidRPr="007071D6">
        <w:rPr>
          <w:rFonts w:cs="Arial"/>
          <w:i/>
          <w:iCs/>
          <w:snapToGrid/>
          <w:szCs w:val="24"/>
        </w:rPr>
        <w:t xml:space="preserve"> No separation is required between Group B, E and </w:t>
      </w:r>
      <w:r w:rsidRPr="007071D6">
        <w:rPr>
          <w:rFonts w:cs="Arial"/>
          <w:i/>
          <w:iCs/>
          <w:strike/>
          <w:snapToGrid/>
          <w:szCs w:val="24"/>
        </w:rPr>
        <w:t>R-2</w:t>
      </w:r>
      <w:r w:rsidRPr="007071D6">
        <w:rPr>
          <w:rFonts w:cs="Arial"/>
          <w:i/>
          <w:iCs/>
          <w:snapToGrid/>
          <w:szCs w:val="24"/>
        </w:rPr>
        <w:t xml:space="preserve"> </w:t>
      </w:r>
      <w:r w:rsidRPr="007071D6">
        <w:rPr>
          <w:rFonts w:cs="Arial"/>
          <w:i/>
          <w:iCs/>
          <w:snapToGrid/>
          <w:szCs w:val="24"/>
          <w:u w:val="single"/>
        </w:rPr>
        <w:t>R-1</w:t>
      </w:r>
      <w:r w:rsidRPr="007071D6">
        <w:rPr>
          <w:rFonts w:cs="Arial"/>
          <w:i/>
          <w:iCs/>
          <w:snapToGrid/>
          <w:szCs w:val="24"/>
        </w:rPr>
        <w:t xml:space="preserve"> sleeping units accessory to Group I-2 </w:t>
      </w:r>
      <w:r w:rsidRPr="007071D6">
        <w:rPr>
          <w:rFonts w:cs="Arial"/>
          <w:i/>
          <w:iCs/>
          <w:strike/>
          <w:snapToGrid/>
          <w:szCs w:val="24"/>
        </w:rPr>
        <w:t>and I-2.1</w:t>
      </w:r>
      <w:r w:rsidRPr="007071D6">
        <w:rPr>
          <w:rFonts w:cs="Arial"/>
          <w:i/>
          <w:iCs/>
          <w:snapToGrid/>
          <w:szCs w:val="24"/>
        </w:rPr>
        <w:t xml:space="preserve"> and covered exterior entrances required by Section 11B-206.4.10 or Section 1224.33.2.1 accessory to Group I-2.</w:t>
      </w:r>
    </w:p>
    <w:p w14:paraId="62C8745B" w14:textId="77777777" w:rsidR="006168CC" w:rsidRPr="007071D6" w:rsidRDefault="006168CC" w:rsidP="005D3E54">
      <w:pPr>
        <w:widowControl/>
        <w:autoSpaceDE w:val="0"/>
        <w:autoSpaceDN w:val="0"/>
        <w:adjustRightInd w:val="0"/>
        <w:ind w:left="864" w:hanging="234"/>
        <w:rPr>
          <w:rFonts w:cs="Arial"/>
          <w:i/>
          <w:iCs/>
          <w:snapToGrid/>
          <w:szCs w:val="24"/>
        </w:rPr>
      </w:pPr>
      <w:r w:rsidRPr="007071D6">
        <w:rPr>
          <w:rFonts w:cs="Arial"/>
          <w:i/>
          <w:iCs/>
          <w:snapToGrid/>
          <w:szCs w:val="24"/>
        </w:rPr>
        <w:t xml:space="preserve">4. Group I-3 and vehicle sally-ports shall be separated from all other occupancies in accordance with Section 508.4. </w:t>
      </w:r>
    </w:p>
    <w:p w14:paraId="7EC4009D" w14:textId="7669B70B" w:rsidR="006168CC" w:rsidRPr="007071D6" w:rsidRDefault="006168CC" w:rsidP="00B50DA3">
      <w:pPr>
        <w:widowControl/>
        <w:autoSpaceDE w:val="0"/>
        <w:autoSpaceDN w:val="0"/>
        <w:adjustRightInd w:val="0"/>
        <w:ind w:left="1296"/>
        <w:rPr>
          <w:rFonts w:cs="Arial"/>
          <w:i/>
          <w:iCs/>
          <w:snapToGrid/>
          <w:szCs w:val="24"/>
        </w:rPr>
      </w:pPr>
      <w:r w:rsidRPr="007071D6">
        <w:rPr>
          <w:rFonts w:cs="Arial"/>
          <w:b/>
          <w:bCs/>
          <w:i/>
          <w:iCs/>
          <w:snapToGrid/>
          <w:szCs w:val="24"/>
        </w:rPr>
        <w:t>Exception:</w:t>
      </w:r>
      <w:r w:rsidRPr="007071D6">
        <w:rPr>
          <w:rFonts w:cs="Arial"/>
          <w:i/>
          <w:iCs/>
          <w:snapToGrid/>
          <w:szCs w:val="24"/>
        </w:rPr>
        <w:t xml:space="preserve"> No separation is required between Group B, E, </w:t>
      </w:r>
      <w:r w:rsidRPr="007071D6">
        <w:rPr>
          <w:rFonts w:cs="Arial"/>
          <w:i/>
          <w:iCs/>
          <w:strike/>
          <w:snapToGrid/>
          <w:szCs w:val="24"/>
        </w:rPr>
        <w:t>R-2</w:t>
      </w:r>
      <w:r w:rsidRPr="007071D6">
        <w:rPr>
          <w:rFonts w:cs="Arial"/>
          <w:i/>
          <w:iCs/>
          <w:snapToGrid/>
          <w:szCs w:val="24"/>
        </w:rPr>
        <w:t xml:space="preserve"> </w:t>
      </w:r>
      <w:r w:rsidRPr="007071D6">
        <w:rPr>
          <w:rFonts w:cs="Arial"/>
          <w:i/>
          <w:iCs/>
          <w:snapToGrid/>
          <w:szCs w:val="24"/>
          <w:u w:val="single"/>
        </w:rPr>
        <w:t>R-1</w:t>
      </w:r>
      <w:r w:rsidRPr="007071D6">
        <w:rPr>
          <w:rFonts w:cs="Arial"/>
          <w:i/>
          <w:iCs/>
          <w:snapToGrid/>
          <w:szCs w:val="24"/>
        </w:rPr>
        <w:t xml:space="preserve"> sleeping units and S-2 occupancies accessory to Group I-3 of Type I Construction.</w:t>
      </w:r>
    </w:p>
    <w:p w14:paraId="1B047E7B" w14:textId="61955B17" w:rsidR="00233E01" w:rsidRPr="007071D6" w:rsidRDefault="00233E01" w:rsidP="00A53559">
      <w:pPr>
        <w:pStyle w:val="Heading4"/>
        <w:ind w:left="432"/>
        <w:rPr>
          <w:noProof/>
        </w:rPr>
      </w:pPr>
      <w:bookmarkStart w:id="15" w:name="_Hlk118947172"/>
      <w:r w:rsidRPr="007071D6">
        <w:t xml:space="preserve">ITEM </w:t>
      </w:r>
      <w:r w:rsidRPr="007071D6">
        <w:rPr>
          <w:noProof/>
        </w:rPr>
        <w:t>5-3</w:t>
      </w:r>
      <w:r w:rsidRPr="007071D6">
        <w:br/>
      </w:r>
      <w:r w:rsidR="00B32E1B">
        <w:t xml:space="preserve">Section </w:t>
      </w:r>
      <w:r w:rsidR="007C0813" w:rsidRPr="007071D6">
        <w:t>508.3.3, Table</w:t>
      </w:r>
      <w:r w:rsidR="00B32E1B">
        <w:t>s</w:t>
      </w:r>
      <w:r w:rsidR="007C0813" w:rsidRPr="007071D6">
        <w:t xml:space="preserve"> 508.4 </w:t>
      </w:r>
      <w:r w:rsidR="00B32E1B">
        <w:t>and</w:t>
      </w:r>
      <w:r w:rsidR="00B32E1B" w:rsidRPr="007071D6">
        <w:t xml:space="preserve"> </w:t>
      </w:r>
      <w:r w:rsidR="007C0813" w:rsidRPr="007071D6">
        <w:t>509.1</w:t>
      </w:r>
    </w:p>
    <w:bookmarkEnd w:id="15"/>
    <w:p w14:paraId="38292678" w14:textId="62A779E4" w:rsidR="00DF1C41" w:rsidRPr="007071D6" w:rsidRDefault="00605650" w:rsidP="009B509B">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I-2.1 and correct the table with existing California amendments to maintain the level of safety between high-risk occupancies.]</w:t>
      </w:r>
    </w:p>
    <w:p w14:paraId="298FC5E5" w14:textId="20E2E42C" w:rsidR="007C0813" w:rsidRPr="00BD5DDE" w:rsidRDefault="007C0813" w:rsidP="00BD5DDE">
      <w:pPr>
        <w:autoSpaceDE w:val="0"/>
        <w:autoSpaceDN w:val="0"/>
        <w:adjustRightInd w:val="0"/>
        <w:rPr>
          <w:rFonts w:cs="Arial"/>
          <w:szCs w:val="24"/>
        </w:rPr>
      </w:pPr>
      <w:r w:rsidRPr="007071D6">
        <w:rPr>
          <w:rFonts w:cs="Arial"/>
          <w:b/>
          <w:bCs/>
          <w:szCs w:val="24"/>
        </w:rPr>
        <w:t xml:space="preserve">508.3.3 Separation. </w:t>
      </w:r>
      <w:r w:rsidRPr="007071D6">
        <w:rPr>
          <w:rFonts w:cs="Arial"/>
          <w:szCs w:val="24"/>
        </w:rPr>
        <w:t>No separation is required between nonseparated occupancies.</w:t>
      </w:r>
    </w:p>
    <w:p w14:paraId="0BA7BDD5" w14:textId="77777777" w:rsidR="007C0813" w:rsidRPr="007071D6" w:rsidRDefault="007C0813" w:rsidP="00BD5DDE">
      <w:pPr>
        <w:autoSpaceDE w:val="0"/>
        <w:autoSpaceDN w:val="0"/>
        <w:adjustRightInd w:val="0"/>
        <w:rPr>
          <w:rFonts w:cs="Arial"/>
          <w:b/>
          <w:bCs/>
          <w:szCs w:val="24"/>
        </w:rPr>
      </w:pPr>
      <w:r w:rsidRPr="007071D6">
        <w:rPr>
          <w:rFonts w:cs="Arial"/>
          <w:b/>
          <w:bCs/>
          <w:szCs w:val="24"/>
        </w:rPr>
        <w:tab/>
        <w:t>Exceptions:</w:t>
      </w:r>
    </w:p>
    <w:p w14:paraId="3D2A4D7A" w14:textId="6AA54F11" w:rsidR="007C0813" w:rsidRPr="007071D6" w:rsidRDefault="007C0813" w:rsidP="007C0813">
      <w:pPr>
        <w:autoSpaceDE w:val="0"/>
        <w:autoSpaceDN w:val="0"/>
        <w:adjustRightInd w:val="0"/>
        <w:spacing w:after="0"/>
        <w:rPr>
          <w:rFonts w:cs="Arial"/>
          <w:szCs w:val="24"/>
        </w:rPr>
      </w:pPr>
      <w:r w:rsidRPr="007071D6">
        <w:rPr>
          <w:rFonts w:cs="Arial"/>
          <w:szCs w:val="24"/>
        </w:rPr>
        <w:tab/>
      </w:r>
      <w:r w:rsidRPr="007071D6">
        <w:rPr>
          <w:rFonts w:cs="Arial"/>
          <w:szCs w:val="24"/>
        </w:rPr>
        <w:tab/>
        <w:t>1. Group H-2, H-3, H-4 and H-5</w:t>
      </w:r>
      <w:r w:rsidRPr="007071D6">
        <w:rPr>
          <w:rFonts w:cs="Arial"/>
          <w:i/>
          <w:iCs/>
          <w:szCs w:val="24"/>
        </w:rPr>
        <w:t>, I-2</w:t>
      </w:r>
      <w:r w:rsidRPr="007071D6">
        <w:rPr>
          <w:rFonts w:cs="Arial"/>
          <w:i/>
          <w:iCs/>
          <w:strike/>
          <w:szCs w:val="24"/>
        </w:rPr>
        <w:t>, I-2.1</w:t>
      </w:r>
      <w:r w:rsidRPr="007071D6">
        <w:rPr>
          <w:rFonts w:cs="Arial"/>
          <w:i/>
          <w:iCs/>
          <w:szCs w:val="24"/>
        </w:rPr>
        <w:t xml:space="preserve"> and L </w:t>
      </w:r>
      <w:r w:rsidRPr="007071D6">
        <w:rPr>
          <w:rFonts w:cs="Arial"/>
          <w:szCs w:val="24"/>
        </w:rPr>
        <w:t xml:space="preserve">occupancies shall be </w:t>
      </w:r>
      <w:r w:rsidRPr="007071D6">
        <w:rPr>
          <w:rFonts w:cs="Arial"/>
          <w:szCs w:val="24"/>
        </w:rPr>
        <w:tab/>
      </w:r>
      <w:r w:rsidRPr="007071D6">
        <w:rPr>
          <w:rFonts w:cs="Arial"/>
          <w:szCs w:val="24"/>
        </w:rPr>
        <w:tab/>
      </w:r>
      <w:r w:rsidRPr="007071D6">
        <w:rPr>
          <w:rFonts w:cs="Arial"/>
          <w:szCs w:val="24"/>
        </w:rPr>
        <w:tab/>
        <w:t xml:space="preserve">   </w:t>
      </w:r>
      <w:r w:rsidRPr="007071D6">
        <w:rPr>
          <w:rFonts w:cs="Arial"/>
          <w:szCs w:val="24"/>
        </w:rPr>
        <w:tab/>
        <w:t xml:space="preserve"> separated from all other occupancies in accordance with Section 508.4.</w:t>
      </w:r>
    </w:p>
    <w:p w14:paraId="26257057" w14:textId="055375DA" w:rsidR="007C0813" w:rsidRPr="00BD5DDE" w:rsidRDefault="007C0813" w:rsidP="00BD5DDE">
      <w:pPr>
        <w:autoSpaceDE w:val="0"/>
        <w:autoSpaceDN w:val="0"/>
        <w:adjustRightInd w:val="0"/>
        <w:spacing w:after="0"/>
        <w:rPr>
          <w:rFonts w:cs="Arial"/>
          <w:b/>
          <w:bCs/>
          <w:szCs w:val="24"/>
        </w:rPr>
      </w:pPr>
      <w:r w:rsidRPr="007071D6">
        <w:rPr>
          <w:rFonts w:cs="Arial"/>
          <w:b/>
          <w:bCs/>
          <w:szCs w:val="24"/>
        </w:rPr>
        <w:t>…</w:t>
      </w:r>
      <w:r w:rsidR="002267DD">
        <w:rPr>
          <w:rFonts w:cs="Arial"/>
          <w:b/>
          <w:bCs/>
          <w:szCs w:val="24"/>
        </w:rPr>
        <w:br w:type="page"/>
      </w:r>
    </w:p>
    <w:p w14:paraId="37EF934E" w14:textId="090AB467" w:rsidR="007C0813" w:rsidRPr="007071D6" w:rsidRDefault="007C0813" w:rsidP="007C0813">
      <w:pPr>
        <w:autoSpaceDE w:val="0"/>
        <w:autoSpaceDN w:val="0"/>
        <w:adjustRightInd w:val="0"/>
        <w:spacing w:after="0"/>
        <w:jc w:val="center"/>
        <w:rPr>
          <w:rFonts w:cs="Arial"/>
          <w:b/>
          <w:bCs/>
          <w:szCs w:val="24"/>
        </w:rPr>
      </w:pPr>
      <w:r w:rsidRPr="007071D6">
        <w:rPr>
          <w:rFonts w:cs="Arial"/>
          <w:b/>
          <w:bCs/>
          <w:szCs w:val="24"/>
        </w:rPr>
        <w:lastRenderedPageBreak/>
        <w:t>TABLE 508.4</w:t>
      </w:r>
    </w:p>
    <w:p w14:paraId="4365C05B" w14:textId="4F3211D8" w:rsidR="00A53A02" w:rsidRPr="00BD5DDE" w:rsidRDefault="007C0813" w:rsidP="00BD5DDE">
      <w:pPr>
        <w:jc w:val="center"/>
        <w:rPr>
          <w:rFonts w:ascii="Arial Bold" w:hAnsi="Arial Bold" w:cs="Arial"/>
          <w:b/>
          <w:bCs/>
          <w:i/>
          <w:iCs/>
          <w:szCs w:val="24"/>
          <w:vertAlign w:val="superscript"/>
        </w:rPr>
      </w:pPr>
      <w:r w:rsidRPr="007071D6">
        <w:rPr>
          <w:rFonts w:cs="Arial"/>
          <w:b/>
          <w:bCs/>
          <w:szCs w:val="24"/>
        </w:rPr>
        <w:t>REQUIRED SEPARATION OF OCCUPANCIES (HOURS)</w:t>
      </w:r>
      <w:r w:rsidRPr="007071D6">
        <w:rPr>
          <w:rFonts w:ascii="Arial Bold" w:hAnsi="Arial Bold" w:cs="Arial"/>
          <w:b/>
          <w:bCs/>
          <w:i/>
          <w:iCs/>
          <w:szCs w:val="24"/>
          <w:vertAlign w:val="superscript"/>
        </w:rPr>
        <w:t>h</w:t>
      </w:r>
    </w:p>
    <w:p w14:paraId="4593F668" w14:textId="1A892D1E" w:rsidR="007C0813" w:rsidRPr="007071D6" w:rsidRDefault="00CF2447" w:rsidP="007C0813">
      <w:pPr>
        <w:rPr>
          <w:rFonts w:cs="Arial"/>
          <w:b/>
          <w:bCs/>
          <w:szCs w:val="24"/>
        </w:rPr>
      </w:pPr>
      <w:r w:rsidRPr="007071D6">
        <w:rPr>
          <w:rFonts w:cs="Arial"/>
          <w:b/>
          <w:bCs/>
          <w:noProof/>
          <w:snapToGrid/>
          <w:szCs w:val="24"/>
        </w:rPr>
        <w:drawing>
          <wp:inline distT="0" distB="0" distL="0" distR="0" wp14:anchorId="1B948A54" wp14:editId="766980C1">
            <wp:extent cx="5943600" cy="1130935"/>
            <wp:effectExtent l="0" t="0" r="0" b="0"/>
            <wp:docPr id="3" name="Picture 3" descr="TABLE 508.4&#10;REQUIRED SEPARATION OF OCCUPANCIES (HOURS)&#10;&#10;The SFM proposed amendment deletes reference to Group I-2.1 occupancies. The SFM proposed amendment is associated with the proposed elimination of the Group I-2.1 occupancy classification from the California Building Code Sections 304.1 and 30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 508.4&#10;REQUIRED SEPARATION OF OCCUPANCIES (HOURS)&#10;&#10;The SFM proposed amendment deletes reference to Group I-2.1 occupancies. The SFM proposed amendment is associated with the proposed elimination of the Group I-2.1 occupancy classification from the California Building Code Sections 304.1 and 308.3.3."/>
                    <pic:cNvPicPr/>
                  </pic:nvPicPr>
                  <pic:blipFill>
                    <a:blip r:embed="rId14">
                      <a:extLst>
                        <a:ext uri="{28A0092B-C50C-407E-A947-70E740481C1C}">
                          <a14:useLocalDpi xmlns:a14="http://schemas.microsoft.com/office/drawing/2010/main" val="0"/>
                        </a:ext>
                      </a:extLst>
                    </a:blip>
                    <a:stretch>
                      <a:fillRect/>
                    </a:stretch>
                  </pic:blipFill>
                  <pic:spPr>
                    <a:xfrm>
                      <a:off x="0" y="0"/>
                      <a:ext cx="5943600" cy="1130935"/>
                    </a:xfrm>
                    <a:prstGeom prst="rect">
                      <a:avLst/>
                    </a:prstGeom>
                  </pic:spPr>
                </pic:pic>
              </a:graphicData>
            </a:graphic>
          </wp:inline>
        </w:drawing>
      </w:r>
    </w:p>
    <w:p w14:paraId="698BFDB1" w14:textId="0E935849" w:rsidR="007C0813" w:rsidRPr="007071D6" w:rsidRDefault="007C0813" w:rsidP="00441771">
      <w:pPr>
        <w:widowControl/>
        <w:autoSpaceDE w:val="0"/>
        <w:autoSpaceDN w:val="0"/>
        <w:adjustRightInd w:val="0"/>
        <w:rPr>
          <w:rFonts w:cs="Arial"/>
          <w:snapToGrid/>
          <w:szCs w:val="24"/>
        </w:rPr>
      </w:pPr>
      <w:r w:rsidRPr="007071D6">
        <w:rPr>
          <w:rFonts w:cs="Arial"/>
          <w:snapToGrid/>
          <w:szCs w:val="24"/>
        </w:rPr>
        <w:t>…</w:t>
      </w:r>
    </w:p>
    <w:p w14:paraId="264A38C3" w14:textId="77777777" w:rsidR="007C0813" w:rsidRPr="007071D6" w:rsidRDefault="007C0813" w:rsidP="007C0813">
      <w:pPr>
        <w:autoSpaceDE w:val="0"/>
        <w:autoSpaceDN w:val="0"/>
        <w:adjustRightInd w:val="0"/>
        <w:spacing w:after="0"/>
        <w:jc w:val="center"/>
        <w:rPr>
          <w:rFonts w:cs="Arial"/>
          <w:b/>
          <w:bCs/>
          <w:szCs w:val="24"/>
        </w:rPr>
      </w:pPr>
      <w:r w:rsidRPr="007071D6">
        <w:rPr>
          <w:rFonts w:cs="Arial"/>
          <w:b/>
          <w:bCs/>
          <w:szCs w:val="24"/>
        </w:rPr>
        <w:t>TABLE 509.1</w:t>
      </w:r>
    </w:p>
    <w:p w14:paraId="08704CB6" w14:textId="77777777" w:rsidR="007C0813" w:rsidRPr="007071D6" w:rsidRDefault="007C0813" w:rsidP="007C0813">
      <w:pPr>
        <w:jc w:val="center"/>
        <w:rPr>
          <w:rFonts w:cs="Arial"/>
          <w:b/>
          <w:bCs/>
          <w:szCs w:val="24"/>
        </w:rPr>
      </w:pPr>
      <w:r w:rsidRPr="007071D6">
        <w:rPr>
          <w:rFonts w:cs="Arial"/>
          <w:b/>
          <w:bCs/>
          <w:szCs w:val="24"/>
        </w:rPr>
        <w:t>INCIDENTAL USES</w:t>
      </w:r>
    </w:p>
    <w:tbl>
      <w:tblPr>
        <w:tblStyle w:val="TableGrid"/>
        <w:tblW w:w="0" w:type="auto"/>
        <w:tblLook w:val="04A0" w:firstRow="1" w:lastRow="0" w:firstColumn="1" w:lastColumn="0" w:noHBand="0" w:noVBand="1"/>
      </w:tblPr>
      <w:tblGrid>
        <w:gridCol w:w="9350"/>
      </w:tblGrid>
      <w:tr w:rsidR="007071D6" w:rsidRPr="007071D6" w14:paraId="24A7513A" w14:textId="77777777" w:rsidTr="000177B6">
        <w:tc>
          <w:tcPr>
            <w:tcW w:w="9350" w:type="dxa"/>
          </w:tcPr>
          <w:p w14:paraId="573B9A9D" w14:textId="77777777" w:rsidR="007C0813" w:rsidRPr="007071D6" w:rsidRDefault="007C0813" w:rsidP="000177B6">
            <w:pPr>
              <w:jc w:val="center"/>
              <w:rPr>
                <w:rFonts w:cs="Arial"/>
                <w:b/>
                <w:bCs/>
                <w:szCs w:val="24"/>
              </w:rPr>
            </w:pPr>
            <w:r w:rsidRPr="007071D6">
              <w:rPr>
                <w:rFonts w:cs="Arial"/>
                <w:b/>
                <w:bCs/>
                <w:szCs w:val="24"/>
              </w:rPr>
              <w:t>ROOM OR AREA</w:t>
            </w:r>
          </w:p>
        </w:tc>
      </w:tr>
      <w:tr w:rsidR="00526716" w:rsidRPr="007071D6" w14:paraId="51BDE91D" w14:textId="77777777" w:rsidTr="000177B6">
        <w:tc>
          <w:tcPr>
            <w:tcW w:w="9350" w:type="dxa"/>
          </w:tcPr>
          <w:p w14:paraId="57076516" w14:textId="03B489F9" w:rsidR="00526716" w:rsidRPr="00526716" w:rsidRDefault="00526716" w:rsidP="00526716">
            <w:pPr>
              <w:rPr>
                <w:rFonts w:cs="Arial"/>
                <w:szCs w:val="24"/>
              </w:rPr>
            </w:pPr>
            <w:r w:rsidRPr="00526716">
              <w:rPr>
                <w:rFonts w:cs="Arial"/>
                <w:szCs w:val="24"/>
              </w:rPr>
              <w:t>…</w:t>
            </w:r>
          </w:p>
        </w:tc>
      </w:tr>
      <w:tr w:rsidR="007071D6" w:rsidRPr="007071D6" w14:paraId="6076E527" w14:textId="77777777" w:rsidTr="000177B6">
        <w:tc>
          <w:tcPr>
            <w:tcW w:w="9350" w:type="dxa"/>
          </w:tcPr>
          <w:p w14:paraId="41E3EFE4" w14:textId="2E2897A1" w:rsidR="007C0813" w:rsidRPr="007071D6" w:rsidRDefault="00526716" w:rsidP="000177B6">
            <w:pPr>
              <w:rPr>
                <w:rFonts w:cs="Arial"/>
                <w:b/>
                <w:bCs/>
                <w:szCs w:val="24"/>
              </w:rPr>
            </w:pPr>
            <w:r w:rsidRPr="00526716">
              <w:rPr>
                <w:rFonts w:cs="Arial"/>
                <w:szCs w:val="24"/>
              </w:rPr>
              <w:t xml:space="preserve">In Group I-2 </w:t>
            </w:r>
            <w:r w:rsidRPr="00526716">
              <w:rPr>
                <w:rFonts w:cs="Arial"/>
                <w:i/>
                <w:iCs/>
                <w:strike/>
                <w:szCs w:val="24"/>
              </w:rPr>
              <w:t>and I-2.1</w:t>
            </w:r>
            <w:r w:rsidRPr="00526716">
              <w:rPr>
                <w:rFonts w:cs="Arial"/>
                <w:szCs w:val="24"/>
              </w:rPr>
              <w:t xml:space="preserve"> occupancies, laboratories not classified as Group H</w:t>
            </w:r>
          </w:p>
        </w:tc>
      </w:tr>
      <w:tr w:rsidR="007071D6" w:rsidRPr="007071D6" w14:paraId="19749575" w14:textId="77777777" w:rsidTr="000177B6">
        <w:tc>
          <w:tcPr>
            <w:tcW w:w="9350" w:type="dxa"/>
          </w:tcPr>
          <w:p w14:paraId="4C41F584" w14:textId="77777777" w:rsidR="007C0813" w:rsidRPr="007071D6" w:rsidRDefault="007C0813" w:rsidP="000177B6">
            <w:pPr>
              <w:rPr>
                <w:rFonts w:cs="Arial"/>
                <w:b/>
                <w:bCs/>
                <w:szCs w:val="24"/>
              </w:rPr>
            </w:pPr>
            <w:r w:rsidRPr="007071D6">
              <w:rPr>
                <w:rFonts w:cs="Arial"/>
                <w:szCs w:val="24"/>
              </w:rPr>
              <w:t xml:space="preserve">In Group I-2 </w:t>
            </w:r>
            <w:r w:rsidRPr="007071D6">
              <w:rPr>
                <w:rFonts w:cs="Arial"/>
                <w:i/>
                <w:iCs/>
                <w:strike/>
                <w:szCs w:val="24"/>
              </w:rPr>
              <w:t xml:space="preserve">and I-2.1 </w:t>
            </w:r>
            <w:r w:rsidRPr="007071D6">
              <w:rPr>
                <w:rFonts w:cs="Arial"/>
                <w:strike/>
                <w:szCs w:val="24"/>
              </w:rPr>
              <w:t>l</w:t>
            </w:r>
            <w:r w:rsidRPr="007071D6">
              <w:rPr>
                <w:rFonts w:cs="Arial"/>
                <w:szCs w:val="24"/>
              </w:rPr>
              <w:t>aundry rooms over 100 square feet</w:t>
            </w:r>
          </w:p>
        </w:tc>
      </w:tr>
      <w:tr w:rsidR="007071D6" w:rsidRPr="007071D6" w14:paraId="2E179CB9" w14:textId="77777777" w:rsidTr="000177B6">
        <w:tc>
          <w:tcPr>
            <w:tcW w:w="9350" w:type="dxa"/>
          </w:tcPr>
          <w:p w14:paraId="28966E71" w14:textId="77777777" w:rsidR="007C0813" w:rsidRPr="007071D6" w:rsidRDefault="007C0813" w:rsidP="000177B6">
            <w:pPr>
              <w:rPr>
                <w:rFonts w:cs="Arial"/>
                <w:b/>
                <w:bCs/>
                <w:szCs w:val="24"/>
              </w:rPr>
            </w:pPr>
            <w:r w:rsidRPr="007071D6">
              <w:rPr>
                <w:rFonts w:cs="Arial"/>
                <w:szCs w:val="24"/>
              </w:rPr>
              <w:t xml:space="preserve">Group I-3 cells and Group I-2 </w:t>
            </w:r>
            <w:r w:rsidRPr="007071D6">
              <w:rPr>
                <w:rFonts w:cs="Arial"/>
                <w:i/>
                <w:iCs/>
                <w:strike/>
                <w:szCs w:val="24"/>
              </w:rPr>
              <w:t>and I-2.1</w:t>
            </w:r>
            <w:r w:rsidRPr="007071D6">
              <w:rPr>
                <w:rFonts w:cs="Arial"/>
                <w:strike/>
                <w:szCs w:val="24"/>
              </w:rPr>
              <w:t xml:space="preserve"> </w:t>
            </w:r>
            <w:r w:rsidRPr="007071D6">
              <w:rPr>
                <w:rFonts w:cs="Arial"/>
                <w:szCs w:val="24"/>
              </w:rPr>
              <w:t>patient rooms equipped with padded surfaces</w:t>
            </w:r>
          </w:p>
        </w:tc>
      </w:tr>
      <w:tr w:rsidR="007071D6" w:rsidRPr="007071D6" w14:paraId="011723C0" w14:textId="77777777" w:rsidTr="000177B6">
        <w:tc>
          <w:tcPr>
            <w:tcW w:w="9350" w:type="dxa"/>
          </w:tcPr>
          <w:p w14:paraId="5AE43D79" w14:textId="77777777" w:rsidR="007C0813" w:rsidRPr="007071D6" w:rsidRDefault="007C0813" w:rsidP="000177B6">
            <w:pPr>
              <w:rPr>
                <w:rFonts w:cs="Arial"/>
                <w:b/>
                <w:bCs/>
                <w:szCs w:val="24"/>
              </w:rPr>
            </w:pPr>
            <w:r w:rsidRPr="007071D6">
              <w:rPr>
                <w:rFonts w:cs="Arial"/>
                <w:szCs w:val="24"/>
              </w:rPr>
              <w:t xml:space="preserve">In Group I-2 </w:t>
            </w:r>
            <w:r w:rsidRPr="007071D6">
              <w:rPr>
                <w:rFonts w:cs="Arial"/>
                <w:i/>
                <w:iCs/>
                <w:strike/>
                <w:szCs w:val="24"/>
              </w:rPr>
              <w:t>and I-2.1</w:t>
            </w:r>
            <w:r w:rsidRPr="007071D6">
              <w:rPr>
                <w:rFonts w:cs="Arial"/>
                <w:strike/>
                <w:szCs w:val="24"/>
              </w:rPr>
              <w:t xml:space="preserve"> </w:t>
            </w:r>
            <w:r w:rsidRPr="007071D6">
              <w:rPr>
                <w:rFonts w:cs="Arial"/>
                <w:szCs w:val="24"/>
              </w:rPr>
              <w:t>physical plant maintenance shops</w:t>
            </w:r>
          </w:p>
        </w:tc>
      </w:tr>
      <w:tr w:rsidR="007071D6" w:rsidRPr="007071D6" w14:paraId="2F854294" w14:textId="77777777" w:rsidTr="000177B6">
        <w:tc>
          <w:tcPr>
            <w:tcW w:w="9350" w:type="dxa"/>
          </w:tcPr>
          <w:p w14:paraId="6FC33997" w14:textId="431C76C8" w:rsidR="007C0813" w:rsidRPr="00526716" w:rsidRDefault="007C0813" w:rsidP="00526716">
            <w:pPr>
              <w:rPr>
                <w:rFonts w:cs="Arial"/>
                <w:szCs w:val="24"/>
              </w:rPr>
            </w:pPr>
            <w:r w:rsidRPr="007071D6">
              <w:rPr>
                <w:rFonts w:cs="Arial"/>
                <w:szCs w:val="24"/>
              </w:rPr>
              <w:t xml:space="preserve">In ambulatory care facilities or </w:t>
            </w:r>
            <w:proofErr w:type="gramStart"/>
            <w:r w:rsidRPr="007071D6">
              <w:rPr>
                <w:rFonts w:cs="Arial"/>
                <w:szCs w:val="24"/>
              </w:rPr>
              <w:t>Group</w:t>
            </w:r>
            <w:proofErr w:type="gramEnd"/>
            <w:r w:rsidRPr="007071D6">
              <w:rPr>
                <w:rFonts w:cs="Arial"/>
                <w:szCs w:val="24"/>
              </w:rPr>
              <w:t xml:space="preserve"> I-2 </w:t>
            </w:r>
            <w:r w:rsidRPr="007071D6">
              <w:rPr>
                <w:rFonts w:cs="Arial"/>
                <w:i/>
                <w:iCs/>
                <w:strike/>
                <w:szCs w:val="24"/>
              </w:rPr>
              <w:t>and I-2.1</w:t>
            </w:r>
            <w:r w:rsidRPr="007071D6">
              <w:rPr>
                <w:rFonts w:cs="Arial"/>
                <w:strike/>
                <w:szCs w:val="24"/>
              </w:rPr>
              <w:t xml:space="preserve"> </w:t>
            </w:r>
            <w:r w:rsidRPr="007071D6">
              <w:rPr>
                <w:rFonts w:cs="Arial"/>
                <w:szCs w:val="24"/>
              </w:rPr>
              <w:t xml:space="preserve">occupancies, </w:t>
            </w:r>
            <w:r w:rsidR="00526716" w:rsidRPr="00526716">
              <w:rPr>
                <w:rFonts w:cs="Arial"/>
                <w:szCs w:val="24"/>
              </w:rPr>
              <w:t>waste and linen collection</w:t>
            </w:r>
            <w:r w:rsidR="00526716">
              <w:rPr>
                <w:rFonts w:cs="Arial"/>
                <w:szCs w:val="24"/>
              </w:rPr>
              <w:t xml:space="preserve"> </w:t>
            </w:r>
            <w:r w:rsidR="00526716" w:rsidRPr="00526716">
              <w:rPr>
                <w:rFonts w:cs="Arial"/>
                <w:szCs w:val="24"/>
              </w:rPr>
              <w:t>rooms with containers that have an aggregate volume of 10 cubic feet or</w:t>
            </w:r>
            <w:r w:rsidR="00526716">
              <w:rPr>
                <w:rFonts w:cs="Arial"/>
                <w:szCs w:val="24"/>
              </w:rPr>
              <w:t xml:space="preserve"> </w:t>
            </w:r>
            <w:r w:rsidR="00526716" w:rsidRPr="00526716">
              <w:rPr>
                <w:rFonts w:cs="Arial"/>
                <w:szCs w:val="24"/>
              </w:rPr>
              <w:t>greater</w:t>
            </w:r>
          </w:p>
        </w:tc>
      </w:tr>
      <w:tr w:rsidR="007071D6" w:rsidRPr="007071D6" w14:paraId="18793209" w14:textId="77777777" w:rsidTr="000177B6">
        <w:tc>
          <w:tcPr>
            <w:tcW w:w="9350" w:type="dxa"/>
          </w:tcPr>
          <w:p w14:paraId="2657FC5D" w14:textId="1848D4DF" w:rsidR="007C0813" w:rsidRPr="007071D6" w:rsidRDefault="007C0813" w:rsidP="000177B6">
            <w:pPr>
              <w:autoSpaceDE w:val="0"/>
              <w:autoSpaceDN w:val="0"/>
              <w:adjustRightInd w:val="0"/>
              <w:rPr>
                <w:rFonts w:cs="Arial"/>
                <w:b/>
                <w:bCs/>
                <w:szCs w:val="24"/>
              </w:rPr>
            </w:pPr>
            <w:r w:rsidRPr="007071D6">
              <w:rPr>
                <w:rFonts w:cs="Arial"/>
                <w:szCs w:val="24"/>
              </w:rPr>
              <w:t xml:space="preserve">In other than ambulatory care facilities and Group I-2 </w:t>
            </w:r>
            <w:r w:rsidRPr="007071D6">
              <w:rPr>
                <w:rFonts w:cs="Arial"/>
                <w:i/>
                <w:iCs/>
                <w:strike/>
                <w:szCs w:val="24"/>
              </w:rPr>
              <w:t>and I-2.1</w:t>
            </w:r>
            <w:r w:rsidRPr="007071D6">
              <w:rPr>
                <w:rFonts w:cs="Arial"/>
                <w:i/>
                <w:iCs/>
                <w:szCs w:val="24"/>
              </w:rPr>
              <w:t xml:space="preserve"> </w:t>
            </w:r>
            <w:r w:rsidRPr="007071D6">
              <w:rPr>
                <w:rFonts w:cs="Arial"/>
                <w:szCs w:val="24"/>
              </w:rPr>
              <w:t>occupancies, waste, and linen collection rooms over 100 square feet</w:t>
            </w:r>
          </w:p>
        </w:tc>
      </w:tr>
      <w:tr w:rsidR="007C0813" w:rsidRPr="007071D6" w14:paraId="07096D70" w14:textId="77777777" w:rsidTr="000177B6">
        <w:tc>
          <w:tcPr>
            <w:tcW w:w="9350" w:type="dxa"/>
          </w:tcPr>
          <w:p w14:paraId="7C814A39" w14:textId="77777777" w:rsidR="007C0813" w:rsidRPr="007071D6" w:rsidRDefault="007C0813" w:rsidP="000177B6">
            <w:pPr>
              <w:autoSpaceDE w:val="0"/>
              <w:autoSpaceDN w:val="0"/>
              <w:adjustRightInd w:val="0"/>
              <w:rPr>
                <w:rFonts w:cs="Arial"/>
                <w:b/>
                <w:bCs/>
                <w:szCs w:val="24"/>
              </w:rPr>
            </w:pPr>
            <w:r w:rsidRPr="007071D6">
              <w:rPr>
                <w:rFonts w:cs="Arial"/>
                <w:szCs w:val="24"/>
              </w:rPr>
              <w:t xml:space="preserve">In ambulatory care facilities or </w:t>
            </w:r>
            <w:proofErr w:type="gramStart"/>
            <w:r w:rsidRPr="007071D6">
              <w:rPr>
                <w:rFonts w:cs="Arial"/>
                <w:szCs w:val="24"/>
              </w:rPr>
              <w:t>Group</w:t>
            </w:r>
            <w:proofErr w:type="gramEnd"/>
            <w:r w:rsidRPr="007071D6">
              <w:rPr>
                <w:rFonts w:cs="Arial"/>
                <w:szCs w:val="24"/>
              </w:rPr>
              <w:t xml:space="preserve"> I-2 </w:t>
            </w:r>
            <w:r w:rsidRPr="007071D6">
              <w:rPr>
                <w:rFonts w:cs="Arial"/>
                <w:i/>
                <w:iCs/>
                <w:strike/>
                <w:szCs w:val="24"/>
              </w:rPr>
              <w:t xml:space="preserve">and I-2.1 </w:t>
            </w:r>
            <w:r w:rsidRPr="007071D6">
              <w:rPr>
                <w:rFonts w:cs="Arial"/>
                <w:szCs w:val="24"/>
              </w:rPr>
              <w:t>occupancies, storage rooms greater than 100 square feet</w:t>
            </w:r>
          </w:p>
        </w:tc>
      </w:tr>
      <w:tr w:rsidR="00526716" w:rsidRPr="007071D6" w14:paraId="5F522078" w14:textId="77777777" w:rsidTr="000177B6">
        <w:tc>
          <w:tcPr>
            <w:tcW w:w="9350" w:type="dxa"/>
          </w:tcPr>
          <w:p w14:paraId="11A418A5" w14:textId="24EF1357" w:rsidR="00526716" w:rsidRPr="007071D6" w:rsidRDefault="00526716" w:rsidP="000177B6">
            <w:pPr>
              <w:autoSpaceDE w:val="0"/>
              <w:autoSpaceDN w:val="0"/>
              <w:adjustRightInd w:val="0"/>
              <w:rPr>
                <w:rFonts w:cs="Arial"/>
                <w:szCs w:val="24"/>
              </w:rPr>
            </w:pPr>
            <w:r>
              <w:rPr>
                <w:rFonts w:cs="Arial"/>
                <w:szCs w:val="24"/>
              </w:rPr>
              <w:t>…</w:t>
            </w:r>
          </w:p>
        </w:tc>
      </w:tr>
    </w:tbl>
    <w:p w14:paraId="246CB9CB" w14:textId="77777777" w:rsidR="007C0813" w:rsidRPr="007071D6" w:rsidRDefault="007C0813" w:rsidP="00D209B2">
      <w:pPr>
        <w:spacing w:before="120"/>
        <w:rPr>
          <w:rFonts w:cs="Arial"/>
          <w:b/>
          <w:bCs/>
          <w:szCs w:val="24"/>
        </w:rPr>
      </w:pPr>
      <w:r w:rsidRPr="007071D6">
        <w:rPr>
          <w:rFonts w:cs="Arial"/>
          <w:i/>
          <w:iCs/>
          <w:szCs w:val="24"/>
        </w:rPr>
        <w:t xml:space="preserve">a. </w:t>
      </w:r>
      <w:r w:rsidRPr="007071D6">
        <w:rPr>
          <w:rFonts w:cs="Arial"/>
          <w:b/>
          <w:bCs/>
          <w:i/>
          <w:iCs/>
          <w:szCs w:val="24"/>
        </w:rPr>
        <w:t xml:space="preserve">[SFM] </w:t>
      </w:r>
      <w:r w:rsidRPr="007071D6">
        <w:rPr>
          <w:rFonts w:cs="Arial"/>
          <w:i/>
          <w:iCs/>
          <w:szCs w:val="24"/>
        </w:rPr>
        <w:t xml:space="preserve">Fire barrier protection and automatic sprinkler protection required throughout the fire area in I-2 </w:t>
      </w:r>
      <w:r w:rsidRPr="007071D6">
        <w:rPr>
          <w:rFonts w:cs="Arial"/>
          <w:i/>
          <w:iCs/>
          <w:strike/>
          <w:szCs w:val="24"/>
        </w:rPr>
        <w:t xml:space="preserve">and I-2.1 </w:t>
      </w:r>
      <w:r w:rsidRPr="007071D6">
        <w:rPr>
          <w:rFonts w:cs="Arial"/>
          <w:i/>
          <w:iCs/>
          <w:szCs w:val="24"/>
        </w:rPr>
        <w:t>occupancies as indicated.</w:t>
      </w:r>
    </w:p>
    <w:p w14:paraId="572506D5" w14:textId="3728B928" w:rsidR="008740FF" w:rsidRPr="007071D6" w:rsidRDefault="008740FF" w:rsidP="00A53559">
      <w:pPr>
        <w:pStyle w:val="Heading4"/>
        <w:ind w:left="432"/>
        <w:rPr>
          <w:noProof/>
        </w:rPr>
      </w:pPr>
      <w:r w:rsidRPr="007071D6">
        <w:t xml:space="preserve">ITEM </w:t>
      </w:r>
      <w:r w:rsidRPr="007071D6">
        <w:rPr>
          <w:noProof/>
        </w:rPr>
        <w:t>5-4</w:t>
      </w:r>
      <w:r w:rsidRPr="007071D6">
        <w:br/>
      </w:r>
      <w:r w:rsidR="00D209B2">
        <w:t xml:space="preserve">Section </w:t>
      </w:r>
      <w:r w:rsidRPr="007071D6">
        <w:t>509.3</w:t>
      </w:r>
      <w:r w:rsidR="00B32E1B">
        <w:t xml:space="preserve"> </w:t>
      </w:r>
      <w:r w:rsidR="00B32E1B" w:rsidRPr="00B32E1B">
        <w:t>Area limitations</w:t>
      </w:r>
    </w:p>
    <w:p w14:paraId="256963C3" w14:textId="29252501" w:rsidR="008740FF" w:rsidRPr="007071D6" w:rsidRDefault="008740FF" w:rsidP="00A53559">
      <w:pPr>
        <w:widowControl/>
        <w:autoSpaceDE w:val="0"/>
        <w:autoSpaceDN w:val="0"/>
        <w:adjustRightInd w:val="0"/>
        <w:spacing w:after="240"/>
        <w:ind w:left="432"/>
        <w:rPr>
          <w:rFonts w:cs="Arial"/>
          <w:snapToGrid/>
          <w:szCs w:val="24"/>
        </w:rPr>
      </w:pPr>
      <w:r w:rsidRPr="007071D6">
        <w:rPr>
          <w:rFonts w:cs="Arial"/>
          <w:snapToGrid/>
          <w:szCs w:val="24"/>
        </w:rPr>
        <w:t xml:space="preserve">[The SFM is proposing to add an exception for </w:t>
      </w:r>
      <w:r w:rsidR="00D6443F" w:rsidRPr="007071D6">
        <w:rPr>
          <w:rFonts w:cs="Arial"/>
          <w:snapToGrid/>
          <w:szCs w:val="24"/>
        </w:rPr>
        <w:t xml:space="preserve">Group E laboratories not classified as an H, </w:t>
      </w:r>
      <w:r w:rsidR="000B43CF" w:rsidRPr="007071D6">
        <w:rPr>
          <w:rFonts w:cs="Arial"/>
          <w:snapToGrid/>
          <w:szCs w:val="24"/>
        </w:rPr>
        <w:t>if</w:t>
      </w:r>
      <w:r w:rsidR="00D6443F" w:rsidRPr="007071D6">
        <w:rPr>
          <w:rFonts w:cs="Arial"/>
          <w:snapToGrid/>
          <w:szCs w:val="24"/>
        </w:rPr>
        <w:t xml:space="preserve"> they are separated</w:t>
      </w:r>
      <w:r w:rsidR="00A10E99" w:rsidRPr="007071D6">
        <w:rPr>
          <w:rFonts w:cs="Arial"/>
          <w:snapToGrid/>
          <w:szCs w:val="24"/>
        </w:rPr>
        <w:t xml:space="preserve"> from the rest of the building by a one-hour fire partition.</w:t>
      </w:r>
      <w:r w:rsidR="000B43CF" w:rsidRPr="007071D6">
        <w:rPr>
          <w:rFonts w:cs="Arial"/>
          <w:snapToGrid/>
          <w:szCs w:val="24"/>
        </w:rPr>
        <w:t xml:space="preserve"> It is not the intent to </w:t>
      </w:r>
      <w:r w:rsidR="00DB4137" w:rsidRPr="007071D6">
        <w:rPr>
          <w:rFonts w:cs="Arial"/>
          <w:snapToGrid/>
          <w:szCs w:val="24"/>
        </w:rPr>
        <w:t xml:space="preserve">limit the number of labs in schools, but in ensure they are </w:t>
      </w:r>
      <w:r w:rsidR="00E00CB6" w:rsidRPr="007071D6">
        <w:rPr>
          <w:rFonts w:cs="Arial"/>
          <w:snapToGrid/>
          <w:szCs w:val="24"/>
        </w:rPr>
        <w:t>separated</w:t>
      </w:r>
      <w:r w:rsidR="00EF00CF" w:rsidRPr="007071D6">
        <w:rPr>
          <w:rFonts w:cs="Arial"/>
          <w:snapToGrid/>
          <w:szCs w:val="24"/>
        </w:rPr>
        <w:t>.</w:t>
      </w:r>
      <w:r w:rsidRPr="007071D6">
        <w:rPr>
          <w:rFonts w:cs="Arial"/>
          <w:snapToGrid/>
          <w:szCs w:val="24"/>
        </w:rPr>
        <w:t>]</w:t>
      </w:r>
    </w:p>
    <w:p w14:paraId="7E241972" w14:textId="0ABACE92" w:rsidR="00AC102A" w:rsidRPr="007071D6" w:rsidRDefault="00AC102A" w:rsidP="00AC102A">
      <w:pPr>
        <w:widowControl/>
        <w:autoSpaceDE w:val="0"/>
        <w:autoSpaceDN w:val="0"/>
        <w:adjustRightInd w:val="0"/>
        <w:rPr>
          <w:rFonts w:cs="Arial"/>
          <w:snapToGrid/>
          <w:szCs w:val="24"/>
        </w:rPr>
      </w:pPr>
      <w:r w:rsidRPr="007071D6">
        <w:rPr>
          <w:rFonts w:cs="Arial"/>
          <w:b/>
          <w:bCs/>
          <w:snapToGrid/>
          <w:szCs w:val="24"/>
        </w:rPr>
        <w:t xml:space="preserve">509.3 Area limitations. </w:t>
      </w:r>
      <w:r w:rsidRPr="00526716">
        <w:rPr>
          <w:rFonts w:cs="Arial"/>
          <w:i/>
          <w:iCs/>
          <w:snapToGrid/>
          <w:szCs w:val="24"/>
        </w:rPr>
        <w:t>The aggregate floor area of</w:t>
      </w:r>
      <w:r w:rsidRPr="007071D6">
        <w:rPr>
          <w:rFonts w:cs="Arial"/>
          <w:snapToGrid/>
          <w:szCs w:val="24"/>
        </w:rPr>
        <w:t xml:space="preserve"> incidental uses shall not occupy more than 10 percent of the building area of the story in which they are located.</w:t>
      </w:r>
    </w:p>
    <w:p w14:paraId="0A16A1A6" w14:textId="0ABF8C1F" w:rsidR="002D745B" w:rsidRPr="00D209B2" w:rsidRDefault="00A10E99" w:rsidP="00D209B2">
      <w:pPr>
        <w:widowControl/>
        <w:autoSpaceDE w:val="0"/>
        <w:autoSpaceDN w:val="0"/>
        <w:adjustRightInd w:val="0"/>
        <w:ind w:left="432" w:firstLine="3"/>
        <w:rPr>
          <w:rFonts w:cs="Arial"/>
          <w:i/>
          <w:iCs/>
          <w:snapToGrid/>
          <w:szCs w:val="24"/>
          <w:u w:val="single"/>
        </w:rPr>
      </w:pPr>
      <w:r w:rsidRPr="007071D6">
        <w:rPr>
          <w:rFonts w:cs="Arial"/>
          <w:b/>
          <w:bCs/>
          <w:i/>
          <w:iCs/>
          <w:snapToGrid/>
          <w:szCs w:val="24"/>
          <w:u w:val="single"/>
        </w:rPr>
        <w:t>Exception:</w:t>
      </w:r>
      <w:r w:rsidR="008051C6" w:rsidRPr="007071D6">
        <w:rPr>
          <w:rFonts w:cs="Arial"/>
          <w:i/>
          <w:iCs/>
          <w:snapToGrid/>
          <w:szCs w:val="24"/>
          <w:u w:val="single"/>
        </w:rPr>
        <w:t xml:space="preserve"> Group E laboratories that are not classified as a Group H</w:t>
      </w:r>
      <w:r w:rsidR="00DD30FB" w:rsidRPr="007071D6">
        <w:rPr>
          <w:rFonts w:cs="Arial"/>
          <w:i/>
          <w:iCs/>
          <w:snapToGrid/>
          <w:szCs w:val="24"/>
          <w:u w:val="single"/>
        </w:rPr>
        <w:t xml:space="preserve"> and are separated by a </w:t>
      </w:r>
      <w:r w:rsidR="00D9514B">
        <w:rPr>
          <w:rFonts w:cs="Arial"/>
          <w:i/>
          <w:iCs/>
          <w:snapToGrid/>
          <w:szCs w:val="24"/>
          <w:u w:val="single"/>
        </w:rPr>
        <w:t>1</w:t>
      </w:r>
      <w:r w:rsidR="00DD30FB" w:rsidRPr="007071D6">
        <w:rPr>
          <w:rFonts w:cs="Arial"/>
          <w:i/>
          <w:iCs/>
          <w:snapToGrid/>
          <w:szCs w:val="24"/>
          <w:u w:val="single"/>
        </w:rPr>
        <w:t xml:space="preserve">-hour fire </w:t>
      </w:r>
      <w:r w:rsidR="00D9514B">
        <w:rPr>
          <w:rFonts w:cs="Arial"/>
          <w:i/>
          <w:iCs/>
          <w:snapToGrid/>
          <w:szCs w:val="24"/>
          <w:u w:val="single"/>
        </w:rPr>
        <w:t>barrier</w:t>
      </w:r>
      <w:r w:rsidR="00DD30FB" w:rsidRPr="007071D6">
        <w:rPr>
          <w:rFonts w:cs="Arial"/>
          <w:i/>
          <w:iCs/>
          <w:snapToGrid/>
          <w:szCs w:val="24"/>
          <w:u w:val="single"/>
        </w:rPr>
        <w:t>.</w:t>
      </w:r>
      <w:r w:rsidR="00E712FA" w:rsidRPr="007071D6">
        <w:rPr>
          <w:rFonts w:cs="Arial"/>
          <w:i/>
          <w:iCs/>
          <w:snapToGrid/>
          <w:szCs w:val="24"/>
          <w:u w:val="single"/>
        </w:rPr>
        <w:t xml:space="preserve"> </w:t>
      </w:r>
    </w:p>
    <w:p w14:paraId="4FBFAA0E" w14:textId="77777777" w:rsidR="00914DC2" w:rsidRPr="007071D6" w:rsidRDefault="00914DC2" w:rsidP="00A53559">
      <w:pPr>
        <w:pStyle w:val="Heading4"/>
      </w:pPr>
      <w:r w:rsidRPr="007071D6">
        <w:lastRenderedPageBreak/>
        <w:t>Notation:</w:t>
      </w:r>
    </w:p>
    <w:p w14:paraId="06EBC1BE" w14:textId="77777777" w:rsidR="00914DC2" w:rsidRPr="007071D6" w:rsidRDefault="00914DC2" w:rsidP="00914DC2">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1D7443A8" w14:textId="77777777" w:rsidR="00914DC2" w:rsidRPr="007071D6" w:rsidRDefault="00914DC2" w:rsidP="00914DC2">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4C4D0E6E" w14:textId="1D67482F" w:rsidR="002D745B" w:rsidRPr="00526716" w:rsidRDefault="00E21F5B" w:rsidP="00526716">
      <w:pPr>
        <w:pStyle w:val="Heading3"/>
        <w:rPr>
          <w:rFonts w:cs="Arial"/>
          <w:snapToGrid/>
        </w:rPr>
      </w:pPr>
      <w:r w:rsidRPr="007071D6">
        <w:t xml:space="preserve">ITEM </w:t>
      </w:r>
      <w:r w:rsidR="00444F22">
        <w:rPr>
          <w:noProof/>
        </w:rPr>
        <w:t>6</w:t>
      </w:r>
      <w:r w:rsidRPr="007071D6">
        <w:br/>
        <w:t>Chapter 7 FIRE AND SMOKE PROTECTION FEATURES</w:t>
      </w:r>
    </w:p>
    <w:p w14:paraId="22239D61" w14:textId="2363C941" w:rsidR="008860F1" w:rsidRPr="007071D6" w:rsidRDefault="008860F1" w:rsidP="00A53559">
      <w:pPr>
        <w:pStyle w:val="Heading4"/>
        <w:ind w:left="432"/>
        <w:rPr>
          <w:noProof/>
        </w:rPr>
      </w:pPr>
      <w:r w:rsidRPr="007071D6">
        <w:t xml:space="preserve">ITEM </w:t>
      </w:r>
      <w:r w:rsidR="00444F22">
        <w:rPr>
          <w:noProof/>
        </w:rPr>
        <w:t>6</w:t>
      </w:r>
      <w:r w:rsidRPr="007071D6">
        <w:rPr>
          <w:noProof/>
        </w:rPr>
        <w:t>-1</w:t>
      </w:r>
      <w:r w:rsidRPr="007071D6">
        <w:br/>
      </w:r>
      <w:r w:rsidR="00444F22">
        <w:t>Section</w:t>
      </w:r>
      <w:r w:rsidRPr="007071D6">
        <w:t xml:space="preserve"> </w:t>
      </w:r>
      <w:r w:rsidR="00C60E06" w:rsidRPr="007071D6">
        <w:t>705.5</w:t>
      </w:r>
      <w:r w:rsidR="000F319A">
        <w:t xml:space="preserve"> </w:t>
      </w:r>
      <w:r w:rsidR="000F319A" w:rsidRPr="000F319A">
        <w:t>Fire-resistance ratings</w:t>
      </w:r>
    </w:p>
    <w:p w14:paraId="4B5952C0" w14:textId="7CA1E7EC" w:rsidR="008860F1" w:rsidRPr="007071D6" w:rsidRDefault="008860F1" w:rsidP="00526716">
      <w:pPr>
        <w:widowControl/>
        <w:autoSpaceDE w:val="0"/>
        <w:autoSpaceDN w:val="0"/>
        <w:adjustRightInd w:val="0"/>
        <w:spacing w:after="240"/>
        <w:ind w:left="432"/>
        <w:rPr>
          <w:rFonts w:cs="Arial"/>
          <w:snapToGrid/>
          <w:szCs w:val="24"/>
        </w:rPr>
      </w:pPr>
      <w:r w:rsidRPr="007071D6">
        <w:rPr>
          <w:rFonts w:cs="Arial"/>
          <w:snapToGrid/>
          <w:szCs w:val="24"/>
        </w:rPr>
        <w:t xml:space="preserve">[The SFM is proposing </w:t>
      </w:r>
      <w:r w:rsidR="00C60E06" w:rsidRPr="007071D6">
        <w:rPr>
          <w:rFonts w:cs="Arial"/>
          <w:snapToGrid/>
          <w:szCs w:val="24"/>
        </w:rPr>
        <w:t xml:space="preserve">errata to correct the reference to the correct Table 705.5, which was </w:t>
      </w:r>
      <w:r w:rsidR="00230099" w:rsidRPr="007071D6">
        <w:rPr>
          <w:rFonts w:cs="Arial"/>
          <w:snapToGrid/>
          <w:szCs w:val="24"/>
        </w:rPr>
        <w:t>Table 602 in the 2019 Edition of the CBC</w:t>
      </w:r>
      <w:r w:rsidRPr="007071D6">
        <w:rPr>
          <w:rFonts w:cs="Arial"/>
          <w:snapToGrid/>
          <w:szCs w:val="24"/>
        </w:rPr>
        <w:t>.]</w:t>
      </w:r>
    </w:p>
    <w:p w14:paraId="11E12FFB" w14:textId="77777777" w:rsidR="00C60E06" w:rsidRPr="007071D6" w:rsidRDefault="00814D50" w:rsidP="00526716">
      <w:pPr>
        <w:widowControl/>
        <w:autoSpaceDE w:val="0"/>
        <w:autoSpaceDN w:val="0"/>
        <w:adjustRightInd w:val="0"/>
        <w:rPr>
          <w:rFonts w:cs="Arial"/>
          <w:snapToGrid/>
          <w:szCs w:val="24"/>
        </w:rPr>
      </w:pPr>
      <w:r w:rsidRPr="007071D6">
        <w:rPr>
          <w:rFonts w:cs="Arial"/>
          <w:b/>
          <w:bCs/>
          <w:snapToGrid/>
          <w:szCs w:val="24"/>
        </w:rPr>
        <w:t xml:space="preserve">705.5 Fire-resistance ratings. </w:t>
      </w:r>
      <w:r w:rsidR="0014467E" w:rsidRPr="007071D6">
        <w:rPr>
          <w:rFonts w:cs="Arial"/>
          <w:i/>
          <w:iCs/>
          <w:snapToGrid/>
          <w:szCs w:val="24"/>
        </w:rPr>
        <w:t>…</w:t>
      </w:r>
      <w:r w:rsidR="0014467E" w:rsidRPr="007071D6">
        <w:rPr>
          <w:rFonts w:cs="Arial"/>
          <w:snapToGrid/>
          <w:szCs w:val="24"/>
        </w:rPr>
        <w:t xml:space="preserve"> </w:t>
      </w:r>
    </w:p>
    <w:p w14:paraId="367AD629" w14:textId="4F53AD74" w:rsidR="00230099" w:rsidRPr="00DE2D6C" w:rsidRDefault="00814D50" w:rsidP="00DE2D6C">
      <w:pPr>
        <w:widowControl/>
        <w:autoSpaceDE w:val="0"/>
        <w:autoSpaceDN w:val="0"/>
        <w:adjustRightInd w:val="0"/>
        <w:spacing w:after="0"/>
        <w:ind w:firstLine="432"/>
        <w:rPr>
          <w:rFonts w:cs="Arial"/>
          <w:snapToGrid/>
          <w:szCs w:val="24"/>
        </w:rPr>
      </w:pPr>
      <w:r w:rsidRPr="007071D6">
        <w:rPr>
          <w:rFonts w:cs="Arial"/>
          <w:i/>
          <w:iCs/>
          <w:snapToGrid/>
          <w:szCs w:val="24"/>
        </w:rPr>
        <w:t>For Group A, E, H, I, L and R occupancies, high-rise</w:t>
      </w:r>
      <w:r w:rsidR="00C60E06" w:rsidRPr="007071D6">
        <w:rPr>
          <w:rFonts w:cs="Arial"/>
          <w:snapToGrid/>
          <w:szCs w:val="24"/>
        </w:rPr>
        <w:t xml:space="preserve"> </w:t>
      </w:r>
      <w:r w:rsidRPr="007071D6">
        <w:rPr>
          <w:rFonts w:cs="Arial"/>
          <w:i/>
          <w:iCs/>
          <w:snapToGrid/>
          <w:szCs w:val="24"/>
        </w:rPr>
        <w:t>buildings, and other applications listed in Section 1.11 regulated</w:t>
      </w:r>
      <w:r w:rsidR="00C60E06" w:rsidRPr="007071D6">
        <w:rPr>
          <w:rFonts w:cs="Arial"/>
          <w:snapToGrid/>
          <w:szCs w:val="24"/>
        </w:rPr>
        <w:t xml:space="preserve"> </w:t>
      </w:r>
      <w:r w:rsidRPr="007071D6">
        <w:rPr>
          <w:rFonts w:cs="Arial"/>
          <w:i/>
          <w:iCs/>
          <w:snapToGrid/>
          <w:szCs w:val="24"/>
        </w:rPr>
        <w:t>by the Office of the State Fire Marshal, exterior walls</w:t>
      </w:r>
      <w:r w:rsidR="00C60E06" w:rsidRPr="007071D6">
        <w:rPr>
          <w:rFonts w:cs="Arial"/>
          <w:snapToGrid/>
          <w:szCs w:val="24"/>
        </w:rPr>
        <w:t xml:space="preserve"> </w:t>
      </w:r>
      <w:r w:rsidRPr="007071D6">
        <w:rPr>
          <w:rFonts w:cs="Arial"/>
          <w:i/>
          <w:iCs/>
          <w:snapToGrid/>
          <w:szCs w:val="24"/>
        </w:rPr>
        <w:t>shall be fire-resistance rated in accordance with Tables 601</w:t>
      </w:r>
      <w:r w:rsidR="00DE2D6C">
        <w:rPr>
          <w:rFonts w:cs="Arial"/>
          <w:snapToGrid/>
          <w:szCs w:val="24"/>
        </w:rPr>
        <w:t xml:space="preserve"> </w:t>
      </w:r>
      <w:r w:rsidRPr="007071D6">
        <w:rPr>
          <w:rFonts w:cs="Arial"/>
          <w:i/>
          <w:iCs/>
          <w:snapToGrid/>
          <w:szCs w:val="24"/>
        </w:rPr>
        <w:t xml:space="preserve">and </w:t>
      </w:r>
      <w:r w:rsidR="0014467E" w:rsidRPr="007071D6">
        <w:rPr>
          <w:rFonts w:cs="Arial"/>
          <w:i/>
          <w:iCs/>
          <w:snapToGrid/>
          <w:szCs w:val="24"/>
          <w:u w:val="single"/>
        </w:rPr>
        <w:t>705.5</w:t>
      </w:r>
      <w:r w:rsidR="0014467E" w:rsidRPr="007071D6">
        <w:rPr>
          <w:rFonts w:cs="Arial"/>
          <w:i/>
          <w:iCs/>
          <w:snapToGrid/>
          <w:szCs w:val="24"/>
        </w:rPr>
        <w:t xml:space="preserve"> </w:t>
      </w:r>
      <w:r w:rsidRPr="007071D6">
        <w:rPr>
          <w:rFonts w:cs="Arial"/>
          <w:i/>
          <w:iCs/>
          <w:strike/>
          <w:snapToGrid/>
          <w:szCs w:val="24"/>
        </w:rPr>
        <w:t>602</w:t>
      </w:r>
      <w:r w:rsidRPr="00526716">
        <w:rPr>
          <w:rFonts w:cs="Arial"/>
          <w:i/>
          <w:iCs/>
          <w:snapToGrid/>
          <w:szCs w:val="24"/>
        </w:rPr>
        <w:t xml:space="preserve"> </w:t>
      </w:r>
      <w:r w:rsidRPr="007071D6">
        <w:rPr>
          <w:rFonts w:cs="Arial"/>
          <w:i/>
          <w:iCs/>
          <w:snapToGrid/>
          <w:szCs w:val="24"/>
        </w:rPr>
        <w:t>and this section. The required fire-resistance rating</w:t>
      </w:r>
      <w:r w:rsidR="00C60E06" w:rsidRPr="007071D6">
        <w:rPr>
          <w:rFonts w:cs="Arial"/>
          <w:i/>
          <w:iCs/>
          <w:snapToGrid/>
          <w:szCs w:val="24"/>
        </w:rPr>
        <w:t xml:space="preserve"> </w:t>
      </w:r>
      <w:r w:rsidRPr="007071D6">
        <w:rPr>
          <w:rFonts w:cs="Arial"/>
          <w:i/>
          <w:iCs/>
          <w:snapToGrid/>
          <w:szCs w:val="24"/>
        </w:rPr>
        <w:t>of exterior walls shall be rated for exposure to fire from both</w:t>
      </w:r>
      <w:r w:rsidR="00C60E06" w:rsidRPr="007071D6">
        <w:rPr>
          <w:rFonts w:cs="Arial"/>
          <w:i/>
          <w:iCs/>
          <w:snapToGrid/>
          <w:szCs w:val="24"/>
        </w:rPr>
        <w:t xml:space="preserve"> </w:t>
      </w:r>
      <w:r w:rsidRPr="007071D6">
        <w:rPr>
          <w:rFonts w:cs="Arial"/>
          <w:i/>
          <w:iCs/>
          <w:snapToGrid/>
          <w:szCs w:val="24"/>
        </w:rPr>
        <w:t>sides.</w:t>
      </w:r>
    </w:p>
    <w:p w14:paraId="0B17A1A8" w14:textId="3FA6FC5A" w:rsidR="007C0813" w:rsidRPr="007071D6" w:rsidRDefault="007C0813" w:rsidP="00A53559">
      <w:pPr>
        <w:pStyle w:val="Heading4"/>
        <w:ind w:left="432"/>
        <w:rPr>
          <w:noProof/>
        </w:rPr>
      </w:pPr>
      <w:bookmarkStart w:id="16" w:name="_Hlk118947697"/>
      <w:r w:rsidRPr="007071D6">
        <w:t xml:space="preserve">ITEM </w:t>
      </w:r>
      <w:r w:rsidR="00444F22">
        <w:rPr>
          <w:noProof/>
        </w:rPr>
        <w:t>6</w:t>
      </w:r>
      <w:r w:rsidRPr="007071D6">
        <w:rPr>
          <w:noProof/>
        </w:rPr>
        <w:t>-</w:t>
      </w:r>
      <w:r w:rsidR="00230099" w:rsidRPr="007071D6">
        <w:rPr>
          <w:noProof/>
        </w:rPr>
        <w:t>2</w:t>
      </w:r>
      <w:r w:rsidRPr="007071D6">
        <w:br/>
      </w:r>
      <w:r w:rsidR="00B16E89">
        <w:t xml:space="preserve">Sections </w:t>
      </w:r>
      <w:r w:rsidRPr="007071D6">
        <w:t>708.1</w:t>
      </w:r>
      <w:r w:rsidR="00FA6F01" w:rsidRPr="007071D6">
        <w:t>, 709.5, 709.5.1, 710.2, 712.1.9, 716.2.2.1, 716.2.6.6</w:t>
      </w:r>
      <w:r w:rsidR="00B16E89">
        <w:t xml:space="preserve"> and</w:t>
      </w:r>
      <w:r w:rsidR="00FA6F01" w:rsidRPr="007071D6">
        <w:t xml:space="preserve"> 717.6.1</w:t>
      </w:r>
    </w:p>
    <w:p w14:paraId="6CDA5F9C" w14:textId="0503A6A0" w:rsidR="007C0813" w:rsidRPr="007071D6" w:rsidRDefault="007C0813" w:rsidP="00D209B2">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I-2.1.]</w:t>
      </w:r>
      <w:bookmarkEnd w:id="16"/>
    </w:p>
    <w:p w14:paraId="52D4EB01" w14:textId="77777777" w:rsidR="007C0813" w:rsidRPr="007071D6" w:rsidRDefault="007C0813" w:rsidP="009309E2">
      <w:pPr>
        <w:autoSpaceDE w:val="0"/>
        <w:autoSpaceDN w:val="0"/>
        <w:adjustRightInd w:val="0"/>
        <w:spacing w:after="0"/>
        <w:rPr>
          <w:rFonts w:cs="Arial"/>
          <w:szCs w:val="24"/>
        </w:rPr>
      </w:pPr>
      <w:r w:rsidRPr="007071D6">
        <w:rPr>
          <w:rFonts w:cs="Arial"/>
          <w:b/>
          <w:bCs/>
          <w:szCs w:val="24"/>
        </w:rPr>
        <w:t xml:space="preserve">708.1 General. </w:t>
      </w:r>
      <w:r w:rsidRPr="007071D6">
        <w:rPr>
          <w:rFonts w:cs="Arial"/>
          <w:szCs w:val="24"/>
        </w:rPr>
        <w:t>The following wall assemblies shall comply with this section:</w:t>
      </w:r>
    </w:p>
    <w:p w14:paraId="4D486532" w14:textId="19E71304" w:rsidR="007C0813" w:rsidRPr="009309E2" w:rsidRDefault="007C0813" w:rsidP="009309E2">
      <w:pPr>
        <w:autoSpaceDE w:val="0"/>
        <w:autoSpaceDN w:val="0"/>
        <w:adjustRightInd w:val="0"/>
        <w:ind w:left="450"/>
        <w:rPr>
          <w:rFonts w:cs="Arial"/>
          <w:szCs w:val="24"/>
        </w:rPr>
      </w:pPr>
      <w:r w:rsidRPr="009309E2">
        <w:rPr>
          <w:rFonts w:cs="Arial"/>
          <w:szCs w:val="24"/>
        </w:rPr>
        <w:t>…</w:t>
      </w:r>
    </w:p>
    <w:p w14:paraId="6D5F1537" w14:textId="3B2F2998" w:rsidR="007C0813" w:rsidRPr="007071D6" w:rsidRDefault="007C0813" w:rsidP="009309E2">
      <w:pPr>
        <w:pStyle w:val="ListParagraph"/>
        <w:autoSpaceDE w:val="0"/>
        <w:autoSpaceDN w:val="0"/>
        <w:adjustRightInd w:val="0"/>
        <w:spacing w:after="0"/>
        <w:ind w:hanging="274"/>
        <w:rPr>
          <w:rFonts w:cs="Arial"/>
          <w:szCs w:val="24"/>
        </w:rPr>
      </w:pPr>
      <w:r w:rsidRPr="007071D6">
        <w:rPr>
          <w:rFonts w:cs="Arial"/>
          <w:szCs w:val="24"/>
        </w:rPr>
        <w:t xml:space="preserve">3. </w:t>
      </w:r>
      <w:r w:rsidRPr="007071D6">
        <w:rPr>
          <w:rFonts w:cs="Arial"/>
          <w:szCs w:val="24"/>
        </w:rPr>
        <w:tab/>
      </w:r>
      <w:r w:rsidRPr="009309E2">
        <w:rPr>
          <w:rFonts w:cs="Arial"/>
          <w:szCs w:val="24"/>
        </w:rPr>
        <w:t xml:space="preserve">Corridor </w:t>
      </w:r>
      <w:r w:rsidRPr="007071D6">
        <w:rPr>
          <w:rFonts w:cs="Arial"/>
          <w:szCs w:val="24"/>
        </w:rPr>
        <w:t xml:space="preserve">walls as required by Section 1020.3 </w:t>
      </w:r>
      <w:r w:rsidRPr="007071D6">
        <w:rPr>
          <w:rFonts w:cs="Arial"/>
          <w:i/>
          <w:iCs/>
          <w:szCs w:val="24"/>
        </w:rPr>
        <w:t xml:space="preserve">and in Group I-2 </w:t>
      </w:r>
      <w:r w:rsidRPr="007071D6">
        <w:rPr>
          <w:rFonts w:cs="Arial"/>
          <w:i/>
          <w:iCs/>
          <w:strike/>
          <w:szCs w:val="24"/>
        </w:rPr>
        <w:t xml:space="preserve">and I-2.1 </w:t>
      </w:r>
      <w:r w:rsidRPr="007071D6">
        <w:rPr>
          <w:rFonts w:cs="Arial"/>
          <w:i/>
          <w:iCs/>
          <w:szCs w:val="24"/>
        </w:rPr>
        <w:t>as</w:t>
      </w:r>
      <w:r w:rsidR="009309E2">
        <w:rPr>
          <w:rFonts w:cs="Arial"/>
          <w:i/>
          <w:iCs/>
          <w:szCs w:val="24"/>
        </w:rPr>
        <w:t xml:space="preserve"> </w:t>
      </w:r>
      <w:r w:rsidRPr="007071D6">
        <w:rPr>
          <w:rFonts w:cs="Arial"/>
          <w:i/>
          <w:iCs/>
          <w:szCs w:val="24"/>
        </w:rPr>
        <w:t>required by Section 407.3</w:t>
      </w:r>
      <w:r w:rsidRPr="007071D6">
        <w:rPr>
          <w:rFonts w:cs="Arial"/>
          <w:szCs w:val="24"/>
        </w:rPr>
        <w:t>.</w:t>
      </w:r>
    </w:p>
    <w:p w14:paraId="73BDC7F4" w14:textId="571847C6" w:rsidR="007C0813" w:rsidRPr="009309E2" w:rsidRDefault="007C0813" w:rsidP="009309E2">
      <w:pPr>
        <w:ind w:left="446"/>
        <w:rPr>
          <w:rFonts w:cs="Arial"/>
          <w:szCs w:val="24"/>
        </w:rPr>
      </w:pPr>
      <w:r w:rsidRPr="009309E2">
        <w:rPr>
          <w:rFonts w:cs="Arial"/>
          <w:szCs w:val="24"/>
        </w:rPr>
        <w:t>…</w:t>
      </w:r>
    </w:p>
    <w:p w14:paraId="750AA3CF" w14:textId="77777777" w:rsidR="00FA6F01" w:rsidRPr="007071D6" w:rsidRDefault="00FA6F01" w:rsidP="00FA6F01">
      <w:pPr>
        <w:autoSpaceDE w:val="0"/>
        <w:autoSpaceDN w:val="0"/>
        <w:adjustRightInd w:val="0"/>
        <w:rPr>
          <w:rFonts w:cs="Arial"/>
          <w:szCs w:val="24"/>
        </w:rPr>
      </w:pPr>
      <w:r w:rsidRPr="007071D6">
        <w:rPr>
          <w:rFonts w:cs="Arial"/>
          <w:b/>
          <w:bCs/>
          <w:szCs w:val="24"/>
        </w:rPr>
        <w:t xml:space="preserve">709.5 Openings. </w:t>
      </w:r>
      <w:r w:rsidRPr="007071D6">
        <w:rPr>
          <w:rFonts w:cs="Arial"/>
          <w:szCs w:val="24"/>
        </w:rPr>
        <w:t>Openings in a smoke barrier shall be protected in accordance with Section 716.</w:t>
      </w:r>
    </w:p>
    <w:p w14:paraId="343B37D5" w14:textId="77777777" w:rsidR="00FA6F01" w:rsidRPr="007071D6" w:rsidRDefault="00FA6F01" w:rsidP="00FA6F01">
      <w:pPr>
        <w:autoSpaceDE w:val="0"/>
        <w:autoSpaceDN w:val="0"/>
        <w:adjustRightInd w:val="0"/>
        <w:ind w:firstLine="720"/>
        <w:rPr>
          <w:rFonts w:cs="Arial"/>
          <w:b/>
          <w:bCs/>
          <w:szCs w:val="24"/>
        </w:rPr>
      </w:pPr>
      <w:r w:rsidRPr="007071D6">
        <w:rPr>
          <w:rFonts w:cs="Arial"/>
          <w:b/>
          <w:bCs/>
          <w:szCs w:val="24"/>
        </w:rPr>
        <w:t>Exceptions:</w:t>
      </w:r>
    </w:p>
    <w:p w14:paraId="5ED9B521" w14:textId="77777777" w:rsidR="00FA6F01" w:rsidRPr="007071D6" w:rsidRDefault="00FA6F01" w:rsidP="00FA6F01">
      <w:pPr>
        <w:numPr>
          <w:ilvl w:val="0"/>
          <w:numId w:val="31"/>
        </w:numPr>
        <w:autoSpaceDE w:val="0"/>
        <w:autoSpaceDN w:val="0"/>
        <w:adjustRightInd w:val="0"/>
        <w:snapToGrid w:val="0"/>
        <w:spacing w:after="0"/>
        <w:rPr>
          <w:rFonts w:cs="Arial"/>
          <w:i/>
          <w:szCs w:val="24"/>
        </w:rPr>
      </w:pPr>
      <w:r w:rsidRPr="007071D6">
        <w:rPr>
          <w:rFonts w:cs="Arial"/>
          <w:szCs w:val="24"/>
        </w:rPr>
        <w:t xml:space="preserve">In Group I-2, </w:t>
      </w:r>
      <w:r w:rsidRPr="007071D6">
        <w:rPr>
          <w:rFonts w:cs="Arial"/>
          <w:i/>
          <w:iCs/>
          <w:strike/>
          <w:szCs w:val="24"/>
        </w:rPr>
        <w:t>I-2.1,</w:t>
      </w:r>
      <w:r w:rsidRPr="007071D6">
        <w:rPr>
          <w:rFonts w:cs="Arial"/>
          <w:i/>
          <w:iCs/>
          <w:szCs w:val="24"/>
        </w:rPr>
        <w:t xml:space="preserve"> R-2.1 </w:t>
      </w:r>
      <w:r w:rsidRPr="007071D6">
        <w:rPr>
          <w:rFonts w:cs="Arial"/>
          <w:szCs w:val="24"/>
        </w:rPr>
        <w:t xml:space="preserve">and ambulatory care facilities, where a pair of opposite-swinging doors are installed across a corridor in accordance with Section 709.5.1, the doors shall be protected in accordance with Section 716. The doors shall not have a center mullion. Factory-applied or field applied protective plates are not required to be labeled. </w:t>
      </w:r>
      <w:r w:rsidRPr="007071D6">
        <w:rPr>
          <w:rFonts w:cs="Arial"/>
          <w:i/>
          <w:szCs w:val="24"/>
        </w:rPr>
        <w:t>Doors installed across corridors shall comply with Section 1010.1.1.</w:t>
      </w:r>
    </w:p>
    <w:p w14:paraId="12D45658" w14:textId="731F6D7C" w:rsidR="00FA6F01" w:rsidRPr="007071D6" w:rsidRDefault="00FA6F01" w:rsidP="00F95CEC">
      <w:pPr>
        <w:widowControl/>
        <w:autoSpaceDE w:val="0"/>
        <w:autoSpaceDN w:val="0"/>
        <w:adjustRightInd w:val="0"/>
        <w:ind w:left="1080"/>
        <w:rPr>
          <w:rFonts w:cs="Arial"/>
          <w:iCs/>
          <w:szCs w:val="24"/>
        </w:rPr>
      </w:pPr>
      <w:r w:rsidRPr="007071D6">
        <w:rPr>
          <w:rFonts w:cs="Arial"/>
          <w:iCs/>
          <w:szCs w:val="24"/>
        </w:rPr>
        <w:t>…</w:t>
      </w:r>
    </w:p>
    <w:p w14:paraId="6D12812F" w14:textId="114B6616" w:rsidR="00FA6F01" w:rsidRPr="00A3110A" w:rsidRDefault="00FA6F01" w:rsidP="00FA6F01">
      <w:pPr>
        <w:autoSpaceDE w:val="0"/>
        <w:autoSpaceDN w:val="0"/>
        <w:adjustRightInd w:val="0"/>
        <w:spacing w:after="0"/>
        <w:rPr>
          <w:rFonts w:cs="Arial"/>
          <w:szCs w:val="24"/>
        </w:rPr>
      </w:pPr>
      <w:r w:rsidRPr="007071D6">
        <w:rPr>
          <w:rFonts w:cs="Arial"/>
          <w:b/>
          <w:bCs/>
          <w:szCs w:val="24"/>
        </w:rPr>
        <w:lastRenderedPageBreak/>
        <w:t xml:space="preserve">709.5.1 Group I-2, </w:t>
      </w:r>
      <w:r w:rsidRPr="007071D6">
        <w:rPr>
          <w:rFonts w:ascii="Arial Bold" w:hAnsi="Arial Bold" w:cs="Arial"/>
          <w:b/>
          <w:bCs/>
          <w:i/>
          <w:iCs/>
          <w:strike/>
          <w:szCs w:val="24"/>
        </w:rPr>
        <w:t>I-2.1,</w:t>
      </w:r>
      <w:r w:rsidRPr="007071D6">
        <w:rPr>
          <w:rFonts w:cs="Arial"/>
          <w:b/>
          <w:bCs/>
          <w:i/>
          <w:iCs/>
          <w:szCs w:val="24"/>
        </w:rPr>
        <w:t xml:space="preserve"> R-2.1 </w:t>
      </w:r>
      <w:r w:rsidRPr="007071D6">
        <w:rPr>
          <w:rFonts w:cs="Arial"/>
          <w:b/>
          <w:bCs/>
          <w:szCs w:val="24"/>
        </w:rPr>
        <w:t xml:space="preserve">and ambulatory care facilities. </w:t>
      </w:r>
      <w:r w:rsidRPr="007071D6">
        <w:rPr>
          <w:rFonts w:cs="Arial"/>
          <w:szCs w:val="24"/>
        </w:rPr>
        <w:t xml:space="preserve">In Group I-2, </w:t>
      </w:r>
      <w:r w:rsidRPr="007071D6">
        <w:rPr>
          <w:rFonts w:cs="Arial"/>
          <w:i/>
          <w:iCs/>
          <w:strike/>
          <w:szCs w:val="24"/>
        </w:rPr>
        <w:t>I-2.1,</w:t>
      </w:r>
      <w:r w:rsidRPr="007071D6">
        <w:rPr>
          <w:rFonts w:cs="Arial"/>
          <w:i/>
          <w:iCs/>
          <w:szCs w:val="24"/>
        </w:rPr>
        <w:t xml:space="preserve"> R-2.1 </w:t>
      </w:r>
      <w:r w:rsidRPr="007071D6">
        <w:rPr>
          <w:rFonts w:cs="Arial"/>
          <w:szCs w:val="24"/>
        </w:rPr>
        <w:t>and ambulatory care facilities, where doors protecting openings in smoke barriers</w:t>
      </w:r>
      <w:r w:rsidR="00A3110A">
        <w:rPr>
          <w:rFonts w:cs="Arial"/>
          <w:szCs w:val="24"/>
        </w:rPr>
        <w:t xml:space="preserve"> </w:t>
      </w:r>
      <w:r w:rsidRPr="007071D6">
        <w:rPr>
          <w:rFonts w:cs="Arial"/>
          <w:szCs w:val="24"/>
        </w:rPr>
        <w:t>are installed across a corridor and have hold-open devices, the doors shall be automatic-closing in accordance with Section 716.2.6.6. Such doors shall have a</w:t>
      </w:r>
      <w:r w:rsidR="00A3110A">
        <w:rPr>
          <w:rFonts w:cs="Arial"/>
          <w:szCs w:val="24"/>
        </w:rPr>
        <w:t xml:space="preserve"> </w:t>
      </w:r>
      <w:r w:rsidRPr="007071D6">
        <w:rPr>
          <w:rFonts w:cs="Arial"/>
          <w:szCs w:val="24"/>
        </w:rPr>
        <w:t xml:space="preserve">vision panel with fire-protection-rated glazing materials in fire-protection-rated frames, the area of which shall not exceed that tested. </w:t>
      </w:r>
      <w:r w:rsidRPr="007071D6">
        <w:rPr>
          <w:rFonts w:cs="Arial"/>
          <w:i/>
          <w:iCs/>
          <w:szCs w:val="24"/>
        </w:rPr>
        <w:t>In Group I-2, where swinging doors are</w:t>
      </w:r>
      <w:r w:rsidR="00A3110A">
        <w:rPr>
          <w:rFonts w:cs="Arial"/>
          <w:szCs w:val="24"/>
        </w:rPr>
        <w:t xml:space="preserve"> </w:t>
      </w:r>
      <w:r w:rsidRPr="007071D6">
        <w:rPr>
          <w:rFonts w:cs="Arial"/>
          <w:i/>
          <w:iCs/>
          <w:szCs w:val="24"/>
        </w:rPr>
        <w:t>installed across a corridor, such doors shall be opposite swinging pairs.</w:t>
      </w:r>
    </w:p>
    <w:p w14:paraId="361A4A48" w14:textId="567618D3" w:rsidR="00FA6F01" w:rsidRPr="007071D6" w:rsidRDefault="00FA6F01" w:rsidP="00441771">
      <w:pPr>
        <w:widowControl/>
        <w:autoSpaceDE w:val="0"/>
        <w:autoSpaceDN w:val="0"/>
        <w:adjustRightInd w:val="0"/>
        <w:rPr>
          <w:rFonts w:cs="Arial"/>
          <w:snapToGrid/>
          <w:szCs w:val="24"/>
        </w:rPr>
      </w:pPr>
      <w:r w:rsidRPr="007071D6">
        <w:rPr>
          <w:rFonts w:cs="Arial"/>
          <w:snapToGrid/>
          <w:szCs w:val="24"/>
        </w:rPr>
        <w:t>…</w:t>
      </w:r>
    </w:p>
    <w:p w14:paraId="58B7F5FA" w14:textId="77777777" w:rsidR="00FA6F01" w:rsidRPr="007071D6" w:rsidRDefault="00FA6F01" w:rsidP="00FA6F01">
      <w:pPr>
        <w:autoSpaceDE w:val="0"/>
        <w:autoSpaceDN w:val="0"/>
        <w:adjustRightInd w:val="0"/>
        <w:spacing w:after="0"/>
        <w:rPr>
          <w:rFonts w:cs="Arial"/>
          <w:i/>
          <w:iCs/>
          <w:szCs w:val="24"/>
        </w:rPr>
      </w:pPr>
      <w:r w:rsidRPr="007071D6">
        <w:rPr>
          <w:rFonts w:cs="Arial"/>
          <w:b/>
          <w:bCs/>
          <w:szCs w:val="24"/>
        </w:rPr>
        <w:t xml:space="preserve">710.2 Materials. </w:t>
      </w:r>
      <w:r w:rsidRPr="007071D6">
        <w:rPr>
          <w:rFonts w:cs="Arial"/>
          <w:szCs w:val="24"/>
        </w:rPr>
        <w:t xml:space="preserve">The walls shall be of materials permitted by the building type of construction. </w:t>
      </w:r>
      <w:r w:rsidRPr="007071D6">
        <w:rPr>
          <w:rFonts w:cs="Arial"/>
          <w:i/>
          <w:iCs/>
          <w:szCs w:val="24"/>
        </w:rPr>
        <w:t>In Group I-2</w:t>
      </w:r>
      <w:r w:rsidRPr="007071D6">
        <w:rPr>
          <w:rFonts w:cs="Arial"/>
          <w:i/>
          <w:iCs/>
          <w:strike/>
          <w:szCs w:val="24"/>
        </w:rPr>
        <w:t xml:space="preserve"> and I-2.1</w:t>
      </w:r>
      <w:r w:rsidRPr="007071D6">
        <w:rPr>
          <w:rFonts w:cs="Arial"/>
          <w:i/>
          <w:iCs/>
          <w:szCs w:val="24"/>
        </w:rPr>
        <w:t>, smoke partitions shall have framing covered with noncombustible materials having an approved thermal barrier with an index of not less than 15 in accordance with FM 4880, UL 1040, NFPA 286 or UL 1715.</w:t>
      </w:r>
    </w:p>
    <w:p w14:paraId="6EAA5E4B" w14:textId="6F88DAF5" w:rsidR="00FA6F01" w:rsidRPr="007071D6" w:rsidRDefault="00FA6F01" w:rsidP="00441771">
      <w:pPr>
        <w:widowControl/>
        <w:autoSpaceDE w:val="0"/>
        <w:autoSpaceDN w:val="0"/>
        <w:adjustRightInd w:val="0"/>
        <w:rPr>
          <w:rFonts w:cs="Arial"/>
          <w:snapToGrid/>
          <w:szCs w:val="24"/>
        </w:rPr>
      </w:pPr>
      <w:r w:rsidRPr="007071D6">
        <w:rPr>
          <w:rFonts w:cs="Arial"/>
          <w:snapToGrid/>
          <w:szCs w:val="24"/>
        </w:rPr>
        <w:t>…</w:t>
      </w:r>
    </w:p>
    <w:p w14:paraId="23452630" w14:textId="77777777" w:rsidR="00FA6F01" w:rsidRPr="007071D6" w:rsidRDefault="00FA6F01" w:rsidP="00FA6F01">
      <w:pPr>
        <w:autoSpaceDE w:val="0"/>
        <w:autoSpaceDN w:val="0"/>
        <w:adjustRightInd w:val="0"/>
        <w:spacing w:after="0"/>
        <w:rPr>
          <w:rFonts w:cs="Arial"/>
          <w:szCs w:val="24"/>
        </w:rPr>
      </w:pPr>
      <w:r w:rsidRPr="007071D6">
        <w:rPr>
          <w:rFonts w:cs="Arial"/>
          <w:b/>
          <w:bCs/>
          <w:szCs w:val="24"/>
        </w:rPr>
        <w:t xml:space="preserve">712.1.9 Two-story openings. </w:t>
      </w:r>
      <w:r w:rsidRPr="007071D6">
        <w:rPr>
          <w:rFonts w:cs="Arial"/>
          <w:szCs w:val="24"/>
        </w:rPr>
        <w:t>In other than Groups I-2</w:t>
      </w:r>
      <w:r w:rsidRPr="007071D6">
        <w:rPr>
          <w:rFonts w:cs="Arial"/>
          <w:strike/>
          <w:szCs w:val="24"/>
        </w:rPr>
        <w:t xml:space="preserve">, </w:t>
      </w:r>
      <w:r w:rsidRPr="007071D6">
        <w:rPr>
          <w:rFonts w:cs="Arial"/>
          <w:i/>
          <w:iCs/>
          <w:strike/>
          <w:szCs w:val="24"/>
        </w:rPr>
        <w:t xml:space="preserve">I-2.1 </w:t>
      </w:r>
      <w:r w:rsidRPr="007071D6">
        <w:rPr>
          <w:rFonts w:cs="Arial"/>
          <w:szCs w:val="24"/>
        </w:rPr>
        <w:t>and I-3, a vertical opening that is not used as one of the applications listed in this section shall be permitted if the opening complies with all of the following items:</w:t>
      </w:r>
    </w:p>
    <w:p w14:paraId="6FE79B7E" w14:textId="340CFC10" w:rsidR="00FA6F01" w:rsidRPr="00D209B2" w:rsidRDefault="00FA6F01" w:rsidP="00F95CEC">
      <w:pPr>
        <w:autoSpaceDE w:val="0"/>
        <w:autoSpaceDN w:val="0"/>
        <w:adjustRightInd w:val="0"/>
        <w:rPr>
          <w:rFonts w:cs="Arial"/>
          <w:b/>
          <w:bCs/>
          <w:szCs w:val="24"/>
        </w:rPr>
      </w:pPr>
      <w:r w:rsidRPr="007071D6">
        <w:rPr>
          <w:rFonts w:cs="Arial"/>
          <w:b/>
          <w:bCs/>
          <w:szCs w:val="24"/>
        </w:rPr>
        <w:t>…</w:t>
      </w:r>
    </w:p>
    <w:p w14:paraId="2A5FE46E" w14:textId="0126EE07" w:rsidR="00FA6F01" w:rsidRPr="007071D6" w:rsidRDefault="00FA6F01" w:rsidP="00F95CEC">
      <w:pPr>
        <w:autoSpaceDE w:val="0"/>
        <w:autoSpaceDN w:val="0"/>
        <w:adjustRightInd w:val="0"/>
        <w:rPr>
          <w:rFonts w:cs="Arial"/>
          <w:b/>
          <w:bCs/>
          <w:szCs w:val="24"/>
        </w:rPr>
      </w:pPr>
      <w:r w:rsidRPr="007071D6">
        <w:rPr>
          <w:rFonts w:cs="Arial"/>
          <w:b/>
          <w:bCs/>
          <w:szCs w:val="24"/>
        </w:rPr>
        <w:t>716.2.2.1 Door assemblies in corridors and smoke barriers.</w:t>
      </w:r>
      <w:r w:rsidR="00F95CEC">
        <w:rPr>
          <w:rFonts w:cs="Arial"/>
          <w:b/>
          <w:bCs/>
          <w:szCs w:val="24"/>
        </w:rPr>
        <w:t xml:space="preserve"> </w:t>
      </w:r>
      <w:r w:rsidRPr="00F95CEC">
        <w:rPr>
          <w:rFonts w:cs="Arial"/>
          <w:szCs w:val="24"/>
        </w:rPr>
        <w:t>…</w:t>
      </w:r>
    </w:p>
    <w:p w14:paraId="3BCB0EFA" w14:textId="6B1A5727" w:rsidR="00FA6F01" w:rsidRDefault="00FA6F01" w:rsidP="00F95CEC">
      <w:pPr>
        <w:spacing w:after="0"/>
        <w:ind w:left="360"/>
        <w:rPr>
          <w:rFonts w:cs="Arial"/>
          <w:b/>
          <w:bCs/>
          <w:szCs w:val="24"/>
        </w:rPr>
      </w:pPr>
      <w:r w:rsidRPr="007071D6">
        <w:rPr>
          <w:rFonts w:cs="Arial"/>
          <w:b/>
          <w:bCs/>
          <w:szCs w:val="24"/>
        </w:rPr>
        <w:t>Exceptions:</w:t>
      </w:r>
    </w:p>
    <w:p w14:paraId="6809A2BA" w14:textId="12B066E0" w:rsidR="00F95CEC" w:rsidRDefault="00F95CEC" w:rsidP="00F95CEC">
      <w:pPr>
        <w:autoSpaceDE w:val="0"/>
        <w:autoSpaceDN w:val="0"/>
        <w:adjustRightInd w:val="0"/>
        <w:ind w:left="892" w:hanging="230"/>
        <w:rPr>
          <w:rFonts w:cs="Arial"/>
          <w:szCs w:val="24"/>
        </w:rPr>
      </w:pPr>
      <w:r>
        <w:rPr>
          <w:rFonts w:cs="Arial"/>
          <w:szCs w:val="24"/>
        </w:rPr>
        <w:t>…</w:t>
      </w:r>
    </w:p>
    <w:p w14:paraId="780A5D71" w14:textId="71D73498" w:rsidR="00FA6F01" w:rsidRPr="007071D6" w:rsidRDefault="00FA6F01" w:rsidP="00F95CEC">
      <w:pPr>
        <w:autoSpaceDE w:val="0"/>
        <w:autoSpaceDN w:val="0"/>
        <w:adjustRightInd w:val="0"/>
        <w:spacing w:after="0"/>
        <w:ind w:left="900" w:hanging="234"/>
        <w:rPr>
          <w:rFonts w:cs="Arial"/>
          <w:szCs w:val="24"/>
        </w:rPr>
      </w:pPr>
      <w:r w:rsidRPr="007071D6">
        <w:rPr>
          <w:rFonts w:cs="Arial"/>
          <w:szCs w:val="24"/>
        </w:rPr>
        <w:t xml:space="preserve">2. Corridor door assemblies in occupancies of Group I-2 </w:t>
      </w:r>
      <w:r w:rsidRPr="007071D6">
        <w:rPr>
          <w:rFonts w:cs="Arial"/>
          <w:i/>
          <w:iCs/>
          <w:strike/>
          <w:szCs w:val="24"/>
        </w:rPr>
        <w:t>and I-2.1</w:t>
      </w:r>
      <w:r w:rsidRPr="007071D6">
        <w:rPr>
          <w:rFonts w:cs="Arial"/>
          <w:i/>
          <w:iCs/>
          <w:szCs w:val="24"/>
        </w:rPr>
        <w:t xml:space="preserve"> in fully sprinklered buildings </w:t>
      </w:r>
      <w:r w:rsidRPr="007071D6">
        <w:rPr>
          <w:rFonts w:cs="Arial"/>
          <w:szCs w:val="24"/>
        </w:rPr>
        <w:t>shall be in accordance with Section 407.3.1.</w:t>
      </w:r>
    </w:p>
    <w:p w14:paraId="367FA4B6" w14:textId="457EAC6C" w:rsidR="00FA6F01" w:rsidRPr="007071D6" w:rsidRDefault="00FA6F01" w:rsidP="00F95CEC">
      <w:pPr>
        <w:widowControl/>
        <w:autoSpaceDE w:val="0"/>
        <w:autoSpaceDN w:val="0"/>
        <w:adjustRightInd w:val="0"/>
        <w:ind w:left="630"/>
        <w:rPr>
          <w:rFonts w:cs="Arial"/>
          <w:snapToGrid/>
          <w:szCs w:val="24"/>
        </w:rPr>
      </w:pPr>
      <w:r w:rsidRPr="007071D6">
        <w:rPr>
          <w:rFonts w:cs="Arial"/>
          <w:snapToGrid/>
          <w:szCs w:val="24"/>
        </w:rPr>
        <w:t>…</w:t>
      </w:r>
    </w:p>
    <w:p w14:paraId="10B8E3AB" w14:textId="3AA0E48E" w:rsidR="00FA6F01" w:rsidRPr="00F95CEC" w:rsidRDefault="00FA6F01" w:rsidP="00F95CEC">
      <w:pPr>
        <w:autoSpaceDE w:val="0"/>
        <w:autoSpaceDN w:val="0"/>
        <w:adjustRightInd w:val="0"/>
        <w:rPr>
          <w:rFonts w:cs="Arial"/>
          <w:b/>
          <w:bCs/>
          <w:szCs w:val="24"/>
        </w:rPr>
      </w:pPr>
      <w:r w:rsidRPr="007071D6">
        <w:rPr>
          <w:rFonts w:cs="Arial"/>
          <w:b/>
          <w:bCs/>
          <w:szCs w:val="24"/>
        </w:rPr>
        <w:t>716.2.6.6 Smoke-activated doors.</w:t>
      </w:r>
      <w:r w:rsidR="00F95CEC" w:rsidRPr="00F95CEC">
        <w:rPr>
          <w:rFonts w:cs="Arial"/>
          <w:szCs w:val="24"/>
        </w:rPr>
        <w:t xml:space="preserve"> </w:t>
      </w:r>
      <w:r w:rsidRPr="00F95CEC">
        <w:rPr>
          <w:rFonts w:cs="Arial"/>
          <w:szCs w:val="24"/>
        </w:rPr>
        <w:t>…</w:t>
      </w:r>
    </w:p>
    <w:p w14:paraId="2767F2A4" w14:textId="77777777" w:rsidR="00FA6F01" w:rsidRPr="007071D6" w:rsidRDefault="00FA6F01" w:rsidP="00FA6F01">
      <w:pPr>
        <w:autoSpaceDE w:val="0"/>
        <w:autoSpaceDN w:val="0"/>
        <w:adjustRightInd w:val="0"/>
        <w:spacing w:after="0"/>
        <w:rPr>
          <w:rFonts w:cs="Arial"/>
          <w:i/>
          <w:iCs/>
          <w:szCs w:val="24"/>
        </w:rPr>
      </w:pPr>
      <w:r w:rsidRPr="007071D6">
        <w:rPr>
          <w:rFonts w:cs="Arial"/>
          <w:i/>
          <w:iCs/>
          <w:szCs w:val="24"/>
        </w:rPr>
        <w:t xml:space="preserve">In Group I-2 </w:t>
      </w:r>
      <w:r w:rsidRPr="007071D6">
        <w:rPr>
          <w:rFonts w:cs="Arial"/>
          <w:i/>
          <w:iCs/>
          <w:strike/>
          <w:szCs w:val="24"/>
        </w:rPr>
        <w:t xml:space="preserve">and I-2.1 </w:t>
      </w:r>
      <w:r w:rsidRPr="007071D6">
        <w:rPr>
          <w:rFonts w:cs="Arial"/>
          <w:i/>
          <w:iCs/>
          <w:szCs w:val="24"/>
        </w:rPr>
        <w:t>occupancies smoke activated doors installed in the above locations shall be automatic closing by actuation of the fire alarm system, or actuation of smoke detectors installed in accordance with Section 907.3, or activation of the sprinkler system installed in accordance with Section 903.1.</w:t>
      </w:r>
    </w:p>
    <w:p w14:paraId="3F18D0D1" w14:textId="7DB4137B" w:rsidR="00FA6F01" w:rsidRPr="007071D6" w:rsidRDefault="00FA6F01" w:rsidP="00441771">
      <w:pPr>
        <w:widowControl/>
        <w:autoSpaceDE w:val="0"/>
        <w:autoSpaceDN w:val="0"/>
        <w:adjustRightInd w:val="0"/>
        <w:rPr>
          <w:rFonts w:cs="Arial"/>
          <w:snapToGrid/>
          <w:szCs w:val="24"/>
        </w:rPr>
      </w:pPr>
      <w:r w:rsidRPr="007071D6">
        <w:rPr>
          <w:rFonts w:cs="Arial"/>
          <w:snapToGrid/>
          <w:szCs w:val="24"/>
        </w:rPr>
        <w:t>…</w:t>
      </w:r>
    </w:p>
    <w:p w14:paraId="04BE615A" w14:textId="277A8F94" w:rsidR="00FA6F01" w:rsidRPr="007071D6" w:rsidRDefault="00FA6F01" w:rsidP="00FA6F01">
      <w:pPr>
        <w:autoSpaceDE w:val="0"/>
        <w:autoSpaceDN w:val="0"/>
        <w:adjustRightInd w:val="0"/>
        <w:spacing w:after="0"/>
        <w:rPr>
          <w:rFonts w:cs="Arial"/>
          <w:szCs w:val="24"/>
        </w:rPr>
      </w:pPr>
      <w:r w:rsidRPr="007071D6">
        <w:rPr>
          <w:rFonts w:cs="Arial"/>
          <w:b/>
          <w:bCs/>
          <w:szCs w:val="24"/>
        </w:rPr>
        <w:t xml:space="preserve">717.6.1 Through penetrations. </w:t>
      </w:r>
      <w:r w:rsidRPr="007071D6">
        <w:rPr>
          <w:rFonts w:cs="Arial"/>
          <w:szCs w:val="24"/>
        </w:rPr>
        <w:t>In occupancies other than Groups I-2</w:t>
      </w:r>
      <w:r w:rsidRPr="007071D6">
        <w:rPr>
          <w:rFonts w:cs="Arial"/>
          <w:strike/>
          <w:szCs w:val="24"/>
        </w:rPr>
        <w:t xml:space="preserve">, </w:t>
      </w:r>
      <w:r w:rsidRPr="007071D6">
        <w:rPr>
          <w:rFonts w:cs="Arial"/>
          <w:i/>
          <w:iCs/>
          <w:strike/>
          <w:szCs w:val="24"/>
        </w:rPr>
        <w:t>I-2.1</w:t>
      </w:r>
      <w:r w:rsidRPr="007071D6">
        <w:rPr>
          <w:rFonts w:cs="Arial"/>
          <w:i/>
          <w:iCs/>
          <w:szCs w:val="24"/>
        </w:rPr>
        <w:t xml:space="preserve"> </w:t>
      </w:r>
      <w:r w:rsidRPr="007071D6">
        <w:rPr>
          <w:rFonts w:cs="Arial"/>
          <w:szCs w:val="24"/>
        </w:rPr>
        <w:t xml:space="preserve">and I-3, a duct constructed of approved materials in accordance with the </w:t>
      </w:r>
      <w:r w:rsidRPr="007071D6">
        <w:rPr>
          <w:rFonts w:cs="Arial"/>
          <w:i/>
          <w:iCs/>
          <w:szCs w:val="24"/>
        </w:rPr>
        <w:t xml:space="preserve">California Mechanical Code </w:t>
      </w:r>
      <w:r w:rsidRPr="007071D6">
        <w:rPr>
          <w:rFonts w:cs="Arial"/>
          <w:szCs w:val="24"/>
        </w:rPr>
        <w:t>that penetrates a fire-resistance-rated floor/ceiling assembly that connects not more than two stories is permitted without shaft enclosure protection, provided that a</w:t>
      </w:r>
      <w:r w:rsidR="00A3110A">
        <w:rPr>
          <w:rFonts w:cs="Arial"/>
          <w:szCs w:val="24"/>
        </w:rPr>
        <w:t xml:space="preserve"> </w:t>
      </w:r>
      <w:r w:rsidRPr="007071D6">
        <w:rPr>
          <w:rFonts w:cs="Arial"/>
          <w:szCs w:val="24"/>
        </w:rPr>
        <w:t xml:space="preserve">listed fire damper is installed at the floor </w:t>
      </w:r>
      <w:proofErr w:type="gramStart"/>
      <w:r w:rsidRPr="007071D6">
        <w:rPr>
          <w:rFonts w:cs="Arial"/>
          <w:szCs w:val="24"/>
        </w:rPr>
        <w:t>line</w:t>
      </w:r>
      <w:proofErr w:type="gramEnd"/>
      <w:r w:rsidRPr="007071D6">
        <w:rPr>
          <w:rFonts w:cs="Arial"/>
          <w:szCs w:val="24"/>
        </w:rPr>
        <w:t xml:space="preserve"> or the duct is protected in accordance with Section 714.5. For air transfer openings, see Section 712.1.9.</w:t>
      </w:r>
    </w:p>
    <w:p w14:paraId="16A97F3B" w14:textId="77777777" w:rsidR="00FA6F01" w:rsidRPr="007071D6" w:rsidRDefault="00FA6F01" w:rsidP="00FA6F01">
      <w:pPr>
        <w:autoSpaceDE w:val="0"/>
        <w:autoSpaceDN w:val="0"/>
        <w:adjustRightInd w:val="0"/>
        <w:spacing w:after="0"/>
        <w:rPr>
          <w:rFonts w:cs="Arial"/>
          <w:b/>
          <w:bCs/>
          <w:szCs w:val="24"/>
        </w:rPr>
      </w:pPr>
      <w:r w:rsidRPr="007071D6">
        <w:rPr>
          <w:rFonts w:cs="Arial"/>
          <w:b/>
          <w:bCs/>
          <w:szCs w:val="24"/>
        </w:rPr>
        <w:t>…</w:t>
      </w:r>
    </w:p>
    <w:p w14:paraId="40BDDF4D" w14:textId="77777777" w:rsidR="00914DC2" w:rsidRPr="007071D6" w:rsidRDefault="00914DC2" w:rsidP="00A53559">
      <w:pPr>
        <w:pStyle w:val="Heading4"/>
      </w:pPr>
      <w:r w:rsidRPr="007071D6">
        <w:t>Notation:</w:t>
      </w:r>
    </w:p>
    <w:p w14:paraId="4F2C6E9B" w14:textId="77777777" w:rsidR="00914DC2" w:rsidRPr="007071D6" w:rsidRDefault="00914DC2" w:rsidP="00914DC2">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769BFDC8" w14:textId="77777777" w:rsidR="00914DC2" w:rsidRPr="007071D6" w:rsidRDefault="00914DC2" w:rsidP="00914DC2">
      <w:pPr>
        <w:spacing w:before="120" w:after="0"/>
        <w:rPr>
          <w:rFonts w:cs="Arial"/>
          <w:bCs/>
        </w:rPr>
      </w:pPr>
      <w:r w:rsidRPr="007071D6">
        <w:rPr>
          <w:rFonts w:cs="Arial"/>
          <w:bCs/>
        </w:rPr>
        <w:t xml:space="preserve">Reference(s): Health and Safety Code Sections 13108, 13108.5, 13113, 13113.5, </w:t>
      </w:r>
      <w:r w:rsidRPr="007071D6">
        <w:rPr>
          <w:rFonts w:cs="Arial"/>
          <w:bCs/>
        </w:rPr>
        <w:lastRenderedPageBreak/>
        <w:t>13114, 13132, 13132.7, 13133, 13135, 13143, 13143.1, 13143.2, 13143.6, 13143.9, 13145, 13146, 13210, 13211, 16022.5, 17921.</w:t>
      </w:r>
    </w:p>
    <w:p w14:paraId="4F3495D8" w14:textId="67EDBBE4" w:rsidR="00F65057" w:rsidRPr="007071D6" w:rsidRDefault="00F65057" w:rsidP="00F65057">
      <w:pPr>
        <w:pStyle w:val="Heading3"/>
        <w:rPr>
          <w:bCs/>
        </w:rPr>
      </w:pPr>
      <w:r w:rsidRPr="007071D6">
        <w:t xml:space="preserve">ITEM </w:t>
      </w:r>
      <w:r w:rsidRPr="007071D6">
        <w:rPr>
          <w:noProof/>
        </w:rPr>
        <w:t>7</w:t>
      </w:r>
      <w:r w:rsidRPr="007071D6">
        <w:br/>
        <w:t xml:space="preserve">Chapter 7A </w:t>
      </w:r>
      <w:bookmarkStart w:id="17" w:name="_Hlk136600489"/>
      <w:r w:rsidRPr="007071D6">
        <w:rPr>
          <w:bCs/>
        </w:rPr>
        <w:t>MATERIALS AND CONSTRUCTION METHODS FOR EXTERIOR WILDFIRE EXPOSURE</w:t>
      </w:r>
      <w:bookmarkEnd w:id="17"/>
    </w:p>
    <w:p w14:paraId="23BA28C4" w14:textId="30E8634B" w:rsidR="000C0CC6" w:rsidRPr="007071D6" w:rsidRDefault="000C0CC6" w:rsidP="00A53559">
      <w:pPr>
        <w:pStyle w:val="Heading4"/>
        <w:ind w:left="432"/>
      </w:pPr>
      <w:r w:rsidRPr="007071D6">
        <w:t xml:space="preserve">ITEM </w:t>
      </w:r>
      <w:r w:rsidRPr="007071D6">
        <w:rPr>
          <w:noProof/>
        </w:rPr>
        <w:t>7-1</w:t>
      </w:r>
      <w:r w:rsidRPr="007071D6">
        <w:br/>
      </w:r>
      <w:r w:rsidR="00F65057">
        <w:t>Sections</w:t>
      </w:r>
      <w:r w:rsidRPr="007071D6">
        <w:t xml:space="preserve"> 701A</w:t>
      </w:r>
      <w:r w:rsidR="00B16E89">
        <w:t xml:space="preserve"> </w:t>
      </w:r>
      <w:r w:rsidR="00B16E89" w:rsidRPr="00B16E89">
        <w:t xml:space="preserve">Scope, </w:t>
      </w:r>
      <w:proofErr w:type="gramStart"/>
      <w:r w:rsidR="00B16E89" w:rsidRPr="00B16E89">
        <w:t>purpose</w:t>
      </w:r>
      <w:proofErr w:type="gramEnd"/>
      <w:r w:rsidR="00B16E89" w:rsidRPr="00B16E89">
        <w:t xml:space="preserve"> and application</w:t>
      </w:r>
      <w:r w:rsidR="00B16E89">
        <w:t xml:space="preserve"> and </w:t>
      </w:r>
      <w:r w:rsidRPr="007071D6">
        <w:t xml:space="preserve">702A </w:t>
      </w:r>
      <w:r w:rsidR="00B16E89">
        <w:t>Definitions</w:t>
      </w:r>
    </w:p>
    <w:p w14:paraId="0E50E56D" w14:textId="17816252" w:rsidR="000C0CC6" w:rsidRPr="007071D6" w:rsidRDefault="000C0CC6" w:rsidP="00D209B2">
      <w:pPr>
        <w:spacing w:after="240"/>
        <w:ind w:left="432"/>
        <w:rPr>
          <w:rFonts w:cs="Arial"/>
          <w:szCs w:val="24"/>
        </w:rPr>
      </w:pPr>
      <w:r w:rsidRPr="007071D6">
        <w:rPr>
          <w:rFonts w:cs="Arial"/>
          <w:szCs w:val="24"/>
        </w:rPr>
        <w:t>[Correct the term Wildland-Urban Interface (WUI) used in the text to correlate with the definition of WUI</w:t>
      </w:r>
      <w:r w:rsidR="00703B7D" w:rsidRPr="007071D6">
        <w:rPr>
          <w:rFonts w:cs="Arial"/>
          <w:szCs w:val="24"/>
        </w:rPr>
        <w:t>.</w:t>
      </w:r>
      <w:r w:rsidRPr="007071D6">
        <w:rPr>
          <w:rFonts w:cs="Arial"/>
          <w:szCs w:val="24"/>
        </w:rPr>
        <w:t>]</w:t>
      </w:r>
    </w:p>
    <w:p w14:paraId="18527C60" w14:textId="3CA06EBA" w:rsidR="000C0CC6" w:rsidRPr="00D209B2" w:rsidRDefault="000C0CC6" w:rsidP="000C0CC6">
      <w:pPr>
        <w:rPr>
          <w:rFonts w:cs="Arial"/>
          <w:bCs/>
          <w:i/>
          <w:iCs/>
          <w:szCs w:val="24"/>
        </w:rPr>
      </w:pPr>
      <w:r w:rsidRPr="007071D6">
        <w:rPr>
          <w:rFonts w:cs="Arial"/>
          <w:b/>
          <w:bCs/>
          <w:i/>
          <w:iCs/>
          <w:szCs w:val="24"/>
        </w:rPr>
        <w:t xml:space="preserve">701A.1 Scope. </w:t>
      </w:r>
      <w:r w:rsidRPr="007071D6">
        <w:rPr>
          <w:rFonts w:cs="Arial"/>
          <w:bCs/>
          <w:i/>
          <w:iCs/>
          <w:szCs w:val="24"/>
        </w:rPr>
        <w:t xml:space="preserve">This chapter applies to building materials, systems and/or assemblies used in the exterior design and construction of new buildings located within a Wildland-Urban Interface (WUI) </w:t>
      </w:r>
      <w:r w:rsidRPr="007071D6">
        <w:rPr>
          <w:rFonts w:cs="Arial"/>
          <w:bCs/>
          <w:i/>
          <w:iCs/>
          <w:strike/>
          <w:szCs w:val="24"/>
        </w:rPr>
        <w:t>Fire</w:t>
      </w:r>
      <w:r w:rsidRPr="007071D6">
        <w:rPr>
          <w:rFonts w:cs="Arial"/>
          <w:bCs/>
          <w:i/>
          <w:iCs/>
          <w:szCs w:val="24"/>
        </w:rPr>
        <w:t xml:space="preserve"> </w:t>
      </w:r>
      <w:r w:rsidRPr="007071D6">
        <w:rPr>
          <w:rFonts w:cs="Arial"/>
          <w:bCs/>
          <w:i/>
          <w:iCs/>
          <w:strike/>
          <w:szCs w:val="24"/>
        </w:rPr>
        <w:t>A</w:t>
      </w:r>
      <w:r w:rsidRPr="007071D6">
        <w:rPr>
          <w:rFonts w:cs="Arial"/>
          <w:bCs/>
          <w:i/>
          <w:iCs/>
          <w:szCs w:val="24"/>
          <w:u w:val="single"/>
        </w:rPr>
        <w:t>a</w:t>
      </w:r>
      <w:r w:rsidRPr="007071D6">
        <w:rPr>
          <w:rFonts w:cs="Arial"/>
          <w:bCs/>
          <w:i/>
          <w:iCs/>
          <w:szCs w:val="24"/>
        </w:rPr>
        <w:t>rea as defined in Section 702A.</w:t>
      </w:r>
    </w:p>
    <w:p w14:paraId="7CE63875" w14:textId="1A5C9C2E" w:rsidR="000C0CC6" w:rsidRPr="00D209B2" w:rsidRDefault="000C0CC6" w:rsidP="000C0CC6">
      <w:pPr>
        <w:rPr>
          <w:rFonts w:cs="Arial"/>
          <w:i/>
          <w:iCs/>
          <w:szCs w:val="24"/>
        </w:rPr>
      </w:pPr>
      <w:r w:rsidRPr="007071D6">
        <w:rPr>
          <w:rFonts w:cs="Arial"/>
          <w:b/>
          <w:bCs/>
          <w:i/>
          <w:iCs/>
          <w:szCs w:val="24"/>
        </w:rPr>
        <w:t>701A.2 Purpose.</w:t>
      </w:r>
      <w:r w:rsidRPr="007071D6">
        <w:rPr>
          <w:rFonts w:cs="Arial"/>
          <w:i/>
          <w:iCs/>
          <w:szCs w:val="24"/>
        </w:rPr>
        <w:t xml:space="preserve"> The purpose of this chapter is to establish minimum standards for the protection of life and property by increasing the ability of a building located in any Fire Hazard Severity Zone within State Responsibility Areas</w:t>
      </w:r>
      <w:r w:rsidR="005B178A" w:rsidRPr="00A53559">
        <w:rPr>
          <w:rFonts w:cs="Arial"/>
          <w:i/>
          <w:iCs/>
          <w:szCs w:val="24"/>
          <w:u w:val="single"/>
        </w:rPr>
        <w:t xml:space="preserve"> </w:t>
      </w:r>
      <w:r w:rsidR="00BF6E6B" w:rsidRPr="00A53559">
        <w:rPr>
          <w:rFonts w:cs="Arial"/>
          <w:i/>
          <w:iCs/>
          <w:szCs w:val="24"/>
          <w:u w:val="single"/>
        </w:rPr>
        <w:t xml:space="preserve">(SRA) </w:t>
      </w:r>
      <w:r w:rsidR="005B178A" w:rsidRPr="007071D6">
        <w:rPr>
          <w:rFonts w:cs="Arial"/>
          <w:i/>
          <w:iCs/>
          <w:szCs w:val="24"/>
          <w:u w:val="single"/>
        </w:rPr>
        <w:t>or L</w:t>
      </w:r>
      <w:r w:rsidR="005841AD" w:rsidRPr="007071D6">
        <w:rPr>
          <w:rFonts w:cs="Arial"/>
          <w:i/>
          <w:iCs/>
          <w:szCs w:val="24"/>
          <w:u w:val="single"/>
        </w:rPr>
        <w:t>ocal Responsibility Areas</w:t>
      </w:r>
      <w:r w:rsidR="00BF6E6B">
        <w:rPr>
          <w:rFonts w:cs="Arial"/>
          <w:i/>
          <w:iCs/>
          <w:szCs w:val="24"/>
          <w:u w:val="single"/>
        </w:rPr>
        <w:t xml:space="preserve"> (LRA)</w:t>
      </w:r>
      <w:r w:rsidRPr="007071D6">
        <w:rPr>
          <w:rFonts w:cs="Arial"/>
          <w:i/>
          <w:iCs/>
          <w:szCs w:val="24"/>
        </w:rPr>
        <w:t xml:space="preserve"> or any Wildland-Urban Interface (WUI) </w:t>
      </w:r>
      <w:r w:rsidRPr="007071D6">
        <w:rPr>
          <w:rFonts w:cs="Arial"/>
          <w:i/>
          <w:iCs/>
          <w:strike/>
          <w:szCs w:val="24"/>
        </w:rPr>
        <w:t>Fire</w:t>
      </w:r>
      <w:r w:rsidRPr="007071D6">
        <w:rPr>
          <w:rFonts w:cs="Arial"/>
          <w:i/>
          <w:iCs/>
          <w:szCs w:val="24"/>
        </w:rPr>
        <w:t xml:space="preserve"> </w:t>
      </w:r>
      <w:r w:rsidRPr="007071D6">
        <w:rPr>
          <w:rFonts w:cs="Arial"/>
          <w:i/>
          <w:iCs/>
          <w:strike/>
          <w:szCs w:val="24"/>
        </w:rPr>
        <w:t>A</w:t>
      </w:r>
      <w:r w:rsidRPr="007071D6">
        <w:rPr>
          <w:rFonts w:cs="Arial"/>
          <w:i/>
          <w:iCs/>
          <w:szCs w:val="24"/>
          <w:u w:val="single"/>
        </w:rPr>
        <w:t>a</w:t>
      </w:r>
      <w:r w:rsidRPr="007071D6">
        <w:rPr>
          <w:rFonts w:cs="Arial"/>
          <w:i/>
          <w:iCs/>
          <w:szCs w:val="24"/>
        </w:rPr>
        <w:t>rea</w:t>
      </w:r>
      <w:r w:rsidR="00D9514B">
        <w:rPr>
          <w:rFonts w:cs="Arial"/>
          <w:i/>
          <w:iCs/>
          <w:szCs w:val="24"/>
          <w:u w:val="single"/>
        </w:rPr>
        <w:t>s</w:t>
      </w:r>
      <w:r w:rsidRPr="007071D6">
        <w:rPr>
          <w:rFonts w:cs="Arial"/>
          <w:i/>
          <w:iCs/>
          <w:szCs w:val="24"/>
        </w:rPr>
        <w:t xml:space="preserve"> </w:t>
      </w:r>
      <w:r w:rsidR="00D9514B" w:rsidRPr="00D9514B">
        <w:rPr>
          <w:rFonts w:cs="Arial"/>
          <w:i/>
          <w:iCs/>
          <w:szCs w:val="24"/>
          <w:u w:val="single"/>
        </w:rPr>
        <w:t xml:space="preserve"> as specified in Section 701A.3.1</w:t>
      </w:r>
      <w:r w:rsidR="00D9514B" w:rsidRPr="00D9514B">
        <w:rPr>
          <w:rFonts w:cs="Arial"/>
          <w:i/>
          <w:iCs/>
          <w:szCs w:val="24"/>
        </w:rPr>
        <w:t xml:space="preserve"> </w:t>
      </w:r>
      <w:r w:rsidRPr="007071D6">
        <w:rPr>
          <w:rFonts w:cs="Arial"/>
          <w:i/>
          <w:iCs/>
          <w:szCs w:val="24"/>
        </w:rPr>
        <w:t>to resist the intrusion of flames or burning embers projected by a vegetation fire and contributes to a systematic reduction in conflagration losses.</w:t>
      </w:r>
    </w:p>
    <w:p w14:paraId="4C3EC04C" w14:textId="14B3D338" w:rsidR="000C0CC6" w:rsidRPr="00D209B2" w:rsidRDefault="000C0CC6" w:rsidP="000C0CC6">
      <w:pPr>
        <w:rPr>
          <w:rFonts w:cs="Arial"/>
          <w:i/>
          <w:iCs/>
          <w:szCs w:val="24"/>
        </w:rPr>
      </w:pPr>
      <w:r w:rsidRPr="007071D6">
        <w:rPr>
          <w:rFonts w:cs="Arial"/>
          <w:b/>
          <w:bCs/>
          <w:i/>
          <w:iCs/>
          <w:szCs w:val="24"/>
        </w:rPr>
        <w:t>701A.3 Application.</w:t>
      </w:r>
      <w:r w:rsidRPr="007071D6">
        <w:rPr>
          <w:rFonts w:cs="Arial"/>
          <w:i/>
          <w:iCs/>
          <w:szCs w:val="24"/>
        </w:rPr>
        <w:t xml:space="preserve"> New buildings located in any Fire Hazard Severity Zone or any Wildland-Urban Interface (WUI) </w:t>
      </w:r>
      <w:r w:rsidRPr="007071D6">
        <w:rPr>
          <w:rFonts w:cs="Arial"/>
          <w:i/>
          <w:iCs/>
          <w:strike/>
          <w:szCs w:val="24"/>
        </w:rPr>
        <w:t>Fire</w:t>
      </w:r>
      <w:r w:rsidRPr="007071D6">
        <w:rPr>
          <w:rFonts w:cs="Arial"/>
          <w:i/>
          <w:iCs/>
          <w:szCs w:val="24"/>
        </w:rPr>
        <w:t xml:space="preserve"> </w:t>
      </w:r>
      <w:r w:rsidRPr="007071D6">
        <w:rPr>
          <w:rFonts w:cs="Arial"/>
          <w:i/>
          <w:iCs/>
          <w:strike/>
          <w:szCs w:val="24"/>
        </w:rPr>
        <w:t>A</w:t>
      </w:r>
      <w:r w:rsidRPr="007071D6">
        <w:rPr>
          <w:rFonts w:cs="Arial"/>
          <w:i/>
          <w:iCs/>
          <w:szCs w:val="24"/>
          <w:u w:val="single"/>
        </w:rPr>
        <w:t>a</w:t>
      </w:r>
      <w:r w:rsidRPr="007071D6">
        <w:rPr>
          <w:rFonts w:cs="Arial"/>
          <w:i/>
          <w:iCs/>
          <w:szCs w:val="24"/>
        </w:rPr>
        <w:t>rea designated by the enforcing agency constructed after the application date shall comply with the provisions of this chapter.</w:t>
      </w:r>
      <w:r w:rsidR="00EE4F84">
        <w:rPr>
          <w:rFonts w:cs="Arial"/>
          <w:i/>
          <w:iCs/>
          <w:szCs w:val="24"/>
        </w:rPr>
        <w:t xml:space="preserve"> …</w:t>
      </w:r>
    </w:p>
    <w:p w14:paraId="2A2C094B" w14:textId="181CA931" w:rsidR="003357D9" w:rsidRPr="007071D6" w:rsidRDefault="003357D9" w:rsidP="003357D9">
      <w:pPr>
        <w:rPr>
          <w:rFonts w:cs="Arial"/>
          <w:i/>
          <w:iCs/>
          <w:szCs w:val="24"/>
        </w:rPr>
      </w:pPr>
      <w:r w:rsidRPr="007071D6">
        <w:rPr>
          <w:rFonts w:cs="Arial"/>
          <w:b/>
          <w:bCs/>
          <w:i/>
          <w:iCs/>
          <w:szCs w:val="24"/>
        </w:rPr>
        <w:t xml:space="preserve">701A.3.1 Application date and where required. </w:t>
      </w:r>
      <w:r w:rsidRPr="007071D6">
        <w:rPr>
          <w:rFonts w:cs="Arial"/>
          <w:i/>
          <w:iCs/>
          <w:szCs w:val="24"/>
        </w:rPr>
        <w:t xml:space="preserve">New buildings for which an application for a building permit is submitted on or after July 1, </w:t>
      </w:r>
      <w:r w:rsidR="003970AC" w:rsidRPr="007071D6">
        <w:rPr>
          <w:rFonts w:cs="Arial"/>
          <w:i/>
          <w:iCs/>
          <w:szCs w:val="24"/>
        </w:rPr>
        <w:t>2008</w:t>
      </w:r>
      <w:r w:rsidR="003970AC" w:rsidRPr="007071D6">
        <w:rPr>
          <w:rFonts w:cs="Arial"/>
          <w:i/>
          <w:iCs/>
          <w:szCs w:val="24"/>
          <w:u w:val="single"/>
        </w:rPr>
        <w:t>,</w:t>
      </w:r>
      <w:r w:rsidRPr="007071D6">
        <w:rPr>
          <w:rFonts w:cs="Arial"/>
          <w:i/>
          <w:iCs/>
          <w:szCs w:val="24"/>
        </w:rPr>
        <w:t xml:space="preserve"> located in any Fire Hazard Severity Zone or Wildland</w:t>
      </w:r>
      <w:r w:rsidR="00957775" w:rsidRPr="007071D6">
        <w:rPr>
          <w:rFonts w:cs="Arial"/>
          <w:i/>
          <w:iCs/>
          <w:szCs w:val="24"/>
          <w:u w:val="single"/>
        </w:rPr>
        <w:t>-Urban</w:t>
      </w:r>
      <w:r w:rsidRPr="007071D6">
        <w:rPr>
          <w:rFonts w:cs="Arial"/>
          <w:i/>
          <w:iCs/>
          <w:szCs w:val="24"/>
        </w:rPr>
        <w:t xml:space="preserve"> Interface </w:t>
      </w:r>
      <w:r w:rsidRPr="007071D6">
        <w:rPr>
          <w:rFonts w:cs="Arial"/>
          <w:i/>
          <w:iCs/>
          <w:strike/>
          <w:szCs w:val="24"/>
        </w:rPr>
        <w:t>Fire</w:t>
      </w:r>
      <w:r w:rsidRPr="007071D6">
        <w:rPr>
          <w:rFonts w:cs="Arial"/>
          <w:i/>
          <w:iCs/>
          <w:szCs w:val="24"/>
        </w:rPr>
        <w:t xml:space="preserve"> </w:t>
      </w:r>
      <w:r w:rsidRPr="007071D6">
        <w:rPr>
          <w:rFonts w:cs="Arial"/>
          <w:i/>
          <w:iCs/>
          <w:strike/>
          <w:szCs w:val="24"/>
        </w:rPr>
        <w:t>A</w:t>
      </w:r>
      <w:r w:rsidR="00957775" w:rsidRPr="007071D6">
        <w:rPr>
          <w:rFonts w:cs="Arial"/>
          <w:i/>
          <w:iCs/>
          <w:szCs w:val="24"/>
          <w:u w:val="single"/>
        </w:rPr>
        <w:t>a</w:t>
      </w:r>
      <w:r w:rsidRPr="007071D6">
        <w:rPr>
          <w:rFonts w:cs="Arial"/>
          <w:i/>
          <w:iCs/>
          <w:szCs w:val="24"/>
        </w:rPr>
        <w:t>rea shall</w:t>
      </w:r>
      <w:r w:rsidR="00957775" w:rsidRPr="007071D6">
        <w:rPr>
          <w:rFonts w:cs="Arial"/>
          <w:i/>
          <w:iCs/>
          <w:szCs w:val="24"/>
        </w:rPr>
        <w:t xml:space="preserve"> </w:t>
      </w:r>
      <w:r w:rsidRPr="007071D6">
        <w:rPr>
          <w:rFonts w:cs="Arial"/>
          <w:i/>
          <w:iCs/>
          <w:szCs w:val="24"/>
        </w:rPr>
        <w:t>comply with all sections of this chapter, including all</w:t>
      </w:r>
      <w:r w:rsidRPr="007071D6">
        <w:rPr>
          <w:rFonts w:cs="Arial"/>
          <w:i/>
          <w:iCs/>
          <w:strike/>
          <w:szCs w:val="24"/>
        </w:rPr>
        <w:t xml:space="preserve"> of</w:t>
      </w:r>
      <w:r w:rsidR="00957775" w:rsidRPr="007071D6">
        <w:rPr>
          <w:rFonts w:cs="Arial"/>
          <w:i/>
          <w:iCs/>
          <w:szCs w:val="24"/>
        </w:rPr>
        <w:t xml:space="preserve"> </w:t>
      </w:r>
      <w:r w:rsidRPr="007071D6">
        <w:rPr>
          <w:rFonts w:cs="Arial"/>
          <w:i/>
          <w:iCs/>
          <w:szCs w:val="24"/>
        </w:rPr>
        <w:t>the following areas:</w:t>
      </w:r>
    </w:p>
    <w:p w14:paraId="5301B7B2" w14:textId="71391A40" w:rsidR="003357D9" w:rsidRPr="007960F8" w:rsidRDefault="003357D9" w:rsidP="00DB64D1">
      <w:pPr>
        <w:pStyle w:val="ListParagraph"/>
        <w:numPr>
          <w:ilvl w:val="0"/>
          <w:numId w:val="46"/>
        </w:numPr>
        <w:rPr>
          <w:rFonts w:cs="Arial"/>
          <w:i/>
          <w:iCs/>
          <w:szCs w:val="24"/>
        </w:rPr>
      </w:pPr>
      <w:r w:rsidRPr="007960F8">
        <w:rPr>
          <w:rFonts w:cs="Arial"/>
          <w:i/>
          <w:iCs/>
          <w:szCs w:val="24"/>
        </w:rPr>
        <w:t>All unincorporated lands designated by the State</w:t>
      </w:r>
      <w:r w:rsidR="00957775" w:rsidRPr="007960F8">
        <w:rPr>
          <w:rFonts w:cs="Arial"/>
          <w:i/>
          <w:iCs/>
          <w:szCs w:val="24"/>
        </w:rPr>
        <w:t xml:space="preserve"> </w:t>
      </w:r>
      <w:r w:rsidRPr="007960F8">
        <w:rPr>
          <w:rFonts w:cs="Arial"/>
          <w:i/>
          <w:iCs/>
          <w:szCs w:val="24"/>
        </w:rPr>
        <w:t>Board of Forestry and Fire Protection as State</w:t>
      </w:r>
      <w:r w:rsidR="00957775" w:rsidRPr="007960F8">
        <w:rPr>
          <w:rFonts w:cs="Arial"/>
          <w:i/>
          <w:iCs/>
          <w:szCs w:val="24"/>
        </w:rPr>
        <w:t xml:space="preserve"> </w:t>
      </w:r>
      <w:r w:rsidRPr="007960F8">
        <w:rPr>
          <w:rFonts w:cs="Arial"/>
          <w:i/>
          <w:iCs/>
          <w:szCs w:val="24"/>
        </w:rPr>
        <w:t>Responsibility Area (SRA) including:</w:t>
      </w:r>
    </w:p>
    <w:p w14:paraId="03F118A9" w14:textId="52F44433" w:rsidR="003357D9" w:rsidRPr="007960F8" w:rsidRDefault="003357D9" w:rsidP="006822A9">
      <w:pPr>
        <w:pStyle w:val="ListParagraph"/>
        <w:numPr>
          <w:ilvl w:val="1"/>
          <w:numId w:val="46"/>
        </w:numPr>
        <w:ind w:hanging="540"/>
        <w:rPr>
          <w:rFonts w:cs="Arial"/>
          <w:i/>
          <w:iCs/>
          <w:szCs w:val="24"/>
        </w:rPr>
      </w:pPr>
      <w:r w:rsidRPr="007960F8">
        <w:rPr>
          <w:rFonts w:cs="Arial"/>
          <w:i/>
          <w:iCs/>
          <w:szCs w:val="24"/>
        </w:rPr>
        <w:t>Moderate Fire Hazard Severity Zones.</w:t>
      </w:r>
    </w:p>
    <w:p w14:paraId="534BBB93" w14:textId="076F152F" w:rsidR="003357D9" w:rsidRPr="007960F8" w:rsidRDefault="003357D9" w:rsidP="006822A9">
      <w:pPr>
        <w:pStyle w:val="ListParagraph"/>
        <w:numPr>
          <w:ilvl w:val="1"/>
          <w:numId w:val="46"/>
        </w:numPr>
        <w:ind w:hanging="540"/>
        <w:rPr>
          <w:rFonts w:cs="Arial"/>
          <w:i/>
          <w:iCs/>
          <w:szCs w:val="24"/>
        </w:rPr>
      </w:pPr>
      <w:r w:rsidRPr="007960F8">
        <w:rPr>
          <w:rFonts w:cs="Arial"/>
          <w:i/>
          <w:iCs/>
          <w:szCs w:val="24"/>
        </w:rPr>
        <w:t>High Fire Hazard Severity Zones.</w:t>
      </w:r>
    </w:p>
    <w:p w14:paraId="1B67C860" w14:textId="063133FD" w:rsidR="003357D9" w:rsidRPr="007960F8" w:rsidRDefault="003357D9" w:rsidP="006822A9">
      <w:pPr>
        <w:pStyle w:val="ListParagraph"/>
        <w:numPr>
          <w:ilvl w:val="1"/>
          <w:numId w:val="46"/>
        </w:numPr>
        <w:ind w:hanging="540"/>
        <w:rPr>
          <w:rFonts w:cs="Arial"/>
          <w:i/>
          <w:iCs/>
          <w:szCs w:val="24"/>
        </w:rPr>
      </w:pPr>
      <w:r w:rsidRPr="007960F8">
        <w:rPr>
          <w:rFonts w:cs="Arial"/>
          <w:i/>
          <w:iCs/>
          <w:szCs w:val="24"/>
        </w:rPr>
        <w:t>Very-High Fire Hazard Severity Zones.</w:t>
      </w:r>
    </w:p>
    <w:p w14:paraId="44E9D156" w14:textId="6ED0CA88" w:rsidR="0092531B" w:rsidRPr="007960F8" w:rsidRDefault="0092531B" w:rsidP="00DB64D1">
      <w:pPr>
        <w:pStyle w:val="ListParagraph"/>
        <w:numPr>
          <w:ilvl w:val="0"/>
          <w:numId w:val="46"/>
        </w:numPr>
        <w:rPr>
          <w:rFonts w:cs="Arial"/>
          <w:i/>
          <w:iCs/>
          <w:szCs w:val="24"/>
        </w:rPr>
      </w:pPr>
      <w:r w:rsidRPr="007960F8">
        <w:rPr>
          <w:rFonts w:cs="Arial"/>
          <w:i/>
          <w:iCs/>
          <w:szCs w:val="24"/>
        </w:rPr>
        <w:t>Land designated as Very-High Fire Hazard Severity Zone by cities and other local agencies.</w:t>
      </w:r>
    </w:p>
    <w:p w14:paraId="03A5ED93" w14:textId="6A1E8BE5" w:rsidR="003357D9" w:rsidRPr="007960F8" w:rsidRDefault="003357D9" w:rsidP="00DB64D1">
      <w:pPr>
        <w:pStyle w:val="ListParagraph"/>
        <w:numPr>
          <w:ilvl w:val="0"/>
          <w:numId w:val="46"/>
        </w:numPr>
        <w:rPr>
          <w:rFonts w:cs="Arial"/>
          <w:i/>
          <w:iCs/>
          <w:szCs w:val="24"/>
        </w:rPr>
      </w:pPr>
      <w:r w:rsidRPr="007960F8">
        <w:rPr>
          <w:rFonts w:cs="Arial"/>
          <w:i/>
          <w:iCs/>
          <w:szCs w:val="24"/>
        </w:rPr>
        <w:t xml:space="preserve">Land designated as </w:t>
      </w:r>
      <w:r w:rsidR="003035F1" w:rsidRPr="007960F8">
        <w:rPr>
          <w:rFonts w:cs="Arial"/>
          <w:i/>
          <w:iCs/>
          <w:szCs w:val="24"/>
          <w:u w:val="single"/>
        </w:rPr>
        <w:t>a</w:t>
      </w:r>
      <w:r w:rsidR="003035F1" w:rsidRPr="007960F8">
        <w:rPr>
          <w:rFonts w:cs="Arial"/>
          <w:i/>
          <w:iCs/>
          <w:szCs w:val="24"/>
        </w:rPr>
        <w:t xml:space="preserve"> </w:t>
      </w:r>
      <w:r w:rsidRPr="007960F8">
        <w:rPr>
          <w:rFonts w:cs="Arial"/>
          <w:i/>
          <w:iCs/>
          <w:szCs w:val="24"/>
        </w:rPr>
        <w:t>Wildland</w:t>
      </w:r>
      <w:r w:rsidR="00284B00" w:rsidRPr="007960F8">
        <w:rPr>
          <w:rFonts w:cs="Arial"/>
          <w:i/>
          <w:iCs/>
          <w:szCs w:val="24"/>
          <w:u w:val="single"/>
        </w:rPr>
        <w:t>-Urban</w:t>
      </w:r>
      <w:r w:rsidRPr="007960F8">
        <w:rPr>
          <w:rFonts w:cs="Arial"/>
          <w:i/>
          <w:iCs/>
          <w:szCs w:val="24"/>
        </w:rPr>
        <w:t xml:space="preserve"> Interface </w:t>
      </w:r>
      <w:r w:rsidRPr="007960F8">
        <w:rPr>
          <w:rFonts w:cs="Arial"/>
          <w:i/>
          <w:iCs/>
          <w:strike/>
          <w:szCs w:val="24"/>
        </w:rPr>
        <w:t>Fire</w:t>
      </w:r>
      <w:r w:rsidRPr="007960F8">
        <w:rPr>
          <w:rFonts w:cs="Arial"/>
          <w:i/>
          <w:iCs/>
          <w:szCs w:val="24"/>
        </w:rPr>
        <w:t xml:space="preserve"> </w:t>
      </w:r>
      <w:r w:rsidRPr="007960F8">
        <w:rPr>
          <w:rFonts w:cs="Arial"/>
          <w:i/>
          <w:iCs/>
          <w:strike/>
          <w:szCs w:val="24"/>
        </w:rPr>
        <w:t>A</w:t>
      </w:r>
      <w:r w:rsidR="00284B00" w:rsidRPr="007960F8">
        <w:rPr>
          <w:rFonts w:cs="Arial"/>
          <w:i/>
          <w:iCs/>
          <w:szCs w:val="24"/>
          <w:u w:val="single"/>
        </w:rPr>
        <w:t>a</w:t>
      </w:r>
      <w:r w:rsidRPr="007960F8">
        <w:rPr>
          <w:rFonts w:cs="Arial"/>
          <w:i/>
          <w:iCs/>
          <w:szCs w:val="24"/>
        </w:rPr>
        <w:t>rea by</w:t>
      </w:r>
      <w:r w:rsidR="005A2686" w:rsidRPr="007960F8">
        <w:rPr>
          <w:rFonts w:cs="Arial"/>
          <w:i/>
          <w:iCs/>
          <w:szCs w:val="24"/>
        </w:rPr>
        <w:t xml:space="preserve"> </w:t>
      </w:r>
      <w:r w:rsidRPr="007960F8">
        <w:rPr>
          <w:rFonts w:cs="Arial"/>
          <w:i/>
          <w:iCs/>
          <w:szCs w:val="24"/>
        </w:rPr>
        <w:t>cities and other local agencies.</w:t>
      </w:r>
    </w:p>
    <w:p w14:paraId="0F97D53B" w14:textId="77777777" w:rsidR="003357D9" w:rsidRPr="00D209B2" w:rsidRDefault="003357D9" w:rsidP="003357D9">
      <w:pPr>
        <w:rPr>
          <w:rFonts w:cs="Arial"/>
          <w:b/>
          <w:bCs/>
          <w:i/>
          <w:iCs/>
          <w:szCs w:val="24"/>
        </w:rPr>
      </w:pPr>
      <w:r w:rsidRPr="00D209B2">
        <w:rPr>
          <w:rFonts w:cs="Arial"/>
          <w:b/>
          <w:bCs/>
          <w:i/>
          <w:iCs/>
          <w:szCs w:val="24"/>
        </w:rPr>
        <w:t>Exceptions:</w:t>
      </w:r>
    </w:p>
    <w:p w14:paraId="0302EA00" w14:textId="40179627" w:rsidR="003357D9" w:rsidRPr="007071D6" w:rsidRDefault="003357D9" w:rsidP="00DB64D1">
      <w:pPr>
        <w:pStyle w:val="ListParagraph"/>
        <w:numPr>
          <w:ilvl w:val="0"/>
          <w:numId w:val="45"/>
        </w:numPr>
        <w:rPr>
          <w:rFonts w:cs="Arial"/>
          <w:i/>
          <w:iCs/>
          <w:szCs w:val="24"/>
        </w:rPr>
      </w:pPr>
      <w:r w:rsidRPr="007071D6">
        <w:rPr>
          <w:rFonts w:cs="Arial"/>
          <w:i/>
          <w:iCs/>
          <w:szCs w:val="24"/>
        </w:rPr>
        <w:t>New buildings located in any Fire Hazard</w:t>
      </w:r>
      <w:r w:rsidR="001C73A0" w:rsidRPr="007071D6">
        <w:rPr>
          <w:rFonts w:cs="Arial"/>
          <w:i/>
          <w:iCs/>
          <w:szCs w:val="24"/>
        </w:rPr>
        <w:t xml:space="preserve"> </w:t>
      </w:r>
      <w:r w:rsidRPr="007071D6">
        <w:rPr>
          <w:rFonts w:cs="Arial"/>
          <w:i/>
          <w:iCs/>
          <w:szCs w:val="24"/>
        </w:rPr>
        <w:t>Severity Zone within State Responsibility</w:t>
      </w:r>
      <w:r w:rsidR="001C73A0" w:rsidRPr="007071D6">
        <w:rPr>
          <w:rFonts w:cs="Arial"/>
          <w:i/>
          <w:iCs/>
          <w:szCs w:val="24"/>
        </w:rPr>
        <w:t xml:space="preserve"> </w:t>
      </w:r>
      <w:r w:rsidRPr="007071D6">
        <w:rPr>
          <w:rFonts w:cs="Arial"/>
          <w:i/>
          <w:iCs/>
          <w:szCs w:val="24"/>
        </w:rPr>
        <w:t>Areas, for which an application for a building</w:t>
      </w:r>
      <w:r w:rsidR="001C73A0" w:rsidRPr="007071D6">
        <w:rPr>
          <w:rFonts w:cs="Arial"/>
          <w:i/>
          <w:iCs/>
          <w:szCs w:val="24"/>
        </w:rPr>
        <w:t xml:space="preserve"> </w:t>
      </w:r>
      <w:r w:rsidRPr="007071D6">
        <w:rPr>
          <w:rFonts w:cs="Arial"/>
          <w:i/>
          <w:iCs/>
          <w:szCs w:val="24"/>
        </w:rPr>
        <w:t>permit is submitted on or after January</w:t>
      </w:r>
      <w:r w:rsidR="001C73A0" w:rsidRPr="007071D6">
        <w:rPr>
          <w:rFonts w:cs="Arial"/>
          <w:i/>
          <w:iCs/>
          <w:szCs w:val="24"/>
        </w:rPr>
        <w:t xml:space="preserve"> </w:t>
      </w:r>
      <w:r w:rsidRPr="007071D6">
        <w:rPr>
          <w:rFonts w:cs="Arial"/>
          <w:i/>
          <w:iCs/>
          <w:szCs w:val="24"/>
        </w:rPr>
        <w:t>1,</w:t>
      </w:r>
      <w:r w:rsidR="001C73A0" w:rsidRPr="007071D6">
        <w:rPr>
          <w:rFonts w:cs="Arial"/>
          <w:i/>
          <w:iCs/>
          <w:szCs w:val="24"/>
        </w:rPr>
        <w:t xml:space="preserve"> </w:t>
      </w:r>
      <w:r w:rsidRPr="007071D6">
        <w:rPr>
          <w:rFonts w:cs="Arial"/>
          <w:i/>
          <w:iCs/>
          <w:szCs w:val="24"/>
        </w:rPr>
        <w:t>2008, shall comply with all sections of</w:t>
      </w:r>
      <w:r w:rsidR="001C73A0" w:rsidRPr="007071D6">
        <w:rPr>
          <w:rFonts w:cs="Arial"/>
          <w:i/>
          <w:iCs/>
          <w:szCs w:val="24"/>
        </w:rPr>
        <w:t xml:space="preserve"> </w:t>
      </w:r>
      <w:r w:rsidRPr="007071D6">
        <w:rPr>
          <w:rFonts w:cs="Arial"/>
          <w:i/>
          <w:iCs/>
          <w:szCs w:val="24"/>
        </w:rPr>
        <w:t>this chapter.</w:t>
      </w:r>
    </w:p>
    <w:p w14:paraId="00F62F27" w14:textId="484C0F19" w:rsidR="00F61766" w:rsidRPr="00DB64D1" w:rsidRDefault="00F61766" w:rsidP="00DB64D1">
      <w:pPr>
        <w:pStyle w:val="ListParagraph"/>
        <w:numPr>
          <w:ilvl w:val="0"/>
          <w:numId w:val="45"/>
        </w:numPr>
        <w:rPr>
          <w:rFonts w:cs="Arial"/>
          <w:i/>
          <w:iCs/>
          <w:szCs w:val="24"/>
        </w:rPr>
      </w:pPr>
      <w:r w:rsidRPr="00DB64D1">
        <w:rPr>
          <w:rFonts w:cs="Arial"/>
          <w:i/>
          <w:iCs/>
          <w:szCs w:val="24"/>
        </w:rPr>
        <w:t xml:space="preserve">New buildings located in any Fire Hazard Severity Zone within State Responsibility </w:t>
      </w:r>
      <w:r w:rsidR="00244010" w:rsidRPr="00DB64D1">
        <w:rPr>
          <w:rFonts w:cs="Arial"/>
          <w:i/>
          <w:iCs/>
          <w:szCs w:val="24"/>
        </w:rPr>
        <w:t>Areas</w:t>
      </w:r>
      <w:r w:rsidR="00244010" w:rsidRPr="00DB64D1">
        <w:rPr>
          <w:rFonts w:cs="Arial"/>
          <w:i/>
          <w:iCs/>
          <w:szCs w:val="24"/>
          <w:u w:val="single"/>
        </w:rPr>
        <w:t>,</w:t>
      </w:r>
      <w:r w:rsidR="004D3DAF" w:rsidRPr="00DB64D1">
        <w:rPr>
          <w:rFonts w:cs="Arial"/>
          <w:i/>
          <w:iCs/>
          <w:szCs w:val="24"/>
        </w:rPr>
        <w:t xml:space="preserve"> or</w:t>
      </w:r>
      <w:r w:rsidRPr="00DB64D1">
        <w:rPr>
          <w:rFonts w:cs="Arial"/>
          <w:i/>
          <w:iCs/>
          <w:szCs w:val="24"/>
        </w:rPr>
        <w:t xml:space="preserve"> any Wildland</w:t>
      </w:r>
      <w:r w:rsidR="00244010" w:rsidRPr="00DB64D1">
        <w:rPr>
          <w:rFonts w:cs="Arial"/>
          <w:i/>
          <w:iCs/>
          <w:szCs w:val="24"/>
          <w:u w:val="single"/>
        </w:rPr>
        <w:t>-Urban</w:t>
      </w:r>
      <w:r w:rsidRPr="00DB64D1">
        <w:rPr>
          <w:rFonts w:cs="Arial"/>
          <w:i/>
          <w:iCs/>
          <w:szCs w:val="24"/>
        </w:rPr>
        <w:t xml:space="preserve"> Interface </w:t>
      </w:r>
      <w:r w:rsidRPr="00DB64D1">
        <w:rPr>
          <w:rFonts w:cs="Arial"/>
          <w:i/>
          <w:iCs/>
          <w:strike/>
          <w:szCs w:val="24"/>
        </w:rPr>
        <w:t>Fire</w:t>
      </w:r>
      <w:r w:rsidRPr="00DB64D1">
        <w:rPr>
          <w:rFonts w:cs="Arial"/>
          <w:i/>
          <w:iCs/>
          <w:szCs w:val="24"/>
        </w:rPr>
        <w:t xml:space="preserve"> </w:t>
      </w:r>
      <w:r w:rsidRPr="00DB64D1">
        <w:rPr>
          <w:rFonts w:cs="Arial"/>
          <w:i/>
          <w:iCs/>
          <w:strike/>
          <w:szCs w:val="24"/>
        </w:rPr>
        <w:t>A</w:t>
      </w:r>
      <w:r w:rsidR="00244010" w:rsidRPr="00DB64D1">
        <w:rPr>
          <w:rFonts w:cs="Arial"/>
          <w:i/>
          <w:iCs/>
          <w:szCs w:val="24"/>
          <w:u w:val="single"/>
        </w:rPr>
        <w:t>a</w:t>
      </w:r>
      <w:r w:rsidRPr="00DB64D1">
        <w:rPr>
          <w:rFonts w:cs="Arial"/>
          <w:i/>
          <w:iCs/>
          <w:szCs w:val="24"/>
        </w:rPr>
        <w:t xml:space="preserve">rea designated by </w:t>
      </w:r>
      <w:r w:rsidRPr="00DB64D1">
        <w:rPr>
          <w:rFonts w:cs="Arial"/>
          <w:i/>
          <w:iCs/>
          <w:szCs w:val="24"/>
        </w:rPr>
        <w:lastRenderedPageBreak/>
        <w:t xml:space="preserve">cities and other local agencies for which an application for a building permit is submitted on or after December 1, </w:t>
      </w:r>
      <w:r w:rsidR="004D3DAF" w:rsidRPr="00DB64D1">
        <w:rPr>
          <w:rFonts w:cs="Arial"/>
          <w:i/>
          <w:iCs/>
          <w:szCs w:val="24"/>
        </w:rPr>
        <w:t>2005</w:t>
      </w:r>
      <w:r w:rsidR="004D3DAF" w:rsidRPr="00DB64D1">
        <w:rPr>
          <w:rFonts w:cs="Arial"/>
          <w:i/>
          <w:iCs/>
          <w:szCs w:val="24"/>
          <w:u w:val="single"/>
        </w:rPr>
        <w:t>,</w:t>
      </w:r>
      <w:r w:rsidRPr="00DB64D1">
        <w:rPr>
          <w:rFonts w:cs="Arial"/>
          <w:i/>
          <w:iCs/>
          <w:szCs w:val="24"/>
        </w:rPr>
        <w:t xml:space="preserve"> but prior to July 1, 2008, shall only comply with the following sections of this chapter:</w:t>
      </w:r>
    </w:p>
    <w:p w14:paraId="7F7B8D1B" w14:textId="4D4FCAE4" w:rsidR="00F61766" w:rsidRPr="007071D6" w:rsidRDefault="00F61766" w:rsidP="006822A9">
      <w:pPr>
        <w:pStyle w:val="ListParagraph"/>
        <w:numPr>
          <w:ilvl w:val="1"/>
          <w:numId w:val="45"/>
        </w:numPr>
        <w:ind w:hanging="540"/>
        <w:rPr>
          <w:rFonts w:cs="Arial"/>
          <w:i/>
          <w:iCs/>
          <w:szCs w:val="24"/>
        </w:rPr>
      </w:pPr>
      <w:r w:rsidRPr="007071D6">
        <w:rPr>
          <w:rFonts w:cs="Arial"/>
          <w:i/>
          <w:iCs/>
          <w:szCs w:val="24"/>
        </w:rPr>
        <w:t>Section 705A – Roofing.</w:t>
      </w:r>
    </w:p>
    <w:p w14:paraId="4671D7CD" w14:textId="2BE8DE0F" w:rsidR="003357D9" w:rsidRPr="00D209B2" w:rsidRDefault="00F61766" w:rsidP="006822A9">
      <w:pPr>
        <w:pStyle w:val="ListParagraph"/>
        <w:numPr>
          <w:ilvl w:val="1"/>
          <w:numId w:val="45"/>
        </w:numPr>
        <w:spacing w:after="240"/>
        <w:ind w:hanging="540"/>
        <w:rPr>
          <w:rFonts w:cs="Arial"/>
          <w:i/>
          <w:iCs/>
          <w:szCs w:val="24"/>
        </w:rPr>
      </w:pPr>
      <w:r w:rsidRPr="007071D6">
        <w:rPr>
          <w:rFonts w:cs="Arial"/>
          <w:i/>
          <w:iCs/>
          <w:szCs w:val="24"/>
        </w:rPr>
        <w:t>Section 706A – Attic Ventilation.</w:t>
      </w:r>
    </w:p>
    <w:p w14:paraId="47C36B34" w14:textId="77777777" w:rsidR="000F2B6C" w:rsidRDefault="000F2B6C" w:rsidP="000C0CC6">
      <w:pPr>
        <w:rPr>
          <w:rFonts w:cs="Arial"/>
          <w:b/>
          <w:bCs/>
          <w:i/>
          <w:iCs/>
          <w:szCs w:val="24"/>
        </w:rPr>
      </w:pPr>
      <w:r>
        <w:rPr>
          <w:rFonts w:cs="Arial"/>
          <w:b/>
          <w:bCs/>
          <w:i/>
          <w:iCs/>
          <w:szCs w:val="24"/>
        </w:rPr>
        <w:t>…</w:t>
      </w:r>
    </w:p>
    <w:p w14:paraId="7EF5FFD0" w14:textId="32F04B35" w:rsidR="000C0CC6" w:rsidRPr="007071D6" w:rsidRDefault="000C0CC6" w:rsidP="000C0CC6">
      <w:pPr>
        <w:rPr>
          <w:rFonts w:cs="Arial"/>
          <w:bCs/>
          <w:i/>
          <w:iCs/>
          <w:szCs w:val="24"/>
        </w:rPr>
      </w:pPr>
      <w:r w:rsidRPr="007071D6">
        <w:rPr>
          <w:rFonts w:cs="Arial"/>
          <w:b/>
          <w:bCs/>
          <w:i/>
          <w:iCs/>
          <w:szCs w:val="24"/>
        </w:rPr>
        <w:t xml:space="preserve">FIRE PROTECTION PLAN. </w:t>
      </w:r>
      <w:r w:rsidRPr="007071D6">
        <w:rPr>
          <w:rFonts w:cs="Arial"/>
          <w:bCs/>
          <w:i/>
          <w:iCs/>
          <w:szCs w:val="24"/>
        </w:rPr>
        <w:t xml:space="preserve">A document prepared for a specific project or development proposed for a Wildland-Urban Interface (WUI) </w:t>
      </w:r>
      <w:r w:rsidRPr="007071D6">
        <w:rPr>
          <w:rFonts w:cs="Arial"/>
          <w:bCs/>
          <w:i/>
          <w:iCs/>
          <w:strike/>
          <w:szCs w:val="24"/>
        </w:rPr>
        <w:t>Fire</w:t>
      </w:r>
      <w:r w:rsidRPr="007071D6">
        <w:rPr>
          <w:rFonts w:cs="Arial"/>
          <w:bCs/>
          <w:i/>
          <w:iCs/>
          <w:szCs w:val="24"/>
        </w:rPr>
        <w:t xml:space="preserve"> </w:t>
      </w:r>
      <w:r w:rsidRPr="007071D6">
        <w:rPr>
          <w:rFonts w:cs="Arial"/>
          <w:bCs/>
          <w:i/>
          <w:iCs/>
          <w:strike/>
          <w:szCs w:val="24"/>
        </w:rPr>
        <w:t>A</w:t>
      </w:r>
      <w:r w:rsidRPr="007071D6">
        <w:rPr>
          <w:rFonts w:cs="Arial"/>
          <w:bCs/>
          <w:i/>
          <w:iCs/>
          <w:szCs w:val="24"/>
          <w:u w:val="single"/>
        </w:rPr>
        <w:t>a</w:t>
      </w:r>
      <w:r w:rsidRPr="007071D6">
        <w:rPr>
          <w:rFonts w:cs="Arial"/>
          <w:bCs/>
          <w:i/>
          <w:iCs/>
          <w:szCs w:val="24"/>
        </w:rPr>
        <w:t>rea. It describes ways to minimize and mitigate potential for loss from wildfire exposure.</w:t>
      </w:r>
      <w:r w:rsidR="000F2B6C">
        <w:rPr>
          <w:rFonts w:cs="Arial"/>
          <w:bCs/>
          <w:i/>
          <w:iCs/>
          <w:szCs w:val="24"/>
        </w:rPr>
        <w:t xml:space="preserve"> …</w:t>
      </w:r>
    </w:p>
    <w:p w14:paraId="3E63D609" w14:textId="29C2E939" w:rsidR="000C0CC6" w:rsidRPr="007071D6" w:rsidRDefault="000C0CC6" w:rsidP="002B1258">
      <w:pPr>
        <w:pStyle w:val="Heading4"/>
        <w:ind w:left="432"/>
      </w:pPr>
      <w:r w:rsidRPr="007071D6">
        <w:t xml:space="preserve">ITEM </w:t>
      </w:r>
      <w:r w:rsidRPr="007071D6">
        <w:rPr>
          <w:noProof/>
        </w:rPr>
        <w:t>7-2</w:t>
      </w:r>
      <w:r w:rsidRPr="007071D6">
        <w:br/>
      </w:r>
      <w:r w:rsidR="00B16E89">
        <w:t xml:space="preserve">Section </w:t>
      </w:r>
      <w:r w:rsidRPr="007071D6">
        <w:t>705A</w:t>
      </w:r>
      <w:r w:rsidR="00B16E89">
        <w:t xml:space="preserve"> </w:t>
      </w:r>
      <w:r w:rsidR="00B16E89" w:rsidRPr="00B16E89">
        <w:t>Roofing</w:t>
      </w:r>
    </w:p>
    <w:p w14:paraId="62C2B828" w14:textId="1DD9C937" w:rsidR="000C0CC6" w:rsidRPr="007071D6" w:rsidRDefault="000C0CC6" w:rsidP="00D209B2">
      <w:pPr>
        <w:spacing w:after="240"/>
        <w:ind w:left="432"/>
        <w:rPr>
          <w:rFonts w:cs="Arial"/>
          <w:bCs/>
          <w:szCs w:val="24"/>
        </w:rPr>
      </w:pPr>
      <w:r w:rsidRPr="007071D6">
        <w:rPr>
          <w:rFonts w:cs="Arial"/>
          <w:bCs/>
          <w:szCs w:val="24"/>
        </w:rPr>
        <w:t>[The SFM proposes to amend Chapter 7A and Chapter 15 regarding the roofing provisions for Fire Hazard Severity Zones.]</w:t>
      </w:r>
      <w:r w:rsidR="00D209B2" w:rsidRPr="007071D6">
        <w:rPr>
          <w:rFonts w:cs="Arial"/>
          <w:bCs/>
          <w:szCs w:val="24"/>
        </w:rPr>
        <w:t xml:space="preserve"> </w:t>
      </w:r>
    </w:p>
    <w:p w14:paraId="631FC918" w14:textId="14231B01" w:rsidR="000C0CC6" w:rsidRPr="007071D6" w:rsidRDefault="000C0CC6" w:rsidP="000C0CC6">
      <w:pPr>
        <w:rPr>
          <w:rFonts w:cs="Arial"/>
          <w:bCs/>
          <w:i/>
          <w:iCs/>
          <w:szCs w:val="24"/>
          <w:u w:val="single"/>
        </w:rPr>
      </w:pPr>
      <w:r w:rsidRPr="007071D6">
        <w:rPr>
          <w:rFonts w:cs="Arial"/>
          <w:b/>
          <w:bCs/>
          <w:i/>
          <w:iCs/>
          <w:szCs w:val="24"/>
        </w:rPr>
        <w:t xml:space="preserve">705A.1 General. </w:t>
      </w:r>
      <w:r w:rsidRPr="007071D6">
        <w:rPr>
          <w:rFonts w:cs="Arial"/>
          <w:bCs/>
          <w:i/>
          <w:iCs/>
          <w:szCs w:val="24"/>
        </w:rPr>
        <w:t xml:space="preserve">Roofs shall comply with the requirements of Chapter 7A and Chapter 15. </w:t>
      </w:r>
      <w:r w:rsidRPr="007071D6">
        <w:rPr>
          <w:rFonts w:cs="Arial"/>
          <w:bCs/>
          <w:i/>
          <w:iCs/>
          <w:strike/>
          <w:szCs w:val="24"/>
        </w:rPr>
        <w:t xml:space="preserve">Roofs shall have a roofing assembly installed in accordance with its listing and the manufacturer’s installation instructions. </w:t>
      </w:r>
      <w:r w:rsidRPr="007071D6">
        <w:rPr>
          <w:rFonts w:cs="Arial"/>
          <w:bCs/>
          <w:i/>
          <w:iCs/>
          <w:szCs w:val="24"/>
        </w:rPr>
        <w:t xml:space="preserve"> Roof assemblies in </w:t>
      </w:r>
      <w:r w:rsidRPr="007071D6">
        <w:rPr>
          <w:rFonts w:cs="Arial"/>
          <w:bCs/>
          <w:i/>
          <w:iCs/>
          <w:strike/>
          <w:szCs w:val="24"/>
        </w:rPr>
        <w:t>the</w:t>
      </w:r>
      <w:r w:rsidRPr="007071D6">
        <w:rPr>
          <w:rFonts w:cs="Arial"/>
          <w:bCs/>
          <w:i/>
          <w:iCs/>
          <w:szCs w:val="24"/>
        </w:rPr>
        <w:t xml:space="preserve"> Fire Hazard Severity Zones shall be </w:t>
      </w:r>
      <w:r w:rsidRPr="007071D6">
        <w:rPr>
          <w:rFonts w:cs="Arial"/>
          <w:bCs/>
          <w:i/>
          <w:iCs/>
          <w:strike/>
          <w:szCs w:val="24"/>
        </w:rPr>
        <w:t>Class A rating when</w:t>
      </w:r>
      <w:r w:rsidRPr="007071D6">
        <w:rPr>
          <w:rFonts w:cs="Arial"/>
          <w:bCs/>
          <w:i/>
          <w:iCs/>
          <w:szCs w:val="24"/>
        </w:rPr>
        <w:t xml:space="preserve"> tested in accordance with ASTM E108 or UL790</w:t>
      </w:r>
      <w:r w:rsidRPr="007071D6">
        <w:rPr>
          <w:rFonts w:cs="Arial"/>
          <w:bCs/>
          <w:i/>
          <w:iCs/>
          <w:szCs w:val="24"/>
          <w:u w:val="single"/>
        </w:rPr>
        <w:t xml:space="preserve"> and meet a Class A fire classification</w:t>
      </w:r>
      <w:r w:rsidRPr="007071D6">
        <w:rPr>
          <w:rFonts w:cs="Arial"/>
          <w:bCs/>
          <w:i/>
          <w:iCs/>
          <w:szCs w:val="24"/>
        </w:rPr>
        <w:t>.</w:t>
      </w:r>
      <w:r w:rsidR="00B16641">
        <w:rPr>
          <w:rFonts w:cs="Arial"/>
          <w:bCs/>
          <w:i/>
          <w:iCs/>
          <w:szCs w:val="24"/>
        </w:rPr>
        <w:t xml:space="preserve"> </w:t>
      </w:r>
      <w:r w:rsidR="00B16641">
        <w:rPr>
          <w:rFonts w:cs="Arial"/>
          <w:bCs/>
          <w:i/>
          <w:iCs/>
          <w:szCs w:val="24"/>
          <w:u w:val="single"/>
        </w:rPr>
        <w:t xml:space="preserve">For additional compliance see </w:t>
      </w:r>
      <w:r w:rsidR="00B16641" w:rsidRPr="00B16641">
        <w:rPr>
          <w:rFonts w:cs="Arial"/>
          <w:bCs/>
          <w:i/>
          <w:iCs/>
          <w:szCs w:val="24"/>
          <w:u w:val="single"/>
        </w:rPr>
        <w:t>Chapter 15, Section 1505.2 for class A roof assemblies.</w:t>
      </w:r>
      <w:r w:rsidRPr="007071D6">
        <w:rPr>
          <w:rFonts w:cs="Arial"/>
          <w:bCs/>
          <w:i/>
          <w:iCs/>
          <w:szCs w:val="24"/>
        </w:rPr>
        <w:t xml:space="preserve"> </w:t>
      </w:r>
      <w:r w:rsidRPr="007071D6">
        <w:rPr>
          <w:rFonts w:cs="Arial"/>
          <w:bCs/>
          <w:i/>
          <w:iCs/>
          <w:szCs w:val="24"/>
          <w:u w:val="single"/>
        </w:rPr>
        <w:t xml:space="preserve">The roof assembly shall be installed in accordance with its listing and the manufacturer’s installation instructions.  </w:t>
      </w:r>
    </w:p>
    <w:p w14:paraId="55729381" w14:textId="0FBB4ABD" w:rsidR="000C0CC6" w:rsidRPr="007071D6" w:rsidRDefault="000C0CC6" w:rsidP="000C0CC6">
      <w:pPr>
        <w:rPr>
          <w:rFonts w:cs="Arial"/>
          <w:bCs/>
          <w:i/>
          <w:iCs/>
          <w:szCs w:val="24"/>
          <w:u w:val="single"/>
        </w:rPr>
      </w:pPr>
      <w:r w:rsidRPr="007071D6">
        <w:rPr>
          <w:rFonts w:cs="Arial"/>
          <w:bCs/>
          <w:i/>
          <w:iCs/>
          <w:szCs w:val="24"/>
          <w:u w:val="single"/>
        </w:rPr>
        <w:t xml:space="preserve">The entire roof covering of every existing structure where more than 50 percent of the total roof area is replaced within any </w:t>
      </w:r>
      <w:r w:rsidR="00B16641">
        <w:rPr>
          <w:rFonts w:cs="Arial"/>
          <w:bCs/>
          <w:i/>
          <w:iCs/>
          <w:szCs w:val="24"/>
          <w:u w:val="single"/>
        </w:rPr>
        <w:t>1</w:t>
      </w:r>
      <w:r w:rsidRPr="007071D6">
        <w:rPr>
          <w:rFonts w:cs="Arial"/>
          <w:bCs/>
          <w:i/>
          <w:iCs/>
          <w:szCs w:val="24"/>
          <w:u w:val="single"/>
        </w:rPr>
        <w:t xml:space="preserve">-year period, the entire roof covering of every new structure, and any roof covering applied in the alteration, </w:t>
      </w:r>
      <w:r w:rsidR="00163A2E" w:rsidRPr="007071D6">
        <w:rPr>
          <w:rFonts w:cs="Arial"/>
          <w:bCs/>
          <w:i/>
          <w:iCs/>
          <w:szCs w:val="24"/>
          <w:u w:val="single"/>
        </w:rPr>
        <w:t>repair,</w:t>
      </w:r>
      <w:r w:rsidRPr="007071D6">
        <w:rPr>
          <w:rFonts w:cs="Arial"/>
          <w:bCs/>
          <w:i/>
          <w:iCs/>
          <w:szCs w:val="24"/>
          <w:u w:val="single"/>
        </w:rPr>
        <w:t xml:space="preserve"> or replacement of the roof of every existing structure, shall be a fire-retardant roof covering that </w:t>
      </w:r>
      <w:r w:rsidR="00E04DE6">
        <w:rPr>
          <w:rFonts w:cs="Arial"/>
          <w:bCs/>
          <w:i/>
          <w:iCs/>
          <w:szCs w:val="24"/>
          <w:u w:val="single"/>
        </w:rPr>
        <w:t>meets a</w:t>
      </w:r>
      <w:r w:rsidRPr="007071D6">
        <w:rPr>
          <w:rFonts w:cs="Arial"/>
          <w:bCs/>
          <w:i/>
          <w:iCs/>
          <w:szCs w:val="24"/>
          <w:u w:val="single"/>
        </w:rPr>
        <w:t xml:space="preserve"> Class A fire classification.  </w:t>
      </w:r>
    </w:p>
    <w:p w14:paraId="5DE97C06" w14:textId="77777777" w:rsidR="00E04DE6" w:rsidRDefault="00E04DE6" w:rsidP="000C0CC6">
      <w:pPr>
        <w:rPr>
          <w:rFonts w:cs="Arial"/>
          <w:bCs/>
          <w:i/>
          <w:iCs/>
          <w:szCs w:val="24"/>
          <w:u w:val="single"/>
        </w:rPr>
      </w:pPr>
    </w:p>
    <w:p w14:paraId="1753247F" w14:textId="0682AB12" w:rsidR="000C0CC6" w:rsidRPr="00D209B2" w:rsidRDefault="000C0CC6" w:rsidP="000C0CC6">
      <w:pPr>
        <w:rPr>
          <w:rFonts w:cs="Arial"/>
          <w:bCs/>
          <w:i/>
          <w:iCs/>
          <w:szCs w:val="24"/>
          <w:u w:val="single"/>
        </w:rPr>
      </w:pPr>
      <w:r w:rsidRPr="007071D6">
        <w:rPr>
          <w:rFonts w:cs="Arial"/>
          <w:b/>
          <w:bCs/>
          <w:i/>
          <w:iCs/>
          <w:szCs w:val="24"/>
        </w:rPr>
        <w:t>705A.2 Roof covering</w:t>
      </w:r>
      <w:r w:rsidRPr="007071D6">
        <w:rPr>
          <w:rFonts w:cs="Arial"/>
          <w:b/>
          <w:bCs/>
          <w:i/>
          <w:iCs/>
          <w:strike/>
          <w:szCs w:val="24"/>
        </w:rPr>
        <w:t>s</w:t>
      </w:r>
      <w:r w:rsidRPr="007071D6">
        <w:rPr>
          <w:rFonts w:cs="Arial"/>
          <w:b/>
          <w:bCs/>
          <w:i/>
          <w:iCs/>
          <w:szCs w:val="24"/>
        </w:rPr>
        <w:t xml:space="preserve"> </w:t>
      </w:r>
      <w:r w:rsidRPr="007071D6">
        <w:rPr>
          <w:rFonts w:cs="Arial"/>
          <w:b/>
          <w:bCs/>
          <w:i/>
          <w:iCs/>
          <w:szCs w:val="24"/>
          <w:u w:val="single"/>
        </w:rPr>
        <w:t xml:space="preserve">voids. </w:t>
      </w:r>
      <w:r w:rsidRPr="007071D6">
        <w:rPr>
          <w:rFonts w:cs="Arial"/>
          <w:bCs/>
          <w:i/>
          <w:iCs/>
          <w:szCs w:val="24"/>
          <w:u w:val="single"/>
        </w:rPr>
        <w:t xml:space="preserve"> Where there is a void under the roof covering it shall comply with 705A.2.1 or 705A.2.2.</w:t>
      </w:r>
    </w:p>
    <w:p w14:paraId="3B901174" w14:textId="33E58B22" w:rsidR="000C0CC6" w:rsidRPr="007071D6" w:rsidRDefault="000C0CC6" w:rsidP="00D209B2">
      <w:pPr>
        <w:ind w:left="432"/>
        <w:rPr>
          <w:rFonts w:cs="Arial"/>
          <w:bCs/>
          <w:i/>
          <w:iCs/>
          <w:szCs w:val="24"/>
        </w:rPr>
      </w:pPr>
      <w:r w:rsidRPr="007071D6">
        <w:rPr>
          <w:rFonts w:cs="Arial"/>
          <w:b/>
          <w:bCs/>
          <w:i/>
          <w:iCs/>
          <w:szCs w:val="24"/>
          <w:u w:val="single"/>
        </w:rPr>
        <w:t>705A.2.1 Airspace under roof covering.</w:t>
      </w:r>
      <w:r w:rsidRPr="007071D6">
        <w:rPr>
          <w:rFonts w:cs="Arial"/>
          <w:b/>
          <w:bCs/>
          <w:i/>
          <w:iCs/>
          <w:szCs w:val="24"/>
        </w:rPr>
        <w:t xml:space="preserve"> </w:t>
      </w:r>
      <w:r w:rsidRPr="007071D6">
        <w:rPr>
          <w:rFonts w:cs="Arial"/>
          <w:bCs/>
          <w:i/>
          <w:iCs/>
          <w:szCs w:val="24"/>
        </w:rPr>
        <w:t xml:space="preserve">Where the roofing profile has an airspace under the roof covering, …  </w:t>
      </w:r>
    </w:p>
    <w:p w14:paraId="42A86AB3" w14:textId="162D5DE8" w:rsidR="000C0CC6" w:rsidRPr="007071D6" w:rsidRDefault="000C0CC6" w:rsidP="00D209B2">
      <w:pPr>
        <w:ind w:left="432"/>
        <w:rPr>
          <w:rFonts w:cs="Arial"/>
          <w:bCs/>
          <w:i/>
          <w:iCs/>
          <w:szCs w:val="24"/>
        </w:rPr>
      </w:pPr>
      <w:r w:rsidRPr="007071D6">
        <w:rPr>
          <w:rFonts w:cs="Arial"/>
          <w:b/>
          <w:bCs/>
          <w:i/>
          <w:iCs/>
          <w:szCs w:val="24"/>
          <w:u w:val="single"/>
        </w:rPr>
        <w:t>705A.2.2 Roof underlayment.</w:t>
      </w:r>
      <w:r w:rsidRPr="007071D6">
        <w:rPr>
          <w:rFonts w:cs="Arial"/>
          <w:b/>
          <w:bCs/>
          <w:i/>
          <w:iCs/>
          <w:szCs w:val="24"/>
        </w:rPr>
        <w:t xml:space="preserve"> </w:t>
      </w:r>
      <w:r w:rsidRPr="007071D6">
        <w:rPr>
          <w:rFonts w:cs="Arial"/>
          <w:bCs/>
          <w:i/>
          <w:iCs/>
          <w:strike/>
          <w:szCs w:val="24"/>
        </w:rPr>
        <w:t>Alternately,</w:t>
      </w:r>
      <w:r w:rsidRPr="007071D6">
        <w:rPr>
          <w:rFonts w:cs="Arial"/>
          <w:bCs/>
          <w:i/>
          <w:iCs/>
          <w:szCs w:val="24"/>
        </w:rPr>
        <w:t xml:space="preserve"> A Class A fire </w:t>
      </w:r>
      <w:r w:rsidRPr="007071D6">
        <w:rPr>
          <w:rFonts w:cs="Arial"/>
          <w:bCs/>
          <w:i/>
          <w:iCs/>
          <w:strike/>
          <w:szCs w:val="24"/>
        </w:rPr>
        <w:t>rated</w:t>
      </w:r>
      <w:r w:rsidRPr="007071D6">
        <w:rPr>
          <w:rFonts w:cs="Arial"/>
          <w:bCs/>
          <w:i/>
          <w:iCs/>
          <w:szCs w:val="24"/>
        </w:rPr>
        <w:t xml:space="preserve"> </w:t>
      </w:r>
      <w:r w:rsidRPr="007071D6">
        <w:rPr>
          <w:rFonts w:cs="Arial"/>
          <w:bCs/>
          <w:i/>
          <w:iCs/>
          <w:szCs w:val="24"/>
          <w:u w:val="single"/>
        </w:rPr>
        <w:t>classification</w:t>
      </w:r>
      <w:r w:rsidRPr="007071D6">
        <w:rPr>
          <w:rFonts w:cs="Arial"/>
          <w:bCs/>
          <w:i/>
          <w:iCs/>
          <w:szCs w:val="24"/>
        </w:rPr>
        <w:t xml:space="preserve"> roof underlayment, tested in accordance with ASTM E108</w:t>
      </w:r>
      <w:r w:rsidRPr="007071D6">
        <w:rPr>
          <w:rFonts w:cs="Arial"/>
          <w:bCs/>
          <w:i/>
          <w:iCs/>
          <w:szCs w:val="24"/>
          <w:u w:val="single"/>
        </w:rPr>
        <w:t xml:space="preserve"> or UL 790</w:t>
      </w:r>
      <w:r w:rsidRPr="007071D6">
        <w:rPr>
          <w:rFonts w:cs="Arial"/>
          <w:bCs/>
          <w:i/>
          <w:iCs/>
          <w:szCs w:val="24"/>
        </w:rPr>
        <w:t>, shall be permitted to be used. If the sheathing consists of exterior fire-retardant treated wood, the underlayment shall not be required to comply with a Class A classification. Bird stops shall be used at the eaves when the profile fits, to prevent debris at the eave. Hip and ridge caps shall be mudded in to prevent intrusion of fire or embers.</w:t>
      </w:r>
    </w:p>
    <w:p w14:paraId="394A8411" w14:textId="501A9C8D" w:rsidR="00155D57" w:rsidRPr="007071D6" w:rsidRDefault="00155D57" w:rsidP="002B1258">
      <w:pPr>
        <w:pStyle w:val="Heading4"/>
        <w:ind w:left="432"/>
      </w:pPr>
      <w:r w:rsidRPr="007071D6">
        <w:t xml:space="preserve">ITEM </w:t>
      </w:r>
      <w:r w:rsidRPr="007071D6">
        <w:rPr>
          <w:noProof/>
        </w:rPr>
        <w:t>7-3</w:t>
      </w:r>
      <w:r w:rsidRPr="007071D6">
        <w:br/>
      </w:r>
      <w:r w:rsidR="00B16E89">
        <w:t xml:space="preserve">Section </w:t>
      </w:r>
      <w:r w:rsidRPr="007071D6">
        <w:t>707A</w:t>
      </w:r>
      <w:r w:rsidR="00B16E89">
        <w:t xml:space="preserve"> </w:t>
      </w:r>
      <w:r w:rsidR="00B16E89" w:rsidRPr="00B16E89">
        <w:t>Exterior covering</w:t>
      </w:r>
    </w:p>
    <w:p w14:paraId="1AEE0BE1" w14:textId="116B8AFA" w:rsidR="00155D57" w:rsidRPr="00D209B2" w:rsidRDefault="00155D57" w:rsidP="00D209B2">
      <w:pPr>
        <w:spacing w:after="240"/>
        <w:ind w:left="432"/>
        <w:rPr>
          <w:rFonts w:cs="Arial"/>
          <w:bCs/>
          <w:szCs w:val="24"/>
        </w:rPr>
      </w:pPr>
      <w:r w:rsidRPr="007071D6">
        <w:rPr>
          <w:rFonts w:cs="Arial"/>
          <w:bCs/>
          <w:szCs w:val="24"/>
        </w:rPr>
        <w:t xml:space="preserve">[The SFM proposes to delete the exception </w:t>
      </w:r>
      <w:r w:rsidR="00636C31" w:rsidRPr="007071D6">
        <w:rPr>
          <w:rFonts w:cs="Arial"/>
          <w:bCs/>
          <w:szCs w:val="24"/>
        </w:rPr>
        <w:t>to 707A.5</w:t>
      </w:r>
      <w:r w:rsidR="00E549BD" w:rsidRPr="007071D6">
        <w:rPr>
          <w:rFonts w:cs="Arial"/>
          <w:bCs/>
          <w:szCs w:val="24"/>
        </w:rPr>
        <w:t>, 707A.6</w:t>
      </w:r>
      <w:r w:rsidR="00A3634D" w:rsidRPr="007071D6">
        <w:rPr>
          <w:rFonts w:cs="Arial"/>
          <w:bCs/>
          <w:szCs w:val="24"/>
        </w:rPr>
        <w:t xml:space="preserve">, </w:t>
      </w:r>
      <w:r w:rsidR="000E0DEA" w:rsidRPr="007071D6">
        <w:rPr>
          <w:rFonts w:cs="Arial"/>
          <w:bCs/>
          <w:szCs w:val="24"/>
        </w:rPr>
        <w:t>707A.7</w:t>
      </w:r>
      <w:r w:rsidR="00A3634D" w:rsidRPr="007071D6">
        <w:rPr>
          <w:rFonts w:cs="Arial"/>
          <w:bCs/>
          <w:szCs w:val="24"/>
        </w:rPr>
        <w:t>, 707A.8</w:t>
      </w:r>
      <w:r w:rsidR="00725DB6" w:rsidRPr="007071D6">
        <w:rPr>
          <w:rFonts w:cs="Arial"/>
          <w:bCs/>
          <w:szCs w:val="24"/>
        </w:rPr>
        <w:t xml:space="preserve"> and 710A.2</w:t>
      </w:r>
      <w:r w:rsidR="00EF53E9" w:rsidRPr="007071D6">
        <w:rPr>
          <w:rFonts w:cs="Arial"/>
          <w:bCs/>
          <w:szCs w:val="24"/>
        </w:rPr>
        <w:t xml:space="preserve"> for fascia and architectural trims. Th</w:t>
      </w:r>
      <w:r w:rsidR="0092529C" w:rsidRPr="007071D6">
        <w:rPr>
          <w:rFonts w:cs="Arial"/>
          <w:bCs/>
          <w:szCs w:val="24"/>
        </w:rPr>
        <w:t xml:space="preserve">rough data collections, these features </w:t>
      </w:r>
      <w:r w:rsidR="0092529C" w:rsidRPr="007071D6">
        <w:rPr>
          <w:rFonts w:cs="Arial"/>
          <w:bCs/>
          <w:szCs w:val="24"/>
        </w:rPr>
        <w:lastRenderedPageBreak/>
        <w:t xml:space="preserve">have been identified as </w:t>
      </w:r>
      <w:r w:rsidR="00F937A8" w:rsidRPr="007071D6">
        <w:rPr>
          <w:rFonts w:cs="Arial"/>
          <w:bCs/>
          <w:szCs w:val="24"/>
        </w:rPr>
        <w:t>adding the potential for fire spread</w:t>
      </w:r>
      <w:r w:rsidR="00DA0D16" w:rsidRPr="007071D6">
        <w:rPr>
          <w:rFonts w:cs="Arial"/>
          <w:bCs/>
          <w:szCs w:val="24"/>
        </w:rPr>
        <w:t xml:space="preserve"> to the building or structure</w:t>
      </w:r>
      <w:r w:rsidR="00DA6D75" w:rsidRPr="007071D6">
        <w:rPr>
          <w:rFonts w:cs="Arial"/>
          <w:bCs/>
          <w:szCs w:val="24"/>
        </w:rPr>
        <w:t xml:space="preserve">, when exposed to wildfire </w:t>
      </w:r>
      <w:r w:rsidR="00725DB6" w:rsidRPr="007071D6">
        <w:rPr>
          <w:rFonts w:cs="Arial"/>
          <w:bCs/>
          <w:szCs w:val="24"/>
        </w:rPr>
        <w:t>embers</w:t>
      </w:r>
      <w:r w:rsidR="00DA0D16" w:rsidRPr="007071D6">
        <w:rPr>
          <w:rFonts w:cs="Arial"/>
          <w:bCs/>
          <w:szCs w:val="24"/>
        </w:rPr>
        <w:t>.</w:t>
      </w:r>
      <w:r w:rsidRPr="007071D6">
        <w:rPr>
          <w:rFonts w:cs="Arial"/>
          <w:bCs/>
          <w:szCs w:val="24"/>
        </w:rPr>
        <w:t>]</w:t>
      </w:r>
    </w:p>
    <w:p w14:paraId="237B9CD0" w14:textId="2624B955" w:rsidR="00A62D07" w:rsidRPr="007071D6" w:rsidRDefault="00A62D07" w:rsidP="00A62D07">
      <w:pPr>
        <w:rPr>
          <w:rFonts w:cs="Arial"/>
          <w:bCs/>
          <w:i/>
          <w:iCs/>
          <w:szCs w:val="24"/>
        </w:rPr>
      </w:pPr>
      <w:r w:rsidRPr="007071D6">
        <w:rPr>
          <w:rFonts w:cs="Arial"/>
          <w:b/>
          <w:bCs/>
          <w:i/>
          <w:iCs/>
          <w:szCs w:val="24"/>
        </w:rPr>
        <w:t xml:space="preserve">707A.5 Open roof eaves. </w:t>
      </w:r>
      <w:r w:rsidR="00155D57" w:rsidRPr="007071D6">
        <w:rPr>
          <w:rFonts w:cs="Arial"/>
          <w:bCs/>
          <w:szCs w:val="24"/>
        </w:rPr>
        <w:t>…</w:t>
      </w:r>
    </w:p>
    <w:p w14:paraId="2D30AC91" w14:textId="07F4F2AE" w:rsidR="00155D57" w:rsidRPr="007071D6" w:rsidRDefault="00155D57" w:rsidP="00155D57">
      <w:pPr>
        <w:ind w:firstLine="432"/>
        <w:rPr>
          <w:rFonts w:cs="Arial"/>
          <w:bCs/>
          <w:i/>
          <w:iCs/>
          <w:strike/>
          <w:szCs w:val="24"/>
        </w:rPr>
      </w:pPr>
      <w:r w:rsidRPr="007071D6">
        <w:rPr>
          <w:rFonts w:cs="Arial"/>
          <w:b/>
          <w:i/>
          <w:iCs/>
          <w:strike/>
          <w:szCs w:val="24"/>
        </w:rPr>
        <w:t>Exception to Section 707A.5:</w:t>
      </w:r>
      <w:r w:rsidRPr="007071D6">
        <w:rPr>
          <w:rFonts w:cs="Arial"/>
          <w:bCs/>
          <w:i/>
          <w:iCs/>
          <w:strike/>
          <w:szCs w:val="24"/>
        </w:rPr>
        <w:t xml:space="preserve"> The following materials do not require protection:</w:t>
      </w:r>
    </w:p>
    <w:p w14:paraId="7E1EC8CB" w14:textId="58601154" w:rsidR="00636C31" w:rsidRPr="007071D6" w:rsidRDefault="00155D57" w:rsidP="00D209B2">
      <w:pPr>
        <w:spacing w:after="240"/>
        <w:ind w:left="432" w:firstLine="432"/>
        <w:rPr>
          <w:rFonts w:cs="Arial"/>
          <w:bCs/>
          <w:i/>
          <w:iCs/>
          <w:strike/>
          <w:szCs w:val="24"/>
        </w:rPr>
      </w:pPr>
      <w:r w:rsidRPr="007071D6">
        <w:rPr>
          <w:rFonts w:cs="Arial"/>
          <w:bCs/>
          <w:i/>
          <w:iCs/>
          <w:strike/>
          <w:szCs w:val="24"/>
        </w:rPr>
        <w:t>Fascia and other architectural trim boards.</w:t>
      </w:r>
    </w:p>
    <w:p w14:paraId="26643ED1" w14:textId="32395978" w:rsidR="00554AB5" w:rsidRPr="007071D6" w:rsidRDefault="00554AB5" w:rsidP="00554AB5">
      <w:pPr>
        <w:rPr>
          <w:rFonts w:cs="Arial"/>
          <w:bCs/>
          <w:i/>
          <w:iCs/>
          <w:szCs w:val="24"/>
        </w:rPr>
      </w:pPr>
      <w:r w:rsidRPr="007071D6">
        <w:rPr>
          <w:rFonts w:cs="Arial"/>
          <w:b/>
          <w:bCs/>
          <w:i/>
          <w:iCs/>
          <w:szCs w:val="24"/>
        </w:rPr>
        <w:t xml:space="preserve">707A.6 Enclosed roof eaves and roof eave soffits. </w:t>
      </w:r>
      <w:r w:rsidRPr="007071D6">
        <w:rPr>
          <w:rFonts w:cs="Arial"/>
          <w:szCs w:val="24"/>
        </w:rPr>
        <w:t>…</w:t>
      </w:r>
    </w:p>
    <w:p w14:paraId="4BF6E6ED" w14:textId="2533A67F" w:rsidR="00636C31" w:rsidRPr="007071D6" w:rsidRDefault="00636C31" w:rsidP="00554AB5">
      <w:pPr>
        <w:ind w:firstLine="432"/>
        <w:rPr>
          <w:rFonts w:cs="Arial"/>
          <w:bCs/>
          <w:i/>
          <w:iCs/>
          <w:strike/>
          <w:szCs w:val="24"/>
        </w:rPr>
      </w:pPr>
      <w:r w:rsidRPr="007071D6">
        <w:rPr>
          <w:rFonts w:cs="Arial"/>
          <w:b/>
          <w:bCs/>
          <w:i/>
          <w:iCs/>
          <w:strike/>
          <w:szCs w:val="24"/>
        </w:rPr>
        <w:t xml:space="preserve">Exception to Section 707A.6: </w:t>
      </w:r>
      <w:r w:rsidRPr="007071D6">
        <w:rPr>
          <w:rFonts w:cs="Arial"/>
          <w:bCs/>
          <w:i/>
          <w:iCs/>
          <w:strike/>
          <w:szCs w:val="24"/>
        </w:rPr>
        <w:t>The following materials do</w:t>
      </w:r>
      <w:r w:rsidR="00554AB5" w:rsidRPr="007071D6">
        <w:rPr>
          <w:rFonts w:cs="Arial"/>
          <w:bCs/>
          <w:i/>
          <w:iCs/>
          <w:strike/>
          <w:szCs w:val="24"/>
        </w:rPr>
        <w:t xml:space="preserve"> </w:t>
      </w:r>
      <w:r w:rsidRPr="007071D6">
        <w:rPr>
          <w:rFonts w:cs="Arial"/>
          <w:bCs/>
          <w:i/>
          <w:iCs/>
          <w:strike/>
          <w:szCs w:val="24"/>
        </w:rPr>
        <w:t>not require protection:</w:t>
      </w:r>
    </w:p>
    <w:p w14:paraId="4C340571" w14:textId="68FA4D32" w:rsidR="00E549BD" w:rsidRPr="007071D6" w:rsidRDefault="00636C31" w:rsidP="00D209B2">
      <w:pPr>
        <w:spacing w:after="240"/>
        <w:ind w:left="432" w:firstLine="432"/>
        <w:rPr>
          <w:rFonts w:cs="Arial"/>
          <w:bCs/>
          <w:i/>
          <w:iCs/>
          <w:strike/>
          <w:szCs w:val="24"/>
        </w:rPr>
      </w:pPr>
      <w:r w:rsidRPr="007071D6">
        <w:rPr>
          <w:rFonts w:cs="Arial"/>
          <w:bCs/>
          <w:i/>
          <w:iCs/>
          <w:strike/>
          <w:szCs w:val="24"/>
        </w:rPr>
        <w:t>Fascia and other architectural trim boards.</w:t>
      </w:r>
    </w:p>
    <w:p w14:paraId="7988B6C5" w14:textId="10B6DBDF" w:rsidR="000E0DEA" w:rsidRPr="007071D6" w:rsidRDefault="000E0DEA" w:rsidP="000E0DEA">
      <w:pPr>
        <w:rPr>
          <w:rFonts w:cs="Arial"/>
          <w:bCs/>
          <w:i/>
          <w:iCs/>
          <w:szCs w:val="24"/>
        </w:rPr>
      </w:pPr>
      <w:r w:rsidRPr="007071D6">
        <w:rPr>
          <w:rFonts w:cs="Arial"/>
          <w:b/>
          <w:bCs/>
          <w:i/>
          <w:iCs/>
          <w:szCs w:val="24"/>
        </w:rPr>
        <w:t xml:space="preserve">707A.7 Exterior porch ceilings. </w:t>
      </w:r>
      <w:r w:rsidRPr="007071D6">
        <w:rPr>
          <w:rFonts w:cs="Arial"/>
          <w:szCs w:val="24"/>
        </w:rPr>
        <w:t>…</w:t>
      </w:r>
    </w:p>
    <w:p w14:paraId="291B3C45" w14:textId="6B34CBAE" w:rsidR="00A3634D" w:rsidRPr="007071D6" w:rsidRDefault="00E549BD" w:rsidP="00D209B2">
      <w:pPr>
        <w:spacing w:after="240"/>
        <w:ind w:left="432"/>
        <w:rPr>
          <w:rFonts w:cs="Arial"/>
          <w:bCs/>
          <w:i/>
          <w:iCs/>
          <w:strike/>
          <w:szCs w:val="24"/>
        </w:rPr>
      </w:pPr>
      <w:r w:rsidRPr="007071D6">
        <w:rPr>
          <w:rFonts w:cs="Arial"/>
          <w:b/>
          <w:bCs/>
          <w:i/>
          <w:iCs/>
          <w:strike/>
          <w:szCs w:val="24"/>
        </w:rPr>
        <w:t xml:space="preserve">Exception to Section 707A.7: </w:t>
      </w:r>
      <w:r w:rsidRPr="007071D6">
        <w:rPr>
          <w:rFonts w:cs="Arial"/>
          <w:bCs/>
          <w:i/>
          <w:iCs/>
          <w:strike/>
          <w:szCs w:val="24"/>
        </w:rPr>
        <w:t>Architectural trim boards do not require protection.</w:t>
      </w:r>
    </w:p>
    <w:p w14:paraId="251726D2" w14:textId="4321502D" w:rsidR="00A3634D" w:rsidRPr="007071D6" w:rsidRDefault="00A3634D" w:rsidP="00A3634D">
      <w:pPr>
        <w:rPr>
          <w:rFonts w:cs="Arial"/>
          <w:bCs/>
          <w:i/>
          <w:iCs/>
          <w:szCs w:val="24"/>
        </w:rPr>
      </w:pPr>
      <w:r w:rsidRPr="007071D6">
        <w:rPr>
          <w:rFonts w:cs="Arial"/>
          <w:b/>
          <w:bCs/>
          <w:i/>
          <w:iCs/>
          <w:szCs w:val="24"/>
        </w:rPr>
        <w:t xml:space="preserve">707A.8 Floor projections. </w:t>
      </w:r>
      <w:r w:rsidRPr="007071D6">
        <w:rPr>
          <w:rFonts w:cs="Arial"/>
          <w:szCs w:val="24"/>
        </w:rPr>
        <w:t>…</w:t>
      </w:r>
    </w:p>
    <w:p w14:paraId="17A49C7B" w14:textId="0F0779D3" w:rsidR="003078EA" w:rsidRDefault="00A3634D" w:rsidP="00D209B2">
      <w:pPr>
        <w:spacing w:after="240"/>
        <w:ind w:left="432"/>
        <w:rPr>
          <w:rFonts w:cs="Arial"/>
          <w:bCs/>
          <w:i/>
          <w:iCs/>
          <w:strike/>
          <w:szCs w:val="24"/>
        </w:rPr>
      </w:pPr>
      <w:r w:rsidRPr="007071D6">
        <w:rPr>
          <w:rFonts w:cs="Arial"/>
          <w:b/>
          <w:bCs/>
          <w:i/>
          <w:iCs/>
          <w:strike/>
          <w:szCs w:val="24"/>
        </w:rPr>
        <w:t xml:space="preserve">Exception to Section 707A.8: </w:t>
      </w:r>
      <w:r w:rsidRPr="007071D6">
        <w:rPr>
          <w:rFonts w:cs="Arial"/>
          <w:bCs/>
          <w:i/>
          <w:iCs/>
          <w:strike/>
          <w:szCs w:val="24"/>
        </w:rPr>
        <w:t>Architectural trim boards</w:t>
      </w:r>
      <w:r w:rsidR="00D209B2">
        <w:rPr>
          <w:rFonts w:cs="Arial"/>
          <w:bCs/>
          <w:i/>
          <w:iCs/>
          <w:strike/>
          <w:szCs w:val="24"/>
        </w:rPr>
        <w:t xml:space="preserve"> </w:t>
      </w:r>
      <w:r w:rsidRPr="007071D6">
        <w:rPr>
          <w:rFonts w:cs="Arial"/>
          <w:bCs/>
          <w:i/>
          <w:iCs/>
          <w:strike/>
          <w:szCs w:val="24"/>
        </w:rPr>
        <w:t>do not require protection.</w:t>
      </w:r>
    </w:p>
    <w:p w14:paraId="2CD956CA" w14:textId="05D6BCED" w:rsidR="009957B7" w:rsidRPr="009957B7" w:rsidRDefault="009957B7" w:rsidP="009957B7">
      <w:pPr>
        <w:spacing w:after="240"/>
        <w:rPr>
          <w:rFonts w:cs="Arial"/>
          <w:bCs/>
          <w:i/>
          <w:iCs/>
          <w:szCs w:val="24"/>
        </w:rPr>
      </w:pPr>
      <w:r w:rsidRPr="009957B7">
        <w:rPr>
          <w:rFonts w:cs="Arial"/>
          <w:b/>
          <w:bCs/>
          <w:i/>
          <w:iCs/>
          <w:szCs w:val="24"/>
        </w:rPr>
        <w:t>…</w:t>
      </w:r>
    </w:p>
    <w:p w14:paraId="333A62BC" w14:textId="2E82E28B" w:rsidR="003078EA" w:rsidRPr="007071D6" w:rsidRDefault="003078EA" w:rsidP="003078EA">
      <w:pPr>
        <w:rPr>
          <w:rFonts w:cs="Arial"/>
          <w:bCs/>
          <w:i/>
          <w:iCs/>
          <w:szCs w:val="24"/>
        </w:rPr>
      </w:pPr>
      <w:r w:rsidRPr="007071D6">
        <w:rPr>
          <w:rFonts w:cs="Arial"/>
          <w:b/>
          <w:bCs/>
          <w:i/>
          <w:iCs/>
          <w:szCs w:val="24"/>
        </w:rPr>
        <w:t xml:space="preserve">710A.2 Applicability. </w:t>
      </w:r>
      <w:r w:rsidRPr="007071D6">
        <w:rPr>
          <w:rFonts w:cs="Arial"/>
          <w:bCs/>
          <w:szCs w:val="24"/>
        </w:rPr>
        <w:t>…</w:t>
      </w:r>
    </w:p>
    <w:p w14:paraId="61EA9DF6" w14:textId="7D2FA512" w:rsidR="003078EA" w:rsidRPr="007071D6" w:rsidRDefault="003078EA" w:rsidP="003078EA">
      <w:pPr>
        <w:ind w:firstLine="432"/>
        <w:rPr>
          <w:rFonts w:cs="Arial"/>
          <w:b/>
          <w:bCs/>
          <w:i/>
          <w:iCs/>
          <w:szCs w:val="24"/>
        </w:rPr>
      </w:pPr>
      <w:r w:rsidRPr="007071D6">
        <w:rPr>
          <w:rFonts w:cs="Arial"/>
          <w:b/>
          <w:bCs/>
          <w:i/>
          <w:iCs/>
          <w:szCs w:val="24"/>
        </w:rPr>
        <w:t>Exceptions:</w:t>
      </w:r>
    </w:p>
    <w:p w14:paraId="27DC9CC6" w14:textId="161E7458" w:rsidR="003078EA" w:rsidRPr="007071D6" w:rsidRDefault="003078EA" w:rsidP="003078EA">
      <w:pPr>
        <w:ind w:firstLine="432"/>
        <w:rPr>
          <w:rFonts w:cs="Arial"/>
          <w:szCs w:val="24"/>
        </w:rPr>
      </w:pPr>
      <w:r w:rsidRPr="007071D6">
        <w:rPr>
          <w:rFonts w:cs="Arial"/>
          <w:szCs w:val="24"/>
        </w:rPr>
        <w:t>…</w:t>
      </w:r>
    </w:p>
    <w:p w14:paraId="1DA9F7C0" w14:textId="5D39405A" w:rsidR="00E43793" w:rsidRDefault="003078EA" w:rsidP="00E43793">
      <w:pPr>
        <w:pStyle w:val="ListParagraph"/>
        <w:numPr>
          <w:ilvl w:val="0"/>
          <w:numId w:val="45"/>
        </w:numPr>
        <w:rPr>
          <w:rFonts w:cs="Arial"/>
          <w:bCs/>
          <w:i/>
          <w:iCs/>
          <w:strike/>
          <w:szCs w:val="24"/>
        </w:rPr>
      </w:pPr>
      <w:r w:rsidRPr="00E43793">
        <w:rPr>
          <w:rFonts w:cs="Arial"/>
          <w:bCs/>
          <w:i/>
          <w:iCs/>
          <w:strike/>
          <w:szCs w:val="24"/>
        </w:rPr>
        <w:t xml:space="preserve">Exterior wall architectural trim, </w:t>
      </w:r>
      <w:r w:rsidR="00725DB6" w:rsidRPr="00E43793">
        <w:rPr>
          <w:rFonts w:cs="Arial"/>
          <w:bCs/>
          <w:i/>
          <w:iCs/>
          <w:strike/>
          <w:szCs w:val="24"/>
        </w:rPr>
        <w:t>embellishments,</w:t>
      </w:r>
      <w:r w:rsidRPr="00E43793">
        <w:rPr>
          <w:rFonts w:cs="Arial"/>
          <w:bCs/>
          <w:i/>
          <w:iCs/>
          <w:strike/>
          <w:szCs w:val="24"/>
        </w:rPr>
        <w:t xml:space="preserve"> and fascia.</w:t>
      </w:r>
    </w:p>
    <w:p w14:paraId="16F565F0" w14:textId="23E2EFF8" w:rsidR="00E43793" w:rsidRPr="00E43793" w:rsidRDefault="00E43793" w:rsidP="00A3110A">
      <w:pPr>
        <w:widowControl/>
        <w:spacing w:after="0"/>
        <w:rPr>
          <w:rFonts w:cs="Arial"/>
          <w:bCs/>
          <w:i/>
          <w:iCs/>
          <w:strike/>
          <w:szCs w:val="24"/>
        </w:rPr>
      </w:pPr>
      <w:r>
        <w:rPr>
          <w:rFonts w:cs="Arial"/>
          <w:bCs/>
          <w:i/>
          <w:iCs/>
          <w:strike/>
          <w:szCs w:val="24"/>
        </w:rPr>
        <w:br w:type="page"/>
      </w:r>
    </w:p>
    <w:p w14:paraId="52122AAB" w14:textId="6E9A6F6A" w:rsidR="000C0CC6" w:rsidRPr="007071D6" w:rsidRDefault="000C0CC6" w:rsidP="002B1258">
      <w:pPr>
        <w:pStyle w:val="Heading4"/>
        <w:ind w:left="432"/>
      </w:pPr>
      <w:r w:rsidRPr="007071D6">
        <w:lastRenderedPageBreak/>
        <w:t xml:space="preserve">ITEM </w:t>
      </w:r>
      <w:r w:rsidRPr="007071D6">
        <w:rPr>
          <w:noProof/>
        </w:rPr>
        <w:t>7-</w:t>
      </w:r>
      <w:r w:rsidR="00636C31" w:rsidRPr="007071D6">
        <w:rPr>
          <w:noProof/>
        </w:rPr>
        <w:t>4</w:t>
      </w:r>
      <w:r w:rsidRPr="007071D6">
        <w:br/>
      </w:r>
      <w:r w:rsidR="00B16E89">
        <w:t xml:space="preserve">Section </w:t>
      </w:r>
      <w:r w:rsidRPr="007071D6">
        <w:t>711A Model Ordinance for Fire Severity Zone Adoption</w:t>
      </w:r>
    </w:p>
    <w:p w14:paraId="1DFBD391" w14:textId="534F7E5F" w:rsidR="000C0CC6" w:rsidRPr="007071D6" w:rsidRDefault="000C0CC6" w:rsidP="009957B7">
      <w:pPr>
        <w:spacing w:after="240"/>
        <w:ind w:left="432"/>
        <w:rPr>
          <w:rFonts w:cs="Arial"/>
          <w:szCs w:val="24"/>
        </w:rPr>
      </w:pPr>
      <w:r w:rsidRPr="007071D6">
        <w:rPr>
          <w:rFonts w:cs="Arial"/>
          <w:szCs w:val="24"/>
        </w:rPr>
        <w:t xml:space="preserve">[Adopt a model ordinance that provides for the establishment of fire hazard severity zones pursuant to the </w:t>
      </w:r>
      <w:r w:rsidR="00DB7CDD" w:rsidRPr="007071D6">
        <w:rPr>
          <w:rFonts w:cs="Arial"/>
          <w:szCs w:val="24"/>
        </w:rPr>
        <w:t>Government</w:t>
      </w:r>
      <w:r w:rsidRPr="007071D6">
        <w:rPr>
          <w:rFonts w:cs="Arial"/>
          <w:szCs w:val="24"/>
        </w:rPr>
        <w:t xml:space="preserve"> Code Section 51179.]</w:t>
      </w:r>
    </w:p>
    <w:p w14:paraId="21060899" w14:textId="026D357B" w:rsidR="00AC5114" w:rsidRPr="001B01DC" w:rsidRDefault="00D92227" w:rsidP="001B01DC">
      <w:pPr>
        <w:autoSpaceDE w:val="0"/>
        <w:autoSpaceDN w:val="0"/>
        <w:spacing w:after="0"/>
        <w:ind w:right="63"/>
        <w:jc w:val="center"/>
        <w:rPr>
          <w:rFonts w:eastAsia="Calibri" w:cs="Arial"/>
          <w:b/>
          <w:i/>
          <w:iCs/>
          <w:snapToGrid/>
          <w:szCs w:val="24"/>
          <w:u w:val="single"/>
        </w:rPr>
      </w:pPr>
      <w:r w:rsidRPr="007071D6">
        <w:rPr>
          <w:rFonts w:cs="Arial"/>
          <w:b/>
          <w:bCs/>
          <w:i/>
          <w:iCs/>
          <w:snapToGrid/>
          <w:szCs w:val="24"/>
          <w:u w:val="single"/>
        </w:rPr>
        <w:t>SECTION 711A</w:t>
      </w:r>
      <w:r>
        <w:rPr>
          <w:rFonts w:eastAsia="Calibri" w:cs="Arial"/>
          <w:b/>
          <w:i/>
          <w:iCs/>
          <w:snapToGrid/>
          <w:szCs w:val="24"/>
          <w:u w:val="single"/>
        </w:rPr>
        <w:br/>
      </w:r>
      <w:r w:rsidRPr="007071D6">
        <w:rPr>
          <w:rFonts w:eastAsia="Calibri" w:cs="Arial"/>
          <w:b/>
          <w:i/>
          <w:iCs/>
          <w:snapToGrid/>
          <w:szCs w:val="24"/>
          <w:u w:val="single"/>
        </w:rPr>
        <w:t>MODEL ORDINANCE FOR FIRE HAZARD SEVERITY ZONE ADOPTION</w:t>
      </w:r>
    </w:p>
    <w:p w14:paraId="4A7CD325" w14:textId="541CB058" w:rsidR="000C0CC6" w:rsidRPr="00A3110A" w:rsidRDefault="00E43793" w:rsidP="00A3110A">
      <w:pPr>
        <w:autoSpaceDE w:val="0"/>
        <w:autoSpaceDN w:val="0"/>
        <w:spacing w:before="204"/>
        <w:ind w:left="47"/>
        <w:jc w:val="center"/>
        <w:rPr>
          <w:i/>
          <w:iCs/>
        </w:rPr>
      </w:pPr>
      <w:r>
        <w:rPr>
          <w:noProof/>
          <w:snapToGrid/>
        </w:rPr>
        <w:drawing>
          <wp:inline distT="0" distB="0" distL="0" distR="0" wp14:anchorId="272FA7A9" wp14:editId="749888E8">
            <wp:extent cx="5373889" cy="6681569"/>
            <wp:effectExtent l="0" t="0" r="0" b="5080"/>
            <wp:docPr id="4" name="Picture 4" descr="Section 711A Model Ordinance for Fire Hazard Severity Zone Adoption&#10;&#10;Adopt a model ordinance that provides for the establishment of fire hazard severity zones pursuant to the Health and Safety Code Section 5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ection 711A Model Ordinance for Fire Hazard Severity Zone Adoption&#10;&#10;Adopt a model ordinance that provides for the establishment of fire hazard severity zones pursuant to the Health and Safety Code Section 51179."/>
                    <pic:cNvPicPr/>
                  </pic:nvPicPr>
                  <pic:blipFill>
                    <a:blip r:embed="rId15"/>
                    <a:stretch>
                      <a:fillRect/>
                    </a:stretch>
                  </pic:blipFill>
                  <pic:spPr>
                    <a:xfrm>
                      <a:off x="0" y="0"/>
                      <a:ext cx="5392866" cy="6705164"/>
                    </a:xfrm>
                    <a:prstGeom prst="rect">
                      <a:avLst/>
                    </a:prstGeom>
                  </pic:spPr>
                </pic:pic>
              </a:graphicData>
            </a:graphic>
          </wp:inline>
        </w:drawing>
      </w:r>
    </w:p>
    <w:p w14:paraId="16E671AC" w14:textId="77777777" w:rsidR="00C53261" w:rsidRPr="007071D6" w:rsidRDefault="00C53261" w:rsidP="002B1258">
      <w:pPr>
        <w:pStyle w:val="Heading4"/>
      </w:pPr>
      <w:r w:rsidRPr="007071D6">
        <w:lastRenderedPageBreak/>
        <w:t>Notation:</w:t>
      </w:r>
    </w:p>
    <w:p w14:paraId="21A3932D" w14:textId="77777777" w:rsidR="00C53261" w:rsidRPr="007071D6" w:rsidRDefault="00C53261" w:rsidP="00C53261">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54130C35" w14:textId="11D53555" w:rsidR="00B51B03" w:rsidRPr="008B116C" w:rsidRDefault="00C53261" w:rsidP="008B116C">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44386AB0" w14:textId="39C5A143" w:rsidR="00FA6F01" w:rsidRDefault="00FA6F01" w:rsidP="00FA6F01">
      <w:pPr>
        <w:keepNext/>
        <w:keepLines/>
        <w:spacing w:before="360"/>
        <w:outlineLvl w:val="2"/>
        <w:rPr>
          <w:rFonts w:eastAsiaTheme="majorEastAsia" w:cstheme="majorBidi"/>
          <w:b/>
          <w:szCs w:val="24"/>
        </w:rPr>
      </w:pPr>
      <w:bookmarkStart w:id="18" w:name="_Hlk118948163"/>
      <w:r w:rsidRPr="007071D6">
        <w:rPr>
          <w:rFonts w:eastAsiaTheme="majorEastAsia" w:cstheme="majorBidi"/>
          <w:b/>
          <w:szCs w:val="24"/>
        </w:rPr>
        <w:t xml:space="preserve">ITEM </w:t>
      </w:r>
      <w:r w:rsidRPr="007071D6">
        <w:rPr>
          <w:rFonts w:eastAsiaTheme="majorEastAsia" w:cstheme="majorBidi"/>
          <w:b/>
          <w:noProof/>
          <w:szCs w:val="24"/>
        </w:rPr>
        <w:t>8</w:t>
      </w:r>
      <w:r w:rsidRPr="007071D6">
        <w:rPr>
          <w:rFonts w:eastAsiaTheme="majorEastAsia" w:cstheme="majorBidi"/>
          <w:b/>
          <w:szCs w:val="24"/>
        </w:rPr>
        <w:br/>
        <w:t>Chapter 8 WALL AND CEILING FINISHES</w:t>
      </w:r>
    </w:p>
    <w:p w14:paraId="5143233D" w14:textId="392ACB4A" w:rsidR="00BE4C91" w:rsidRPr="00BE4C91" w:rsidRDefault="00BE4C91" w:rsidP="00BE4C91">
      <w:pPr>
        <w:pStyle w:val="Heading4"/>
        <w:ind w:left="432"/>
        <w:rPr>
          <w:noProof/>
        </w:rPr>
      </w:pPr>
      <w:r w:rsidRPr="007071D6">
        <w:t xml:space="preserve">ITEM </w:t>
      </w:r>
      <w:r>
        <w:rPr>
          <w:noProof/>
        </w:rPr>
        <w:t>8</w:t>
      </w:r>
      <w:r w:rsidRPr="007071D6">
        <w:rPr>
          <w:noProof/>
        </w:rPr>
        <w:t>-1</w:t>
      </w:r>
      <w:r w:rsidRPr="007071D6">
        <w:br/>
      </w:r>
      <w:r w:rsidRPr="007071D6">
        <w:rPr>
          <w:szCs w:val="24"/>
        </w:rPr>
        <w:t>Table 803.13</w:t>
      </w:r>
      <w:r>
        <w:rPr>
          <w:szCs w:val="24"/>
        </w:rPr>
        <w:t xml:space="preserve"> and Section</w:t>
      </w:r>
      <w:r w:rsidRPr="007071D6">
        <w:rPr>
          <w:szCs w:val="24"/>
        </w:rPr>
        <w:t xml:space="preserve"> 804.4.2</w:t>
      </w:r>
    </w:p>
    <w:p w14:paraId="4361A7D9" w14:textId="675F4D8D" w:rsidR="00FA6F01" w:rsidRPr="007071D6" w:rsidRDefault="00FA6F01" w:rsidP="008B116C">
      <w:pPr>
        <w:widowControl/>
        <w:autoSpaceDE w:val="0"/>
        <w:autoSpaceDN w:val="0"/>
        <w:adjustRightInd w:val="0"/>
        <w:spacing w:after="240"/>
        <w:rPr>
          <w:rFonts w:cs="Arial"/>
          <w:snapToGrid/>
          <w:szCs w:val="24"/>
        </w:rPr>
      </w:pPr>
      <w:r w:rsidRPr="007071D6">
        <w:rPr>
          <w:rFonts w:cs="Arial"/>
          <w:snapToGrid/>
          <w:szCs w:val="24"/>
        </w:rPr>
        <w:t>[The SFM is proposing to delete the reference to I-2.1</w:t>
      </w:r>
      <w:r w:rsidR="00B85828" w:rsidRPr="007071D6">
        <w:rPr>
          <w:rFonts w:cs="Arial"/>
          <w:snapToGrid/>
          <w:szCs w:val="24"/>
        </w:rPr>
        <w:t xml:space="preserve"> and </w:t>
      </w:r>
      <w:r w:rsidR="002E54EF" w:rsidRPr="007071D6">
        <w:rPr>
          <w:rFonts w:cs="Arial"/>
          <w:snapToGrid/>
          <w:szCs w:val="24"/>
        </w:rPr>
        <w:t xml:space="preserve">propose an </w:t>
      </w:r>
      <w:r w:rsidR="00947B31" w:rsidRPr="007071D6">
        <w:rPr>
          <w:rFonts w:cs="Arial"/>
          <w:snapToGrid/>
          <w:szCs w:val="24"/>
        </w:rPr>
        <w:t>erratum</w:t>
      </w:r>
      <w:r w:rsidR="00CA4A3F" w:rsidRPr="007071D6">
        <w:rPr>
          <w:rFonts w:cs="Arial"/>
          <w:snapToGrid/>
          <w:szCs w:val="24"/>
        </w:rPr>
        <w:t xml:space="preserve"> to</w:t>
      </w:r>
      <w:r w:rsidR="002E54EF" w:rsidRPr="007071D6">
        <w:rPr>
          <w:rFonts w:cs="Arial"/>
          <w:snapToGrid/>
          <w:szCs w:val="24"/>
        </w:rPr>
        <w:t xml:space="preserve"> Table 803.13</w:t>
      </w:r>
      <w:r w:rsidR="00CA4A3F" w:rsidRPr="007071D6">
        <w:rPr>
          <w:rFonts w:cs="Arial"/>
          <w:snapToGrid/>
          <w:szCs w:val="24"/>
        </w:rPr>
        <w:t xml:space="preserve"> Group</w:t>
      </w:r>
      <w:r w:rsidR="002E54EF" w:rsidRPr="007071D6">
        <w:rPr>
          <w:rFonts w:cs="Arial"/>
          <w:snapToGrid/>
          <w:szCs w:val="24"/>
        </w:rPr>
        <w:t xml:space="preserve"> I-2 footnote o</w:t>
      </w:r>
      <w:r w:rsidRPr="007071D6">
        <w:rPr>
          <w:rFonts w:cs="Arial"/>
          <w:snapToGrid/>
          <w:szCs w:val="24"/>
        </w:rPr>
        <w:t>]</w:t>
      </w:r>
    </w:p>
    <w:bookmarkEnd w:id="18"/>
    <w:p w14:paraId="1470F55E" w14:textId="336C8D27" w:rsidR="00FA6F01" w:rsidRPr="007071D6" w:rsidRDefault="00FA6F01" w:rsidP="00FA6F01">
      <w:pPr>
        <w:autoSpaceDE w:val="0"/>
        <w:autoSpaceDN w:val="0"/>
        <w:adjustRightInd w:val="0"/>
        <w:spacing w:after="0"/>
        <w:rPr>
          <w:rFonts w:cs="Arial"/>
          <w:b/>
          <w:bCs/>
          <w:szCs w:val="24"/>
        </w:rPr>
      </w:pPr>
      <w:r w:rsidRPr="007071D6">
        <w:rPr>
          <w:rFonts w:cs="Arial"/>
          <w:b/>
          <w:bCs/>
          <w:szCs w:val="24"/>
        </w:rPr>
        <w:t>TABLE 803.13</w:t>
      </w:r>
    </w:p>
    <w:p w14:paraId="4C81E034" w14:textId="77777777" w:rsidR="00FA6F01" w:rsidRPr="007071D6" w:rsidRDefault="00FA6F01" w:rsidP="00FA6F01">
      <w:pPr>
        <w:rPr>
          <w:rFonts w:ascii="Arial Bold" w:hAnsi="Arial Bold" w:cs="Arial"/>
          <w:b/>
          <w:bCs/>
          <w:szCs w:val="24"/>
          <w:vertAlign w:val="superscript"/>
        </w:rPr>
      </w:pPr>
      <w:r w:rsidRPr="007071D6">
        <w:rPr>
          <w:rFonts w:cs="Arial"/>
          <w:b/>
          <w:bCs/>
          <w:szCs w:val="24"/>
        </w:rPr>
        <w:t xml:space="preserve">INTERIOR WALL AND CEILING FINISH REQUIREMENTS BY OCCUPANCY </w:t>
      </w:r>
      <w:r w:rsidRPr="007071D6">
        <w:rPr>
          <w:rFonts w:ascii="Arial Bold" w:hAnsi="Arial Bold" w:cs="Arial"/>
          <w:b/>
          <w:bCs/>
          <w:szCs w:val="24"/>
          <w:vertAlign w:val="superscript"/>
        </w:rPr>
        <w:t>k</w:t>
      </w:r>
    </w:p>
    <w:tbl>
      <w:tblPr>
        <w:tblStyle w:val="TableGrid"/>
        <w:tblW w:w="0" w:type="auto"/>
        <w:tblLook w:val="04A0" w:firstRow="1" w:lastRow="0" w:firstColumn="1" w:lastColumn="0" w:noHBand="0" w:noVBand="1"/>
      </w:tblPr>
      <w:tblGrid>
        <w:gridCol w:w="1795"/>
      </w:tblGrid>
      <w:tr w:rsidR="007071D6" w:rsidRPr="007071D6" w14:paraId="16EBE503" w14:textId="77777777" w:rsidTr="007B13E3">
        <w:tc>
          <w:tcPr>
            <w:tcW w:w="1795" w:type="dxa"/>
          </w:tcPr>
          <w:p w14:paraId="2D83088D" w14:textId="77777777" w:rsidR="00FA6F01" w:rsidRPr="007071D6" w:rsidRDefault="00FA6F01" w:rsidP="007B13E3">
            <w:pPr>
              <w:jc w:val="center"/>
              <w:rPr>
                <w:rFonts w:cs="Arial"/>
                <w:b/>
                <w:bCs/>
                <w:szCs w:val="24"/>
              </w:rPr>
            </w:pPr>
            <w:r w:rsidRPr="007071D6">
              <w:rPr>
                <w:rFonts w:cs="Arial"/>
                <w:b/>
                <w:bCs/>
                <w:szCs w:val="24"/>
              </w:rPr>
              <w:t>GROUP</w:t>
            </w:r>
          </w:p>
        </w:tc>
      </w:tr>
      <w:tr w:rsidR="007071D6" w:rsidRPr="007071D6" w14:paraId="67C36597" w14:textId="77777777" w:rsidTr="007B13E3">
        <w:tc>
          <w:tcPr>
            <w:tcW w:w="1795" w:type="dxa"/>
          </w:tcPr>
          <w:p w14:paraId="72BD6B1E" w14:textId="41FB40D2" w:rsidR="00FA6F01" w:rsidRPr="007071D6" w:rsidRDefault="00FA6F01" w:rsidP="007B13E3">
            <w:pPr>
              <w:rPr>
                <w:rFonts w:cs="Arial"/>
                <w:i/>
                <w:iCs/>
                <w:szCs w:val="24"/>
              </w:rPr>
            </w:pPr>
            <w:r w:rsidRPr="007071D6">
              <w:rPr>
                <w:rFonts w:cs="Arial"/>
                <w:szCs w:val="24"/>
              </w:rPr>
              <w:t>I-2</w:t>
            </w:r>
            <w:r w:rsidRPr="007071D6">
              <w:rPr>
                <w:rFonts w:cs="Arial"/>
                <w:i/>
                <w:iCs/>
                <w:strike/>
                <w:szCs w:val="24"/>
                <w:vertAlign w:val="superscript"/>
              </w:rPr>
              <w:t>n</w:t>
            </w:r>
            <w:r w:rsidR="00CA4A3F" w:rsidRPr="007071D6">
              <w:rPr>
                <w:rFonts w:cs="Arial"/>
                <w:i/>
                <w:iCs/>
                <w:szCs w:val="24"/>
                <w:u w:val="single"/>
                <w:vertAlign w:val="superscript"/>
              </w:rPr>
              <w:t>o</w:t>
            </w:r>
            <w:r w:rsidRPr="007071D6">
              <w:rPr>
                <w:rFonts w:cs="Arial"/>
                <w:i/>
                <w:iCs/>
                <w:strike/>
                <w:szCs w:val="24"/>
              </w:rPr>
              <w:t>, I-2.1</w:t>
            </w:r>
          </w:p>
        </w:tc>
      </w:tr>
    </w:tbl>
    <w:p w14:paraId="559CDE39" w14:textId="2919B9C6" w:rsidR="00FA6F01" w:rsidRPr="007071D6" w:rsidRDefault="00FA6F01" w:rsidP="00FA6F01">
      <w:pPr>
        <w:widowControl/>
        <w:autoSpaceDE w:val="0"/>
        <w:autoSpaceDN w:val="0"/>
        <w:adjustRightInd w:val="0"/>
        <w:rPr>
          <w:rFonts w:cs="Arial"/>
          <w:snapToGrid/>
          <w:szCs w:val="24"/>
        </w:rPr>
      </w:pPr>
      <w:r w:rsidRPr="007071D6">
        <w:rPr>
          <w:rFonts w:cs="Arial"/>
          <w:snapToGrid/>
          <w:szCs w:val="24"/>
        </w:rPr>
        <w:t>…</w:t>
      </w:r>
    </w:p>
    <w:p w14:paraId="4C110907" w14:textId="56555F00" w:rsidR="00FA6F01" w:rsidRPr="007071D6" w:rsidRDefault="00FA6F01" w:rsidP="00FA6F01">
      <w:pPr>
        <w:autoSpaceDE w:val="0"/>
        <w:autoSpaceDN w:val="0"/>
        <w:adjustRightInd w:val="0"/>
        <w:spacing w:after="0"/>
        <w:rPr>
          <w:rFonts w:cs="Arial"/>
          <w:i/>
          <w:iCs/>
          <w:szCs w:val="24"/>
        </w:rPr>
      </w:pPr>
      <w:r w:rsidRPr="007071D6">
        <w:rPr>
          <w:rFonts w:cs="Arial"/>
          <w:b/>
          <w:bCs/>
          <w:szCs w:val="24"/>
        </w:rPr>
        <w:t xml:space="preserve">804.4.2 Minimum critical radiant flux. </w:t>
      </w:r>
      <w:r w:rsidRPr="007071D6">
        <w:rPr>
          <w:rFonts w:cs="Arial"/>
          <w:szCs w:val="24"/>
        </w:rPr>
        <w:t>In all occupancies, interior floor finish and floor covering materials in enclosures for stairways and ramps, exit passageways, corridors and rooms or spaces not separated from corridors by partitions extending from the floor to the underside of the ceiling shall withstand a minimum critical radiant flux. The minimum critical radiant flux shall be not less than Class I in Groups I-2</w:t>
      </w:r>
      <w:r w:rsidR="006D29C2">
        <w:rPr>
          <w:rFonts w:cs="Arial"/>
          <w:szCs w:val="24"/>
        </w:rPr>
        <w:t xml:space="preserve"> and</w:t>
      </w:r>
      <w:r w:rsidRPr="006D29C2">
        <w:rPr>
          <w:rFonts w:cs="Arial"/>
          <w:szCs w:val="24"/>
        </w:rPr>
        <w:t xml:space="preserve"> I-3</w:t>
      </w:r>
      <w:r w:rsidRPr="007071D6">
        <w:rPr>
          <w:rFonts w:cs="Arial"/>
          <w:i/>
          <w:iCs/>
          <w:szCs w:val="24"/>
        </w:rPr>
        <w:t xml:space="preserve"> areas where</w:t>
      </w:r>
      <w:r w:rsidR="006D29C2">
        <w:rPr>
          <w:rFonts w:cs="Arial"/>
          <w:i/>
          <w:iCs/>
          <w:szCs w:val="24"/>
        </w:rPr>
        <w:t xml:space="preserve"> </w:t>
      </w:r>
      <w:r w:rsidRPr="007071D6">
        <w:rPr>
          <w:rFonts w:cs="Arial"/>
          <w:i/>
          <w:iCs/>
          <w:szCs w:val="24"/>
        </w:rPr>
        <w:t xml:space="preserve">restraint is not used and R-2.1 </w:t>
      </w:r>
      <w:r w:rsidRPr="007071D6">
        <w:rPr>
          <w:rFonts w:cs="Arial"/>
          <w:szCs w:val="24"/>
        </w:rPr>
        <w:t xml:space="preserve">and not less than Class II in Groups A, B, E, H, </w:t>
      </w:r>
      <w:r w:rsidRPr="007071D6">
        <w:rPr>
          <w:rFonts w:cs="Arial"/>
          <w:i/>
          <w:iCs/>
          <w:strike/>
          <w:szCs w:val="24"/>
        </w:rPr>
        <w:t>I-2.1,</w:t>
      </w:r>
      <w:r w:rsidRPr="007071D6">
        <w:rPr>
          <w:rFonts w:cs="Arial"/>
          <w:i/>
          <w:iCs/>
          <w:szCs w:val="24"/>
        </w:rPr>
        <w:t xml:space="preserve"> </w:t>
      </w:r>
      <w:r w:rsidRPr="007071D6">
        <w:rPr>
          <w:rFonts w:cs="Arial"/>
          <w:szCs w:val="24"/>
        </w:rPr>
        <w:t>I-4, M, R-1, R-2</w:t>
      </w:r>
      <w:r w:rsidRPr="007071D6">
        <w:rPr>
          <w:rFonts w:cs="Arial"/>
          <w:i/>
          <w:iCs/>
          <w:szCs w:val="24"/>
        </w:rPr>
        <w:t xml:space="preserve">, R-2.2 </w:t>
      </w:r>
      <w:r w:rsidRPr="007071D6">
        <w:rPr>
          <w:rFonts w:cs="Arial"/>
          <w:szCs w:val="24"/>
        </w:rPr>
        <w:t xml:space="preserve">and S. </w:t>
      </w:r>
      <w:r w:rsidRPr="007071D6">
        <w:rPr>
          <w:rFonts w:cs="Arial"/>
          <w:i/>
          <w:iCs/>
          <w:szCs w:val="24"/>
        </w:rPr>
        <w:t>For Group I-3 areas occupied by inmates or Group I-2 areas where patients are restrained, see Section 804.4.3.</w:t>
      </w:r>
    </w:p>
    <w:p w14:paraId="025FAB24" w14:textId="6696D7E1" w:rsidR="00FA6F01" w:rsidRPr="007071D6" w:rsidRDefault="00FA6F01" w:rsidP="00FA6F01">
      <w:pPr>
        <w:autoSpaceDE w:val="0"/>
        <w:autoSpaceDN w:val="0"/>
        <w:adjustRightInd w:val="0"/>
        <w:spacing w:after="0"/>
        <w:rPr>
          <w:rFonts w:cs="Arial"/>
          <w:i/>
          <w:iCs/>
          <w:szCs w:val="24"/>
        </w:rPr>
      </w:pPr>
      <w:r w:rsidRPr="007071D6">
        <w:rPr>
          <w:rFonts w:cs="Arial"/>
          <w:i/>
          <w:iCs/>
          <w:szCs w:val="24"/>
        </w:rPr>
        <w:t>…</w:t>
      </w:r>
    </w:p>
    <w:p w14:paraId="7B24F510" w14:textId="77777777" w:rsidR="00C53261" w:rsidRPr="007071D6" w:rsidRDefault="00C53261" w:rsidP="00C53261">
      <w:pPr>
        <w:spacing w:before="120" w:after="0"/>
        <w:rPr>
          <w:rFonts w:cs="Arial"/>
          <w:b/>
        </w:rPr>
      </w:pPr>
      <w:r w:rsidRPr="007071D6">
        <w:rPr>
          <w:rFonts w:cs="Arial"/>
          <w:b/>
        </w:rPr>
        <w:t>Notation:</w:t>
      </w:r>
    </w:p>
    <w:p w14:paraId="53DA733A" w14:textId="77777777" w:rsidR="00C53261" w:rsidRPr="007071D6" w:rsidRDefault="00C53261" w:rsidP="00C53261">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449919DC" w14:textId="66271AD7" w:rsidR="00961980" w:rsidRPr="008B116C" w:rsidRDefault="00C53261" w:rsidP="008B116C">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4081EE41" w14:textId="6D11283D" w:rsidR="00961980" w:rsidRDefault="00961980" w:rsidP="00961980">
      <w:pPr>
        <w:pStyle w:val="Heading3"/>
        <w:rPr>
          <w:bCs/>
        </w:rPr>
      </w:pPr>
      <w:r w:rsidRPr="007071D6">
        <w:lastRenderedPageBreak/>
        <w:t xml:space="preserve">ITEM </w:t>
      </w:r>
      <w:r w:rsidRPr="007071D6">
        <w:rPr>
          <w:noProof/>
        </w:rPr>
        <w:t>9</w:t>
      </w:r>
      <w:r w:rsidRPr="007071D6">
        <w:br/>
        <w:t xml:space="preserve">Chapter 9 </w:t>
      </w:r>
      <w:r w:rsidRPr="007071D6">
        <w:rPr>
          <w:bCs/>
        </w:rPr>
        <w:t>FIRE PROTECTION AND LIFE SAFETY SYSTEMS</w:t>
      </w:r>
    </w:p>
    <w:p w14:paraId="3F5050E8" w14:textId="283A3D0F" w:rsidR="00D92227" w:rsidRPr="00D92227" w:rsidRDefault="00D92227" w:rsidP="002B1258">
      <w:pPr>
        <w:pStyle w:val="Heading4"/>
        <w:ind w:left="432"/>
        <w:rPr>
          <w:noProof/>
        </w:rPr>
      </w:pPr>
      <w:r w:rsidRPr="007071D6">
        <w:t xml:space="preserve">ITEM </w:t>
      </w:r>
      <w:r w:rsidRPr="007071D6">
        <w:rPr>
          <w:noProof/>
        </w:rPr>
        <w:t>9-1</w:t>
      </w:r>
      <w:r w:rsidRPr="007071D6">
        <w:br/>
      </w:r>
      <w:r>
        <w:t>Sections</w:t>
      </w:r>
      <w:r w:rsidRPr="007071D6">
        <w:t xml:space="preserve"> 903.2.1.2, 903.2.1.3, 903.2.3</w:t>
      </w:r>
      <w:r w:rsidR="00B75766">
        <w:t xml:space="preserve"> and</w:t>
      </w:r>
      <w:r w:rsidRPr="007071D6">
        <w:t xml:space="preserve"> 903.2.7</w:t>
      </w:r>
    </w:p>
    <w:p w14:paraId="712F100B" w14:textId="678D1487" w:rsidR="00961980" w:rsidRPr="008B116C" w:rsidRDefault="00B522AF" w:rsidP="008B116C">
      <w:pPr>
        <w:spacing w:before="120" w:after="240"/>
        <w:ind w:left="432"/>
        <w:rPr>
          <w:rFonts w:cs="Arial"/>
          <w:bCs/>
          <w:szCs w:val="24"/>
        </w:rPr>
      </w:pPr>
      <w:r w:rsidRPr="007071D6">
        <w:rPr>
          <w:rFonts w:cs="Arial"/>
          <w:bCs/>
          <w:szCs w:val="24"/>
        </w:rPr>
        <w:t>[The SFM proposal is to correct an error where the state amended language says” … fire walls of less than 4-hour fire resistance rating…”</w:t>
      </w:r>
      <w:r w:rsidR="00FE6382">
        <w:rPr>
          <w:rFonts w:cs="Arial"/>
          <w:bCs/>
          <w:szCs w:val="24"/>
        </w:rPr>
        <w:t>.</w:t>
      </w:r>
      <w:r w:rsidR="00FE6382" w:rsidRPr="00AB7EB5">
        <w:rPr>
          <w:rFonts w:cs="Arial"/>
          <w:bCs/>
          <w:szCs w:val="24"/>
        </w:rPr>
        <w:t xml:space="preserve"> </w:t>
      </w:r>
      <w:r w:rsidR="00FE6382">
        <w:rPr>
          <w:rFonts w:cs="Arial"/>
          <w:bCs/>
          <w:szCs w:val="24"/>
        </w:rPr>
        <w:t xml:space="preserve">It </w:t>
      </w:r>
      <w:r w:rsidR="00FE6382" w:rsidRPr="00AB7EB5">
        <w:rPr>
          <w:rFonts w:cs="Arial"/>
          <w:bCs/>
          <w:szCs w:val="24"/>
        </w:rPr>
        <w:t xml:space="preserve">should say </w:t>
      </w:r>
      <w:r w:rsidR="00FE6382">
        <w:rPr>
          <w:rFonts w:cs="Arial"/>
          <w:bCs/>
          <w:szCs w:val="24"/>
        </w:rPr>
        <w:t xml:space="preserve">“ … </w:t>
      </w:r>
      <w:r w:rsidR="00FE6382" w:rsidRPr="00B67271">
        <w:rPr>
          <w:rFonts w:cs="Arial"/>
          <w:bCs/>
          <w:szCs w:val="24"/>
        </w:rPr>
        <w:t>not</w:t>
      </w:r>
      <w:r w:rsidR="00FE6382" w:rsidRPr="00AB7EB5">
        <w:rPr>
          <w:rFonts w:cs="Arial"/>
          <w:bCs/>
          <w:szCs w:val="24"/>
        </w:rPr>
        <w:t xml:space="preserve"> less than 4-hour…</w:t>
      </w:r>
      <w:r w:rsidR="00FE6382">
        <w:rPr>
          <w:rFonts w:cs="Arial"/>
          <w:bCs/>
          <w:szCs w:val="24"/>
        </w:rPr>
        <w:t>”.</w:t>
      </w:r>
    </w:p>
    <w:p w14:paraId="358769B0" w14:textId="77777777" w:rsidR="00961980" w:rsidRPr="007071D6" w:rsidRDefault="00961980" w:rsidP="00961980">
      <w:pPr>
        <w:spacing w:after="160" w:line="259" w:lineRule="auto"/>
      </w:pPr>
      <w:r w:rsidRPr="007071D6">
        <w:rPr>
          <w:b/>
          <w:bCs/>
        </w:rPr>
        <w:t xml:space="preserve">903.2.1.2 Group A-2. </w:t>
      </w:r>
      <w:r w:rsidRPr="007071D6">
        <w:t>An automatic sprinkler system shall be provided throughout stories containing Group A-2 occupancies and throughout all stories from the Group A-2 occupancy to and including the levels of exit discharge serving that occupancy where one of the following conditions exists:</w:t>
      </w:r>
    </w:p>
    <w:p w14:paraId="26EE49CC" w14:textId="77777777" w:rsidR="00961980" w:rsidRPr="007071D6" w:rsidRDefault="00961980" w:rsidP="00EE3D1A">
      <w:pPr>
        <w:spacing w:after="160" w:line="259" w:lineRule="auto"/>
        <w:ind w:left="270"/>
      </w:pPr>
      <w:r w:rsidRPr="007071D6">
        <w:t>…</w:t>
      </w:r>
    </w:p>
    <w:p w14:paraId="5F6B10BC" w14:textId="4CAF0364" w:rsidR="00961980" w:rsidRPr="007071D6" w:rsidRDefault="00961980" w:rsidP="00EE3D1A">
      <w:pPr>
        <w:spacing w:after="240"/>
        <w:ind w:left="540" w:hanging="270"/>
        <w:rPr>
          <w:i/>
          <w:iCs/>
        </w:rPr>
      </w:pPr>
      <w:r w:rsidRPr="007071D6">
        <w:rPr>
          <w:i/>
          <w:iCs/>
        </w:rPr>
        <w:t xml:space="preserve">4. The structure exceeds 5,000 square feet (465 m2), contains more than one fire area containing a Group A-2 occupancy, and is separated into two or more buildings by fire walls of </w:t>
      </w:r>
      <w:r w:rsidR="00EE3D1A" w:rsidRPr="007071D6">
        <w:rPr>
          <w:i/>
          <w:iCs/>
          <w:u w:val="single"/>
        </w:rPr>
        <w:t>not</w:t>
      </w:r>
      <w:r w:rsidR="00EE3D1A" w:rsidRPr="007071D6">
        <w:rPr>
          <w:i/>
          <w:iCs/>
        </w:rPr>
        <w:t xml:space="preserve"> </w:t>
      </w:r>
      <w:r w:rsidRPr="007071D6">
        <w:rPr>
          <w:i/>
          <w:iCs/>
        </w:rPr>
        <w:t xml:space="preserve">less than </w:t>
      </w:r>
      <w:r w:rsidR="00EE3D1A">
        <w:rPr>
          <w:i/>
          <w:iCs/>
        </w:rPr>
        <w:t>four</w:t>
      </w:r>
      <w:r w:rsidRPr="007071D6">
        <w:rPr>
          <w:i/>
          <w:iCs/>
        </w:rPr>
        <w:t>-hour fire-resistance rating without openings.</w:t>
      </w:r>
    </w:p>
    <w:p w14:paraId="296DD4B7" w14:textId="77777777" w:rsidR="00961980" w:rsidRPr="007071D6" w:rsidRDefault="00961980" w:rsidP="00961980">
      <w:pPr>
        <w:spacing w:after="160" w:line="259" w:lineRule="auto"/>
      </w:pPr>
      <w:r w:rsidRPr="007071D6">
        <w:rPr>
          <w:b/>
          <w:bCs/>
        </w:rPr>
        <w:t xml:space="preserve">[F] 903.2.1.3 Group A-3. </w:t>
      </w:r>
      <w:r w:rsidRPr="007071D6">
        <w:t>An automatic sprinkler system shall be provided throughout stories containing Group A-3 occupancies and throughout all stories from the Group A-3 occupancy to and including the levels of exit discharge serving that occupancy where one of the following conditions exists:</w:t>
      </w:r>
    </w:p>
    <w:p w14:paraId="758630D7" w14:textId="77777777" w:rsidR="00961980" w:rsidRPr="007071D6" w:rsidRDefault="00961980" w:rsidP="00EE3D1A">
      <w:pPr>
        <w:spacing w:after="160" w:line="259" w:lineRule="auto"/>
        <w:ind w:left="270"/>
      </w:pPr>
      <w:r w:rsidRPr="007071D6">
        <w:t>…</w:t>
      </w:r>
    </w:p>
    <w:p w14:paraId="58CCCE94" w14:textId="6BF4811E" w:rsidR="00961980" w:rsidRPr="008B116C" w:rsidRDefault="00961980" w:rsidP="00EE3D1A">
      <w:pPr>
        <w:spacing w:after="240"/>
        <w:ind w:left="540" w:hanging="270"/>
        <w:rPr>
          <w:i/>
          <w:iCs/>
        </w:rPr>
      </w:pPr>
      <w:r w:rsidRPr="007071D6">
        <w:rPr>
          <w:i/>
          <w:iCs/>
        </w:rPr>
        <w:t xml:space="preserve">4. The structure exceeds 12,000 square feet (1155 m2), contains more than one fire area containing exhibition and display rooms, and is separated into two or more buildings by fire walls of </w:t>
      </w:r>
      <w:r w:rsidRPr="007071D6">
        <w:rPr>
          <w:i/>
          <w:iCs/>
          <w:u w:val="single"/>
        </w:rPr>
        <w:t>not</w:t>
      </w:r>
      <w:r w:rsidRPr="007071D6">
        <w:rPr>
          <w:i/>
          <w:iCs/>
        </w:rPr>
        <w:t xml:space="preserve"> less than four-hour fire-resistance rating without openings.</w:t>
      </w:r>
    </w:p>
    <w:p w14:paraId="441DFA01" w14:textId="0E6A60AA" w:rsidR="00961980" w:rsidRDefault="00961980" w:rsidP="00961980">
      <w:pPr>
        <w:spacing w:after="160" w:line="259" w:lineRule="auto"/>
      </w:pPr>
      <w:r w:rsidRPr="007071D6">
        <w:rPr>
          <w:b/>
          <w:bCs/>
        </w:rPr>
        <w:t xml:space="preserve">[F] 903.2.3 Group E. </w:t>
      </w:r>
      <w:r w:rsidRPr="007071D6">
        <w:t>An automatic sprinkler system shall be provided for Group E occupancies as follows:</w:t>
      </w:r>
    </w:p>
    <w:p w14:paraId="220B20CB" w14:textId="1DA569BE" w:rsidR="00EE3D1A" w:rsidRPr="007071D6" w:rsidRDefault="00EE3D1A" w:rsidP="00EE3D1A">
      <w:pPr>
        <w:spacing w:after="160" w:line="259" w:lineRule="auto"/>
        <w:ind w:left="270"/>
      </w:pPr>
      <w:r w:rsidRPr="007071D6">
        <w:t>…</w:t>
      </w:r>
    </w:p>
    <w:p w14:paraId="7DC6BF22" w14:textId="77A57E77" w:rsidR="00961980" w:rsidRPr="008B116C" w:rsidRDefault="00961980" w:rsidP="00EE3D1A">
      <w:pPr>
        <w:spacing w:after="240"/>
        <w:ind w:left="540" w:hanging="270"/>
        <w:rPr>
          <w:i/>
          <w:iCs/>
          <w:u w:val="single"/>
        </w:rPr>
      </w:pPr>
      <w:r w:rsidRPr="007071D6">
        <w:rPr>
          <w:i/>
          <w:iCs/>
        </w:rPr>
        <w:t xml:space="preserve">5. Throughout any Group E structure greater than 12,000 square feet (1115 m2) in area, which contains more than one fire area, and which is separated into two or more buildings by fire walls of </w:t>
      </w:r>
      <w:r w:rsidRPr="007071D6">
        <w:rPr>
          <w:i/>
          <w:iCs/>
          <w:u w:val="single"/>
        </w:rPr>
        <w:t>not</w:t>
      </w:r>
      <w:r w:rsidRPr="007071D6">
        <w:rPr>
          <w:i/>
          <w:iCs/>
        </w:rPr>
        <w:t xml:space="preserve"> less than four-hour fire</w:t>
      </w:r>
      <w:r w:rsidR="00EE3D1A">
        <w:rPr>
          <w:i/>
          <w:iCs/>
        </w:rPr>
        <w:t>-</w:t>
      </w:r>
      <w:r w:rsidRPr="007071D6">
        <w:rPr>
          <w:i/>
          <w:iCs/>
        </w:rPr>
        <w:t>resistance rating without openings.</w:t>
      </w:r>
    </w:p>
    <w:p w14:paraId="4C9F647A" w14:textId="77777777" w:rsidR="00961980" w:rsidRPr="007071D6" w:rsidRDefault="00961980" w:rsidP="00961980">
      <w:pPr>
        <w:spacing w:after="160" w:line="259" w:lineRule="auto"/>
      </w:pPr>
      <w:r w:rsidRPr="007071D6">
        <w:rPr>
          <w:b/>
          <w:bCs/>
        </w:rPr>
        <w:t xml:space="preserve">[F] 903.2.7 Group M. </w:t>
      </w:r>
      <w:r w:rsidRPr="007071D6">
        <w:t>An automatic sprinkler system shall be provided throughout buildings containing a Group M occupancy where one of the following conditions exists:</w:t>
      </w:r>
    </w:p>
    <w:p w14:paraId="19DE702B" w14:textId="77777777" w:rsidR="00961980" w:rsidRPr="007071D6" w:rsidRDefault="00961980" w:rsidP="00EE3D1A">
      <w:pPr>
        <w:spacing w:after="160" w:line="259" w:lineRule="auto"/>
        <w:ind w:left="270"/>
      </w:pPr>
      <w:r w:rsidRPr="007071D6">
        <w:t>…</w:t>
      </w:r>
    </w:p>
    <w:p w14:paraId="0DA0DBE3" w14:textId="75548FD7" w:rsidR="00961980" w:rsidRPr="008B116C" w:rsidRDefault="00961980" w:rsidP="00EE3D1A">
      <w:pPr>
        <w:spacing w:after="160" w:line="259" w:lineRule="auto"/>
        <w:ind w:left="540" w:hanging="270"/>
        <w:rPr>
          <w:i/>
          <w:iCs/>
        </w:rPr>
      </w:pPr>
      <w:r w:rsidRPr="007071D6">
        <w:rPr>
          <w:i/>
          <w:iCs/>
        </w:rPr>
        <w:t xml:space="preserve">4. The structure exceeds 24,000 square feet (465 m2), contains more than one fire area containing a Group M occupancy, and is separated into two or more buildings </w:t>
      </w:r>
      <w:r w:rsidRPr="007071D6">
        <w:rPr>
          <w:i/>
          <w:iCs/>
        </w:rPr>
        <w:lastRenderedPageBreak/>
        <w:t xml:space="preserve">by fire walls of </w:t>
      </w:r>
      <w:r w:rsidRPr="007071D6">
        <w:rPr>
          <w:i/>
          <w:iCs/>
          <w:u w:val="single"/>
        </w:rPr>
        <w:t>not</w:t>
      </w:r>
      <w:r w:rsidRPr="007071D6">
        <w:rPr>
          <w:i/>
          <w:iCs/>
        </w:rPr>
        <w:t xml:space="preserve"> less than 4-hour fire</w:t>
      </w:r>
      <w:r w:rsidR="00EE3D1A">
        <w:rPr>
          <w:i/>
          <w:iCs/>
        </w:rPr>
        <w:t>-</w:t>
      </w:r>
      <w:r w:rsidRPr="007071D6">
        <w:rPr>
          <w:i/>
          <w:iCs/>
        </w:rPr>
        <w:t>resistance rating without openings.</w:t>
      </w:r>
    </w:p>
    <w:p w14:paraId="3C82DEE3" w14:textId="5EC39172" w:rsidR="00713FFB" w:rsidRPr="007071D6" w:rsidRDefault="00713FFB" w:rsidP="002B1258">
      <w:pPr>
        <w:pStyle w:val="Heading4"/>
        <w:ind w:left="432"/>
        <w:rPr>
          <w:noProof/>
        </w:rPr>
      </w:pPr>
      <w:r w:rsidRPr="007071D6">
        <w:t xml:space="preserve">ITEM </w:t>
      </w:r>
      <w:r w:rsidRPr="007071D6">
        <w:rPr>
          <w:noProof/>
        </w:rPr>
        <w:t>9-</w:t>
      </w:r>
      <w:r w:rsidR="006E60DB" w:rsidRPr="007071D6">
        <w:rPr>
          <w:noProof/>
        </w:rPr>
        <w:t>2</w:t>
      </w:r>
      <w:r w:rsidRPr="007071D6">
        <w:br/>
      </w:r>
      <w:r w:rsidR="00D92227">
        <w:t>Sections</w:t>
      </w:r>
      <w:r w:rsidRPr="007071D6">
        <w:t xml:space="preserve"> 903.2.8.2</w:t>
      </w:r>
      <w:r w:rsidR="00B75766">
        <w:t xml:space="preserve"> and</w:t>
      </w:r>
      <w:r w:rsidR="00B75766" w:rsidRPr="007071D6">
        <w:t xml:space="preserve"> </w:t>
      </w:r>
      <w:r w:rsidRPr="007071D6">
        <w:t>903.2.8.3</w:t>
      </w:r>
    </w:p>
    <w:p w14:paraId="32467B2F" w14:textId="69B0DC19" w:rsidR="00713FFB" w:rsidRPr="008B116C" w:rsidRDefault="00713FFB" w:rsidP="002B1258">
      <w:pPr>
        <w:spacing w:after="240"/>
        <w:ind w:left="432"/>
        <w:rPr>
          <w:rFonts w:cs="Arial"/>
          <w:bCs/>
          <w:szCs w:val="24"/>
        </w:rPr>
      </w:pPr>
      <w:r w:rsidRPr="007071D6">
        <w:rPr>
          <w:rFonts w:cs="Arial"/>
          <w:bCs/>
          <w:szCs w:val="24"/>
        </w:rPr>
        <w:t>[The SFM proposal is to correct an error for Group R-4. This is an existing amendment to remove the conditions of Group R-4 occupancies. This proposal correlates with the California Fire Code.]</w:t>
      </w:r>
    </w:p>
    <w:p w14:paraId="284B3904" w14:textId="70B195A0" w:rsidR="00713FFB" w:rsidRPr="008B116C" w:rsidRDefault="00713FFB" w:rsidP="00713FFB">
      <w:pPr>
        <w:widowControl/>
        <w:autoSpaceDE w:val="0"/>
        <w:autoSpaceDN w:val="0"/>
        <w:adjustRightInd w:val="0"/>
        <w:rPr>
          <w:rFonts w:cs="Arial"/>
          <w:i/>
          <w:iCs/>
          <w:snapToGrid/>
          <w:szCs w:val="24"/>
          <w:u w:val="single"/>
        </w:rPr>
      </w:pPr>
      <w:r w:rsidRPr="007071D6">
        <w:rPr>
          <w:rFonts w:cs="Arial"/>
          <w:b/>
          <w:bCs/>
          <w:snapToGrid/>
          <w:szCs w:val="24"/>
        </w:rPr>
        <w:t xml:space="preserve">[F] 903.2.8.2 </w:t>
      </w:r>
      <w:r w:rsidR="00524164" w:rsidRPr="00524164">
        <w:rPr>
          <w:rFonts w:cs="Arial"/>
          <w:b/>
          <w:bCs/>
          <w:i/>
          <w:iCs/>
          <w:snapToGrid/>
          <w:szCs w:val="24"/>
          <w:u w:val="single"/>
        </w:rPr>
        <w:t>Reserved.</w:t>
      </w:r>
      <w:r w:rsidR="00524164" w:rsidRPr="00524164">
        <w:rPr>
          <w:rFonts w:cs="Arial"/>
          <w:b/>
          <w:bCs/>
          <w:i/>
          <w:iCs/>
          <w:snapToGrid/>
          <w:szCs w:val="24"/>
        </w:rPr>
        <w:t xml:space="preserve"> </w:t>
      </w:r>
      <w:r w:rsidRPr="007071D6">
        <w:rPr>
          <w:rFonts w:cs="Arial"/>
          <w:b/>
          <w:bCs/>
          <w:strike/>
          <w:snapToGrid/>
          <w:szCs w:val="24"/>
        </w:rPr>
        <w:t xml:space="preserve">Group R-4, Condition 1. </w:t>
      </w:r>
      <w:r w:rsidRPr="007071D6">
        <w:rPr>
          <w:rFonts w:cs="Arial"/>
          <w:strike/>
          <w:snapToGrid/>
          <w:szCs w:val="24"/>
        </w:rPr>
        <w:t xml:space="preserve">An automatic sprinkler system installed in accordance with Section 903.3.1.3 shall be permitted in Group R-4, Condition 1 occupancies. </w:t>
      </w:r>
    </w:p>
    <w:p w14:paraId="4955A656" w14:textId="5A4259F0" w:rsidR="00441771" w:rsidRPr="008B116C" w:rsidRDefault="00713FFB" w:rsidP="008B116C">
      <w:pPr>
        <w:widowControl/>
        <w:autoSpaceDE w:val="0"/>
        <w:autoSpaceDN w:val="0"/>
        <w:adjustRightInd w:val="0"/>
        <w:rPr>
          <w:rFonts w:cs="Arial"/>
          <w:snapToGrid/>
          <w:szCs w:val="24"/>
        </w:rPr>
      </w:pPr>
      <w:r w:rsidRPr="007071D6">
        <w:rPr>
          <w:rFonts w:cs="Arial"/>
          <w:b/>
          <w:bCs/>
          <w:snapToGrid/>
          <w:szCs w:val="24"/>
        </w:rPr>
        <w:t>[F] 903.2.8.3 Group R-4</w:t>
      </w:r>
      <w:r w:rsidRPr="007071D6">
        <w:rPr>
          <w:rFonts w:cs="Arial"/>
          <w:b/>
          <w:bCs/>
          <w:strike/>
          <w:snapToGrid/>
          <w:szCs w:val="24"/>
        </w:rPr>
        <w:t>, Condition 2</w:t>
      </w:r>
      <w:r w:rsidRPr="007071D6">
        <w:rPr>
          <w:rFonts w:cs="Arial"/>
          <w:b/>
          <w:bCs/>
          <w:snapToGrid/>
          <w:szCs w:val="24"/>
        </w:rPr>
        <w:t xml:space="preserve">. </w:t>
      </w:r>
      <w:r w:rsidRPr="007071D6">
        <w:rPr>
          <w:rFonts w:cs="Arial"/>
          <w:snapToGrid/>
          <w:szCs w:val="24"/>
        </w:rPr>
        <w:t>An automatic sprinkler system installed in accordance with Section 903.3.1.2 shall be permitted in Group R-4</w:t>
      </w:r>
      <w:r w:rsidRPr="007071D6">
        <w:rPr>
          <w:rFonts w:cs="Arial"/>
          <w:strike/>
          <w:snapToGrid/>
          <w:szCs w:val="24"/>
        </w:rPr>
        <w:t>, Condition 2</w:t>
      </w:r>
      <w:r w:rsidRPr="007071D6">
        <w:rPr>
          <w:rFonts w:cs="Arial"/>
          <w:snapToGrid/>
          <w:szCs w:val="24"/>
        </w:rPr>
        <w:t xml:space="preserve"> occupancies.</w:t>
      </w:r>
    </w:p>
    <w:p w14:paraId="116EE9CB" w14:textId="18C00445" w:rsidR="00F45121" w:rsidRPr="007071D6" w:rsidRDefault="00F45121" w:rsidP="002B1258">
      <w:pPr>
        <w:pStyle w:val="Heading4"/>
        <w:ind w:left="432"/>
        <w:rPr>
          <w:noProof/>
        </w:rPr>
      </w:pPr>
      <w:r w:rsidRPr="007071D6">
        <w:t xml:space="preserve">ITEM </w:t>
      </w:r>
      <w:r w:rsidRPr="007071D6">
        <w:rPr>
          <w:noProof/>
        </w:rPr>
        <w:t>9-</w:t>
      </w:r>
      <w:r w:rsidR="006E60DB" w:rsidRPr="007071D6">
        <w:rPr>
          <w:noProof/>
        </w:rPr>
        <w:t>3</w:t>
      </w:r>
      <w:r w:rsidRPr="007071D6">
        <w:br/>
      </w:r>
      <w:r w:rsidR="00D92227">
        <w:t>Section</w:t>
      </w:r>
      <w:r w:rsidRPr="007071D6">
        <w:t xml:space="preserve"> 903.3.2</w:t>
      </w:r>
      <w:r w:rsidR="003648D9">
        <w:t xml:space="preserve"> </w:t>
      </w:r>
      <w:r w:rsidR="003648D9" w:rsidRPr="007071D6">
        <w:rPr>
          <w:rFonts w:cs="Arial"/>
          <w:bCs/>
          <w:szCs w:val="24"/>
        </w:rPr>
        <w:t>Quick-response and residential sprinklers</w:t>
      </w:r>
    </w:p>
    <w:p w14:paraId="13F69EF1" w14:textId="0B76A3AC" w:rsidR="00DF727C" w:rsidRPr="007071D6" w:rsidRDefault="00BE1C6B" w:rsidP="002B1258">
      <w:pPr>
        <w:spacing w:after="240"/>
        <w:ind w:left="432"/>
        <w:rPr>
          <w:rFonts w:cs="Arial"/>
          <w:bCs/>
          <w:szCs w:val="24"/>
        </w:rPr>
      </w:pPr>
      <w:r w:rsidRPr="007071D6">
        <w:rPr>
          <w:rFonts w:cs="Arial"/>
          <w:bCs/>
          <w:szCs w:val="24"/>
        </w:rPr>
        <w:t xml:space="preserve">[The SFM proposal </w:t>
      </w:r>
      <w:r w:rsidR="004B51C7" w:rsidRPr="007071D6">
        <w:rPr>
          <w:rFonts w:cs="Arial"/>
          <w:bCs/>
          <w:szCs w:val="24"/>
        </w:rPr>
        <w:t>is to delete language that is not needed for I-2</w:t>
      </w:r>
      <w:r w:rsidR="00C470CB" w:rsidRPr="007071D6">
        <w:rPr>
          <w:rFonts w:cs="Arial"/>
          <w:bCs/>
          <w:szCs w:val="24"/>
        </w:rPr>
        <w:t xml:space="preserve"> occupancies. An existing amendment to the California </w:t>
      </w:r>
      <w:r w:rsidR="00DF727C" w:rsidRPr="007071D6">
        <w:rPr>
          <w:rFonts w:cs="Arial"/>
          <w:bCs/>
          <w:szCs w:val="24"/>
        </w:rPr>
        <w:t>Mechanical</w:t>
      </w:r>
      <w:r w:rsidR="005A6DEB" w:rsidRPr="007071D6">
        <w:rPr>
          <w:rFonts w:cs="Arial"/>
          <w:bCs/>
          <w:szCs w:val="24"/>
        </w:rPr>
        <w:t xml:space="preserve"> Code already prohibits installation of gas fireplace appli</w:t>
      </w:r>
      <w:r w:rsidR="00DF727C" w:rsidRPr="007071D6">
        <w:rPr>
          <w:rFonts w:cs="Arial"/>
          <w:bCs/>
          <w:szCs w:val="24"/>
        </w:rPr>
        <w:t>ances.]</w:t>
      </w:r>
    </w:p>
    <w:p w14:paraId="5ACA1BC2" w14:textId="77777777" w:rsidR="00EC1793" w:rsidRPr="007071D6" w:rsidRDefault="00EC1793" w:rsidP="00524164">
      <w:pPr>
        <w:autoSpaceDE w:val="0"/>
        <w:autoSpaceDN w:val="0"/>
        <w:adjustRightInd w:val="0"/>
        <w:rPr>
          <w:rFonts w:cs="Arial"/>
          <w:szCs w:val="24"/>
        </w:rPr>
      </w:pPr>
      <w:r w:rsidRPr="007071D6">
        <w:rPr>
          <w:rFonts w:cs="Arial"/>
          <w:b/>
          <w:bCs/>
          <w:szCs w:val="24"/>
        </w:rPr>
        <w:t xml:space="preserve">903.3.2 Quick-response and residential sprinklers. </w:t>
      </w:r>
      <w:r w:rsidRPr="007071D6">
        <w:rPr>
          <w:rFonts w:cs="Arial"/>
          <w:szCs w:val="24"/>
        </w:rPr>
        <w:t>Where automatic sprinkler systems</w:t>
      </w:r>
      <w:r w:rsidRPr="007071D6">
        <w:rPr>
          <w:rFonts w:cs="Arial"/>
          <w:i/>
          <w:iCs/>
          <w:szCs w:val="24"/>
        </w:rPr>
        <w:t xml:space="preserve"> </w:t>
      </w:r>
      <w:r w:rsidRPr="007071D6">
        <w:rPr>
          <w:rFonts w:cs="Arial"/>
          <w:szCs w:val="24"/>
        </w:rPr>
        <w:t>are required by this code, quick-response or residential automatic sprinklers shall be installed in all of the following areas in accordance with Section 903.3.1 and their listings:</w:t>
      </w:r>
    </w:p>
    <w:p w14:paraId="1697CD00" w14:textId="1074DDFE" w:rsidR="00EC1793" w:rsidRPr="007071D6" w:rsidRDefault="00EC1793" w:rsidP="00524164">
      <w:pPr>
        <w:autoSpaceDE w:val="0"/>
        <w:autoSpaceDN w:val="0"/>
        <w:adjustRightInd w:val="0"/>
        <w:ind w:left="630" w:hanging="270"/>
        <w:rPr>
          <w:rFonts w:cs="Arial"/>
          <w:szCs w:val="24"/>
        </w:rPr>
      </w:pPr>
      <w:r w:rsidRPr="007071D6">
        <w:rPr>
          <w:rFonts w:cs="Arial"/>
          <w:szCs w:val="24"/>
        </w:rPr>
        <w:t>1. Throughout all spaces within a smoke compartment</w:t>
      </w:r>
      <w:r w:rsidRPr="007071D6">
        <w:rPr>
          <w:rFonts w:cs="Arial"/>
          <w:i/>
          <w:iCs/>
          <w:szCs w:val="24"/>
        </w:rPr>
        <w:t xml:space="preserve"> </w:t>
      </w:r>
      <w:r w:rsidRPr="007071D6">
        <w:rPr>
          <w:rFonts w:cs="Arial"/>
          <w:szCs w:val="24"/>
        </w:rPr>
        <w:t>containing care recipient</w:t>
      </w:r>
      <w:r w:rsidR="00524164">
        <w:rPr>
          <w:rFonts w:cs="Arial"/>
          <w:szCs w:val="24"/>
        </w:rPr>
        <w:t xml:space="preserve"> </w:t>
      </w:r>
      <w:r w:rsidRPr="007071D6">
        <w:rPr>
          <w:rFonts w:cs="Arial"/>
          <w:szCs w:val="24"/>
        </w:rPr>
        <w:t>sleeping units</w:t>
      </w:r>
      <w:r w:rsidRPr="007071D6">
        <w:rPr>
          <w:rFonts w:cs="Arial"/>
          <w:i/>
          <w:iCs/>
          <w:szCs w:val="24"/>
        </w:rPr>
        <w:t xml:space="preserve"> </w:t>
      </w:r>
      <w:r w:rsidRPr="007071D6">
        <w:rPr>
          <w:rFonts w:cs="Arial"/>
          <w:szCs w:val="24"/>
        </w:rPr>
        <w:t>in Group I-2 in accordance with this code.</w:t>
      </w:r>
    </w:p>
    <w:p w14:paraId="179A0AAC" w14:textId="55455328" w:rsidR="00EC1793" w:rsidRPr="00524164" w:rsidRDefault="00EC1793" w:rsidP="00524164">
      <w:pPr>
        <w:autoSpaceDE w:val="0"/>
        <w:autoSpaceDN w:val="0"/>
        <w:adjustRightInd w:val="0"/>
        <w:ind w:left="630" w:hanging="270"/>
        <w:rPr>
          <w:rFonts w:cs="Arial"/>
          <w:strike/>
          <w:szCs w:val="24"/>
        </w:rPr>
      </w:pPr>
      <w:r w:rsidRPr="00524164">
        <w:rPr>
          <w:rFonts w:cs="Arial"/>
          <w:szCs w:val="24"/>
        </w:rPr>
        <w:t xml:space="preserve">2. </w:t>
      </w:r>
      <w:r w:rsidR="00524164" w:rsidRPr="007071D6">
        <w:rPr>
          <w:rFonts w:cs="Arial"/>
          <w:i/>
          <w:iCs/>
          <w:szCs w:val="24"/>
          <w:u w:val="single"/>
        </w:rPr>
        <w:t>Reserved</w:t>
      </w:r>
      <w:r w:rsidR="00524164" w:rsidRPr="00524164">
        <w:rPr>
          <w:rFonts w:cs="Arial"/>
          <w:szCs w:val="24"/>
        </w:rPr>
        <w:t xml:space="preserve"> </w:t>
      </w:r>
      <w:r w:rsidRPr="00524164">
        <w:rPr>
          <w:rFonts w:cs="Arial"/>
          <w:strike/>
          <w:szCs w:val="24"/>
        </w:rPr>
        <w:t>Throughout all spaces within a smoke compartment containing gas fireplace appliances and decorative gas appliances in Group I-2.</w:t>
      </w:r>
      <w:r w:rsidR="00524164" w:rsidRPr="00524164">
        <w:rPr>
          <w:rFonts w:cs="Arial"/>
          <w:szCs w:val="24"/>
        </w:rPr>
        <w:t xml:space="preserve"> </w:t>
      </w:r>
    </w:p>
    <w:p w14:paraId="0B981C0A" w14:textId="48BBDACD" w:rsidR="00EC1793" w:rsidRPr="007071D6" w:rsidRDefault="00EC1793" w:rsidP="00524164">
      <w:pPr>
        <w:autoSpaceDE w:val="0"/>
        <w:autoSpaceDN w:val="0"/>
        <w:adjustRightInd w:val="0"/>
        <w:ind w:left="630" w:hanging="270"/>
        <w:rPr>
          <w:rFonts w:cs="Arial"/>
          <w:szCs w:val="24"/>
        </w:rPr>
      </w:pPr>
      <w:r w:rsidRPr="007071D6">
        <w:rPr>
          <w:rFonts w:cs="Arial"/>
          <w:szCs w:val="24"/>
        </w:rPr>
        <w:t>3. Throughout all spaces within a smoke compartment</w:t>
      </w:r>
      <w:r w:rsidRPr="007071D6">
        <w:rPr>
          <w:rFonts w:cs="Arial"/>
          <w:i/>
          <w:iCs/>
          <w:szCs w:val="24"/>
        </w:rPr>
        <w:t xml:space="preserve"> </w:t>
      </w:r>
      <w:r w:rsidRPr="007071D6">
        <w:rPr>
          <w:rFonts w:cs="Arial"/>
          <w:szCs w:val="24"/>
        </w:rPr>
        <w:t>containing treatment</w:t>
      </w:r>
      <w:r w:rsidR="00524164">
        <w:rPr>
          <w:rFonts w:cs="Arial"/>
          <w:szCs w:val="24"/>
        </w:rPr>
        <w:t xml:space="preserve"> </w:t>
      </w:r>
      <w:r w:rsidRPr="007071D6">
        <w:rPr>
          <w:rFonts w:cs="Arial"/>
          <w:szCs w:val="24"/>
        </w:rPr>
        <w:t>rooms in ambulatory care facilities.</w:t>
      </w:r>
    </w:p>
    <w:p w14:paraId="65785DE8" w14:textId="12CF4F83" w:rsidR="00EC1793" w:rsidRPr="007071D6" w:rsidRDefault="00EC1793" w:rsidP="00524164">
      <w:pPr>
        <w:autoSpaceDE w:val="0"/>
        <w:autoSpaceDN w:val="0"/>
        <w:adjustRightInd w:val="0"/>
        <w:ind w:left="630" w:hanging="270"/>
        <w:rPr>
          <w:rFonts w:cs="Arial"/>
          <w:szCs w:val="24"/>
        </w:rPr>
      </w:pPr>
      <w:r w:rsidRPr="007071D6">
        <w:rPr>
          <w:rFonts w:cs="Arial"/>
          <w:szCs w:val="24"/>
        </w:rPr>
        <w:t>4. Dwelling units</w:t>
      </w:r>
      <w:r w:rsidRPr="007071D6">
        <w:rPr>
          <w:rFonts w:cs="Arial"/>
          <w:i/>
          <w:iCs/>
          <w:szCs w:val="24"/>
        </w:rPr>
        <w:t xml:space="preserve"> </w:t>
      </w:r>
      <w:r w:rsidRPr="007071D6">
        <w:rPr>
          <w:rFonts w:cs="Arial"/>
          <w:szCs w:val="24"/>
        </w:rPr>
        <w:t>and sleeping units</w:t>
      </w:r>
      <w:r w:rsidRPr="007071D6">
        <w:rPr>
          <w:rFonts w:cs="Arial"/>
          <w:i/>
          <w:iCs/>
          <w:szCs w:val="24"/>
        </w:rPr>
        <w:t xml:space="preserve"> </w:t>
      </w:r>
      <w:r w:rsidRPr="007071D6">
        <w:rPr>
          <w:rFonts w:cs="Arial"/>
          <w:szCs w:val="24"/>
        </w:rPr>
        <w:t>in Group R occupancies.</w:t>
      </w:r>
    </w:p>
    <w:p w14:paraId="6618A6F6" w14:textId="513EF553" w:rsidR="00EC1793" w:rsidRPr="008B116C" w:rsidRDefault="00EC1793" w:rsidP="00524164">
      <w:pPr>
        <w:ind w:left="630" w:hanging="270"/>
        <w:rPr>
          <w:rFonts w:cs="Arial"/>
          <w:szCs w:val="24"/>
        </w:rPr>
      </w:pPr>
      <w:r w:rsidRPr="007071D6">
        <w:rPr>
          <w:rFonts w:cs="Arial"/>
          <w:szCs w:val="24"/>
        </w:rPr>
        <w:t>5. Light-hazard occupancies as defined in NFPA 13.</w:t>
      </w:r>
    </w:p>
    <w:p w14:paraId="189AF199" w14:textId="02CCF9D6" w:rsidR="00AD7EE8" w:rsidRPr="007071D6" w:rsidRDefault="00AD7EE8" w:rsidP="002B1258">
      <w:pPr>
        <w:pStyle w:val="Heading4"/>
        <w:ind w:left="432"/>
        <w:rPr>
          <w:noProof/>
        </w:rPr>
      </w:pPr>
      <w:r w:rsidRPr="007071D6">
        <w:t xml:space="preserve">ITEM </w:t>
      </w:r>
      <w:r w:rsidRPr="007071D6">
        <w:rPr>
          <w:noProof/>
        </w:rPr>
        <w:t>9-</w:t>
      </w:r>
      <w:r w:rsidR="006E60DB" w:rsidRPr="007071D6">
        <w:rPr>
          <w:noProof/>
        </w:rPr>
        <w:t>4</w:t>
      </w:r>
      <w:r w:rsidRPr="007071D6">
        <w:br/>
      </w:r>
      <w:r w:rsidR="00EC5D5F">
        <w:t>Section</w:t>
      </w:r>
      <w:r w:rsidRPr="007071D6">
        <w:t xml:space="preserve"> 907.2.6</w:t>
      </w:r>
      <w:r w:rsidR="003648D9">
        <w:t xml:space="preserve"> </w:t>
      </w:r>
      <w:r w:rsidR="003648D9" w:rsidRPr="003648D9">
        <w:t>Group I</w:t>
      </w:r>
    </w:p>
    <w:p w14:paraId="52BE3FD8" w14:textId="25F5B649" w:rsidR="00770B24" w:rsidRPr="008B116C" w:rsidRDefault="00AD7EE8" w:rsidP="008B116C">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I-1.]</w:t>
      </w:r>
    </w:p>
    <w:p w14:paraId="05F86AC7" w14:textId="30D524EA" w:rsidR="00770B24" w:rsidRPr="007071D6" w:rsidRDefault="00770B24" w:rsidP="00770B24">
      <w:pPr>
        <w:spacing w:before="120" w:after="0"/>
        <w:rPr>
          <w:rFonts w:cs="Arial"/>
          <w:bCs/>
          <w:szCs w:val="24"/>
        </w:rPr>
      </w:pPr>
      <w:r w:rsidRPr="007071D6">
        <w:rPr>
          <w:rFonts w:cs="Arial"/>
          <w:b/>
          <w:bCs/>
          <w:szCs w:val="24"/>
        </w:rPr>
        <w:t xml:space="preserve">907.2.6 Group I. </w:t>
      </w:r>
      <w:r w:rsidRPr="007071D6">
        <w:rPr>
          <w:rFonts w:cs="Arial"/>
          <w:bCs/>
          <w:szCs w:val="24"/>
        </w:rPr>
        <w:t>…</w:t>
      </w:r>
    </w:p>
    <w:p w14:paraId="2624F869" w14:textId="77777777" w:rsidR="00770B24" w:rsidRPr="007071D6" w:rsidRDefault="00770B24" w:rsidP="00770B24">
      <w:pPr>
        <w:spacing w:before="120" w:after="0"/>
        <w:ind w:firstLine="432"/>
        <w:rPr>
          <w:rFonts w:cs="Arial"/>
          <w:b/>
          <w:bCs/>
          <w:szCs w:val="24"/>
        </w:rPr>
      </w:pPr>
      <w:r w:rsidRPr="007071D6">
        <w:rPr>
          <w:rFonts w:cs="Arial"/>
          <w:b/>
          <w:bCs/>
          <w:szCs w:val="24"/>
        </w:rPr>
        <w:t>Exceptions:</w:t>
      </w:r>
    </w:p>
    <w:p w14:paraId="735A9CBF" w14:textId="1A640DD8" w:rsidR="00770B24" w:rsidRPr="007071D6" w:rsidRDefault="00770B24" w:rsidP="00770B24">
      <w:pPr>
        <w:spacing w:before="120" w:after="0"/>
        <w:ind w:left="432" w:firstLine="432"/>
        <w:rPr>
          <w:rFonts w:cs="Arial"/>
          <w:bCs/>
          <w:i/>
          <w:iCs/>
          <w:szCs w:val="24"/>
        </w:rPr>
      </w:pPr>
      <w:r w:rsidRPr="007071D6">
        <w:rPr>
          <w:rFonts w:cs="Arial"/>
          <w:bCs/>
          <w:i/>
          <w:iCs/>
          <w:szCs w:val="24"/>
        </w:rPr>
        <w:t>…</w:t>
      </w:r>
    </w:p>
    <w:p w14:paraId="4719B38D" w14:textId="33B03158" w:rsidR="00A64054" w:rsidRPr="007071D6" w:rsidRDefault="00770B24" w:rsidP="00524164">
      <w:pPr>
        <w:spacing w:before="120" w:after="0"/>
        <w:ind w:left="1170" w:hanging="324"/>
        <w:rPr>
          <w:rFonts w:cs="Arial"/>
          <w:bCs/>
          <w:szCs w:val="24"/>
        </w:rPr>
      </w:pPr>
      <w:r w:rsidRPr="007071D6">
        <w:rPr>
          <w:rFonts w:cs="Arial"/>
          <w:bCs/>
          <w:szCs w:val="24"/>
        </w:rPr>
        <w:t>2. Manual fire alarm boxes in sleeping units of</w:t>
      </w:r>
      <w:r w:rsidR="007F6B64" w:rsidRPr="007071D6">
        <w:rPr>
          <w:rFonts w:cs="Arial"/>
          <w:bCs/>
          <w:szCs w:val="24"/>
        </w:rPr>
        <w:t xml:space="preserve"> </w:t>
      </w:r>
      <w:r w:rsidRPr="007071D6">
        <w:rPr>
          <w:rFonts w:cs="Arial"/>
          <w:bCs/>
          <w:szCs w:val="24"/>
        </w:rPr>
        <w:t xml:space="preserve">Group </w:t>
      </w:r>
      <w:r w:rsidRPr="007071D6">
        <w:rPr>
          <w:rFonts w:cs="Arial"/>
          <w:bCs/>
          <w:strike/>
          <w:szCs w:val="24"/>
        </w:rPr>
        <w:t>I-1 and</w:t>
      </w:r>
      <w:r w:rsidRPr="007071D6">
        <w:rPr>
          <w:rFonts w:cs="Arial"/>
          <w:bCs/>
          <w:szCs w:val="24"/>
        </w:rPr>
        <w:t xml:space="preserve"> I-2 occupancies shall not be</w:t>
      </w:r>
      <w:r w:rsidR="007F6B64" w:rsidRPr="007071D6">
        <w:rPr>
          <w:rFonts w:cs="Arial"/>
          <w:bCs/>
          <w:szCs w:val="24"/>
        </w:rPr>
        <w:t xml:space="preserve"> </w:t>
      </w:r>
      <w:r w:rsidRPr="007071D6">
        <w:rPr>
          <w:rFonts w:cs="Arial"/>
          <w:bCs/>
          <w:szCs w:val="24"/>
        </w:rPr>
        <w:t>required at exits if located at all care providers’</w:t>
      </w:r>
      <w:r w:rsidR="007F6B64" w:rsidRPr="007071D6">
        <w:rPr>
          <w:rFonts w:cs="Arial"/>
          <w:bCs/>
          <w:szCs w:val="24"/>
        </w:rPr>
        <w:t xml:space="preserve"> </w:t>
      </w:r>
      <w:r w:rsidRPr="007071D6">
        <w:rPr>
          <w:rFonts w:cs="Arial"/>
          <w:bCs/>
          <w:szCs w:val="24"/>
        </w:rPr>
        <w:t>control stations or other constantly attended staff</w:t>
      </w:r>
      <w:r w:rsidR="007F6B64" w:rsidRPr="007071D6">
        <w:rPr>
          <w:rFonts w:cs="Arial"/>
          <w:bCs/>
          <w:szCs w:val="24"/>
        </w:rPr>
        <w:t xml:space="preserve"> </w:t>
      </w:r>
      <w:r w:rsidRPr="007071D6">
        <w:rPr>
          <w:rFonts w:cs="Arial"/>
          <w:bCs/>
          <w:szCs w:val="24"/>
        </w:rPr>
        <w:t xml:space="preserve">locations, provided that such manual fire </w:t>
      </w:r>
      <w:r w:rsidRPr="007071D6">
        <w:rPr>
          <w:rFonts w:cs="Arial"/>
          <w:bCs/>
          <w:szCs w:val="24"/>
        </w:rPr>
        <w:lastRenderedPageBreak/>
        <w:t>alarm</w:t>
      </w:r>
      <w:r w:rsidR="007F6B64" w:rsidRPr="007071D6">
        <w:rPr>
          <w:rFonts w:cs="Arial"/>
          <w:bCs/>
          <w:szCs w:val="24"/>
        </w:rPr>
        <w:t xml:space="preserve"> </w:t>
      </w:r>
      <w:r w:rsidRPr="007071D6">
        <w:rPr>
          <w:rFonts w:cs="Arial"/>
          <w:bCs/>
          <w:szCs w:val="24"/>
        </w:rPr>
        <w:t>boxes are visible and provided with ready access,</w:t>
      </w:r>
      <w:r w:rsidR="007F6B64" w:rsidRPr="007071D6">
        <w:rPr>
          <w:rFonts w:cs="Arial"/>
          <w:bCs/>
          <w:szCs w:val="24"/>
        </w:rPr>
        <w:t xml:space="preserve"> </w:t>
      </w:r>
      <w:r w:rsidRPr="007071D6">
        <w:rPr>
          <w:rFonts w:cs="Arial"/>
          <w:bCs/>
          <w:szCs w:val="24"/>
        </w:rPr>
        <w:t>and the distances of travel required in Section</w:t>
      </w:r>
      <w:r w:rsidR="007F6B64" w:rsidRPr="007071D6">
        <w:rPr>
          <w:rFonts w:cs="Arial"/>
          <w:bCs/>
          <w:szCs w:val="24"/>
        </w:rPr>
        <w:t xml:space="preserve"> </w:t>
      </w:r>
      <w:r w:rsidRPr="007071D6">
        <w:rPr>
          <w:rFonts w:cs="Arial"/>
          <w:bCs/>
          <w:szCs w:val="24"/>
        </w:rPr>
        <w:t>907.4.2.1 are not exceeded.</w:t>
      </w:r>
    </w:p>
    <w:p w14:paraId="3D1164E4" w14:textId="6B3640B8" w:rsidR="0027398B" w:rsidRPr="007071D6" w:rsidRDefault="0027398B" w:rsidP="00524164">
      <w:pPr>
        <w:pStyle w:val="Heading4"/>
        <w:ind w:left="432"/>
        <w:rPr>
          <w:noProof/>
        </w:rPr>
      </w:pPr>
      <w:bookmarkStart w:id="19" w:name="_Hlk118948441"/>
      <w:r w:rsidRPr="007071D6">
        <w:t xml:space="preserve">ITEM </w:t>
      </w:r>
      <w:r w:rsidRPr="007071D6">
        <w:rPr>
          <w:noProof/>
        </w:rPr>
        <w:t>9-</w:t>
      </w:r>
      <w:r w:rsidR="006E60DB" w:rsidRPr="007071D6">
        <w:rPr>
          <w:noProof/>
        </w:rPr>
        <w:t>5</w:t>
      </w:r>
      <w:r w:rsidRPr="007071D6">
        <w:br/>
      </w:r>
      <w:r w:rsidR="00EC5D5F">
        <w:t>Section</w:t>
      </w:r>
      <w:r w:rsidRPr="007071D6">
        <w:t xml:space="preserve"> 907.2.6.2</w:t>
      </w:r>
      <w:r w:rsidR="003648D9">
        <w:t xml:space="preserve"> </w:t>
      </w:r>
      <w:r w:rsidR="003648D9" w:rsidRPr="003648D9">
        <w:t>Group I-2</w:t>
      </w:r>
    </w:p>
    <w:p w14:paraId="272E7A2A" w14:textId="1CD488B6" w:rsidR="0027398B" w:rsidRPr="008B116C" w:rsidRDefault="0027398B" w:rsidP="008B116C">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I-2.1.]</w:t>
      </w:r>
      <w:bookmarkEnd w:id="19"/>
    </w:p>
    <w:p w14:paraId="012A597F" w14:textId="593D900A" w:rsidR="0027398B" w:rsidRDefault="0027398B" w:rsidP="0027398B">
      <w:pPr>
        <w:autoSpaceDE w:val="0"/>
        <w:autoSpaceDN w:val="0"/>
        <w:adjustRightInd w:val="0"/>
        <w:spacing w:after="0"/>
        <w:rPr>
          <w:rFonts w:cs="Arial"/>
          <w:i/>
          <w:iCs/>
          <w:szCs w:val="24"/>
        </w:rPr>
      </w:pPr>
      <w:r w:rsidRPr="007071D6">
        <w:rPr>
          <w:rFonts w:cs="Arial"/>
          <w:b/>
          <w:bCs/>
          <w:szCs w:val="24"/>
        </w:rPr>
        <w:t xml:space="preserve">[F] 907.2.6.2 Group I-2 </w:t>
      </w:r>
      <w:r w:rsidRPr="007071D6">
        <w:rPr>
          <w:rFonts w:ascii="Arial Bold" w:hAnsi="Arial Bold" w:cs="Arial"/>
          <w:b/>
          <w:bCs/>
          <w:i/>
          <w:iCs/>
          <w:strike/>
          <w:szCs w:val="24"/>
        </w:rPr>
        <w:t>and Group I-2.1</w:t>
      </w:r>
      <w:r w:rsidRPr="007071D6">
        <w:rPr>
          <w:rFonts w:cs="Arial"/>
          <w:b/>
          <w:bCs/>
          <w:szCs w:val="24"/>
        </w:rPr>
        <w:t xml:space="preserve">. </w:t>
      </w:r>
      <w:r w:rsidRPr="007071D6">
        <w:rPr>
          <w:rFonts w:cs="Arial"/>
          <w:i/>
          <w:iCs/>
          <w:szCs w:val="24"/>
        </w:rPr>
        <w:t xml:space="preserve">A manual and automatic fire alarm system shall be installed in Group I-2 </w:t>
      </w:r>
      <w:r w:rsidRPr="007071D6">
        <w:rPr>
          <w:rFonts w:cs="Arial"/>
          <w:i/>
          <w:iCs/>
          <w:strike/>
          <w:szCs w:val="24"/>
        </w:rPr>
        <w:t>and I-2.1</w:t>
      </w:r>
      <w:r w:rsidRPr="007071D6">
        <w:rPr>
          <w:rFonts w:cs="Arial"/>
          <w:i/>
          <w:iCs/>
          <w:szCs w:val="24"/>
        </w:rPr>
        <w:t xml:space="preserve"> occupancies. Where automatic fire</w:t>
      </w:r>
      <w:r w:rsidR="00524164">
        <w:rPr>
          <w:rFonts w:cs="Arial"/>
          <w:i/>
          <w:iCs/>
          <w:szCs w:val="24"/>
        </w:rPr>
        <w:t xml:space="preserve"> </w:t>
      </w:r>
      <w:r w:rsidRPr="007071D6">
        <w:rPr>
          <w:rFonts w:cs="Arial"/>
          <w:i/>
          <w:iCs/>
          <w:szCs w:val="24"/>
        </w:rPr>
        <w:t>suppression systems or smoke detectors are installed, such systems or detectors shall be connected to the building fire alarm system.</w:t>
      </w:r>
    </w:p>
    <w:p w14:paraId="19B4B4D9" w14:textId="2316234F" w:rsidR="00524164" w:rsidRPr="007071D6" w:rsidRDefault="00524164" w:rsidP="00524164">
      <w:pPr>
        <w:pStyle w:val="Heading4"/>
        <w:ind w:left="432"/>
        <w:rPr>
          <w:noProof/>
        </w:rPr>
      </w:pPr>
      <w:r w:rsidRPr="007071D6">
        <w:t xml:space="preserve">ITEM </w:t>
      </w:r>
      <w:r w:rsidRPr="007071D6">
        <w:rPr>
          <w:noProof/>
        </w:rPr>
        <w:t>9-</w:t>
      </w:r>
      <w:r>
        <w:rPr>
          <w:noProof/>
        </w:rPr>
        <w:t>6</w:t>
      </w:r>
      <w:r w:rsidRPr="007071D6">
        <w:br/>
      </w:r>
      <w:r>
        <w:t>Section</w:t>
      </w:r>
      <w:r w:rsidRPr="007071D6">
        <w:t xml:space="preserve"> </w:t>
      </w:r>
      <w:r w:rsidR="00197C1A" w:rsidRPr="002473C2">
        <w:rPr>
          <w:rFonts w:cs="Arial"/>
          <w:bCs/>
          <w:szCs w:val="24"/>
        </w:rPr>
        <w:t>907.2.9.3</w:t>
      </w:r>
      <w:r w:rsidR="003648D9">
        <w:rPr>
          <w:rFonts w:cs="Arial"/>
          <w:bCs/>
          <w:szCs w:val="24"/>
        </w:rPr>
        <w:t xml:space="preserve"> </w:t>
      </w:r>
      <w:r w:rsidR="003648D9" w:rsidRPr="003648D9">
        <w:rPr>
          <w:rFonts w:cs="Arial"/>
          <w:bCs/>
          <w:szCs w:val="24"/>
        </w:rPr>
        <w:t>Group R-2 college and university buildings</w:t>
      </w:r>
    </w:p>
    <w:p w14:paraId="448A9C3C" w14:textId="2146985C" w:rsidR="00524164" w:rsidRPr="008B116C" w:rsidRDefault="00524164" w:rsidP="00524164">
      <w:pPr>
        <w:widowControl/>
        <w:autoSpaceDE w:val="0"/>
        <w:autoSpaceDN w:val="0"/>
        <w:adjustRightInd w:val="0"/>
        <w:spacing w:after="240"/>
        <w:ind w:left="432"/>
        <w:rPr>
          <w:rFonts w:cs="Arial"/>
          <w:snapToGrid/>
          <w:szCs w:val="24"/>
        </w:rPr>
      </w:pPr>
      <w:r w:rsidRPr="007071D6">
        <w:rPr>
          <w:rFonts w:cs="Arial"/>
          <w:snapToGrid/>
          <w:szCs w:val="24"/>
        </w:rPr>
        <w:t>[The SFM</w:t>
      </w:r>
      <w:r w:rsidR="00D01537">
        <w:rPr>
          <w:rFonts w:cs="Arial"/>
          <w:snapToGrid/>
          <w:szCs w:val="24"/>
        </w:rPr>
        <w:t xml:space="preserve"> is</w:t>
      </w:r>
      <w:r w:rsidR="00D01537" w:rsidRPr="00D01537">
        <w:rPr>
          <w:rFonts w:cs="Arial"/>
          <w:snapToGrid/>
          <w:szCs w:val="24"/>
        </w:rPr>
        <w:t xml:space="preserve"> propos</w:t>
      </w:r>
      <w:r w:rsidR="00D01537">
        <w:rPr>
          <w:rFonts w:cs="Arial"/>
          <w:snapToGrid/>
          <w:szCs w:val="24"/>
        </w:rPr>
        <w:t>ing</w:t>
      </w:r>
      <w:r w:rsidR="00D01537" w:rsidRPr="00D01537">
        <w:rPr>
          <w:rFonts w:cs="Arial"/>
          <w:snapToGrid/>
          <w:szCs w:val="24"/>
        </w:rPr>
        <w:t xml:space="preserve"> t</w:t>
      </w:r>
      <w:r w:rsidR="00D01537">
        <w:rPr>
          <w:rFonts w:cs="Arial"/>
          <w:snapToGrid/>
          <w:szCs w:val="24"/>
        </w:rPr>
        <w:t>o</w:t>
      </w:r>
      <w:r w:rsidR="00D01537" w:rsidRPr="00D01537">
        <w:rPr>
          <w:rFonts w:cs="Arial"/>
          <w:snapToGrid/>
          <w:szCs w:val="24"/>
        </w:rPr>
        <w:t xml:space="preserve"> amend </w:t>
      </w:r>
      <w:r w:rsidR="00D01537">
        <w:rPr>
          <w:rFonts w:cs="Arial"/>
          <w:snapToGrid/>
          <w:szCs w:val="24"/>
        </w:rPr>
        <w:t xml:space="preserve">this </w:t>
      </w:r>
      <w:r w:rsidR="00D01537" w:rsidRPr="00D01537">
        <w:rPr>
          <w:rFonts w:cs="Arial"/>
          <w:snapToGrid/>
          <w:szCs w:val="24"/>
        </w:rPr>
        <w:t xml:space="preserve">section to address several identified problems and issues brought to the </w:t>
      </w:r>
      <w:r w:rsidR="00D01537">
        <w:rPr>
          <w:rFonts w:cs="Arial"/>
          <w:snapToGrid/>
          <w:szCs w:val="24"/>
        </w:rPr>
        <w:t xml:space="preserve">SFM’s </w:t>
      </w:r>
      <w:r w:rsidR="00D01537" w:rsidRPr="00D01537">
        <w:rPr>
          <w:rFonts w:cs="Arial"/>
          <w:snapToGrid/>
          <w:szCs w:val="24"/>
        </w:rPr>
        <w:t>Fire Alarm Advisory committee from the fire alarm industry, authority having jurisdiction and other stakeholders.</w:t>
      </w:r>
      <w:r w:rsidR="00D01537">
        <w:rPr>
          <w:rFonts w:cs="Arial"/>
          <w:snapToGrid/>
          <w:szCs w:val="24"/>
        </w:rPr>
        <w:t>]</w:t>
      </w:r>
    </w:p>
    <w:p w14:paraId="66BBF5FC" w14:textId="5E78CCB5" w:rsidR="00296AEF" w:rsidRPr="00D01537" w:rsidRDefault="00296AEF" w:rsidP="00D01537">
      <w:pPr>
        <w:rPr>
          <w:rFonts w:cs="Arial"/>
          <w:b/>
          <w:bCs/>
          <w:szCs w:val="24"/>
        </w:rPr>
      </w:pPr>
      <w:r w:rsidRPr="002473C2">
        <w:rPr>
          <w:rFonts w:cs="Arial"/>
          <w:b/>
          <w:bCs/>
          <w:szCs w:val="24"/>
        </w:rPr>
        <w:t>907.2.9.3</w:t>
      </w:r>
      <w:r>
        <w:rPr>
          <w:rFonts w:cs="Arial"/>
          <w:b/>
          <w:bCs/>
          <w:szCs w:val="24"/>
        </w:rPr>
        <w:t xml:space="preserve"> </w:t>
      </w:r>
      <w:r w:rsidRPr="002473C2">
        <w:rPr>
          <w:rFonts w:cs="Arial"/>
          <w:b/>
          <w:bCs/>
          <w:szCs w:val="24"/>
        </w:rPr>
        <w:t>Group R-2 college and university buildings.</w:t>
      </w:r>
      <w:r w:rsidR="00D01537">
        <w:rPr>
          <w:rFonts w:cs="Arial"/>
          <w:b/>
          <w:bCs/>
          <w:szCs w:val="24"/>
        </w:rPr>
        <w:t xml:space="preserve"> </w:t>
      </w:r>
      <w:r w:rsidRPr="002473C2">
        <w:rPr>
          <w:rFonts w:cs="Arial"/>
          <w:bCs/>
          <w:szCs w:val="24"/>
        </w:rPr>
        <w:t>An automatic smoke detection system that activates the occupant notification system in accordance with Section 907.5 shall be installed in Group R-2 occupancies operated by a college or university for student or staff housing in all of the following locations:</w:t>
      </w:r>
    </w:p>
    <w:p w14:paraId="53D8AEB8" w14:textId="6426A726" w:rsidR="00296AEF" w:rsidRPr="002473C2" w:rsidRDefault="00296AEF" w:rsidP="00D01537">
      <w:pPr>
        <w:numPr>
          <w:ilvl w:val="0"/>
          <w:numId w:val="40"/>
        </w:numPr>
        <w:rPr>
          <w:rFonts w:cs="Arial"/>
          <w:bCs/>
          <w:szCs w:val="24"/>
        </w:rPr>
      </w:pPr>
      <w:r w:rsidRPr="002473C2">
        <w:rPr>
          <w:rFonts w:cs="Arial"/>
          <w:bCs/>
          <w:szCs w:val="24"/>
        </w:rPr>
        <w:t>Common spaces outside of dwelling units and sleeping units.</w:t>
      </w:r>
    </w:p>
    <w:p w14:paraId="3AB3B172" w14:textId="59517454" w:rsidR="00296AEF" w:rsidRPr="002473C2" w:rsidRDefault="00296AEF" w:rsidP="00D01537">
      <w:pPr>
        <w:numPr>
          <w:ilvl w:val="0"/>
          <w:numId w:val="40"/>
        </w:numPr>
        <w:rPr>
          <w:rFonts w:cs="Arial"/>
          <w:bCs/>
          <w:szCs w:val="24"/>
        </w:rPr>
      </w:pPr>
      <w:r w:rsidRPr="002473C2">
        <w:rPr>
          <w:rFonts w:cs="Arial"/>
          <w:bCs/>
          <w:szCs w:val="24"/>
        </w:rPr>
        <w:t>Laundry rooms, mechanical equipment rooms and storage rooms.</w:t>
      </w:r>
    </w:p>
    <w:p w14:paraId="1AAB2BC5" w14:textId="3C91F946" w:rsidR="00296AEF" w:rsidRPr="002473C2" w:rsidRDefault="00296AEF" w:rsidP="00D01537">
      <w:pPr>
        <w:numPr>
          <w:ilvl w:val="0"/>
          <w:numId w:val="40"/>
        </w:numPr>
        <w:rPr>
          <w:rFonts w:cs="Arial"/>
          <w:bCs/>
          <w:szCs w:val="24"/>
        </w:rPr>
      </w:pPr>
      <w:r w:rsidRPr="002473C2">
        <w:rPr>
          <w:rFonts w:cs="Arial"/>
          <w:bCs/>
          <w:szCs w:val="24"/>
        </w:rPr>
        <w:t>All interior corridors serving sleeping units or dwelling units.</w:t>
      </w:r>
    </w:p>
    <w:p w14:paraId="33BAF7BD" w14:textId="19BFF5D7" w:rsidR="00296AEF" w:rsidRPr="00E1709B" w:rsidRDefault="00296AEF" w:rsidP="00D01537">
      <w:pPr>
        <w:ind w:left="720"/>
        <w:rPr>
          <w:rFonts w:cs="Arial"/>
          <w:bCs/>
          <w:strike/>
          <w:szCs w:val="24"/>
        </w:rPr>
      </w:pPr>
      <w:r w:rsidRPr="00E1709B">
        <w:rPr>
          <w:rFonts w:cs="Arial"/>
          <w:b/>
          <w:bCs/>
          <w:strike/>
          <w:szCs w:val="24"/>
        </w:rPr>
        <w:t>Exception:</w:t>
      </w:r>
      <w:r w:rsidRPr="00E1709B">
        <w:rPr>
          <w:rFonts w:cs="Arial"/>
          <w:bCs/>
          <w:strike/>
          <w:szCs w:val="24"/>
        </w:rPr>
        <w:t> An automatic smoke detection system is not required in buildings that do not have interior corridors serving sleeping units or dwelling units and where each sleeping unit or dwelling unit either has a means of egress door opening directly to an exterior exit access that leads directly to an exit or a means of egress door opening directly to an exit.</w:t>
      </w:r>
    </w:p>
    <w:p w14:paraId="347692EA" w14:textId="6B037B01" w:rsidR="00296AEF" w:rsidRPr="00D01537" w:rsidRDefault="00296AEF" w:rsidP="00212757">
      <w:pPr>
        <w:rPr>
          <w:rFonts w:cs="Arial"/>
          <w:bCs/>
          <w:szCs w:val="24"/>
        </w:rPr>
      </w:pPr>
      <w:r w:rsidRPr="00704B94">
        <w:rPr>
          <w:rFonts w:cs="Arial"/>
          <w:bCs/>
          <w:szCs w:val="24"/>
        </w:rPr>
        <w:t xml:space="preserve">Required smoke alarms </w:t>
      </w:r>
      <w:r w:rsidR="00704B94">
        <w:rPr>
          <w:rFonts w:cs="Arial"/>
          <w:bCs/>
          <w:i/>
          <w:iCs/>
          <w:szCs w:val="24"/>
          <w:u w:val="single"/>
        </w:rPr>
        <w:t xml:space="preserve">and </w:t>
      </w:r>
      <w:r>
        <w:rPr>
          <w:rFonts w:cs="Arial"/>
          <w:bCs/>
          <w:i/>
          <w:iCs/>
          <w:szCs w:val="24"/>
          <w:u w:val="single"/>
        </w:rPr>
        <w:t>detectors listed in accordance with UL 268</w:t>
      </w:r>
      <w:r w:rsidR="00D84779">
        <w:rPr>
          <w:rFonts w:cs="Arial"/>
          <w:bCs/>
          <w:i/>
          <w:iCs/>
          <w:szCs w:val="24"/>
          <w:u w:val="single"/>
        </w:rPr>
        <w:t>,</w:t>
      </w:r>
      <w:r>
        <w:rPr>
          <w:rFonts w:cs="Arial"/>
          <w:bCs/>
          <w:i/>
          <w:iCs/>
          <w:szCs w:val="24"/>
          <w:u w:val="single"/>
        </w:rPr>
        <w:t xml:space="preserve"> </w:t>
      </w:r>
      <w:r w:rsidRPr="00D01537">
        <w:rPr>
          <w:rFonts w:cs="Arial"/>
          <w:bCs/>
          <w:szCs w:val="24"/>
        </w:rPr>
        <w:t xml:space="preserve">in </w:t>
      </w:r>
      <w:r w:rsidRPr="002473C2">
        <w:rPr>
          <w:rFonts w:cs="Arial"/>
          <w:bCs/>
          <w:szCs w:val="24"/>
        </w:rPr>
        <w:t xml:space="preserve">dwelling units and sleeping units in Group R-2 occupancies operated by a college or university for student or staff housing </w:t>
      </w:r>
      <w:r w:rsidRPr="00D84779">
        <w:rPr>
          <w:rFonts w:cs="Arial"/>
          <w:bCs/>
          <w:szCs w:val="24"/>
        </w:rPr>
        <w:t>shall be interconnected with the fire alarm system</w:t>
      </w:r>
      <w:r w:rsidR="00A85344">
        <w:rPr>
          <w:rFonts w:cs="Arial"/>
          <w:bCs/>
          <w:szCs w:val="24"/>
        </w:rPr>
        <w:t xml:space="preserve"> </w:t>
      </w:r>
      <w:r w:rsidR="00A85344">
        <w:rPr>
          <w:rFonts w:cs="Arial"/>
          <w:bCs/>
          <w:i/>
          <w:iCs/>
          <w:szCs w:val="24"/>
          <w:u w:val="single"/>
        </w:rPr>
        <w:t>to ac</w:t>
      </w:r>
      <w:r w:rsidR="00212757">
        <w:rPr>
          <w:rFonts w:cs="Arial"/>
          <w:bCs/>
          <w:i/>
          <w:iCs/>
          <w:szCs w:val="24"/>
          <w:u w:val="single"/>
        </w:rPr>
        <w:t>tivate the occupant notification</w:t>
      </w:r>
      <w:r w:rsidRPr="00D84779">
        <w:rPr>
          <w:rFonts w:cs="Arial"/>
          <w:bCs/>
          <w:szCs w:val="24"/>
        </w:rPr>
        <w:t xml:space="preserve"> in accordance with NFPA 72 </w:t>
      </w:r>
      <w:r>
        <w:rPr>
          <w:rFonts w:cs="Arial"/>
          <w:bCs/>
          <w:i/>
          <w:iCs/>
          <w:szCs w:val="24"/>
          <w:u w:val="single"/>
        </w:rPr>
        <w:t>and shall comply with Section 907.2.11.7</w:t>
      </w:r>
      <w:r w:rsidRPr="002473C2">
        <w:rPr>
          <w:rFonts w:cs="Arial"/>
          <w:bCs/>
          <w:szCs w:val="24"/>
        </w:rPr>
        <w:t>.</w:t>
      </w:r>
      <w:r w:rsidR="00D84779" w:rsidRPr="00D84779">
        <w:rPr>
          <w:rFonts w:cs="Arial"/>
          <w:bCs/>
          <w:i/>
          <w:iCs/>
          <w:szCs w:val="24"/>
          <w:u w:val="single"/>
        </w:rPr>
        <w:t xml:space="preserve"> </w:t>
      </w:r>
    </w:p>
    <w:p w14:paraId="3C131DFB" w14:textId="0141C05A" w:rsidR="00524164" w:rsidRPr="007071D6" w:rsidRDefault="00524164" w:rsidP="00524164">
      <w:pPr>
        <w:pStyle w:val="Heading4"/>
        <w:ind w:left="432"/>
        <w:rPr>
          <w:noProof/>
        </w:rPr>
      </w:pPr>
      <w:r w:rsidRPr="007071D6">
        <w:t xml:space="preserve">ITEM </w:t>
      </w:r>
      <w:r w:rsidRPr="007071D6">
        <w:rPr>
          <w:noProof/>
        </w:rPr>
        <w:t>9-</w:t>
      </w:r>
      <w:r w:rsidR="00D01537">
        <w:rPr>
          <w:noProof/>
        </w:rPr>
        <w:t>7</w:t>
      </w:r>
      <w:r w:rsidRPr="007071D6">
        <w:br/>
      </w:r>
      <w:r>
        <w:t>Section</w:t>
      </w:r>
      <w:r w:rsidR="00D01537">
        <w:t>s</w:t>
      </w:r>
      <w:r w:rsidRPr="007071D6">
        <w:t xml:space="preserve"> 907.2.13, 907.5.1.1, 907.5.2.2</w:t>
      </w:r>
      <w:r w:rsidR="00B75766">
        <w:t xml:space="preserve"> and</w:t>
      </w:r>
      <w:r w:rsidRPr="007071D6">
        <w:t xml:space="preserve"> 907.5.2.3</w:t>
      </w:r>
    </w:p>
    <w:p w14:paraId="4471F0E3" w14:textId="77777777" w:rsidR="00524164" w:rsidRPr="008B116C" w:rsidRDefault="00524164" w:rsidP="00524164">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I-2.1.]</w:t>
      </w:r>
    </w:p>
    <w:p w14:paraId="11D32043" w14:textId="1B5DB0B9" w:rsidR="0027398B" w:rsidRPr="002B1258" w:rsidRDefault="0027398B" w:rsidP="00BF4430">
      <w:pPr>
        <w:autoSpaceDE w:val="0"/>
        <w:autoSpaceDN w:val="0"/>
        <w:adjustRightInd w:val="0"/>
        <w:rPr>
          <w:rFonts w:cs="Arial"/>
          <w:szCs w:val="24"/>
        </w:rPr>
      </w:pPr>
      <w:r w:rsidRPr="007071D6">
        <w:rPr>
          <w:rFonts w:cs="Arial"/>
          <w:b/>
          <w:bCs/>
          <w:szCs w:val="24"/>
        </w:rPr>
        <w:t xml:space="preserve">907.2.13 High-rise buildings </w:t>
      </w:r>
      <w:r w:rsidRPr="007071D6">
        <w:rPr>
          <w:rFonts w:cs="Arial"/>
          <w:b/>
          <w:bCs/>
          <w:i/>
          <w:iCs/>
          <w:szCs w:val="24"/>
        </w:rPr>
        <w:t>and Group I-2 occupancies having occupied floors located more than 75 feet above the lowest level of fire department vehicle access.</w:t>
      </w:r>
      <w:r w:rsidR="00BF4430">
        <w:rPr>
          <w:rFonts w:cs="Arial"/>
          <w:b/>
          <w:bCs/>
          <w:szCs w:val="24"/>
        </w:rPr>
        <w:t xml:space="preserve"> </w:t>
      </w:r>
      <w:r w:rsidRPr="002B1258">
        <w:rPr>
          <w:rFonts w:cs="Arial"/>
          <w:szCs w:val="24"/>
        </w:rPr>
        <w:t>…</w:t>
      </w:r>
    </w:p>
    <w:p w14:paraId="6B896143" w14:textId="77777777" w:rsidR="0027398B" w:rsidRPr="007071D6" w:rsidRDefault="0027398B" w:rsidP="00BF4430">
      <w:pPr>
        <w:spacing w:after="0"/>
        <w:rPr>
          <w:rFonts w:cs="Arial"/>
          <w:b/>
          <w:bCs/>
          <w:szCs w:val="24"/>
        </w:rPr>
      </w:pPr>
      <w:r w:rsidRPr="007071D6">
        <w:rPr>
          <w:rFonts w:cs="Arial"/>
          <w:b/>
          <w:bCs/>
          <w:szCs w:val="24"/>
        </w:rPr>
        <w:tab/>
        <w:t>Exceptions:</w:t>
      </w:r>
    </w:p>
    <w:p w14:paraId="106526A7" w14:textId="5543FD44" w:rsidR="0027398B" w:rsidRPr="00BF4430" w:rsidRDefault="0027398B" w:rsidP="00BF4430">
      <w:pPr>
        <w:ind w:left="810" w:hanging="270"/>
        <w:rPr>
          <w:rFonts w:cs="Arial"/>
          <w:szCs w:val="24"/>
        </w:rPr>
      </w:pPr>
      <w:r w:rsidRPr="00BF4430">
        <w:rPr>
          <w:rFonts w:cs="Arial"/>
          <w:szCs w:val="24"/>
        </w:rPr>
        <w:t>…</w:t>
      </w:r>
    </w:p>
    <w:p w14:paraId="138889F2" w14:textId="6E9CB745" w:rsidR="0027398B" w:rsidRPr="007071D6" w:rsidRDefault="0027398B" w:rsidP="00BF4430">
      <w:pPr>
        <w:autoSpaceDE w:val="0"/>
        <w:autoSpaceDN w:val="0"/>
        <w:adjustRightInd w:val="0"/>
        <w:spacing w:after="0"/>
        <w:ind w:left="810" w:hanging="270"/>
        <w:rPr>
          <w:rFonts w:cs="Arial"/>
          <w:szCs w:val="24"/>
        </w:rPr>
      </w:pPr>
      <w:r w:rsidRPr="007071D6">
        <w:rPr>
          <w:rFonts w:cs="Arial"/>
          <w:szCs w:val="24"/>
        </w:rPr>
        <w:lastRenderedPageBreak/>
        <w:t>6</w:t>
      </w:r>
      <w:r w:rsidRPr="007071D6">
        <w:rPr>
          <w:rFonts w:cs="Arial"/>
          <w:i/>
          <w:iCs/>
          <w:szCs w:val="24"/>
        </w:rPr>
        <w:t xml:space="preserve">. </w:t>
      </w:r>
      <w:r w:rsidRPr="007071D6">
        <w:rPr>
          <w:rFonts w:cs="Arial"/>
          <w:szCs w:val="24"/>
        </w:rPr>
        <w:t>In Group I-2</w:t>
      </w:r>
      <w:r w:rsidRPr="007071D6">
        <w:rPr>
          <w:rFonts w:cs="Arial"/>
          <w:strike/>
          <w:szCs w:val="24"/>
        </w:rPr>
        <w:t xml:space="preserve">, </w:t>
      </w:r>
      <w:r w:rsidRPr="007071D6">
        <w:rPr>
          <w:rFonts w:cs="Arial"/>
          <w:i/>
          <w:iCs/>
          <w:strike/>
          <w:szCs w:val="24"/>
        </w:rPr>
        <w:t xml:space="preserve">I-2.1 </w:t>
      </w:r>
      <w:r w:rsidRPr="007071D6">
        <w:rPr>
          <w:rFonts w:cs="Arial"/>
          <w:i/>
          <w:iCs/>
          <w:szCs w:val="24"/>
        </w:rPr>
        <w:t xml:space="preserve">and R-2.1 </w:t>
      </w:r>
      <w:r w:rsidRPr="007071D6">
        <w:rPr>
          <w:rFonts w:cs="Arial"/>
          <w:szCs w:val="24"/>
        </w:rPr>
        <w:t>occupancies, the alarm shall sound a</w:t>
      </w:r>
      <w:r w:rsidRPr="007071D6">
        <w:rPr>
          <w:rFonts w:cs="Arial"/>
          <w:szCs w:val="24"/>
        </w:rPr>
        <w:tab/>
        <w:t>constantly attended location and occupant notification shall be broadcast by the emergency voice/alarm communication system.</w:t>
      </w:r>
    </w:p>
    <w:p w14:paraId="0E6A1E72" w14:textId="3E571A9E" w:rsidR="0027398B" w:rsidRPr="00BF4430" w:rsidRDefault="0027398B" w:rsidP="00BF4430">
      <w:pPr>
        <w:rPr>
          <w:rFonts w:cs="Arial"/>
          <w:b/>
          <w:szCs w:val="24"/>
        </w:rPr>
      </w:pPr>
      <w:r w:rsidRPr="00BF4430">
        <w:rPr>
          <w:rFonts w:cs="Arial"/>
          <w:b/>
          <w:szCs w:val="24"/>
        </w:rPr>
        <w:t>…</w:t>
      </w:r>
    </w:p>
    <w:p w14:paraId="346AF779" w14:textId="04A6AEB3" w:rsidR="0027398B" w:rsidRPr="007071D6" w:rsidRDefault="0027398B" w:rsidP="0027398B">
      <w:pPr>
        <w:rPr>
          <w:rFonts w:cs="Arial"/>
          <w:b/>
          <w:bCs/>
          <w:szCs w:val="24"/>
        </w:rPr>
      </w:pPr>
      <w:r w:rsidRPr="007071D6">
        <w:rPr>
          <w:rFonts w:cs="Arial"/>
          <w:b/>
          <w:bCs/>
          <w:szCs w:val="24"/>
        </w:rPr>
        <w:t xml:space="preserve">907.5.1.1 Presignal feature. </w:t>
      </w:r>
      <w:r w:rsidRPr="00BF4430">
        <w:rPr>
          <w:rFonts w:cs="Arial"/>
          <w:szCs w:val="24"/>
        </w:rPr>
        <w:t>…</w:t>
      </w:r>
    </w:p>
    <w:p w14:paraId="06A4B66D" w14:textId="3C020926" w:rsidR="0027398B" w:rsidRPr="007071D6" w:rsidRDefault="0027398B" w:rsidP="0027398B">
      <w:pPr>
        <w:ind w:left="432" w:firstLine="3"/>
        <w:rPr>
          <w:rFonts w:cs="Arial"/>
          <w:i/>
          <w:iCs/>
          <w:szCs w:val="24"/>
        </w:rPr>
      </w:pPr>
      <w:r w:rsidRPr="007071D6">
        <w:rPr>
          <w:rFonts w:cs="Arial"/>
          <w:b/>
          <w:bCs/>
          <w:i/>
          <w:iCs/>
          <w:szCs w:val="24"/>
        </w:rPr>
        <w:t xml:space="preserve">Exception: </w:t>
      </w:r>
      <w:r w:rsidRPr="007071D6">
        <w:rPr>
          <w:rFonts w:cs="Arial"/>
          <w:i/>
          <w:iCs/>
          <w:szCs w:val="24"/>
        </w:rPr>
        <w:t>A pre-signal feature shall not be permitted to be installed in a Group I-2</w:t>
      </w:r>
      <w:r w:rsidRPr="007071D6">
        <w:rPr>
          <w:rFonts w:cs="Arial"/>
          <w:i/>
          <w:iCs/>
          <w:strike/>
          <w:szCs w:val="24"/>
        </w:rPr>
        <w:t>, I-2.1</w:t>
      </w:r>
      <w:r w:rsidRPr="007071D6">
        <w:rPr>
          <w:rFonts w:cs="Arial"/>
          <w:i/>
          <w:iCs/>
          <w:szCs w:val="24"/>
        </w:rPr>
        <w:t xml:space="preserve"> or R-2.1 occupancy.</w:t>
      </w:r>
    </w:p>
    <w:p w14:paraId="65AB8273" w14:textId="03FFC95F" w:rsidR="0027398B" w:rsidRPr="00BF4430" w:rsidRDefault="0027398B" w:rsidP="008B116C">
      <w:pPr>
        <w:spacing w:before="120"/>
        <w:rPr>
          <w:rFonts w:cs="Arial"/>
          <w:b/>
          <w:szCs w:val="24"/>
        </w:rPr>
      </w:pPr>
      <w:r w:rsidRPr="00BF4430">
        <w:rPr>
          <w:rFonts w:cs="Arial"/>
          <w:b/>
          <w:szCs w:val="24"/>
        </w:rPr>
        <w:t>…</w:t>
      </w:r>
    </w:p>
    <w:p w14:paraId="1D94508C" w14:textId="25D82FC1" w:rsidR="0027398B" w:rsidRPr="007071D6" w:rsidRDefault="0027398B" w:rsidP="00BF4430">
      <w:pPr>
        <w:autoSpaceDE w:val="0"/>
        <w:autoSpaceDN w:val="0"/>
        <w:adjustRightInd w:val="0"/>
        <w:rPr>
          <w:rFonts w:cs="Arial"/>
          <w:b/>
          <w:bCs/>
          <w:szCs w:val="24"/>
        </w:rPr>
      </w:pPr>
      <w:r w:rsidRPr="007071D6">
        <w:rPr>
          <w:rFonts w:cs="Arial"/>
          <w:b/>
          <w:bCs/>
          <w:szCs w:val="24"/>
        </w:rPr>
        <w:t>907.5.2.2 Emergency voice/alarm communication systems.</w:t>
      </w:r>
      <w:r w:rsidR="00BF4430">
        <w:rPr>
          <w:rFonts w:cs="Arial"/>
          <w:b/>
          <w:bCs/>
          <w:szCs w:val="24"/>
        </w:rPr>
        <w:t xml:space="preserve"> </w:t>
      </w:r>
      <w:r w:rsidRPr="00BF4430">
        <w:rPr>
          <w:rFonts w:cs="Arial"/>
          <w:szCs w:val="24"/>
        </w:rPr>
        <w:t>…</w:t>
      </w:r>
    </w:p>
    <w:p w14:paraId="5F8A10F4" w14:textId="007875E5" w:rsidR="0027398B" w:rsidRPr="007071D6" w:rsidRDefault="0027398B" w:rsidP="0027398B">
      <w:pPr>
        <w:autoSpaceDE w:val="0"/>
        <w:autoSpaceDN w:val="0"/>
        <w:adjustRightInd w:val="0"/>
        <w:spacing w:after="0"/>
        <w:ind w:left="432"/>
        <w:rPr>
          <w:rFonts w:cs="Arial"/>
          <w:i/>
          <w:iCs/>
          <w:szCs w:val="24"/>
        </w:rPr>
      </w:pPr>
      <w:r w:rsidRPr="007071D6">
        <w:rPr>
          <w:rFonts w:cs="Arial"/>
          <w:b/>
          <w:bCs/>
          <w:szCs w:val="24"/>
        </w:rPr>
        <w:t xml:space="preserve">Exception: </w:t>
      </w:r>
      <w:r w:rsidRPr="007071D6">
        <w:rPr>
          <w:rFonts w:cs="Arial"/>
          <w:szCs w:val="24"/>
        </w:rPr>
        <w:t xml:space="preserve">In Group I-2 </w:t>
      </w:r>
      <w:r w:rsidRPr="007071D6">
        <w:rPr>
          <w:rFonts w:cs="Arial"/>
          <w:i/>
          <w:iCs/>
          <w:strike/>
          <w:szCs w:val="24"/>
        </w:rPr>
        <w:t>and I-2.1</w:t>
      </w:r>
      <w:r w:rsidRPr="007071D6">
        <w:rPr>
          <w:rFonts w:cs="Arial"/>
          <w:i/>
          <w:iCs/>
          <w:szCs w:val="24"/>
        </w:rPr>
        <w:t xml:space="preserve"> </w:t>
      </w:r>
      <w:r w:rsidRPr="007071D6">
        <w:rPr>
          <w:rFonts w:cs="Arial"/>
          <w:szCs w:val="24"/>
        </w:rPr>
        <w:t xml:space="preserve">occupancies, </w:t>
      </w:r>
      <w:r w:rsidRPr="007071D6">
        <w:rPr>
          <w:rFonts w:cs="Arial"/>
          <w:i/>
          <w:iCs/>
          <w:szCs w:val="24"/>
        </w:rPr>
        <w:t>where in accordance with Section 907.5.2.5, audible fire alarm notification devices are not provided, upon receipt of an alarm at a constantly attended location, a general occupant notification shall be broadcast over the public-address system.</w:t>
      </w:r>
    </w:p>
    <w:p w14:paraId="6043EADD" w14:textId="4D4CBB1C" w:rsidR="0027398B" w:rsidRPr="00BF4430" w:rsidRDefault="0027398B" w:rsidP="008B116C">
      <w:pPr>
        <w:spacing w:before="120"/>
        <w:rPr>
          <w:rFonts w:cs="Arial"/>
          <w:b/>
          <w:szCs w:val="24"/>
        </w:rPr>
      </w:pPr>
      <w:r w:rsidRPr="00BF4430">
        <w:rPr>
          <w:rFonts w:cs="Arial"/>
          <w:b/>
          <w:szCs w:val="24"/>
        </w:rPr>
        <w:t>…</w:t>
      </w:r>
    </w:p>
    <w:p w14:paraId="77FBFB5D" w14:textId="5576DAEA" w:rsidR="0027398B" w:rsidRPr="007071D6" w:rsidRDefault="0027398B" w:rsidP="0027398B">
      <w:pPr>
        <w:rPr>
          <w:rFonts w:cs="Arial"/>
          <w:b/>
          <w:bCs/>
          <w:szCs w:val="24"/>
        </w:rPr>
      </w:pPr>
      <w:r w:rsidRPr="007071D6">
        <w:rPr>
          <w:rFonts w:cs="Arial"/>
          <w:b/>
          <w:bCs/>
          <w:szCs w:val="24"/>
        </w:rPr>
        <w:t>907.5.2.3 Visible alarms.</w:t>
      </w:r>
      <w:r w:rsidR="00BF4430">
        <w:rPr>
          <w:rFonts w:cs="Arial"/>
          <w:b/>
          <w:bCs/>
          <w:szCs w:val="24"/>
        </w:rPr>
        <w:t xml:space="preserve"> </w:t>
      </w:r>
      <w:r w:rsidRPr="00BF4430">
        <w:rPr>
          <w:rFonts w:cs="Arial"/>
          <w:szCs w:val="24"/>
        </w:rPr>
        <w:t>…</w:t>
      </w:r>
    </w:p>
    <w:p w14:paraId="18E71852" w14:textId="77777777" w:rsidR="0027398B" w:rsidRPr="007071D6" w:rsidRDefault="0027398B" w:rsidP="0027398B">
      <w:pPr>
        <w:rPr>
          <w:rFonts w:cs="Arial"/>
          <w:b/>
          <w:bCs/>
          <w:szCs w:val="24"/>
        </w:rPr>
      </w:pPr>
      <w:r w:rsidRPr="007071D6">
        <w:rPr>
          <w:rFonts w:cs="Arial"/>
          <w:b/>
          <w:bCs/>
          <w:szCs w:val="24"/>
        </w:rPr>
        <w:tab/>
        <w:t>Exceptions:</w:t>
      </w:r>
    </w:p>
    <w:p w14:paraId="3E7A99FE" w14:textId="23E1CB28" w:rsidR="0027398B" w:rsidRPr="00BF4430" w:rsidRDefault="00BF4430" w:rsidP="00BF4430">
      <w:pPr>
        <w:widowControl/>
        <w:autoSpaceDE w:val="0"/>
        <w:autoSpaceDN w:val="0"/>
        <w:adjustRightInd w:val="0"/>
        <w:spacing w:after="0"/>
        <w:ind w:left="990" w:hanging="270"/>
        <w:contextualSpacing/>
        <w:rPr>
          <w:rFonts w:cs="Arial"/>
          <w:szCs w:val="24"/>
        </w:rPr>
      </w:pPr>
      <w:r w:rsidRPr="00BF4430">
        <w:rPr>
          <w:rFonts w:cs="Arial"/>
          <w:szCs w:val="24"/>
        </w:rPr>
        <w:t>1.</w:t>
      </w:r>
      <w:r>
        <w:rPr>
          <w:rFonts w:cs="Arial"/>
          <w:i/>
          <w:iCs/>
          <w:szCs w:val="24"/>
        </w:rPr>
        <w:t xml:space="preserve"> </w:t>
      </w:r>
      <w:r w:rsidR="0027398B" w:rsidRPr="00BF4430">
        <w:rPr>
          <w:rFonts w:cs="Arial"/>
          <w:i/>
          <w:iCs/>
          <w:szCs w:val="24"/>
        </w:rPr>
        <w:t xml:space="preserve">In other than Group I-2 </w:t>
      </w:r>
      <w:r w:rsidR="0027398B" w:rsidRPr="00BF4430">
        <w:rPr>
          <w:rFonts w:cs="Arial"/>
          <w:i/>
          <w:iCs/>
          <w:strike/>
          <w:szCs w:val="24"/>
        </w:rPr>
        <w:t>and I-2.1</w:t>
      </w:r>
      <w:r w:rsidR="0027398B" w:rsidRPr="00BF4430">
        <w:rPr>
          <w:rFonts w:cs="Arial"/>
          <w:szCs w:val="24"/>
        </w:rPr>
        <w:t>, visible alarm notification appliances are not required in alterations, except where an existing fire alarm system is upgraded or replaced, or a new fire alarm system is installed.</w:t>
      </w:r>
    </w:p>
    <w:p w14:paraId="1F24B2B8" w14:textId="5BAD9E78" w:rsidR="0027398B" w:rsidRPr="00BF4430" w:rsidRDefault="0027398B" w:rsidP="00BF4430">
      <w:pPr>
        <w:autoSpaceDE w:val="0"/>
        <w:autoSpaceDN w:val="0"/>
        <w:adjustRightInd w:val="0"/>
        <w:spacing w:after="0"/>
        <w:ind w:left="720"/>
        <w:rPr>
          <w:rFonts w:cs="Arial"/>
          <w:szCs w:val="24"/>
        </w:rPr>
      </w:pPr>
      <w:r w:rsidRPr="00BF4430">
        <w:rPr>
          <w:rFonts w:cs="Arial"/>
          <w:szCs w:val="24"/>
        </w:rPr>
        <w:t>…</w:t>
      </w:r>
    </w:p>
    <w:p w14:paraId="08B031B2" w14:textId="7182AA0D" w:rsidR="002C5868" w:rsidRPr="007071D6" w:rsidRDefault="002C5868" w:rsidP="002B1258">
      <w:pPr>
        <w:pStyle w:val="Heading4"/>
        <w:ind w:left="432"/>
        <w:rPr>
          <w:noProof/>
        </w:rPr>
      </w:pPr>
      <w:r w:rsidRPr="007071D6">
        <w:t xml:space="preserve">ITEM </w:t>
      </w:r>
      <w:r w:rsidRPr="007071D6">
        <w:rPr>
          <w:noProof/>
        </w:rPr>
        <w:t>9-</w:t>
      </w:r>
      <w:r w:rsidR="00782184">
        <w:rPr>
          <w:noProof/>
        </w:rPr>
        <w:t>8</w:t>
      </w:r>
      <w:r w:rsidRPr="007071D6">
        <w:br/>
      </w:r>
      <w:r w:rsidR="00EC5D5F">
        <w:t>Section</w:t>
      </w:r>
      <w:r w:rsidRPr="007071D6">
        <w:t xml:space="preserve"> 907.3.3</w:t>
      </w:r>
      <w:r w:rsidR="00B75766">
        <w:t xml:space="preserve"> </w:t>
      </w:r>
      <w:r w:rsidR="00B75766" w:rsidRPr="00B75766">
        <w:t>Elevator emergency operation</w:t>
      </w:r>
    </w:p>
    <w:p w14:paraId="7D5B29CB" w14:textId="2182A18D" w:rsidR="002C5868" w:rsidRPr="008B116C" w:rsidRDefault="002C5868" w:rsidP="008B116C">
      <w:pPr>
        <w:widowControl/>
        <w:autoSpaceDE w:val="0"/>
        <w:autoSpaceDN w:val="0"/>
        <w:adjustRightInd w:val="0"/>
        <w:spacing w:after="240"/>
        <w:ind w:left="432"/>
        <w:rPr>
          <w:rFonts w:cs="Arial"/>
          <w:snapToGrid/>
          <w:szCs w:val="24"/>
        </w:rPr>
      </w:pPr>
      <w:r w:rsidRPr="007071D6">
        <w:rPr>
          <w:rFonts w:cs="Arial"/>
          <w:snapToGrid/>
          <w:szCs w:val="24"/>
        </w:rPr>
        <w:t xml:space="preserve">[The SFM is proposing to </w:t>
      </w:r>
      <w:r w:rsidR="001463E2" w:rsidRPr="007071D6">
        <w:rPr>
          <w:rFonts w:cs="Arial"/>
          <w:snapToGrid/>
          <w:szCs w:val="24"/>
        </w:rPr>
        <w:t>further clarif</w:t>
      </w:r>
      <w:r w:rsidR="0023262D" w:rsidRPr="007071D6">
        <w:rPr>
          <w:rFonts w:cs="Arial"/>
          <w:snapToGrid/>
          <w:szCs w:val="24"/>
        </w:rPr>
        <w:t>y</w:t>
      </w:r>
      <w:r w:rsidR="001463E2" w:rsidRPr="007071D6">
        <w:rPr>
          <w:rFonts w:cs="Arial"/>
          <w:snapToGrid/>
          <w:szCs w:val="24"/>
        </w:rPr>
        <w:t xml:space="preserve"> the need for detection to remain in the </w:t>
      </w:r>
      <w:r w:rsidR="0023262D" w:rsidRPr="007071D6">
        <w:rPr>
          <w:rFonts w:cs="Arial"/>
          <w:snapToGrid/>
          <w:szCs w:val="24"/>
        </w:rPr>
        <w:t>hoist way</w:t>
      </w:r>
      <w:r w:rsidR="001463E2" w:rsidRPr="007071D6">
        <w:rPr>
          <w:rFonts w:cs="Arial"/>
          <w:snapToGrid/>
          <w:szCs w:val="24"/>
        </w:rPr>
        <w:t xml:space="preserve"> for </w:t>
      </w:r>
      <w:r w:rsidR="0023262D" w:rsidRPr="007071D6">
        <w:rPr>
          <w:rFonts w:cs="Arial"/>
          <w:snapToGrid/>
          <w:szCs w:val="24"/>
        </w:rPr>
        <w:t xml:space="preserve">the </w:t>
      </w:r>
      <w:r w:rsidR="001463E2" w:rsidRPr="007071D6">
        <w:rPr>
          <w:rFonts w:cs="Arial"/>
          <w:snapToGrid/>
          <w:szCs w:val="24"/>
        </w:rPr>
        <w:t>activation of recall</w:t>
      </w:r>
      <w:r w:rsidRPr="007071D6">
        <w:rPr>
          <w:rFonts w:cs="Arial"/>
          <w:snapToGrid/>
          <w:szCs w:val="24"/>
        </w:rPr>
        <w:t>.]</w:t>
      </w:r>
    </w:p>
    <w:p w14:paraId="373BB233" w14:textId="300FDD79" w:rsidR="000D2BDD" w:rsidRPr="008B116C" w:rsidRDefault="000D2BDD" w:rsidP="000D2BDD">
      <w:pPr>
        <w:spacing w:before="120" w:after="0"/>
        <w:rPr>
          <w:rFonts w:cs="Arial"/>
          <w:bCs/>
          <w:i/>
          <w:iCs/>
          <w:szCs w:val="24"/>
        </w:rPr>
      </w:pPr>
      <w:r w:rsidRPr="007071D6">
        <w:rPr>
          <w:rFonts w:cs="Arial"/>
          <w:b/>
          <w:bCs/>
          <w:szCs w:val="24"/>
        </w:rPr>
        <w:t xml:space="preserve">907.3.3 Elevator emergency operation. </w:t>
      </w:r>
      <w:r w:rsidRPr="007071D6">
        <w:rPr>
          <w:rFonts w:cs="Arial"/>
          <w:bCs/>
          <w:szCs w:val="24"/>
        </w:rPr>
        <w:t xml:space="preserve">Automatic fire detectors installed for elevator emergency operation shall be installed in accordance with the provisions of </w:t>
      </w:r>
      <w:r w:rsidRPr="007071D6">
        <w:rPr>
          <w:rFonts w:cs="Arial"/>
          <w:bCs/>
          <w:i/>
          <w:iCs/>
          <w:szCs w:val="24"/>
        </w:rPr>
        <w:t>California</w:t>
      </w:r>
      <w:r w:rsidR="00141776" w:rsidRPr="007071D6">
        <w:rPr>
          <w:rFonts w:cs="Arial"/>
          <w:bCs/>
          <w:i/>
          <w:iCs/>
          <w:szCs w:val="24"/>
        </w:rPr>
        <w:t xml:space="preserve"> </w:t>
      </w:r>
      <w:r w:rsidRPr="007071D6">
        <w:rPr>
          <w:rFonts w:cs="Arial"/>
          <w:bCs/>
          <w:i/>
          <w:iCs/>
          <w:szCs w:val="24"/>
        </w:rPr>
        <w:t xml:space="preserve">Code of Regulations, Title 8, Division 1, Chapter 4, Subchapter 6, Elevator Safety Orders </w:t>
      </w:r>
      <w:r w:rsidRPr="007071D6">
        <w:rPr>
          <w:rFonts w:cs="Arial"/>
          <w:bCs/>
          <w:szCs w:val="24"/>
        </w:rPr>
        <w:t>and NFPA 72.</w:t>
      </w:r>
    </w:p>
    <w:p w14:paraId="083030C3" w14:textId="4642DB91" w:rsidR="000D2BDD" w:rsidRPr="007071D6" w:rsidRDefault="000D2BDD" w:rsidP="000D2BDD">
      <w:pPr>
        <w:spacing w:before="120" w:after="0"/>
        <w:ind w:left="432"/>
        <w:rPr>
          <w:rFonts w:cs="Arial"/>
          <w:bCs/>
          <w:i/>
          <w:iCs/>
          <w:szCs w:val="24"/>
          <w:u w:val="single"/>
        </w:rPr>
      </w:pPr>
      <w:r w:rsidRPr="007071D6">
        <w:rPr>
          <w:rFonts w:cs="Arial"/>
          <w:b/>
          <w:bCs/>
          <w:i/>
          <w:iCs/>
          <w:szCs w:val="24"/>
          <w:u w:val="single"/>
        </w:rPr>
        <w:t xml:space="preserve">907.3.3.1 Hoistway fire detection. </w:t>
      </w:r>
      <w:r w:rsidRPr="007071D6">
        <w:rPr>
          <w:rFonts w:cs="Arial"/>
          <w:bCs/>
          <w:i/>
          <w:iCs/>
          <w:szCs w:val="24"/>
          <w:u w:val="single"/>
        </w:rPr>
        <w:t>Smoke detectors or other automatic fire detection shall be provided in hoist ways in accordance with NFPA 72 for the following:</w:t>
      </w:r>
    </w:p>
    <w:p w14:paraId="1498CBBE" w14:textId="31B507FE" w:rsidR="000D2BDD" w:rsidRPr="008B116C" w:rsidRDefault="000D2BDD" w:rsidP="008B116C">
      <w:pPr>
        <w:pStyle w:val="ListParagraph"/>
        <w:numPr>
          <w:ilvl w:val="0"/>
          <w:numId w:val="37"/>
        </w:numPr>
        <w:spacing w:before="120" w:after="0"/>
        <w:rPr>
          <w:rFonts w:cs="Arial"/>
          <w:bCs/>
          <w:i/>
          <w:iCs/>
          <w:szCs w:val="24"/>
          <w:u w:val="single"/>
        </w:rPr>
      </w:pPr>
      <w:r w:rsidRPr="007071D6">
        <w:rPr>
          <w:rFonts w:cs="Arial"/>
          <w:bCs/>
          <w:i/>
          <w:iCs/>
          <w:szCs w:val="24"/>
          <w:u w:val="single"/>
        </w:rPr>
        <w:t>Where required by California Code of Regulations, Title 8, Division 1, Chapter 4, Subchapter 6, Elevator Safety Orders, to initiate elevator phase I emergency recall.</w:t>
      </w:r>
    </w:p>
    <w:p w14:paraId="0461F870" w14:textId="0DEE2BE9" w:rsidR="000D2BDD" w:rsidRPr="007071D6" w:rsidRDefault="000D2BDD" w:rsidP="00C9212C">
      <w:pPr>
        <w:pStyle w:val="ListParagraph"/>
        <w:numPr>
          <w:ilvl w:val="0"/>
          <w:numId w:val="37"/>
        </w:numPr>
        <w:spacing w:before="120" w:after="0"/>
        <w:rPr>
          <w:rFonts w:cs="Arial"/>
          <w:bCs/>
          <w:i/>
          <w:iCs/>
          <w:szCs w:val="24"/>
          <w:u w:val="single"/>
        </w:rPr>
      </w:pPr>
      <w:r w:rsidRPr="007071D6">
        <w:rPr>
          <w:rFonts w:cs="Arial"/>
          <w:bCs/>
          <w:i/>
          <w:iCs/>
          <w:szCs w:val="24"/>
          <w:u w:val="single"/>
        </w:rPr>
        <w:t>Where required by Section 3003.4.3 to activate a hoistway ventilation system.</w:t>
      </w:r>
    </w:p>
    <w:p w14:paraId="23432A7D" w14:textId="4C841214" w:rsidR="002E33BA" w:rsidRPr="007071D6" w:rsidRDefault="002E33BA" w:rsidP="002B1258">
      <w:pPr>
        <w:pStyle w:val="Heading4"/>
        <w:ind w:left="432"/>
        <w:rPr>
          <w:noProof/>
        </w:rPr>
      </w:pPr>
      <w:r w:rsidRPr="007071D6">
        <w:t xml:space="preserve">ITEM </w:t>
      </w:r>
      <w:r w:rsidRPr="007071D6">
        <w:rPr>
          <w:noProof/>
        </w:rPr>
        <w:t>9</w:t>
      </w:r>
      <w:r w:rsidR="003602C9" w:rsidRPr="007071D6">
        <w:rPr>
          <w:noProof/>
        </w:rPr>
        <w:t>-</w:t>
      </w:r>
      <w:r w:rsidR="00782184">
        <w:rPr>
          <w:noProof/>
        </w:rPr>
        <w:t>9</w:t>
      </w:r>
      <w:r w:rsidRPr="007071D6">
        <w:br/>
      </w:r>
      <w:r w:rsidR="00EC5D5F">
        <w:t>Section</w:t>
      </w:r>
      <w:r w:rsidR="00776586" w:rsidRPr="007071D6">
        <w:t xml:space="preserve"> 907.5.2.3.1 Public use area and common use are</w:t>
      </w:r>
      <w:r w:rsidR="00EC5783" w:rsidRPr="007071D6">
        <w:t>as</w:t>
      </w:r>
    </w:p>
    <w:p w14:paraId="6C8AC8B8" w14:textId="0B57FE40" w:rsidR="002E33BA" w:rsidRPr="008B116C" w:rsidRDefault="006E2581" w:rsidP="008B116C">
      <w:pPr>
        <w:widowControl/>
        <w:autoSpaceDE w:val="0"/>
        <w:autoSpaceDN w:val="0"/>
        <w:adjustRightInd w:val="0"/>
        <w:spacing w:after="240"/>
        <w:ind w:left="432"/>
        <w:rPr>
          <w:rFonts w:cs="Arial"/>
          <w:snapToGrid/>
          <w:szCs w:val="24"/>
        </w:rPr>
      </w:pPr>
      <w:r w:rsidRPr="007071D6">
        <w:rPr>
          <w:rFonts w:cs="Arial"/>
          <w:snapToGrid/>
          <w:szCs w:val="24"/>
        </w:rPr>
        <w:t xml:space="preserve">[The SFM is proposing to add more specific clarifying </w:t>
      </w:r>
      <w:r w:rsidR="0076313C" w:rsidRPr="007071D6">
        <w:rPr>
          <w:rFonts w:cs="Arial"/>
          <w:snapToGrid/>
          <w:szCs w:val="24"/>
        </w:rPr>
        <w:t>example where strobes shall be provided</w:t>
      </w:r>
      <w:r w:rsidRPr="007071D6">
        <w:rPr>
          <w:rFonts w:cs="Arial"/>
          <w:snapToGrid/>
          <w:szCs w:val="24"/>
        </w:rPr>
        <w:t>.]</w:t>
      </w:r>
    </w:p>
    <w:p w14:paraId="38378436" w14:textId="2ADCADCC" w:rsidR="002E33BA" w:rsidRPr="007071D6" w:rsidRDefault="002E33BA" w:rsidP="00F3696A">
      <w:pPr>
        <w:autoSpaceDE w:val="0"/>
        <w:autoSpaceDN w:val="0"/>
        <w:rPr>
          <w:rFonts w:cs="Arial"/>
        </w:rPr>
      </w:pPr>
      <w:r w:rsidRPr="007071D6">
        <w:rPr>
          <w:rFonts w:cs="Arial"/>
          <w:b/>
          <w:bCs/>
        </w:rPr>
        <w:lastRenderedPageBreak/>
        <w:t>907.5.2.3.1 Public use areas and common use</w:t>
      </w:r>
      <w:r w:rsidR="00F3696A" w:rsidRPr="007071D6">
        <w:rPr>
          <w:rFonts w:cs="Arial"/>
        </w:rPr>
        <w:t xml:space="preserve"> </w:t>
      </w:r>
      <w:r w:rsidRPr="007071D6">
        <w:rPr>
          <w:rFonts w:cs="Arial"/>
          <w:b/>
          <w:bCs/>
        </w:rPr>
        <w:t xml:space="preserve">areas. </w:t>
      </w:r>
      <w:r w:rsidRPr="007071D6">
        <w:rPr>
          <w:rFonts w:cs="Arial"/>
        </w:rPr>
        <w:t>Visible alarm notification appliances shall be</w:t>
      </w:r>
      <w:r w:rsidR="00F3696A" w:rsidRPr="007071D6">
        <w:rPr>
          <w:rFonts w:cs="Arial"/>
        </w:rPr>
        <w:t xml:space="preserve"> </w:t>
      </w:r>
      <w:r w:rsidRPr="007071D6">
        <w:rPr>
          <w:rFonts w:cs="Arial"/>
        </w:rPr>
        <w:t>provided in public use areas and common use areas</w:t>
      </w:r>
      <w:r w:rsidR="00F3696A" w:rsidRPr="007071D6">
        <w:rPr>
          <w:rFonts w:cs="Arial"/>
        </w:rPr>
        <w:t xml:space="preserve"> </w:t>
      </w:r>
      <w:r w:rsidRPr="007071D6">
        <w:rPr>
          <w:rFonts w:cs="Arial"/>
          <w:i/>
          <w:iCs/>
        </w:rPr>
        <w:t>including but not limited to</w:t>
      </w:r>
      <w:r w:rsidRPr="007071D6">
        <w:rPr>
          <w:rFonts w:cs="Arial"/>
        </w:rPr>
        <w:t>:</w:t>
      </w:r>
    </w:p>
    <w:p w14:paraId="44D7E60E" w14:textId="701DCA34" w:rsidR="002E33BA" w:rsidRPr="007071D6" w:rsidRDefault="002E33BA" w:rsidP="009656E2">
      <w:pPr>
        <w:autoSpaceDE w:val="0"/>
        <w:autoSpaceDN w:val="0"/>
        <w:ind w:firstLine="360"/>
        <w:rPr>
          <w:rFonts w:cs="Arial"/>
        </w:rPr>
      </w:pPr>
      <w:r w:rsidRPr="007071D6">
        <w:rPr>
          <w:rFonts w:cs="Arial"/>
          <w:i/>
          <w:iCs/>
        </w:rPr>
        <w:t>1. Band rooms</w:t>
      </w:r>
    </w:p>
    <w:p w14:paraId="29A18A25" w14:textId="4EC94447" w:rsidR="002E33BA" w:rsidRPr="007071D6" w:rsidRDefault="002E33BA" w:rsidP="009656E2">
      <w:pPr>
        <w:autoSpaceDE w:val="0"/>
        <w:autoSpaceDN w:val="0"/>
        <w:ind w:firstLine="360"/>
        <w:rPr>
          <w:rFonts w:cs="Arial"/>
        </w:rPr>
      </w:pPr>
      <w:r w:rsidRPr="007071D6">
        <w:rPr>
          <w:rFonts w:cs="Arial"/>
          <w:i/>
          <w:iCs/>
        </w:rPr>
        <w:t>2. Classrooms</w:t>
      </w:r>
    </w:p>
    <w:p w14:paraId="353D65DD" w14:textId="148317C0" w:rsidR="002E33BA" w:rsidRPr="007071D6" w:rsidRDefault="002E33BA" w:rsidP="009656E2">
      <w:pPr>
        <w:autoSpaceDE w:val="0"/>
        <w:autoSpaceDN w:val="0"/>
        <w:ind w:firstLine="360"/>
        <w:rPr>
          <w:rFonts w:cs="Arial"/>
        </w:rPr>
      </w:pPr>
      <w:r w:rsidRPr="007071D6">
        <w:rPr>
          <w:rFonts w:cs="Arial"/>
          <w:i/>
          <w:iCs/>
        </w:rPr>
        <w:t>3. Corridors</w:t>
      </w:r>
    </w:p>
    <w:p w14:paraId="0F79A083" w14:textId="78A3C1BF" w:rsidR="002E33BA" w:rsidRPr="007071D6" w:rsidRDefault="002E33BA" w:rsidP="009656E2">
      <w:pPr>
        <w:autoSpaceDE w:val="0"/>
        <w:autoSpaceDN w:val="0"/>
        <w:ind w:firstLine="360"/>
        <w:rPr>
          <w:rFonts w:cs="Arial"/>
        </w:rPr>
      </w:pPr>
      <w:r w:rsidRPr="007071D6">
        <w:rPr>
          <w:rFonts w:cs="Arial"/>
          <w:i/>
          <w:iCs/>
        </w:rPr>
        <w:t>4. Gymnasiums</w:t>
      </w:r>
    </w:p>
    <w:p w14:paraId="480F712B" w14:textId="3FC65AEF" w:rsidR="002E33BA" w:rsidRPr="007071D6" w:rsidRDefault="002E33BA" w:rsidP="009656E2">
      <w:pPr>
        <w:autoSpaceDE w:val="0"/>
        <w:autoSpaceDN w:val="0"/>
        <w:ind w:firstLine="360"/>
        <w:rPr>
          <w:rFonts w:cs="Arial"/>
        </w:rPr>
      </w:pPr>
      <w:r w:rsidRPr="007071D6">
        <w:rPr>
          <w:rFonts w:cs="Arial"/>
          <w:i/>
          <w:iCs/>
        </w:rPr>
        <w:t>5. Lobbies</w:t>
      </w:r>
    </w:p>
    <w:p w14:paraId="13756593" w14:textId="77623E51" w:rsidR="002E33BA" w:rsidRPr="007071D6" w:rsidRDefault="002E33BA" w:rsidP="009656E2">
      <w:pPr>
        <w:autoSpaceDE w:val="0"/>
        <w:autoSpaceDN w:val="0"/>
        <w:ind w:left="360"/>
        <w:rPr>
          <w:rFonts w:cs="Arial"/>
          <w:i/>
          <w:iCs/>
        </w:rPr>
      </w:pPr>
      <w:r w:rsidRPr="007071D6">
        <w:rPr>
          <w:rFonts w:cs="Arial"/>
          <w:i/>
          <w:iCs/>
        </w:rPr>
        <w:t xml:space="preserve">6. Meeting </w:t>
      </w:r>
      <w:r w:rsidR="00621024" w:rsidRPr="007071D6">
        <w:rPr>
          <w:rFonts w:cs="Arial"/>
          <w:i/>
          <w:iCs/>
          <w:u w:val="single"/>
        </w:rPr>
        <w:t xml:space="preserve">and </w:t>
      </w:r>
      <w:r w:rsidR="00537332" w:rsidRPr="007071D6">
        <w:rPr>
          <w:rFonts w:cs="Arial"/>
          <w:i/>
          <w:iCs/>
          <w:u w:val="single"/>
        </w:rPr>
        <w:t>conference</w:t>
      </w:r>
      <w:r w:rsidRPr="007071D6">
        <w:rPr>
          <w:rFonts w:cs="Arial"/>
          <w:i/>
          <w:iCs/>
          <w:u w:val="single"/>
        </w:rPr>
        <w:t xml:space="preserve"> </w:t>
      </w:r>
      <w:r w:rsidRPr="007071D6">
        <w:rPr>
          <w:rFonts w:cs="Arial"/>
          <w:i/>
          <w:iCs/>
        </w:rPr>
        <w:t>rooms</w:t>
      </w:r>
    </w:p>
    <w:p w14:paraId="19C681E9" w14:textId="6064F866" w:rsidR="002E33BA" w:rsidRPr="007071D6" w:rsidRDefault="002E33BA" w:rsidP="009656E2">
      <w:pPr>
        <w:autoSpaceDE w:val="0"/>
        <w:autoSpaceDN w:val="0"/>
        <w:ind w:left="360"/>
        <w:rPr>
          <w:rFonts w:cs="Arial"/>
        </w:rPr>
      </w:pPr>
      <w:r w:rsidRPr="007071D6">
        <w:rPr>
          <w:rFonts w:cs="Arial"/>
          <w:i/>
          <w:iCs/>
        </w:rPr>
        <w:t>7. Multipurpose rooms</w:t>
      </w:r>
    </w:p>
    <w:p w14:paraId="6F728263" w14:textId="4F90ABC6" w:rsidR="002E33BA" w:rsidRPr="007071D6" w:rsidRDefault="002E33BA" w:rsidP="009656E2">
      <w:pPr>
        <w:autoSpaceDE w:val="0"/>
        <w:autoSpaceDN w:val="0"/>
        <w:ind w:left="360"/>
        <w:rPr>
          <w:rFonts w:cs="Arial"/>
        </w:rPr>
      </w:pPr>
      <w:r w:rsidRPr="007071D6">
        <w:rPr>
          <w:rFonts w:cs="Arial"/>
          <w:i/>
          <w:iCs/>
        </w:rPr>
        <w:t>8. Music practice rooms</w:t>
      </w:r>
    </w:p>
    <w:p w14:paraId="1700F964" w14:textId="2D4B04A6" w:rsidR="002E33BA" w:rsidRPr="007071D6" w:rsidRDefault="002E33BA" w:rsidP="009656E2">
      <w:pPr>
        <w:autoSpaceDE w:val="0"/>
        <w:autoSpaceDN w:val="0"/>
        <w:ind w:firstLine="360"/>
        <w:rPr>
          <w:rFonts w:cs="Arial"/>
        </w:rPr>
      </w:pPr>
      <w:r w:rsidRPr="007071D6">
        <w:rPr>
          <w:rFonts w:cs="Arial"/>
          <w:i/>
          <w:iCs/>
        </w:rPr>
        <w:t>9. Occupational shops</w:t>
      </w:r>
    </w:p>
    <w:p w14:paraId="1B6C3AAF" w14:textId="570D783A" w:rsidR="002E33BA" w:rsidRPr="007071D6" w:rsidRDefault="002E33BA" w:rsidP="009656E2">
      <w:pPr>
        <w:autoSpaceDE w:val="0"/>
        <w:autoSpaceDN w:val="0"/>
        <w:ind w:firstLine="360"/>
        <w:rPr>
          <w:rFonts w:cs="Arial"/>
        </w:rPr>
      </w:pPr>
      <w:r w:rsidRPr="007071D6">
        <w:rPr>
          <w:rFonts w:cs="Arial"/>
          <w:i/>
          <w:iCs/>
        </w:rPr>
        <w:t>10. Occupied rooms where ambient noise impairs hearing of the fire alarm</w:t>
      </w:r>
    </w:p>
    <w:p w14:paraId="22141EBF" w14:textId="3708AB68" w:rsidR="002E33BA" w:rsidRPr="007071D6" w:rsidRDefault="002E33BA" w:rsidP="009656E2">
      <w:pPr>
        <w:autoSpaceDE w:val="0"/>
        <w:autoSpaceDN w:val="0"/>
        <w:ind w:firstLine="360"/>
        <w:rPr>
          <w:rFonts w:cs="Arial"/>
        </w:rPr>
      </w:pPr>
      <w:r w:rsidRPr="007071D6">
        <w:rPr>
          <w:rFonts w:cs="Arial"/>
          <w:i/>
          <w:iCs/>
        </w:rPr>
        <w:t xml:space="preserve">11. Sanitary facilities including restrooms, </w:t>
      </w:r>
      <w:r w:rsidR="00F3696A" w:rsidRPr="007071D6">
        <w:rPr>
          <w:rFonts w:cs="Arial"/>
          <w:i/>
          <w:iCs/>
        </w:rPr>
        <w:t>bathrooms,</w:t>
      </w:r>
      <w:r w:rsidRPr="007071D6">
        <w:rPr>
          <w:rFonts w:cs="Arial"/>
          <w:i/>
          <w:iCs/>
        </w:rPr>
        <w:t xml:space="preserve"> and shower rooms</w:t>
      </w:r>
    </w:p>
    <w:p w14:paraId="79EF0DDC" w14:textId="48CDF09E" w:rsidR="00DE2962" w:rsidRPr="007071D6" w:rsidRDefault="00DE2962" w:rsidP="009656E2">
      <w:pPr>
        <w:autoSpaceDE w:val="0"/>
        <w:autoSpaceDN w:val="0"/>
        <w:ind w:left="360"/>
        <w:rPr>
          <w:rFonts w:cs="Arial"/>
          <w:i/>
          <w:iCs/>
          <w:u w:val="single"/>
        </w:rPr>
      </w:pPr>
      <w:r w:rsidRPr="007071D6">
        <w:rPr>
          <w:rFonts w:cs="Arial"/>
          <w:i/>
          <w:iCs/>
          <w:u w:val="single"/>
        </w:rPr>
        <w:t>12. Shared office rooms used by two or more persons</w:t>
      </w:r>
    </w:p>
    <w:p w14:paraId="62F3A5A9" w14:textId="27DC3751" w:rsidR="00DE2962" w:rsidRPr="007071D6" w:rsidRDefault="00DE2962" w:rsidP="009656E2">
      <w:pPr>
        <w:autoSpaceDE w:val="0"/>
        <w:autoSpaceDN w:val="0"/>
        <w:ind w:left="360"/>
        <w:rPr>
          <w:rFonts w:cs="Arial"/>
        </w:rPr>
      </w:pPr>
      <w:r w:rsidRPr="007071D6">
        <w:rPr>
          <w:rFonts w:cs="Arial"/>
          <w:i/>
          <w:iCs/>
          <w:u w:val="single"/>
        </w:rPr>
        <w:t xml:space="preserve">13. Normally </w:t>
      </w:r>
      <w:r w:rsidR="002D7031">
        <w:rPr>
          <w:rFonts w:cs="Arial"/>
          <w:i/>
          <w:iCs/>
          <w:u w:val="single"/>
        </w:rPr>
        <w:t>o</w:t>
      </w:r>
      <w:r w:rsidRPr="007071D6">
        <w:rPr>
          <w:rFonts w:cs="Arial"/>
          <w:i/>
          <w:iCs/>
          <w:u w:val="single"/>
        </w:rPr>
        <w:t xml:space="preserve">ccupied </w:t>
      </w:r>
      <w:r w:rsidR="002D7031">
        <w:rPr>
          <w:rFonts w:cs="Arial"/>
          <w:i/>
          <w:iCs/>
          <w:u w:val="single"/>
        </w:rPr>
        <w:t>r</w:t>
      </w:r>
      <w:r w:rsidRPr="007071D6">
        <w:rPr>
          <w:rFonts w:cs="Arial"/>
          <w:i/>
          <w:iCs/>
          <w:u w:val="single"/>
        </w:rPr>
        <w:t>oom(s) used by two or more persons such as mother’s room, phone-room, quiet-room, wellness-room, etc</w:t>
      </w:r>
      <w:r w:rsidR="009656E2">
        <w:rPr>
          <w:rFonts w:cs="Arial"/>
          <w:i/>
          <w:iCs/>
          <w:u w:val="single"/>
        </w:rPr>
        <w:t>.</w:t>
      </w:r>
    </w:p>
    <w:p w14:paraId="38271E3C" w14:textId="5ACD120C" w:rsidR="00DE2962" w:rsidRPr="007071D6" w:rsidRDefault="00DE2962" w:rsidP="009656E2">
      <w:pPr>
        <w:autoSpaceDE w:val="0"/>
        <w:autoSpaceDN w:val="0"/>
        <w:ind w:left="360"/>
        <w:rPr>
          <w:rFonts w:cs="Arial"/>
          <w:i/>
          <w:iCs/>
          <w:u w:val="single"/>
        </w:rPr>
      </w:pPr>
      <w:r w:rsidRPr="007071D6">
        <w:rPr>
          <w:rFonts w:cs="Arial"/>
          <w:i/>
          <w:iCs/>
          <w:u w:val="single"/>
        </w:rPr>
        <w:t>14. Normally occupied storage room/area</w:t>
      </w:r>
    </w:p>
    <w:p w14:paraId="1229A066" w14:textId="3B33A87F" w:rsidR="002E33BA" w:rsidRPr="007071D6" w:rsidRDefault="00DE2962" w:rsidP="002E33BA">
      <w:pPr>
        <w:autoSpaceDE w:val="0"/>
        <w:autoSpaceDN w:val="0"/>
        <w:ind w:left="360"/>
        <w:rPr>
          <w:rFonts w:cs="Arial"/>
        </w:rPr>
      </w:pPr>
      <w:r w:rsidRPr="007071D6">
        <w:rPr>
          <w:rFonts w:cs="Arial"/>
          <w:i/>
          <w:iCs/>
          <w:u w:val="single"/>
        </w:rPr>
        <w:t>15. Exam rooms in medical office buildings</w:t>
      </w:r>
      <w:r w:rsidR="009656E2">
        <w:rPr>
          <w:rFonts w:cs="Arial"/>
          <w:i/>
          <w:iCs/>
          <w:u w:val="single"/>
        </w:rPr>
        <w:t>.</w:t>
      </w:r>
      <w:r w:rsidR="002E33BA" w:rsidRPr="007071D6">
        <w:rPr>
          <w:rFonts w:cs="Arial"/>
          <w:i/>
          <w:iCs/>
          <w:u w:val="single"/>
        </w:rPr>
        <w:t xml:space="preserve"> </w:t>
      </w:r>
    </w:p>
    <w:p w14:paraId="14A70348" w14:textId="4D96864A" w:rsidR="0027398B" w:rsidRPr="007071D6" w:rsidRDefault="0027398B" w:rsidP="002B1258">
      <w:pPr>
        <w:pStyle w:val="Heading4"/>
        <w:ind w:left="432"/>
        <w:rPr>
          <w:noProof/>
        </w:rPr>
      </w:pPr>
      <w:bookmarkStart w:id="20" w:name="_Hlk118948906"/>
      <w:r w:rsidRPr="007071D6">
        <w:t xml:space="preserve">ITEM </w:t>
      </w:r>
      <w:r w:rsidRPr="007071D6">
        <w:rPr>
          <w:noProof/>
        </w:rPr>
        <w:t>9-</w:t>
      </w:r>
      <w:r w:rsidR="009656E2">
        <w:rPr>
          <w:noProof/>
        </w:rPr>
        <w:t>10</w:t>
      </w:r>
      <w:r w:rsidRPr="007071D6">
        <w:br/>
      </w:r>
      <w:r w:rsidR="00EC5D5F">
        <w:t>Sections</w:t>
      </w:r>
      <w:r w:rsidRPr="007071D6">
        <w:t xml:space="preserve"> 907.5.2.5</w:t>
      </w:r>
      <w:r w:rsidR="00953B7B" w:rsidRPr="007071D6">
        <w:t>, 909.5.3</w:t>
      </w:r>
      <w:r w:rsidR="00B75766">
        <w:t xml:space="preserve"> and</w:t>
      </w:r>
      <w:r w:rsidR="00953B7B" w:rsidRPr="007071D6">
        <w:t xml:space="preserve"> 909.5.3.1</w:t>
      </w:r>
    </w:p>
    <w:p w14:paraId="4671BE86" w14:textId="7C573B65" w:rsidR="0027398B" w:rsidRPr="00BC2E3C" w:rsidRDefault="0027398B" w:rsidP="00BC2E3C">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I-2.1.]</w:t>
      </w:r>
      <w:bookmarkEnd w:id="20"/>
    </w:p>
    <w:p w14:paraId="413706E6" w14:textId="294AD59D" w:rsidR="00953B7B" w:rsidRPr="007071D6" w:rsidRDefault="00953B7B" w:rsidP="00953B7B">
      <w:pPr>
        <w:autoSpaceDE w:val="0"/>
        <w:autoSpaceDN w:val="0"/>
        <w:adjustRightInd w:val="0"/>
        <w:spacing w:after="0"/>
        <w:rPr>
          <w:rFonts w:cs="Arial"/>
          <w:i/>
          <w:iCs/>
          <w:szCs w:val="24"/>
        </w:rPr>
      </w:pPr>
      <w:r w:rsidRPr="007071D6">
        <w:rPr>
          <w:rFonts w:cs="Arial"/>
          <w:b/>
          <w:bCs/>
          <w:i/>
          <w:iCs/>
          <w:szCs w:val="24"/>
        </w:rPr>
        <w:t>907.5.2.5 Group</w:t>
      </w:r>
      <w:r w:rsidRPr="007071D6">
        <w:rPr>
          <w:rFonts w:ascii="Arial Bold" w:hAnsi="Arial Bold" w:cs="Arial"/>
          <w:b/>
          <w:bCs/>
          <w:i/>
          <w:iCs/>
          <w:strike/>
          <w:szCs w:val="24"/>
        </w:rPr>
        <w:t xml:space="preserve">s </w:t>
      </w:r>
      <w:r w:rsidRPr="007071D6">
        <w:rPr>
          <w:rFonts w:cs="Arial"/>
          <w:b/>
          <w:bCs/>
          <w:i/>
          <w:iCs/>
          <w:szCs w:val="24"/>
        </w:rPr>
        <w:t xml:space="preserve">I-2 </w:t>
      </w:r>
      <w:r w:rsidRPr="007071D6">
        <w:rPr>
          <w:rFonts w:ascii="Arial Bold" w:hAnsi="Arial Bold" w:cs="Arial"/>
          <w:b/>
          <w:bCs/>
          <w:i/>
          <w:iCs/>
          <w:strike/>
          <w:szCs w:val="24"/>
        </w:rPr>
        <w:t>and I-2.1</w:t>
      </w:r>
      <w:r w:rsidRPr="007071D6">
        <w:rPr>
          <w:rFonts w:cs="Arial"/>
          <w:b/>
          <w:bCs/>
          <w:i/>
          <w:iCs/>
          <w:szCs w:val="24"/>
        </w:rPr>
        <w:t xml:space="preserve">. </w:t>
      </w:r>
      <w:r w:rsidRPr="007071D6">
        <w:rPr>
          <w:rFonts w:cs="Arial"/>
          <w:i/>
          <w:iCs/>
          <w:szCs w:val="24"/>
        </w:rPr>
        <w:t>Audible notification appliances shall be used in nonpatient areas. Visible appliances are allowed to be used in lieu of audible</w:t>
      </w:r>
      <w:r w:rsidR="009656E2">
        <w:rPr>
          <w:rFonts w:cs="Arial"/>
          <w:i/>
          <w:iCs/>
          <w:szCs w:val="24"/>
        </w:rPr>
        <w:t xml:space="preserve"> </w:t>
      </w:r>
      <w:r w:rsidRPr="007071D6">
        <w:rPr>
          <w:rFonts w:cs="Arial"/>
          <w:i/>
          <w:iCs/>
          <w:szCs w:val="24"/>
        </w:rPr>
        <w:t>appliances in patient occupied areas. Audible appliances located in patient areas shall be only chimes or similar sounding appliances for alerting staff.</w:t>
      </w:r>
    </w:p>
    <w:p w14:paraId="77108F20" w14:textId="77777777" w:rsidR="00953B7B" w:rsidRPr="007071D6" w:rsidRDefault="00953B7B" w:rsidP="00BC2E3C">
      <w:pPr>
        <w:autoSpaceDE w:val="0"/>
        <w:autoSpaceDN w:val="0"/>
        <w:adjustRightInd w:val="0"/>
        <w:rPr>
          <w:rFonts w:cs="Arial"/>
          <w:b/>
          <w:bCs/>
          <w:szCs w:val="24"/>
        </w:rPr>
      </w:pPr>
      <w:r w:rsidRPr="007071D6">
        <w:rPr>
          <w:rFonts w:cs="Arial"/>
          <w:b/>
          <w:bCs/>
          <w:szCs w:val="24"/>
        </w:rPr>
        <w:t>…</w:t>
      </w:r>
    </w:p>
    <w:p w14:paraId="314A203B" w14:textId="13DCD153" w:rsidR="00953B7B" w:rsidRPr="007071D6" w:rsidRDefault="00953B7B" w:rsidP="00953B7B">
      <w:pPr>
        <w:rPr>
          <w:rFonts w:cs="Arial"/>
          <w:b/>
          <w:bCs/>
          <w:szCs w:val="24"/>
        </w:rPr>
      </w:pPr>
      <w:r w:rsidRPr="007071D6">
        <w:rPr>
          <w:rFonts w:cs="Arial"/>
          <w:b/>
          <w:bCs/>
          <w:szCs w:val="24"/>
        </w:rPr>
        <w:t>909.5.3 Opening protection.</w:t>
      </w:r>
      <w:r w:rsidR="009656E2">
        <w:rPr>
          <w:rFonts w:cs="Arial"/>
          <w:b/>
          <w:bCs/>
          <w:szCs w:val="24"/>
        </w:rPr>
        <w:t xml:space="preserve"> </w:t>
      </w:r>
      <w:r w:rsidRPr="009656E2">
        <w:rPr>
          <w:rFonts w:cs="Arial"/>
          <w:szCs w:val="24"/>
        </w:rPr>
        <w:t>…</w:t>
      </w:r>
    </w:p>
    <w:p w14:paraId="03C33807" w14:textId="0DF1FB0F" w:rsidR="00953B7B" w:rsidRPr="007071D6" w:rsidRDefault="00953B7B" w:rsidP="00953B7B">
      <w:pPr>
        <w:rPr>
          <w:rFonts w:cs="Arial"/>
          <w:b/>
          <w:bCs/>
          <w:szCs w:val="24"/>
        </w:rPr>
      </w:pPr>
      <w:r w:rsidRPr="007071D6">
        <w:rPr>
          <w:rFonts w:cs="Arial"/>
          <w:b/>
          <w:bCs/>
          <w:szCs w:val="24"/>
        </w:rPr>
        <w:t>Exceptions:</w:t>
      </w:r>
    </w:p>
    <w:p w14:paraId="43278ABE" w14:textId="765DAFB4" w:rsidR="00953B7B" w:rsidRPr="007071D6" w:rsidRDefault="00953B7B" w:rsidP="009656E2">
      <w:pPr>
        <w:autoSpaceDE w:val="0"/>
        <w:autoSpaceDN w:val="0"/>
        <w:adjustRightInd w:val="0"/>
        <w:ind w:left="540" w:hanging="342"/>
        <w:rPr>
          <w:rFonts w:cs="Arial"/>
          <w:szCs w:val="24"/>
        </w:rPr>
      </w:pPr>
      <w:r w:rsidRPr="007071D6">
        <w:rPr>
          <w:rFonts w:cs="Arial"/>
          <w:szCs w:val="24"/>
        </w:rPr>
        <w:t xml:space="preserve">1. Passive smoke control systems with automatic closing devices actuated by spot-type smoke detectors </w:t>
      </w:r>
      <w:r w:rsidRPr="007071D6">
        <w:rPr>
          <w:rFonts w:cs="Arial"/>
          <w:i/>
          <w:iCs/>
          <w:szCs w:val="24"/>
        </w:rPr>
        <w:t>listed</w:t>
      </w:r>
      <w:r w:rsidRPr="007071D6">
        <w:rPr>
          <w:rFonts w:cs="Arial"/>
          <w:szCs w:val="24"/>
        </w:rPr>
        <w:t xml:space="preserve"> for releasing service installed in accordance with Section 907.3. </w:t>
      </w:r>
      <w:r w:rsidRPr="007071D6">
        <w:rPr>
          <w:rFonts w:cs="Arial"/>
          <w:i/>
          <w:iCs/>
          <w:szCs w:val="24"/>
        </w:rPr>
        <w:t xml:space="preserve">When used in Group I-2 </w:t>
      </w:r>
      <w:r w:rsidRPr="007071D6">
        <w:rPr>
          <w:rFonts w:cs="Arial"/>
          <w:i/>
          <w:iCs/>
          <w:strike/>
          <w:szCs w:val="24"/>
        </w:rPr>
        <w:t>or I-2.1</w:t>
      </w:r>
      <w:r w:rsidRPr="007071D6">
        <w:rPr>
          <w:rFonts w:cs="Arial"/>
          <w:i/>
          <w:iCs/>
          <w:szCs w:val="24"/>
        </w:rPr>
        <w:t>, such detectors shall activate the fire alarm system and shall close all the</w:t>
      </w:r>
      <w:r w:rsidRPr="007071D6">
        <w:rPr>
          <w:rFonts w:cs="Arial"/>
          <w:szCs w:val="24"/>
        </w:rPr>
        <w:t xml:space="preserve"> </w:t>
      </w:r>
      <w:r w:rsidRPr="007071D6">
        <w:rPr>
          <w:rFonts w:cs="Arial"/>
          <w:i/>
          <w:iCs/>
          <w:szCs w:val="24"/>
        </w:rPr>
        <w:t>smoke barrier doors within the effected zone.</w:t>
      </w:r>
    </w:p>
    <w:p w14:paraId="1E9F4C0F" w14:textId="30018726" w:rsidR="00953B7B" w:rsidRPr="007071D6" w:rsidRDefault="00953B7B" w:rsidP="009656E2">
      <w:pPr>
        <w:autoSpaceDE w:val="0"/>
        <w:autoSpaceDN w:val="0"/>
        <w:adjustRightInd w:val="0"/>
        <w:ind w:left="540" w:hanging="342"/>
        <w:rPr>
          <w:rFonts w:cs="Arial"/>
          <w:szCs w:val="24"/>
        </w:rPr>
      </w:pPr>
      <w:r w:rsidRPr="007071D6">
        <w:rPr>
          <w:rFonts w:cs="Arial"/>
          <w:szCs w:val="24"/>
        </w:rPr>
        <w:t xml:space="preserve">2. Fixed openings between smoke zones that are protected utilizing the airflow method </w:t>
      </w:r>
      <w:r w:rsidRPr="007071D6">
        <w:rPr>
          <w:rFonts w:cs="Arial"/>
          <w:i/>
          <w:iCs/>
          <w:szCs w:val="24"/>
        </w:rPr>
        <w:t xml:space="preserve">in other than Group I-2 </w:t>
      </w:r>
      <w:r w:rsidRPr="007071D6">
        <w:rPr>
          <w:rFonts w:cs="Arial"/>
          <w:i/>
          <w:iCs/>
          <w:strike/>
          <w:szCs w:val="24"/>
        </w:rPr>
        <w:t>or I-2.1</w:t>
      </w:r>
      <w:r w:rsidRPr="007071D6">
        <w:rPr>
          <w:rFonts w:cs="Arial"/>
          <w:szCs w:val="24"/>
        </w:rPr>
        <w:t>.</w:t>
      </w:r>
    </w:p>
    <w:p w14:paraId="59111A35" w14:textId="60375D09" w:rsidR="00953B7B" w:rsidRPr="007071D6" w:rsidRDefault="00953B7B" w:rsidP="009656E2">
      <w:pPr>
        <w:autoSpaceDE w:val="0"/>
        <w:autoSpaceDN w:val="0"/>
        <w:adjustRightInd w:val="0"/>
        <w:ind w:left="540" w:hanging="342"/>
        <w:rPr>
          <w:rFonts w:cs="Arial"/>
          <w:b/>
          <w:bCs/>
          <w:szCs w:val="24"/>
        </w:rPr>
      </w:pPr>
      <w:r w:rsidRPr="007071D6">
        <w:rPr>
          <w:rFonts w:cs="Arial"/>
          <w:szCs w:val="24"/>
        </w:rPr>
        <w:t xml:space="preserve">3. In Group I-2, </w:t>
      </w:r>
      <w:r w:rsidRPr="007071D6">
        <w:rPr>
          <w:rFonts w:cs="Arial"/>
          <w:i/>
          <w:iCs/>
          <w:strike/>
          <w:szCs w:val="24"/>
        </w:rPr>
        <w:t>I-2.1,</w:t>
      </w:r>
      <w:r w:rsidRPr="007071D6">
        <w:rPr>
          <w:rFonts w:cs="Arial"/>
          <w:i/>
          <w:iCs/>
          <w:szCs w:val="24"/>
        </w:rPr>
        <w:t xml:space="preserve"> R-2.1</w:t>
      </w:r>
      <w:r w:rsidRPr="007071D6">
        <w:rPr>
          <w:rFonts w:cs="Arial"/>
          <w:szCs w:val="24"/>
        </w:rPr>
        <w:t xml:space="preserve">; and ambulatory care facilities, where a pair of opposite </w:t>
      </w:r>
      <w:r w:rsidRPr="007071D6">
        <w:rPr>
          <w:rFonts w:cs="Arial"/>
          <w:szCs w:val="24"/>
        </w:rPr>
        <w:lastRenderedPageBreak/>
        <w:t>swinging doors are installed across a corridor in accordance with Section 909.5.3.1, the doors shall be protected in accordance with Section 716. The doors shall not have a center mullion</w:t>
      </w:r>
      <w:r w:rsidRPr="007071D6">
        <w:rPr>
          <w:rFonts w:cs="Arial"/>
          <w:iCs/>
          <w:szCs w:val="24"/>
        </w:rPr>
        <w:t>.</w:t>
      </w:r>
      <w:r w:rsidRPr="007071D6">
        <w:rPr>
          <w:rFonts w:cs="Arial"/>
          <w:szCs w:val="24"/>
        </w:rPr>
        <w:t xml:space="preserve"> </w:t>
      </w:r>
      <w:r w:rsidRPr="007071D6">
        <w:rPr>
          <w:rFonts w:cs="Arial"/>
          <w:i/>
          <w:iCs/>
          <w:szCs w:val="24"/>
        </w:rPr>
        <w:t>Positive-latching devices are required. Doors</w:t>
      </w:r>
      <w:r w:rsidRPr="007071D6">
        <w:rPr>
          <w:rFonts w:cs="Arial"/>
          <w:szCs w:val="24"/>
        </w:rPr>
        <w:t xml:space="preserve"> </w:t>
      </w:r>
      <w:r w:rsidRPr="007071D6">
        <w:rPr>
          <w:rFonts w:cs="Arial"/>
          <w:i/>
          <w:iCs/>
          <w:szCs w:val="24"/>
        </w:rPr>
        <w:t>installed across corridors shall comply with Section</w:t>
      </w:r>
      <w:r w:rsidRPr="007071D6">
        <w:rPr>
          <w:rFonts w:cs="Arial"/>
          <w:szCs w:val="24"/>
        </w:rPr>
        <w:t xml:space="preserve"> </w:t>
      </w:r>
      <w:r w:rsidRPr="007071D6">
        <w:rPr>
          <w:rFonts w:cs="Arial"/>
          <w:i/>
          <w:iCs/>
          <w:szCs w:val="24"/>
        </w:rPr>
        <w:t>1010.1.1.</w:t>
      </w:r>
    </w:p>
    <w:p w14:paraId="3701A3C6" w14:textId="262306A8" w:rsidR="00953B7B" w:rsidRPr="007071D6" w:rsidRDefault="00953B7B" w:rsidP="009656E2">
      <w:pPr>
        <w:ind w:left="540" w:hanging="342"/>
        <w:rPr>
          <w:rFonts w:cs="Arial"/>
          <w:i/>
          <w:iCs/>
          <w:szCs w:val="24"/>
        </w:rPr>
      </w:pPr>
      <w:r w:rsidRPr="007071D6">
        <w:rPr>
          <w:rFonts w:cs="Arial"/>
          <w:szCs w:val="24"/>
        </w:rPr>
        <w:t>4. In Group I-2</w:t>
      </w:r>
      <w:r w:rsidRPr="007071D6">
        <w:rPr>
          <w:rFonts w:cs="Arial"/>
          <w:i/>
          <w:iCs/>
          <w:szCs w:val="24"/>
        </w:rPr>
        <w:t>,</w:t>
      </w:r>
      <w:r w:rsidRPr="007071D6">
        <w:rPr>
          <w:rFonts w:cs="Arial"/>
          <w:i/>
          <w:iCs/>
          <w:strike/>
          <w:szCs w:val="24"/>
        </w:rPr>
        <w:t xml:space="preserve"> I-2.1,</w:t>
      </w:r>
      <w:r w:rsidRPr="007071D6">
        <w:rPr>
          <w:rFonts w:cs="Arial"/>
          <w:i/>
          <w:iCs/>
          <w:szCs w:val="24"/>
        </w:rPr>
        <w:t xml:space="preserve"> R-2.1 </w:t>
      </w:r>
      <w:r w:rsidRPr="007071D6">
        <w:rPr>
          <w:rFonts w:cs="Arial"/>
          <w:szCs w:val="24"/>
        </w:rPr>
        <w:t xml:space="preserve">and ambulatory care facilities, where such doors are special-purpose horizontal sliding, accordion or folding door assemblies installed in accordance with Section 1010.1.4.3 and are </w:t>
      </w:r>
      <w:r w:rsidRPr="007071D6">
        <w:rPr>
          <w:rFonts w:cs="Arial"/>
          <w:szCs w:val="24"/>
        </w:rPr>
        <w:tab/>
        <w:t>automatic closing by smoke detection in accordance with Section 716.2.6.</w:t>
      </w:r>
      <w:r w:rsidRPr="007071D6">
        <w:rPr>
          <w:rFonts w:cs="Arial"/>
          <w:i/>
          <w:szCs w:val="24"/>
        </w:rPr>
        <w:t>6, they shall be protected in accordance with Section 716</w:t>
      </w:r>
      <w:r w:rsidRPr="007071D6">
        <w:rPr>
          <w:rFonts w:cs="Arial"/>
          <w:i/>
          <w:iCs/>
          <w:szCs w:val="24"/>
        </w:rPr>
        <w:t>. Doors installed across corridors shall comply with Section 1010.1.1.</w:t>
      </w:r>
    </w:p>
    <w:p w14:paraId="0AB1BCC5" w14:textId="27ACEF9D" w:rsidR="00953B7B" w:rsidRPr="00BC2E3C" w:rsidRDefault="009656E2" w:rsidP="009656E2">
      <w:pPr>
        <w:autoSpaceDE w:val="0"/>
        <w:autoSpaceDN w:val="0"/>
        <w:adjustRightInd w:val="0"/>
        <w:ind w:left="540" w:hanging="342"/>
        <w:rPr>
          <w:rFonts w:cs="Arial"/>
          <w:iCs/>
          <w:szCs w:val="24"/>
        </w:rPr>
      </w:pPr>
      <w:r>
        <w:rPr>
          <w:rFonts w:cs="Arial"/>
          <w:iCs/>
          <w:szCs w:val="24"/>
        </w:rPr>
        <w:t>[</w:t>
      </w:r>
      <w:r w:rsidR="00953B7B" w:rsidRPr="007071D6">
        <w:rPr>
          <w:rFonts w:cs="Arial"/>
          <w:iCs/>
          <w:szCs w:val="24"/>
        </w:rPr>
        <w:t>Exceptions 5 and 6 remain unchanged</w:t>
      </w:r>
      <w:r>
        <w:rPr>
          <w:rFonts w:cs="Arial"/>
          <w:iCs/>
          <w:szCs w:val="24"/>
        </w:rPr>
        <w:t>]</w:t>
      </w:r>
    </w:p>
    <w:p w14:paraId="481DCFBA" w14:textId="5239B3C0" w:rsidR="00953B7B" w:rsidRPr="007071D6" w:rsidRDefault="00953B7B" w:rsidP="009656E2">
      <w:pPr>
        <w:autoSpaceDE w:val="0"/>
        <w:autoSpaceDN w:val="0"/>
        <w:adjustRightInd w:val="0"/>
        <w:spacing w:after="240"/>
        <w:ind w:left="548" w:hanging="346"/>
        <w:rPr>
          <w:rFonts w:cs="Arial"/>
          <w:i/>
          <w:iCs/>
          <w:szCs w:val="24"/>
        </w:rPr>
      </w:pPr>
      <w:r w:rsidRPr="007071D6">
        <w:rPr>
          <w:rFonts w:cs="Arial"/>
          <w:i/>
          <w:iCs/>
          <w:szCs w:val="24"/>
        </w:rPr>
        <w:t xml:space="preserve">7. In Group I-2 </w:t>
      </w:r>
      <w:r w:rsidRPr="007071D6">
        <w:rPr>
          <w:rFonts w:cs="Arial"/>
          <w:i/>
          <w:iCs/>
          <w:strike/>
          <w:szCs w:val="24"/>
        </w:rPr>
        <w:t>or I-2.1</w:t>
      </w:r>
      <w:r w:rsidRPr="007071D6">
        <w:rPr>
          <w:rFonts w:cs="Arial"/>
          <w:i/>
          <w:iCs/>
          <w:szCs w:val="24"/>
        </w:rPr>
        <w:t>, smoke damper activation may be accomplished by a fire alarm control unit provided that an open area smoke detection system is provided within all areas served by an HVAC system.</w:t>
      </w:r>
    </w:p>
    <w:p w14:paraId="6983637F" w14:textId="2DDD9064" w:rsidR="00953B7B" w:rsidRPr="007071D6" w:rsidRDefault="00953B7B" w:rsidP="00953B7B">
      <w:pPr>
        <w:autoSpaceDE w:val="0"/>
        <w:autoSpaceDN w:val="0"/>
        <w:adjustRightInd w:val="0"/>
        <w:spacing w:after="0"/>
        <w:rPr>
          <w:rFonts w:cs="Arial"/>
          <w:i/>
          <w:iCs/>
          <w:szCs w:val="24"/>
        </w:rPr>
      </w:pPr>
      <w:r w:rsidRPr="007071D6">
        <w:rPr>
          <w:rFonts w:cs="Arial"/>
          <w:b/>
          <w:bCs/>
          <w:szCs w:val="24"/>
        </w:rPr>
        <w:t xml:space="preserve">909.5.3.1 Group I-2, </w:t>
      </w:r>
      <w:r w:rsidRPr="00BC2E3C">
        <w:rPr>
          <w:rFonts w:ascii="Arial Bold" w:hAnsi="Arial Bold" w:cs="Arial"/>
          <w:b/>
          <w:bCs/>
          <w:i/>
          <w:iCs/>
          <w:strike/>
          <w:szCs w:val="24"/>
        </w:rPr>
        <w:t>I-2.1</w:t>
      </w:r>
      <w:r w:rsidRPr="00BC2E3C">
        <w:rPr>
          <w:rFonts w:cs="Arial"/>
          <w:b/>
          <w:bCs/>
          <w:i/>
          <w:iCs/>
          <w:strike/>
          <w:szCs w:val="24"/>
        </w:rPr>
        <w:t>,</w:t>
      </w:r>
      <w:r w:rsidRPr="007071D6">
        <w:rPr>
          <w:rFonts w:cs="Arial"/>
          <w:b/>
          <w:bCs/>
          <w:i/>
          <w:iCs/>
          <w:szCs w:val="24"/>
        </w:rPr>
        <w:t xml:space="preserve"> R-2.1 </w:t>
      </w:r>
      <w:r w:rsidRPr="007071D6">
        <w:rPr>
          <w:rFonts w:cs="Arial"/>
          <w:b/>
          <w:bCs/>
          <w:szCs w:val="24"/>
        </w:rPr>
        <w:t xml:space="preserve">and ambulatory care facilities. </w:t>
      </w:r>
      <w:r w:rsidRPr="007071D6">
        <w:rPr>
          <w:rFonts w:cs="Arial"/>
          <w:szCs w:val="24"/>
        </w:rPr>
        <w:t xml:space="preserve">In Group I-2, </w:t>
      </w:r>
      <w:r w:rsidRPr="007071D6">
        <w:rPr>
          <w:rFonts w:cs="Arial"/>
          <w:i/>
          <w:iCs/>
          <w:strike/>
          <w:szCs w:val="24"/>
        </w:rPr>
        <w:t>I-2.1,</w:t>
      </w:r>
      <w:r w:rsidRPr="007071D6">
        <w:rPr>
          <w:rFonts w:cs="Arial"/>
          <w:i/>
          <w:iCs/>
          <w:szCs w:val="24"/>
        </w:rPr>
        <w:t xml:space="preserve"> R-2.1</w:t>
      </w:r>
      <w:r w:rsidRPr="007071D6">
        <w:rPr>
          <w:rFonts w:cs="Arial"/>
          <w:szCs w:val="24"/>
        </w:rPr>
        <w:t xml:space="preserve">; and ambulatory care facilities, where doors are installed across a corridor, the doors shall be automatic closing by smoke detection in accordance with Section 716.2.6.5 and shall have a vision panel with fire-protection-rated glazing materials in fire protection-rated frames, the area of which shall not exceed that tested. </w:t>
      </w:r>
      <w:r w:rsidRPr="007071D6">
        <w:rPr>
          <w:rFonts w:cs="Arial"/>
          <w:i/>
          <w:iCs/>
          <w:szCs w:val="24"/>
        </w:rPr>
        <w:t>Vision panels</w:t>
      </w:r>
      <w:r w:rsidR="009656E2">
        <w:rPr>
          <w:rFonts w:cs="Arial"/>
          <w:i/>
          <w:iCs/>
          <w:szCs w:val="24"/>
        </w:rPr>
        <w:t xml:space="preserve"> </w:t>
      </w:r>
      <w:r w:rsidRPr="007071D6">
        <w:rPr>
          <w:rFonts w:cs="Arial"/>
          <w:i/>
          <w:iCs/>
          <w:szCs w:val="24"/>
        </w:rPr>
        <w:t>consisting of fire-rated glazing in approved frames shall be provided in each cross-corridor swinging door and at each cross-corridor horizontal-sliding door in a</w:t>
      </w:r>
      <w:r w:rsidR="009656E2">
        <w:rPr>
          <w:rFonts w:cs="Arial"/>
          <w:i/>
          <w:iCs/>
          <w:szCs w:val="24"/>
        </w:rPr>
        <w:t xml:space="preserve"> </w:t>
      </w:r>
      <w:r w:rsidRPr="007071D6">
        <w:rPr>
          <w:rFonts w:cs="Arial"/>
          <w:i/>
          <w:iCs/>
          <w:szCs w:val="24"/>
        </w:rPr>
        <w:t>smoke barrier. In Group I-2, where swinging doors are installed across a corridor, such doors shall be opposite swinging pairs.</w:t>
      </w:r>
    </w:p>
    <w:p w14:paraId="3B255A0B" w14:textId="77777777" w:rsidR="00C53261" w:rsidRPr="007071D6" w:rsidRDefault="00C53261" w:rsidP="002B1258">
      <w:pPr>
        <w:pStyle w:val="Heading4"/>
      </w:pPr>
      <w:r w:rsidRPr="007071D6">
        <w:t>Notation:</w:t>
      </w:r>
    </w:p>
    <w:p w14:paraId="22FC2ADE" w14:textId="77777777" w:rsidR="00C53261" w:rsidRPr="007071D6" w:rsidRDefault="00C53261" w:rsidP="00C53261">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3D3D00D6" w14:textId="5FE406C2" w:rsidR="007B7209" w:rsidRPr="002854A9" w:rsidRDefault="00C53261" w:rsidP="002854A9">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608C39DA" w14:textId="513C05B5" w:rsidR="002B1CA2" w:rsidRDefault="002B1CA2" w:rsidP="002B1CA2">
      <w:pPr>
        <w:keepNext/>
        <w:keepLines/>
        <w:spacing w:before="360"/>
        <w:outlineLvl w:val="2"/>
        <w:rPr>
          <w:rFonts w:eastAsiaTheme="majorEastAsia" w:cstheme="majorBidi"/>
          <w:b/>
          <w:bCs/>
          <w:szCs w:val="24"/>
        </w:rPr>
      </w:pPr>
      <w:r w:rsidRPr="007071D6">
        <w:rPr>
          <w:rFonts w:eastAsiaTheme="majorEastAsia" w:cstheme="majorBidi"/>
          <w:b/>
          <w:szCs w:val="24"/>
        </w:rPr>
        <w:t xml:space="preserve">ITEM </w:t>
      </w:r>
      <w:r w:rsidRPr="007071D6">
        <w:rPr>
          <w:rFonts w:eastAsiaTheme="majorEastAsia" w:cstheme="majorBidi"/>
          <w:b/>
          <w:noProof/>
          <w:szCs w:val="24"/>
        </w:rPr>
        <w:t>10</w:t>
      </w:r>
      <w:r w:rsidRPr="007071D6">
        <w:rPr>
          <w:rFonts w:eastAsiaTheme="majorEastAsia" w:cstheme="majorBidi"/>
          <w:b/>
          <w:szCs w:val="24"/>
        </w:rPr>
        <w:br/>
        <w:t xml:space="preserve">Chapter 10 </w:t>
      </w:r>
      <w:r w:rsidRPr="007071D6">
        <w:rPr>
          <w:rFonts w:eastAsiaTheme="majorEastAsia" w:cstheme="majorBidi"/>
          <w:b/>
          <w:bCs/>
          <w:szCs w:val="24"/>
        </w:rPr>
        <w:t>MEANS OF EGRESS</w:t>
      </w:r>
    </w:p>
    <w:p w14:paraId="0A4E38AB" w14:textId="7EE51A9D" w:rsidR="00C65332" w:rsidRPr="00C65332" w:rsidRDefault="00C65332" w:rsidP="002B1258">
      <w:pPr>
        <w:pStyle w:val="Heading4"/>
        <w:ind w:left="432"/>
        <w:rPr>
          <w:noProof/>
        </w:rPr>
      </w:pPr>
      <w:r w:rsidRPr="007071D6">
        <w:t xml:space="preserve">ITEM </w:t>
      </w:r>
      <w:r w:rsidRPr="007071D6">
        <w:rPr>
          <w:noProof/>
        </w:rPr>
        <w:t>10-1</w:t>
      </w:r>
      <w:r w:rsidRPr="007071D6">
        <w:br/>
      </w:r>
      <w:r>
        <w:t>Sections</w:t>
      </w:r>
      <w:r w:rsidRPr="007071D6">
        <w:t xml:space="preserve"> 1003.2, 1003.3, 1003.3.1, 1003.3.3.1, 1003.5, 1006.2.1, 1008.3.2, 1010.1.1, 1010.1.1.1, 1010.1.2, 1010.2.9</w:t>
      </w:r>
      <w:r w:rsidR="00B75766" w:rsidRPr="00B75766">
        <w:t xml:space="preserve"> </w:t>
      </w:r>
      <w:r w:rsidR="00B75766">
        <w:t xml:space="preserve">and </w:t>
      </w:r>
      <w:r w:rsidR="00B75766" w:rsidRPr="007071D6">
        <w:t>Table</w:t>
      </w:r>
      <w:r w:rsidR="00B75766">
        <w:t>s</w:t>
      </w:r>
      <w:r w:rsidR="00B75766" w:rsidRPr="007071D6">
        <w:t xml:space="preserve"> 1006.2.1, 1006.3.4(2)</w:t>
      </w:r>
    </w:p>
    <w:p w14:paraId="6639E8E9" w14:textId="14AFA5D6" w:rsidR="00750940" w:rsidRPr="00BC2E3C" w:rsidRDefault="00BC4E6C" w:rsidP="00BC2E3C">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I-2.1.]</w:t>
      </w:r>
    </w:p>
    <w:p w14:paraId="6CFCCB95" w14:textId="7AB0A86A" w:rsidR="00B535CB" w:rsidRPr="007071D6" w:rsidRDefault="00B535CB" w:rsidP="00BC2E3C">
      <w:pPr>
        <w:autoSpaceDE w:val="0"/>
        <w:autoSpaceDN w:val="0"/>
        <w:adjustRightInd w:val="0"/>
        <w:rPr>
          <w:rFonts w:cs="Arial"/>
          <w:szCs w:val="24"/>
        </w:rPr>
      </w:pPr>
      <w:r w:rsidRPr="007071D6">
        <w:rPr>
          <w:rFonts w:cs="Arial"/>
          <w:b/>
          <w:bCs/>
          <w:szCs w:val="24"/>
        </w:rPr>
        <w:t xml:space="preserve">1003.2 Ceiling height. </w:t>
      </w:r>
      <w:r w:rsidRPr="007071D6">
        <w:rPr>
          <w:rFonts w:cs="Arial"/>
          <w:szCs w:val="24"/>
        </w:rPr>
        <w:t>The means of egress shall have a ceiling height of not less than 7 feet 6 inches (2286 mm) above the finished floor.</w:t>
      </w:r>
    </w:p>
    <w:p w14:paraId="5CA50DF0" w14:textId="22B1B3AB" w:rsidR="00B535CB" w:rsidRPr="007071D6" w:rsidRDefault="00B535CB" w:rsidP="002854A9">
      <w:pPr>
        <w:spacing w:after="0"/>
        <w:ind w:firstLine="432"/>
        <w:rPr>
          <w:rFonts w:cs="Arial"/>
          <w:b/>
          <w:bCs/>
          <w:szCs w:val="24"/>
        </w:rPr>
      </w:pPr>
      <w:r w:rsidRPr="007071D6">
        <w:rPr>
          <w:rFonts w:cs="Arial"/>
          <w:b/>
          <w:bCs/>
          <w:szCs w:val="24"/>
        </w:rPr>
        <w:lastRenderedPageBreak/>
        <w:t>Exceptions:</w:t>
      </w:r>
    </w:p>
    <w:p w14:paraId="4314980A" w14:textId="376B9BDF" w:rsidR="00B535CB" w:rsidRPr="007071D6" w:rsidRDefault="00B535CB" w:rsidP="00B535CB">
      <w:pPr>
        <w:rPr>
          <w:rFonts w:cs="Arial"/>
          <w:szCs w:val="24"/>
        </w:rPr>
      </w:pPr>
      <w:r w:rsidRPr="007071D6">
        <w:rPr>
          <w:rFonts w:cs="Arial"/>
          <w:b/>
          <w:bCs/>
          <w:szCs w:val="24"/>
        </w:rPr>
        <w:tab/>
      </w:r>
      <w:r w:rsidRPr="007071D6">
        <w:rPr>
          <w:rFonts w:cs="Arial"/>
          <w:b/>
          <w:bCs/>
          <w:szCs w:val="24"/>
        </w:rPr>
        <w:tab/>
      </w:r>
      <w:r w:rsidR="002854A9">
        <w:rPr>
          <w:rFonts w:cs="Arial"/>
          <w:szCs w:val="24"/>
        </w:rPr>
        <w:t>…</w:t>
      </w:r>
    </w:p>
    <w:p w14:paraId="08198809" w14:textId="74D72443" w:rsidR="00B535CB" w:rsidRPr="007071D6" w:rsidRDefault="00B535CB" w:rsidP="002854A9">
      <w:pPr>
        <w:autoSpaceDE w:val="0"/>
        <w:autoSpaceDN w:val="0"/>
        <w:adjustRightInd w:val="0"/>
        <w:ind w:left="1181" w:hanging="331"/>
        <w:rPr>
          <w:rFonts w:cs="Arial"/>
          <w:i/>
          <w:iCs/>
          <w:szCs w:val="24"/>
        </w:rPr>
      </w:pPr>
      <w:r w:rsidRPr="007071D6">
        <w:rPr>
          <w:rFonts w:cs="Arial"/>
          <w:i/>
          <w:iCs/>
          <w:szCs w:val="24"/>
        </w:rPr>
        <w:t xml:space="preserve">9. In Group I-2, </w:t>
      </w:r>
      <w:r w:rsidRPr="007071D6">
        <w:rPr>
          <w:rFonts w:cs="Arial"/>
          <w:i/>
          <w:iCs/>
          <w:strike/>
          <w:szCs w:val="24"/>
        </w:rPr>
        <w:t>I-2.1</w:t>
      </w:r>
      <w:r w:rsidRPr="007071D6">
        <w:rPr>
          <w:rFonts w:cs="Arial"/>
          <w:i/>
          <w:iCs/>
          <w:szCs w:val="24"/>
        </w:rPr>
        <w:t xml:space="preserve"> and I-3 occupancies, the means of egress shall have a ceiling height of not less than 8 feet (2439 mm).</w:t>
      </w:r>
    </w:p>
    <w:p w14:paraId="03601687" w14:textId="6CD5ACEC" w:rsidR="009625DF" w:rsidRPr="00BC2E3C" w:rsidRDefault="009625DF" w:rsidP="00BC2E3C">
      <w:pPr>
        <w:autoSpaceDE w:val="0"/>
        <w:autoSpaceDN w:val="0"/>
        <w:adjustRightInd w:val="0"/>
        <w:rPr>
          <w:rFonts w:cs="Arial"/>
          <w:szCs w:val="24"/>
        </w:rPr>
      </w:pPr>
      <w:r w:rsidRPr="00BC2E3C">
        <w:rPr>
          <w:rFonts w:cs="Arial"/>
          <w:b/>
          <w:bCs/>
          <w:szCs w:val="24"/>
        </w:rPr>
        <w:t xml:space="preserve">1003.3 Protruding objects. </w:t>
      </w:r>
      <w:r w:rsidRPr="00BC2E3C">
        <w:rPr>
          <w:rFonts w:cs="Arial"/>
          <w:szCs w:val="24"/>
        </w:rPr>
        <w:t>Protruding objects on circulation paths shall comply with the requirements of Sections 1003.3.1 through 1003.3.4.</w:t>
      </w:r>
    </w:p>
    <w:p w14:paraId="72529391" w14:textId="7FE9583E" w:rsidR="009625DF" w:rsidRPr="00BC2E3C" w:rsidRDefault="009625DF" w:rsidP="00BC2E3C">
      <w:pPr>
        <w:autoSpaceDE w:val="0"/>
        <w:autoSpaceDN w:val="0"/>
        <w:adjustRightInd w:val="0"/>
        <w:rPr>
          <w:rFonts w:cs="Arial"/>
          <w:i/>
          <w:iCs/>
          <w:szCs w:val="24"/>
        </w:rPr>
      </w:pPr>
      <w:r w:rsidRPr="00BC2E3C">
        <w:rPr>
          <w:rFonts w:cs="Arial"/>
          <w:b/>
          <w:bCs/>
          <w:i/>
          <w:iCs/>
          <w:szCs w:val="24"/>
        </w:rPr>
        <w:tab/>
        <w:t xml:space="preserve">Exception: </w:t>
      </w:r>
      <w:r w:rsidRPr="00BC2E3C">
        <w:rPr>
          <w:rFonts w:cs="Arial"/>
          <w:i/>
          <w:iCs/>
          <w:szCs w:val="24"/>
        </w:rPr>
        <w:t xml:space="preserve">In Group I-2 </w:t>
      </w:r>
      <w:r w:rsidRPr="00BC2E3C">
        <w:rPr>
          <w:rFonts w:cs="Arial"/>
          <w:i/>
          <w:iCs/>
          <w:strike/>
          <w:szCs w:val="24"/>
        </w:rPr>
        <w:t xml:space="preserve">and Group I-2.1 </w:t>
      </w:r>
      <w:r w:rsidRPr="00BC2E3C">
        <w:rPr>
          <w:rFonts w:cs="Arial"/>
          <w:i/>
          <w:iCs/>
          <w:szCs w:val="24"/>
        </w:rPr>
        <w:t xml:space="preserve">occupancies, protruding objects shall </w:t>
      </w:r>
      <w:r w:rsidRPr="00BC2E3C">
        <w:rPr>
          <w:rFonts w:cs="Arial"/>
          <w:i/>
          <w:iCs/>
          <w:szCs w:val="24"/>
        </w:rPr>
        <w:tab/>
        <w:t xml:space="preserve">not extend more than 12 inches (305 mm) below the minimum ceiling height </w:t>
      </w:r>
      <w:r w:rsidRPr="00BC2E3C">
        <w:rPr>
          <w:rFonts w:cs="Arial"/>
          <w:i/>
          <w:iCs/>
          <w:szCs w:val="24"/>
        </w:rPr>
        <w:tab/>
        <w:t>required by Section 1003.2.</w:t>
      </w:r>
    </w:p>
    <w:p w14:paraId="3DB5B360" w14:textId="419DF826" w:rsidR="00846CB7" w:rsidRPr="007071D6" w:rsidRDefault="00846CB7" w:rsidP="00BC2E3C">
      <w:pPr>
        <w:autoSpaceDE w:val="0"/>
        <w:autoSpaceDN w:val="0"/>
        <w:adjustRightInd w:val="0"/>
        <w:rPr>
          <w:rFonts w:cs="Arial"/>
          <w:szCs w:val="24"/>
        </w:rPr>
      </w:pPr>
      <w:r w:rsidRPr="00BC2E3C">
        <w:rPr>
          <w:rFonts w:cs="Arial"/>
          <w:b/>
          <w:bCs/>
          <w:szCs w:val="24"/>
        </w:rPr>
        <w:t xml:space="preserve">1003.3.1 Headroom. </w:t>
      </w:r>
      <w:r w:rsidRPr="00BC2E3C">
        <w:rPr>
          <w:rFonts w:cs="Arial"/>
          <w:szCs w:val="24"/>
        </w:rPr>
        <w:t xml:space="preserve">Protruding objects are permitted to extend below the minimum ceiling height required by Section 1003.2 where a minimum headroom of 80 inches (2032 mm) is provided over any circulation paths, including walks, corridors, aisles, and passageways. </w:t>
      </w:r>
      <w:r w:rsidRPr="00BC2E3C">
        <w:rPr>
          <w:rFonts w:cs="Arial"/>
          <w:i/>
          <w:iCs/>
          <w:szCs w:val="24"/>
        </w:rPr>
        <w:t xml:space="preserve">In other than Group I-2 </w:t>
      </w:r>
      <w:r w:rsidRPr="00BC2E3C">
        <w:rPr>
          <w:rFonts w:cs="Arial"/>
          <w:i/>
          <w:iCs/>
          <w:strike/>
          <w:szCs w:val="24"/>
        </w:rPr>
        <w:t xml:space="preserve">and Group I-2.1 </w:t>
      </w:r>
      <w:r w:rsidRPr="00BC2E3C">
        <w:rPr>
          <w:rFonts w:cs="Arial"/>
          <w:i/>
          <w:iCs/>
          <w:szCs w:val="24"/>
        </w:rPr>
        <w:t xml:space="preserve">occupancies, </w:t>
      </w:r>
      <w:r w:rsidRPr="00BC2E3C">
        <w:rPr>
          <w:rFonts w:cs="Arial"/>
          <w:i/>
          <w:iCs/>
          <w:szCs w:val="24"/>
          <w:u w:val="single"/>
        </w:rPr>
        <w:t>n</w:t>
      </w:r>
      <w:r w:rsidR="002854A9" w:rsidRPr="002854A9">
        <w:rPr>
          <w:rFonts w:cs="Arial"/>
          <w:strike/>
          <w:szCs w:val="24"/>
        </w:rPr>
        <w:t>N</w:t>
      </w:r>
      <w:r w:rsidRPr="00BC2E3C">
        <w:rPr>
          <w:rFonts w:cs="Arial"/>
          <w:szCs w:val="24"/>
        </w:rPr>
        <w:t xml:space="preserve">ot more than 50 percent of the ceiling area of </w:t>
      </w:r>
      <w:r w:rsidRPr="002854A9">
        <w:rPr>
          <w:rFonts w:cs="Arial"/>
          <w:szCs w:val="24"/>
        </w:rPr>
        <w:t>a means of egress shall</w:t>
      </w:r>
      <w:r w:rsidRPr="00BC2E3C">
        <w:rPr>
          <w:rFonts w:cs="Arial"/>
          <w:szCs w:val="24"/>
        </w:rPr>
        <w:t xml:space="preserve"> be </w:t>
      </w:r>
      <w:r w:rsidRPr="00BC2E3C">
        <w:rPr>
          <w:rFonts w:cs="Arial"/>
          <w:i/>
          <w:iCs/>
          <w:szCs w:val="24"/>
        </w:rPr>
        <w:t xml:space="preserve">permitted to be </w:t>
      </w:r>
      <w:r w:rsidRPr="00BC2E3C">
        <w:rPr>
          <w:rFonts w:cs="Arial"/>
          <w:szCs w:val="24"/>
        </w:rPr>
        <w:t>reduced in height by protruding objects.</w:t>
      </w:r>
    </w:p>
    <w:p w14:paraId="4EF76181" w14:textId="45127EE5" w:rsidR="00846CB7" w:rsidRPr="00BC2E3C" w:rsidRDefault="00846CB7" w:rsidP="00BC2E3C">
      <w:pPr>
        <w:autoSpaceDE w:val="0"/>
        <w:autoSpaceDN w:val="0"/>
        <w:adjustRightInd w:val="0"/>
        <w:rPr>
          <w:rFonts w:cs="Arial"/>
          <w:b/>
          <w:bCs/>
          <w:szCs w:val="24"/>
        </w:rPr>
      </w:pPr>
      <w:r w:rsidRPr="007071D6">
        <w:rPr>
          <w:rFonts w:cs="Arial"/>
          <w:b/>
          <w:bCs/>
          <w:szCs w:val="24"/>
        </w:rPr>
        <w:t>…</w:t>
      </w:r>
    </w:p>
    <w:p w14:paraId="2BB4203C" w14:textId="75B91495" w:rsidR="009B388D" w:rsidRPr="007071D6" w:rsidRDefault="009B388D" w:rsidP="00BC2E3C">
      <w:pPr>
        <w:autoSpaceDE w:val="0"/>
        <w:autoSpaceDN w:val="0"/>
        <w:adjustRightInd w:val="0"/>
        <w:rPr>
          <w:rFonts w:cs="Arial"/>
          <w:i/>
          <w:iCs/>
          <w:szCs w:val="24"/>
        </w:rPr>
      </w:pPr>
      <w:r w:rsidRPr="007071D6">
        <w:rPr>
          <w:rFonts w:cs="Arial"/>
          <w:b/>
          <w:bCs/>
          <w:i/>
          <w:iCs/>
          <w:szCs w:val="24"/>
        </w:rPr>
        <w:t xml:space="preserve">1003.3.3.1 Horizontal projections for Group I-2 </w:t>
      </w:r>
      <w:r w:rsidRPr="007071D6">
        <w:rPr>
          <w:rFonts w:ascii="Arial Bold" w:hAnsi="Arial Bold" w:cs="Arial"/>
          <w:b/>
          <w:bCs/>
          <w:i/>
          <w:iCs/>
          <w:strike/>
          <w:szCs w:val="24"/>
        </w:rPr>
        <w:t>and I-2.1</w:t>
      </w:r>
      <w:r w:rsidRPr="007071D6">
        <w:rPr>
          <w:rFonts w:cs="Arial"/>
          <w:b/>
          <w:bCs/>
          <w:i/>
          <w:iCs/>
          <w:strike/>
          <w:szCs w:val="24"/>
        </w:rPr>
        <w:t xml:space="preserve"> </w:t>
      </w:r>
      <w:r w:rsidRPr="007071D6">
        <w:rPr>
          <w:rFonts w:cs="Arial"/>
          <w:b/>
          <w:bCs/>
          <w:i/>
          <w:iCs/>
          <w:szCs w:val="24"/>
        </w:rPr>
        <w:t xml:space="preserve">occupancies. </w:t>
      </w:r>
      <w:r w:rsidRPr="007071D6">
        <w:rPr>
          <w:rFonts w:cs="Arial"/>
          <w:i/>
          <w:iCs/>
          <w:szCs w:val="24"/>
        </w:rPr>
        <w:t>Structural elements, fixtures or furnishings shall not project horizontally from either side more than 1-1/2 inches (38 mm) into the required width of an exit access corridor serving any area caring for one or more non-ambulatory or bedridden persons.</w:t>
      </w:r>
    </w:p>
    <w:p w14:paraId="454163C0" w14:textId="582379BE" w:rsidR="009B388D" w:rsidRPr="00BC2E3C" w:rsidRDefault="009B388D" w:rsidP="00BC2E3C">
      <w:pPr>
        <w:autoSpaceDE w:val="0"/>
        <w:autoSpaceDN w:val="0"/>
        <w:adjustRightInd w:val="0"/>
        <w:rPr>
          <w:rFonts w:cs="Arial"/>
          <w:b/>
          <w:bCs/>
          <w:i/>
          <w:iCs/>
          <w:szCs w:val="24"/>
        </w:rPr>
      </w:pPr>
      <w:r w:rsidRPr="007071D6">
        <w:rPr>
          <w:rFonts w:cs="Arial"/>
          <w:b/>
          <w:bCs/>
          <w:i/>
          <w:iCs/>
          <w:szCs w:val="24"/>
        </w:rPr>
        <w:t>…</w:t>
      </w:r>
    </w:p>
    <w:p w14:paraId="49186BB5" w14:textId="328967D8" w:rsidR="00CD26AF" w:rsidRPr="007071D6" w:rsidRDefault="00CD26AF" w:rsidP="00CD26AF">
      <w:pPr>
        <w:rPr>
          <w:rFonts w:cs="Arial"/>
          <w:b/>
          <w:bCs/>
          <w:szCs w:val="24"/>
        </w:rPr>
      </w:pPr>
      <w:r w:rsidRPr="007071D6">
        <w:rPr>
          <w:rFonts w:cs="Arial"/>
          <w:b/>
          <w:bCs/>
          <w:szCs w:val="24"/>
        </w:rPr>
        <w:t>1003.5 Elevation change.</w:t>
      </w:r>
      <w:r w:rsidR="002854A9">
        <w:rPr>
          <w:rFonts w:cs="Arial"/>
          <w:b/>
          <w:bCs/>
          <w:szCs w:val="24"/>
        </w:rPr>
        <w:t xml:space="preserve"> </w:t>
      </w:r>
      <w:r w:rsidRPr="002854A9">
        <w:rPr>
          <w:rFonts w:cs="Arial"/>
          <w:szCs w:val="24"/>
        </w:rPr>
        <w:t>…</w:t>
      </w:r>
    </w:p>
    <w:p w14:paraId="48E8C796" w14:textId="184BA12B" w:rsidR="00CD26AF" w:rsidRPr="007071D6" w:rsidRDefault="00CD26AF" w:rsidP="00CD26AF">
      <w:pPr>
        <w:autoSpaceDE w:val="0"/>
        <w:autoSpaceDN w:val="0"/>
        <w:adjustRightInd w:val="0"/>
        <w:spacing w:after="0"/>
        <w:rPr>
          <w:rFonts w:cs="Arial"/>
          <w:szCs w:val="24"/>
        </w:rPr>
      </w:pPr>
      <w:r w:rsidRPr="007071D6">
        <w:rPr>
          <w:rFonts w:cs="Arial"/>
          <w:szCs w:val="24"/>
        </w:rPr>
        <w:t xml:space="preserve">Throughout a story in a Group I-2 </w:t>
      </w:r>
      <w:r w:rsidRPr="007071D6">
        <w:rPr>
          <w:rFonts w:cs="Arial"/>
          <w:i/>
          <w:iCs/>
          <w:strike/>
          <w:szCs w:val="24"/>
        </w:rPr>
        <w:t>and I-2.1</w:t>
      </w:r>
      <w:r w:rsidRPr="007071D6">
        <w:rPr>
          <w:rFonts w:cs="Arial"/>
          <w:i/>
          <w:iCs/>
          <w:szCs w:val="24"/>
        </w:rPr>
        <w:t xml:space="preserve"> </w:t>
      </w:r>
      <w:r w:rsidRPr="007071D6">
        <w:rPr>
          <w:rFonts w:cs="Arial"/>
          <w:szCs w:val="24"/>
          <w:u w:val="single"/>
        </w:rPr>
        <w:t>occupancy</w:t>
      </w:r>
      <w:r w:rsidRPr="007071D6">
        <w:rPr>
          <w:rFonts w:cs="Arial"/>
          <w:szCs w:val="24"/>
        </w:rPr>
        <w:t xml:space="preserve"> </w:t>
      </w:r>
      <w:r w:rsidRPr="007071D6">
        <w:rPr>
          <w:rFonts w:cs="Arial"/>
          <w:i/>
          <w:iCs/>
          <w:strike/>
          <w:szCs w:val="24"/>
        </w:rPr>
        <w:t>occupancies</w:t>
      </w:r>
      <w:r w:rsidRPr="007071D6">
        <w:rPr>
          <w:rFonts w:cs="Arial"/>
          <w:i/>
          <w:iCs/>
          <w:szCs w:val="24"/>
        </w:rPr>
        <w:t xml:space="preserve">, </w:t>
      </w:r>
      <w:r w:rsidRPr="007071D6">
        <w:rPr>
          <w:rFonts w:cs="Arial"/>
          <w:szCs w:val="24"/>
        </w:rPr>
        <w:t>any change in elevation in portions of the means of egress that serve non</w:t>
      </w:r>
      <w:r w:rsidR="001B5FDE" w:rsidRPr="007071D6">
        <w:rPr>
          <w:rFonts w:cs="Arial"/>
          <w:szCs w:val="24"/>
        </w:rPr>
        <w:t>-</w:t>
      </w:r>
      <w:r w:rsidRPr="007071D6">
        <w:rPr>
          <w:rFonts w:cs="Arial"/>
          <w:szCs w:val="24"/>
        </w:rPr>
        <w:t>ambulatory persons shall be by means of a ramp or sloped walkway.</w:t>
      </w:r>
    </w:p>
    <w:p w14:paraId="55B2E75B" w14:textId="7A3D49DB" w:rsidR="006413F3" w:rsidRPr="007071D6" w:rsidRDefault="00BF5012" w:rsidP="00E57937">
      <w:pPr>
        <w:rPr>
          <w:rFonts w:cs="Arial"/>
          <w:bCs/>
          <w:szCs w:val="24"/>
        </w:rPr>
      </w:pPr>
      <w:r w:rsidRPr="007071D6">
        <w:rPr>
          <w:rFonts w:cs="Arial"/>
          <w:bCs/>
          <w:szCs w:val="24"/>
        </w:rPr>
        <w:t>…</w:t>
      </w:r>
    </w:p>
    <w:p w14:paraId="43AFB7C4" w14:textId="0C73DF47" w:rsidR="00D85D66" w:rsidRPr="00BC2E3C" w:rsidRDefault="00D85D66" w:rsidP="00BC2E3C">
      <w:pPr>
        <w:autoSpaceDE w:val="0"/>
        <w:autoSpaceDN w:val="0"/>
        <w:adjustRightInd w:val="0"/>
        <w:rPr>
          <w:rFonts w:cs="Arial"/>
          <w:szCs w:val="24"/>
        </w:rPr>
      </w:pPr>
      <w:r w:rsidRPr="007071D6">
        <w:rPr>
          <w:rFonts w:cs="Arial"/>
          <w:b/>
          <w:bCs/>
          <w:szCs w:val="24"/>
        </w:rPr>
        <w:t xml:space="preserve">1006.2.1 Egress based on occupant load and common path of egress travel distance. </w:t>
      </w:r>
      <w:r w:rsidRPr="007071D6">
        <w:rPr>
          <w:rFonts w:cs="Arial"/>
          <w:szCs w:val="24"/>
        </w:rPr>
        <w:t>Two exits or exit access doorways from any space shall be provided where the design occupant load or the common path of egress travel distance exceeds the values listed in Table 1006.2.1. The cumulative occupant load from adjacent rooms, areas or spaces shall be determined in accordance with Section 1004.2.</w:t>
      </w:r>
    </w:p>
    <w:p w14:paraId="4729AE20" w14:textId="77777777" w:rsidR="00D85D66" w:rsidRPr="007071D6" w:rsidRDefault="00D85D66" w:rsidP="00D85D66">
      <w:pPr>
        <w:rPr>
          <w:rFonts w:cs="Arial"/>
          <w:b/>
          <w:bCs/>
          <w:szCs w:val="24"/>
        </w:rPr>
      </w:pPr>
      <w:r w:rsidRPr="007071D6">
        <w:rPr>
          <w:rFonts w:cs="Arial"/>
          <w:b/>
          <w:bCs/>
          <w:szCs w:val="24"/>
        </w:rPr>
        <w:tab/>
        <w:t>Exceptions:</w:t>
      </w:r>
    </w:p>
    <w:p w14:paraId="2509D15A" w14:textId="7D1403EC" w:rsidR="00D85D66" w:rsidRPr="002854A9" w:rsidRDefault="00D85D66" w:rsidP="002854A9">
      <w:pPr>
        <w:ind w:left="900" w:hanging="270"/>
        <w:rPr>
          <w:rFonts w:cs="Arial"/>
          <w:szCs w:val="24"/>
        </w:rPr>
      </w:pPr>
      <w:r w:rsidRPr="002854A9">
        <w:rPr>
          <w:rFonts w:cs="Arial"/>
          <w:szCs w:val="24"/>
        </w:rPr>
        <w:t>…</w:t>
      </w:r>
    </w:p>
    <w:p w14:paraId="04B1275E" w14:textId="5A6262C9" w:rsidR="00D85D66" w:rsidRPr="007071D6" w:rsidRDefault="00D85D66" w:rsidP="002854A9">
      <w:pPr>
        <w:autoSpaceDE w:val="0"/>
        <w:autoSpaceDN w:val="0"/>
        <w:adjustRightInd w:val="0"/>
        <w:spacing w:after="0"/>
        <w:ind w:left="900" w:hanging="270"/>
        <w:rPr>
          <w:rFonts w:cs="Arial"/>
          <w:szCs w:val="24"/>
        </w:rPr>
      </w:pPr>
      <w:r w:rsidRPr="007071D6">
        <w:rPr>
          <w:rFonts w:cs="Arial"/>
          <w:szCs w:val="24"/>
        </w:rPr>
        <w:t xml:space="preserve">2. </w:t>
      </w:r>
      <w:r w:rsidRPr="007071D6">
        <w:rPr>
          <w:rFonts w:cs="Arial"/>
          <w:i/>
          <w:iCs/>
          <w:szCs w:val="24"/>
        </w:rPr>
        <w:t>Rooms and</w:t>
      </w:r>
      <w:r w:rsidRPr="007071D6">
        <w:rPr>
          <w:rFonts w:cs="Arial"/>
          <w:szCs w:val="24"/>
        </w:rPr>
        <w:t xml:space="preserve"> care suites in Group I-2 </w:t>
      </w:r>
      <w:r w:rsidRPr="007071D6">
        <w:rPr>
          <w:rFonts w:cs="Arial"/>
          <w:i/>
          <w:iCs/>
          <w:strike/>
          <w:szCs w:val="24"/>
        </w:rPr>
        <w:t>and I-2.1</w:t>
      </w:r>
      <w:r w:rsidRPr="007071D6">
        <w:rPr>
          <w:rFonts w:cs="Arial"/>
          <w:strike/>
          <w:szCs w:val="24"/>
        </w:rPr>
        <w:t xml:space="preserve"> </w:t>
      </w:r>
      <w:r w:rsidRPr="007071D6">
        <w:rPr>
          <w:rFonts w:cs="Arial"/>
          <w:szCs w:val="24"/>
        </w:rPr>
        <w:t>occupancies complying with Section 407.4.</w:t>
      </w:r>
    </w:p>
    <w:p w14:paraId="2B4801EE" w14:textId="1B2E0952" w:rsidR="00CC6668" w:rsidRPr="002854A9" w:rsidRDefault="00D85D66" w:rsidP="002854A9">
      <w:pPr>
        <w:ind w:left="900" w:hanging="270"/>
        <w:rPr>
          <w:rFonts w:cs="Arial"/>
          <w:szCs w:val="24"/>
        </w:rPr>
      </w:pPr>
      <w:r w:rsidRPr="002854A9">
        <w:rPr>
          <w:rFonts w:cs="Arial"/>
          <w:szCs w:val="24"/>
        </w:rPr>
        <w:t>…</w:t>
      </w:r>
    </w:p>
    <w:p w14:paraId="69BFB364" w14:textId="38441AE9" w:rsidR="00CC6668" w:rsidRPr="007071D6" w:rsidRDefault="00CC6668" w:rsidP="002854A9">
      <w:pPr>
        <w:autoSpaceDE w:val="0"/>
        <w:autoSpaceDN w:val="0"/>
        <w:adjustRightInd w:val="0"/>
        <w:spacing w:before="240"/>
        <w:rPr>
          <w:rFonts w:cs="Arial"/>
          <w:b/>
          <w:bCs/>
          <w:szCs w:val="24"/>
        </w:rPr>
      </w:pPr>
      <w:r w:rsidRPr="007071D6">
        <w:rPr>
          <w:rFonts w:cs="Arial"/>
          <w:b/>
          <w:bCs/>
          <w:szCs w:val="24"/>
        </w:rPr>
        <w:t>TABLE 1006.2.1</w:t>
      </w:r>
      <w:r w:rsidR="002854A9">
        <w:rPr>
          <w:rFonts w:cs="Arial"/>
          <w:b/>
          <w:bCs/>
          <w:szCs w:val="24"/>
        </w:rPr>
        <w:br/>
      </w:r>
      <w:r w:rsidRPr="007071D6">
        <w:rPr>
          <w:rFonts w:cs="Arial"/>
          <w:b/>
          <w:bCs/>
          <w:szCs w:val="24"/>
        </w:rPr>
        <w:t>SPACES WITH ONE EXIT OR EXIT ACCESS DOORWAY</w:t>
      </w:r>
    </w:p>
    <w:tbl>
      <w:tblPr>
        <w:tblStyle w:val="TableGrid"/>
        <w:tblW w:w="0" w:type="auto"/>
        <w:tblLook w:val="04A0" w:firstRow="1" w:lastRow="0" w:firstColumn="1" w:lastColumn="0" w:noHBand="0" w:noVBand="1"/>
      </w:tblPr>
      <w:tblGrid>
        <w:gridCol w:w="2335"/>
      </w:tblGrid>
      <w:tr w:rsidR="007071D6" w:rsidRPr="007071D6" w14:paraId="36DFCFC5" w14:textId="77777777" w:rsidTr="000177B6">
        <w:tc>
          <w:tcPr>
            <w:tcW w:w="2335" w:type="dxa"/>
          </w:tcPr>
          <w:p w14:paraId="7A52003B" w14:textId="77777777" w:rsidR="00CC6668" w:rsidRPr="007071D6" w:rsidRDefault="00CC6668" w:rsidP="000177B6">
            <w:pPr>
              <w:jc w:val="center"/>
              <w:rPr>
                <w:rFonts w:cs="Arial"/>
                <w:b/>
                <w:bCs/>
                <w:szCs w:val="24"/>
              </w:rPr>
            </w:pPr>
            <w:r w:rsidRPr="007071D6">
              <w:rPr>
                <w:rFonts w:cs="Arial"/>
                <w:b/>
                <w:bCs/>
                <w:szCs w:val="24"/>
              </w:rPr>
              <w:t>OCCUPANCY</w:t>
            </w:r>
          </w:p>
        </w:tc>
      </w:tr>
      <w:tr w:rsidR="007071D6" w:rsidRPr="007071D6" w14:paraId="04898414" w14:textId="77777777" w:rsidTr="000177B6">
        <w:tc>
          <w:tcPr>
            <w:tcW w:w="2335" w:type="dxa"/>
          </w:tcPr>
          <w:p w14:paraId="4332879E" w14:textId="77777777" w:rsidR="00CC6668" w:rsidRPr="007071D6" w:rsidRDefault="00CC6668" w:rsidP="000177B6">
            <w:pPr>
              <w:rPr>
                <w:rFonts w:cs="Arial"/>
                <w:szCs w:val="24"/>
              </w:rPr>
            </w:pPr>
            <w:r w:rsidRPr="007071D6">
              <w:rPr>
                <w:rFonts w:cs="Arial"/>
                <w:szCs w:val="24"/>
              </w:rPr>
              <w:t>I-2</w:t>
            </w:r>
            <w:r w:rsidRPr="007071D6">
              <w:rPr>
                <w:rFonts w:cs="Arial"/>
                <w:szCs w:val="24"/>
                <w:vertAlign w:val="superscript"/>
              </w:rPr>
              <w:t>d</w:t>
            </w:r>
            <w:r w:rsidRPr="007071D6">
              <w:rPr>
                <w:rFonts w:cs="Arial"/>
                <w:szCs w:val="24"/>
              </w:rPr>
              <w:t xml:space="preserve">, </w:t>
            </w:r>
            <w:r w:rsidRPr="007071D6">
              <w:rPr>
                <w:rFonts w:cs="Arial"/>
                <w:i/>
                <w:iCs/>
                <w:strike/>
                <w:szCs w:val="24"/>
              </w:rPr>
              <w:t>I-2.1,</w:t>
            </w:r>
            <w:r w:rsidRPr="007071D6">
              <w:rPr>
                <w:rFonts w:cs="Arial"/>
                <w:szCs w:val="24"/>
              </w:rPr>
              <w:t xml:space="preserve"> I-4</w:t>
            </w:r>
          </w:p>
        </w:tc>
      </w:tr>
    </w:tbl>
    <w:p w14:paraId="59563A6F" w14:textId="2CDA8487" w:rsidR="00CC6668" w:rsidRPr="007071D6" w:rsidRDefault="002854A9" w:rsidP="00BC2E3C">
      <w:pPr>
        <w:spacing w:before="120"/>
        <w:rPr>
          <w:rFonts w:cs="Arial"/>
          <w:szCs w:val="24"/>
        </w:rPr>
      </w:pPr>
      <w:r w:rsidRPr="007071D6">
        <w:rPr>
          <w:rFonts w:cs="Arial"/>
          <w:szCs w:val="24"/>
        </w:rPr>
        <w:lastRenderedPageBreak/>
        <w:t xml:space="preserve"> </w:t>
      </w:r>
      <w:r w:rsidR="00CC6668" w:rsidRPr="007071D6">
        <w:rPr>
          <w:rFonts w:cs="Arial"/>
          <w:szCs w:val="24"/>
        </w:rPr>
        <w:t>(No other changes to table)</w:t>
      </w:r>
    </w:p>
    <w:p w14:paraId="5C0C8878" w14:textId="77777777" w:rsidR="00CC6668" w:rsidRPr="007071D6" w:rsidRDefault="00CC6668" w:rsidP="00CC6668">
      <w:pPr>
        <w:ind w:left="288" w:hanging="288"/>
        <w:rPr>
          <w:rFonts w:cs="Arial"/>
          <w:szCs w:val="24"/>
        </w:rPr>
      </w:pPr>
      <w:r w:rsidRPr="007071D6">
        <w:rPr>
          <w:rFonts w:cs="Arial"/>
          <w:szCs w:val="24"/>
        </w:rPr>
        <w:t xml:space="preserve">d.  For the travel distance limitations </w:t>
      </w:r>
      <w:r w:rsidRPr="007071D6">
        <w:rPr>
          <w:rFonts w:cs="Arial"/>
          <w:i/>
          <w:iCs/>
          <w:szCs w:val="24"/>
        </w:rPr>
        <w:t xml:space="preserve">and number of exit and exit access requirements       for rooms and spaces </w:t>
      </w:r>
      <w:r w:rsidRPr="007071D6">
        <w:rPr>
          <w:rFonts w:cs="Arial"/>
          <w:szCs w:val="24"/>
        </w:rPr>
        <w:t xml:space="preserve">in Group I-2 </w:t>
      </w:r>
      <w:r w:rsidRPr="007071D6">
        <w:rPr>
          <w:rFonts w:cs="Arial"/>
          <w:i/>
          <w:iCs/>
          <w:strike/>
          <w:szCs w:val="24"/>
        </w:rPr>
        <w:t>or I-2.1</w:t>
      </w:r>
      <w:r w:rsidRPr="007071D6">
        <w:rPr>
          <w:rFonts w:cs="Arial"/>
          <w:szCs w:val="24"/>
        </w:rPr>
        <w:t>, see Section 407.4.</w:t>
      </w:r>
    </w:p>
    <w:p w14:paraId="11542722" w14:textId="34D30642" w:rsidR="00CC6668" w:rsidRPr="00BC2E3C" w:rsidRDefault="002854A9" w:rsidP="00BC2E3C">
      <w:pPr>
        <w:ind w:left="288" w:hanging="288"/>
        <w:rPr>
          <w:rFonts w:cs="Arial"/>
          <w:szCs w:val="24"/>
        </w:rPr>
      </w:pPr>
      <w:r w:rsidRPr="007071D6">
        <w:rPr>
          <w:rFonts w:cs="Arial"/>
          <w:szCs w:val="24"/>
        </w:rPr>
        <w:t xml:space="preserve"> </w:t>
      </w:r>
      <w:r w:rsidR="00CC6668" w:rsidRPr="007071D6">
        <w:rPr>
          <w:rFonts w:cs="Arial"/>
          <w:szCs w:val="24"/>
        </w:rPr>
        <w:t>(No other changes to footnotes)</w:t>
      </w:r>
    </w:p>
    <w:p w14:paraId="2AB45F55" w14:textId="1EDB2ECE" w:rsidR="00CF4C4C" w:rsidRPr="00C7583A" w:rsidRDefault="00CF4C4C" w:rsidP="00C7583A">
      <w:pPr>
        <w:autoSpaceDE w:val="0"/>
        <w:autoSpaceDN w:val="0"/>
        <w:adjustRightInd w:val="0"/>
        <w:spacing w:before="240"/>
        <w:rPr>
          <w:rFonts w:cs="Arial"/>
          <w:b/>
          <w:bCs/>
          <w:szCs w:val="24"/>
        </w:rPr>
      </w:pPr>
      <w:r w:rsidRPr="007071D6">
        <w:rPr>
          <w:rFonts w:cs="Arial"/>
          <w:b/>
          <w:bCs/>
          <w:szCs w:val="24"/>
        </w:rPr>
        <w:t>TABLE 1006.3.4(2)</w:t>
      </w:r>
      <w:r w:rsidR="00C7583A">
        <w:rPr>
          <w:rFonts w:cs="Arial"/>
          <w:b/>
          <w:bCs/>
          <w:szCs w:val="24"/>
        </w:rPr>
        <w:br/>
      </w:r>
      <w:r w:rsidRPr="007071D6">
        <w:rPr>
          <w:rFonts w:cs="Arial"/>
          <w:b/>
          <w:bCs/>
          <w:szCs w:val="24"/>
        </w:rPr>
        <w:t>STORIES WITH ONE EXIT OR ACCESS</w:t>
      </w:r>
      <w:r w:rsidR="00C7583A">
        <w:rPr>
          <w:rFonts w:cs="Arial"/>
          <w:b/>
          <w:bCs/>
          <w:szCs w:val="24"/>
        </w:rPr>
        <w:t xml:space="preserve"> </w:t>
      </w:r>
      <w:r w:rsidRPr="007071D6">
        <w:rPr>
          <w:rFonts w:cs="Arial"/>
          <w:b/>
          <w:bCs/>
          <w:szCs w:val="24"/>
        </w:rPr>
        <w:t>TO ONE EXIT FOR OTHER OCCUPANCIES</w:t>
      </w:r>
    </w:p>
    <w:tbl>
      <w:tblPr>
        <w:tblStyle w:val="TableGrid"/>
        <w:tblW w:w="0" w:type="auto"/>
        <w:tblLook w:val="04A0" w:firstRow="1" w:lastRow="0" w:firstColumn="1" w:lastColumn="0" w:noHBand="0" w:noVBand="1"/>
      </w:tblPr>
      <w:tblGrid>
        <w:gridCol w:w="4819"/>
        <w:gridCol w:w="3456"/>
      </w:tblGrid>
      <w:tr w:rsidR="007071D6" w:rsidRPr="007071D6" w14:paraId="3D2736FD" w14:textId="77777777" w:rsidTr="000177B6">
        <w:trPr>
          <w:trHeight w:val="323"/>
        </w:trPr>
        <w:tc>
          <w:tcPr>
            <w:tcW w:w="4819" w:type="dxa"/>
          </w:tcPr>
          <w:p w14:paraId="64BA0616" w14:textId="77777777" w:rsidR="00CF4C4C" w:rsidRPr="007071D6" w:rsidRDefault="00CF4C4C" w:rsidP="000177B6">
            <w:pPr>
              <w:jc w:val="center"/>
              <w:rPr>
                <w:rFonts w:cs="Arial"/>
                <w:b/>
                <w:bCs/>
                <w:szCs w:val="24"/>
              </w:rPr>
            </w:pPr>
            <w:r w:rsidRPr="007071D6">
              <w:rPr>
                <w:rFonts w:cs="Arial"/>
                <w:b/>
                <w:bCs/>
                <w:szCs w:val="24"/>
              </w:rPr>
              <w:t>STORY</w:t>
            </w:r>
          </w:p>
        </w:tc>
        <w:tc>
          <w:tcPr>
            <w:tcW w:w="3456" w:type="dxa"/>
          </w:tcPr>
          <w:p w14:paraId="4F885B66" w14:textId="462D5F16" w:rsidR="00CF4C4C" w:rsidRPr="007071D6" w:rsidRDefault="00CF4C4C" w:rsidP="000177B6">
            <w:pPr>
              <w:jc w:val="center"/>
              <w:rPr>
                <w:rFonts w:cs="Arial"/>
                <w:b/>
                <w:bCs/>
                <w:i/>
                <w:iCs/>
                <w:szCs w:val="24"/>
              </w:rPr>
            </w:pPr>
            <w:r w:rsidRPr="007071D6">
              <w:rPr>
                <w:rFonts w:cs="Arial"/>
                <w:b/>
                <w:bCs/>
                <w:szCs w:val="24"/>
              </w:rPr>
              <w:t>OCCUPANCY</w:t>
            </w:r>
            <w:r w:rsidR="00FC6889" w:rsidRPr="007071D6">
              <w:rPr>
                <w:rFonts w:cs="Arial"/>
                <w:b/>
                <w:bCs/>
                <w:szCs w:val="24"/>
              </w:rPr>
              <w:t xml:space="preserve"> </w:t>
            </w:r>
            <w:r w:rsidRPr="007071D6">
              <w:rPr>
                <w:rFonts w:cs="Arial"/>
                <w:b/>
                <w:bCs/>
                <w:i/>
                <w:iCs/>
                <w:szCs w:val="24"/>
                <w:vertAlign w:val="superscript"/>
              </w:rPr>
              <w:t>e</w:t>
            </w:r>
          </w:p>
        </w:tc>
      </w:tr>
      <w:tr w:rsidR="00CF4C4C" w:rsidRPr="007071D6" w14:paraId="62F06ADC" w14:textId="77777777" w:rsidTr="000177B6">
        <w:trPr>
          <w:trHeight w:val="395"/>
        </w:trPr>
        <w:tc>
          <w:tcPr>
            <w:tcW w:w="4819" w:type="dxa"/>
          </w:tcPr>
          <w:p w14:paraId="24756712" w14:textId="77777777" w:rsidR="00CF4C4C" w:rsidRPr="007071D6" w:rsidRDefault="00CF4C4C" w:rsidP="000177B6">
            <w:pPr>
              <w:rPr>
                <w:rFonts w:cs="Arial"/>
                <w:szCs w:val="24"/>
              </w:rPr>
            </w:pPr>
            <w:r w:rsidRPr="007071D6">
              <w:rPr>
                <w:rFonts w:cs="Arial"/>
                <w:szCs w:val="24"/>
              </w:rPr>
              <w:t>First story above or below grade plane</w:t>
            </w:r>
          </w:p>
        </w:tc>
        <w:tc>
          <w:tcPr>
            <w:tcW w:w="3456" w:type="dxa"/>
          </w:tcPr>
          <w:p w14:paraId="46FFEB3D" w14:textId="77777777" w:rsidR="00CF4C4C" w:rsidRPr="007071D6" w:rsidRDefault="00CF4C4C" w:rsidP="000177B6">
            <w:pPr>
              <w:rPr>
                <w:rFonts w:cs="Arial"/>
                <w:szCs w:val="24"/>
              </w:rPr>
            </w:pPr>
            <w:r w:rsidRPr="007071D6">
              <w:rPr>
                <w:rFonts w:cs="Arial"/>
                <w:i/>
                <w:iCs/>
                <w:szCs w:val="24"/>
              </w:rPr>
              <w:t>I-2</w:t>
            </w:r>
            <w:r w:rsidRPr="007071D6">
              <w:rPr>
                <w:rFonts w:cs="Arial"/>
                <w:i/>
                <w:iCs/>
                <w:strike/>
                <w:szCs w:val="24"/>
              </w:rPr>
              <w:t>, I-2.1</w:t>
            </w:r>
          </w:p>
        </w:tc>
      </w:tr>
    </w:tbl>
    <w:p w14:paraId="0D1917A6" w14:textId="663F1099" w:rsidR="00CF4C4C" w:rsidRPr="007071D6" w:rsidRDefault="00CF4C4C" w:rsidP="00BC2E3C">
      <w:pPr>
        <w:spacing w:before="120"/>
        <w:rPr>
          <w:rFonts w:cs="Arial"/>
          <w:szCs w:val="24"/>
        </w:rPr>
      </w:pPr>
      <w:r w:rsidRPr="007071D6">
        <w:rPr>
          <w:rFonts w:cs="Arial"/>
          <w:szCs w:val="24"/>
        </w:rPr>
        <w:t>(No other changes to table)</w:t>
      </w:r>
    </w:p>
    <w:p w14:paraId="5A3DA6F6" w14:textId="5B36360E" w:rsidR="00FC6889" w:rsidRPr="007071D6" w:rsidRDefault="00FC6889" w:rsidP="00E57937">
      <w:pPr>
        <w:rPr>
          <w:rFonts w:cs="Arial"/>
          <w:bCs/>
          <w:szCs w:val="24"/>
        </w:rPr>
      </w:pPr>
      <w:r w:rsidRPr="007071D6">
        <w:rPr>
          <w:rFonts w:cs="Arial"/>
          <w:bCs/>
          <w:szCs w:val="24"/>
        </w:rPr>
        <w:t>…</w:t>
      </w:r>
    </w:p>
    <w:p w14:paraId="365AC6CD" w14:textId="77777777" w:rsidR="009114CC" w:rsidRPr="007071D6" w:rsidRDefault="009114CC" w:rsidP="00BC2E3C">
      <w:pPr>
        <w:autoSpaceDE w:val="0"/>
        <w:autoSpaceDN w:val="0"/>
        <w:adjustRightInd w:val="0"/>
        <w:rPr>
          <w:rFonts w:cs="Arial"/>
          <w:szCs w:val="24"/>
        </w:rPr>
      </w:pPr>
      <w:r w:rsidRPr="007071D6">
        <w:rPr>
          <w:rFonts w:cs="Arial"/>
          <w:b/>
          <w:bCs/>
          <w:szCs w:val="24"/>
        </w:rPr>
        <w:t xml:space="preserve">1008.3.2 Buildings. </w:t>
      </w:r>
      <w:r w:rsidRPr="007071D6">
        <w:rPr>
          <w:rFonts w:cs="Arial"/>
          <w:szCs w:val="24"/>
        </w:rPr>
        <w:t xml:space="preserve">In the event of power supply failure in buildings that require two or more </w:t>
      </w:r>
      <w:r w:rsidRPr="007071D6">
        <w:rPr>
          <w:rFonts w:cs="Arial"/>
          <w:i/>
          <w:iCs/>
          <w:szCs w:val="24"/>
        </w:rPr>
        <w:t>exits</w:t>
      </w:r>
      <w:r w:rsidRPr="007071D6">
        <w:rPr>
          <w:rFonts w:cs="Arial"/>
          <w:szCs w:val="24"/>
        </w:rPr>
        <w:t xml:space="preserve"> or access to exits, an emergency electrical system shall automatically illuminate all of the following areas:</w:t>
      </w:r>
    </w:p>
    <w:p w14:paraId="5BE9FBCB" w14:textId="2DC7979E" w:rsidR="009114CC" w:rsidRPr="007071D6" w:rsidRDefault="00C7583A" w:rsidP="00C7583A">
      <w:pPr>
        <w:ind w:left="720" w:hanging="270"/>
        <w:rPr>
          <w:rFonts w:cs="Arial"/>
          <w:szCs w:val="24"/>
        </w:rPr>
      </w:pPr>
      <w:r>
        <w:rPr>
          <w:rFonts w:cs="Arial"/>
          <w:szCs w:val="24"/>
        </w:rPr>
        <w:t>…</w:t>
      </w:r>
    </w:p>
    <w:p w14:paraId="3A6D94BB" w14:textId="4C643A0F" w:rsidR="009114CC" w:rsidRPr="007071D6" w:rsidRDefault="009114CC" w:rsidP="00C7583A">
      <w:pPr>
        <w:autoSpaceDE w:val="0"/>
        <w:autoSpaceDN w:val="0"/>
        <w:adjustRightInd w:val="0"/>
        <w:spacing w:after="0"/>
        <w:ind w:left="720" w:hanging="270"/>
        <w:rPr>
          <w:rFonts w:cs="Arial"/>
          <w:i/>
          <w:iCs/>
          <w:szCs w:val="24"/>
        </w:rPr>
      </w:pPr>
      <w:r w:rsidRPr="007071D6">
        <w:rPr>
          <w:rFonts w:cs="Arial"/>
          <w:i/>
          <w:iCs/>
          <w:szCs w:val="24"/>
        </w:rPr>
        <w:t xml:space="preserve">6. Group I-2 </w:t>
      </w:r>
      <w:r w:rsidRPr="007071D6">
        <w:rPr>
          <w:rFonts w:cs="Arial"/>
          <w:i/>
          <w:iCs/>
          <w:strike/>
          <w:szCs w:val="24"/>
        </w:rPr>
        <w:t>and I-2.1</w:t>
      </w:r>
      <w:r w:rsidRPr="007071D6">
        <w:rPr>
          <w:rFonts w:cs="Arial"/>
          <w:i/>
          <w:iCs/>
          <w:szCs w:val="24"/>
        </w:rPr>
        <w:t xml:space="preserve"> exit discharge stairways, ramps, aisles, </w:t>
      </w:r>
      <w:proofErr w:type="gramStart"/>
      <w:r w:rsidRPr="007071D6">
        <w:rPr>
          <w:rFonts w:cs="Arial"/>
          <w:i/>
          <w:iCs/>
          <w:szCs w:val="24"/>
        </w:rPr>
        <w:t>walkways</w:t>
      </w:r>
      <w:proofErr w:type="gramEnd"/>
      <w:r w:rsidRPr="007071D6">
        <w:rPr>
          <w:rFonts w:cs="Arial"/>
          <w:i/>
          <w:iCs/>
          <w:szCs w:val="24"/>
        </w:rPr>
        <w:t xml:space="preserve"> and escalators leading to a public way or to a safe dispersal area in accordance with Section 1028.5.</w:t>
      </w:r>
    </w:p>
    <w:p w14:paraId="06A9ACE7" w14:textId="61D06028" w:rsidR="009114CC" w:rsidRPr="007071D6" w:rsidRDefault="005649B7" w:rsidP="00E57937">
      <w:pPr>
        <w:rPr>
          <w:rFonts w:cs="Arial"/>
          <w:bCs/>
          <w:szCs w:val="24"/>
        </w:rPr>
      </w:pPr>
      <w:r w:rsidRPr="007071D6">
        <w:rPr>
          <w:rFonts w:cs="Arial"/>
          <w:bCs/>
          <w:szCs w:val="24"/>
        </w:rPr>
        <w:t>…</w:t>
      </w:r>
    </w:p>
    <w:p w14:paraId="1205BB38" w14:textId="2A4587AE" w:rsidR="005649B7" w:rsidRPr="007071D6" w:rsidRDefault="00B5671A" w:rsidP="00E57937">
      <w:pPr>
        <w:rPr>
          <w:rFonts w:cs="Arial"/>
          <w:szCs w:val="24"/>
        </w:rPr>
      </w:pPr>
      <w:r w:rsidRPr="007071D6">
        <w:rPr>
          <w:rFonts w:cs="Arial"/>
          <w:b/>
          <w:bCs/>
          <w:szCs w:val="24"/>
        </w:rPr>
        <w:t xml:space="preserve">1010.1.1 Size of doors. </w:t>
      </w:r>
      <w:r w:rsidRPr="007071D6">
        <w:rPr>
          <w:rFonts w:cs="Arial"/>
          <w:szCs w:val="24"/>
        </w:rPr>
        <w:t xml:space="preserve">The required capacity of each door opening shall be sufficient for the occupant load thereof and shall provide a minimum clear opening width of 32 inches (813 mm). The clear opening width of doorways with swinging doors shall be measured between the face of the door and the stop, with the door open 90 degrees (1.57 rad). Where this section requires a minimum clear opening width of 32 inches (813 mm) and a door opening includes two door leaves without a mullion, one leaf shall provide a minimum clear opening width of 32 inches (813 mm). In Group I-2 </w:t>
      </w:r>
      <w:r w:rsidRPr="007071D6">
        <w:rPr>
          <w:rFonts w:cs="Arial"/>
          <w:i/>
          <w:iCs/>
          <w:szCs w:val="24"/>
        </w:rPr>
        <w:t>or</w:t>
      </w:r>
      <w:r w:rsidRPr="007071D6">
        <w:rPr>
          <w:rFonts w:cs="Arial"/>
          <w:i/>
          <w:iCs/>
          <w:strike/>
          <w:szCs w:val="24"/>
        </w:rPr>
        <w:t xml:space="preserve"> I-2.1</w:t>
      </w:r>
      <w:r w:rsidRPr="007071D6">
        <w:rPr>
          <w:rFonts w:cs="Arial"/>
          <w:i/>
          <w:iCs/>
          <w:szCs w:val="24"/>
        </w:rPr>
        <w:t xml:space="preserve"> </w:t>
      </w:r>
      <w:r w:rsidRPr="007071D6">
        <w:rPr>
          <w:rFonts w:cs="Arial"/>
          <w:i/>
          <w:iCs/>
          <w:szCs w:val="24"/>
          <w:u w:val="single"/>
        </w:rPr>
        <w:t>an</w:t>
      </w:r>
      <w:r w:rsidRPr="007071D6">
        <w:rPr>
          <w:rFonts w:cs="Arial"/>
          <w:i/>
          <w:iCs/>
          <w:szCs w:val="24"/>
        </w:rPr>
        <w:t xml:space="preserve"> </w:t>
      </w:r>
      <w:r w:rsidRPr="007071D6">
        <w:rPr>
          <w:rFonts w:cs="Arial"/>
          <w:i/>
          <w:iCs/>
          <w:szCs w:val="24"/>
          <w:u w:val="single"/>
        </w:rPr>
        <w:t>ambulatory care facility</w:t>
      </w:r>
      <w:r w:rsidRPr="007071D6">
        <w:rPr>
          <w:rFonts w:cs="Arial"/>
          <w:i/>
          <w:iCs/>
          <w:szCs w:val="24"/>
        </w:rPr>
        <w:t xml:space="preserve">, </w:t>
      </w:r>
      <w:r w:rsidRPr="007071D6">
        <w:rPr>
          <w:rFonts w:cs="Arial"/>
          <w:szCs w:val="24"/>
        </w:rPr>
        <w:t xml:space="preserve">doors serving as means of egress doors </w:t>
      </w:r>
      <w:proofErr w:type="gramStart"/>
      <w:r w:rsidRPr="007071D6">
        <w:rPr>
          <w:rFonts w:cs="Arial"/>
          <w:szCs w:val="24"/>
        </w:rPr>
        <w:t>where</w:t>
      </w:r>
      <w:proofErr w:type="gramEnd"/>
      <w:r w:rsidRPr="007071D6">
        <w:rPr>
          <w:rFonts w:cs="Arial"/>
          <w:szCs w:val="24"/>
        </w:rPr>
        <w:t xml:space="preserve"> used for the movement of beds </w:t>
      </w:r>
      <w:r w:rsidRPr="007071D6">
        <w:rPr>
          <w:rFonts w:cs="Arial"/>
          <w:i/>
          <w:iCs/>
          <w:szCs w:val="24"/>
        </w:rPr>
        <w:t xml:space="preserve">and stretcher patients </w:t>
      </w:r>
      <w:r w:rsidRPr="007071D6">
        <w:rPr>
          <w:rFonts w:cs="Arial"/>
          <w:szCs w:val="24"/>
        </w:rPr>
        <w:t xml:space="preserve">shall provide a minimum clear opening width of </w:t>
      </w:r>
      <w:r w:rsidRPr="007071D6">
        <w:rPr>
          <w:rFonts w:cs="Arial"/>
          <w:i/>
          <w:iCs/>
          <w:szCs w:val="24"/>
        </w:rPr>
        <w:t>44 inches (1118 mm)</w:t>
      </w:r>
      <w:r w:rsidRPr="007071D6">
        <w:rPr>
          <w:rFonts w:cs="Arial"/>
          <w:szCs w:val="24"/>
        </w:rPr>
        <w:t xml:space="preserve">. </w:t>
      </w:r>
      <w:r w:rsidRPr="007071D6">
        <w:rPr>
          <w:rFonts w:cs="Arial"/>
          <w:i/>
          <w:iCs/>
          <w:szCs w:val="24"/>
        </w:rPr>
        <w:t>Where this section requires a minimum clear opening width of 44 inches (1118 mm) and a door opening includes two door leaves without a mullion, one leaf shall provide a minimum clear opening width of 44 inches (1118 mm).</w:t>
      </w:r>
      <w:r w:rsidRPr="007071D6">
        <w:rPr>
          <w:rFonts w:cs="Arial"/>
          <w:szCs w:val="24"/>
        </w:rPr>
        <w:t xml:space="preserve"> The minimum clear opening height of doors shall be not less than 80 inches (2032 mm).</w:t>
      </w:r>
    </w:p>
    <w:p w14:paraId="4872DF53" w14:textId="3DE56EBF" w:rsidR="00BA08A8" w:rsidRPr="00C7583A" w:rsidRDefault="00BA08A8" w:rsidP="00E57937">
      <w:pPr>
        <w:rPr>
          <w:rFonts w:cs="Arial"/>
          <w:b/>
          <w:bCs/>
          <w:szCs w:val="24"/>
        </w:rPr>
      </w:pPr>
      <w:r w:rsidRPr="00C7583A">
        <w:rPr>
          <w:rFonts w:cs="Arial"/>
          <w:b/>
          <w:bCs/>
          <w:szCs w:val="24"/>
        </w:rPr>
        <w:t>…</w:t>
      </w:r>
    </w:p>
    <w:p w14:paraId="61BB5550" w14:textId="47F49F86" w:rsidR="00E3196D" w:rsidRPr="007071D6" w:rsidRDefault="00E3196D" w:rsidP="00BC2E3C">
      <w:pPr>
        <w:autoSpaceDE w:val="0"/>
        <w:autoSpaceDN w:val="0"/>
        <w:adjustRightInd w:val="0"/>
        <w:rPr>
          <w:rFonts w:cs="Arial"/>
          <w:szCs w:val="24"/>
        </w:rPr>
      </w:pPr>
      <w:r w:rsidRPr="007071D6">
        <w:rPr>
          <w:rFonts w:cs="Arial"/>
          <w:b/>
          <w:bCs/>
          <w:szCs w:val="24"/>
        </w:rPr>
        <w:t xml:space="preserve">1010.1.1.1 Projections into clear opening. </w:t>
      </w:r>
      <w:r w:rsidRPr="007071D6">
        <w:rPr>
          <w:rFonts w:cs="Arial"/>
          <w:szCs w:val="24"/>
        </w:rPr>
        <w:t>There shall not be projections into the required clear opening width lower than 34 inches (864 mm) above the floor or</w:t>
      </w:r>
      <w:r w:rsidR="00BC2E3C">
        <w:rPr>
          <w:rFonts w:cs="Arial"/>
          <w:szCs w:val="24"/>
        </w:rPr>
        <w:t xml:space="preserve"> </w:t>
      </w:r>
      <w:r w:rsidRPr="007071D6">
        <w:rPr>
          <w:rFonts w:cs="Arial"/>
          <w:szCs w:val="24"/>
        </w:rPr>
        <w:t>ground. Projections into the clear opening width between 34 inches (864 mm) and 80 inches (2032 mm) above the floor or ground shall not exceed 4 inches (102 mm).</w:t>
      </w:r>
    </w:p>
    <w:p w14:paraId="194B5985" w14:textId="2B906CAB" w:rsidR="00E3196D" w:rsidRPr="007071D6" w:rsidRDefault="00E3196D" w:rsidP="00C7583A">
      <w:pPr>
        <w:spacing w:after="0"/>
        <w:ind w:firstLine="432"/>
        <w:rPr>
          <w:rFonts w:cs="Arial"/>
          <w:b/>
          <w:bCs/>
          <w:szCs w:val="24"/>
        </w:rPr>
      </w:pPr>
      <w:r w:rsidRPr="007071D6">
        <w:rPr>
          <w:rFonts w:cs="Arial"/>
          <w:b/>
          <w:bCs/>
          <w:szCs w:val="24"/>
        </w:rPr>
        <w:t>Exceptions:</w:t>
      </w:r>
    </w:p>
    <w:p w14:paraId="7AB615CF" w14:textId="4F1147C9" w:rsidR="00E3196D" w:rsidRPr="007071D6" w:rsidRDefault="00C7583A" w:rsidP="00C7583A">
      <w:pPr>
        <w:ind w:left="720" w:hanging="270"/>
        <w:rPr>
          <w:rFonts w:cs="Arial"/>
          <w:b/>
          <w:bCs/>
          <w:szCs w:val="24"/>
        </w:rPr>
      </w:pPr>
      <w:r>
        <w:rPr>
          <w:rFonts w:cs="Arial"/>
          <w:szCs w:val="24"/>
        </w:rPr>
        <w:t>…</w:t>
      </w:r>
    </w:p>
    <w:p w14:paraId="13A698A6" w14:textId="406C1030" w:rsidR="00EC4AF1" w:rsidRPr="007071D6" w:rsidRDefault="00E3196D" w:rsidP="00C7583A">
      <w:pPr>
        <w:autoSpaceDE w:val="0"/>
        <w:autoSpaceDN w:val="0"/>
        <w:adjustRightInd w:val="0"/>
        <w:ind w:left="720" w:hanging="274"/>
        <w:rPr>
          <w:rFonts w:cs="Arial"/>
          <w:i/>
          <w:iCs/>
          <w:szCs w:val="24"/>
        </w:rPr>
      </w:pPr>
      <w:r w:rsidRPr="007071D6">
        <w:rPr>
          <w:rFonts w:cs="Arial"/>
          <w:i/>
          <w:iCs/>
          <w:szCs w:val="24"/>
        </w:rPr>
        <w:t xml:space="preserve">2. In a Group I-2 </w:t>
      </w:r>
      <w:r w:rsidRPr="007071D6">
        <w:rPr>
          <w:rFonts w:cs="Arial"/>
          <w:i/>
          <w:iCs/>
          <w:strike/>
          <w:szCs w:val="24"/>
        </w:rPr>
        <w:t>or I-2.1</w:t>
      </w:r>
      <w:r w:rsidRPr="007071D6">
        <w:rPr>
          <w:rFonts w:cs="Arial"/>
          <w:i/>
          <w:iCs/>
          <w:szCs w:val="24"/>
        </w:rPr>
        <w:t xml:space="preserve"> occupancy, there shall be no projections into the clear width of doors used for the movement of beds and stretcher patients in the means of egress.</w:t>
      </w:r>
    </w:p>
    <w:p w14:paraId="47541691" w14:textId="77777777" w:rsidR="00DB0CE4" w:rsidRPr="007071D6" w:rsidRDefault="00DB0CE4" w:rsidP="00BC2E3C">
      <w:pPr>
        <w:autoSpaceDE w:val="0"/>
        <w:autoSpaceDN w:val="0"/>
        <w:adjustRightInd w:val="0"/>
        <w:rPr>
          <w:rFonts w:cs="Arial"/>
          <w:szCs w:val="24"/>
        </w:rPr>
      </w:pPr>
      <w:r w:rsidRPr="007071D6">
        <w:rPr>
          <w:rFonts w:cs="Arial"/>
          <w:b/>
          <w:bCs/>
          <w:szCs w:val="24"/>
        </w:rPr>
        <w:lastRenderedPageBreak/>
        <w:t xml:space="preserve">1010.1.2 Egress door types. </w:t>
      </w:r>
      <w:r w:rsidRPr="007071D6">
        <w:rPr>
          <w:rFonts w:cs="Arial"/>
          <w:szCs w:val="24"/>
        </w:rPr>
        <w:t>Egress doors shall be of the side-hinged swinging door, pivoted door, or balanced door types.</w:t>
      </w:r>
    </w:p>
    <w:p w14:paraId="18BD7A30" w14:textId="75D5D90B" w:rsidR="00DB0CE4" w:rsidRPr="007071D6" w:rsidRDefault="00DB0CE4" w:rsidP="00DB0CE4">
      <w:pPr>
        <w:ind w:firstLine="432"/>
        <w:rPr>
          <w:rFonts w:cs="Arial"/>
          <w:b/>
          <w:bCs/>
          <w:szCs w:val="24"/>
        </w:rPr>
      </w:pPr>
      <w:r w:rsidRPr="007071D6">
        <w:rPr>
          <w:rFonts w:cs="Arial"/>
          <w:b/>
          <w:bCs/>
          <w:szCs w:val="24"/>
        </w:rPr>
        <w:t>Exceptions:</w:t>
      </w:r>
    </w:p>
    <w:p w14:paraId="38053C9C" w14:textId="26791C9E" w:rsidR="00DB0CE4" w:rsidRPr="007071D6" w:rsidRDefault="00C7583A" w:rsidP="00C7583A">
      <w:pPr>
        <w:ind w:left="720" w:hanging="360"/>
        <w:rPr>
          <w:rFonts w:cs="Arial"/>
          <w:szCs w:val="24"/>
        </w:rPr>
      </w:pPr>
      <w:r>
        <w:rPr>
          <w:rFonts w:cs="Arial"/>
          <w:szCs w:val="24"/>
        </w:rPr>
        <w:t>…</w:t>
      </w:r>
    </w:p>
    <w:p w14:paraId="72F4DC4A" w14:textId="5499DE90" w:rsidR="00DB0CE4" w:rsidRPr="007071D6" w:rsidRDefault="00DB0CE4" w:rsidP="00C7583A">
      <w:pPr>
        <w:autoSpaceDE w:val="0"/>
        <w:autoSpaceDN w:val="0"/>
        <w:adjustRightInd w:val="0"/>
        <w:ind w:left="720" w:hanging="360"/>
        <w:rPr>
          <w:rFonts w:cs="Arial"/>
          <w:i/>
          <w:iCs/>
          <w:szCs w:val="24"/>
        </w:rPr>
      </w:pPr>
      <w:r w:rsidRPr="007071D6">
        <w:rPr>
          <w:rFonts w:cs="Arial"/>
          <w:i/>
          <w:iCs/>
          <w:szCs w:val="24"/>
        </w:rPr>
        <w:t xml:space="preserve">10. In I-2 </w:t>
      </w:r>
      <w:r w:rsidRPr="007071D6">
        <w:rPr>
          <w:rFonts w:cs="Arial"/>
          <w:i/>
          <w:iCs/>
          <w:strike/>
          <w:szCs w:val="24"/>
        </w:rPr>
        <w:t>and I-2.1</w:t>
      </w:r>
      <w:r w:rsidRPr="007071D6">
        <w:rPr>
          <w:rFonts w:cs="Arial"/>
          <w:i/>
          <w:iCs/>
          <w:szCs w:val="24"/>
        </w:rPr>
        <w:t xml:space="preserve"> occupancies, exit doors serving an occupant load of 50 or more, shall not be of the pivoted or balanced type.</w:t>
      </w:r>
    </w:p>
    <w:p w14:paraId="22045EFE" w14:textId="77777777" w:rsidR="00A54107" w:rsidRPr="00A54107" w:rsidRDefault="00A54107" w:rsidP="00A54107">
      <w:pPr>
        <w:rPr>
          <w:rFonts w:cs="Arial"/>
          <w:b/>
          <w:szCs w:val="24"/>
        </w:rPr>
      </w:pPr>
      <w:r w:rsidRPr="00A54107">
        <w:rPr>
          <w:rFonts w:cs="Arial"/>
          <w:b/>
          <w:szCs w:val="24"/>
        </w:rPr>
        <w:t>…</w:t>
      </w:r>
    </w:p>
    <w:p w14:paraId="08D1005E" w14:textId="03F58D22" w:rsidR="00CA517C" w:rsidRPr="00CA517C" w:rsidRDefault="00CA517C" w:rsidP="00CA517C">
      <w:pPr>
        <w:autoSpaceDE w:val="0"/>
        <w:autoSpaceDN w:val="0"/>
        <w:adjustRightInd w:val="0"/>
        <w:spacing w:after="0"/>
        <w:rPr>
          <w:rFonts w:cs="Arial"/>
          <w:szCs w:val="24"/>
        </w:rPr>
      </w:pPr>
      <w:r w:rsidRPr="007753C1">
        <w:rPr>
          <w:rFonts w:cs="Arial"/>
          <w:b/>
          <w:bCs/>
          <w:szCs w:val="24"/>
        </w:rPr>
        <w:t xml:space="preserve">1010.2.9 Panic and fire exit hardware. </w:t>
      </w:r>
      <w:r w:rsidRPr="007753C1">
        <w:rPr>
          <w:rFonts w:cs="Arial"/>
          <w:szCs w:val="24"/>
        </w:rPr>
        <w:t>Swinging doors serving a Group H occupancy and swinging doors serving rooms or spaces with an occupant load of 50 or more in a Group A or E occupancy</w:t>
      </w:r>
      <w:r w:rsidR="007753C1" w:rsidRPr="007753C1">
        <w:rPr>
          <w:rFonts w:cs="Arial"/>
          <w:szCs w:val="24"/>
        </w:rPr>
        <w:t xml:space="preserve"> </w:t>
      </w:r>
      <w:r w:rsidRPr="007753C1">
        <w:rPr>
          <w:rFonts w:cs="Arial"/>
          <w:i/>
          <w:iCs/>
          <w:szCs w:val="24"/>
        </w:rPr>
        <w:t>assembly area not classified as an assembly occupancy E</w:t>
      </w:r>
      <w:r w:rsidRPr="007753C1">
        <w:rPr>
          <w:rFonts w:cs="Arial"/>
          <w:szCs w:val="24"/>
        </w:rPr>
        <w:t xml:space="preserve">, </w:t>
      </w:r>
      <w:r w:rsidRPr="007753C1">
        <w:rPr>
          <w:rFonts w:cs="Arial"/>
          <w:i/>
          <w:iCs/>
          <w:szCs w:val="24"/>
        </w:rPr>
        <w:t xml:space="preserve">I-2 </w:t>
      </w:r>
      <w:r w:rsidRPr="007753C1">
        <w:rPr>
          <w:rFonts w:cs="Arial"/>
          <w:i/>
          <w:iCs/>
          <w:strike/>
          <w:szCs w:val="24"/>
        </w:rPr>
        <w:t xml:space="preserve">or I-2.1 </w:t>
      </w:r>
      <w:r w:rsidRPr="007753C1">
        <w:rPr>
          <w:rFonts w:cs="Arial"/>
          <w:i/>
          <w:iCs/>
          <w:szCs w:val="24"/>
        </w:rPr>
        <w:t xml:space="preserve">occupancies </w:t>
      </w:r>
      <w:r w:rsidRPr="007753C1">
        <w:rPr>
          <w:rFonts w:cs="Arial"/>
          <w:szCs w:val="24"/>
        </w:rPr>
        <w:t xml:space="preserve">shall not be provided with a latch or lock other than panic hardware or fire exit hardware. </w:t>
      </w:r>
      <w:r w:rsidRPr="007753C1">
        <w:rPr>
          <w:rFonts w:cs="Arial"/>
          <w:i/>
          <w:iCs/>
          <w:szCs w:val="24"/>
        </w:rPr>
        <w:t>For Group L occupancies see Section 453.6.3.</w:t>
      </w:r>
    </w:p>
    <w:p w14:paraId="5507CB7F" w14:textId="77777777" w:rsidR="00CA517C" w:rsidRPr="00CA517C" w:rsidRDefault="00CA517C" w:rsidP="00CA517C">
      <w:pPr>
        <w:autoSpaceDE w:val="0"/>
        <w:autoSpaceDN w:val="0"/>
        <w:adjustRightInd w:val="0"/>
        <w:spacing w:after="0"/>
        <w:rPr>
          <w:rFonts w:cs="Arial"/>
          <w:b/>
          <w:bCs/>
          <w:szCs w:val="24"/>
        </w:rPr>
      </w:pPr>
      <w:r w:rsidRPr="00CA517C">
        <w:rPr>
          <w:rFonts w:cs="Arial"/>
          <w:b/>
          <w:bCs/>
          <w:szCs w:val="24"/>
        </w:rPr>
        <w:t>…</w:t>
      </w:r>
    </w:p>
    <w:p w14:paraId="1D19EB3B" w14:textId="3BAC2CAA" w:rsidR="00E40F7C" w:rsidRPr="007071D6" w:rsidRDefault="00E40F7C" w:rsidP="002B1258">
      <w:pPr>
        <w:pStyle w:val="Heading4"/>
        <w:ind w:left="432"/>
        <w:rPr>
          <w:noProof/>
        </w:rPr>
      </w:pPr>
      <w:r w:rsidRPr="007071D6">
        <w:t xml:space="preserve">ITEM </w:t>
      </w:r>
      <w:r w:rsidRPr="007071D6">
        <w:rPr>
          <w:noProof/>
        </w:rPr>
        <w:t>10-2</w:t>
      </w:r>
      <w:r w:rsidRPr="007071D6">
        <w:br/>
      </w:r>
      <w:r w:rsidR="00C65332">
        <w:t>Section</w:t>
      </w:r>
      <w:r w:rsidRPr="007071D6">
        <w:rPr>
          <w:bCs/>
        </w:rPr>
        <w:t xml:space="preserve"> 1010.2.</w:t>
      </w:r>
      <w:r w:rsidR="007A0EE2" w:rsidRPr="007071D6">
        <w:rPr>
          <w:bCs/>
        </w:rPr>
        <w:t>4</w:t>
      </w:r>
      <w:r w:rsidR="00B75766">
        <w:rPr>
          <w:bCs/>
        </w:rPr>
        <w:t xml:space="preserve"> </w:t>
      </w:r>
      <w:r w:rsidR="00B75766" w:rsidRPr="00B75766">
        <w:rPr>
          <w:bCs/>
        </w:rPr>
        <w:t>Locks and latches</w:t>
      </w:r>
    </w:p>
    <w:p w14:paraId="7C71A616" w14:textId="337711FD" w:rsidR="00D67A48" w:rsidRPr="00BC2E3C" w:rsidRDefault="00E40F7C" w:rsidP="00BC2E3C">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I-1 and replace with R-2.1.]</w:t>
      </w:r>
    </w:p>
    <w:p w14:paraId="695F8054" w14:textId="4036413D" w:rsidR="007A0EE2" w:rsidRPr="007071D6" w:rsidRDefault="007A0EE2" w:rsidP="00C7583A">
      <w:pPr>
        <w:spacing w:after="0"/>
        <w:rPr>
          <w:rFonts w:cs="Arial"/>
          <w:bCs/>
          <w:szCs w:val="24"/>
        </w:rPr>
      </w:pPr>
      <w:r w:rsidRPr="007071D6">
        <w:rPr>
          <w:rFonts w:cs="Arial"/>
          <w:b/>
          <w:bCs/>
          <w:szCs w:val="24"/>
        </w:rPr>
        <w:t xml:space="preserve">1010.2.4 Locks and latches. </w:t>
      </w:r>
      <w:r w:rsidRPr="007071D6">
        <w:rPr>
          <w:rFonts w:cs="Arial"/>
          <w:bCs/>
          <w:szCs w:val="24"/>
        </w:rPr>
        <w:t>Locks and latches shall be permitted to prevent operation of doors where any of the following exist:</w:t>
      </w:r>
    </w:p>
    <w:p w14:paraId="0FCB07E3" w14:textId="2DFFC880" w:rsidR="007A0EE2" w:rsidRPr="007071D6" w:rsidRDefault="007A0EE2" w:rsidP="00C7583A">
      <w:pPr>
        <w:ind w:left="720" w:hanging="270"/>
        <w:rPr>
          <w:rFonts w:cs="Arial"/>
          <w:bCs/>
          <w:szCs w:val="24"/>
        </w:rPr>
      </w:pPr>
      <w:r w:rsidRPr="007071D6">
        <w:rPr>
          <w:rFonts w:cs="Arial"/>
          <w:bCs/>
          <w:szCs w:val="24"/>
        </w:rPr>
        <w:t>…</w:t>
      </w:r>
    </w:p>
    <w:p w14:paraId="692DF5EE" w14:textId="07FB090F" w:rsidR="00DB0CE4" w:rsidRDefault="007A0EE2" w:rsidP="00C7583A">
      <w:pPr>
        <w:ind w:left="720" w:hanging="270"/>
        <w:rPr>
          <w:rFonts w:cs="Arial"/>
          <w:bCs/>
          <w:szCs w:val="24"/>
        </w:rPr>
      </w:pPr>
      <w:r w:rsidRPr="007071D6">
        <w:rPr>
          <w:rFonts w:cs="Arial"/>
          <w:bCs/>
          <w:szCs w:val="24"/>
        </w:rPr>
        <w:t xml:space="preserve">2. In </w:t>
      </w:r>
      <w:r w:rsidRPr="007071D6">
        <w:rPr>
          <w:rFonts w:cs="Arial"/>
          <w:bCs/>
          <w:strike/>
          <w:szCs w:val="24"/>
        </w:rPr>
        <w:t xml:space="preserve">Group I-1, Condition 2 and </w:t>
      </w:r>
      <w:r w:rsidRPr="007071D6">
        <w:rPr>
          <w:rFonts w:cs="Arial"/>
          <w:bCs/>
          <w:szCs w:val="24"/>
        </w:rPr>
        <w:t>Group I-2</w:t>
      </w:r>
      <w:r w:rsidR="00EC716F" w:rsidRPr="007071D6">
        <w:rPr>
          <w:rFonts w:cs="Arial"/>
          <w:bCs/>
          <w:i/>
          <w:iCs/>
          <w:szCs w:val="24"/>
          <w:u w:val="single"/>
        </w:rPr>
        <w:t xml:space="preserve"> </w:t>
      </w:r>
      <w:r w:rsidR="00D67A48" w:rsidRPr="007071D6">
        <w:rPr>
          <w:rFonts w:cs="Arial"/>
          <w:bCs/>
          <w:i/>
          <w:iCs/>
          <w:szCs w:val="24"/>
          <w:u w:val="single"/>
        </w:rPr>
        <w:t xml:space="preserve">and R-2.1 </w:t>
      </w:r>
      <w:r w:rsidRPr="007071D6">
        <w:rPr>
          <w:rFonts w:cs="Arial"/>
          <w:bCs/>
          <w:szCs w:val="24"/>
        </w:rPr>
        <w:t>occupancies where the clinical needs of persons receiving care require containment or where persons receiving care pose a security threat, provided that all clinical staff can readily unlock doors at all times, and all such locks are keyed to keys carried by all clinical staff at all times or all clinical staff have the codes or other means necessary to operate the locks at all times.</w:t>
      </w:r>
    </w:p>
    <w:p w14:paraId="44974796" w14:textId="5E009322" w:rsidR="00C7583A" w:rsidRPr="007071D6" w:rsidRDefault="00C7583A" w:rsidP="00C7583A">
      <w:pPr>
        <w:ind w:left="720" w:hanging="270"/>
        <w:rPr>
          <w:rFonts w:cs="Arial"/>
          <w:bCs/>
          <w:szCs w:val="24"/>
        </w:rPr>
      </w:pPr>
      <w:r>
        <w:rPr>
          <w:rFonts w:cs="Arial"/>
          <w:bCs/>
          <w:szCs w:val="24"/>
        </w:rPr>
        <w:t>…</w:t>
      </w:r>
    </w:p>
    <w:p w14:paraId="0D5D0818" w14:textId="740966DF" w:rsidR="00676DD2" w:rsidRPr="007071D6" w:rsidRDefault="00676DD2" w:rsidP="002B1258">
      <w:pPr>
        <w:pStyle w:val="Heading4"/>
        <w:ind w:left="432"/>
        <w:rPr>
          <w:noProof/>
        </w:rPr>
      </w:pPr>
      <w:r w:rsidRPr="007071D6">
        <w:t xml:space="preserve">ITEM </w:t>
      </w:r>
      <w:r w:rsidRPr="007071D6">
        <w:rPr>
          <w:noProof/>
        </w:rPr>
        <w:t>10-</w:t>
      </w:r>
      <w:r w:rsidR="002649DB" w:rsidRPr="007071D6">
        <w:rPr>
          <w:noProof/>
        </w:rPr>
        <w:t>3</w:t>
      </w:r>
      <w:r w:rsidRPr="007071D6">
        <w:br/>
      </w:r>
      <w:r w:rsidR="00C65332">
        <w:t>Section</w:t>
      </w:r>
      <w:r w:rsidRPr="007071D6">
        <w:rPr>
          <w:bCs/>
        </w:rPr>
        <w:t xml:space="preserve"> 1010.2.13.1</w:t>
      </w:r>
      <w:r w:rsidR="00B75766">
        <w:rPr>
          <w:bCs/>
        </w:rPr>
        <w:t xml:space="preserve"> </w:t>
      </w:r>
      <w:r w:rsidR="00B75766" w:rsidRPr="00B75766">
        <w:rPr>
          <w:bCs/>
        </w:rPr>
        <w:t xml:space="preserve">Delayed egress locking </w:t>
      </w:r>
      <w:proofErr w:type="gramStart"/>
      <w:r w:rsidR="00B75766" w:rsidRPr="00B75766">
        <w:rPr>
          <w:bCs/>
        </w:rPr>
        <w:t>system</w:t>
      </w:r>
      <w:proofErr w:type="gramEnd"/>
    </w:p>
    <w:p w14:paraId="02FE5407" w14:textId="344C99FC" w:rsidR="00676DD2" w:rsidRPr="007071D6" w:rsidRDefault="00676DD2" w:rsidP="00BC2E3C">
      <w:pPr>
        <w:spacing w:after="240"/>
        <w:ind w:left="432"/>
        <w:rPr>
          <w:rFonts w:cs="Arial"/>
          <w:bCs/>
          <w:szCs w:val="24"/>
        </w:rPr>
      </w:pPr>
      <w:r w:rsidRPr="007071D6">
        <w:rPr>
          <w:rFonts w:cs="Arial"/>
          <w:bCs/>
          <w:szCs w:val="24"/>
        </w:rPr>
        <w:t>[The SFM proposal to delete model code language and add a pointer to the existing requirements for automatic sprinklers and fire detection in I-2 occupancies when delayed egress in installed.]</w:t>
      </w:r>
    </w:p>
    <w:p w14:paraId="40BC6276" w14:textId="2FD208DF" w:rsidR="00676DD2" w:rsidRPr="007071D6" w:rsidRDefault="00676DD2" w:rsidP="00BC2E3C">
      <w:pPr>
        <w:autoSpaceDE w:val="0"/>
        <w:autoSpaceDN w:val="0"/>
        <w:adjustRightInd w:val="0"/>
        <w:rPr>
          <w:rFonts w:cs="Arial"/>
          <w:szCs w:val="24"/>
        </w:rPr>
      </w:pPr>
      <w:r w:rsidRPr="007071D6">
        <w:rPr>
          <w:rFonts w:cs="Arial"/>
          <w:b/>
          <w:bCs/>
          <w:szCs w:val="24"/>
        </w:rPr>
        <w:t xml:space="preserve">1010.2.13.1 Delayed egress locking system. </w:t>
      </w:r>
      <w:r w:rsidRPr="007071D6">
        <w:rPr>
          <w:rFonts w:cs="Arial"/>
          <w:szCs w:val="24"/>
        </w:rPr>
        <w:t>The delayed egress locking system shall be installed and operated in accordance with all of the following:</w:t>
      </w:r>
    </w:p>
    <w:p w14:paraId="161A155F" w14:textId="50360587" w:rsidR="00676DD2" w:rsidRPr="007071D6" w:rsidRDefault="00676DD2" w:rsidP="00676DD2">
      <w:pPr>
        <w:pStyle w:val="ListParagraph"/>
        <w:widowControl/>
        <w:numPr>
          <w:ilvl w:val="0"/>
          <w:numId w:val="29"/>
        </w:numPr>
        <w:autoSpaceDE w:val="0"/>
        <w:autoSpaceDN w:val="0"/>
        <w:adjustRightInd w:val="0"/>
        <w:spacing w:after="0"/>
        <w:contextualSpacing/>
        <w:rPr>
          <w:rFonts w:cs="Arial"/>
          <w:szCs w:val="24"/>
        </w:rPr>
      </w:pPr>
      <w:r w:rsidRPr="007071D6">
        <w:rPr>
          <w:rFonts w:cs="Arial"/>
          <w:szCs w:val="24"/>
        </w:rPr>
        <w:t xml:space="preserve">The delay electronics of the delayed egress locking system shall deactivate upon actuation of the </w:t>
      </w:r>
      <w:r w:rsidRPr="007071D6">
        <w:rPr>
          <w:rFonts w:cs="Arial"/>
          <w:strike/>
          <w:szCs w:val="24"/>
        </w:rPr>
        <w:t>automatic sprinkler system or automatic fire detection system</w:t>
      </w:r>
      <w:r w:rsidRPr="007071D6">
        <w:rPr>
          <w:rFonts w:cs="Arial"/>
          <w:szCs w:val="24"/>
        </w:rPr>
        <w:t xml:space="preserve"> </w:t>
      </w:r>
      <w:r w:rsidRPr="007071D6">
        <w:rPr>
          <w:rFonts w:cs="Arial"/>
          <w:i/>
          <w:iCs/>
          <w:szCs w:val="24"/>
          <w:u w:val="single"/>
        </w:rPr>
        <w:t>automatic sprinkler system required by Section 1010.2.13</w:t>
      </w:r>
      <w:r w:rsidR="002D7031">
        <w:rPr>
          <w:rFonts w:cs="Arial"/>
          <w:i/>
          <w:iCs/>
          <w:szCs w:val="24"/>
          <w:u w:val="single"/>
        </w:rPr>
        <w:t xml:space="preserve"> and the delay electronics of the delayed egress locking system shall deactivate upon actuation of the smoke or heat detection system required by Section 1010.2.13</w:t>
      </w:r>
      <w:r w:rsidRPr="007071D6">
        <w:rPr>
          <w:rFonts w:cs="Arial"/>
          <w:szCs w:val="24"/>
        </w:rPr>
        <w:t>, allowing immediate free egress.</w:t>
      </w:r>
    </w:p>
    <w:p w14:paraId="48129EA5" w14:textId="00E67AAD" w:rsidR="00676DD2" w:rsidRPr="007071D6" w:rsidRDefault="00166B67" w:rsidP="00E70E54">
      <w:pPr>
        <w:ind w:firstLine="360"/>
        <w:rPr>
          <w:rFonts w:cs="Arial"/>
          <w:bCs/>
          <w:szCs w:val="24"/>
        </w:rPr>
      </w:pPr>
      <w:r w:rsidRPr="007071D6">
        <w:rPr>
          <w:rFonts w:cs="Arial"/>
          <w:bCs/>
          <w:szCs w:val="24"/>
        </w:rPr>
        <w:t>…</w:t>
      </w:r>
    </w:p>
    <w:p w14:paraId="7A9701D9" w14:textId="2BE2C1F4" w:rsidR="00BD614C" w:rsidRPr="007071D6" w:rsidRDefault="00F724C6" w:rsidP="002B1258">
      <w:pPr>
        <w:pStyle w:val="Heading4"/>
        <w:ind w:left="360"/>
        <w:rPr>
          <w:noProof/>
        </w:rPr>
      </w:pPr>
      <w:r w:rsidRPr="007071D6">
        <w:lastRenderedPageBreak/>
        <w:t xml:space="preserve">ITEM </w:t>
      </w:r>
      <w:r w:rsidRPr="007071D6">
        <w:rPr>
          <w:noProof/>
        </w:rPr>
        <w:t>10-</w:t>
      </w:r>
      <w:r w:rsidR="002649DB" w:rsidRPr="007071D6">
        <w:rPr>
          <w:noProof/>
        </w:rPr>
        <w:t>4</w:t>
      </w:r>
      <w:r w:rsidRPr="007071D6">
        <w:br/>
      </w:r>
      <w:r w:rsidR="00C65332">
        <w:t>Sections</w:t>
      </w:r>
      <w:r w:rsidR="00BD614C" w:rsidRPr="007071D6">
        <w:t xml:space="preserve"> 1011.2, 1016.2, 1019.3, 1019.4, 1020.2, 1020.5, 1022.3, 1026.4.1</w:t>
      </w:r>
      <w:r w:rsidR="00B75766" w:rsidRPr="00B75766">
        <w:t xml:space="preserve"> </w:t>
      </w:r>
      <w:r w:rsidR="00B75766">
        <w:t xml:space="preserve">and </w:t>
      </w:r>
      <w:r w:rsidR="00B75766" w:rsidRPr="007071D6">
        <w:t>Table</w:t>
      </w:r>
      <w:r w:rsidR="00B75766">
        <w:t>s</w:t>
      </w:r>
      <w:r w:rsidR="00B75766" w:rsidRPr="007071D6">
        <w:t xml:space="preserve"> 1017.2,</w:t>
      </w:r>
      <w:r w:rsidR="00B75766" w:rsidRPr="00B75766">
        <w:t xml:space="preserve"> </w:t>
      </w:r>
      <w:r w:rsidR="00B75766" w:rsidRPr="007071D6">
        <w:t>1020.2</w:t>
      </w:r>
    </w:p>
    <w:p w14:paraId="036BD246" w14:textId="64261B40" w:rsidR="003E568D" w:rsidRPr="00286C74" w:rsidRDefault="00BD614C" w:rsidP="00286C74">
      <w:pPr>
        <w:widowControl/>
        <w:autoSpaceDE w:val="0"/>
        <w:autoSpaceDN w:val="0"/>
        <w:adjustRightInd w:val="0"/>
        <w:spacing w:after="240"/>
        <w:ind w:left="360"/>
        <w:rPr>
          <w:rFonts w:cs="Arial"/>
          <w:snapToGrid/>
          <w:szCs w:val="24"/>
        </w:rPr>
      </w:pPr>
      <w:r w:rsidRPr="007071D6">
        <w:rPr>
          <w:rFonts w:cs="Arial"/>
          <w:snapToGrid/>
          <w:szCs w:val="24"/>
        </w:rPr>
        <w:t>[The SFM is proposing to delete the reference to I-2.1.]</w:t>
      </w:r>
    </w:p>
    <w:p w14:paraId="58D7F39E" w14:textId="0663A7AD" w:rsidR="005B7744" w:rsidRPr="007071D6" w:rsidRDefault="005B7744" w:rsidP="005B7744">
      <w:pPr>
        <w:rPr>
          <w:rFonts w:cs="Arial"/>
          <w:b/>
          <w:bCs/>
          <w:szCs w:val="24"/>
        </w:rPr>
      </w:pPr>
      <w:r w:rsidRPr="007071D6">
        <w:rPr>
          <w:rFonts w:cs="Arial"/>
          <w:b/>
          <w:bCs/>
          <w:szCs w:val="24"/>
        </w:rPr>
        <w:t>1011.2 Width and capacity.</w:t>
      </w:r>
      <w:r w:rsidR="00C7583A">
        <w:rPr>
          <w:rFonts w:cs="Arial"/>
          <w:b/>
          <w:bCs/>
          <w:szCs w:val="24"/>
        </w:rPr>
        <w:t xml:space="preserve"> </w:t>
      </w:r>
      <w:r w:rsidRPr="00C7583A">
        <w:rPr>
          <w:rFonts w:cs="Arial"/>
          <w:szCs w:val="24"/>
        </w:rPr>
        <w:t>…</w:t>
      </w:r>
    </w:p>
    <w:p w14:paraId="6FA9DA86" w14:textId="77777777" w:rsidR="005B7744" w:rsidRPr="007071D6" w:rsidRDefault="005B7744" w:rsidP="005B7744">
      <w:pPr>
        <w:autoSpaceDE w:val="0"/>
        <w:autoSpaceDN w:val="0"/>
        <w:adjustRightInd w:val="0"/>
        <w:spacing w:after="0"/>
        <w:rPr>
          <w:rFonts w:cs="Arial"/>
          <w:i/>
          <w:iCs/>
          <w:szCs w:val="24"/>
        </w:rPr>
      </w:pPr>
      <w:r w:rsidRPr="007071D6">
        <w:rPr>
          <w:rFonts w:cs="Arial"/>
          <w:i/>
          <w:iCs/>
          <w:szCs w:val="24"/>
        </w:rPr>
        <w:t xml:space="preserve">Means of egress stairs in a Group I-2 or </w:t>
      </w:r>
      <w:r w:rsidRPr="007071D6">
        <w:rPr>
          <w:rFonts w:cs="Arial"/>
          <w:i/>
          <w:iCs/>
          <w:strike/>
          <w:szCs w:val="24"/>
        </w:rPr>
        <w:t>I-2.1</w:t>
      </w:r>
      <w:r w:rsidRPr="007071D6">
        <w:rPr>
          <w:rFonts w:cs="Arial"/>
          <w:i/>
          <w:iCs/>
          <w:szCs w:val="24"/>
        </w:rPr>
        <w:t xml:space="preserve"> </w:t>
      </w:r>
      <w:r w:rsidRPr="007071D6">
        <w:rPr>
          <w:rFonts w:cs="Arial"/>
          <w:i/>
          <w:iCs/>
          <w:szCs w:val="24"/>
          <w:u w:val="single"/>
        </w:rPr>
        <w:t>ambulatory care facility</w:t>
      </w:r>
      <w:r w:rsidRPr="007071D6">
        <w:rPr>
          <w:rFonts w:cs="Arial"/>
          <w:i/>
          <w:iCs/>
          <w:szCs w:val="24"/>
        </w:rPr>
        <w:t xml:space="preserve"> occupancy used for the movement of beds and stretcher patients shall provide a clear width not less than 44 inches (1118 mm).</w:t>
      </w:r>
    </w:p>
    <w:p w14:paraId="248AA396" w14:textId="6173E50D" w:rsidR="005A7816" w:rsidRPr="007071D6" w:rsidRDefault="005A7816" w:rsidP="00867C1A">
      <w:pPr>
        <w:rPr>
          <w:rFonts w:cs="Arial"/>
          <w:bCs/>
          <w:szCs w:val="24"/>
        </w:rPr>
      </w:pPr>
      <w:r w:rsidRPr="007071D6">
        <w:rPr>
          <w:rFonts w:cs="Arial"/>
          <w:bCs/>
          <w:szCs w:val="24"/>
        </w:rPr>
        <w:t>…</w:t>
      </w:r>
    </w:p>
    <w:p w14:paraId="6907BCD9" w14:textId="73C3B7DD" w:rsidR="005A7816" w:rsidRPr="007071D6" w:rsidRDefault="005A7816" w:rsidP="00286C74">
      <w:pPr>
        <w:autoSpaceDE w:val="0"/>
        <w:autoSpaceDN w:val="0"/>
        <w:adjustRightInd w:val="0"/>
        <w:rPr>
          <w:rFonts w:cs="Arial"/>
          <w:szCs w:val="24"/>
        </w:rPr>
      </w:pPr>
      <w:r w:rsidRPr="007071D6">
        <w:rPr>
          <w:rFonts w:cs="Arial"/>
          <w:b/>
          <w:bCs/>
          <w:szCs w:val="24"/>
        </w:rPr>
        <w:t xml:space="preserve">1016.2 Egress through intervening spaces. </w:t>
      </w:r>
      <w:r w:rsidRPr="007071D6">
        <w:rPr>
          <w:rFonts w:cs="Arial"/>
          <w:szCs w:val="24"/>
        </w:rPr>
        <w:t>Egress through intervening spaces shall comply with this section.</w:t>
      </w:r>
    </w:p>
    <w:p w14:paraId="29DB7E7B" w14:textId="452B4773" w:rsidR="005A7816" w:rsidRPr="007071D6" w:rsidRDefault="005A7816" w:rsidP="00C7583A">
      <w:pPr>
        <w:autoSpaceDE w:val="0"/>
        <w:autoSpaceDN w:val="0"/>
        <w:adjustRightInd w:val="0"/>
        <w:spacing w:after="0"/>
        <w:ind w:left="720" w:hanging="274"/>
        <w:rPr>
          <w:rFonts w:cs="Arial"/>
          <w:szCs w:val="24"/>
        </w:rPr>
      </w:pPr>
      <w:r w:rsidRPr="007071D6">
        <w:rPr>
          <w:rFonts w:cs="Arial"/>
          <w:szCs w:val="24"/>
        </w:rPr>
        <w:t xml:space="preserve">1. Exit access through an enclosed elevator lobby is permitted </w:t>
      </w:r>
      <w:r w:rsidRPr="007071D6">
        <w:rPr>
          <w:rFonts w:cs="Arial"/>
          <w:i/>
          <w:iCs/>
          <w:szCs w:val="24"/>
        </w:rPr>
        <w:t xml:space="preserve">in other than a Group I-2 </w:t>
      </w:r>
      <w:r w:rsidRPr="007071D6">
        <w:rPr>
          <w:rFonts w:cs="Arial"/>
          <w:i/>
          <w:iCs/>
          <w:strike/>
          <w:szCs w:val="24"/>
        </w:rPr>
        <w:t>and I-2.1</w:t>
      </w:r>
      <w:r w:rsidRPr="007071D6">
        <w:rPr>
          <w:rFonts w:cs="Arial"/>
          <w:szCs w:val="24"/>
        </w:rPr>
        <w:t xml:space="preserve">. Where access to two or more exits or exit access doorways is required in Section 1006.2.1, access to not less than one of the required </w:t>
      </w:r>
      <w:r w:rsidRPr="007071D6">
        <w:rPr>
          <w:rFonts w:cs="Arial"/>
          <w:i/>
          <w:iCs/>
          <w:szCs w:val="24"/>
        </w:rPr>
        <w:t>exits</w:t>
      </w:r>
      <w:r w:rsidRPr="007071D6">
        <w:rPr>
          <w:rFonts w:cs="Arial"/>
          <w:szCs w:val="24"/>
        </w:rPr>
        <w:t xml:space="preserve"> shall be provided without travel through the enclosed elevator lobbies required by Section 3006. Where the path of exit access travel passes through an enclosed elevator lobby, the level of protection required for the enclosed elevator lobby is not required to be extended to the exit</w:t>
      </w:r>
      <w:r w:rsidRPr="007071D6">
        <w:rPr>
          <w:rFonts w:cs="Arial"/>
          <w:i/>
          <w:iCs/>
          <w:szCs w:val="24"/>
        </w:rPr>
        <w:t xml:space="preserve"> </w:t>
      </w:r>
      <w:r w:rsidRPr="007071D6">
        <w:rPr>
          <w:rFonts w:cs="Arial"/>
          <w:szCs w:val="24"/>
        </w:rPr>
        <w:t>unless direct access to an exit is required by other sections of this code.</w:t>
      </w:r>
    </w:p>
    <w:p w14:paraId="7F4E012A" w14:textId="7663D9B6" w:rsidR="005A7816" w:rsidRPr="007071D6" w:rsidRDefault="005A7816" w:rsidP="00C7583A">
      <w:pPr>
        <w:autoSpaceDE w:val="0"/>
        <w:autoSpaceDN w:val="0"/>
        <w:adjustRightInd w:val="0"/>
        <w:spacing w:after="240"/>
        <w:ind w:left="720" w:hanging="274"/>
        <w:rPr>
          <w:rFonts w:cs="Arial"/>
          <w:szCs w:val="24"/>
        </w:rPr>
      </w:pPr>
      <w:r w:rsidRPr="007071D6">
        <w:rPr>
          <w:rFonts w:cs="Arial"/>
          <w:szCs w:val="24"/>
        </w:rPr>
        <w:t>…</w:t>
      </w:r>
    </w:p>
    <w:p w14:paraId="0CA1DF00" w14:textId="5CF85A0B" w:rsidR="0030209E" w:rsidRPr="00C7583A" w:rsidRDefault="0030209E" w:rsidP="00C7583A">
      <w:pPr>
        <w:autoSpaceDE w:val="0"/>
        <w:autoSpaceDN w:val="0"/>
        <w:adjustRightInd w:val="0"/>
        <w:rPr>
          <w:rFonts w:cs="Arial"/>
          <w:b/>
          <w:bCs/>
          <w:szCs w:val="24"/>
        </w:rPr>
      </w:pPr>
      <w:r w:rsidRPr="007071D6">
        <w:rPr>
          <w:rFonts w:cs="Arial"/>
          <w:b/>
          <w:bCs/>
          <w:szCs w:val="24"/>
        </w:rPr>
        <w:t>TABLE 1017.2</w:t>
      </w:r>
      <w:r w:rsidR="00C7583A">
        <w:rPr>
          <w:rFonts w:cs="Arial"/>
          <w:b/>
          <w:bCs/>
          <w:szCs w:val="24"/>
        </w:rPr>
        <w:br/>
      </w:r>
      <w:r w:rsidRPr="007071D6">
        <w:rPr>
          <w:rFonts w:cs="Arial"/>
          <w:b/>
          <w:bCs/>
          <w:szCs w:val="24"/>
        </w:rPr>
        <w:t xml:space="preserve">EXIT ACCESS TRAVEL DISTANCE </w:t>
      </w:r>
      <w:r w:rsidRPr="007071D6">
        <w:rPr>
          <w:rFonts w:ascii="Arial Bold" w:hAnsi="Arial Bold" w:cs="Arial"/>
          <w:b/>
          <w:bCs/>
          <w:szCs w:val="24"/>
          <w:vertAlign w:val="superscript"/>
        </w:rPr>
        <w:t>a</w:t>
      </w:r>
    </w:p>
    <w:tbl>
      <w:tblPr>
        <w:tblStyle w:val="TableGrid"/>
        <w:tblW w:w="0" w:type="auto"/>
        <w:tblLook w:val="04A0" w:firstRow="1" w:lastRow="0" w:firstColumn="1" w:lastColumn="0" w:noHBand="0" w:noVBand="1"/>
      </w:tblPr>
      <w:tblGrid>
        <w:gridCol w:w="2695"/>
      </w:tblGrid>
      <w:tr w:rsidR="007071D6" w:rsidRPr="007071D6" w14:paraId="1F7952F3" w14:textId="77777777" w:rsidTr="0030209E">
        <w:tc>
          <w:tcPr>
            <w:tcW w:w="2695" w:type="dxa"/>
          </w:tcPr>
          <w:p w14:paraId="38F4B966" w14:textId="77777777" w:rsidR="0030209E" w:rsidRPr="007071D6" w:rsidRDefault="0030209E" w:rsidP="000177B6">
            <w:pPr>
              <w:jc w:val="center"/>
              <w:rPr>
                <w:rFonts w:cs="Arial"/>
                <w:b/>
                <w:bCs/>
                <w:noProof/>
                <w:szCs w:val="24"/>
              </w:rPr>
            </w:pPr>
            <w:r w:rsidRPr="007071D6">
              <w:rPr>
                <w:rFonts w:cs="Arial"/>
                <w:b/>
                <w:bCs/>
                <w:noProof/>
                <w:szCs w:val="24"/>
              </w:rPr>
              <w:t>OCCUPANCY</w:t>
            </w:r>
          </w:p>
        </w:tc>
      </w:tr>
      <w:tr w:rsidR="007071D6" w:rsidRPr="007071D6" w14:paraId="40B253E4" w14:textId="77777777" w:rsidTr="0030209E">
        <w:tc>
          <w:tcPr>
            <w:tcW w:w="2695" w:type="dxa"/>
          </w:tcPr>
          <w:p w14:paraId="0C700667" w14:textId="77777777" w:rsidR="0030209E" w:rsidRPr="007071D6" w:rsidRDefault="0030209E" w:rsidP="000177B6">
            <w:pPr>
              <w:rPr>
                <w:rFonts w:cs="Arial"/>
                <w:i/>
                <w:iCs/>
                <w:noProof/>
                <w:szCs w:val="24"/>
              </w:rPr>
            </w:pPr>
            <w:r w:rsidRPr="007071D6">
              <w:rPr>
                <w:rFonts w:cs="Arial"/>
                <w:noProof/>
                <w:szCs w:val="24"/>
              </w:rPr>
              <w:t xml:space="preserve">I-2, </w:t>
            </w:r>
            <w:r w:rsidRPr="007071D6">
              <w:rPr>
                <w:rFonts w:cs="Arial"/>
                <w:i/>
                <w:iCs/>
                <w:strike/>
                <w:noProof/>
                <w:szCs w:val="24"/>
              </w:rPr>
              <w:t>I-2.1</w:t>
            </w:r>
            <w:r w:rsidRPr="007071D6">
              <w:rPr>
                <w:rFonts w:cs="Arial"/>
                <w:i/>
                <w:iCs/>
                <w:noProof/>
                <w:szCs w:val="24"/>
              </w:rPr>
              <w:t>,</w:t>
            </w:r>
            <w:r w:rsidRPr="007071D6">
              <w:rPr>
                <w:rFonts w:cs="Arial"/>
                <w:noProof/>
                <w:szCs w:val="24"/>
              </w:rPr>
              <w:t>I-3</w:t>
            </w:r>
            <w:r w:rsidRPr="007071D6">
              <w:rPr>
                <w:rFonts w:cs="Arial"/>
                <w:i/>
                <w:iCs/>
                <w:noProof/>
                <w:szCs w:val="24"/>
                <w:vertAlign w:val="superscript"/>
              </w:rPr>
              <w:t>f</w:t>
            </w:r>
          </w:p>
        </w:tc>
      </w:tr>
    </w:tbl>
    <w:p w14:paraId="5587402F" w14:textId="2154DB10" w:rsidR="0030209E" w:rsidRPr="00286C74" w:rsidRDefault="0030209E" w:rsidP="00286C74">
      <w:pPr>
        <w:spacing w:before="120"/>
        <w:rPr>
          <w:rFonts w:cs="Arial"/>
          <w:noProof/>
          <w:szCs w:val="24"/>
        </w:rPr>
      </w:pPr>
      <w:r w:rsidRPr="007071D6">
        <w:rPr>
          <w:rFonts w:cs="Arial"/>
          <w:noProof/>
          <w:szCs w:val="24"/>
        </w:rPr>
        <w:t>(no other changes to table)</w:t>
      </w:r>
    </w:p>
    <w:p w14:paraId="26797945" w14:textId="253C5F61" w:rsidR="0030209E" w:rsidRPr="00286C74" w:rsidRDefault="0030209E" w:rsidP="00286C74">
      <w:pPr>
        <w:pStyle w:val="ListParagraph"/>
        <w:widowControl/>
        <w:numPr>
          <w:ilvl w:val="0"/>
          <w:numId w:val="33"/>
        </w:numPr>
        <w:autoSpaceDE w:val="0"/>
        <w:autoSpaceDN w:val="0"/>
        <w:adjustRightInd w:val="0"/>
        <w:rPr>
          <w:rFonts w:cs="Arial"/>
          <w:szCs w:val="24"/>
        </w:rPr>
      </w:pPr>
      <w:r w:rsidRPr="007071D6">
        <w:rPr>
          <w:rFonts w:cs="Arial"/>
          <w:szCs w:val="24"/>
        </w:rPr>
        <w:t>See the following sections for modifications to exit access</w:t>
      </w:r>
      <w:r w:rsidRPr="007071D6">
        <w:rPr>
          <w:rFonts w:cs="Arial"/>
          <w:i/>
          <w:iCs/>
          <w:szCs w:val="24"/>
        </w:rPr>
        <w:t xml:space="preserve"> </w:t>
      </w:r>
      <w:r w:rsidRPr="007071D6">
        <w:rPr>
          <w:rFonts w:cs="Arial"/>
          <w:szCs w:val="24"/>
        </w:rPr>
        <w:t>travel distance requirements:</w:t>
      </w:r>
    </w:p>
    <w:p w14:paraId="097A801E" w14:textId="3365F63B" w:rsidR="0030209E" w:rsidRPr="00286C74" w:rsidRDefault="0030209E" w:rsidP="00286C74">
      <w:pPr>
        <w:pStyle w:val="ListParagraph"/>
        <w:autoSpaceDE w:val="0"/>
        <w:autoSpaceDN w:val="0"/>
        <w:adjustRightInd w:val="0"/>
        <w:rPr>
          <w:rFonts w:cs="Arial"/>
          <w:szCs w:val="24"/>
        </w:rPr>
      </w:pPr>
      <w:r w:rsidRPr="007071D6">
        <w:rPr>
          <w:rFonts w:cs="Arial"/>
          <w:szCs w:val="24"/>
        </w:rPr>
        <w:t xml:space="preserve">Section 407.4: For the distance limitation in Group I-2 </w:t>
      </w:r>
      <w:r w:rsidRPr="007071D6">
        <w:rPr>
          <w:rFonts w:cs="Arial"/>
          <w:i/>
          <w:iCs/>
          <w:strike/>
          <w:szCs w:val="24"/>
        </w:rPr>
        <w:t>or I-2.1</w:t>
      </w:r>
      <w:r w:rsidRPr="007071D6">
        <w:rPr>
          <w:rFonts w:cs="Arial"/>
          <w:szCs w:val="24"/>
        </w:rPr>
        <w:t>.</w:t>
      </w:r>
    </w:p>
    <w:p w14:paraId="6226BF82" w14:textId="183673BD" w:rsidR="0030209E" w:rsidRPr="00286C74" w:rsidRDefault="0030209E" w:rsidP="00286C74">
      <w:pPr>
        <w:pStyle w:val="ListParagraph"/>
        <w:autoSpaceDE w:val="0"/>
        <w:autoSpaceDN w:val="0"/>
        <w:adjustRightInd w:val="0"/>
        <w:rPr>
          <w:rFonts w:cs="Arial"/>
          <w:i/>
          <w:iCs/>
          <w:szCs w:val="24"/>
          <w:u w:val="single"/>
        </w:rPr>
      </w:pPr>
      <w:r w:rsidRPr="007071D6">
        <w:rPr>
          <w:rFonts w:cs="Arial"/>
          <w:i/>
          <w:iCs/>
          <w:szCs w:val="24"/>
          <w:u w:val="single"/>
        </w:rPr>
        <w:t>Section 422.3.4: For the distance limitation in ambulatory care facilities.</w:t>
      </w:r>
    </w:p>
    <w:p w14:paraId="3B93BD75" w14:textId="3A025B5E" w:rsidR="0030209E" w:rsidRPr="007071D6" w:rsidRDefault="0030209E" w:rsidP="00286C74">
      <w:pPr>
        <w:autoSpaceDE w:val="0"/>
        <w:autoSpaceDN w:val="0"/>
        <w:adjustRightInd w:val="0"/>
        <w:rPr>
          <w:rFonts w:cs="Arial"/>
          <w:szCs w:val="24"/>
        </w:rPr>
      </w:pPr>
      <w:r w:rsidRPr="007071D6">
        <w:rPr>
          <w:rFonts w:cs="Arial"/>
          <w:szCs w:val="24"/>
        </w:rPr>
        <w:t>(All other provisions of footnote a remain unchanged)</w:t>
      </w:r>
    </w:p>
    <w:p w14:paraId="7DD0C3A7" w14:textId="0BE9D68A" w:rsidR="0030209E" w:rsidRPr="007071D6" w:rsidRDefault="0030209E" w:rsidP="00286C74">
      <w:pPr>
        <w:autoSpaceDE w:val="0"/>
        <w:autoSpaceDN w:val="0"/>
        <w:adjustRightInd w:val="0"/>
        <w:rPr>
          <w:rFonts w:cs="Arial"/>
          <w:szCs w:val="24"/>
        </w:rPr>
      </w:pPr>
      <w:r w:rsidRPr="007071D6">
        <w:rPr>
          <w:rFonts w:cs="Arial"/>
          <w:szCs w:val="24"/>
        </w:rPr>
        <w:t>…</w:t>
      </w:r>
    </w:p>
    <w:p w14:paraId="70971810" w14:textId="77777777" w:rsidR="002060D7" w:rsidRPr="007071D6" w:rsidRDefault="002060D7" w:rsidP="002060D7">
      <w:pPr>
        <w:autoSpaceDE w:val="0"/>
        <w:autoSpaceDN w:val="0"/>
        <w:adjustRightInd w:val="0"/>
        <w:spacing w:after="0"/>
        <w:rPr>
          <w:rFonts w:cs="Arial"/>
          <w:szCs w:val="24"/>
        </w:rPr>
      </w:pPr>
      <w:r w:rsidRPr="007071D6">
        <w:rPr>
          <w:rFonts w:cs="Arial"/>
          <w:b/>
          <w:bCs/>
          <w:szCs w:val="24"/>
        </w:rPr>
        <w:t xml:space="preserve">1019.3 Occupancies other than Groups I-2, </w:t>
      </w:r>
      <w:r w:rsidRPr="007071D6">
        <w:rPr>
          <w:rFonts w:ascii="Arial Bold" w:hAnsi="Arial Bold" w:cs="Arial"/>
          <w:b/>
          <w:bCs/>
          <w:i/>
          <w:iCs/>
          <w:strike/>
          <w:szCs w:val="24"/>
        </w:rPr>
        <w:t>I-2.1</w:t>
      </w:r>
      <w:r w:rsidRPr="007071D6">
        <w:rPr>
          <w:rFonts w:cs="Arial"/>
          <w:b/>
          <w:bCs/>
          <w:i/>
          <w:iCs/>
          <w:strike/>
          <w:szCs w:val="24"/>
        </w:rPr>
        <w:t>,</w:t>
      </w:r>
      <w:r w:rsidRPr="007071D6">
        <w:rPr>
          <w:rFonts w:cs="Arial"/>
          <w:b/>
          <w:bCs/>
          <w:i/>
          <w:iCs/>
          <w:szCs w:val="24"/>
        </w:rPr>
        <w:t xml:space="preserve"> </w:t>
      </w:r>
      <w:r w:rsidRPr="007071D6">
        <w:rPr>
          <w:rFonts w:cs="Arial"/>
          <w:b/>
          <w:bCs/>
          <w:szCs w:val="24"/>
        </w:rPr>
        <w:t>I-3</w:t>
      </w:r>
      <w:r w:rsidRPr="007071D6">
        <w:rPr>
          <w:rFonts w:cs="Arial"/>
          <w:b/>
          <w:bCs/>
          <w:i/>
          <w:iCs/>
          <w:szCs w:val="24"/>
        </w:rPr>
        <w:t>, and R-2.1</w:t>
      </w:r>
      <w:r w:rsidRPr="007071D6">
        <w:rPr>
          <w:rFonts w:cs="Arial"/>
          <w:b/>
          <w:bCs/>
          <w:szCs w:val="24"/>
        </w:rPr>
        <w:t xml:space="preserve">. </w:t>
      </w:r>
      <w:r w:rsidRPr="007071D6">
        <w:rPr>
          <w:rFonts w:cs="Arial"/>
          <w:szCs w:val="24"/>
        </w:rPr>
        <w:t xml:space="preserve">In other than Group I-2, </w:t>
      </w:r>
      <w:r w:rsidRPr="007071D6">
        <w:rPr>
          <w:rFonts w:cs="Arial"/>
          <w:i/>
          <w:iCs/>
          <w:strike/>
          <w:szCs w:val="24"/>
        </w:rPr>
        <w:t>I-2.1,</w:t>
      </w:r>
      <w:r w:rsidRPr="007071D6">
        <w:rPr>
          <w:rFonts w:cs="Arial"/>
          <w:i/>
          <w:iCs/>
          <w:szCs w:val="24"/>
        </w:rPr>
        <w:t xml:space="preserve"> </w:t>
      </w:r>
      <w:r w:rsidRPr="007071D6">
        <w:rPr>
          <w:rFonts w:cs="Arial"/>
          <w:szCs w:val="24"/>
        </w:rPr>
        <w:t xml:space="preserve">I-3 </w:t>
      </w:r>
      <w:r w:rsidRPr="007071D6">
        <w:rPr>
          <w:rFonts w:cs="Arial"/>
          <w:i/>
          <w:iCs/>
          <w:szCs w:val="24"/>
        </w:rPr>
        <w:t xml:space="preserve">and R-2.1 </w:t>
      </w:r>
      <w:r w:rsidRPr="007071D6">
        <w:rPr>
          <w:rFonts w:cs="Arial"/>
          <w:szCs w:val="24"/>
        </w:rPr>
        <w:t>occupancies, floor openings containing exit access stairways or ramps shall be enclosed with a shaft enclosure constructed in accordance with Section 713.</w:t>
      </w:r>
    </w:p>
    <w:p w14:paraId="18838583" w14:textId="77E77B67" w:rsidR="005A7816" w:rsidRPr="00F55A0E" w:rsidRDefault="002060D7" w:rsidP="00286C74">
      <w:pPr>
        <w:rPr>
          <w:rFonts w:cs="Arial"/>
          <w:szCs w:val="24"/>
        </w:rPr>
      </w:pPr>
      <w:r w:rsidRPr="00F55A0E">
        <w:rPr>
          <w:rFonts w:cs="Arial"/>
          <w:szCs w:val="24"/>
        </w:rPr>
        <w:t>…</w:t>
      </w:r>
    </w:p>
    <w:p w14:paraId="677E766A" w14:textId="4E7E1E81" w:rsidR="00854FC3" w:rsidRPr="007071D6" w:rsidRDefault="00854FC3" w:rsidP="00286C74">
      <w:pPr>
        <w:autoSpaceDE w:val="0"/>
        <w:autoSpaceDN w:val="0"/>
        <w:adjustRightInd w:val="0"/>
        <w:rPr>
          <w:rFonts w:cs="Arial"/>
          <w:szCs w:val="24"/>
        </w:rPr>
      </w:pPr>
      <w:r w:rsidRPr="007071D6">
        <w:rPr>
          <w:rFonts w:cs="Arial"/>
          <w:b/>
          <w:bCs/>
          <w:szCs w:val="24"/>
        </w:rPr>
        <w:t xml:space="preserve">1019.4 Group I-2, </w:t>
      </w:r>
      <w:r w:rsidRPr="007071D6">
        <w:rPr>
          <w:rFonts w:ascii="Arial Bold" w:hAnsi="Arial Bold" w:cs="Arial"/>
          <w:b/>
          <w:bCs/>
          <w:i/>
          <w:iCs/>
          <w:strike/>
          <w:szCs w:val="24"/>
        </w:rPr>
        <w:t>I-2.1,</w:t>
      </w:r>
      <w:r w:rsidRPr="007071D6">
        <w:rPr>
          <w:rFonts w:cs="Arial"/>
          <w:b/>
          <w:bCs/>
          <w:i/>
          <w:iCs/>
          <w:szCs w:val="24"/>
        </w:rPr>
        <w:t xml:space="preserve"> </w:t>
      </w:r>
      <w:r w:rsidRPr="007071D6">
        <w:rPr>
          <w:rFonts w:cs="Arial"/>
          <w:b/>
          <w:bCs/>
          <w:szCs w:val="24"/>
        </w:rPr>
        <w:t xml:space="preserve">I-3, </w:t>
      </w:r>
      <w:r w:rsidRPr="007071D6">
        <w:rPr>
          <w:rFonts w:cs="Arial"/>
          <w:b/>
          <w:bCs/>
          <w:i/>
          <w:iCs/>
          <w:szCs w:val="24"/>
        </w:rPr>
        <w:t xml:space="preserve">and R-2.1 </w:t>
      </w:r>
      <w:r w:rsidRPr="007071D6">
        <w:rPr>
          <w:rFonts w:cs="Arial"/>
          <w:b/>
          <w:bCs/>
          <w:szCs w:val="24"/>
        </w:rPr>
        <w:t xml:space="preserve">occupancies. </w:t>
      </w:r>
      <w:r w:rsidRPr="007071D6">
        <w:rPr>
          <w:rFonts w:cs="Arial"/>
          <w:szCs w:val="24"/>
        </w:rPr>
        <w:t xml:space="preserve">In Group I-2, </w:t>
      </w:r>
      <w:r w:rsidRPr="007071D6">
        <w:rPr>
          <w:rFonts w:cs="Arial"/>
          <w:i/>
          <w:iCs/>
          <w:strike/>
          <w:szCs w:val="24"/>
        </w:rPr>
        <w:t>I-2.1,</w:t>
      </w:r>
      <w:r w:rsidRPr="007071D6">
        <w:rPr>
          <w:rFonts w:cs="Arial"/>
          <w:i/>
          <w:iCs/>
          <w:szCs w:val="24"/>
        </w:rPr>
        <w:t xml:space="preserve"> </w:t>
      </w:r>
      <w:r w:rsidRPr="007071D6">
        <w:rPr>
          <w:rFonts w:cs="Arial"/>
          <w:szCs w:val="24"/>
        </w:rPr>
        <w:t xml:space="preserve">I-3, </w:t>
      </w:r>
      <w:r w:rsidRPr="007071D6">
        <w:rPr>
          <w:rFonts w:cs="Arial"/>
          <w:i/>
          <w:iCs/>
          <w:szCs w:val="24"/>
        </w:rPr>
        <w:t xml:space="preserve">and R-2.1 </w:t>
      </w:r>
      <w:r w:rsidRPr="007071D6">
        <w:rPr>
          <w:rFonts w:cs="Arial"/>
          <w:szCs w:val="24"/>
        </w:rPr>
        <w:t>occupancies, floor openings between stories containing exit access stairways or ramps are required to be enclosed with a shaft enclosure constructed in accordance with Section 713.</w:t>
      </w:r>
    </w:p>
    <w:p w14:paraId="5934201E" w14:textId="56922BF0" w:rsidR="005A7816" w:rsidRPr="00286C74" w:rsidRDefault="00854FC3" w:rsidP="00286C74">
      <w:pPr>
        <w:autoSpaceDE w:val="0"/>
        <w:autoSpaceDN w:val="0"/>
        <w:adjustRightInd w:val="0"/>
        <w:rPr>
          <w:rFonts w:cs="Arial"/>
          <w:b/>
          <w:bCs/>
          <w:szCs w:val="24"/>
        </w:rPr>
      </w:pPr>
      <w:r w:rsidRPr="007071D6">
        <w:rPr>
          <w:rFonts w:cs="Arial"/>
          <w:b/>
          <w:bCs/>
          <w:szCs w:val="24"/>
        </w:rPr>
        <w:lastRenderedPageBreak/>
        <w:t>…</w:t>
      </w:r>
    </w:p>
    <w:p w14:paraId="529D7BFC" w14:textId="77777777" w:rsidR="00D27C02" w:rsidRPr="007071D6" w:rsidRDefault="00D27C02" w:rsidP="00286C74">
      <w:pPr>
        <w:autoSpaceDE w:val="0"/>
        <w:autoSpaceDN w:val="0"/>
        <w:adjustRightInd w:val="0"/>
        <w:rPr>
          <w:rFonts w:cs="Arial"/>
          <w:szCs w:val="24"/>
        </w:rPr>
      </w:pPr>
      <w:r w:rsidRPr="007071D6">
        <w:rPr>
          <w:rFonts w:cs="Arial"/>
          <w:b/>
          <w:bCs/>
          <w:szCs w:val="24"/>
        </w:rPr>
        <w:t xml:space="preserve">1020.2 Construction. </w:t>
      </w:r>
      <w:r w:rsidRPr="007071D6">
        <w:rPr>
          <w:rFonts w:cs="Arial"/>
          <w:szCs w:val="24"/>
        </w:rPr>
        <w:t>Corridors shall be fire-resistance rated in accordance with Table 1020.2. The corridor</w:t>
      </w:r>
      <w:r w:rsidRPr="007071D6">
        <w:rPr>
          <w:rFonts w:cs="Arial"/>
          <w:i/>
          <w:iCs/>
          <w:szCs w:val="24"/>
        </w:rPr>
        <w:t xml:space="preserve"> </w:t>
      </w:r>
      <w:r w:rsidRPr="007071D6">
        <w:rPr>
          <w:rFonts w:cs="Arial"/>
          <w:szCs w:val="24"/>
        </w:rPr>
        <w:t>walls required to be fire-resistance rated shall comply with Section 708 for fire partitions.</w:t>
      </w:r>
    </w:p>
    <w:p w14:paraId="66B15E97" w14:textId="6FA1B89D" w:rsidR="00D27C02" w:rsidRPr="007071D6" w:rsidRDefault="00D27C02" w:rsidP="00286C74">
      <w:pPr>
        <w:autoSpaceDE w:val="0"/>
        <w:autoSpaceDN w:val="0"/>
        <w:adjustRightInd w:val="0"/>
        <w:ind w:firstLine="432"/>
        <w:rPr>
          <w:rFonts w:cs="Arial"/>
          <w:b/>
          <w:bCs/>
          <w:szCs w:val="24"/>
        </w:rPr>
      </w:pPr>
      <w:r w:rsidRPr="007071D6">
        <w:rPr>
          <w:rFonts w:cs="Arial"/>
          <w:b/>
          <w:bCs/>
          <w:szCs w:val="24"/>
        </w:rPr>
        <w:t>Exceptions:</w:t>
      </w:r>
    </w:p>
    <w:p w14:paraId="3D86BF6A" w14:textId="4AA75B64" w:rsidR="00D27C02" w:rsidRPr="00F55A0E" w:rsidRDefault="00D27C02" w:rsidP="00F55A0E">
      <w:pPr>
        <w:autoSpaceDE w:val="0"/>
        <w:autoSpaceDN w:val="0"/>
        <w:adjustRightInd w:val="0"/>
        <w:ind w:left="720" w:hanging="270"/>
        <w:rPr>
          <w:rFonts w:cs="Arial"/>
          <w:szCs w:val="24"/>
        </w:rPr>
      </w:pPr>
      <w:r w:rsidRPr="00F55A0E">
        <w:rPr>
          <w:rFonts w:cs="Arial"/>
          <w:szCs w:val="24"/>
        </w:rPr>
        <w:t>…</w:t>
      </w:r>
    </w:p>
    <w:p w14:paraId="04BFB9CF" w14:textId="3436F136" w:rsidR="00D27C02" w:rsidRPr="007071D6" w:rsidRDefault="00D27C02" w:rsidP="00F55A0E">
      <w:pPr>
        <w:autoSpaceDE w:val="0"/>
        <w:autoSpaceDN w:val="0"/>
        <w:adjustRightInd w:val="0"/>
        <w:ind w:left="720" w:hanging="270"/>
        <w:rPr>
          <w:rFonts w:cs="Arial"/>
          <w:i/>
          <w:iCs/>
          <w:szCs w:val="24"/>
        </w:rPr>
      </w:pPr>
      <w:r w:rsidRPr="007071D6">
        <w:rPr>
          <w:rFonts w:cs="Arial"/>
          <w:i/>
          <w:iCs/>
          <w:szCs w:val="24"/>
        </w:rPr>
        <w:t>6</w:t>
      </w:r>
      <w:r w:rsidRPr="007071D6">
        <w:rPr>
          <w:rFonts w:cs="Arial"/>
          <w:i/>
          <w:iCs/>
        </w:rPr>
        <w:t xml:space="preserve">. </w:t>
      </w:r>
      <w:r w:rsidRPr="007071D6">
        <w:rPr>
          <w:rFonts w:cs="Arial"/>
          <w:i/>
          <w:iCs/>
          <w:szCs w:val="24"/>
        </w:rPr>
        <w:t xml:space="preserve">A fire-resistance rating is not required for corridors within suites in a Group I-2 </w:t>
      </w:r>
      <w:r w:rsidRPr="007071D6">
        <w:rPr>
          <w:rFonts w:cs="Arial"/>
          <w:i/>
          <w:iCs/>
          <w:strike/>
          <w:szCs w:val="24"/>
        </w:rPr>
        <w:t xml:space="preserve">or I-2.1 </w:t>
      </w:r>
      <w:r w:rsidRPr="007071D6">
        <w:rPr>
          <w:rFonts w:cs="Arial"/>
          <w:i/>
          <w:iCs/>
          <w:szCs w:val="24"/>
        </w:rPr>
        <w:t>constructed in accordance with Section 407.4.4 or 407.4.5.</w:t>
      </w:r>
    </w:p>
    <w:p w14:paraId="5F296891" w14:textId="73F2E1AA" w:rsidR="00D27C02" w:rsidRPr="00286C74" w:rsidRDefault="00F55A0E" w:rsidP="00F55A0E">
      <w:pPr>
        <w:autoSpaceDE w:val="0"/>
        <w:autoSpaceDN w:val="0"/>
        <w:adjustRightInd w:val="0"/>
        <w:ind w:left="720" w:hanging="270"/>
        <w:rPr>
          <w:rFonts w:cs="Arial"/>
          <w:szCs w:val="24"/>
        </w:rPr>
      </w:pPr>
      <w:r>
        <w:rPr>
          <w:rFonts w:cs="Arial"/>
          <w:szCs w:val="24"/>
        </w:rPr>
        <w:t>…</w:t>
      </w:r>
    </w:p>
    <w:p w14:paraId="73F272E7" w14:textId="00B7F3A2" w:rsidR="003A30EE" w:rsidRPr="007071D6" w:rsidRDefault="003A30EE" w:rsidP="003A30EE">
      <w:pPr>
        <w:autoSpaceDE w:val="0"/>
        <w:autoSpaceDN w:val="0"/>
        <w:adjustRightInd w:val="0"/>
        <w:spacing w:after="0"/>
        <w:rPr>
          <w:rFonts w:cs="Arial"/>
          <w:b/>
          <w:bCs/>
          <w:szCs w:val="24"/>
        </w:rPr>
      </w:pPr>
      <w:r w:rsidRPr="007071D6">
        <w:rPr>
          <w:rFonts w:cs="Arial"/>
          <w:b/>
          <w:bCs/>
          <w:szCs w:val="24"/>
        </w:rPr>
        <w:t>TABLE 1020.2</w:t>
      </w:r>
    </w:p>
    <w:p w14:paraId="372EF0F8" w14:textId="77777777" w:rsidR="003A30EE" w:rsidRPr="007071D6" w:rsidRDefault="003A30EE" w:rsidP="003A30EE">
      <w:pPr>
        <w:rPr>
          <w:rFonts w:cs="Arial"/>
          <w:b/>
          <w:bCs/>
          <w:szCs w:val="24"/>
        </w:rPr>
      </w:pPr>
      <w:r w:rsidRPr="007071D6">
        <w:rPr>
          <w:rFonts w:cs="Arial"/>
          <w:b/>
          <w:bCs/>
          <w:szCs w:val="24"/>
        </w:rPr>
        <w:t>CORRIDOR FIRE-RESISTANCE RATING</w:t>
      </w:r>
    </w:p>
    <w:tbl>
      <w:tblPr>
        <w:tblStyle w:val="TableGrid"/>
        <w:tblW w:w="0" w:type="auto"/>
        <w:tblLook w:val="04A0" w:firstRow="1" w:lastRow="0" w:firstColumn="1" w:lastColumn="0" w:noHBand="0" w:noVBand="1"/>
      </w:tblPr>
      <w:tblGrid>
        <w:gridCol w:w="3865"/>
      </w:tblGrid>
      <w:tr w:rsidR="007071D6" w:rsidRPr="007071D6" w14:paraId="71E9BFBD" w14:textId="77777777" w:rsidTr="00F55A0E">
        <w:tc>
          <w:tcPr>
            <w:tcW w:w="3865" w:type="dxa"/>
          </w:tcPr>
          <w:p w14:paraId="1EDF270C" w14:textId="77777777" w:rsidR="003A30EE" w:rsidRPr="007071D6" w:rsidRDefault="003A30EE" w:rsidP="000177B6">
            <w:pPr>
              <w:jc w:val="center"/>
              <w:rPr>
                <w:rFonts w:cs="Arial"/>
                <w:b/>
                <w:bCs/>
                <w:szCs w:val="24"/>
              </w:rPr>
            </w:pPr>
            <w:r w:rsidRPr="007071D6">
              <w:rPr>
                <w:rFonts w:cs="Arial"/>
                <w:b/>
                <w:bCs/>
                <w:szCs w:val="24"/>
              </w:rPr>
              <w:t>OCCUPANCY</w:t>
            </w:r>
          </w:p>
        </w:tc>
      </w:tr>
      <w:tr w:rsidR="007071D6" w:rsidRPr="007071D6" w14:paraId="30883E49" w14:textId="77777777" w:rsidTr="00F55A0E">
        <w:tc>
          <w:tcPr>
            <w:tcW w:w="3865" w:type="dxa"/>
          </w:tcPr>
          <w:p w14:paraId="315F4FE1" w14:textId="6DA20193" w:rsidR="00BF434E" w:rsidRPr="007071D6" w:rsidRDefault="00BF434E" w:rsidP="000177B6">
            <w:pPr>
              <w:rPr>
                <w:szCs w:val="24"/>
              </w:rPr>
            </w:pPr>
            <w:r w:rsidRPr="007071D6">
              <w:rPr>
                <w:szCs w:val="24"/>
              </w:rPr>
              <w:t>A</w:t>
            </w:r>
            <w:r w:rsidR="00676260" w:rsidRPr="007071D6">
              <w:rPr>
                <w:i/>
                <w:iCs/>
                <w:szCs w:val="24"/>
                <w:u w:val="single"/>
                <w:vertAlign w:val="superscript"/>
              </w:rPr>
              <w:t xml:space="preserve">e </w:t>
            </w:r>
            <w:r w:rsidR="00E237D5" w:rsidRPr="007071D6">
              <w:rPr>
                <w:szCs w:val="24"/>
              </w:rPr>
              <w:t>, …</w:t>
            </w:r>
          </w:p>
        </w:tc>
      </w:tr>
      <w:tr w:rsidR="007071D6" w:rsidRPr="007071D6" w14:paraId="09115345" w14:textId="77777777" w:rsidTr="00F55A0E">
        <w:tc>
          <w:tcPr>
            <w:tcW w:w="3865" w:type="dxa"/>
          </w:tcPr>
          <w:p w14:paraId="3164F4D5" w14:textId="702E1161" w:rsidR="00BF434E" w:rsidRPr="007071D6" w:rsidRDefault="002817D9" w:rsidP="000177B6">
            <w:pPr>
              <w:rPr>
                <w:szCs w:val="24"/>
              </w:rPr>
            </w:pPr>
            <w:r w:rsidRPr="007071D6">
              <w:rPr>
                <w:szCs w:val="24"/>
              </w:rPr>
              <w:t>R-</w:t>
            </w:r>
            <w:r w:rsidRPr="007071D6">
              <w:rPr>
                <w:i/>
                <w:iCs/>
                <w:szCs w:val="24"/>
              </w:rPr>
              <w:t>1</w:t>
            </w:r>
            <w:r w:rsidRPr="007071D6">
              <w:rPr>
                <w:szCs w:val="24"/>
              </w:rPr>
              <w:t xml:space="preserve">, </w:t>
            </w:r>
            <w:r w:rsidRPr="007071D6">
              <w:rPr>
                <w:i/>
                <w:iCs/>
                <w:szCs w:val="24"/>
              </w:rPr>
              <w:t>R-2</w:t>
            </w:r>
            <w:r w:rsidR="00110C32" w:rsidRPr="007071D6">
              <w:rPr>
                <w:szCs w:val="24"/>
              </w:rPr>
              <w:t xml:space="preserve">, </w:t>
            </w:r>
            <w:r w:rsidR="00110C32" w:rsidRPr="007071D6">
              <w:rPr>
                <w:i/>
                <w:iCs/>
                <w:szCs w:val="24"/>
                <w:u w:val="single"/>
              </w:rPr>
              <w:t>R-2.2</w:t>
            </w:r>
            <w:r w:rsidR="003F3FB7" w:rsidRPr="007071D6">
              <w:rPr>
                <w:i/>
                <w:iCs/>
                <w:szCs w:val="24"/>
                <w:u w:val="single"/>
              </w:rPr>
              <w:t>,</w:t>
            </w:r>
            <w:r w:rsidRPr="007071D6">
              <w:rPr>
                <w:szCs w:val="24"/>
              </w:rPr>
              <w:t xml:space="preserve"> </w:t>
            </w:r>
            <w:r w:rsidRPr="007071D6">
              <w:rPr>
                <w:i/>
                <w:iCs/>
                <w:szCs w:val="24"/>
              </w:rPr>
              <w:t>R-3</w:t>
            </w:r>
            <w:r w:rsidR="00A6549B" w:rsidRPr="007071D6">
              <w:rPr>
                <w:i/>
                <w:iCs/>
                <w:szCs w:val="24"/>
                <w:u w:val="single"/>
                <w:vertAlign w:val="superscript"/>
              </w:rPr>
              <w:t>d</w:t>
            </w:r>
            <w:r w:rsidRPr="007071D6">
              <w:rPr>
                <w:i/>
                <w:iCs/>
                <w:szCs w:val="24"/>
              </w:rPr>
              <w:t xml:space="preserve">, </w:t>
            </w:r>
            <w:r w:rsidR="003F3FB7" w:rsidRPr="007071D6">
              <w:rPr>
                <w:i/>
                <w:iCs/>
                <w:szCs w:val="24"/>
              </w:rPr>
              <w:t xml:space="preserve">R-3.1, </w:t>
            </w:r>
            <w:r w:rsidRPr="007071D6">
              <w:rPr>
                <w:i/>
                <w:iCs/>
                <w:szCs w:val="24"/>
              </w:rPr>
              <w:t>R-</w:t>
            </w:r>
            <w:r w:rsidR="006A5E14" w:rsidRPr="007071D6">
              <w:rPr>
                <w:i/>
                <w:iCs/>
                <w:szCs w:val="24"/>
              </w:rPr>
              <w:t>4</w:t>
            </w:r>
            <w:r w:rsidR="00A6549B" w:rsidRPr="007071D6">
              <w:rPr>
                <w:i/>
                <w:iCs/>
                <w:szCs w:val="24"/>
                <w:u w:val="single"/>
                <w:vertAlign w:val="superscript"/>
              </w:rPr>
              <w:t>d</w:t>
            </w:r>
          </w:p>
        </w:tc>
      </w:tr>
      <w:tr w:rsidR="007071D6" w:rsidRPr="007071D6" w14:paraId="1BD31478" w14:textId="77777777" w:rsidTr="00F55A0E">
        <w:tc>
          <w:tcPr>
            <w:tcW w:w="3865" w:type="dxa"/>
          </w:tcPr>
          <w:p w14:paraId="2F6DA155" w14:textId="77777777" w:rsidR="003A30EE" w:rsidRPr="007071D6" w:rsidRDefault="003A30EE" w:rsidP="000177B6">
            <w:pPr>
              <w:rPr>
                <w:i/>
                <w:iCs/>
                <w:szCs w:val="24"/>
              </w:rPr>
            </w:pPr>
            <w:r w:rsidRPr="007071D6">
              <w:rPr>
                <w:szCs w:val="24"/>
              </w:rPr>
              <w:t>I-2</w:t>
            </w:r>
            <w:r w:rsidRPr="007071D6">
              <w:rPr>
                <w:szCs w:val="24"/>
                <w:vertAlign w:val="superscript"/>
              </w:rPr>
              <w:t>a</w:t>
            </w:r>
            <w:r w:rsidRPr="007071D6">
              <w:rPr>
                <w:szCs w:val="24"/>
              </w:rPr>
              <w:t xml:space="preserve">, </w:t>
            </w:r>
            <w:r w:rsidRPr="007071D6">
              <w:rPr>
                <w:i/>
                <w:iCs/>
                <w:strike/>
                <w:szCs w:val="24"/>
              </w:rPr>
              <w:t>I-2.1</w:t>
            </w:r>
          </w:p>
        </w:tc>
      </w:tr>
    </w:tbl>
    <w:p w14:paraId="4A578039" w14:textId="5D052C90" w:rsidR="003A30EE" w:rsidRPr="007071D6" w:rsidRDefault="003A30EE" w:rsidP="00F55A0E">
      <w:pPr>
        <w:pStyle w:val="ListParagraph"/>
        <w:widowControl/>
        <w:numPr>
          <w:ilvl w:val="0"/>
          <w:numId w:val="34"/>
        </w:numPr>
        <w:spacing w:before="120" w:line="259" w:lineRule="auto"/>
        <w:ind w:left="360"/>
        <w:rPr>
          <w:rFonts w:cs="Arial"/>
          <w:szCs w:val="24"/>
        </w:rPr>
      </w:pPr>
      <w:r w:rsidRPr="007071D6">
        <w:rPr>
          <w:rFonts w:cs="Arial"/>
          <w:szCs w:val="24"/>
        </w:rPr>
        <w:t xml:space="preserve">For requirements for occupancies in Group I-2 </w:t>
      </w:r>
      <w:r w:rsidRPr="007071D6">
        <w:rPr>
          <w:rFonts w:cs="Arial"/>
          <w:i/>
          <w:iCs/>
          <w:strike/>
          <w:szCs w:val="24"/>
        </w:rPr>
        <w:t>and I-2.1</w:t>
      </w:r>
      <w:r w:rsidRPr="007071D6">
        <w:rPr>
          <w:rFonts w:cs="Arial"/>
          <w:i/>
          <w:iCs/>
          <w:szCs w:val="24"/>
        </w:rPr>
        <w:t xml:space="preserve">, </w:t>
      </w:r>
      <w:r w:rsidRPr="007071D6">
        <w:rPr>
          <w:rFonts w:cs="Arial"/>
          <w:szCs w:val="24"/>
        </w:rPr>
        <w:t>see Sections 407.2 and 407.3.</w:t>
      </w:r>
    </w:p>
    <w:p w14:paraId="2A22D42B" w14:textId="55A89AA5" w:rsidR="00CE50A1" w:rsidRPr="007071D6" w:rsidRDefault="00CE50A1" w:rsidP="00286C74">
      <w:pPr>
        <w:rPr>
          <w:rFonts w:cs="Arial"/>
          <w:bCs/>
          <w:szCs w:val="24"/>
        </w:rPr>
      </w:pPr>
      <w:r w:rsidRPr="007071D6">
        <w:rPr>
          <w:rFonts w:cs="Arial"/>
          <w:bCs/>
          <w:szCs w:val="24"/>
        </w:rPr>
        <w:t>…</w:t>
      </w:r>
    </w:p>
    <w:p w14:paraId="4A06E004" w14:textId="77777777" w:rsidR="00CE50A1" w:rsidRPr="007071D6" w:rsidRDefault="00CE50A1" w:rsidP="00286C74">
      <w:pPr>
        <w:autoSpaceDE w:val="0"/>
        <w:autoSpaceDN w:val="0"/>
        <w:adjustRightInd w:val="0"/>
        <w:rPr>
          <w:rFonts w:cs="Arial"/>
          <w:szCs w:val="24"/>
        </w:rPr>
      </w:pPr>
      <w:r w:rsidRPr="007071D6">
        <w:rPr>
          <w:rFonts w:cs="Arial"/>
          <w:b/>
          <w:bCs/>
          <w:szCs w:val="24"/>
        </w:rPr>
        <w:t xml:space="preserve">1020.5 Dead ends. </w:t>
      </w:r>
      <w:r w:rsidRPr="007071D6">
        <w:rPr>
          <w:rFonts w:cs="Arial"/>
          <w:szCs w:val="24"/>
        </w:rPr>
        <w:t>Where more than one exit</w:t>
      </w:r>
      <w:r w:rsidRPr="007071D6">
        <w:rPr>
          <w:rFonts w:cs="Arial"/>
          <w:i/>
          <w:iCs/>
          <w:szCs w:val="24"/>
        </w:rPr>
        <w:t xml:space="preserve"> </w:t>
      </w:r>
      <w:r w:rsidRPr="007071D6">
        <w:rPr>
          <w:rFonts w:cs="Arial"/>
          <w:szCs w:val="24"/>
        </w:rPr>
        <w:t>or exit access doorway</w:t>
      </w:r>
      <w:r w:rsidRPr="007071D6">
        <w:rPr>
          <w:rFonts w:cs="Arial"/>
          <w:i/>
          <w:iCs/>
          <w:szCs w:val="24"/>
        </w:rPr>
        <w:t xml:space="preserve"> </w:t>
      </w:r>
      <w:r w:rsidRPr="007071D6">
        <w:rPr>
          <w:rFonts w:cs="Arial"/>
          <w:szCs w:val="24"/>
        </w:rPr>
        <w:t>is required, the exit access</w:t>
      </w:r>
      <w:r w:rsidRPr="007071D6">
        <w:rPr>
          <w:rFonts w:cs="Arial"/>
          <w:i/>
          <w:iCs/>
          <w:szCs w:val="24"/>
        </w:rPr>
        <w:t xml:space="preserve"> </w:t>
      </w:r>
      <w:r w:rsidRPr="007071D6">
        <w:rPr>
          <w:rFonts w:cs="Arial"/>
          <w:szCs w:val="24"/>
        </w:rPr>
        <w:t>shall be arranged such that dead-end corridors</w:t>
      </w:r>
      <w:r w:rsidRPr="007071D6">
        <w:rPr>
          <w:rFonts w:cs="Arial"/>
          <w:i/>
          <w:iCs/>
          <w:szCs w:val="24"/>
        </w:rPr>
        <w:t xml:space="preserve"> </w:t>
      </w:r>
      <w:r w:rsidRPr="007071D6">
        <w:rPr>
          <w:rFonts w:cs="Arial"/>
          <w:szCs w:val="24"/>
        </w:rPr>
        <w:t>do not exceed 20 feet (6096 mm) in length.</w:t>
      </w:r>
    </w:p>
    <w:p w14:paraId="41990CFF" w14:textId="4AA47415" w:rsidR="00CE50A1" w:rsidRPr="007071D6" w:rsidRDefault="00CE50A1" w:rsidP="00CE50A1">
      <w:pPr>
        <w:autoSpaceDE w:val="0"/>
        <w:autoSpaceDN w:val="0"/>
        <w:adjustRightInd w:val="0"/>
        <w:ind w:firstLine="360"/>
        <w:rPr>
          <w:rFonts w:cs="Arial"/>
          <w:szCs w:val="24"/>
        </w:rPr>
      </w:pPr>
      <w:r w:rsidRPr="007071D6">
        <w:rPr>
          <w:rFonts w:cs="Arial"/>
          <w:b/>
          <w:bCs/>
          <w:szCs w:val="24"/>
        </w:rPr>
        <w:t>Exceptions:</w:t>
      </w:r>
    </w:p>
    <w:p w14:paraId="27945C38" w14:textId="77777777" w:rsidR="00CE50A1" w:rsidRPr="00F55A0E" w:rsidRDefault="00CE50A1" w:rsidP="00CE50A1">
      <w:pPr>
        <w:autoSpaceDE w:val="0"/>
        <w:autoSpaceDN w:val="0"/>
        <w:adjustRightInd w:val="0"/>
        <w:ind w:left="432" w:firstLine="432"/>
        <w:rPr>
          <w:rFonts w:cs="Arial"/>
          <w:szCs w:val="24"/>
        </w:rPr>
      </w:pPr>
      <w:r w:rsidRPr="00F55A0E">
        <w:rPr>
          <w:rFonts w:cs="Arial"/>
          <w:szCs w:val="24"/>
        </w:rPr>
        <w:t>…</w:t>
      </w:r>
    </w:p>
    <w:p w14:paraId="74AEAC40" w14:textId="5B848EE5" w:rsidR="00CE50A1" w:rsidRPr="00A51481" w:rsidRDefault="00CE50A1" w:rsidP="00CE50A1">
      <w:pPr>
        <w:pStyle w:val="ListParagraph"/>
        <w:widowControl/>
        <w:numPr>
          <w:ilvl w:val="0"/>
          <w:numId w:val="35"/>
        </w:numPr>
        <w:autoSpaceDE w:val="0"/>
        <w:autoSpaceDN w:val="0"/>
        <w:adjustRightInd w:val="0"/>
        <w:spacing w:after="0"/>
        <w:contextualSpacing/>
        <w:rPr>
          <w:rFonts w:cs="Arial"/>
          <w:szCs w:val="24"/>
        </w:rPr>
      </w:pPr>
      <w:r w:rsidRPr="007071D6">
        <w:rPr>
          <w:rFonts w:cs="Arial"/>
          <w:szCs w:val="24"/>
        </w:rPr>
        <w:t>In Group I-2</w:t>
      </w:r>
      <w:r w:rsidRPr="007071D6">
        <w:rPr>
          <w:rFonts w:cs="Arial"/>
          <w:strike/>
          <w:szCs w:val="24"/>
        </w:rPr>
        <w:t xml:space="preserve">, </w:t>
      </w:r>
      <w:r w:rsidRPr="007071D6">
        <w:rPr>
          <w:rFonts w:cs="Arial"/>
          <w:i/>
          <w:iCs/>
          <w:strike/>
          <w:szCs w:val="24"/>
        </w:rPr>
        <w:t>and I-2.1</w:t>
      </w:r>
      <w:r w:rsidRPr="007071D6">
        <w:rPr>
          <w:rFonts w:cs="Arial"/>
          <w:strike/>
          <w:szCs w:val="24"/>
        </w:rPr>
        <w:t xml:space="preserve"> </w:t>
      </w:r>
      <w:r w:rsidRPr="007071D6">
        <w:rPr>
          <w:rFonts w:cs="Arial"/>
          <w:szCs w:val="24"/>
        </w:rPr>
        <w:t xml:space="preserve">occupancies, </w:t>
      </w:r>
      <w:r w:rsidRPr="007071D6">
        <w:rPr>
          <w:rFonts w:cs="Arial"/>
          <w:i/>
          <w:iCs/>
          <w:szCs w:val="24"/>
        </w:rPr>
        <w:t>where the building is equipped throughout with an automatic sprinkler system in accordance with Section 903.3.1.1,</w:t>
      </w:r>
      <w:r w:rsidRPr="007071D6">
        <w:rPr>
          <w:rFonts w:cs="Arial"/>
          <w:szCs w:val="24"/>
        </w:rPr>
        <w:t xml:space="preserve"> the length of dead-end </w:t>
      </w:r>
      <w:r w:rsidRPr="007071D6">
        <w:rPr>
          <w:rFonts w:cs="Arial"/>
          <w:i/>
          <w:iCs/>
          <w:szCs w:val="24"/>
        </w:rPr>
        <w:t xml:space="preserve">corridors </w:t>
      </w:r>
      <w:r w:rsidRPr="007071D6">
        <w:rPr>
          <w:rFonts w:cs="Arial"/>
          <w:szCs w:val="24"/>
        </w:rPr>
        <w:t>that do not serve patient rooms or patient treatment spaces shall not exceed 30 feet (9144 mm).</w:t>
      </w:r>
    </w:p>
    <w:p w14:paraId="4453483B" w14:textId="3EBA1A91" w:rsidR="00CE50A1" w:rsidRPr="00F55A0E" w:rsidRDefault="00CE50A1" w:rsidP="00867C1A">
      <w:pPr>
        <w:rPr>
          <w:rFonts w:cs="Arial"/>
          <w:b/>
          <w:szCs w:val="24"/>
        </w:rPr>
      </w:pPr>
      <w:r w:rsidRPr="00F55A0E">
        <w:rPr>
          <w:rFonts w:cs="Arial"/>
          <w:b/>
          <w:szCs w:val="24"/>
        </w:rPr>
        <w:t>…</w:t>
      </w:r>
    </w:p>
    <w:p w14:paraId="65EB7363" w14:textId="77777777" w:rsidR="00695672" w:rsidRPr="007071D6" w:rsidRDefault="00695672" w:rsidP="00695672">
      <w:pPr>
        <w:autoSpaceDE w:val="0"/>
        <w:autoSpaceDN w:val="0"/>
        <w:adjustRightInd w:val="0"/>
        <w:rPr>
          <w:rFonts w:cs="Arial"/>
          <w:i/>
          <w:iCs/>
          <w:szCs w:val="24"/>
        </w:rPr>
      </w:pPr>
      <w:r w:rsidRPr="007071D6">
        <w:rPr>
          <w:rFonts w:cs="Arial"/>
          <w:b/>
          <w:bCs/>
          <w:i/>
          <w:iCs/>
          <w:szCs w:val="24"/>
        </w:rPr>
        <w:t xml:space="preserve">1022.3 Basement exits in Group I-2 occupancies. </w:t>
      </w:r>
      <w:r w:rsidRPr="007071D6">
        <w:rPr>
          <w:rFonts w:cs="Arial"/>
          <w:i/>
          <w:iCs/>
          <w:szCs w:val="24"/>
        </w:rPr>
        <w:t xml:space="preserve">For additional requirements for occupancies in Group I-2 </w:t>
      </w:r>
      <w:r w:rsidRPr="007071D6">
        <w:rPr>
          <w:rFonts w:cs="Arial"/>
          <w:i/>
          <w:iCs/>
          <w:strike/>
          <w:szCs w:val="24"/>
        </w:rPr>
        <w:t>or I-2.1</w:t>
      </w:r>
      <w:r w:rsidRPr="007071D6">
        <w:rPr>
          <w:rFonts w:cs="Arial"/>
          <w:i/>
          <w:iCs/>
          <w:szCs w:val="24"/>
        </w:rPr>
        <w:t>, see Section 407.4.1.2.</w:t>
      </w:r>
    </w:p>
    <w:p w14:paraId="2B2DED9D" w14:textId="41E4613E" w:rsidR="00695672" w:rsidRPr="007071D6" w:rsidRDefault="00695672" w:rsidP="00867C1A">
      <w:pPr>
        <w:rPr>
          <w:rFonts w:cs="Arial"/>
          <w:bCs/>
          <w:szCs w:val="24"/>
        </w:rPr>
      </w:pPr>
      <w:r w:rsidRPr="007071D6">
        <w:rPr>
          <w:rFonts w:cs="Arial"/>
          <w:bCs/>
          <w:szCs w:val="24"/>
        </w:rPr>
        <w:t>…</w:t>
      </w:r>
    </w:p>
    <w:p w14:paraId="7D1B15A9" w14:textId="0E8B5FB3" w:rsidR="00695672" w:rsidRPr="00A51481" w:rsidRDefault="00E11FDE" w:rsidP="00A51481">
      <w:pPr>
        <w:autoSpaceDE w:val="0"/>
        <w:autoSpaceDN w:val="0"/>
        <w:adjustRightInd w:val="0"/>
        <w:rPr>
          <w:rFonts w:cs="Arial"/>
          <w:szCs w:val="24"/>
        </w:rPr>
      </w:pPr>
      <w:r w:rsidRPr="007071D6">
        <w:rPr>
          <w:rFonts w:cs="Arial"/>
          <w:b/>
          <w:bCs/>
          <w:szCs w:val="24"/>
        </w:rPr>
        <w:t xml:space="preserve">1026.4.1 Capacity. </w:t>
      </w:r>
      <w:r w:rsidRPr="007071D6">
        <w:rPr>
          <w:rFonts w:cs="Arial"/>
          <w:szCs w:val="24"/>
        </w:rPr>
        <w:t>The capacity of the refuge area shall be computed based on a net floor area allowance of 3 square feet (0.2787 m2) for each occupant to be accommodated therein. Where the horizontal exit also forms a smoke compartment, the capacity of the refuge area for Group I-2</w:t>
      </w:r>
      <w:r w:rsidRPr="007071D6">
        <w:rPr>
          <w:rFonts w:cs="Arial"/>
          <w:i/>
          <w:szCs w:val="24"/>
        </w:rPr>
        <w:t xml:space="preserve">, </w:t>
      </w:r>
      <w:r w:rsidRPr="007071D6">
        <w:rPr>
          <w:rFonts w:cs="Arial"/>
          <w:i/>
          <w:strike/>
          <w:szCs w:val="24"/>
        </w:rPr>
        <w:t>I-2.1,</w:t>
      </w:r>
      <w:r w:rsidRPr="007071D6">
        <w:rPr>
          <w:rFonts w:cs="Arial"/>
          <w:strike/>
          <w:szCs w:val="24"/>
        </w:rPr>
        <w:t xml:space="preserve"> I</w:t>
      </w:r>
      <w:r w:rsidRPr="007071D6">
        <w:rPr>
          <w:rFonts w:cs="Arial"/>
          <w:szCs w:val="24"/>
        </w:rPr>
        <w:t>-3</w:t>
      </w:r>
      <w:r w:rsidRPr="007071D6">
        <w:rPr>
          <w:rFonts w:cs="Arial"/>
          <w:i/>
          <w:szCs w:val="24"/>
        </w:rPr>
        <w:t xml:space="preserve"> and R-2.1</w:t>
      </w:r>
      <w:r w:rsidRPr="007071D6">
        <w:rPr>
          <w:rFonts w:cs="Arial"/>
          <w:szCs w:val="24"/>
        </w:rPr>
        <w:t xml:space="preserve"> occupancies </w:t>
      </w:r>
      <w:r w:rsidRPr="007071D6">
        <w:rPr>
          <w:rFonts w:cs="Arial"/>
          <w:szCs w:val="24"/>
          <w:u w:val="single"/>
        </w:rPr>
        <w:t>and Group B ambulatory care facilities</w:t>
      </w:r>
      <w:r w:rsidRPr="007071D6">
        <w:rPr>
          <w:rFonts w:cs="Arial"/>
          <w:szCs w:val="24"/>
        </w:rPr>
        <w:t xml:space="preserve"> shall comply with Sections 407.5.3, 408.6.2, </w:t>
      </w:r>
      <w:r w:rsidRPr="007071D6">
        <w:rPr>
          <w:rFonts w:cs="Arial"/>
          <w:strike/>
          <w:szCs w:val="24"/>
        </w:rPr>
        <w:t>and</w:t>
      </w:r>
      <w:r w:rsidRPr="007071D6">
        <w:rPr>
          <w:rFonts w:cs="Arial"/>
          <w:szCs w:val="24"/>
        </w:rPr>
        <w:t xml:space="preserve"> </w:t>
      </w:r>
      <w:r w:rsidR="00D4752F" w:rsidRPr="007071D6">
        <w:rPr>
          <w:rFonts w:cs="Arial"/>
          <w:i/>
          <w:szCs w:val="24"/>
        </w:rPr>
        <w:t>420.6.2</w:t>
      </w:r>
      <w:r w:rsidR="00D4752F" w:rsidRPr="007071D6">
        <w:rPr>
          <w:rFonts w:cs="Arial"/>
          <w:szCs w:val="24"/>
        </w:rPr>
        <w:t xml:space="preserve"> and</w:t>
      </w:r>
      <w:r w:rsidRPr="007071D6">
        <w:rPr>
          <w:rFonts w:cs="Arial"/>
          <w:szCs w:val="24"/>
        </w:rPr>
        <w:t xml:space="preserve"> </w:t>
      </w:r>
      <w:r w:rsidRPr="007071D6">
        <w:rPr>
          <w:rFonts w:cs="Arial"/>
          <w:szCs w:val="24"/>
          <w:u w:val="single"/>
        </w:rPr>
        <w:t>422.3.2</w:t>
      </w:r>
      <w:r w:rsidRPr="007071D6">
        <w:rPr>
          <w:rFonts w:cs="Arial"/>
          <w:szCs w:val="24"/>
        </w:rPr>
        <w:t xml:space="preserve"> as applicable.</w:t>
      </w:r>
    </w:p>
    <w:p w14:paraId="0564BEA3" w14:textId="77777777" w:rsidR="00C53261" w:rsidRPr="007071D6" w:rsidRDefault="00C53261" w:rsidP="002B1258">
      <w:pPr>
        <w:pStyle w:val="Heading4"/>
      </w:pPr>
      <w:r w:rsidRPr="007071D6">
        <w:lastRenderedPageBreak/>
        <w:t>Notation:</w:t>
      </w:r>
    </w:p>
    <w:p w14:paraId="04F22559" w14:textId="77777777" w:rsidR="00C53261" w:rsidRPr="007071D6" w:rsidRDefault="00C53261" w:rsidP="00C53261">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12B1C87A" w14:textId="02B321B5" w:rsidR="00CE50A1" w:rsidRPr="00A51481" w:rsidRDefault="00C53261" w:rsidP="00A51481">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450F535E" w14:textId="6BA60319" w:rsidR="00BE4C91" w:rsidRPr="00A3110A" w:rsidRDefault="002452D2" w:rsidP="00A3110A">
      <w:pPr>
        <w:pStyle w:val="Heading3"/>
        <w:spacing w:after="0"/>
        <w:rPr>
          <w:bCs/>
        </w:rPr>
      </w:pPr>
      <w:r w:rsidRPr="007071D6">
        <w:t xml:space="preserve">ITEM </w:t>
      </w:r>
      <w:r w:rsidR="00594B74" w:rsidRPr="007071D6">
        <w:rPr>
          <w:noProof/>
        </w:rPr>
        <w:t>1</w:t>
      </w:r>
      <w:r w:rsidR="00C65332">
        <w:rPr>
          <w:noProof/>
        </w:rPr>
        <w:t>1</w:t>
      </w:r>
      <w:r w:rsidRPr="007071D6">
        <w:br/>
        <w:t xml:space="preserve">Chapter </w:t>
      </w:r>
      <w:r w:rsidR="00594B74" w:rsidRPr="007071D6">
        <w:t>15</w:t>
      </w:r>
      <w:r w:rsidRPr="007071D6">
        <w:t xml:space="preserve"> </w:t>
      </w:r>
      <w:bookmarkStart w:id="21" w:name="_Hlk136600629"/>
      <w:r w:rsidR="00594B74" w:rsidRPr="007071D6">
        <w:rPr>
          <w:bCs/>
        </w:rPr>
        <w:t>ROOF ASSEMBL</w:t>
      </w:r>
      <w:r w:rsidR="00CE6F0A" w:rsidRPr="007071D6">
        <w:rPr>
          <w:bCs/>
        </w:rPr>
        <w:t>IES AND ROOFTOP STRUCTURES</w:t>
      </w:r>
      <w:bookmarkEnd w:id="21"/>
      <w:r w:rsidRPr="007071D6">
        <w:rPr>
          <w:bCs/>
        </w:rPr>
        <w:t>,</w:t>
      </w:r>
      <w:r w:rsidR="00B75766">
        <w:rPr>
          <w:bCs/>
        </w:rPr>
        <w:br/>
        <w:t xml:space="preserve">Section </w:t>
      </w:r>
      <w:r w:rsidR="00904A2E" w:rsidRPr="007071D6">
        <w:rPr>
          <w:bCs/>
        </w:rPr>
        <w:t>1505</w:t>
      </w:r>
      <w:r w:rsidR="00B75766">
        <w:rPr>
          <w:bCs/>
        </w:rPr>
        <w:t xml:space="preserve"> </w:t>
      </w:r>
      <w:r w:rsidR="00B75766" w:rsidRPr="00B75766">
        <w:rPr>
          <w:bCs/>
        </w:rPr>
        <w:t xml:space="preserve">Fire </w:t>
      </w:r>
      <w:r w:rsidR="00B75766">
        <w:rPr>
          <w:bCs/>
        </w:rPr>
        <w:t>C</w:t>
      </w:r>
      <w:r w:rsidR="00B75766" w:rsidRPr="00B75766">
        <w:rPr>
          <w:bCs/>
        </w:rPr>
        <w:t>lassification</w:t>
      </w:r>
    </w:p>
    <w:p w14:paraId="77FE0D9E" w14:textId="440A1BFF" w:rsidR="00BE4C91" w:rsidRPr="00BE4C91" w:rsidRDefault="00BE4C91" w:rsidP="00BE4C91">
      <w:pPr>
        <w:pStyle w:val="Heading4"/>
        <w:ind w:left="432"/>
        <w:rPr>
          <w:noProof/>
        </w:rPr>
      </w:pPr>
      <w:r w:rsidRPr="007071D6">
        <w:t xml:space="preserve">ITEM </w:t>
      </w:r>
      <w:r>
        <w:rPr>
          <w:noProof/>
        </w:rPr>
        <w:t>11</w:t>
      </w:r>
      <w:r w:rsidRPr="007071D6">
        <w:rPr>
          <w:noProof/>
        </w:rPr>
        <w:t>-1</w:t>
      </w:r>
      <w:r w:rsidRPr="007071D6">
        <w:br/>
      </w:r>
      <w:r>
        <w:rPr>
          <w:szCs w:val="24"/>
        </w:rPr>
        <w:t>Section 1505.1, 1505.1.1, 1505.1.3, 1505.1.2, 1505.5, 1505.6</w:t>
      </w:r>
    </w:p>
    <w:p w14:paraId="25A03E46" w14:textId="394FCA44" w:rsidR="0008399C" w:rsidRPr="007071D6" w:rsidRDefault="002452D2" w:rsidP="00A51481">
      <w:pPr>
        <w:spacing w:after="240"/>
        <w:rPr>
          <w:rFonts w:cs="Arial"/>
          <w:bCs/>
          <w:szCs w:val="24"/>
        </w:rPr>
      </w:pPr>
      <w:r w:rsidRPr="007071D6">
        <w:rPr>
          <w:rFonts w:cs="Arial"/>
          <w:bCs/>
          <w:szCs w:val="24"/>
        </w:rPr>
        <w:t>[The SFM proposes to amend Chapter 7A and Chapter 15 regarding the roofing provisions for Fire Hazard Severity Zones.]</w:t>
      </w:r>
    </w:p>
    <w:p w14:paraId="47CDF1AF" w14:textId="3134DC71" w:rsidR="00904A2E" w:rsidRPr="007071D6" w:rsidRDefault="00904A2E" w:rsidP="00F55A0E">
      <w:r w:rsidRPr="007071D6">
        <w:rPr>
          <w:b/>
          <w:bCs/>
        </w:rPr>
        <w:t xml:space="preserve">1505.1 General. </w:t>
      </w:r>
      <w:r w:rsidRPr="007071D6">
        <w:t>Roof assemblies shall be divided into the classes defined in this section. Class A, B and C roof assemblies and roof coverings required to be listed by this section shall be tested in accordance with ASTM E108 or UL 790. In addition, fire-retardant-treated wood roof coverings shall be tested in accordance with ASTM D2898</w:t>
      </w:r>
      <w:r w:rsidRPr="007071D6">
        <w:rPr>
          <w:i/>
          <w:iCs/>
          <w:u w:val="single"/>
        </w:rPr>
        <w:t>, fire-retardant-treated shingles and shakes shall comply with Section 1505.6</w:t>
      </w:r>
      <w:r w:rsidRPr="007071D6">
        <w:t>. The minimum roof coverings installed on buildings shall comply with Table 1505.1 based on the type of construction of the building.</w:t>
      </w:r>
    </w:p>
    <w:p w14:paraId="00388EC1" w14:textId="77777777" w:rsidR="00904A2E" w:rsidRPr="007071D6" w:rsidRDefault="00904A2E" w:rsidP="00F55A0E">
      <w:pPr>
        <w:ind w:left="432"/>
      </w:pPr>
      <w:r w:rsidRPr="007071D6">
        <w:rPr>
          <w:b/>
          <w:bCs/>
        </w:rPr>
        <w:t xml:space="preserve">Exception: </w:t>
      </w:r>
      <w:r w:rsidRPr="007071D6">
        <w:t xml:space="preserve">Skylights and sloped glazing that comply with Chapter 24 or Section 2610.  </w:t>
      </w:r>
    </w:p>
    <w:p w14:paraId="71679B65" w14:textId="31B2C207" w:rsidR="00904A2E" w:rsidRPr="007071D6" w:rsidRDefault="00904A2E" w:rsidP="00A51481">
      <w:pPr>
        <w:spacing w:before="120"/>
        <w:rPr>
          <w:i/>
          <w:iCs/>
          <w:strike/>
        </w:rPr>
      </w:pPr>
      <w:r w:rsidRPr="007071D6">
        <w:rPr>
          <w:b/>
          <w:bCs/>
          <w:i/>
          <w:iCs/>
          <w:strike/>
        </w:rPr>
        <w:t>1505.1.</w:t>
      </w:r>
      <w:bookmarkStart w:id="22" w:name="_Hlk105418312"/>
      <w:r w:rsidRPr="007071D6">
        <w:rPr>
          <w:b/>
          <w:bCs/>
          <w:i/>
          <w:iCs/>
          <w:strike/>
        </w:rPr>
        <w:t>1 Roof coverings within fire hazard severity zones</w:t>
      </w:r>
      <w:bookmarkEnd w:id="22"/>
      <w:r w:rsidRPr="007071D6">
        <w:rPr>
          <w:b/>
          <w:bCs/>
          <w:i/>
          <w:iCs/>
          <w:strike/>
        </w:rPr>
        <w:t xml:space="preserve">. </w:t>
      </w:r>
      <w:r w:rsidRPr="007071D6">
        <w:rPr>
          <w:i/>
          <w:iCs/>
          <w:strike/>
        </w:rPr>
        <w:t xml:space="preserve">The entire roof covering of every existing structure where more than 50 percent of the total roof area is replaced within </w:t>
      </w:r>
      <w:proofErr w:type="gramStart"/>
      <w:r w:rsidRPr="007071D6">
        <w:rPr>
          <w:i/>
          <w:iCs/>
          <w:strike/>
        </w:rPr>
        <w:t>any one</w:t>
      </w:r>
      <w:proofErr w:type="gramEnd"/>
      <w:r w:rsidRPr="007071D6">
        <w:rPr>
          <w:i/>
          <w:iCs/>
          <w:strike/>
        </w:rPr>
        <w:t>-year period, the entire roof covering of every new structure, and any roof covering applied in the alteration, repair or replacement of the roof of every existing structure, shall be a fire-retardant roof covering that is at least Class A.</w:t>
      </w:r>
    </w:p>
    <w:p w14:paraId="00EAC7A5" w14:textId="32280041" w:rsidR="00904A2E" w:rsidRPr="00A51481" w:rsidRDefault="00904A2E" w:rsidP="00A51481">
      <w:pPr>
        <w:spacing w:before="120"/>
        <w:ind w:left="432"/>
        <w:rPr>
          <w:i/>
          <w:iCs/>
          <w:strike/>
        </w:rPr>
      </w:pPr>
      <w:r w:rsidRPr="007071D6">
        <w:rPr>
          <w:b/>
          <w:bCs/>
          <w:i/>
          <w:iCs/>
          <w:strike/>
        </w:rPr>
        <w:t xml:space="preserve">Exception: </w:t>
      </w:r>
      <w:r w:rsidRPr="007071D6">
        <w:rPr>
          <w:i/>
          <w:iCs/>
          <w:strike/>
        </w:rPr>
        <w:t>The requirements shall not apply in any jurisdiction that adopts the model ordinance approved by the State Fire Marshal pursuant to Section 51189 of the Government Code or an ordinance that substantially conforms to the model ordinance and transmits a copy to the State Fire Marshal.</w:t>
      </w:r>
    </w:p>
    <w:p w14:paraId="49F9A4EF" w14:textId="3AF0C88A" w:rsidR="00904A2E" w:rsidRPr="007071D6" w:rsidRDefault="00904A2E" w:rsidP="00A51481">
      <w:pPr>
        <w:spacing w:before="120"/>
      </w:pPr>
      <w:r w:rsidRPr="007071D6">
        <w:rPr>
          <w:b/>
          <w:bCs/>
          <w:i/>
          <w:iCs/>
          <w:strike/>
        </w:rPr>
        <w:t>1505.1.3</w:t>
      </w:r>
      <w:r w:rsidRPr="007071D6">
        <w:rPr>
          <w:b/>
          <w:bCs/>
          <w:i/>
          <w:iCs/>
          <w:u w:val="single"/>
        </w:rPr>
        <w:t>1505.1.1</w:t>
      </w:r>
      <w:r w:rsidRPr="007071D6">
        <w:rPr>
          <w:b/>
          <w:bCs/>
          <w:i/>
          <w:iCs/>
        </w:rPr>
        <w:t xml:space="preserve"> Roofing requirements </w:t>
      </w:r>
      <w:r w:rsidRPr="007071D6">
        <w:rPr>
          <w:b/>
          <w:bCs/>
          <w:i/>
          <w:iCs/>
          <w:u w:val="single"/>
        </w:rPr>
        <w:t xml:space="preserve">within Fire Hazard Severity Zones or </w:t>
      </w:r>
      <w:r w:rsidRPr="007071D6">
        <w:rPr>
          <w:b/>
          <w:bCs/>
          <w:i/>
          <w:iCs/>
        </w:rPr>
        <w:t xml:space="preserve">in </w:t>
      </w:r>
      <w:proofErr w:type="gramStart"/>
      <w:r w:rsidRPr="007071D6">
        <w:rPr>
          <w:b/>
          <w:bCs/>
          <w:i/>
          <w:iCs/>
          <w:strike/>
        </w:rPr>
        <w:t>a</w:t>
      </w:r>
      <w:r w:rsidRPr="007071D6">
        <w:rPr>
          <w:b/>
          <w:bCs/>
          <w:i/>
          <w:iCs/>
        </w:rPr>
        <w:t xml:space="preserve"> </w:t>
      </w:r>
      <w:r w:rsidR="007B17FE" w:rsidRPr="007071D6">
        <w:rPr>
          <w:b/>
          <w:bCs/>
          <w:i/>
          <w:iCs/>
          <w:u w:val="single"/>
        </w:rPr>
        <w:t>the</w:t>
      </w:r>
      <w:proofErr w:type="gramEnd"/>
      <w:r w:rsidR="007B17FE" w:rsidRPr="007071D6">
        <w:rPr>
          <w:b/>
          <w:bCs/>
          <w:i/>
          <w:iCs/>
        </w:rPr>
        <w:t xml:space="preserve"> </w:t>
      </w:r>
      <w:r w:rsidRPr="007071D6">
        <w:rPr>
          <w:b/>
          <w:bCs/>
          <w:i/>
          <w:iCs/>
        </w:rPr>
        <w:t>Wildland-Urban Interface</w:t>
      </w:r>
      <w:r w:rsidR="007B17FE" w:rsidRPr="007071D6">
        <w:rPr>
          <w:b/>
          <w:bCs/>
          <w:i/>
          <w:iCs/>
        </w:rPr>
        <w:t xml:space="preserve"> </w:t>
      </w:r>
      <w:r w:rsidR="007B17FE" w:rsidRPr="007071D6">
        <w:rPr>
          <w:b/>
          <w:bCs/>
          <w:i/>
          <w:iCs/>
          <w:u w:val="single"/>
        </w:rPr>
        <w:t>(WUI)</w:t>
      </w:r>
      <w:r w:rsidRPr="007071D6">
        <w:rPr>
          <w:b/>
          <w:bCs/>
          <w:i/>
          <w:iCs/>
        </w:rPr>
        <w:t xml:space="preserve"> </w:t>
      </w:r>
      <w:r w:rsidRPr="007071D6">
        <w:rPr>
          <w:b/>
          <w:bCs/>
          <w:i/>
          <w:iCs/>
          <w:strike/>
        </w:rPr>
        <w:t>Fire Area</w:t>
      </w:r>
      <w:r w:rsidRPr="007071D6">
        <w:rPr>
          <w:b/>
          <w:bCs/>
          <w:i/>
          <w:iCs/>
        </w:rPr>
        <w:t xml:space="preserve">. </w:t>
      </w:r>
      <w:r w:rsidRPr="007071D6">
        <w:rPr>
          <w:i/>
          <w:iCs/>
        </w:rPr>
        <w:t xml:space="preserve">Roofing requirements for structures located </w:t>
      </w:r>
      <w:r w:rsidRPr="007071D6">
        <w:rPr>
          <w:bCs/>
          <w:i/>
          <w:iCs/>
          <w:u w:val="single"/>
        </w:rPr>
        <w:t>within Fire Hazard Severity Zones or</w:t>
      </w:r>
      <w:r w:rsidRPr="007071D6">
        <w:rPr>
          <w:b/>
          <w:bCs/>
          <w:i/>
          <w:iCs/>
          <w:u w:val="single"/>
        </w:rPr>
        <w:t xml:space="preserve"> </w:t>
      </w:r>
      <w:r w:rsidRPr="007071D6">
        <w:rPr>
          <w:i/>
          <w:iCs/>
        </w:rPr>
        <w:t xml:space="preserve">in </w:t>
      </w:r>
      <w:proofErr w:type="gramStart"/>
      <w:r w:rsidRPr="007071D6">
        <w:rPr>
          <w:i/>
          <w:iCs/>
          <w:strike/>
        </w:rPr>
        <w:t>a</w:t>
      </w:r>
      <w:r w:rsidRPr="007071D6">
        <w:rPr>
          <w:i/>
          <w:iCs/>
        </w:rPr>
        <w:t xml:space="preserve"> </w:t>
      </w:r>
      <w:r w:rsidR="007B17FE" w:rsidRPr="007071D6">
        <w:rPr>
          <w:i/>
          <w:iCs/>
          <w:u w:val="single"/>
        </w:rPr>
        <w:t>the</w:t>
      </w:r>
      <w:proofErr w:type="gramEnd"/>
      <w:r w:rsidR="007B17FE" w:rsidRPr="007071D6">
        <w:rPr>
          <w:i/>
          <w:iCs/>
        </w:rPr>
        <w:t xml:space="preserve"> </w:t>
      </w:r>
      <w:r w:rsidRPr="007071D6">
        <w:rPr>
          <w:i/>
          <w:iCs/>
        </w:rPr>
        <w:t>Wildland-Urban Interface</w:t>
      </w:r>
      <w:r w:rsidR="004F5720" w:rsidRPr="007071D6">
        <w:rPr>
          <w:i/>
          <w:iCs/>
        </w:rPr>
        <w:t xml:space="preserve"> </w:t>
      </w:r>
      <w:r w:rsidR="004F5720" w:rsidRPr="007071D6">
        <w:rPr>
          <w:i/>
          <w:iCs/>
          <w:u w:val="single"/>
        </w:rPr>
        <w:t>(WUI)</w:t>
      </w:r>
      <w:r w:rsidRPr="007071D6">
        <w:rPr>
          <w:i/>
          <w:iCs/>
          <w:u w:val="single"/>
        </w:rPr>
        <w:t xml:space="preserve"> </w:t>
      </w:r>
      <w:r w:rsidRPr="007071D6">
        <w:rPr>
          <w:i/>
          <w:iCs/>
          <w:strike/>
        </w:rPr>
        <w:t>Fire Area</w:t>
      </w:r>
      <w:r w:rsidRPr="007071D6">
        <w:rPr>
          <w:i/>
          <w:iCs/>
        </w:rPr>
        <w:t xml:space="preserve"> shall also comply with Section 705A.</w:t>
      </w:r>
    </w:p>
    <w:p w14:paraId="0C88C530" w14:textId="3928C092" w:rsidR="00904A2E" w:rsidRPr="00A51481" w:rsidRDefault="00904A2E" w:rsidP="00A51481">
      <w:pPr>
        <w:spacing w:before="120"/>
        <w:rPr>
          <w:i/>
          <w:iCs/>
        </w:rPr>
      </w:pPr>
      <w:r w:rsidRPr="007071D6">
        <w:rPr>
          <w:b/>
          <w:bCs/>
          <w:i/>
          <w:iCs/>
        </w:rPr>
        <w:t xml:space="preserve">1505.1.2 Roof coverings within all other areas </w:t>
      </w:r>
      <w:r w:rsidRPr="007071D6">
        <w:rPr>
          <w:b/>
          <w:bCs/>
          <w:i/>
          <w:iCs/>
          <w:u w:val="single"/>
        </w:rPr>
        <w:t>other than Fire Hazard Severity Zones or a Wildland-Urban Interface</w:t>
      </w:r>
      <w:r w:rsidR="00FA54CB" w:rsidRPr="007071D6">
        <w:rPr>
          <w:b/>
          <w:bCs/>
          <w:i/>
          <w:iCs/>
          <w:u w:val="single"/>
        </w:rPr>
        <w:t xml:space="preserve"> (WUI)</w:t>
      </w:r>
      <w:r w:rsidRPr="007071D6">
        <w:rPr>
          <w:b/>
          <w:bCs/>
          <w:i/>
          <w:iCs/>
        </w:rPr>
        <w:t xml:space="preserve">. </w:t>
      </w:r>
      <w:r w:rsidRPr="007071D6">
        <w:rPr>
          <w:i/>
          <w:iCs/>
        </w:rPr>
        <w:t xml:space="preserve">The entire roof covering of every existing structure where more than 50 percent of the total roof area is replaced within </w:t>
      </w:r>
      <w:proofErr w:type="gramStart"/>
      <w:r w:rsidRPr="007071D6">
        <w:rPr>
          <w:i/>
          <w:iCs/>
        </w:rPr>
        <w:t>any one</w:t>
      </w:r>
      <w:proofErr w:type="gramEnd"/>
      <w:r w:rsidRPr="007071D6">
        <w:rPr>
          <w:i/>
          <w:iCs/>
        </w:rPr>
        <w:t xml:space="preserve">-year period, the entire roof covering of every new structure, and any roof covering </w:t>
      </w:r>
      <w:r w:rsidRPr="007071D6">
        <w:rPr>
          <w:i/>
          <w:iCs/>
        </w:rPr>
        <w:lastRenderedPageBreak/>
        <w:t xml:space="preserve">applied in the alteration, repair or replacement of the roof of every existing structure, shall be a fire-retardant roof covering that is at least Class C </w:t>
      </w:r>
      <w:r w:rsidRPr="007071D6">
        <w:rPr>
          <w:i/>
          <w:iCs/>
          <w:u w:val="single"/>
        </w:rPr>
        <w:t>fire classification</w:t>
      </w:r>
      <w:r w:rsidRPr="007071D6">
        <w:rPr>
          <w:i/>
          <w:iCs/>
        </w:rPr>
        <w:t>.</w:t>
      </w:r>
    </w:p>
    <w:p w14:paraId="76017875" w14:textId="550FDC72" w:rsidR="00904A2E" w:rsidRPr="007071D6" w:rsidRDefault="00904A2E" w:rsidP="00F55A0E">
      <w:r w:rsidRPr="007071D6">
        <w:rPr>
          <w:b/>
          <w:bCs/>
        </w:rPr>
        <w:t xml:space="preserve">1505.2 Class A roof assemblies. </w:t>
      </w:r>
      <w:r w:rsidRPr="007071D6">
        <w:t>Class A roof assemblies are those that are effective against severe fire test exposure. Class A roof assemblies and roof coverings shall be listed and identified as Class A by an approved testing agency. Class A roof assemblies shall be permitted for use in buildings or structures of all types of construction.</w:t>
      </w:r>
    </w:p>
    <w:p w14:paraId="41F7F3E2" w14:textId="77777777" w:rsidR="00904A2E" w:rsidRPr="007071D6" w:rsidRDefault="00904A2E" w:rsidP="00F55A0E">
      <w:pPr>
        <w:ind w:firstLine="432"/>
        <w:rPr>
          <w:b/>
          <w:bCs/>
        </w:rPr>
      </w:pPr>
      <w:r w:rsidRPr="007071D6">
        <w:rPr>
          <w:b/>
          <w:bCs/>
        </w:rPr>
        <w:t>Exceptions:</w:t>
      </w:r>
    </w:p>
    <w:p w14:paraId="60540010" w14:textId="0875A81E" w:rsidR="00904A2E" w:rsidRPr="007071D6" w:rsidRDefault="00904A2E" w:rsidP="00F55A0E">
      <w:pPr>
        <w:pStyle w:val="ListParagraph"/>
        <w:numPr>
          <w:ilvl w:val="0"/>
          <w:numId w:val="39"/>
        </w:numPr>
      </w:pPr>
      <w:r w:rsidRPr="007071D6">
        <w:t xml:space="preserve">Class A roof assemblies include those with coverings of brick, </w:t>
      </w:r>
      <w:proofErr w:type="gramStart"/>
      <w:r w:rsidRPr="007071D6">
        <w:t>masonry</w:t>
      </w:r>
      <w:proofErr w:type="gramEnd"/>
      <w:r w:rsidRPr="007071D6">
        <w:t xml:space="preserve"> or an exposed concrete roof deck.</w:t>
      </w:r>
    </w:p>
    <w:p w14:paraId="11935349" w14:textId="580F7C75" w:rsidR="00904A2E" w:rsidRPr="007071D6" w:rsidRDefault="00904A2E" w:rsidP="00F55A0E">
      <w:pPr>
        <w:pStyle w:val="ListParagraph"/>
        <w:numPr>
          <w:ilvl w:val="0"/>
          <w:numId w:val="39"/>
        </w:numPr>
      </w:pPr>
      <w:r w:rsidRPr="007071D6">
        <w:t>Class A roof assemblies also include ferrous or copper shingles or sheets, metal sheets and shingles, clay or concrete roof tile or slate installed on noncombustible decks or ferrous, copper or metal sheets installed without a roof deck on noncombustible framing.</w:t>
      </w:r>
    </w:p>
    <w:p w14:paraId="5BEED974" w14:textId="11E4CF4B" w:rsidR="00904A2E" w:rsidRPr="007071D6" w:rsidRDefault="00904A2E" w:rsidP="00F55A0E">
      <w:pPr>
        <w:pStyle w:val="ListParagraph"/>
        <w:numPr>
          <w:ilvl w:val="0"/>
          <w:numId w:val="39"/>
        </w:numPr>
      </w:pPr>
      <w:r w:rsidRPr="007071D6">
        <w:t>Class A roof assemblies include minimum 16 ounce per square foot (0.0416 kg/m2) copper sheets installed over combustible decks.</w:t>
      </w:r>
    </w:p>
    <w:p w14:paraId="75193159" w14:textId="6DABE294" w:rsidR="00904A2E" w:rsidRPr="007071D6" w:rsidRDefault="00904A2E" w:rsidP="00F55A0E">
      <w:pPr>
        <w:pStyle w:val="ListParagraph"/>
        <w:numPr>
          <w:ilvl w:val="0"/>
          <w:numId w:val="39"/>
        </w:numPr>
      </w:pPr>
      <w:r w:rsidRPr="007071D6">
        <w:t>Class A roof assemblies include slate installed over ASTM D226, Type II underlayment over combustible decks.</w:t>
      </w:r>
    </w:p>
    <w:p w14:paraId="6C4B6600" w14:textId="505795A7" w:rsidR="00904A2E" w:rsidRPr="007071D6" w:rsidRDefault="00844F19" w:rsidP="00A51481">
      <w:pPr>
        <w:spacing w:before="120"/>
      </w:pPr>
      <w:r w:rsidRPr="007071D6">
        <w:rPr>
          <w:b/>
          <w:bCs/>
        </w:rPr>
        <w:t>…</w:t>
      </w:r>
      <w:r w:rsidR="00904A2E" w:rsidRPr="007071D6">
        <w:t xml:space="preserve"> </w:t>
      </w:r>
    </w:p>
    <w:p w14:paraId="2DB2000A" w14:textId="3C1CF817" w:rsidR="0069393A" w:rsidRPr="007071D6" w:rsidRDefault="00904A2E" w:rsidP="00A51481">
      <w:pPr>
        <w:spacing w:before="120"/>
      </w:pPr>
      <w:r w:rsidRPr="007071D6">
        <w:rPr>
          <w:b/>
          <w:bCs/>
        </w:rPr>
        <w:t xml:space="preserve">1505.5 Nonclassified roofing. </w:t>
      </w:r>
      <w:r w:rsidRPr="007071D6">
        <w:t xml:space="preserve">Nonclassified roofing is approved material that is not listed as a Class A, B or C roof covering </w:t>
      </w:r>
      <w:r w:rsidRPr="007071D6">
        <w:rPr>
          <w:i/>
          <w:iCs/>
          <w:u w:val="single"/>
        </w:rPr>
        <w:t>assembly or roof covering</w:t>
      </w:r>
      <w:r w:rsidRPr="007071D6">
        <w:t xml:space="preserve">.  </w:t>
      </w:r>
    </w:p>
    <w:p w14:paraId="70004D69" w14:textId="09A8AB76" w:rsidR="00904A2E" w:rsidRPr="007071D6" w:rsidRDefault="00904A2E" w:rsidP="00A51481">
      <w:pPr>
        <w:spacing w:before="120"/>
        <w:rPr>
          <w:i/>
          <w:iCs/>
          <w:highlight w:val="yellow"/>
        </w:rPr>
      </w:pPr>
      <w:r w:rsidRPr="007071D6">
        <w:rPr>
          <w:b/>
          <w:bCs/>
        </w:rPr>
        <w:t xml:space="preserve">1505.6 Fire-retardant-treated wood shingles and shakes. </w:t>
      </w:r>
      <w:r w:rsidRPr="007071D6">
        <w:t xml:space="preserve">Fire-retardant-treated wood shakes and shingles </w:t>
      </w:r>
      <w:r w:rsidRPr="007071D6">
        <w:rPr>
          <w:i/>
          <w:iCs/>
        </w:rPr>
        <w:t>are wood shakes and shingles complying with UBC Standard 15-3 or 15-4 which are impregnated by the full-cell vacuum pressure process with fire-retardant chemicals, and which have been qualified by UBC Standard 15-2</w:t>
      </w:r>
      <w:r w:rsidR="00016537" w:rsidRPr="007071D6">
        <w:rPr>
          <w:i/>
          <w:iCs/>
          <w:u w:val="single"/>
        </w:rPr>
        <w:t xml:space="preserve"> or</w:t>
      </w:r>
      <w:r w:rsidRPr="007071D6">
        <w:rPr>
          <w:i/>
          <w:iCs/>
          <w:strike/>
        </w:rPr>
        <w:t xml:space="preserve"> </w:t>
      </w:r>
      <w:r w:rsidR="00C3524A" w:rsidRPr="007071D6">
        <w:rPr>
          <w:i/>
          <w:iCs/>
          <w:u w:val="single"/>
        </w:rPr>
        <w:t>ASTM E108</w:t>
      </w:r>
      <w:r w:rsidR="00D26414" w:rsidRPr="007071D6">
        <w:rPr>
          <w:i/>
          <w:iCs/>
          <w:u w:val="single"/>
        </w:rPr>
        <w:t xml:space="preserve"> or UL 790</w:t>
      </w:r>
      <w:r w:rsidR="00C3524A" w:rsidRPr="007071D6">
        <w:rPr>
          <w:i/>
          <w:iCs/>
        </w:rPr>
        <w:t xml:space="preserve"> </w:t>
      </w:r>
      <w:r w:rsidRPr="007071D6">
        <w:rPr>
          <w:i/>
          <w:iCs/>
        </w:rPr>
        <w:t>for use on Class A, B or C roofs.</w:t>
      </w:r>
      <w:r w:rsidRPr="007071D6">
        <w:rPr>
          <w:i/>
          <w:iCs/>
          <w:highlight w:val="yellow"/>
        </w:rPr>
        <w:t xml:space="preserve">  </w:t>
      </w:r>
    </w:p>
    <w:p w14:paraId="299BC25B" w14:textId="6E4BD523" w:rsidR="00904A2E" w:rsidRPr="007071D6" w:rsidRDefault="00842885" w:rsidP="00A51481">
      <w:pPr>
        <w:spacing w:before="120"/>
        <w:rPr>
          <w:i/>
          <w:iCs/>
          <w:strike/>
        </w:rPr>
      </w:pPr>
      <w:r w:rsidRPr="007071D6">
        <w:rPr>
          <w:i/>
          <w:iCs/>
        </w:rPr>
        <w:t>…</w:t>
      </w:r>
      <w:r w:rsidR="00904A2E" w:rsidRPr="007071D6">
        <w:rPr>
          <w:i/>
          <w:iCs/>
          <w:strike/>
        </w:rPr>
        <w:t xml:space="preserve"> </w:t>
      </w:r>
    </w:p>
    <w:p w14:paraId="1C7AF81D" w14:textId="77777777" w:rsidR="00C53261" w:rsidRPr="007071D6" w:rsidRDefault="00C53261" w:rsidP="002A4639">
      <w:pPr>
        <w:pStyle w:val="Heading4"/>
      </w:pPr>
      <w:r w:rsidRPr="007071D6">
        <w:t>Notation:</w:t>
      </w:r>
    </w:p>
    <w:p w14:paraId="348D4475" w14:textId="77777777" w:rsidR="00C53261" w:rsidRPr="007071D6" w:rsidRDefault="00C53261" w:rsidP="00C53261">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3AB2BEE1" w14:textId="1F346191" w:rsidR="00227831" w:rsidRPr="00A51481" w:rsidRDefault="00C53261" w:rsidP="00A51481">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1A0F244B" w14:textId="5AD1BBD5" w:rsidR="00BE4C91" w:rsidRDefault="007C0623" w:rsidP="007C0623">
      <w:pPr>
        <w:pStyle w:val="Heading3"/>
        <w:rPr>
          <w:bCs/>
        </w:rPr>
      </w:pPr>
      <w:r w:rsidRPr="007071D6">
        <w:lastRenderedPageBreak/>
        <w:t xml:space="preserve">ITEM </w:t>
      </w:r>
      <w:r w:rsidR="00C65332">
        <w:rPr>
          <w:noProof/>
        </w:rPr>
        <w:t>12</w:t>
      </w:r>
      <w:r w:rsidRPr="007071D6">
        <w:br/>
        <w:t xml:space="preserve">Chapter 30 </w:t>
      </w:r>
      <w:r w:rsidRPr="007071D6">
        <w:rPr>
          <w:bCs/>
        </w:rPr>
        <w:t>ELEVATORS AND CONVENING SYSTEMS,</w:t>
      </w:r>
      <w:r w:rsidR="00B75766">
        <w:rPr>
          <w:bCs/>
        </w:rPr>
        <w:t xml:space="preserve"> </w:t>
      </w:r>
    </w:p>
    <w:p w14:paraId="489BEA1F" w14:textId="62D6293C" w:rsidR="007C0623" w:rsidRPr="00BE4C91" w:rsidRDefault="00BE4C91" w:rsidP="00BE4C91">
      <w:pPr>
        <w:pStyle w:val="Heading4"/>
        <w:ind w:left="432"/>
        <w:rPr>
          <w:noProof/>
        </w:rPr>
      </w:pPr>
      <w:r w:rsidRPr="007071D6">
        <w:t xml:space="preserve">ITEM </w:t>
      </w:r>
      <w:r>
        <w:rPr>
          <w:noProof/>
        </w:rPr>
        <w:t>12</w:t>
      </w:r>
      <w:r w:rsidRPr="007071D6">
        <w:rPr>
          <w:noProof/>
        </w:rPr>
        <w:t>-1</w:t>
      </w:r>
      <w:r w:rsidRPr="007071D6">
        <w:br/>
      </w:r>
      <w:r w:rsidR="007C0623" w:rsidRPr="007071D6">
        <w:rPr>
          <w:bCs/>
        </w:rPr>
        <w:t xml:space="preserve">Section </w:t>
      </w:r>
      <w:r w:rsidR="00E01EE3" w:rsidRPr="007071D6">
        <w:rPr>
          <w:bCs/>
        </w:rPr>
        <w:t>3008.1.4 Operation</w:t>
      </w:r>
    </w:p>
    <w:p w14:paraId="326E32B4" w14:textId="6EE56CC7" w:rsidR="007C0623" w:rsidRPr="00A51481" w:rsidRDefault="007C0623" w:rsidP="00A51481">
      <w:pPr>
        <w:spacing w:after="240"/>
        <w:rPr>
          <w:rFonts w:cs="Arial"/>
          <w:szCs w:val="24"/>
        </w:rPr>
      </w:pPr>
      <w:r w:rsidRPr="007071D6">
        <w:rPr>
          <w:rFonts w:cs="Arial"/>
          <w:szCs w:val="24"/>
        </w:rPr>
        <w:t>[</w:t>
      </w:r>
      <w:r w:rsidR="00E01EE3" w:rsidRPr="007071D6">
        <w:rPr>
          <w:rFonts w:cs="Arial"/>
          <w:szCs w:val="24"/>
        </w:rPr>
        <w:t xml:space="preserve">Delete the reference to </w:t>
      </w:r>
      <w:r w:rsidRPr="007071D6">
        <w:rPr>
          <w:rFonts w:cs="Arial"/>
          <w:szCs w:val="24"/>
        </w:rPr>
        <w:t>ASME A17.1-2019/CSA B44-19</w:t>
      </w:r>
      <w:r w:rsidR="00E01EE3" w:rsidRPr="007071D6">
        <w:rPr>
          <w:rFonts w:cs="Arial"/>
          <w:szCs w:val="24"/>
        </w:rPr>
        <w:t xml:space="preserve"> and refer</w:t>
      </w:r>
      <w:r w:rsidR="00006A01" w:rsidRPr="007071D6">
        <w:rPr>
          <w:rFonts w:cs="Arial"/>
          <w:szCs w:val="24"/>
        </w:rPr>
        <w:t xml:space="preserve"> to the </w:t>
      </w:r>
      <w:r w:rsidRPr="007071D6">
        <w:rPr>
          <w:rFonts w:cs="Arial"/>
          <w:szCs w:val="24"/>
        </w:rPr>
        <w:t xml:space="preserve">California </w:t>
      </w:r>
      <w:r w:rsidR="00006A01" w:rsidRPr="007071D6">
        <w:rPr>
          <w:rFonts w:cs="Arial"/>
          <w:szCs w:val="24"/>
        </w:rPr>
        <w:t>Code of Regulations, Title</w:t>
      </w:r>
      <w:r w:rsidRPr="007071D6">
        <w:rPr>
          <w:rFonts w:cs="Arial"/>
          <w:szCs w:val="24"/>
        </w:rPr>
        <w:t xml:space="preserve"> 8 </w:t>
      </w:r>
      <w:r w:rsidR="00006A01" w:rsidRPr="007071D6">
        <w:rPr>
          <w:rFonts w:cs="Arial"/>
          <w:szCs w:val="24"/>
        </w:rPr>
        <w:t>which</w:t>
      </w:r>
      <w:r w:rsidR="00D24B7B" w:rsidRPr="007071D6">
        <w:rPr>
          <w:rFonts w:cs="Arial"/>
          <w:szCs w:val="24"/>
        </w:rPr>
        <w:t xml:space="preserve"> governs the provisions</w:t>
      </w:r>
      <w:r w:rsidRPr="007071D6">
        <w:rPr>
          <w:rFonts w:cs="Arial"/>
          <w:szCs w:val="24"/>
        </w:rPr>
        <w:t xml:space="preserve"> applicable to elevators.]</w:t>
      </w:r>
    </w:p>
    <w:p w14:paraId="079C971E" w14:textId="4F6A475B" w:rsidR="00227831" w:rsidRDefault="00227831" w:rsidP="00227831">
      <w:pPr>
        <w:widowControl/>
        <w:autoSpaceDE w:val="0"/>
        <w:autoSpaceDN w:val="0"/>
        <w:adjustRightInd w:val="0"/>
        <w:spacing w:after="0"/>
        <w:rPr>
          <w:rFonts w:cs="Arial"/>
          <w:snapToGrid/>
          <w:szCs w:val="24"/>
        </w:rPr>
      </w:pPr>
      <w:r w:rsidRPr="007071D6">
        <w:rPr>
          <w:rFonts w:cs="Arial"/>
          <w:b/>
          <w:bCs/>
          <w:snapToGrid/>
          <w:szCs w:val="24"/>
        </w:rPr>
        <w:t xml:space="preserve">3008.1.4 Operation. </w:t>
      </w:r>
      <w:r w:rsidRPr="007071D6">
        <w:rPr>
          <w:rFonts w:cs="Arial"/>
          <w:snapToGrid/>
          <w:szCs w:val="24"/>
        </w:rPr>
        <w:t>The occupant evacuation elevators shall be used for occupant self-evacuation in accordance with the occupant evacuation operation requirements in</w:t>
      </w:r>
      <w:r w:rsidR="00DE2D6C">
        <w:rPr>
          <w:rFonts w:cs="Arial"/>
          <w:snapToGrid/>
          <w:szCs w:val="24"/>
        </w:rPr>
        <w:t xml:space="preserve"> </w:t>
      </w:r>
      <w:r w:rsidRPr="007071D6">
        <w:rPr>
          <w:rFonts w:cs="Arial"/>
          <w:strike/>
          <w:snapToGrid/>
          <w:szCs w:val="24"/>
        </w:rPr>
        <w:t xml:space="preserve">ASME A17.1/CSA B44 </w:t>
      </w:r>
      <w:r w:rsidRPr="007071D6">
        <w:rPr>
          <w:rFonts w:cs="Arial"/>
          <w:i/>
          <w:iCs/>
          <w:snapToGrid/>
          <w:szCs w:val="24"/>
          <w:u w:val="single"/>
        </w:rPr>
        <w:t>California Code of Regulations, Title 8, Division 1, Chapter 4, Subchapter 6, Elevator Safety Orders,</w:t>
      </w:r>
      <w:r w:rsidRPr="007071D6">
        <w:rPr>
          <w:rFonts w:cs="Arial"/>
          <w:i/>
          <w:iCs/>
          <w:snapToGrid/>
          <w:szCs w:val="24"/>
        </w:rPr>
        <w:t xml:space="preserve"> </w:t>
      </w:r>
      <w:r w:rsidRPr="007071D6">
        <w:rPr>
          <w:rFonts w:cs="Arial"/>
          <w:snapToGrid/>
          <w:szCs w:val="24"/>
        </w:rPr>
        <w:t>and the building’s fire safety and evacuation plan.</w:t>
      </w:r>
    </w:p>
    <w:p w14:paraId="3458F042" w14:textId="77777777" w:rsidR="002B1258" w:rsidRPr="007071D6" w:rsidRDefault="002B1258" w:rsidP="002A4639">
      <w:pPr>
        <w:pStyle w:val="Heading4"/>
      </w:pPr>
      <w:r w:rsidRPr="007071D6">
        <w:t>Notation:</w:t>
      </w:r>
    </w:p>
    <w:p w14:paraId="5305E07A" w14:textId="77777777" w:rsidR="002B1258" w:rsidRPr="007071D6" w:rsidRDefault="002B1258" w:rsidP="002B1258">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4FE8E2FD" w14:textId="37858B63" w:rsidR="002B1258" w:rsidRPr="002B1258" w:rsidRDefault="002B1258" w:rsidP="002B1258">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6E3CA216" w14:textId="78DD28A9" w:rsidR="006C578D" w:rsidRPr="00F55A0E" w:rsidRDefault="00C65332" w:rsidP="00F55A0E">
      <w:pPr>
        <w:pStyle w:val="Heading3"/>
        <w:rPr>
          <w:bCs/>
        </w:rPr>
      </w:pPr>
      <w:r w:rsidRPr="007071D6">
        <w:t xml:space="preserve">ITEM </w:t>
      </w:r>
      <w:r>
        <w:rPr>
          <w:noProof/>
        </w:rPr>
        <w:t>13</w:t>
      </w:r>
      <w:r w:rsidRPr="007071D6">
        <w:br/>
        <w:t xml:space="preserve">Chapter 35 </w:t>
      </w:r>
      <w:r w:rsidRPr="007071D6">
        <w:rPr>
          <w:bCs/>
        </w:rPr>
        <w:t>REFERENCE STANDARDS</w:t>
      </w:r>
    </w:p>
    <w:p w14:paraId="73D006BB" w14:textId="68B3DB90" w:rsidR="00235719" w:rsidRPr="007071D6" w:rsidRDefault="00235719" w:rsidP="002B1258">
      <w:pPr>
        <w:pStyle w:val="Heading4"/>
        <w:ind w:left="432"/>
      </w:pPr>
      <w:r w:rsidRPr="007071D6">
        <w:t xml:space="preserve">ITEM </w:t>
      </w:r>
      <w:r w:rsidR="00C65332">
        <w:rPr>
          <w:noProof/>
        </w:rPr>
        <w:t>13</w:t>
      </w:r>
      <w:r w:rsidRPr="007071D6">
        <w:rPr>
          <w:noProof/>
        </w:rPr>
        <w:t>-1</w:t>
      </w:r>
      <w:r w:rsidRPr="007071D6">
        <w:br/>
      </w:r>
      <w:r w:rsidR="007D77E2" w:rsidRPr="007071D6">
        <w:t>ASME A17.1</w:t>
      </w:r>
    </w:p>
    <w:p w14:paraId="552D46D0" w14:textId="10182A11" w:rsidR="00BB103A" w:rsidRPr="00A51481" w:rsidRDefault="00235719" w:rsidP="00A51481">
      <w:pPr>
        <w:spacing w:after="240"/>
        <w:ind w:left="432"/>
        <w:rPr>
          <w:rFonts w:cs="Arial"/>
          <w:szCs w:val="24"/>
        </w:rPr>
      </w:pPr>
      <w:r w:rsidRPr="007071D6">
        <w:rPr>
          <w:rFonts w:cs="Arial"/>
          <w:szCs w:val="24"/>
        </w:rPr>
        <w:t>[</w:t>
      </w:r>
      <w:r w:rsidR="000B0171" w:rsidRPr="007071D6">
        <w:rPr>
          <w:rFonts w:cs="Arial"/>
          <w:szCs w:val="24"/>
        </w:rPr>
        <w:t xml:space="preserve">Adopt the model code text for </w:t>
      </w:r>
      <w:r w:rsidR="006B4252" w:rsidRPr="007071D6">
        <w:rPr>
          <w:rFonts w:cs="Arial"/>
          <w:szCs w:val="24"/>
        </w:rPr>
        <w:t>ASME A17.1-2019/CSA</w:t>
      </w:r>
      <w:r w:rsidR="004D6101" w:rsidRPr="007071D6">
        <w:rPr>
          <w:rFonts w:cs="Arial"/>
          <w:szCs w:val="24"/>
        </w:rPr>
        <w:t xml:space="preserve"> B44</w:t>
      </w:r>
      <w:r w:rsidR="00596DB8" w:rsidRPr="007071D6">
        <w:rPr>
          <w:rFonts w:cs="Arial"/>
          <w:szCs w:val="24"/>
        </w:rPr>
        <w:t>-19</w:t>
      </w:r>
      <w:r w:rsidR="0032638B" w:rsidRPr="007071D6">
        <w:rPr>
          <w:rFonts w:cs="Arial"/>
          <w:szCs w:val="24"/>
        </w:rPr>
        <w:t>. This will make clear to code user</w:t>
      </w:r>
      <w:r w:rsidR="00B66BD7" w:rsidRPr="007071D6">
        <w:rPr>
          <w:rFonts w:cs="Arial"/>
          <w:szCs w:val="24"/>
        </w:rPr>
        <w:t>s that</w:t>
      </w:r>
      <w:r w:rsidR="004B4B59" w:rsidRPr="007071D6">
        <w:rPr>
          <w:rFonts w:cs="Arial"/>
          <w:szCs w:val="24"/>
        </w:rPr>
        <w:t xml:space="preserve"> for certain sections of the code</w:t>
      </w:r>
      <w:r w:rsidR="00B66BD7" w:rsidRPr="007071D6">
        <w:rPr>
          <w:rFonts w:cs="Arial"/>
          <w:szCs w:val="24"/>
        </w:rPr>
        <w:t xml:space="preserve"> the </w:t>
      </w:r>
      <w:r w:rsidR="00A83922" w:rsidRPr="007071D6">
        <w:rPr>
          <w:rFonts w:cs="Arial"/>
          <w:szCs w:val="24"/>
        </w:rPr>
        <w:t>latest</w:t>
      </w:r>
      <w:r w:rsidR="00B66BD7" w:rsidRPr="007071D6">
        <w:rPr>
          <w:rFonts w:cs="Arial"/>
          <w:szCs w:val="24"/>
        </w:rPr>
        <w:t xml:space="preserve"> edition is adopted</w:t>
      </w:r>
      <w:r w:rsidR="00A83922" w:rsidRPr="007071D6">
        <w:rPr>
          <w:rFonts w:cs="Arial"/>
          <w:szCs w:val="24"/>
        </w:rPr>
        <w:t>.</w:t>
      </w:r>
      <w:r w:rsidR="004B4B59" w:rsidRPr="007071D6">
        <w:rPr>
          <w:rFonts w:cs="Arial"/>
          <w:szCs w:val="24"/>
        </w:rPr>
        <w:t xml:space="preserve"> </w:t>
      </w:r>
      <w:r w:rsidR="00A83922" w:rsidRPr="007071D6">
        <w:rPr>
          <w:rFonts w:cs="Arial"/>
          <w:szCs w:val="24"/>
        </w:rPr>
        <w:t xml:space="preserve">The </w:t>
      </w:r>
      <w:r w:rsidR="004B4B59" w:rsidRPr="007071D6">
        <w:rPr>
          <w:rFonts w:cs="Arial"/>
          <w:szCs w:val="24"/>
        </w:rPr>
        <w:t xml:space="preserve">California amendment </w:t>
      </w:r>
      <w:r w:rsidR="00D312C4" w:rsidRPr="007071D6">
        <w:rPr>
          <w:rFonts w:cs="Arial"/>
          <w:szCs w:val="24"/>
        </w:rPr>
        <w:t>refer</w:t>
      </w:r>
      <w:r w:rsidR="00532386" w:rsidRPr="007071D6">
        <w:rPr>
          <w:rFonts w:cs="Arial"/>
          <w:szCs w:val="24"/>
        </w:rPr>
        <w:t>r</w:t>
      </w:r>
      <w:r w:rsidR="00D312C4" w:rsidRPr="007071D6">
        <w:rPr>
          <w:rFonts w:cs="Arial"/>
          <w:szCs w:val="24"/>
        </w:rPr>
        <w:t xml:space="preserve">ing to the </w:t>
      </w:r>
      <w:r w:rsidR="0001380B" w:rsidRPr="007071D6">
        <w:rPr>
          <w:rFonts w:cs="Arial"/>
          <w:szCs w:val="24"/>
        </w:rPr>
        <w:t xml:space="preserve">edition </w:t>
      </w:r>
      <w:r w:rsidR="00532386" w:rsidRPr="007071D6">
        <w:rPr>
          <w:rFonts w:cs="Arial"/>
          <w:szCs w:val="24"/>
        </w:rPr>
        <w:t>as referenced in</w:t>
      </w:r>
      <w:r w:rsidR="0001380B" w:rsidRPr="007071D6">
        <w:rPr>
          <w:rFonts w:cs="Arial"/>
          <w:szCs w:val="24"/>
        </w:rPr>
        <w:t xml:space="preserve"> Title 8 is applied to those code sections that </w:t>
      </w:r>
      <w:r w:rsidR="00BB103A" w:rsidRPr="007071D6">
        <w:rPr>
          <w:rFonts w:cs="Arial"/>
          <w:szCs w:val="24"/>
        </w:rPr>
        <w:t>are applicable to elevators.</w:t>
      </w:r>
      <w:r w:rsidR="0042590D" w:rsidRPr="007071D6">
        <w:rPr>
          <w:rFonts w:cs="Arial"/>
          <w:szCs w:val="24"/>
        </w:rPr>
        <w:t xml:space="preserve"> This has been coordinated with the Division of the State </w:t>
      </w:r>
      <w:r w:rsidR="00533889" w:rsidRPr="007071D6">
        <w:rPr>
          <w:rFonts w:cs="Arial"/>
          <w:szCs w:val="24"/>
        </w:rPr>
        <w:t>Architect.</w:t>
      </w:r>
      <w:r w:rsidRPr="007071D6">
        <w:rPr>
          <w:rFonts w:cs="Arial"/>
          <w:szCs w:val="24"/>
        </w:rPr>
        <w:t>]</w:t>
      </w:r>
    </w:p>
    <w:p w14:paraId="1960D4B8" w14:textId="77777777" w:rsidR="003E4931" w:rsidRPr="007071D6" w:rsidRDefault="003E4931" w:rsidP="00A51481">
      <w:pPr>
        <w:widowControl/>
        <w:autoSpaceDE w:val="0"/>
        <w:autoSpaceDN w:val="0"/>
        <w:adjustRightInd w:val="0"/>
        <w:rPr>
          <w:rFonts w:cs="Arial"/>
          <w:b/>
          <w:bCs/>
          <w:snapToGrid/>
          <w:szCs w:val="24"/>
          <w:u w:val="single"/>
        </w:rPr>
      </w:pPr>
      <w:r w:rsidRPr="007071D6">
        <w:rPr>
          <w:rFonts w:cs="Arial"/>
          <w:b/>
          <w:bCs/>
          <w:snapToGrid/>
          <w:szCs w:val="24"/>
          <w:u w:val="single"/>
        </w:rPr>
        <w:t>A17.1—2019/CSA B44—19: Safety Code for Elevators and Escalators</w:t>
      </w:r>
    </w:p>
    <w:p w14:paraId="4EBCEB13" w14:textId="6595FCB1" w:rsidR="003802D9" w:rsidRPr="00A51481" w:rsidRDefault="003E4931" w:rsidP="00A51481">
      <w:pPr>
        <w:widowControl/>
        <w:autoSpaceDE w:val="0"/>
        <w:autoSpaceDN w:val="0"/>
        <w:adjustRightInd w:val="0"/>
        <w:rPr>
          <w:rFonts w:cs="Arial"/>
          <w:i/>
          <w:iCs/>
          <w:strike/>
          <w:snapToGrid/>
          <w:szCs w:val="24"/>
        </w:rPr>
      </w:pPr>
      <w:r w:rsidRPr="007071D6">
        <w:rPr>
          <w:rFonts w:cs="Arial"/>
          <w:strike/>
          <w:snapToGrid/>
          <w:szCs w:val="24"/>
        </w:rPr>
        <w:t xml:space="preserve">907.3.3, 911.1.6, 1009.4.1, </w:t>
      </w:r>
      <w:r w:rsidR="003802D9" w:rsidRPr="007071D6">
        <w:rPr>
          <w:rFonts w:cs="Arial"/>
          <w:i/>
          <w:iCs/>
          <w:snapToGrid/>
          <w:szCs w:val="24"/>
          <w:u w:val="single"/>
        </w:rPr>
        <w:t>11B-407.1, 11B-407.1.1, 11B-407.4.9, 11B-408.1, 11B-409.1, 11B-411.1, 11B-810.9,</w:t>
      </w:r>
      <w:r w:rsidR="003802D9" w:rsidRPr="007071D6">
        <w:rPr>
          <w:rFonts w:cs="Arial"/>
          <w:i/>
          <w:iCs/>
          <w:snapToGrid/>
          <w:szCs w:val="24"/>
        </w:rPr>
        <w:t xml:space="preserve"> </w:t>
      </w:r>
      <w:r w:rsidR="00BC6FC8" w:rsidRPr="007071D6">
        <w:rPr>
          <w:rFonts w:cs="Arial"/>
          <w:snapToGrid/>
          <w:szCs w:val="24"/>
          <w:u w:val="single"/>
        </w:rPr>
        <w:t>1</w:t>
      </w:r>
      <w:r w:rsidRPr="007071D6">
        <w:rPr>
          <w:rFonts w:cs="Arial"/>
          <w:snapToGrid/>
          <w:szCs w:val="24"/>
          <w:u w:val="single"/>
        </w:rPr>
        <w:t>607.11.1</w:t>
      </w:r>
      <w:r w:rsidRPr="007071D6">
        <w:rPr>
          <w:rFonts w:cs="Arial"/>
          <w:strike/>
          <w:snapToGrid/>
          <w:szCs w:val="24"/>
        </w:rPr>
        <w:t xml:space="preserve">, 3001.2, Table 3001.3, </w:t>
      </w:r>
      <w:r w:rsidRPr="007071D6">
        <w:rPr>
          <w:rFonts w:cs="Arial"/>
          <w:snapToGrid/>
          <w:szCs w:val="24"/>
          <w:u w:val="single"/>
        </w:rPr>
        <w:t>3001.4</w:t>
      </w:r>
      <w:r w:rsidRPr="007071D6">
        <w:rPr>
          <w:rFonts w:cs="Arial"/>
          <w:strike/>
          <w:snapToGrid/>
          <w:szCs w:val="24"/>
        </w:rPr>
        <w:t>, 3001.5, 3002.5, 3003.2, 3007.1,</w:t>
      </w:r>
      <w:r w:rsidR="003802D9" w:rsidRPr="007071D6">
        <w:rPr>
          <w:rFonts w:cs="Arial"/>
          <w:strike/>
          <w:snapToGrid/>
          <w:szCs w:val="24"/>
        </w:rPr>
        <w:t xml:space="preserve"> </w:t>
      </w:r>
      <w:r w:rsidRPr="007071D6">
        <w:rPr>
          <w:rFonts w:cs="Arial"/>
          <w:strike/>
          <w:snapToGrid/>
          <w:szCs w:val="24"/>
        </w:rPr>
        <w:t>3008.1.4, 3008.7.1</w:t>
      </w:r>
    </w:p>
    <w:p w14:paraId="430CD814" w14:textId="7EBE242E" w:rsidR="00BB103A" w:rsidRPr="00A51481" w:rsidRDefault="00BB103A" w:rsidP="00A51481">
      <w:pPr>
        <w:widowControl/>
        <w:autoSpaceDE w:val="0"/>
        <w:autoSpaceDN w:val="0"/>
        <w:adjustRightInd w:val="0"/>
        <w:rPr>
          <w:rFonts w:cs="Arial"/>
          <w:b/>
          <w:bCs/>
          <w:i/>
          <w:iCs/>
          <w:snapToGrid/>
          <w:szCs w:val="24"/>
        </w:rPr>
      </w:pPr>
      <w:r w:rsidRPr="007071D6">
        <w:rPr>
          <w:rFonts w:cs="Arial"/>
          <w:b/>
          <w:bCs/>
          <w:snapToGrid/>
          <w:szCs w:val="24"/>
        </w:rPr>
        <w:t>A17.1</w:t>
      </w:r>
      <w:r w:rsidRPr="007071D6">
        <w:rPr>
          <w:rFonts w:cs="Arial"/>
          <w:b/>
          <w:bCs/>
          <w:strike/>
          <w:snapToGrid/>
          <w:szCs w:val="24"/>
        </w:rPr>
        <w:t>—2019</w:t>
      </w:r>
      <w:r w:rsidRPr="007071D6">
        <w:rPr>
          <w:rFonts w:cs="Arial"/>
          <w:b/>
          <w:bCs/>
          <w:snapToGrid/>
          <w:szCs w:val="24"/>
        </w:rPr>
        <w:t xml:space="preserve">/CSA B44: </w:t>
      </w:r>
      <w:r w:rsidRPr="007071D6">
        <w:rPr>
          <w:rFonts w:cs="Arial"/>
          <w:b/>
          <w:bCs/>
          <w:i/>
          <w:iCs/>
          <w:snapToGrid/>
          <w:szCs w:val="24"/>
        </w:rPr>
        <w:t>the edition as referenced in</w:t>
      </w:r>
      <w:r w:rsidRPr="007071D6">
        <w:rPr>
          <w:rFonts w:cs="Arial"/>
          <w:b/>
          <w:bCs/>
          <w:snapToGrid/>
          <w:szCs w:val="24"/>
        </w:rPr>
        <w:t xml:space="preserve">: </w:t>
      </w:r>
      <w:r w:rsidRPr="007071D6">
        <w:rPr>
          <w:rFonts w:cs="Arial"/>
          <w:b/>
          <w:bCs/>
          <w:i/>
          <w:iCs/>
          <w:snapToGrid/>
          <w:szCs w:val="24"/>
        </w:rPr>
        <w:t>California Code of Regulations, Title 8, Division 1, Chapter 4, Subchapter 6, Elevator</w:t>
      </w:r>
      <w:r w:rsidR="00A51481">
        <w:rPr>
          <w:rFonts w:cs="Arial"/>
          <w:b/>
          <w:bCs/>
          <w:i/>
          <w:iCs/>
          <w:snapToGrid/>
          <w:szCs w:val="24"/>
        </w:rPr>
        <w:t xml:space="preserve"> </w:t>
      </w:r>
      <w:r w:rsidRPr="007071D6">
        <w:rPr>
          <w:rFonts w:cs="Arial"/>
          <w:b/>
          <w:bCs/>
          <w:i/>
          <w:iCs/>
          <w:snapToGrid/>
          <w:szCs w:val="24"/>
        </w:rPr>
        <w:t xml:space="preserve">Safety Orders </w:t>
      </w:r>
      <w:r w:rsidRPr="007071D6">
        <w:rPr>
          <w:rFonts w:cs="Arial"/>
          <w:b/>
          <w:bCs/>
          <w:snapToGrid/>
          <w:szCs w:val="24"/>
        </w:rPr>
        <w:t>Safety Code for Elevators and Escalators</w:t>
      </w:r>
    </w:p>
    <w:p w14:paraId="5B2A2BAB" w14:textId="161B3595" w:rsidR="00EE3937" w:rsidRPr="007071D6" w:rsidRDefault="00BB103A" w:rsidP="00A51481">
      <w:pPr>
        <w:widowControl/>
        <w:autoSpaceDE w:val="0"/>
        <w:autoSpaceDN w:val="0"/>
        <w:adjustRightInd w:val="0"/>
        <w:rPr>
          <w:rFonts w:cs="Arial"/>
          <w:snapToGrid/>
          <w:szCs w:val="24"/>
        </w:rPr>
      </w:pPr>
      <w:r w:rsidRPr="007071D6">
        <w:rPr>
          <w:rFonts w:cs="Arial"/>
          <w:snapToGrid/>
          <w:szCs w:val="24"/>
        </w:rPr>
        <w:t xml:space="preserve">907.3.3, 911.1.6, 1009.4.1, </w:t>
      </w:r>
      <w:r w:rsidRPr="007071D6">
        <w:rPr>
          <w:rFonts w:cs="Arial"/>
          <w:i/>
          <w:iCs/>
          <w:strike/>
          <w:snapToGrid/>
          <w:szCs w:val="24"/>
        </w:rPr>
        <w:t>11B-407.1, 11B-407.1.1, 11B-407.4.9, 11B-408.1, 11B-409.1, 11B-411.1,</w:t>
      </w:r>
      <w:r w:rsidR="000D295F" w:rsidRPr="007071D6">
        <w:rPr>
          <w:rFonts w:cs="Arial"/>
          <w:i/>
          <w:iCs/>
          <w:strike/>
          <w:snapToGrid/>
          <w:szCs w:val="24"/>
        </w:rPr>
        <w:t xml:space="preserve"> </w:t>
      </w:r>
      <w:r w:rsidRPr="007071D6">
        <w:rPr>
          <w:rFonts w:cs="Arial"/>
          <w:i/>
          <w:iCs/>
          <w:strike/>
          <w:snapToGrid/>
          <w:szCs w:val="24"/>
        </w:rPr>
        <w:t xml:space="preserve">11B-810.9, </w:t>
      </w:r>
      <w:r w:rsidRPr="007071D6">
        <w:rPr>
          <w:rFonts w:cs="Arial"/>
          <w:strike/>
          <w:snapToGrid/>
          <w:szCs w:val="24"/>
        </w:rPr>
        <w:t xml:space="preserve">1607.11.1, </w:t>
      </w:r>
      <w:r w:rsidRPr="007071D6">
        <w:rPr>
          <w:rFonts w:cs="Arial"/>
          <w:snapToGrid/>
          <w:szCs w:val="24"/>
        </w:rPr>
        <w:t>3001.</w:t>
      </w:r>
      <w:r w:rsidRPr="007071D6">
        <w:rPr>
          <w:rFonts w:cs="Arial"/>
          <w:strike/>
          <w:snapToGrid/>
          <w:szCs w:val="24"/>
        </w:rPr>
        <w:t>2</w:t>
      </w:r>
      <w:r w:rsidR="006A3BE4" w:rsidRPr="007071D6">
        <w:rPr>
          <w:rFonts w:cs="Arial"/>
          <w:i/>
          <w:iCs/>
          <w:snapToGrid/>
          <w:szCs w:val="24"/>
          <w:u w:val="single"/>
        </w:rPr>
        <w:t>3</w:t>
      </w:r>
      <w:r w:rsidRPr="007071D6">
        <w:rPr>
          <w:rFonts w:cs="Arial"/>
          <w:snapToGrid/>
          <w:szCs w:val="24"/>
        </w:rPr>
        <w:t xml:space="preserve">, Table 3001.3, </w:t>
      </w:r>
      <w:r w:rsidRPr="007071D6">
        <w:rPr>
          <w:rFonts w:cs="Arial"/>
          <w:strike/>
          <w:snapToGrid/>
          <w:szCs w:val="24"/>
        </w:rPr>
        <w:t>3001.4</w:t>
      </w:r>
      <w:r w:rsidRPr="007071D6">
        <w:rPr>
          <w:rFonts w:cs="Arial"/>
          <w:snapToGrid/>
          <w:szCs w:val="24"/>
        </w:rPr>
        <w:t>, 3001.5, 3002.5,</w:t>
      </w:r>
      <w:r w:rsidRPr="007071D6">
        <w:rPr>
          <w:rFonts w:cs="Arial"/>
          <w:i/>
          <w:iCs/>
          <w:snapToGrid/>
          <w:szCs w:val="24"/>
          <w:u w:val="single"/>
        </w:rPr>
        <w:t xml:space="preserve"> </w:t>
      </w:r>
      <w:r w:rsidR="00933C9F" w:rsidRPr="007071D6">
        <w:rPr>
          <w:rFonts w:cs="Arial"/>
          <w:i/>
          <w:iCs/>
          <w:snapToGrid/>
          <w:szCs w:val="24"/>
          <w:u w:val="single"/>
        </w:rPr>
        <w:t xml:space="preserve">3002.6.1, </w:t>
      </w:r>
      <w:r w:rsidRPr="007071D6">
        <w:rPr>
          <w:rFonts w:cs="Arial"/>
          <w:snapToGrid/>
          <w:szCs w:val="24"/>
        </w:rPr>
        <w:t>3003.2, 3007.1, 3008.1.4, 3008.7.1</w:t>
      </w:r>
    </w:p>
    <w:p w14:paraId="66BAB7B3" w14:textId="513BFBFE" w:rsidR="00B52A5F" w:rsidRPr="007071D6" w:rsidRDefault="00B52A5F" w:rsidP="002B1258">
      <w:pPr>
        <w:pStyle w:val="Heading4"/>
        <w:ind w:left="432"/>
      </w:pPr>
      <w:r w:rsidRPr="007071D6">
        <w:lastRenderedPageBreak/>
        <w:t xml:space="preserve">ITEM </w:t>
      </w:r>
      <w:r w:rsidR="00C65332">
        <w:rPr>
          <w:noProof/>
        </w:rPr>
        <w:t>13</w:t>
      </w:r>
      <w:r w:rsidRPr="007071D6">
        <w:rPr>
          <w:noProof/>
        </w:rPr>
        <w:t>-</w:t>
      </w:r>
      <w:r w:rsidR="00533889" w:rsidRPr="007071D6">
        <w:rPr>
          <w:noProof/>
        </w:rPr>
        <w:t>2</w:t>
      </w:r>
      <w:r w:rsidRPr="007071D6">
        <w:br/>
      </w:r>
      <w:r w:rsidR="007D77E2" w:rsidRPr="007071D6">
        <w:t>AS</w:t>
      </w:r>
      <w:r w:rsidR="00C932AF" w:rsidRPr="007071D6">
        <w:t>TM E108</w:t>
      </w:r>
    </w:p>
    <w:p w14:paraId="242641CB" w14:textId="2B981BB9" w:rsidR="00B52A5F" w:rsidRPr="007071D6" w:rsidRDefault="00B52A5F" w:rsidP="00BB17C2">
      <w:pPr>
        <w:spacing w:after="240"/>
        <w:ind w:left="432"/>
        <w:rPr>
          <w:rFonts w:cs="Arial"/>
          <w:szCs w:val="24"/>
        </w:rPr>
      </w:pPr>
      <w:r w:rsidRPr="007071D6">
        <w:rPr>
          <w:rFonts w:cs="Arial"/>
          <w:szCs w:val="24"/>
        </w:rPr>
        <w:t>[Adopt the latest edition of ASTM E108]</w:t>
      </w:r>
    </w:p>
    <w:p w14:paraId="40E5CC45" w14:textId="5960209A" w:rsidR="007A230E" w:rsidRPr="007071D6" w:rsidRDefault="00B52A5F" w:rsidP="00533889">
      <w:pPr>
        <w:rPr>
          <w:rFonts w:cs="Arial"/>
          <w:i/>
          <w:iCs/>
          <w:snapToGrid/>
          <w:szCs w:val="24"/>
        </w:rPr>
      </w:pPr>
      <w:r w:rsidRPr="007071D6">
        <w:rPr>
          <w:rFonts w:cs="Arial"/>
          <w:b/>
          <w:bCs/>
          <w:snapToGrid/>
          <w:szCs w:val="24"/>
        </w:rPr>
        <w:t>E108—</w:t>
      </w:r>
      <w:r w:rsidRPr="007071D6">
        <w:rPr>
          <w:rFonts w:cs="Arial"/>
          <w:b/>
          <w:bCs/>
          <w:strike/>
          <w:snapToGrid/>
          <w:szCs w:val="24"/>
        </w:rPr>
        <w:t>2017</w:t>
      </w:r>
      <w:r w:rsidRPr="007071D6">
        <w:rPr>
          <w:rFonts w:cs="Arial"/>
          <w:b/>
          <w:bCs/>
          <w:snapToGrid/>
          <w:szCs w:val="24"/>
        </w:rPr>
        <w:t xml:space="preserve"> </w:t>
      </w:r>
      <w:r w:rsidRPr="007071D6">
        <w:rPr>
          <w:rFonts w:cs="Arial"/>
          <w:b/>
          <w:bCs/>
          <w:i/>
          <w:iCs/>
          <w:snapToGrid/>
          <w:szCs w:val="24"/>
          <w:u w:val="single"/>
        </w:rPr>
        <w:t>2020a</w:t>
      </w:r>
      <w:r w:rsidRPr="007071D6">
        <w:rPr>
          <w:rFonts w:cs="Arial"/>
          <w:b/>
          <w:bCs/>
          <w:snapToGrid/>
          <w:szCs w:val="24"/>
        </w:rPr>
        <w:t>: Standard Test Methods for Fire Tests of Roof Coverings</w:t>
      </w:r>
    </w:p>
    <w:p w14:paraId="25701FF7" w14:textId="4783C69B" w:rsidR="00A93D3E" w:rsidRPr="007071D6" w:rsidRDefault="00A93D3E" w:rsidP="002B1258">
      <w:pPr>
        <w:pStyle w:val="Heading4"/>
        <w:ind w:left="432"/>
      </w:pPr>
      <w:r w:rsidRPr="007071D6">
        <w:t xml:space="preserve">ITEM </w:t>
      </w:r>
      <w:r w:rsidR="00C65332">
        <w:rPr>
          <w:noProof/>
        </w:rPr>
        <w:t>13</w:t>
      </w:r>
      <w:r w:rsidR="00533889" w:rsidRPr="007071D6">
        <w:rPr>
          <w:noProof/>
        </w:rPr>
        <w:t>-3</w:t>
      </w:r>
      <w:r w:rsidRPr="007071D6">
        <w:br/>
      </w:r>
      <w:r w:rsidR="00C932AF" w:rsidRPr="007071D6">
        <w:t>International Fuel Gas Code</w:t>
      </w:r>
    </w:p>
    <w:p w14:paraId="09D123CE" w14:textId="3A5D480A" w:rsidR="00E35194" w:rsidRPr="007071D6" w:rsidRDefault="00E12770" w:rsidP="00A51481">
      <w:pPr>
        <w:spacing w:after="240"/>
        <w:ind w:left="432"/>
        <w:rPr>
          <w:rFonts w:cs="Arial"/>
          <w:szCs w:val="24"/>
        </w:rPr>
      </w:pPr>
      <w:r w:rsidRPr="007071D6">
        <w:rPr>
          <w:rFonts w:cs="Arial"/>
          <w:szCs w:val="24"/>
        </w:rPr>
        <w:t>[</w:t>
      </w:r>
      <w:r w:rsidR="00E35194" w:rsidRPr="007071D6">
        <w:rPr>
          <w:rFonts w:cs="Arial"/>
          <w:szCs w:val="24"/>
        </w:rPr>
        <w:t>Adopt the International Fuel Gas Code]</w:t>
      </w:r>
    </w:p>
    <w:p w14:paraId="67AAFB1B" w14:textId="48C6E737" w:rsidR="00A93D3E" w:rsidRPr="00A5652D" w:rsidRDefault="00F01389" w:rsidP="00A5652D">
      <w:pPr>
        <w:ind w:firstLine="432"/>
      </w:pPr>
      <w:r w:rsidRPr="00A5652D">
        <w:rPr>
          <w:rFonts w:cs="Arial"/>
          <w:b/>
          <w:bCs/>
          <w:snapToGrid/>
          <w:szCs w:val="24"/>
        </w:rPr>
        <w:t>WITHDRAWN</w:t>
      </w:r>
    </w:p>
    <w:p w14:paraId="44967928" w14:textId="1CE174D6" w:rsidR="004579D3" w:rsidRPr="00BF6E6B" w:rsidRDefault="004579D3" w:rsidP="004579D3">
      <w:pPr>
        <w:pStyle w:val="Heading4"/>
        <w:ind w:left="432"/>
      </w:pPr>
      <w:r w:rsidRPr="00BF6E6B">
        <w:t xml:space="preserve">ITEM </w:t>
      </w:r>
      <w:r w:rsidRPr="00BF6E6B">
        <w:rPr>
          <w:noProof/>
        </w:rPr>
        <w:t>13-4</w:t>
      </w:r>
      <w:r w:rsidRPr="00BF6E6B">
        <w:br/>
        <w:t>NFPA 13</w:t>
      </w:r>
    </w:p>
    <w:p w14:paraId="3B20D754" w14:textId="77777777" w:rsidR="00BF6E6B" w:rsidRPr="00BF6E6B" w:rsidRDefault="00BF6E6B" w:rsidP="00BF6E6B">
      <w:pPr>
        <w:spacing w:after="240"/>
        <w:ind w:left="432"/>
        <w:rPr>
          <w:rFonts w:cs="Arial"/>
          <w:szCs w:val="24"/>
        </w:rPr>
      </w:pPr>
      <w:r w:rsidRPr="00BF6E6B">
        <w:rPr>
          <w:rFonts w:cs="Arial"/>
          <w:szCs w:val="24"/>
        </w:rPr>
        <w:t>[Make corrections to NFPA 13-22 California amendments that were missed during the Triennial.]</w:t>
      </w:r>
    </w:p>
    <w:p w14:paraId="75F17CAA" w14:textId="77777777" w:rsidR="00BF6E6B" w:rsidRPr="00BF6E6B" w:rsidRDefault="00BF6E6B" w:rsidP="009A742B">
      <w:pPr>
        <w:ind w:left="432"/>
        <w:rPr>
          <w:rFonts w:cs="Arial"/>
          <w:b/>
          <w:bCs/>
          <w:szCs w:val="24"/>
        </w:rPr>
      </w:pPr>
      <w:r w:rsidRPr="00BF6E6B">
        <w:rPr>
          <w:rFonts w:cs="Arial"/>
          <w:b/>
          <w:bCs/>
          <w:szCs w:val="24"/>
        </w:rPr>
        <w:t>13—</w:t>
      </w:r>
      <w:r w:rsidRPr="00BF6E6B">
        <w:rPr>
          <w:rFonts w:cs="Arial"/>
          <w:b/>
          <w:bCs/>
          <w:i/>
          <w:iCs/>
          <w:szCs w:val="24"/>
        </w:rPr>
        <w:t>22</w:t>
      </w:r>
      <w:r w:rsidRPr="00BF6E6B">
        <w:rPr>
          <w:rFonts w:cs="Arial"/>
          <w:b/>
          <w:bCs/>
          <w:szCs w:val="24"/>
        </w:rPr>
        <w:t>: Standard for Installation of Sprinkler Systems</w:t>
      </w:r>
      <w:r w:rsidRPr="009A742B">
        <w:rPr>
          <w:rFonts w:cs="Arial"/>
          <w:b/>
          <w:bCs/>
          <w:i/>
          <w:iCs/>
          <w:szCs w:val="24"/>
        </w:rPr>
        <w:t xml:space="preserve"> as amended*</w:t>
      </w:r>
    </w:p>
    <w:p w14:paraId="4C488D14" w14:textId="77777777" w:rsidR="00BF6E6B" w:rsidRPr="00BF6E6B" w:rsidRDefault="00BF6E6B" w:rsidP="009A742B">
      <w:pPr>
        <w:ind w:left="432"/>
        <w:rPr>
          <w:rFonts w:cs="Arial"/>
          <w:szCs w:val="24"/>
        </w:rPr>
      </w:pPr>
      <w:r w:rsidRPr="00BF6E6B">
        <w:rPr>
          <w:rFonts w:cs="Arial"/>
          <w:szCs w:val="24"/>
        </w:rPr>
        <w:t>403.3.3, 712.1.3.1, 903.3.1.1, 903.3.2, 903.3.8.2, 903.3.8.5, 904.13, 905.3.4, 907.6.4, 1019.3</w:t>
      </w:r>
    </w:p>
    <w:p w14:paraId="165913E8" w14:textId="77777777" w:rsidR="00BF6E6B" w:rsidRPr="009A742B" w:rsidRDefault="00BF6E6B" w:rsidP="009A742B">
      <w:pPr>
        <w:ind w:left="432"/>
        <w:rPr>
          <w:rFonts w:cs="Arial"/>
          <w:i/>
          <w:iCs/>
          <w:szCs w:val="24"/>
        </w:rPr>
      </w:pPr>
      <w:r w:rsidRPr="009A742B">
        <w:rPr>
          <w:rFonts w:cs="Arial"/>
          <w:i/>
          <w:iCs/>
          <w:szCs w:val="24"/>
        </w:rPr>
        <w:t>*NFPA 13, Amended Sections as follows:</w:t>
      </w:r>
    </w:p>
    <w:p w14:paraId="725D6460" w14:textId="77777777" w:rsidR="00BF6E6B" w:rsidRPr="009A742B" w:rsidRDefault="00BF6E6B" w:rsidP="00E1005B">
      <w:pPr>
        <w:ind w:left="432"/>
        <w:rPr>
          <w:rFonts w:cs="Arial"/>
          <w:b/>
          <w:bCs/>
          <w:i/>
          <w:iCs/>
          <w:strike/>
          <w:szCs w:val="24"/>
        </w:rPr>
      </w:pPr>
      <w:r w:rsidRPr="009A742B">
        <w:rPr>
          <w:rFonts w:cs="Arial"/>
          <w:b/>
          <w:bCs/>
          <w:i/>
          <w:iCs/>
          <w:strike/>
          <w:szCs w:val="24"/>
        </w:rPr>
        <w:t>Delete Sections 8.15.5.1 and 8.15.5.2</w:t>
      </w:r>
    </w:p>
    <w:p w14:paraId="03E0A074" w14:textId="77777777" w:rsidR="00BF6E6B" w:rsidRPr="009A742B" w:rsidRDefault="00BF6E6B" w:rsidP="00E1005B">
      <w:pPr>
        <w:ind w:left="432"/>
        <w:rPr>
          <w:rFonts w:cs="Arial"/>
          <w:b/>
          <w:bCs/>
          <w:i/>
          <w:iCs/>
          <w:strike/>
          <w:szCs w:val="24"/>
        </w:rPr>
      </w:pPr>
      <w:r w:rsidRPr="009A742B">
        <w:rPr>
          <w:rFonts w:cs="Arial"/>
          <w:b/>
          <w:bCs/>
          <w:i/>
          <w:iCs/>
          <w:strike/>
          <w:szCs w:val="24"/>
        </w:rPr>
        <w:t>8.15.5.1* Reserved.</w:t>
      </w:r>
    </w:p>
    <w:p w14:paraId="2D4C0478" w14:textId="3E2F82B3" w:rsidR="00BF6E6B" w:rsidRPr="009A742B" w:rsidRDefault="00BF6E6B" w:rsidP="009A742B">
      <w:pPr>
        <w:spacing w:after="240"/>
        <w:ind w:left="432"/>
        <w:rPr>
          <w:rFonts w:cs="Arial"/>
          <w:b/>
          <w:bCs/>
          <w:i/>
          <w:iCs/>
          <w:strike/>
          <w:szCs w:val="24"/>
        </w:rPr>
      </w:pPr>
      <w:r w:rsidRPr="009A742B">
        <w:rPr>
          <w:rFonts w:cs="Arial"/>
          <w:b/>
          <w:bCs/>
          <w:i/>
          <w:iCs/>
          <w:strike/>
          <w:szCs w:val="24"/>
        </w:rPr>
        <w:t>8.15.5.2 Reserved.</w:t>
      </w:r>
    </w:p>
    <w:p w14:paraId="58543BA5" w14:textId="77777777" w:rsidR="00BF6E6B" w:rsidRPr="009A742B" w:rsidRDefault="00BF6E6B" w:rsidP="009A742B">
      <w:pPr>
        <w:ind w:left="432"/>
        <w:rPr>
          <w:rFonts w:cs="Arial"/>
          <w:b/>
          <w:bCs/>
          <w:i/>
          <w:iCs/>
          <w:szCs w:val="24"/>
          <w:u w:val="single"/>
        </w:rPr>
      </w:pPr>
      <w:r w:rsidRPr="009A742B">
        <w:rPr>
          <w:rFonts w:cs="Arial"/>
          <w:b/>
          <w:bCs/>
          <w:i/>
          <w:iCs/>
          <w:szCs w:val="24"/>
          <w:u w:val="single"/>
        </w:rPr>
        <w:t>Delete Sections 9.3.6.1 and 9.3.6.2</w:t>
      </w:r>
    </w:p>
    <w:p w14:paraId="328110CB" w14:textId="77777777" w:rsidR="00BF6E6B" w:rsidRPr="009A742B" w:rsidRDefault="00BF6E6B" w:rsidP="009A742B">
      <w:pPr>
        <w:ind w:left="432"/>
        <w:rPr>
          <w:rFonts w:cs="Arial"/>
          <w:b/>
          <w:bCs/>
          <w:szCs w:val="24"/>
        </w:rPr>
      </w:pPr>
      <w:r w:rsidRPr="009A742B">
        <w:rPr>
          <w:rFonts w:cs="Arial"/>
          <w:b/>
          <w:bCs/>
          <w:szCs w:val="24"/>
        </w:rPr>
        <w:t xml:space="preserve">9.3.6.1 </w:t>
      </w:r>
      <w:r w:rsidRPr="009A742B">
        <w:rPr>
          <w:rFonts w:cs="Arial"/>
          <w:b/>
          <w:bCs/>
          <w:i/>
          <w:iCs/>
          <w:szCs w:val="24"/>
          <w:u w:val="single"/>
        </w:rPr>
        <w:t>* Reserved. [Not adopted by SFM].</w:t>
      </w:r>
    </w:p>
    <w:p w14:paraId="44D4BD76" w14:textId="2576AB8E" w:rsidR="00BF6E6B" w:rsidRPr="009A742B" w:rsidRDefault="00BF6E6B" w:rsidP="009A742B">
      <w:pPr>
        <w:ind w:left="432"/>
        <w:rPr>
          <w:rFonts w:cs="Arial"/>
          <w:strike/>
          <w:szCs w:val="24"/>
        </w:rPr>
      </w:pPr>
      <w:r w:rsidRPr="009A742B">
        <w:rPr>
          <w:rFonts w:cs="Arial"/>
          <w:strike/>
          <w:szCs w:val="24"/>
        </w:rPr>
        <w:t>Sidewall spray sprinklers shall be installed at the bottom of each elevator hoistway not more than 2 ft (600 mm) above the floor of the pit.</w:t>
      </w:r>
    </w:p>
    <w:p w14:paraId="30751F6D" w14:textId="459A6720" w:rsidR="00BF6E6B" w:rsidRPr="009A742B" w:rsidRDefault="00BF6E6B" w:rsidP="009A742B">
      <w:pPr>
        <w:ind w:left="432"/>
        <w:rPr>
          <w:rFonts w:cs="Arial"/>
          <w:b/>
          <w:bCs/>
          <w:szCs w:val="24"/>
        </w:rPr>
      </w:pPr>
      <w:r w:rsidRPr="009A742B">
        <w:rPr>
          <w:rFonts w:cs="Arial"/>
          <w:b/>
          <w:bCs/>
          <w:szCs w:val="24"/>
        </w:rPr>
        <w:t xml:space="preserve">9.3.6.2 </w:t>
      </w:r>
      <w:r w:rsidRPr="009A742B">
        <w:rPr>
          <w:rFonts w:cs="Arial"/>
          <w:b/>
          <w:bCs/>
          <w:i/>
          <w:iCs/>
          <w:szCs w:val="24"/>
          <w:u w:val="single"/>
        </w:rPr>
        <w:t>Reserved. [Not adopted by SFM].</w:t>
      </w:r>
    </w:p>
    <w:p w14:paraId="398E8942" w14:textId="18435DFC" w:rsidR="004579D3" w:rsidRPr="009A742B" w:rsidRDefault="00BF6E6B" w:rsidP="002B1258">
      <w:pPr>
        <w:ind w:left="432"/>
        <w:rPr>
          <w:rFonts w:cs="Arial"/>
          <w:strike/>
          <w:szCs w:val="24"/>
        </w:rPr>
      </w:pPr>
      <w:r w:rsidRPr="009A742B">
        <w:rPr>
          <w:rFonts w:cs="Arial"/>
          <w:strike/>
          <w:szCs w:val="24"/>
        </w:rPr>
        <w:t>The sprinkler required at the bottom of the elevator hoistway by 9.3.6.1 shall not be required for enclosed, noncombustible elevator shafts that do not contain combustible hydraulic fluid.</w:t>
      </w:r>
    </w:p>
    <w:p w14:paraId="3F5044FB" w14:textId="261DB4FF" w:rsidR="00FB5771" w:rsidRPr="007071D6" w:rsidRDefault="00FB5771" w:rsidP="002B1258">
      <w:pPr>
        <w:pStyle w:val="Heading4"/>
        <w:ind w:left="432"/>
      </w:pPr>
      <w:r w:rsidRPr="007071D6">
        <w:t xml:space="preserve">ITEM </w:t>
      </w:r>
      <w:r w:rsidR="00C65332">
        <w:rPr>
          <w:noProof/>
        </w:rPr>
        <w:t>13</w:t>
      </w:r>
      <w:r w:rsidRPr="007071D6">
        <w:rPr>
          <w:noProof/>
        </w:rPr>
        <w:t>-</w:t>
      </w:r>
      <w:r w:rsidR="004579D3">
        <w:rPr>
          <w:noProof/>
        </w:rPr>
        <w:t>5</w:t>
      </w:r>
      <w:r w:rsidRPr="007071D6">
        <w:br/>
      </w:r>
      <w:r w:rsidR="00DE5E74" w:rsidRPr="007071D6">
        <w:t>NFPA 24, NFPA 409</w:t>
      </w:r>
    </w:p>
    <w:p w14:paraId="7F60CAC8" w14:textId="5D1FF290" w:rsidR="00FB5771" w:rsidRPr="00A51481" w:rsidRDefault="00FB5771" w:rsidP="00A51481">
      <w:pPr>
        <w:spacing w:after="240"/>
        <w:ind w:left="432"/>
        <w:rPr>
          <w:rFonts w:cs="Arial"/>
          <w:szCs w:val="24"/>
        </w:rPr>
      </w:pPr>
      <w:r w:rsidRPr="007071D6">
        <w:rPr>
          <w:rFonts w:cs="Arial"/>
          <w:szCs w:val="24"/>
        </w:rPr>
        <w:t>[Adopt the 2022 edition of NFPA 24</w:t>
      </w:r>
      <w:r w:rsidR="00136D0B" w:rsidRPr="007071D6">
        <w:rPr>
          <w:rFonts w:cs="Arial"/>
          <w:szCs w:val="24"/>
        </w:rPr>
        <w:t xml:space="preserve"> and 409</w:t>
      </w:r>
      <w:r w:rsidRPr="007071D6">
        <w:rPr>
          <w:rFonts w:cs="Arial"/>
          <w:szCs w:val="24"/>
        </w:rPr>
        <w:t>]</w:t>
      </w:r>
    </w:p>
    <w:p w14:paraId="2E39D121" w14:textId="7DEB20FE" w:rsidR="00136D0B" w:rsidRDefault="009C1919" w:rsidP="00A51481">
      <w:pPr>
        <w:rPr>
          <w:rFonts w:cs="Arial"/>
          <w:b/>
          <w:bCs/>
          <w:i/>
          <w:iCs/>
          <w:snapToGrid/>
          <w:szCs w:val="24"/>
        </w:rPr>
      </w:pPr>
      <w:r w:rsidRPr="007071D6">
        <w:rPr>
          <w:rFonts w:cs="Arial"/>
          <w:b/>
          <w:bCs/>
          <w:i/>
          <w:iCs/>
          <w:snapToGrid/>
          <w:szCs w:val="24"/>
        </w:rPr>
        <w:t>24—</w:t>
      </w:r>
      <w:r w:rsidRPr="007071D6">
        <w:rPr>
          <w:rFonts w:cs="Arial"/>
          <w:b/>
          <w:bCs/>
          <w:i/>
          <w:iCs/>
          <w:strike/>
          <w:snapToGrid/>
          <w:szCs w:val="24"/>
        </w:rPr>
        <w:t>19</w:t>
      </w:r>
      <w:r w:rsidRPr="007071D6">
        <w:rPr>
          <w:rFonts w:cs="Arial"/>
          <w:b/>
          <w:bCs/>
          <w:i/>
          <w:iCs/>
          <w:snapToGrid/>
          <w:szCs w:val="24"/>
        </w:rPr>
        <w:t xml:space="preserve"> </w:t>
      </w:r>
      <w:r w:rsidRPr="007071D6">
        <w:rPr>
          <w:rFonts w:cs="Arial"/>
          <w:b/>
          <w:bCs/>
          <w:i/>
          <w:iCs/>
          <w:snapToGrid/>
          <w:szCs w:val="24"/>
          <w:u w:val="single"/>
        </w:rPr>
        <w:t>22</w:t>
      </w:r>
      <w:r w:rsidRPr="007071D6">
        <w:rPr>
          <w:rFonts w:cs="Arial"/>
          <w:b/>
          <w:bCs/>
          <w:i/>
          <w:iCs/>
          <w:snapToGrid/>
          <w:szCs w:val="24"/>
        </w:rPr>
        <w:t>: Standard for Installation of Private Fire Service Mains and Their Appurtenances, as amended*</w:t>
      </w:r>
    </w:p>
    <w:p w14:paraId="405DABC1" w14:textId="277D54A5" w:rsidR="00BB17C2" w:rsidRPr="00A51481" w:rsidRDefault="00BB17C2" w:rsidP="00A51481">
      <w:pPr>
        <w:rPr>
          <w:rFonts w:cs="Arial"/>
          <w:b/>
          <w:bCs/>
          <w:i/>
          <w:iCs/>
          <w:snapToGrid/>
          <w:szCs w:val="24"/>
        </w:rPr>
      </w:pPr>
      <w:r>
        <w:rPr>
          <w:rFonts w:cs="Arial"/>
          <w:b/>
          <w:bCs/>
          <w:i/>
          <w:iCs/>
          <w:snapToGrid/>
          <w:szCs w:val="24"/>
        </w:rPr>
        <w:t>…</w:t>
      </w:r>
    </w:p>
    <w:p w14:paraId="734139E0" w14:textId="4ED721D5" w:rsidR="00E86361" w:rsidRPr="007071D6" w:rsidRDefault="00E86361" w:rsidP="00E86361">
      <w:pPr>
        <w:widowControl/>
        <w:autoSpaceDE w:val="0"/>
        <w:autoSpaceDN w:val="0"/>
        <w:adjustRightInd w:val="0"/>
        <w:spacing w:after="0"/>
        <w:rPr>
          <w:rFonts w:cs="Arial"/>
          <w:b/>
          <w:bCs/>
          <w:snapToGrid/>
          <w:szCs w:val="24"/>
        </w:rPr>
      </w:pPr>
      <w:r w:rsidRPr="007071D6">
        <w:rPr>
          <w:rFonts w:cs="Arial"/>
          <w:b/>
          <w:bCs/>
          <w:snapToGrid/>
          <w:szCs w:val="24"/>
        </w:rPr>
        <w:t>409—</w:t>
      </w:r>
      <w:r w:rsidRPr="007071D6">
        <w:rPr>
          <w:rFonts w:cs="Arial"/>
          <w:b/>
          <w:bCs/>
          <w:strike/>
          <w:snapToGrid/>
          <w:szCs w:val="24"/>
        </w:rPr>
        <w:t>16</w:t>
      </w:r>
      <w:r w:rsidR="00136D0B" w:rsidRPr="007071D6">
        <w:rPr>
          <w:rFonts w:cs="Arial"/>
          <w:b/>
          <w:bCs/>
          <w:snapToGrid/>
          <w:szCs w:val="24"/>
        </w:rPr>
        <w:t xml:space="preserve"> </w:t>
      </w:r>
      <w:r w:rsidR="00136D0B" w:rsidRPr="007071D6">
        <w:rPr>
          <w:rFonts w:cs="Arial"/>
          <w:b/>
          <w:bCs/>
          <w:i/>
          <w:iCs/>
          <w:snapToGrid/>
          <w:szCs w:val="24"/>
          <w:u w:val="single"/>
        </w:rPr>
        <w:t>22</w:t>
      </w:r>
      <w:r w:rsidRPr="007071D6">
        <w:rPr>
          <w:rFonts w:cs="Arial"/>
          <w:b/>
          <w:bCs/>
          <w:snapToGrid/>
          <w:szCs w:val="24"/>
        </w:rPr>
        <w:t>: Standard for Aircraft Hangars</w:t>
      </w:r>
    </w:p>
    <w:p w14:paraId="2E1F97CE" w14:textId="0D322A30" w:rsidR="00F32277" w:rsidRPr="007071D6" w:rsidRDefault="00F32277" w:rsidP="002B1258">
      <w:pPr>
        <w:pStyle w:val="Heading4"/>
        <w:ind w:left="432"/>
      </w:pPr>
      <w:r w:rsidRPr="007071D6">
        <w:lastRenderedPageBreak/>
        <w:t xml:space="preserve">ITEM </w:t>
      </w:r>
      <w:r w:rsidR="00C65332">
        <w:rPr>
          <w:noProof/>
        </w:rPr>
        <w:t>13</w:t>
      </w:r>
      <w:r w:rsidRPr="007071D6">
        <w:rPr>
          <w:noProof/>
        </w:rPr>
        <w:t>-</w:t>
      </w:r>
      <w:r w:rsidR="004579D3">
        <w:rPr>
          <w:noProof/>
        </w:rPr>
        <w:t>6</w:t>
      </w:r>
      <w:r w:rsidRPr="007071D6">
        <w:br/>
      </w:r>
      <w:r w:rsidR="00C932AF" w:rsidRPr="007071D6">
        <w:t>UL 790</w:t>
      </w:r>
    </w:p>
    <w:p w14:paraId="0255BC25" w14:textId="6032DD07" w:rsidR="00F32277" w:rsidRPr="00A51481" w:rsidRDefault="00F32277" w:rsidP="00A51481">
      <w:pPr>
        <w:spacing w:after="240"/>
        <w:ind w:left="432"/>
        <w:rPr>
          <w:rFonts w:cs="Arial"/>
          <w:szCs w:val="24"/>
        </w:rPr>
      </w:pPr>
      <w:r w:rsidRPr="007071D6">
        <w:rPr>
          <w:rFonts w:cs="Arial"/>
          <w:szCs w:val="24"/>
        </w:rPr>
        <w:t>[Adopt the 9</w:t>
      </w:r>
      <w:r w:rsidRPr="007071D6">
        <w:rPr>
          <w:rFonts w:cs="Arial"/>
          <w:szCs w:val="24"/>
          <w:vertAlign w:val="superscript"/>
        </w:rPr>
        <w:t>th</w:t>
      </w:r>
      <w:r w:rsidRPr="007071D6">
        <w:rPr>
          <w:rFonts w:cs="Arial"/>
          <w:szCs w:val="24"/>
        </w:rPr>
        <w:t xml:space="preserve"> edition of UL 790]</w:t>
      </w:r>
    </w:p>
    <w:p w14:paraId="52BE5907" w14:textId="56A53A24" w:rsidR="002B7CF5" w:rsidRPr="007071D6" w:rsidRDefault="00F32277">
      <w:pPr>
        <w:rPr>
          <w:rFonts w:cs="Arial"/>
          <w:b/>
          <w:bCs/>
          <w:strike/>
          <w:snapToGrid/>
          <w:szCs w:val="24"/>
        </w:rPr>
      </w:pPr>
      <w:r w:rsidRPr="007071D6">
        <w:rPr>
          <w:rFonts w:cs="Arial"/>
          <w:b/>
          <w:bCs/>
          <w:snapToGrid/>
          <w:szCs w:val="24"/>
        </w:rPr>
        <w:t>790</w:t>
      </w:r>
      <w:r w:rsidR="00DB6809" w:rsidRPr="007071D6">
        <w:rPr>
          <w:rFonts w:cs="Arial"/>
          <w:b/>
          <w:bCs/>
          <w:snapToGrid/>
          <w:szCs w:val="24"/>
        </w:rPr>
        <w:t xml:space="preserve"> </w:t>
      </w:r>
      <w:r w:rsidR="00DB6809" w:rsidRPr="007071D6">
        <w:rPr>
          <w:rFonts w:cs="Arial"/>
          <w:b/>
          <w:bCs/>
          <w:i/>
          <w:iCs/>
          <w:snapToGrid/>
          <w:szCs w:val="24"/>
          <w:u w:val="single"/>
        </w:rPr>
        <w:t>Edition 9</w:t>
      </w:r>
      <w:r w:rsidRPr="007071D6">
        <w:rPr>
          <w:rFonts w:cs="Arial"/>
          <w:b/>
          <w:bCs/>
          <w:snapToGrid/>
          <w:szCs w:val="24"/>
        </w:rPr>
        <w:t>—</w:t>
      </w:r>
      <w:r w:rsidRPr="007071D6">
        <w:rPr>
          <w:rFonts w:cs="Arial"/>
          <w:b/>
          <w:bCs/>
          <w:strike/>
          <w:snapToGrid/>
          <w:szCs w:val="24"/>
        </w:rPr>
        <w:t>2004</w:t>
      </w:r>
      <w:r w:rsidR="00083FF5" w:rsidRPr="007071D6">
        <w:rPr>
          <w:rFonts w:cs="Arial"/>
          <w:b/>
          <w:bCs/>
          <w:snapToGrid/>
          <w:szCs w:val="24"/>
        </w:rPr>
        <w:t xml:space="preserve"> </w:t>
      </w:r>
      <w:r w:rsidR="00083FF5" w:rsidRPr="007071D6">
        <w:rPr>
          <w:rFonts w:cs="Arial"/>
          <w:b/>
          <w:bCs/>
          <w:i/>
          <w:iCs/>
          <w:snapToGrid/>
          <w:szCs w:val="24"/>
          <w:u w:val="single"/>
        </w:rPr>
        <w:t>2022</w:t>
      </w:r>
      <w:r w:rsidRPr="007071D6">
        <w:rPr>
          <w:rFonts w:cs="Arial"/>
          <w:b/>
          <w:bCs/>
          <w:snapToGrid/>
          <w:szCs w:val="24"/>
        </w:rPr>
        <w:t>: Standard Test Methods for Fire Tests of Roof Coverings—</w:t>
      </w:r>
      <w:r w:rsidRPr="007071D6">
        <w:rPr>
          <w:rFonts w:cs="Arial"/>
          <w:b/>
          <w:bCs/>
          <w:strike/>
          <w:snapToGrid/>
          <w:szCs w:val="24"/>
        </w:rPr>
        <w:t>with Revisions through October 2018</w:t>
      </w:r>
    </w:p>
    <w:p w14:paraId="1A976BDD" w14:textId="77777777" w:rsidR="00C53261" w:rsidRPr="007071D6" w:rsidRDefault="00C53261" w:rsidP="002B1258">
      <w:pPr>
        <w:pStyle w:val="Heading4"/>
      </w:pPr>
      <w:r w:rsidRPr="007071D6">
        <w:t>Notation:</w:t>
      </w:r>
    </w:p>
    <w:p w14:paraId="3E11C1D8" w14:textId="77777777" w:rsidR="00C53261" w:rsidRPr="007071D6" w:rsidRDefault="00C53261" w:rsidP="00C53261">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67F8D34D" w14:textId="3B1FCDFE" w:rsidR="002B7CF5" w:rsidRPr="00A3110A" w:rsidRDefault="00C53261" w:rsidP="00A3110A">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5E72375B" w14:textId="5F50C517" w:rsidR="00051FBC" w:rsidRPr="00F55A0E" w:rsidRDefault="00051FBC" w:rsidP="00051FBC">
      <w:pPr>
        <w:pStyle w:val="Heading3"/>
        <w:rPr>
          <w:bCs/>
        </w:rPr>
      </w:pPr>
      <w:bookmarkStart w:id="23" w:name="_Hlk130991115"/>
      <w:r w:rsidRPr="007071D6">
        <w:t xml:space="preserve">ITEM </w:t>
      </w:r>
      <w:r>
        <w:rPr>
          <w:noProof/>
        </w:rPr>
        <w:t>14</w:t>
      </w:r>
      <w:r w:rsidRPr="007071D6">
        <w:br/>
      </w:r>
      <w:r w:rsidR="00FF1BCE" w:rsidRPr="00FF1BCE">
        <w:t>Items added per SFM addendum dated February 28, 2023</w:t>
      </w:r>
    </w:p>
    <w:p w14:paraId="5EC291F9" w14:textId="1A9DEE6D" w:rsidR="00051FBC" w:rsidRPr="007071D6" w:rsidRDefault="00051FBC" w:rsidP="00051FBC">
      <w:pPr>
        <w:pStyle w:val="Heading4"/>
        <w:ind w:left="432"/>
      </w:pPr>
      <w:bookmarkStart w:id="24" w:name="_Hlk130991209"/>
      <w:r w:rsidRPr="007071D6">
        <w:t xml:space="preserve">ITEM </w:t>
      </w:r>
      <w:r>
        <w:rPr>
          <w:noProof/>
        </w:rPr>
        <w:t>14</w:t>
      </w:r>
      <w:r w:rsidRPr="007071D6">
        <w:rPr>
          <w:noProof/>
        </w:rPr>
        <w:t>-1</w:t>
      </w:r>
      <w:r w:rsidRPr="007071D6">
        <w:br/>
      </w:r>
      <w:r>
        <w:t>Chapter 3, Section 310.5 Residential Group R-4</w:t>
      </w:r>
    </w:p>
    <w:bookmarkEnd w:id="24"/>
    <w:p w14:paraId="44A08DF1" w14:textId="4E2E6D87" w:rsidR="00051FBC" w:rsidRPr="00A3110A" w:rsidRDefault="00051FBC" w:rsidP="00A3110A">
      <w:pPr>
        <w:spacing w:before="120"/>
        <w:ind w:firstLine="432"/>
        <w:rPr>
          <w:rFonts w:cs="Arial"/>
          <w:szCs w:val="24"/>
        </w:rPr>
      </w:pPr>
      <w:r w:rsidRPr="00051FBC">
        <w:rPr>
          <w:rFonts w:cs="Arial"/>
          <w:szCs w:val="24"/>
        </w:rPr>
        <w:t>[The SFM is proposing errata to the 2022 California Building Code.]</w:t>
      </w:r>
      <w:bookmarkEnd w:id="23"/>
    </w:p>
    <w:p w14:paraId="2C12567C" w14:textId="6188D4AA" w:rsidR="00051FBC" w:rsidRPr="00A3110A" w:rsidRDefault="00051FBC" w:rsidP="00A3110A">
      <w:pPr>
        <w:spacing w:before="120" w:after="240"/>
        <w:rPr>
          <w:rFonts w:cs="Arial"/>
          <w:i/>
          <w:iCs/>
          <w:szCs w:val="24"/>
        </w:rPr>
      </w:pPr>
      <w:r w:rsidRPr="001255E4">
        <w:rPr>
          <w:rFonts w:cs="Arial"/>
          <w:b/>
          <w:bCs/>
          <w:szCs w:val="24"/>
        </w:rPr>
        <w:t>310.5 Residential Group R-4.</w:t>
      </w:r>
      <w:r w:rsidRPr="001255E4">
        <w:rPr>
          <w:rFonts w:cs="Arial"/>
          <w:szCs w:val="24"/>
        </w:rPr>
        <w:t xml:space="preserve"> Residential Group R-4 occupancy</w:t>
      </w:r>
      <w:r>
        <w:rPr>
          <w:rFonts w:cs="Arial"/>
          <w:szCs w:val="24"/>
        </w:rPr>
        <w:t xml:space="preserve"> </w:t>
      </w:r>
      <w:r w:rsidRPr="001255E4">
        <w:rPr>
          <w:rFonts w:cs="Arial"/>
          <w:szCs w:val="24"/>
        </w:rPr>
        <w:t xml:space="preserve">shall include buildings, </w:t>
      </w:r>
      <w:proofErr w:type="gramStart"/>
      <w:r w:rsidRPr="001255E4">
        <w:rPr>
          <w:rFonts w:cs="Arial"/>
          <w:szCs w:val="24"/>
        </w:rPr>
        <w:t>structures</w:t>
      </w:r>
      <w:proofErr w:type="gramEnd"/>
      <w:r w:rsidRPr="001255E4">
        <w:rPr>
          <w:rFonts w:cs="Arial"/>
          <w:szCs w:val="24"/>
        </w:rPr>
        <w:t xml:space="preserve"> or portions thereof</w:t>
      </w:r>
      <w:r>
        <w:rPr>
          <w:rFonts w:cs="Arial"/>
          <w:szCs w:val="24"/>
        </w:rPr>
        <w:t xml:space="preserve"> </w:t>
      </w:r>
      <w:r w:rsidRPr="001255E4">
        <w:rPr>
          <w:rFonts w:cs="Arial"/>
          <w:szCs w:val="24"/>
        </w:rPr>
        <w:t xml:space="preserve">for more than </w:t>
      </w:r>
      <w:r w:rsidRPr="001255E4">
        <w:rPr>
          <w:rFonts w:cs="Arial"/>
          <w:i/>
          <w:iCs/>
          <w:szCs w:val="24"/>
        </w:rPr>
        <w:t>six ambulatory clients</w:t>
      </w:r>
      <w:r w:rsidRPr="001255E4">
        <w:rPr>
          <w:rFonts w:cs="Arial"/>
          <w:szCs w:val="24"/>
        </w:rPr>
        <w:t>, but not more than 16</w:t>
      </w:r>
      <w:r>
        <w:rPr>
          <w:rFonts w:cs="Arial"/>
          <w:szCs w:val="24"/>
        </w:rPr>
        <w:t xml:space="preserve"> </w:t>
      </w:r>
      <w:r w:rsidRPr="001255E4">
        <w:rPr>
          <w:rFonts w:cs="Arial"/>
          <w:szCs w:val="24"/>
        </w:rPr>
        <w:t>persons, excluding staff, who reside on a 24-hour basis in a</w:t>
      </w:r>
      <w:r>
        <w:rPr>
          <w:rFonts w:cs="Arial"/>
          <w:szCs w:val="24"/>
        </w:rPr>
        <w:t xml:space="preserve"> </w:t>
      </w:r>
      <w:r w:rsidRPr="001255E4">
        <w:rPr>
          <w:rFonts w:cs="Arial"/>
          <w:szCs w:val="24"/>
        </w:rPr>
        <w:t>supervised residential environment and receive custodial</w:t>
      </w:r>
      <w:r>
        <w:rPr>
          <w:rFonts w:cs="Arial"/>
          <w:szCs w:val="24"/>
        </w:rPr>
        <w:t xml:space="preserve"> </w:t>
      </w:r>
      <w:r w:rsidRPr="001255E4">
        <w:rPr>
          <w:rFonts w:cs="Arial"/>
          <w:szCs w:val="24"/>
        </w:rPr>
        <w:t>care</w:t>
      </w:r>
      <w:r w:rsidRPr="001255E4">
        <w:rPr>
          <w:rFonts w:cs="Arial"/>
          <w:i/>
          <w:iCs/>
          <w:szCs w:val="24"/>
        </w:rPr>
        <w:t>. The persons receiving care are capable of self-preservation.</w:t>
      </w:r>
      <w:r>
        <w:rPr>
          <w:rFonts w:cs="Arial"/>
          <w:szCs w:val="24"/>
        </w:rPr>
        <w:t xml:space="preserve"> </w:t>
      </w:r>
      <w:r w:rsidRPr="001255E4">
        <w:rPr>
          <w:rFonts w:cs="Arial"/>
          <w:strike/>
          <w:szCs w:val="24"/>
        </w:rPr>
        <w:t>Buildings of Group R-4 shall be classified as one of the occupancy conditions specified in Section 310.5.1 or 310.5.2.</w:t>
      </w:r>
      <w:r w:rsidRPr="001255E4">
        <w:rPr>
          <w:rFonts w:cs="Arial"/>
          <w:szCs w:val="24"/>
        </w:rPr>
        <w:t xml:space="preserve"> </w:t>
      </w:r>
      <w:r w:rsidRPr="001255E4">
        <w:rPr>
          <w:rFonts w:cs="Arial"/>
          <w:i/>
          <w:iCs/>
          <w:szCs w:val="24"/>
        </w:rPr>
        <w:t xml:space="preserve">This occupancy </w:t>
      </w:r>
      <w:r>
        <w:rPr>
          <w:rFonts w:cs="Arial"/>
          <w:i/>
          <w:iCs/>
          <w:szCs w:val="24"/>
        </w:rPr>
        <w:t>…</w:t>
      </w:r>
    </w:p>
    <w:p w14:paraId="0AE0A65E" w14:textId="77777777" w:rsidR="00051FBC" w:rsidRPr="00051FBC" w:rsidRDefault="00051FBC" w:rsidP="00051FBC">
      <w:pPr>
        <w:keepNext/>
        <w:keepLines/>
        <w:spacing w:before="360"/>
        <w:ind w:left="432"/>
        <w:outlineLvl w:val="3"/>
        <w:rPr>
          <w:rFonts w:eastAsiaTheme="majorEastAsia" w:cstheme="majorBidi"/>
          <w:b/>
          <w:iCs/>
        </w:rPr>
      </w:pPr>
      <w:bookmarkStart w:id="25" w:name="_Hlk130991268"/>
      <w:r w:rsidRPr="00051FBC">
        <w:rPr>
          <w:rFonts w:eastAsiaTheme="majorEastAsia" w:cstheme="majorBidi"/>
          <w:b/>
          <w:iCs/>
        </w:rPr>
        <w:t xml:space="preserve">ITEM </w:t>
      </w:r>
      <w:r w:rsidRPr="00051FBC">
        <w:rPr>
          <w:rFonts w:eastAsiaTheme="majorEastAsia" w:cstheme="majorBidi"/>
          <w:b/>
          <w:iCs/>
          <w:noProof/>
        </w:rPr>
        <w:t>14-2</w:t>
      </w:r>
      <w:r w:rsidRPr="00051FBC">
        <w:rPr>
          <w:rFonts w:eastAsiaTheme="majorEastAsia" w:cstheme="majorBidi"/>
          <w:b/>
          <w:iCs/>
        </w:rPr>
        <w:br/>
        <w:t>Chapter 5, Table 504.4 Allowable Number of Stories above Grade Plane</w:t>
      </w:r>
    </w:p>
    <w:p w14:paraId="25F131AA" w14:textId="595356FF" w:rsidR="00051FBC" w:rsidRPr="00A3110A" w:rsidRDefault="00051FBC" w:rsidP="00A3110A">
      <w:pPr>
        <w:spacing w:before="120"/>
        <w:ind w:firstLine="432"/>
        <w:rPr>
          <w:rFonts w:cs="Arial"/>
          <w:szCs w:val="24"/>
        </w:rPr>
      </w:pPr>
      <w:r w:rsidRPr="00051FBC">
        <w:rPr>
          <w:rFonts w:cs="Arial"/>
          <w:szCs w:val="24"/>
        </w:rPr>
        <w:t>[The SFM is proposing errata to the 2022 California Building Code.]</w:t>
      </w:r>
      <w:bookmarkEnd w:id="25"/>
    </w:p>
    <w:p w14:paraId="6FDD2070" w14:textId="77777777" w:rsidR="00051FBC" w:rsidRPr="001255E4" w:rsidRDefault="00051FBC" w:rsidP="00051FBC">
      <w:pPr>
        <w:jc w:val="center"/>
        <w:rPr>
          <w:b/>
          <w:bCs/>
          <w:snapToGrid/>
        </w:rPr>
      </w:pPr>
      <w:r w:rsidRPr="001255E4">
        <w:rPr>
          <w:b/>
          <w:bCs/>
          <w:snapToGrid/>
        </w:rPr>
        <w:t>TABLE 504.4</w:t>
      </w:r>
      <w:r>
        <w:rPr>
          <w:b/>
          <w:bCs/>
          <w:snapToGrid/>
        </w:rPr>
        <w:br/>
      </w:r>
      <w:r w:rsidRPr="001255E4">
        <w:rPr>
          <w:b/>
          <w:bCs/>
          <w:snapToGrid/>
        </w:rPr>
        <w:t>ALLOWABLE NUMBER OF STORIES ABOVE GRADE PLANE</w:t>
      </w:r>
      <w:r w:rsidRPr="001255E4">
        <w:rPr>
          <w:b/>
          <w:bCs/>
          <w:snapToGrid/>
          <w:vertAlign w:val="superscript"/>
        </w:rPr>
        <w:t xml:space="preserve"> a, b, </w:t>
      </w:r>
      <w:r w:rsidRPr="001255E4">
        <w:rPr>
          <w:b/>
          <w:bCs/>
          <w:i/>
          <w:iCs/>
          <w:snapToGrid/>
          <w:vertAlign w:val="superscript"/>
        </w:rPr>
        <w:t>n</w:t>
      </w:r>
    </w:p>
    <w:tbl>
      <w:tblPr>
        <w:tblStyle w:val="TableGrid"/>
        <w:tblW w:w="0" w:type="auto"/>
        <w:tblCellMar>
          <w:top w:w="43" w:type="dxa"/>
          <w:left w:w="58" w:type="dxa"/>
          <w:bottom w:w="43" w:type="dxa"/>
          <w:right w:w="58" w:type="dxa"/>
        </w:tblCellMar>
        <w:tblLook w:val="0620" w:firstRow="1" w:lastRow="0" w:firstColumn="0" w:lastColumn="0" w:noHBand="1" w:noVBand="1"/>
      </w:tblPr>
      <w:tblGrid>
        <w:gridCol w:w="2514"/>
        <w:gridCol w:w="1627"/>
        <w:gridCol w:w="1671"/>
        <w:gridCol w:w="1769"/>
        <w:gridCol w:w="1769"/>
      </w:tblGrid>
      <w:tr w:rsidR="00051FBC" w14:paraId="7BCB63C6" w14:textId="77777777" w:rsidTr="00E51034">
        <w:tc>
          <w:tcPr>
            <w:tcW w:w="2514" w:type="dxa"/>
            <w:vAlign w:val="center"/>
          </w:tcPr>
          <w:p w14:paraId="11325569" w14:textId="77777777" w:rsidR="00051FBC" w:rsidRPr="001255E4" w:rsidRDefault="00051FBC" w:rsidP="00E51034">
            <w:pPr>
              <w:jc w:val="center"/>
              <w:rPr>
                <w:b/>
                <w:bCs/>
                <w:snapToGrid/>
                <w:szCs w:val="24"/>
              </w:rPr>
            </w:pPr>
            <w:r w:rsidRPr="001255E4">
              <w:rPr>
                <w:b/>
                <w:bCs/>
                <w:snapToGrid/>
                <w:szCs w:val="24"/>
              </w:rPr>
              <w:t>OCCUPANCY CLASSIFICATION</w:t>
            </w:r>
          </w:p>
        </w:tc>
        <w:tc>
          <w:tcPr>
            <w:tcW w:w="1627" w:type="dxa"/>
            <w:vAlign w:val="center"/>
          </w:tcPr>
          <w:p w14:paraId="53036633" w14:textId="77777777" w:rsidR="00051FBC" w:rsidRPr="001255E4" w:rsidRDefault="00051FBC" w:rsidP="00E51034">
            <w:pPr>
              <w:jc w:val="center"/>
              <w:rPr>
                <w:b/>
                <w:bCs/>
                <w:snapToGrid/>
                <w:szCs w:val="24"/>
              </w:rPr>
            </w:pPr>
            <w:r w:rsidRPr="001255E4">
              <w:rPr>
                <w:b/>
                <w:bCs/>
                <w:snapToGrid/>
                <w:szCs w:val="24"/>
              </w:rPr>
              <w:t>…</w:t>
            </w:r>
          </w:p>
        </w:tc>
        <w:tc>
          <w:tcPr>
            <w:tcW w:w="1671" w:type="dxa"/>
            <w:vAlign w:val="center"/>
          </w:tcPr>
          <w:p w14:paraId="44749030" w14:textId="77777777" w:rsidR="00051FBC" w:rsidRPr="001255E4" w:rsidRDefault="00051FBC" w:rsidP="00E51034">
            <w:pPr>
              <w:jc w:val="center"/>
              <w:rPr>
                <w:b/>
                <w:bCs/>
                <w:snapToGrid/>
                <w:szCs w:val="24"/>
              </w:rPr>
            </w:pPr>
          </w:p>
        </w:tc>
        <w:tc>
          <w:tcPr>
            <w:tcW w:w="1769" w:type="dxa"/>
            <w:vAlign w:val="center"/>
          </w:tcPr>
          <w:p w14:paraId="46CC5D39" w14:textId="77777777" w:rsidR="00051FBC" w:rsidRPr="001255E4" w:rsidRDefault="00051FBC" w:rsidP="00E51034">
            <w:pPr>
              <w:jc w:val="center"/>
              <w:rPr>
                <w:b/>
                <w:bCs/>
                <w:snapToGrid/>
                <w:szCs w:val="24"/>
              </w:rPr>
            </w:pPr>
            <w:r w:rsidRPr="001255E4">
              <w:rPr>
                <w:b/>
                <w:bCs/>
                <w:snapToGrid/>
                <w:szCs w:val="24"/>
              </w:rPr>
              <w:t>Type VA</w:t>
            </w:r>
          </w:p>
        </w:tc>
        <w:tc>
          <w:tcPr>
            <w:tcW w:w="1769" w:type="dxa"/>
            <w:vAlign w:val="center"/>
          </w:tcPr>
          <w:p w14:paraId="2921411B" w14:textId="77777777" w:rsidR="00051FBC" w:rsidRPr="001255E4" w:rsidRDefault="00051FBC" w:rsidP="00E51034">
            <w:pPr>
              <w:jc w:val="center"/>
              <w:rPr>
                <w:b/>
                <w:bCs/>
                <w:snapToGrid/>
                <w:szCs w:val="24"/>
              </w:rPr>
            </w:pPr>
            <w:r w:rsidRPr="001255E4">
              <w:rPr>
                <w:b/>
                <w:bCs/>
                <w:snapToGrid/>
                <w:szCs w:val="24"/>
              </w:rPr>
              <w:t>Type VB</w:t>
            </w:r>
          </w:p>
        </w:tc>
      </w:tr>
      <w:tr w:rsidR="00051FBC" w14:paraId="3CF4198F" w14:textId="77777777" w:rsidTr="00E51034">
        <w:tc>
          <w:tcPr>
            <w:tcW w:w="2514" w:type="dxa"/>
            <w:vAlign w:val="center"/>
          </w:tcPr>
          <w:p w14:paraId="44BFA142" w14:textId="77777777" w:rsidR="00051FBC" w:rsidRPr="001255E4" w:rsidRDefault="00051FBC" w:rsidP="00E51034">
            <w:pPr>
              <w:jc w:val="center"/>
              <w:rPr>
                <w:snapToGrid/>
                <w:szCs w:val="24"/>
                <w:vertAlign w:val="superscript"/>
              </w:rPr>
            </w:pPr>
            <w:r w:rsidRPr="001255E4">
              <w:rPr>
                <w:snapToGrid/>
                <w:szCs w:val="24"/>
                <w:vertAlign w:val="superscript"/>
              </w:rPr>
              <w:t>…</w:t>
            </w:r>
          </w:p>
        </w:tc>
        <w:tc>
          <w:tcPr>
            <w:tcW w:w="1627" w:type="dxa"/>
            <w:vAlign w:val="center"/>
          </w:tcPr>
          <w:p w14:paraId="069A4469" w14:textId="77777777" w:rsidR="00051FBC" w:rsidRPr="001255E4" w:rsidRDefault="00051FBC" w:rsidP="00E51034">
            <w:pPr>
              <w:jc w:val="center"/>
              <w:rPr>
                <w:snapToGrid/>
                <w:szCs w:val="24"/>
                <w:vertAlign w:val="superscript"/>
              </w:rPr>
            </w:pPr>
            <w:r w:rsidRPr="001255E4">
              <w:rPr>
                <w:snapToGrid/>
                <w:szCs w:val="24"/>
                <w:vertAlign w:val="superscript"/>
              </w:rPr>
              <w:t>…</w:t>
            </w:r>
          </w:p>
        </w:tc>
        <w:tc>
          <w:tcPr>
            <w:tcW w:w="1671" w:type="dxa"/>
            <w:vAlign w:val="center"/>
          </w:tcPr>
          <w:p w14:paraId="673F250B" w14:textId="77777777" w:rsidR="00051FBC" w:rsidRPr="001255E4" w:rsidRDefault="00051FBC" w:rsidP="00E51034">
            <w:pPr>
              <w:jc w:val="center"/>
              <w:rPr>
                <w:snapToGrid/>
                <w:szCs w:val="24"/>
                <w:vertAlign w:val="superscript"/>
              </w:rPr>
            </w:pPr>
            <w:r w:rsidRPr="001255E4">
              <w:rPr>
                <w:snapToGrid/>
                <w:szCs w:val="24"/>
                <w:vertAlign w:val="superscript"/>
              </w:rPr>
              <w:t>…</w:t>
            </w:r>
          </w:p>
        </w:tc>
        <w:tc>
          <w:tcPr>
            <w:tcW w:w="1769" w:type="dxa"/>
            <w:vAlign w:val="center"/>
          </w:tcPr>
          <w:p w14:paraId="7C7CF9F9" w14:textId="77777777" w:rsidR="00051FBC" w:rsidRPr="001255E4" w:rsidRDefault="00051FBC" w:rsidP="00E51034">
            <w:pPr>
              <w:jc w:val="center"/>
              <w:rPr>
                <w:snapToGrid/>
                <w:szCs w:val="24"/>
                <w:vertAlign w:val="superscript"/>
              </w:rPr>
            </w:pPr>
            <w:r w:rsidRPr="001255E4">
              <w:rPr>
                <w:snapToGrid/>
                <w:szCs w:val="24"/>
                <w:vertAlign w:val="superscript"/>
              </w:rPr>
              <w:t>…</w:t>
            </w:r>
          </w:p>
        </w:tc>
        <w:tc>
          <w:tcPr>
            <w:tcW w:w="1769" w:type="dxa"/>
            <w:vAlign w:val="center"/>
          </w:tcPr>
          <w:p w14:paraId="618EC3A2" w14:textId="77777777" w:rsidR="00051FBC" w:rsidRPr="001255E4" w:rsidRDefault="00051FBC" w:rsidP="00E51034">
            <w:pPr>
              <w:jc w:val="center"/>
              <w:rPr>
                <w:snapToGrid/>
                <w:szCs w:val="24"/>
                <w:vertAlign w:val="superscript"/>
              </w:rPr>
            </w:pPr>
            <w:r w:rsidRPr="001255E4">
              <w:rPr>
                <w:snapToGrid/>
                <w:szCs w:val="24"/>
                <w:vertAlign w:val="superscript"/>
              </w:rPr>
              <w:t>…</w:t>
            </w:r>
          </w:p>
        </w:tc>
      </w:tr>
      <w:tr w:rsidR="00051FBC" w14:paraId="67CA9E8C" w14:textId="77777777" w:rsidTr="00E51034">
        <w:tc>
          <w:tcPr>
            <w:tcW w:w="2514" w:type="dxa"/>
            <w:vAlign w:val="center"/>
          </w:tcPr>
          <w:p w14:paraId="7B855884" w14:textId="77777777" w:rsidR="00051FBC" w:rsidRPr="001255E4" w:rsidRDefault="00051FBC" w:rsidP="00E51034">
            <w:pPr>
              <w:jc w:val="center"/>
              <w:rPr>
                <w:snapToGrid/>
                <w:szCs w:val="24"/>
              </w:rPr>
            </w:pPr>
            <w:r w:rsidRPr="001255E4">
              <w:rPr>
                <w:snapToGrid/>
                <w:szCs w:val="24"/>
              </w:rPr>
              <w:t>R-2</w:t>
            </w:r>
            <w:r w:rsidRPr="001255E4">
              <w:rPr>
                <w:snapToGrid/>
                <w:szCs w:val="24"/>
                <w:vertAlign w:val="superscript"/>
              </w:rPr>
              <w:t>h</w:t>
            </w:r>
          </w:p>
        </w:tc>
        <w:tc>
          <w:tcPr>
            <w:tcW w:w="1627" w:type="dxa"/>
            <w:vAlign w:val="center"/>
          </w:tcPr>
          <w:p w14:paraId="45A1AA6D" w14:textId="77777777" w:rsidR="00051FBC" w:rsidRPr="001255E4" w:rsidRDefault="00051FBC" w:rsidP="00E51034">
            <w:pPr>
              <w:jc w:val="center"/>
              <w:rPr>
                <w:snapToGrid/>
                <w:szCs w:val="24"/>
              </w:rPr>
            </w:pPr>
            <w:r w:rsidRPr="001255E4">
              <w:rPr>
                <w:snapToGrid/>
                <w:szCs w:val="24"/>
              </w:rPr>
              <w:t>S13R</w:t>
            </w:r>
          </w:p>
        </w:tc>
        <w:tc>
          <w:tcPr>
            <w:tcW w:w="1671" w:type="dxa"/>
            <w:vAlign w:val="center"/>
          </w:tcPr>
          <w:p w14:paraId="6613F5C8" w14:textId="77777777" w:rsidR="00051FBC" w:rsidRPr="001255E4" w:rsidRDefault="00051FBC" w:rsidP="00E51034">
            <w:pPr>
              <w:jc w:val="center"/>
              <w:rPr>
                <w:snapToGrid/>
                <w:szCs w:val="24"/>
              </w:rPr>
            </w:pPr>
            <w:r>
              <w:rPr>
                <w:snapToGrid/>
                <w:szCs w:val="24"/>
              </w:rPr>
              <w:t>…</w:t>
            </w:r>
          </w:p>
        </w:tc>
        <w:tc>
          <w:tcPr>
            <w:tcW w:w="1769" w:type="dxa"/>
            <w:vAlign w:val="center"/>
          </w:tcPr>
          <w:p w14:paraId="26C8DFDC" w14:textId="77777777" w:rsidR="00051FBC" w:rsidRPr="001255E4" w:rsidRDefault="00051FBC" w:rsidP="00E51034">
            <w:pPr>
              <w:jc w:val="center"/>
              <w:rPr>
                <w:snapToGrid/>
                <w:szCs w:val="24"/>
              </w:rPr>
            </w:pPr>
            <w:r w:rsidRPr="001255E4">
              <w:rPr>
                <w:strike/>
                <w:snapToGrid/>
                <w:szCs w:val="24"/>
              </w:rPr>
              <w:t>4</w:t>
            </w:r>
            <w:r w:rsidRPr="001255E4">
              <w:rPr>
                <w:i/>
                <w:iCs/>
                <w:snapToGrid/>
                <w:szCs w:val="24"/>
                <w:u w:val="single"/>
              </w:rPr>
              <w:t>3</w:t>
            </w:r>
          </w:p>
        </w:tc>
        <w:tc>
          <w:tcPr>
            <w:tcW w:w="1769" w:type="dxa"/>
            <w:vAlign w:val="center"/>
          </w:tcPr>
          <w:p w14:paraId="0340CB79" w14:textId="77777777" w:rsidR="00051FBC" w:rsidRPr="001255E4" w:rsidRDefault="00051FBC" w:rsidP="00E51034">
            <w:pPr>
              <w:jc w:val="center"/>
              <w:rPr>
                <w:snapToGrid/>
                <w:szCs w:val="24"/>
              </w:rPr>
            </w:pPr>
            <w:r w:rsidRPr="001255E4">
              <w:rPr>
                <w:strike/>
                <w:snapToGrid/>
                <w:szCs w:val="24"/>
              </w:rPr>
              <w:t>3</w:t>
            </w:r>
            <w:r w:rsidRPr="001255E4">
              <w:rPr>
                <w:i/>
                <w:iCs/>
                <w:snapToGrid/>
                <w:szCs w:val="24"/>
                <w:u w:val="single"/>
              </w:rPr>
              <w:t>2</w:t>
            </w:r>
          </w:p>
        </w:tc>
      </w:tr>
    </w:tbl>
    <w:p w14:paraId="4DCF4827" w14:textId="418F3F86" w:rsidR="00051FBC" w:rsidRPr="00051FBC" w:rsidRDefault="00051FBC" w:rsidP="00051FBC">
      <w:pPr>
        <w:keepNext/>
        <w:keepLines/>
        <w:spacing w:before="360"/>
        <w:ind w:left="432"/>
        <w:outlineLvl w:val="3"/>
        <w:rPr>
          <w:rFonts w:eastAsiaTheme="majorEastAsia" w:cstheme="majorBidi"/>
          <w:b/>
          <w:iCs/>
        </w:rPr>
      </w:pPr>
      <w:bookmarkStart w:id="26" w:name="_Hlk130991464"/>
      <w:r w:rsidRPr="00051FBC">
        <w:rPr>
          <w:rFonts w:eastAsiaTheme="majorEastAsia" w:cstheme="majorBidi"/>
          <w:b/>
          <w:iCs/>
        </w:rPr>
        <w:lastRenderedPageBreak/>
        <w:t xml:space="preserve">ITEM </w:t>
      </w:r>
      <w:r w:rsidRPr="00051FBC">
        <w:rPr>
          <w:rFonts w:eastAsiaTheme="majorEastAsia" w:cstheme="majorBidi"/>
          <w:b/>
          <w:iCs/>
          <w:noProof/>
        </w:rPr>
        <w:t>14-</w:t>
      </w:r>
      <w:r>
        <w:rPr>
          <w:rFonts w:eastAsiaTheme="majorEastAsia" w:cstheme="majorBidi"/>
          <w:b/>
          <w:iCs/>
          <w:noProof/>
        </w:rPr>
        <w:t>3</w:t>
      </w:r>
      <w:r w:rsidRPr="00051FBC">
        <w:rPr>
          <w:rFonts w:eastAsiaTheme="majorEastAsia" w:cstheme="majorBidi"/>
          <w:b/>
          <w:iCs/>
        </w:rPr>
        <w:br/>
        <w:t xml:space="preserve">Chapter 5, </w:t>
      </w:r>
      <w:r>
        <w:rPr>
          <w:rFonts w:eastAsiaTheme="majorEastAsia" w:cstheme="majorBidi"/>
          <w:b/>
          <w:iCs/>
        </w:rPr>
        <w:t>Section 506.2.1 Single-occupancy buildings</w:t>
      </w:r>
    </w:p>
    <w:p w14:paraId="436D291E" w14:textId="78398686" w:rsidR="00051FBC" w:rsidRPr="00A3110A" w:rsidRDefault="00051FBC" w:rsidP="00A3110A">
      <w:pPr>
        <w:spacing w:before="120"/>
        <w:ind w:firstLine="432"/>
        <w:rPr>
          <w:rFonts w:cs="Arial"/>
          <w:szCs w:val="24"/>
        </w:rPr>
      </w:pPr>
      <w:r w:rsidRPr="00051FBC">
        <w:rPr>
          <w:rFonts w:cs="Arial"/>
          <w:szCs w:val="24"/>
        </w:rPr>
        <w:t>[The SFM is proposing errata to the 2022 California Building Code.]</w:t>
      </w:r>
      <w:bookmarkEnd w:id="26"/>
    </w:p>
    <w:p w14:paraId="06891EB8" w14:textId="77777777" w:rsidR="00051FBC" w:rsidRPr="008339E5" w:rsidRDefault="00051FBC" w:rsidP="00051FBC">
      <w:pPr>
        <w:rPr>
          <w:rFonts w:cs="Arial"/>
          <w:b/>
          <w:bCs/>
          <w:szCs w:val="24"/>
        </w:rPr>
      </w:pPr>
      <w:r w:rsidRPr="008339E5">
        <w:rPr>
          <w:rFonts w:cs="Arial"/>
          <w:b/>
          <w:bCs/>
          <w:szCs w:val="24"/>
        </w:rPr>
        <w:t>506.2.1 Single-occupancy buildings</w:t>
      </w:r>
      <w:r>
        <w:rPr>
          <w:rFonts w:cs="Arial"/>
          <w:b/>
          <w:bCs/>
          <w:szCs w:val="24"/>
        </w:rPr>
        <w:t>.</w:t>
      </w:r>
    </w:p>
    <w:p w14:paraId="556C1C22" w14:textId="77777777" w:rsidR="00051FBC" w:rsidRPr="008339E5" w:rsidRDefault="00051FBC" w:rsidP="00051FBC">
      <w:pPr>
        <w:rPr>
          <w:rFonts w:cs="Arial"/>
          <w:i/>
          <w:iCs/>
          <w:szCs w:val="24"/>
        </w:rPr>
      </w:pPr>
      <w:r w:rsidRPr="008339E5">
        <w:rPr>
          <w:rFonts w:cs="Arial"/>
          <w:i/>
          <w:iCs/>
          <w:szCs w:val="24"/>
        </w:rPr>
        <w:t>…</w:t>
      </w:r>
    </w:p>
    <w:p w14:paraId="1BBB967E" w14:textId="3355251F" w:rsidR="00051FBC" w:rsidRDefault="00051FBC" w:rsidP="00A3110A">
      <w:pPr>
        <w:rPr>
          <w:rFonts w:cs="Arial"/>
          <w:i/>
          <w:iCs/>
          <w:szCs w:val="24"/>
        </w:rPr>
      </w:pPr>
      <w:r w:rsidRPr="008339E5">
        <w:rPr>
          <w:rFonts w:cs="Arial"/>
          <w:i/>
          <w:iCs/>
          <w:szCs w:val="24"/>
        </w:rPr>
        <w:t xml:space="preserve">Sa </w:t>
      </w:r>
      <w:r w:rsidRPr="008339E5">
        <w:rPr>
          <w:rFonts w:cs="Arial"/>
          <w:szCs w:val="24"/>
        </w:rPr>
        <w:t xml:space="preserve">= </w:t>
      </w:r>
      <w:r w:rsidRPr="008339E5">
        <w:rPr>
          <w:rFonts w:cs="Arial"/>
          <w:i/>
          <w:iCs/>
          <w:szCs w:val="24"/>
        </w:rPr>
        <w:t xml:space="preserve">For other than Group A, E, H, I, L and R occupancies, high-rise buildings, and other applications listed in Section 1.11 regulated by the Office of the State Fire Marshal, </w:t>
      </w:r>
      <w:r w:rsidRPr="008339E5">
        <w:rPr>
          <w:rFonts w:cs="Arial"/>
          <w:szCs w:val="24"/>
          <w:u w:val="single"/>
        </w:rPr>
        <w:t>3 where the</w:t>
      </w:r>
      <w:r w:rsidRPr="008339E5">
        <w:rPr>
          <w:rFonts w:cs="Arial"/>
          <w:szCs w:val="24"/>
        </w:rPr>
        <w:t xml:space="preserve"> actual number of</w:t>
      </w:r>
      <w:r w:rsidRPr="008339E5">
        <w:rPr>
          <w:rFonts w:cs="Arial"/>
          <w:i/>
          <w:iCs/>
          <w:szCs w:val="24"/>
        </w:rPr>
        <w:t xml:space="preserve"> </w:t>
      </w:r>
      <w:r w:rsidRPr="008339E5">
        <w:rPr>
          <w:rFonts w:cs="Arial"/>
          <w:szCs w:val="24"/>
        </w:rPr>
        <w:t xml:space="preserve">stories above grade plane exceeds three. </w:t>
      </w:r>
      <w:r w:rsidRPr="008339E5">
        <w:rPr>
          <w:rFonts w:cs="Arial"/>
          <w:i/>
          <w:iCs/>
          <w:szCs w:val="24"/>
        </w:rPr>
        <w:t>For Group A, E, H, I, L and R occupancies, high-rise buildings, and other applications listed in Section 1.11 regulated by the Office of the State Fire Marshal, actual number of building stories above grade plane, not to exceed two.</w:t>
      </w:r>
    </w:p>
    <w:p w14:paraId="647DDD4B" w14:textId="3D5570BB" w:rsidR="00B82B44" w:rsidRDefault="00B82B44" w:rsidP="00A3110A">
      <w:pPr>
        <w:rPr>
          <w:rFonts w:cs="Arial"/>
          <w:i/>
          <w:iCs/>
          <w:szCs w:val="24"/>
        </w:rPr>
      </w:pPr>
    </w:p>
    <w:p w14:paraId="13FE59D8" w14:textId="3418E28A" w:rsidR="00B82B44" w:rsidRPr="00B82B44" w:rsidRDefault="00B82B44" w:rsidP="00B82B44">
      <w:pPr>
        <w:keepNext/>
        <w:keepLines/>
        <w:spacing w:before="360"/>
        <w:ind w:left="432"/>
        <w:outlineLvl w:val="3"/>
        <w:rPr>
          <w:rFonts w:eastAsiaTheme="majorEastAsia" w:cstheme="majorBidi"/>
          <w:b/>
          <w:iCs/>
        </w:rPr>
      </w:pPr>
      <w:r w:rsidRPr="007753C1">
        <w:rPr>
          <w:rFonts w:eastAsiaTheme="majorEastAsia" w:cstheme="majorBidi"/>
          <w:b/>
          <w:iCs/>
        </w:rPr>
        <w:t xml:space="preserve">ITEM </w:t>
      </w:r>
      <w:r w:rsidRPr="007753C1">
        <w:rPr>
          <w:rFonts w:eastAsiaTheme="majorEastAsia" w:cstheme="majorBidi"/>
          <w:b/>
          <w:iCs/>
          <w:noProof/>
        </w:rPr>
        <w:t>14-4</w:t>
      </w:r>
      <w:r w:rsidRPr="00B82B44">
        <w:rPr>
          <w:rFonts w:eastAsiaTheme="majorEastAsia" w:cstheme="majorBidi"/>
          <w:b/>
          <w:iCs/>
        </w:rPr>
        <w:br/>
        <w:t>Chapter 10, Section 1010.2.9 Panic and fire exit hardware.</w:t>
      </w:r>
    </w:p>
    <w:p w14:paraId="1FC96586" w14:textId="77777777" w:rsidR="00B82B44" w:rsidRPr="00B82B44" w:rsidRDefault="00B82B44" w:rsidP="00B82B44">
      <w:pPr>
        <w:spacing w:before="120"/>
        <w:ind w:firstLine="432"/>
        <w:rPr>
          <w:rFonts w:cs="Arial"/>
          <w:szCs w:val="24"/>
        </w:rPr>
      </w:pPr>
      <w:r w:rsidRPr="00B82B44">
        <w:rPr>
          <w:rFonts w:cs="Arial"/>
          <w:szCs w:val="24"/>
        </w:rPr>
        <w:t>[The SFM is proposing errata to the 2022 California Building Code.]</w:t>
      </w:r>
    </w:p>
    <w:p w14:paraId="0C48860C" w14:textId="2FCF6936" w:rsidR="00B82B44" w:rsidRPr="002F6C68" w:rsidRDefault="00B82B44" w:rsidP="002F6C68">
      <w:pPr>
        <w:rPr>
          <w:rFonts w:cs="Arial"/>
          <w:i/>
          <w:iCs/>
          <w:szCs w:val="24"/>
        </w:rPr>
      </w:pPr>
      <w:r w:rsidRPr="00B82B44">
        <w:rPr>
          <w:rFonts w:cs="Arial"/>
          <w:b/>
          <w:bCs/>
          <w:szCs w:val="24"/>
        </w:rPr>
        <w:t xml:space="preserve">1010.2.9 Panic and fire exit hardware. </w:t>
      </w:r>
      <w:r w:rsidRPr="00B82B44">
        <w:rPr>
          <w:rFonts w:cs="Arial"/>
          <w:szCs w:val="24"/>
        </w:rPr>
        <w:t>Swinging doors serving a Group H occupancy and swinging doors serving rooms or spaces with an occupant load of 50 or more in a Group A or E occupancy</w:t>
      </w:r>
      <w:r w:rsidRPr="00B82B44">
        <w:rPr>
          <w:rFonts w:cs="Arial"/>
          <w:szCs w:val="24"/>
          <w:u w:val="single"/>
        </w:rPr>
        <w:t>,</w:t>
      </w:r>
      <w:r w:rsidRPr="00B82B44">
        <w:rPr>
          <w:rFonts w:cs="Arial"/>
          <w:szCs w:val="24"/>
        </w:rPr>
        <w:t xml:space="preserve"> </w:t>
      </w:r>
      <w:r w:rsidRPr="00B82B44">
        <w:rPr>
          <w:rFonts w:cs="Arial"/>
          <w:i/>
          <w:iCs/>
          <w:szCs w:val="24"/>
        </w:rPr>
        <w:t>assembly area …</w:t>
      </w:r>
    </w:p>
    <w:p w14:paraId="0CF1224D" w14:textId="77777777" w:rsidR="00530166" w:rsidRPr="007071D6" w:rsidRDefault="00530166" w:rsidP="00530166">
      <w:pPr>
        <w:pStyle w:val="Heading4"/>
      </w:pPr>
      <w:r w:rsidRPr="007071D6">
        <w:t>Notation:</w:t>
      </w:r>
    </w:p>
    <w:p w14:paraId="19BD8937" w14:textId="77777777" w:rsidR="00530166" w:rsidRPr="007071D6" w:rsidRDefault="00530166" w:rsidP="00530166">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1745C106" w14:textId="77777777" w:rsidR="00530166" w:rsidRPr="007071D6" w:rsidRDefault="00530166" w:rsidP="00530166">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6C6C2C6C" w14:textId="77777777" w:rsidR="00530166" w:rsidRPr="007071D6" w:rsidRDefault="00530166" w:rsidP="00DB045D">
      <w:pPr>
        <w:spacing w:before="120"/>
        <w:rPr>
          <w:rFonts w:cs="Arial"/>
        </w:rPr>
      </w:pPr>
    </w:p>
    <w:sectPr w:rsidR="00530166" w:rsidRPr="007071D6" w:rsidSect="00957E07">
      <w:headerReference w:type="even" r:id="rId16"/>
      <w:headerReference w:type="default" r:id="rId17"/>
      <w:footerReference w:type="even" r:id="rId18"/>
      <w:footerReference w:type="default" r:id="rId19"/>
      <w:headerReference w:type="first" r:id="rId20"/>
      <w:footerReference w:type="first" r:id="rId21"/>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1C8F8" w14:textId="77777777" w:rsidR="00277320" w:rsidRDefault="00277320">
      <w:r>
        <w:separator/>
      </w:r>
    </w:p>
  </w:endnote>
  <w:endnote w:type="continuationSeparator" w:id="0">
    <w:p w14:paraId="0957683E" w14:textId="77777777" w:rsidR="00277320" w:rsidRDefault="0027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8B99" w14:textId="77777777" w:rsidR="000F502E" w:rsidRDefault="000F5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737576" w:rsidRDefault="00737576" w:rsidP="00682FE0">
    <w:pPr>
      <w:pStyle w:val="Footer"/>
      <w:pBdr>
        <w:top w:val="single" w:sz="4" w:space="1" w:color="auto"/>
      </w:pBdr>
      <w:tabs>
        <w:tab w:val="clear" w:pos="4320"/>
        <w:tab w:val="clear" w:pos="8640"/>
        <w:tab w:val="right" w:pos="9180"/>
      </w:tabs>
      <w:spacing w:after="0"/>
      <w:rPr>
        <w:sz w:val="16"/>
      </w:rPr>
    </w:pPr>
  </w:p>
  <w:p w14:paraId="5F77EA81" w14:textId="0B4D02D1" w:rsidR="00737576" w:rsidRDefault="00737576" w:rsidP="002F5C0F">
    <w:pPr>
      <w:pStyle w:val="Footer"/>
      <w:tabs>
        <w:tab w:val="clear" w:pos="4320"/>
        <w:tab w:val="clear" w:pos="8640"/>
        <w:tab w:val="right" w:pos="9180"/>
      </w:tabs>
      <w:spacing w:after="0"/>
      <w:ind w:left="108"/>
      <w:rPr>
        <w:sz w:val="16"/>
      </w:rPr>
    </w:pPr>
    <w:r w:rsidRPr="00B70204">
      <w:rPr>
        <w:rFonts w:cs="Arial"/>
        <w:sz w:val="16"/>
      </w:rPr>
      <w:t>BSC TP-1</w:t>
    </w:r>
    <w:r w:rsidR="00E3094E">
      <w:rPr>
        <w:rFonts w:cs="Arial"/>
        <w:sz w:val="16"/>
      </w:rPr>
      <w:t>0</w:t>
    </w:r>
    <w:r w:rsidR="00512A1F">
      <w:rPr>
        <w:rFonts w:cs="Arial"/>
        <w:sz w:val="16"/>
      </w:rPr>
      <w:t>5</w:t>
    </w:r>
    <w:r w:rsidRPr="00B70204">
      <w:rPr>
        <w:rFonts w:cs="Arial"/>
        <w:sz w:val="16"/>
      </w:rPr>
      <w:t xml:space="preserve"> (Rev. </w:t>
    </w:r>
    <w:r>
      <w:rPr>
        <w:rFonts w:cs="Arial"/>
        <w:sz w:val="16"/>
      </w:rPr>
      <w:t>03</w:t>
    </w:r>
    <w:r w:rsidRPr="00B70204">
      <w:rPr>
        <w:rFonts w:cs="Arial"/>
        <w:sz w:val="16"/>
      </w:rPr>
      <w:t>/</w:t>
    </w:r>
    <w:r>
      <w:rPr>
        <w:rFonts w:cs="Arial"/>
        <w:sz w:val="16"/>
      </w:rPr>
      <w:t>22</w:t>
    </w:r>
    <w:r w:rsidRPr="00B70204">
      <w:rPr>
        <w:rFonts w:cs="Arial"/>
        <w:sz w:val="16"/>
      </w:rPr>
      <w:t xml:space="preserve">) </w:t>
    </w:r>
    <w:r w:rsidR="00EA4865">
      <w:rPr>
        <w:rFonts w:cs="Arial"/>
        <w:sz w:val="16"/>
      </w:rPr>
      <w:t>Final</w:t>
    </w:r>
    <w:r w:rsidRPr="00B70204">
      <w:rPr>
        <w:rFonts w:cs="Arial"/>
        <w:sz w:val="16"/>
      </w:rPr>
      <w:t xml:space="preserve"> Express Terms</w:t>
    </w:r>
    <w:r>
      <w:rPr>
        <w:rFonts w:cs="Arial"/>
        <w:sz w:val="16"/>
      </w:rPr>
      <w:tab/>
    </w:r>
    <w:r w:rsidR="00512A1F">
      <w:rPr>
        <w:rFonts w:cs="Arial"/>
        <w:sz w:val="16"/>
      </w:rPr>
      <w:t>June 1, 2023</w:t>
    </w:r>
  </w:p>
  <w:p w14:paraId="166C3041" w14:textId="04C90998" w:rsidR="00737576" w:rsidRDefault="00737576" w:rsidP="002F5C0F">
    <w:pPr>
      <w:pStyle w:val="Footer"/>
      <w:tabs>
        <w:tab w:val="clear" w:pos="4320"/>
        <w:tab w:val="clear" w:pos="8640"/>
        <w:tab w:val="center" w:pos="5040"/>
        <w:tab w:val="right" w:pos="9180"/>
      </w:tabs>
      <w:spacing w:after="0"/>
      <w:ind w:left="108"/>
      <w:rPr>
        <w:sz w:val="16"/>
      </w:rPr>
    </w:pPr>
    <w:bookmarkStart w:id="27" w:name="_Hlk136599780"/>
    <w:r>
      <w:rPr>
        <w:rFonts w:cs="Arial"/>
        <w:sz w:val="16"/>
      </w:rPr>
      <w:t xml:space="preserve">SFM </w:t>
    </w:r>
    <w:r w:rsidR="00EA3C98">
      <w:rPr>
        <w:rFonts w:cs="Arial"/>
        <w:sz w:val="16"/>
      </w:rPr>
      <w:t>02</w:t>
    </w:r>
    <w:r w:rsidR="00750047">
      <w:rPr>
        <w:rFonts w:cs="Arial"/>
        <w:sz w:val="16"/>
      </w:rPr>
      <w:t>/</w:t>
    </w:r>
    <w:r>
      <w:rPr>
        <w:rFonts w:cs="Arial"/>
        <w:sz w:val="16"/>
      </w:rPr>
      <w:t>22</w:t>
    </w:r>
    <w:r w:rsidRPr="00B70204">
      <w:rPr>
        <w:rFonts w:cs="Arial"/>
        <w:sz w:val="16"/>
      </w:rPr>
      <w:t xml:space="preserve"> - Part</w:t>
    </w:r>
    <w:r>
      <w:rPr>
        <w:rFonts w:cs="Arial"/>
        <w:sz w:val="16"/>
      </w:rPr>
      <w:t xml:space="preserve"> </w:t>
    </w:r>
    <w:r w:rsidR="00550A1A">
      <w:rPr>
        <w:rFonts w:cs="Arial"/>
        <w:sz w:val="16"/>
      </w:rPr>
      <w:t>2</w:t>
    </w:r>
    <w:r w:rsidRPr="00B70204">
      <w:rPr>
        <w:rFonts w:cs="Arial"/>
        <w:sz w:val="16"/>
      </w:rPr>
      <w:t xml:space="preserve"> </w:t>
    </w:r>
    <w:r>
      <w:rPr>
        <w:rFonts w:cs="Arial"/>
        <w:sz w:val="16"/>
      </w:rPr>
      <w:t>– 2022 Intervening</w:t>
    </w:r>
    <w:r w:rsidRPr="00E65CE6">
      <w:rPr>
        <w:rFonts w:cs="Arial"/>
        <w:sz w:val="16"/>
      </w:rPr>
      <w:t xml:space="preserve"> Code Cycle</w:t>
    </w:r>
    <w:bookmarkEnd w:id="27"/>
    <w:r>
      <w:rPr>
        <w:sz w:val="16"/>
      </w:rPr>
      <w:tab/>
    </w:r>
    <w:r>
      <w:rPr>
        <w:sz w:val="16"/>
      </w:rPr>
      <w:tab/>
    </w:r>
    <w:r w:rsidR="00512A1F">
      <w:rPr>
        <w:sz w:val="16"/>
      </w:rPr>
      <w:t>Final</w:t>
    </w:r>
    <w:r w:rsidR="00E3094E">
      <w:rPr>
        <w:sz w:val="16"/>
      </w:rPr>
      <w:t xml:space="preserve"> </w:t>
    </w:r>
    <w:r w:rsidR="00B670D5">
      <w:rPr>
        <w:sz w:val="16"/>
      </w:rPr>
      <w:t>ET</w:t>
    </w:r>
  </w:p>
  <w:p w14:paraId="4F83FBD6" w14:textId="480F8A55" w:rsidR="00737576" w:rsidRDefault="00737576" w:rsidP="00830ABA">
    <w:pPr>
      <w:pStyle w:val="Footer"/>
      <w:tabs>
        <w:tab w:val="clear" w:pos="4320"/>
        <w:tab w:val="clear" w:pos="8640"/>
        <w:tab w:val="center" w:pos="5040"/>
        <w:tab w:val="right" w:pos="9180"/>
      </w:tabs>
      <w:spacing w:after="0"/>
      <w:ind w:left="108"/>
      <w:rPr>
        <w:sz w:val="16"/>
      </w:rPr>
    </w:pPr>
    <w:bookmarkStart w:id="28" w:name="_Hlk136599793"/>
    <w:r>
      <w:rPr>
        <w:sz w:val="16"/>
      </w:rPr>
      <w:t>State Fire Marshal</w:t>
    </w:r>
    <w:bookmarkEnd w:id="28"/>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p>
  <w:p w14:paraId="156132DC" w14:textId="77777777" w:rsidR="00737576" w:rsidRPr="004624C8" w:rsidRDefault="00737576" w:rsidP="002F5C0F">
    <w:pPr>
      <w:pStyle w:val="Footer"/>
      <w:spacing w:after="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6EE7" w14:textId="77777777" w:rsidR="000F502E" w:rsidRDefault="000F5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1F2DE" w14:textId="77777777" w:rsidR="00277320" w:rsidRDefault="00277320">
      <w:r>
        <w:separator/>
      </w:r>
    </w:p>
  </w:footnote>
  <w:footnote w:type="continuationSeparator" w:id="0">
    <w:p w14:paraId="2766EA4C" w14:textId="77777777" w:rsidR="00277320" w:rsidRDefault="00277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B671" w14:textId="77777777" w:rsidR="000F502E" w:rsidRDefault="000F5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21D62DBF"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E0A60" w14:textId="77777777" w:rsidR="000F502E" w:rsidRDefault="000F5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16F"/>
    <w:multiLevelType w:val="hybridMultilevel"/>
    <w:tmpl w:val="A39C2DE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46EFB"/>
    <w:multiLevelType w:val="hybridMultilevel"/>
    <w:tmpl w:val="CF22D046"/>
    <w:lvl w:ilvl="0" w:tplc="AB902926">
      <w:start w:val="1"/>
      <w:numFmt w:val="decimal"/>
      <w:lvlText w:val="%1."/>
      <w:lvlJc w:val="left"/>
      <w:pPr>
        <w:ind w:left="795" w:hanging="435"/>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B6048"/>
    <w:multiLevelType w:val="hybridMultilevel"/>
    <w:tmpl w:val="3E802464"/>
    <w:lvl w:ilvl="0" w:tplc="E4A2BE4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15:restartNumberingAfterBreak="0">
    <w:nsid w:val="097C161B"/>
    <w:multiLevelType w:val="hybridMultilevel"/>
    <w:tmpl w:val="01741324"/>
    <w:lvl w:ilvl="0" w:tplc="061CC96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8723D"/>
    <w:multiLevelType w:val="hybridMultilevel"/>
    <w:tmpl w:val="7364252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F2002"/>
    <w:multiLevelType w:val="hybridMultilevel"/>
    <w:tmpl w:val="FF527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A1434"/>
    <w:multiLevelType w:val="hybridMultilevel"/>
    <w:tmpl w:val="7C8A449C"/>
    <w:lvl w:ilvl="0" w:tplc="F9189102">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D12AF"/>
    <w:multiLevelType w:val="hybridMultilevel"/>
    <w:tmpl w:val="8A3A725E"/>
    <w:lvl w:ilvl="0" w:tplc="CC56A1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3577E"/>
    <w:multiLevelType w:val="hybridMultilevel"/>
    <w:tmpl w:val="7B96CB1E"/>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434E3"/>
    <w:multiLevelType w:val="hybridMultilevel"/>
    <w:tmpl w:val="33CC6770"/>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65214"/>
    <w:multiLevelType w:val="multilevel"/>
    <w:tmpl w:val="61C414B8"/>
    <w:lvl w:ilvl="0">
      <w:start w:val="1"/>
      <w:numFmt w:val="decimal"/>
      <w:lvlText w:val="%1."/>
      <w:lvlJc w:val="left"/>
      <w:pPr>
        <w:ind w:left="720" w:hanging="360"/>
      </w:pPr>
      <w:rPr>
        <w:rFonts w:hint="default"/>
        <w:b w:val="0"/>
        <w:i/>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1A991071"/>
    <w:multiLevelType w:val="hybridMultilevel"/>
    <w:tmpl w:val="6AD62FD6"/>
    <w:lvl w:ilvl="0" w:tplc="6B9A5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4D5EAB"/>
    <w:multiLevelType w:val="hybridMultilevel"/>
    <w:tmpl w:val="56A6A2BA"/>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B03005"/>
    <w:multiLevelType w:val="hybridMultilevel"/>
    <w:tmpl w:val="ABCC2BA6"/>
    <w:lvl w:ilvl="0" w:tplc="E41453B2">
      <w:start w:val="1"/>
      <w:numFmt w:val="decimal"/>
      <w:lvlText w:val="%1."/>
      <w:lvlJc w:val="left"/>
      <w:pPr>
        <w:ind w:left="2880" w:hanging="360"/>
      </w:pPr>
      <w:rPr>
        <w:strike w:val="0"/>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1E0D7FC8"/>
    <w:multiLevelType w:val="hybridMultilevel"/>
    <w:tmpl w:val="E8943938"/>
    <w:lvl w:ilvl="0" w:tplc="8CF05992">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7C90A41"/>
    <w:multiLevelType w:val="hybridMultilevel"/>
    <w:tmpl w:val="D932EAC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2444F6"/>
    <w:multiLevelType w:val="hybridMultilevel"/>
    <w:tmpl w:val="1940F618"/>
    <w:lvl w:ilvl="0" w:tplc="B4F82C54">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E45548B"/>
    <w:multiLevelType w:val="hybridMultilevel"/>
    <w:tmpl w:val="A014943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15F41"/>
    <w:multiLevelType w:val="multilevel"/>
    <w:tmpl w:val="61C414B8"/>
    <w:lvl w:ilvl="0">
      <w:start w:val="1"/>
      <w:numFmt w:val="decimal"/>
      <w:lvlText w:val="%1."/>
      <w:lvlJc w:val="left"/>
      <w:pPr>
        <w:ind w:left="720" w:hanging="360"/>
      </w:pPr>
      <w:rPr>
        <w:rFonts w:hint="default"/>
        <w:b w:val="0"/>
        <w:i/>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30E16C27"/>
    <w:multiLevelType w:val="hybridMultilevel"/>
    <w:tmpl w:val="8CE839B0"/>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847980"/>
    <w:multiLevelType w:val="hybridMultilevel"/>
    <w:tmpl w:val="F1F26872"/>
    <w:lvl w:ilvl="0" w:tplc="664E19E8">
      <w:start w:val="1"/>
      <w:numFmt w:val="decimal"/>
      <w:lvlText w:val="%1."/>
      <w:lvlJc w:val="left"/>
      <w:pPr>
        <w:ind w:left="1800" w:hanging="360"/>
      </w:pPr>
      <w:rPr>
        <w:rFonts w:hint="default"/>
        <w:strike/>
        <w:d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C5708F4"/>
    <w:multiLevelType w:val="multilevel"/>
    <w:tmpl w:val="5E9CF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AD2784"/>
    <w:multiLevelType w:val="multilevel"/>
    <w:tmpl w:val="9A0E99C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FA3080D"/>
    <w:multiLevelType w:val="hybridMultilevel"/>
    <w:tmpl w:val="4670C892"/>
    <w:lvl w:ilvl="0" w:tplc="CCC8C8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267323"/>
    <w:multiLevelType w:val="multilevel"/>
    <w:tmpl w:val="7408D2BC"/>
    <w:lvl w:ilvl="0">
      <w:start w:val="1"/>
      <w:numFmt w:val="decimal"/>
      <w:lvlText w:val="%1."/>
      <w:lvlJc w:val="left"/>
      <w:pPr>
        <w:ind w:left="792" w:hanging="360"/>
      </w:pPr>
      <w:rPr>
        <w:rFonts w:hint="default"/>
      </w:rPr>
    </w:lvl>
    <w:lvl w:ilvl="1">
      <w:start w:val="1"/>
      <w:numFmt w:val="decimal"/>
      <w:isLgl/>
      <w:lvlText w:val="%1.%2."/>
      <w:lvlJc w:val="left"/>
      <w:pPr>
        <w:ind w:left="1584" w:hanging="72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808"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32" w:hanging="1440"/>
      </w:pPr>
      <w:rPr>
        <w:rFonts w:hint="default"/>
      </w:rPr>
    </w:lvl>
    <w:lvl w:ilvl="6">
      <w:start w:val="1"/>
      <w:numFmt w:val="decimal"/>
      <w:isLgl/>
      <w:lvlText w:val="%1.%2.%3.%4.%5.%6.%7."/>
      <w:lvlJc w:val="left"/>
      <w:pPr>
        <w:ind w:left="4464" w:hanging="1440"/>
      </w:pPr>
      <w:rPr>
        <w:rFonts w:hint="default"/>
      </w:rPr>
    </w:lvl>
    <w:lvl w:ilvl="7">
      <w:start w:val="1"/>
      <w:numFmt w:val="decimal"/>
      <w:isLgl/>
      <w:lvlText w:val="%1.%2.%3.%4.%5.%6.%7.%8."/>
      <w:lvlJc w:val="left"/>
      <w:pPr>
        <w:ind w:left="5256" w:hanging="1800"/>
      </w:pPr>
      <w:rPr>
        <w:rFonts w:hint="default"/>
      </w:rPr>
    </w:lvl>
    <w:lvl w:ilvl="8">
      <w:start w:val="1"/>
      <w:numFmt w:val="decimal"/>
      <w:isLgl/>
      <w:lvlText w:val="%1.%2.%3.%4.%5.%6.%7.%8.%9."/>
      <w:lvlJc w:val="left"/>
      <w:pPr>
        <w:ind w:left="6048" w:hanging="2160"/>
      </w:pPr>
      <w:rPr>
        <w:rFonts w:hint="default"/>
      </w:rPr>
    </w:lvl>
  </w:abstractNum>
  <w:abstractNum w:abstractNumId="26" w15:restartNumberingAfterBreak="0">
    <w:nsid w:val="4E943B97"/>
    <w:multiLevelType w:val="hybridMultilevel"/>
    <w:tmpl w:val="8A3A7DB6"/>
    <w:lvl w:ilvl="0" w:tplc="3E8E2E58">
      <w:start w:val="1"/>
      <w:numFmt w:val="lowerLetter"/>
      <w:lvlText w:val="%1."/>
      <w:lvlJc w:val="left"/>
      <w:pPr>
        <w:ind w:left="720" w:hanging="360"/>
      </w:pPr>
      <w:rPr>
        <w:i/>
        <w:iCs/>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A252D5"/>
    <w:multiLevelType w:val="hybridMultilevel"/>
    <w:tmpl w:val="9734546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DB341D"/>
    <w:multiLevelType w:val="hybridMultilevel"/>
    <w:tmpl w:val="4B905F5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A84FF6"/>
    <w:multiLevelType w:val="hybridMultilevel"/>
    <w:tmpl w:val="C3F29C1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F5D18"/>
    <w:multiLevelType w:val="hybridMultilevel"/>
    <w:tmpl w:val="6A4E9966"/>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599B4945"/>
    <w:multiLevelType w:val="hybridMultilevel"/>
    <w:tmpl w:val="BDFE48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3D06FE"/>
    <w:multiLevelType w:val="hybridMultilevel"/>
    <w:tmpl w:val="493A9C6A"/>
    <w:lvl w:ilvl="0" w:tplc="3CF62350">
      <w:start w:val="1"/>
      <w:numFmt w:val="decimal"/>
      <w:lvlText w:val="%1."/>
      <w:lvlJc w:val="left"/>
      <w:pPr>
        <w:ind w:left="1224" w:hanging="360"/>
      </w:pPr>
      <w:rPr>
        <w:rFonts w:hint="default"/>
        <w:u w:val="single"/>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3" w15:restartNumberingAfterBreak="0">
    <w:nsid w:val="5BF76A16"/>
    <w:multiLevelType w:val="hybridMultilevel"/>
    <w:tmpl w:val="EE18BE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70539"/>
    <w:multiLevelType w:val="hybridMultilevel"/>
    <w:tmpl w:val="20966274"/>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DF1B90"/>
    <w:multiLevelType w:val="multilevel"/>
    <w:tmpl w:val="04D2429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7601EF4"/>
    <w:multiLevelType w:val="hybridMultilevel"/>
    <w:tmpl w:val="3CCA818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F03B31"/>
    <w:multiLevelType w:val="hybridMultilevel"/>
    <w:tmpl w:val="4A0AF9DE"/>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1219C6"/>
    <w:multiLevelType w:val="hybridMultilevel"/>
    <w:tmpl w:val="BDFE4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6F449C"/>
    <w:multiLevelType w:val="hybridMultilevel"/>
    <w:tmpl w:val="917EFCB6"/>
    <w:lvl w:ilvl="0" w:tplc="E4A2BE44">
      <w:start w:val="1"/>
      <w:numFmt w:val="decimal"/>
      <w:lvlText w:val="%1."/>
      <w:lvlJc w:val="left"/>
      <w:pPr>
        <w:ind w:left="2088"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0" w15:restartNumberingAfterBreak="0">
    <w:nsid w:val="708C0008"/>
    <w:multiLevelType w:val="hybridMultilevel"/>
    <w:tmpl w:val="B6DA820E"/>
    <w:lvl w:ilvl="0" w:tplc="F796FD04">
      <w:start w:val="1"/>
      <w:numFmt w:val="decimal"/>
      <w:lvlText w:val="%1."/>
      <w:lvlJc w:val="left"/>
      <w:pPr>
        <w:ind w:left="1440" w:hanging="360"/>
      </w:pPr>
      <w:rPr>
        <w:i w:val="0"/>
        <w:i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15:restartNumberingAfterBreak="0">
    <w:nsid w:val="72353372"/>
    <w:multiLevelType w:val="hybridMultilevel"/>
    <w:tmpl w:val="C5840C84"/>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680D77"/>
    <w:multiLevelType w:val="hybridMultilevel"/>
    <w:tmpl w:val="99AAA6BC"/>
    <w:lvl w:ilvl="0" w:tplc="F9189102">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DC524C"/>
    <w:multiLevelType w:val="hybridMultilevel"/>
    <w:tmpl w:val="F8904AFE"/>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DC0634"/>
    <w:multiLevelType w:val="multilevel"/>
    <w:tmpl w:val="61C414B8"/>
    <w:lvl w:ilvl="0">
      <w:start w:val="1"/>
      <w:numFmt w:val="decimal"/>
      <w:lvlText w:val="%1."/>
      <w:lvlJc w:val="left"/>
      <w:pPr>
        <w:ind w:left="720" w:hanging="360"/>
      </w:pPr>
      <w:rPr>
        <w:rFonts w:hint="default"/>
        <w:b w:val="0"/>
        <w:i/>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5" w15:restartNumberingAfterBreak="0">
    <w:nsid w:val="7D2F5763"/>
    <w:multiLevelType w:val="hybridMultilevel"/>
    <w:tmpl w:val="59C40DC4"/>
    <w:lvl w:ilvl="0" w:tplc="57E6A36C">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EB071A5"/>
    <w:multiLevelType w:val="hybridMultilevel"/>
    <w:tmpl w:val="51220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9855595">
    <w:abstractNumId w:val="20"/>
  </w:num>
  <w:num w:numId="2" w16cid:durableId="380980332">
    <w:abstractNumId w:val="35"/>
  </w:num>
  <w:num w:numId="3" w16cid:durableId="1319067209">
    <w:abstractNumId w:val="7"/>
  </w:num>
  <w:num w:numId="4" w16cid:durableId="595940944">
    <w:abstractNumId w:val="17"/>
  </w:num>
  <w:num w:numId="5" w16cid:durableId="575437046">
    <w:abstractNumId w:val="27"/>
  </w:num>
  <w:num w:numId="6" w16cid:durableId="562836353">
    <w:abstractNumId w:val="36"/>
  </w:num>
  <w:num w:numId="7" w16cid:durableId="1898589254">
    <w:abstractNumId w:val="12"/>
  </w:num>
  <w:num w:numId="8" w16cid:durableId="354574528">
    <w:abstractNumId w:val="15"/>
  </w:num>
  <w:num w:numId="9" w16cid:durableId="701177332">
    <w:abstractNumId w:val="41"/>
  </w:num>
  <w:num w:numId="10" w16cid:durableId="929001430">
    <w:abstractNumId w:val="23"/>
  </w:num>
  <w:num w:numId="11" w16cid:durableId="1125349677">
    <w:abstractNumId w:val="3"/>
  </w:num>
  <w:num w:numId="12" w16cid:durableId="571621019">
    <w:abstractNumId w:val="28"/>
  </w:num>
  <w:num w:numId="13" w16cid:durableId="2050109081">
    <w:abstractNumId w:val="29"/>
  </w:num>
  <w:num w:numId="14" w16cid:durableId="1990402986">
    <w:abstractNumId w:val="43"/>
  </w:num>
  <w:num w:numId="15" w16cid:durableId="876508896">
    <w:abstractNumId w:val="19"/>
  </w:num>
  <w:num w:numId="16" w16cid:durableId="1436754707">
    <w:abstractNumId w:val="4"/>
  </w:num>
  <w:num w:numId="17" w16cid:durableId="813646213">
    <w:abstractNumId w:val="0"/>
  </w:num>
  <w:num w:numId="18" w16cid:durableId="212499562">
    <w:abstractNumId w:val="30"/>
  </w:num>
  <w:num w:numId="19" w16cid:durableId="1473598689">
    <w:abstractNumId w:val="8"/>
  </w:num>
  <w:num w:numId="20" w16cid:durableId="2052920820">
    <w:abstractNumId w:val="1"/>
  </w:num>
  <w:num w:numId="21" w16cid:durableId="59330892">
    <w:abstractNumId w:val="34"/>
  </w:num>
  <w:num w:numId="22" w16cid:durableId="1290547070">
    <w:abstractNumId w:val="37"/>
  </w:num>
  <w:num w:numId="23" w16cid:durableId="398484206">
    <w:abstractNumId w:val="9"/>
  </w:num>
  <w:num w:numId="24" w16cid:durableId="8513408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5764540">
    <w:abstractNumId w:val="14"/>
  </w:num>
  <w:num w:numId="26" w16cid:durableId="1331913066">
    <w:abstractNumId w:val="45"/>
  </w:num>
  <w:num w:numId="27" w16cid:durableId="19946020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916099">
    <w:abstractNumId w:val="38"/>
  </w:num>
  <w:num w:numId="29" w16cid:durableId="377318761">
    <w:abstractNumId w:val="31"/>
  </w:num>
  <w:num w:numId="30" w16cid:durableId="826409039">
    <w:abstractNumId w:val="21"/>
  </w:num>
  <w:num w:numId="31" w16cid:durableId="4468981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2077484">
    <w:abstractNumId w:val="11"/>
  </w:num>
  <w:num w:numId="33" w16cid:durableId="1477726628">
    <w:abstractNumId w:val="33"/>
  </w:num>
  <w:num w:numId="34" w16cid:durableId="833498374">
    <w:abstractNumId w:val="46"/>
  </w:num>
  <w:num w:numId="35" w16cid:durableId="1804421773">
    <w:abstractNumId w:val="16"/>
  </w:num>
  <w:num w:numId="36" w16cid:durableId="1460296568">
    <w:abstractNumId w:val="5"/>
  </w:num>
  <w:num w:numId="37" w16cid:durableId="122310193">
    <w:abstractNumId w:val="32"/>
  </w:num>
  <w:num w:numId="38" w16cid:durableId="1634864501">
    <w:abstractNumId w:val="39"/>
  </w:num>
  <w:num w:numId="39" w16cid:durableId="803962642">
    <w:abstractNumId w:val="2"/>
  </w:num>
  <w:num w:numId="40" w16cid:durableId="1710372341">
    <w:abstractNumId w:val="22"/>
  </w:num>
  <w:num w:numId="41" w16cid:durableId="550923161">
    <w:abstractNumId w:val="6"/>
  </w:num>
  <w:num w:numId="42" w16cid:durableId="1804762938">
    <w:abstractNumId w:val="25"/>
  </w:num>
  <w:num w:numId="43" w16cid:durableId="1025986761">
    <w:abstractNumId w:val="44"/>
  </w:num>
  <w:num w:numId="44" w16cid:durableId="780102345">
    <w:abstractNumId w:val="42"/>
  </w:num>
  <w:num w:numId="45" w16cid:durableId="1458448137">
    <w:abstractNumId w:val="18"/>
  </w:num>
  <w:num w:numId="46" w16cid:durableId="1910919370">
    <w:abstractNumId w:val="10"/>
  </w:num>
  <w:num w:numId="47" w16cid:durableId="1809589796">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717"/>
    <w:rsid w:val="00003D30"/>
    <w:rsid w:val="00006888"/>
    <w:rsid w:val="00006A01"/>
    <w:rsid w:val="0000728D"/>
    <w:rsid w:val="0001325D"/>
    <w:rsid w:val="0001380B"/>
    <w:rsid w:val="00015100"/>
    <w:rsid w:val="00016537"/>
    <w:rsid w:val="00016692"/>
    <w:rsid w:val="00022FC6"/>
    <w:rsid w:val="00023710"/>
    <w:rsid w:val="00023964"/>
    <w:rsid w:val="000257AD"/>
    <w:rsid w:val="00026E31"/>
    <w:rsid w:val="00027C64"/>
    <w:rsid w:val="000310BF"/>
    <w:rsid w:val="00031731"/>
    <w:rsid w:val="00033111"/>
    <w:rsid w:val="0003379C"/>
    <w:rsid w:val="00033986"/>
    <w:rsid w:val="00033A7D"/>
    <w:rsid w:val="00034964"/>
    <w:rsid w:val="00034D85"/>
    <w:rsid w:val="00035B9B"/>
    <w:rsid w:val="0003733F"/>
    <w:rsid w:val="00044068"/>
    <w:rsid w:val="00046914"/>
    <w:rsid w:val="00046F6C"/>
    <w:rsid w:val="000474BE"/>
    <w:rsid w:val="00047556"/>
    <w:rsid w:val="00050305"/>
    <w:rsid w:val="00050DCC"/>
    <w:rsid w:val="00051EDC"/>
    <w:rsid w:val="00051FBC"/>
    <w:rsid w:val="000538CB"/>
    <w:rsid w:val="0005682C"/>
    <w:rsid w:val="00056C84"/>
    <w:rsid w:val="00062908"/>
    <w:rsid w:val="00064E41"/>
    <w:rsid w:val="00064ED3"/>
    <w:rsid w:val="0007579B"/>
    <w:rsid w:val="0007606F"/>
    <w:rsid w:val="0007691A"/>
    <w:rsid w:val="0008261F"/>
    <w:rsid w:val="00082B4B"/>
    <w:rsid w:val="0008399C"/>
    <w:rsid w:val="00083FF5"/>
    <w:rsid w:val="0009698B"/>
    <w:rsid w:val="000A03BE"/>
    <w:rsid w:val="000A124D"/>
    <w:rsid w:val="000A2D7E"/>
    <w:rsid w:val="000A6D63"/>
    <w:rsid w:val="000B0171"/>
    <w:rsid w:val="000B1943"/>
    <w:rsid w:val="000B43CF"/>
    <w:rsid w:val="000C017A"/>
    <w:rsid w:val="000C0CC6"/>
    <w:rsid w:val="000C26D9"/>
    <w:rsid w:val="000C2E60"/>
    <w:rsid w:val="000C3DF8"/>
    <w:rsid w:val="000C54E1"/>
    <w:rsid w:val="000D2752"/>
    <w:rsid w:val="000D295F"/>
    <w:rsid w:val="000D2BDD"/>
    <w:rsid w:val="000D41E0"/>
    <w:rsid w:val="000D42C2"/>
    <w:rsid w:val="000D6755"/>
    <w:rsid w:val="000E0DEA"/>
    <w:rsid w:val="000E1840"/>
    <w:rsid w:val="000E24B4"/>
    <w:rsid w:val="000E7BE5"/>
    <w:rsid w:val="000F25B5"/>
    <w:rsid w:val="000F2B6C"/>
    <w:rsid w:val="000F319A"/>
    <w:rsid w:val="000F502E"/>
    <w:rsid w:val="000F53FD"/>
    <w:rsid w:val="001017E1"/>
    <w:rsid w:val="00105ED4"/>
    <w:rsid w:val="00110A93"/>
    <w:rsid w:val="00110C32"/>
    <w:rsid w:val="0011317D"/>
    <w:rsid w:val="00113F0F"/>
    <w:rsid w:val="001147C0"/>
    <w:rsid w:val="001159C0"/>
    <w:rsid w:val="00116AED"/>
    <w:rsid w:val="00123724"/>
    <w:rsid w:val="00123F82"/>
    <w:rsid w:val="00134D42"/>
    <w:rsid w:val="00136D0B"/>
    <w:rsid w:val="00137624"/>
    <w:rsid w:val="00140550"/>
    <w:rsid w:val="00141776"/>
    <w:rsid w:val="00142C92"/>
    <w:rsid w:val="0014467E"/>
    <w:rsid w:val="001446F5"/>
    <w:rsid w:val="001463E2"/>
    <w:rsid w:val="00147E4D"/>
    <w:rsid w:val="001503DE"/>
    <w:rsid w:val="00152A80"/>
    <w:rsid w:val="00152E4E"/>
    <w:rsid w:val="001537F1"/>
    <w:rsid w:val="00153B81"/>
    <w:rsid w:val="00155193"/>
    <w:rsid w:val="00155D57"/>
    <w:rsid w:val="00155E69"/>
    <w:rsid w:val="00160795"/>
    <w:rsid w:val="00162327"/>
    <w:rsid w:val="00163478"/>
    <w:rsid w:val="00163A2E"/>
    <w:rsid w:val="00166B67"/>
    <w:rsid w:val="001701D4"/>
    <w:rsid w:val="001705AC"/>
    <w:rsid w:val="00173C36"/>
    <w:rsid w:val="00175449"/>
    <w:rsid w:val="00177F0E"/>
    <w:rsid w:val="001829FA"/>
    <w:rsid w:val="00185B54"/>
    <w:rsid w:val="001862FF"/>
    <w:rsid w:val="001909A0"/>
    <w:rsid w:val="00191727"/>
    <w:rsid w:val="00197C1A"/>
    <w:rsid w:val="001A2431"/>
    <w:rsid w:val="001A2931"/>
    <w:rsid w:val="001A3D1C"/>
    <w:rsid w:val="001A6884"/>
    <w:rsid w:val="001B01DC"/>
    <w:rsid w:val="001B42AC"/>
    <w:rsid w:val="001B47A0"/>
    <w:rsid w:val="001B5FDE"/>
    <w:rsid w:val="001B6464"/>
    <w:rsid w:val="001C711F"/>
    <w:rsid w:val="001C73A0"/>
    <w:rsid w:val="001E1310"/>
    <w:rsid w:val="001E1A4E"/>
    <w:rsid w:val="001E635B"/>
    <w:rsid w:val="001E690C"/>
    <w:rsid w:val="001F2430"/>
    <w:rsid w:val="001F3417"/>
    <w:rsid w:val="001F442E"/>
    <w:rsid w:val="001F688D"/>
    <w:rsid w:val="001F743B"/>
    <w:rsid w:val="00201545"/>
    <w:rsid w:val="00201F44"/>
    <w:rsid w:val="00203235"/>
    <w:rsid w:val="00203931"/>
    <w:rsid w:val="0020530F"/>
    <w:rsid w:val="002060D7"/>
    <w:rsid w:val="0020740C"/>
    <w:rsid w:val="00212757"/>
    <w:rsid w:val="00213B8C"/>
    <w:rsid w:val="002159C6"/>
    <w:rsid w:val="00215D5E"/>
    <w:rsid w:val="00216D1A"/>
    <w:rsid w:val="00216DBD"/>
    <w:rsid w:val="0021775B"/>
    <w:rsid w:val="00220538"/>
    <w:rsid w:val="00220DF9"/>
    <w:rsid w:val="00221270"/>
    <w:rsid w:val="002231A5"/>
    <w:rsid w:val="00223653"/>
    <w:rsid w:val="00224E48"/>
    <w:rsid w:val="002267DD"/>
    <w:rsid w:val="00227831"/>
    <w:rsid w:val="00227BB2"/>
    <w:rsid w:val="00230099"/>
    <w:rsid w:val="0023262D"/>
    <w:rsid w:val="00233E01"/>
    <w:rsid w:val="00234A84"/>
    <w:rsid w:val="00235719"/>
    <w:rsid w:val="0023572B"/>
    <w:rsid w:val="00236B5A"/>
    <w:rsid w:val="00244010"/>
    <w:rsid w:val="002452D2"/>
    <w:rsid w:val="0025116C"/>
    <w:rsid w:val="002553FE"/>
    <w:rsid w:val="002561F9"/>
    <w:rsid w:val="00256894"/>
    <w:rsid w:val="0025740F"/>
    <w:rsid w:val="002604E2"/>
    <w:rsid w:val="00260F1E"/>
    <w:rsid w:val="0026242E"/>
    <w:rsid w:val="00262D27"/>
    <w:rsid w:val="0026384C"/>
    <w:rsid w:val="002649DB"/>
    <w:rsid w:val="00265D85"/>
    <w:rsid w:val="00265D8F"/>
    <w:rsid w:val="002705F2"/>
    <w:rsid w:val="0027249D"/>
    <w:rsid w:val="00273111"/>
    <w:rsid w:val="0027362E"/>
    <w:rsid w:val="00273987"/>
    <w:rsid w:val="0027398B"/>
    <w:rsid w:val="00277320"/>
    <w:rsid w:val="002817D9"/>
    <w:rsid w:val="002846E4"/>
    <w:rsid w:val="00284B00"/>
    <w:rsid w:val="002854A9"/>
    <w:rsid w:val="00285F87"/>
    <w:rsid w:val="0028613B"/>
    <w:rsid w:val="00286A48"/>
    <w:rsid w:val="00286C74"/>
    <w:rsid w:val="00287093"/>
    <w:rsid w:val="002920EF"/>
    <w:rsid w:val="00292E41"/>
    <w:rsid w:val="0029447E"/>
    <w:rsid w:val="002956F2"/>
    <w:rsid w:val="00296AEF"/>
    <w:rsid w:val="002A1CFB"/>
    <w:rsid w:val="002A2507"/>
    <w:rsid w:val="002A3D5E"/>
    <w:rsid w:val="002A40CF"/>
    <w:rsid w:val="002A4639"/>
    <w:rsid w:val="002A4D52"/>
    <w:rsid w:val="002A55E0"/>
    <w:rsid w:val="002A5BD9"/>
    <w:rsid w:val="002B1258"/>
    <w:rsid w:val="002B1CA2"/>
    <w:rsid w:val="002B3498"/>
    <w:rsid w:val="002B5456"/>
    <w:rsid w:val="002B5DEF"/>
    <w:rsid w:val="002B7CF5"/>
    <w:rsid w:val="002C03CE"/>
    <w:rsid w:val="002C0D0A"/>
    <w:rsid w:val="002C424F"/>
    <w:rsid w:val="002C45E6"/>
    <w:rsid w:val="002C4FDB"/>
    <w:rsid w:val="002C5868"/>
    <w:rsid w:val="002C62F7"/>
    <w:rsid w:val="002D175F"/>
    <w:rsid w:val="002D2075"/>
    <w:rsid w:val="002D5E70"/>
    <w:rsid w:val="002D6C07"/>
    <w:rsid w:val="002D7031"/>
    <w:rsid w:val="002D745B"/>
    <w:rsid w:val="002E03D9"/>
    <w:rsid w:val="002E1483"/>
    <w:rsid w:val="002E33BA"/>
    <w:rsid w:val="002E3FA1"/>
    <w:rsid w:val="002E45BB"/>
    <w:rsid w:val="002E54EF"/>
    <w:rsid w:val="002E684C"/>
    <w:rsid w:val="002E7CB9"/>
    <w:rsid w:val="002F066A"/>
    <w:rsid w:val="002F2260"/>
    <w:rsid w:val="002F34EB"/>
    <w:rsid w:val="002F5C0F"/>
    <w:rsid w:val="002F5EDA"/>
    <w:rsid w:val="002F6C68"/>
    <w:rsid w:val="0030209E"/>
    <w:rsid w:val="003035F1"/>
    <w:rsid w:val="0030639B"/>
    <w:rsid w:val="003078EA"/>
    <w:rsid w:val="0031058D"/>
    <w:rsid w:val="00310C7A"/>
    <w:rsid w:val="00311969"/>
    <w:rsid w:val="0032161D"/>
    <w:rsid w:val="00325909"/>
    <w:rsid w:val="0032638B"/>
    <w:rsid w:val="00330FB0"/>
    <w:rsid w:val="003319FC"/>
    <w:rsid w:val="003338FC"/>
    <w:rsid w:val="003357D9"/>
    <w:rsid w:val="00337AD0"/>
    <w:rsid w:val="00342ECA"/>
    <w:rsid w:val="0035176D"/>
    <w:rsid w:val="00357CA0"/>
    <w:rsid w:val="003602C9"/>
    <w:rsid w:val="0036326B"/>
    <w:rsid w:val="003648D9"/>
    <w:rsid w:val="00365AB5"/>
    <w:rsid w:val="00367091"/>
    <w:rsid w:val="00370171"/>
    <w:rsid w:val="0037205B"/>
    <w:rsid w:val="003802D9"/>
    <w:rsid w:val="003815A5"/>
    <w:rsid w:val="00382F86"/>
    <w:rsid w:val="00384973"/>
    <w:rsid w:val="00385011"/>
    <w:rsid w:val="0038745F"/>
    <w:rsid w:val="00391D75"/>
    <w:rsid w:val="003922FB"/>
    <w:rsid w:val="00394567"/>
    <w:rsid w:val="003970AC"/>
    <w:rsid w:val="003A11D1"/>
    <w:rsid w:val="003A30EE"/>
    <w:rsid w:val="003A5EC5"/>
    <w:rsid w:val="003A75B3"/>
    <w:rsid w:val="003B2262"/>
    <w:rsid w:val="003B3A52"/>
    <w:rsid w:val="003B3E28"/>
    <w:rsid w:val="003C0E92"/>
    <w:rsid w:val="003C1A0F"/>
    <w:rsid w:val="003C1C51"/>
    <w:rsid w:val="003C2680"/>
    <w:rsid w:val="003C71F6"/>
    <w:rsid w:val="003D266C"/>
    <w:rsid w:val="003D3553"/>
    <w:rsid w:val="003D453F"/>
    <w:rsid w:val="003D4DB0"/>
    <w:rsid w:val="003D79D2"/>
    <w:rsid w:val="003E4931"/>
    <w:rsid w:val="003E533B"/>
    <w:rsid w:val="003E568D"/>
    <w:rsid w:val="003E5D22"/>
    <w:rsid w:val="003E672B"/>
    <w:rsid w:val="003F0479"/>
    <w:rsid w:val="003F0934"/>
    <w:rsid w:val="003F377D"/>
    <w:rsid w:val="003F3FB7"/>
    <w:rsid w:val="003F7FCC"/>
    <w:rsid w:val="003F7FD6"/>
    <w:rsid w:val="004001FA"/>
    <w:rsid w:val="004011D9"/>
    <w:rsid w:val="004072C3"/>
    <w:rsid w:val="004133C6"/>
    <w:rsid w:val="004205A9"/>
    <w:rsid w:val="00421F68"/>
    <w:rsid w:val="00423592"/>
    <w:rsid w:val="00425085"/>
    <w:rsid w:val="0042590D"/>
    <w:rsid w:val="004259A3"/>
    <w:rsid w:val="00426AC7"/>
    <w:rsid w:val="00435338"/>
    <w:rsid w:val="00441771"/>
    <w:rsid w:val="00444F22"/>
    <w:rsid w:val="004458E7"/>
    <w:rsid w:val="00447258"/>
    <w:rsid w:val="0044782A"/>
    <w:rsid w:val="0045029E"/>
    <w:rsid w:val="0045700E"/>
    <w:rsid w:val="004579D3"/>
    <w:rsid w:val="00457CDC"/>
    <w:rsid w:val="0046050F"/>
    <w:rsid w:val="004624C8"/>
    <w:rsid w:val="00462999"/>
    <w:rsid w:val="00463E4E"/>
    <w:rsid w:val="00467AEE"/>
    <w:rsid w:val="00467C5C"/>
    <w:rsid w:val="00472D61"/>
    <w:rsid w:val="004764FF"/>
    <w:rsid w:val="00477FFA"/>
    <w:rsid w:val="004827A5"/>
    <w:rsid w:val="00486723"/>
    <w:rsid w:val="00486905"/>
    <w:rsid w:val="00490446"/>
    <w:rsid w:val="00490D15"/>
    <w:rsid w:val="004932C0"/>
    <w:rsid w:val="00493B52"/>
    <w:rsid w:val="00495C44"/>
    <w:rsid w:val="004975B6"/>
    <w:rsid w:val="004A129E"/>
    <w:rsid w:val="004A2375"/>
    <w:rsid w:val="004B02B7"/>
    <w:rsid w:val="004B2AB9"/>
    <w:rsid w:val="004B3FD9"/>
    <w:rsid w:val="004B4B59"/>
    <w:rsid w:val="004B51C7"/>
    <w:rsid w:val="004B6274"/>
    <w:rsid w:val="004B695E"/>
    <w:rsid w:val="004B7FA0"/>
    <w:rsid w:val="004C0306"/>
    <w:rsid w:val="004C0B80"/>
    <w:rsid w:val="004C146E"/>
    <w:rsid w:val="004C4AA9"/>
    <w:rsid w:val="004C5264"/>
    <w:rsid w:val="004C698E"/>
    <w:rsid w:val="004D3DAF"/>
    <w:rsid w:val="004D6101"/>
    <w:rsid w:val="004E070C"/>
    <w:rsid w:val="004E2433"/>
    <w:rsid w:val="004E5667"/>
    <w:rsid w:val="004E573F"/>
    <w:rsid w:val="004F081F"/>
    <w:rsid w:val="004F5720"/>
    <w:rsid w:val="004F7458"/>
    <w:rsid w:val="00500E80"/>
    <w:rsid w:val="0050273B"/>
    <w:rsid w:val="00503D56"/>
    <w:rsid w:val="00507BB7"/>
    <w:rsid w:val="00512A1F"/>
    <w:rsid w:val="00513451"/>
    <w:rsid w:val="00514023"/>
    <w:rsid w:val="00524164"/>
    <w:rsid w:val="00524C10"/>
    <w:rsid w:val="005266BF"/>
    <w:rsid w:val="00526716"/>
    <w:rsid w:val="00527705"/>
    <w:rsid w:val="00527775"/>
    <w:rsid w:val="00530166"/>
    <w:rsid w:val="00530BF9"/>
    <w:rsid w:val="00532386"/>
    <w:rsid w:val="00533889"/>
    <w:rsid w:val="00535517"/>
    <w:rsid w:val="00535736"/>
    <w:rsid w:val="005361FE"/>
    <w:rsid w:val="00537332"/>
    <w:rsid w:val="00541C90"/>
    <w:rsid w:val="0054282C"/>
    <w:rsid w:val="00542B8B"/>
    <w:rsid w:val="00542C56"/>
    <w:rsid w:val="005439C4"/>
    <w:rsid w:val="00546A61"/>
    <w:rsid w:val="00546FCD"/>
    <w:rsid w:val="00550A1A"/>
    <w:rsid w:val="00553E8E"/>
    <w:rsid w:val="00554AB5"/>
    <w:rsid w:val="00562BB3"/>
    <w:rsid w:val="00562FB7"/>
    <w:rsid w:val="005649B7"/>
    <w:rsid w:val="005659A7"/>
    <w:rsid w:val="00566465"/>
    <w:rsid w:val="00570CAA"/>
    <w:rsid w:val="00573916"/>
    <w:rsid w:val="00573D23"/>
    <w:rsid w:val="00575012"/>
    <w:rsid w:val="00576366"/>
    <w:rsid w:val="0057679D"/>
    <w:rsid w:val="00577334"/>
    <w:rsid w:val="00581B64"/>
    <w:rsid w:val="005822B3"/>
    <w:rsid w:val="005841AD"/>
    <w:rsid w:val="00584FCA"/>
    <w:rsid w:val="005859F2"/>
    <w:rsid w:val="0058603D"/>
    <w:rsid w:val="005900C4"/>
    <w:rsid w:val="00594B74"/>
    <w:rsid w:val="005966DA"/>
    <w:rsid w:val="00596DB8"/>
    <w:rsid w:val="005A2686"/>
    <w:rsid w:val="005A45A0"/>
    <w:rsid w:val="005A6DEB"/>
    <w:rsid w:val="005A7816"/>
    <w:rsid w:val="005B178A"/>
    <w:rsid w:val="005B4191"/>
    <w:rsid w:val="005B4417"/>
    <w:rsid w:val="005B5D80"/>
    <w:rsid w:val="005B6590"/>
    <w:rsid w:val="005B7744"/>
    <w:rsid w:val="005D1879"/>
    <w:rsid w:val="005D2311"/>
    <w:rsid w:val="005D3E54"/>
    <w:rsid w:val="005D47E1"/>
    <w:rsid w:val="005E162F"/>
    <w:rsid w:val="005E2EDA"/>
    <w:rsid w:val="005E442C"/>
    <w:rsid w:val="005E5E2D"/>
    <w:rsid w:val="005E5E4C"/>
    <w:rsid w:val="005E6371"/>
    <w:rsid w:val="005E67E5"/>
    <w:rsid w:val="005F04F2"/>
    <w:rsid w:val="005F1698"/>
    <w:rsid w:val="005F1F14"/>
    <w:rsid w:val="005F4052"/>
    <w:rsid w:val="00600B49"/>
    <w:rsid w:val="0060147C"/>
    <w:rsid w:val="00605650"/>
    <w:rsid w:val="00605DF5"/>
    <w:rsid w:val="00612663"/>
    <w:rsid w:val="006135B3"/>
    <w:rsid w:val="006168CC"/>
    <w:rsid w:val="00616ABF"/>
    <w:rsid w:val="00621024"/>
    <w:rsid w:val="0062111D"/>
    <w:rsid w:val="00631043"/>
    <w:rsid w:val="00636773"/>
    <w:rsid w:val="00636C31"/>
    <w:rsid w:val="00636C7D"/>
    <w:rsid w:val="0063735B"/>
    <w:rsid w:val="006404C5"/>
    <w:rsid w:val="006413F3"/>
    <w:rsid w:val="00644163"/>
    <w:rsid w:val="00650572"/>
    <w:rsid w:val="006507FA"/>
    <w:rsid w:val="00656345"/>
    <w:rsid w:val="006629D7"/>
    <w:rsid w:val="0066418F"/>
    <w:rsid w:val="006674EF"/>
    <w:rsid w:val="00672658"/>
    <w:rsid w:val="0067477E"/>
    <w:rsid w:val="00674D59"/>
    <w:rsid w:val="00674E7B"/>
    <w:rsid w:val="00676260"/>
    <w:rsid w:val="00676DD2"/>
    <w:rsid w:val="00676E22"/>
    <w:rsid w:val="006779D7"/>
    <w:rsid w:val="00677E82"/>
    <w:rsid w:val="00681D12"/>
    <w:rsid w:val="006822A9"/>
    <w:rsid w:val="006822AD"/>
    <w:rsid w:val="00682FE0"/>
    <w:rsid w:val="0068399F"/>
    <w:rsid w:val="00684A56"/>
    <w:rsid w:val="00684D60"/>
    <w:rsid w:val="0069393A"/>
    <w:rsid w:val="00693C63"/>
    <w:rsid w:val="00695672"/>
    <w:rsid w:val="0069613B"/>
    <w:rsid w:val="006A2DAE"/>
    <w:rsid w:val="006A31EC"/>
    <w:rsid w:val="006A3BE4"/>
    <w:rsid w:val="006A4766"/>
    <w:rsid w:val="006A5E14"/>
    <w:rsid w:val="006B25B8"/>
    <w:rsid w:val="006B3D86"/>
    <w:rsid w:val="006B4252"/>
    <w:rsid w:val="006B460B"/>
    <w:rsid w:val="006C578D"/>
    <w:rsid w:val="006D29C2"/>
    <w:rsid w:val="006D3684"/>
    <w:rsid w:val="006D375E"/>
    <w:rsid w:val="006D3BBA"/>
    <w:rsid w:val="006D74C1"/>
    <w:rsid w:val="006E22F9"/>
    <w:rsid w:val="006E2581"/>
    <w:rsid w:val="006E486C"/>
    <w:rsid w:val="006E60DB"/>
    <w:rsid w:val="006E79D3"/>
    <w:rsid w:val="00700726"/>
    <w:rsid w:val="0070359F"/>
    <w:rsid w:val="00703B7D"/>
    <w:rsid w:val="00704B94"/>
    <w:rsid w:val="00704C9C"/>
    <w:rsid w:val="00706D58"/>
    <w:rsid w:val="007071D6"/>
    <w:rsid w:val="007105E9"/>
    <w:rsid w:val="007130A9"/>
    <w:rsid w:val="00713507"/>
    <w:rsid w:val="00713FFB"/>
    <w:rsid w:val="00721C3C"/>
    <w:rsid w:val="00723F31"/>
    <w:rsid w:val="00724004"/>
    <w:rsid w:val="0072559A"/>
    <w:rsid w:val="00725DB6"/>
    <w:rsid w:val="007271F8"/>
    <w:rsid w:val="00731427"/>
    <w:rsid w:val="007318E3"/>
    <w:rsid w:val="00731DDF"/>
    <w:rsid w:val="00731F45"/>
    <w:rsid w:val="00737576"/>
    <w:rsid w:val="00741657"/>
    <w:rsid w:val="00742029"/>
    <w:rsid w:val="0074752B"/>
    <w:rsid w:val="00750047"/>
    <w:rsid w:val="00750940"/>
    <w:rsid w:val="00751EA7"/>
    <w:rsid w:val="007603E4"/>
    <w:rsid w:val="0076313C"/>
    <w:rsid w:val="00764A76"/>
    <w:rsid w:val="00770B24"/>
    <w:rsid w:val="00775144"/>
    <w:rsid w:val="007753C1"/>
    <w:rsid w:val="00776586"/>
    <w:rsid w:val="007766BF"/>
    <w:rsid w:val="0078075B"/>
    <w:rsid w:val="00781050"/>
    <w:rsid w:val="00782184"/>
    <w:rsid w:val="00782404"/>
    <w:rsid w:val="00786F24"/>
    <w:rsid w:val="007872FD"/>
    <w:rsid w:val="0079039B"/>
    <w:rsid w:val="0079144E"/>
    <w:rsid w:val="0079318D"/>
    <w:rsid w:val="00793D55"/>
    <w:rsid w:val="00794B3E"/>
    <w:rsid w:val="00795B4F"/>
    <w:rsid w:val="007960F8"/>
    <w:rsid w:val="0079746A"/>
    <w:rsid w:val="00797DEF"/>
    <w:rsid w:val="007A0EE2"/>
    <w:rsid w:val="007A230E"/>
    <w:rsid w:val="007A63F5"/>
    <w:rsid w:val="007B17FE"/>
    <w:rsid w:val="007B30F9"/>
    <w:rsid w:val="007B5396"/>
    <w:rsid w:val="007B606B"/>
    <w:rsid w:val="007B7209"/>
    <w:rsid w:val="007C0129"/>
    <w:rsid w:val="007C0623"/>
    <w:rsid w:val="007C0813"/>
    <w:rsid w:val="007C324C"/>
    <w:rsid w:val="007C3980"/>
    <w:rsid w:val="007C6C94"/>
    <w:rsid w:val="007C744A"/>
    <w:rsid w:val="007C7E7B"/>
    <w:rsid w:val="007D37AE"/>
    <w:rsid w:val="007D51F1"/>
    <w:rsid w:val="007D6539"/>
    <w:rsid w:val="007D687D"/>
    <w:rsid w:val="007D77E2"/>
    <w:rsid w:val="007E01BD"/>
    <w:rsid w:val="007E4160"/>
    <w:rsid w:val="007E468E"/>
    <w:rsid w:val="007E748E"/>
    <w:rsid w:val="007F25A1"/>
    <w:rsid w:val="007F363D"/>
    <w:rsid w:val="007F3E2F"/>
    <w:rsid w:val="007F6B64"/>
    <w:rsid w:val="007F6CEF"/>
    <w:rsid w:val="00804C5B"/>
    <w:rsid w:val="008051C6"/>
    <w:rsid w:val="00810A22"/>
    <w:rsid w:val="00814D50"/>
    <w:rsid w:val="0081573D"/>
    <w:rsid w:val="00815750"/>
    <w:rsid w:val="00820CCD"/>
    <w:rsid w:val="0082192C"/>
    <w:rsid w:val="00823527"/>
    <w:rsid w:val="0082381B"/>
    <w:rsid w:val="008248A0"/>
    <w:rsid w:val="00830ABA"/>
    <w:rsid w:val="008313E9"/>
    <w:rsid w:val="00834098"/>
    <w:rsid w:val="00837632"/>
    <w:rsid w:val="008408B4"/>
    <w:rsid w:val="00842885"/>
    <w:rsid w:val="0084477A"/>
    <w:rsid w:val="00844F19"/>
    <w:rsid w:val="00846CB7"/>
    <w:rsid w:val="00854FC3"/>
    <w:rsid w:val="0086292C"/>
    <w:rsid w:val="00865E39"/>
    <w:rsid w:val="00866236"/>
    <w:rsid w:val="00867C1A"/>
    <w:rsid w:val="00870778"/>
    <w:rsid w:val="008735F8"/>
    <w:rsid w:val="008740FF"/>
    <w:rsid w:val="00876B83"/>
    <w:rsid w:val="00881B65"/>
    <w:rsid w:val="008860F1"/>
    <w:rsid w:val="00887E69"/>
    <w:rsid w:val="0089122F"/>
    <w:rsid w:val="008A0775"/>
    <w:rsid w:val="008A2AC5"/>
    <w:rsid w:val="008A3518"/>
    <w:rsid w:val="008A6BFD"/>
    <w:rsid w:val="008A6CD2"/>
    <w:rsid w:val="008B116C"/>
    <w:rsid w:val="008B4344"/>
    <w:rsid w:val="008B4B9E"/>
    <w:rsid w:val="008B505D"/>
    <w:rsid w:val="008B6531"/>
    <w:rsid w:val="008B65B1"/>
    <w:rsid w:val="008C31E6"/>
    <w:rsid w:val="008C3C9C"/>
    <w:rsid w:val="008C4F1E"/>
    <w:rsid w:val="008C7C93"/>
    <w:rsid w:val="008D069D"/>
    <w:rsid w:val="008D07BB"/>
    <w:rsid w:val="008D4AD2"/>
    <w:rsid w:val="008D5427"/>
    <w:rsid w:val="008D5817"/>
    <w:rsid w:val="008D5B20"/>
    <w:rsid w:val="008D6A0C"/>
    <w:rsid w:val="008D73F9"/>
    <w:rsid w:val="008E0E16"/>
    <w:rsid w:val="008E36A8"/>
    <w:rsid w:val="008E7F53"/>
    <w:rsid w:val="008F00B5"/>
    <w:rsid w:val="008F0261"/>
    <w:rsid w:val="008F337A"/>
    <w:rsid w:val="009003A6"/>
    <w:rsid w:val="00900AD0"/>
    <w:rsid w:val="00904A2E"/>
    <w:rsid w:val="009114CC"/>
    <w:rsid w:val="00912FE2"/>
    <w:rsid w:val="00913C7C"/>
    <w:rsid w:val="00914DC2"/>
    <w:rsid w:val="00915D00"/>
    <w:rsid w:val="009167EA"/>
    <w:rsid w:val="00917F4B"/>
    <w:rsid w:val="00920F3B"/>
    <w:rsid w:val="009217F7"/>
    <w:rsid w:val="00921D6C"/>
    <w:rsid w:val="00923204"/>
    <w:rsid w:val="0092529C"/>
    <w:rsid w:val="0092531B"/>
    <w:rsid w:val="009309E2"/>
    <w:rsid w:val="00931384"/>
    <w:rsid w:val="00931EDF"/>
    <w:rsid w:val="00933C9F"/>
    <w:rsid w:val="009367CD"/>
    <w:rsid w:val="00937590"/>
    <w:rsid w:val="00941B9F"/>
    <w:rsid w:val="009456A9"/>
    <w:rsid w:val="00946495"/>
    <w:rsid w:val="00947B31"/>
    <w:rsid w:val="00953B7B"/>
    <w:rsid w:val="00954876"/>
    <w:rsid w:val="00957703"/>
    <w:rsid w:val="00957775"/>
    <w:rsid w:val="00957E07"/>
    <w:rsid w:val="00961980"/>
    <w:rsid w:val="009625DF"/>
    <w:rsid w:val="009656E2"/>
    <w:rsid w:val="009676E3"/>
    <w:rsid w:val="009740F0"/>
    <w:rsid w:val="00975E45"/>
    <w:rsid w:val="00976446"/>
    <w:rsid w:val="00984A49"/>
    <w:rsid w:val="0099118D"/>
    <w:rsid w:val="00992CB9"/>
    <w:rsid w:val="00993FC2"/>
    <w:rsid w:val="009957B7"/>
    <w:rsid w:val="009A09B4"/>
    <w:rsid w:val="009A1D25"/>
    <w:rsid w:val="009A1DB6"/>
    <w:rsid w:val="009A3BD1"/>
    <w:rsid w:val="009A693A"/>
    <w:rsid w:val="009A742B"/>
    <w:rsid w:val="009B17CC"/>
    <w:rsid w:val="009B2299"/>
    <w:rsid w:val="009B388D"/>
    <w:rsid w:val="009B42A3"/>
    <w:rsid w:val="009B4771"/>
    <w:rsid w:val="009B4B5A"/>
    <w:rsid w:val="009B509B"/>
    <w:rsid w:val="009B52C1"/>
    <w:rsid w:val="009B642C"/>
    <w:rsid w:val="009B6B28"/>
    <w:rsid w:val="009B6E6F"/>
    <w:rsid w:val="009C0103"/>
    <w:rsid w:val="009C1919"/>
    <w:rsid w:val="009C3093"/>
    <w:rsid w:val="009C59D5"/>
    <w:rsid w:val="009D0971"/>
    <w:rsid w:val="009D114C"/>
    <w:rsid w:val="009D39C9"/>
    <w:rsid w:val="009D439B"/>
    <w:rsid w:val="009E255A"/>
    <w:rsid w:val="009E6B12"/>
    <w:rsid w:val="009E7132"/>
    <w:rsid w:val="009E7724"/>
    <w:rsid w:val="009F6468"/>
    <w:rsid w:val="009F778A"/>
    <w:rsid w:val="00A10E99"/>
    <w:rsid w:val="00A1790D"/>
    <w:rsid w:val="00A21797"/>
    <w:rsid w:val="00A21DD3"/>
    <w:rsid w:val="00A25498"/>
    <w:rsid w:val="00A267F1"/>
    <w:rsid w:val="00A26FCD"/>
    <w:rsid w:val="00A3110A"/>
    <w:rsid w:val="00A3121D"/>
    <w:rsid w:val="00A33D4B"/>
    <w:rsid w:val="00A34B73"/>
    <w:rsid w:val="00A3634D"/>
    <w:rsid w:val="00A36D32"/>
    <w:rsid w:val="00A51481"/>
    <w:rsid w:val="00A53202"/>
    <w:rsid w:val="00A53559"/>
    <w:rsid w:val="00A538F2"/>
    <w:rsid w:val="00A53A02"/>
    <w:rsid w:val="00A54107"/>
    <w:rsid w:val="00A5652D"/>
    <w:rsid w:val="00A60293"/>
    <w:rsid w:val="00A60CA1"/>
    <w:rsid w:val="00A61D10"/>
    <w:rsid w:val="00A62D07"/>
    <w:rsid w:val="00A64054"/>
    <w:rsid w:val="00A6549B"/>
    <w:rsid w:val="00A67DC9"/>
    <w:rsid w:val="00A74ABC"/>
    <w:rsid w:val="00A80006"/>
    <w:rsid w:val="00A81F65"/>
    <w:rsid w:val="00A83922"/>
    <w:rsid w:val="00A84C76"/>
    <w:rsid w:val="00A85344"/>
    <w:rsid w:val="00A879FE"/>
    <w:rsid w:val="00A93D3E"/>
    <w:rsid w:val="00A94D64"/>
    <w:rsid w:val="00A9674B"/>
    <w:rsid w:val="00A97432"/>
    <w:rsid w:val="00AA1609"/>
    <w:rsid w:val="00AA21C3"/>
    <w:rsid w:val="00AA72AC"/>
    <w:rsid w:val="00AB0AD4"/>
    <w:rsid w:val="00AB4ECC"/>
    <w:rsid w:val="00AC08E9"/>
    <w:rsid w:val="00AC102A"/>
    <w:rsid w:val="00AC14B3"/>
    <w:rsid w:val="00AC1F10"/>
    <w:rsid w:val="00AC3E94"/>
    <w:rsid w:val="00AC5114"/>
    <w:rsid w:val="00AC6024"/>
    <w:rsid w:val="00AC79CC"/>
    <w:rsid w:val="00AD0174"/>
    <w:rsid w:val="00AD56F4"/>
    <w:rsid w:val="00AD67B3"/>
    <w:rsid w:val="00AD7828"/>
    <w:rsid w:val="00AD7EE8"/>
    <w:rsid w:val="00AE3541"/>
    <w:rsid w:val="00AE4507"/>
    <w:rsid w:val="00AE733E"/>
    <w:rsid w:val="00AF14EB"/>
    <w:rsid w:val="00AF4E96"/>
    <w:rsid w:val="00AF7274"/>
    <w:rsid w:val="00B01BBF"/>
    <w:rsid w:val="00B032D4"/>
    <w:rsid w:val="00B0682A"/>
    <w:rsid w:val="00B100DF"/>
    <w:rsid w:val="00B11DDD"/>
    <w:rsid w:val="00B13839"/>
    <w:rsid w:val="00B15062"/>
    <w:rsid w:val="00B16641"/>
    <w:rsid w:val="00B16E89"/>
    <w:rsid w:val="00B21B81"/>
    <w:rsid w:val="00B251BC"/>
    <w:rsid w:val="00B25DCB"/>
    <w:rsid w:val="00B30A6C"/>
    <w:rsid w:val="00B32E1B"/>
    <w:rsid w:val="00B35333"/>
    <w:rsid w:val="00B40B91"/>
    <w:rsid w:val="00B50DA3"/>
    <w:rsid w:val="00B51335"/>
    <w:rsid w:val="00B51B03"/>
    <w:rsid w:val="00B522AF"/>
    <w:rsid w:val="00B52A5F"/>
    <w:rsid w:val="00B535CB"/>
    <w:rsid w:val="00B5671A"/>
    <w:rsid w:val="00B600DA"/>
    <w:rsid w:val="00B618EC"/>
    <w:rsid w:val="00B628E7"/>
    <w:rsid w:val="00B64CEB"/>
    <w:rsid w:val="00B66BD7"/>
    <w:rsid w:val="00B670D5"/>
    <w:rsid w:val="00B70204"/>
    <w:rsid w:val="00B71CAD"/>
    <w:rsid w:val="00B73AD7"/>
    <w:rsid w:val="00B75766"/>
    <w:rsid w:val="00B75C7A"/>
    <w:rsid w:val="00B75FF9"/>
    <w:rsid w:val="00B77EC2"/>
    <w:rsid w:val="00B8021F"/>
    <w:rsid w:val="00B8162A"/>
    <w:rsid w:val="00B82B44"/>
    <w:rsid w:val="00B849CB"/>
    <w:rsid w:val="00B84C73"/>
    <w:rsid w:val="00B85828"/>
    <w:rsid w:val="00B86C6D"/>
    <w:rsid w:val="00B86E01"/>
    <w:rsid w:val="00B907CA"/>
    <w:rsid w:val="00B93DB0"/>
    <w:rsid w:val="00B946C5"/>
    <w:rsid w:val="00BA08A8"/>
    <w:rsid w:val="00BA52A0"/>
    <w:rsid w:val="00BB00DF"/>
    <w:rsid w:val="00BB103A"/>
    <w:rsid w:val="00BB17C2"/>
    <w:rsid w:val="00BB346E"/>
    <w:rsid w:val="00BB526C"/>
    <w:rsid w:val="00BB5970"/>
    <w:rsid w:val="00BB6740"/>
    <w:rsid w:val="00BC0A2A"/>
    <w:rsid w:val="00BC27AF"/>
    <w:rsid w:val="00BC2E3C"/>
    <w:rsid w:val="00BC4E6C"/>
    <w:rsid w:val="00BC6FC8"/>
    <w:rsid w:val="00BC7FAB"/>
    <w:rsid w:val="00BD0948"/>
    <w:rsid w:val="00BD0D5B"/>
    <w:rsid w:val="00BD1C73"/>
    <w:rsid w:val="00BD2405"/>
    <w:rsid w:val="00BD4005"/>
    <w:rsid w:val="00BD5DDE"/>
    <w:rsid w:val="00BD614C"/>
    <w:rsid w:val="00BD6A83"/>
    <w:rsid w:val="00BE1C6B"/>
    <w:rsid w:val="00BE2344"/>
    <w:rsid w:val="00BE276F"/>
    <w:rsid w:val="00BE4C91"/>
    <w:rsid w:val="00BE620A"/>
    <w:rsid w:val="00BE6EE5"/>
    <w:rsid w:val="00BF0F60"/>
    <w:rsid w:val="00BF3BE7"/>
    <w:rsid w:val="00BF3FC3"/>
    <w:rsid w:val="00BF434E"/>
    <w:rsid w:val="00BF4430"/>
    <w:rsid w:val="00BF5012"/>
    <w:rsid w:val="00BF6E6B"/>
    <w:rsid w:val="00BF6F19"/>
    <w:rsid w:val="00C001E2"/>
    <w:rsid w:val="00C03BCD"/>
    <w:rsid w:val="00C05030"/>
    <w:rsid w:val="00C11907"/>
    <w:rsid w:val="00C11CE5"/>
    <w:rsid w:val="00C14134"/>
    <w:rsid w:val="00C15C34"/>
    <w:rsid w:val="00C176FA"/>
    <w:rsid w:val="00C21FE4"/>
    <w:rsid w:val="00C3048F"/>
    <w:rsid w:val="00C318EB"/>
    <w:rsid w:val="00C32E86"/>
    <w:rsid w:val="00C350F9"/>
    <w:rsid w:val="00C3524A"/>
    <w:rsid w:val="00C372CE"/>
    <w:rsid w:val="00C4088E"/>
    <w:rsid w:val="00C4188B"/>
    <w:rsid w:val="00C44076"/>
    <w:rsid w:val="00C44A47"/>
    <w:rsid w:val="00C470CB"/>
    <w:rsid w:val="00C50860"/>
    <w:rsid w:val="00C52518"/>
    <w:rsid w:val="00C52CA2"/>
    <w:rsid w:val="00C53261"/>
    <w:rsid w:val="00C53A5F"/>
    <w:rsid w:val="00C5499D"/>
    <w:rsid w:val="00C56933"/>
    <w:rsid w:val="00C57320"/>
    <w:rsid w:val="00C60E06"/>
    <w:rsid w:val="00C621E1"/>
    <w:rsid w:val="00C62515"/>
    <w:rsid w:val="00C64A99"/>
    <w:rsid w:val="00C650CA"/>
    <w:rsid w:val="00C65332"/>
    <w:rsid w:val="00C67B72"/>
    <w:rsid w:val="00C73077"/>
    <w:rsid w:val="00C7583A"/>
    <w:rsid w:val="00C775E3"/>
    <w:rsid w:val="00C818CE"/>
    <w:rsid w:val="00C81A40"/>
    <w:rsid w:val="00C82026"/>
    <w:rsid w:val="00C8513E"/>
    <w:rsid w:val="00C864FF"/>
    <w:rsid w:val="00C8697D"/>
    <w:rsid w:val="00C9121F"/>
    <w:rsid w:val="00C9212C"/>
    <w:rsid w:val="00C932AF"/>
    <w:rsid w:val="00C967F7"/>
    <w:rsid w:val="00CA111C"/>
    <w:rsid w:val="00CA145A"/>
    <w:rsid w:val="00CA4921"/>
    <w:rsid w:val="00CA4A3F"/>
    <w:rsid w:val="00CA517C"/>
    <w:rsid w:val="00CA5F5D"/>
    <w:rsid w:val="00CB04F6"/>
    <w:rsid w:val="00CB58BF"/>
    <w:rsid w:val="00CB7569"/>
    <w:rsid w:val="00CB7C2D"/>
    <w:rsid w:val="00CC07BD"/>
    <w:rsid w:val="00CC2CDF"/>
    <w:rsid w:val="00CC2E52"/>
    <w:rsid w:val="00CC3466"/>
    <w:rsid w:val="00CC6668"/>
    <w:rsid w:val="00CC6AA4"/>
    <w:rsid w:val="00CD1B30"/>
    <w:rsid w:val="00CD26AF"/>
    <w:rsid w:val="00CD4B52"/>
    <w:rsid w:val="00CD57EB"/>
    <w:rsid w:val="00CD6BC3"/>
    <w:rsid w:val="00CD7634"/>
    <w:rsid w:val="00CD7BF4"/>
    <w:rsid w:val="00CE2FEA"/>
    <w:rsid w:val="00CE495D"/>
    <w:rsid w:val="00CE50A1"/>
    <w:rsid w:val="00CE5820"/>
    <w:rsid w:val="00CE6F0A"/>
    <w:rsid w:val="00CE73C6"/>
    <w:rsid w:val="00CF041F"/>
    <w:rsid w:val="00CF2447"/>
    <w:rsid w:val="00CF2A26"/>
    <w:rsid w:val="00CF3372"/>
    <w:rsid w:val="00CF4C4C"/>
    <w:rsid w:val="00CF7A83"/>
    <w:rsid w:val="00CF7D05"/>
    <w:rsid w:val="00D01537"/>
    <w:rsid w:val="00D05081"/>
    <w:rsid w:val="00D12066"/>
    <w:rsid w:val="00D149EA"/>
    <w:rsid w:val="00D16DD7"/>
    <w:rsid w:val="00D209B2"/>
    <w:rsid w:val="00D23AC6"/>
    <w:rsid w:val="00D24B7B"/>
    <w:rsid w:val="00D2536C"/>
    <w:rsid w:val="00D25917"/>
    <w:rsid w:val="00D26414"/>
    <w:rsid w:val="00D265FF"/>
    <w:rsid w:val="00D27C02"/>
    <w:rsid w:val="00D312C4"/>
    <w:rsid w:val="00D3467E"/>
    <w:rsid w:val="00D373F5"/>
    <w:rsid w:val="00D406E8"/>
    <w:rsid w:val="00D40EF6"/>
    <w:rsid w:val="00D41656"/>
    <w:rsid w:val="00D43F22"/>
    <w:rsid w:val="00D4752F"/>
    <w:rsid w:val="00D5025F"/>
    <w:rsid w:val="00D531C5"/>
    <w:rsid w:val="00D55925"/>
    <w:rsid w:val="00D61AA1"/>
    <w:rsid w:val="00D6443F"/>
    <w:rsid w:val="00D663EE"/>
    <w:rsid w:val="00D67A48"/>
    <w:rsid w:val="00D700CF"/>
    <w:rsid w:val="00D7025B"/>
    <w:rsid w:val="00D72A17"/>
    <w:rsid w:val="00D73CFC"/>
    <w:rsid w:val="00D74842"/>
    <w:rsid w:val="00D80B66"/>
    <w:rsid w:val="00D83B34"/>
    <w:rsid w:val="00D84779"/>
    <w:rsid w:val="00D84A7E"/>
    <w:rsid w:val="00D85189"/>
    <w:rsid w:val="00D85D66"/>
    <w:rsid w:val="00D91AE2"/>
    <w:rsid w:val="00D92227"/>
    <w:rsid w:val="00D92A2F"/>
    <w:rsid w:val="00D94525"/>
    <w:rsid w:val="00D9514B"/>
    <w:rsid w:val="00DA0D16"/>
    <w:rsid w:val="00DA3DF3"/>
    <w:rsid w:val="00DA6D75"/>
    <w:rsid w:val="00DA7144"/>
    <w:rsid w:val="00DB045D"/>
    <w:rsid w:val="00DB0952"/>
    <w:rsid w:val="00DB0CE4"/>
    <w:rsid w:val="00DB4137"/>
    <w:rsid w:val="00DB4228"/>
    <w:rsid w:val="00DB4F0C"/>
    <w:rsid w:val="00DB64D1"/>
    <w:rsid w:val="00DB6809"/>
    <w:rsid w:val="00DB7CDD"/>
    <w:rsid w:val="00DC0B48"/>
    <w:rsid w:val="00DC0F15"/>
    <w:rsid w:val="00DC520A"/>
    <w:rsid w:val="00DC5B94"/>
    <w:rsid w:val="00DD026E"/>
    <w:rsid w:val="00DD039F"/>
    <w:rsid w:val="00DD30FB"/>
    <w:rsid w:val="00DD74B7"/>
    <w:rsid w:val="00DE2962"/>
    <w:rsid w:val="00DE2CBA"/>
    <w:rsid w:val="00DE2D6C"/>
    <w:rsid w:val="00DE5E74"/>
    <w:rsid w:val="00DE63C4"/>
    <w:rsid w:val="00DE6E31"/>
    <w:rsid w:val="00DE7FC0"/>
    <w:rsid w:val="00DF1C41"/>
    <w:rsid w:val="00DF1EC2"/>
    <w:rsid w:val="00DF727C"/>
    <w:rsid w:val="00E00CB6"/>
    <w:rsid w:val="00E01EE3"/>
    <w:rsid w:val="00E02630"/>
    <w:rsid w:val="00E0394E"/>
    <w:rsid w:val="00E0422C"/>
    <w:rsid w:val="00E04DE6"/>
    <w:rsid w:val="00E06065"/>
    <w:rsid w:val="00E1005B"/>
    <w:rsid w:val="00E11C3B"/>
    <w:rsid w:val="00E11FDE"/>
    <w:rsid w:val="00E12770"/>
    <w:rsid w:val="00E13355"/>
    <w:rsid w:val="00E165BD"/>
    <w:rsid w:val="00E1709B"/>
    <w:rsid w:val="00E21F5B"/>
    <w:rsid w:val="00E237D5"/>
    <w:rsid w:val="00E24607"/>
    <w:rsid w:val="00E302CB"/>
    <w:rsid w:val="00E3094E"/>
    <w:rsid w:val="00E317F8"/>
    <w:rsid w:val="00E3196D"/>
    <w:rsid w:val="00E33D3E"/>
    <w:rsid w:val="00E35194"/>
    <w:rsid w:val="00E365E1"/>
    <w:rsid w:val="00E3790F"/>
    <w:rsid w:val="00E40F7C"/>
    <w:rsid w:val="00E434EC"/>
    <w:rsid w:val="00E43793"/>
    <w:rsid w:val="00E501E7"/>
    <w:rsid w:val="00E53D35"/>
    <w:rsid w:val="00E549BD"/>
    <w:rsid w:val="00E5532D"/>
    <w:rsid w:val="00E55C9C"/>
    <w:rsid w:val="00E56883"/>
    <w:rsid w:val="00E57937"/>
    <w:rsid w:val="00E62246"/>
    <w:rsid w:val="00E63331"/>
    <w:rsid w:val="00E646E5"/>
    <w:rsid w:val="00E65CE6"/>
    <w:rsid w:val="00E679BE"/>
    <w:rsid w:val="00E70E54"/>
    <w:rsid w:val="00E712FA"/>
    <w:rsid w:val="00E80208"/>
    <w:rsid w:val="00E80470"/>
    <w:rsid w:val="00E86361"/>
    <w:rsid w:val="00E869CB"/>
    <w:rsid w:val="00E86D07"/>
    <w:rsid w:val="00E9496B"/>
    <w:rsid w:val="00E94C67"/>
    <w:rsid w:val="00E969B0"/>
    <w:rsid w:val="00EA3C98"/>
    <w:rsid w:val="00EA4865"/>
    <w:rsid w:val="00EA6A68"/>
    <w:rsid w:val="00EB038B"/>
    <w:rsid w:val="00EB10C0"/>
    <w:rsid w:val="00EB1E8E"/>
    <w:rsid w:val="00EB220E"/>
    <w:rsid w:val="00EB2A14"/>
    <w:rsid w:val="00EB2BA3"/>
    <w:rsid w:val="00EC147E"/>
    <w:rsid w:val="00EC1793"/>
    <w:rsid w:val="00EC27E5"/>
    <w:rsid w:val="00EC37AE"/>
    <w:rsid w:val="00EC4AF1"/>
    <w:rsid w:val="00EC50B2"/>
    <w:rsid w:val="00EC5783"/>
    <w:rsid w:val="00EC5C08"/>
    <w:rsid w:val="00EC5D5F"/>
    <w:rsid w:val="00EC716F"/>
    <w:rsid w:val="00ED0ADA"/>
    <w:rsid w:val="00ED1CDC"/>
    <w:rsid w:val="00ED25AE"/>
    <w:rsid w:val="00ED699A"/>
    <w:rsid w:val="00ED77C7"/>
    <w:rsid w:val="00EE3937"/>
    <w:rsid w:val="00EE3D1A"/>
    <w:rsid w:val="00EE4F84"/>
    <w:rsid w:val="00EE5D46"/>
    <w:rsid w:val="00EF00CF"/>
    <w:rsid w:val="00EF0FE6"/>
    <w:rsid w:val="00EF26E2"/>
    <w:rsid w:val="00EF2972"/>
    <w:rsid w:val="00EF3F23"/>
    <w:rsid w:val="00EF53E9"/>
    <w:rsid w:val="00EF6126"/>
    <w:rsid w:val="00F01389"/>
    <w:rsid w:val="00F01D07"/>
    <w:rsid w:val="00F0338D"/>
    <w:rsid w:val="00F0391B"/>
    <w:rsid w:val="00F04DE6"/>
    <w:rsid w:val="00F06088"/>
    <w:rsid w:val="00F06528"/>
    <w:rsid w:val="00F11B2B"/>
    <w:rsid w:val="00F120C7"/>
    <w:rsid w:val="00F130A0"/>
    <w:rsid w:val="00F152F2"/>
    <w:rsid w:val="00F163D3"/>
    <w:rsid w:val="00F17139"/>
    <w:rsid w:val="00F17C47"/>
    <w:rsid w:val="00F31A84"/>
    <w:rsid w:val="00F31EF2"/>
    <w:rsid w:val="00F32277"/>
    <w:rsid w:val="00F3696A"/>
    <w:rsid w:val="00F422AB"/>
    <w:rsid w:val="00F426B6"/>
    <w:rsid w:val="00F42E2C"/>
    <w:rsid w:val="00F45121"/>
    <w:rsid w:val="00F51B0A"/>
    <w:rsid w:val="00F557E5"/>
    <w:rsid w:val="00F55A0E"/>
    <w:rsid w:val="00F57283"/>
    <w:rsid w:val="00F61766"/>
    <w:rsid w:val="00F619D0"/>
    <w:rsid w:val="00F65057"/>
    <w:rsid w:val="00F724C6"/>
    <w:rsid w:val="00F74657"/>
    <w:rsid w:val="00F768B4"/>
    <w:rsid w:val="00F76AEB"/>
    <w:rsid w:val="00F80E0C"/>
    <w:rsid w:val="00F91C28"/>
    <w:rsid w:val="00F93544"/>
    <w:rsid w:val="00F937A8"/>
    <w:rsid w:val="00F93ECC"/>
    <w:rsid w:val="00F94286"/>
    <w:rsid w:val="00F95CEC"/>
    <w:rsid w:val="00FA04BB"/>
    <w:rsid w:val="00FA54CB"/>
    <w:rsid w:val="00FA6F01"/>
    <w:rsid w:val="00FB1D64"/>
    <w:rsid w:val="00FB3144"/>
    <w:rsid w:val="00FB4E7E"/>
    <w:rsid w:val="00FB5771"/>
    <w:rsid w:val="00FB7064"/>
    <w:rsid w:val="00FB7903"/>
    <w:rsid w:val="00FC0D6F"/>
    <w:rsid w:val="00FC191D"/>
    <w:rsid w:val="00FC1BE2"/>
    <w:rsid w:val="00FC3DD3"/>
    <w:rsid w:val="00FC493A"/>
    <w:rsid w:val="00FC5AC1"/>
    <w:rsid w:val="00FC6889"/>
    <w:rsid w:val="00FD07C6"/>
    <w:rsid w:val="00FD159D"/>
    <w:rsid w:val="00FD45EA"/>
    <w:rsid w:val="00FD5366"/>
    <w:rsid w:val="00FD6D4B"/>
    <w:rsid w:val="00FE4E05"/>
    <w:rsid w:val="00FE6382"/>
    <w:rsid w:val="00FF0957"/>
    <w:rsid w:val="00FF11EA"/>
    <w:rsid w:val="00FF1460"/>
    <w:rsid w:val="00FF1984"/>
    <w:rsid w:val="00FF1BCE"/>
    <w:rsid w:val="00FF27C8"/>
    <w:rsid w:val="00FF5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3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79144E"/>
    <w:pPr>
      <w:keepNext/>
      <w:keepLines/>
      <w:spacing w:before="360"/>
      <w:outlineLvl w:val="2"/>
    </w:pPr>
    <w:rPr>
      <w:rFonts w:eastAsiaTheme="majorEastAsia" w:cstheme="majorBidi"/>
      <w:b/>
      <w:szCs w:val="24"/>
    </w:rPr>
  </w:style>
  <w:style w:type="paragraph" w:styleId="Heading4">
    <w:name w:val="heading 4"/>
    <w:basedOn w:val="Normal"/>
    <w:next w:val="Normal"/>
    <w:link w:val="Heading4Char"/>
    <w:unhideWhenUsed/>
    <w:qFormat/>
    <w:rsid w:val="00524164"/>
    <w:pPr>
      <w:keepNext/>
      <w:keepLines/>
      <w:spacing w:before="36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33F"/>
    <w:pPr>
      <w:ind w:left="720"/>
    </w:pPr>
    <w:rPr>
      <w:rFonts w:eastAsia="Batang"/>
    </w:rPr>
  </w:style>
  <w:style w:type="character" w:customStyle="1" w:styleId="Heading3Char">
    <w:name w:val="Heading 3 Char"/>
    <w:basedOn w:val="DefaultParagraphFont"/>
    <w:link w:val="Heading3"/>
    <w:rsid w:val="0079144E"/>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524164"/>
    <w:rPr>
      <w:rFonts w:ascii="Arial" w:eastAsiaTheme="majorEastAsia" w:hAnsi="Arial" w:cstheme="majorBidi"/>
      <w:b/>
      <w:iCs/>
      <w:snapToGrid w:val="0"/>
      <w:sz w:val="24"/>
    </w:rPr>
  </w:style>
  <w:style w:type="paragraph" w:customStyle="1" w:styleId="Default">
    <w:name w:val="Default"/>
    <w:rsid w:val="00C621E1"/>
    <w:pPr>
      <w:autoSpaceDE w:val="0"/>
      <w:autoSpaceDN w:val="0"/>
      <w:adjustRightInd w:val="0"/>
    </w:pPr>
    <w:rPr>
      <w:rFonts w:ascii="Arial" w:hAnsi="Arial" w:cs="Arial"/>
      <w:color w:val="000000"/>
      <w:sz w:val="24"/>
      <w:szCs w:val="24"/>
    </w:rPr>
  </w:style>
  <w:style w:type="character" w:customStyle="1" w:styleId="bold">
    <w:name w:val="bold"/>
    <w:uiPriority w:val="99"/>
    <w:rsid w:val="005B5D80"/>
    <w:rPr>
      <w:b/>
      <w:bCs w:val="0"/>
    </w:rPr>
  </w:style>
  <w:style w:type="character" w:customStyle="1" w:styleId="formalusage">
    <w:name w:val="formal_usage"/>
    <w:rsid w:val="005B5D80"/>
    <w:rPr>
      <w:i/>
      <w:iCs w:val="0"/>
      <w:color w:val="000000"/>
    </w:rPr>
  </w:style>
  <w:style w:type="paragraph" w:customStyle="1" w:styleId="text1text">
    <w:name w:val="text_1_text"/>
    <w:uiPriority w:val="99"/>
    <w:rsid w:val="005B5D80"/>
    <w:pPr>
      <w:autoSpaceDE w:val="0"/>
      <w:autoSpaceDN w:val="0"/>
      <w:adjustRightInd w:val="0"/>
      <w:spacing w:before="80" w:after="80" w:line="220" w:lineRule="atLeast"/>
      <w:ind w:left="240"/>
      <w:jc w:val="both"/>
    </w:pPr>
    <w:rPr>
      <w:rFonts w:eastAsiaTheme="minorEastAsia"/>
      <w:color w:val="000000"/>
      <w:w w:val="1"/>
    </w:rPr>
  </w:style>
  <w:style w:type="paragraph" w:customStyle="1" w:styleId="preamblehead">
    <w:name w:val="preamble_head"/>
    <w:uiPriority w:val="99"/>
    <w:rsid w:val="005B5D80"/>
    <w:pPr>
      <w:pBdr>
        <w:top w:val="single" w:sz="8" w:space="0" w:color="auto"/>
      </w:pBdr>
      <w:autoSpaceDE w:val="0"/>
      <w:autoSpaceDN w:val="0"/>
      <w:adjustRightInd w:val="0"/>
      <w:spacing w:line="200" w:lineRule="atLeast"/>
      <w:jc w:val="both"/>
    </w:pPr>
    <w:rPr>
      <w:rFonts w:ascii="Arial" w:hAnsi="Arial" w:cs="Arial"/>
      <w:b/>
      <w:bCs/>
      <w:color w:val="000000"/>
      <w:w w:val="1"/>
      <w:sz w:val="16"/>
      <w:szCs w:val="16"/>
    </w:rPr>
  </w:style>
  <w:style w:type="paragraph" w:customStyle="1" w:styleId="preamblelast">
    <w:name w:val="preamble_last"/>
    <w:uiPriority w:val="99"/>
    <w:rsid w:val="005B5D80"/>
    <w:pPr>
      <w:pBdr>
        <w:bottom w:val="single" w:sz="8" w:space="0" w:color="auto"/>
      </w:pBdr>
      <w:tabs>
        <w:tab w:val="left" w:pos="280"/>
      </w:tabs>
      <w:autoSpaceDE w:val="0"/>
      <w:autoSpaceDN w:val="0"/>
      <w:adjustRightInd w:val="0"/>
      <w:spacing w:before="80" w:line="200" w:lineRule="atLeast"/>
      <w:ind w:left="280" w:hanging="280"/>
      <w:jc w:val="both"/>
    </w:pPr>
    <w:rPr>
      <w:rFonts w:ascii="Arial" w:hAnsi="Arial" w:cs="Arial"/>
      <w:i/>
      <w:iCs/>
      <w:color w:val="000000"/>
      <w:w w:val="1"/>
      <w:sz w:val="16"/>
      <w:szCs w:val="16"/>
    </w:rPr>
  </w:style>
  <w:style w:type="paragraph" w:customStyle="1" w:styleId="sectionhead">
    <w:name w:val="sectionhead"/>
    <w:uiPriority w:val="99"/>
    <w:rsid w:val="005B5D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420" w:after="60" w:line="220" w:lineRule="atLeast"/>
      <w:jc w:val="center"/>
    </w:pPr>
    <w:rPr>
      <w:rFonts w:ascii="Arial" w:hAnsi="Arial" w:cs="Arial"/>
      <w:b/>
      <w:bCs/>
      <w:color w:val="000000"/>
      <w:w w:val="0"/>
    </w:rPr>
  </w:style>
  <w:style w:type="paragraph" w:customStyle="1" w:styleId="text0text">
    <w:name w:val="text_0_text"/>
    <w:uiPriority w:val="99"/>
    <w:rsid w:val="005B5D80"/>
    <w:pPr>
      <w:autoSpaceDE w:val="0"/>
      <w:autoSpaceDN w:val="0"/>
      <w:adjustRightInd w:val="0"/>
      <w:spacing w:before="80" w:after="80" w:line="220" w:lineRule="atLeast"/>
      <w:jc w:val="both"/>
    </w:pPr>
    <w:rPr>
      <w:color w:val="000000"/>
      <w:w w:val="0"/>
    </w:rPr>
  </w:style>
  <w:style w:type="character" w:customStyle="1" w:styleId="italic">
    <w:name w:val="italic"/>
    <w:uiPriority w:val="99"/>
    <w:rsid w:val="0007579B"/>
    <w:rPr>
      <w:i/>
      <w:iCs/>
    </w:rPr>
  </w:style>
  <w:style w:type="paragraph" w:customStyle="1" w:styleId="chapternumber">
    <w:name w:val="chapter_number"/>
    <w:uiPriority w:val="99"/>
    <w:rsid w:val="0007579B"/>
    <w:pPr>
      <w:autoSpaceDE w:val="0"/>
      <w:autoSpaceDN w:val="0"/>
      <w:adjustRightInd w:val="0"/>
      <w:spacing w:line="480" w:lineRule="atLeast"/>
      <w:jc w:val="center"/>
    </w:pPr>
    <w:rPr>
      <w:rFonts w:ascii="Arial" w:hAnsi="Arial" w:cs="Arial"/>
      <w:b/>
      <w:bCs/>
      <w:color w:val="000000"/>
      <w:w w:val="1"/>
      <w:sz w:val="24"/>
      <w:szCs w:val="24"/>
    </w:rPr>
  </w:style>
  <w:style w:type="paragraph" w:customStyle="1" w:styleId="106zl">
    <w:name w:val="106zl"/>
    <w:uiPriority w:val="99"/>
    <w:rsid w:val="00DF1EC2"/>
    <w:pPr>
      <w:tabs>
        <w:tab w:val="left" w:pos="600"/>
      </w:tabs>
      <w:autoSpaceDE w:val="0"/>
      <w:autoSpaceDN w:val="0"/>
      <w:adjustRightInd w:val="0"/>
      <w:spacing w:before="60" w:after="60" w:line="220" w:lineRule="atLeast"/>
      <w:ind w:left="600" w:hanging="360"/>
      <w:jc w:val="both"/>
    </w:pPr>
    <w:rPr>
      <w:color w:val="000000"/>
      <w:w w:val="0"/>
    </w:rPr>
  </w:style>
  <w:style w:type="character" w:customStyle="1" w:styleId="RoyalBlue">
    <w:name w:val="Royal Blue"/>
    <w:uiPriority w:val="99"/>
    <w:rsid w:val="00DF1EC2"/>
    <w:rPr>
      <w:color w:val="128AFF"/>
    </w:rPr>
  </w:style>
  <w:style w:type="paragraph" w:customStyle="1" w:styleId="206zl">
    <w:name w:val="206zl"/>
    <w:uiPriority w:val="99"/>
    <w:rsid w:val="00DF1EC2"/>
    <w:pPr>
      <w:tabs>
        <w:tab w:val="left" w:pos="820"/>
      </w:tabs>
      <w:autoSpaceDE w:val="0"/>
      <w:autoSpaceDN w:val="0"/>
      <w:adjustRightInd w:val="0"/>
      <w:spacing w:before="60" w:after="60" w:line="220" w:lineRule="atLeast"/>
      <w:ind w:left="820" w:hanging="360"/>
      <w:jc w:val="both"/>
    </w:pPr>
    <w:rPr>
      <w:color w:val="000000"/>
      <w:w w:val="0"/>
    </w:rPr>
  </w:style>
  <w:style w:type="paragraph" w:customStyle="1" w:styleId="406zl">
    <w:name w:val="406zl"/>
    <w:uiPriority w:val="99"/>
    <w:rsid w:val="00DF1EC2"/>
    <w:pPr>
      <w:tabs>
        <w:tab w:val="left" w:pos="1440"/>
      </w:tabs>
      <w:autoSpaceDE w:val="0"/>
      <w:autoSpaceDN w:val="0"/>
      <w:adjustRightInd w:val="0"/>
      <w:spacing w:before="60" w:after="60" w:line="220" w:lineRule="atLeast"/>
      <w:ind w:left="1440" w:hanging="440"/>
      <w:jc w:val="both"/>
    </w:pPr>
    <w:rPr>
      <w:color w:val="000000"/>
      <w:w w:val="0"/>
    </w:rPr>
  </w:style>
  <w:style w:type="character" w:customStyle="1" w:styleId="Subscript">
    <w:name w:val="Subscript"/>
    <w:uiPriority w:val="99"/>
    <w:rsid w:val="009D439B"/>
    <w:rPr>
      <w:vertAlign w:val="subscript"/>
    </w:rPr>
  </w:style>
  <w:style w:type="character" w:customStyle="1" w:styleId="Superscript">
    <w:name w:val="Superscript"/>
    <w:uiPriority w:val="99"/>
    <w:rsid w:val="009D439B"/>
    <w:rPr>
      <w:vertAlign w:val="superscript"/>
    </w:rPr>
  </w:style>
  <w:style w:type="paragraph" w:customStyle="1" w:styleId="306zl">
    <w:name w:val="306zl"/>
    <w:uiPriority w:val="99"/>
    <w:rsid w:val="00CE495D"/>
    <w:pPr>
      <w:tabs>
        <w:tab w:val="left" w:pos="1080"/>
      </w:tabs>
      <w:autoSpaceDE w:val="0"/>
      <w:autoSpaceDN w:val="0"/>
      <w:adjustRightInd w:val="0"/>
      <w:spacing w:before="60" w:after="60" w:line="220" w:lineRule="atLeast"/>
      <w:ind w:left="1080" w:hanging="360"/>
      <w:jc w:val="both"/>
    </w:pPr>
    <w:rPr>
      <w:color w:val="000000"/>
      <w:w w:val="0"/>
    </w:rPr>
  </w:style>
  <w:style w:type="paragraph" w:customStyle="1" w:styleId="text2text">
    <w:name w:val="text_2_text"/>
    <w:uiPriority w:val="99"/>
    <w:rsid w:val="00CE495D"/>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80" w:line="220" w:lineRule="atLeast"/>
      <w:ind w:left="460"/>
      <w:jc w:val="both"/>
    </w:pPr>
    <w:rPr>
      <w:color w:val="000000"/>
      <w:w w:val="0"/>
    </w:rPr>
  </w:style>
  <w:style w:type="paragraph" w:customStyle="1" w:styleId="506zl">
    <w:name w:val="506zl"/>
    <w:uiPriority w:val="99"/>
    <w:rsid w:val="00CE495D"/>
    <w:pPr>
      <w:tabs>
        <w:tab w:val="left" w:pos="1800"/>
      </w:tabs>
      <w:autoSpaceDE w:val="0"/>
      <w:autoSpaceDN w:val="0"/>
      <w:adjustRightInd w:val="0"/>
      <w:spacing w:before="80" w:line="220" w:lineRule="atLeast"/>
      <w:ind w:left="1800" w:hanging="520"/>
      <w:jc w:val="both"/>
    </w:pPr>
    <w:rPr>
      <w:color w:val="000000"/>
      <w:w w:val="0"/>
    </w:rPr>
  </w:style>
  <w:style w:type="paragraph" w:customStyle="1" w:styleId="708zl">
    <w:name w:val="708zl"/>
    <w:uiPriority w:val="99"/>
    <w:rsid w:val="00CE495D"/>
    <w:pPr>
      <w:tabs>
        <w:tab w:val="left" w:pos="2540"/>
      </w:tabs>
      <w:autoSpaceDE w:val="0"/>
      <w:autoSpaceDN w:val="0"/>
      <w:adjustRightInd w:val="0"/>
      <w:spacing w:before="60" w:after="60" w:line="220" w:lineRule="atLeast"/>
      <w:ind w:left="2540" w:hanging="520"/>
      <w:jc w:val="both"/>
    </w:pPr>
    <w:rPr>
      <w:color w:val="000000"/>
      <w:w w:val="0"/>
    </w:rPr>
  </w:style>
  <w:style w:type="paragraph" w:customStyle="1" w:styleId="bodyindent">
    <w:name w:val="body_indent"/>
    <w:uiPriority w:val="99"/>
    <w:rsid w:val="00CE495D"/>
    <w:pPr>
      <w:autoSpaceDE w:val="0"/>
      <w:autoSpaceDN w:val="0"/>
      <w:adjustRightInd w:val="0"/>
      <w:spacing w:before="80" w:after="60" w:line="220" w:lineRule="atLeast"/>
      <w:ind w:firstLine="240"/>
      <w:jc w:val="both"/>
    </w:pPr>
    <w:rPr>
      <w:color w:val="000000"/>
      <w:w w:val="0"/>
    </w:rPr>
  </w:style>
  <w:style w:type="paragraph" w:customStyle="1" w:styleId="text3text">
    <w:name w:val="text_3_text"/>
    <w:uiPriority w:val="99"/>
    <w:rsid w:val="00CE495D"/>
    <w:pPr>
      <w:autoSpaceDE w:val="0"/>
      <w:autoSpaceDN w:val="0"/>
      <w:adjustRightInd w:val="0"/>
      <w:spacing w:before="80" w:after="80" w:line="220" w:lineRule="atLeast"/>
      <w:ind w:left="720"/>
      <w:jc w:val="both"/>
    </w:pPr>
    <w:rPr>
      <w:color w:val="000000"/>
      <w:w w:val="0"/>
    </w:rPr>
  </w:style>
  <w:style w:type="paragraph" w:customStyle="1" w:styleId="tableNumber">
    <w:name w:val="tableNumber"/>
    <w:uiPriority w:val="99"/>
    <w:rsid w:val="00BE2344"/>
    <w:pPr>
      <w:keepNext/>
      <w:suppressAutoHyphens/>
      <w:autoSpaceDE w:val="0"/>
      <w:autoSpaceDN w:val="0"/>
      <w:adjustRightInd w:val="0"/>
      <w:spacing w:before="200" w:line="180" w:lineRule="atLeast"/>
      <w:jc w:val="center"/>
    </w:pPr>
    <w:rPr>
      <w:rFonts w:ascii="Arial" w:hAnsi="Arial" w:cs="Arial"/>
      <w:b/>
      <w:bCs/>
      <w:color w:val="000000"/>
      <w:w w:val="0"/>
      <w:sz w:val="16"/>
      <w:szCs w:val="16"/>
    </w:rPr>
  </w:style>
  <w:style w:type="paragraph" w:customStyle="1" w:styleId="tabletextleft">
    <w:name w:val="table_text_left"/>
    <w:uiPriority w:val="99"/>
    <w:rsid w:val="00BE2344"/>
    <w:pPr>
      <w:autoSpaceDE w:val="0"/>
      <w:autoSpaceDN w:val="0"/>
      <w:adjustRightInd w:val="0"/>
      <w:spacing w:before="20" w:after="20" w:line="200" w:lineRule="atLeast"/>
      <w:ind w:left="40"/>
    </w:pPr>
    <w:rPr>
      <w:color w:val="000000"/>
      <w:w w:val="0"/>
      <w:sz w:val="18"/>
      <w:szCs w:val="18"/>
    </w:rPr>
  </w:style>
  <w:style w:type="paragraph" w:customStyle="1" w:styleId="tablenotes">
    <w:name w:val="table_notes"/>
    <w:uiPriority w:val="99"/>
    <w:rsid w:val="00BE2344"/>
    <w:pPr>
      <w:tabs>
        <w:tab w:val="left" w:pos="180"/>
      </w:tabs>
      <w:autoSpaceDE w:val="0"/>
      <w:autoSpaceDN w:val="0"/>
      <w:adjustRightInd w:val="0"/>
      <w:spacing w:before="20" w:line="180" w:lineRule="atLeast"/>
      <w:ind w:left="180" w:hanging="180"/>
      <w:jc w:val="both"/>
    </w:pPr>
    <w:rPr>
      <w:color w:val="000000"/>
      <w:w w:val="0"/>
      <w:sz w:val="16"/>
      <w:szCs w:val="16"/>
    </w:rPr>
  </w:style>
  <w:style w:type="paragraph" w:customStyle="1" w:styleId="tablenotessi">
    <w:name w:val="table_notes_si"/>
    <w:uiPriority w:val="99"/>
    <w:rsid w:val="00BE2344"/>
    <w:pPr>
      <w:tabs>
        <w:tab w:val="left" w:pos="500"/>
      </w:tabs>
      <w:autoSpaceDE w:val="0"/>
      <w:autoSpaceDN w:val="0"/>
      <w:adjustRightInd w:val="0"/>
      <w:spacing w:before="40" w:line="180" w:lineRule="atLeast"/>
    </w:pPr>
    <w:rPr>
      <w:color w:val="000000"/>
      <w:w w:val="0"/>
      <w:sz w:val="16"/>
      <w:szCs w:val="16"/>
    </w:rPr>
  </w:style>
  <w:style w:type="paragraph" w:customStyle="1" w:styleId="tabletitle">
    <w:name w:val="tabletitle"/>
    <w:uiPriority w:val="99"/>
    <w:rsid w:val="00BE2344"/>
    <w:pPr>
      <w:autoSpaceDE w:val="0"/>
      <w:autoSpaceDN w:val="0"/>
      <w:adjustRightInd w:val="0"/>
      <w:spacing w:after="20" w:line="180" w:lineRule="atLeast"/>
      <w:jc w:val="center"/>
    </w:pPr>
    <w:rPr>
      <w:rFonts w:ascii="Arial" w:hAnsi="Arial" w:cs="Arial"/>
      <w:b/>
      <w:bCs/>
      <w:color w:val="000000"/>
      <w:w w:val="0"/>
      <w:sz w:val="16"/>
      <w:szCs w:val="16"/>
    </w:rPr>
  </w:style>
  <w:style w:type="paragraph" w:customStyle="1" w:styleId="tablecolumnhdr">
    <w:name w:val="table_column hdr"/>
    <w:uiPriority w:val="99"/>
    <w:rsid w:val="00BE2344"/>
    <w:pPr>
      <w:autoSpaceDE w:val="0"/>
      <w:autoSpaceDN w:val="0"/>
      <w:adjustRightInd w:val="0"/>
      <w:spacing w:line="160" w:lineRule="atLeast"/>
      <w:jc w:val="center"/>
    </w:pPr>
    <w:rPr>
      <w:rFonts w:ascii="Arial" w:hAnsi="Arial" w:cs="Arial"/>
      <w:b/>
      <w:bCs/>
      <w:color w:val="000000"/>
      <w:w w:val="0"/>
      <w:sz w:val="14"/>
      <w:szCs w:val="14"/>
    </w:rPr>
  </w:style>
  <w:style w:type="paragraph" w:customStyle="1" w:styleId="tabletextcenter">
    <w:name w:val="table_text_center"/>
    <w:uiPriority w:val="99"/>
    <w:rsid w:val="00BE2344"/>
    <w:pPr>
      <w:autoSpaceDE w:val="0"/>
      <w:autoSpaceDN w:val="0"/>
      <w:adjustRightInd w:val="0"/>
      <w:spacing w:before="20" w:after="20" w:line="200" w:lineRule="atLeast"/>
      <w:jc w:val="center"/>
    </w:pPr>
    <w:rPr>
      <w:color w:val="000000"/>
      <w:w w:val="0"/>
      <w:sz w:val="18"/>
      <w:szCs w:val="18"/>
    </w:rPr>
  </w:style>
  <w:style w:type="paragraph" w:customStyle="1" w:styleId="606zl">
    <w:name w:val="606zl"/>
    <w:uiPriority w:val="99"/>
    <w:rsid w:val="00BE2344"/>
    <w:pPr>
      <w:tabs>
        <w:tab w:val="left" w:pos="2160"/>
      </w:tabs>
      <w:autoSpaceDE w:val="0"/>
      <w:autoSpaceDN w:val="0"/>
      <w:adjustRightInd w:val="0"/>
      <w:spacing w:before="60" w:after="60" w:line="220" w:lineRule="atLeast"/>
      <w:ind w:left="2160" w:hanging="440"/>
      <w:jc w:val="both"/>
    </w:pPr>
    <w:rPr>
      <w:color w:val="000000"/>
      <w:w w:val="0"/>
    </w:rPr>
  </w:style>
  <w:style w:type="character" w:customStyle="1" w:styleId="Labels">
    <w:name w:val="Labels"/>
    <w:uiPriority w:val="99"/>
    <w:rsid w:val="00F57283"/>
    <w:rPr>
      <w:b/>
      <w:bCs/>
    </w:rPr>
  </w:style>
  <w:style w:type="character" w:customStyle="1" w:styleId="span">
    <w:name w:val="span"/>
    <w:uiPriority w:val="99"/>
    <w:rsid w:val="00F57283"/>
    <w:rPr>
      <w:sz w:val="32"/>
      <w:szCs w:val="32"/>
    </w:rPr>
  </w:style>
  <w:style w:type="character" w:customStyle="1" w:styleId="Equation">
    <w:name w:val="Equation"/>
    <w:uiPriority w:val="99"/>
    <w:rsid w:val="00F57283"/>
    <w:rPr>
      <w:i/>
      <w:iCs/>
    </w:rPr>
  </w:style>
  <w:style w:type="character" w:customStyle="1" w:styleId="span2">
    <w:name w:val="span2"/>
    <w:uiPriority w:val="99"/>
    <w:rsid w:val="00F57283"/>
    <w:rPr>
      <w:color w:val="128AFF"/>
    </w:rPr>
  </w:style>
  <w:style w:type="character" w:customStyle="1" w:styleId="span3">
    <w:name w:val="span3"/>
    <w:uiPriority w:val="99"/>
    <w:rsid w:val="00F57283"/>
    <w:rPr>
      <w:i/>
      <w:iCs/>
      <w:color w:val="128AFF"/>
    </w:rPr>
  </w:style>
  <w:style w:type="paragraph" w:styleId="Revision">
    <w:name w:val="Revision"/>
    <w:hidden/>
    <w:uiPriority w:val="99"/>
    <w:semiHidden/>
    <w:rsid w:val="003E5D22"/>
    <w:rPr>
      <w:rFonts w:ascii="Arial" w:hAnsi="Arial"/>
      <w:snapToGrid w:val="0"/>
      <w:sz w:val="24"/>
    </w:rPr>
  </w:style>
  <w:style w:type="paragraph" w:customStyle="1" w:styleId="Paragraph">
    <w:name w:val="Paragraph"/>
    <w:basedOn w:val="Normal"/>
    <w:qFormat/>
    <w:rsid w:val="00A3121D"/>
    <w:pPr>
      <w:widowControl/>
      <w:spacing w:before="120"/>
    </w:pPr>
    <w:rPr>
      <w:rFonts w:cs="Arial"/>
      <w:szCs w:val="24"/>
    </w:rPr>
  </w:style>
  <w:style w:type="table" w:customStyle="1" w:styleId="TableGrid1">
    <w:name w:val="Table Grid1"/>
    <w:basedOn w:val="TableNormal"/>
    <w:next w:val="TableGrid"/>
    <w:uiPriority w:val="39"/>
    <w:rsid w:val="008340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semiHidden/>
    <w:unhideWhenUsed/>
    <w:qFormat/>
    <w:rsid w:val="00F31EF2"/>
    <w:pPr>
      <w:spacing w:after="200"/>
    </w:pPr>
    <w:rPr>
      <w:i/>
      <w:iCs/>
      <w:color w:val="1F497D" w:themeColor="text2"/>
      <w:sz w:val="18"/>
      <w:szCs w:val="18"/>
    </w:rPr>
  </w:style>
  <w:style w:type="paragraph" w:customStyle="1" w:styleId="STAMP">
    <w:name w:val="STAMP"/>
    <w:basedOn w:val="Normal"/>
    <w:link w:val="STAMPChar"/>
    <w:qFormat/>
    <w:rsid w:val="00A34B73"/>
    <w:pPr>
      <w:spacing w:after="240"/>
      <w:jc w:val="center"/>
    </w:pPr>
    <w:rPr>
      <w:rFonts w:ascii="Century Gothic" w:hAnsi="Century Gothic"/>
    </w:rPr>
  </w:style>
  <w:style w:type="character" w:customStyle="1" w:styleId="STAMPChar">
    <w:name w:val="STAMP Char"/>
    <w:basedOn w:val="DefaultParagraphFont"/>
    <w:link w:val="STAMP"/>
    <w:rsid w:val="00A34B73"/>
    <w:rPr>
      <w:rFonts w:ascii="Century Gothic" w:hAnsi="Century Gothic"/>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324">
      <w:bodyDiv w:val="1"/>
      <w:marLeft w:val="0"/>
      <w:marRight w:val="0"/>
      <w:marTop w:val="0"/>
      <w:marBottom w:val="0"/>
      <w:divBdr>
        <w:top w:val="none" w:sz="0" w:space="0" w:color="auto"/>
        <w:left w:val="none" w:sz="0" w:space="0" w:color="auto"/>
        <w:bottom w:val="none" w:sz="0" w:space="0" w:color="auto"/>
        <w:right w:val="none" w:sz="0" w:space="0" w:color="auto"/>
      </w:divBdr>
    </w:div>
    <w:div w:id="165364557">
      <w:bodyDiv w:val="1"/>
      <w:marLeft w:val="0"/>
      <w:marRight w:val="0"/>
      <w:marTop w:val="0"/>
      <w:marBottom w:val="0"/>
      <w:divBdr>
        <w:top w:val="none" w:sz="0" w:space="0" w:color="auto"/>
        <w:left w:val="none" w:sz="0" w:space="0" w:color="auto"/>
        <w:bottom w:val="none" w:sz="0" w:space="0" w:color="auto"/>
        <w:right w:val="none" w:sz="0" w:space="0" w:color="auto"/>
      </w:divBdr>
    </w:div>
    <w:div w:id="194543520">
      <w:bodyDiv w:val="1"/>
      <w:marLeft w:val="0"/>
      <w:marRight w:val="0"/>
      <w:marTop w:val="0"/>
      <w:marBottom w:val="0"/>
      <w:divBdr>
        <w:top w:val="none" w:sz="0" w:space="0" w:color="auto"/>
        <w:left w:val="none" w:sz="0" w:space="0" w:color="auto"/>
        <w:bottom w:val="none" w:sz="0" w:space="0" w:color="auto"/>
        <w:right w:val="none" w:sz="0" w:space="0" w:color="auto"/>
      </w:divBdr>
    </w:div>
    <w:div w:id="197157871">
      <w:bodyDiv w:val="1"/>
      <w:marLeft w:val="0"/>
      <w:marRight w:val="0"/>
      <w:marTop w:val="0"/>
      <w:marBottom w:val="0"/>
      <w:divBdr>
        <w:top w:val="none" w:sz="0" w:space="0" w:color="auto"/>
        <w:left w:val="none" w:sz="0" w:space="0" w:color="auto"/>
        <w:bottom w:val="none" w:sz="0" w:space="0" w:color="auto"/>
        <w:right w:val="none" w:sz="0" w:space="0" w:color="auto"/>
      </w:divBdr>
    </w:div>
    <w:div w:id="217979721">
      <w:bodyDiv w:val="1"/>
      <w:marLeft w:val="0"/>
      <w:marRight w:val="0"/>
      <w:marTop w:val="0"/>
      <w:marBottom w:val="0"/>
      <w:divBdr>
        <w:top w:val="none" w:sz="0" w:space="0" w:color="auto"/>
        <w:left w:val="none" w:sz="0" w:space="0" w:color="auto"/>
        <w:bottom w:val="none" w:sz="0" w:space="0" w:color="auto"/>
        <w:right w:val="none" w:sz="0" w:space="0" w:color="auto"/>
      </w:divBdr>
    </w:div>
    <w:div w:id="236670853">
      <w:bodyDiv w:val="1"/>
      <w:marLeft w:val="0"/>
      <w:marRight w:val="0"/>
      <w:marTop w:val="0"/>
      <w:marBottom w:val="0"/>
      <w:divBdr>
        <w:top w:val="none" w:sz="0" w:space="0" w:color="auto"/>
        <w:left w:val="none" w:sz="0" w:space="0" w:color="auto"/>
        <w:bottom w:val="none" w:sz="0" w:space="0" w:color="auto"/>
        <w:right w:val="none" w:sz="0" w:space="0" w:color="auto"/>
      </w:divBdr>
    </w:div>
    <w:div w:id="326132509">
      <w:bodyDiv w:val="1"/>
      <w:marLeft w:val="0"/>
      <w:marRight w:val="0"/>
      <w:marTop w:val="0"/>
      <w:marBottom w:val="0"/>
      <w:divBdr>
        <w:top w:val="none" w:sz="0" w:space="0" w:color="auto"/>
        <w:left w:val="none" w:sz="0" w:space="0" w:color="auto"/>
        <w:bottom w:val="none" w:sz="0" w:space="0" w:color="auto"/>
        <w:right w:val="none" w:sz="0" w:space="0" w:color="auto"/>
      </w:divBdr>
    </w:div>
    <w:div w:id="350181525">
      <w:bodyDiv w:val="1"/>
      <w:marLeft w:val="0"/>
      <w:marRight w:val="0"/>
      <w:marTop w:val="0"/>
      <w:marBottom w:val="0"/>
      <w:divBdr>
        <w:top w:val="none" w:sz="0" w:space="0" w:color="auto"/>
        <w:left w:val="none" w:sz="0" w:space="0" w:color="auto"/>
        <w:bottom w:val="none" w:sz="0" w:space="0" w:color="auto"/>
        <w:right w:val="none" w:sz="0" w:space="0" w:color="auto"/>
      </w:divBdr>
    </w:div>
    <w:div w:id="380523494">
      <w:bodyDiv w:val="1"/>
      <w:marLeft w:val="0"/>
      <w:marRight w:val="0"/>
      <w:marTop w:val="0"/>
      <w:marBottom w:val="0"/>
      <w:divBdr>
        <w:top w:val="none" w:sz="0" w:space="0" w:color="auto"/>
        <w:left w:val="none" w:sz="0" w:space="0" w:color="auto"/>
        <w:bottom w:val="none" w:sz="0" w:space="0" w:color="auto"/>
        <w:right w:val="none" w:sz="0" w:space="0" w:color="auto"/>
      </w:divBdr>
    </w:div>
    <w:div w:id="384259040">
      <w:bodyDiv w:val="1"/>
      <w:marLeft w:val="0"/>
      <w:marRight w:val="0"/>
      <w:marTop w:val="0"/>
      <w:marBottom w:val="0"/>
      <w:divBdr>
        <w:top w:val="none" w:sz="0" w:space="0" w:color="auto"/>
        <w:left w:val="none" w:sz="0" w:space="0" w:color="auto"/>
        <w:bottom w:val="none" w:sz="0" w:space="0" w:color="auto"/>
        <w:right w:val="none" w:sz="0" w:space="0" w:color="auto"/>
      </w:divBdr>
    </w:div>
    <w:div w:id="384840138">
      <w:bodyDiv w:val="1"/>
      <w:marLeft w:val="0"/>
      <w:marRight w:val="0"/>
      <w:marTop w:val="0"/>
      <w:marBottom w:val="0"/>
      <w:divBdr>
        <w:top w:val="none" w:sz="0" w:space="0" w:color="auto"/>
        <w:left w:val="none" w:sz="0" w:space="0" w:color="auto"/>
        <w:bottom w:val="none" w:sz="0" w:space="0" w:color="auto"/>
        <w:right w:val="none" w:sz="0" w:space="0" w:color="auto"/>
      </w:divBdr>
    </w:div>
    <w:div w:id="399719249">
      <w:bodyDiv w:val="1"/>
      <w:marLeft w:val="0"/>
      <w:marRight w:val="0"/>
      <w:marTop w:val="0"/>
      <w:marBottom w:val="0"/>
      <w:divBdr>
        <w:top w:val="none" w:sz="0" w:space="0" w:color="auto"/>
        <w:left w:val="none" w:sz="0" w:space="0" w:color="auto"/>
        <w:bottom w:val="none" w:sz="0" w:space="0" w:color="auto"/>
        <w:right w:val="none" w:sz="0" w:space="0" w:color="auto"/>
      </w:divBdr>
    </w:div>
    <w:div w:id="408118143">
      <w:bodyDiv w:val="1"/>
      <w:marLeft w:val="0"/>
      <w:marRight w:val="0"/>
      <w:marTop w:val="0"/>
      <w:marBottom w:val="0"/>
      <w:divBdr>
        <w:top w:val="none" w:sz="0" w:space="0" w:color="auto"/>
        <w:left w:val="none" w:sz="0" w:space="0" w:color="auto"/>
        <w:bottom w:val="none" w:sz="0" w:space="0" w:color="auto"/>
        <w:right w:val="none" w:sz="0" w:space="0" w:color="auto"/>
      </w:divBdr>
    </w:div>
    <w:div w:id="520970415">
      <w:bodyDiv w:val="1"/>
      <w:marLeft w:val="0"/>
      <w:marRight w:val="0"/>
      <w:marTop w:val="0"/>
      <w:marBottom w:val="0"/>
      <w:divBdr>
        <w:top w:val="none" w:sz="0" w:space="0" w:color="auto"/>
        <w:left w:val="none" w:sz="0" w:space="0" w:color="auto"/>
        <w:bottom w:val="none" w:sz="0" w:space="0" w:color="auto"/>
        <w:right w:val="none" w:sz="0" w:space="0" w:color="auto"/>
      </w:divBdr>
    </w:div>
    <w:div w:id="570388256">
      <w:bodyDiv w:val="1"/>
      <w:marLeft w:val="0"/>
      <w:marRight w:val="0"/>
      <w:marTop w:val="0"/>
      <w:marBottom w:val="0"/>
      <w:divBdr>
        <w:top w:val="none" w:sz="0" w:space="0" w:color="auto"/>
        <w:left w:val="none" w:sz="0" w:space="0" w:color="auto"/>
        <w:bottom w:val="none" w:sz="0" w:space="0" w:color="auto"/>
        <w:right w:val="none" w:sz="0" w:space="0" w:color="auto"/>
      </w:divBdr>
    </w:div>
    <w:div w:id="598221873">
      <w:bodyDiv w:val="1"/>
      <w:marLeft w:val="0"/>
      <w:marRight w:val="0"/>
      <w:marTop w:val="0"/>
      <w:marBottom w:val="0"/>
      <w:divBdr>
        <w:top w:val="none" w:sz="0" w:space="0" w:color="auto"/>
        <w:left w:val="none" w:sz="0" w:space="0" w:color="auto"/>
        <w:bottom w:val="none" w:sz="0" w:space="0" w:color="auto"/>
        <w:right w:val="none" w:sz="0" w:space="0" w:color="auto"/>
      </w:divBdr>
    </w:div>
    <w:div w:id="641617024">
      <w:bodyDiv w:val="1"/>
      <w:marLeft w:val="0"/>
      <w:marRight w:val="0"/>
      <w:marTop w:val="0"/>
      <w:marBottom w:val="0"/>
      <w:divBdr>
        <w:top w:val="none" w:sz="0" w:space="0" w:color="auto"/>
        <w:left w:val="none" w:sz="0" w:space="0" w:color="auto"/>
        <w:bottom w:val="none" w:sz="0" w:space="0" w:color="auto"/>
        <w:right w:val="none" w:sz="0" w:space="0" w:color="auto"/>
      </w:divBdr>
    </w:div>
    <w:div w:id="675573795">
      <w:bodyDiv w:val="1"/>
      <w:marLeft w:val="0"/>
      <w:marRight w:val="0"/>
      <w:marTop w:val="0"/>
      <w:marBottom w:val="0"/>
      <w:divBdr>
        <w:top w:val="none" w:sz="0" w:space="0" w:color="auto"/>
        <w:left w:val="none" w:sz="0" w:space="0" w:color="auto"/>
        <w:bottom w:val="none" w:sz="0" w:space="0" w:color="auto"/>
        <w:right w:val="none" w:sz="0" w:space="0" w:color="auto"/>
      </w:divBdr>
    </w:div>
    <w:div w:id="728268217">
      <w:bodyDiv w:val="1"/>
      <w:marLeft w:val="0"/>
      <w:marRight w:val="0"/>
      <w:marTop w:val="0"/>
      <w:marBottom w:val="0"/>
      <w:divBdr>
        <w:top w:val="none" w:sz="0" w:space="0" w:color="auto"/>
        <w:left w:val="none" w:sz="0" w:space="0" w:color="auto"/>
        <w:bottom w:val="none" w:sz="0" w:space="0" w:color="auto"/>
        <w:right w:val="none" w:sz="0" w:space="0" w:color="auto"/>
      </w:divBdr>
    </w:div>
    <w:div w:id="739058637">
      <w:bodyDiv w:val="1"/>
      <w:marLeft w:val="0"/>
      <w:marRight w:val="0"/>
      <w:marTop w:val="0"/>
      <w:marBottom w:val="0"/>
      <w:divBdr>
        <w:top w:val="none" w:sz="0" w:space="0" w:color="auto"/>
        <w:left w:val="none" w:sz="0" w:space="0" w:color="auto"/>
        <w:bottom w:val="none" w:sz="0" w:space="0" w:color="auto"/>
        <w:right w:val="none" w:sz="0" w:space="0" w:color="auto"/>
      </w:divBdr>
    </w:div>
    <w:div w:id="790369402">
      <w:bodyDiv w:val="1"/>
      <w:marLeft w:val="0"/>
      <w:marRight w:val="0"/>
      <w:marTop w:val="0"/>
      <w:marBottom w:val="0"/>
      <w:divBdr>
        <w:top w:val="none" w:sz="0" w:space="0" w:color="auto"/>
        <w:left w:val="none" w:sz="0" w:space="0" w:color="auto"/>
        <w:bottom w:val="none" w:sz="0" w:space="0" w:color="auto"/>
        <w:right w:val="none" w:sz="0" w:space="0" w:color="auto"/>
      </w:divBdr>
    </w:div>
    <w:div w:id="804857006">
      <w:bodyDiv w:val="1"/>
      <w:marLeft w:val="0"/>
      <w:marRight w:val="0"/>
      <w:marTop w:val="0"/>
      <w:marBottom w:val="0"/>
      <w:divBdr>
        <w:top w:val="none" w:sz="0" w:space="0" w:color="auto"/>
        <w:left w:val="none" w:sz="0" w:space="0" w:color="auto"/>
        <w:bottom w:val="none" w:sz="0" w:space="0" w:color="auto"/>
        <w:right w:val="none" w:sz="0" w:space="0" w:color="auto"/>
      </w:divBdr>
    </w:div>
    <w:div w:id="865673637">
      <w:bodyDiv w:val="1"/>
      <w:marLeft w:val="0"/>
      <w:marRight w:val="0"/>
      <w:marTop w:val="0"/>
      <w:marBottom w:val="0"/>
      <w:divBdr>
        <w:top w:val="none" w:sz="0" w:space="0" w:color="auto"/>
        <w:left w:val="none" w:sz="0" w:space="0" w:color="auto"/>
        <w:bottom w:val="none" w:sz="0" w:space="0" w:color="auto"/>
        <w:right w:val="none" w:sz="0" w:space="0" w:color="auto"/>
      </w:divBdr>
    </w:div>
    <w:div w:id="969628409">
      <w:bodyDiv w:val="1"/>
      <w:marLeft w:val="0"/>
      <w:marRight w:val="0"/>
      <w:marTop w:val="0"/>
      <w:marBottom w:val="0"/>
      <w:divBdr>
        <w:top w:val="none" w:sz="0" w:space="0" w:color="auto"/>
        <w:left w:val="none" w:sz="0" w:space="0" w:color="auto"/>
        <w:bottom w:val="none" w:sz="0" w:space="0" w:color="auto"/>
        <w:right w:val="none" w:sz="0" w:space="0" w:color="auto"/>
      </w:divBdr>
    </w:div>
    <w:div w:id="1001734471">
      <w:bodyDiv w:val="1"/>
      <w:marLeft w:val="0"/>
      <w:marRight w:val="0"/>
      <w:marTop w:val="0"/>
      <w:marBottom w:val="0"/>
      <w:divBdr>
        <w:top w:val="none" w:sz="0" w:space="0" w:color="auto"/>
        <w:left w:val="none" w:sz="0" w:space="0" w:color="auto"/>
        <w:bottom w:val="none" w:sz="0" w:space="0" w:color="auto"/>
        <w:right w:val="none" w:sz="0" w:space="0" w:color="auto"/>
      </w:divBdr>
    </w:div>
    <w:div w:id="1076587126">
      <w:bodyDiv w:val="1"/>
      <w:marLeft w:val="0"/>
      <w:marRight w:val="0"/>
      <w:marTop w:val="0"/>
      <w:marBottom w:val="0"/>
      <w:divBdr>
        <w:top w:val="none" w:sz="0" w:space="0" w:color="auto"/>
        <w:left w:val="none" w:sz="0" w:space="0" w:color="auto"/>
        <w:bottom w:val="none" w:sz="0" w:space="0" w:color="auto"/>
        <w:right w:val="none" w:sz="0" w:space="0" w:color="auto"/>
      </w:divBdr>
    </w:div>
    <w:div w:id="1161310545">
      <w:bodyDiv w:val="1"/>
      <w:marLeft w:val="0"/>
      <w:marRight w:val="0"/>
      <w:marTop w:val="0"/>
      <w:marBottom w:val="0"/>
      <w:divBdr>
        <w:top w:val="none" w:sz="0" w:space="0" w:color="auto"/>
        <w:left w:val="none" w:sz="0" w:space="0" w:color="auto"/>
        <w:bottom w:val="none" w:sz="0" w:space="0" w:color="auto"/>
        <w:right w:val="none" w:sz="0" w:space="0" w:color="auto"/>
      </w:divBdr>
    </w:div>
    <w:div w:id="1247424494">
      <w:bodyDiv w:val="1"/>
      <w:marLeft w:val="0"/>
      <w:marRight w:val="0"/>
      <w:marTop w:val="0"/>
      <w:marBottom w:val="0"/>
      <w:divBdr>
        <w:top w:val="none" w:sz="0" w:space="0" w:color="auto"/>
        <w:left w:val="none" w:sz="0" w:space="0" w:color="auto"/>
        <w:bottom w:val="none" w:sz="0" w:space="0" w:color="auto"/>
        <w:right w:val="none" w:sz="0" w:space="0" w:color="auto"/>
      </w:divBdr>
    </w:div>
    <w:div w:id="1263999040">
      <w:bodyDiv w:val="1"/>
      <w:marLeft w:val="0"/>
      <w:marRight w:val="0"/>
      <w:marTop w:val="0"/>
      <w:marBottom w:val="0"/>
      <w:divBdr>
        <w:top w:val="none" w:sz="0" w:space="0" w:color="auto"/>
        <w:left w:val="none" w:sz="0" w:space="0" w:color="auto"/>
        <w:bottom w:val="none" w:sz="0" w:space="0" w:color="auto"/>
        <w:right w:val="none" w:sz="0" w:space="0" w:color="auto"/>
      </w:divBdr>
    </w:div>
    <w:div w:id="1271427389">
      <w:bodyDiv w:val="1"/>
      <w:marLeft w:val="0"/>
      <w:marRight w:val="0"/>
      <w:marTop w:val="0"/>
      <w:marBottom w:val="0"/>
      <w:divBdr>
        <w:top w:val="none" w:sz="0" w:space="0" w:color="auto"/>
        <w:left w:val="none" w:sz="0" w:space="0" w:color="auto"/>
        <w:bottom w:val="none" w:sz="0" w:space="0" w:color="auto"/>
        <w:right w:val="none" w:sz="0" w:space="0" w:color="auto"/>
      </w:divBdr>
    </w:div>
    <w:div w:id="1276523305">
      <w:bodyDiv w:val="1"/>
      <w:marLeft w:val="0"/>
      <w:marRight w:val="0"/>
      <w:marTop w:val="0"/>
      <w:marBottom w:val="0"/>
      <w:divBdr>
        <w:top w:val="none" w:sz="0" w:space="0" w:color="auto"/>
        <w:left w:val="none" w:sz="0" w:space="0" w:color="auto"/>
        <w:bottom w:val="none" w:sz="0" w:space="0" w:color="auto"/>
        <w:right w:val="none" w:sz="0" w:space="0" w:color="auto"/>
      </w:divBdr>
    </w:div>
    <w:div w:id="1327825846">
      <w:bodyDiv w:val="1"/>
      <w:marLeft w:val="0"/>
      <w:marRight w:val="0"/>
      <w:marTop w:val="0"/>
      <w:marBottom w:val="0"/>
      <w:divBdr>
        <w:top w:val="none" w:sz="0" w:space="0" w:color="auto"/>
        <w:left w:val="none" w:sz="0" w:space="0" w:color="auto"/>
        <w:bottom w:val="none" w:sz="0" w:space="0" w:color="auto"/>
        <w:right w:val="none" w:sz="0" w:space="0" w:color="auto"/>
      </w:divBdr>
    </w:div>
    <w:div w:id="1348751247">
      <w:bodyDiv w:val="1"/>
      <w:marLeft w:val="0"/>
      <w:marRight w:val="0"/>
      <w:marTop w:val="0"/>
      <w:marBottom w:val="0"/>
      <w:divBdr>
        <w:top w:val="none" w:sz="0" w:space="0" w:color="auto"/>
        <w:left w:val="none" w:sz="0" w:space="0" w:color="auto"/>
        <w:bottom w:val="none" w:sz="0" w:space="0" w:color="auto"/>
        <w:right w:val="none" w:sz="0" w:space="0" w:color="auto"/>
      </w:divBdr>
    </w:div>
    <w:div w:id="1403216987">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22530802">
      <w:bodyDiv w:val="1"/>
      <w:marLeft w:val="0"/>
      <w:marRight w:val="0"/>
      <w:marTop w:val="0"/>
      <w:marBottom w:val="0"/>
      <w:divBdr>
        <w:top w:val="none" w:sz="0" w:space="0" w:color="auto"/>
        <w:left w:val="none" w:sz="0" w:space="0" w:color="auto"/>
        <w:bottom w:val="none" w:sz="0" w:space="0" w:color="auto"/>
        <w:right w:val="none" w:sz="0" w:space="0" w:color="auto"/>
      </w:divBdr>
    </w:div>
    <w:div w:id="1477717320">
      <w:bodyDiv w:val="1"/>
      <w:marLeft w:val="0"/>
      <w:marRight w:val="0"/>
      <w:marTop w:val="0"/>
      <w:marBottom w:val="0"/>
      <w:divBdr>
        <w:top w:val="none" w:sz="0" w:space="0" w:color="auto"/>
        <w:left w:val="none" w:sz="0" w:space="0" w:color="auto"/>
        <w:bottom w:val="none" w:sz="0" w:space="0" w:color="auto"/>
        <w:right w:val="none" w:sz="0" w:space="0" w:color="auto"/>
      </w:divBdr>
    </w:div>
    <w:div w:id="1478494847">
      <w:bodyDiv w:val="1"/>
      <w:marLeft w:val="0"/>
      <w:marRight w:val="0"/>
      <w:marTop w:val="0"/>
      <w:marBottom w:val="0"/>
      <w:divBdr>
        <w:top w:val="none" w:sz="0" w:space="0" w:color="auto"/>
        <w:left w:val="none" w:sz="0" w:space="0" w:color="auto"/>
        <w:bottom w:val="none" w:sz="0" w:space="0" w:color="auto"/>
        <w:right w:val="none" w:sz="0" w:space="0" w:color="auto"/>
      </w:divBdr>
    </w:div>
    <w:div w:id="1493064213">
      <w:bodyDiv w:val="1"/>
      <w:marLeft w:val="0"/>
      <w:marRight w:val="0"/>
      <w:marTop w:val="0"/>
      <w:marBottom w:val="0"/>
      <w:divBdr>
        <w:top w:val="none" w:sz="0" w:space="0" w:color="auto"/>
        <w:left w:val="none" w:sz="0" w:space="0" w:color="auto"/>
        <w:bottom w:val="none" w:sz="0" w:space="0" w:color="auto"/>
        <w:right w:val="none" w:sz="0" w:space="0" w:color="auto"/>
      </w:divBdr>
    </w:div>
    <w:div w:id="1525746051">
      <w:bodyDiv w:val="1"/>
      <w:marLeft w:val="0"/>
      <w:marRight w:val="0"/>
      <w:marTop w:val="0"/>
      <w:marBottom w:val="0"/>
      <w:divBdr>
        <w:top w:val="none" w:sz="0" w:space="0" w:color="auto"/>
        <w:left w:val="none" w:sz="0" w:space="0" w:color="auto"/>
        <w:bottom w:val="none" w:sz="0" w:space="0" w:color="auto"/>
        <w:right w:val="none" w:sz="0" w:space="0" w:color="auto"/>
      </w:divBdr>
    </w:div>
    <w:div w:id="1527208402">
      <w:bodyDiv w:val="1"/>
      <w:marLeft w:val="0"/>
      <w:marRight w:val="0"/>
      <w:marTop w:val="0"/>
      <w:marBottom w:val="0"/>
      <w:divBdr>
        <w:top w:val="none" w:sz="0" w:space="0" w:color="auto"/>
        <w:left w:val="none" w:sz="0" w:space="0" w:color="auto"/>
        <w:bottom w:val="none" w:sz="0" w:space="0" w:color="auto"/>
        <w:right w:val="none" w:sz="0" w:space="0" w:color="auto"/>
      </w:divBdr>
    </w:div>
    <w:div w:id="1531531367">
      <w:bodyDiv w:val="1"/>
      <w:marLeft w:val="0"/>
      <w:marRight w:val="0"/>
      <w:marTop w:val="0"/>
      <w:marBottom w:val="0"/>
      <w:divBdr>
        <w:top w:val="none" w:sz="0" w:space="0" w:color="auto"/>
        <w:left w:val="none" w:sz="0" w:space="0" w:color="auto"/>
        <w:bottom w:val="none" w:sz="0" w:space="0" w:color="auto"/>
        <w:right w:val="none" w:sz="0" w:space="0" w:color="auto"/>
      </w:divBdr>
    </w:div>
    <w:div w:id="1562787123">
      <w:bodyDiv w:val="1"/>
      <w:marLeft w:val="0"/>
      <w:marRight w:val="0"/>
      <w:marTop w:val="0"/>
      <w:marBottom w:val="0"/>
      <w:divBdr>
        <w:top w:val="none" w:sz="0" w:space="0" w:color="auto"/>
        <w:left w:val="none" w:sz="0" w:space="0" w:color="auto"/>
        <w:bottom w:val="none" w:sz="0" w:space="0" w:color="auto"/>
        <w:right w:val="none" w:sz="0" w:space="0" w:color="auto"/>
      </w:divBdr>
    </w:div>
    <w:div w:id="1595935279">
      <w:bodyDiv w:val="1"/>
      <w:marLeft w:val="0"/>
      <w:marRight w:val="0"/>
      <w:marTop w:val="0"/>
      <w:marBottom w:val="0"/>
      <w:divBdr>
        <w:top w:val="none" w:sz="0" w:space="0" w:color="auto"/>
        <w:left w:val="none" w:sz="0" w:space="0" w:color="auto"/>
        <w:bottom w:val="none" w:sz="0" w:space="0" w:color="auto"/>
        <w:right w:val="none" w:sz="0" w:space="0" w:color="auto"/>
      </w:divBdr>
    </w:div>
    <w:div w:id="1606959558">
      <w:bodyDiv w:val="1"/>
      <w:marLeft w:val="0"/>
      <w:marRight w:val="0"/>
      <w:marTop w:val="0"/>
      <w:marBottom w:val="0"/>
      <w:divBdr>
        <w:top w:val="none" w:sz="0" w:space="0" w:color="auto"/>
        <w:left w:val="none" w:sz="0" w:space="0" w:color="auto"/>
        <w:bottom w:val="none" w:sz="0" w:space="0" w:color="auto"/>
        <w:right w:val="none" w:sz="0" w:space="0" w:color="auto"/>
      </w:divBdr>
    </w:div>
    <w:div w:id="1687097525">
      <w:bodyDiv w:val="1"/>
      <w:marLeft w:val="0"/>
      <w:marRight w:val="0"/>
      <w:marTop w:val="0"/>
      <w:marBottom w:val="0"/>
      <w:divBdr>
        <w:top w:val="none" w:sz="0" w:space="0" w:color="auto"/>
        <w:left w:val="none" w:sz="0" w:space="0" w:color="auto"/>
        <w:bottom w:val="none" w:sz="0" w:space="0" w:color="auto"/>
        <w:right w:val="none" w:sz="0" w:space="0" w:color="auto"/>
      </w:divBdr>
    </w:div>
    <w:div w:id="1725326855">
      <w:bodyDiv w:val="1"/>
      <w:marLeft w:val="0"/>
      <w:marRight w:val="0"/>
      <w:marTop w:val="0"/>
      <w:marBottom w:val="0"/>
      <w:divBdr>
        <w:top w:val="none" w:sz="0" w:space="0" w:color="auto"/>
        <w:left w:val="none" w:sz="0" w:space="0" w:color="auto"/>
        <w:bottom w:val="none" w:sz="0" w:space="0" w:color="auto"/>
        <w:right w:val="none" w:sz="0" w:space="0" w:color="auto"/>
      </w:divBdr>
    </w:div>
    <w:div w:id="1756901970">
      <w:bodyDiv w:val="1"/>
      <w:marLeft w:val="0"/>
      <w:marRight w:val="0"/>
      <w:marTop w:val="0"/>
      <w:marBottom w:val="0"/>
      <w:divBdr>
        <w:top w:val="none" w:sz="0" w:space="0" w:color="auto"/>
        <w:left w:val="none" w:sz="0" w:space="0" w:color="auto"/>
        <w:bottom w:val="none" w:sz="0" w:space="0" w:color="auto"/>
        <w:right w:val="none" w:sz="0" w:space="0" w:color="auto"/>
      </w:divBdr>
    </w:div>
    <w:div w:id="1781484597">
      <w:bodyDiv w:val="1"/>
      <w:marLeft w:val="0"/>
      <w:marRight w:val="0"/>
      <w:marTop w:val="0"/>
      <w:marBottom w:val="0"/>
      <w:divBdr>
        <w:top w:val="none" w:sz="0" w:space="0" w:color="auto"/>
        <w:left w:val="none" w:sz="0" w:space="0" w:color="auto"/>
        <w:bottom w:val="none" w:sz="0" w:space="0" w:color="auto"/>
        <w:right w:val="none" w:sz="0" w:space="0" w:color="auto"/>
      </w:divBdr>
    </w:div>
    <w:div w:id="1814248413">
      <w:bodyDiv w:val="1"/>
      <w:marLeft w:val="0"/>
      <w:marRight w:val="0"/>
      <w:marTop w:val="0"/>
      <w:marBottom w:val="0"/>
      <w:divBdr>
        <w:top w:val="none" w:sz="0" w:space="0" w:color="auto"/>
        <w:left w:val="none" w:sz="0" w:space="0" w:color="auto"/>
        <w:bottom w:val="none" w:sz="0" w:space="0" w:color="auto"/>
        <w:right w:val="none" w:sz="0" w:space="0" w:color="auto"/>
      </w:divBdr>
    </w:div>
    <w:div w:id="1882012465">
      <w:bodyDiv w:val="1"/>
      <w:marLeft w:val="0"/>
      <w:marRight w:val="0"/>
      <w:marTop w:val="0"/>
      <w:marBottom w:val="0"/>
      <w:divBdr>
        <w:top w:val="none" w:sz="0" w:space="0" w:color="auto"/>
        <w:left w:val="none" w:sz="0" w:space="0" w:color="auto"/>
        <w:bottom w:val="none" w:sz="0" w:space="0" w:color="auto"/>
        <w:right w:val="none" w:sz="0" w:space="0" w:color="auto"/>
      </w:divBdr>
    </w:div>
    <w:div w:id="1912422976">
      <w:bodyDiv w:val="1"/>
      <w:marLeft w:val="0"/>
      <w:marRight w:val="0"/>
      <w:marTop w:val="0"/>
      <w:marBottom w:val="0"/>
      <w:divBdr>
        <w:top w:val="none" w:sz="0" w:space="0" w:color="auto"/>
        <w:left w:val="none" w:sz="0" w:space="0" w:color="auto"/>
        <w:bottom w:val="none" w:sz="0" w:space="0" w:color="auto"/>
        <w:right w:val="none" w:sz="0" w:space="0" w:color="auto"/>
      </w:divBdr>
    </w:div>
    <w:div w:id="1921132632">
      <w:bodyDiv w:val="1"/>
      <w:marLeft w:val="0"/>
      <w:marRight w:val="0"/>
      <w:marTop w:val="0"/>
      <w:marBottom w:val="0"/>
      <w:divBdr>
        <w:top w:val="none" w:sz="0" w:space="0" w:color="auto"/>
        <w:left w:val="none" w:sz="0" w:space="0" w:color="auto"/>
        <w:bottom w:val="none" w:sz="0" w:space="0" w:color="auto"/>
        <w:right w:val="none" w:sz="0" w:space="0" w:color="auto"/>
      </w:divBdr>
    </w:div>
    <w:div w:id="1937865926">
      <w:bodyDiv w:val="1"/>
      <w:marLeft w:val="0"/>
      <w:marRight w:val="0"/>
      <w:marTop w:val="0"/>
      <w:marBottom w:val="0"/>
      <w:divBdr>
        <w:top w:val="none" w:sz="0" w:space="0" w:color="auto"/>
        <w:left w:val="none" w:sz="0" w:space="0" w:color="auto"/>
        <w:bottom w:val="none" w:sz="0" w:space="0" w:color="auto"/>
        <w:right w:val="none" w:sz="0" w:space="0" w:color="auto"/>
      </w:divBdr>
    </w:div>
    <w:div w:id="1960187874">
      <w:bodyDiv w:val="1"/>
      <w:marLeft w:val="0"/>
      <w:marRight w:val="0"/>
      <w:marTop w:val="0"/>
      <w:marBottom w:val="0"/>
      <w:divBdr>
        <w:top w:val="none" w:sz="0" w:space="0" w:color="auto"/>
        <w:left w:val="none" w:sz="0" w:space="0" w:color="auto"/>
        <w:bottom w:val="none" w:sz="0" w:space="0" w:color="auto"/>
        <w:right w:val="none" w:sz="0" w:space="0" w:color="auto"/>
      </w:divBdr>
    </w:div>
    <w:div w:id="2011323035">
      <w:bodyDiv w:val="1"/>
      <w:marLeft w:val="0"/>
      <w:marRight w:val="0"/>
      <w:marTop w:val="0"/>
      <w:marBottom w:val="0"/>
      <w:divBdr>
        <w:top w:val="none" w:sz="0" w:space="0" w:color="auto"/>
        <w:left w:val="none" w:sz="0" w:space="0" w:color="auto"/>
        <w:bottom w:val="none" w:sz="0" w:space="0" w:color="auto"/>
        <w:right w:val="none" w:sz="0" w:space="0" w:color="auto"/>
      </w:divBdr>
    </w:div>
    <w:div w:id="2012103559">
      <w:bodyDiv w:val="1"/>
      <w:marLeft w:val="0"/>
      <w:marRight w:val="0"/>
      <w:marTop w:val="0"/>
      <w:marBottom w:val="0"/>
      <w:divBdr>
        <w:top w:val="none" w:sz="0" w:space="0" w:color="auto"/>
        <w:left w:val="none" w:sz="0" w:space="0" w:color="auto"/>
        <w:bottom w:val="none" w:sz="0" w:space="0" w:color="auto"/>
        <w:right w:val="none" w:sz="0" w:space="0" w:color="auto"/>
      </w:divBdr>
    </w:div>
    <w:div w:id="2049528315">
      <w:bodyDiv w:val="1"/>
      <w:marLeft w:val="0"/>
      <w:marRight w:val="0"/>
      <w:marTop w:val="0"/>
      <w:marBottom w:val="0"/>
      <w:divBdr>
        <w:top w:val="none" w:sz="0" w:space="0" w:color="auto"/>
        <w:left w:val="none" w:sz="0" w:space="0" w:color="auto"/>
        <w:bottom w:val="none" w:sz="0" w:space="0" w:color="auto"/>
        <w:right w:val="none" w:sz="0" w:space="0" w:color="auto"/>
      </w:divBdr>
    </w:div>
    <w:div w:id="2065711988">
      <w:bodyDiv w:val="1"/>
      <w:marLeft w:val="0"/>
      <w:marRight w:val="0"/>
      <w:marTop w:val="0"/>
      <w:marBottom w:val="0"/>
      <w:divBdr>
        <w:top w:val="none" w:sz="0" w:space="0" w:color="auto"/>
        <w:left w:val="none" w:sz="0" w:space="0" w:color="auto"/>
        <w:bottom w:val="none" w:sz="0" w:space="0" w:color="auto"/>
        <w:right w:val="none" w:sz="0" w:space="0" w:color="auto"/>
      </w:divBdr>
    </w:div>
    <w:div w:id="21312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49E61-5C97-486F-98FC-C32E1A365912}">
  <ds:schemaRefs>
    <ds:schemaRef ds:uri="http://schemas.openxmlformats.org/officeDocument/2006/bibliography"/>
  </ds:schemaRefs>
</ds:datastoreItem>
</file>

<file path=customXml/itemProps2.xml><?xml version="1.0" encoding="utf-8"?>
<ds:datastoreItem xmlns:ds="http://schemas.openxmlformats.org/officeDocument/2006/customXml" ds:itemID="{0CBEC662-06CF-4183-814E-C33B98DAB45A}">
  <ds:schemaRefs>
    <ds:schemaRef ds:uri="http://schemas.microsoft.com/office/2006/documentManagement/types"/>
    <ds:schemaRef ds:uri="82071710-83e2-4871-b606-0004f14e9c40"/>
    <ds:schemaRef ds:uri="http://purl.org/dc/dcmitype/"/>
    <ds:schemaRef ds:uri="http://schemas.openxmlformats.org/package/2006/metadata/core-properties"/>
    <ds:schemaRef ds:uri="http://purl.org/dc/elements/1.1/"/>
    <ds:schemaRef ds:uri="de349a6f-9dd4-4167-a0ec-0f85ef0207c9"/>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7010312-3EEF-45A8-B907-6A2C24361273}">
  <ds:schemaRefs>
    <ds:schemaRef ds:uri="http://schemas.microsoft.com/sharepoint/v3/contenttype/forms"/>
  </ds:schemaRefs>
</ds:datastoreItem>
</file>

<file path=customXml/itemProps4.xml><?xml version="1.0" encoding="utf-8"?>
<ds:datastoreItem xmlns:ds="http://schemas.openxmlformats.org/officeDocument/2006/customXml" ds:itemID="{50A7C31D-B629-40A1-9EC2-1723D7CDC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36</Pages>
  <Words>10827</Words>
  <Characters>58625</Characters>
  <Application>Microsoft Office Word</Application>
  <DocSecurity>0</DocSecurity>
  <Lines>1127</Lines>
  <Paragraphs>448</Paragraphs>
  <ScaleCrop>false</ScaleCrop>
  <HeadingPairs>
    <vt:vector size="2" baseType="variant">
      <vt:variant>
        <vt:lpstr>Title</vt:lpstr>
      </vt:variant>
      <vt:variant>
        <vt:i4>1</vt:i4>
      </vt:variant>
    </vt:vector>
  </HeadingPairs>
  <TitlesOfParts>
    <vt:vector size="1" baseType="lpstr">
      <vt:lpstr>SFM-02-22-FET-Pt2</vt:lpstr>
    </vt:vector>
  </TitlesOfParts>
  <Company/>
  <LinksUpToDate>false</LinksUpToDate>
  <CharactersWithSpaces>69004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SFM-02-22-FET-Pt2-SOS Filing</dc:title>
  <dc:creator>CBSC</dc:creator>
  <cp:lastModifiedBy>Hagler, Carol@DGS</cp:lastModifiedBy>
  <cp:revision>6</cp:revision>
  <cp:lastPrinted>2020-06-10T21:02:00Z</cp:lastPrinted>
  <dcterms:created xsi:type="dcterms:W3CDTF">2023-06-28T17:25:00Z</dcterms:created>
  <dcterms:modified xsi:type="dcterms:W3CDTF">2023-07-18T21:38:00Z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