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8AD39E3" w:rsidR="00704C9C" w:rsidRPr="00AD67B3" w:rsidRDefault="004B7DEC" w:rsidP="002F5C0F">
      <w:pPr>
        <w:pStyle w:val="Heading1"/>
      </w:pPr>
      <w:r>
        <w:rPr>
          <w:rFonts w:cs="Arial"/>
        </w:rPr>
        <w:t>FINAL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670DE7">
        <w:rPr>
          <w:rFonts w:eastAsiaTheme="majorEastAsia"/>
        </w:rPr>
        <w:t>ADMINISTRATIVE</w:t>
      </w:r>
      <w:r w:rsidR="00793D55">
        <w:rPr>
          <w:rFonts w:eastAsiaTheme="majorEastAsia"/>
        </w:rPr>
        <w:t xml:space="preserve"> CODE</w:t>
      </w:r>
      <w:r w:rsidR="002A55E0" w:rsidRPr="00AD67B3">
        <w:t>,</w:t>
      </w:r>
      <w:r w:rsidR="00941B9F">
        <w:br/>
      </w:r>
      <w:r w:rsidR="000257AD" w:rsidRPr="00AD67B3">
        <w:t xml:space="preserve">CALIFORNIA CODE OF REGULATIONS, TITLE 24, PART </w:t>
      </w:r>
      <w:r w:rsidR="00793D55">
        <w:rPr>
          <w:rFonts w:eastAsiaTheme="majorEastAsia"/>
        </w:rPr>
        <w:t>1</w:t>
      </w:r>
      <w:r w:rsidR="00941B9F">
        <w:br/>
      </w:r>
      <w:r w:rsidR="001701D4" w:rsidRPr="00AD67B3">
        <w:t>(</w:t>
      </w:r>
      <w:r w:rsidR="00EB51D7">
        <w:rPr>
          <w:rFonts w:cs="Arial"/>
        </w:rPr>
        <w:t>SFM</w:t>
      </w:r>
      <w:r w:rsidR="00014093">
        <w:rPr>
          <w:rFonts w:cs="Arial"/>
        </w:rPr>
        <w:t xml:space="preserve"> </w:t>
      </w:r>
      <w:r w:rsidR="007F6FD0">
        <w:rPr>
          <w:rFonts w:cs="Arial"/>
        </w:rPr>
        <w:t>01</w:t>
      </w:r>
      <w:r w:rsidR="009F751E">
        <w:rPr>
          <w:rFonts w:cs="Arial"/>
        </w:rPr>
        <w:t>/</w:t>
      </w:r>
      <w:r w:rsidR="00EB51D7">
        <w:rPr>
          <w:rFonts w:cs="Arial"/>
        </w:rPr>
        <w:t>22</w:t>
      </w:r>
      <w:r w:rsidR="001701D4" w:rsidRPr="00AD67B3">
        <w:t>)</w:t>
      </w:r>
    </w:p>
    <w:p w14:paraId="52AC7944" w14:textId="0A74358C" w:rsidR="008C2CB8" w:rsidRPr="008C2CB8" w:rsidRDefault="000257AD" w:rsidP="009F751E">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3DB4F4AE" w14:textId="77777777" w:rsidR="008C2CB8" w:rsidRPr="009F751E" w:rsidRDefault="008C2CB8" w:rsidP="009F751E">
      <w:pPr>
        <w:pBdr>
          <w:top w:val="single" w:sz="4" w:space="1" w:color="auto"/>
        </w:pBdr>
        <w:spacing w:before="120"/>
        <w:rPr>
          <w:rFonts w:cs="Arial"/>
          <w:szCs w:val="24"/>
        </w:rPr>
      </w:pPr>
      <w:r w:rsidRPr="009F751E">
        <w:rPr>
          <w:rFonts w:cs="Arial"/>
          <w:szCs w:val="24"/>
        </w:rPr>
        <w:t>If using assistive technology, please adjust your settings to recognize underline, strikeout and ellipsis.</w:t>
      </w:r>
    </w:p>
    <w:p w14:paraId="621B7BEB" w14:textId="77777777" w:rsidR="008C2CB8" w:rsidRPr="008C2CB8" w:rsidRDefault="008C2CB8" w:rsidP="008C2CB8">
      <w:pPr>
        <w:keepNext/>
        <w:widowControl/>
        <w:spacing w:before="120" w:after="0"/>
        <w:jc w:val="both"/>
        <w:outlineLvl w:val="1"/>
        <w:rPr>
          <w:rFonts w:cs="Arial"/>
          <w:b/>
        </w:rPr>
      </w:pPr>
      <w:r w:rsidRPr="008C2CB8">
        <w:rPr>
          <w:rFonts w:cs="Arial"/>
          <w:b/>
        </w:rPr>
        <w:t>LEGEND for EXPRESS TERMS (California only codes - Parts 1, 6, 8, 11, 12)</w:t>
      </w:r>
    </w:p>
    <w:p w14:paraId="536DD5DD" w14:textId="77777777" w:rsidR="008C2CB8" w:rsidRPr="008C2CB8" w:rsidRDefault="008C2CB8" w:rsidP="008C2CB8">
      <w:pPr>
        <w:numPr>
          <w:ilvl w:val="0"/>
          <w:numId w:val="25"/>
        </w:numPr>
        <w:contextualSpacing/>
        <w:rPr>
          <w:rFonts w:eastAsia="Batang" w:cs="Arial"/>
        </w:rPr>
      </w:pPr>
      <w:bookmarkStart w:id="0" w:name="_Hlk51751220"/>
      <w:r w:rsidRPr="008C2CB8">
        <w:rPr>
          <w:rFonts w:eastAsia="Batang" w:cs="Arial"/>
          <w:szCs w:val="24"/>
        </w:rPr>
        <w:t xml:space="preserve">Existing California amendments appear </w:t>
      </w:r>
      <w:proofErr w:type="gramStart"/>
      <w:r w:rsidRPr="008C2CB8">
        <w:rPr>
          <w:rFonts w:eastAsia="Batang" w:cs="Arial"/>
          <w:szCs w:val="24"/>
        </w:rPr>
        <w:t>upright</w:t>
      </w:r>
      <w:proofErr w:type="gramEnd"/>
    </w:p>
    <w:p w14:paraId="37B263EA" w14:textId="77777777" w:rsidR="008C2CB8" w:rsidRPr="008C2CB8" w:rsidRDefault="008C2CB8" w:rsidP="008C2CB8">
      <w:pPr>
        <w:numPr>
          <w:ilvl w:val="0"/>
          <w:numId w:val="25"/>
        </w:numPr>
        <w:contextualSpacing/>
        <w:rPr>
          <w:rFonts w:eastAsia="Batang" w:cs="Arial"/>
        </w:rPr>
      </w:pPr>
      <w:r w:rsidRPr="008C2CB8">
        <w:rPr>
          <w:rFonts w:eastAsia="Batang" w:cs="Arial"/>
          <w:szCs w:val="24"/>
        </w:rPr>
        <w:t xml:space="preserve">Amended or new California amendments </w:t>
      </w:r>
      <w:proofErr w:type="gramStart"/>
      <w:r w:rsidRPr="008C2CB8">
        <w:rPr>
          <w:rFonts w:eastAsia="Batang" w:cs="Arial"/>
          <w:szCs w:val="24"/>
        </w:rPr>
        <w:t>appear</w:t>
      </w:r>
      <w:proofErr w:type="gramEnd"/>
      <w:r w:rsidRPr="008C2CB8">
        <w:rPr>
          <w:rFonts w:eastAsia="Batang" w:cs="Arial"/>
          <w:szCs w:val="24"/>
        </w:rPr>
        <w:t xml:space="preserve"> </w:t>
      </w:r>
      <w:r w:rsidRPr="008C2CB8">
        <w:rPr>
          <w:rFonts w:eastAsia="Batang" w:cs="Arial"/>
          <w:iCs/>
          <w:szCs w:val="24"/>
          <w:u w:val="single"/>
        </w:rPr>
        <w:t>underlined</w:t>
      </w:r>
    </w:p>
    <w:p w14:paraId="51AFDFAC" w14:textId="77777777" w:rsidR="008C2CB8" w:rsidRPr="008C2CB8" w:rsidRDefault="008C2CB8" w:rsidP="008C2CB8">
      <w:pPr>
        <w:numPr>
          <w:ilvl w:val="0"/>
          <w:numId w:val="25"/>
        </w:numPr>
        <w:contextualSpacing/>
        <w:rPr>
          <w:rFonts w:eastAsia="Batang" w:cs="Arial"/>
        </w:rPr>
      </w:pPr>
      <w:r w:rsidRPr="008C2CB8">
        <w:rPr>
          <w:rFonts w:eastAsia="Batang" w:cs="Arial"/>
          <w:szCs w:val="24"/>
        </w:rPr>
        <w:t xml:space="preserve">Repealed California language appears </w:t>
      </w:r>
      <w:r w:rsidRPr="008C2CB8">
        <w:rPr>
          <w:rFonts w:eastAsia="Batang" w:cs="Arial"/>
          <w:strike/>
          <w:szCs w:val="24"/>
        </w:rPr>
        <w:t xml:space="preserve">upright and in </w:t>
      </w:r>
      <w:proofErr w:type="gramStart"/>
      <w:r w:rsidRPr="008C2CB8">
        <w:rPr>
          <w:rFonts w:eastAsia="Batang" w:cs="Arial"/>
          <w:strike/>
          <w:szCs w:val="24"/>
        </w:rPr>
        <w:t>strikeout</w:t>
      </w:r>
      <w:proofErr w:type="gramEnd"/>
    </w:p>
    <w:p w14:paraId="6324B741" w14:textId="37AC0068" w:rsidR="008C2CB8" w:rsidRPr="008C2CB8" w:rsidRDefault="008C2CB8" w:rsidP="008C2CB8">
      <w:pPr>
        <w:numPr>
          <w:ilvl w:val="0"/>
          <w:numId w:val="25"/>
        </w:numPr>
        <w:spacing w:after="0"/>
        <w:contextualSpacing/>
        <w:rPr>
          <w:rFonts w:eastAsia="Batang" w:cs="Arial"/>
        </w:rPr>
      </w:pPr>
      <w:r w:rsidRPr="008C2CB8">
        <w:rPr>
          <w:rFonts w:eastAsia="Batang"/>
        </w:rPr>
        <w:t>Ellips</w:t>
      </w:r>
      <w:r w:rsidR="008D2834">
        <w:rPr>
          <w:rFonts w:eastAsia="Batang"/>
        </w:rPr>
        <w:t>e</w:t>
      </w:r>
      <w:r w:rsidRPr="008C2CB8">
        <w:rPr>
          <w:rFonts w:eastAsia="Batang"/>
        </w:rPr>
        <w:t>s ( ...) indicate existin</w:t>
      </w:r>
      <w:r w:rsidRPr="008C2CB8">
        <w:rPr>
          <w:rFonts w:eastAsia="Batang" w:cs="Arial"/>
          <w:szCs w:val="24"/>
        </w:rPr>
        <w:t xml:space="preserve">g text remains </w:t>
      </w:r>
      <w:proofErr w:type="gramStart"/>
      <w:r w:rsidRPr="008C2CB8">
        <w:rPr>
          <w:rFonts w:eastAsia="Batang" w:cs="Arial"/>
          <w:szCs w:val="24"/>
        </w:rPr>
        <w:t>unchanged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07EF5EBF" w:rsidR="000257AD" w:rsidRPr="00AD67B3" w:rsidRDefault="008C6153" w:rsidP="002F5C0F">
      <w:pPr>
        <w:pStyle w:val="Heading2"/>
        <w:rPr>
          <w:bCs/>
        </w:rPr>
      </w:pPr>
      <w:r>
        <w:t>FINAL</w:t>
      </w:r>
      <w:r w:rsidR="006D74C1" w:rsidRPr="00AD67B3">
        <w:t xml:space="preserve"> </w:t>
      </w:r>
      <w:r w:rsidR="000257AD" w:rsidRPr="00AD67B3">
        <w:t>EXPRESS TERMS</w:t>
      </w:r>
    </w:p>
    <w:p w14:paraId="29E8096A" w14:textId="0423027E" w:rsidR="003E5D22" w:rsidRPr="00AD67B3" w:rsidRDefault="003E5D22" w:rsidP="007F6FD0">
      <w:pPr>
        <w:pStyle w:val="Heading3"/>
      </w:pPr>
      <w:r w:rsidRPr="00AD67B3">
        <w:t xml:space="preserve">ITEM </w:t>
      </w:r>
      <w:r w:rsidR="00C864FF">
        <w:rPr>
          <w:noProof/>
        </w:rPr>
        <w:t>1</w:t>
      </w:r>
      <w:r>
        <w:br/>
      </w:r>
      <w:r w:rsidR="007F6FD0">
        <w:t xml:space="preserve">Chapter 3 ADMINISTRATIVE REGULATIONS FOR THE OFFICE OF THE STATE FIRE MARSHAL (SFM), </w:t>
      </w:r>
      <w:r w:rsidR="008C2CB8">
        <w:t>Article 3-1 General Provisions</w:t>
      </w:r>
      <w:r w:rsidR="007F6FD0">
        <w:t xml:space="preserve"> and Article 3-2 </w:t>
      </w:r>
      <w:r w:rsidR="007F6FD0" w:rsidRPr="007F6FD0">
        <w:t>Definitions</w:t>
      </w:r>
    </w:p>
    <w:p w14:paraId="48872FA0" w14:textId="293361D3" w:rsidR="006B2BF7" w:rsidRDefault="002A40CF" w:rsidP="009F751E">
      <w:pPr>
        <w:widowControl/>
        <w:autoSpaceDE w:val="0"/>
        <w:autoSpaceDN w:val="0"/>
        <w:adjustRightInd w:val="0"/>
        <w:rPr>
          <w:rFonts w:cs="Arial"/>
          <w:snapToGrid/>
          <w:szCs w:val="24"/>
        </w:rPr>
      </w:pPr>
      <w:r w:rsidRPr="001D4F76">
        <w:rPr>
          <w:rFonts w:cs="Arial"/>
          <w:snapToGrid/>
          <w:szCs w:val="24"/>
        </w:rPr>
        <w:t xml:space="preserve">[The SFM is proposing to </w:t>
      </w:r>
      <w:r w:rsidR="008C2CB8">
        <w:rPr>
          <w:rFonts w:cs="Arial"/>
          <w:snapToGrid/>
          <w:szCs w:val="24"/>
        </w:rPr>
        <w:t>add language to clarify the special relationship between the State Fire Marshal and the University of California per statu</w:t>
      </w:r>
      <w:r w:rsidR="00B91658">
        <w:rPr>
          <w:rFonts w:cs="Arial"/>
          <w:snapToGrid/>
          <w:szCs w:val="24"/>
        </w:rPr>
        <w:t>t</w:t>
      </w:r>
      <w:r w:rsidR="008C2CB8">
        <w:rPr>
          <w:rFonts w:cs="Arial"/>
          <w:snapToGrid/>
          <w:szCs w:val="24"/>
        </w:rPr>
        <w:t>e 13146 (A)(5)</w:t>
      </w:r>
      <w:r w:rsidRPr="001D4F76">
        <w:rPr>
          <w:rFonts w:cs="Arial"/>
          <w:snapToGrid/>
          <w:szCs w:val="24"/>
        </w:rPr>
        <w:t>.]</w:t>
      </w:r>
    </w:p>
    <w:p w14:paraId="2FB84093" w14:textId="77777777" w:rsidR="007926C6" w:rsidRDefault="007926C6" w:rsidP="00510DC7">
      <w:pPr>
        <w:pStyle w:val="Heading4"/>
        <w:ind w:left="432"/>
        <w:rPr>
          <w:noProof/>
        </w:rPr>
      </w:pPr>
      <w:r w:rsidRPr="00AD67B3">
        <w:t xml:space="preserve">ITEM </w:t>
      </w:r>
      <w:r>
        <w:rPr>
          <w:noProof/>
        </w:rPr>
        <w:t>1-1</w:t>
      </w:r>
    </w:p>
    <w:p w14:paraId="6B8B723D" w14:textId="32EFAC78" w:rsidR="008C2CB8" w:rsidRPr="008C2CB8" w:rsidRDefault="008C2CB8" w:rsidP="009F751E">
      <w:pPr>
        <w:widowControl/>
        <w:autoSpaceDE w:val="0"/>
        <w:autoSpaceDN w:val="0"/>
        <w:adjustRightInd w:val="0"/>
        <w:spacing w:after="120"/>
        <w:rPr>
          <w:rFonts w:cs="Arial"/>
          <w:snapToGrid/>
          <w:szCs w:val="24"/>
        </w:rPr>
      </w:pPr>
      <w:r w:rsidRPr="008C2CB8">
        <w:rPr>
          <w:rFonts w:cs="Arial"/>
          <w:b/>
          <w:bCs/>
          <w:snapToGrid/>
          <w:szCs w:val="24"/>
        </w:rPr>
        <w:t xml:space="preserve">3-101. Purpose. </w:t>
      </w:r>
      <w:r w:rsidRPr="008C2CB8">
        <w:rPr>
          <w:rFonts w:cs="Arial"/>
          <w:snapToGrid/>
          <w:szCs w:val="24"/>
        </w:rPr>
        <w:t>The State Fire Marshal shall prepare and adopt building standards in the California Building Standards Code relating to fire and panic safety. The State Fire Marshal shall enforce these regulations in all state-owned buildings, specified state-occupied buildings, and state institutions</w:t>
      </w:r>
      <w:r w:rsidRPr="007F6FD0">
        <w:rPr>
          <w:rFonts w:cs="Arial"/>
          <w:snapToGrid/>
          <w:szCs w:val="24"/>
          <w:u w:val="single"/>
        </w:rPr>
        <w:t>,</w:t>
      </w:r>
      <w:r w:rsidRPr="008C2CB8">
        <w:rPr>
          <w:rFonts w:cs="Arial"/>
          <w:snapToGrid/>
          <w:szCs w:val="24"/>
          <w:u w:val="single"/>
        </w:rPr>
        <w:t xml:space="preserve"> and, </w:t>
      </w:r>
      <w:r w:rsidRPr="00B762D0">
        <w:rPr>
          <w:rFonts w:cs="Arial"/>
          <w:snapToGrid/>
          <w:szCs w:val="24"/>
          <w:u w:val="single"/>
        </w:rPr>
        <w:t>to the extent permitted by law</w:t>
      </w:r>
      <w:r w:rsidRPr="008C2CB8">
        <w:rPr>
          <w:rFonts w:cs="Arial"/>
          <w:snapToGrid/>
          <w:szCs w:val="24"/>
          <w:u w:val="single"/>
        </w:rPr>
        <w:t xml:space="preserve">, buildings administered or occupied by the </w:t>
      </w:r>
      <w:r w:rsidRPr="00B762D0">
        <w:rPr>
          <w:rFonts w:cs="Arial"/>
          <w:snapToGrid/>
          <w:szCs w:val="24"/>
          <w:u w:val="single"/>
        </w:rPr>
        <w:t>Regents</w:t>
      </w:r>
      <w:r w:rsidRPr="008C2CB8">
        <w:rPr>
          <w:rFonts w:cs="Arial"/>
          <w:snapToGrid/>
          <w:szCs w:val="24"/>
          <w:u w:val="single"/>
        </w:rPr>
        <w:t xml:space="preserve"> of the University of California</w:t>
      </w:r>
      <w:r w:rsidRPr="007F6FD0">
        <w:rPr>
          <w:rFonts w:cs="Arial"/>
          <w:snapToGrid/>
          <w:szCs w:val="24"/>
        </w:rPr>
        <w:t>.</w:t>
      </w:r>
      <w:r w:rsidRPr="008C2CB8">
        <w:rPr>
          <w:rFonts w:cs="Arial"/>
          <w:snapToGrid/>
          <w:szCs w:val="24"/>
        </w:rPr>
        <w:t xml:space="preserve"> Facilities constructed or altered pursuant to these regulations shall </w:t>
      </w:r>
      <w:proofErr w:type="gramStart"/>
      <w:r w:rsidRPr="008C2CB8">
        <w:rPr>
          <w:rFonts w:cs="Arial"/>
          <w:snapToGrid/>
          <w:szCs w:val="24"/>
        </w:rPr>
        <w:t>be in compliance with</w:t>
      </w:r>
      <w:proofErr w:type="gramEnd"/>
      <w:r w:rsidRPr="008C2CB8">
        <w:rPr>
          <w:rFonts w:cs="Arial"/>
          <w:snapToGrid/>
          <w:szCs w:val="24"/>
        </w:rPr>
        <w:t xml:space="preserve"> the California Code of Regulations, Title 24 related to the design aspects of the fire and life safety (FLS) elements, components and systems.</w:t>
      </w:r>
    </w:p>
    <w:p w14:paraId="09E2A35E" w14:textId="3CE10744" w:rsidR="007926C6" w:rsidRPr="00F822D2" w:rsidRDefault="008C2CB8" w:rsidP="00F822D2">
      <w:pPr>
        <w:widowControl/>
        <w:autoSpaceDE w:val="0"/>
        <w:autoSpaceDN w:val="0"/>
        <w:adjustRightInd w:val="0"/>
        <w:spacing w:after="480"/>
        <w:rPr>
          <w:rFonts w:cs="Arial"/>
          <w:snapToGrid/>
          <w:szCs w:val="24"/>
        </w:rPr>
      </w:pPr>
      <w:r w:rsidRPr="008C2CB8">
        <w:rPr>
          <w:rFonts w:cs="Arial"/>
          <w:snapToGrid/>
          <w:szCs w:val="24"/>
        </w:rPr>
        <w:t>…</w:t>
      </w:r>
    </w:p>
    <w:p w14:paraId="48DA3DB1" w14:textId="089491F8" w:rsidR="007926C6" w:rsidRDefault="007926C6" w:rsidP="00510DC7">
      <w:pPr>
        <w:pStyle w:val="Heading4"/>
        <w:ind w:left="432"/>
        <w:rPr>
          <w:noProof/>
        </w:rPr>
      </w:pPr>
      <w:r w:rsidRPr="00AD67B3">
        <w:lastRenderedPageBreak/>
        <w:t xml:space="preserve">ITEM </w:t>
      </w:r>
      <w:r>
        <w:rPr>
          <w:noProof/>
        </w:rPr>
        <w:t>1-2</w:t>
      </w:r>
    </w:p>
    <w:p w14:paraId="0BFD3916" w14:textId="65EAA83B" w:rsidR="008C2CB8" w:rsidRDefault="008C2CB8" w:rsidP="009F751E">
      <w:pPr>
        <w:widowControl/>
        <w:autoSpaceDE w:val="0"/>
        <w:autoSpaceDN w:val="0"/>
        <w:adjustRightInd w:val="0"/>
        <w:spacing w:after="120"/>
        <w:rPr>
          <w:szCs w:val="24"/>
        </w:rPr>
      </w:pPr>
      <w:r w:rsidRPr="008C2CB8">
        <w:rPr>
          <w:b/>
          <w:bCs/>
          <w:szCs w:val="24"/>
        </w:rPr>
        <w:t xml:space="preserve">3-102. Scope. </w:t>
      </w:r>
      <w:r w:rsidRPr="008C2CB8">
        <w:rPr>
          <w:szCs w:val="24"/>
        </w:rPr>
        <w:t>Title 24, California Code of Regulations (C.C.R.); known as the California Building Standards Code, designate</w:t>
      </w:r>
      <w:r w:rsidR="004C2660">
        <w:rPr>
          <w:szCs w:val="24"/>
        </w:rPr>
        <w:t>s</w:t>
      </w:r>
      <w:r w:rsidRPr="008C2CB8">
        <w:rPr>
          <w:szCs w:val="24"/>
        </w:rPr>
        <w:t xml:space="preserve"> building regulations that are applicable to the fire and life safety portions of the design, construction, reconstruction, rehabilitation, alteration or addition to any state-owned building, specified state-occupied building</w:t>
      </w:r>
      <w:r w:rsidR="004C2660">
        <w:rPr>
          <w:szCs w:val="24"/>
        </w:rPr>
        <w:t>s</w:t>
      </w:r>
      <w:r w:rsidRPr="008C2CB8">
        <w:rPr>
          <w:szCs w:val="24"/>
        </w:rPr>
        <w:t>, and state institution</w:t>
      </w:r>
      <w:r w:rsidR="00656404">
        <w:rPr>
          <w:szCs w:val="24"/>
        </w:rPr>
        <w:t>s</w:t>
      </w:r>
      <w:r w:rsidRPr="008C2CB8">
        <w:rPr>
          <w:szCs w:val="24"/>
        </w:rPr>
        <w:t xml:space="preserve"> as defined in Article 3-2 Definitions</w:t>
      </w:r>
      <w:r w:rsidRPr="008C2CB8">
        <w:rPr>
          <w:szCs w:val="24"/>
          <w:u w:val="single"/>
        </w:rPr>
        <w:t>, and, to the extent permitted by law, buildings administered or occupied by the Regents of the University of California</w:t>
      </w:r>
      <w:r w:rsidRPr="008C2CB8">
        <w:rPr>
          <w:szCs w:val="24"/>
        </w:rPr>
        <w:t>. The term “Specified State-Occupied Buildings” shall include all buildings, structures, appurtenances and related systems or facilities as defined in Section 13108 and Section 13146 of the Health and Safety Code, authorizing the Office of the State Fire Marshal (SFM) to carry out the functions and duties related to plan check, construction, use and inspections of the construction of state-owned buildings, specified state-occupied buildings, and state institutions.</w:t>
      </w:r>
    </w:p>
    <w:p w14:paraId="7467991A" w14:textId="46B0991B" w:rsidR="00981A65" w:rsidRDefault="009C0AB4" w:rsidP="002A40CF">
      <w:pPr>
        <w:widowControl/>
        <w:autoSpaceDE w:val="0"/>
        <w:autoSpaceDN w:val="0"/>
        <w:adjustRightInd w:val="0"/>
        <w:rPr>
          <w:szCs w:val="24"/>
        </w:rPr>
      </w:pPr>
      <w:r>
        <w:rPr>
          <w:szCs w:val="24"/>
        </w:rPr>
        <w:t>…</w:t>
      </w:r>
    </w:p>
    <w:p w14:paraId="7B09624B" w14:textId="10CD8891" w:rsidR="007926C6" w:rsidRDefault="007926C6" w:rsidP="00510DC7">
      <w:pPr>
        <w:pStyle w:val="Heading4"/>
        <w:ind w:left="432"/>
        <w:rPr>
          <w:noProof/>
        </w:rPr>
      </w:pPr>
      <w:r w:rsidRPr="00AD67B3">
        <w:t xml:space="preserve">ITEM </w:t>
      </w:r>
      <w:r>
        <w:rPr>
          <w:noProof/>
        </w:rPr>
        <w:t>1-3</w:t>
      </w:r>
    </w:p>
    <w:p w14:paraId="477A298E" w14:textId="1AE2FC85" w:rsidR="009C0AB4" w:rsidRPr="009C0AB4" w:rsidRDefault="009C0AB4" w:rsidP="009F751E">
      <w:pPr>
        <w:widowControl/>
        <w:autoSpaceDE w:val="0"/>
        <w:autoSpaceDN w:val="0"/>
        <w:adjustRightInd w:val="0"/>
        <w:spacing w:after="120"/>
        <w:rPr>
          <w:szCs w:val="24"/>
        </w:rPr>
      </w:pPr>
      <w:r w:rsidRPr="009C0AB4">
        <w:rPr>
          <w:b/>
          <w:bCs/>
          <w:szCs w:val="24"/>
        </w:rPr>
        <w:t xml:space="preserve">3-103. Authority for Enforcement of Regulations. </w:t>
      </w:r>
      <w:r w:rsidRPr="009C0AB4">
        <w:rPr>
          <w:szCs w:val="24"/>
        </w:rPr>
        <w:t xml:space="preserve">All duties and functions that relate to the fire and life safety aspects of state-owned buildings, specified state-occupied buildings, </w:t>
      </w:r>
      <w:r w:rsidRPr="006D6F4E">
        <w:rPr>
          <w:strike/>
          <w:szCs w:val="24"/>
        </w:rPr>
        <w:t>and</w:t>
      </w:r>
      <w:r w:rsidRPr="009C0AB4">
        <w:rPr>
          <w:szCs w:val="24"/>
        </w:rPr>
        <w:t xml:space="preserve"> state institutions</w:t>
      </w:r>
      <w:r w:rsidRPr="009C0AB4">
        <w:rPr>
          <w:szCs w:val="24"/>
          <w:u w:val="single"/>
        </w:rPr>
        <w:t>, and, to the extent permitted by law, buildings administered or occupied by the Regents of the University of California,</w:t>
      </w:r>
      <w:r w:rsidRPr="009C0AB4">
        <w:rPr>
          <w:color w:val="2D96D2"/>
          <w:szCs w:val="24"/>
        </w:rPr>
        <w:t xml:space="preserve"> </w:t>
      </w:r>
      <w:r w:rsidRPr="009C0AB4">
        <w:rPr>
          <w:szCs w:val="24"/>
        </w:rPr>
        <w:t xml:space="preserve">construction </w:t>
      </w:r>
      <w:r w:rsidR="006D6F4E" w:rsidRPr="006D6F4E">
        <w:rPr>
          <w:rStyle w:val="cf01"/>
          <w:rFonts w:ascii="Arial" w:hAnsi="Arial" w:cs="Arial"/>
          <w:sz w:val="24"/>
          <w:szCs w:val="24"/>
          <w:u w:val="single"/>
        </w:rPr>
        <w:t xml:space="preserve">for compliance with building standards; including but not limited to </w:t>
      </w:r>
      <w:r w:rsidRPr="009C0AB4">
        <w:rPr>
          <w:szCs w:val="24"/>
        </w:rPr>
        <w:t>plan checking</w:t>
      </w:r>
      <w:r w:rsidRPr="007F6FD0">
        <w:rPr>
          <w:szCs w:val="24"/>
        </w:rPr>
        <w:t>,</w:t>
      </w:r>
      <w:r w:rsidRPr="009C0AB4">
        <w:rPr>
          <w:color w:val="B5072D"/>
          <w:szCs w:val="24"/>
        </w:rPr>
        <w:t xml:space="preserve"> </w:t>
      </w:r>
      <w:r w:rsidRPr="009C0AB4">
        <w:rPr>
          <w:szCs w:val="24"/>
        </w:rPr>
        <w:t>and inspections have been vested by law in the Office of the State Fire Marshal.</w:t>
      </w:r>
    </w:p>
    <w:p w14:paraId="4A28151C" w14:textId="37FCCC0A" w:rsidR="00981A65" w:rsidRDefault="009C0AB4" w:rsidP="002A40CF">
      <w:pPr>
        <w:widowControl/>
        <w:autoSpaceDE w:val="0"/>
        <w:autoSpaceDN w:val="0"/>
        <w:adjustRightInd w:val="0"/>
        <w:rPr>
          <w:szCs w:val="24"/>
        </w:rPr>
      </w:pPr>
      <w:r w:rsidRPr="009C0AB4">
        <w:rPr>
          <w:szCs w:val="24"/>
        </w:rPr>
        <w:t>…</w:t>
      </w:r>
    </w:p>
    <w:p w14:paraId="5A23E171" w14:textId="730F776E" w:rsidR="007926C6" w:rsidRDefault="007926C6" w:rsidP="00510DC7">
      <w:pPr>
        <w:pStyle w:val="Heading4"/>
        <w:ind w:left="432"/>
        <w:rPr>
          <w:noProof/>
        </w:rPr>
      </w:pPr>
      <w:r w:rsidRPr="00AD67B3">
        <w:t xml:space="preserve">ITEM </w:t>
      </w:r>
      <w:r>
        <w:rPr>
          <w:noProof/>
        </w:rPr>
        <w:t>1-4</w:t>
      </w:r>
    </w:p>
    <w:p w14:paraId="29713F93" w14:textId="0C2EEAC1" w:rsidR="00981A65" w:rsidRDefault="009C0AB4" w:rsidP="009F751E">
      <w:pPr>
        <w:widowControl/>
        <w:autoSpaceDE w:val="0"/>
        <w:autoSpaceDN w:val="0"/>
        <w:adjustRightInd w:val="0"/>
        <w:spacing w:after="120"/>
        <w:rPr>
          <w:szCs w:val="24"/>
        </w:rPr>
      </w:pPr>
      <w:r w:rsidRPr="009C0AB4">
        <w:rPr>
          <w:b/>
          <w:bCs/>
          <w:szCs w:val="24"/>
        </w:rPr>
        <w:t xml:space="preserve">3-104. Application of Building Standards. </w:t>
      </w:r>
      <w:r w:rsidRPr="009C0AB4">
        <w:rPr>
          <w:szCs w:val="24"/>
        </w:rPr>
        <w:t>Building standards applicable to state-owned buildings, specified state-occupied buildings, and state institutions</w:t>
      </w:r>
      <w:r w:rsidRPr="009C0AB4">
        <w:rPr>
          <w:szCs w:val="24"/>
          <w:u w:val="single"/>
        </w:rPr>
        <w:t>, and, to the extent permitted by law, buildings administered or occupied by the Regents of the University of California,</w:t>
      </w:r>
      <w:r w:rsidRPr="009C0AB4">
        <w:rPr>
          <w:color w:val="2D96D2"/>
          <w:szCs w:val="24"/>
        </w:rPr>
        <w:t xml:space="preserve"> </w:t>
      </w:r>
      <w:r w:rsidRPr="009C0AB4">
        <w:rPr>
          <w:szCs w:val="24"/>
        </w:rPr>
        <w:t xml:space="preserve">are set forth in Parts 1, 2, 2.5, 3, 4, 5, 6,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regulations it shall be necessary to submit for review and approval information including computations, test data and recommendations covering the design in question. The designer shall confer with the SFM concerning the applicability of these innovative design or construction techniques to </w:t>
      </w:r>
      <w:r w:rsidR="004C2660">
        <w:rPr>
          <w:szCs w:val="24"/>
        </w:rPr>
        <w:t xml:space="preserve">construction of </w:t>
      </w:r>
      <w:r w:rsidRPr="009C0AB4">
        <w:rPr>
          <w:szCs w:val="24"/>
        </w:rPr>
        <w:t>state-owned, specified state-occupied, and state institutions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61EA1962" w14:textId="70D6226B" w:rsidR="009C0AB4" w:rsidRPr="009C0AB4" w:rsidRDefault="009C0AB4" w:rsidP="002A40CF">
      <w:pPr>
        <w:widowControl/>
        <w:autoSpaceDE w:val="0"/>
        <w:autoSpaceDN w:val="0"/>
        <w:adjustRightInd w:val="0"/>
        <w:rPr>
          <w:szCs w:val="24"/>
        </w:rPr>
      </w:pPr>
      <w:r>
        <w:rPr>
          <w:szCs w:val="24"/>
        </w:rPr>
        <w:t>…</w:t>
      </w:r>
    </w:p>
    <w:p w14:paraId="709A1673" w14:textId="592F70C6" w:rsidR="007926C6" w:rsidRDefault="007926C6" w:rsidP="00510DC7">
      <w:pPr>
        <w:pStyle w:val="Heading4"/>
        <w:ind w:left="432"/>
        <w:rPr>
          <w:noProof/>
        </w:rPr>
      </w:pPr>
      <w:r w:rsidRPr="00AD67B3">
        <w:lastRenderedPageBreak/>
        <w:t xml:space="preserve">ITEM </w:t>
      </w:r>
      <w:r>
        <w:rPr>
          <w:noProof/>
        </w:rPr>
        <w:t>1-5</w:t>
      </w:r>
    </w:p>
    <w:p w14:paraId="01327EC4" w14:textId="3365B5E4" w:rsidR="00981A65" w:rsidRDefault="009C0AB4" w:rsidP="009F751E">
      <w:pPr>
        <w:autoSpaceDE w:val="0"/>
        <w:autoSpaceDN w:val="0"/>
        <w:adjustRightInd w:val="0"/>
        <w:spacing w:after="120"/>
        <w:rPr>
          <w:rFonts w:cs="Arial"/>
          <w:iCs/>
          <w:snapToGrid/>
        </w:rPr>
      </w:pPr>
      <w:r w:rsidRPr="009C0AB4">
        <w:rPr>
          <w:rFonts w:cs="Arial"/>
          <w:b/>
          <w:bCs/>
          <w:iCs/>
        </w:rPr>
        <w:t>SPECIFIED STATE-OCCUPIED BUILDINGS.</w:t>
      </w:r>
      <w:r w:rsidR="00D531C5" w:rsidRPr="009C0AB4">
        <w:rPr>
          <w:rFonts w:cs="Arial"/>
          <w:bCs/>
          <w:iCs/>
        </w:rPr>
        <w:t xml:space="preserve"> A</w:t>
      </w:r>
      <w:r w:rsidR="00D531C5" w:rsidRPr="009C0AB4">
        <w:rPr>
          <w:rFonts w:cs="Arial"/>
          <w:iCs/>
        </w:rPr>
        <w:t xml:space="preserve">ny building, structure or area </w:t>
      </w:r>
      <w:r w:rsidR="004C2660">
        <w:rPr>
          <w:rFonts w:cs="Arial"/>
          <w:iCs/>
        </w:rPr>
        <w:t>that</w:t>
      </w:r>
      <w:r w:rsidR="004C2660" w:rsidRPr="009C0AB4">
        <w:rPr>
          <w:rFonts w:cs="Arial"/>
          <w:iCs/>
        </w:rPr>
        <w:t xml:space="preserve"> </w:t>
      </w:r>
      <w:r w:rsidR="00D531C5" w:rsidRPr="009C0AB4">
        <w:rPr>
          <w:rFonts w:cs="Arial"/>
          <w:iCs/>
        </w:rPr>
        <w:t xml:space="preserve">meets </w:t>
      </w:r>
      <w:r w:rsidR="004C2660">
        <w:rPr>
          <w:rFonts w:cs="Arial"/>
          <w:iCs/>
        </w:rPr>
        <w:t xml:space="preserve">any of </w:t>
      </w:r>
      <w:r w:rsidR="00D531C5" w:rsidRPr="009C0AB4">
        <w:rPr>
          <w:rFonts w:cs="Arial"/>
          <w:iCs/>
        </w:rPr>
        <w:t xml:space="preserve">the </w:t>
      </w:r>
      <w:r w:rsidR="004C2660">
        <w:rPr>
          <w:rFonts w:cs="Arial"/>
          <w:iCs/>
        </w:rPr>
        <w:t xml:space="preserve">following </w:t>
      </w:r>
      <w:r w:rsidR="00D531C5" w:rsidRPr="009C0AB4">
        <w:rPr>
          <w:rFonts w:cs="Arial"/>
          <w:iCs/>
        </w:rPr>
        <w:t>criteria</w:t>
      </w:r>
      <w:r w:rsidR="00DD026E" w:rsidRPr="009C0AB4">
        <w:rPr>
          <w:rFonts w:cs="Arial"/>
          <w:iCs/>
        </w:rPr>
        <w:t>:</w:t>
      </w:r>
    </w:p>
    <w:p w14:paraId="6F2D5072" w14:textId="6EEC7ADE" w:rsidR="00D531C5" w:rsidRPr="007F6FD0" w:rsidRDefault="005B6590" w:rsidP="009F751E">
      <w:pPr>
        <w:autoSpaceDE w:val="0"/>
        <w:autoSpaceDN w:val="0"/>
        <w:adjustRightInd w:val="0"/>
        <w:spacing w:after="120"/>
        <w:rPr>
          <w:rFonts w:cs="Arial"/>
          <w:iCs/>
          <w:snapToGrid/>
        </w:rPr>
      </w:pPr>
      <w:r w:rsidRPr="007F6FD0">
        <w:rPr>
          <w:rFonts w:cs="Arial"/>
          <w:iCs/>
        </w:rPr>
        <w:t>…</w:t>
      </w:r>
    </w:p>
    <w:p w14:paraId="3845E81D" w14:textId="3508F893" w:rsidR="00981A65" w:rsidRPr="00442227" w:rsidRDefault="00500E80" w:rsidP="009F751E">
      <w:pPr>
        <w:autoSpaceDE w:val="0"/>
        <w:autoSpaceDN w:val="0"/>
        <w:adjustRightInd w:val="0"/>
        <w:snapToGrid w:val="0"/>
        <w:spacing w:after="120"/>
        <w:ind w:left="274" w:hanging="274"/>
        <w:rPr>
          <w:rFonts w:cs="Arial"/>
          <w:iCs/>
          <w:strike/>
          <w:u w:val="single"/>
        </w:rPr>
      </w:pPr>
      <w:r w:rsidRPr="006D6F4E">
        <w:rPr>
          <w:rFonts w:cs="Arial"/>
          <w:iCs/>
        </w:rPr>
        <w:t xml:space="preserve">8. </w:t>
      </w:r>
      <w:r w:rsidR="00D531C5" w:rsidRPr="006D6F4E">
        <w:rPr>
          <w:rFonts w:cs="Arial"/>
          <w:iCs/>
        </w:rPr>
        <w:t xml:space="preserve">Properties leased by California State University (CSU) </w:t>
      </w:r>
      <w:r w:rsidR="00D531C5" w:rsidRPr="006D6F4E">
        <w:rPr>
          <w:rFonts w:cs="Arial"/>
          <w:iCs/>
          <w:strike/>
        </w:rPr>
        <w:t>or University of California (UC)</w:t>
      </w:r>
      <w:r w:rsidR="00442227" w:rsidRPr="00442227">
        <w:rPr>
          <w:rFonts w:cs="Arial"/>
          <w:iCs/>
        </w:rPr>
        <w:t>.</w:t>
      </w:r>
    </w:p>
    <w:p w14:paraId="26040BB5" w14:textId="5569FFE8" w:rsidR="00D531C5" w:rsidRPr="007F6FD0" w:rsidRDefault="005B6590" w:rsidP="009F751E">
      <w:pPr>
        <w:autoSpaceDE w:val="0"/>
        <w:autoSpaceDN w:val="0"/>
        <w:adjustRightInd w:val="0"/>
        <w:snapToGrid w:val="0"/>
        <w:spacing w:after="120"/>
        <w:rPr>
          <w:rFonts w:cs="Arial"/>
          <w:iCs/>
          <w:snapToGrid/>
          <w:szCs w:val="24"/>
        </w:rPr>
      </w:pPr>
      <w:r w:rsidRPr="007F6FD0">
        <w:rPr>
          <w:rFonts w:cs="Arial"/>
          <w:iCs/>
          <w:snapToGrid/>
          <w:szCs w:val="24"/>
        </w:rPr>
        <w:t>…</w:t>
      </w:r>
    </w:p>
    <w:p w14:paraId="52684ABA" w14:textId="7EF0B6A4" w:rsidR="00475763" w:rsidRPr="009F751E" w:rsidRDefault="00475763" w:rsidP="00475763">
      <w:pPr>
        <w:autoSpaceDE w:val="0"/>
        <w:autoSpaceDN w:val="0"/>
        <w:adjustRightInd w:val="0"/>
        <w:snapToGrid w:val="0"/>
        <w:rPr>
          <w:rFonts w:cs="Arial"/>
          <w:strike/>
          <w:snapToGrid/>
          <w:szCs w:val="24"/>
        </w:rPr>
      </w:pPr>
      <w:r w:rsidRPr="00475763">
        <w:rPr>
          <w:rFonts w:cs="Arial"/>
          <w:strike/>
          <w:snapToGrid/>
          <w:szCs w:val="24"/>
        </w:rPr>
        <w:t>Except as provided in Items 1 through 11, buildings shall become the responsibility of the local jurisdiction.</w:t>
      </w:r>
    </w:p>
    <w:p w14:paraId="6A6092DB" w14:textId="77777777" w:rsidR="00981A65" w:rsidRPr="00981A65" w:rsidRDefault="00981A65" w:rsidP="00981A65">
      <w:pPr>
        <w:spacing w:before="120" w:after="0"/>
        <w:rPr>
          <w:rFonts w:ascii="Helvetica" w:hAnsi="Helvetica" w:cs="Arial"/>
        </w:rPr>
      </w:pPr>
      <w:r w:rsidRPr="00981A65">
        <w:rPr>
          <w:rFonts w:ascii="Helvetica" w:hAnsi="Helvetica" w:cs="Arial"/>
          <w:b/>
        </w:rPr>
        <w:t>Notation:</w:t>
      </w:r>
    </w:p>
    <w:p w14:paraId="1F4AD9E4" w14:textId="4FE5D016" w:rsidR="006D6F4E" w:rsidRPr="009F751E" w:rsidRDefault="00981A65" w:rsidP="006D6F4E">
      <w:pPr>
        <w:spacing w:before="120" w:after="0"/>
        <w:rPr>
          <w:rFonts w:cs="Arial"/>
          <w:szCs w:val="24"/>
        </w:rPr>
      </w:pPr>
      <w:bookmarkStart w:id="1" w:name="_Hlk125088494"/>
      <w:r w:rsidRPr="00D5332C">
        <w:rPr>
          <w:rFonts w:cs="Arial"/>
        </w:rPr>
        <w:t>Authority:</w:t>
      </w:r>
      <w:r w:rsidR="009F751E">
        <w:rPr>
          <w:rFonts w:cs="Arial"/>
          <w:szCs w:val="24"/>
        </w:rPr>
        <w:t xml:space="preserve"> </w:t>
      </w:r>
      <w:r w:rsidR="001D4777" w:rsidRPr="00981A65">
        <w:rPr>
          <w:rFonts w:ascii="Helvetica" w:hAnsi="Helvetica" w:cs="Arial"/>
          <w:bCs/>
          <w:szCs w:val="24"/>
        </w:rPr>
        <w:t xml:space="preserve">Health and Safety Code Sections </w:t>
      </w:r>
      <w:r w:rsidR="00D5332C">
        <w:rPr>
          <w:rFonts w:cs="Arial"/>
          <w:szCs w:val="24"/>
        </w:rPr>
        <w:t xml:space="preserve">13108, 13108.5, </w:t>
      </w:r>
      <w:r w:rsidR="006D6F4E" w:rsidRPr="00D5332C">
        <w:rPr>
          <w:rFonts w:cs="Arial"/>
          <w:szCs w:val="24"/>
        </w:rPr>
        <w:t xml:space="preserve">13113, 13114, 13132, 16022.5, 17921, 18949.2, </w:t>
      </w:r>
      <w:r w:rsidR="001D4777" w:rsidRPr="001D4777">
        <w:rPr>
          <w:rFonts w:cs="Arial"/>
          <w:szCs w:val="24"/>
        </w:rPr>
        <w:t>Education Code</w:t>
      </w:r>
      <w:r w:rsidR="001D4777">
        <w:rPr>
          <w:rFonts w:cs="Arial"/>
          <w:szCs w:val="24"/>
        </w:rPr>
        <w:t xml:space="preserve"> Section</w:t>
      </w:r>
      <w:r w:rsidR="006D6F4E" w:rsidRPr="00D5332C">
        <w:rPr>
          <w:rFonts w:cs="Arial"/>
          <w:szCs w:val="24"/>
        </w:rPr>
        <w:t xml:space="preserve"> 17074.50</w:t>
      </w:r>
      <w:r w:rsidR="001D4777">
        <w:rPr>
          <w:rFonts w:cs="Arial"/>
          <w:szCs w:val="24"/>
        </w:rPr>
        <w:t>.</w:t>
      </w:r>
    </w:p>
    <w:p w14:paraId="6030447F" w14:textId="0E00E587" w:rsidR="00F57283" w:rsidRPr="00F822D2" w:rsidRDefault="00981A65" w:rsidP="00F822D2">
      <w:pPr>
        <w:spacing w:before="120" w:after="0"/>
        <w:rPr>
          <w:rFonts w:cs="Arial"/>
          <w:bCs/>
          <w:szCs w:val="24"/>
        </w:rPr>
      </w:pPr>
      <w:r w:rsidRPr="00D5332C">
        <w:rPr>
          <w:rFonts w:cs="Arial"/>
        </w:rPr>
        <w:t xml:space="preserve">Reference(s): </w:t>
      </w:r>
      <w:r w:rsidR="001D4777" w:rsidRPr="00981A65">
        <w:rPr>
          <w:rFonts w:ascii="Helvetica" w:hAnsi="Helvetica" w:cs="Arial"/>
          <w:bCs/>
          <w:szCs w:val="24"/>
        </w:rPr>
        <w:t>Health and Safety Code Sections</w:t>
      </w:r>
      <w:r w:rsidR="006D6F4E" w:rsidRPr="00D5332C">
        <w:rPr>
          <w:rFonts w:cs="Arial"/>
          <w:bCs/>
          <w:szCs w:val="24"/>
        </w:rPr>
        <w:t xml:space="preserve"> 13143; 13143.2, 13143.6, 13145, 13146, 13210, 13211; </w:t>
      </w:r>
      <w:r w:rsidR="001D4777" w:rsidRPr="00981A65">
        <w:rPr>
          <w:rFonts w:ascii="Helvetica" w:hAnsi="Helvetica" w:cs="Arial"/>
          <w:bCs/>
          <w:szCs w:val="24"/>
        </w:rPr>
        <w:t>Government Code Section</w:t>
      </w:r>
      <w:r w:rsidR="001D4777">
        <w:rPr>
          <w:rFonts w:ascii="Helvetica" w:hAnsi="Helvetica" w:cs="Arial"/>
          <w:bCs/>
          <w:szCs w:val="24"/>
        </w:rPr>
        <w:t>s</w:t>
      </w:r>
      <w:r w:rsidR="001D4777" w:rsidRPr="00981A65">
        <w:rPr>
          <w:rFonts w:ascii="Helvetica" w:hAnsi="Helvetica" w:cs="Arial"/>
          <w:bCs/>
          <w:szCs w:val="24"/>
        </w:rPr>
        <w:t xml:space="preserve"> </w:t>
      </w:r>
      <w:r w:rsidR="006D6F4E" w:rsidRPr="00D5332C">
        <w:rPr>
          <w:rFonts w:cs="Arial"/>
          <w:bCs/>
          <w:szCs w:val="24"/>
        </w:rPr>
        <w:t xml:space="preserve">51176, 51177, 51178, 51179, 51189; </w:t>
      </w:r>
      <w:r w:rsidR="001D4777" w:rsidRPr="00981A65">
        <w:rPr>
          <w:rFonts w:ascii="Helvetica" w:hAnsi="Helvetica" w:cs="Arial"/>
          <w:bCs/>
          <w:szCs w:val="24"/>
        </w:rPr>
        <w:t>Public Resources Code Sections</w:t>
      </w:r>
      <w:r w:rsidR="006D6F4E" w:rsidRPr="00D5332C">
        <w:rPr>
          <w:rFonts w:cs="Arial"/>
          <w:bCs/>
          <w:szCs w:val="24"/>
        </w:rPr>
        <w:t xml:space="preserve"> 4201 through 4204</w:t>
      </w:r>
      <w:r w:rsidR="001D4777">
        <w:rPr>
          <w:rFonts w:cs="Arial"/>
          <w:bCs/>
          <w:szCs w:val="24"/>
        </w:rPr>
        <w:t>.</w:t>
      </w:r>
      <w:bookmarkEnd w:id="1"/>
    </w:p>
    <w:sectPr w:rsidR="00F57283" w:rsidRPr="00F822D2"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2AB8" w14:textId="77777777" w:rsidR="004C6D71" w:rsidRDefault="004C6D71">
      <w:r>
        <w:separator/>
      </w:r>
    </w:p>
  </w:endnote>
  <w:endnote w:type="continuationSeparator" w:id="0">
    <w:p w14:paraId="5730DAC3" w14:textId="77777777" w:rsidR="004C6D71" w:rsidRDefault="004C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2C9A0477"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072044">
      <w:rPr>
        <w:rFonts w:cs="Arial"/>
        <w:sz w:val="16"/>
      </w:rPr>
      <w:t>0</w:t>
    </w:r>
    <w:r w:rsidR="008C6153">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8C6153">
      <w:rPr>
        <w:rFonts w:cs="Arial"/>
        <w:sz w:val="16"/>
      </w:rPr>
      <w:t>Final</w:t>
    </w:r>
    <w:r w:rsidRPr="00B70204">
      <w:rPr>
        <w:rFonts w:cs="Arial"/>
        <w:sz w:val="16"/>
      </w:rPr>
      <w:t xml:space="preserve"> Express Terms</w:t>
    </w:r>
    <w:r>
      <w:rPr>
        <w:rFonts w:cs="Arial"/>
        <w:sz w:val="16"/>
      </w:rPr>
      <w:tab/>
    </w:r>
    <w:r w:rsidR="008C6153">
      <w:rPr>
        <w:rFonts w:cs="Arial"/>
        <w:sz w:val="16"/>
      </w:rPr>
      <w:t>June 1</w:t>
    </w:r>
    <w:r w:rsidR="00467AA2">
      <w:rPr>
        <w:rFonts w:cs="Arial"/>
        <w:sz w:val="16"/>
      </w:rPr>
      <w:t>, 2023</w:t>
    </w:r>
  </w:p>
  <w:p w14:paraId="166C3041" w14:textId="2482D510"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SFM</w:t>
    </w:r>
    <w:r w:rsidR="009F751E">
      <w:rPr>
        <w:rFonts w:cs="Arial"/>
        <w:sz w:val="16"/>
      </w:rPr>
      <w:t xml:space="preserve"> </w:t>
    </w:r>
    <w:r w:rsidR="007F6FD0">
      <w:rPr>
        <w:rFonts w:cs="Arial"/>
        <w:sz w:val="16"/>
      </w:rPr>
      <w:t>01</w:t>
    </w:r>
    <w:r w:rsidR="009F751E">
      <w:rPr>
        <w:rFonts w:cs="Arial"/>
        <w:sz w:val="16"/>
      </w:rPr>
      <w:t>/</w:t>
    </w:r>
    <w:r>
      <w:rPr>
        <w:rFonts w:cs="Arial"/>
        <w:sz w:val="16"/>
      </w:rPr>
      <w:t>22</w:t>
    </w:r>
    <w:r w:rsidRPr="00B70204">
      <w:rPr>
        <w:rFonts w:cs="Arial"/>
        <w:sz w:val="16"/>
      </w:rPr>
      <w:t xml:space="preserve"> - Part</w:t>
    </w:r>
    <w:r>
      <w:rPr>
        <w:rFonts w:cs="Arial"/>
        <w:sz w:val="16"/>
      </w:rPr>
      <w:t xml:space="preserve"> 1</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8C6153">
      <w:rPr>
        <w:sz w:val="16"/>
      </w:rPr>
      <w:t>Final</w:t>
    </w:r>
    <w:r w:rsidR="00055B47">
      <w:rPr>
        <w:sz w:val="16"/>
      </w:rPr>
      <w:t xml:space="preserve"> </w:t>
    </w:r>
    <w:r w:rsidR="00FA438C">
      <w:rPr>
        <w:sz w:val="16"/>
      </w:rPr>
      <w:t>ET</w:t>
    </w:r>
  </w:p>
  <w:p w14:paraId="4F83FBD6" w14:textId="38C6AE2E"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4BD5" w14:textId="77777777" w:rsidR="004C6D71" w:rsidRDefault="004C6D71">
      <w:r>
        <w:separator/>
      </w:r>
    </w:p>
  </w:footnote>
  <w:footnote w:type="continuationSeparator" w:id="0">
    <w:p w14:paraId="785E9975" w14:textId="77777777" w:rsidR="004C6D71" w:rsidRDefault="004C6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645A158E"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12"/>
  </w:num>
  <w:num w:numId="2" w16cid:durableId="380980332">
    <w:abstractNumId w:val="20"/>
  </w:num>
  <w:num w:numId="3" w16cid:durableId="1319067209">
    <w:abstractNumId w:val="4"/>
  </w:num>
  <w:num w:numId="4" w16cid:durableId="595940944">
    <w:abstractNumId w:val="10"/>
  </w:num>
  <w:num w:numId="5" w16cid:durableId="575437046">
    <w:abstractNumId w:val="14"/>
  </w:num>
  <w:num w:numId="6" w16cid:durableId="562836353">
    <w:abstractNumId w:val="21"/>
  </w:num>
  <w:num w:numId="7" w16cid:durableId="1898589254">
    <w:abstractNumId w:val="7"/>
  </w:num>
  <w:num w:numId="8" w16cid:durableId="354574528">
    <w:abstractNumId w:val="9"/>
  </w:num>
  <w:num w:numId="9" w16cid:durableId="701177332">
    <w:abstractNumId w:val="23"/>
  </w:num>
  <w:num w:numId="10" w16cid:durableId="929001430">
    <w:abstractNumId w:val="13"/>
  </w:num>
  <w:num w:numId="11" w16cid:durableId="1125349677">
    <w:abstractNumId w:val="2"/>
  </w:num>
  <w:num w:numId="12" w16cid:durableId="571621019">
    <w:abstractNumId w:val="15"/>
  </w:num>
  <w:num w:numId="13" w16cid:durableId="2050109081">
    <w:abstractNumId w:val="16"/>
  </w:num>
  <w:num w:numId="14" w16cid:durableId="1990402986">
    <w:abstractNumId w:val="24"/>
  </w:num>
  <w:num w:numId="15" w16cid:durableId="876508896">
    <w:abstractNumId w:val="11"/>
  </w:num>
  <w:num w:numId="16" w16cid:durableId="1436754707">
    <w:abstractNumId w:val="3"/>
  </w:num>
  <w:num w:numId="17" w16cid:durableId="813646213">
    <w:abstractNumId w:val="0"/>
  </w:num>
  <w:num w:numId="18" w16cid:durableId="212499562">
    <w:abstractNumId w:val="17"/>
  </w:num>
  <w:num w:numId="19" w16cid:durableId="1473598689">
    <w:abstractNumId w:val="5"/>
  </w:num>
  <w:num w:numId="20" w16cid:durableId="2052920820">
    <w:abstractNumId w:val="1"/>
  </w:num>
  <w:num w:numId="21" w16cid:durableId="59330892">
    <w:abstractNumId w:val="18"/>
  </w:num>
  <w:num w:numId="22" w16cid:durableId="1290547070">
    <w:abstractNumId w:val="22"/>
  </w:num>
  <w:num w:numId="23" w16cid:durableId="398484206">
    <w:abstractNumId w:val="6"/>
  </w:num>
  <w:num w:numId="24" w16cid:durableId="851340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873681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1325D"/>
    <w:rsid w:val="00014093"/>
    <w:rsid w:val="00016692"/>
    <w:rsid w:val="00023964"/>
    <w:rsid w:val="000257AD"/>
    <w:rsid w:val="00026A2C"/>
    <w:rsid w:val="00026E31"/>
    <w:rsid w:val="00031731"/>
    <w:rsid w:val="00033111"/>
    <w:rsid w:val="00033A7D"/>
    <w:rsid w:val="0003733F"/>
    <w:rsid w:val="00044068"/>
    <w:rsid w:val="00046F6C"/>
    <w:rsid w:val="00047556"/>
    <w:rsid w:val="00050305"/>
    <w:rsid w:val="00050DCC"/>
    <w:rsid w:val="00051EDC"/>
    <w:rsid w:val="00055B47"/>
    <w:rsid w:val="0005613F"/>
    <w:rsid w:val="00062908"/>
    <w:rsid w:val="00072044"/>
    <w:rsid w:val="0007579B"/>
    <w:rsid w:val="0007691A"/>
    <w:rsid w:val="0008261F"/>
    <w:rsid w:val="000A2D7E"/>
    <w:rsid w:val="000C2E60"/>
    <w:rsid w:val="000C54E1"/>
    <w:rsid w:val="000D0D2E"/>
    <w:rsid w:val="000D2752"/>
    <w:rsid w:val="000D41E0"/>
    <w:rsid w:val="000E24B4"/>
    <w:rsid w:val="000F25B5"/>
    <w:rsid w:val="000F53FD"/>
    <w:rsid w:val="001115A6"/>
    <w:rsid w:val="00123F82"/>
    <w:rsid w:val="00137624"/>
    <w:rsid w:val="00140550"/>
    <w:rsid w:val="001503DE"/>
    <w:rsid w:val="00153B81"/>
    <w:rsid w:val="00160795"/>
    <w:rsid w:val="001701D4"/>
    <w:rsid w:val="00175449"/>
    <w:rsid w:val="00186D90"/>
    <w:rsid w:val="00191727"/>
    <w:rsid w:val="00192306"/>
    <w:rsid w:val="001934C2"/>
    <w:rsid w:val="001A2431"/>
    <w:rsid w:val="001D3A70"/>
    <w:rsid w:val="001D4777"/>
    <w:rsid w:val="001E635B"/>
    <w:rsid w:val="001E690C"/>
    <w:rsid w:val="001F1254"/>
    <w:rsid w:val="001F3417"/>
    <w:rsid w:val="00201F44"/>
    <w:rsid w:val="00203931"/>
    <w:rsid w:val="00215D5E"/>
    <w:rsid w:val="00216D1A"/>
    <w:rsid w:val="0021775B"/>
    <w:rsid w:val="00220538"/>
    <w:rsid w:val="00221270"/>
    <w:rsid w:val="00227BB2"/>
    <w:rsid w:val="00234A84"/>
    <w:rsid w:val="002604E2"/>
    <w:rsid w:val="0026242E"/>
    <w:rsid w:val="0027362E"/>
    <w:rsid w:val="00285F87"/>
    <w:rsid w:val="00286A48"/>
    <w:rsid w:val="00287093"/>
    <w:rsid w:val="002A2507"/>
    <w:rsid w:val="002A3D5E"/>
    <w:rsid w:val="002A40CF"/>
    <w:rsid w:val="002A4D52"/>
    <w:rsid w:val="002A55E0"/>
    <w:rsid w:val="002C03CE"/>
    <w:rsid w:val="002C62F7"/>
    <w:rsid w:val="002D5E70"/>
    <w:rsid w:val="002E03D9"/>
    <w:rsid w:val="002E1483"/>
    <w:rsid w:val="002E684C"/>
    <w:rsid w:val="002F066A"/>
    <w:rsid w:val="002F34EB"/>
    <w:rsid w:val="002F5C0F"/>
    <w:rsid w:val="002F5EDA"/>
    <w:rsid w:val="0030639B"/>
    <w:rsid w:val="0031058D"/>
    <w:rsid w:val="00310C7A"/>
    <w:rsid w:val="00315FC7"/>
    <w:rsid w:val="0032161D"/>
    <w:rsid w:val="00342ECA"/>
    <w:rsid w:val="00365AB5"/>
    <w:rsid w:val="00382F86"/>
    <w:rsid w:val="00391D75"/>
    <w:rsid w:val="00394567"/>
    <w:rsid w:val="003A5EC5"/>
    <w:rsid w:val="003B3A52"/>
    <w:rsid w:val="003C1C51"/>
    <w:rsid w:val="003D4DB0"/>
    <w:rsid w:val="003E533B"/>
    <w:rsid w:val="003E5D22"/>
    <w:rsid w:val="003F7FD6"/>
    <w:rsid w:val="004001FA"/>
    <w:rsid w:val="004072C3"/>
    <w:rsid w:val="004133C6"/>
    <w:rsid w:val="004259A3"/>
    <w:rsid w:val="00435338"/>
    <w:rsid w:val="00442227"/>
    <w:rsid w:val="00447258"/>
    <w:rsid w:val="00457CDC"/>
    <w:rsid w:val="004624C8"/>
    <w:rsid w:val="00462999"/>
    <w:rsid w:val="00467AA2"/>
    <w:rsid w:val="00467AEE"/>
    <w:rsid w:val="00475763"/>
    <w:rsid w:val="004764FF"/>
    <w:rsid w:val="004827A5"/>
    <w:rsid w:val="00497D70"/>
    <w:rsid w:val="004A129E"/>
    <w:rsid w:val="004B02B7"/>
    <w:rsid w:val="004B2AB9"/>
    <w:rsid w:val="004B7DEC"/>
    <w:rsid w:val="004C0306"/>
    <w:rsid w:val="004C2660"/>
    <w:rsid w:val="004C698E"/>
    <w:rsid w:val="004C6D71"/>
    <w:rsid w:val="004E5667"/>
    <w:rsid w:val="00500E80"/>
    <w:rsid w:val="00507BB7"/>
    <w:rsid w:val="00510DC7"/>
    <w:rsid w:val="00513451"/>
    <w:rsid w:val="00524C10"/>
    <w:rsid w:val="00535736"/>
    <w:rsid w:val="00546FCD"/>
    <w:rsid w:val="00553E8E"/>
    <w:rsid w:val="00561568"/>
    <w:rsid w:val="00562BB3"/>
    <w:rsid w:val="00562FB7"/>
    <w:rsid w:val="00566465"/>
    <w:rsid w:val="00576366"/>
    <w:rsid w:val="00577334"/>
    <w:rsid w:val="00584FCA"/>
    <w:rsid w:val="005859F2"/>
    <w:rsid w:val="005A45A0"/>
    <w:rsid w:val="005B4417"/>
    <w:rsid w:val="005B5D80"/>
    <w:rsid w:val="005B6590"/>
    <w:rsid w:val="005D1879"/>
    <w:rsid w:val="005D2311"/>
    <w:rsid w:val="005E162F"/>
    <w:rsid w:val="005E5E2D"/>
    <w:rsid w:val="005E6371"/>
    <w:rsid w:val="005F1F14"/>
    <w:rsid w:val="005F4052"/>
    <w:rsid w:val="00600B49"/>
    <w:rsid w:val="00612663"/>
    <w:rsid w:val="006135B3"/>
    <w:rsid w:val="00631043"/>
    <w:rsid w:val="00636773"/>
    <w:rsid w:val="00644163"/>
    <w:rsid w:val="00656404"/>
    <w:rsid w:val="006674EF"/>
    <w:rsid w:val="00670DE7"/>
    <w:rsid w:val="00672658"/>
    <w:rsid w:val="0067477E"/>
    <w:rsid w:val="00674D59"/>
    <w:rsid w:val="006779D7"/>
    <w:rsid w:val="00682FE0"/>
    <w:rsid w:val="00684D60"/>
    <w:rsid w:val="006A2DAE"/>
    <w:rsid w:val="006B2BF7"/>
    <w:rsid w:val="006D375E"/>
    <w:rsid w:val="006D6F4E"/>
    <w:rsid w:val="006D74C1"/>
    <w:rsid w:val="006E486C"/>
    <w:rsid w:val="006E79D3"/>
    <w:rsid w:val="00700726"/>
    <w:rsid w:val="0070359F"/>
    <w:rsid w:val="00704C9C"/>
    <w:rsid w:val="007105E9"/>
    <w:rsid w:val="00713507"/>
    <w:rsid w:val="00723F31"/>
    <w:rsid w:val="007318E3"/>
    <w:rsid w:val="00731DDF"/>
    <w:rsid w:val="00731F45"/>
    <w:rsid w:val="00737576"/>
    <w:rsid w:val="00741657"/>
    <w:rsid w:val="0074752B"/>
    <w:rsid w:val="00751EA7"/>
    <w:rsid w:val="007603E4"/>
    <w:rsid w:val="00764A76"/>
    <w:rsid w:val="007766BF"/>
    <w:rsid w:val="00781050"/>
    <w:rsid w:val="00782404"/>
    <w:rsid w:val="007872FD"/>
    <w:rsid w:val="0079144E"/>
    <w:rsid w:val="007926C6"/>
    <w:rsid w:val="0079318D"/>
    <w:rsid w:val="00793D55"/>
    <w:rsid w:val="007B606B"/>
    <w:rsid w:val="007C0129"/>
    <w:rsid w:val="007E4160"/>
    <w:rsid w:val="007E468E"/>
    <w:rsid w:val="007E748E"/>
    <w:rsid w:val="007F25A1"/>
    <w:rsid w:val="007F6FD0"/>
    <w:rsid w:val="00804C5B"/>
    <w:rsid w:val="00810A22"/>
    <w:rsid w:val="0081573D"/>
    <w:rsid w:val="00815750"/>
    <w:rsid w:val="00820CCD"/>
    <w:rsid w:val="00823527"/>
    <w:rsid w:val="00830ABA"/>
    <w:rsid w:val="0086292C"/>
    <w:rsid w:val="00866236"/>
    <w:rsid w:val="00870778"/>
    <w:rsid w:val="00881B65"/>
    <w:rsid w:val="00887E69"/>
    <w:rsid w:val="0089122F"/>
    <w:rsid w:val="008A2AC5"/>
    <w:rsid w:val="008A6CD2"/>
    <w:rsid w:val="008B4344"/>
    <w:rsid w:val="008B4B9E"/>
    <w:rsid w:val="008B6531"/>
    <w:rsid w:val="008C2CB8"/>
    <w:rsid w:val="008C31E6"/>
    <w:rsid w:val="008C3C9C"/>
    <w:rsid w:val="008C6153"/>
    <w:rsid w:val="008D07BB"/>
    <w:rsid w:val="008D2834"/>
    <w:rsid w:val="008D4AD2"/>
    <w:rsid w:val="008D5B20"/>
    <w:rsid w:val="008E0E16"/>
    <w:rsid w:val="008E36A8"/>
    <w:rsid w:val="008F00B5"/>
    <w:rsid w:val="008F337A"/>
    <w:rsid w:val="00915D00"/>
    <w:rsid w:val="00920F3B"/>
    <w:rsid w:val="009217F7"/>
    <w:rsid w:val="00921D6C"/>
    <w:rsid w:val="00941B9F"/>
    <w:rsid w:val="00957E07"/>
    <w:rsid w:val="00976446"/>
    <w:rsid w:val="00981A65"/>
    <w:rsid w:val="00984A49"/>
    <w:rsid w:val="00992CB9"/>
    <w:rsid w:val="00993FC2"/>
    <w:rsid w:val="009A09B4"/>
    <w:rsid w:val="009A1D25"/>
    <w:rsid w:val="009A1DB6"/>
    <w:rsid w:val="009A693A"/>
    <w:rsid w:val="009A7FC2"/>
    <w:rsid w:val="009B4B5A"/>
    <w:rsid w:val="009C0AB4"/>
    <w:rsid w:val="009D114C"/>
    <w:rsid w:val="009D39C9"/>
    <w:rsid w:val="009D439B"/>
    <w:rsid w:val="009E6B12"/>
    <w:rsid w:val="009E7724"/>
    <w:rsid w:val="009F751E"/>
    <w:rsid w:val="00A02BAD"/>
    <w:rsid w:val="00A21797"/>
    <w:rsid w:val="00A21DD3"/>
    <w:rsid w:val="00A3121D"/>
    <w:rsid w:val="00A33D4B"/>
    <w:rsid w:val="00A53202"/>
    <w:rsid w:val="00A60CA1"/>
    <w:rsid w:val="00A67DC9"/>
    <w:rsid w:val="00A74ABC"/>
    <w:rsid w:val="00A80006"/>
    <w:rsid w:val="00A81F65"/>
    <w:rsid w:val="00A879FE"/>
    <w:rsid w:val="00A94D64"/>
    <w:rsid w:val="00A9674B"/>
    <w:rsid w:val="00A97432"/>
    <w:rsid w:val="00AA1609"/>
    <w:rsid w:val="00AA21C3"/>
    <w:rsid w:val="00AA72AC"/>
    <w:rsid w:val="00AC1F10"/>
    <w:rsid w:val="00AC3E94"/>
    <w:rsid w:val="00AC6024"/>
    <w:rsid w:val="00AC79CC"/>
    <w:rsid w:val="00AD0174"/>
    <w:rsid w:val="00AD67B3"/>
    <w:rsid w:val="00AE733E"/>
    <w:rsid w:val="00AF14EB"/>
    <w:rsid w:val="00AF4E96"/>
    <w:rsid w:val="00B0682A"/>
    <w:rsid w:val="00B11DDD"/>
    <w:rsid w:val="00B13839"/>
    <w:rsid w:val="00B21B81"/>
    <w:rsid w:val="00B251BC"/>
    <w:rsid w:val="00B35333"/>
    <w:rsid w:val="00B70204"/>
    <w:rsid w:val="00B75FF9"/>
    <w:rsid w:val="00B762D0"/>
    <w:rsid w:val="00B849CB"/>
    <w:rsid w:val="00B91658"/>
    <w:rsid w:val="00B93DB0"/>
    <w:rsid w:val="00BA52A0"/>
    <w:rsid w:val="00BB6740"/>
    <w:rsid w:val="00BC0A2A"/>
    <w:rsid w:val="00BC7FAB"/>
    <w:rsid w:val="00BD0D5B"/>
    <w:rsid w:val="00BD2405"/>
    <w:rsid w:val="00BD4005"/>
    <w:rsid w:val="00BD6A83"/>
    <w:rsid w:val="00BE2344"/>
    <w:rsid w:val="00BF3BE7"/>
    <w:rsid w:val="00C001E2"/>
    <w:rsid w:val="00C05030"/>
    <w:rsid w:val="00C14134"/>
    <w:rsid w:val="00C350F9"/>
    <w:rsid w:val="00C4088E"/>
    <w:rsid w:val="00C44076"/>
    <w:rsid w:val="00C57320"/>
    <w:rsid w:val="00C60C78"/>
    <w:rsid w:val="00C621E1"/>
    <w:rsid w:val="00C64A99"/>
    <w:rsid w:val="00C67B72"/>
    <w:rsid w:val="00C775E3"/>
    <w:rsid w:val="00C818CE"/>
    <w:rsid w:val="00C8513E"/>
    <w:rsid w:val="00C864FF"/>
    <w:rsid w:val="00CA111C"/>
    <w:rsid w:val="00CB04F6"/>
    <w:rsid w:val="00CC2CDF"/>
    <w:rsid w:val="00CD57EB"/>
    <w:rsid w:val="00CD7634"/>
    <w:rsid w:val="00CE495D"/>
    <w:rsid w:val="00CE5820"/>
    <w:rsid w:val="00CF2A26"/>
    <w:rsid w:val="00CF3372"/>
    <w:rsid w:val="00CF4E58"/>
    <w:rsid w:val="00D12066"/>
    <w:rsid w:val="00D2536C"/>
    <w:rsid w:val="00D406E8"/>
    <w:rsid w:val="00D43F22"/>
    <w:rsid w:val="00D5025F"/>
    <w:rsid w:val="00D50B89"/>
    <w:rsid w:val="00D531C5"/>
    <w:rsid w:val="00D5332C"/>
    <w:rsid w:val="00D72A17"/>
    <w:rsid w:val="00D91AE2"/>
    <w:rsid w:val="00DA7144"/>
    <w:rsid w:val="00DB4F0C"/>
    <w:rsid w:val="00DC520A"/>
    <w:rsid w:val="00DC5B94"/>
    <w:rsid w:val="00DD026E"/>
    <w:rsid w:val="00DE2CBA"/>
    <w:rsid w:val="00DE63C4"/>
    <w:rsid w:val="00DF1EC2"/>
    <w:rsid w:val="00DF753D"/>
    <w:rsid w:val="00E365E1"/>
    <w:rsid w:val="00E3790F"/>
    <w:rsid w:val="00E434EC"/>
    <w:rsid w:val="00E474FD"/>
    <w:rsid w:val="00E53D35"/>
    <w:rsid w:val="00E56883"/>
    <w:rsid w:val="00E63331"/>
    <w:rsid w:val="00E646E5"/>
    <w:rsid w:val="00E65CE6"/>
    <w:rsid w:val="00E679BE"/>
    <w:rsid w:val="00E80208"/>
    <w:rsid w:val="00E80470"/>
    <w:rsid w:val="00E9496B"/>
    <w:rsid w:val="00EA6A68"/>
    <w:rsid w:val="00EB038B"/>
    <w:rsid w:val="00EB1E8E"/>
    <w:rsid w:val="00EB220E"/>
    <w:rsid w:val="00EB2BA3"/>
    <w:rsid w:val="00EB51D7"/>
    <w:rsid w:val="00ED0ADA"/>
    <w:rsid w:val="00EE5D46"/>
    <w:rsid w:val="00EF0FE6"/>
    <w:rsid w:val="00EF26E2"/>
    <w:rsid w:val="00EF2972"/>
    <w:rsid w:val="00F06528"/>
    <w:rsid w:val="00F152F2"/>
    <w:rsid w:val="00F163D3"/>
    <w:rsid w:val="00F17139"/>
    <w:rsid w:val="00F17C47"/>
    <w:rsid w:val="00F422AB"/>
    <w:rsid w:val="00F426B6"/>
    <w:rsid w:val="00F42E2C"/>
    <w:rsid w:val="00F557E5"/>
    <w:rsid w:val="00F57283"/>
    <w:rsid w:val="00F74657"/>
    <w:rsid w:val="00F768B4"/>
    <w:rsid w:val="00F822D2"/>
    <w:rsid w:val="00F93544"/>
    <w:rsid w:val="00F93ECC"/>
    <w:rsid w:val="00F94286"/>
    <w:rsid w:val="00FA438C"/>
    <w:rsid w:val="00FB1D64"/>
    <w:rsid w:val="00FB7064"/>
    <w:rsid w:val="00FC3DD3"/>
    <w:rsid w:val="00FC5AC1"/>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51E"/>
    <w:pPr>
      <w:widowControl w:val="0"/>
      <w:spacing w:after="24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510DC7"/>
    <w:pPr>
      <w:keepNext/>
      <w:keepLines/>
      <w:spacing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510DC7"/>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character" w:customStyle="1" w:styleId="cf01">
    <w:name w:val="cf01"/>
    <w:basedOn w:val="DefaultParagraphFont"/>
    <w:rsid w:val="006D6F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2.xml><?xml version="1.0" encoding="utf-8"?>
<ds:datastoreItem xmlns:ds="http://schemas.openxmlformats.org/officeDocument/2006/customXml" ds:itemID="{A206E56B-DADB-43EE-B478-54F8D4702454}">
  <ds:schemaRefs>
    <ds:schemaRef ds:uri="http://purl.org/dc/elements/1.1/"/>
    <ds:schemaRef ds:uri="http://purl.org/dc/dcmitype/"/>
    <ds:schemaRef ds:uri="http://schemas.openxmlformats.org/package/2006/metadata/core-properties"/>
    <ds:schemaRef ds:uri="http://schemas.microsoft.com/office/2006/documentManagement/types"/>
    <ds:schemaRef ds:uri="de349a6f-9dd4-4167-a0ec-0f85ef0207c9"/>
    <ds:schemaRef ds:uri="http://www.w3.org/XML/1998/namespace"/>
    <ds:schemaRef ds:uri="http://schemas.microsoft.com/office/infopath/2007/PartnerControls"/>
    <ds:schemaRef ds:uri="82071710-83e2-4871-b606-0004f14e9c4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270E986-FD74-49F7-BCBC-2D3040FF8187}">
  <ds:schemaRefs>
    <ds:schemaRef ds:uri="http://schemas.microsoft.com/sharepoint/v3/contenttype/forms"/>
  </ds:schemaRefs>
</ds:datastoreItem>
</file>

<file path=customXml/itemProps4.xml><?xml version="1.0" encoding="utf-8"?>
<ds:datastoreItem xmlns:ds="http://schemas.openxmlformats.org/officeDocument/2006/customXml" ds:itemID="{E7CF5303-D7AC-4DCE-8AFA-AE284C536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843</Words>
  <Characters>4909</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SFM-01-22-IET-PT1-45day</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SFM-01-22-FET-PT1</dc:title>
  <dc:creator>CBSC</dc:creator>
  <cp:lastModifiedBy>Brauzman, Irina@DGS</cp:lastModifiedBy>
  <cp:revision>8</cp:revision>
  <cp:lastPrinted>2020-06-10T21:02:00Z</cp:lastPrinted>
  <dcterms:created xsi:type="dcterms:W3CDTF">2023-03-22T21:31:00Z</dcterms:created>
  <dcterms:modified xsi:type="dcterms:W3CDTF">2023-06-05T19:52:00Z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