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B0CB" w14:textId="77777777" w:rsidR="002E3BEB" w:rsidRPr="00DF2D3C" w:rsidRDefault="002E3BEB" w:rsidP="002E3BEB">
      <w:pPr>
        <w:pStyle w:val="STAMP"/>
        <w:rPr>
          <w:snapToGrid/>
        </w:rPr>
      </w:pPr>
      <w:r w:rsidRPr="00DF2D3C">
        <w:t xml:space="preserve">APPROVED BY THE CALIFORNIA BUILDING STANDARDS COMMISSION </w:t>
      </w:r>
      <w:r w:rsidRPr="00DF2D3C">
        <w:rPr>
          <w:snapToGrid/>
        </w:rPr>
        <w:br/>
      </w:r>
      <w:r w:rsidRPr="00DF2D3C">
        <w:t>JUNE 27, 2023</w:t>
      </w:r>
    </w:p>
    <w:p w14:paraId="5A0C8502" w14:textId="5E18B9C9" w:rsidR="00704C9C" w:rsidRPr="00AD67B3" w:rsidRDefault="008A33BF" w:rsidP="002F5C0F">
      <w:pPr>
        <w:pStyle w:val="Heading1"/>
      </w:pPr>
      <w:r>
        <w:t xml:space="preserve">FINAL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C2593E">
        <w:t xml:space="preserve">EXISTING </w:t>
      </w:r>
      <w:r w:rsidR="00AA7DAA">
        <w:t xml:space="preserve">BUILDING </w:t>
      </w:r>
      <w:r w:rsidR="0021007B">
        <w:t>CODE</w:t>
      </w:r>
      <w:r w:rsidR="00941B9F">
        <w:br/>
      </w:r>
      <w:r w:rsidR="000257AD" w:rsidRPr="00AD67B3">
        <w:t xml:space="preserve">CALIFORNIA CODE OF REGULATIONS, TITLE 24, PART </w:t>
      </w:r>
      <w:r w:rsidR="00C2593E">
        <w:t>10</w:t>
      </w:r>
      <w:r w:rsidR="00941B9F">
        <w:br/>
      </w:r>
      <w:r w:rsidR="001701D4" w:rsidRPr="00AD67B3">
        <w:t>(</w:t>
      </w:r>
      <w:r w:rsidR="007F2C91">
        <w:t xml:space="preserve">OSHPD </w:t>
      </w:r>
      <w:r w:rsidR="007F2C91" w:rsidRPr="00E4630A">
        <w:t>0</w:t>
      </w:r>
      <w:r w:rsidR="009F49E4">
        <w:t>7</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197A3DC" w:rsidR="002F066A" w:rsidRPr="00AD67B3" w:rsidRDefault="002F066A" w:rsidP="005859F2">
      <w:pPr>
        <w:pStyle w:val="ListParagraph"/>
        <w:numPr>
          <w:ilvl w:val="0"/>
          <w:numId w:val="5"/>
        </w:numPr>
        <w:spacing w:after="0"/>
        <w:rPr>
          <w:rFonts w:cs="Arial"/>
        </w:rPr>
      </w:pPr>
      <w:r w:rsidRPr="00C8513E">
        <w:t>Ellips</w:t>
      </w:r>
      <w:r w:rsidR="005067B1">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12575508" w:rsidR="000257AD" w:rsidRPr="00AD67B3" w:rsidRDefault="008A33BF" w:rsidP="0050136E">
      <w:pPr>
        <w:pStyle w:val="Heading2"/>
        <w:spacing w:after="240"/>
        <w:rPr>
          <w:bCs/>
        </w:rPr>
      </w:pPr>
      <w:r>
        <w:t xml:space="preserve">FINAL </w:t>
      </w:r>
      <w:r w:rsidR="000257AD" w:rsidRPr="00AD67B3">
        <w:t>EXPRESS TERMS</w:t>
      </w:r>
    </w:p>
    <w:p w14:paraId="24F75A6B" w14:textId="45E1A790" w:rsidR="0083478E" w:rsidRDefault="005B4417" w:rsidP="001D39E9">
      <w:pPr>
        <w:pStyle w:val="Heading3"/>
        <w:spacing w:before="120"/>
        <w:rPr>
          <w:rFonts w:cs="Arial"/>
        </w:rPr>
      </w:pPr>
      <w:r w:rsidRPr="00AD67B3">
        <w:t>ITEM</w:t>
      </w:r>
      <w:r w:rsidR="002C03CE" w:rsidRPr="00AD67B3">
        <w:t xml:space="preserve"> </w:t>
      </w:r>
      <w:r w:rsidR="00C40608">
        <w:rPr>
          <w:noProof/>
        </w:rPr>
        <w:t>1</w:t>
      </w:r>
      <w:r w:rsidR="008E0E16">
        <w:br/>
      </w:r>
      <w:r w:rsidR="002C03CE" w:rsidRPr="00AD67B3">
        <w:t>C</w:t>
      </w:r>
      <w:r w:rsidR="00316333">
        <w:t>HAPTER</w:t>
      </w:r>
      <w:r w:rsidR="002C03CE" w:rsidRPr="00AD67B3">
        <w:t xml:space="preserve"> </w:t>
      </w:r>
      <w:r w:rsidR="00C40608" w:rsidRPr="00EB12CB">
        <w:t>3</w:t>
      </w:r>
      <w:r w:rsidR="00C40608" w:rsidRPr="00EB12CB">
        <w:rPr>
          <w:i/>
          <w:iCs/>
        </w:rPr>
        <w:t>A</w:t>
      </w:r>
      <w:r w:rsidR="00C40608" w:rsidRPr="00EB12CB">
        <w:t xml:space="preserve"> </w:t>
      </w:r>
      <w:r w:rsidR="00C40608" w:rsidRPr="00EB12CB">
        <w:rPr>
          <w:rFonts w:cs="Arial"/>
        </w:rPr>
        <w:t>PROVISIONS FOR ALL COMPLIANCE METHODS</w:t>
      </w:r>
      <w:r w:rsidR="008A4924">
        <w:rPr>
          <w:rFonts w:cs="Arial"/>
        </w:rPr>
        <w:br/>
        <w:t>CHAPTER 5</w:t>
      </w:r>
      <w:r w:rsidR="008A4924" w:rsidRPr="008A4924">
        <w:rPr>
          <w:rFonts w:cs="Arial"/>
          <w:i/>
          <w:iCs/>
        </w:rPr>
        <w:t>A</w:t>
      </w:r>
      <w:r w:rsidR="008A4924">
        <w:rPr>
          <w:rFonts w:cs="Arial"/>
        </w:rPr>
        <w:t xml:space="preserve"> ADDITIONS</w:t>
      </w:r>
    </w:p>
    <w:p w14:paraId="1C07FD04" w14:textId="78020127" w:rsidR="0004610E" w:rsidRPr="001D39E9" w:rsidRDefault="0004610E" w:rsidP="0004610E">
      <w:pPr>
        <w:widowControl/>
        <w:autoSpaceDE w:val="0"/>
        <w:autoSpaceDN w:val="0"/>
        <w:adjustRightInd w:val="0"/>
        <w:rPr>
          <w:rFonts w:cs="Arial"/>
        </w:rPr>
      </w:pPr>
      <w:r w:rsidRPr="001D39E9">
        <w:rPr>
          <w:rFonts w:cs="Arial"/>
        </w:rPr>
        <w:t>…</w:t>
      </w:r>
    </w:p>
    <w:p w14:paraId="53E79024" w14:textId="4EB4C6A2" w:rsidR="00C44BFC" w:rsidRDefault="00C40608" w:rsidP="0004610E">
      <w:pPr>
        <w:widowControl/>
        <w:autoSpaceDE w:val="0"/>
        <w:autoSpaceDN w:val="0"/>
        <w:adjustRightInd w:val="0"/>
        <w:rPr>
          <w:rFonts w:eastAsia="Calibri" w:cs="Arial"/>
          <w:i/>
          <w:iCs/>
          <w:strike/>
          <w:snapToGrid/>
          <w:szCs w:val="24"/>
        </w:rPr>
      </w:pPr>
      <w:r w:rsidRPr="00D84F61">
        <w:rPr>
          <w:rFonts w:cs="Arial"/>
          <w:b/>
          <w:bCs/>
        </w:rPr>
        <w:t>301</w:t>
      </w:r>
      <w:r w:rsidRPr="00D84F61">
        <w:rPr>
          <w:rFonts w:cs="Arial"/>
          <w:b/>
          <w:bCs/>
          <w:i/>
          <w:iCs/>
        </w:rPr>
        <w:t>A.</w:t>
      </w:r>
      <w:r w:rsidRPr="00D84F61">
        <w:rPr>
          <w:rFonts w:cs="Arial"/>
          <w:b/>
          <w:bCs/>
        </w:rPr>
        <w:t xml:space="preserve">5 </w:t>
      </w:r>
      <w:r w:rsidR="000D3D17" w:rsidRPr="0004610E">
        <w:rPr>
          <w:rFonts w:eastAsia="Calibri" w:cs="Arial"/>
          <w:b/>
          <w:bCs/>
          <w:i/>
          <w:iCs/>
          <w:snapToGrid/>
          <w:szCs w:val="24"/>
          <w:u w:val="single"/>
        </w:rPr>
        <w:t>Reserved</w:t>
      </w:r>
      <w:r w:rsidR="000D3D17" w:rsidRPr="0004610E">
        <w:rPr>
          <w:rFonts w:eastAsia="Calibri" w:cs="Arial"/>
          <w:b/>
          <w:bCs/>
          <w:snapToGrid/>
          <w:szCs w:val="24"/>
        </w:rPr>
        <w:t xml:space="preserve"> </w:t>
      </w:r>
      <w:r w:rsidRPr="00C40608">
        <w:rPr>
          <w:rFonts w:eastAsia="Calibri" w:cs="Arial"/>
          <w:b/>
          <w:bCs/>
          <w:strike/>
          <w:snapToGrid/>
          <w:szCs w:val="24"/>
        </w:rPr>
        <w:t>Compliance with accessibility.</w:t>
      </w:r>
      <w:r w:rsidRPr="00C40608">
        <w:rPr>
          <w:rFonts w:eastAsia="Calibri" w:cs="Arial"/>
          <w:strike/>
          <w:snapToGrid/>
          <w:szCs w:val="24"/>
        </w:rPr>
        <w:t xml:space="preserve"> Accessibility requirements for existing buildings shall comply with the </w:t>
      </w:r>
      <w:r w:rsidRPr="00C40608">
        <w:rPr>
          <w:rFonts w:eastAsia="Calibri" w:cs="Arial"/>
          <w:i/>
          <w:iCs/>
          <w:strike/>
          <w:snapToGrid/>
          <w:szCs w:val="24"/>
        </w:rPr>
        <w:t>California Building Code, Part 2 Volume 1 Chapter 11B,</w:t>
      </w:r>
      <w:r w:rsidR="000D3D17">
        <w:rPr>
          <w:rFonts w:eastAsia="Calibri" w:cs="Arial"/>
          <w:i/>
          <w:iCs/>
          <w:strike/>
          <w:snapToGrid/>
          <w:szCs w:val="24"/>
        </w:rPr>
        <w:t xml:space="preserve"> </w:t>
      </w:r>
      <w:r w:rsidRPr="00C40608">
        <w:rPr>
          <w:rFonts w:eastAsia="Calibri" w:cs="Arial"/>
          <w:i/>
          <w:iCs/>
          <w:strike/>
          <w:snapToGrid/>
          <w:szCs w:val="24"/>
        </w:rPr>
        <w:t>Section 201 “Existing Buildings and Facilities.”</w:t>
      </w:r>
    </w:p>
    <w:p w14:paraId="083521F3" w14:textId="114893C7" w:rsidR="0004610E" w:rsidRPr="001D39E9" w:rsidRDefault="0004610E" w:rsidP="0004610E">
      <w:pPr>
        <w:widowControl/>
        <w:autoSpaceDE w:val="0"/>
        <w:autoSpaceDN w:val="0"/>
        <w:adjustRightInd w:val="0"/>
        <w:rPr>
          <w:rFonts w:cs="Arial"/>
        </w:rPr>
      </w:pPr>
      <w:r w:rsidRPr="001D39E9">
        <w:rPr>
          <w:rFonts w:cs="Arial"/>
        </w:rPr>
        <w:t>…</w:t>
      </w:r>
    </w:p>
    <w:p w14:paraId="081D656F" w14:textId="2BD849AE" w:rsidR="0036594C" w:rsidRPr="00A66C68" w:rsidRDefault="00C44BFC" w:rsidP="00A66C68">
      <w:pPr>
        <w:spacing w:after="240"/>
        <w:rPr>
          <w:rFonts w:eastAsia="Arial,Bold--Identity-H" w:cs="Arial"/>
          <w:b/>
          <w:bCs/>
          <w:i/>
          <w:iCs/>
          <w:strike/>
          <w:snapToGrid/>
          <w:szCs w:val="24"/>
        </w:rPr>
      </w:pPr>
      <w:r w:rsidRPr="009076C7">
        <w:rPr>
          <w:rFonts w:eastAsia="Arial,Bold--Identity-H" w:cs="Arial"/>
          <w:b/>
          <w:bCs/>
          <w:strike/>
          <w:snapToGrid/>
          <w:szCs w:val="24"/>
        </w:rPr>
        <w:t>SECTION 307</w:t>
      </w:r>
      <w:r w:rsidRPr="009076C7">
        <w:rPr>
          <w:rFonts w:eastAsia="Arial,Bold--Identity-H" w:cs="Arial"/>
          <w:b/>
          <w:bCs/>
          <w:i/>
          <w:iCs/>
          <w:strike/>
          <w:snapToGrid/>
          <w:szCs w:val="24"/>
        </w:rPr>
        <w:t>A–</w:t>
      </w:r>
      <w:r w:rsidRPr="009076C7">
        <w:rPr>
          <w:rFonts w:eastAsia="Arial,Bold--Identity-H" w:cs="Arial"/>
          <w:b/>
          <w:bCs/>
          <w:strike/>
          <w:snapToGrid/>
          <w:szCs w:val="24"/>
        </w:rPr>
        <w:t>309</w:t>
      </w:r>
      <w:r w:rsidRPr="009076C7">
        <w:rPr>
          <w:rFonts w:eastAsia="Arial,Bold--Identity-H" w:cs="Arial"/>
          <w:b/>
          <w:bCs/>
          <w:i/>
          <w:iCs/>
          <w:strike/>
          <w:snapToGrid/>
          <w:szCs w:val="24"/>
        </w:rPr>
        <w:t>A</w:t>
      </w:r>
      <w:r w:rsidR="0004610E">
        <w:rPr>
          <w:rFonts w:eastAsia="Arial,Bold--Identity-H" w:cs="Arial"/>
          <w:b/>
          <w:bCs/>
          <w:i/>
          <w:iCs/>
          <w:strike/>
          <w:snapToGrid/>
          <w:szCs w:val="24"/>
        </w:rPr>
        <w:br/>
      </w:r>
      <w:proofErr w:type="gramStart"/>
      <w:r w:rsidRPr="009076C7">
        <w:rPr>
          <w:rFonts w:eastAsia="Arial,Bold--Identity-H" w:cs="Arial"/>
          <w:b/>
          <w:bCs/>
          <w:i/>
          <w:iCs/>
          <w:strike/>
          <w:snapToGrid/>
          <w:szCs w:val="24"/>
        </w:rPr>
        <w:t>RESERVED</w:t>
      </w:r>
      <w:proofErr w:type="gramEnd"/>
    </w:p>
    <w:p w14:paraId="1A7E598C" w14:textId="595AB6A3" w:rsidR="00C54E84" w:rsidRPr="0004610E" w:rsidRDefault="007766D6"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t>SECTION 307</w:t>
      </w:r>
      <w:r w:rsidR="0083689C" w:rsidRPr="009076C7">
        <w:rPr>
          <w:rFonts w:eastAsia="Arial,Bold--Identity-H" w:cs="Arial"/>
          <w:b/>
          <w:bCs/>
          <w:i/>
          <w:iCs/>
          <w:snapToGrid/>
          <w:szCs w:val="24"/>
          <w:u w:val="single"/>
        </w:rPr>
        <w:t>A</w:t>
      </w:r>
      <w:r w:rsidR="0004610E">
        <w:rPr>
          <w:rFonts w:eastAsia="Arial,Bold--Identity-H" w:cs="Arial"/>
          <w:b/>
          <w:bCs/>
          <w:i/>
          <w:iCs/>
          <w:snapToGrid/>
          <w:szCs w:val="24"/>
          <w:u w:val="single"/>
        </w:rPr>
        <w:br/>
      </w:r>
      <w:r w:rsidRPr="009076C7">
        <w:rPr>
          <w:rFonts w:eastAsia="Arial,Bold--Identity-H" w:cs="Arial"/>
          <w:b/>
          <w:bCs/>
          <w:snapToGrid/>
          <w:szCs w:val="24"/>
          <w:u w:val="single"/>
        </w:rPr>
        <w:t>SMOKE ALARMS</w:t>
      </w:r>
    </w:p>
    <w:p w14:paraId="418959CB" w14:textId="48A322B8" w:rsidR="0083689C" w:rsidRPr="0004610E" w:rsidRDefault="000F5B11" w:rsidP="0004610E">
      <w:pPr>
        <w:widowControl/>
        <w:autoSpaceDE w:val="0"/>
        <w:autoSpaceDN w:val="0"/>
        <w:adjustRightInd w:val="0"/>
        <w:spacing w:after="240"/>
        <w:rPr>
          <w:rFonts w:eastAsia="Arial,Bold--Identity-H" w:cs="Arial"/>
          <w:snapToGrid/>
          <w:szCs w:val="24"/>
          <w:u w:val="single"/>
        </w:rPr>
      </w:pPr>
      <w:r w:rsidRPr="009076C7">
        <w:rPr>
          <w:rFonts w:eastAsia="Arial,Bold--Identity-H" w:cs="Arial"/>
          <w:i/>
          <w:iCs/>
          <w:snapToGrid/>
          <w:szCs w:val="24"/>
          <w:u w:val="single"/>
        </w:rPr>
        <w:t xml:space="preserve">Shall </w:t>
      </w:r>
      <w:r w:rsidR="0083689C" w:rsidRPr="009076C7">
        <w:rPr>
          <w:rFonts w:eastAsia="TimesNewRoman,Italic--Identity-" w:cs="Arial"/>
          <w:i/>
          <w:iCs/>
          <w:snapToGrid/>
          <w:szCs w:val="24"/>
          <w:u w:val="single"/>
        </w:rPr>
        <w:t xml:space="preserve">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745A51A8" w14:textId="15C3D72F" w:rsidR="00C54E84" w:rsidRPr="0004610E" w:rsidRDefault="007766D6" w:rsidP="0004610E">
      <w:pPr>
        <w:widowControl/>
        <w:autoSpaceDE w:val="0"/>
        <w:autoSpaceDN w:val="0"/>
        <w:adjustRightInd w:val="0"/>
        <w:rPr>
          <w:rFonts w:eastAsia="Arial,Bold--Identity-H" w:cs="Arial"/>
          <w:b/>
          <w:bCs/>
          <w:snapToGrid/>
          <w:szCs w:val="24"/>
          <w:u w:val="single"/>
        </w:rPr>
      </w:pPr>
      <w:r w:rsidRPr="009076C7">
        <w:rPr>
          <w:rFonts w:eastAsia="Arial,Bold--Identity-H" w:cs="Arial"/>
          <w:b/>
          <w:bCs/>
          <w:snapToGrid/>
          <w:szCs w:val="24"/>
          <w:u w:val="single"/>
        </w:rPr>
        <w:t>SECTION 308</w:t>
      </w:r>
      <w:r w:rsidR="0083689C" w:rsidRPr="009076C7">
        <w:rPr>
          <w:rFonts w:eastAsia="Arial,Bold--Identity-H" w:cs="Arial"/>
          <w:b/>
          <w:bCs/>
          <w:i/>
          <w:iCs/>
          <w:snapToGrid/>
          <w:szCs w:val="24"/>
          <w:u w:val="single"/>
        </w:rPr>
        <w:t>A</w:t>
      </w:r>
      <w:r w:rsidR="0004610E">
        <w:rPr>
          <w:rFonts w:eastAsia="Arial,Bold--Identity-H" w:cs="Arial"/>
          <w:b/>
          <w:bCs/>
          <w:snapToGrid/>
          <w:szCs w:val="24"/>
          <w:u w:val="single"/>
        </w:rPr>
        <w:br/>
      </w:r>
      <w:r w:rsidRPr="009076C7">
        <w:rPr>
          <w:rFonts w:eastAsia="Arial,Bold--Identity-H" w:cs="Arial"/>
          <w:b/>
          <w:bCs/>
          <w:snapToGrid/>
          <w:szCs w:val="24"/>
          <w:u w:val="single"/>
        </w:rPr>
        <w:t>CARBON MONOXIDE DETECTION</w:t>
      </w:r>
    </w:p>
    <w:p w14:paraId="34D4A05E" w14:textId="31E69A03" w:rsidR="00C44BFC" w:rsidRPr="0004610E" w:rsidRDefault="000F5B11" w:rsidP="0004610E">
      <w:pPr>
        <w:widowControl/>
        <w:autoSpaceDE w:val="0"/>
        <w:autoSpaceDN w:val="0"/>
        <w:adjustRightInd w:val="0"/>
        <w:spacing w:after="240"/>
        <w:rPr>
          <w:rFonts w:eastAsia="Arial,Bold--Identity-H" w:cs="Arial"/>
          <w:i/>
          <w:iCs/>
          <w:snapToGrid/>
          <w:szCs w:val="24"/>
          <w:u w:val="single"/>
        </w:rPr>
      </w:pPr>
      <w:r w:rsidRPr="009076C7">
        <w:rPr>
          <w:rFonts w:eastAsia="Arial,Bold--Identity-H" w:cs="Arial"/>
          <w:i/>
          <w:iCs/>
          <w:snapToGrid/>
          <w:szCs w:val="24"/>
          <w:u w:val="single"/>
        </w:rPr>
        <w:lastRenderedPageBreak/>
        <w:t>S</w:t>
      </w:r>
      <w:r w:rsidR="0083689C" w:rsidRPr="009076C7">
        <w:rPr>
          <w:rFonts w:eastAsia="TimesNewRoman,Italic--Identity-" w:cs="Arial"/>
          <w:i/>
          <w:iCs/>
          <w:snapToGrid/>
          <w:szCs w:val="24"/>
          <w:u w:val="single"/>
        </w:rPr>
        <w:t xml:space="preserve">hall comply with </w:t>
      </w:r>
      <w:r w:rsidR="00F51232" w:rsidRPr="009076C7">
        <w:rPr>
          <w:rFonts w:eastAsia="TimesNewRoman,Italic--Identity-" w:cs="Arial"/>
          <w:i/>
          <w:iCs/>
          <w:snapToGrid/>
          <w:szCs w:val="24"/>
          <w:u w:val="single"/>
        </w:rPr>
        <w:t xml:space="preserve">the </w:t>
      </w:r>
      <w:r w:rsidR="0083689C" w:rsidRPr="009076C7">
        <w:rPr>
          <w:rFonts w:eastAsia="TimesNewRoman,Italic--Identity-" w:cs="Arial"/>
          <w:i/>
          <w:iCs/>
          <w:snapToGrid/>
          <w:szCs w:val="24"/>
          <w:u w:val="single"/>
        </w:rPr>
        <w:t>California Building Standards Code.</w:t>
      </w:r>
    </w:p>
    <w:p w14:paraId="5F3ABB3F" w14:textId="587651F0" w:rsidR="0083689C" w:rsidRPr="0004610E" w:rsidRDefault="0083689C" w:rsidP="0004610E">
      <w:pPr>
        <w:widowControl/>
        <w:autoSpaceDE w:val="0"/>
        <w:autoSpaceDN w:val="0"/>
        <w:adjustRightInd w:val="0"/>
        <w:rPr>
          <w:rFonts w:eastAsia="Arial,Bold--Identity-H" w:cs="Arial"/>
          <w:b/>
          <w:bCs/>
          <w:i/>
          <w:iCs/>
          <w:snapToGrid/>
          <w:szCs w:val="24"/>
          <w:u w:val="single"/>
        </w:rPr>
      </w:pPr>
      <w:r w:rsidRPr="009076C7">
        <w:rPr>
          <w:rFonts w:eastAsia="Arial,Bold--Identity-H" w:cs="Arial"/>
          <w:b/>
          <w:bCs/>
          <w:snapToGrid/>
          <w:szCs w:val="24"/>
          <w:u w:val="single"/>
        </w:rPr>
        <w:t>SECTION 309</w:t>
      </w:r>
      <w:r w:rsidRPr="009076C7">
        <w:rPr>
          <w:rFonts w:eastAsia="Arial,Bold--Identity-H" w:cs="Arial"/>
          <w:b/>
          <w:bCs/>
          <w:i/>
          <w:iCs/>
          <w:snapToGrid/>
          <w:szCs w:val="24"/>
          <w:u w:val="single"/>
        </w:rPr>
        <w:t>A</w:t>
      </w:r>
      <w:r w:rsidR="0004610E">
        <w:rPr>
          <w:rFonts w:eastAsia="Arial,Bold--Identity-H" w:cs="Arial"/>
          <w:b/>
          <w:bCs/>
          <w:i/>
          <w:iCs/>
          <w:snapToGrid/>
          <w:szCs w:val="24"/>
          <w:u w:val="single"/>
        </w:rPr>
        <w:br/>
      </w:r>
      <w:proofErr w:type="gramStart"/>
      <w:r w:rsidRPr="009076C7">
        <w:rPr>
          <w:rFonts w:eastAsia="Arial,Bold--Identity-H" w:cs="Arial"/>
          <w:b/>
          <w:bCs/>
          <w:i/>
          <w:iCs/>
          <w:snapToGrid/>
          <w:szCs w:val="24"/>
          <w:u w:val="single"/>
        </w:rPr>
        <w:t>RESERVED</w:t>
      </w:r>
      <w:proofErr w:type="gramEnd"/>
    </w:p>
    <w:p w14:paraId="14B5A792" w14:textId="7CBD7073" w:rsidR="00C40608" w:rsidRPr="001D39E9" w:rsidRDefault="00C40608" w:rsidP="0004610E">
      <w:pPr>
        <w:widowControl/>
        <w:autoSpaceDE w:val="0"/>
        <w:autoSpaceDN w:val="0"/>
        <w:adjustRightInd w:val="0"/>
        <w:rPr>
          <w:rFonts w:eastAsia="Calibri" w:cs="Arial"/>
          <w:snapToGrid/>
          <w:szCs w:val="24"/>
        </w:rPr>
      </w:pPr>
      <w:r w:rsidRPr="001D39E9">
        <w:rPr>
          <w:rFonts w:eastAsia="Calibri" w:cs="Arial"/>
          <w:snapToGrid/>
          <w:szCs w:val="24"/>
        </w:rPr>
        <w:t>…</w:t>
      </w:r>
    </w:p>
    <w:p w14:paraId="667A8620" w14:textId="1BA88970" w:rsidR="00095F7B" w:rsidRPr="0004610E" w:rsidRDefault="00095F7B" w:rsidP="0004610E">
      <w:pPr>
        <w:widowControl/>
        <w:autoSpaceDE w:val="0"/>
        <w:autoSpaceDN w:val="0"/>
        <w:adjustRightInd w:val="0"/>
        <w:rPr>
          <w:rFonts w:eastAsia="TimesNewRoman--Identity-H" w:cs="Arial"/>
          <w:strike/>
          <w:snapToGrid/>
          <w:szCs w:val="24"/>
        </w:rPr>
      </w:pPr>
      <w:bookmarkStart w:id="1" w:name="_Hlk118971181"/>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.6 Enhanced classroom acoustics. </w:t>
      </w:r>
      <w:r w:rsidRPr="009076C7">
        <w:rPr>
          <w:rFonts w:eastAsia="TimesNewRoman--Identity-H" w:cs="Arial"/>
          <w:strike/>
          <w:snapToGrid/>
          <w:szCs w:val="24"/>
        </w:rPr>
        <w:t>In Group E occupancies, enhanced classroom acoustics shall be provided in all classrooms in the addition with a volume of 20,000 cubic feet (565 m3) or less. Enhanced classroom acoustics shall comply with the reverberation time in Section 808 of ICC A117.1.</w:t>
      </w:r>
    </w:p>
    <w:p w14:paraId="002F2A9D" w14:textId="0B5860E6" w:rsidR="00095F7B" w:rsidRPr="0004610E" w:rsidRDefault="00095F7B" w:rsidP="0004610E">
      <w:pPr>
        <w:widowControl/>
        <w:autoSpaceDE w:val="0"/>
        <w:autoSpaceDN w:val="0"/>
        <w:adjustRightInd w:val="0"/>
        <w:rPr>
          <w:rFonts w:cs="Arial"/>
          <w:b/>
          <w:b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.7 Smoke alarms in existing portions of a building. </w:t>
      </w:r>
      <w:r w:rsidRPr="009076C7">
        <w:rPr>
          <w:rFonts w:eastAsia="TimesNewRoman,Italic--Identity-" w:cs="Arial"/>
          <w:i/>
          <w:iCs/>
          <w:strike/>
          <w:snapToGrid/>
          <w:szCs w:val="24"/>
        </w:rPr>
        <w:t>Shall comply with California Building Standards Code.</w:t>
      </w:r>
    </w:p>
    <w:p w14:paraId="457A676F" w14:textId="646BB17C" w:rsidR="00095F7B" w:rsidRDefault="00095F7B"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502</w:t>
      </w:r>
      <w:r w:rsidRPr="009076C7">
        <w:rPr>
          <w:rFonts w:cs="Arial"/>
          <w:b/>
          <w:bCs/>
          <w:i/>
          <w:iCs/>
          <w:strike/>
          <w:snapToGrid/>
          <w:szCs w:val="24"/>
        </w:rPr>
        <w:t>A</w:t>
      </w:r>
      <w:r w:rsidRPr="009076C7">
        <w:rPr>
          <w:rFonts w:cs="Arial"/>
          <w:b/>
          <w:bCs/>
          <w:strike/>
          <w:snapToGrid/>
          <w:szCs w:val="24"/>
        </w:rPr>
        <w:t xml:space="preserve">.8 Carbon monoxide alarms in existing portions of a building. </w:t>
      </w:r>
      <w:r w:rsidRPr="009076C7">
        <w:rPr>
          <w:rFonts w:eastAsia="TimesNewRoman,Italic--Identity-" w:cs="Arial"/>
          <w:i/>
          <w:iCs/>
          <w:strike/>
          <w:snapToGrid/>
          <w:szCs w:val="24"/>
        </w:rPr>
        <w:t>Shall comply with California Building Standards</w:t>
      </w:r>
      <w:r w:rsidR="00BE7C66" w:rsidRPr="009076C7">
        <w:rPr>
          <w:rFonts w:eastAsia="TimesNewRoman,Italic--Identity-" w:cs="Arial"/>
          <w:i/>
          <w:iCs/>
          <w:strike/>
          <w:snapToGrid/>
          <w:szCs w:val="24"/>
        </w:rPr>
        <w:t xml:space="preserve"> </w:t>
      </w:r>
      <w:r w:rsidRPr="009076C7">
        <w:rPr>
          <w:rFonts w:eastAsia="TimesNewRoman,Italic--Identity-" w:cs="Arial"/>
          <w:i/>
          <w:iCs/>
          <w:strike/>
          <w:snapToGrid/>
          <w:szCs w:val="24"/>
        </w:rPr>
        <w:t>Code.</w:t>
      </w:r>
    </w:p>
    <w:p w14:paraId="0DB2405E" w14:textId="77777777" w:rsidR="00D80379" w:rsidRPr="001D39E9" w:rsidRDefault="00D80379" w:rsidP="00D80379">
      <w:pPr>
        <w:widowControl/>
        <w:autoSpaceDE w:val="0"/>
        <w:autoSpaceDN w:val="0"/>
        <w:adjustRightInd w:val="0"/>
        <w:rPr>
          <w:rFonts w:eastAsia="Calibri" w:cs="Arial"/>
          <w:snapToGrid/>
          <w:szCs w:val="24"/>
        </w:rPr>
      </w:pPr>
      <w:r w:rsidRPr="001D39E9">
        <w:rPr>
          <w:rFonts w:eastAsia="Calibri" w:cs="Arial"/>
          <w:snapToGrid/>
          <w:szCs w:val="24"/>
        </w:rPr>
        <w:t>…</w:t>
      </w:r>
    </w:p>
    <w:p w14:paraId="0FFBEB47" w14:textId="2C61F92D" w:rsidR="00B34415"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.14 Smoke compartments. </w:t>
      </w:r>
      <w:r w:rsidR="00D80379">
        <w:rPr>
          <w:rFonts w:eastAsia="TimesNewRoman,Italic--Identity-" w:cs="Arial"/>
          <w:i/>
          <w:iCs/>
          <w:snapToGrid/>
          <w:szCs w:val="24"/>
        </w:rPr>
        <w:t>…</w:t>
      </w:r>
    </w:p>
    <w:p w14:paraId="21B6715F" w14:textId="136EB1CB" w:rsidR="00BE7C66" w:rsidRPr="0004610E" w:rsidRDefault="00B34415" w:rsidP="0004610E">
      <w:pPr>
        <w:widowControl/>
        <w:autoSpaceDE w:val="0"/>
        <w:autoSpaceDN w:val="0"/>
        <w:adjustRightInd w:val="0"/>
        <w:rPr>
          <w:rFonts w:eastAsia="TimesNewRoman,Italic--Identity-" w:cs="Arial"/>
          <w:i/>
          <w:iCs/>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.15 Refuge areas. </w:t>
      </w:r>
      <w:r w:rsidR="00D80379">
        <w:rPr>
          <w:rFonts w:eastAsia="TimesNewRoman,Italic--Identity-" w:cs="Arial"/>
          <w:i/>
          <w:iCs/>
          <w:snapToGrid/>
          <w:szCs w:val="24"/>
        </w:rPr>
        <w:t>…</w:t>
      </w:r>
    </w:p>
    <w:p w14:paraId="321E0834" w14:textId="7A7C9342" w:rsidR="00BE7C66" w:rsidRPr="0004610E" w:rsidRDefault="00BE7C66" w:rsidP="0004610E">
      <w:pPr>
        <w:widowControl/>
        <w:autoSpaceDE w:val="0"/>
        <w:autoSpaceDN w:val="0"/>
        <w:adjustRightInd w:val="0"/>
        <w:rPr>
          <w:rFonts w:eastAsia="TimesNewRoman--Identity-H" w:cs="Arial"/>
          <w:strike/>
          <w:snapToGrid/>
          <w:szCs w:val="24"/>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.16</w:t>
      </w:r>
      <w:r w:rsidR="00B524E9">
        <w:rPr>
          <w:rFonts w:cs="Arial"/>
          <w:b/>
          <w:bCs/>
          <w:snapToGrid/>
          <w:szCs w:val="24"/>
        </w:rPr>
        <w:t xml:space="preserve"> </w:t>
      </w:r>
      <w:r w:rsidR="00B524E9" w:rsidRPr="0004610E">
        <w:rPr>
          <w:rFonts w:cs="Arial"/>
          <w:b/>
          <w:bCs/>
          <w:i/>
          <w:iCs/>
          <w:snapToGrid/>
          <w:szCs w:val="24"/>
          <w:u w:val="single"/>
        </w:rPr>
        <w:t>Reserved</w:t>
      </w:r>
      <w:r w:rsidRPr="009076C7">
        <w:rPr>
          <w:rFonts w:cs="Arial"/>
          <w:b/>
          <w:bCs/>
          <w:strike/>
          <w:snapToGrid/>
          <w:szCs w:val="24"/>
        </w:rPr>
        <w:t xml:space="preserve"> Enhanced classroom acoustics. </w:t>
      </w:r>
      <w:r w:rsidRPr="009076C7">
        <w:rPr>
          <w:rFonts w:eastAsia="TimesNewRoman--Identity-H" w:cs="Arial"/>
          <w:strike/>
          <w:snapToGrid/>
          <w:szCs w:val="24"/>
        </w:rPr>
        <w:t>In Group E occupancies, where the work area exceeds 50 percent of the building area, enhanced classroom acoustics shall be</w:t>
      </w:r>
      <w:r w:rsidR="0004610E">
        <w:rPr>
          <w:rFonts w:eastAsia="TimesNewRoman--Identity-H" w:cs="Arial"/>
          <w:strike/>
          <w:snapToGrid/>
          <w:szCs w:val="24"/>
        </w:rPr>
        <w:t xml:space="preserve"> </w:t>
      </w:r>
      <w:r w:rsidRPr="009076C7">
        <w:rPr>
          <w:rFonts w:eastAsia="TimesNewRoman--Identity-H" w:cs="Arial"/>
          <w:strike/>
          <w:snapToGrid/>
          <w:szCs w:val="24"/>
        </w:rPr>
        <w:t>provided in all classrooms with a volume of 20,000 cubic feet (565 m3) or less. Enhanced classroom acoustics shall comply with the reverberation time in Section 808 of ICC A117.1.</w:t>
      </w:r>
    </w:p>
    <w:p w14:paraId="41003780" w14:textId="168861B0" w:rsidR="00B34415" w:rsidRPr="0004610E" w:rsidRDefault="00BE7C66" w:rsidP="0004610E">
      <w:pPr>
        <w:widowControl/>
        <w:autoSpaceDE w:val="0"/>
        <w:autoSpaceDN w:val="0"/>
        <w:adjustRightInd w:val="0"/>
        <w:rPr>
          <w:rFonts w:eastAsia="Calibri" w:cs="Arial"/>
          <w:snapToGrid/>
          <w:szCs w:val="24"/>
          <w:u w:val="single"/>
        </w:rPr>
      </w:pPr>
      <w:r w:rsidRPr="00A859C4">
        <w:rPr>
          <w:rFonts w:cs="Arial"/>
          <w:b/>
          <w:bCs/>
          <w:snapToGrid/>
          <w:szCs w:val="24"/>
        </w:rPr>
        <w:t>503</w:t>
      </w:r>
      <w:r w:rsidRPr="00A859C4">
        <w:rPr>
          <w:rFonts w:cs="Arial"/>
          <w:b/>
          <w:bCs/>
          <w:i/>
          <w:iCs/>
          <w:snapToGrid/>
          <w:szCs w:val="24"/>
        </w:rPr>
        <w:t>A</w:t>
      </w:r>
      <w:r w:rsidRPr="00A859C4">
        <w:rPr>
          <w:rFonts w:cs="Arial"/>
          <w:b/>
          <w:bCs/>
          <w:snapToGrid/>
          <w:szCs w:val="24"/>
        </w:rPr>
        <w:t>.17</w:t>
      </w:r>
      <w:r w:rsidR="00B524E9">
        <w:rPr>
          <w:rFonts w:cs="Arial"/>
          <w:b/>
          <w:bCs/>
          <w:snapToGrid/>
          <w:szCs w:val="24"/>
        </w:rPr>
        <w:t xml:space="preserve"> </w:t>
      </w:r>
      <w:r w:rsidR="00B524E9" w:rsidRPr="00AC3858">
        <w:rPr>
          <w:rFonts w:cs="Arial"/>
          <w:b/>
          <w:bCs/>
          <w:i/>
          <w:iCs/>
          <w:snapToGrid/>
          <w:szCs w:val="24"/>
          <w:u w:val="single"/>
        </w:rPr>
        <w:t>Reserved</w:t>
      </w:r>
      <w:r w:rsidR="00B524E9" w:rsidRPr="0004610E">
        <w:rPr>
          <w:rFonts w:cs="Arial"/>
          <w:b/>
          <w:bCs/>
          <w:i/>
          <w:iCs/>
          <w:snapToGrid/>
          <w:szCs w:val="24"/>
        </w:rPr>
        <w:t xml:space="preserve"> </w:t>
      </w:r>
      <w:r w:rsidRPr="009076C7">
        <w:rPr>
          <w:rFonts w:cs="Arial"/>
          <w:b/>
          <w:bCs/>
          <w:strike/>
          <w:snapToGrid/>
          <w:szCs w:val="24"/>
        </w:rPr>
        <w:t xml:space="preserve">Locking arrangements in educational occupancies. </w:t>
      </w:r>
      <w:r w:rsidRPr="009076C7">
        <w:rPr>
          <w:rFonts w:eastAsia="TimesNewRoman--Identity-H" w:cs="Arial"/>
          <w:strike/>
          <w:snapToGrid/>
          <w:szCs w:val="24"/>
        </w:rPr>
        <w:t>In Group E occupancies, Group B educational</w:t>
      </w:r>
      <w:r w:rsidRPr="009076C7">
        <w:rPr>
          <w:rFonts w:cs="Arial"/>
          <w:b/>
          <w:bCs/>
          <w:strike/>
          <w:snapToGrid/>
          <w:szCs w:val="24"/>
        </w:rPr>
        <w:t xml:space="preserve"> </w:t>
      </w:r>
      <w:r w:rsidRPr="009076C7">
        <w:rPr>
          <w:rFonts w:eastAsia="TimesNewRoman--Identity-H" w:cs="Arial"/>
          <w:strike/>
          <w:snapToGrid/>
          <w:szCs w:val="24"/>
        </w:rPr>
        <w:t>occupancies and Group I-4 occupancies, egress doors with</w:t>
      </w:r>
      <w:r w:rsidRPr="009076C7">
        <w:rPr>
          <w:rFonts w:cs="Arial"/>
          <w:b/>
          <w:bCs/>
          <w:strike/>
          <w:snapToGrid/>
          <w:szCs w:val="24"/>
        </w:rPr>
        <w:t xml:space="preserve"> </w:t>
      </w:r>
      <w:r w:rsidRPr="009076C7">
        <w:rPr>
          <w:rFonts w:eastAsia="TimesNewRoman--Identity-H" w:cs="Arial"/>
          <w:strike/>
          <w:snapToGrid/>
          <w:szCs w:val="24"/>
        </w:rPr>
        <w:t>locking arrangements designed to keep intruders from entering</w:t>
      </w:r>
      <w:r w:rsidRPr="009076C7">
        <w:rPr>
          <w:rFonts w:cs="Arial"/>
          <w:b/>
          <w:bCs/>
          <w:strike/>
          <w:snapToGrid/>
          <w:szCs w:val="24"/>
        </w:rPr>
        <w:t xml:space="preserve"> </w:t>
      </w:r>
      <w:r w:rsidRPr="009076C7">
        <w:rPr>
          <w:rFonts w:eastAsia="TimesNewRoman--Identity-H" w:cs="Arial"/>
          <w:strike/>
          <w:snapToGrid/>
          <w:szCs w:val="24"/>
        </w:rPr>
        <w:t>the room shall comply with Section 1010.2.8 of the</w:t>
      </w:r>
      <w:r w:rsidRPr="009076C7">
        <w:rPr>
          <w:rFonts w:cs="Arial"/>
          <w:b/>
          <w:bCs/>
          <w:strike/>
          <w:snapToGrid/>
          <w:szCs w:val="24"/>
        </w:rPr>
        <w:t xml:space="preserve"> </w:t>
      </w:r>
      <w:r w:rsidRPr="009076C7">
        <w:rPr>
          <w:rFonts w:eastAsia="TimesNewRoman,Italic--Identity-" w:cs="Arial"/>
          <w:i/>
          <w:iCs/>
          <w:strike/>
          <w:snapToGrid/>
          <w:szCs w:val="24"/>
        </w:rPr>
        <w:t>California Building Code</w:t>
      </w:r>
      <w:r w:rsidRPr="009076C7">
        <w:rPr>
          <w:rFonts w:eastAsia="TimesNewRoman--Identity-H" w:cs="Arial"/>
          <w:strike/>
          <w:snapToGrid/>
          <w:szCs w:val="24"/>
        </w:rPr>
        <w:t>.</w:t>
      </w:r>
    </w:p>
    <w:p w14:paraId="3792B1E5" w14:textId="649983BD" w:rsidR="00B34415" w:rsidRPr="0004610E" w:rsidRDefault="00B34415" w:rsidP="0004610E">
      <w:pPr>
        <w:widowControl/>
        <w:autoSpaceDE w:val="0"/>
        <w:autoSpaceDN w:val="0"/>
        <w:adjustRightInd w:val="0"/>
        <w:rPr>
          <w:rFonts w:eastAsia="TimesNewRoman--Identity-H" w:cs="Arial"/>
          <w:snapToGrid/>
          <w:szCs w:val="24"/>
        </w:rPr>
      </w:pPr>
      <w:r w:rsidRPr="009076C7">
        <w:rPr>
          <w:rFonts w:cs="Arial"/>
          <w:b/>
          <w:bCs/>
          <w:snapToGrid/>
          <w:szCs w:val="24"/>
        </w:rPr>
        <w:t>503</w:t>
      </w:r>
      <w:r w:rsidRPr="009076C7">
        <w:rPr>
          <w:rFonts w:cs="Arial"/>
          <w:b/>
          <w:bCs/>
          <w:i/>
          <w:iCs/>
          <w:snapToGrid/>
          <w:szCs w:val="24"/>
        </w:rPr>
        <w:t>A</w:t>
      </w:r>
      <w:r w:rsidRPr="009076C7">
        <w:rPr>
          <w:rFonts w:cs="Arial"/>
          <w:b/>
          <w:bCs/>
          <w:snapToGrid/>
          <w:szCs w:val="24"/>
        </w:rPr>
        <w:t xml:space="preserve">.18 Two-way communications systems. </w:t>
      </w:r>
      <w:r w:rsidR="00D80379">
        <w:rPr>
          <w:rFonts w:eastAsia="TimesNewRoman--Identity-H" w:cs="Arial"/>
          <w:snapToGrid/>
          <w:szCs w:val="24"/>
        </w:rPr>
        <w:t>…</w:t>
      </w:r>
    </w:p>
    <w:p w14:paraId="76F718E6" w14:textId="704EF04E" w:rsidR="00B34415" w:rsidRPr="0004610E" w:rsidRDefault="00B34415" w:rsidP="0004610E">
      <w:pPr>
        <w:widowControl/>
        <w:autoSpaceDE w:val="0"/>
        <w:autoSpaceDN w:val="0"/>
        <w:adjustRightInd w:val="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.19 Smoke alarms. </w:t>
      </w:r>
      <w:r w:rsidRPr="009076C7">
        <w:rPr>
          <w:rFonts w:eastAsia="TimesNewRoman,Italic--Identity-" w:cs="Arial"/>
          <w:i/>
          <w:iCs/>
          <w:strike/>
          <w:snapToGrid/>
          <w:szCs w:val="24"/>
        </w:rPr>
        <w:t>Shall comply with California Building Standards Code.</w:t>
      </w:r>
    </w:p>
    <w:p w14:paraId="2B8F0BA1" w14:textId="03F95EAA" w:rsidR="00C44BFC" w:rsidRPr="001B0C44" w:rsidRDefault="00B34415" w:rsidP="00B34415">
      <w:pPr>
        <w:widowControl/>
        <w:autoSpaceDE w:val="0"/>
        <w:autoSpaceDN w:val="0"/>
        <w:adjustRightInd w:val="0"/>
        <w:spacing w:after="0"/>
        <w:rPr>
          <w:rFonts w:eastAsia="TimesNewRoman,Italic--Identity-" w:cs="Arial"/>
          <w:i/>
          <w:iCs/>
          <w:strike/>
          <w:snapToGrid/>
          <w:szCs w:val="24"/>
        </w:rPr>
      </w:pPr>
      <w:r w:rsidRPr="009076C7">
        <w:rPr>
          <w:rFonts w:cs="Arial"/>
          <w:b/>
          <w:bCs/>
          <w:strike/>
          <w:snapToGrid/>
          <w:szCs w:val="24"/>
        </w:rPr>
        <w:t>503</w:t>
      </w:r>
      <w:r w:rsidRPr="009076C7">
        <w:rPr>
          <w:rFonts w:cs="Arial"/>
          <w:b/>
          <w:bCs/>
          <w:i/>
          <w:iCs/>
          <w:strike/>
          <w:snapToGrid/>
          <w:szCs w:val="24"/>
        </w:rPr>
        <w:t>A</w:t>
      </w:r>
      <w:r w:rsidRPr="009076C7">
        <w:rPr>
          <w:rFonts w:cs="Arial"/>
          <w:b/>
          <w:bCs/>
          <w:strike/>
          <w:snapToGrid/>
          <w:szCs w:val="24"/>
        </w:rPr>
        <w:t xml:space="preserve">.20 Carbon monoxide alarms. </w:t>
      </w:r>
      <w:r w:rsidRPr="009076C7">
        <w:rPr>
          <w:rFonts w:eastAsia="TimesNewRoman,Italic--Identity-" w:cs="Arial"/>
          <w:i/>
          <w:iCs/>
          <w:strike/>
          <w:snapToGrid/>
          <w:szCs w:val="24"/>
        </w:rPr>
        <w:t>Shall comply with California Building Standards Code.</w:t>
      </w:r>
    </w:p>
    <w:p w14:paraId="2E392623" w14:textId="11B03671" w:rsidR="002C03CE" w:rsidRPr="00AD67B3" w:rsidRDefault="002C03CE" w:rsidP="00E97881">
      <w:pPr>
        <w:pStyle w:val="Heading4"/>
        <w:spacing w:before="120"/>
      </w:pPr>
      <w:r w:rsidRPr="00AD67B3">
        <w:t>Notation:</w:t>
      </w:r>
    </w:p>
    <w:p w14:paraId="011F1CA2" w14:textId="04727AAB"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491FCB5" w14:textId="6D718554" w:rsidR="00636A38" w:rsidRPr="007F2C91" w:rsidRDefault="007F2C91" w:rsidP="0004610E">
      <w:pPr>
        <w:spacing w:before="120"/>
        <w:rPr>
          <w:rFonts w:cs="Arial"/>
        </w:rPr>
      </w:pPr>
      <w:r w:rsidRPr="00746602">
        <w:rPr>
          <w:rFonts w:cs="Arial"/>
        </w:rPr>
        <w:t>Reference: Health and Safety Code, Section 129850</w:t>
      </w:r>
    </w:p>
    <w:bookmarkEnd w:id="1"/>
    <w:p w14:paraId="7B1E0650" w14:textId="2029DCBC" w:rsidR="008F64CC" w:rsidRDefault="00DE0829" w:rsidP="00E565BD">
      <w:pPr>
        <w:pStyle w:val="Heading3"/>
        <w:rPr>
          <w:rFonts w:cs="Arial"/>
        </w:rPr>
      </w:pPr>
      <w:r w:rsidRPr="00AD67B3">
        <w:t xml:space="preserve">ITEM </w:t>
      </w:r>
      <w:r w:rsidR="00C40608">
        <w:rPr>
          <w:noProof/>
        </w:rPr>
        <w:t>2</w:t>
      </w:r>
      <w:r>
        <w:br/>
      </w:r>
      <w:r w:rsidRPr="00AD67B3">
        <w:t>C</w:t>
      </w:r>
      <w:r w:rsidR="00316333">
        <w:t>HAPTER 3</w:t>
      </w:r>
      <w:r w:rsidR="00316333" w:rsidRPr="00316333">
        <w:rPr>
          <w:i/>
          <w:iCs/>
        </w:rPr>
        <w:t>A</w:t>
      </w:r>
      <w:r w:rsidR="00E565BD">
        <w:rPr>
          <w:rFonts w:cs="Arial"/>
        </w:rPr>
        <w:t xml:space="preserve">, </w:t>
      </w:r>
      <w:bookmarkStart w:id="2" w:name="_Hlk125717667"/>
      <w:r w:rsidR="00E565BD">
        <w:rPr>
          <w:rFonts w:cs="Arial"/>
        </w:rPr>
        <w:t>SECTION 304</w:t>
      </w:r>
      <w:r w:rsidR="00E565BD" w:rsidRPr="0004610E">
        <w:rPr>
          <w:rFonts w:cs="Arial"/>
          <w:i/>
          <w:iCs/>
        </w:rPr>
        <w:t>A</w:t>
      </w:r>
      <w:r w:rsidR="001E18A0">
        <w:rPr>
          <w:rFonts w:cs="Arial"/>
        </w:rPr>
        <w:t xml:space="preserve"> </w:t>
      </w:r>
      <w:r w:rsidR="00E565BD" w:rsidRPr="00E565BD">
        <w:rPr>
          <w:rFonts w:cs="Arial"/>
        </w:rPr>
        <w:t>STRUCTURAL DESIGN LOADS AND</w:t>
      </w:r>
      <w:r w:rsidR="00E565BD">
        <w:rPr>
          <w:rFonts w:cs="Arial"/>
        </w:rPr>
        <w:t xml:space="preserve"> </w:t>
      </w:r>
      <w:r w:rsidR="00E565BD" w:rsidRPr="00E565BD">
        <w:rPr>
          <w:rFonts w:cs="Arial"/>
        </w:rPr>
        <w:t>EVALUATION AND DESIGN PROCEDURES</w:t>
      </w:r>
      <w:bookmarkEnd w:id="2"/>
    </w:p>
    <w:p w14:paraId="5821B8E9" w14:textId="11E82D7C" w:rsidR="00457EC8" w:rsidRPr="002A7457" w:rsidRDefault="002A7457" w:rsidP="0004610E">
      <w:pPr>
        <w:widowControl/>
        <w:autoSpaceDE w:val="0"/>
        <w:autoSpaceDN w:val="0"/>
        <w:adjustRightInd w:val="0"/>
        <w:rPr>
          <w:rFonts w:eastAsia="Calibri" w:cs="Arial"/>
          <w:i/>
          <w:iCs/>
          <w:snapToGrid/>
          <w:szCs w:val="22"/>
          <w:u w:val="single"/>
        </w:rPr>
      </w:pPr>
      <w:r w:rsidRPr="002A7457">
        <w:rPr>
          <w:rFonts w:eastAsia="Calibri" w:cs="Arial"/>
          <w:b/>
          <w:bCs/>
          <w:i/>
          <w:iCs/>
          <w:snapToGrid/>
          <w:szCs w:val="22"/>
        </w:rPr>
        <w:t xml:space="preserve">304A.3.5.2 </w:t>
      </w:r>
      <w:r w:rsidRPr="002A7457">
        <w:rPr>
          <w:rFonts w:eastAsia="Calibri" w:cs="Arial"/>
          <w:b/>
          <w:bCs/>
          <w:i/>
          <w:iCs/>
          <w:strike/>
          <w:snapToGrid/>
          <w:szCs w:val="22"/>
        </w:rPr>
        <w:t>Reserved</w:t>
      </w:r>
      <w:r w:rsidRPr="002A7457">
        <w:rPr>
          <w:rFonts w:eastAsia="Calibri" w:cs="Arial"/>
          <w:b/>
          <w:bCs/>
          <w:i/>
          <w:iCs/>
          <w:snapToGrid/>
          <w:szCs w:val="22"/>
        </w:rPr>
        <w:t xml:space="preserve"> </w:t>
      </w:r>
      <w:r w:rsidRPr="002A7457">
        <w:rPr>
          <w:rFonts w:eastAsia="Calibri" w:cs="Arial"/>
          <w:b/>
          <w:bCs/>
          <w:i/>
          <w:iCs/>
          <w:snapToGrid/>
          <w:szCs w:val="22"/>
          <w:u w:val="single"/>
        </w:rPr>
        <w:t>ASCE 41 Section 2.4 Seismic Hazard</w:t>
      </w:r>
      <w:r w:rsidRPr="001A11B9">
        <w:rPr>
          <w:rFonts w:eastAsia="Calibri" w:cs="Arial"/>
          <w:b/>
          <w:bCs/>
          <w:i/>
          <w:iCs/>
          <w:snapToGrid/>
          <w:szCs w:val="22"/>
          <w:u w:val="single"/>
        </w:rPr>
        <w:t>.</w:t>
      </w:r>
      <w:r w:rsidRPr="002A7457">
        <w:rPr>
          <w:rFonts w:eastAsia="Calibri" w:cs="Arial"/>
          <w:b/>
          <w:bCs/>
          <w:i/>
          <w:iCs/>
          <w:snapToGrid/>
          <w:szCs w:val="22"/>
          <w:u w:val="single"/>
        </w:rPr>
        <w:t xml:space="preserve"> </w:t>
      </w:r>
      <w:r w:rsidRPr="002A7457">
        <w:rPr>
          <w:rFonts w:eastAsia="Calibri" w:cs="Arial"/>
          <w:i/>
          <w:iCs/>
          <w:snapToGrid/>
          <w:szCs w:val="22"/>
          <w:u w:val="single"/>
        </w:rPr>
        <w:t xml:space="preserve">Modify ASCE 41 Section 2.4 </w:t>
      </w:r>
      <w:r w:rsidR="00DB025D">
        <w:rPr>
          <w:rFonts w:eastAsia="Calibri" w:cs="Arial"/>
          <w:i/>
          <w:iCs/>
          <w:snapToGrid/>
          <w:szCs w:val="22"/>
          <w:u w:val="single"/>
        </w:rPr>
        <w:t xml:space="preserve">with </w:t>
      </w:r>
      <w:r w:rsidRPr="002A7457">
        <w:rPr>
          <w:rFonts w:eastAsia="Calibri" w:cs="Arial"/>
          <w:i/>
          <w:iCs/>
          <w:snapToGrid/>
          <w:szCs w:val="22"/>
          <w:u w:val="single"/>
        </w:rPr>
        <w:t>the following:</w:t>
      </w:r>
    </w:p>
    <w:p w14:paraId="64DC7B47" w14:textId="20BF9EF5" w:rsidR="002A7457" w:rsidRDefault="002A7457" w:rsidP="0004610E">
      <w:pPr>
        <w:widowControl/>
        <w:autoSpaceDE w:val="0"/>
        <w:autoSpaceDN w:val="0"/>
        <w:adjustRightInd w:val="0"/>
        <w:ind w:left="360"/>
        <w:rPr>
          <w:rFonts w:eastAsia="Calibri" w:cs="Arial"/>
          <w:i/>
          <w:iCs/>
          <w:snapToGrid/>
          <w:szCs w:val="22"/>
          <w:u w:val="single"/>
        </w:rPr>
      </w:pPr>
      <w:r w:rsidRPr="002A7457">
        <w:rPr>
          <w:rFonts w:eastAsia="Calibri" w:cs="Arial"/>
          <w:i/>
          <w:iCs/>
          <w:snapToGrid/>
          <w:szCs w:val="22"/>
          <w:u w:val="single"/>
        </w:rPr>
        <w:t>Response spectra and acceleration time histories shall be constructed in accordance with 2016 California Building Code (CBC) Sections 1613A, 1616A, and 1803A.6 or equivalent provision in later versions of the CBC.</w:t>
      </w:r>
    </w:p>
    <w:p w14:paraId="53F12095" w14:textId="501E70EE" w:rsidR="002A7457" w:rsidRPr="009628F4" w:rsidRDefault="009628F4" w:rsidP="0004610E">
      <w:pPr>
        <w:widowControl/>
        <w:autoSpaceDE w:val="0"/>
        <w:autoSpaceDN w:val="0"/>
        <w:adjustRightInd w:val="0"/>
        <w:rPr>
          <w:rFonts w:eastAsia="Calibri" w:cs="Arial"/>
          <w:snapToGrid/>
          <w:szCs w:val="22"/>
        </w:rPr>
      </w:pPr>
      <w:r>
        <w:rPr>
          <w:rFonts w:eastAsia="Calibri" w:cs="Arial"/>
          <w:snapToGrid/>
          <w:szCs w:val="22"/>
        </w:rPr>
        <w:lastRenderedPageBreak/>
        <w:t>...</w:t>
      </w:r>
    </w:p>
    <w:p w14:paraId="633680DD" w14:textId="651860F8" w:rsidR="00457EC8" w:rsidRPr="0004610E" w:rsidRDefault="002A7457" w:rsidP="0004610E">
      <w:pPr>
        <w:widowControl/>
        <w:autoSpaceDE w:val="0"/>
        <w:autoSpaceDN w:val="0"/>
        <w:adjustRightInd w:val="0"/>
        <w:rPr>
          <w:rFonts w:eastAsia="TimesNewRoman,Italic--Identity-" w:cs="Arial"/>
          <w:i/>
          <w:iCs/>
          <w:snapToGrid/>
          <w:szCs w:val="24"/>
        </w:rPr>
      </w:pPr>
      <w:r w:rsidRPr="002A7457">
        <w:rPr>
          <w:rFonts w:eastAsiaTheme="minorHAnsi" w:cs="Arial"/>
          <w:b/>
          <w:bCs/>
          <w:i/>
          <w:iCs/>
          <w:snapToGrid/>
          <w:szCs w:val="24"/>
        </w:rPr>
        <w:t xml:space="preserve">304A.3.5.5 ASCE 41 Section 7.5.1. </w:t>
      </w:r>
      <w:r w:rsidRPr="002A7457">
        <w:rPr>
          <w:rFonts w:eastAsia="TimesNewRoman,Italic--Identity-" w:cs="Arial"/>
          <w:i/>
          <w:iCs/>
          <w:snapToGrid/>
          <w:szCs w:val="24"/>
        </w:rPr>
        <w:t>Modify ASCE 41 Section 7.5.1 with the following:</w:t>
      </w:r>
    </w:p>
    <w:p w14:paraId="6FAE577E" w14:textId="6AB2B203" w:rsidR="00457EC8" w:rsidRPr="00457EC8" w:rsidRDefault="002A7457" w:rsidP="0004610E">
      <w:pPr>
        <w:widowControl/>
        <w:autoSpaceDE w:val="0"/>
        <w:autoSpaceDN w:val="0"/>
        <w:adjustRightInd w:val="0"/>
        <w:ind w:left="360"/>
        <w:rPr>
          <w:rFonts w:eastAsia="TimesNewRoman,Italic--Identity-" w:cs="Arial"/>
          <w:i/>
          <w:iCs/>
          <w:snapToGrid/>
          <w:szCs w:val="24"/>
        </w:rPr>
      </w:pPr>
      <w:r w:rsidRPr="002A7457">
        <w:rPr>
          <w:rFonts w:eastAsiaTheme="minorHAnsi" w:cs="Arial"/>
          <w:b/>
          <w:bCs/>
          <w:i/>
          <w:iCs/>
          <w:snapToGrid/>
          <w:szCs w:val="24"/>
        </w:rPr>
        <w:t xml:space="preserve">Acceptance Criteria – Drift Limitations. </w:t>
      </w:r>
      <w:r w:rsidRPr="002A7457">
        <w:rPr>
          <w:rFonts w:eastAsia="TimesNewRoman,Italic--Identity-" w:cs="Arial"/>
          <w:i/>
          <w:iCs/>
          <w:snapToGrid/>
          <w:szCs w:val="24"/>
        </w:rPr>
        <w:t xml:space="preserve">The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 shall not exceed the drift limits for Risk Category IV buildings in ASCE 7 Table 12.12-1 due to forces corresponding to BSE-1E or BSE-1N, as applicable.</w:t>
      </w:r>
    </w:p>
    <w:p w14:paraId="044F944D" w14:textId="77777777" w:rsidR="002A7457" w:rsidRPr="002A7457" w:rsidRDefault="002A7457" w:rsidP="00457EC8">
      <w:pPr>
        <w:widowControl/>
        <w:autoSpaceDE w:val="0"/>
        <w:autoSpaceDN w:val="0"/>
        <w:adjustRightInd w:val="0"/>
        <w:spacing w:after="0"/>
        <w:ind w:left="720"/>
        <w:rPr>
          <w:rFonts w:eastAsia="TimesNewRoman,Italic--Identity-" w:cs="Arial"/>
          <w:i/>
          <w:iCs/>
          <w:snapToGrid/>
          <w:szCs w:val="24"/>
        </w:rPr>
      </w:pPr>
      <w:r w:rsidRPr="002A7457">
        <w:rPr>
          <w:rFonts w:eastAsiaTheme="minorHAnsi" w:cs="Arial"/>
          <w:b/>
          <w:bCs/>
          <w:i/>
          <w:iCs/>
          <w:snapToGrid/>
          <w:szCs w:val="24"/>
        </w:rPr>
        <w:t>Exception:</w:t>
      </w:r>
      <w:r w:rsidRPr="001A11B9">
        <w:rPr>
          <w:rFonts w:eastAsiaTheme="minorHAnsi" w:cs="Arial"/>
          <w:i/>
          <w:iCs/>
          <w:snapToGrid/>
          <w:szCs w:val="24"/>
        </w:rPr>
        <w:t xml:space="preserve"> </w:t>
      </w:r>
      <w:r w:rsidRPr="002A7457">
        <w:rPr>
          <w:rFonts w:eastAsia="TimesNewRoman,Italic--Identity-" w:cs="Arial"/>
          <w:i/>
          <w:iCs/>
          <w:snapToGrid/>
          <w:szCs w:val="24"/>
        </w:rPr>
        <w:t xml:space="preserve">Larger </w:t>
      </w:r>
      <w:proofErr w:type="spellStart"/>
      <w:r w:rsidRPr="002A7457">
        <w:rPr>
          <w:rFonts w:eastAsia="TimesNewRoman,Italic--Identity-" w:cs="Arial"/>
          <w:i/>
          <w:iCs/>
          <w:snapToGrid/>
          <w:szCs w:val="24"/>
        </w:rPr>
        <w:t>interstory</w:t>
      </w:r>
      <w:proofErr w:type="spellEnd"/>
      <w:r w:rsidRPr="002A7457">
        <w:rPr>
          <w:rFonts w:eastAsia="TimesNewRoman,Italic--Identity-" w:cs="Arial"/>
          <w:i/>
          <w:iCs/>
          <w:snapToGrid/>
          <w:szCs w:val="24"/>
        </w:rPr>
        <w:t xml:space="preserve"> drift ratios shall be permitted where justified by rational analysis that </w:t>
      </w:r>
      <w:r w:rsidRPr="002A7457">
        <w:rPr>
          <w:rFonts w:eastAsia="TimesNewRoman,Italic--Identity-" w:cs="Arial"/>
          <w:i/>
          <w:iCs/>
          <w:strike/>
          <w:snapToGrid/>
          <w:szCs w:val="24"/>
        </w:rPr>
        <w:t xml:space="preserve">both structural and nonstructural elements </w:t>
      </w:r>
      <w:r w:rsidRPr="002A7457">
        <w:rPr>
          <w:rFonts w:eastAsia="Calibri" w:cs="Arial"/>
          <w:i/>
          <w:iCs/>
          <w:snapToGrid/>
          <w:szCs w:val="22"/>
          <w:u w:val="single"/>
        </w:rPr>
        <w:t>items identified in Chapter 6 Article 10 of the California Administrative Code</w:t>
      </w:r>
      <w:r w:rsidRPr="002A7457">
        <w:rPr>
          <w:rFonts w:eastAsia="TimesNewRoman,Italic--Identity-" w:cs="Arial"/>
          <w:i/>
          <w:iCs/>
          <w:snapToGrid/>
          <w:szCs w:val="24"/>
        </w:rPr>
        <w:t xml:space="preserve"> can tolerate such drift and approved by the enforcement agent.</w:t>
      </w:r>
    </w:p>
    <w:p w14:paraId="7BF90FE8" w14:textId="07D8B452" w:rsidR="002A7457" w:rsidRDefault="002A7457" w:rsidP="00457EC8">
      <w:pPr>
        <w:widowControl/>
        <w:autoSpaceDE w:val="0"/>
        <w:autoSpaceDN w:val="0"/>
        <w:adjustRightInd w:val="0"/>
        <w:spacing w:after="0"/>
        <w:rPr>
          <w:rFonts w:eastAsia="Calibri" w:cs="Arial"/>
          <w:snapToGrid/>
          <w:szCs w:val="22"/>
        </w:rPr>
      </w:pPr>
      <w:r w:rsidRPr="00E97881">
        <w:rPr>
          <w:rFonts w:eastAsia="Calibri" w:cs="Arial"/>
          <w:snapToGrid/>
          <w:szCs w:val="22"/>
        </w:rPr>
        <w:t>…</w:t>
      </w:r>
    </w:p>
    <w:p w14:paraId="5A68C06D" w14:textId="77777777" w:rsidR="00457EC8" w:rsidRPr="00AD67B3" w:rsidRDefault="00457EC8" w:rsidP="00457EC8">
      <w:pPr>
        <w:pStyle w:val="Heading4"/>
        <w:spacing w:before="120"/>
      </w:pPr>
      <w:r w:rsidRPr="00AD67B3">
        <w:t>Notation:</w:t>
      </w:r>
    </w:p>
    <w:p w14:paraId="026164A4" w14:textId="258BE1AC"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55BDC554" w14:textId="0549C944" w:rsidR="002A7457" w:rsidRPr="0004610E" w:rsidRDefault="00457EC8" w:rsidP="0004610E">
      <w:pPr>
        <w:spacing w:before="120"/>
        <w:rPr>
          <w:rFonts w:cs="Arial"/>
        </w:rPr>
      </w:pPr>
      <w:r w:rsidRPr="00746602">
        <w:rPr>
          <w:rFonts w:cs="Arial"/>
        </w:rPr>
        <w:t>Reference: Health and Safety Code, Section 129850</w:t>
      </w:r>
    </w:p>
    <w:p w14:paraId="67E9F85A" w14:textId="4FAC938F" w:rsidR="003E45D8" w:rsidRDefault="00DE0829" w:rsidP="00E565BD">
      <w:pPr>
        <w:pStyle w:val="Heading3"/>
        <w:rPr>
          <w:rFonts w:cs="Arial"/>
        </w:rPr>
      </w:pPr>
      <w:r w:rsidRPr="00AD67B3">
        <w:t xml:space="preserve">ITEM </w:t>
      </w:r>
      <w:r w:rsidR="00590137">
        <w:t>3</w:t>
      </w:r>
      <w:r>
        <w:br/>
      </w:r>
      <w:r w:rsidRPr="00AD67B3">
        <w:t>C</w:t>
      </w:r>
      <w:r w:rsidR="00316333">
        <w:t xml:space="preserve">HAPTER </w:t>
      </w:r>
      <w:r w:rsidR="002B1933" w:rsidRPr="00EB12CB">
        <w:t>3</w:t>
      </w:r>
      <w:r w:rsidR="002B1933" w:rsidRPr="00EB12CB">
        <w:rPr>
          <w:i/>
          <w:iCs/>
        </w:rPr>
        <w:t>A</w:t>
      </w:r>
      <w:r w:rsidR="00E565BD" w:rsidRPr="003F65BC">
        <w:rPr>
          <w:rFonts w:cs="Arial"/>
          <w:i/>
          <w:iCs/>
        </w:rPr>
        <w:t xml:space="preserve">, </w:t>
      </w:r>
      <w:bookmarkStart w:id="3" w:name="_Hlk125717552"/>
      <w:r w:rsidR="00E565BD" w:rsidRPr="003F65BC">
        <w:rPr>
          <w:rFonts w:cs="Arial"/>
          <w:i/>
          <w:iCs/>
        </w:rPr>
        <w:t>SECTION</w:t>
      </w:r>
      <w:r w:rsidR="00E565BD">
        <w:rPr>
          <w:rFonts w:cs="Arial"/>
        </w:rPr>
        <w:t xml:space="preserve"> </w:t>
      </w:r>
      <w:r w:rsidR="00E565BD" w:rsidRPr="0004610E">
        <w:rPr>
          <w:rFonts w:cs="Arial"/>
          <w:i/>
          <w:iCs/>
        </w:rPr>
        <w:t>312A REMOVAL OF HOSPITAL SPC AND FREESTANDING BUILDINGS FROM GENERAL ACUTE CARE SERVICE</w:t>
      </w:r>
      <w:bookmarkEnd w:id="3"/>
    </w:p>
    <w:p w14:paraId="3A738AD6" w14:textId="0FCF6C4B" w:rsidR="00F42570" w:rsidRPr="000E79CD" w:rsidRDefault="000E79CD" w:rsidP="0004610E">
      <w:pPr>
        <w:widowControl/>
        <w:autoSpaceDE w:val="0"/>
        <w:autoSpaceDN w:val="0"/>
        <w:adjustRightInd w:val="0"/>
        <w:rPr>
          <w:rFonts w:eastAsia="Calibri" w:cs="Arial"/>
          <w:i/>
          <w:iCs/>
          <w:snapToGrid/>
          <w:szCs w:val="22"/>
        </w:rPr>
      </w:pPr>
      <w:bookmarkStart w:id="4" w:name="_Hlk105502517"/>
      <w:r w:rsidRPr="000E79CD">
        <w:rPr>
          <w:rFonts w:cs="Arial"/>
          <w:b/>
          <w:bCs/>
          <w:i/>
          <w:iCs/>
        </w:rPr>
        <w:t xml:space="preserve">312A.3 Establishing eligibility for removal from general acute care service. </w:t>
      </w:r>
      <w:r w:rsidRPr="000E79CD">
        <w:rPr>
          <w:rFonts w:eastAsia="Calibri" w:cs="Arial"/>
          <w:i/>
          <w:iCs/>
          <w:snapToGrid/>
          <w:szCs w:val="22"/>
        </w:rPr>
        <w:t>In order to establish that one or more SPC buildings are eligible for removal from general acute care service, the hospital owner shall submit construction documents showing that after the SPC buildings are removed from general acute care service:</w:t>
      </w:r>
    </w:p>
    <w:p w14:paraId="6251F448" w14:textId="77777777" w:rsidR="003E45D8" w:rsidRDefault="003E45D8" w:rsidP="0004610E">
      <w:pPr>
        <w:widowControl/>
        <w:autoSpaceDE w:val="0"/>
        <w:autoSpaceDN w:val="0"/>
        <w:adjustRightInd w:val="0"/>
        <w:ind w:left="360"/>
        <w:rPr>
          <w:rFonts w:eastAsia="Calibri" w:cs="Arial"/>
          <w:i/>
          <w:iCs/>
          <w:snapToGrid/>
          <w:szCs w:val="22"/>
        </w:rPr>
      </w:pPr>
      <w:r>
        <w:rPr>
          <w:rFonts w:eastAsia="Calibri" w:cs="Arial"/>
          <w:i/>
          <w:iCs/>
          <w:snapToGrid/>
          <w:szCs w:val="22"/>
        </w:rPr>
        <w:t>1.</w:t>
      </w:r>
      <w:r>
        <w:rPr>
          <w:rFonts w:eastAsia="Calibri" w:cs="Arial"/>
          <w:i/>
          <w:iCs/>
          <w:snapToGrid/>
          <w:szCs w:val="22"/>
        </w:rPr>
        <w:tab/>
      </w:r>
      <w:r w:rsidR="000E79CD" w:rsidRPr="000E79CD">
        <w:rPr>
          <w:rFonts w:eastAsia="Calibri" w:cs="Arial"/>
          <w:i/>
          <w:iCs/>
          <w:snapToGrid/>
          <w:szCs w:val="22"/>
        </w:rPr>
        <w:t>All basic acute care…</w:t>
      </w:r>
    </w:p>
    <w:p w14:paraId="4C37A2EB" w14:textId="31053988" w:rsidR="003E45D8" w:rsidRPr="00021345" w:rsidRDefault="00021345" w:rsidP="0004610E">
      <w:pPr>
        <w:widowControl/>
        <w:autoSpaceDE w:val="0"/>
        <w:autoSpaceDN w:val="0"/>
        <w:adjustRightInd w:val="0"/>
        <w:rPr>
          <w:rFonts w:eastAsia="Calibri" w:cs="Arial"/>
          <w:snapToGrid/>
          <w:szCs w:val="22"/>
        </w:rPr>
      </w:pPr>
      <w:r w:rsidRPr="00021345">
        <w:rPr>
          <w:rFonts w:eastAsia="Calibri" w:cs="Arial"/>
          <w:snapToGrid/>
          <w:szCs w:val="22"/>
        </w:rPr>
        <w:t>…</w:t>
      </w:r>
    </w:p>
    <w:p w14:paraId="279B63CD" w14:textId="6F8FC89D" w:rsidR="00021345" w:rsidRPr="0004610E" w:rsidRDefault="00021345" w:rsidP="0004610E">
      <w:pPr>
        <w:widowControl/>
        <w:autoSpaceDE w:val="0"/>
        <w:autoSpaceDN w:val="0"/>
        <w:adjustRightInd w:val="0"/>
        <w:ind w:left="720" w:hanging="360"/>
        <w:rPr>
          <w:rFonts w:eastAsia="Calibri" w:cs="Arial"/>
          <w:i/>
          <w:iCs/>
          <w:snapToGrid/>
          <w:szCs w:val="22"/>
          <w:u w:val="single"/>
        </w:rPr>
      </w:pPr>
      <w:r>
        <w:rPr>
          <w:rFonts w:eastAsia="Calibri" w:cs="Arial"/>
          <w:i/>
          <w:iCs/>
          <w:strike/>
          <w:snapToGrid/>
          <w:szCs w:val="22"/>
        </w:rPr>
        <w:t>5.</w:t>
      </w:r>
      <w:r>
        <w:rPr>
          <w:rFonts w:eastAsia="Calibri" w:cs="Arial"/>
          <w:i/>
          <w:iCs/>
          <w:strike/>
          <w:snapToGrid/>
          <w:szCs w:val="22"/>
        </w:rPr>
        <w:tab/>
      </w:r>
      <w:r w:rsidR="000E79CD" w:rsidRPr="000E79CD">
        <w:rPr>
          <w:rFonts w:eastAsia="Calibri" w:cs="Arial"/>
          <w:i/>
          <w:iCs/>
          <w:strike/>
          <w:snapToGrid/>
          <w:szCs w:val="22"/>
        </w:rPr>
        <w:t xml:space="preserve">Structural separation, fire barriers and fire walls shall satisfy the requirements of the California Building Standards Code. </w:t>
      </w:r>
      <w:r w:rsidR="000E79CD" w:rsidRPr="000E79CD">
        <w:rPr>
          <w:rFonts w:ascii="TimesNewRomanPSMT" w:eastAsia="Calibri" w:hAnsi="TimesNewRomanPSMT" w:cs="TimesNewRomanPSMT"/>
          <w:snapToGrid/>
          <w:sz w:val="20"/>
          <w:u w:val="single"/>
        </w:rPr>
        <w:t xml:space="preserve"> </w:t>
      </w:r>
      <w:r w:rsidR="000E79CD" w:rsidRPr="000E79CD">
        <w:rPr>
          <w:rFonts w:eastAsia="Calibri" w:cs="Arial"/>
          <w:i/>
          <w:iCs/>
          <w:snapToGrid/>
          <w:szCs w:val="22"/>
          <w:u w:val="single"/>
        </w:rPr>
        <w:t>Structural separation shall satisfy the requirements of the California Building Standards Code and fire walls shall be constructed in accordance with the California Building Code, Section 706.</w:t>
      </w:r>
    </w:p>
    <w:p w14:paraId="1BE8761F" w14:textId="1D9B2919" w:rsidR="000E79CD" w:rsidRDefault="000E79CD" w:rsidP="000E79CD">
      <w:pPr>
        <w:widowControl/>
        <w:autoSpaceDE w:val="0"/>
        <w:autoSpaceDN w:val="0"/>
        <w:adjustRightInd w:val="0"/>
        <w:spacing w:after="0"/>
        <w:ind w:left="1080"/>
        <w:contextualSpacing/>
        <w:rPr>
          <w:rFonts w:eastAsia="Calibri" w:cs="Arial"/>
          <w:i/>
          <w:iCs/>
          <w:snapToGrid/>
          <w:szCs w:val="22"/>
        </w:rPr>
      </w:pPr>
      <w:r w:rsidRPr="000E79CD">
        <w:rPr>
          <w:rFonts w:eastAsia="Calibri" w:cs="Arial"/>
          <w:b/>
          <w:bCs/>
          <w:i/>
          <w:iCs/>
          <w:snapToGrid/>
          <w:szCs w:val="22"/>
        </w:rPr>
        <w:t>Exception:</w:t>
      </w:r>
      <w:r w:rsidRPr="000E79CD">
        <w:rPr>
          <w:rFonts w:eastAsia="Calibri" w:cs="Arial"/>
          <w:i/>
          <w:iCs/>
          <w:snapToGrid/>
          <w:szCs w:val="22"/>
        </w:rPr>
        <w:t xml:space="preserve"> </w:t>
      </w:r>
      <w:r w:rsidRPr="000E79CD">
        <w:rPr>
          <w:rFonts w:eastAsia="Calibri" w:cs="Arial"/>
          <w:i/>
          <w:iCs/>
          <w:snapToGrid/>
          <w:szCs w:val="22"/>
          <w:u w:val="single"/>
        </w:rPr>
        <w:t>A fire barrier constructed in accordance with the California Building Code, Section 707</w:t>
      </w:r>
      <w:r w:rsidR="00BF3467" w:rsidRPr="00DB025D">
        <w:rPr>
          <w:rFonts w:eastAsia="Calibri" w:cs="Arial"/>
          <w:i/>
          <w:iCs/>
          <w:snapToGrid/>
          <w:szCs w:val="22"/>
          <w:u w:val="single"/>
        </w:rPr>
        <w:t>,</w:t>
      </w:r>
      <w:r w:rsidRPr="00DB025D">
        <w:rPr>
          <w:rFonts w:eastAsia="Calibri" w:cs="Arial"/>
          <w:i/>
          <w:iCs/>
          <w:snapToGrid/>
          <w:szCs w:val="22"/>
          <w:u w:val="single"/>
        </w:rPr>
        <w:t xml:space="preserve"> and</w:t>
      </w:r>
      <w:r w:rsidR="00590137" w:rsidRPr="00DB025D">
        <w:rPr>
          <w:rFonts w:eastAsia="Calibri" w:cs="Arial"/>
          <w:i/>
          <w:iCs/>
          <w:snapToGrid/>
          <w:szCs w:val="22"/>
          <w:u w:val="single"/>
        </w:rPr>
        <w:t xml:space="preserve"> a</w:t>
      </w:r>
      <w:r w:rsidRPr="00DB025D">
        <w:rPr>
          <w:rFonts w:eastAsia="Calibri" w:cs="Arial"/>
          <w:i/>
          <w:iCs/>
          <w:snapToGrid/>
          <w:szCs w:val="22"/>
        </w:rPr>
        <w:t xml:space="preserve"> </w:t>
      </w:r>
      <w:r w:rsidRPr="00DB025D">
        <w:rPr>
          <w:rFonts w:eastAsia="Calibri" w:cs="Arial"/>
          <w:i/>
          <w:iCs/>
          <w:strike/>
          <w:snapToGrid/>
          <w:szCs w:val="22"/>
        </w:rPr>
        <w:t>An</w:t>
      </w:r>
      <w:r w:rsidR="00186172" w:rsidRPr="00DB025D">
        <w:rPr>
          <w:rFonts w:eastAsia="Calibri" w:cs="Arial"/>
          <w:i/>
          <w:iCs/>
          <w:snapToGrid/>
          <w:szCs w:val="22"/>
        </w:rPr>
        <w:t xml:space="preserve"> </w:t>
      </w:r>
      <w:r w:rsidRPr="00DB025D">
        <w:rPr>
          <w:rFonts w:eastAsia="Calibri" w:cs="Arial"/>
          <w:i/>
          <w:iCs/>
          <w:snapToGrid/>
          <w:szCs w:val="22"/>
        </w:rPr>
        <w:t>SPC seismic separation in accordance with the California Administrative Code</w:t>
      </w:r>
      <w:r w:rsidR="00186172" w:rsidRPr="00DB025D">
        <w:rPr>
          <w:rFonts w:eastAsia="Calibri" w:cs="Arial"/>
          <w:i/>
          <w:iCs/>
          <w:snapToGrid/>
          <w:szCs w:val="22"/>
          <w:u w:val="single"/>
        </w:rPr>
        <w:t>,</w:t>
      </w:r>
      <w:r w:rsidRPr="00DB025D">
        <w:rPr>
          <w:rFonts w:eastAsia="Calibri" w:cs="Arial"/>
          <w:i/>
          <w:iCs/>
          <w:snapToGrid/>
          <w:szCs w:val="22"/>
        </w:rPr>
        <w:t xml:space="preserve"> Chapter 6</w:t>
      </w:r>
      <w:r w:rsidR="00186172" w:rsidRPr="00DB025D">
        <w:rPr>
          <w:rFonts w:eastAsia="Calibri" w:cs="Arial"/>
          <w:i/>
          <w:iCs/>
          <w:snapToGrid/>
          <w:szCs w:val="22"/>
          <w:u w:val="single"/>
        </w:rPr>
        <w:t>,</w:t>
      </w:r>
      <w:r w:rsidR="00186172" w:rsidRPr="00DB025D">
        <w:rPr>
          <w:rFonts w:eastAsia="Calibri" w:cs="Arial"/>
          <w:i/>
          <w:iCs/>
          <w:snapToGrid/>
          <w:szCs w:val="22"/>
        </w:rPr>
        <w:t xml:space="preserve"> </w:t>
      </w:r>
      <w:r w:rsidRPr="00DB025D">
        <w:rPr>
          <w:rFonts w:eastAsia="Calibri" w:cs="Arial"/>
          <w:i/>
          <w:iCs/>
          <w:snapToGrid/>
          <w:szCs w:val="22"/>
        </w:rPr>
        <w:t>Section 3.</w:t>
      </w:r>
      <w:r w:rsidRPr="000E79CD">
        <w:rPr>
          <w:rFonts w:eastAsia="Calibri" w:cs="Arial"/>
          <w:i/>
          <w:iCs/>
          <w:snapToGrid/>
          <w:szCs w:val="22"/>
        </w:rPr>
        <w:t>4 shall be deemed to satisfy the building structural/seismic separation requirement in this section for SPC buildings that will remain under OSHPD jurisdiction.</w:t>
      </w:r>
    </w:p>
    <w:p w14:paraId="13E9AFB2" w14:textId="14793DE7" w:rsidR="00186172" w:rsidRPr="00186172" w:rsidRDefault="00186172" w:rsidP="00186172">
      <w:pPr>
        <w:widowControl/>
        <w:autoSpaceDE w:val="0"/>
        <w:autoSpaceDN w:val="0"/>
        <w:adjustRightInd w:val="0"/>
        <w:spacing w:after="0"/>
        <w:contextualSpacing/>
        <w:rPr>
          <w:rFonts w:eastAsia="Calibri" w:cs="Arial"/>
          <w:snapToGrid/>
          <w:szCs w:val="22"/>
        </w:rPr>
      </w:pPr>
      <w:r w:rsidRPr="00186172">
        <w:rPr>
          <w:rFonts w:eastAsia="Calibri" w:cs="Arial"/>
          <w:snapToGrid/>
          <w:szCs w:val="22"/>
        </w:rPr>
        <w:t>...</w:t>
      </w:r>
    </w:p>
    <w:bookmarkEnd w:id="4"/>
    <w:p w14:paraId="4BAADA7A" w14:textId="77777777" w:rsidR="00DE0829" w:rsidRPr="00AD67B3" w:rsidRDefault="00DE0829" w:rsidP="003950D6">
      <w:pPr>
        <w:pStyle w:val="Heading4"/>
        <w:spacing w:before="120"/>
      </w:pPr>
      <w:r w:rsidRPr="00AD67B3">
        <w:t>Notation:</w:t>
      </w:r>
    </w:p>
    <w:p w14:paraId="19CA23B9" w14:textId="7E01F29F" w:rsidR="00A27EF5" w:rsidRPr="00AD67B3" w:rsidRDefault="00A27EF5" w:rsidP="00A27EF5">
      <w:pPr>
        <w:spacing w:before="120"/>
        <w:rPr>
          <w:rFonts w:cs="Arial"/>
        </w:rPr>
      </w:pPr>
      <w:r w:rsidRPr="00AD67B3">
        <w:rPr>
          <w:rFonts w:cs="Arial"/>
        </w:rPr>
        <w:t xml:space="preserve">Authority: </w:t>
      </w:r>
      <w:r w:rsidRPr="0038713C">
        <w:rPr>
          <w:rFonts w:cs="Arial"/>
        </w:rPr>
        <w:t>Health and Safety Code, Sections 1275, 129</w:t>
      </w:r>
      <w:r>
        <w:rPr>
          <w:rFonts w:cs="Arial"/>
        </w:rPr>
        <w:t>675-</w:t>
      </w:r>
      <w:r w:rsidRPr="0038713C">
        <w:rPr>
          <w:rFonts w:cs="Arial"/>
        </w:rPr>
        <w:t>1</w:t>
      </w:r>
      <w:r>
        <w:rPr>
          <w:rFonts w:cs="Arial"/>
        </w:rPr>
        <w:t>30070</w:t>
      </w:r>
    </w:p>
    <w:p w14:paraId="459DC2FE" w14:textId="6F6CB0A2" w:rsidR="009076C7" w:rsidRDefault="00DE0829" w:rsidP="00DE0829">
      <w:pPr>
        <w:spacing w:before="120"/>
        <w:rPr>
          <w:rFonts w:cs="Arial"/>
        </w:rPr>
      </w:pPr>
      <w:r w:rsidRPr="00746602">
        <w:rPr>
          <w:rFonts w:cs="Arial"/>
        </w:rPr>
        <w:t>Reference: Health and Safety Code, Section 129850</w:t>
      </w:r>
    </w:p>
    <w:sectPr w:rsidR="009076C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B1ED" w14:textId="77777777" w:rsidR="00340097" w:rsidRDefault="00340097">
      <w:r>
        <w:separator/>
      </w:r>
    </w:p>
  </w:endnote>
  <w:endnote w:type="continuationSeparator" w:id="0">
    <w:p w14:paraId="3B749E86" w14:textId="77777777" w:rsidR="00340097" w:rsidRDefault="0034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Identity-H">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376F776E" w14:textId="31BDEEE0" w:rsidR="003D7BBE" w:rsidRDefault="003D7BBE" w:rsidP="003D7BBE">
    <w:pPr>
      <w:pStyle w:val="Footer"/>
      <w:tabs>
        <w:tab w:val="clear" w:pos="4320"/>
        <w:tab w:val="clear" w:pos="8640"/>
        <w:tab w:val="right" w:pos="9180"/>
      </w:tabs>
      <w:spacing w:after="0"/>
      <w:ind w:left="108"/>
      <w:rPr>
        <w:sz w:val="16"/>
      </w:rPr>
    </w:pPr>
    <w:r w:rsidRPr="00B70204">
      <w:rPr>
        <w:rFonts w:cs="Arial"/>
        <w:sz w:val="16"/>
      </w:rPr>
      <w:t>BSC TP-1</w:t>
    </w:r>
    <w:r w:rsidR="00A6027D">
      <w:rPr>
        <w:rFonts w:cs="Arial"/>
        <w:sz w:val="16"/>
      </w:rPr>
      <w:t>0</w:t>
    </w:r>
    <w:r w:rsidR="00355F87">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8A33BF">
      <w:rPr>
        <w:rFonts w:cs="Arial"/>
        <w:sz w:val="16"/>
      </w:rPr>
      <w:t xml:space="preserve">Final </w:t>
    </w:r>
    <w:r w:rsidRPr="00B70204">
      <w:rPr>
        <w:rFonts w:cs="Arial"/>
        <w:sz w:val="16"/>
      </w:rPr>
      <w:t>Express Terms</w:t>
    </w:r>
    <w:r>
      <w:rPr>
        <w:rFonts w:cs="Arial"/>
        <w:sz w:val="16"/>
      </w:rPr>
      <w:tab/>
    </w:r>
    <w:r w:rsidR="00A6027D">
      <w:rPr>
        <w:rFonts w:cs="Arial"/>
        <w:sz w:val="16"/>
      </w:rPr>
      <w:t>Ma</w:t>
    </w:r>
    <w:r w:rsidR="008A33BF">
      <w:rPr>
        <w:rFonts w:cs="Arial"/>
        <w:sz w:val="16"/>
      </w:rPr>
      <w:t>y</w:t>
    </w:r>
    <w:r w:rsidR="00A6027D">
      <w:rPr>
        <w:rFonts w:cs="Arial"/>
        <w:sz w:val="16"/>
      </w:rPr>
      <w:t xml:space="preserve"> </w:t>
    </w:r>
    <w:r w:rsidR="008A33BF">
      <w:rPr>
        <w:rFonts w:cs="Arial"/>
        <w:sz w:val="16"/>
      </w:rPr>
      <w:t>23</w:t>
    </w:r>
    <w:r w:rsidR="009628F4">
      <w:rPr>
        <w:rFonts w:cs="Arial"/>
        <w:sz w:val="16"/>
      </w:rPr>
      <w:t xml:space="preserve">, </w:t>
    </w:r>
    <w:r>
      <w:rPr>
        <w:rFonts w:cs="Arial"/>
        <w:sz w:val="16"/>
      </w:rPr>
      <w:t>202</w:t>
    </w:r>
    <w:r w:rsidR="009628F4">
      <w:rPr>
        <w:rFonts w:cs="Arial"/>
        <w:sz w:val="16"/>
      </w:rPr>
      <w:t>3</w:t>
    </w:r>
  </w:p>
  <w:p w14:paraId="4A4598F8" w14:textId="58A87F51" w:rsidR="003D7BBE" w:rsidRDefault="003D7BBE" w:rsidP="003D7BBE">
    <w:pPr>
      <w:pStyle w:val="Footer"/>
      <w:tabs>
        <w:tab w:val="clear" w:pos="4320"/>
        <w:tab w:val="clear" w:pos="8640"/>
        <w:tab w:val="center" w:pos="5040"/>
        <w:tab w:val="right" w:pos="9180"/>
      </w:tabs>
      <w:spacing w:after="0"/>
      <w:ind w:left="108"/>
      <w:rPr>
        <w:sz w:val="16"/>
      </w:rPr>
    </w:pPr>
    <w:r>
      <w:rPr>
        <w:rFonts w:cs="Arial"/>
        <w:sz w:val="16"/>
      </w:rPr>
      <w:t>OSHPD 0</w:t>
    </w:r>
    <w:r w:rsidR="009F49E4">
      <w:rPr>
        <w:rFonts w:cs="Arial"/>
        <w:sz w:val="16"/>
      </w:rPr>
      <w:t>7</w:t>
    </w:r>
    <w:r w:rsidR="00BF2C13">
      <w:rPr>
        <w:rFonts w:cs="Arial"/>
        <w:sz w:val="16"/>
      </w:rPr>
      <w:t>/</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8A33BF">
      <w:rPr>
        <w:sz w:val="16"/>
      </w:rPr>
      <w:t xml:space="preserve">Final </w:t>
    </w:r>
    <w:r>
      <w:rPr>
        <w:sz w:val="16"/>
      </w:rPr>
      <w:t>ET</w:t>
    </w:r>
  </w:p>
  <w:p w14:paraId="6B0A2C0C" w14:textId="77777777" w:rsidR="003D7BBE" w:rsidRDefault="003D7BBE" w:rsidP="003D7BBE">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10</w:t>
    </w:r>
    <w:r w:rsidRPr="00B1767F">
      <w:rPr>
        <w:rStyle w:val="PageNumber"/>
        <w:rFonts w:cs="Arial"/>
        <w:sz w:val="16"/>
      </w:rPr>
      <w:fldChar w:fldCharType="end"/>
    </w:r>
  </w:p>
  <w:p w14:paraId="7FB027A1" w14:textId="77777777" w:rsidR="003D7BBE" w:rsidRPr="004624C8" w:rsidRDefault="003D7BBE"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E12A" w14:textId="77777777" w:rsidR="00340097" w:rsidRDefault="00340097">
      <w:r>
        <w:separator/>
      </w:r>
    </w:p>
  </w:footnote>
  <w:footnote w:type="continuationSeparator" w:id="0">
    <w:p w14:paraId="2D8FCE04" w14:textId="77777777" w:rsidR="00340097" w:rsidRDefault="0034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1C3E"/>
    <w:multiLevelType w:val="hybridMultilevel"/>
    <w:tmpl w:val="A6B4E0DC"/>
    <w:lvl w:ilvl="0" w:tplc="E4320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011CC"/>
    <w:multiLevelType w:val="hybridMultilevel"/>
    <w:tmpl w:val="CCCEB5BE"/>
    <w:lvl w:ilvl="0" w:tplc="D50EF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2"/>
  </w:num>
  <w:num w:numId="2" w16cid:durableId="1938557634">
    <w:abstractNumId w:val="14"/>
  </w:num>
  <w:num w:numId="3" w16cid:durableId="159927848">
    <w:abstractNumId w:val="15"/>
  </w:num>
  <w:num w:numId="4" w16cid:durableId="1244418073">
    <w:abstractNumId w:val="17"/>
  </w:num>
  <w:num w:numId="5" w16cid:durableId="1733969166">
    <w:abstractNumId w:val="13"/>
  </w:num>
  <w:num w:numId="6" w16cid:durableId="1851023363">
    <w:abstractNumId w:val="16"/>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2096828424">
    <w:abstractNumId w:val="10"/>
  </w:num>
  <w:num w:numId="18" w16cid:durableId="61132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6FE"/>
    <w:rsid w:val="000203B9"/>
    <w:rsid w:val="00021345"/>
    <w:rsid w:val="000257AD"/>
    <w:rsid w:val="00033111"/>
    <w:rsid w:val="0004610E"/>
    <w:rsid w:val="00046F6C"/>
    <w:rsid w:val="00050DCC"/>
    <w:rsid w:val="0005643A"/>
    <w:rsid w:val="00095F7B"/>
    <w:rsid w:val="000A2D7E"/>
    <w:rsid w:val="000A5A5F"/>
    <w:rsid w:val="000C50AB"/>
    <w:rsid w:val="000D1739"/>
    <w:rsid w:val="000D3D17"/>
    <w:rsid w:val="000E24B4"/>
    <w:rsid w:val="000E79CD"/>
    <w:rsid w:val="000F25B5"/>
    <w:rsid w:val="000F388A"/>
    <w:rsid w:val="000F5B11"/>
    <w:rsid w:val="00123F82"/>
    <w:rsid w:val="00137624"/>
    <w:rsid w:val="00140550"/>
    <w:rsid w:val="00153B81"/>
    <w:rsid w:val="00154AAD"/>
    <w:rsid w:val="001701D4"/>
    <w:rsid w:val="00175049"/>
    <w:rsid w:val="00175449"/>
    <w:rsid w:val="00176B28"/>
    <w:rsid w:val="00186172"/>
    <w:rsid w:val="00187C82"/>
    <w:rsid w:val="001A02BA"/>
    <w:rsid w:val="001A11B9"/>
    <w:rsid w:val="001A2431"/>
    <w:rsid w:val="001B0C44"/>
    <w:rsid w:val="001C56C3"/>
    <w:rsid w:val="001D0CF3"/>
    <w:rsid w:val="001D39E9"/>
    <w:rsid w:val="001E18A0"/>
    <w:rsid w:val="001E635B"/>
    <w:rsid w:val="001E690C"/>
    <w:rsid w:val="001F3417"/>
    <w:rsid w:val="001F42A2"/>
    <w:rsid w:val="001F4428"/>
    <w:rsid w:val="0020197C"/>
    <w:rsid w:val="00203931"/>
    <w:rsid w:val="0021007B"/>
    <w:rsid w:val="00234A84"/>
    <w:rsid w:val="00244B2F"/>
    <w:rsid w:val="002604E2"/>
    <w:rsid w:val="002662BF"/>
    <w:rsid w:val="00266EB1"/>
    <w:rsid w:val="0027362E"/>
    <w:rsid w:val="00287773"/>
    <w:rsid w:val="00292E08"/>
    <w:rsid w:val="00297398"/>
    <w:rsid w:val="002A2507"/>
    <w:rsid w:val="002A4D52"/>
    <w:rsid w:val="002A55E0"/>
    <w:rsid w:val="002A7457"/>
    <w:rsid w:val="002B1933"/>
    <w:rsid w:val="002B206E"/>
    <w:rsid w:val="002C03CE"/>
    <w:rsid w:val="002C62F7"/>
    <w:rsid w:val="002E03D9"/>
    <w:rsid w:val="002E0AF5"/>
    <w:rsid w:val="002E3BEB"/>
    <w:rsid w:val="002F066A"/>
    <w:rsid w:val="002F328B"/>
    <w:rsid w:val="002F34EB"/>
    <w:rsid w:val="002F5C0F"/>
    <w:rsid w:val="0030639B"/>
    <w:rsid w:val="00316333"/>
    <w:rsid w:val="00340097"/>
    <w:rsid w:val="00355F87"/>
    <w:rsid w:val="0036594C"/>
    <w:rsid w:val="0037797B"/>
    <w:rsid w:val="00394567"/>
    <w:rsid w:val="003950D6"/>
    <w:rsid w:val="003A5EC5"/>
    <w:rsid w:val="003B17BD"/>
    <w:rsid w:val="003C5364"/>
    <w:rsid w:val="003D7BBE"/>
    <w:rsid w:val="003E45D8"/>
    <w:rsid w:val="003F65BC"/>
    <w:rsid w:val="003F7E37"/>
    <w:rsid w:val="003F7FD6"/>
    <w:rsid w:val="004259A3"/>
    <w:rsid w:val="00436C44"/>
    <w:rsid w:val="00457CDC"/>
    <w:rsid w:val="00457EC8"/>
    <w:rsid w:val="004624C8"/>
    <w:rsid w:val="00493F51"/>
    <w:rsid w:val="0049597D"/>
    <w:rsid w:val="004966E6"/>
    <w:rsid w:val="004A129E"/>
    <w:rsid w:val="004B2AB9"/>
    <w:rsid w:val="004C0306"/>
    <w:rsid w:val="004D1997"/>
    <w:rsid w:val="004D533B"/>
    <w:rsid w:val="0050136E"/>
    <w:rsid w:val="005067B1"/>
    <w:rsid w:val="00507BB7"/>
    <w:rsid w:val="00513451"/>
    <w:rsid w:val="00526B6D"/>
    <w:rsid w:val="00544D7A"/>
    <w:rsid w:val="00556AC4"/>
    <w:rsid w:val="00562BB3"/>
    <w:rsid w:val="00566465"/>
    <w:rsid w:val="0057161E"/>
    <w:rsid w:val="00584658"/>
    <w:rsid w:val="005859F2"/>
    <w:rsid w:val="00590137"/>
    <w:rsid w:val="005B4417"/>
    <w:rsid w:val="005D4B77"/>
    <w:rsid w:val="005E162F"/>
    <w:rsid w:val="005E6371"/>
    <w:rsid w:val="005E6952"/>
    <w:rsid w:val="005F1F14"/>
    <w:rsid w:val="00636A38"/>
    <w:rsid w:val="0064088C"/>
    <w:rsid w:val="006674EF"/>
    <w:rsid w:val="00667F40"/>
    <w:rsid w:val="00671B53"/>
    <w:rsid w:val="0067477E"/>
    <w:rsid w:val="00682FE0"/>
    <w:rsid w:val="006A2DAE"/>
    <w:rsid w:val="006D6DE6"/>
    <w:rsid w:val="006D74C1"/>
    <w:rsid w:val="00700726"/>
    <w:rsid w:val="0070359F"/>
    <w:rsid w:val="00704C9C"/>
    <w:rsid w:val="007105E9"/>
    <w:rsid w:val="00713507"/>
    <w:rsid w:val="00723F31"/>
    <w:rsid w:val="007318E3"/>
    <w:rsid w:val="00742959"/>
    <w:rsid w:val="007504F2"/>
    <w:rsid w:val="007766D6"/>
    <w:rsid w:val="0077677A"/>
    <w:rsid w:val="00785BC9"/>
    <w:rsid w:val="007872FD"/>
    <w:rsid w:val="007C0129"/>
    <w:rsid w:val="007F2C91"/>
    <w:rsid w:val="00810A22"/>
    <w:rsid w:val="00823527"/>
    <w:rsid w:val="00830ABA"/>
    <w:rsid w:val="0083478E"/>
    <w:rsid w:val="0083689C"/>
    <w:rsid w:val="00856EBD"/>
    <w:rsid w:val="00866236"/>
    <w:rsid w:val="00870778"/>
    <w:rsid w:val="00884F03"/>
    <w:rsid w:val="008A23E4"/>
    <w:rsid w:val="008A2AC5"/>
    <w:rsid w:val="008A33BF"/>
    <w:rsid w:val="008A4924"/>
    <w:rsid w:val="008A6CD2"/>
    <w:rsid w:val="008B09AD"/>
    <w:rsid w:val="008B2E7E"/>
    <w:rsid w:val="008B4B9E"/>
    <w:rsid w:val="008D2F2E"/>
    <w:rsid w:val="008D4AD2"/>
    <w:rsid w:val="008E0E16"/>
    <w:rsid w:val="008E36A8"/>
    <w:rsid w:val="008F64CC"/>
    <w:rsid w:val="009076C7"/>
    <w:rsid w:val="00920F3B"/>
    <w:rsid w:val="00921D6C"/>
    <w:rsid w:val="00941B9F"/>
    <w:rsid w:val="00957E07"/>
    <w:rsid w:val="009628F4"/>
    <w:rsid w:val="00992CB9"/>
    <w:rsid w:val="009A09B4"/>
    <w:rsid w:val="009A5FFF"/>
    <w:rsid w:val="009A693A"/>
    <w:rsid w:val="009B5C67"/>
    <w:rsid w:val="009E6B12"/>
    <w:rsid w:val="009E7724"/>
    <w:rsid w:val="009F49E4"/>
    <w:rsid w:val="00A001A9"/>
    <w:rsid w:val="00A21639"/>
    <w:rsid w:val="00A21DD3"/>
    <w:rsid w:val="00A27EF5"/>
    <w:rsid w:val="00A34BED"/>
    <w:rsid w:val="00A6027D"/>
    <w:rsid w:val="00A60CA1"/>
    <w:rsid w:val="00A66C68"/>
    <w:rsid w:val="00A70EAD"/>
    <w:rsid w:val="00A773BA"/>
    <w:rsid w:val="00A80145"/>
    <w:rsid w:val="00A859C4"/>
    <w:rsid w:val="00A97432"/>
    <w:rsid w:val="00AA1609"/>
    <w:rsid w:val="00AA21C3"/>
    <w:rsid w:val="00AA72AC"/>
    <w:rsid w:val="00AA7DAA"/>
    <w:rsid w:val="00AC1F10"/>
    <w:rsid w:val="00AC248E"/>
    <w:rsid w:val="00AC6024"/>
    <w:rsid w:val="00AD0174"/>
    <w:rsid w:val="00AD67B3"/>
    <w:rsid w:val="00AF4DCC"/>
    <w:rsid w:val="00AF4E96"/>
    <w:rsid w:val="00B21B81"/>
    <w:rsid w:val="00B23E59"/>
    <w:rsid w:val="00B34415"/>
    <w:rsid w:val="00B35333"/>
    <w:rsid w:val="00B524E9"/>
    <w:rsid w:val="00B54B95"/>
    <w:rsid w:val="00B54D7D"/>
    <w:rsid w:val="00B57B79"/>
    <w:rsid w:val="00B67BEF"/>
    <w:rsid w:val="00B70204"/>
    <w:rsid w:val="00B73557"/>
    <w:rsid w:val="00B9379A"/>
    <w:rsid w:val="00BA52A0"/>
    <w:rsid w:val="00BC0A2A"/>
    <w:rsid w:val="00BC7FAB"/>
    <w:rsid w:val="00BD3AAA"/>
    <w:rsid w:val="00BD6A83"/>
    <w:rsid w:val="00BE7C66"/>
    <w:rsid w:val="00BF2C13"/>
    <w:rsid w:val="00BF3467"/>
    <w:rsid w:val="00C001E2"/>
    <w:rsid w:val="00C13A2B"/>
    <w:rsid w:val="00C14134"/>
    <w:rsid w:val="00C215F8"/>
    <w:rsid w:val="00C2593E"/>
    <w:rsid w:val="00C3638A"/>
    <w:rsid w:val="00C40608"/>
    <w:rsid w:val="00C4331D"/>
    <w:rsid w:val="00C44BFC"/>
    <w:rsid w:val="00C54E84"/>
    <w:rsid w:val="00C57320"/>
    <w:rsid w:val="00C64A99"/>
    <w:rsid w:val="00C67B72"/>
    <w:rsid w:val="00C74B2C"/>
    <w:rsid w:val="00C8513E"/>
    <w:rsid w:val="00CC1E01"/>
    <w:rsid w:val="00CC2CDF"/>
    <w:rsid w:val="00CF3372"/>
    <w:rsid w:val="00D1023E"/>
    <w:rsid w:val="00D406E8"/>
    <w:rsid w:val="00D42C47"/>
    <w:rsid w:val="00D72A17"/>
    <w:rsid w:val="00D80379"/>
    <w:rsid w:val="00D84F61"/>
    <w:rsid w:val="00D91AE2"/>
    <w:rsid w:val="00DA7ACA"/>
    <w:rsid w:val="00DB01A2"/>
    <w:rsid w:val="00DB025D"/>
    <w:rsid w:val="00DB2323"/>
    <w:rsid w:val="00DB4F0C"/>
    <w:rsid w:val="00DC3320"/>
    <w:rsid w:val="00DD25E4"/>
    <w:rsid w:val="00DD335D"/>
    <w:rsid w:val="00DE0829"/>
    <w:rsid w:val="00DF6858"/>
    <w:rsid w:val="00DF7C76"/>
    <w:rsid w:val="00E12C8E"/>
    <w:rsid w:val="00E3790F"/>
    <w:rsid w:val="00E434EC"/>
    <w:rsid w:val="00E45854"/>
    <w:rsid w:val="00E4630A"/>
    <w:rsid w:val="00E53D35"/>
    <w:rsid w:val="00E565BD"/>
    <w:rsid w:val="00E63331"/>
    <w:rsid w:val="00E65CE6"/>
    <w:rsid w:val="00E66E72"/>
    <w:rsid w:val="00E80470"/>
    <w:rsid w:val="00E97881"/>
    <w:rsid w:val="00EB2BA3"/>
    <w:rsid w:val="00EC0131"/>
    <w:rsid w:val="00ED0ADA"/>
    <w:rsid w:val="00EF26E2"/>
    <w:rsid w:val="00F06528"/>
    <w:rsid w:val="00F152F2"/>
    <w:rsid w:val="00F163D3"/>
    <w:rsid w:val="00F17139"/>
    <w:rsid w:val="00F42570"/>
    <w:rsid w:val="00F42E2C"/>
    <w:rsid w:val="00F51232"/>
    <w:rsid w:val="00F768B4"/>
    <w:rsid w:val="00F81AFC"/>
    <w:rsid w:val="00F86005"/>
    <w:rsid w:val="00F94286"/>
    <w:rsid w:val="00FB1D64"/>
    <w:rsid w:val="00FB7064"/>
    <w:rsid w:val="00FD45EA"/>
    <w:rsid w:val="00FD5083"/>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04610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04610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FooterChar">
    <w:name w:val="Footer Char"/>
    <w:basedOn w:val="DefaultParagraphFont"/>
    <w:link w:val="Footer"/>
    <w:rsid w:val="003D7BBE"/>
    <w:rPr>
      <w:rFonts w:ascii="Arial" w:hAnsi="Arial"/>
      <w:snapToGrid w:val="0"/>
      <w:sz w:val="24"/>
    </w:rPr>
  </w:style>
  <w:style w:type="paragraph" w:customStyle="1" w:styleId="pf0">
    <w:name w:val="pf0"/>
    <w:basedOn w:val="Normal"/>
    <w:rsid w:val="00CC1E01"/>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CC1E01"/>
    <w:rPr>
      <w:rFonts w:ascii="Segoe UI" w:hAnsi="Segoe UI" w:cs="Segoe UI" w:hint="default"/>
      <w:sz w:val="18"/>
      <w:szCs w:val="18"/>
    </w:rPr>
  </w:style>
  <w:style w:type="paragraph" w:styleId="Revision">
    <w:name w:val="Revision"/>
    <w:hidden/>
    <w:uiPriority w:val="99"/>
    <w:semiHidden/>
    <w:rsid w:val="00BF2C13"/>
    <w:rPr>
      <w:rFonts w:ascii="Arial" w:hAnsi="Arial"/>
      <w:snapToGrid w:val="0"/>
      <w:sz w:val="24"/>
    </w:rPr>
  </w:style>
  <w:style w:type="paragraph" w:customStyle="1" w:styleId="STAMP">
    <w:name w:val="STAMP"/>
    <w:basedOn w:val="Normal"/>
    <w:link w:val="STAMPChar"/>
    <w:qFormat/>
    <w:rsid w:val="002E3BEB"/>
    <w:pPr>
      <w:spacing w:after="240"/>
      <w:jc w:val="center"/>
    </w:pPr>
    <w:rPr>
      <w:rFonts w:ascii="Century Gothic" w:hAnsi="Century Gothic"/>
    </w:rPr>
  </w:style>
  <w:style w:type="character" w:customStyle="1" w:styleId="STAMPChar">
    <w:name w:val="STAMP Char"/>
    <w:basedOn w:val="DefaultParagraphFont"/>
    <w:link w:val="STAMP"/>
    <w:rsid w:val="002E3BEB"/>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32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32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41A9898F-2EB9-4B10-ACFC-051455A28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CA46A-21A6-4124-80B2-6602F71419CD}">
  <ds:schemaRefs>
    <ds:schemaRef ds:uri="http://schemas.microsoft.com/sharepoint/v3/contenttype/forms"/>
  </ds:schemaRefs>
</ds:datastoreItem>
</file>

<file path=customXml/itemProps4.xml><?xml version="1.0" encoding="utf-8"?>
<ds:datastoreItem xmlns:ds="http://schemas.openxmlformats.org/officeDocument/2006/customXml" ds:itemID="{BA88CE55-D73B-4A93-A9A3-DDC0CA4657CA}">
  <ds:schemaRefs>
    <ds:schemaRef ds:uri="http://www.w3.org/XML/1998/namespace"/>
    <ds:schemaRef ds:uri="http://schemas.microsoft.com/office/infopath/2007/PartnerControls"/>
    <ds:schemaRef ds:uri="http://purl.org/dc/elements/1.1/"/>
    <ds:schemaRef ds:uri="de349a6f-9dd4-4167-a0ec-0f85ef0207c9"/>
    <ds:schemaRef ds:uri="http://schemas.openxmlformats.org/package/2006/metadata/core-properties"/>
    <ds:schemaRef ds:uri="http://purl.org/dc/terms/"/>
    <ds:schemaRef ds:uri="http://schemas.microsoft.com/office/2006/metadata/properties"/>
    <ds:schemaRef ds:uri="http://schemas.microsoft.com/office/2006/documentManagement/types"/>
    <ds:schemaRef ds:uri="82071710-83e2-4871-b606-0004f14e9c4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849</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OSHPD-07-22-FET-PT10</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OSHPD-07-22-FET-PT10-SOS Filing</dc:title>
  <dc:creator>CBSC</dc:creator>
  <cp:lastModifiedBy>Brauzman, Irina@DGS</cp:lastModifiedBy>
  <cp:revision>11</cp:revision>
  <cp:lastPrinted>2020-06-10T21:02:00Z</cp:lastPrinted>
  <dcterms:created xsi:type="dcterms:W3CDTF">2023-03-30T23:29:00Z</dcterms:created>
  <dcterms:modified xsi:type="dcterms:W3CDTF">2023-06-28T16:41:00Z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