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CAB2250" w:rsidR="00704C9C" w:rsidRPr="00AD67B3" w:rsidRDefault="00F163D3" w:rsidP="002F5C0F">
      <w:pPr>
        <w:pStyle w:val="Heading1"/>
      </w:pPr>
      <w:bookmarkStart w:id="0" w:name="_Hlk111645154"/>
      <w:bookmarkEnd w:id="0"/>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9151E" w:rsidRPr="00457260">
        <w:rPr>
          <w:rFonts w:eastAsiaTheme="majorEastAsia"/>
        </w:rPr>
        <w:t>MECHAN</w:t>
      </w:r>
      <w:r w:rsidR="001B5727" w:rsidRPr="00457260">
        <w:rPr>
          <w:rFonts w:eastAsiaTheme="majorEastAsia"/>
        </w:rPr>
        <w:t>I</w:t>
      </w:r>
      <w:r w:rsidR="0069151E" w:rsidRPr="00457260">
        <w:rPr>
          <w:rFonts w:eastAsiaTheme="majorEastAsia"/>
        </w:rPr>
        <w:t>CAL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69151E">
        <w:rPr>
          <w:rFonts w:eastAsiaTheme="majorEastAsia"/>
        </w:rPr>
        <w:t>4</w:t>
      </w:r>
      <w:r w:rsidR="00941B9F">
        <w:br/>
      </w:r>
      <w:r w:rsidR="001701D4" w:rsidRPr="00AD67B3">
        <w:t>(</w:t>
      </w:r>
      <w:r w:rsidR="00477EE5">
        <w:rPr>
          <w:rFonts w:cs="Arial"/>
        </w:rPr>
        <w:t xml:space="preserve">SFM </w:t>
      </w:r>
      <w:r w:rsidR="007F7EEA">
        <w:rPr>
          <w:rFonts w:cs="Arial"/>
        </w:rPr>
        <w:t>05/</w:t>
      </w:r>
      <w:r w:rsidR="00477EE5">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rPr>
          <w:rFonts w:cs="Arial"/>
        </w:rPr>
      </w:pPr>
      <w:bookmarkStart w:id="1" w:name="_Hlk51751202"/>
      <w:r w:rsidRPr="00AD67B3">
        <w:rPr>
          <w:rFonts w:cs="Arial"/>
        </w:rPr>
        <w:t>Model Code language appears upright</w:t>
      </w:r>
    </w:p>
    <w:p w14:paraId="390A87CB" w14:textId="77777777" w:rsidR="002F066A" w:rsidRPr="00AD67B3" w:rsidRDefault="002F066A">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7F847A7D" w14:textId="1D32BF18" w:rsidR="002F066A" w:rsidRPr="00AD67B3" w:rsidRDefault="002F066A">
      <w:pPr>
        <w:pStyle w:val="ListParagraph"/>
        <w:numPr>
          <w:ilvl w:val="0"/>
          <w:numId w:val="1"/>
        </w:numPr>
        <w:spacing w:after="0"/>
        <w:rPr>
          <w:rFonts w:cs="Arial"/>
        </w:rPr>
      </w:pPr>
      <w:r w:rsidRPr="00C8513E">
        <w:t>Ellips</w:t>
      </w:r>
      <w:r w:rsidR="000B7F54">
        <w:t>e</w:t>
      </w:r>
      <w:r w:rsidRPr="00C8513E">
        <w:t>s (...) indicate existing text remains unchange</w:t>
      </w:r>
      <w:r w:rsidRPr="00AD67B3">
        <w:rPr>
          <w:rFonts w:eastAsia="Times New Roman" w:cs="Arial"/>
          <w:lang w:eastAsia="ko-KR"/>
        </w:rPr>
        <w:t>d</w:t>
      </w:r>
    </w:p>
    <w:bookmarkEnd w:id="1"/>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56890FD2" w14:textId="73019336" w:rsidR="00AB5C18" w:rsidRDefault="003E5D22" w:rsidP="003E5D22">
      <w:pPr>
        <w:pStyle w:val="Heading3"/>
        <w:rPr>
          <w:noProof/>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 xml:space="preserve">tion </w:t>
      </w:r>
      <w:r w:rsidR="00AB5C18">
        <w:rPr>
          <w:noProof/>
        </w:rPr>
        <w:t xml:space="preserve"> </w:t>
      </w:r>
    </w:p>
    <w:p w14:paraId="29E8096A" w14:textId="04EE235A" w:rsidR="003E5D22" w:rsidRPr="00AD67B3" w:rsidRDefault="00342ECA" w:rsidP="00E9460E">
      <w:pPr>
        <w:pStyle w:val="Heading3"/>
        <w:spacing w:before="0"/>
        <w:rPr>
          <w:noProof/>
        </w:rPr>
      </w:pPr>
      <w:r>
        <w:rPr>
          <w:noProof/>
        </w:rPr>
        <w:t>Section 1.11.1 SFM</w:t>
      </w:r>
      <w:r w:rsidR="00E9496B">
        <w:rPr>
          <w:noProof/>
        </w:rPr>
        <w:t>-Office of the State Fire Marshal</w:t>
      </w:r>
    </w:p>
    <w:p w14:paraId="47C38A49" w14:textId="651D2018" w:rsidR="002A40CF" w:rsidRDefault="002A40CF" w:rsidP="002A40CF">
      <w:pPr>
        <w:widowControl/>
        <w:autoSpaceDE w:val="0"/>
        <w:autoSpaceDN w:val="0"/>
        <w:adjustRightInd w:val="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29652092" w14:textId="279F5170" w:rsidR="00D531C5" w:rsidRDefault="00D531C5" w:rsidP="002A40CF">
      <w:pPr>
        <w:widowControl/>
        <w:autoSpaceDE w:val="0"/>
        <w:autoSpaceDN w:val="0"/>
        <w:adjustRightInd w:val="0"/>
        <w:rPr>
          <w:rFonts w:cs="Arial"/>
          <w:snapToGrid/>
          <w:szCs w:val="24"/>
        </w:rPr>
      </w:pPr>
    </w:p>
    <w:p w14:paraId="76E629A8" w14:textId="2CA18142" w:rsidR="00DB7D12" w:rsidRPr="00C11A0E" w:rsidRDefault="00DB7D12" w:rsidP="00DB7D12">
      <w:pPr>
        <w:widowControl/>
        <w:autoSpaceDE w:val="0"/>
        <w:autoSpaceDN w:val="0"/>
        <w:adjustRightInd w:val="0"/>
        <w:rPr>
          <w:rFonts w:cs="Arial"/>
          <w:b/>
          <w:bCs/>
          <w:i/>
          <w:iCs/>
          <w:snapToGrid/>
          <w:szCs w:val="24"/>
        </w:rPr>
      </w:pPr>
      <w:r w:rsidRPr="00C11A0E">
        <w:rPr>
          <w:rFonts w:cs="Arial"/>
          <w:b/>
          <w:bCs/>
          <w:i/>
          <w:iCs/>
          <w:snapToGrid/>
          <w:szCs w:val="24"/>
        </w:rPr>
        <w:t xml:space="preserve">Any </w:t>
      </w:r>
      <w:r w:rsidR="00361570" w:rsidRPr="00C11A0E">
        <w:rPr>
          <w:rFonts w:cs="Arial"/>
          <w:b/>
          <w:bCs/>
          <w:i/>
          <w:iCs/>
          <w:snapToGrid/>
          <w:szCs w:val="24"/>
        </w:rPr>
        <w:t>S</w:t>
      </w:r>
      <w:r w:rsidRPr="00C11A0E">
        <w:rPr>
          <w:rFonts w:cs="Arial"/>
          <w:b/>
          <w:bCs/>
          <w:i/>
          <w:iCs/>
          <w:snapToGrid/>
          <w:szCs w:val="24"/>
        </w:rPr>
        <w:t xml:space="preserve">tate </w:t>
      </w:r>
      <w:r w:rsidR="00361570" w:rsidRPr="00C11A0E">
        <w:rPr>
          <w:rFonts w:cs="Arial"/>
          <w:b/>
          <w:bCs/>
          <w:i/>
          <w:iCs/>
          <w:snapToGrid/>
          <w:szCs w:val="24"/>
        </w:rPr>
        <w:t>I</w:t>
      </w:r>
      <w:r w:rsidRPr="00C11A0E">
        <w:rPr>
          <w:rFonts w:cs="Arial"/>
          <w:b/>
          <w:bCs/>
          <w:i/>
          <w:iCs/>
          <w:snapToGrid/>
          <w:szCs w:val="24"/>
        </w:rPr>
        <w:t xml:space="preserve">nstitution or </w:t>
      </w:r>
      <w:r w:rsidR="00361570" w:rsidRPr="00C11A0E">
        <w:rPr>
          <w:rFonts w:cs="Arial"/>
          <w:b/>
          <w:bCs/>
          <w:i/>
          <w:iCs/>
          <w:snapToGrid/>
          <w:szCs w:val="24"/>
        </w:rPr>
        <w:t>O</w:t>
      </w:r>
      <w:r w:rsidRPr="00C11A0E">
        <w:rPr>
          <w:rFonts w:cs="Arial"/>
          <w:b/>
          <w:bCs/>
          <w:i/>
          <w:iCs/>
          <w:snapToGrid/>
          <w:szCs w:val="24"/>
        </w:rPr>
        <w:t xml:space="preserve">ther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wned or </w:t>
      </w:r>
      <w:r w:rsidR="00361570" w:rsidRPr="00C11A0E">
        <w:rPr>
          <w:rFonts w:cs="Arial"/>
          <w:b/>
          <w:bCs/>
          <w:i/>
          <w:iCs/>
          <w:snapToGrid/>
          <w:szCs w:val="24"/>
          <w:u w:val="single"/>
        </w:rPr>
        <w:t>S</w:t>
      </w:r>
      <w:r w:rsidRPr="00C11A0E">
        <w:rPr>
          <w:rFonts w:cs="Arial"/>
          <w:b/>
          <w:bCs/>
          <w:i/>
          <w:iCs/>
          <w:snapToGrid/>
          <w:szCs w:val="24"/>
          <w:u w:val="single"/>
        </w:rPr>
        <w:t>pecified</w:t>
      </w:r>
      <w:r w:rsidRPr="00C11A0E">
        <w:rPr>
          <w:rFonts w:cs="Arial"/>
          <w:b/>
          <w:bCs/>
          <w:i/>
          <w:iCs/>
          <w:snapToGrid/>
          <w:szCs w:val="24"/>
        </w:rPr>
        <w:t xml:space="preserve">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ccupied </w:t>
      </w:r>
      <w:r w:rsidR="00361570" w:rsidRPr="00C11A0E">
        <w:rPr>
          <w:rFonts w:cs="Arial"/>
          <w:b/>
          <w:bCs/>
          <w:i/>
          <w:iCs/>
          <w:snapToGrid/>
          <w:szCs w:val="24"/>
        </w:rPr>
        <w:t>B</w:t>
      </w:r>
      <w:r w:rsidRPr="00C11A0E">
        <w:rPr>
          <w:rFonts w:cs="Arial"/>
          <w:b/>
          <w:bCs/>
          <w:i/>
          <w:iCs/>
          <w:snapToGrid/>
          <w:szCs w:val="24"/>
        </w:rPr>
        <w:t>uilding.</w:t>
      </w:r>
    </w:p>
    <w:p w14:paraId="76D919B9" w14:textId="06D6A5EE" w:rsidR="00DB7D12" w:rsidRPr="00C11A0E" w:rsidRDefault="00DB7D12" w:rsidP="00DB7D12">
      <w:pPr>
        <w:widowControl/>
        <w:autoSpaceDE w:val="0"/>
        <w:autoSpaceDN w:val="0"/>
        <w:adjustRightInd w:val="0"/>
        <w:rPr>
          <w:rFonts w:cs="Arial"/>
          <w:i/>
          <w:iCs/>
          <w:snapToGrid/>
          <w:szCs w:val="24"/>
          <w:u w:val="single"/>
        </w:rPr>
      </w:pPr>
      <w:r w:rsidRPr="00C11A0E">
        <w:rPr>
          <w:rFonts w:cs="Arial"/>
          <w:b/>
          <w:bCs/>
          <w:i/>
          <w:iCs/>
          <w:snapToGrid/>
          <w:szCs w:val="24"/>
          <w:u w:val="single"/>
        </w:rPr>
        <w:t xml:space="preserve">Specified </w:t>
      </w:r>
      <w:r w:rsidR="0073229A" w:rsidRPr="00C11A0E">
        <w:rPr>
          <w:rFonts w:cs="Arial"/>
          <w:b/>
          <w:bCs/>
          <w:i/>
          <w:iCs/>
          <w:snapToGrid/>
          <w:szCs w:val="24"/>
          <w:u w:val="single"/>
        </w:rPr>
        <w:t>S</w:t>
      </w:r>
      <w:r w:rsidRPr="00C11A0E">
        <w:rPr>
          <w:rFonts w:cs="Arial"/>
          <w:b/>
          <w:bCs/>
          <w:i/>
          <w:iCs/>
          <w:snapToGrid/>
          <w:szCs w:val="24"/>
          <w:u w:val="single"/>
        </w:rPr>
        <w:t>tate-</w:t>
      </w:r>
      <w:r w:rsidR="0073229A" w:rsidRPr="00C11A0E">
        <w:rPr>
          <w:rFonts w:cs="Arial"/>
          <w:b/>
          <w:bCs/>
          <w:i/>
          <w:iCs/>
          <w:snapToGrid/>
          <w:szCs w:val="24"/>
          <w:u w:val="single"/>
        </w:rPr>
        <w:t>O</w:t>
      </w:r>
      <w:r w:rsidRPr="00C11A0E">
        <w:rPr>
          <w:rFonts w:cs="Arial"/>
          <w:b/>
          <w:bCs/>
          <w:i/>
          <w:iCs/>
          <w:snapToGrid/>
          <w:szCs w:val="24"/>
          <w:u w:val="single"/>
        </w:rPr>
        <w:t xml:space="preserve">ccupied </w:t>
      </w:r>
      <w:r w:rsidR="0073229A" w:rsidRPr="00C11A0E">
        <w:rPr>
          <w:rFonts w:cs="Arial"/>
          <w:b/>
          <w:bCs/>
          <w:i/>
          <w:iCs/>
          <w:snapToGrid/>
          <w:szCs w:val="24"/>
          <w:u w:val="single"/>
        </w:rPr>
        <w:t>B</w:t>
      </w:r>
      <w:r w:rsidRPr="00C11A0E">
        <w:rPr>
          <w:rFonts w:cs="Arial"/>
          <w:b/>
          <w:bCs/>
          <w:i/>
          <w:iCs/>
          <w:snapToGrid/>
          <w:szCs w:val="24"/>
          <w:u w:val="single"/>
        </w:rPr>
        <w:t xml:space="preserve">uildings. </w:t>
      </w:r>
      <w:r w:rsidRPr="00C11A0E">
        <w:rPr>
          <w:rFonts w:cs="Arial"/>
          <w:i/>
          <w:iCs/>
          <w:snapToGrid/>
          <w:szCs w:val="24"/>
          <w:u w:val="single"/>
        </w:rPr>
        <w:t>Any building, structure or area that meets any of the following criteria:</w:t>
      </w:r>
    </w:p>
    <w:p w14:paraId="01BCCC9D" w14:textId="77777777" w:rsidR="00DB7D12" w:rsidRPr="00C11A0E"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A building where the state has contracted into a build-to-suit lease.</w:t>
      </w:r>
    </w:p>
    <w:p w14:paraId="430266FF" w14:textId="77777777" w:rsidR="00DB7D12" w:rsidRPr="00C11A0E"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A courthouse holding facility or trial court with a detention area.</w:t>
      </w:r>
    </w:p>
    <w:p w14:paraId="4E3614D0" w14:textId="63CAD6AD"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 xml:space="preserve">A building used by the Department of Corrections and Rehabilitation </w:t>
      </w:r>
      <w:r w:rsidR="00847E39" w:rsidRPr="00C11A0E">
        <w:rPr>
          <w:rFonts w:cs="Arial"/>
          <w:i/>
          <w:iCs/>
          <w:snapToGrid/>
          <w:szCs w:val="24"/>
          <w:u w:val="single"/>
        </w:rPr>
        <w:t>(</w:t>
      </w:r>
      <w:r w:rsidRPr="00C11A0E">
        <w:rPr>
          <w:rFonts w:cs="Arial"/>
          <w:i/>
          <w:iCs/>
          <w:snapToGrid/>
          <w:szCs w:val="24"/>
          <w:u w:val="single"/>
        </w:rPr>
        <w:t>CDCR) as a community correctional reentry</w:t>
      </w:r>
      <w:r w:rsidRPr="00705A89">
        <w:rPr>
          <w:rFonts w:cs="Arial"/>
          <w:i/>
          <w:iCs/>
          <w:snapToGrid/>
          <w:szCs w:val="24"/>
          <w:u w:val="single"/>
        </w:rPr>
        <w:t xml:space="preserve"> center.</w:t>
      </w:r>
    </w:p>
    <w:p w14:paraId="0BC947AF"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100 percent state occupied.</w:t>
      </w:r>
    </w:p>
    <w:p w14:paraId="43CFA910"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State-occupied areas in a state-leased building that is a high-rise and is 75 percent of the net area floor space or more occupied by state entities.</w:t>
      </w:r>
    </w:p>
    <w:p w14:paraId="1095B643"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lastRenderedPageBreak/>
        <w:t>State-occupied areas in a building that contains 5,000 square feet (465 m2) or more space of state-leased Group H or Group L occupancy.</w:t>
      </w:r>
    </w:p>
    <w:p w14:paraId="5A7DEDF2"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A state-leased building with facilities with the primary purpose of housing state records and/or state artifacts of historical significance.</w:t>
      </w:r>
    </w:p>
    <w:p w14:paraId="2C1E534D"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Properties leased by California State University (CSU).</w:t>
      </w:r>
    </w:p>
    <w:p w14:paraId="226E8A84"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 institutions and their real property.</w:t>
      </w:r>
    </w:p>
    <w:p w14:paraId="05C49FC1"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CAL FIRE occupied areas in leased buildings.</w:t>
      </w:r>
    </w:p>
    <w:p w14:paraId="6331729F"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State-leased facilities where the governing body’s fire protection services rely on an all-volunteer fire department.</w:t>
      </w:r>
    </w:p>
    <w:p w14:paraId="7B0730D9" w14:textId="77777777" w:rsidR="00DB7D12" w:rsidRPr="00C07186" w:rsidRDefault="00DB7D12" w:rsidP="00DB7D12">
      <w:pPr>
        <w:widowControl/>
        <w:autoSpaceDE w:val="0"/>
        <w:autoSpaceDN w:val="0"/>
        <w:adjustRightInd w:val="0"/>
        <w:rPr>
          <w:rFonts w:cs="Arial"/>
          <w:i/>
          <w:iCs/>
          <w:snapToGrid/>
          <w:szCs w:val="24"/>
        </w:rPr>
      </w:pPr>
      <w:bookmarkStart w:id="2" w:name="_Hlk121748243"/>
      <w:r w:rsidRPr="00C07186">
        <w:rPr>
          <w:rFonts w:cs="Arial"/>
          <w:b/>
          <w:bCs/>
          <w:i/>
          <w:iCs/>
          <w:snapToGrid/>
          <w:szCs w:val="24"/>
        </w:rPr>
        <w:t>Authority cited</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13108</w:t>
      </w:r>
      <w:r w:rsidRPr="00C07186">
        <w:rPr>
          <w:rFonts w:cs="Arial"/>
          <w:i/>
          <w:iCs/>
          <w:snapToGrid/>
          <w:szCs w:val="24"/>
          <w:u w:val="single"/>
        </w:rPr>
        <w:t>,</w:t>
      </w:r>
      <w:r w:rsidRPr="00CF6D78">
        <w:rPr>
          <w:rFonts w:cs="Arial"/>
          <w:i/>
          <w:iCs/>
          <w:snapToGrid/>
          <w:szCs w:val="24"/>
          <w:u w:val="single"/>
        </w:rPr>
        <w:t xml:space="preserve"> </w:t>
      </w:r>
      <w:r w:rsidRPr="00C07186">
        <w:rPr>
          <w:rFonts w:cs="Arial"/>
          <w:i/>
          <w:iCs/>
          <w:snapToGrid/>
          <w:szCs w:val="24"/>
          <w:u w:val="single"/>
        </w:rPr>
        <w:t>13145, 13146, 16022.5 and 17921</w:t>
      </w:r>
      <w:r w:rsidRPr="00C07186">
        <w:rPr>
          <w:rFonts w:cs="Arial"/>
          <w:i/>
          <w:iCs/>
          <w:snapToGrid/>
          <w:szCs w:val="24"/>
        </w:rPr>
        <w:t>.</w:t>
      </w:r>
    </w:p>
    <w:p w14:paraId="5DE9F508" w14:textId="77777777" w:rsidR="00DB7D12" w:rsidRPr="00816D0B" w:rsidRDefault="00DB7D12" w:rsidP="00DB7D12">
      <w:pPr>
        <w:widowControl/>
        <w:autoSpaceDE w:val="0"/>
        <w:autoSpaceDN w:val="0"/>
        <w:adjustRightInd w:val="0"/>
        <w:rPr>
          <w:rFonts w:cs="Arial"/>
          <w:i/>
          <w:iCs/>
          <w:snapToGrid/>
          <w:szCs w:val="24"/>
        </w:rPr>
      </w:pPr>
      <w:r w:rsidRPr="00C07186">
        <w:rPr>
          <w:rFonts w:cs="Arial"/>
          <w:b/>
          <w:bCs/>
          <w:i/>
          <w:iCs/>
          <w:snapToGrid/>
          <w:szCs w:val="24"/>
        </w:rPr>
        <w:t>Reference</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w:t>
      </w:r>
      <w:r w:rsidRPr="00C07186">
        <w:rPr>
          <w:rFonts w:cs="Arial"/>
          <w:i/>
          <w:iCs/>
          <w:snapToGrid/>
          <w:szCs w:val="24"/>
          <w:u w:val="single"/>
        </w:rPr>
        <w:t>13108,</w:t>
      </w:r>
      <w:r>
        <w:rPr>
          <w:rFonts w:cs="Arial"/>
          <w:i/>
          <w:iCs/>
          <w:snapToGrid/>
          <w:szCs w:val="24"/>
        </w:rPr>
        <w:t xml:space="preserve"> </w:t>
      </w:r>
      <w:r w:rsidRPr="00C07186">
        <w:rPr>
          <w:rFonts w:cs="Arial"/>
          <w:i/>
          <w:iCs/>
          <w:snapToGrid/>
          <w:szCs w:val="24"/>
        </w:rPr>
        <w:t>13143</w:t>
      </w:r>
      <w:r w:rsidRPr="00CF6D78">
        <w:rPr>
          <w:rFonts w:cs="Arial"/>
          <w:i/>
          <w:iCs/>
          <w:snapToGrid/>
          <w:szCs w:val="24"/>
          <w:u w:val="single"/>
        </w:rPr>
        <w:t>, 13145, 13146, 16022.5 and 17921</w:t>
      </w:r>
      <w:r w:rsidRPr="00C07186">
        <w:rPr>
          <w:rFonts w:cs="Arial"/>
          <w:i/>
          <w:iCs/>
          <w:snapToGrid/>
          <w:szCs w:val="24"/>
        </w:rPr>
        <w:t>.</w:t>
      </w:r>
    </w:p>
    <w:p w14:paraId="711AD7D4" w14:textId="77777777" w:rsidR="00CD7BF4" w:rsidRDefault="00CD7BF4" w:rsidP="002A40CF">
      <w:pPr>
        <w:widowControl/>
        <w:autoSpaceDE w:val="0"/>
        <w:autoSpaceDN w:val="0"/>
        <w:adjustRightInd w:val="0"/>
        <w:rPr>
          <w:rFonts w:cs="Arial"/>
          <w:snapToGrid/>
          <w:szCs w:val="24"/>
        </w:rPr>
      </w:pPr>
    </w:p>
    <w:p w14:paraId="21AC44A5" w14:textId="77777777" w:rsidR="00115280" w:rsidRPr="00070E4D" w:rsidRDefault="00115280" w:rsidP="00115280">
      <w:pPr>
        <w:spacing w:before="120" w:after="0"/>
        <w:rPr>
          <w:rFonts w:cs="Arial"/>
          <w:b/>
        </w:rPr>
      </w:pPr>
      <w:r w:rsidRPr="00070E4D">
        <w:rPr>
          <w:rFonts w:cs="Arial"/>
          <w:b/>
        </w:rPr>
        <w:t>Notation:</w:t>
      </w:r>
    </w:p>
    <w:p w14:paraId="68D2441B" w14:textId="2968004B" w:rsidR="00115280" w:rsidRPr="00E64FDA" w:rsidRDefault="00115280" w:rsidP="00115280">
      <w:pPr>
        <w:spacing w:before="120" w:after="0"/>
        <w:rPr>
          <w:rFonts w:cs="Arial"/>
          <w:bCs/>
        </w:rPr>
      </w:pPr>
      <w:bookmarkStart w:id="3" w:name="_Hlk123134096"/>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58BBBAA"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bookmarkEnd w:id="2"/>
    <w:bookmarkEnd w:id="3"/>
    <w:p w14:paraId="0EC84320" w14:textId="7F0CB79F" w:rsidR="00867C1A" w:rsidRDefault="00867C1A" w:rsidP="00B251BC">
      <w:pPr>
        <w:spacing w:before="120" w:after="0"/>
        <w:rPr>
          <w:rFonts w:cs="Arial"/>
          <w:bCs/>
          <w:szCs w:val="24"/>
        </w:rPr>
      </w:pPr>
    </w:p>
    <w:p w14:paraId="2DEA1A6B" w14:textId="1ECD60AD" w:rsidR="00AB5C18" w:rsidRDefault="008C7DDE" w:rsidP="008C7DDE">
      <w:pPr>
        <w:pStyle w:val="Heading3"/>
      </w:pPr>
      <w:r w:rsidRPr="00AD67B3">
        <w:t xml:space="preserve">ITEM </w:t>
      </w:r>
      <w:r>
        <w:rPr>
          <w:noProof/>
        </w:rPr>
        <w:t>2</w:t>
      </w:r>
      <w:r w:rsidRPr="003D6F00">
        <w:rPr>
          <w:strike/>
        </w:rPr>
        <w:br/>
      </w:r>
      <w:r w:rsidRPr="00AD67B3">
        <w:t xml:space="preserve">Chapter </w:t>
      </w:r>
      <w:r>
        <w:t>2</w:t>
      </w:r>
      <w:r w:rsidRPr="00DB00FB">
        <w:t xml:space="preserve"> </w:t>
      </w:r>
      <w:r>
        <w:t>D</w:t>
      </w:r>
      <w:r w:rsidR="00483C94">
        <w:t>EFINITIONS</w:t>
      </w:r>
    </w:p>
    <w:p w14:paraId="1DBE771A" w14:textId="5D2A07A8" w:rsidR="008C7DDE" w:rsidRDefault="008C7DDE" w:rsidP="00E9460E">
      <w:pPr>
        <w:pStyle w:val="Heading3"/>
        <w:spacing w:before="0"/>
      </w:pPr>
      <w:r>
        <w:t xml:space="preserve">Sections </w:t>
      </w:r>
      <w:r w:rsidR="00D33C34">
        <w:t>202.0 Definition of terms</w:t>
      </w:r>
      <w:r w:rsidR="005E731A">
        <w:t xml:space="preserve"> Refrigerant Concentration Limits</w:t>
      </w:r>
    </w:p>
    <w:p w14:paraId="2EEBD8A5" w14:textId="75A56A0A" w:rsidR="008C7DDE" w:rsidRPr="00D20C54" w:rsidRDefault="008C7DDE" w:rsidP="008C7DDE">
      <w:r>
        <w:t>[The SFM proposes to adopt text from the 2024 Uniform Mechanical Code and print as an amendment to the 2022 California Mechanical Code.]</w:t>
      </w:r>
    </w:p>
    <w:p w14:paraId="28E2EE43" w14:textId="77777777" w:rsidR="008C7DDE" w:rsidRDefault="008C7DDE" w:rsidP="008C7DDE">
      <w:pPr>
        <w:widowControl/>
        <w:autoSpaceDE w:val="0"/>
        <w:autoSpaceDN w:val="0"/>
        <w:adjustRightInd w:val="0"/>
        <w:spacing w:after="0"/>
        <w:rPr>
          <w:rFonts w:ascii="Arial,Bold" w:hAnsi="Arial,Bold" w:cs="Arial,Bold"/>
          <w:b/>
          <w:bCs/>
          <w:snapToGrid/>
          <w:color w:val="000000"/>
          <w:sz w:val="18"/>
          <w:szCs w:val="18"/>
        </w:rPr>
      </w:pPr>
    </w:p>
    <w:p w14:paraId="24DB3C49" w14:textId="77777777" w:rsidR="008C7DDE" w:rsidRPr="0040773F" w:rsidRDefault="008C7DDE" w:rsidP="008C7DDE">
      <w:pPr>
        <w:widowControl/>
        <w:autoSpaceDE w:val="0"/>
        <w:autoSpaceDN w:val="0"/>
        <w:adjustRightInd w:val="0"/>
        <w:spacing w:after="0"/>
        <w:rPr>
          <w:rFonts w:cs="Arial"/>
          <w:b/>
          <w:bCs/>
          <w:snapToGrid/>
          <w:szCs w:val="24"/>
        </w:rPr>
      </w:pPr>
      <w:r w:rsidRPr="0040773F">
        <w:rPr>
          <w:rFonts w:cs="Arial"/>
          <w:b/>
          <w:bCs/>
          <w:snapToGrid/>
          <w:szCs w:val="24"/>
        </w:rPr>
        <w:t>220.0 – R –</w:t>
      </w:r>
    </w:p>
    <w:p w14:paraId="09A47BFD" w14:textId="66494E07" w:rsidR="008C7DDE" w:rsidRPr="0040773F" w:rsidRDefault="008C7DDE" w:rsidP="008C7DD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Refrigerant Concentration Limit (RCL).</w:t>
      </w:r>
      <w:r w:rsidR="007F7EEA">
        <w:rPr>
          <w:rFonts w:cs="Arial"/>
          <w:b/>
          <w:bCs/>
          <w:i/>
          <w:iCs/>
          <w:snapToGrid/>
          <w:szCs w:val="24"/>
          <w:u w:val="single"/>
        </w:rPr>
        <w:t xml:space="preserve"> (SFM)</w:t>
      </w:r>
      <w:r w:rsidRPr="0040773F">
        <w:rPr>
          <w:rFonts w:cs="Arial"/>
          <w:b/>
          <w:bCs/>
          <w:i/>
          <w:iCs/>
          <w:snapToGrid/>
          <w:szCs w:val="24"/>
          <w:u w:val="single"/>
        </w:rPr>
        <w:t xml:space="preserve"> </w:t>
      </w:r>
      <w:r w:rsidRPr="0040773F">
        <w:rPr>
          <w:rFonts w:eastAsia="TimesNewRoman" w:cs="Arial"/>
          <w:i/>
          <w:iCs/>
          <w:snapToGrid/>
          <w:szCs w:val="24"/>
          <w:u w:val="single"/>
        </w:rPr>
        <w:t>The refrigerant concentration limit, in air, determined in accordance with this code and intended to reduce the risks of acute toxicity, asphyxiation, and flammability hazards in normally occupied, enclosed spaces. [ASHRAE 34:3.1]</w:t>
      </w:r>
    </w:p>
    <w:p w14:paraId="0C30605D" w14:textId="77777777" w:rsidR="00115280" w:rsidRPr="00070E4D" w:rsidRDefault="00115280" w:rsidP="00115280">
      <w:pPr>
        <w:spacing w:before="120" w:after="0"/>
        <w:rPr>
          <w:rFonts w:cs="Arial"/>
          <w:b/>
        </w:rPr>
      </w:pPr>
      <w:r w:rsidRPr="00070E4D">
        <w:rPr>
          <w:rFonts w:cs="Arial"/>
          <w:b/>
        </w:rPr>
        <w:t>Notation:</w:t>
      </w:r>
    </w:p>
    <w:p w14:paraId="36ED74CD" w14:textId="4DBD600D"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 xml:space="preserve">1569.78, 1597.44 - 1597.65, 13108, 13108.5, 13114, 13143, 13143.2, 13143.6, 13145, 13146, 13211, 16022.5, 17921, 18928, 18949.2, 25500 through 25545; Government Code Sections 51176, 51177, 51178 and 51179, 51189; Education Code Section 17074.50; </w:t>
      </w:r>
      <w:r w:rsidRPr="00E64FDA">
        <w:rPr>
          <w:rFonts w:cs="Arial"/>
          <w:bCs/>
        </w:rPr>
        <w:lastRenderedPageBreak/>
        <w:t>Public Resources Code Sections 4201 through 4204.</w:t>
      </w:r>
    </w:p>
    <w:p w14:paraId="4EA6ABF9"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5ED5ABB" w14:textId="3423566E" w:rsidR="008C7DDE" w:rsidRDefault="008C7DDE" w:rsidP="00B251BC">
      <w:pPr>
        <w:spacing w:before="120" w:after="0"/>
        <w:rPr>
          <w:rFonts w:cs="Arial"/>
          <w:bCs/>
          <w:szCs w:val="24"/>
        </w:rPr>
      </w:pPr>
    </w:p>
    <w:p w14:paraId="7FD90F33" w14:textId="100DB41D" w:rsidR="005E731A" w:rsidRDefault="005E731A" w:rsidP="00AB5C18">
      <w:pPr>
        <w:pStyle w:val="Heading3"/>
      </w:pPr>
      <w:r w:rsidRPr="00AD67B3">
        <w:t xml:space="preserve">ITEM </w:t>
      </w:r>
      <w:r>
        <w:rPr>
          <w:noProof/>
        </w:rPr>
        <w:t>3</w:t>
      </w:r>
      <w:r>
        <w:br/>
      </w:r>
      <w:r w:rsidRPr="00AD67B3">
        <w:t xml:space="preserve">Chapter </w:t>
      </w:r>
      <w:r>
        <w:t>3</w:t>
      </w:r>
      <w:r w:rsidRPr="00DB00FB">
        <w:t xml:space="preserve"> </w:t>
      </w:r>
      <w:r w:rsidR="001526BC">
        <w:t>GENERAL REGULATIONS</w:t>
      </w:r>
      <w:r w:rsidR="00AB5C18">
        <w:t xml:space="preserve">, </w:t>
      </w:r>
      <w:r>
        <w:t>Sections 307.3, 307.4</w:t>
      </w:r>
    </w:p>
    <w:p w14:paraId="45292631" w14:textId="7CD4A679" w:rsidR="005E731A" w:rsidRPr="00D20C54" w:rsidRDefault="005E731A" w:rsidP="005E731A">
      <w:r>
        <w:t>[The SFM proposes to adopt text from the 2024 Uniform Mechanical Code and print as an amendment to the 2022 California Mechanical Code.]</w:t>
      </w:r>
    </w:p>
    <w:p w14:paraId="56AAF9A5" w14:textId="77777777" w:rsidR="005E731A" w:rsidRDefault="005E731A" w:rsidP="005E731A">
      <w:pPr>
        <w:widowControl/>
        <w:autoSpaceDE w:val="0"/>
        <w:autoSpaceDN w:val="0"/>
        <w:adjustRightInd w:val="0"/>
        <w:spacing w:after="0"/>
        <w:rPr>
          <w:rFonts w:ascii="Arial,Bold" w:hAnsi="Arial,Bold" w:cs="Arial,Bold"/>
          <w:b/>
          <w:bCs/>
          <w:snapToGrid/>
          <w:color w:val="000000"/>
          <w:sz w:val="18"/>
          <w:szCs w:val="18"/>
        </w:rPr>
      </w:pPr>
    </w:p>
    <w:p w14:paraId="78381298" w14:textId="77777777" w:rsidR="005E731A" w:rsidRPr="0040773F" w:rsidRDefault="005E731A" w:rsidP="005E731A">
      <w:pPr>
        <w:widowControl/>
        <w:autoSpaceDE w:val="0"/>
        <w:autoSpaceDN w:val="0"/>
        <w:adjustRightInd w:val="0"/>
        <w:spacing w:after="0"/>
        <w:rPr>
          <w:rFonts w:eastAsia="TimesNewRoman" w:cs="Arial"/>
          <w:snapToGrid/>
          <w:szCs w:val="24"/>
        </w:rPr>
      </w:pPr>
    </w:p>
    <w:p w14:paraId="1A2E4164" w14:textId="7D9A88E4" w:rsidR="005E731A" w:rsidRDefault="005E731A" w:rsidP="005E731A">
      <w:pPr>
        <w:widowControl/>
        <w:autoSpaceDE w:val="0"/>
        <w:autoSpaceDN w:val="0"/>
        <w:adjustRightInd w:val="0"/>
        <w:spacing w:after="0"/>
        <w:rPr>
          <w:rFonts w:cs="Arial"/>
          <w:b/>
          <w:bCs/>
          <w:snapToGrid/>
          <w:szCs w:val="24"/>
        </w:rPr>
      </w:pPr>
      <w:r w:rsidRPr="0040773F">
        <w:rPr>
          <w:rFonts w:cs="Arial"/>
          <w:b/>
          <w:bCs/>
          <w:snapToGrid/>
          <w:szCs w:val="24"/>
        </w:rPr>
        <w:t>307.0 Labeling.</w:t>
      </w:r>
    </w:p>
    <w:p w14:paraId="2C828BFD" w14:textId="765FE950" w:rsidR="00AB5C18" w:rsidRPr="0040773F" w:rsidRDefault="00AB5C18" w:rsidP="00E9460E">
      <w:pPr>
        <w:pStyle w:val="Heading3"/>
        <w:rPr>
          <w:rFonts w:cs="Arial"/>
          <w:bCs/>
          <w:snapToGrid/>
        </w:rPr>
      </w:pPr>
      <w:r w:rsidRPr="00AD67B3">
        <w:t xml:space="preserve">ITEM </w:t>
      </w:r>
      <w:r>
        <w:t>3-</w:t>
      </w:r>
      <w:r>
        <w:rPr>
          <w:noProof/>
        </w:rPr>
        <w:t>1</w:t>
      </w:r>
    </w:p>
    <w:p w14:paraId="7B8F49A7"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b/>
          <w:bCs/>
          <w:snapToGrid/>
          <w:szCs w:val="24"/>
        </w:rPr>
        <w:t xml:space="preserve">307.3 Heat Pump and Electric Cooling Appliances. </w:t>
      </w:r>
      <w:r w:rsidRPr="0040773F">
        <w:rPr>
          <w:rFonts w:cs="Arial"/>
          <w:snapToGrid/>
          <w:szCs w:val="24"/>
        </w:rPr>
        <w:t>Heat pumps and electric cooling appliances shall bear a permanent and legible factory-applied nameplate on which shall appear:</w:t>
      </w:r>
    </w:p>
    <w:p w14:paraId="430991F1"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(1) The name or trademark of the manufacturer.</w:t>
      </w:r>
    </w:p>
    <w:p w14:paraId="61309135"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(2) The model number or equivalent.</w:t>
      </w:r>
    </w:p>
    <w:p w14:paraId="1F3F831C"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(3) The serial number.</w:t>
      </w:r>
    </w:p>
    <w:p w14:paraId="62958F61"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 xml:space="preserve">(4) The amount </w:t>
      </w:r>
      <w:r w:rsidRPr="0040773F">
        <w:rPr>
          <w:rFonts w:cs="Arial"/>
          <w:i/>
          <w:iCs/>
          <w:snapToGrid/>
          <w:szCs w:val="24"/>
          <w:u w:val="single"/>
        </w:rPr>
        <w:t>of refrigerant</w:t>
      </w:r>
      <w:r w:rsidRPr="0040773F">
        <w:rPr>
          <w:rFonts w:cs="Arial"/>
          <w:snapToGrid/>
          <w:szCs w:val="24"/>
        </w:rPr>
        <w:t xml:space="preserve">. </w:t>
      </w:r>
      <w:r w:rsidRPr="0040773F">
        <w:rPr>
          <w:rFonts w:cs="Arial"/>
          <w:strike/>
          <w:snapToGrid/>
          <w:szCs w:val="24"/>
        </w:rPr>
        <w:t>and type of</w:t>
      </w:r>
    </w:p>
    <w:p w14:paraId="1EAA5DA6"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i/>
          <w:iCs/>
          <w:snapToGrid/>
          <w:szCs w:val="24"/>
          <w:u w:val="single"/>
        </w:rPr>
        <w:t>(5) The</w:t>
      </w:r>
      <w:r w:rsidRPr="003D6F00">
        <w:rPr>
          <w:rFonts w:cs="Arial"/>
          <w:snapToGrid/>
          <w:szCs w:val="24"/>
          <w:u w:val="single"/>
        </w:rPr>
        <w:t xml:space="preserve"> refrigerant </w:t>
      </w:r>
      <w:r w:rsidRPr="0040773F">
        <w:rPr>
          <w:rFonts w:cs="Arial"/>
          <w:i/>
          <w:iCs/>
          <w:snapToGrid/>
          <w:szCs w:val="24"/>
          <w:u w:val="single"/>
        </w:rPr>
        <w:t>designation</w:t>
      </w:r>
      <w:r w:rsidRPr="0040773F">
        <w:rPr>
          <w:rFonts w:cs="Arial"/>
          <w:snapToGrid/>
          <w:szCs w:val="24"/>
        </w:rPr>
        <w:t>.</w:t>
      </w:r>
    </w:p>
    <w:p w14:paraId="08D761E1"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5</w:t>
      </w:r>
      <w:r w:rsidRPr="0040773F">
        <w:rPr>
          <w:rFonts w:cs="Arial"/>
          <w:i/>
          <w:iCs/>
          <w:snapToGrid/>
          <w:szCs w:val="24"/>
          <w:u w:val="single"/>
        </w:rPr>
        <w:t>6</w:t>
      </w:r>
      <w:r w:rsidRPr="0040773F">
        <w:rPr>
          <w:rFonts w:cs="Arial"/>
          <w:snapToGrid/>
          <w:szCs w:val="24"/>
        </w:rPr>
        <w:t>) The factory test pressures, or pressures applied.</w:t>
      </w:r>
    </w:p>
    <w:p w14:paraId="49D2AD89"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6</w:t>
      </w:r>
      <w:r w:rsidRPr="0040773F">
        <w:rPr>
          <w:rFonts w:cs="Arial"/>
          <w:i/>
          <w:iCs/>
          <w:snapToGrid/>
          <w:szCs w:val="24"/>
          <w:u w:val="single"/>
        </w:rPr>
        <w:t>7</w:t>
      </w:r>
      <w:r w:rsidRPr="0040773F">
        <w:rPr>
          <w:rFonts w:cs="Arial"/>
          <w:snapToGrid/>
          <w:szCs w:val="24"/>
        </w:rPr>
        <w:t>) The electrical rating in volts, amperes, and, for other than single phase, the number of phases.</w:t>
      </w:r>
    </w:p>
    <w:p w14:paraId="32582E79"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7</w:t>
      </w:r>
      <w:r w:rsidRPr="0040773F">
        <w:rPr>
          <w:rFonts w:cs="Arial"/>
          <w:i/>
          <w:iCs/>
          <w:snapToGrid/>
          <w:szCs w:val="24"/>
          <w:u w:val="single"/>
        </w:rPr>
        <w:t>8</w:t>
      </w:r>
      <w:r w:rsidRPr="0040773F">
        <w:rPr>
          <w:rFonts w:cs="Arial"/>
          <w:snapToGrid/>
          <w:szCs w:val="24"/>
        </w:rPr>
        <w:t>) The output rating in Btu/h (kW).</w:t>
      </w:r>
    </w:p>
    <w:p w14:paraId="7BFB994B"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8</w:t>
      </w:r>
      <w:r w:rsidRPr="0040773F">
        <w:rPr>
          <w:rFonts w:cs="Arial"/>
          <w:i/>
          <w:iCs/>
          <w:snapToGrid/>
          <w:szCs w:val="24"/>
          <w:u w:val="single"/>
        </w:rPr>
        <w:t>9</w:t>
      </w:r>
      <w:r w:rsidRPr="0040773F">
        <w:rPr>
          <w:rFonts w:cs="Arial"/>
          <w:snapToGrid/>
          <w:szCs w:val="24"/>
        </w:rPr>
        <w:t>) The electrical rating in volts, amperes, or watts of each field replaceable electrical component.</w:t>
      </w:r>
    </w:p>
    <w:p w14:paraId="7E34BB11"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9</w:t>
      </w:r>
      <w:r w:rsidRPr="0040773F">
        <w:rPr>
          <w:rFonts w:cs="Arial"/>
          <w:i/>
          <w:iCs/>
          <w:snapToGrid/>
          <w:szCs w:val="24"/>
          <w:u w:val="single"/>
        </w:rPr>
        <w:t>10</w:t>
      </w:r>
      <w:r w:rsidRPr="0040773F">
        <w:rPr>
          <w:rFonts w:cs="Arial"/>
          <w:snapToGrid/>
          <w:szCs w:val="24"/>
        </w:rPr>
        <w:t>) The symbol of an approved agency certifying compliance of the equipment with recognized standards.</w:t>
      </w:r>
    </w:p>
    <w:p w14:paraId="47F97FE0"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10</w:t>
      </w:r>
      <w:r w:rsidRPr="0040773F">
        <w:rPr>
          <w:rFonts w:cs="Arial"/>
          <w:i/>
          <w:iCs/>
          <w:snapToGrid/>
          <w:szCs w:val="24"/>
          <w:u w:val="single"/>
        </w:rPr>
        <w:t>11</w:t>
      </w:r>
      <w:r w:rsidRPr="0040773F">
        <w:rPr>
          <w:rFonts w:cs="Arial"/>
          <w:snapToGrid/>
          <w:szCs w:val="24"/>
        </w:rPr>
        <w:t>) Required clearances from combustible surfaces on which or adjacent to which it is permitted to be mounted.</w:t>
      </w:r>
    </w:p>
    <w:p w14:paraId="49AB823A" w14:textId="77777777" w:rsidR="005E731A" w:rsidRPr="0040773F" w:rsidRDefault="005E731A" w:rsidP="005E731A">
      <w:pPr>
        <w:widowControl/>
        <w:autoSpaceDE w:val="0"/>
        <w:autoSpaceDN w:val="0"/>
        <w:adjustRightInd w:val="0"/>
        <w:spacing w:after="0"/>
        <w:ind w:firstLine="432"/>
        <w:rPr>
          <w:rFonts w:cs="Arial"/>
          <w:snapToGrid/>
          <w:szCs w:val="24"/>
        </w:rPr>
      </w:pPr>
      <w:r w:rsidRPr="0040773F">
        <w:rPr>
          <w:rFonts w:cs="Arial"/>
          <w:snapToGrid/>
          <w:szCs w:val="24"/>
        </w:rPr>
        <w:t>An appliance shall be accompanied by clear and complete installation instructions, including required clearances from combustible other than mounting or adjacent surfaces, and temperature rating of field-installed wiring connections exceeding 140°F (60°C).</w:t>
      </w:r>
    </w:p>
    <w:p w14:paraId="53AFBA58" w14:textId="65125F5D" w:rsidR="005E731A" w:rsidRDefault="005E731A" w:rsidP="005E731A">
      <w:pPr>
        <w:widowControl/>
        <w:autoSpaceDE w:val="0"/>
        <w:autoSpaceDN w:val="0"/>
        <w:adjustRightInd w:val="0"/>
        <w:spacing w:after="0"/>
        <w:rPr>
          <w:rFonts w:cs="Arial"/>
          <w:b/>
          <w:bCs/>
          <w:snapToGrid/>
          <w:szCs w:val="24"/>
        </w:rPr>
      </w:pPr>
    </w:p>
    <w:p w14:paraId="0CE14FD9" w14:textId="067C4E44" w:rsidR="00AB5C18" w:rsidRPr="0040773F" w:rsidRDefault="00AB5C18" w:rsidP="00E9460E">
      <w:pPr>
        <w:pStyle w:val="Heading3"/>
        <w:rPr>
          <w:rFonts w:cs="Arial"/>
          <w:bCs/>
          <w:snapToGrid/>
        </w:rPr>
      </w:pPr>
      <w:r w:rsidRPr="00AD67B3">
        <w:t xml:space="preserve">ITEM </w:t>
      </w:r>
      <w:r>
        <w:rPr>
          <w:noProof/>
        </w:rPr>
        <w:t>3-2</w:t>
      </w:r>
    </w:p>
    <w:p w14:paraId="178CA28E"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b/>
          <w:bCs/>
          <w:snapToGrid/>
          <w:szCs w:val="24"/>
        </w:rPr>
        <w:t xml:space="preserve">307.4 Absorption Units. </w:t>
      </w:r>
      <w:r w:rsidRPr="0040773F">
        <w:rPr>
          <w:rFonts w:cs="Arial"/>
          <w:snapToGrid/>
          <w:szCs w:val="24"/>
        </w:rPr>
        <w:t>Absorption units shall bear a permanent and legible factory-applied nameplate on which shall appear:</w:t>
      </w:r>
    </w:p>
    <w:p w14:paraId="0944DA3C"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(1) The name or trademark of the manufacturer.</w:t>
      </w:r>
    </w:p>
    <w:p w14:paraId="3174EF90"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(2) The model number or equivalent.</w:t>
      </w:r>
    </w:p>
    <w:p w14:paraId="6E1730E4"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(3) The serial number.</w:t>
      </w:r>
    </w:p>
    <w:p w14:paraId="0ABB82E8"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lastRenderedPageBreak/>
        <w:t xml:space="preserve">(4) The amount </w:t>
      </w:r>
      <w:r w:rsidRPr="0040773F">
        <w:rPr>
          <w:rFonts w:cs="Arial"/>
          <w:i/>
          <w:iCs/>
          <w:snapToGrid/>
          <w:szCs w:val="24"/>
          <w:u w:val="single"/>
        </w:rPr>
        <w:t>of refrigerant</w:t>
      </w:r>
      <w:r w:rsidRPr="0040773F">
        <w:rPr>
          <w:rFonts w:cs="Arial"/>
          <w:snapToGrid/>
          <w:szCs w:val="24"/>
        </w:rPr>
        <w:t xml:space="preserve">. </w:t>
      </w:r>
      <w:r w:rsidRPr="0040773F">
        <w:rPr>
          <w:rFonts w:cs="Arial"/>
          <w:strike/>
          <w:snapToGrid/>
          <w:szCs w:val="24"/>
        </w:rPr>
        <w:t>and type of</w:t>
      </w:r>
    </w:p>
    <w:p w14:paraId="5699BD4B"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i/>
          <w:iCs/>
          <w:snapToGrid/>
          <w:szCs w:val="24"/>
          <w:u w:val="single"/>
        </w:rPr>
        <w:t>(5) The</w:t>
      </w:r>
      <w:r w:rsidRPr="003D6F00">
        <w:rPr>
          <w:rFonts w:cs="Arial"/>
          <w:snapToGrid/>
          <w:szCs w:val="24"/>
          <w:u w:val="single"/>
        </w:rPr>
        <w:t xml:space="preserve"> refrigerant </w:t>
      </w:r>
      <w:r w:rsidRPr="0040773F">
        <w:rPr>
          <w:rFonts w:cs="Arial"/>
          <w:i/>
          <w:iCs/>
          <w:snapToGrid/>
          <w:szCs w:val="24"/>
          <w:u w:val="single"/>
        </w:rPr>
        <w:t>designation</w:t>
      </w:r>
      <w:r w:rsidRPr="0040773F">
        <w:rPr>
          <w:rFonts w:cs="Arial"/>
          <w:snapToGrid/>
          <w:szCs w:val="24"/>
        </w:rPr>
        <w:t>.</w:t>
      </w:r>
    </w:p>
    <w:p w14:paraId="62FFDD3B"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5</w:t>
      </w:r>
      <w:r w:rsidRPr="0040773F">
        <w:rPr>
          <w:rFonts w:cs="Arial"/>
          <w:i/>
          <w:iCs/>
          <w:snapToGrid/>
          <w:szCs w:val="24"/>
          <w:u w:val="single"/>
        </w:rPr>
        <w:t>6</w:t>
      </w:r>
      <w:r w:rsidRPr="0040773F">
        <w:rPr>
          <w:rFonts w:cs="Arial"/>
          <w:snapToGrid/>
          <w:szCs w:val="24"/>
        </w:rPr>
        <w:t>) Hourly rating in Btu/h (kW).</w:t>
      </w:r>
    </w:p>
    <w:p w14:paraId="0CD70B5C"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6</w:t>
      </w:r>
      <w:r w:rsidRPr="0040773F">
        <w:rPr>
          <w:rFonts w:cs="Arial"/>
          <w:i/>
          <w:iCs/>
          <w:snapToGrid/>
          <w:szCs w:val="24"/>
          <w:u w:val="single"/>
        </w:rPr>
        <w:t>7</w:t>
      </w:r>
      <w:r w:rsidRPr="0040773F">
        <w:rPr>
          <w:rFonts w:cs="Arial"/>
          <w:snapToGrid/>
          <w:szCs w:val="24"/>
        </w:rPr>
        <w:t>) The type of fuel approved for use with the unit.</w:t>
      </w:r>
    </w:p>
    <w:p w14:paraId="30DB839E"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7</w:t>
      </w:r>
      <w:r w:rsidRPr="0040773F">
        <w:rPr>
          <w:rFonts w:cs="Arial"/>
          <w:i/>
          <w:iCs/>
          <w:snapToGrid/>
          <w:szCs w:val="24"/>
          <w:u w:val="single"/>
        </w:rPr>
        <w:t>8</w:t>
      </w:r>
      <w:r w:rsidRPr="0040773F">
        <w:rPr>
          <w:rFonts w:cs="Arial"/>
          <w:snapToGrid/>
          <w:szCs w:val="24"/>
        </w:rPr>
        <w:t>) Cooling capacity Btu/h (kW).</w:t>
      </w:r>
    </w:p>
    <w:p w14:paraId="09903D34" w14:textId="77777777" w:rsidR="005E731A" w:rsidRPr="0040773F" w:rsidRDefault="005E731A" w:rsidP="005E731A">
      <w:pPr>
        <w:widowControl/>
        <w:autoSpaceDE w:val="0"/>
        <w:autoSpaceDN w:val="0"/>
        <w:adjustRightInd w:val="0"/>
        <w:spacing w:after="0"/>
        <w:rPr>
          <w:rFonts w:cs="Arial"/>
          <w:snapToGrid/>
          <w:szCs w:val="24"/>
        </w:rPr>
      </w:pPr>
      <w:r w:rsidRPr="0040773F">
        <w:rPr>
          <w:rFonts w:cs="Arial"/>
          <w:snapToGrid/>
          <w:szCs w:val="24"/>
        </w:rPr>
        <w:t>(</w:t>
      </w:r>
      <w:r w:rsidRPr="0040773F">
        <w:rPr>
          <w:rFonts w:cs="Arial"/>
          <w:strike/>
          <w:snapToGrid/>
          <w:szCs w:val="24"/>
        </w:rPr>
        <w:t>8</w:t>
      </w:r>
      <w:r w:rsidRPr="0040773F">
        <w:rPr>
          <w:rFonts w:cs="Arial"/>
          <w:i/>
          <w:iCs/>
          <w:snapToGrid/>
          <w:szCs w:val="24"/>
          <w:u w:val="single"/>
        </w:rPr>
        <w:t>9</w:t>
      </w:r>
      <w:r w:rsidRPr="0040773F">
        <w:rPr>
          <w:rFonts w:cs="Arial"/>
          <w:snapToGrid/>
          <w:szCs w:val="24"/>
        </w:rPr>
        <w:t>) Required clearances from combustible surfaces on which or adjacent to which it is permitted to be mounted.</w:t>
      </w:r>
    </w:p>
    <w:p w14:paraId="7D889BF9" w14:textId="77777777" w:rsidR="005E731A" w:rsidRPr="0040773F" w:rsidRDefault="005E731A" w:rsidP="005E731A">
      <w:pPr>
        <w:spacing w:before="240"/>
        <w:rPr>
          <w:rFonts w:cs="Arial"/>
          <w:snapToGrid/>
          <w:szCs w:val="24"/>
        </w:rPr>
      </w:pPr>
      <w:r w:rsidRPr="0040773F">
        <w:rPr>
          <w:rFonts w:cs="Arial"/>
          <w:snapToGrid/>
          <w:szCs w:val="24"/>
        </w:rPr>
        <w:t>(</w:t>
      </w:r>
      <w:r w:rsidRPr="0040773F">
        <w:rPr>
          <w:rFonts w:cs="Arial"/>
          <w:strike/>
          <w:snapToGrid/>
          <w:szCs w:val="24"/>
        </w:rPr>
        <w:t>9</w:t>
      </w:r>
      <w:r w:rsidRPr="0040773F">
        <w:rPr>
          <w:rFonts w:cs="Arial"/>
          <w:i/>
          <w:iCs/>
          <w:snapToGrid/>
          <w:szCs w:val="24"/>
          <w:u w:val="single"/>
        </w:rPr>
        <w:t>10</w:t>
      </w:r>
      <w:r w:rsidRPr="0040773F">
        <w:rPr>
          <w:rFonts w:cs="Arial"/>
          <w:snapToGrid/>
          <w:szCs w:val="24"/>
        </w:rPr>
        <w:t>) The symbol of an approved agency certifying compliance of the equipment with recognized standards.</w:t>
      </w:r>
    </w:p>
    <w:p w14:paraId="47A8CB76" w14:textId="77777777" w:rsidR="00115280" w:rsidRPr="00070E4D" w:rsidRDefault="00115280" w:rsidP="00115280">
      <w:pPr>
        <w:spacing w:before="120" w:after="0"/>
        <w:rPr>
          <w:rFonts w:cs="Arial"/>
          <w:b/>
        </w:rPr>
      </w:pPr>
      <w:r w:rsidRPr="00070E4D">
        <w:rPr>
          <w:rFonts w:cs="Arial"/>
          <w:b/>
        </w:rPr>
        <w:t>Notation:</w:t>
      </w:r>
    </w:p>
    <w:p w14:paraId="3192598A" w14:textId="7934F604"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81DDA5"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0042DE" w14:textId="11D87935" w:rsidR="00CF32EF" w:rsidRDefault="00CF32EF" w:rsidP="00CF32EF">
      <w:pPr>
        <w:pStyle w:val="Heading3"/>
        <w:rPr>
          <w:bCs/>
        </w:rPr>
      </w:pPr>
      <w:bookmarkStart w:id="4" w:name="_Hlk119214123"/>
      <w:r w:rsidRPr="00AD67B3">
        <w:t xml:space="preserve">ITEM </w:t>
      </w:r>
      <w:r w:rsidR="00727613">
        <w:t>4</w:t>
      </w:r>
      <w:r>
        <w:br/>
      </w:r>
      <w:r w:rsidRPr="00AD67B3">
        <w:t xml:space="preserve">Chapter </w:t>
      </w:r>
      <w:r>
        <w:t xml:space="preserve">6 </w:t>
      </w:r>
      <w:r>
        <w:rPr>
          <w:bCs/>
        </w:rPr>
        <w:t>DUCT SYSTEMS, Section 609.1</w:t>
      </w:r>
    </w:p>
    <w:p w14:paraId="3A11FD84" w14:textId="39DC8F27" w:rsidR="00CF32EF" w:rsidRDefault="00CF32EF" w:rsidP="00CF32EF">
      <w:pPr>
        <w:rPr>
          <w:rFonts w:cs="Arial"/>
          <w:szCs w:val="24"/>
        </w:rPr>
      </w:pPr>
      <w:r>
        <w:rPr>
          <w:rFonts w:cs="Arial"/>
          <w:szCs w:val="24"/>
        </w:rPr>
        <w:t>[Amend section 609.1 to provide additional guidance for the location of smoke detection.</w:t>
      </w:r>
      <w:r w:rsidR="008006B2">
        <w:rPr>
          <w:rFonts w:cs="Arial"/>
          <w:szCs w:val="24"/>
        </w:rPr>
        <w:t xml:space="preserve"> Relocating</w:t>
      </w:r>
      <w:r w:rsidR="00042B50">
        <w:rPr>
          <w:rFonts w:cs="Arial"/>
          <w:szCs w:val="24"/>
        </w:rPr>
        <w:t xml:space="preserve"> part of the requirements for Duct smoke detectors to its own section 609.1.1</w:t>
      </w:r>
      <w:r w:rsidR="006E1D67">
        <w:rPr>
          <w:rFonts w:cs="Arial"/>
          <w:szCs w:val="24"/>
        </w:rPr>
        <w:t>.</w:t>
      </w:r>
      <w:r>
        <w:rPr>
          <w:rFonts w:cs="Arial"/>
          <w:szCs w:val="24"/>
        </w:rPr>
        <w:t>]</w:t>
      </w:r>
    </w:p>
    <w:bookmarkEnd w:id="4"/>
    <w:p w14:paraId="142C4000" w14:textId="7E5A847B" w:rsidR="00AB5C18" w:rsidRDefault="00AB5C18" w:rsidP="00E9460E">
      <w:pPr>
        <w:pStyle w:val="Heading3"/>
      </w:pPr>
      <w:r w:rsidRPr="00AD67B3">
        <w:t xml:space="preserve">ITEM </w:t>
      </w:r>
      <w:r>
        <w:t>4-1</w:t>
      </w:r>
    </w:p>
    <w:p w14:paraId="53F4DE3F" w14:textId="1E894BC3" w:rsidR="00CF32EF" w:rsidRPr="00CF32EF" w:rsidRDefault="00CF32EF" w:rsidP="00CF32EF">
      <w:pPr>
        <w:spacing w:before="120" w:after="0"/>
        <w:rPr>
          <w:rFonts w:cs="Arial"/>
          <w:bCs/>
          <w:i/>
          <w:iCs/>
          <w:strike/>
          <w:szCs w:val="24"/>
        </w:rPr>
      </w:pPr>
      <w:r w:rsidRPr="00CF32EF">
        <w:rPr>
          <w:rFonts w:cs="Arial"/>
          <w:b/>
          <w:bCs/>
          <w:szCs w:val="24"/>
        </w:rPr>
        <w:t xml:space="preserve">609.1 Air-Moving Systems and Smoke Detectors. </w:t>
      </w:r>
      <w:r w:rsidRPr="00CF32EF">
        <w:rPr>
          <w:rFonts w:cs="Arial"/>
          <w:bCs/>
          <w:szCs w:val="24"/>
        </w:rPr>
        <w:t>Air-moving systems supplying air in excess of 2000 cubic feet per minute (ft</w:t>
      </w:r>
      <w:r w:rsidRPr="00CF32EF">
        <w:rPr>
          <w:rFonts w:cs="Arial"/>
          <w:bCs/>
          <w:szCs w:val="24"/>
          <w:vertAlign w:val="superscript"/>
        </w:rPr>
        <w:t>3</w:t>
      </w:r>
      <w:r w:rsidRPr="00CF32EF">
        <w:rPr>
          <w:rFonts w:cs="Arial"/>
          <w:bCs/>
          <w:szCs w:val="24"/>
        </w:rPr>
        <w:t>/min) (0.9439 m</w:t>
      </w:r>
      <w:r w:rsidRPr="00CF32EF">
        <w:rPr>
          <w:rFonts w:cs="Arial"/>
          <w:bCs/>
          <w:szCs w:val="24"/>
          <w:vertAlign w:val="superscript"/>
        </w:rPr>
        <w:t>3</w:t>
      </w:r>
      <w:r w:rsidRPr="00CF32EF">
        <w:rPr>
          <w:rFonts w:cs="Arial"/>
          <w:bCs/>
          <w:szCs w:val="24"/>
        </w:rPr>
        <w:t xml:space="preserve">/s) to enclosed spaces within buildings shall be equipped with an automatic shutoff. Automatic shutoff shall be accomplished by interrupting the power source of the air-moving equipment upon detection of smoke in the main supply-air duct </w:t>
      </w:r>
      <w:r w:rsidRPr="00CF32EF">
        <w:rPr>
          <w:rFonts w:cs="Arial"/>
          <w:bCs/>
          <w:i/>
          <w:iCs/>
          <w:szCs w:val="24"/>
          <w:u w:val="single"/>
        </w:rPr>
        <w:t>downstream of both the fan and filters</w:t>
      </w:r>
      <w:r w:rsidRPr="00CF32EF">
        <w:rPr>
          <w:rFonts w:cs="Arial"/>
          <w:bCs/>
          <w:szCs w:val="24"/>
        </w:rPr>
        <w:t xml:space="preserve"> served by such equipment. </w:t>
      </w:r>
      <w:r w:rsidRPr="00CF32EF">
        <w:rPr>
          <w:rFonts w:cs="Arial"/>
          <w:bCs/>
          <w:strike/>
          <w:szCs w:val="24"/>
        </w:rPr>
        <w:t>Duct smoke detectors shall comply with UL 268A</w:t>
      </w:r>
      <w:r w:rsidRPr="00CF32EF">
        <w:rPr>
          <w:rFonts w:cs="Arial"/>
          <w:bCs/>
          <w:i/>
          <w:iCs/>
          <w:strike/>
          <w:szCs w:val="24"/>
        </w:rPr>
        <w:t xml:space="preserve">, shall be labeled by an approved agency, </w:t>
      </w:r>
      <w:r w:rsidRPr="00447970">
        <w:rPr>
          <w:rFonts w:cs="Arial"/>
          <w:bCs/>
          <w:i/>
          <w:iCs/>
          <w:strike/>
          <w:szCs w:val="24"/>
        </w:rPr>
        <w:t>approved,</w:t>
      </w:r>
      <w:r w:rsidRPr="00CF32EF">
        <w:rPr>
          <w:rFonts w:cs="Arial"/>
          <w:bCs/>
          <w:i/>
          <w:iCs/>
          <w:strike/>
          <w:szCs w:val="24"/>
        </w:rPr>
        <w:t xml:space="preserve"> and listed by California State Fire Marshal, </w:t>
      </w:r>
      <w:r w:rsidRPr="00CF32EF">
        <w:rPr>
          <w:rFonts w:cs="Arial"/>
          <w:bCs/>
          <w:strike/>
          <w:szCs w:val="24"/>
        </w:rPr>
        <w:t xml:space="preserve">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w:t>
      </w:r>
      <w:r w:rsidRPr="00447970">
        <w:rPr>
          <w:rFonts w:cs="Arial"/>
          <w:bCs/>
          <w:strike/>
          <w:szCs w:val="24"/>
        </w:rPr>
        <w:t>manner and</w:t>
      </w:r>
      <w:r w:rsidRPr="00CF32EF">
        <w:rPr>
          <w:rFonts w:cs="Arial"/>
          <w:bCs/>
          <w:i/>
          <w:iCs/>
          <w:strike/>
          <w:szCs w:val="24"/>
        </w:rPr>
        <w:t xml:space="preserve"> installed in accordance with NFPA 72 and the California Building and Fire Codes.</w:t>
      </w:r>
    </w:p>
    <w:p w14:paraId="62EDB2E5" w14:textId="542D571E" w:rsidR="00CF32EF" w:rsidRPr="007355BB" w:rsidRDefault="00CF32EF" w:rsidP="00B251BC">
      <w:pPr>
        <w:spacing w:before="120" w:after="0"/>
        <w:rPr>
          <w:rFonts w:cs="Arial"/>
          <w:bCs/>
          <w:szCs w:val="24"/>
        </w:rPr>
      </w:pPr>
    </w:p>
    <w:p w14:paraId="00EF6215" w14:textId="77777777" w:rsidR="007355BB" w:rsidRPr="007355BB" w:rsidRDefault="007355BB" w:rsidP="007355BB">
      <w:pPr>
        <w:autoSpaceDE w:val="0"/>
        <w:autoSpaceDN w:val="0"/>
        <w:adjustRightInd w:val="0"/>
        <w:spacing w:after="0"/>
        <w:rPr>
          <w:rFonts w:cs="Arial"/>
          <w:b/>
          <w:bCs/>
          <w:szCs w:val="24"/>
        </w:rPr>
      </w:pPr>
      <w:r w:rsidRPr="007355BB">
        <w:rPr>
          <w:rFonts w:cs="Arial"/>
          <w:b/>
          <w:bCs/>
          <w:szCs w:val="24"/>
        </w:rPr>
        <w:t>Exceptions:</w:t>
      </w:r>
    </w:p>
    <w:p w14:paraId="7A926863" w14:textId="77777777" w:rsidR="007355BB" w:rsidRPr="007355BB" w:rsidRDefault="007355BB" w:rsidP="007355BB">
      <w:pPr>
        <w:autoSpaceDE w:val="0"/>
        <w:autoSpaceDN w:val="0"/>
        <w:adjustRightInd w:val="0"/>
        <w:spacing w:after="0"/>
        <w:rPr>
          <w:rFonts w:cs="Arial"/>
          <w:b/>
          <w:bCs/>
          <w:szCs w:val="24"/>
        </w:rPr>
      </w:pPr>
    </w:p>
    <w:p w14:paraId="5DBB96F9" w14:textId="77777777" w:rsidR="007355BB" w:rsidRPr="007355BB" w:rsidRDefault="007355BB" w:rsidP="007355BB">
      <w:pPr>
        <w:autoSpaceDE w:val="0"/>
        <w:autoSpaceDN w:val="0"/>
        <w:adjustRightInd w:val="0"/>
        <w:spacing w:after="0"/>
        <w:ind w:left="288" w:hanging="288"/>
        <w:rPr>
          <w:rFonts w:cs="Arial"/>
          <w:strike/>
          <w:szCs w:val="24"/>
        </w:rPr>
      </w:pPr>
      <w:r w:rsidRPr="007355BB">
        <w:rPr>
          <w:rFonts w:cs="Arial"/>
          <w:strike/>
          <w:szCs w:val="24"/>
        </w:rPr>
        <w:t xml:space="preserve">(1) Where the space supplied by the air-moving equipment is served by a total coverage   smoke-detection system in accordance with </w:t>
      </w:r>
      <w:r w:rsidRPr="007355BB">
        <w:rPr>
          <w:rFonts w:cs="Arial"/>
          <w:i/>
          <w:iCs/>
          <w:strike/>
          <w:szCs w:val="24"/>
        </w:rPr>
        <w:t>the California Fire Code</w:t>
      </w:r>
      <w:r w:rsidRPr="007355BB">
        <w:rPr>
          <w:rFonts w:cs="Arial"/>
          <w:strike/>
          <w:szCs w:val="24"/>
        </w:rPr>
        <w:t xml:space="preserve">, interconnection </w:t>
      </w:r>
      <w:r w:rsidRPr="007355BB">
        <w:rPr>
          <w:rFonts w:cs="Arial"/>
          <w:strike/>
          <w:szCs w:val="24"/>
        </w:rPr>
        <w:lastRenderedPageBreak/>
        <w:t>to such system shall be permitted to be used to accomplish the required shutoff.</w:t>
      </w:r>
    </w:p>
    <w:p w14:paraId="009BC154" w14:textId="77777777" w:rsidR="007355BB" w:rsidRPr="007355BB" w:rsidRDefault="007355BB" w:rsidP="007355BB">
      <w:pPr>
        <w:autoSpaceDE w:val="0"/>
        <w:autoSpaceDN w:val="0"/>
        <w:adjustRightInd w:val="0"/>
        <w:spacing w:after="0"/>
        <w:ind w:left="288" w:hanging="288"/>
        <w:rPr>
          <w:rFonts w:cs="Arial"/>
          <w:i/>
          <w:iCs/>
          <w:szCs w:val="24"/>
          <w:u w:val="single"/>
        </w:rPr>
      </w:pPr>
    </w:p>
    <w:p w14:paraId="72545215" w14:textId="7E821E5D" w:rsidR="007355BB" w:rsidRPr="007355BB" w:rsidRDefault="007355BB" w:rsidP="007355BB">
      <w:pPr>
        <w:autoSpaceDE w:val="0"/>
        <w:autoSpaceDN w:val="0"/>
        <w:adjustRightInd w:val="0"/>
        <w:spacing w:after="0"/>
        <w:ind w:left="288" w:hanging="288"/>
        <w:rPr>
          <w:rFonts w:cs="Arial"/>
          <w:szCs w:val="24"/>
        </w:rPr>
      </w:pPr>
      <w:r w:rsidRPr="007355BB">
        <w:rPr>
          <w:rFonts w:cs="Arial"/>
          <w:i/>
          <w:iCs/>
          <w:szCs w:val="24"/>
          <w:u w:val="single"/>
        </w:rPr>
        <w:t xml:space="preserve">(1) Where all portions of the building served by air-moving equipment returning air </w:t>
      </w:r>
      <w:r w:rsidR="00847E39" w:rsidRPr="007355BB">
        <w:rPr>
          <w:rFonts w:cs="Arial"/>
          <w:i/>
          <w:iCs/>
          <w:szCs w:val="24"/>
          <w:u w:val="single"/>
        </w:rPr>
        <w:t>in excess</w:t>
      </w:r>
      <w:r w:rsidRPr="007355BB">
        <w:rPr>
          <w:rFonts w:cs="Arial"/>
          <w:i/>
          <w:iCs/>
          <w:szCs w:val="24"/>
          <w:u w:val="single"/>
        </w:rPr>
        <w:t xml:space="preserve"> of 2,000 cubic feet per minute (ft</w:t>
      </w:r>
      <w:r w:rsidRPr="007355BB">
        <w:rPr>
          <w:rFonts w:cs="Arial"/>
          <w:i/>
          <w:iCs/>
          <w:szCs w:val="24"/>
          <w:u w:val="single"/>
          <w:vertAlign w:val="superscript"/>
        </w:rPr>
        <w:t>3</w:t>
      </w:r>
      <w:r w:rsidRPr="007355BB">
        <w:rPr>
          <w:rFonts w:cs="Arial"/>
          <w:i/>
          <w:iCs/>
          <w:szCs w:val="24"/>
          <w:u w:val="single"/>
        </w:rPr>
        <w:t>/min) (0.9439 m</w:t>
      </w:r>
      <w:r w:rsidRPr="007355BB">
        <w:rPr>
          <w:rFonts w:cs="Arial"/>
          <w:i/>
          <w:iCs/>
          <w:szCs w:val="24"/>
          <w:u w:val="single"/>
          <w:vertAlign w:val="superscript"/>
        </w:rPr>
        <w:t>3</w:t>
      </w:r>
      <w:r w:rsidRPr="007355BB">
        <w:rPr>
          <w:rFonts w:cs="Arial"/>
          <w:i/>
          <w:iCs/>
          <w:szCs w:val="24"/>
          <w:u w:val="single"/>
        </w:rPr>
        <w:t xml:space="preserve">/s) are protected by a total  coverage smoke-detection system in accordance with NFPA 72 and the California Fire Code, interconnection to such system shall be permitted to be used to accomplish the required return-air system shutoff. </w:t>
      </w:r>
    </w:p>
    <w:p w14:paraId="27DDF408" w14:textId="77777777" w:rsidR="007355BB" w:rsidRPr="007355BB" w:rsidRDefault="007355BB" w:rsidP="007355BB"/>
    <w:p w14:paraId="08E7946D" w14:textId="77777777" w:rsidR="007355BB" w:rsidRPr="007355BB" w:rsidRDefault="007355BB" w:rsidP="007355BB">
      <w:pPr>
        <w:spacing w:after="0"/>
        <w:rPr>
          <w:rFonts w:cs="Arial"/>
          <w:szCs w:val="24"/>
        </w:rPr>
      </w:pPr>
      <w:r w:rsidRPr="007355BB">
        <w:rPr>
          <w:rFonts w:cs="Arial"/>
          <w:szCs w:val="24"/>
        </w:rPr>
        <w:t>(Exceptions 2, 3, 4, 5 remain unchanged)</w:t>
      </w:r>
    </w:p>
    <w:p w14:paraId="6A740BA3" w14:textId="6C9D7789" w:rsidR="007355BB" w:rsidRDefault="00AB5C18" w:rsidP="00E9460E">
      <w:pPr>
        <w:pStyle w:val="Heading3"/>
        <w:rPr>
          <w:rFonts w:cs="Arial"/>
          <w:bCs/>
        </w:rPr>
      </w:pPr>
      <w:r w:rsidRPr="00AD67B3">
        <w:t xml:space="preserve">ITEM </w:t>
      </w:r>
      <w:r>
        <w:t>4-2</w:t>
      </w:r>
    </w:p>
    <w:p w14:paraId="53683E85" w14:textId="201394C9" w:rsidR="00447970" w:rsidRPr="00447970" w:rsidRDefault="00447970" w:rsidP="00447970">
      <w:pPr>
        <w:autoSpaceDE w:val="0"/>
        <w:autoSpaceDN w:val="0"/>
        <w:adjustRightInd w:val="0"/>
        <w:spacing w:after="0"/>
        <w:rPr>
          <w:rFonts w:cs="Arial"/>
          <w:i/>
          <w:iCs/>
          <w:szCs w:val="24"/>
          <w:u w:val="single"/>
        </w:rPr>
      </w:pPr>
      <w:r w:rsidRPr="00447970">
        <w:rPr>
          <w:rFonts w:cs="Arial"/>
          <w:b/>
          <w:i/>
          <w:iCs/>
          <w:szCs w:val="24"/>
          <w:u w:val="single"/>
        </w:rPr>
        <w:t>609.1.1</w:t>
      </w:r>
      <w:r>
        <w:rPr>
          <w:rFonts w:cs="Arial"/>
          <w:b/>
          <w:i/>
          <w:iCs/>
          <w:szCs w:val="24"/>
          <w:u w:val="single"/>
        </w:rPr>
        <w:t xml:space="preserve"> Duct </w:t>
      </w:r>
      <w:r w:rsidR="00AF69DF">
        <w:rPr>
          <w:rFonts w:cs="Arial"/>
          <w:b/>
          <w:i/>
          <w:iCs/>
          <w:szCs w:val="24"/>
          <w:u w:val="single"/>
        </w:rPr>
        <w:t>S</w:t>
      </w:r>
      <w:r>
        <w:rPr>
          <w:rFonts w:cs="Arial"/>
          <w:b/>
          <w:i/>
          <w:iCs/>
          <w:szCs w:val="24"/>
          <w:u w:val="single"/>
        </w:rPr>
        <w:t xml:space="preserve">moke </w:t>
      </w:r>
      <w:r w:rsidR="00AF69DF">
        <w:rPr>
          <w:rFonts w:cs="Arial"/>
          <w:b/>
          <w:i/>
          <w:iCs/>
          <w:szCs w:val="24"/>
          <w:u w:val="single"/>
        </w:rPr>
        <w:t>D</w:t>
      </w:r>
      <w:r>
        <w:rPr>
          <w:rFonts w:cs="Arial"/>
          <w:b/>
          <w:i/>
          <w:iCs/>
          <w:szCs w:val="24"/>
          <w:u w:val="single"/>
        </w:rPr>
        <w:t>etectors.</w:t>
      </w:r>
      <w:r w:rsidRPr="00447970">
        <w:rPr>
          <w:rFonts w:cs="Arial"/>
          <w:i/>
          <w:iCs/>
          <w:szCs w:val="24"/>
          <w:u w:val="single"/>
        </w:rPr>
        <w:t xml:space="preserve"> Duct smoke detectors shall comply with UL 268A, shall be labeled by an approved agency, approved, and listed by California State Fire Marshal, 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manner and installed in accordance with NFPA 72 and the California Building and Fire Codes.</w:t>
      </w:r>
    </w:p>
    <w:p w14:paraId="362E2EFD" w14:textId="00BB5A08" w:rsidR="00447970" w:rsidRDefault="00447970" w:rsidP="00B251BC">
      <w:pPr>
        <w:spacing w:before="120" w:after="0"/>
        <w:rPr>
          <w:rFonts w:cs="Arial"/>
          <w:bCs/>
          <w:szCs w:val="24"/>
        </w:rPr>
      </w:pPr>
    </w:p>
    <w:p w14:paraId="0B6D070B" w14:textId="2C339647" w:rsidR="00447970" w:rsidRDefault="00447970" w:rsidP="00447970">
      <w:pPr>
        <w:autoSpaceDE w:val="0"/>
        <w:autoSpaceDN w:val="0"/>
        <w:adjustRightInd w:val="0"/>
        <w:spacing w:after="0"/>
        <w:rPr>
          <w:rFonts w:cs="Arial"/>
          <w:i/>
          <w:iCs/>
          <w:szCs w:val="24"/>
          <w:u w:val="single"/>
        </w:rPr>
      </w:pPr>
      <w:r w:rsidRPr="00FE5804">
        <w:rPr>
          <w:rFonts w:cs="Arial"/>
          <w:i/>
          <w:iCs/>
          <w:szCs w:val="24"/>
          <w:u w:val="single"/>
        </w:rPr>
        <w:t>High-rise buildings having occupied floors located more than 75 feet above the lowest level of building access shall be provided with duct smoke detection in accordance with section</w:t>
      </w:r>
      <w:r w:rsidR="00FE5804" w:rsidRPr="00FE5804">
        <w:rPr>
          <w:rFonts w:cs="Arial"/>
          <w:i/>
          <w:iCs/>
          <w:szCs w:val="24"/>
          <w:u w:val="single"/>
        </w:rPr>
        <w:t xml:space="preserve"> 609.1</w:t>
      </w:r>
      <w:r w:rsidRPr="00FE5804">
        <w:rPr>
          <w:rFonts w:cs="Arial"/>
          <w:i/>
          <w:iCs/>
          <w:szCs w:val="24"/>
          <w:u w:val="single"/>
        </w:rPr>
        <w:t xml:space="preserve"> and the California Fire Code, Section 907.2.13.1.</w:t>
      </w:r>
    </w:p>
    <w:p w14:paraId="5218EB72" w14:textId="2C75531F" w:rsidR="00AB5C18" w:rsidRDefault="00AB5C18" w:rsidP="00447970">
      <w:pPr>
        <w:autoSpaceDE w:val="0"/>
        <w:autoSpaceDN w:val="0"/>
        <w:adjustRightInd w:val="0"/>
        <w:spacing w:after="0"/>
        <w:rPr>
          <w:rFonts w:cs="Arial"/>
          <w:i/>
          <w:iCs/>
          <w:szCs w:val="24"/>
          <w:u w:val="single"/>
        </w:rPr>
      </w:pPr>
    </w:p>
    <w:p w14:paraId="7A054FF1" w14:textId="111D8ECA" w:rsidR="007355BB" w:rsidRDefault="007355BB" w:rsidP="00E9460E">
      <w:pPr>
        <w:pStyle w:val="Heading3"/>
        <w:spacing w:before="0"/>
        <w:rPr>
          <w:bCs/>
        </w:rPr>
      </w:pPr>
      <w:r w:rsidRPr="00AD67B3">
        <w:t xml:space="preserve">Chapter </w:t>
      </w:r>
      <w:r>
        <w:t xml:space="preserve">6 </w:t>
      </w:r>
      <w:r>
        <w:rPr>
          <w:bCs/>
        </w:rPr>
        <w:t>DUCT SYSTEMS, Section 609.2</w:t>
      </w:r>
    </w:p>
    <w:p w14:paraId="38D8C571" w14:textId="77777777" w:rsidR="007355BB" w:rsidRDefault="007355BB" w:rsidP="007355BB">
      <w:pPr>
        <w:rPr>
          <w:rFonts w:cs="Arial"/>
          <w:szCs w:val="24"/>
        </w:rPr>
      </w:pPr>
      <w:r>
        <w:rPr>
          <w:rFonts w:cs="Arial"/>
          <w:szCs w:val="24"/>
        </w:rPr>
        <w:t>[Add new section 609.2 which aligns with the nationally recognized standards for healthcare facilities.]</w:t>
      </w:r>
    </w:p>
    <w:p w14:paraId="4034DD5F" w14:textId="77777777" w:rsidR="00AB5C18" w:rsidRPr="00FE5804" w:rsidRDefault="00AB5C18" w:rsidP="00AB5C18">
      <w:pPr>
        <w:pStyle w:val="Heading3"/>
        <w:rPr>
          <w:rFonts w:cs="Arial"/>
          <w:i/>
          <w:iCs/>
          <w:u w:val="single"/>
        </w:rPr>
      </w:pPr>
      <w:r w:rsidRPr="00AD67B3">
        <w:t xml:space="preserve">ITEM </w:t>
      </w:r>
      <w:r>
        <w:t>4-3</w:t>
      </w:r>
    </w:p>
    <w:p w14:paraId="1AFCA736" w14:textId="7AEF1699" w:rsidR="007355BB" w:rsidRPr="007355BB" w:rsidRDefault="007355BB" w:rsidP="007355BB">
      <w:pPr>
        <w:spacing w:before="120" w:after="0"/>
        <w:rPr>
          <w:rFonts w:cs="Arial"/>
          <w:bCs/>
          <w:i/>
          <w:iCs/>
          <w:szCs w:val="24"/>
          <w:u w:val="single"/>
        </w:rPr>
      </w:pPr>
      <w:r w:rsidRPr="007355BB">
        <w:rPr>
          <w:rFonts w:cs="Arial"/>
          <w:b/>
          <w:bCs/>
          <w:i/>
          <w:iCs/>
          <w:szCs w:val="24"/>
          <w:u w:val="single"/>
        </w:rPr>
        <w:t>609.2 Air-Moving Systems and Smoke Detectors in Group I-2 occupancies.</w:t>
      </w:r>
    </w:p>
    <w:p w14:paraId="357F0955" w14:textId="77777777" w:rsidR="007355BB" w:rsidRPr="007355BB" w:rsidRDefault="007355BB" w:rsidP="007355BB">
      <w:pPr>
        <w:spacing w:before="120" w:after="0"/>
        <w:rPr>
          <w:rFonts w:cs="Arial"/>
          <w:bCs/>
          <w:szCs w:val="24"/>
        </w:rPr>
      </w:pPr>
      <w:r w:rsidRPr="007355BB">
        <w:rPr>
          <w:rFonts w:cs="Arial"/>
          <w:bCs/>
          <w:i/>
          <w:iCs/>
          <w:szCs w:val="24"/>
          <w:u w:val="single"/>
        </w:rPr>
        <w:t>In Group I-2 occupancies, air-moving systems returning air in excess of 2,000 cubic feet per minute (ft</w:t>
      </w:r>
      <w:r w:rsidRPr="007355BB">
        <w:rPr>
          <w:rFonts w:cs="Arial"/>
          <w:bCs/>
          <w:i/>
          <w:iCs/>
          <w:szCs w:val="24"/>
          <w:u w:val="single"/>
          <w:vertAlign w:val="superscript"/>
        </w:rPr>
        <w:t>3</w:t>
      </w:r>
      <w:r w:rsidRPr="007355BB">
        <w:rPr>
          <w:rFonts w:cs="Arial"/>
          <w:bCs/>
          <w:i/>
          <w:iCs/>
          <w:szCs w:val="24"/>
          <w:u w:val="single"/>
        </w:rPr>
        <w:t>/min) (0.9439 m</w:t>
      </w:r>
      <w:r w:rsidRPr="007355BB">
        <w:rPr>
          <w:rFonts w:cs="Arial"/>
          <w:bCs/>
          <w:i/>
          <w:iCs/>
          <w:szCs w:val="24"/>
          <w:u w:val="single"/>
          <w:vertAlign w:val="superscript"/>
        </w:rPr>
        <w:t>3</w:t>
      </w:r>
      <w:r w:rsidRPr="007355BB">
        <w:rPr>
          <w:rFonts w:cs="Arial"/>
          <w:bCs/>
          <w:i/>
          <w:iCs/>
          <w:szCs w:val="24"/>
          <w:u w:val="single"/>
        </w:rPr>
        <w:t xml:space="preserve">/s) from enclosed spaces within buildings shall be equipped with an automatic shutoff. Automatic shutoff shall be accomplished by interrupting the power source of the air-moving equipment upon detection of smoke in the return air duct or plenum upstream of any filters, exhaust air connections, outside air connections, or decontamination equipment and appliances. </w:t>
      </w:r>
    </w:p>
    <w:p w14:paraId="01C79BE5" w14:textId="2AD199F9" w:rsidR="007355BB" w:rsidRDefault="007355BB" w:rsidP="00B251BC">
      <w:pPr>
        <w:spacing w:before="120" w:after="0"/>
        <w:rPr>
          <w:rFonts w:cs="Arial"/>
          <w:bCs/>
          <w:szCs w:val="24"/>
        </w:rPr>
      </w:pPr>
    </w:p>
    <w:p w14:paraId="6DCF496C" w14:textId="2D9829C5" w:rsidR="00447970" w:rsidRPr="00447970" w:rsidRDefault="00447970" w:rsidP="00447970">
      <w:pPr>
        <w:autoSpaceDE w:val="0"/>
        <w:autoSpaceDN w:val="0"/>
        <w:adjustRightInd w:val="0"/>
        <w:spacing w:after="0"/>
        <w:rPr>
          <w:rFonts w:cs="Arial"/>
          <w:i/>
          <w:iCs/>
          <w:szCs w:val="24"/>
          <w:u w:val="single"/>
        </w:rPr>
      </w:pPr>
      <w:r w:rsidRPr="00447970">
        <w:rPr>
          <w:rFonts w:cs="Arial"/>
          <w:i/>
          <w:iCs/>
          <w:szCs w:val="24"/>
          <w:u w:val="single"/>
        </w:rPr>
        <w:t>Group I-2 occupancies having occupied floors located more than 75 feet above the lowest level of fire department vehicle access shall be provided with duct smoke detection in accordance with this section and the California Fire Code, Section 907.2.13.1.</w:t>
      </w:r>
    </w:p>
    <w:p w14:paraId="515871D4" w14:textId="77777777" w:rsidR="00304A93" w:rsidRDefault="00304A93" w:rsidP="00304A93">
      <w:pPr>
        <w:spacing w:before="120" w:after="0"/>
        <w:rPr>
          <w:rFonts w:cs="Arial"/>
          <w:b/>
        </w:rPr>
      </w:pPr>
    </w:p>
    <w:p w14:paraId="33FEFC12" w14:textId="77777777" w:rsidR="00657C86" w:rsidRPr="00070E4D" w:rsidRDefault="00657C86" w:rsidP="00657C86">
      <w:pPr>
        <w:spacing w:before="120" w:after="0"/>
        <w:rPr>
          <w:rFonts w:cs="Arial"/>
          <w:b/>
        </w:rPr>
      </w:pPr>
      <w:r w:rsidRPr="00070E4D">
        <w:rPr>
          <w:rFonts w:cs="Arial"/>
          <w:b/>
        </w:rPr>
        <w:t>Notation:</w:t>
      </w:r>
    </w:p>
    <w:p w14:paraId="58190785" w14:textId="0BE94FD5" w:rsidR="00657C86" w:rsidRPr="00E64FDA" w:rsidRDefault="00657C86" w:rsidP="00657C86">
      <w:pPr>
        <w:spacing w:before="120" w:after="0"/>
        <w:rPr>
          <w:rFonts w:cs="Arial"/>
          <w:bCs/>
        </w:rPr>
      </w:pPr>
      <w:r w:rsidRPr="00E64FDA">
        <w:rPr>
          <w:rFonts w:cs="Arial"/>
          <w:bCs/>
        </w:rPr>
        <w:lastRenderedPageBreak/>
        <w:t>Authority: Health and Safety Code Sections 1250, 1502, 1568.02, 1569.72</w:t>
      </w:r>
      <w:r w:rsidR="00033691">
        <w:rPr>
          <w:rFonts w:cs="Arial"/>
          <w:bCs/>
        </w:rPr>
        <w:t xml:space="preserve">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3425002"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5F08A0" w14:textId="73EACF17" w:rsidR="00F5060B" w:rsidRPr="00F5060B" w:rsidRDefault="00F5060B" w:rsidP="00F5060B">
      <w:pPr>
        <w:keepNext/>
        <w:widowControl/>
        <w:tabs>
          <w:tab w:val="center" w:pos="4680"/>
        </w:tabs>
        <w:spacing w:before="480"/>
        <w:outlineLvl w:val="2"/>
        <w:rPr>
          <w:b/>
          <w:noProof/>
        </w:rPr>
      </w:pPr>
      <w:r w:rsidRPr="00F5060B">
        <w:rPr>
          <w:b/>
        </w:rPr>
        <w:t xml:space="preserve">ITEM </w:t>
      </w:r>
      <w:r w:rsidR="00B1540C">
        <w:rPr>
          <w:b/>
        </w:rPr>
        <w:t>5</w:t>
      </w:r>
      <w:r w:rsidRPr="00F5060B">
        <w:rPr>
          <w:b/>
        </w:rPr>
        <w:br/>
        <w:t xml:space="preserve">Chapter 11 REFRIGERATION, Sections 1103.1.1, Table 1103.1.1, Table 1104.1, 1104.2, 1104.5, 1104.6, 1104.6.1, 1104.6.2, 1104.6.2.1, 1104.6.2.2, 1104.6.2.3, 1104.6.2.4, 1104.6.3, 1104.6.4, 1104.6.5, 1104.6.6, 1104.7, 1104.8, 1104.8.1, 1104.8.2, 1104.8.3, 1104.8.4, 1104.9, 1106.2.2, 1106.2.3, 1106.2.4, 1106.2.5, 1106.2.6, 1106.2.7, 1106.2.8, 1106.2.9, 1106.2.9.1, 1106.2.5.2, Table 1106.2.5.2, 1106.4, 1106.13, 1106.13.1, 1106.13.2, 1103.13.3, 1106.13.4, 1106.13.5, 1106.13.6, 1106.13.6.1, 1106.13.6.2, 1106.13.7, 1106.13.8, 1106.13.9, 1106.13.10, 1106.13.10.1, 1106.13.10.2, Table 1106.13.10.2, 1106.13.10.3, 1106.13.10.4, 1106.13.11, 1106.13.11.1, Table 1106.13.11.2, 1106.13.11.2, 1106.13.11.3, 1106.13.11.4, Figure 1106.13.11.4(1), Figure 1106.13.11.4 (2), 1107.1.7.1, 1107.1.7.3, 1112.11.1, 1115.5 </w:t>
      </w:r>
    </w:p>
    <w:p w14:paraId="60279F63" w14:textId="31E402C7" w:rsidR="00D20C54" w:rsidRPr="00D20C54" w:rsidRDefault="00016F73" w:rsidP="00D20C54">
      <w:r>
        <w:t xml:space="preserve">[The SFM proposes to </w:t>
      </w:r>
      <w:r w:rsidR="002E3F2B">
        <w:t>adopt</w:t>
      </w:r>
      <w:r>
        <w:t xml:space="preserve"> </w:t>
      </w:r>
      <w:r w:rsidR="0033233B">
        <w:t>text from the 2024 Uniform Mechanical Code</w:t>
      </w:r>
      <w:r w:rsidR="00D542BF">
        <w:t xml:space="preserve"> and print as an amendment to the 2022 California Mechanical Code.]</w:t>
      </w:r>
    </w:p>
    <w:p w14:paraId="58EB2590" w14:textId="77777777" w:rsidR="00761318" w:rsidRDefault="00761318" w:rsidP="00761318">
      <w:pPr>
        <w:widowControl/>
        <w:autoSpaceDE w:val="0"/>
        <w:autoSpaceDN w:val="0"/>
        <w:adjustRightInd w:val="0"/>
        <w:spacing w:after="0"/>
        <w:rPr>
          <w:rFonts w:ascii="Arial,Bold" w:hAnsi="Arial,Bold" w:cs="Arial,Bold"/>
          <w:b/>
          <w:bCs/>
          <w:snapToGrid/>
          <w:color w:val="000000"/>
          <w:sz w:val="18"/>
          <w:szCs w:val="18"/>
        </w:rPr>
      </w:pPr>
    </w:p>
    <w:p w14:paraId="5C23C501" w14:textId="6ACA7E1D" w:rsidR="00A04C5E" w:rsidRPr="0040773F" w:rsidRDefault="00FA3C10" w:rsidP="004C146E">
      <w:pPr>
        <w:spacing w:before="240"/>
        <w:rPr>
          <w:rFonts w:cs="Arial"/>
          <w:b/>
          <w:bCs/>
          <w:szCs w:val="24"/>
        </w:rPr>
      </w:pPr>
      <w:r w:rsidRPr="0040773F">
        <w:rPr>
          <w:rFonts w:cs="Arial"/>
          <w:b/>
          <w:bCs/>
          <w:szCs w:val="24"/>
        </w:rPr>
        <w:t xml:space="preserve">1103.0 Classification. </w:t>
      </w:r>
    </w:p>
    <w:p w14:paraId="63680E46" w14:textId="45EA491E" w:rsidR="00A04C5E" w:rsidRDefault="00B0722B" w:rsidP="004C146E">
      <w:pPr>
        <w:spacing w:before="240"/>
        <w:rPr>
          <w:rFonts w:cs="Arial"/>
          <w:b/>
          <w:bCs/>
          <w:szCs w:val="24"/>
        </w:rPr>
      </w:pPr>
      <w:r w:rsidRPr="0040773F">
        <w:rPr>
          <w:rFonts w:cs="Arial"/>
          <w:b/>
          <w:bCs/>
          <w:szCs w:val="24"/>
        </w:rPr>
        <w:t>…</w:t>
      </w:r>
    </w:p>
    <w:p w14:paraId="4F39FCD6" w14:textId="4383238B" w:rsidR="00AB5C18" w:rsidRPr="00FE5804" w:rsidRDefault="00AB5C18" w:rsidP="00AB5C18">
      <w:pPr>
        <w:pStyle w:val="Heading3"/>
        <w:rPr>
          <w:rFonts w:cs="Arial"/>
          <w:i/>
          <w:iCs/>
          <w:u w:val="single"/>
        </w:rPr>
      </w:pPr>
      <w:r w:rsidRPr="00AD67B3">
        <w:t xml:space="preserve">ITEM </w:t>
      </w:r>
      <w:r>
        <w:t>5-1</w:t>
      </w:r>
    </w:p>
    <w:p w14:paraId="40E5CC45" w14:textId="316B28FA" w:rsidR="007A230E" w:rsidRDefault="00FA3C10" w:rsidP="00B0722B">
      <w:pPr>
        <w:spacing w:before="240"/>
        <w:ind w:left="432"/>
        <w:rPr>
          <w:rFonts w:cs="Arial"/>
          <w:szCs w:val="24"/>
        </w:rPr>
      </w:pPr>
      <w:r w:rsidRPr="0040773F">
        <w:rPr>
          <w:rFonts w:cs="Arial"/>
          <w:b/>
          <w:bCs/>
          <w:szCs w:val="24"/>
        </w:rPr>
        <w:t xml:space="preserve">1103.1.1 Safety Group. </w:t>
      </w:r>
      <w:r w:rsidRPr="0040773F">
        <w:rPr>
          <w:rFonts w:cs="Arial"/>
          <w:szCs w:val="24"/>
        </w:rPr>
        <w:t xml:space="preserve">Table 1102.3 classifies refrigerants by toxicity and </w:t>
      </w:r>
      <w:r w:rsidR="00A04C5E" w:rsidRPr="0040773F">
        <w:rPr>
          <w:rFonts w:cs="Arial"/>
          <w:szCs w:val="24"/>
        </w:rPr>
        <w:t>flammability</w:t>
      </w:r>
      <w:r w:rsidR="00A36B9A">
        <w:rPr>
          <w:rFonts w:cs="Arial"/>
          <w:szCs w:val="24"/>
        </w:rPr>
        <w:t xml:space="preserve">, </w:t>
      </w:r>
      <w:r w:rsidR="00A04C5E" w:rsidRPr="0040773F">
        <w:rPr>
          <w:rFonts w:cs="Arial"/>
          <w:szCs w:val="24"/>
        </w:rPr>
        <w:t>and</w:t>
      </w:r>
      <w:r w:rsidRPr="0040773F">
        <w:rPr>
          <w:rFonts w:cs="Arial"/>
          <w:szCs w:val="24"/>
        </w:rPr>
        <w:t xml:space="preserve"> assigns safety groups using combinations of toxicity class and flammability class. For the purposes of this chapter, the refrigerant Groups A1, A2L, A2, A3, B1, B2L, B2, and B3 shall be considered to be individual and distinct safety groups, </w:t>
      </w:r>
      <w:r w:rsidRPr="0040773F">
        <w:rPr>
          <w:rFonts w:cs="Arial"/>
          <w:i/>
          <w:iCs/>
          <w:szCs w:val="24"/>
          <w:u w:val="single"/>
        </w:rPr>
        <w:t>as shown in Table 1103.1.1</w:t>
      </w:r>
      <w:r w:rsidRPr="0040773F">
        <w:rPr>
          <w:rFonts w:cs="Arial"/>
          <w:szCs w:val="24"/>
        </w:rPr>
        <w:t>. Each refrigerant is assigned into not more than one group.</w:t>
      </w:r>
    </w:p>
    <w:p w14:paraId="770FCD7E" w14:textId="77777777" w:rsidR="009355BB" w:rsidRDefault="009355BB" w:rsidP="00B0722B">
      <w:pPr>
        <w:spacing w:before="240"/>
        <w:ind w:left="432"/>
        <w:rPr>
          <w:rFonts w:cs="Arial"/>
          <w:szCs w:val="24"/>
        </w:rPr>
      </w:pPr>
    </w:p>
    <w:p w14:paraId="241C11D7" w14:textId="0F4AD00A" w:rsidR="009355BB" w:rsidRPr="00FE5804" w:rsidRDefault="009355BB" w:rsidP="009355BB">
      <w:pPr>
        <w:pStyle w:val="Heading3"/>
        <w:rPr>
          <w:rFonts w:cs="Arial"/>
          <w:i/>
          <w:iCs/>
          <w:u w:val="single"/>
        </w:rPr>
      </w:pPr>
      <w:r w:rsidRPr="00AD67B3">
        <w:t xml:space="preserve">ITEM </w:t>
      </w:r>
      <w:r>
        <w:t>5-2</w:t>
      </w:r>
    </w:p>
    <w:p w14:paraId="2940739E" w14:textId="49AC82D0" w:rsidR="00167958" w:rsidRPr="0040773F" w:rsidRDefault="0095089C" w:rsidP="001E3B21">
      <w:pPr>
        <w:spacing w:before="240"/>
        <w:ind w:left="432"/>
        <w:jc w:val="center"/>
        <w:rPr>
          <w:rFonts w:cs="Arial"/>
          <w:b/>
          <w:bCs/>
          <w:i/>
          <w:iCs/>
          <w:szCs w:val="24"/>
          <w:u w:val="single"/>
        </w:rPr>
      </w:pPr>
      <w:r w:rsidRPr="0040773F">
        <w:rPr>
          <w:rFonts w:cs="Arial"/>
          <w:b/>
          <w:bCs/>
          <w:i/>
          <w:iCs/>
          <w:szCs w:val="24"/>
          <w:u w:val="single"/>
        </w:rPr>
        <w:t>TABLE 1103.1.1</w:t>
      </w:r>
    </w:p>
    <w:p w14:paraId="7A232F5D" w14:textId="2D8F6CBA" w:rsidR="0095089C" w:rsidRPr="0040773F" w:rsidRDefault="0095089C" w:rsidP="001E3B21">
      <w:pPr>
        <w:spacing w:before="240"/>
        <w:ind w:left="432"/>
        <w:jc w:val="center"/>
        <w:rPr>
          <w:rFonts w:cs="Arial"/>
          <w:b/>
          <w:bCs/>
          <w:i/>
          <w:iCs/>
          <w:szCs w:val="24"/>
          <w:u w:val="single"/>
        </w:rPr>
      </w:pPr>
      <w:r w:rsidRPr="0040773F">
        <w:rPr>
          <w:rFonts w:cs="Arial"/>
          <w:b/>
          <w:bCs/>
          <w:i/>
          <w:iCs/>
          <w:szCs w:val="24"/>
          <w:u w:val="single"/>
        </w:rPr>
        <w:t>RE</w:t>
      </w:r>
      <w:r w:rsidR="001E3B21" w:rsidRPr="0040773F">
        <w:rPr>
          <w:rFonts w:cs="Arial"/>
          <w:b/>
          <w:bCs/>
          <w:i/>
          <w:iCs/>
          <w:szCs w:val="24"/>
          <w:u w:val="single"/>
        </w:rPr>
        <w:t>FRIGERANT SAFETY GROUP CLASSIFICATIONS</w:t>
      </w:r>
    </w:p>
    <w:tbl>
      <w:tblPr>
        <w:tblStyle w:val="TableGrid"/>
        <w:tblW w:w="0" w:type="auto"/>
        <w:tblInd w:w="432" w:type="dxa"/>
        <w:tblLook w:val="04A0" w:firstRow="1" w:lastRow="0" w:firstColumn="1" w:lastColumn="0" w:noHBand="0" w:noVBand="1"/>
      </w:tblPr>
      <w:tblGrid>
        <w:gridCol w:w="3002"/>
        <w:gridCol w:w="2958"/>
        <w:gridCol w:w="2958"/>
      </w:tblGrid>
      <w:tr w:rsidR="0040773F" w:rsidRPr="0040773F" w14:paraId="3567C282" w14:textId="77777777" w:rsidTr="005E03F9">
        <w:tc>
          <w:tcPr>
            <w:tcW w:w="3116" w:type="dxa"/>
          </w:tcPr>
          <w:p w14:paraId="04027E50" w14:textId="119D3BE9" w:rsidR="005E03F9" w:rsidRPr="0040773F" w:rsidRDefault="005E03F9" w:rsidP="001E3B21">
            <w:pPr>
              <w:spacing w:before="240"/>
              <w:jc w:val="center"/>
              <w:rPr>
                <w:rFonts w:cs="Arial"/>
                <w:b/>
                <w:bCs/>
                <w:i/>
                <w:iCs/>
                <w:szCs w:val="24"/>
                <w:u w:val="single"/>
              </w:rPr>
            </w:pPr>
            <w:r w:rsidRPr="0040773F">
              <w:rPr>
                <w:rFonts w:cs="Arial"/>
                <w:b/>
                <w:bCs/>
                <w:i/>
                <w:iCs/>
                <w:szCs w:val="24"/>
                <w:u w:val="single"/>
              </w:rPr>
              <w:t>Higher Flammability</w:t>
            </w:r>
          </w:p>
        </w:tc>
        <w:tc>
          <w:tcPr>
            <w:tcW w:w="3117" w:type="dxa"/>
          </w:tcPr>
          <w:p w14:paraId="6EB480BA" w14:textId="39951394" w:rsidR="005E03F9" w:rsidRPr="0040773F" w:rsidRDefault="007B160F" w:rsidP="001E3B21">
            <w:pPr>
              <w:spacing w:before="240"/>
              <w:jc w:val="center"/>
              <w:rPr>
                <w:rFonts w:cs="Arial"/>
                <w:b/>
                <w:bCs/>
                <w:i/>
                <w:iCs/>
                <w:szCs w:val="24"/>
                <w:u w:val="single"/>
              </w:rPr>
            </w:pPr>
            <w:r w:rsidRPr="0040773F">
              <w:rPr>
                <w:rFonts w:cs="Arial"/>
                <w:b/>
                <w:bCs/>
                <w:i/>
                <w:iCs/>
                <w:szCs w:val="24"/>
                <w:u w:val="single"/>
              </w:rPr>
              <w:t>A3</w:t>
            </w:r>
          </w:p>
        </w:tc>
        <w:tc>
          <w:tcPr>
            <w:tcW w:w="3117" w:type="dxa"/>
          </w:tcPr>
          <w:p w14:paraId="1DBB4C38" w14:textId="346888C2" w:rsidR="005E03F9" w:rsidRPr="0040773F" w:rsidRDefault="007B160F" w:rsidP="001E3B21">
            <w:pPr>
              <w:spacing w:before="240"/>
              <w:jc w:val="center"/>
              <w:rPr>
                <w:rFonts w:cs="Arial"/>
                <w:b/>
                <w:bCs/>
                <w:i/>
                <w:iCs/>
                <w:szCs w:val="24"/>
                <w:u w:val="single"/>
              </w:rPr>
            </w:pPr>
            <w:r w:rsidRPr="0040773F">
              <w:rPr>
                <w:rFonts w:cs="Arial"/>
                <w:b/>
                <w:bCs/>
                <w:i/>
                <w:iCs/>
                <w:szCs w:val="24"/>
                <w:u w:val="single"/>
              </w:rPr>
              <w:t>B3</w:t>
            </w:r>
          </w:p>
        </w:tc>
      </w:tr>
      <w:tr w:rsidR="0040773F" w:rsidRPr="0040773F" w14:paraId="19BC7F78" w14:textId="77777777" w:rsidTr="005E03F9">
        <w:tc>
          <w:tcPr>
            <w:tcW w:w="3116" w:type="dxa"/>
          </w:tcPr>
          <w:p w14:paraId="689DB79C" w14:textId="158A8360" w:rsidR="005E03F9" w:rsidRPr="0040773F" w:rsidRDefault="007B160F" w:rsidP="001E3B21">
            <w:pPr>
              <w:spacing w:before="240"/>
              <w:jc w:val="center"/>
              <w:rPr>
                <w:rFonts w:cs="Arial"/>
                <w:b/>
                <w:bCs/>
                <w:i/>
                <w:iCs/>
                <w:szCs w:val="24"/>
                <w:u w:val="single"/>
              </w:rPr>
            </w:pPr>
            <w:r w:rsidRPr="0040773F">
              <w:rPr>
                <w:rFonts w:cs="Arial"/>
                <w:b/>
                <w:bCs/>
                <w:i/>
                <w:iCs/>
                <w:szCs w:val="24"/>
                <w:u w:val="single"/>
              </w:rPr>
              <w:lastRenderedPageBreak/>
              <w:t>Flammable</w:t>
            </w:r>
          </w:p>
        </w:tc>
        <w:tc>
          <w:tcPr>
            <w:tcW w:w="3117" w:type="dxa"/>
          </w:tcPr>
          <w:p w14:paraId="0599D955" w14:textId="193761CC" w:rsidR="005E03F9" w:rsidRPr="0040773F" w:rsidRDefault="007B160F" w:rsidP="001E3B21">
            <w:pPr>
              <w:spacing w:before="240"/>
              <w:jc w:val="center"/>
              <w:rPr>
                <w:rFonts w:cs="Arial"/>
                <w:b/>
                <w:bCs/>
                <w:i/>
                <w:iCs/>
                <w:szCs w:val="24"/>
                <w:u w:val="single"/>
              </w:rPr>
            </w:pPr>
            <w:r w:rsidRPr="0040773F">
              <w:rPr>
                <w:rFonts w:cs="Arial"/>
                <w:b/>
                <w:bCs/>
                <w:i/>
                <w:iCs/>
                <w:szCs w:val="24"/>
                <w:u w:val="single"/>
              </w:rPr>
              <w:t>A2</w:t>
            </w:r>
          </w:p>
        </w:tc>
        <w:tc>
          <w:tcPr>
            <w:tcW w:w="3117" w:type="dxa"/>
          </w:tcPr>
          <w:p w14:paraId="7A333671" w14:textId="79B75D0C" w:rsidR="005E03F9" w:rsidRPr="0040773F" w:rsidRDefault="007B160F" w:rsidP="001E3B21">
            <w:pPr>
              <w:spacing w:before="240"/>
              <w:jc w:val="center"/>
              <w:rPr>
                <w:rFonts w:cs="Arial"/>
                <w:b/>
                <w:bCs/>
                <w:i/>
                <w:iCs/>
                <w:szCs w:val="24"/>
                <w:u w:val="single"/>
              </w:rPr>
            </w:pPr>
            <w:r w:rsidRPr="0040773F">
              <w:rPr>
                <w:rFonts w:cs="Arial"/>
                <w:b/>
                <w:bCs/>
                <w:i/>
                <w:iCs/>
                <w:szCs w:val="24"/>
                <w:u w:val="single"/>
              </w:rPr>
              <w:t>B2</w:t>
            </w:r>
          </w:p>
        </w:tc>
      </w:tr>
      <w:tr w:rsidR="0040773F" w:rsidRPr="0040773F" w14:paraId="20700BD1" w14:textId="77777777" w:rsidTr="005E03F9">
        <w:tc>
          <w:tcPr>
            <w:tcW w:w="3116" w:type="dxa"/>
          </w:tcPr>
          <w:p w14:paraId="6F72E027" w14:textId="641CDB61" w:rsidR="005E03F9" w:rsidRPr="0040773F" w:rsidRDefault="007B160F" w:rsidP="001E3B21">
            <w:pPr>
              <w:spacing w:before="240"/>
              <w:jc w:val="center"/>
              <w:rPr>
                <w:rFonts w:cs="Arial"/>
                <w:b/>
                <w:bCs/>
                <w:i/>
                <w:iCs/>
                <w:szCs w:val="24"/>
                <w:u w:val="single"/>
              </w:rPr>
            </w:pPr>
            <w:r w:rsidRPr="0040773F">
              <w:rPr>
                <w:rFonts w:cs="Arial"/>
                <w:b/>
                <w:bCs/>
                <w:i/>
                <w:iCs/>
                <w:szCs w:val="24"/>
                <w:u w:val="single"/>
              </w:rPr>
              <w:t>Lower Flammability</w:t>
            </w:r>
          </w:p>
        </w:tc>
        <w:tc>
          <w:tcPr>
            <w:tcW w:w="3117" w:type="dxa"/>
          </w:tcPr>
          <w:p w14:paraId="250E35E6" w14:textId="7D44839D" w:rsidR="005E03F9" w:rsidRPr="0040773F" w:rsidRDefault="007B160F" w:rsidP="001E3B21">
            <w:pPr>
              <w:spacing w:before="240"/>
              <w:jc w:val="center"/>
              <w:rPr>
                <w:rFonts w:cs="Arial"/>
                <w:b/>
                <w:bCs/>
                <w:i/>
                <w:iCs/>
                <w:szCs w:val="24"/>
                <w:u w:val="single"/>
              </w:rPr>
            </w:pPr>
            <w:r w:rsidRPr="0040773F">
              <w:rPr>
                <w:rFonts w:cs="Arial"/>
                <w:b/>
                <w:bCs/>
                <w:i/>
                <w:iCs/>
                <w:szCs w:val="24"/>
                <w:u w:val="single"/>
              </w:rPr>
              <w:t>A2L</w:t>
            </w:r>
          </w:p>
        </w:tc>
        <w:tc>
          <w:tcPr>
            <w:tcW w:w="3117" w:type="dxa"/>
          </w:tcPr>
          <w:p w14:paraId="2D368A9A" w14:textId="7C41BB1D" w:rsidR="005E03F9" w:rsidRPr="0040773F" w:rsidRDefault="007B160F" w:rsidP="001E3B21">
            <w:pPr>
              <w:spacing w:before="240"/>
              <w:jc w:val="center"/>
              <w:rPr>
                <w:rFonts w:cs="Arial"/>
                <w:b/>
                <w:bCs/>
                <w:i/>
                <w:iCs/>
                <w:szCs w:val="24"/>
                <w:u w:val="single"/>
              </w:rPr>
            </w:pPr>
            <w:r w:rsidRPr="0040773F">
              <w:rPr>
                <w:rFonts w:cs="Arial"/>
                <w:b/>
                <w:bCs/>
                <w:i/>
                <w:iCs/>
                <w:szCs w:val="24"/>
                <w:u w:val="single"/>
              </w:rPr>
              <w:t>B2L</w:t>
            </w:r>
          </w:p>
        </w:tc>
      </w:tr>
      <w:tr w:rsidR="0040773F" w:rsidRPr="0040773F" w14:paraId="087E7A3E" w14:textId="77777777" w:rsidTr="005E03F9">
        <w:tc>
          <w:tcPr>
            <w:tcW w:w="3116" w:type="dxa"/>
          </w:tcPr>
          <w:p w14:paraId="05820A8D" w14:textId="1112520D" w:rsidR="005E03F9" w:rsidRPr="0040773F" w:rsidRDefault="007B160F" w:rsidP="001E3B21">
            <w:pPr>
              <w:spacing w:before="240"/>
              <w:jc w:val="center"/>
              <w:rPr>
                <w:rFonts w:cs="Arial"/>
                <w:b/>
                <w:bCs/>
                <w:i/>
                <w:iCs/>
                <w:szCs w:val="24"/>
                <w:u w:val="single"/>
              </w:rPr>
            </w:pPr>
            <w:r w:rsidRPr="0040773F">
              <w:rPr>
                <w:rFonts w:cs="Arial"/>
                <w:b/>
                <w:bCs/>
                <w:i/>
                <w:iCs/>
                <w:szCs w:val="24"/>
                <w:u w:val="single"/>
              </w:rPr>
              <w:t>No Flame Propagation</w:t>
            </w:r>
          </w:p>
        </w:tc>
        <w:tc>
          <w:tcPr>
            <w:tcW w:w="3117" w:type="dxa"/>
          </w:tcPr>
          <w:p w14:paraId="68DB6A7C" w14:textId="10AA531E" w:rsidR="005E03F9" w:rsidRPr="0040773F" w:rsidRDefault="007B160F" w:rsidP="001E3B21">
            <w:pPr>
              <w:spacing w:before="240"/>
              <w:jc w:val="center"/>
              <w:rPr>
                <w:rFonts w:cs="Arial"/>
                <w:b/>
                <w:bCs/>
                <w:i/>
                <w:iCs/>
                <w:szCs w:val="24"/>
                <w:u w:val="single"/>
              </w:rPr>
            </w:pPr>
            <w:r w:rsidRPr="0040773F">
              <w:rPr>
                <w:rFonts w:cs="Arial"/>
                <w:b/>
                <w:bCs/>
                <w:i/>
                <w:iCs/>
                <w:szCs w:val="24"/>
                <w:u w:val="single"/>
              </w:rPr>
              <w:t>A1</w:t>
            </w:r>
          </w:p>
        </w:tc>
        <w:tc>
          <w:tcPr>
            <w:tcW w:w="3117" w:type="dxa"/>
          </w:tcPr>
          <w:p w14:paraId="4490F7C8" w14:textId="1E56793D" w:rsidR="005E03F9" w:rsidRPr="0040773F" w:rsidRDefault="007B160F" w:rsidP="001E3B21">
            <w:pPr>
              <w:spacing w:before="240"/>
              <w:jc w:val="center"/>
              <w:rPr>
                <w:rFonts w:cs="Arial"/>
                <w:b/>
                <w:bCs/>
                <w:i/>
                <w:iCs/>
                <w:szCs w:val="24"/>
                <w:u w:val="single"/>
              </w:rPr>
            </w:pPr>
            <w:r w:rsidRPr="0040773F">
              <w:rPr>
                <w:rFonts w:cs="Arial"/>
                <w:b/>
                <w:bCs/>
                <w:i/>
                <w:iCs/>
                <w:szCs w:val="24"/>
                <w:u w:val="single"/>
              </w:rPr>
              <w:t>B1</w:t>
            </w:r>
          </w:p>
        </w:tc>
      </w:tr>
      <w:tr w:rsidR="005E03F9" w:rsidRPr="0040773F" w14:paraId="2A7BB68D" w14:textId="77777777" w:rsidTr="005E03F9">
        <w:tc>
          <w:tcPr>
            <w:tcW w:w="3116" w:type="dxa"/>
          </w:tcPr>
          <w:p w14:paraId="7724540B" w14:textId="77777777" w:rsidR="005E03F9" w:rsidRPr="0040773F" w:rsidRDefault="005E03F9" w:rsidP="001E3B21">
            <w:pPr>
              <w:spacing w:before="240"/>
              <w:jc w:val="center"/>
              <w:rPr>
                <w:rFonts w:cs="Arial"/>
                <w:b/>
                <w:bCs/>
                <w:i/>
                <w:iCs/>
                <w:szCs w:val="24"/>
                <w:u w:val="single"/>
              </w:rPr>
            </w:pPr>
          </w:p>
        </w:tc>
        <w:tc>
          <w:tcPr>
            <w:tcW w:w="3117" w:type="dxa"/>
          </w:tcPr>
          <w:p w14:paraId="47B91AB0" w14:textId="12E1E08D" w:rsidR="005E03F9" w:rsidRPr="0040773F" w:rsidRDefault="007B160F" w:rsidP="001E3B21">
            <w:pPr>
              <w:spacing w:before="240"/>
              <w:jc w:val="center"/>
              <w:rPr>
                <w:rFonts w:cs="Arial"/>
                <w:b/>
                <w:bCs/>
                <w:i/>
                <w:iCs/>
                <w:szCs w:val="24"/>
                <w:u w:val="single"/>
              </w:rPr>
            </w:pPr>
            <w:r w:rsidRPr="0040773F">
              <w:rPr>
                <w:rFonts w:cs="Arial"/>
                <w:b/>
                <w:bCs/>
                <w:i/>
                <w:iCs/>
                <w:szCs w:val="24"/>
                <w:u w:val="single"/>
              </w:rPr>
              <w:t>Lower Toxicity</w:t>
            </w:r>
          </w:p>
        </w:tc>
        <w:tc>
          <w:tcPr>
            <w:tcW w:w="3117" w:type="dxa"/>
          </w:tcPr>
          <w:p w14:paraId="2341B2F9" w14:textId="0F60B4D4" w:rsidR="005E03F9" w:rsidRPr="0040773F" w:rsidRDefault="007B160F" w:rsidP="001E3B21">
            <w:pPr>
              <w:spacing w:before="240"/>
              <w:jc w:val="center"/>
              <w:rPr>
                <w:rFonts w:cs="Arial"/>
                <w:b/>
                <w:bCs/>
                <w:i/>
                <w:iCs/>
                <w:szCs w:val="24"/>
                <w:u w:val="single"/>
              </w:rPr>
            </w:pPr>
            <w:r w:rsidRPr="0040773F">
              <w:rPr>
                <w:rFonts w:cs="Arial"/>
                <w:b/>
                <w:bCs/>
                <w:i/>
                <w:iCs/>
                <w:szCs w:val="24"/>
                <w:u w:val="single"/>
              </w:rPr>
              <w:t>Higher Toxicity</w:t>
            </w:r>
          </w:p>
        </w:tc>
      </w:tr>
    </w:tbl>
    <w:p w14:paraId="724AEEE3" w14:textId="3C4E0E47" w:rsidR="001E3B21" w:rsidRPr="0040773F" w:rsidRDefault="001E3B21" w:rsidP="001E3B21">
      <w:pPr>
        <w:spacing w:before="240"/>
        <w:ind w:left="432"/>
        <w:jc w:val="center"/>
        <w:rPr>
          <w:rFonts w:cs="Arial"/>
          <w:b/>
          <w:bCs/>
          <w:i/>
          <w:iCs/>
          <w:szCs w:val="24"/>
          <w:u w:val="single"/>
        </w:rPr>
      </w:pPr>
    </w:p>
    <w:p w14:paraId="23CC595E" w14:textId="450E96E5" w:rsidR="00FF4625" w:rsidRPr="0040773F" w:rsidRDefault="00FF4625" w:rsidP="00FF4625">
      <w:pPr>
        <w:spacing w:before="240"/>
        <w:rPr>
          <w:rFonts w:cs="Arial"/>
          <w:b/>
          <w:bCs/>
          <w:szCs w:val="24"/>
        </w:rPr>
      </w:pPr>
      <w:r w:rsidRPr="0040773F">
        <w:rPr>
          <w:rFonts w:cs="Arial"/>
          <w:b/>
          <w:bCs/>
          <w:szCs w:val="24"/>
        </w:rPr>
        <w:t>1104.0 Requirements for Refrigerant and Refrigeration System Use.</w:t>
      </w:r>
    </w:p>
    <w:p w14:paraId="5BBFB338" w14:textId="1F6767DF" w:rsidR="007578C8" w:rsidRDefault="007578C8" w:rsidP="00FF4625">
      <w:pPr>
        <w:spacing w:before="240"/>
        <w:rPr>
          <w:rFonts w:cs="Arial"/>
          <w:b/>
          <w:bCs/>
          <w:szCs w:val="24"/>
        </w:rPr>
      </w:pPr>
      <w:r w:rsidRPr="0040773F">
        <w:rPr>
          <w:rFonts w:cs="Arial"/>
          <w:b/>
          <w:bCs/>
          <w:szCs w:val="24"/>
        </w:rPr>
        <w:t>…</w:t>
      </w:r>
    </w:p>
    <w:p w14:paraId="729603EC" w14:textId="43D27438" w:rsidR="009355BB" w:rsidRPr="00FE5804" w:rsidRDefault="009355BB" w:rsidP="009355BB">
      <w:pPr>
        <w:pStyle w:val="Heading3"/>
        <w:rPr>
          <w:rFonts w:cs="Arial"/>
          <w:i/>
          <w:iCs/>
          <w:u w:val="single"/>
        </w:rPr>
      </w:pPr>
      <w:r w:rsidRPr="00AD67B3">
        <w:t xml:space="preserve">ITEM </w:t>
      </w:r>
      <w:r>
        <w:t>5-3</w:t>
      </w:r>
    </w:p>
    <w:p w14:paraId="4DA9CCB9" w14:textId="77777777" w:rsidR="009355BB" w:rsidRDefault="009355BB" w:rsidP="005C4219">
      <w:pPr>
        <w:widowControl/>
        <w:autoSpaceDE w:val="0"/>
        <w:autoSpaceDN w:val="0"/>
        <w:adjustRightInd w:val="0"/>
        <w:spacing w:after="0"/>
        <w:jc w:val="center"/>
        <w:rPr>
          <w:rFonts w:cs="Arial"/>
          <w:b/>
          <w:bCs/>
          <w:snapToGrid/>
          <w:szCs w:val="24"/>
        </w:rPr>
      </w:pPr>
    </w:p>
    <w:p w14:paraId="38B81061" w14:textId="4575A78E" w:rsidR="005C4219" w:rsidRPr="0040773F" w:rsidRDefault="005C4219" w:rsidP="005C4219">
      <w:pPr>
        <w:widowControl/>
        <w:autoSpaceDE w:val="0"/>
        <w:autoSpaceDN w:val="0"/>
        <w:adjustRightInd w:val="0"/>
        <w:spacing w:after="0"/>
        <w:jc w:val="center"/>
        <w:rPr>
          <w:rFonts w:cs="Arial"/>
          <w:b/>
          <w:bCs/>
          <w:snapToGrid/>
          <w:szCs w:val="24"/>
        </w:rPr>
      </w:pPr>
      <w:r w:rsidRPr="0040773F">
        <w:rPr>
          <w:rFonts w:cs="Arial"/>
          <w:b/>
          <w:bCs/>
          <w:snapToGrid/>
          <w:szCs w:val="24"/>
        </w:rPr>
        <w:t>TABLE 1104.1</w:t>
      </w:r>
    </w:p>
    <w:p w14:paraId="696CA9B8" w14:textId="5F6A9636" w:rsidR="00045206" w:rsidRPr="0040773F" w:rsidRDefault="005C4219" w:rsidP="005C4219">
      <w:pPr>
        <w:widowControl/>
        <w:autoSpaceDE w:val="0"/>
        <w:autoSpaceDN w:val="0"/>
        <w:adjustRightInd w:val="0"/>
        <w:spacing w:after="0"/>
        <w:jc w:val="center"/>
        <w:rPr>
          <w:rFonts w:cs="Arial"/>
          <w:b/>
          <w:bCs/>
          <w:snapToGrid/>
          <w:szCs w:val="24"/>
          <w:vertAlign w:val="superscript"/>
        </w:rPr>
      </w:pPr>
      <w:r w:rsidRPr="0040773F">
        <w:rPr>
          <w:rFonts w:cs="Arial"/>
          <w:b/>
          <w:bCs/>
          <w:snapToGrid/>
          <w:szCs w:val="24"/>
        </w:rPr>
        <w:t>PERMISSIBLE REFRIGERATION SYSTEMS</w:t>
      </w:r>
      <w:r w:rsidR="006A6517" w:rsidRPr="0040773F">
        <w:rPr>
          <w:rFonts w:cs="Arial"/>
          <w:b/>
          <w:bCs/>
          <w:snapToGrid/>
          <w:szCs w:val="24"/>
          <w:vertAlign w:val="superscript"/>
        </w:rPr>
        <w:t>1</w:t>
      </w:r>
    </w:p>
    <w:tbl>
      <w:tblPr>
        <w:tblStyle w:val="TableGrid"/>
        <w:tblW w:w="0" w:type="auto"/>
        <w:tblLook w:val="04A0" w:firstRow="1" w:lastRow="0" w:firstColumn="1" w:lastColumn="0" w:noHBand="0" w:noVBand="1"/>
      </w:tblPr>
      <w:tblGrid>
        <w:gridCol w:w="2245"/>
        <w:gridCol w:w="2429"/>
        <w:gridCol w:w="2338"/>
        <w:gridCol w:w="2338"/>
      </w:tblGrid>
      <w:tr w:rsidR="0040773F" w:rsidRPr="0040773F" w14:paraId="184B52C4" w14:textId="77777777" w:rsidTr="005C4E18">
        <w:trPr>
          <w:cantSplit/>
          <w:tblHeader/>
        </w:trPr>
        <w:tc>
          <w:tcPr>
            <w:tcW w:w="2245" w:type="dxa"/>
          </w:tcPr>
          <w:p w14:paraId="009071C2" w14:textId="330288F9" w:rsidR="006B34D7" w:rsidRPr="0040773F" w:rsidRDefault="006B34D7" w:rsidP="005C4219">
            <w:pPr>
              <w:widowControl/>
              <w:autoSpaceDE w:val="0"/>
              <w:autoSpaceDN w:val="0"/>
              <w:adjustRightInd w:val="0"/>
              <w:spacing w:after="0"/>
              <w:jc w:val="center"/>
              <w:rPr>
                <w:rFonts w:cs="Arial"/>
                <w:b/>
                <w:bCs/>
                <w:snapToGrid/>
                <w:szCs w:val="24"/>
              </w:rPr>
            </w:pPr>
            <w:r w:rsidRPr="0040773F">
              <w:rPr>
                <w:rFonts w:cs="Arial"/>
                <w:b/>
                <w:bCs/>
                <w:snapToGrid/>
                <w:szCs w:val="24"/>
              </w:rPr>
              <w:t>OCCUPANCY GROUP</w:t>
            </w:r>
            <w:r w:rsidRPr="0040773F">
              <w:rPr>
                <w:rFonts w:cs="Arial"/>
                <w:b/>
                <w:bCs/>
                <w:snapToGrid/>
                <w:szCs w:val="24"/>
                <w:vertAlign w:val="superscript"/>
              </w:rPr>
              <w:t>3</w:t>
            </w:r>
          </w:p>
        </w:tc>
        <w:tc>
          <w:tcPr>
            <w:tcW w:w="2429" w:type="dxa"/>
          </w:tcPr>
          <w:p w14:paraId="28AC4469" w14:textId="77777777" w:rsidR="006A6517" w:rsidRPr="0040773F" w:rsidRDefault="006A6517" w:rsidP="006A6517">
            <w:pPr>
              <w:widowControl/>
              <w:autoSpaceDE w:val="0"/>
              <w:autoSpaceDN w:val="0"/>
              <w:adjustRightInd w:val="0"/>
              <w:spacing w:after="0"/>
              <w:rPr>
                <w:rFonts w:cs="Arial"/>
                <w:b/>
                <w:bCs/>
                <w:snapToGrid/>
                <w:szCs w:val="24"/>
              </w:rPr>
            </w:pPr>
            <w:r w:rsidRPr="0040773F">
              <w:rPr>
                <w:rFonts w:cs="Arial"/>
                <w:b/>
                <w:bCs/>
                <w:snapToGrid/>
                <w:szCs w:val="24"/>
              </w:rPr>
              <w:t>HIGH-PROBABILITY</w:t>
            </w:r>
          </w:p>
          <w:p w14:paraId="4068DD5E" w14:textId="73C94A81" w:rsidR="006B34D7" w:rsidRPr="0040773F" w:rsidRDefault="006A6517" w:rsidP="006A6517">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11F299B0" w14:textId="77777777" w:rsidR="006A6517" w:rsidRPr="0040773F" w:rsidRDefault="006A6517" w:rsidP="006A6517">
            <w:pPr>
              <w:widowControl/>
              <w:autoSpaceDE w:val="0"/>
              <w:autoSpaceDN w:val="0"/>
              <w:adjustRightInd w:val="0"/>
              <w:spacing w:after="0"/>
              <w:rPr>
                <w:rFonts w:cs="Arial"/>
                <w:b/>
                <w:bCs/>
                <w:snapToGrid/>
                <w:szCs w:val="24"/>
              </w:rPr>
            </w:pPr>
            <w:r w:rsidRPr="0040773F">
              <w:rPr>
                <w:rFonts w:cs="Arial"/>
                <w:b/>
                <w:bCs/>
                <w:snapToGrid/>
                <w:szCs w:val="24"/>
              </w:rPr>
              <w:t>LOW PROBABILITY</w:t>
            </w:r>
          </w:p>
          <w:p w14:paraId="12013A57" w14:textId="22FEC064" w:rsidR="006B34D7" w:rsidRPr="0040773F" w:rsidRDefault="006A6517" w:rsidP="006A6517">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tcPr>
          <w:p w14:paraId="5427DCB8" w14:textId="28AA341D" w:rsidR="006B34D7" w:rsidRPr="0040773F" w:rsidRDefault="00432C69" w:rsidP="005C4219">
            <w:pPr>
              <w:widowControl/>
              <w:autoSpaceDE w:val="0"/>
              <w:autoSpaceDN w:val="0"/>
              <w:adjustRightInd w:val="0"/>
              <w:spacing w:after="0"/>
              <w:jc w:val="center"/>
              <w:rPr>
                <w:rFonts w:cs="Arial"/>
                <w:b/>
                <w:bCs/>
                <w:snapToGrid/>
                <w:szCs w:val="24"/>
              </w:rPr>
            </w:pPr>
            <w:r w:rsidRPr="0040773F">
              <w:rPr>
                <w:rFonts w:cs="Arial"/>
                <w:b/>
                <w:bCs/>
                <w:snapToGrid/>
                <w:szCs w:val="24"/>
              </w:rPr>
              <w:t>MACHINERY ROOM</w:t>
            </w:r>
          </w:p>
        </w:tc>
      </w:tr>
      <w:tr w:rsidR="0040773F" w:rsidRPr="0040773F" w14:paraId="0EA0ED69" w14:textId="77777777" w:rsidTr="00ED4E52">
        <w:tc>
          <w:tcPr>
            <w:tcW w:w="2245" w:type="dxa"/>
          </w:tcPr>
          <w:p w14:paraId="1CB2ED77" w14:textId="3F959B2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A-1</w:t>
            </w:r>
          </w:p>
        </w:tc>
        <w:tc>
          <w:tcPr>
            <w:tcW w:w="2429" w:type="dxa"/>
          </w:tcPr>
          <w:p w14:paraId="174CB3EB" w14:textId="3B8831F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49EEEFF" w14:textId="42225EB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043A86C" w14:textId="74A4D6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0C85022" w14:textId="77777777" w:rsidTr="00ED4E52">
        <w:tc>
          <w:tcPr>
            <w:tcW w:w="2245" w:type="dxa"/>
          </w:tcPr>
          <w:p w14:paraId="4EC09522" w14:textId="320CD7E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A-2</w:t>
            </w:r>
          </w:p>
        </w:tc>
        <w:tc>
          <w:tcPr>
            <w:tcW w:w="2429" w:type="dxa"/>
          </w:tcPr>
          <w:p w14:paraId="4D2617D6" w14:textId="5CAB795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6D4874" w14:textId="4839540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0817092" w14:textId="72C047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17AC2" w:rsidRPr="0040773F" w14:paraId="56D91EA5" w14:textId="77777777" w:rsidTr="00ED4E52">
        <w:tc>
          <w:tcPr>
            <w:tcW w:w="2245" w:type="dxa"/>
          </w:tcPr>
          <w:p w14:paraId="4F129386"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429" w:type="dxa"/>
          </w:tcPr>
          <w:p w14:paraId="16B2670E" w14:textId="77777777" w:rsidR="00717AC2" w:rsidRPr="0040773F" w:rsidRDefault="00717AC2" w:rsidP="0040773F">
            <w:pPr>
              <w:widowControl/>
              <w:autoSpaceDE w:val="0"/>
              <w:autoSpaceDN w:val="0"/>
              <w:adjustRightInd w:val="0"/>
              <w:spacing w:after="0"/>
              <w:jc w:val="center"/>
              <w:rPr>
                <w:rFonts w:eastAsia="TimesNewRoman" w:cs="Arial"/>
                <w:snapToGrid/>
                <w:szCs w:val="24"/>
              </w:rPr>
            </w:pPr>
          </w:p>
        </w:tc>
        <w:tc>
          <w:tcPr>
            <w:tcW w:w="2338" w:type="dxa"/>
          </w:tcPr>
          <w:p w14:paraId="552842BA" w14:textId="77777777" w:rsidR="00717AC2" w:rsidRPr="0040773F" w:rsidRDefault="00717AC2" w:rsidP="0040773F">
            <w:pPr>
              <w:widowControl/>
              <w:autoSpaceDE w:val="0"/>
              <w:autoSpaceDN w:val="0"/>
              <w:adjustRightInd w:val="0"/>
              <w:spacing w:after="0"/>
              <w:jc w:val="center"/>
              <w:rPr>
                <w:rFonts w:cs="Arial"/>
                <w:b/>
                <w:bCs/>
                <w:snapToGrid/>
                <w:szCs w:val="24"/>
              </w:rPr>
            </w:pPr>
          </w:p>
        </w:tc>
        <w:tc>
          <w:tcPr>
            <w:tcW w:w="2338" w:type="dxa"/>
          </w:tcPr>
          <w:p w14:paraId="0494ADB8" w14:textId="77777777" w:rsidR="00717AC2" w:rsidRPr="0040773F" w:rsidRDefault="00717AC2" w:rsidP="0040773F">
            <w:pPr>
              <w:widowControl/>
              <w:autoSpaceDE w:val="0"/>
              <w:autoSpaceDN w:val="0"/>
              <w:adjustRightInd w:val="0"/>
              <w:spacing w:after="0"/>
              <w:jc w:val="center"/>
              <w:rPr>
                <w:rFonts w:cs="Arial"/>
                <w:b/>
                <w:bCs/>
                <w:snapToGrid/>
                <w:szCs w:val="24"/>
              </w:rPr>
            </w:pPr>
          </w:p>
        </w:tc>
      </w:tr>
      <w:tr w:rsidR="0040773F" w:rsidRPr="0040773F" w14:paraId="10868077" w14:textId="77777777" w:rsidTr="00ED4E52">
        <w:tc>
          <w:tcPr>
            <w:tcW w:w="2245" w:type="dxa"/>
          </w:tcPr>
          <w:p w14:paraId="1FB6D995" w14:textId="6DCB5C9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A-3</w:t>
            </w:r>
          </w:p>
        </w:tc>
        <w:tc>
          <w:tcPr>
            <w:tcW w:w="2429" w:type="dxa"/>
          </w:tcPr>
          <w:p w14:paraId="44C5F511" w14:textId="3959C78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95766C0" w14:textId="5A5A4A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90DC68B" w14:textId="558BE5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49F80" w14:textId="77777777" w:rsidTr="00ED4E52">
        <w:tc>
          <w:tcPr>
            <w:tcW w:w="2245" w:type="dxa"/>
          </w:tcPr>
          <w:p w14:paraId="12FB1107" w14:textId="219E5C9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A-4</w:t>
            </w:r>
          </w:p>
        </w:tc>
        <w:tc>
          <w:tcPr>
            <w:tcW w:w="2429" w:type="dxa"/>
          </w:tcPr>
          <w:p w14:paraId="44C8EB12" w14:textId="4449761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6AEEEDD9" w14:textId="54E8A07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B2795A4" w14:textId="72E7149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FB8D01B" w14:textId="77777777" w:rsidTr="00ED4E52">
        <w:tc>
          <w:tcPr>
            <w:tcW w:w="2245" w:type="dxa"/>
          </w:tcPr>
          <w:p w14:paraId="0E87D323" w14:textId="5351D1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B</w:t>
            </w:r>
          </w:p>
        </w:tc>
        <w:tc>
          <w:tcPr>
            <w:tcW w:w="2429" w:type="dxa"/>
          </w:tcPr>
          <w:p w14:paraId="0BBB8CD5" w14:textId="5F6DF8D0" w:rsidR="0040773F" w:rsidRPr="0040773F" w:rsidRDefault="0040773F" w:rsidP="0040773F">
            <w:pPr>
              <w:widowControl/>
              <w:autoSpaceDE w:val="0"/>
              <w:autoSpaceDN w:val="0"/>
              <w:adjustRightInd w:val="0"/>
              <w:spacing w:after="0"/>
              <w:jc w:val="center"/>
              <w:rPr>
                <w:rFonts w:cs="Arial"/>
                <w:b/>
                <w:bCs/>
                <w:snapToGrid/>
                <w:szCs w:val="24"/>
              </w:rPr>
            </w:pPr>
            <w:r w:rsidRPr="00707812">
              <w:rPr>
                <w:rFonts w:eastAsia="TimesNewRoman" w:cs="Arial"/>
                <w:snapToGrid/>
                <w:szCs w:val="24"/>
                <w:u w:val="single"/>
              </w:rPr>
              <w:t>G</w:t>
            </w:r>
            <w:r w:rsidRPr="0040773F">
              <w:rPr>
                <w:rFonts w:eastAsia="TimesNewRoman" w:cs="Arial"/>
                <w:snapToGrid/>
                <w:szCs w:val="24"/>
              </w:rPr>
              <w:t>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351673D0" w14:textId="7B609CC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65C163" w14:textId="260D586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570579A" w14:textId="77777777" w:rsidTr="00ED4E52">
        <w:tc>
          <w:tcPr>
            <w:tcW w:w="2245" w:type="dxa"/>
          </w:tcPr>
          <w:p w14:paraId="401446D1" w14:textId="04E32A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E</w:t>
            </w:r>
          </w:p>
        </w:tc>
        <w:tc>
          <w:tcPr>
            <w:tcW w:w="2429" w:type="dxa"/>
          </w:tcPr>
          <w:p w14:paraId="64EDA3CE" w14:textId="5144329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BB1F48C" w14:textId="446BEDF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4FF691D" w14:textId="6905D5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2FD0178" w14:textId="77777777" w:rsidTr="00ED4E52">
        <w:tc>
          <w:tcPr>
            <w:tcW w:w="2245" w:type="dxa"/>
          </w:tcPr>
          <w:p w14:paraId="11DD6F29" w14:textId="6510A07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F-1</w:t>
            </w:r>
          </w:p>
        </w:tc>
        <w:tc>
          <w:tcPr>
            <w:tcW w:w="2429" w:type="dxa"/>
          </w:tcPr>
          <w:p w14:paraId="76FE44EB" w14:textId="052AC03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13A6E116" w14:textId="7B95DF7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0415CA42" w14:textId="1FC9D39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E78160A" w14:textId="77777777" w:rsidTr="00ED4E52">
        <w:tc>
          <w:tcPr>
            <w:tcW w:w="2245" w:type="dxa"/>
          </w:tcPr>
          <w:p w14:paraId="3E3420E7" w14:textId="20B75C5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F-2</w:t>
            </w:r>
          </w:p>
        </w:tc>
        <w:tc>
          <w:tcPr>
            <w:tcW w:w="2429" w:type="dxa"/>
          </w:tcPr>
          <w:p w14:paraId="70DF0180" w14:textId="5D21CF6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 xml:space="preserve">Any </w:t>
            </w:r>
            <w:r w:rsidRPr="0040773F">
              <w:rPr>
                <w:rFonts w:cs="Arial"/>
                <w:b/>
                <w:bCs/>
                <w:snapToGrid/>
                <w:szCs w:val="24"/>
                <w:vertAlign w:val="superscript"/>
              </w:rPr>
              <w:t>2</w:t>
            </w:r>
          </w:p>
        </w:tc>
        <w:tc>
          <w:tcPr>
            <w:tcW w:w="2338" w:type="dxa"/>
          </w:tcPr>
          <w:p w14:paraId="3649858F" w14:textId="3FA9FEC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D9594BE" w14:textId="1CC8341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E248BA2" w14:textId="77777777" w:rsidTr="00ED4E52">
        <w:tc>
          <w:tcPr>
            <w:tcW w:w="2245" w:type="dxa"/>
          </w:tcPr>
          <w:p w14:paraId="4FF24F61" w14:textId="6FD563BB"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H-1</w:t>
            </w:r>
          </w:p>
        </w:tc>
        <w:tc>
          <w:tcPr>
            <w:tcW w:w="2429" w:type="dxa"/>
          </w:tcPr>
          <w:p w14:paraId="1DDC1C99" w14:textId="60C07E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041E3B0" w14:textId="779F83D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1AC8A311" w14:textId="4782E1B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3DCE3CC" w14:textId="77777777" w:rsidTr="00ED4E52">
        <w:tc>
          <w:tcPr>
            <w:tcW w:w="2245" w:type="dxa"/>
          </w:tcPr>
          <w:p w14:paraId="4F7411B8" w14:textId="62EE347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H-2</w:t>
            </w:r>
          </w:p>
        </w:tc>
        <w:tc>
          <w:tcPr>
            <w:tcW w:w="2429" w:type="dxa"/>
          </w:tcPr>
          <w:p w14:paraId="32D893B1" w14:textId="4DD726C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9A6AA98" w14:textId="3D91926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9EB5306" w14:textId="031B27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89521B2" w14:textId="77777777" w:rsidTr="00ED4E52">
        <w:tc>
          <w:tcPr>
            <w:tcW w:w="2245" w:type="dxa"/>
          </w:tcPr>
          <w:p w14:paraId="36E2094E" w14:textId="51E5B4B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H-3</w:t>
            </w:r>
          </w:p>
        </w:tc>
        <w:tc>
          <w:tcPr>
            <w:tcW w:w="2429" w:type="dxa"/>
          </w:tcPr>
          <w:p w14:paraId="188BCA15" w14:textId="58F1D54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5D44BD0" w14:textId="14A9E4A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C6D4FA3" w14:textId="43BD3A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5BDFD79" w14:textId="77777777" w:rsidTr="00ED4E52">
        <w:tc>
          <w:tcPr>
            <w:tcW w:w="2245" w:type="dxa"/>
          </w:tcPr>
          <w:p w14:paraId="5C3A5858" w14:textId="74D4841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H-4</w:t>
            </w:r>
          </w:p>
        </w:tc>
        <w:tc>
          <w:tcPr>
            <w:tcW w:w="2429" w:type="dxa"/>
          </w:tcPr>
          <w:p w14:paraId="455C0807" w14:textId="0DF5D89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6ACC922" w14:textId="54B61B8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DAD2053" w14:textId="4D7E384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4CA7AB8" w14:textId="77777777" w:rsidTr="00ED4E52">
        <w:tc>
          <w:tcPr>
            <w:tcW w:w="2245" w:type="dxa"/>
          </w:tcPr>
          <w:p w14:paraId="74B1E551" w14:textId="123A5F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H-5</w:t>
            </w:r>
          </w:p>
        </w:tc>
        <w:tc>
          <w:tcPr>
            <w:tcW w:w="2429" w:type="dxa"/>
          </w:tcPr>
          <w:p w14:paraId="67B756E0" w14:textId="6B5FFB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7F8CB25A" w14:textId="694B1F1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3A324E0" w14:textId="7E4209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A7089" w14:textId="77777777" w:rsidTr="00ED4E52">
        <w:tc>
          <w:tcPr>
            <w:tcW w:w="2245" w:type="dxa"/>
          </w:tcPr>
          <w:p w14:paraId="56D2BA69" w14:textId="3B9273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I-1</w:t>
            </w:r>
          </w:p>
        </w:tc>
        <w:tc>
          <w:tcPr>
            <w:tcW w:w="2429" w:type="dxa"/>
          </w:tcPr>
          <w:p w14:paraId="6D46389D" w14:textId="45273679" w:rsidR="0040773F" w:rsidRPr="0040773F" w:rsidRDefault="00707812" w:rsidP="0040773F">
            <w:pPr>
              <w:widowControl/>
              <w:autoSpaceDE w:val="0"/>
              <w:autoSpaceDN w:val="0"/>
              <w:adjustRightInd w:val="0"/>
              <w:spacing w:after="0"/>
              <w:jc w:val="center"/>
              <w:rPr>
                <w:rFonts w:cs="Arial"/>
                <w:b/>
                <w:bCs/>
                <w:snapToGrid/>
                <w:szCs w:val="24"/>
              </w:rPr>
            </w:pPr>
            <w:r>
              <w:rPr>
                <w:rFonts w:cs="Arial"/>
                <w:b/>
                <w:bCs/>
                <w:snapToGrid/>
                <w:szCs w:val="24"/>
              </w:rPr>
              <w:t>None</w:t>
            </w:r>
          </w:p>
        </w:tc>
        <w:tc>
          <w:tcPr>
            <w:tcW w:w="2338" w:type="dxa"/>
          </w:tcPr>
          <w:p w14:paraId="39F6E382" w14:textId="01F4009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F82D176" w14:textId="4667208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0EC6C28" w14:textId="77777777" w:rsidTr="00ED4E52">
        <w:tc>
          <w:tcPr>
            <w:tcW w:w="2245" w:type="dxa"/>
          </w:tcPr>
          <w:p w14:paraId="6414B0E5" w14:textId="6BCEC7F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lastRenderedPageBreak/>
              <w:t>I-2</w:t>
            </w:r>
          </w:p>
        </w:tc>
        <w:tc>
          <w:tcPr>
            <w:tcW w:w="2429" w:type="dxa"/>
          </w:tcPr>
          <w:p w14:paraId="08D33628" w14:textId="5C52238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29D164C4" w14:textId="08C818F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1136A93" w14:textId="7D5877F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07812" w:rsidRPr="0040773F" w14:paraId="3FE1C886" w14:textId="77777777" w:rsidTr="00ED4E52">
        <w:tc>
          <w:tcPr>
            <w:tcW w:w="2245" w:type="dxa"/>
          </w:tcPr>
          <w:p w14:paraId="03FEBE25" w14:textId="4D1EFC29" w:rsidR="00707812" w:rsidRPr="00707812" w:rsidRDefault="00707812" w:rsidP="0040773F">
            <w:pPr>
              <w:widowControl/>
              <w:autoSpaceDE w:val="0"/>
              <w:autoSpaceDN w:val="0"/>
              <w:adjustRightInd w:val="0"/>
              <w:spacing w:after="0"/>
              <w:jc w:val="center"/>
              <w:rPr>
                <w:rFonts w:cs="Arial"/>
                <w:b/>
                <w:bCs/>
                <w:i/>
                <w:iCs/>
                <w:snapToGrid/>
                <w:szCs w:val="24"/>
              </w:rPr>
            </w:pPr>
            <w:r>
              <w:rPr>
                <w:rFonts w:cs="Arial"/>
                <w:b/>
                <w:bCs/>
                <w:i/>
                <w:iCs/>
                <w:snapToGrid/>
                <w:szCs w:val="24"/>
              </w:rPr>
              <w:t>[OSHPD 1, 1R, 2, 3, 4 &amp; 5]</w:t>
            </w:r>
            <w:r w:rsidR="006F0835">
              <w:rPr>
                <w:rFonts w:cs="Arial"/>
                <w:b/>
                <w:bCs/>
                <w:i/>
                <w:iCs/>
                <w:snapToGrid/>
                <w:szCs w:val="24"/>
              </w:rPr>
              <w:t xml:space="preserve">  I-2.1</w:t>
            </w:r>
          </w:p>
        </w:tc>
        <w:tc>
          <w:tcPr>
            <w:tcW w:w="2429" w:type="dxa"/>
          </w:tcPr>
          <w:p w14:paraId="5ED13DA6" w14:textId="5F3CDC71" w:rsidR="00707812" w:rsidRPr="00707812" w:rsidRDefault="00707812" w:rsidP="0040773F">
            <w:pPr>
              <w:widowControl/>
              <w:autoSpaceDE w:val="0"/>
              <w:autoSpaceDN w:val="0"/>
              <w:adjustRightInd w:val="0"/>
              <w:spacing w:after="0"/>
              <w:jc w:val="center"/>
              <w:rPr>
                <w:rFonts w:cs="Arial"/>
                <w:i/>
                <w:iCs/>
                <w:snapToGrid/>
                <w:szCs w:val="24"/>
              </w:rPr>
            </w:pPr>
            <w:r w:rsidRPr="00707812">
              <w:rPr>
                <w:rFonts w:cs="Arial"/>
                <w:i/>
                <w:iCs/>
                <w:snapToGrid/>
                <w:szCs w:val="24"/>
              </w:rPr>
              <w:t>Group A1 only</w:t>
            </w:r>
          </w:p>
        </w:tc>
        <w:tc>
          <w:tcPr>
            <w:tcW w:w="2338" w:type="dxa"/>
          </w:tcPr>
          <w:p w14:paraId="1C36E997" w14:textId="1F7DBE8F" w:rsidR="00707812" w:rsidRPr="00707812" w:rsidRDefault="006F0835" w:rsidP="0040773F">
            <w:pPr>
              <w:widowControl/>
              <w:autoSpaceDE w:val="0"/>
              <w:autoSpaceDN w:val="0"/>
              <w:adjustRightInd w:val="0"/>
              <w:spacing w:after="0"/>
              <w:jc w:val="center"/>
              <w:rPr>
                <w:rFonts w:cs="Arial"/>
                <w:b/>
                <w:bCs/>
                <w:i/>
                <w:iCs/>
                <w:snapToGrid/>
                <w:szCs w:val="24"/>
              </w:rPr>
            </w:pPr>
            <w:r>
              <w:rPr>
                <w:rFonts w:cs="Arial"/>
                <w:b/>
                <w:bCs/>
                <w:i/>
                <w:iCs/>
                <w:snapToGrid/>
                <w:szCs w:val="24"/>
              </w:rPr>
              <w:t>Any</w:t>
            </w:r>
          </w:p>
        </w:tc>
        <w:tc>
          <w:tcPr>
            <w:tcW w:w="2338" w:type="dxa"/>
          </w:tcPr>
          <w:p w14:paraId="01AC08FF" w14:textId="0E8D9E82" w:rsidR="00707812" w:rsidRPr="0040773F" w:rsidRDefault="006F0835" w:rsidP="0040773F">
            <w:pPr>
              <w:widowControl/>
              <w:autoSpaceDE w:val="0"/>
              <w:autoSpaceDN w:val="0"/>
              <w:adjustRightInd w:val="0"/>
              <w:spacing w:after="0"/>
              <w:jc w:val="center"/>
              <w:rPr>
                <w:rFonts w:cs="Arial"/>
                <w:b/>
                <w:bCs/>
                <w:snapToGrid/>
                <w:szCs w:val="24"/>
              </w:rPr>
            </w:pPr>
            <w:r>
              <w:rPr>
                <w:rFonts w:cs="Arial"/>
                <w:b/>
                <w:bCs/>
                <w:i/>
                <w:iCs/>
                <w:snapToGrid/>
                <w:szCs w:val="24"/>
              </w:rPr>
              <w:t>Any</w:t>
            </w:r>
          </w:p>
        </w:tc>
      </w:tr>
      <w:tr w:rsidR="0040773F" w:rsidRPr="0040773F" w14:paraId="6AC27744" w14:textId="77777777" w:rsidTr="00ED4E52">
        <w:tc>
          <w:tcPr>
            <w:tcW w:w="2245" w:type="dxa"/>
          </w:tcPr>
          <w:p w14:paraId="48FE23CE" w14:textId="42040BE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I-3</w:t>
            </w:r>
          </w:p>
        </w:tc>
        <w:tc>
          <w:tcPr>
            <w:tcW w:w="2429" w:type="dxa"/>
          </w:tcPr>
          <w:p w14:paraId="58B0778B" w14:textId="716339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None</w:t>
            </w:r>
          </w:p>
        </w:tc>
        <w:tc>
          <w:tcPr>
            <w:tcW w:w="2338" w:type="dxa"/>
          </w:tcPr>
          <w:p w14:paraId="04E6E3F2" w14:textId="7F71BF3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8C3633A" w14:textId="4600430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77A38FF" w14:textId="77777777" w:rsidTr="00ED4E52">
        <w:tc>
          <w:tcPr>
            <w:tcW w:w="2245" w:type="dxa"/>
          </w:tcPr>
          <w:p w14:paraId="41666BAE" w14:textId="7C14345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I-4</w:t>
            </w:r>
          </w:p>
        </w:tc>
        <w:tc>
          <w:tcPr>
            <w:tcW w:w="2429" w:type="dxa"/>
          </w:tcPr>
          <w:p w14:paraId="113DD558" w14:textId="5628BE2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C2E505D" w14:textId="49C0FCB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7CDA685" w14:textId="131787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A975F88" w14:textId="77777777" w:rsidTr="00ED4E52">
        <w:tc>
          <w:tcPr>
            <w:tcW w:w="2245" w:type="dxa"/>
          </w:tcPr>
          <w:p w14:paraId="06E97212" w14:textId="2E28660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M</w:t>
            </w:r>
          </w:p>
        </w:tc>
        <w:tc>
          <w:tcPr>
            <w:tcW w:w="2429" w:type="dxa"/>
          </w:tcPr>
          <w:p w14:paraId="44C9D170" w14:textId="56B8645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0D7498AC" w14:textId="0BAB79C2"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4D11AFF0" w14:textId="08BFE3C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4C3051A" w14:textId="77777777" w:rsidTr="00ED4E52">
        <w:tc>
          <w:tcPr>
            <w:tcW w:w="2245" w:type="dxa"/>
          </w:tcPr>
          <w:p w14:paraId="5C38B9F9" w14:textId="027F5320"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R-1</w:t>
            </w:r>
          </w:p>
        </w:tc>
        <w:tc>
          <w:tcPr>
            <w:tcW w:w="2429" w:type="dxa"/>
          </w:tcPr>
          <w:p w14:paraId="07436FEF" w14:textId="74134058"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129DB92" w14:textId="4C6ABE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DD94F45" w14:textId="449171D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B11A8F2" w14:textId="77777777" w:rsidTr="00ED4E52">
        <w:tc>
          <w:tcPr>
            <w:tcW w:w="2245" w:type="dxa"/>
          </w:tcPr>
          <w:p w14:paraId="18A773D0" w14:textId="091BB37F"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R-2</w:t>
            </w:r>
          </w:p>
        </w:tc>
        <w:tc>
          <w:tcPr>
            <w:tcW w:w="2429" w:type="dxa"/>
          </w:tcPr>
          <w:p w14:paraId="6B12C355" w14:textId="6FCB215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49DC8CBD" w14:textId="36144E7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2D10080D" w14:textId="1AC9930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14F5BD2" w14:textId="77777777" w:rsidTr="00ED4E52">
        <w:tc>
          <w:tcPr>
            <w:tcW w:w="2245" w:type="dxa"/>
          </w:tcPr>
          <w:p w14:paraId="4F8B3E07" w14:textId="5AD68B3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R-3</w:t>
            </w:r>
          </w:p>
        </w:tc>
        <w:tc>
          <w:tcPr>
            <w:tcW w:w="2429" w:type="dxa"/>
          </w:tcPr>
          <w:p w14:paraId="2BD784E3" w14:textId="5ECBF501"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611B2FD" w14:textId="05B4CD1C"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700C4210" w14:textId="4219934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1E1D119" w14:textId="77777777" w:rsidTr="00ED4E52">
        <w:tc>
          <w:tcPr>
            <w:tcW w:w="2245" w:type="dxa"/>
          </w:tcPr>
          <w:p w14:paraId="7C825270" w14:textId="0611FD6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R-4</w:t>
            </w:r>
          </w:p>
        </w:tc>
        <w:tc>
          <w:tcPr>
            <w:tcW w:w="2429" w:type="dxa"/>
          </w:tcPr>
          <w:p w14:paraId="2EA19A02" w14:textId="518309E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tcPr>
          <w:p w14:paraId="089E1A5E" w14:textId="042D4FF7"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3466413F" w14:textId="6A333B8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835B2ED" w14:textId="77777777" w:rsidTr="00ED4E52">
        <w:tc>
          <w:tcPr>
            <w:tcW w:w="2245" w:type="dxa"/>
          </w:tcPr>
          <w:p w14:paraId="63752674" w14:textId="2B0750A6"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S-1</w:t>
            </w:r>
          </w:p>
        </w:tc>
        <w:tc>
          <w:tcPr>
            <w:tcW w:w="2429" w:type="dxa"/>
          </w:tcPr>
          <w:p w14:paraId="20511AC4" w14:textId="6D5AEBDD"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tcPr>
          <w:p w14:paraId="627C96E2" w14:textId="59617153"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B55974" w14:textId="4A7F306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FF9E5FE" w14:textId="77777777" w:rsidTr="00ED4E52">
        <w:tc>
          <w:tcPr>
            <w:tcW w:w="2245" w:type="dxa"/>
          </w:tcPr>
          <w:p w14:paraId="2F1DE446" w14:textId="101A950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S-2</w:t>
            </w:r>
          </w:p>
        </w:tc>
        <w:tc>
          <w:tcPr>
            <w:tcW w:w="2429" w:type="dxa"/>
          </w:tcPr>
          <w:p w14:paraId="28CB116C" w14:textId="38BC912E" w:rsidR="0040773F" w:rsidRPr="006F0835" w:rsidRDefault="0040773F" w:rsidP="0040773F">
            <w:pPr>
              <w:widowControl/>
              <w:autoSpaceDE w:val="0"/>
              <w:autoSpaceDN w:val="0"/>
              <w:adjustRightInd w:val="0"/>
              <w:spacing w:after="0"/>
              <w:jc w:val="center"/>
              <w:rPr>
                <w:rFonts w:cs="Arial"/>
                <w:b/>
                <w:bCs/>
                <w:snapToGrid/>
                <w:szCs w:val="24"/>
                <w:vertAlign w:val="superscript"/>
              </w:rPr>
            </w:pPr>
            <w:r w:rsidRPr="0040773F">
              <w:rPr>
                <w:rFonts w:cs="Arial"/>
                <w:b/>
                <w:bCs/>
                <w:snapToGrid/>
                <w:szCs w:val="24"/>
              </w:rPr>
              <w:t>Any</w:t>
            </w:r>
            <w:r w:rsidR="006F0835">
              <w:rPr>
                <w:rFonts w:cs="Arial"/>
                <w:b/>
                <w:bCs/>
                <w:snapToGrid/>
                <w:szCs w:val="24"/>
                <w:vertAlign w:val="superscript"/>
              </w:rPr>
              <w:t>2</w:t>
            </w:r>
          </w:p>
        </w:tc>
        <w:tc>
          <w:tcPr>
            <w:tcW w:w="2338" w:type="dxa"/>
          </w:tcPr>
          <w:p w14:paraId="1168145C" w14:textId="0A4558A5"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0E1C2C5" w14:textId="0C7116D9"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31E8292" w14:textId="77777777" w:rsidTr="00ED4E52">
        <w:tc>
          <w:tcPr>
            <w:tcW w:w="2245" w:type="dxa"/>
          </w:tcPr>
          <w:p w14:paraId="40F926BA" w14:textId="66D43D2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U</w:t>
            </w:r>
          </w:p>
        </w:tc>
        <w:tc>
          <w:tcPr>
            <w:tcW w:w="2429" w:type="dxa"/>
          </w:tcPr>
          <w:p w14:paraId="314F852A" w14:textId="39B40FA4"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52B45CB2" w14:textId="21665D1A"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tcPr>
          <w:p w14:paraId="6C54FA98" w14:textId="6986291E" w:rsidR="0040773F" w:rsidRPr="0040773F" w:rsidRDefault="0040773F" w:rsidP="0040773F">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bl>
    <w:p w14:paraId="65DB28BD" w14:textId="37BBF7BF" w:rsidR="00280B4E" w:rsidRPr="0040773F" w:rsidRDefault="00280B4E" w:rsidP="005C4219">
      <w:pPr>
        <w:widowControl/>
        <w:autoSpaceDE w:val="0"/>
        <w:autoSpaceDN w:val="0"/>
        <w:adjustRightInd w:val="0"/>
        <w:spacing w:after="0"/>
        <w:jc w:val="center"/>
        <w:rPr>
          <w:rFonts w:cs="Arial"/>
          <w:b/>
          <w:bCs/>
          <w:snapToGrid/>
          <w:szCs w:val="24"/>
        </w:rPr>
      </w:pPr>
    </w:p>
    <w:p w14:paraId="2CB8231B" w14:textId="77777777" w:rsidR="00432C69" w:rsidRPr="0040773F" w:rsidRDefault="00432C69" w:rsidP="00432C69">
      <w:pPr>
        <w:widowControl/>
        <w:autoSpaceDE w:val="0"/>
        <w:autoSpaceDN w:val="0"/>
        <w:adjustRightInd w:val="0"/>
        <w:spacing w:after="0"/>
        <w:rPr>
          <w:rFonts w:eastAsia="TimesNewRoman,Bold" w:cs="Arial"/>
          <w:b/>
          <w:bCs/>
          <w:snapToGrid/>
          <w:szCs w:val="24"/>
        </w:rPr>
      </w:pPr>
      <w:r w:rsidRPr="0040773F">
        <w:rPr>
          <w:rFonts w:eastAsia="TimesNewRoman,Bold" w:cs="Arial"/>
          <w:b/>
          <w:bCs/>
          <w:snapToGrid/>
          <w:szCs w:val="24"/>
        </w:rPr>
        <w:t>Notes:</w:t>
      </w:r>
    </w:p>
    <w:p w14:paraId="2F279575"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1</w:t>
      </w:r>
      <w:r w:rsidRPr="0040773F">
        <w:rPr>
          <w:rFonts w:eastAsia="TimesNewRoman" w:cs="Arial"/>
          <w:snapToGrid/>
          <w:szCs w:val="24"/>
        </w:rPr>
        <w:t xml:space="preserve"> See Section 1104.0.</w:t>
      </w:r>
    </w:p>
    <w:p w14:paraId="5FC09FDA" w14:textId="5681C70C"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2</w:t>
      </w:r>
      <w:r w:rsidRPr="0040773F">
        <w:rPr>
          <w:rFonts w:eastAsia="TimesNewRoman" w:cs="Arial"/>
          <w:snapToGrid/>
          <w:szCs w:val="24"/>
        </w:rPr>
        <w:t xml:space="preserve"> A refrigerant shall be permitted to be used within a high-probability system where the room or space is in accordance with Section 1104.4.</w:t>
      </w:r>
    </w:p>
    <w:p w14:paraId="7BC16597"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3</w:t>
      </w:r>
      <w:r w:rsidRPr="0040773F">
        <w:rPr>
          <w:rFonts w:eastAsia="TimesNewRoman" w:cs="Arial"/>
          <w:snapToGrid/>
          <w:szCs w:val="24"/>
        </w:rPr>
        <w:t xml:space="preserve"> Occupancy classifications are defined in the building code.</w:t>
      </w:r>
    </w:p>
    <w:p w14:paraId="411C3533" w14:textId="01BD6C27" w:rsidR="00432C69" w:rsidRPr="0040773F" w:rsidRDefault="00432C69" w:rsidP="00432C69">
      <w:pPr>
        <w:widowControl/>
        <w:autoSpaceDE w:val="0"/>
        <w:autoSpaceDN w:val="0"/>
        <w:adjustRightInd w:val="0"/>
        <w:spacing w:after="0"/>
        <w:rPr>
          <w:rFonts w:eastAsia="TimesNewRoman" w:cs="Arial"/>
          <w:i/>
          <w:iCs/>
          <w:snapToGrid/>
          <w:szCs w:val="24"/>
          <w:u w:val="single"/>
        </w:rPr>
      </w:pPr>
      <w:r w:rsidRPr="006F0835">
        <w:rPr>
          <w:rFonts w:eastAsia="TimesNewRoman" w:cs="Arial"/>
          <w:i/>
          <w:iCs/>
          <w:snapToGrid/>
          <w:szCs w:val="24"/>
          <w:u w:val="single"/>
          <w:vertAlign w:val="superscript"/>
        </w:rPr>
        <w:t>4</w:t>
      </w:r>
      <w:r w:rsidRPr="0040773F">
        <w:rPr>
          <w:rFonts w:eastAsia="TimesNewRoman" w:cs="Arial"/>
          <w:i/>
          <w:iCs/>
          <w:snapToGrid/>
          <w:szCs w:val="24"/>
          <w:u w:val="single"/>
        </w:rPr>
        <w:t xml:space="preserve"> See Section 1104.6 for requirements applicable to A2L equipment.</w:t>
      </w:r>
    </w:p>
    <w:p w14:paraId="5AEAD2A8" w14:textId="450772FD" w:rsidR="0040773F" w:rsidRPr="0040773F" w:rsidRDefault="0040773F" w:rsidP="00432C69">
      <w:pPr>
        <w:widowControl/>
        <w:autoSpaceDE w:val="0"/>
        <w:autoSpaceDN w:val="0"/>
        <w:adjustRightInd w:val="0"/>
        <w:spacing w:after="0"/>
        <w:rPr>
          <w:rFonts w:eastAsia="TimesNewRoman" w:cs="Arial"/>
          <w:i/>
          <w:iCs/>
          <w:snapToGrid/>
          <w:szCs w:val="24"/>
          <w:u w:val="single"/>
        </w:rPr>
      </w:pPr>
    </w:p>
    <w:p w14:paraId="49D33B03" w14:textId="23F1F02A" w:rsidR="0040773F" w:rsidRDefault="0040773F" w:rsidP="00432C69">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433AE9A7" w14:textId="43241819" w:rsidR="009355BB" w:rsidRPr="00FE5804" w:rsidRDefault="009355BB" w:rsidP="009355BB">
      <w:pPr>
        <w:pStyle w:val="Heading3"/>
        <w:rPr>
          <w:rFonts w:cs="Arial"/>
          <w:i/>
          <w:iCs/>
          <w:u w:val="single"/>
        </w:rPr>
      </w:pPr>
      <w:r w:rsidRPr="00AD67B3">
        <w:t xml:space="preserve">ITEM </w:t>
      </w:r>
      <w:r>
        <w:t>5-4</w:t>
      </w:r>
    </w:p>
    <w:p w14:paraId="4995ADE9" w14:textId="77777777" w:rsidR="007A7319" w:rsidRPr="0040773F" w:rsidRDefault="00FF4625" w:rsidP="00FF4625">
      <w:pPr>
        <w:spacing w:before="240"/>
        <w:rPr>
          <w:rFonts w:cs="Arial"/>
          <w:szCs w:val="24"/>
        </w:rPr>
      </w:pPr>
      <w:r w:rsidRPr="0040773F">
        <w:rPr>
          <w:rFonts w:cs="Arial"/>
          <w:b/>
          <w:bCs/>
          <w:szCs w:val="24"/>
        </w:rPr>
        <w:t xml:space="preserve">1104.2 Refrigerant Concentration Limit </w:t>
      </w:r>
      <w:r w:rsidRPr="008C7DDE">
        <w:rPr>
          <w:rFonts w:cs="Arial"/>
          <w:b/>
          <w:bCs/>
          <w:i/>
          <w:iCs/>
          <w:szCs w:val="24"/>
          <w:u w:val="single"/>
        </w:rPr>
        <w:t>(RCL)</w:t>
      </w:r>
      <w:r w:rsidRPr="008C7DDE">
        <w:rPr>
          <w:rFonts w:cs="Arial"/>
          <w:b/>
          <w:bCs/>
          <w:szCs w:val="24"/>
        </w:rPr>
        <w:t>.</w:t>
      </w:r>
      <w:r w:rsidRPr="0040773F">
        <w:rPr>
          <w:rFonts w:cs="Arial"/>
          <w:szCs w:val="24"/>
        </w:rPr>
        <w:t xml:space="preserve"> The concentration of refrigerant in a complete discharge of an independent circuit of high-probability systems shall not exceed the amounts shown in Table 1102.3, except as provided in Section 1104.3</w:t>
      </w:r>
      <w:r w:rsidRPr="0040773F">
        <w:rPr>
          <w:rFonts w:cs="Arial"/>
          <w:i/>
          <w:iCs/>
          <w:szCs w:val="24"/>
          <w:u w:val="single"/>
        </w:rPr>
        <w:t>,</w:t>
      </w:r>
      <w:r w:rsidRPr="0040773F">
        <w:rPr>
          <w:rFonts w:cs="Arial"/>
          <w:szCs w:val="24"/>
        </w:rPr>
        <w:t xml:space="preserve"> </w:t>
      </w:r>
      <w:r w:rsidRPr="0040773F">
        <w:rPr>
          <w:rFonts w:cs="Arial"/>
          <w:strike/>
          <w:szCs w:val="24"/>
        </w:rPr>
        <w:t xml:space="preserve">and </w:t>
      </w:r>
      <w:r w:rsidRPr="0040773F">
        <w:rPr>
          <w:rFonts w:cs="Arial"/>
          <w:szCs w:val="24"/>
        </w:rPr>
        <w:t xml:space="preserve">Section 1104.4 </w:t>
      </w:r>
      <w:r w:rsidRPr="0040773F">
        <w:rPr>
          <w:rFonts w:cs="Arial"/>
          <w:i/>
          <w:iCs/>
          <w:szCs w:val="24"/>
          <w:u w:val="single"/>
        </w:rPr>
        <w:t>and Section 1104.6</w:t>
      </w:r>
      <w:r w:rsidRPr="0040773F">
        <w:rPr>
          <w:rFonts w:cs="Arial"/>
          <w:szCs w:val="24"/>
        </w:rPr>
        <w:t xml:space="preserve">. The volume of occupied space shall be determined in accordance with Section 1104.2.1 through Section 1104.2.3. </w:t>
      </w:r>
    </w:p>
    <w:p w14:paraId="17B3BDC8" w14:textId="77777777" w:rsidR="007A7319" w:rsidRPr="0040773F" w:rsidRDefault="00FF4625" w:rsidP="007A7319">
      <w:pPr>
        <w:spacing w:before="240"/>
        <w:ind w:firstLine="432"/>
        <w:rPr>
          <w:rFonts w:cs="Arial"/>
          <w:szCs w:val="24"/>
        </w:rPr>
      </w:pPr>
      <w:r w:rsidRPr="0040773F">
        <w:rPr>
          <w:rFonts w:cs="Arial"/>
          <w:b/>
          <w:bCs/>
          <w:szCs w:val="24"/>
        </w:rPr>
        <w:t>Exceptions:</w:t>
      </w:r>
      <w:r w:rsidRPr="0040773F">
        <w:rPr>
          <w:rFonts w:cs="Arial"/>
          <w:szCs w:val="24"/>
        </w:rPr>
        <w:t xml:space="preserve"> </w:t>
      </w:r>
    </w:p>
    <w:p w14:paraId="24FB9A66" w14:textId="77777777" w:rsidR="007A7319" w:rsidRPr="0040773F" w:rsidRDefault="00FF4625" w:rsidP="007A7319">
      <w:pPr>
        <w:spacing w:before="240"/>
        <w:ind w:left="432"/>
        <w:rPr>
          <w:rFonts w:cs="Arial"/>
          <w:szCs w:val="24"/>
        </w:rPr>
      </w:pPr>
      <w:r w:rsidRPr="0040773F">
        <w:rPr>
          <w:rFonts w:cs="Arial"/>
          <w:szCs w:val="24"/>
        </w:rPr>
        <w:t xml:space="preserve">(1) Listed equipment containing not more than 6.6 pounds (2.99 kg) of refrigerant, regardless of the refrigerant safety classification, provided the equipment is installed in accordance with the listing and with the manufacturer’s installation instructions. </w:t>
      </w:r>
    </w:p>
    <w:p w14:paraId="5935066C" w14:textId="494AE10F" w:rsidR="00AB1DC7" w:rsidRPr="0040773F" w:rsidRDefault="00FF4625" w:rsidP="007A7319">
      <w:pPr>
        <w:spacing w:before="240"/>
        <w:ind w:left="432"/>
        <w:rPr>
          <w:rFonts w:cs="Arial"/>
          <w:szCs w:val="24"/>
        </w:rPr>
      </w:pPr>
      <w:r w:rsidRPr="0040773F">
        <w:rPr>
          <w:rFonts w:cs="Arial"/>
          <w:szCs w:val="24"/>
        </w:rPr>
        <w:lastRenderedPageBreak/>
        <w:t>(2) Listed equipment for use in laboratories with more than 100 square feet (9.29 m2) of space per person, regardless of the refrigerant safety classification, provided that the equipment is installed in accordance with the listing and the manufacturer’s installation instructions. [ASHRAE 15:7.2]</w:t>
      </w:r>
    </w:p>
    <w:p w14:paraId="15B5BF38" w14:textId="0BAD31C9" w:rsidR="009355BB" w:rsidRPr="00FE5804" w:rsidRDefault="009355BB" w:rsidP="009355BB">
      <w:pPr>
        <w:pStyle w:val="Heading3"/>
        <w:rPr>
          <w:rFonts w:cs="Arial"/>
          <w:i/>
          <w:iCs/>
          <w:u w:val="single"/>
        </w:rPr>
      </w:pPr>
      <w:r w:rsidRPr="00AD67B3">
        <w:t xml:space="preserve">ITEM </w:t>
      </w:r>
      <w:r>
        <w:t>5-5</w:t>
      </w:r>
    </w:p>
    <w:p w14:paraId="028FE5B8" w14:textId="5DDEA153" w:rsidR="000E56E2" w:rsidRPr="0040773F" w:rsidRDefault="00553B51" w:rsidP="00553B51">
      <w:pPr>
        <w:widowControl/>
        <w:autoSpaceDE w:val="0"/>
        <w:autoSpaceDN w:val="0"/>
        <w:adjustRightInd w:val="0"/>
        <w:spacing w:after="0"/>
        <w:rPr>
          <w:rFonts w:eastAsia="TimesNewRoman" w:cs="Arial"/>
          <w:i/>
          <w:iCs/>
          <w:snapToGrid/>
          <w:szCs w:val="24"/>
          <w:u w:val="single"/>
        </w:rPr>
      </w:pPr>
      <w:r w:rsidRPr="0040773F">
        <w:rPr>
          <w:rFonts w:cs="Arial"/>
          <w:b/>
          <w:bCs/>
          <w:snapToGrid/>
          <w:szCs w:val="24"/>
        </w:rPr>
        <w:t xml:space="preserve">1104.5 Flammable Refrigerants. </w:t>
      </w:r>
      <w:r w:rsidRPr="0040773F">
        <w:rPr>
          <w:rFonts w:eastAsia="TimesNewRoman" w:cs="Arial"/>
          <w:snapToGrid/>
          <w:szCs w:val="24"/>
        </w:rPr>
        <w:t xml:space="preserve">The total of Group A2, B2, A3, and B3 refrigerants, other than Group A2L and B2L refrigerants shall not exceed 1100 pounds (498.9 kg) without approval by the Authority Having Jurisdiction. Institutional Occupancies shall comply with Section 1104.3. </w:t>
      </w:r>
      <w:r w:rsidRPr="0040773F">
        <w:rPr>
          <w:rFonts w:eastAsia="TimesNewRoman" w:cs="Arial"/>
          <w:i/>
          <w:iCs/>
          <w:snapToGrid/>
          <w:szCs w:val="24"/>
          <w:u w:val="single"/>
        </w:rPr>
        <w:t>Machinery rooms required in accordance with Section 1106.0 based on flammability shall be constructed and maintained in accordance with Section 1106.2.1 through Section 1106.2.6 and Section 1106.13 for Group A2L and B2L refrigerants.</w:t>
      </w:r>
    </w:p>
    <w:p w14:paraId="40DFCF9C" w14:textId="77777777" w:rsidR="00553B51" w:rsidRPr="0040773F" w:rsidRDefault="00553B51" w:rsidP="00553B51">
      <w:pPr>
        <w:widowControl/>
        <w:autoSpaceDE w:val="0"/>
        <w:autoSpaceDN w:val="0"/>
        <w:adjustRightInd w:val="0"/>
        <w:spacing w:after="0"/>
        <w:rPr>
          <w:rFonts w:eastAsia="TimesNewRoman" w:cs="Arial"/>
          <w:snapToGrid/>
          <w:szCs w:val="24"/>
        </w:rPr>
      </w:pPr>
    </w:p>
    <w:p w14:paraId="517ECA5D" w14:textId="6612E089" w:rsidR="009355BB" w:rsidRPr="00FE5804" w:rsidRDefault="009355BB" w:rsidP="009355BB">
      <w:pPr>
        <w:pStyle w:val="Heading3"/>
        <w:rPr>
          <w:rFonts w:cs="Arial"/>
          <w:i/>
          <w:iCs/>
          <w:u w:val="single"/>
        </w:rPr>
      </w:pPr>
      <w:r w:rsidRPr="00AD67B3">
        <w:t xml:space="preserve">ITEM </w:t>
      </w:r>
      <w:r>
        <w:t>5-6</w:t>
      </w:r>
    </w:p>
    <w:p w14:paraId="0CE525BE" w14:textId="4E52D6B4" w:rsidR="00496CBE" w:rsidRPr="0040773F" w:rsidRDefault="00FF4625" w:rsidP="003F6539">
      <w:pPr>
        <w:spacing w:before="240"/>
        <w:rPr>
          <w:rFonts w:cs="Arial"/>
          <w:i/>
          <w:iCs/>
          <w:szCs w:val="24"/>
          <w:u w:val="single"/>
        </w:rPr>
      </w:pPr>
      <w:r w:rsidRPr="0040773F">
        <w:rPr>
          <w:rFonts w:cs="Arial"/>
          <w:b/>
          <w:bCs/>
          <w:i/>
          <w:iCs/>
          <w:szCs w:val="24"/>
          <w:u w:val="single"/>
        </w:rPr>
        <w:t>1104.6 Group A2L Refrigerants for Human Comfort.</w:t>
      </w:r>
      <w:r w:rsidRPr="0040773F">
        <w:rPr>
          <w:rFonts w:cs="Arial"/>
          <w:i/>
          <w:iCs/>
          <w:szCs w:val="24"/>
          <w:u w:val="single"/>
        </w:rPr>
        <w:t xml:space="preserve"> High-probability systems using Group A2L refrigerants for human comfort applications shall comply with this section. [ASHRAE 15:7.6]</w:t>
      </w:r>
      <w:r w:rsidR="003F6539" w:rsidRPr="0040773F">
        <w:rPr>
          <w:rFonts w:cs="Arial"/>
          <w:snapToGrid/>
          <w:szCs w:val="24"/>
        </w:rPr>
        <w:t xml:space="preserve"> </w:t>
      </w:r>
      <w:r w:rsidR="003F6539" w:rsidRPr="0040773F">
        <w:rPr>
          <w:rFonts w:cs="Arial"/>
          <w:i/>
          <w:iCs/>
          <w:szCs w:val="24"/>
          <w:u w:val="single"/>
        </w:rPr>
        <w:t>All joints on refrigeration piping containing A2L</w:t>
      </w:r>
      <w:r w:rsidR="00496CBE" w:rsidRPr="0040773F">
        <w:rPr>
          <w:rFonts w:cs="Arial"/>
          <w:i/>
          <w:iCs/>
          <w:szCs w:val="24"/>
          <w:u w:val="single"/>
        </w:rPr>
        <w:t xml:space="preserve"> </w:t>
      </w:r>
      <w:r w:rsidR="003F6539" w:rsidRPr="003F6539">
        <w:rPr>
          <w:rFonts w:cs="Arial"/>
          <w:i/>
          <w:iCs/>
          <w:szCs w:val="24"/>
          <w:u w:val="single"/>
        </w:rPr>
        <w:t>refrigerant shall be brazed.</w:t>
      </w:r>
    </w:p>
    <w:p w14:paraId="2CFE6CBF" w14:textId="77777777" w:rsidR="009355BB" w:rsidRDefault="003F6539" w:rsidP="00496CBE">
      <w:pPr>
        <w:spacing w:before="240"/>
        <w:ind w:firstLine="432"/>
        <w:rPr>
          <w:rFonts w:cs="Arial"/>
          <w:i/>
          <w:iCs/>
          <w:szCs w:val="24"/>
          <w:u w:val="single"/>
        </w:rPr>
      </w:pPr>
      <w:r w:rsidRPr="0040773F">
        <w:rPr>
          <w:rFonts w:cs="Arial"/>
          <w:b/>
          <w:bCs/>
          <w:i/>
          <w:iCs/>
          <w:szCs w:val="24"/>
          <w:u w:val="single"/>
        </w:rPr>
        <w:t xml:space="preserve">Exception: </w:t>
      </w:r>
      <w:r w:rsidRPr="0040773F">
        <w:rPr>
          <w:rFonts w:cs="Arial"/>
          <w:i/>
          <w:iCs/>
          <w:szCs w:val="24"/>
          <w:u w:val="single"/>
        </w:rPr>
        <w:t>Male flared joint connections for system servicing.</w:t>
      </w:r>
      <w:r w:rsidR="00FF4625" w:rsidRPr="0040773F">
        <w:rPr>
          <w:rFonts w:cs="Arial"/>
          <w:i/>
          <w:iCs/>
          <w:szCs w:val="24"/>
          <w:u w:val="single"/>
        </w:rPr>
        <w:t xml:space="preserve"> </w:t>
      </w:r>
    </w:p>
    <w:p w14:paraId="2A3A4806" w14:textId="6512A188" w:rsidR="009355BB" w:rsidRPr="00FE5804" w:rsidRDefault="009355BB" w:rsidP="009355BB">
      <w:pPr>
        <w:pStyle w:val="Heading3"/>
        <w:rPr>
          <w:rFonts w:cs="Arial"/>
          <w:i/>
          <w:iCs/>
          <w:u w:val="single"/>
        </w:rPr>
      </w:pPr>
      <w:r w:rsidRPr="00AD67B3">
        <w:t xml:space="preserve">ITEM </w:t>
      </w:r>
      <w:r>
        <w:t>5-7</w:t>
      </w:r>
    </w:p>
    <w:p w14:paraId="34E6FF1D" w14:textId="0C232E41" w:rsidR="00AD2D64" w:rsidRDefault="00AD2D64" w:rsidP="009355BB">
      <w:pPr>
        <w:spacing w:before="240"/>
        <w:rPr>
          <w:rFonts w:cs="Arial"/>
          <w:i/>
          <w:iCs/>
          <w:szCs w:val="24"/>
          <w:u w:val="single"/>
        </w:rPr>
      </w:pPr>
      <w:r w:rsidRPr="00AD2D64">
        <w:rPr>
          <w:rFonts w:cs="Arial"/>
          <w:b/>
          <w:bCs/>
          <w:i/>
          <w:iCs/>
          <w:szCs w:val="24"/>
          <w:u w:val="single"/>
        </w:rPr>
        <w:t xml:space="preserve">1104.6.1 Refrigerant Concentration Limits. </w:t>
      </w:r>
      <w:r w:rsidRPr="00AD2D64">
        <w:rPr>
          <w:rFonts w:cs="Arial"/>
          <w:i/>
          <w:iCs/>
          <w:szCs w:val="24"/>
          <w:u w:val="single"/>
        </w:rPr>
        <w:t>Occupied spaces shall comply with Section 1104.2. Unoccupied spaces with</w:t>
      </w:r>
      <w:r w:rsidR="009B024D" w:rsidRPr="0040773F">
        <w:rPr>
          <w:rFonts w:cs="Arial"/>
          <w:i/>
          <w:iCs/>
          <w:szCs w:val="24"/>
          <w:u w:val="single"/>
        </w:rPr>
        <w:t xml:space="preserve"> </w:t>
      </w:r>
      <w:r w:rsidRPr="00AD2D64">
        <w:rPr>
          <w:rFonts w:cs="Arial"/>
          <w:i/>
          <w:iCs/>
          <w:szCs w:val="24"/>
          <w:u w:val="single"/>
        </w:rPr>
        <w:t xml:space="preserve">refrigerant containing equipment, including but not limited to piping or tubing, shall comply with Section 1104.6.4. </w:t>
      </w:r>
      <w:r w:rsidR="009B024D" w:rsidRPr="0040773F">
        <w:rPr>
          <w:rFonts w:cs="Arial"/>
          <w:i/>
          <w:iCs/>
          <w:szCs w:val="24"/>
          <w:u w:val="single"/>
        </w:rPr>
        <w:t>[</w:t>
      </w:r>
      <w:r w:rsidRPr="00AD2D64">
        <w:rPr>
          <w:rFonts w:cs="Arial"/>
          <w:i/>
          <w:iCs/>
          <w:szCs w:val="24"/>
          <w:u w:val="single"/>
        </w:rPr>
        <w:t>ASHRAE</w:t>
      </w:r>
      <w:r w:rsidRPr="0040773F">
        <w:rPr>
          <w:rFonts w:cs="Arial"/>
          <w:i/>
          <w:iCs/>
          <w:szCs w:val="24"/>
          <w:u w:val="single"/>
        </w:rPr>
        <w:t>15:7.6.1-7.6.1.2</w:t>
      </w:r>
      <w:r w:rsidR="009B024D" w:rsidRPr="0040773F">
        <w:rPr>
          <w:rFonts w:cs="Arial"/>
          <w:i/>
          <w:iCs/>
          <w:szCs w:val="24"/>
          <w:u w:val="single"/>
        </w:rPr>
        <w:t>]</w:t>
      </w:r>
    </w:p>
    <w:p w14:paraId="705F80FB" w14:textId="48B4A07E" w:rsidR="009355BB" w:rsidRPr="00FE5804" w:rsidRDefault="009355BB" w:rsidP="009355BB">
      <w:pPr>
        <w:pStyle w:val="Heading3"/>
        <w:rPr>
          <w:rFonts w:cs="Arial"/>
          <w:i/>
          <w:iCs/>
          <w:u w:val="single"/>
        </w:rPr>
      </w:pPr>
      <w:r w:rsidRPr="00AD67B3">
        <w:t xml:space="preserve">ITEM </w:t>
      </w:r>
      <w:r>
        <w:t>5-8</w:t>
      </w:r>
    </w:p>
    <w:p w14:paraId="3CE9A39D" w14:textId="129F84E5" w:rsidR="00AC3523" w:rsidRDefault="00AC3523" w:rsidP="00AC3523">
      <w:pPr>
        <w:spacing w:before="240"/>
        <w:rPr>
          <w:rFonts w:cs="Arial"/>
          <w:i/>
          <w:iCs/>
          <w:szCs w:val="24"/>
          <w:u w:val="single"/>
        </w:rPr>
      </w:pPr>
      <w:r w:rsidRPr="00AC3523">
        <w:rPr>
          <w:rFonts w:cs="Arial"/>
          <w:b/>
          <w:bCs/>
          <w:i/>
          <w:iCs/>
          <w:szCs w:val="24"/>
          <w:u w:val="single"/>
        </w:rPr>
        <w:t xml:space="preserve">1104.6.2 Listing and Installation Requirements. </w:t>
      </w:r>
      <w:r w:rsidRPr="00AC3523">
        <w:rPr>
          <w:rFonts w:cs="Arial"/>
          <w:i/>
          <w:iCs/>
          <w:szCs w:val="24"/>
          <w:u w:val="single"/>
        </w:rPr>
        <w:t>Refrigeration systems shall be listed and shall be installed in accordance</w:t>
      </w:r>
      <w:r w:rsidRPr="0040773F">
        <w:rPr>
          <w:rFonts w:cs="Arial"/>
          <w:i/>
          <w:iCs/>
          <w:szCs w:val="24"/>
          <w:u w:val="single"/>
        </w:rPr>
        <w:t xml:space="preserve"> </w:t>
      </w:r>
      <w:r w:rsidRPr="00AC3523">
        <w:rPr>
          <w:rFonts w:cs="Arial"/>
          <w:i/>
          <w:iCs/>
          <w:szCs w:val="24"/>
          <w:u w:val="single"/>
        </w:rPr>
        <w:t>with listing, the manufacturer’s instructions, and any markings on the equipment restricting the installation. [ASHRAE 15:7.6.2]</w:t>
      </w:r>
    </w:p>
    <w:p w14:paraId="78B09052" w14:textId="727B685D" w:rsidR="009355BB" w:rsidRPr="00FE5804" w:rsidRDefault="009355BB" w:rsidP="009355BB">
      <w:pPr>
        <w:pStyle w:val="Heading3"/>
        <w:rPr>
          <w:rFonts w:cs="Arial"/>
          <w:i/>
          <w:iCs/>
          <w:u w:val="single"/>
        </w:rPr>
      </w:pPr>
      <w:r w:rsidRPr="00AD67B3">
        <w:t xml:space="preserve">ITEM </w:t>
      </w:r>
      <w:r>
        <w:t>5-9</w:t>
      </w:r>
    </w:p>
    <w:p w14:paraId="482BA38D" w14:textId="5B52D61C" w:rsidR="00AC3523" w:rsidRDefault="00AC3523" w:rsidP="00AC3523">
      <w:pPr>
        <w:spacing w:before="240"/>
        <w:ind w:left="432"/>
        <w:rPr>
          <w:rFonts w:cs="Arial"/>
          <w:i/>
          <w:iCs/>
          <w:szCs w:val="24"/>
          <w:u w:val="single"/>
        </w:rPr>
      </w:pPr>
      <w:r w:rsidRPr="00AC3523">
        <w:rPr>
          <w:rFonts w:cs="Arial"/>
          <w:b/>
          <w:bCs/>
          <w:i/>
          <w:iCs/>
          <w:szCs w:val="24"/>
          <w:u w:val="single"/>
        </w:rPr>
        <w:t xml:space="preserve">1104.6.2.1 Nameplate. </w:t>
      </w:r>
      <w:r w:rsidRPr="00AC3523">
        <w:rPr>
          <w:rFonts w:cs="Arial"/>
          <w:i/>
          <w:iCs/>
          <w:szCs w:val="24"/>
          <w:u w:val="single"/>
        </w:rPr>
        <w:t>The nameplate required by Section 1115.5 shall include a symbol indicating that a</w:t>
      </w:r>
      <w:r w:rsidRPr="0040773F">
        <w:rPr>
          <w:rFonts w:cs="Arial"/>
          <w:i/>
          <w:iCs/>
          <w:szCs w:val="24"/>
          <w:u w:val="single"/>
        </w:rPr>
        <w:t xml:space="preserve"> </w:t>
      </w:r>
      <w:r w:rsidRPr="00AC3523">
        <w:rPr>
          <w:rFonts w:cs="Arial"/>
          <w:i/>
          <w:iCs/>
          <w:szCs w:val="24"/>
          <w:u w:val="single"/>
        </w:rPr>
        <w:t>flammable refrigerant is used, as specified by the product listing. [ASHRAE 15:7.6.2.1]</w:t>
      </w:r>
    </w:p>
    <w:p w14:paraId="13ECC644" w14:textId="0CAF4D23" w:rsidR="009355BB" w:rsidRPr="00AC3523" w:rsidRDefault="009355BB" w:rsidP="00E9460E">
      <w:pPr>
        <w:pStyle w:val="Heading3"/>
        <w:rPr>
          <w:rFonts w:cs="Arial"/>
          <w:i/>
          <w:iCs/>
          <w:u w:val="single"/>
        </w:rPr>
      </w:pPr>
      <w:r w:rsidRPr="00AD67B3">
        <w:t xml:space="preserve">ITEM </w:t>
      </w:r>
      <w:r>
        <w:t>5-10</w:t>
      </w:r>
    </w:p>
    <w:p w14:paraId="37CD7391" w14:textId="352CC190" w:rsidR="00AC3523" w:rsidRDefault="00AC3523" w:rsidP="00782BA6">
      <w:pPr>
        <w:spacing w:before="240"/>
        <w:ind w:left="432"/>
        <w:rPr>
          <w:rFonts w:cs="Arial"/>
          <w:i/>
          <w:iCs/>
          <w:szCs w:val="24"/>
          <w:u w:val="single"/>
        </w:rPr>
      </w:pPr>
      <w:r w:rsidRPr="00AC3523">
        <w:rPr>
          <w:rFonts w:cs="Arial"/>
          <w:b/>
          <w:bCs/>
          <w:i/>
          <w:iCs/>
          <w:szCs w:val="24"/>
          <w:u w:val="single"/>
        </w:rPr>
        <w:t xml:space="preserve">1104.6.2.2 Labeling. </w:t>
      </w:r>
      <w:r w:rsidRPr="00AC3523">
        <w:rPr>
          <w:rFonts w:cs="Arial"/>
          <w:i/>
          <w:iCs/>
          <w:szCs w:val="24"/>
          <w:u w:val="single"/>
        </w:rPr>
        <w:t>A label indicating a flammable refrigerant is used shall be placed adjacent to service ports and</w:t>
      </w:r>
      <w:r w:rsidR="00782BA6" w:rsidRPr="0040773F">
        <w:rPr>
          <w:rFonts w:cs="Arial"/>
          <w:i/>
          <w:iCs/>
          <w:szCs w:val="24"/>
          <w:u w:val="single"/>
        </w:rPr>
        <w:t xml:space="preserve"> </w:t>
      </w:r>
      <w:r w:rsidRPr="00AC3523">
        <w:rPr>
          <w:rFonts w:cs="Arial"/>
          <w:i/>
          <w:iCs/>
          <w:szCs w:val="24"/>
          <w:u w:val="single"/>
        </w:rPr>
        <w:t xml:space="preserve">other locations where service involving </w:t>
      </w:r>
      <w:r w:rsidRPr="00AC3523">
        <w:rPr>
          <w:rFonts w:cs="Arial"/>
          <w:i/>
          <w:iCs/>
          <w:szCs w:val="24"/>
          <w:u w:val="single"/>
        </w:rPr>
        <w:lastRenderedPageBreak/>
        <w:t>components containing refrigerant is performed, as specified by the product</w:t>
      </w:r>
      <w:r w:rsidR="00782BA6" w:rsidRPr="0040773F">
        <w:rPr>
          <w:rFonts w:cs="Arial"/>
          <w:i/>
          <w:iCs/>
          <w:szCs w:val="24"/>
          <w:u w:val="single"/>
        </w:rPr>
        <w:t xml:space="preserve"> </w:t>
      </w:r>
      <w:r w:rsidRPr="00AC3523">
        <w:rPr>
          <w:rFonts w:cs="Arial"/>
          <w:i/>
          <w:iCs/>
          <w:szCs w:val="24"/>
          <w:u w:val="single"/>
        </w:rPr>
        <w:t>listing. [ASHRAE 15:7.6.2.2]</w:t>
      </w:r>
    </w:p>
    <w:p w14:paraId="35E87479" w14:textId="36F0003A" w:rsidR="009355BB" w:rsidRPr="00FE5804" w:rsidRDefault="009355BB" w:rsidP="009355BB">
      <w:pPr>
        <w:pStyle w:val="Heading3"/>
        <w:rPr>
          <w:rFonts w:cs="Arial"/>
          <w:i/>
          <w:iCs/>
          <w:u w:val="single"/>
        </w:rPr>
      </w:pPr>
      <w:r w:rsidRPr="00AD67B3">
        <w:t xml:space="preserve">ITEM </w:t>
      </w:r>
      <w:r>
        <w:t>5-11</w:t>
      </w:r>
    </w:p>
    <w:p w14:paraId="606C3BCA" w14:textId="2A42C444" w:rsidR="00AC3523" w:rsidRPr="00AC3523" w:rsidRDefault="00AC3523" w:rsidP="00782BA6">
      <w:pPr>
        <w:spacing w:before="240"/>
        <w:ind w:left="432"/>
        <w:rPr>
          <w:rFonts w:cs="Arial"/>
          <w:i/>
          <w:iCs/>
          <w:szCs w:val="24"/>
          <w:u w:val="single"/>
        </w:rPr>
      </w:pPr>
      <w:r w:rsidRPr="00AC3523">
        <w:rPr>
          <w:rFonts w:cs="Arial"/>
          <w:b/>
          <w:bCs/>
          <w:i/>
          <w:iCs/>
          <w:szCs w:val="24"/>
          <w:u w:val="single"/>
        </w:rPr>
        <w:t xml:space="preserve">1104.6.2.3 Refrigerant Detectors. </w:t>
      </w:r>
      <w:r w:rsidRPr="00AC3523">
        <w:rPr>
          <w:rFonts w:cs="Arial"/>
          <w:i/>
          <w:iCs/>
          <w:szCs w:val="24"/>
          <w:u w:val="single"/>
        </w:rPr>
        <w:t>A refrigerant detector shall be provided in</w:t>
      </w:r>
      <w:r w:rsidR="00782BA6" w:rsidRPr="0040773F">
        <w:rPr>
          <w:rFonts w:cs="Arial"/>
          <w:i/>
          <w:iCs/>
          <w:szCs w:val="24"/>
          <w:u w:val="single"/>
        </w:rPr>
        <w:t xml:space="preserve"> </w:t>
      </w:r>
      <w:r w:rsidRPr="00AC3523">
        <w:rPr>
          <w:rFonts w:cs="Arial"/>
          <w:i/>
          <w:iCs/>
          <w:szCs w:val="24"/>
          <w:u w:val="single"/>
        </w:rPr>
        <w:t>accordance with Section 1104.6.5 as</w:t>
      </w:r>
      <w:r w:rsidR="00782BA6" w:rsidRPr="0040773F">
        <w:rPr>
          <w:rFonts w:cs="Arial"/>
          <w:i/>
          <w:iCs/>
          <w:szCs w:val="24"/>
          <w:u w:val="single"/>
        </w:rPr>
        <w:t xml:space="preserve"> </w:t>
      </w:r>
      <w:r w:rsidRPr="00AC3523">
        <w:rPr>
          <w:rFonts w:cs="Arial"/>
          <w:i/>
          <w:iCs/>
          <w:szCs w:val="24"/>
          <w:u w:val="single"/>
        </w:rPr>
        <w:t>a part of the listed equipment where any of the following apply:</w:t>
      </w:r>
    </w:p>
    <w:p w14:paraId="063E4034" w14:textId="49F25187" w:rsidR="00AC3523" w:rsidRPr="00AC3523" w:rsidRDefault="00AC3523" w:rsidP="00782BA6">
      <w:pPr>
        <w:spacing w:before="240"/>
        <w:ind w:left="864"/>
        <w:rPr>
          <w:rFonts w:cs="Arial"/>
          <w:i/>
          <w:iCs/>
          <w:szCs w:val="24"/>
          <w:u w:val="single"/>
        </w:rPr>
      </w:pPr>
      <w:r w:rsidRPr="00AC3523">
        <w:rPr>
          <w:rFonts w:cs="Arial"/>
          <w:i/>
          <w:iCs/>
          <w:szCs w:val="24"/>
          <w:u w:val="single"/>
        </w:rPr>
        <w:t xml:space="preserve">(1) The charge size of any independent circuit exceeds </w:t>
      </w:r>
      <w:r w:rsidR="0099150B">
        <w:rPr>
          <w:rFonts w:cs="Arial"/>
          <w:i/>
          <w:iCs/>
          <w:szCs w:val="24"/>
          <w:u w:val="single"/>
        </w:rPr>
        <w:t>4</w:t>
      </w:r>
      <w:r w:rsidR="00E43C77">
        <w:rPr>
          <w:rFonts w:cs="Arial"/>
          <w:i/>
          <w:iCs/>
          <w:szCs w:val="24"/>
          <w:u w:val="single"/>
        </w:rPr>
        <w:t xml:space="preserve"> lb. (1.8kg)</w:t>
      </w:r>
      <w:r w:rsidRPr="00AC3523">
        <w:rPr>
          <w:rFonts w:cs="Arial"/>
          <w:i/>
          <w:iCs/>
          <w:szCs w:val="24"/>
          <w:u w:val="single"/>
        </w:rPr>
        <w:t>.</w:t>
      </w:r>
    </w:p>
    <w:p w14:paraId="1D31CA35" w14:textId="77777777" w:rsidR="00AC3523" w:rsidRPr="00AC3523" w:rsidRDefault="00AC3523" w:rsidP="0006289A">
      <w:pPr>
        <w:spacing w:before="240"/>
        <w:ind w:left="432" w:firstLine="432"/>
        <w:rPr>
          <w:rFonts w:cs="Arial"/>
          <w:i/>
          <w:iCs/>
          <w:szCs w:val="24"/>
          <w:u w:val="single"/>
        </w:rPr>
      </w:pPr>
      <w:r w:rsidRPr="00AC3523">
        <w:rPr>
          <w:rFonts w:cs="Arial"/>
          <w:i/>
          <w:iCs/>
          <w:szCs w:val="24"/>
          <w:u w:val="single"/>
        </w:rPr>
        <w:t>(2) When the occupancy classification is institutional.</w:t>
      </w:r>
    </w:p>
    <w:p w14:paraId="1A271964" w14:textId="77777777" w:rsidR="00AC3523" w:rsidRPr="00AC3523" w:rsidRDefault="00AC3523" w:rsidP="0006289A">
      <w:pPr>
        <w:spacing w:before="240"/>
        <w:ind w:left="432" w:firstLine="432"/>
        <w:rPr>
          <w:rFonts w:cs="Arial"/>
          <w:i/>
          <w:iCs/>
          <w:szCs w:val="24"/>
          <w:u w:val="single"/>
        </w:rPr>
      </w:pPr>
      <w:r w:rsidRPr="00AC3523">
        <w:rPr>
          <w:rFonts w:cs="Arial"/>
          <w:i/>
          <w:iCs/>
          <w:szCs w:val="24"/>
          <w:u w:val="single"/>
        </w:rPr>
        <w:t>(3) When using the provisions of Section 1104.6.4.</w:t>
      </w:r>
    </w:p>
    <w:p w14:paraId="2C392276" w14:textId="45D8370C" w:rsidR="00AC3523" w:rsidRDefault="00AC3523" w:rsidP="0006289A">
      <w:pPr>
        <w:spacing w:before="240"/>
        <w:ind w:left="432"/>
        <w:rPr>
          <w:rFonts w:cs="Arial"/>
          <w:i/>
          <w:iCs/>
          <w:szCs w:val="24"/>
          <w:u w:val="single"/>
        </w:rPr>
      </w:pPr>
      <w:r w:rsidRPr="00AC3523">
        <w:rPr>
          <w:rFonts w:cs="Arial"/>
          <w:b/>
          <w:bCs/>
          <w:i/>
          <w:iCs/>
          <w:szCs w:val="24"/>
          <w:u w:val="single"/>
        </w:rPr>
        <w:t>Exception:</w:t>
      </w:r>
      <w:r w:rsidRPr="00AC3523">
        <w:rPr>
          <w:rFonts w:cs="Arial"/>
          <w:i/>
          <w:iCs/>
          <w:szCs w:val="24"/>
          <w:u w:val="single"/>
        </w:rPr>
        <w:t xml:space="preserve"> For commercial, public assembly, and large mercantile occupancies, when the refrigerant charge of any</w:t>
      </w:r>
      <w:r w:rsidR="0006289A" w:rsidRPr="0040773F">
        <w:rPr>
          <w:rFonts w:cs="Arial"/>
          <w:i/>
          <w:iCs/>
          <w:szCs w:val="24"/>
          <w:u w:val="single"/>
        </w:rPr>
        <w:t xml:space="preserve"> </w:t>
      </w:r>
      <w:r w:rsidRPr="0040773F">
        <w:rPr>
          <w:rFonts w:cs="Arial"/>
          <w:i/>
          <w:iCs/>
          <w:szCs w:val="24"/>
          <w:u w:val="single"/>
        </w:rPr>
        <w:t>independent circuit does not exceed 50 percent of the RCL, a detector shall not be required.</w:t>
      </w:r>
    </w:p>
    <w:p w14:paraId="2F616D18" w14:textId="04928234" w:rsidR="009355BB" w:rsidRPr="00FE5804" w:rsidRDefault="009355BB" w:rsidP="009355BB">
      <w:pPr>
        <w:pStyle w:val="Heading3"/>
        <w:rPr>
          <w:rFonts w:cs="Arial"/>
          <w:i/>
          <w:iCs/>
          <w:u w:val="single"/>
        </w:rPr>
      </w:pPr>
      <w:r w:rsidRPr="00AD67B3">
        <w:t xml:space="preserve">ITEM </w:t>
      </w:r>
      <w:r>
        <w:t>5-12</w:t>
      </w:r>
    </w:p>
    <w:p w14:paraId="2927CE51" w14:textId="4D33E689" w:rsidR="00D879A5" w:rsidRPr="00D879A5" w:rsidRDefault="00D879A5" w:rsidP="00D879A5">
      <w:pPr>
        <w:spacing w:before="240"/>
        <w:ind w:left="432"/>
        <w:rPr>
          <w:rFonts w:cs="Arial"/>
          <w:i/>
          <w:iCs/>
          <w:szCs w:val="24"/>
          <w:u w:val="single"/>
        </w:rPr>
      </w:pPr>
      <w:r w:rsidRPr="00D879A5">
        <w:rPr>
          <w:rFonts w:cs="Arial"/>
          <w:b/>
          <w:bCs/>
          <w:i/>
          <w:iCs/>
          <w:szCs w:val="24"/>
          <w:u w:val="single"/>
        </w:rPr>
        <w:t xml:space="preserve">1104.6.2.4 Refrigerant Concentration Above Limit. </w:t>
      </w:r>
      <w:r w:rsidRPr="00D879A5">
        <w:rPr>
          <w:rFonts w:cs="Arial"/>
          <w:i/>
          <w:iCs/>
          <w:szCs w:val="24"/>
          <w:u w:val="single"/>
        </w:rPr>
        <w:t>When the refrigerant detector senses a refrigerant</w:t>
      </w:r>
      <w:r w:rsidRPr="0040773F">
        <w:rPr>
          <w:rFonts w:cs="Arial"/>
          <w:i/>
          <w:iCs/>
          <w:szCs w:val="24"/>
          <w:u w:val="single"/>
        </w:rPr>
        <w:t xml:space="preserve"> </w:t>
      </w:r>
      <w:r w:rsidRPr="00D879A5">
        <w:rPr>
          <w:rFonts w:cs="Arial"/>
          <w:i/>
          <w:iCs/>
          <w:szCs w:val="24"/>
          <w:u w:val="single"/>
        </w:rPr>
        <w:t>concentration at the maximum value specified in Section 1104.6.5(2), the following actions shall be taken:</w:t>
      </w:r>
    </w:p>
    <w:p w14:paraId="7722CFF7" w14:textId="77777777" w:rsidR="00D879A5" w:rsidRPr="00D879A5" w:rsidRDefault="00D879A5" w:rsidP="007D7F77">
      <w:pPr>
        <w:spacing w:before="240"/>
        <w:ind w:left="1260" w:hanging="396"/>
        <w:rPr>
          <w:rFonts w:cs="Arial"/>
          <w:i/>
          <w:iCs/>
          <w:szCs w:val="24"/>
          <w:u w:val="single"/>
        </w:rPr>
      </w:pPr>
      <w:r w:rsidRPr="00D879A5">
        <w:rPr>
          <w:rFonts w:cs="Arial"/>
          <w:i/>
          <w:iCs/>
          <w:szCs w:val="24"/>
          <w:u w:val="single"/>
        </w:rPr>
        <w:t>(1) The minimum airflow rate of the supply air fan shall be in accordance with the following equation.</w:t>
      </w:r>
    </w:p>
    <w:p w14:paraId="0D912F12" w14:textId="77777777" w:rsidR="00D879A5" w:rsidRPr="00D879A5" w:rsidRDefault="00D879A5" w:rsidP="00D879A5">
      <w:pPr>
        <w:spacing w:before="240"/>
        <w:ind w:left="864" w:firstLine="432"/>
        <w:rPr>
          <w:rFonts w:cs="Arial"/>
          <w:i/>
          <w:iCs/>
          <w:szCs w:val="24"/>
          <w:u w:val="single"/>
        </w:rPr>
      </w:pPr>
      <w:r w:rsidRPr="00D879A5">
        <w:rPr>
          <w:rFonts w:cs="Arial"/>
          <w:i/>
          <w:iCs/>
          <w:szCs w:val="24"/>
          <w:u w:val="single"/>
        </w:rPr>
        <w:t>Q min = 1000 × M/LFL [Equation 1104.6.2.4]</w:t>
      </w:r>
    </w:p>
    <w:p w14:paraId="15C76E3A" w14:textId="77777777" w:rsidR="00D879A5" w:rsidRPr="00D879A5" w:rsidRDefault="00D879A5" w:rsidP="00D879A5">
      <w:pPr>
        <w:spacing w:before="240"/>
        <w:ind w:left="864" w:firstLine="432"/>
        <w:rPr>
          <w:rFonts w:cs="Arial"/>
          <w:i/>
          <w:iCs/>
          <w:szCs w:val="24"/>
          <w:u w:val="single"/>
        </w:rPr>
      </w:pPr>
      <w:r w:rsidRPr="00D879A5">
        <w:rPr>
          <w:rFonts w:cs="Arial"/>
          <w:i/>
          <w:iCs/>
          <w:szCs w:val="24"/>
          <w:u w:val="single"/>
        </w:rPr>
        <w:t>Where:</w:t>
      </w:r>
    </w:p>
    <w:p w14:paraId="1EDC72C0" w14:textId="77777777" w:rsidR="00D879A5" w:rsidRPr="00D879A5" w:rsidRDefault="00D879A5" w:rsidP="00D879A5">
      <w:pPr>
        <w:spacing w:before="240"/>
        <w:ind w:left="864" w:firstLine="432"/>
        <w:rPr>
          <w:rFonts w:cs="Arial"/>
          <w:i/>
          <w:iCs/>
          <w:szCs w:val="24"/>
          <w:u w:val="single"/>
        </w:rPr>
      </w:pPr>
      <w:r w:rsidRPr="00D879A5">
        <w:rPr>
          <w:rFonts w:cs="Arial"/>
          <w:i/>
          <w:iCs/>
          <w:szCs w:val="24"/>
          <w:u w:val="single"/>
        </w:rPr>
        <w:t>Qmin = minimum airflow rate, ft3/min</w:t>
      </w:r>
    </w:p>
    <w:p w14:paraId="0A2AF4C3" w14:textId="77777777" w:rsidR="00D879A5" w:rsidRPr="00D879A5" w:rsidRDefault="00D879A5" w:rsidP="00D879A5">
      <w:pPr>
        <w:spacing w:before="240"/>
        <w:ind w:left="1296"/>
        <w:rPr>
          <w:rFonts w:cs="Arial"/>
          <w:i/>
          <w:iCs/>
          <w:szCs w:val="24"/>
          <w:u w:val="single"/>
        </w:rPr>
      </w:pPr>
      <w:r w:rsidRPr="00D879A5">
        <w:rPr>
          <w:rFonts w:cs="Arial"/>
          <w:i/>
          <w:iCs/>
          <w:szCs w:val="24"/>
          <w:u w:val="single"/>
        </w:rPr>
        <w:t>M = refrigerant charge of the largest independent refrigerating circuit of the system, lb</w:t>
      </w:r>
    </w:p>
    <w:p w14:paraId="2CFC9B7B" w14:textId="76C1DDC1" w:rsidR="00D879A5" w:rsidRPr="00D879A5" w:rsidRDefault="00D879A5" w:rsidP="005A76AF">
      <w:pPr>
        <w:spacing w:before="240"/>
        <w:ind w:left="864" w:firstLine="432"/>
        <w:rPr>
          <w:rFonts w:cs="Arial"/>
          <w:i/>
          <w:iCs/>
          <w:szCs w:val="24"/>
          <w:u w:val="single"/>
        </w:rPr>
      </w:pPr>
      <w:r w:rsidRPr="00D879A5">
        <w:rPr>
          <w:rFonts w:cs="Arial"/>
          <w:i/>
          <w:iCs/>
          <w:szCs w:val="24"/>
          <w:u w:val="single"/>
        </w:rPr>
        <w:t xml:space="preserve">LFL = lower flammability limit, </w:t>
      </w:r>
      <w:r w:rsidR="005A76AF" w:rsidRPr="0040773F">
        <w:rPr>
          <w:rFonts w:cs="Arial"/>
          <w:i/>
          <w:iCs/>
          <w:szCs w:val="24"/>
          <w:u w:val="single"/>
        </w:rPr>
        <w:t>lb.</w:t>
      </w:r>
      <w:r w:rsidRPr="00D879A5">
        <w:rPr>
          <w:rFonts w:cs="Arial"/>
          <w:i/>
          <w:iCs/>
          <w:szCs w:val="24"/>
          <w:u w:val="single"/>
        </w:rPr>
        <w:t xml:space="preserve"> per 1000 ft3</w:t>
      </w:r>
    </w:p>
    <w:p w14:paraId="0F184B2F" w14:textId="7B8148E9" w:rsidR="00D879A5" w:rsidRPr="00D879A5" w:rsidRDefault="00D879A5" w:rsidP="005A76AF">
      <w:pPr>
        <w:spacing w:before="240"/>
        <w:ind w:left="1296"/>
        <w:rPr>
          <w:rFonts w:cs="Arial"/>
          <w:i/>
          <w:iCs/>
          <w:szCs w:val="24"/>
          <w:u w:val="single"/>
        </w:rPr>
      </w:pPr>
      <w:r w:rsidRPr="00D879A5">
        <w:rPr>
          <w:rFonts w:cs="Arial"/>
          <w:i/>
          <w:iCs/>
          <w:szCs w:val="24"/>
          <w:u w:val="single"/>
        </w:rPr>
        <w:t>For SI units: Q = 60 000 × M /LFL, where Q is the supply air flow rate (m³/h), M is the refrigerant charge (kg), LFL is</w:t>
      </w:r>
      <w:r w:rsidR="005A76AF" w:rsidRPr="0040773F">
        <w:rPr>
          <w:rFonts w:cs="Arial"/>
          <w:i/>
          <w:iCs/>
          <w:szCs w:val="24"/>
          <w:u w:val="single"/>
        </w:rPr>
        <w:t xml:space="preserve"> </w:t>
      </w:r>
      <w:r w:rsidRPr="00D879A5">
        <w:rPr>
          <w:rFonts w:cs="Arial"/>
          <w:i/>
          <w:iCs/>
          <w:szCs w:val="24"/>
          <w:u w:val="single"/>
        </w:rPr>
        <w:t>the lower flammability limit (g/m³).</w:t>
      </w:r>
    </w:p>
    <w:p w14:paraId="2548D0D6" w14:textId="44E07A36" w:rsidR="00D879A5" w:rsidRPr="00D879A5" w:rsidRDefault="00D879A5" w:rsidP="003D6F00">
      <w:pPr>
        <w:spacing w:before="240"/>
        <w:ind w:left="1260" w:hanging="396"/>
        <w:rPr>
          <w:rFonts w:cs="Arial"/>
          <w:i/>
          <w:iCs/>
          <w:szCs w:val="24"/>
          <w:u w:val="single"/>
        </w:rPr>
      </w:pPr>
      <w:r w:rsidRPr="00D879A5">
        <w:rPr>
          <w:rFonts w:cs="Arial"/>
          <w:i/>
          <w:iCs/>
          <w:szCs w:val="24"/>
          <w:u w:val="single"/>
        </w:rPr>
        <w:t>(2) Turn off the compressor and all other electrical devices, excluding the control power transformers, control systems,</w:t>
      </w:r>
      <w:r w:rsidR="005A76AF" w:rsidRPr="0040773F">
        <w:rPr>
          <w:rFonts w:cs="Arial"/>
          <w:i/>
          <w:iCs/>
          <w:szCs w:val="24"/>
          <w:u w:val="single"/>
        </w:rPr>
        <w:t xml:space="preserve"> </w:t>
      </w:r>
      <w:r w:rsidRPr="00D879A5">
        <w:rPr>
          <w:rFonts w:cs="Arial"/>
          <w:i/>
          <w:iCs/>
          <w:szCs w:val="24"/>
          <w:u w:val="single"/>
        </w:rPr>
        <w:t>and the supply air fan. The supply air fan shall continue to operate for at least five minutes after the refrigerant detector</w:t>
      </w:r>
      <w:r w:rsidR="005A76AF" w:rsidRPr="0040773F">
        <w:rPr>
          <w:rFonts w:cs="Arial"/>
          <w:i/>
          <w:iCs/>
          <w:szCs w:val="24"/>
          <w:u w:val="single"/>
        </w:rPr>
        <w:t xml:space="preserve"> </w:t>
      </w:r>
      <w:r w:rsidRPr="00D879A5">
        <w:rPr>
          <w:rFonts w:cs="Arial"/>
          <w:i/>
          <w:iCs/>
          <w:szCs w:val="24"/>
          <w:u w:val="single"/>
        </w:rPr>
        <w:t>has sensed a drop in the refrigerant concentration below the value specified in Section 1104.6.5(2).</w:t>
      </w:r>
    </w:p>
    <w:p w14:paraId="5A125754" w14:textId="3EC071F8" w:rsidR="00D879A5" w:rsidRPr="00D879A5" w:rsidRDefault="00D879A5" w:rsidP="003D6F00">
      <w:pPr>
        <w:spacing w:before="240"/>
        <w:ind w:left="1260" w:hanging="396"/>
        <w:rPr>
          <w:rFonts w:cs="Arial"/>
          <w:i/>
          <w:iCs/>
          <w:szCs w:val="24"/>
          <w:u w:val="single"/>
        </w:rPr>
      </w:pPr>
      <w:r w:rsidRPr="00D879A5">
        <w:rPr>
          <w:rFonts w:cs="Arial"/>
          <w:i/>
          <w:iCs/>
          <w:szCs w:val="24"/>
          <w:u w:val="single"/>
        </w:rPr>
        <w:t>(3) Any device that controls airflow located within the product or in</w:t>
      </w:r>
      <w:r w:rsidR="005A76AF" w:rsidRPr="0040773F">
        <w:rPr>
          <w:rFonts w:cs="Arial"/>
          <w:i/>
          <w:iCs/>
          <w:szCs w:val="24"/>
          <w:u w:val="single"/>
        </w:rPr>
        <w:t xml:space="preserve"> </w:t>
      </w:r>
      <w:r w:rsidRPr="00D879A5">
        <w:rPr>
          <w:rFonts w:cs="Arial"/>
          <w:i/>
          <w:iCs/>
          <w:szCs w:val="24"/>
          <w:u w:val="single"/>
        </w:rPr>
        <w:t xml:space="preserve">ductwork that </w:t>
      </w:r>
      <w:r w:rsidRPr="00D879A5">
        <w:rPr>
          <w:rFonts w:cs="Arial"/>
          <w:i/>
          <w:iCs/>
          <w:szCs w:val="24"/>
          <w:u w:val="single"/>
        </w:rPr>
        <w:lastRenderedPageBreak/>
        <w:t>supplies air to the occupied space</w:t>
      </w:r>
      <w:r w:rsidR="005A76AF" w:rsidRPr="0040773F">
        <w:rPr>
          <w:rFonts w:cs="Arial"/>
          <w:i/>
          <w:iCs/>
          <w:szCs w:val="24"/>
          <w:u w:val="single"/>
        </w:rPr>
        <w:t xml:space="preserve"> </w:t>
      </w:r>
      <w:r w:rsidRPr="00D879A5">
        <w:rPr>
          <w:rFonts w:cs="Arial"/>
          <w:i/>
          <w:iCs/>
          <w:szCs w:val="24"/>
          <w:u w:val="single"/>
        </w:rPr>
        <w:t>shall be fully open. Any device that controls airflow shall be listed.</w:t>
      </w:r>
    </w:p>
    <w:p w14:paraId="78C5C12C" w14:textId="3C580966" w:rsidR="00D879A5" w:rsidRDefault="00D879A5" w:rsidP="003D6F00">
      <w:pPr>
        <w:spacing w:before="240"/>
        <w:ind w:left="1260" w:hanging="396"/>
        <w:rPr>
          <w:rFonts w:cs="Arial"/>
          <w:i/>
          <w:iCs/>
          <w:szCs w:val="24"/>
          <w:u w:val="single"/>
        </w:rPr>
      </w:pPr>
      <w:r w:rsidRPr="00D879A5">
        <w:rPr>
          <w:rFonts w:cs="Arial"/>
          <w:i/>
          <w:iCs/>
          <w:szCs w:val="24"/>
          <w:u w:val="single"/>
        </w:rPr>
        <w:t>(4) Turn off any heaters and electrical devices located in the ductwork.</w:t>
      </w:r>
      <w:r w:rsidR="001B3B20" w:rsidRPr="0040773F">
        <w:rPr>
          <w:rFonts w:cs="Arial"/>
          <w:i/>
          <w:iCs/>
          <w:szCs w:val="24"/>
          <w:u w:val="single"/>
        </w:rPr>
        <w:t xml:space="preserve"> </w:t>
      </w:r>
      <w:r w:rsidRPr="00D879A5">
        <w:rPr>
          <w:rFonts w:cs="Arial"/>
          <w:i/>
          <w:iCs/>
          <w:szCs w:val="24"/>
          <w:u w:val="single"/>
        </w:rPr>
        <w:t>The heaters and electrical devices shall remain</w:t>
      </w:r>
      <w:r w:rsidR="001B3B20" w:rsidRPr="0040773F">
        <w:rPr>
          <w:rFonts w:cs="Arial"/>
          <w:i/>
          <w:iCs/>
          <w:szCs w:val="24"/>
          <w:u w:val="single"/>
        </w:rPr>
        <w:t xml:space="preserve"> </w:t>
      </w:r>
      <w:r w:rsidRPr="00D879A5">
        <w:rPr>
          <w:rFonts w:cs="Arial"/>
          <w:i/>
          <w:iCs/>
          <w:szCs w:val="24"/>
          <w:u w:val="single"/>
        </w:rPr>
        <w:t>off for at least five minutes after the refrigerant detector has sensed a drop in the refrigerant concentration below the</w:t>
      </w:r>
      <w:r w:rsidR="001B3B20" w:rsidRPr="0040773F">
        <w:rPr>
          <w:rFonts w:cs="Arial"/>
          <w:i/>
          <w:iCs/>
          <w:szCs w:val="24"/>
          <w:u w:val="single"/>
        </w:rPr>
        <w:t xml:space="preserve"> </w:t>
      </w:r>
      <w:r w:rsidRPr="0040773F">
        <w:rPr>
          <w:rFonts w:cs="Arial"/>
          <w:i/>
          <w:iCs/>
          <w:szCs w:val="24"/>
          <w:u w:val="single"/>
        </w:rPr>
        <w:t xml:space="preserve">value specified in Section 1104.6.5(2). </w:t>
      </w:r>
      <w:r w:rsidR="00FC6873" w:rsidRPr="0040773F">
        <w:rPr>
          <w:rFonts w:cs="Arial"/>
          <w:i/>
          <w:iCs/>
          <w:szCs w:val="24"/>
          <w:u w:val="single"/>
        </w:rPr>
        <w:t>[</w:t>
      </w:r>
      <w:r w:rsidRPr="0040773F">
        <w:rPr>
          <w:rFonts w:cs="Arial"/>
          <w:i/>
          <w:iCs/>
          <w:szCs w:val="24"/>
          <w:u w:val="single"/>
        </w:rPr>
        <w:t>ASHRAE 15:7.6.2.4</w:t>
      </w:r>
      <w:r w:rsidR="00FC6873" w:rsidRPr="0040773F">
        <w:rPr>
          <w:rFonts w:cs="Arial"/>
          <w:i/>
          <w:iCs/>
          <w:szCs w:val="24"/>
          <w:u w:val="single"/>
        </w:rPr>
        <w:t>]</w:t>
      </w:r>
    </w:p>
    <w:p w14:paraId="0AB0B482" w14:textId="10004B31" w:rsidR="009355BB" w:rsidRPr="00FE5804" w:rsidRDefault="009355BB" w:rsidP="009355BB">
      <w:pPr>
        <w:pStyle w:val="Heading3"/>
        <w:rPr>
          <w:rFonts w:cs="Arial"/>
          <w:i/>
          <w:iCs/>
          <w:u w:val="single"/>
        </w:rPr>
      </w:pPr>
      <w:r w:rsidRPr="00AD67B3">
        <w:t xml:space="preserve">ITEM </w:t>
      </w:r>
      <w:r>
        <w:t>5-13</w:t>
      </w:r>
    </w:p>
    <w:p w14:paraId="2C8C2FD9" w14:textId="4EC433DC" w:rsidR="00FC6873" w:rsidRDefault="00FC6873" w:rsidP="00FC6873">
      <w:pPr>
        <w:spacing w:before="240"/>
        <w:rPr>
          <w:rFonts w:cs="Arial"/>
          <w:i/>
          <w:iCs/>
          <w:szCs w:val="24"/>
          <w:u w:val="single"/>
        </w:rPr>
      </w:pPr>
      <w:r w:rsidRPr="00FC6873">
        <w:rPr>
          <w:rFonts w:cs="Arial"/>
          <w:b/>
          <w:bCs/>
          <w:i/>
          <w:iCs/>
          <w:szCs w:val="24"/>
          <w:u w:val="single"/>
        </w:rPr>
        <w:t xml:space="preserve">1104.6.3 Ignition Sources Located in Ductwork. </w:t>
      </w:r>
      <w:r w:rsidRPr="00FC6873">
        <w:rPr>
          <w:rFonts w:cs="Arial"/>
          <w:i/>
          <w:iCs/>
          <w:szCs w:val="24"/>
          <w:u w:val="single"/>
        </w:rPr>
        <w:t>Open-flame-producing devices</w:t>
      </w:r>
      <w:r w:rsidRPr="0040773F">
        <w:rPr>
          <w:rFonts w:cs="Arial"/>
          <w:i/>
          <w:iCs/>
          <w:szCs w:val="24"/>
          <w:u w:val="single"/>
        </w:rPr>
        <w:t xml:space="preserve"> </w:t>
      </w:r>
      <w:r w:rsidRPr="00FC6873">
        <w:rPr>
          <w:rFonts w:cs="Arial"/>
          <w:i/>
          <w:iCs/>
          <w:szCs w:val="24"/>
          <w:u w:val="single"/>
        </w:rPr>
        <w:t>shall not be permanently installed in the</w:t>
      </w:r>
      <w:r w:rsidRPr="0040773F">
        <w:rPr>
          <w:rFonts w:cs="Arial"/>
          <w:i/>
          <w:iCs/>
          <w:szCs w:val="24"/>
          <w:u w:val="single"/>
        </w:rPr>
        <w:t xml:space="preserve"> </w:t>
      </w:r>
      <w:r w:rsidRPr="00FC6873">
        <w:rPr>
          <w:rFonts w:cs="Arial"/>
          <w:i/>
          <w:iCs/>
          <w:szCs w:val="24"/>
          <w:u w:val="single"/>
        </w:rPr>
        <w:t>ductwork that serves the space. Unclassified electrical devices shall not be located within the ductwork that serves the space.</w:t>
      </w:r>
      <w:r w:rsidRPr="0040773F">
        <w:rPr>
          <w:rFonts w:cs="Arial"/>
          <w:i/>
          <w:iCs/>
          <w:szCs w:val="24"/>
          <w:u w:val="single"/>
        </w:rPr>
        <w:t xml:space="preserve"> </w:t>
      </w:r>
      <w:r w:rsidRPr="00FC6873">
        <w:rPr>
          <w:rFonts w:cs="Arial"/>
          <w:i/>
          <w:iCs/>
          <w:szCs w:val="24"/>
          <w:u w:val="single"/>
        </w:rPr>
        <w:t>Devices containing hot surfaces exceeding 1290°F (700°C) shall not be located in the ductwork that serves the space unless there</w:t>
      </w:r>
      <w:r w:rsidRPr="0040773F">
        <w:rPr>
          <w:rFonts w:cs="Arial"/>
          <w:i/>
          <w:iCs/>
          <w:szCs w:val="24"/>
          <w:u w:val="single"/>
        </w:rPr>
        <w:t xml:space="preserve"> </w:t>
      </w:r>
      <w:r w:rsidRPr="00FC6873">
        <w:rPr>
          <w:rFonts w:cs="Arial"/>
          <w:i/>
          <w:iCs/>
          <w:szCs w:val="24"/>
          <w:u w:val="single"/>
        </w:rPr>
        <w:t>is a minimum airflow of 200 ft/min (1.0 m/s) across the heating device(s) and there is proof of airflow before the heating</w:t>
      </w:r>
      <w:r w:rsidRPr="0040773F">
        <w:rPr>
          <w:rFonts w:cs="Arial"/>
          <w:i/>
          <w:iCs/>
          <w:szCs w:val="24"/>
          <w:u w:val="single"/>
        </w:rPr>
        <w:t xml:space="preserve"> </w:t>
      </w:r>
      <w:r w:rsidRPr="00FC6873">
        <w:rPr>
          <w:rFonts w:cs="Arial"/>
          <w:i/>
          <w:iCs/>
          <w:szCs w:val="24"/>
          <w:u w:val="single"/>
        </w:rPr>
        <w:t>device(s) is energized. [ASHRAE 15:7.6.3-7.6.3.3]</w:t>
      </w:r>
    </w:p>
    <w:p w14:paraId="6BEE30D1" w14:textId="28FBBFF3" w:rsidR="009355BB" w:rsidRPr="00FE5804" w:rsidRDefault="009355BB" w:rsidP="009355BB">
      <w:pPr>
        <w:pStyle w:val="Heading3"/>
        <w:rPr>
          <w:rFonts w:cs="Arial"/>
          <w:i/>
          <w:iCs/>
          <w:u w:val="single"/>
        </w:rPr>
      </w:pPr>
      <w:r w:rsidRPr="00AD67B3">
        <w:t xml:space="preserve">ITEM </w:t>
      </w:r>
      <w:r>
        <w:t>5-14</w:t>
      </w:r>
    </w:p>
    <w:p w14:paraId="3E7A3653" w14:textId="266C0B9C" w:rsidR="00FC6873" w:rsidRPr="00FC6873" w:rsidRDefault="00FC6873" w:rsidP="00FC6873">
      <w:pPr>
        <w:spacing w:before="240"/>
        <w:rPr>
          <w:rFonts w:cs="Arial"/>
          <w:i/>
          <w:iCs/>
          <w:szCs w:val="24"/>
          <w:u w:val="single"/>
        </w:rPr>
      </w:pPr>
      <w:r w:rsidRPr="00FC6873">
        <w:rPr>
          <w:rFonts w:cs="Arial"/>
          <w:b/>
          <w:bCs/>
          <w:i/>
          <w:iCs/>
          <w:szCs w:val="24"/>
          <w:u w:val="single"/>
        </w:rPr>
        <w:t xml:space="preserve">1104.6.4 Compressors and Pressure Vessel Located Indoors. </w:t>
      </w:r>
      <w:r w:rsidRPr="00FC6873">
        <w:rPr>
          <w:rFonts w:cs="Arial"/>
          <w:i/>
          <w:iCs/>
          <w:szCs w:val="24"/>
          <w:u w:val="single"/>
        </w:rPr>
        <w:t>For refrigeration compressors and pressure vessels</w:t>
      </w:r>
      <w:r w:rsidRPr="0040773F">
        <w:rPr>
          <w:rFonts w:cs="Arial"/>
          <w:i/>
          <w:iCs/>
          <w:szCs w:val="24"/>
          <w:u w:val="single"/>
        </w:rPr>
        <w:t xml:space="preserve"> </w:t>
      </w:r>
      <w:r w:rsidRPr="00FC6873">
        <w:rPr>
          <w:rFonts w:cs="Arial"/>
          <w:i/>
          <w:iCs/>
          <w:szCs w:val="24"/>
          <w:u w:val="single"/>
        </w:rPr>
        <w:t>located in an indoor space that is accessible only during service and maintenance, it shall be permissible to exceed the RCL if all</w:t>
      </w:r>
      <w:r w:rsidRPr="0040773F">
        <w:rPr>
          <w:rFonts w:cs="Arial"/>
          <w:i/>
          <w:iCs/>
          <w:szCs w:val="24"/>
          <w:u w:val="single"/>
        </w:rPr>
        <w:t xml:space="preserve"> </w:t>
      </w:r>
      <w:r w:rsidRPr="00FC6873">
        <w:rPr>
          <w:rFonts w:cs="Arial"/>
          <w:i/>
          <w:iCs/>
          <w:szCs w:val="24"/>
          <w:u w:val="single"/>
        </w:rPr>
        <w:t>of the following provisions are met:</w:t>
      </w:r>
    </w:p>
    <w:p w14:paraId="7182E285" w14:textId="77777777" w:rsidR="00FC6873" w:rsidRPr="00FC6873" w:rsidRDefault="00FC6873" w:rsidP="00FC6873">
      <w:pPr>
        <w:spacing w:before="240"/>
        <w:ind w:left="432"/>
        <w:rPr>
          <w:rFonts w:cs="Arial"/>
          <w:i/>
          <w:iCs/>
          <w:szCs w:val="24"/>
          <w:u w:val="single"/>
        </w:rPr>
      </w:pPr>
      <w:r w:rsidRPr="00FC6873">
        <w:rPr>
          <w:rFonts w:cs="Arial"/>
          <w:i/>
          <w:iCs/>
          <w:szCs w:val="24"/>
          <w:u w:val="single"/>
        </w:rPr>
        <w:t>(1) The refrigerant charge of largest independent refrigerating circuit shall not exceed:</w:t>
      </w:r>
    </w:p>
    <w:p w14:paraId="4538F663" w14:textId="750E8CE4" w:rsidR="00FC6873" w:rsidRDefault="00FC6873" w:rsidP="00FC6873">
      <w:pPr>
        <w:spacing w:before="240"/>
        <w:ind w:left="432" w:firstLine="432"/>
        <w:rPr>
          <w:rFonts w:cs="Arial"/>
          <w:i/>
          <w:iCs/>
          <w:szCs w:val="24"/>
          <w:u w:val="single"/>
        </w:rPr>
      </w:pPr>
      <w:r w:rsidRPr="00FC6873">
        <w:rPr>
          <w:rFonts w:cs="Arial"/>
          <w:i/>
          <w:iCs/>
          <w:szCs w:val="24"/>
          <w:u w:val="single"/>
        </w:rPr>
        <w:t xml:space="preserve">(a) 6.6 </w:t>
      </w:r>
      <w:r w:rsidRPr="0040773F">
        <w:rPr>
          <w:rFonts w:cs="Arial"/>
          <w:i/>
          <w:iCs/>
          <w:szCs w:val="24"/>
          <w:u w:val="single"/>
        </w:rPr>
        <w:t>lb.</w:t>
      </w:r>
      <w:r w:rsidRPr="00FC6873">
        <w:rPr>
          <w:rFonts w:cs="Arial"/>
          <w:i/>
          <w:iCs/>
          <w:szCs w:val="24"/>
          <w:u w:val="single"/>
        </w:rPr>
        <w:t xml:space="preserve"> (3 kg) for </w:t>
      </w:r>
      <w:r w:rsidR="00526E30">
        <w:rPr>
          <w:rFonts w:cs="Arial"/>
          <w:i/>
          <w:iCs/>
          <w:szCs w:val="24"/>
          <w:u w:val="single"/>
        </w:rPr>
        <w:t>applied products</w:t>
      </w:r>
    </w:p>
    <w:p w14:paraId="4A4006F5" w14:textId="2D964B56" w:rsidR="00526E30" w:rsidRPr="00FC6873" w:rsidRDefault="00526E30" w:rsidP="00FC6873">
      <w:pPr>
        <w:spacing w:before="240"/>
        <w:ind w:left="432" w:firstLine="432"/>
        <w:rPr>
          <w:rFonts w:cs="Arial"/>
          <w:i/>
          <w:iCs/>
          <w:szCs w:val="24"/>
          <w:u w:val="single"/>
        </w:rPr>
      </w:pPr>
      <w:r>
        <w:rPr>
          <w:rFonts w:cs="Arial"/>
          <w:i/>
          <w:iCs/>
          <w:szCs w:val="24"/>
          <w:u w:val="single"/>
        </w:rPr>
        <w:t>(b) 4 lb</w:t>
      </w:r>
      <w:r w:rsidR="00D7187C">
        <w:rPr>
          <w:rFonts w:cs="Arial"/>
          <w:i/>
          <w:iCs/>
          <w:szCs w:val="24"/>
          <w:u w:val="single"/>
        </w:rPr>
        <w:t>. (1.8kg) for unitary products</w:t>
      </w:r>
    </w:p>
    <w:p w14:paraId="3551075C" w14:textId="77ACE7C4" w:rsidR="00FC6873" w:rsidRPr="00FC6873" w:rsidRDefault="00FC6873" w:rsidP="00FC6873">
      <w:pPr>
        <w:spacing w:before="240"/>
        <w:ind w:left="432" w:firstLine="432"/>
        <w:rPr>
          <w:rFonts w:cs="Arial"/>
          <w:i/>
          <w:iCs/>
          <w:szCs w:val="24"/>
          <w:u w:val="single"/>
        </w:rPr>
      </w:pPr>
      <w:r w:rsidRPr="00FC6873">
        <w:rPr>
          <w:rFonts w:cs="Arial"/>
          <w:i/>
          <w:iCs/>
          <w:szCs w:val="24"/>
          <w:u w:val="single"/>
        </w:rPr>
        <w:t>(</w:t>
      </w:r>
      <w:r w:rsidR="00D7187C">
        <w:rPr>
          <w:rFonts w:cs="Arial"/>
          <w:i/>
          <w:iCs/>
          <w:szCs w:val="24"/>
          <w:u w:val="single"/>
        </w:rPr>
        <w:t>c</w:t>
      </w:r>
      <w:r w:rsidRPr="00FC6873">
        <w:rPr>
          <w:rFonts w:cs="Arial"/>
          <w:i/>
          <w:iCs/>
          <w:szCs w:val="24"/>
          <w:u w:val="single"/>
        </w:rPr>
        <w:t xml:space="preserve">) 22 </w:t>
      </w:r>
      <w:r w:rsidRPr="0040773F">
        <w:rPr>
          <w:rFonts w:cs="Arial"/>
          <w:i/>
          <w:iCs/>
          <w:szCs w:val="24"/>
          <w:u w:val="single"/>
        </w:rPr>
        <w:t>lb.</w:t>
      </w:r>
      <w:r w:rsidRPr="00FC6873">
        <w:rPr>
          <w:rFonts w:cs="Arial"/>
          <w:i/>
          <w:iCs/>
          <w:szCs w:val="24"/>
          <w:u w:val="single"/>
        </w:rPr>
        <w:t xml:space="preserve"> (10 kg) for commercial and public/large mercantile occupancies.</w:t>
      </w:r>
    </w:p>
    <w:p w14:paraId="1EEA56FA" w14:textId="3FB855D5" w:rsidR="00FC6873" w:rsidRPr="00FC6873" w:rsidRDefault="00FC6873" w:rsidP="003D6F00">
      <w:pPr>
        <w:spacing w:before="240"/>
        <w:ind w:left="900" w:hanging="468"/>
        <w:rPr>
          <w:rFonts w:cs="Arial"/>
          <w:i/>
          <w:iCs/>
          <w:szCs w:val="24"/>
          <w:u w:val="single"/>
        </w:rPr>
      </w:pPr>
      <w:r w:rsidRPr="00FC6873">
        <w:rPr>
          <w:rFonts w:cs="Arial"/>
          <w:i/>
          <w:iCs/>
          <w:szCs w:val="24"/>
          <w:u w:val="single"/>
        </w:rPr>
        <w:t>(2) The space where the equipment is located shall be provided with a mechanical ventilation system in accordance with Section</w:t>
      </w:r>
      <w:r w:rsidR="00CB5976" w:rsidRPr="0040773F">
        <w:rPr>
          <w:rFonts w:cs="Arial"/>
          <w:i/>
          <w:iCs/>
          <w:szCs w:val="24"/>
          <w:u w:val="single"/>
        </w:rPr>
        <w:t xml:space="preserve"> </w:t>
      </w:r>
      <w:r w:rsidRPr="00FC6873">
        <w:rPr>
          <w:rFonts w:cs="Arial"/>
          <w:i/>
          <w:iCs/>
          <w:szCs w:val="24"/>
          <w:u w:val="single"/>
        </w:rPr>
        <w:t>1104.6.4(3) and a refrigerant detector in accordance with Section 1104.6.5. The mechanical ventilation system shall be started</w:t>
      </w:r>
      <w:r w:rsidR="00CB5976" w:rsidRPr="0040773F">
        <w:rPr>
          <w:rFonts w:cs="Arial"/>
          <w:i/>
          <w:iCs/>
          <w:szCs w:val="24"/>
          <w:u w:val="single"/>
        </w:rPr>
        <w:t xml:space="preserve"> </w:t>
      </w:r>
      <w:r w:rsidRPr="00FC6873">
        <w:rPr>
          <w:rFonts w:cs="Arial"/>
          <w:i/>
          <w:iCs/>
          <w:szCs w:val="24"/>
          <w:u w:val="single"/>
        </w:rPr>
        <w:t>when the refrigerant detector senses refrigerant in accordance with Section 1104.6.5. The mechanical ventilation system shall</w:t>
      </w:r>
      <w:r w:rsidR="00CB5976" w:rsidRPr="0040773F">
        <w:rPr>
          <w:rFonts w:cs="Arial"/>
          <w:i/>
          <w:iCs/>
          <w:szCs w:val="24"/>
          <w:u w:val="single"/>
        </w:rPr>
        <w:t xml:space="preserve"> </w:t>
      </w:r>
      <w:r w:rsidRPr="00FC6873">
        <w:rPr>
          <w:rFonts w:cs="Arial"/>
          <w:i/>
          <w:iCs/>
          <w:szCs w:val="24"/>
          <w:u w:val="single"/>
        </w:rPr>
        <w:t>continue to operate for at least five minutes after the refrigerant detector has sensed a drop in the refrigerant concentration below</w:t>
      </w:r>
      <w:r w:rsidR="00CB5976" w:rsidRPr="0040773F">
        <w:rPr>
          <w:rFonts w:cs="Arial"/>
          <w:i/>
          <w:iCs/>
          <w:szCs w:val="24"/>
          <w:u w:val="single"/>
        </w:rPr>
        <w:t xml:space="preserve"> </w:t>
      </w:r>
      <w:r w:rsidRPr="00FC6873">
        <w:rPr>
          <w:rFonts w:cs="Arial"/>
          <w:i/>
          <w:iCs/>
          <w:szCs w:val="24"/>
          <w:u w:val="single"/>
        </w:rPr>
        <w:t>the value specified in Section 1104.6.5(2).</w:t>
      </w:r>
    </w:p>
    <w:p w14:paraId="4D7A31B6" w14:textId="305AE856" w:rsidR="00FC6873" w:rsidRPr="00FC6873" w:rsidRDefault="00FC6873" w:rsidP="007D7F77">
      <w:pPr>
        <w:spacing w:before="240"/>
        <w:ind w:left="810" w:hanging="378"/>
        <w:rPr>
          <w:rFonts w:cs="Arial"/>
          <w:i/>
          <w:iCs/>
          <w:szCs w:val="24"/>
          <w:u w:val="single"/>
        </w:rPr>
      </w:pPr>
      <w:r w:rsidRPr="00FC6873">
        <w:rPr>
          <w:rFonts w:cs="Arial"/>
          <w:i/>
          <w:iCs/>
          <w:szCs w:val="24"/>
          <w:u w:val="single"/>
        </w:rPr>
        <w:t>(3) A mechanical ventilation system shall be provided that will mix air with</w:t>
      </w:r>
      <w:r w:rsidR="00CB5976" w:rsidRPr="0040773F">
        <w:rPr>
          <w:rFonts w:cs="Arial"/>
          <w:i/>
          <w:iCs/>
          <w:szCs w:val="24"/>
          <w:u w:val="single"/>
        </w:rPr>
        <w:t xml:space="preserve"> </w:t>
      </w:r>
      <w:r w:rsidRPr="00FC6873">
        <w:rPr>
          <w:rFonts w:cs="Arial"/>
          <w:i/>
          <w:iCs/>
          <w:szCs w:val="24"/>
          <w:u w:val="single"/>
        </w:rPr>
        <w:t>leaked refrigerant and remove it from the space</w:t>
      </w:r>
      <w:r w:rsidR="00CB5976" w:rsidRPr="0040773F">
        <w:rPr>
          <w:rFonts w:cs="Arial"/>
          <w:i/>
          <w:iCs/>
          <w:szCs w:val="24"/>
          <w:u w:val="single"/>
        </w:rPr>
        <w:t xml:space="preserve"> </w:t>
      </w:r>
      <w:r w:rsidRPr="00FC6873">
        <w:rPr>
          <w:rFonts w:cs="Arial"/>
          <w:i/>
          <w:iCs/>
          <w:szCs w:val="24"/>
          <w:u w:val="single"/>
        </w:rPr>
        <w:t>where the equipment is located. The space shall be provided with an exhaust fan. The exhaust fan shall remove air from the space</w:t>
      </w:r>
      <w:r w:rsidR="00CB5976" w:rsidRPr="0040773F">
        <w:rPr>
          <w:rFonts w:cs="Arial"/>
          <w:i/>
          <w:iCs/>
          <w:szCs w:val="24"/>
          <w:u w:val="single"/>
        </w:rPr>
        <w:t xml:space="preserve"> </w:t>
      </w:r>
      <w:r w:rsidRPr="00FC6873">
        <w:rPr>
          <w:rFonts w:cs="Arial"/>
          <w:i/>
          <w:iCs/>
          <w:szCs w:val="24"/>
          <w:u w:val="single"/>
        </w:rPr>
        <w:t>where the equipment is located in accordance with the following equation.</w:t>
      </w:r>
    </w:p>
    <w:p w14:paraId="63D1FE43" w14:textId="77777777" w:rsidR="00FC6873" w:rsidRPr="00FC6873" w:rsidRDefault="00FC6873" w:rsidP="00CB5976">
      <w:pPr>
        <w:spacing w:before="240"/>
        <w:ind w:left="432" w:firstLine="432"/>
        <w:rPr>
          <w:rFonts w:cs="Arial"/>
          <w:i/>
          <w:iCs/>
          <w:szCs w:val="24"/>
          <w:u w:val="single"/>
        </w:rPr>
      </w:pPr>
      <w:r w:rsidRPr="00FC6873">
        <w:rPr>
          <w:rFonts w:cs="Arial"/>
          <w:i/>
          <w:iCs/>
          <w:szCs w:val="24"/>
          <w:u w:val="single"/>
        </w:rPr>
        <w:lastRenderedPageBreak/>
        <w:t>Qmin = 1000 × M/LFL</w:t>
      </w:r>
    </w:p>
    <w:p w14:paraId="0A1446CE" w14:textId="77777777" w:rsidR="00FC6873" w:rsidRPr="00FC6873" w:rsidRDefault="00FC6873" w:rsidP="00CB5976">
      <w:pPr>
        <w:spacing w:before="240"/>
        <w:ind w:left="432" w:firstLine="432"/>
        <w:rPr>
          <w:rFonts w:cs="Arial"/>
          <w:i/>
          <w:iCs/>
          <w:szCs w:val="24"/>
          <w:u w:val="single"/>
        </w:rPr>
      </w:pPr>
      <w:r w:rsidRPr="00FC6873">
        <w:rPr>
          <w:rFonts w:cs="Arial"/>
          <w:i/>
          <w:iCs/>
          <w:szCs w:val="24"/>
          <w:u w:val="single"/>
        </w:rPr>
        <w:t>Where:</w:t>
      </w:r>
    </w:p>
    <w:p w14:paraId="46ED06FB" w14:textId="77777777" w:rsidR="00FC6873" w:rsidRPr="00FC6873" w:rsidRDefault="00FC6873" w:rsidP="00CB5976">
      <w:pPr>
        <w:spacing w:before="240"/>
        <w:ind w:left="432" w:firstLine="432"/>
        <w:rPr>
          <w:rFonts w:cs="Arial"/>
          <w:i/>
          <w:iCs/>
          <w:szCs w:val="24"/>
          <w:u w:val="single"/>
        </w:rPr>
      </w:pPr>
      <w:r w:rsidRPr="00FC6873">
        <w:rPr>
          <w:rFonts w:cs="Arial"/>
          <w:i/>
          <w:iCs/>
          <w:szCs w:val="24"/>
          <w:u w:val="single"/>
        </w:rPr>
        <w:t>Qmin = minimum airflow rate, ft3/min</w:t>
      </w:r>
    </w:p>
    <w:p w14:paraId="0E31A33A" w14:textId="77777777" w:rsidR="00FC6873" w:rsidRPr="00FC6873" w:rsidRDefault="00FC6873" w:rsidP="00CB5976">
      <w:pPr>
        <w:spacing w:before="240"/>
        <w:ind w:left="864"/>
        <w:rPr>
          <w:rFonts w:cs="Arial"/>
          <w:i/>
          <w:iCs/>
          <w:szCs w:val="24"/>
          <w:u w:val="single"/>
        </w:rPr>
      </w:pPr>
      <w:r w:rsidRPr="00FC6873">
        <w:rPr>
          <w:rFonts w:cs="Arial"/>
          <w:i/>
          <w:iCs/>
          <w:szCs w:val="24"/>
          <w:u w:val="single"/>
        </w:rPr>
        <w:t>M = refrigerant charge of the largest independent refrigerating circuit of the system, lb</w:t>
      </w:r>
    </w:p>
    <w:p w14:paraId="214FABF5" w14:textId="77777777" w:rsidR="00FC6873" w:rsidRPr="00FC6873" w:rsidRDefault="00FC6873" w:rsidP="00CB5976">
      <w:pPr>
        <w:spacing w:before="240"/>
        <w:ind w:left="432" w:firstLine="432"/>
        <w:rPr>
          <w:rFonts w:cs="Arial"/>
          <w:i/>
          <w:iCs/>
          <w:szCs w:val="24"/>
          <w:u w:val="single"/>
        </w:rPr>
      </w:pPr>
      <w:r w:rsidRPr="00FC6873">
        <w:rPr>
          <w:rFonts w:cs="Arial"/>
          <w:i/>
          <w:iCs/>
          <w:szCs w:val="24"/>
          <w:u w:val="single"/>
        </w:rPr>
        <w:t>LFL = lower flammability limit in lb per 1000 ft3</w:t>
      </w:r>
    </w:p>
    <w:p w14:paraId="62DC9FD9" w14:textId="36D1EEB6" w:rsidR="00FC6873" w:rsidRPr="00FC6873" w:rsidRDefault="00FC6873" w:rsidP="00CB5976">
      <w:pPr>
        <w:spacing w:before="240"/>
        <w:ind w:left="864"/>
        <w:rPr>
          <w:rFonts w:cs="Arial"/>
          <w:i/>
          <w:iCs/>
          <w:szCs w:val="24"/>
          <w:u w:val="single"/>
        </w:rPr>
      </w:pPr>
      <w:r w:rsidRPr="00FC6873">
        <w:rPr>
          <w:rFonts w:cs="Arial"/>
          <w:i/>
          <w:iCs/>
          <w:szCs w:val="24"/>
          <w:u w:val="single"/>
        </w:rPr>
        <w:t>For SI units: Q = 60 000 × M /LFL, where Q is the supply air flow rate (m³/h), M is the refrigerant charge (kg), LFL is the lower</w:t>
      </w:r>
      <w:r w:rsidR="00CB5976" w:rsidRPr="0040773F">
        <w:rPr>
          <w:rFonts w:cs="Arial"/>
          <w:i/>
          <w:iCs/>
          <w:szCs w:val="24"/>
          <w:u w:val="single"/>
        </w:rPr>
        <w:t xml:space="preserve"> </w:t>
      </w:r>
      <w:r w:rsidRPr="00FC6873">
        <w:rPr>
          <w:rFonts w:cs="Arial"/>
          <w:i/>
          <w:iCs/>
          <w:szCs w:val="24"/>
          <w:u w:val="single"/>
        </w:rPr>
        <w:t>flammability limit (g/m³).</w:t>
      </w:r>
    </w:p>
    <w:p w14:paraId="45775ABE" w14:textId="10422B0D" w:rsidR="00FC6873" w:rsidRPr="00FC6873" w:rsidRDefault="00FC6873" w:rsidP="007D7F77">
      <w:pPr>
        <w:spacing w:before="240"/>
        <w:ind w:left="810" w:hanging="378"/>
        <w:rPr>
          <w:rFonts w:cs="Arial"/>
          <w:i/>
          <w:iCs/>
          <w:szCs w:val="24"/>
          <w:u w:val="single"/>
        </w:rPr>
      </w:pPr>
      <w:r w:rsidRPr="00FC6873">
        <w:rPr>
          <w:rFonts w:cs="Arial"/>
          <w:i/>
          <w:iCs/>
          <w:szCs w:val="24"/>
          <w:u w:val="single"/>
        </w:rPr>
        <w:t>(4) The exhaust air inlet shall be located where refrigerant from a leak is</w:t>
      </w:r>
      <w:r w:rsidR="00CB5976" w:rsidRPr="0040773F">
        <w:rPr>
          <w:rFonts w:cs="Arial"/>
          <w:i/>
          <w:iCs/>
          <w:szCs w:val="24"/>
          <w:u w:val="single"/>
        </w:rPr>
        <w:t xml:space="preserve"> </w:t>
      </w:r>
      <w:r w:rsidRPr="00FC6873">
        <w:rPr>
          <w:rFonts w:cs="Arial"/>
          <w:i/>
          <w:iCs/>
          <w:szCs w:val="24"/>
          <w:u w:val="single"/>
        </w:rPr>
        <w:t>expected to accumulate. The bottom of the air inlet</w:t>
      </w:r>
      <w:r w:rsidR="00CB5976" w:rsidRPr="0040773F">
        <w:rPr>
          <w:rFonts w:cs="Arial"/>
          <w:i/>
          <w:iCs/>
          <w:szCs w:val="24"/>
          <w:u w:val="single"/>
        </w:rPr>
        <w:t xml:space="preserve"> </w:t>
      </w:r>
      <w:r w:rsidRPr="00FC6873">
        <w:rPr>
          <w:rFonts w:cs="Arial"/>
          <w:i/>
          <w:iCs/>
          <w:szCs w:val="24"/>
          <w:u w:val="single"/>
        </w:rPr>
        <w:t>elevation shall be within 12 inches (30 cm) of the lowest elevation in the space where the compressor or pressure vessel is</w:t>
      </w:r>
      <w:r w:rsidR="00CB5976" w:rsidRPr="0040773F">
        <w:rPr>
          <w:rFonts w:cs="Arial"/>
          <w:i/>
          <w:iCs/>
          <w:szCs w:val="24"/>
          <w:u w:val="single"/>
        </w:rPr>
        <w:t xml:space="preserve"> </w:t>
      </w:r>
      <w:r w:rsidRPr="00FC6873">
        <w:rPr>
          <w:rFonts w:cs="Arial"/>
          <w:i/>
          <w:iCs/>
          <w:szCs w:val="24"/>
          <w:u w:val="single"/>
        </w:rPr>
        <w:t>located. Provision shall be made for make-up air to replace that being exhausted. Openings for the make-up air shall be</w:t>
      </w:r>
      <w:r w:rsidR="00CB5976" w:rsidRPr="0040773F">
        <w:rPr>
          <w:rFonts w:cs="Arial"/>
          <w:i/>
          <w:iCs/>
          <w:szCs w:val="24"/>
          <w:u w:val="single"/>
        </w:rPr>
        <w:t xml:space="preserve"> </w:t>
      </w:r>
      <w:r w:rsidRPr="00FC6873">
        <w:rPr>
          <w:rFonts w:cs="Arial"/>
          <w:i/>
          <w:iCs/>
          <w:szCs w:val="24"/>
          <w:u w:val="single"/>
        </w:rPr>
        <w:t>positioned such that air will mix with leaked refrigerant.</w:t>
      </w:r>
    </w:p>
    <w:p w14:paraId="0EFD1FAF" w14:textId="34A5998B" w:rsidR="00FC6873" w:rsidRPr="00FC6873" w:rsidRDefault="00FC6873" w:rsidP="007D7F77">
      <w:pPr>
        <w:spacing w:before="240"/>
        <w:ind w:left="810" w:hanging="378"/>
        <w:rPr>
          <w:rFonts w:cs="Arial"/>
          <w:i/>
          <w:iCs/>
          <w:szCs w:val="24"/>
          <w:u w:val="single"/>
        </w:rPr>
      </w:pPr>
      <w:r w:rsidRPr="00FC6873">
        <w:rPr>
          <w:rFonts w:cs="Arial"/>
          <w:i/>
          <w:iCs/>
          <w:szCs w:val="24"/>
          <w:u w:val="single"/>
        </w:rPr>
        <w:t>(5) Air that is exhausted from the ventilation system shall be</w:t>
      </w:r>
      <w:r w:rsidR="00E9446D">
        <w:rPr>
          <w:rFonts w:cs="Arial"/>
          <w:i/>
          <w:iCs/>
          <w:szCs w:val="24"/>
          <w:u w:val="single"/>
        </w:rPr>
        <w:t xml:space="preserve"> </w:t>
      </w:r>
      <w:r w:rsidRPr="00FC6873">
        <w:rPr>
          <w:rFonts w:cs="Arial"/>
          <w:i/>
          <w:iCs/>
          <w:szCs w:val="24"/>
          <w:u w:val="single"/>
        </w:rPr>
        <w:t>discharged outside of the building envelope</w:t>
      </w:r>
      <w:r w:rsidR="00E9446D">
        <w:rPr>
          <w:rFonts w:cs="Arial"/>
          <w:i/>
          <w:iCs/>
          <w:szCs w:val="24"/>
          <w:u w:val="single"/>
        </w:rPr>
        <w:t>.</w:t>
      </w:r>
    </w:p>
    <w:p w14:paraId="105B479D" w14:textId="6787AFA0" w:rsidR="00FC6873" w:rsidRDefault="00FC6873" w:rsidP="003D6F00">
      <w:pPr>
        <w:spacing w:before="240"/>
        <w:ind w:left="810" w:hanging="378"/>
        <w:rPr>
          <w:rFonts w:cs="Arial"/>
          <w:i/>
          <w:iCs/>
          <w:szCs w:val="24"/>
          <w:u w:val="single"/>
        </w:rPr>
      </w:pPr>
      <w:r w:rsidRPr="00FC6873">
        <w:rPr>
          <w:rFonts w:cs="Arial"/>
          <w:i/>
          <w:iCs/>
          <w:szCs w:val="24"/>
          <w:u w:val="single"/>
        </w:rPr>
        <w:t>(6) In addition to the requirements of Section 1104.6.3, there shall be no open-flame-producing devices that do not contain a</w:t>
      </w:r>
      <w:r w:rsidR="006051AB" w:rsidRPr="0040773F">
        <w:rPr>
          <w:rFonts w:cs="Arial"/>
          <w:i/>
          <w:iCs/>
          <w:szCs w:val="24"/>
          <w:u w:val="single"/>
        </w:rPr>
        <w:t xml:space="preserve"> </w:t>
      </w:r>
      <w:r w:rsidRPr="00FC6873">
        <w:rPr>
          <w:rFonts w:cs="Arial"/>
          <w:i/>
          <w:iCs/>
          <w:szCs w:val="24"/>
          <w:u w:val="single"/>
        </w:rPr>
        <w:t>flame arrestor, or hot surfaces exceeding 1290°F (700 °C) that are installed within space where the equipment is located.</w:t>
      </w:r>
      <w:r w:rsidR="006051AB" w:rsidRPr="0040773F">
        <w:rPr>
          <w:rFonts w:cs="Arial"/>
          <w:i/>
          <w:iCs/>
          <w:szCs w:val="24"/>
          <w:u w:val="single"/>
        </w:rPr>
        <w:t xml:space="preserve"> </w:t>
      </w:r>
      <w:r w:rsidRPr="0040773F">
        <w:rPr>
          <w:rFonts w:cs="Arial"/>
          <w:i/>
          <w:iCs/>
          <w:szCs w:val="24"/>
          <w:u w:val="single"/>
        </w:rPr>
        <w:t>[ASHRAE 15:7.6.4]</w:t>
      </w:r>
    </w:p>
    <w:p w14:paraId="5D8BAADB" w14:textId="24CFE0A6" w:rsidR="009355BB" w:rsidRPr="00FE5804" w:rsidRDefault="009355BB" w:rsidP="009355BB">
      <w:pPr>
        <w:pStyle w:val="Heading3"/>
        <w:rPr>
          <w:rFonts w:cs="Arial"/>
          <w:i/>
          <w:iCs/>
          <w:u w:val="single"/>
        </w:rPr>
      </w:pPr>
      <w:r w:rsidRPr="00AD67B3">
        <w:t xml:space="preserve">ITEM </w:t>
      </w:r>
      <w:r>
        <w:t>5-15</w:t>
      </w:r>
    </w:p>
    <w:p w14:paraId="1024F8AD" w14:textId="596FEA24" w:rsidR="006B2989" w:rsidRPr="006B2989" w:rsidRDefault="006B2989" w:rsidP="006B2989">
      <w:pPr>
        <w:spacing w:before="240"/>
        <w:rPr>
          <w:rFonts w:cs="Arial"/>
          <w:i/>
          <w:iCs/>
          <w:szCs w:val="24"/>
          <w:u w:val="single"/>
        </w:rPr>
      </w:pPr>
      <w:r w:rsidRPr="006B2989">
        <w:rPr>
          <w:rFonts w:cs="Arial"/>
          <w:b/>
          <w:bCs/>
          <w:i/>
          <w:iCs/>
          <w:szCs w:val="24"/>
          <w:u w:val="single"/>
        </w:rPr>
        <w:t xml:space="preserve">1104.6.5 Refrigerant Detectors. </w:t>
      </w:r>
      <w:r w:rsidRPr="006B2989">
        <w:rPr>
          <w:rFonts w:cs="Arial"/>
          <w:i/>
          <w:iCs/>
          <w:szCs w:val="24"/>
          <w:u w:val="single"/>
        </w:rPr>
        <w:t>Refrigerant detectors required by Section 1104.6.2</w:t>
      </w:r>
      <w:r w:rsidR="00096B26">
        <w:rPr>
          <w:rFonts w:cs="Arial"/>
          <w:i/>
          <w:iCs/>
          <w:szCs w:val="24"/>
          <w:u w:val="single"/>
        </w:rPr>
        <w:t>.3</w:t>
      </w:r>
      <w:r w:rsidRPr="006B2989">
        <w:rPr>
          <w:rFonts w:cs="Arial"/>
          <w:i/>
          <w:iCs/>
          <w:szCs w:val="24"/>
          <w:u w:val="single"/>
        </w:rPr>
        <w:t xml:space="preserve"> shall meet the following requirements:</w:t>
      </w:r>
    </w:p>
    <w:p w14:paraId="7564C223" w14:textId="77777777" w:rsidR="006B2989" w:rsidRPr="006B2989" w:rsidRDefault="006B2989" w:rsidP="007D7F77">
      <w:pPr>
        <w:spacing w:before="240"/>
        <w:ind w:left="810" w:hanging="378"/>
        <w:rPr>
          <w:rFonts w:cs="Arial"/>
          <w:i/>
          <w:iCs/>
          <w:szCs w:val="24"/>
          <w:u w:val="single"/>
        </w:rPr>
      </w:pPr>
      <w:r w:rsidRPr="006B2989">
        <w:rPr>
          <w:rFonts w:cs="Arial"/>
          <w:i/>
          <w:iCs/>
          <w:szCs w:val="24"/>
          <w:u w:val="single"/>
        </w:rPr>
        <w:t>(1) Refrigerant detectors that are part of the listing shall be evaluated by the testing laboratory as part of the equipment listing.</w:t>
      </w:r>
    </w:p>
    <w:p w14:paraId="70F3BCCA" w14:textId="3AFEB5AD" w:rsidR="006B2989" w:rsidRPr="006B2989" w:rsidRDefault="006B2989" w:rsidP="003D6F00">
      <w:pPr>
        <w:spacing w:before="240"/>
        <w:ind w:left="810" w:hanging="378"/>
        <w:rPr>
          <w:rFonts w:cs="Arial"/>
          <w:i/>
          <w:iCs/>
          <w:szCs w:val="24"/>
          <w:u w:val="single"/>
        </w:rPr>
      </w:pPr>
      <w:r w:rsidRPr="006B2989">
        <w:rPr>
          <w:rFonts w:cs="Arial"/>
          <w:i/>
          <w:iCs/>
          <w:szCs w:val="24"/>
          <w:u w:val="single"/>
        </w:rPr>
        <w:t>(2) Refrigerant detectors, as installed, shall activate the functions required by Section 1104.6.2.4 within a time not to exceed 15</w:t>
      </w:r>
      <w:r w:rsidRPr="0040773F">
        <w:rPr>
          <w:rFonts w:cs="Arial"/>
          <w:i/>
          <w:iCs/>
          <w:szCs w:val="24"/>
          <w:u w:val="single"/>
        </w:rPr>
        <w:t xml:space="preserve"> </w:t>
      </w:r>
      <w:r w:rsidRPr="006B2989">
        <w:rPr>
          <w:rFonts w:cs="Arial"/>
          <w:i/>
          <w:iCs/>
          <w:szCs w:val="24"/>
          <w:u w:val="single"/>
        </w:rPr>
        <w:t>seconds when the refrigerant concentration reaches 25 percent of the lower flammability limit (LFL).</w:t>
      </w:r>
    </w:p>
    <w:p w14:paraId="4C2CCEB0" w14:textId="67209B36" w:rsidR="006B2989" w:rsidRPr="006B2989" w:rsidRDefault="006B2989" w:rsidP="003D6F00">
      <w:pPr>
        <w:spacing w:before="240"/>
        <w:ind w:left="810" w:hanging="378"/>
        <w:rPr>
          <w:rFonts w:cs="Arial"/>
          <w:i/>
          <w:iCs/>
          <w:szCs w:val="24"/>
          <w:u w:val="single"/>
        </w:rPr>
      </w:pPr>
      <w:r w:rsidRPr="006B2989">
        <w:rPr>
          <w:rFonts w:cs="Arial"/>
          <w:i/>
          <w:iCs/>
          <w:szCs w:val="24"/>
          <w:u w:val="single"/>
        </w:rPr>
        <w:t>(3) Refrigerant detectors shall be located such that refrigerant will be detected if the</w:t>
      </w:r>
      <w:r w:rsidRPr="0040773F">
        <w:rPr>
          <w:rFonts w:cs="Arial"/>
          <w:i/>
          <w:iCs/>
          <w:szCs w:val="24"/>
          <w:u w:val="single"/>
        </w:rPr>
        <w:t xml:space="preserve"> </w:t>
      </w:r>
      <w:r w:rsidRPr="006B2989">
        <w:rPr>
          <w:rFonts w:cs="Arial"/>
          <w:i/>
          <w:iCs/>
          <w:szCs w:val="24"/>
          <w:u w:val="single"/>
        </w:rPr>
        <w:t>refrigerating system is operating or not</w:t>
      </w:r>
      <w:r w:rsidRPr="0040773F">
        <w:rPr>
          <w:rFonts w:cs="Arial"/>
          <w:i/>
          <w:iCs/>
          <w:szCs w:val="24"/>
          <w:u w:val="single"/>
        </w:rPr>
        <w:t xml:space="preserve"> </w:t>
      </w:r>
      <w:r w:rsidRPr="006B2989">
        <w:rPr>
          <w:rFonts w:cs="Arial"/>
          <w:i/>
          <w:iCs/>
          <w:szCs w:val="24"/>
          <w:u w:val="single"/>
        </w:rPr>
        <w:t>operating. Use of more than one refrigerant detector shall be permitted.</w:t>
      </w:r>
    </w:p>
    <w:p w14:paraId="61CAA3F4" w14:textId="2DA81AF2" w:rsidR="006B2989" w:rsidRPr="006B2989" w:rsidRDefault="006B2989" w:rsidP="003D6F00">
      <w:pPr>
        <w:spacing w:before="240"/>
        <w:ind w:left="1170" w:hanging="306"/>
        <w:rPr>
          <w:rFonts w:cs="Arial"/>
          <w:i/>
          <w:iCs/>
          <w:szCs w:val="24"/>
          <w:u w:val="single"/>
        </w:rPr>
      </w:pPr>
      <w:r w:rsidRPr="006B2989">
        <w:rPr>
          <w:rFonts w:cs="Arial"/>
          <w:i/>
          <w:iCs/>
          <w:szCs w:val="24"/>
          <w:u w:val="single"/>
        </w:rPr>
        <w:t>(a) For refrigerating systems that are connected to the occupied space through</w:t>
      </w:r>
      <w:r w:rsidRPr="0040773F">
        <w:rPr>
          <w:rFonts w:cs="Arial"/>
          <w:i/>
          <w:iCs/>
          <w:szCs w:val="24"/>
          <w:u w:val="single"/>
        </w:rPr>
        <w:t xml:space="preserve"> </w:t>
      </w:r>
      <w:r w:rsidRPr="006B2989">
        <w:rPr>
          <w:rFonts w:cs="Arial"/>
          <w:i/>
          <w:iCs/>
          <w:szCs w:val="24"/>
          <w:u w:val="single"/>
        </w:rPr>
        <w:t>ductwork, refrigerant detectors shall be located</w:t>
      </w:r>
      <w:r w:rsidRPr="0040773F">
        <w:rPr>
          <w:rFonts w:cs="Arial"/>
          <w:i/>
          <w:iCs/>
          <w:szCs w:val="24"/>
          <w:u w:val="single"/>
        </w:rPr>
        <w:t xml:space="preserve"> </w:t>
      </w:r>
      <w:r w:rsidRPr="006B2989">
        <w:rPr>
          <w:rFonts w:cs="Arial"/>
          <w:i/>
          <w:iCs/>
          <w:szCs w:val="24"/>
          <w:u w:val="single"/>
        </w:rPr>
        <w:t>within the listed equipment.</w:t>
      </w:r>
    </w:p>
    <w:p w14:paraId="055E564D" w14:textId="6716D6D3" w:rsidR="006B2989" w:rsidRPr="006B2989" w:rsidRDefault="006B2989" w:rsidP="007D7F77">
      <w:pPr>
        <w:spacing w:before="240"/>
        <w:ind w:left="1260" w:hanging="396"/>
        <w:rPr>
          <w:rFonts w:cs="Arial"/>
          <w:i/>
          <w:iCs/>
          <w:szCs w:val="24"/>
          <w:u w:val="single"/>
        </w:rPr>
      </w:pPr>
      <w:r w:rsidRPr="006B2989">
        <w:rPr>
          <w:rFonts w:cs="Arial"/>
          <w:i/>
          <w:iCs/>
          <w:szCs w:val="24"/>
          <w:u w:val="single"/>
        </w:rPr>
        <w:t>(b) For refrigerating systems that are directly connected to the occupied space</w:t>
      </w:r>
      <w:r w:rsidRPr="0040773F">
        <w:rPr>
          <w:rFonts w:cs="Arial"/>
          <w:i/>
          <w:iCs/>
          <w:szCs w:val="24"/>
          <w:u w:val="single"/>
        </w:rPr>
        <w:t xml:space="preserve"> </w:t>
      </w:r>
      <w:r w:rsidRPr="006B2989">
        <w:rPr>
          <w:rFonts w:cs="Arial"/>
          <w:i/>
          <w:iCs/>
          <w:szCs w:val="24"/>
          <w:u w:val="single"/>
        </w:rPr>
        <w:t>without ductwork, the refrigerant detector shall be</w:t>
      </w:r>
      <w:r w:rsidRPr="0040773F">
        <w:rPr>
          <w:rFonts w:cs="Arial"/>
          <w:i/>
          <w:iCs/>
          <w:szCs w:val="24"/>
          <w:u w:val="single"/>
        </w:rPr>
        <w:t xml:space="preserve"> </w:t>
      </w:r>
      <w:r w:rsidRPr="006B2989">
        <w:rPr>
          <w:rFonts w:cs="Arial"/>
          <w:i/>
          <w:iCs/>
          <w:szCs w:val="24"/>
          <w:u w:val="single"/>
        </w:rPr>
        <w:t xml:space="preserve">located in the equipment, </w:t>
      </w:r>
      <w:r w:rsidRPr="006B2989">
        <w:rPr>
          <w:rFonts w:cs="Arial"/>
          <w:i/>
          <w:iCs/>
          <w:szCs w:val="24"/>
          <w:u w:val="single"/>
        </w:rPr>
        <w:lastRenderedPageBreak/>
        <w:t>or shall be located in the occupied space at a height of not more than 12 inches. (30 cm) above the floor</w:t>
      </w:r>
      <w:r w:rsidRPr="0040773F">
        <w:rPr>
          <w:rFonts w:cs="Arial"/>
          <w:i/>
          <w:iCs/>
          <w:szCs w:val="24"/>
          <w:u w:val="single"/>
        </w:rPr>
        <w:t xml:space="preserve"> </w:t>
      </w:r>
      <w:r w:rsidRPr="006B2989">
        <w:rPr>
          <w:rFonts w:cs="Arial"/>
          <w:i/>
          <w:iCs/>
          <w:szCs w:val="24"/>
          <w:u w:val="single"/>
        </w:rPr>
        <w:t>and within a horizontal distance of not more 3.3 feet (1.0 m) with a direct line of sight of the unit.</w:t>
      </w:r>
    </w:p>
    <w:p w14:paraId="51EB203C" w14:textId="4F83C434" w:rsidR="002F629D" w:rsidRDefault="006B2989" w:rsidP="007D7F77">
      <w:pPr>
        <w:spacing w:before="240"/>
        <w:ind w:left="810" w:hanging="378"/>
        <w:rPr>
          <w:rFonts w:cs="Arial"/>
          <w:i/>
          <w:iCs/>
          <w:szCs w:val="24"/>
          <w:u w:val="single"/>
        </w:rPr>
      </w:pPr>
      <w:r w:rsidRPr="006B2989">
        <w:rPr>
          <w:rFonts w:cs="Arial"/>
          <w:i/>
          <w:iCs/>
          <w:szCs w:val="24"/>
          <w:u w:val="single"/>
        </w:rPr>
        <w:t xml:space="preserve">(4) Refrigerant detectors shall provide a means for an automatic operational </w:t>
      </w:r>
      <w:r w:rsidR="00B15CBA" w:rsidRPr="0040773F">
        <w:rPr>
          <w:rFonts w:cs="Arial"/>
          <w:i/>
          <w:iCs/>
          <w:szCs w:val="24"/>
          <w:u w:val="single"/>
        </w:rPr>
        <w:t>self-test</w:t>
      </w:r>
      <w:r w:rsidRPr="006B2989">
        <w:rPr>
          <w:rFonts w:cs="Arial"/>
          <w:i/>
          <w:iCs/>
          <w:szCs w:val="24"/>
          <w:u w:val="single"/>
        </w:rPr>
        <w:t xml:space="preserve"> as provided in the product listing. Use of a</w:t>
      </w:r>
      <w:r w:rsidR="00B15CBA" w:rsidRPr="0040773F">
        <w:rPr>
          <w:rFonts w:cs="Arial"/>
          <w:i/>
          <w:iCs/>
          <w:szCs w:val="24"/>
          <w:u w:val="single"/>
        </w:rPr>
        <w:t xml:space="preserve"> </w:t>
      </w:r>
      <w:r w:rsidRPr="006B2989">
        <w:rPr>
          <w:rFonts w:cs="Arial"/>
          <w:i/>
          <w:iCs/>
          <w:szCs w:val="24"/>
          <w:u w:val="single"/>
        </w:rPr>
        <w:t xml:space="preserve">refrigerant </w:t>
      </w:r>
      <w:r w:rsidR="003D6F00">
        <w:rPr>
          <w:rFonts w:cs="Arial"/>
          <w:i/>
          <w:iCs/>
          <w:szCs w:val="24"/>
          <w:u w:val="single"/>
        </w:rPr>
        <w:t>gas test</w:t>
      </w:r>
      <w:r w:rsidRPr="006B2989">
        <w:rPr>
          <w:rFonts w:cs="Arial"/>
          <w:i/>
          <w:iCs/>
          <w:szCs w:val="24"/>
          <w:u w:val="single"/>
        </w:rPr>
        <w:t xml:space="preserve"> is not required. If a failure is detected, a trouble alarm shall be activated, and the actions required by Section</w:t>
      </w:r>
      <w:r w:rsidR="00B15CBA" w:rsidRPr="0040773F">
        <w:rPr>
          <w:rFonts w:cs="Arial"/>
          <w:i/>
          <w:iCs/>
          <w:szCs w:val="24"/>
          <w:u w:val="single"/>
        </w:rPr>
        <w:t xml:space="preserve"> </w:t>
      </w:r>
      <w:r w:rsidRPr="0040773F">
        <w:rPr>
          <w:rFonts w:cs="Arial"/>
          <w:i/>
          <w:iCs/>
          <w:szCs w:val="24"/>
          <w:u w:val="single"/>
        </w:rPr>
        <w:t xml:space="preserve">1104.6.2.4 shall be initiated. </w:t>
      </w:r>
      <w:r w:rsidR="00174737" w:rsidRPr="0040773F">
        <w:rPr>
          <w:rFonts w:cs="Arial"/>
          <w:i/>
          <w:iCs/>
          <w:szCs w:val="24"/>
          <w:u w:val="single"/>
        </w:rPr>
        <w:t>[</w:t>
      </w:r>
      <w:r w:rsidRPr="0040773F">
        <w:rPr>
          <w:rFonts w:cs="Arial"/>
          <w:i/>
          <w:iCs/>
          <w:szCs w:val="24"/>
          <w:u w:val="single"/>
        </w:rPr>
        <w:t>ASHRAE 15:7.6.5</w:t>
      </w:r>
      <w:r w:rsidR="00174737" w:rsidRPr="0040773F">
        <w:rPr>
          <w:rFonts w:cs="Arial"/>
          <w:i/>
          <w:iCs/>
          <w:szCs w:val="24"/>
          <w:u w:val="single"/>
        </w:rPr>
        <w:t>]</w:t>
      </w:r>
    </w:p>
    <w:p w14:paraId="7FF416F4" w14:textId="0BF22053" w:rsidR="009355BB" w:rsidRPr="00FE5804" w:rsidRDefault="009355BB" w:rsidP="009355BB">
      <w:pPr>
        <w:pStyle w:val="Heading3"/>
        <w:rPr>
          <w:rFonts w:cs="Arial"/>
          <w:i/>
          <w:iCs/>
          <w:u w:val="single"/>
        </w:rPr>
      </w:pPr>
      <w:r w:rsidRPr="00AD67B3">
        <w:t xml:space="preserve">ITEM </w:t>
      </w:r>
      <w:r>
        <w:t>5-16</w:t>
      </w:r>
    </w:p>
    <w:p w14:paraId="7CA4667E" w14:textId="3C74122E" w:rsidR="002F629D" w:rsidRPr="0040773F" w:rsidRDefault="00FF4625" w:rsidP="00FF4625">
      <w:pPr>
        <w:spacing w:before="240"/>
        <w:rPr>
          <w:rFonts w:cs="Arial"/>
          <w:i/>
          <w:iCs/>
          <w:szCs w:val="24"/>
          <w:u w:val="single"/>
        </w:rPr>
      </w:pPr>
      <w:r w:rsidRPr="0040773F">
        <w:rPr>
          <w:rFonts w:cs="Arial"/>
          <w:b/>
          <w:bCs/>
          <w:i/>
          <w:iCs/>
          <w:szCs w:val="24"/>
          <w:u w:val="single"/>
        </w:rPr>
        <w:t>1104.6.6 Refrigerant Sensors.</w:t>
      </w:r>
      <w:r w:rsidRPr="0040773F">
        <w:rPr>
          <w:rFonts w:cs="Arial"/>
          <w:i/>
          <w:iCs/>
          <w:szCs w:val="24"/>
          <w:u w:val="single"/>
        </w:rPr>
        <w:t xml:space="preserve"> Refrigerant sensors required by Section 110</w:t>
      </w:r>
      <w:r w:rsidR="003A3B56">
        <w:rPr>
          <w:rFonts w:cs="Arial"/>
          <w:i/>
          <w:iCs/>
          <w:szCs w:val="24"/>
          <w:u w:val="single"/>
        </w:rPr>
        <w:t>6</w:t>
      </w:r>
      <w:r w:rsidRPr="0040773F">
        <w:rPr>
          <w:rFonts w:cs="Arial"/>
          <w:i/>
          <w:iCs/>
          <w:szCs w:val="24"/>
          <w:u w:val="single"/>
        </w:rPr>
        <w:t>.2</w:t>
      </w:r>
      <w:r w:rsidR="002C1B86">
        <w:rPr>
          <w:rFonts w:cs="Arial"/>
          <w:i/>
          <w:iCs/>
          <w:szCs w:val="24"/>
          <w:u w:val="single"/>
        </w:rPr>
        <w:t>.6</w:t>
      </w:r>
      <w:r w:rsidRPr="0040773F">
        <w:rPr>
          <w:rFonts w:cs="Arial"/>
          <w:i/>
          <w:iCs/>
          <w:szCs w:val="24"/>
          <w:u w:val="single"/>
        </w:rPr>
        <w:t xml:space="preserve"> shall meet the following requirements: </w:t>
      </w:r>
    </w:p>
    <w:p w14:paraId="4A891296" w14:textId="77777777" w:rsidR="002F629D" w:rsidRPr="0040773F" w:rsidRDefault="00FF4625" w:rsidP="003D6F00">
      <w:pPr>
        <w:spacing w:before="240"/>
        <w:ind w:left="810" w:hanging="378"/>
        <w:rPr>
          <w:rFonts w:cs="Arial"/>
          <w:i/>
          <w:iCs/>
          <w:szCs w:val="24"/>
          <w:u w:val="single"/>
        </w:rPr>
      </w:pPr>
      <w:r w:rsidRPr="0040773F">
        <w:rPr>
          <w:rFonts w:cs="Arial"/>
          <w:i/>
          <w:iCs/>
          <w:szCs w:val="24"/>
          <w:u w:val="single"/>
        </w:rPr>
        <w:t xml:space="preserve">(1) Refrigerant sensors shall be evaluated by the testing laboratory as part of the equipment listing. </w:t>
      </w:r>
    </w:p>
    <w:p w14:paraId="0610DE4F" w14:textId="77777777" w:rsidR="007F24CC" w:rsidRPr="0040773F" w:rsidRDefault="00FF4625" w:rsidP="003D6F00">
      <w:pPr>
        <w:spacing w:before="240"/>
        <w:ind w:left="810" w:hanging="378"/>
        <w:rPr>
          <w:rFonts w:cs="Arial"/>
          <w:i/>
          <w:iCs/>
          <w:szCs w:val="24"/>
          <w:u w:val="single"/>
        </w:rPr>
      </w:pPr>
      <w:r w:rsidRPr="0040773F">
        <w:rPr>
          <w:rFonts w:cs="Arial"/>
          <w:i/>
          <w:iCs/>
          <w:szCs w:val="24"/>
          <w:u w:val="single"/>
        </w:rPr>
        <w:t xml:space="preserve">(2) Refrigerant sensors shall be located such that refrigerant will be detected if the refrigerating system is operating or not operating. </w:t>
      </w:r>
    </w:p>
    <w:p w14:paraId="0D086A1B" w14:textId="4B266728" w:rsidR="007F24CC" w:rsidRPr="0040773F" w:rsidRDefault="00FF4625" w:rsidP="007D7F77">
      <w:pPr>
        <w:spacing w:before="240"/>
        <w:ind w:left="1260" w:hanging="396"/>
        <w:rPr>
          <w:rFonts w:cs="Arial"/>
          <w:i/>
          <w:iCs/>
          <w:szCs w:val="24"/>
          <w:u w:val="single"/>
        </w:rPr>
      </w:pPr>
      <w:r w:rsidRPr="0040773F">
        <w:rPr>
          <w:rFonts w:cs="Arial"/>
          <w:i/>
          <w:iCs/>
          <w:szCs w:val="24"/>
          <w:u w:val="single"/>
        </w:rPr>
        <w:t xml:space="preserve">(a) </w:t>
      </w:r>
      <w:r w:rsidR="00847CBB" w:rsidRPr="0040773F">
        <w:rPr>
          <w:rFonts w:cs="Arial"/>
          <w:i/>
          <w:iCs/>
          <w:szCs w:val="24"/>
          <w:u w:val="single"/>
        </w:rPr>
        <w:t>Refrigerant</w:t>
      </w:r>
      <w:r w:rsidR="00847E39" w:rsidRPr="0040773F">
        <w:rPr>
          <w:rFonts w:cs="Arial"/>
          <w:i/>
          <w:iCs/>
          <w:szCs w:val="24"/>
          <w:u w:val="single"/>
        </w:rPr>
        <w:t xml:space="preserve"> sensors shall be located</w:t>
      </w:r>
      <w:r w:rsidR="00847CBB" w:rsidRPr="0040773F">
        <w:rPr>
          <w:rFonts w:cs="Arial"/>
          <w:i/>
          <w:iCs/>
          <w:szCs w:val="24"/>
          <w:u w:val="single"/>
        </w:rPr>
        <w:t xml:space="preserve"> within the listed equipment for refrigerating systems that are connected to the occupied space through ductwork</w:t>
      </w:r>
      <w:r w:rsidR="00317E54">
        <w:rPr>
          <w:rFonts w:cs="Arial"/>
          <w:i/>
          <w:iCs/>
          <w:szCs w:val="24"/>
          <w:u w:val="single"/>
        </w:rPr>
        <w:t>.</w:t>
      </w:r>
    </w:p>
    <w:p w14:paraId="31EF60E9" w14:textId="454AAE2E" w:rsidR="00462157" w:rsidRDefault="00FF4625" w:rsidP="003D6F00">
      <w:pPr>
        <w:spacing w:before="240"/>
        <w:ind w:left="1260" w:hanging="396"/>
        <w:rPr>
          <w:rFonts w:cs="Arial"/>
          <w:i/>
          <w:iCs/>
          <w:szCs w:val="24"/>
          <w:u w:val="single"/>
        </w:rPr>
      </w:pPr>
      <w:r w:rsidRPr="0040773F">
        <w:rPr>
          <w:rFonts w:cs="Arial"/>
          <w:i/>
          <w:iCs/>
          <w:szCs w:val="24"/>
          <w:u w:val="single"/>
        </w:rPr>
        <w:t xml:space="preserve">(b) 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w:t>
      </w:r>
      <w:r w:rsidR="00847CBB" w:rsidRPr="0040773F">
        <w:rPr>
          <w:rFonts w:cs="Arial"/>
          <w:i/>
          <w:iCs/>
          <w:szCs w:val="24"/>
          <w:u w:val="single"/>
        </w:rPr>
        <w:t>[</w:t>
      </w:r>
      <w:r w:rsidRPr="0040773F">
        <w:rPr>
          <w:rFonts w:cs="Arial"/>
          <w:i/>
          <w:iCs/>
          <w:szCs w:val="24"/>
          <w:u w:val="single"/>
        </w:rPr>
        <w:t>ASHRAE 15:7.6.5</w:t>
      </w:r>
      <w:r w:rsidR="00847CBB" w:rsidRPr="0040773F">
        <w:rPr>
          <w:rFonts w:cs="Arial"/>
          <w:i/>
          <w:iCs/>
          <w:szCs w:val="24"/>
          <w:u w:val="single"/>
        </w:rPr>
        <w:t>]</w:t>
      </w:r>
      <w:r w:rsidRPr="0040773F">
        <w:rPr>
          <w:rFonts w:cs="Arial"/>
          <w:i/>
          <w:iCs/>
          <w:szCs w:val="24"/>
          <w:u w:val="single"/>
        </w:rPr>
        <w:t xml:space="preserve"> </w:t>
      </w:r>
    </w:p>
    <w:p w14:paraId="1F685939" w14:textId="1D434C69" w:rsidR="009355BB" w:rsidRPr="00FE5804" w:rsidRDefault="009355BB" w:rsidP="009355BB">
      <w:pPr>
        <w:pStyle w:val="Heading3"/>
        <w:rPr>
          <w:rFonts w:cs="Arial"/>
          <w:i/>
          <w:iCs/>
          <w:u w:val="single"/>
        </w:rPr>
      </w:pPr>
      <w:r w:rsidRPr="00AD67B3">
        <w:t xml:space="preserve">ITEM </w:t>
      </w:r>
      <w:r>
        <w:t>5-17</w:t>
      </w:r>
    </w:p>
    <w:p w14:paraId="1986865F" w14:textId="2D2678C1" w:rsidR="00FF4625" w:rsidRPr="0040773F" w:rsidRDefault="00FF4625" w:rsidP="00462157">
      <w:pPr>
        <w:spacing w:before="240"/>
        <w:rPr>
          <w:rFonts w:cs="Arial"/>
          <w:i/>
          <w:iCs/>
          <w:szCs w:val="24"/>
          <w:u w:val="single"/>
        </w:rPr>
      </w:pPr>
      <w:r w:rsidRPr="0040773F">
        <w:rPr>
          <w:rFonts w:cs="Arial"/>
          <w:b/>
          <w:bCs/>
          <w:strike/>
          <w:szCs w:val="24"/>
        </w:rPr>
        <w:t>1104.6</w:t>
      </w:r>
      <w:r w:rsidRPr="0040773F">
        <w:rPr>
          <w:rFonts w:cs="Arial"/>
          <w:b/>
          <w:bCs/>
          <w:szCs w:val="24"/>
        </w:rPr>
        <w:t xml:space="preserve"> </w:t>
      </w:r>
      <w:r w:rsidRPr="0040773F">
        <w:rPr>
          <w:rFonts w:cs="Arial"/>
          <w:b/>
          <w:bCs/>
          <w:i/>
          <w:iCs/>
          <w:szCs w:val="24"/>
          <w:u w:val="single"/>
        </w:rPr>
        <w:t>1104.7</w:t>
      </w:r>
      <w:r w:rsidRPr="0040773F">
        <w:rPr>
          <w:rFonts w:cs="Arial"/>
          <w:b/>
          <w:bCs/>
          <w:szCs w:val="24"/>
        </w:rPr>
        <w:t xml:space="preserve"> Applications for Human Comfort and for Nonindustrial Occupancies.</w:t>
      </w:r>
      <w:r w:rsidRPr="0040773F">
        <w:rPr>
          <w:rFonts w:cs="Arial"/>
          <w:szCs w:val="24"/>
        </w:rPr>
        <w:t xml:space="preserve"> In nonindustrial occupancies, Group A2, </w:t>
      </w:r>
      <w:r w:rsidRPr="0040773F">
        <w:rPr>
          <w:rFonts w:cs="Arial"/>
          <w:strike/>
          <w:szCs w:val="24"/>
        </w:rPr>
        <w:t>A2L,</w:t>
      </w:r>
      <w:r w:rsidRPr="0040773F">
        <w:rPr>
          <w:rFonts w:cs="Arial"/>
          <w:szCs w:val="24"/>
        </w:rPr>
        <w:t xml:space="preserve"> A3, B1, B2L, B2, and B3 refrigerants shall not be used in high-probability systems for human comfort. </w:t>
      </w:r>
      <w:r w:rsidRPr="0040773F">
        <w:rPr>
          <w:rFonts w:cs="Arial"/>
          <w:i/>
          <w:iCs/>
          <w:szCs w:val="24"/>
          <w:u w:val="single"/>
        </w:rPr>
        <w:t>Use of Group A2L refrigerants used in high-probability systems for human comfort shall be in accordance with Section 1104.6.</w:t>
      </w:r>
    </w:p>
    <w:p w14:paraId="5040C7FE" w14:textId="77777777" w:rsidR="003E2A19" w:rsidRPr="0040773F" w:rsidRDefault="003E2A19" w:rsidP="003E2A19">
      <w:pPr>
        <w:spacing w:before="240"/>
        <w:ind w:firstLine="432"/>
        <w:rPr>
          <w:rFonts w:cs="Arial"/>
          <w:b/>
          <w:bCs/>
          <w:i/>
          <w:iCs/>
          <w:strike/>
          <w:szCs w:val="24"/>
        </w:rPr>
      </w:pPr>
      <w:r w:rsidRPr="0040773F">
        <w:rPr>
          <w:rFonts w:cs="Arial"/>
          <w:b/>
          <w:bCs/>
          <w:i/>
          <w:iCs/>
          <w:strike/>
          <w:szCs w:val="24"/>
        </w:rPr>
        <w:t>Exceptions:</w:t>
      </w:r>
    </w:p>
    <w:p w14:paraId="1649CAA5" w14:textId="77777777" w:rsidR="00E618CE" w:rsidRPr="0040773F" w:rsidRDefault="003E2A19" w:rsidP="00E618CE">
      <w:pPr>
        <w:pStyle w:val="ListParagraph"/>
        <w:numPr>
          <w:ilvl w:val="0"/>
          <w:numId w:val="31"/>
        </w:numPr>
        <w:spacing w:before="240"/>
        <w:rPr>
          <w:rFonts w:cs="Arial"/>
          <w:i/>
          <w:iCs/>
          <w:strike/>
          <w:szCs w:val="24"/>
        </w:rPr>
      </w:pPr>
      <w:r w:rsidRPr="0040773F">
        <w:rPr>
          <w:rFonts w:cs="Arial"/>
          <w:i/>
          <w:iCs/>
          <w:strike/>
          <w:szCs w:val="24"/>
        </w:rPr>
        <w:t>Listed equipment, units having a factory-sealed refrigerating system, containing no more than 2.2 lbs. (1kg) of A2L refrigerant installed in accordance with the listing and the manufacturer’s installation instructions.</w:t>
      </w:r>
    </w:p>
    <w:p w14:paraId="438BE682" w14:textId="14975708" w:rsidR="00D90178" w:rsidRPr="0040773F" w:rsidRDefault="00D90178" w:rsidP="00E618CE">
      <w:pPr>
        <w:pStyle w:val="ListParagraph"/>
        <w:numPr>
          <w:ilvl w:val="0"/>
          <w:numId w:val="31"/>
        </w:numPr>
        <w:spacing w:before="240"/>
        <w:rPr>
          <w:rFonts w:cs="Arial"/>
          <w:i/>
          <w:iCs/>
          <w:strike/>
          <w:szCs w:val="24"/>
        </w:rPr>
      </w:pPr>
      <w:r w:rsidRPr="0040773F">
        <w:rPr>
          <w:rFonts w:cs="Arial"/>
          <w:i/>
          <w:iCs/>
          <w:strike/>
          <w:snapToGrid/>
          <w:szCs w:val="24"/>
        </w:rPr>
        <w:t>Listed equipment for non-residential applications, having</w:t>
      </w:r>
      <w:r w:rsidR="00E618CE" w:rsidRPr="0040773F">
        <w:rPr>
          <w:rFonts w:cs="Arial"/>
          <w:i/>
          <w:iCs/>
          <w:strike/>
          <w:snapToGrid/>
          <w:szCs w:val="24"/>
        </w:rPr>
        <w:t xml:space="preserve"> </w:t>
      </w:r>
      <w:r w:rsidRPr="0040773F">
        <w:rPr>
          <w:rFonts w:cs="Arial"/>
          <w:i/>
          <w:iCs/>
          <w:strike/>
          <w:snapToGrid/>
          <w:szCs w:val="24"/>
        </w:rPr>
        <w:t>a factory-sealed refrigerating system and containing no</w:t>
      </w:r>
      <w:r w:rsidR="00E618CE" w:rsidRPr="0040773F">
        <w:rPr>
          <w:rFonts w:cs="Arial"/>
          <w:i/>
          <w:iCs/>
          <w:strike/>
          <w:snapToGrid/>
          <w:szCs w:val="24"/>
        </w:rPr>
        <w:t xml:space="preserve"> </w:t>
      </w:r>
      <w:r w:rsidRPr="0040773F">
        <w:rPr>
          <w:rFonts w:cs="Arial"/>
          <w:i/>
          <w:iCs/>
          <w:strike/>
          <w:snapToGrid/>
          <w:szCs w:val="24"/>
        </w:rPr>
        <w:t>more than 4 lbs. (1.8 kg) of A2L refrigerant installed in</w:t>
      </w:r>
      <w:r w:rsidR="00E618CE" w:rsidRPr="0040773F">
        <w:rPr>
          <w:rFonts w:cs="Arial"/>
          <w:i/>
          <w:iCs/>
          <w:strike/>
          <w:snapToGrid/>
          <w:szCs w:val="24"/>
        </w:rPr>
        <w:t xml:space="preserve"> </w:t>
      </w:r>
      <w:r w:rsidRPr="0040773F">
        <w:rPr>
          <w:rFonts w:cs="Arial"/>
          <w:i/>
          <w:iCs/>
          <w:strike/>
          <w:snapToGrid/>
          <w:szCs w:val="24"/>
        </w:rPr>
        <w:t>accordance with the listing and the manufacturer’s</w:t>
      </w:r>
      <w:r w:rsidR="00E618CE" w:rsidRPr="0040773F">
        <w:rPr>
          <w:rFonts w:cs="Arial"/>
          <w:i/>
          <w:iCs/>
          <w:strike/>
          <w:snapToGrid/>
          <w:szCs w:val="24"/>
        </w:rPr>
        <w:t xml:space="preserve"> </w:t>
      </w:r>
      <w:r w:rsidRPr="0040773F">
        <w:rPr>
          <w:rFonts w:cs="Arial"/>
          <w:i/>
          <w:iCs/>
          <w:strike/>
          <w:snapToGrid/>
          <w:szCs w:val="24"/>
        </w:rPr>
        <w:t>installation instructions.</w:t>
      </w:r>
    </w:p>
    <w:p w14:paraId="0CF27DB7" w14:textId="184D3373" w:rsidR="009B34A0" w:rsidRDefault="00444F95" w:rsidP="009B34A0">
      <w:pPr>
        <w:spacing w:before="240"/>
        <w:rPr>
          <w:rFonts w:cs="Arial"/>
          <w:szCs w:val="24"/>
        </w:rPr>
      </w:pPr>
      <w:r w:rsidRPr="0040773F">
        <w:rPr>
          <w:rFonts w:cs="Arial"/>
          <w:szCs w:val="24"/>
        </w:rPr>
        <w:lastRenderedPageBreak/>
        <w:t>(</w:t>
      </w:r>
      <w:r w:rsidR="009B34A0" w:rsidRPr="0040773F">
        <w:rPr>
          <w:rFonts w:cs="Arial"/>
          <w:szCs w:val="24"/>
        </w:rPr>
        <w:t>Renumbering of remaining sections)</w:t>
      </w:r>
    </w:p>
    <w:p w14:paraId="775CD6ED" w14:textId="5E942DDA" w:rsidR="009355BB" w:rsidRPr="00FE5804" w:rsidRDefault="009355BB" w:rsidP="009355BB">
      <w:pPr>
        <w:pStyle w:val="Heading3"/>
        <w:rPr>
          <w:rFonts w:cs="Arial"/>
          <w:i/>
          <w:iCs/>
          <w:u w:val="single"/>
        </w:rPr>
      </w:pPr>
      <w:r w:rsidRPr="00AD67B3">
        <w:t xml:space="preserve">ITEM </w:t>
      </w:r>
      <w:r>
        <w:t>5-18</w:t>
      </w:r>
    </w:p>
    <w:p w14:paraId="35AFECC3" w14:textId="3EA96D33" w:rsidR="00543CCD" w:rsidRDefault="00543CCD" w:rsidP="009B34A0">
      <w:pPr>
        <w:spacing w:before="240"/>
        <w:rPr>
          <w:rFonts w:cs="Arial"/>
          <w:b/>
          <w:bCs/>
          <w:szCs w:val="24"/>
        </w:rPr>
      </w:pPr>
      <w:r w:rsidRPr="0040773F">
        <w:rPr>
          <w:rFonts w:cs="Arial"/>
          <w:b/>
          <w:bCs/>
          <w:strike/>
          <w:szCs w:val="24"/>
        </w:rPr>
        <w:t>1104.7</w:t>
      </w:r>
      <w:r w:rsidRPr="0040773F">
        <w:rPr>
          <w:rFonts w:cs="Arial"/>
          <w:b/>
          <w:bCs/>
          <w:szCs w:val="24"/>
        </w:rPr>
        <w:t xml:space="preserve"> </w:t>
      </w:r>
      <w:r w:rsidRPr="0040773F">
        <w:rPr>
          <w:rFonts w:cs="Arial"/>
          <w:b/>
          <w:bCs/>
          <w:i/>
          <w:iCs/>
          <w:szCs w:val="24"/>
          <w:u w:val="single"/>
        </w:rPr>
        <w:t>1104.8</w:t>
      </w:r>
      <w:r w:rsidRPr="0040773F">
        <w:rPr>
          <w:rFonts w:cs="Arial"/>
          <w:b/>
          <w:bCs/>
          <w:szCs w:val="24"/>
        </w:rPr>
        <w:t xml:space="preserve"> Refrigerant Type and Purity.</w:t>
      </w:r>
      <w:r w:rsidR="00277474" w:rsidRPr="0040773F">
        <w:rPr>
          <w:rFonts w:cs="Arial"/>
          <w:b/>
          <w:bCs/>
          <w:szCs w:val="24"/>
        </w:rPr>
        <w:t xml:space="preserve"> …</w:t>
      </w:r>
    </w:p>
    <w:p w14:paraId="4E264850" w14:textId="1F65C7C0" w:rsidR="00664E12" w:rsidRDefault="00664E12" w:rsidP="009B34A0">
      <w:pPr>
        <w:spacing w:before="240"/>
        <w:rPr>
          <w:rFonts w:cs="Arial"/>
          <w:b/>
          <w:bCs/>
          <w:szCs w:val="24"/>
        </w:rPr>
      </w:pPr>
      <w:r w:rsidRPr="0040773F">
        <w:rPr>
          <w:rFonts w:cs="Arial"/>
          <w:b/>
          <w:bCs/>
          <w:strike/>
          <w:szCs w:val="24"/>
        </w:rPr>
        <w:t>1104.7.1</w:t>
      </w:r>
      <w:r w:rsidRPr="0040773F">
        <w:rPr>
          <w:rFonts w:cs="Arial"/>
          <w:b/>
          <w:bCs/>
          <w:szCs w:val="24"/>
        </w:rPr>
        <w:t xml:space="preserve"> </w:t>
      </w:r>
      <w:r w:rsidR="00444F95" w:rsidRPr="0040773F">
        <w:rPr>
          <w:rFonts w:cs="Arial"/>
          <w:b/>
          <w:bCs/>
          <w:i/>
          <w:iCs/>
          <w:szCs w:val="24"/>
          <w:u w:val="single"/>
        </w:rPr>
        <w:t xml:space="preserve">1104.8.1 </w:t>
      </w:r>
      <w:r w:rsidRPr="0040773F">
        <w:rPr>
          <w:rFonts w:cs="Arial"/>
          <w:b/>
          <w:bCs/>
          <w:szCs w:val="24"/>
        </w:rPr>
        <w:t>Recovered Refrigerants.</w:t>
      </w:r>
      <w:r w:rsidR="00277474" w:rsidRPr="0040773F">
        <w:rPr>
          <w:rFonts w:cs="Arial"/>
          <w:b/>
          <w:bCs/>
          <w:szCs w:val="24"/>
        </w:rPr>
        <w:t xml:space="preserve"> …</w:t>
      </w:r>
    </w:p>
    <w:p w14:paraId="0360DC4F" w14:textId="7D2C929F" w:rsidR="00664E12" w:rsidRDefault="00664E12" w:rsidP="009B34A0">
      <w:pPr>
        <w:spacing w:before="240"/>
        <w:rPr>
          <w:rFonts w:cs="Arial"/>
          <w:b/>
          <w:bCs/>
          <w:szCs w:val="24"/>
        </w:rPr>
      </w:pPr>
      <w:r w:rsidRPr="0040773F">
        <w:rPr>
          <w:rFonts w:cs="Arial"/>
          <w:b/>
          <w:bCs/>
          <w:strike/>
          <w:szCs w:val="24"/>
        </w:rPr>
        <w:t>1104.7.2</w:t>
      </w:r>
      <w:r w:rsidRPr="0040773F">
        <w:rPr>
          <w:rFonts w:cs="Arial"/>
          <w:b/>
          <w:bCs/>
          <w:szCs w:val="24"/>
        </w:rPr>
        <w:t xml:space="preserve"> </w:t>
      </w:r>
      <w:r w:rsidR="00444F95" w:rsidRPr="0040773F">
        <w:rPr>
          <w:rFonts w:cs="Arial"/>
          <w:b/>
          <w:bCs/>
          <w:i/>
          <w:iCs/>
          <w:szCs w:val="24"/>
          <w:u w:val="single"/>
        </w:rPr>
        <w:t xml:space="preserve">1104.8.2 </w:t>
      </w:r>
      <w:r w:rsidRPr="0040773F">
        <w:rPr>
          <w:rFonts w:cs="Arial"/>
          <w:b/>
          <w:bCs/>
          <w:szCs w:val="24"/>
        </w:rPr>
        <w:t>Recycled Refrigerants.</w:t>
      </w:r>
      <w:r w:rsidR="00277474" w:rsidRPr="0040773F">
        <w:rPr>
          <w:rFonts w:cs="Arial"/>
          <w:b/>
          <w:bCs/>
          <w:szCs w:val="24"/>
        </w:rPr>
        <w:t xml:space="preserve"> …</w:t>
      </w:r>
    </w:p>
    <w:p w14:paraId="2887F029" w14:textId="7F55DC81" w:rsidR="00277474" w:rsidRDefault="00277474" w:rsidP="009B34A0">
      <w:pPr>
        <w:spacing w:before="240"/>
        <w:rPr>
          <w:rFonts w:cs="Arial"/>
          <w:b/>
          <w:bCs/>
          <w:szCs w:val="24"/>
        </w:rPr>
      </w:pPr>
      <w:r w:rsidRPr="0040773F">
        <w:rPr>
          <w:rFonts w:cs="Arial"/>
          <w:b/>
          <w:bCs/>
          <w:strike/>
          <w:szCs w:val="24"/>
        </w:rPr>
        <w:t>1104.7.3</w:t>
      </w:r>
      <w:r w:rsidRPr="0040773F">
        <w:rPr>
          <w:rFonts w:cs="Arial"/>
          <w:b/>
          <w:bCs/>
          <w:szCs w:val="24"/>
        </w:rPr>
        <w:t xml:space="preserve"> </w:t>
      </w:r>
      <w:r w:rsidR="00444F95" w:rsidRPr="0040773F">
        <w:rPr>
          <w:rFonts w:cs="Arial"/>
          <w:b/>
          <w:bCs/>
          <w:i/>
          <w:iCs/>
          <w:szCs w:val="24"/>
          <w:u w:val="single"/>
        </w:rPr>
        <w:t xml:space="preserve">1104.8.3 </w:t>
      </w:r>
      <w:r w:rsidRPr="0040773F">
        <w:rPr>
          <w:rFonts w:cs="Arial"/>
          <w:b/>
          <w:bCs/>
          <w:szCs w:val="24"/>
        </w:rPr>
        <w:t>Reclaimed Refrigerants. …</w:t>
      </w:r>
    </w:p>
    <w:p w14:paraId="74964A02" w14:textId="47B87A57" w:rsidR="00277474" w:rsidRDefault="00277474" w:rsidP="009B34A0">
      <w:pPr>
        <w:spacing w:before="240"/>
        <w:rPr>
          <w:rFonts w:cs="Arial"/>
          <w:b/>
          <w:bCs/>
          <w:szCs w:val="24"/>
        </w:rPr>
      </w:pPr>
      <w:r w:rsidRPr="0040773F">
        <w:rPr>
          <w:rFonts w:cs="Arial"/>
          <w:b/>
          <w:bCs/>
          <w:strike/>
          <w:szCs w:val="24"/>
        </w:rPr>
        <w:t>1104.7.4</w:t>
      </w:r>
      <w:r w:rsidRPr="0040773F">
        <w:rPr>
          <w:rFonts w:cs="Arial"/>
          <w:b/>
          <w:bCs/>
          <w:szCs w:val="24"/>
        </w:rPr>
        <w:t xml:space="preserve"> </w:t>
      </w:r>
      <w:r w:rsidR="00444F95" w:rsidRPr="0040773F">
        <w:rPr>
          <w:rFonts w:cs="Arial"/>
          <w:b/>
          <w:bCs/>
          <w:i/>
          <w:iCs/>
          <w:szCs w:val="24"/>
          <w:u w:val="single"/>
        </w:rPr>
        <w:t xml:space="preserve">1104.8.4 </w:t>
      </w:r>
      <w:r w:rsidRPr="0040773F">
        <w:rPr>
          <w:rFonts w:cs="Arial"/>
          <w:b/>
          <w:bCs/>
          <w:szCs w:val="24"/>
        </w:rPr>
        <w:t>Mixing. …</w:t>
      </w:r>
    </w:p>
    <w:p w14:paraId="17B77205" w14:textId="579F67A9" w:rsidR="00277474" w:rsidRPr="0040773F" w:rsidRDefault="00277474" w:rsidP="009B34A0">
      <w:pPr>
        <w:spacing w:before="240"/>
        <w:rPr>
          <w:rFonts w:cs="Arial"/>
          <w:b/>
          <w:bCs/>
          <w:szCs w:val="24"/>
        </w:rPr>
      </w:pPr>
      <w:r w:rsidRPr="0040773F">
        <w:rPr>
          <w:rFonts w:cs="Arial"/>
          <w:b/>
          <w:bCs/>
          <w:strike/>
          <w:szCs w:val="24"/>
        </w:rPr>
        <w:t>1104.8</w:t>
      </w:r>
      <w:r w:rsidRPr="0040773F">
        <w:rPr>
          <w:rFonts w:cs="Arial"/>
          <w:b/>
          <w:bCs/>
          <w:szCs w:val="24"/>
        </w:rPr>
        <w:t xml:space="preserve"> </w:t>
      </w:r>
      <w:r w:rsidR="00444F95" w:rsidRPr="0040773F">
        <w:rPr>
          <w:rFonts w:cs="Arial"/>
          <w:b/>
          <w:bCs/>
          <w:i/>
          <w:iCs/>
          <w:szCs w:val="24"/>
          <w:u w:val="single"/>
        </w:rPr>
        <w:t xml:space="preserve">1104.9 </w:t>
      </w:r>
      <w:r w:rsidRPr="0040773F">
        <w:rPr>
          <w:rFonts w:cs="Arial"/>
          <w:b/>
          <w:bCs/>
          <w:szCs w:val="24"/>
        </w:rPr>
        <w:t>Changing Refrigerants. …</w:t>
      </w:r>
    </w:p>
    <w:p w14:paraId="1958A81F" w14:textId="25F9F64E" w:rsidR="00FE5804" w:rsidRDefault="000216B3" w:rsidP="009B34A0">
      <w:pPr>
        <w:spacing w:before="240"/>
        <w:rPr>
          <w:rFonts w:cs="Arial"/>
          <w:b/>
          <w:bCs/>
          <w:szCs w:val="24"/>
        </w:rPr>
      </w:pPr>
      <w:r w:rsidRPr="0040773F">
        <w:rPr>
          <w:rFonts w:cs="Arial"/>
          <w:b/>
          <w:bCs/>
          <w:szCs w:val="24"/>
        </w:rPr>
        <w:t>…</w:t>
      </w:r>
    </w:p>
    <w:p w14:paraId="2EC81638" w14:textId="1CB07830" w:rsidR="009355BB" w:rsidRPr="00FE5804" w:rsidRDefault="009355BB" w:rsidP="009355BB">
      <w:pPr>
        <w:pStyle w:val="Heading3"/>
        <w:rPr>
          <w:rFonts w:cs="Arial"/>
          <w:i/>
          <w:iCs/>
          <w:u w:val="single"/>
        </w:rPr>
      </w:pPr>
      <w:r w:rsidRPr="00AD67B3">
        <w:t xml:space="preserve">ITEM </w:t>
      </w:r>
      <w:r>
        <w:t>5-</w:t>
      </w:r>
      <w:r w:rsidR="00802B3A">
        <w:t>19</w:t>
      </w:r>
    </w:p>
    <w:p w14:paraId="7E04E149" w14:textId="1F03444A" w:rsidR="006C68A0" w:rsidRDefault="006C68A0" w:rsidP="006C68A0">
      <w:pPr>
        <w:widowControl/>
        <w:autoSpaceDE w:val="0"/>
        <w:autoSpaceDN w:val="0"/>
        <w:adjustRightInd w:val="0"/>
        <w:spacing w:after="0"/>
        <w:rPr>
          <w:rFonts w:eastAsia="TimesNewRoman" w:cs="Arial"/>
          <w:snapToGrid/>
          <w:szCs w:val="24"/>
        </w:rPr>
      </w:pPr>
      <w:r w:rsidRPr="0040773F">
        <w:rPr>
          <w:rFonts w:cs="Arial"/>
          <w:b/>
          <w:bCs/>
          <w:snapToGrid/>
          <w:szCs w:val="24"/>
        </w:rPr>
        <w:t xml:space="preserve">1106.2.2 Openings. </w:t>
      </w:r>
      <w:r w:rsidRPr="0040773F">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0773F">
        <w:rPr>
          <w:rFonts w:eastAsia="TimesNewRoman" w:cs="Arial"/>
          <w:strike/>
          <w:snapToGrid/>
          <w:szCs w:val="24"/>
        </w:rPr>
        <w:t xml:space="preserve">1106.6 </w:t>
      </w:r>
      <w:r w:rsidRPr="0040773F">
        <w:rPr>
          <w:rFonts w:eastAsia="TimesNewRoman" w:cs="Arial"/>
          <w:i/>
          <w:iCs/>
          <w:snapToGrid/>
          <w:szCs w:val="24"/>
          <w:u w:val="single"/>
        </w:rPr>
        <w:t>1106.2.3</w:t>
      </w:r>
      <w:r w:rsidRPr="0040773F">
        <w:rPr>
          <w:rFonts w:eastAsia="TimesNewRoman" w:cs="Arial"/>
          <w:snapToGrid/>
          <w:szCs w:val="24"/>
        </w:rPr>
        <w:t>, there shall be no openings that will permit passage of escaping refrigerant to other parts of the building. [ASHRAE 15: 8.11.2]</w:t>
      </w:r>
    </w:p>
    <w:p w14:paraId="4D63E6DE" w14:textId="38FF7B1E" w:rsidR="009355BB" w:rsidRPr="00FE5804" w:rsidRDefault="009355BB" w:rsidP="009355BB">
      <w:pPr>
        <w:pStyle w:val="Heading3"/>
        <w:rPr>
          <w:rFonts w:cs="Arial"/>
          <w:i/>
          <w:iCs/>
          <w:u w:val="single"/>
        </w:rPr>
      </w:pPr>
      <w:r w:rsidRPr="00AD67B3">
        <w:t xml:space="preserve">ITEM </w:t>
      </w:r>
      <w:r>
        <w:t>5-</w:t>
      </w:r>
      <w:r w:rsidR="00802B3A">
        <w:t>20</w:t>
      </w:r>
    </w:p>
    <w:p w14:paraId="7B3F1EF9" w14:textId="77777777" w:rsidR="006C68A0" w:rsidRPr="0040773F" w:rsidRDefault="006C68A0" w:rsidP="006C68A0">
      <w:pPr>
        <w:widowControl/>
        <w:autoSpaceDE w:val="0"/>
        <w:autoSpaceDN w:val="0"/>
        <w:adjustRightInd w:val="0"/>
        <w:spacing w:after="0"/>
        <w:rPr>
          <w:rFonts w:cs="Arial"/>
          <w:b/>
          <w:bCs/>
          <w:snapToGrid/>
          <w:szCs w:val="24"/>
        </w:rPr>
      </w:pPr>
    </w:p>
    <w:p w14:paraId="24459682" w14:textId="52971F96" w:rsidR="006C68A0"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 xml:space="preserve">1106.6 </w:t>
      </w:r>
      <w:r w:rsidRPr="0040773F">
        <w:rPr>
          <w:rFonts w:cs="Arial"/>
          <w:b/>
          <w:bCs/>
          <w:i/>
          <w:iCs/>
          <w:snapToGrid/>
          <w:szCs w:val="24"/>
          <w:u w:val="single"/>
        </w:rPr>
        <w:t xml:space="preserve">1106.2.3 </w:t>
      </w:r>
      <w:r w:rsidRPr="0040773F">
        <w:rPr>
          <w:rFonts w:cs="Arial"/>
          <w:b/>
          <w:bCs/>
          <w:snapToGrid/>
          <w:szCs w:val="24"/>
        </w:rPr>
        <w:t xml:space="preserve">Airflow. </w:t>
      </w:r>
      <w:r w:rsidRPr="0040773F">
        <w:rPr>
          <w:rFonts w:eastAsia="TimesNewRoman" w:cs="Arial"/>
          <w:snapToGrid/>
          <w:szCs w:val="24"/>
        </w:rPr>
        <w:t>There shall be no airflow to or from an occupied space through a machinery room unless the air is ducted and sealed in such a manner as to prevent a refrigerant leakage from entering the airstream. Access doors and panels in ductwork and air-handling units shall be gasketed and tight fitting. [ASHRAE 15:</w:t>
      </w:r>
      <w:r w:rsidRPr="0040773F">
        <w:rPr>
          <w:rFonts w:eastAsia="TimesNewRoman" w:cs="Arial"/>
          <w:strike/>
          <w:snapToGrid/>
          <w:szCs w:val="24"/>
        </w:rPr>
        <w:t>8.11.7</w:t>
      </w:r>
      <w:r w:rsidRPr="0040773F">
        <w:rPr>
          <w:rFonts w:eastAsia="TimesNewRoman" w:cs="Arial"/>
          <w:i/>
          <w:iCs/>
          <w:snapToGrid/>
          <w:szCs w:val="24"/>
          <w:u w:val="single"/>
        </w:rPr>
        <w:t>8.11.3</w:t>
      </w:r>
      <w:r w:rsidRPr="0040773F">
        <w:rPr>
          <w:rFonts w:eastAsia="TimesNewRoman" w:cs="Arial"/>
          <w:snapToGrid/>
          <w:szCs w:val="24"/>
        </w:rPr>
        <w:t>]</w:t>
      </w:r>
    </w:p>
    <w:p w14:paraId="5202BA49" w14:textId="3C22F1C9" w:rsidR="009355BB" w:rsidRPr="00FE5804" w:rsidRDefault="009355BB" w:rsidP="009355BB">
      <w:pPr>
        <w:pStyle w:val="Heading3"/>
        <w:rPr>
          <w:rFonts w:cs="Arial"/>
          <w:i/>
          <w:iCs/>
          <w:u w:val="single"/>
        </w:rPr>
      </w:pPr>
      <w:r w:rsidRPr="00AD67B3">
        <w:t xml:space="preserve">ITEM </w:t>
      </w:r>
      <w:r>
        <w:t>5-</w:t>
      </w:r>
      <w:r w:rsidR="00802B3A">
        <w:t>21</w:t>
      </w:r>
    </w:p>
    <w:p w14:paraId="1A7B3CCE" w14:textId="77777777" w:rsidR="006C68A0" w:rsidRPr="0040773F" w:rsidRDefault="006C68A0" w:rsidP="006C68A0">
      <w:pPr>
        <w:widowControl/>
        <w:autoSpaceDE w:val="0"/>
        <w:autoSpaceDN w:val="0"/>
        <w:adjustRightInd w:val="0"/>
        <w:spacing w:after="0"/>
        <w:rPr>
          <w:rFonts w:cs="Arial"/>
          <w:b/>
          <w:bCs/>
          <w:snapToGrid/>
          <w:szCs w:val="24"/>
        </w:rPr>
      </w:pPr>
    </w:p>
    <w:p w14:paraId="6B6D2174" w14:textId="5AD6C58D" w:rsidR="006C68A0"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1106.11</w:t>
      </w:r>
      <w:r w:rsidRPr="0040773F">
        <w:rPr>
          <w:rFonts w:cs="Arial"/>
          <w:b/>
          <w:bCs/>
          <w:snapToGrid/>
          <w:szCs w:val="24"/>
        </w:rPr>
        <w:t xml:space="preserve"> </w:t>
      </w:r>
      <w:r w:rsidRPr="0040773F">
        <w:rPr>
          <w:rFonts w:cs="Arial"/>
          <w:b/>
          <w:bCs/>
          <w:i/>
          <w:iCs/>
          <w:snapToGrid/>
          <w:szCs w:val="24"/>
          <w:u w:val="single"/>
        </w:rPr>
        <w:t>1106.2.4</w:t>
      </w:r>
      <w:r w:rsidRPr="0040773F">
        <w:rPr>
          <w:rFonts w:cs="Arial"/>
          <w:b/>
          <w:bCs/>
          <w:snapToGrid/>
          <w:szCs w:val="24"/>
        </w:rPr>
        <w:t xml:space="preserve"> Restricted Access. </w:t>
      </w:r>
      <w:r w:rsidRPr="0040773F">
        <w:rPr>
          <w:rFonts w:eastAsia="TimesNewRoman" w:cs="Arial"/>
          <w:snapToGrid/>
          <w:szCs w:val="24"/>
        </w:rPr>
        <w:t>Access to the refrigeration machinery room shall be restricted to authorized personnel. Doors shall be clearly marked or permanent signs shall be posted at each entrance to indicate this restriction. [ASHRAE 15:</w:t>
      </w:r>
      <w:r w:rsidRPr="0040773F">
        <w:rPr>
          <w:rFonts w:eastAsia="TimesNewRoman" w:cs="Arial"/>
          <w:strike/>
          <w:snapToGrid/>
          <w:szCs w:val="24"/>
        </w:rPr>
        <w:t>8.11.8</w:t>
      </w:r>
      <w:r w:rsidRPr="0040773F">
        <w:rPr>
          <w:rFonts w:eastAsia="TimesNewRoman" w:cs="Arial"/>
          <w:i/>
          <w:iCs/>
          <w:snapToGrid/>
          <w:szCs w:val="24"/>
          <w:u w:val="single"/>
        </w:rPr>
        <w:t>8.11.4</w:t>
      </w:r>
      <w:r w:rsidRPr="0040773F">
        <w:rPr>
          <w:rFonts w:eastAsia="TimesNewRoman" w:cs="Arial"/>
          <w:snapToGrid/>
          <w:szCs w:val="24"/>
        </w:rPr>
        <w:t>]</w:t>
      </w:r>
    </w:p>
    <w:p w14:paraId="6794040C" w14:textId="23A2753A" w:rsidR="009355BB" w:rsidRPr="00FE5804" w:rsidRDefault="009355BB" w:rsidP="009355BB">
      <w:pPr>
        <w:pStyle w:val="Heading3"/>
        <w:rPr>
          <w:rFonts w:cs="Arial"/>
          <w:i/>
          <w:iCs/>
          <w:u w:val="single"/>
        </w:rPr>
      </w:pPr>
      <w:r w:rsidRPr="00AD67B3">
        <w:t xml:space="preserve">ITEM </w:t>
      </w:r>
      <w:r>
        <w:t>5-</w:t>
      </w:r>
      <w:r w:rsidR="00802B3A">
        <w:t>22</w:t>
      </w:r>
    </w:p>
    <w:p w14:paraId="144DF165" w14:textId="77777777" w:rsidR="006C68A0" w:rsidRPr="0040773F" w:rsidRDefault="006C68A0" w:rsidP="006C68A0">
      <w:pPr>
        <w:widowControl/>
        <w:autoSpaceDE w:val="0"/>
        <w:autoSpaceDN w:val="0"/>
        <w:adjustRightInd w:val="0"/>
        <w:spacing w:after="0"/>
        <w:rPr>
          <w:rFonts w:cs="Arial"/>
          <w:b/>
          <w:bCs/>
          <w:snapToGrid/>
          <w:szCs w:val="24"/>
        </w:rPr>
      </w:pPr>
    </w:p>
    <w:p w14:paraId="595EE0F3" w14:textId="35FAF0C4"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 xml:space="preserve">1106.2.2.1 </w:t>
      </w:r>
      <w:r w:rsidRPr="0040773F">
        <w:rPr>
          <w:rFonts w:cs="Arial"/>
          <w:b/>
          <w:bCs/>
          <w:i/>
          <w:iCs/>
          <w:snapToGrid/>
          <w:szCs w:val="24"/>
          <w:u w:val="single"/>
        </w:rPr>
        <w:t>1106.2.5</w:t>
      </w:r>
      <w:r w:rsidRPr="0040773F">
        <w:rPr>
          <w:rFonts w:cs="Arial"/>
          <w:b/>
          <w:bCs/>
          <w:snapToGrid/>
          <w:szCs w:val="24"/>
        </w:rPr>
        <w:t xml:space="preserve"> Detectors and Alarms. </w:t>
      </w:r>
      <w:r w:rsidRPr="0040773F">
        <w:rPr>
          <w:rFonts w:eastAsia="TimesNewRoman" w:cs="Arial"/>
          <w:snapToGrid/>
          <w:szCs w:val="24"/>
        </w:rPr>
        <w:t>Each refrigeration machinery room shall contain one or more refrigerant detectors in accordance with Section</w:t>
      </w:r>
      <w:r w:rsidR="007D7F77">
        <w:rPr>
          <w:rFonts w:eastAsia="TimesNewRoman" w:cs="Arial"/>
          <w:snapToGrid/>
          <w:szCs w:val="24"/>
        </w:rPr>
        <w:t xml:space="preserve"> </w:t>
      </w:r>
      <w:r w:rsidR="007D7F77" w:rsidRPr="003D6F00">
        <w:rPr>
          <w:rFonts w:eastAsia="TimesNewRoman" w:cs="Arial"/>
          <w:strike/>
          <w:snapToGrid/>
          <w:szCs w:val="24"/>
        </w:rPr>
        <w:t>1106.2.2.2</w:t>
      </w:r>
      <w:r w:rsidRPr="0040773F">
        <w:rPr>
          <w:rFonts w:eastAsia="TimesNewRoman" w:cs="Arial"/>
          <w:snapToGrid/>
          <w:szCs w:val="24"/>
        </w:rPr>
        <w:t xml:space="preserve"> </w:t>
      </w:r>
      <w:r w:rsidRPr="003D6F00">
        <w:rPr>
          <w:rFonts w:eastAsia="TimesNewRoman" w:cs="Arial"/>
          <w:i/>
          <w:iCs/>
          <w:snapToGrid/>
          <w:szCs w:val="24"/>
          <w:u w:val="single"/>
        </w:rPr>
        <w:t>1106.2.6</w:t>
      </w:r>
      <w:r w:rsidRPr="0040773F">
        <w:rPr>
          <w:rFonts w:eastAsia="TimesNewRoman" w:cs="Arial"/>
          <w:snapToGrid/>
          <w:szCs w:val="24"/>
        </w:rPr>
        <w:t xml:space="preserve">, located in areas where refrigerant from a leak will concentrate, that actuate an alarm and mechanical ventilation in accordance with Section </w:t>
      </w:r>
      <w:r w:rsidRPr="0040773F">
        <w:rPr>
          <w:rFonts w:eastAsia="TimesNewRoman" w:cs="Arial"/>
          <w:strike/>
          <w:snapToGrid/>
          <w:szCs w:val="24"/>
        </w:rPr>
        <w:t>1106.2.2.2</w:t>
      </w:r>
      <w:r w:rsidRPr="0040773F">
        <w:rPr>
          <w:rFonts w:eastAsia="TimesNewRoman" w:cs="Arial"/>
          <w:snapToGrid/>
          <w:szCs w:val="24"/>
        </w:rPr>
        <w:t xml:space="preserve"> </w:t>
      </w:r>
      <w:r w:rsidRPr="0040773F">
        <w:rPr>
          <w:rFonts w:eastAsia="TimesNewRoman" w:cs="Arial"/>
          <w:i/>
          <w:iCs/>
          <w:snapToGrid/>
          <w:szCs w:val="24"/>
          <w:u w:val="single"/>
        </w:rPr>
        <w:t>1106.2.</w:t>
      </w:r>
      <w:r w:rsidR="003D6F00">
        <w:rPr>
          <w:rFonts w:eastAsia="TimesNewRoman" w:cs="Arial"/>
          <w:i/>
          <w:iCs/>
          <w:snapToGrid/>
          <w:szCs w:val="24"/>
          <w:u w:val="single"/>
        </w:rPr>
        <w:t>8</w:t>
      </w:r>
      <w:r w:rsidR="009D7022" w:rsidRPr="009D7022">
        <w:rPr>
          <w:rFonts w:eastAsia="TimesNewRoman" w:cs="Arial"/>
          <w:i/>
          <w:iCs/>
          <w:snapToGrid/>
          <w:szCs w:val="24"/>
        </w:rPr>
        <w:t xml:space="preserve"> </w:t>
      </w:r>
      <w:r w:rsidRPr="0040773F">
        <w:rPr>
          <w:rFonts w:eastAsia="TimesNewRoman" w:cs="Arial"/>
          <w:snapToGrid/>
          <w:szCs w:val="24"/>
        </w:rPr>
        <w:t xml:space="preserve">at a </w:t>
      </w:r>
      <w:r w:rsidRPr="0040773F">
        <w:rPr>
          <w:rFonts w:eastAsia="TimesNewRoman" w:cs="Arial"/>
          <w:snapToGrid/>
          <w:szCs w:val="24"/>
        </w:rPr>
        <w:lastRenderedPageBreak/>
        <w:t>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w:t>
      </w:r>
      <w:r w:rsidR="00174050">
        <w:rPr>
          <w:rFonts w:eastAsia="TimesNewRoman" w:cs="Arial"/>
          <w:snapToGrid/>
          <w:szCs w:val="24"/>
        </w:rPr>
        <w:t xml:space="preserve"> </w:t>
      </w:r>
      <w:r w:rsidRPr="0040773F">
        <w:rPr>
          <w:rFonts w:eastAsia="TimesNewRoman" w:cs="Arial"/>
          <w:snapToGrid/>
          <w:szCs w:val="24"/>
        </w:rPr>
        <w:t>set at other levels, such as IDLH, and automatic reset alarms shall be permitted in addition to those required in accordance with this section. The meaning of each alarm shall be clearly marked by signage near the annunciator.</w:t>
      </w:r>
    </w:p>
    <w:p w14:paraId="2625DF75" w14:textId="1871616B" w:rsidR="006C68A0" w:rsidRDefault="006C68A0" w:rsidP="003D6F00">
      <w:pPr>
        <w:widowControl/>
        <w:autoSpaceDE w:val="0"/>
        <w:autoSpaceDN w:val="0"/>
        <w:adjustRightInd w:val="0"/>
        <w:spacing w:before="240" w:after="0"/>
        <w:ind w:left="432"/>
        <w:rPr>
          <w:rFonts w:eastAsia="TimesNewRoman" w:cs="Arial"/>
          <w:i/>
          <w:iCs/>
          <w:snapToGrid/>
          <w:szCs w:val="24"/>
          <w:u w:val="single"/>
        </w:rPr>
      </w:pPr>
      <w:r w:rsidRPr="0040773F">
        <w:rPr>
          <w:rFonts w:eastAsia="TimesNewRoman,Bold" w:cs="Arial"/>
          <w:b/>
          <w:bCs/>
          <w:snapToGrid/>
          <w:szCs w:val="24"/>
        </w:rPr>
        <w:t xml:space="preserve">Exception: </w:t>
      </w:r>
      <w:r w:rsidRPr="0040773F">
        <w:rPr>
          <w:rFonts w:eastAsia="TimesNewRoman" w:cs="Arial"/>
          <w:snapToGrid/>
          <w:szCs w:val="24"/>
        </w:rPr>
        <w:t xml:space="preserve">Refrigerant detectors are not required where only systems using R-718 (water) are located in the refrigeration machinery room. </w:t>
      </w:r>
      <w:r w:rsidRPr="0040773F">
        <w:rPr>
          <w:rFonts w:eastAsia="TimesNewRoman" w:cs="Arial"/>
          <w:i/>
          <w:iCs/>
          <w:snapToGrid/>
          <w:szCs w:val="24"/>
          <w:u w:val="single"/>
        </w:rPr>
        <w:t>For Group A2L and B2L, refrigerant detectors shall comply with Section 1106.13.</w:t>
      </w:r>
    </w:p>
    <w:p w14:paraId="00ACAE47" w14:textId="2A77F74E" w:rsidR="009355BB" w:rsidRPr="00FE5804" w:rsidRDefault="009355BB" w:rsidP="009355BB">
      <w:pPr>
        <w:pStyle w:val="Heading3"/>
        <w:rPr>
          <w:rFonts w:cs="Arial"/>
          <w:i/>
          <w:iCs/>
          <w:u w:val="single"/>
        </w:rPr>
      </w:pPr>
      <w:r w:rsidRPr="00AD67B3">
        <w:t xml:space="preserve">ITEM </w:t>
      </w:r>
      <w:r>
        <w:t>5-</w:t>
      </w:r>
      <w:r w:rsidR="005625B9">
        <w:t>23</w:t>
      </w:r>
    </w:p>
    <w:p w14:paraId="01B0F226" w14:textId="77777777" w:rsidR="005774D0" w:rsidRPr="0040773F" w:rsidRDefault="005774D0" w:rsidP="006C68A0">
      <w:pPr>
        <w:widowControl/>
        <w:autoSpaceDE w:val="0"/>
        <w:autoSpaceDN w:val="0"/>
        <w:adjustRightInd w:val="0"/>
        <w:spacing w:after="0"/>
        <w:rPr>
          <w:rFonts w:cs="Arial"/>
          <w:b/>
          <w:bCs/>
          <w:snapToGrid/>
          <w:szCs w:val="24"/>
        </w:rPr>
      </w:pPr>
    </w:p>
    <w:p w14:paraId="3D37CA61" w14:textId="12FA9B04" w:rsidR="006C68A0" w:rsidRPr="0040773F" w:rsidRDefault="006C68A0" w:rsidP="006C68A0">
      <w:pPr>
        <w:widowControl/>
        <w:autoSpaceDE w:val="0"/>
        <w:autoSpaceDN w:val="0"/>
        <w:adjustRightInd w:val="0"/>
        <w:spacing w:after="0"/>
        <w:rPr>
          <w:rFonts w:eastAsia="TimesNewRoman" w:cs="Arial"/>
          <w:snapToGrid/>
          <w:szCs w:val="24"/>
        </w:rPr>
      </w:pPr>
      <w:r w:rsidRPr="0040773F">
        <w:rPr>
          <w:rFonts w:cs="Arial"/>
          <w:b/>
          <w:bCs/>
          <w:strike/>
          <w:snapToGrid/>
          <w:szCs w:val="24"/>
        </w:rPr>
        <w:t>1106.2.2.2</w:t>
      </w:r>
      <w:r w:rsidRPr="0040773F">
        <w:rPr>
          <w:rFonts w:cs="Arial"/>
          <w:b/>
          <w:bCs/>
          <w:snapToGrid/>
          <w:szCs w:val="24"/>
        </w:rPr>
        <w:t xml:space="preserve"> </w:t>
      </w:r>
      <w:r w:rsidRPr="0040773F">
        <w:rPr>
          <w:rFonts w:cs="Arial"/>
          <w:b/>
          <w:bCs/>
          <w:i/>
          <w:iCs/>
          <w:snapToGrid/>
          <w:szCs w:val="24"/>
          <w:u w:val="single"/>
        </w:rPr>
        <w:t xml:space="preserve">1106.2.6 </w:t>
      </w:r>
      <w:r w:rsidRPr="0040773F">
        <w:rPr>
          <w:rFonts w:cs="Arial"/>
          <w:b/>
          <w:bCs/>
          <w:snapToGrid/>
          <w:szCs w:val="24"/>
        </w:rPr>
        <w:t xml:space="preserve">Refrigerant Detectors. </w:t>
      </w:r>
      <w:r w:rsidRPr="0040773F">
        <w:rPr>
          <w:rFonts w:eastAsia="TimesNewRoman" w:cs="Arial"/>
          <w:snapToGrid/>
          <w:szCs w:val="24"/>
        </w:rPr>
        <w:t>Refrigerant detectors required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 shall meet all of the following conditions:</w:t>
      </w:r>
    </w:p>
    <w:p w14:paraId="7D4AEEEC" w14:textId="41288CDD" w:rsidR="006C68A0" w:rsidRPr="0040773F" w:rsidRDefault="006C68A0" w:rsidP="000318A4">
      <w:pPr>
        <w:widowControl/>
        <w:autoSpaceDE w:val="0"/>
        <w:autoSpaceDN w:val="0"/>
        <w:adjustRightInd w:val="0"/>
        <w:spacing w:after="0"/>
        <w:ind w:left="810" w:hanging="378"/>
        <w:rPr>
          <w:rFonts w:eastAsia="TimesNewRoman" w:cs="Arial"/>
          <w:snapToGrid/>
          <w:szCs w:val="24"/>
        </w:rPr>
      </w:pPr>
      <w:r w:rsidRPr="0040773F">
        <w:rPr>
          <w:rFonts w:eastAsia="TimesNewRoman" w:cs="Arial"/>
          <w:snapToGrid/>
          <w:szCs w:val="24"/>
        </w:rPr>
        <w:t>(1) The refrigerant detector shall perform automatic self-testing of sensors. Where a failure is detected, a</w:t>
      </w:r>
      <w:r w:rsidR="005774D0" w:rsidRPr="0040773F">
        <w:rPr>
          <w:rFonts w:eastAsia="TimesNewRoman" w:cs="Arial"/>
          <w:snapToGrid/>
          <w:szCs w:val="24"/>
        </w:rPr>
        <w:t xml:space="preserve"> </w:t>
      </w:r>
      <w:r w:rsidRPr="0040773F">
        <w:rPr>
          <w:rFonts w:eastAsia="TimesNewRoman" w:cs="Arial"/>
          <w:snapToGrid/>
          <w:szCs w:val="24"/>
        </w:rPr>
        <w:t>trouble signal shall be</w:t>
      </w:r>
      <w:r w:rsidR="005774D0" w:rsidRPr="0040773F">
        <w:rPr>
          <w:rFonts w:eastAsia="TimesNewRoman" w:cs="Arial"/>
          <w:snapToGrid/>
          <w:szCs w:val="24"/>
        </w:rPr>
        <w:t xml:space="preserve"> </w:t>
      </w:r>
      <w:r w:rsidRPr="0040773F">
        <w:rPr>
          <w:rFonts w:eastAsia="TimesNewRoman" w:cs="Arial"/>
          <w:snapToGrid/>
          <w:szCs w:val="24"/>
        </w:rPr>
        <w:t>activated.</w:t>
      </w:r>
    </w:p>
    <w:p w14:paraId="6E3DC2CC" w14:textId="1F8DB648" w:rsidR="006C68A0" w:rsidRPr="0040773F" w:rsidRDefault="006C68A0" w:rsidP="003D6F00">
      <w:pPr>
        <w:widowControl/>
        <w:autoSpaceDE w:val="0"/>
        <w:autoSpaceDN w:val="0"/>
        <w:adjustRightInd w:val="0"/>
        <w:spacing w:after="0"/>
        <w:ind w:left="810" w:hanging="378"/>
        <w:rPr>
          <w:rFonts w:eastAsia="TimesNewRoman" w:cs="Arial"/>
          <w:snapToGrid/>
          <w:szCs w:val="24"/>
        </w:rPr>
      </w:pPr>
      <w:r w:rsidRPr="0040773F">
        <w:rPr>
          <w:rFonts w:eastAsia="TimesNewRoman" w:cs="Arial"/>
          <w:snapToGrid/>
          <w:szCs w:val="24"/>
        </w:rPr>
        <w:t>(2) The refrigerant detector shall have one or more set points to activate responses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w:t>
      </w:r>
    </w:p>
    <w:p w14:paraId="0D42C5F4" w14:textId="767FF4CB" w:rsidR="00483331" w:rsidRDefault="006C68A0" w:rsidP="003D6F00">
      <w:pPr>
        <w:widowControl/>
        <w:autoSpaceDE w:val="0"/>
        <w:autoSpaceDN w:val="0"/>
        <w:adjustRightInd w:val="0"/>
        <w:spacing w:after="0"/>
        <w:ind w:left="810" w:hanging="378"/>
        <w:rPr>
          <w:rFonts w:eastAsia="TimesNewRoman" w:cs="Arial"/>
          <w:snapToGrid/>
          <w:szCs w:val="24"/>
        </w:rPr>
      </w:pPr>
      <w:r w:rsidRPr="0040773F">
        <w:rPr>
          <w:rFonts w:eastAsia="TimesNewRoman" w:cs="Arial"/>
          <w:snapToGrid/>
          <w:szCs w:val="24"/>
        </w:rPr>
        <w:t>(3) The refrigerant detector as installed, including any sampling tubes, shall activate responses within a</w:t>
      </w:r>
      <w:r w:rsidR="005774D0" w:rsidRPr="0040773F">
        <w:rPr>
          <w:rFonts w:eastAsia="TimesNewRoman" w:cs="Arial"/>
          <w:snapToGrid/>
          <w:szCs w:val="24"/>
        </w:rPr>
        <w:t xml:space="preserve"> </w:t>
      </w:r>
      <w:r w:rsidRPr="0040773F">
        <w:rPr>
          <w:rFonts w:eastAsia="TimesNewRoman" w:cs="Arial"/>
          <w:snapToGrid/>
          <w:szCs w:val="24"/>
        </w:rPr>
        <w:t>time not to exceed 30</w:t>
      </w:r>
      <w:r w:rsidR="005774D0" w:rsidRPr="0040773F">
        <w:rPr>
          <w:rFonts w:eastAsia="TimesNewRoman" w:cs="Arial"/>
          <w:snapToGrid/>
          <w:szCs w:val="24"/>
        </w:rPr>
        <w:t xml:space="preserve"> </w:t>
      </w:r>
      <w:r w:rsidRPr="0040773F">
        <w:rPr>
          <w:rFonts w:eastAsia="TimesNewRoman" w:cs="Arial"/>
          <w:snapToGrid/>
          <w:szCs w:val="24"/>
        </w:rPr>
        <w:t>seconds after exposure to refrigerant concentration exceeding the set point value</w:t>
      </w:r>
      <w:r w:rsidR="005774D0" w:rsidRPr="0040773F">
        <w:rPr>
          <w:rFonts w:eastAsia="TimesNewRoman" w:cs="Arial"/>
          <w:snapToGrid/>
          <w:szCs w:val="24"/>
        </w:rPr>
        <w:t xml:space="preserve"> </w:t>
      </w:r>
      <w:r w:rsidRPr="0040773F">
        <w:rPr>
          <w:rFonts w:eastAsia="TimesNewRoman" w:cs="Arial"/>
          <w:snapToGrid/>
          <w:szCs w:val="24"/>
        </w:rPr>
        <w:t xml:space="preserve">specified in 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w:t>
      </w:r>
      <w:r w:rsidR="005774D0" w:rsidRPr="0040773F">
        <w:rPr>
          <w:rFonts w:eastAsia="TimesNewRoman" w:cs="Arial"/>
          <w:snapToGrid/>
          <w:szCs w:val="24"/>
        </w:rPr>
        <w:t xml:space="preserve"> </w:t>
      </w:r>
      <w:r w:rsidRPr="0040773F">
        <w:rPr>
          <w:rFonts w:eastAsia="TimesNewRoman" w:cs="Arial"/>
          <w:snapToGrid/>
          <w:szCs w:val="24"/>
        </w:rPr>
        <w:t>Section 1107.1.7.</w:t>
      </w:r>
    </w:p>
    <w:p w14:paraId="79674599" w14:textId="57573EE1" w:rsidR="009355BB" w:rsidRPr="00FE5804" w:rsidRDefault="009355BB" w:rsidP="009355BB">
      <w:pPr>
        <w:pStyle w:val="Heading3"/>
        <w:rPr>
          <w:rFonts w:cs="Arial"/>
          <w:i/>
          <w:iCs/>
          <w:u w:val="single"/>
        </w:rPr>
      </w:pPr>
      <w:r w:rsidRPr="00AD67B3">
        <w:t xml:space="preserve">ITEM </w:t>
      </w:r>
      <w:r>
        <w:t>5-</w:t>
      </w:r>
      <w:r w:rsidR="005625B9">
        <w:t>24</w:t>
      </w:r>
    </w:p>
    <w:p w14:paraId="583DF73D" w14:textId="5CF618F4" w:rsidR="005774D0" w:rsidRPr="0040773F" w:rsidRDefault="005774D0" w:rsidP="007A721D">
      <w:pPr>
        <w:widowControl/>
        <w:autoSpaceDE w:val="0"/>
        <w:autoSpaceDN w:val="0"/>
        <w:adjustRightInd w:val="0"/>
        <w:spacing w:after="0"/>
        <w:rPr>
          <w:rFonts w:cs="Arial"/>
          <w:b/>
          <w:bCs/>
          <w:i/>
          <w:iCs/>
          <w:snapToGrid/>
          <w:szCs w:val="24"/>
          <w:u w:val="single"/>
        </w:rPr>
      </w:pPr>
    </w:p>
    <w:p w14:paraId="68281E5B" w14:textId="4BF83391" w:rsidR="00BE3A0A" w:rsidRDefault="00BE3A0A" w:rsidP="007A721D">
      <w:pPr>
        <w:widowControl/>
        <w:autoSpaceDE w:val="0"/>
        <w:autoSpaceDN w:val="0"/>
        <w:adjustRightInd w:val="0"/>
        <w:spacing w:after="0"/>
        <w:rPr>
          <w:rFonts w:cs="Arial"/>
          <w:b/>
          <w:bCs/>
          <w:snapToGrid/>
          <w:szCs w:val="24"/>
        </w:rPr>
      </w:pPr>
      <w:r w:rsidRPr="0040773F">
        <w:rPr>
          <w:rFonts w:cs="Arial"/>
          <w:b/>
          <w:bCs/>
          <w:strike/>
          <w:snapToGrid/>
          <w:szCs w:val="24"/>
        </w:rPr>
        <w:t>1106.2.3</w:t>
      </w:r>
      <w:r w:rsidRPr="0040773F">
        <w:rPr>
          <w:rFonts w:cs="Arial"/>
          <w:b/>
          <w:bCs/>
          <w:snapToGrid/>
          <w:szCs w:val="24"/>
        </w:rPr>
        <w:t xml:space="preserve"> </w:t>
      </w:r>
      <w:r w:rsidRPr="0040773F">
        <w:rPr>
          <w:rFonts w:cs="Arial"/>
          <w:b/>
          <w:bCs/>
          <w:i/>
          <w:iCs/>
          <w:snapToGrid/>
          <w:szCs w:val="24"/>
          <w:u w:val="single"/>
        </w:rPr>
        <w:t>1106.2.7</w:t>
      </w:r>
      <w:r w:rsidRPr="0040773F">
        <w:rPr>
          <w:rFonts w:cs="Arial"/>
          <w:b/>
          <w:bCs/>
          <w:snapToGrid/>
          <w:szCs w:val="24"/>
        </w:rPr>
        <w:t xml:space="preserve"> Mechanical Ventilation. …</w:t>
      </w:r>
    </w:p>
    <w:p w14:paraId="4C692652" w14:textId="5B79D032" w:rsidR="00A52736" w:rsidRDefault="00A52736" w:rsidP="007A721D">
      <w:pPr>
        <w:widowControl/>
        <w:autoSpaceDE w:val="0"/>
        <w:autoSpaceDN w:val="0"/>
        <w:adjustRightInd w:val="0"/>
        <w:spacing w:after="0"/>
        <w:rPr>
          <w:rFonts w:cs="Arial"/>
          <w:b/>
          <w:bCs/>
          <w:snapToGrid/>
          <w:szCs w:val="24"/>
        </w:rPr>
      </w:pPr>
      <w:r w:rsidRPr="0040773F">
        <w:rPr>
          <w:rFonts w:cs="Arial"/>
          <w:b/>
          <w:bCs/>
          <w:strike/>
          <w:snapToGrid/>
          <w:szCs w:val="24"/>
        </w:rPr>
        <w:t>1106.2.4</w:t>
      </w:r>
      <w:r w:rsidRPr="0040773F">
        <w:rPr>
          <w:rFonts w:cs="Arial"/>
          <w:b/>
          <w:bCs/>
          <w:snapToGrid/>
          <w:szCs w:val="24"/>
        </w:rPr>
        <w:t xml:space="preserve"> </w:t>
      </w:r>
      <w:r w:rsidRPr="0040773F">
        <w:rPr>
          <w:rFonts w:cs="Arial"/>
          <w:b/>
          <w:bCs/>
          <w:i/>
          <w:iCs/>
          <w:snapToGrid/>
          <w:szCs w:val="24"/>
          <w:u w:val="single"/>
        </w:rPr>
        <w:t>1106.2.8</w:t>
      </w:r>
      <w:r w:rsidRPr="0040773F">
        <w:rPr>
          <w:rFonts w:cs="Arial"/>
          <w:b/>
          <w:bCs/>
          <w:snapToGrid/>
          <w:szCs w:val="24"/>
        </w:rPr>
        <w:t xml:space="preserve"> Ventilation. …</w:t>
      </w:r>
    </w:p>
    <w:p w14:paraId="188C0CF4" w14:textId="49142BE2" w:rsidR="009355BB" w:rsidRPr="00FE5804" w:rsidRDefault="009355BB" w:rsidP="00E9460E">
      <w:pPr>
        <w:pStyle w:val="Heading3"/>
        <w:spacing w:after="0"/>
        <w:rPr>
          <w:rFonts w:cs="Arial"/>
          <w:i/>
          <w:iCs/>
          <w:u w:val="single"/>
        </w:rPr>
      </w:pPr>
      <w:r w:rsidRPr="00AD67B3">
        <w:t xml:space="preserve">ITEM </w:t>
      </w:r>
      <w:r>
        <w:t>5-</w:t>
      </w:r>
      <w:r w:rsidR="005625B9">
        <w:t>25</w:t>
      </w:r>
    </w:p>
    <w:p w14:paraId="7DFDF280" w14:textId="46BBC5ED" w:rsidR="00A52736" w:rsidRPr="0040773F" w:rsidRDefault="00A52736" w:rsidP="007A721D">
      <w:pPr>
        <w:widowControl/>
        <w:autoSpaceDE w:val="0"/>
        <w:autoSpaceDN w:val="0"/>
        <w:adjustRightInd w:val="0"/>
        <w:spacing w:after="0"/>
        <w:rPr>
          <w:rFonts w:cs="Arial"/>
          <w:b/>
          <w:bCs/>
          <w:snapToGrid/>
          <w:szCs w:val="24"/>
        </w:rPr>
      </w:pPr>
    </w:p>
    <w:p w14:paraId="20FFB066" w14:textId="3DEA9632" w:rsidR="00505C93" w:rsidRPr="0040773F" w:rsidRDefault="00505C93" w:rsidP="00505C93">
      <w:pPr>
        <w:widowControl/>
        <w:autoSpaceDE w:val="0"/>
        <w:autoSpaceDN w:val="0"/>
        <w:adjustRightInd w:val="0"/>
        <w:spacing w:after="0"/>
        <w:rPr>
          <w:rFonts w:eastAsia="TimesNewRoman" w:cs="Arial"/>
          <w:snapToGrid/>
          <w:szCs w:val="24"/>
        </w:rPr>
      </w:pPr>
      <w:r w:rsidRPr="0040773F">
        <w:rPr>
          <w:rFonts w:cs="Arial"/>
          <w:b/>
          <w:bCs/>
          <w:strike/>
          <w:snapToGrid/>
          <w:szCs w:val="24"/>
        </w:rPr>
        <w:t xml:space="preserve">1106.2.5 </w:t>
      </w:r>
      <w:r w:rsidRPr="0040773F">
        <w:rPr>
          <w:rFonts w:cs="Arial"/>
          <w:b/>
          <w:bCs/>
          <w:snapToGrid/>
          <w:szCs w:val="24"/>
        </w:rPr>
        <w:t xml:space="preserve"> </w:t>
      </w:r>
      <w:r w:rsidRPr="0040773F">
        <w:rPr>
          <w:rFonts w:cs="Arial"/>
          <w:b/>
          <w:bCs/>
          <w:i/>
          <w:iCs/>
          <w:snapToGrid/>
          <w:szCs w:val="24"/>
          <w:u w:val="single"/>
        </w:rPr>
        <w:t>110</w:t>
      </w:r>
      <w:r w:rsidR="00966251" w:rsidRPr="0040773F">
        <w:rPr>
          <w:rFonts w:cs="Arial"/>
          <w:b/>
          <w:bCs/>
          <w:i/>
          <w:iCs/>
          <w:snapToGrid/>
          <w:szCs w:val="24"/>
          <w:u w:val="single"/>
        </w:rPr>
        <w:t>6.2.9</w:t>
      </w:r>
      <w:r w:rsidR="00966251" w:rsidRPr="0040773F">
        <w:rPr>
          <w:rFonts w:cs="Arial"/>
          <w:b/>
          <w:bCs/>
          <w:snapToGrid/>
          <w:szCs w:val="24"/>
        </w:rPr>
        <w:t xml:space="preserve"> </w:t>
      </w:r>
      <w:r w:rsidRPr="0040773F">
        <w:rPr>
          <w:rFonts w:cs="Arial"/>
          <w:b/>
          <w:bCs/>
          <w:snapToGrid/>
          <w:szCs w:val="24"/>
        </w:rPr>
        <w:t xml:space="preserve">Emergency Ventilation-Required Airflow. </w:t>
      </w:r>
      <w:r w:rsidRPr="0040773F">
        <w:rPr>
          <w:rFonts w:eastAsia="TimesNewRoman" w:cs="Arial"/>
          <w:snapToGrid/>
          <w:szCs w:val="24"/>
        </w:rPr>
        <w:t>An emergency ventilation system shall be required to exhaust an</w:t>
      </w:r>
      <w:r w:rsidR="00174050">
        <w:rPr>
          <w:rFonts w:eastAsia="TimesNewRoman" w:cs="Arial"/>
          <w:snapToGrid/>
          <w:szCs w:val="24"/>
        </w:rPr>
        <w:t xml:space="preserve"> </w:t>
      </w:r>
      <w:r w:rsidRPr="0040773F">
        <w:rPr>
          <w:rFonts w:eastAsia="TimesNewRoman" w:cs="Arial"/>
          <w:snapToGrid/>
          <w:szCs w:val="24"/>
        </w:rPr>
        <w:t>accumulation of refrigerant due to leaks or a rupture of the system. The emergency ventilation required shall be capable of</w:t>
      </w:r>
    </w:p>
    <w:p w14:paraId="1E167906" w14:textId="1EE2B44C" w:rsidR="00505C93" w:rsidRDefault="00505C93" w:rsidP="00505C93">
      <w:pPr>
        <w:widowControl/>
        <w:autoSpaceDE w:val="0"/>
        <w:autoSpaceDN w:val="0"/>
        <w:adjustRightInd w:val="0"/>
        <w:spacing w:after="0"/>
        <w:rPr>
          <w:rFonts w:eastAsia="TimesNewRoman" w:cs="Arial"/>
          <w:snapToGrid/>
          <w:szCs w:val="24"/>
        </w:rPr>
      </w:pPr>
      <w:r w:rsidRPr="0040773F">
        <w:rPr>
          <w:rFonts w:eastAsia="TimesNewRoman" w:cs="Arial"/>
          <w:snapToGrid/>
          <w:szCs w:val="24"/>
        </w:rPr>
        <w:t>removing air from the machinery room in not less than the airflow quantity in Section 1106.2.5.1</w:t>
      </w:r>
      <w:r w:rsidR="00387AB9">
        <w:rPr>
          <w:rFonts w:eastAsia="TimesNewRoman" w:cs="Arial"/>
          <w:snapToGrid/>
          <w:szCs w:val="24"/>
        </w:rPr>
        <w:t xml:space="preserve"> </w:t>
      </w:r>
      <w:r w:rsidRPr="0040773F">
        <w:rPr>
          <w:rFonts w:eastAsia="TimesNewRoman" w:cs="Arial"/>
          <w:snapToGrid/>
          <w:szCs w:val="24"/>
        </w:rPr>
        <w:t>or Section 1106.2.5.2. Where</w:t>
      </w:r>
      <w:r w:rsidR="00174050">
        <w:rPr>
          <w:rFonts w:eastAsia="TimesNewRoman" w:cs="Arial"/>
          <w:snapToGrid/>
          <w:szCs w:val="24"/>
        </w:rPr>
        <w:t xml:space="preserve"> </w:t>
      </w:r>
      <w:r w:rsidRPr="0040773F">
        <w:rPr>
          <w:rFonts w:eastAsia="TimesNewRoman" w:cs="Arial"/>
          <w:snapToGrid/>
          <w:szCs w:val="24"/>
        </w:rPr>
        <w:t>multiple refrigerants are present, then the highest airflow quantity shall apply.</w:t>
      </w:r>
    </w:p>
    <w:p w14:paraId="6ABBA1CD" w14:textId="25E45764" w:rsidR="009355BB" w:rsidRPr="00FE5804" w:rsidRDefault="009355BB" w:rsidP="009355BB">
      <w:pPr>
        <w:pStyle w:val="Heading3"/>
        <w:rPr>
          <w:rFonts w:cs="Arial"/>
          <w:i/>
          <w:iCs/>
          <w:u w:val="single"/>
        </w:rPr>
      </w:pPr>
      <w:r w:rsidRPr="00AD67B3">
        <w:t xml:space="preserve">ITEM </w:t>
      </w:r>
      <w:r>
        <w:t>5-</w:t>
      </w:r>
      <w:r w:rsidR="005625B9">
        <w:t>26</w:t>
      </w:r>
    </w:p>
    <w:p w14:paraId="2CA4DD2E" w14:textId="5A81139E" w:rsidR="00505C93" w:rsidRDefault="00505C93" w:rsidP="00966251">
      <w:pPr>
        <w:widowControl/>
        <w:autoSpaceDE w:val="0"/>
        <w:autoSpaceDN w:val="0"/>
        <w:adjustRightInd w:val="0"/>
        <w:spacing w:after="0"/>
        <w:ind w:left="432"/>
        <w:rPr>
          <w:rFonts w:eastAsia="TimesNewRoman" w:cs="Arial"/>
          <w:snapToGrid/>
          <w:szCs w:val="24"/>
        </w:rPr>
      </w:pPr>
      <w:r w:rsidRPr="0040773F">
        <w:rPr>
          <w:rFonts w:cs="Arial"/>
          <w:b/>
          <w:bCs/>
          <w:strike/>
          <w:snapToGrid/>
          <w:szCs w:val="24"/>
        </w:rPr>
        <w:t>1106.2.5.1</w:t>
      </w:r>
      <w:r w:rsidRPr="0040773F">
        <w:rPr>
          <w:rFonts w:cs="Arial"/>
          <w:b/>
          <w:bCs/>
          <w:snapToGrid/>
          <w:szCs w:val="24"/>
        </w:rPr>
        <w:t xml:space="preserve"> </w:t>
      </w:r>
      <w:r w:rsidR="00966251" w:rsidRPr="0040773F">
        <w:rPr>
          <w:rFonts w:cs="Arial"/>
          <w:b/>
          <w:bCs/>
          <w:i/>
          <w:iCs/>
          <w:snapToGrid/>
          <w:szCs w:val="24"/>
          <w:u w:val="single"/>
        </w:rPr>
        <w:t>1106.2.9.1</w:t>
      </w:r>
      <w:r w:rsidR="00966251" w:rsidRPr="0040773F">
        <w:rPr>
          <w:rFonts w:cs="Arial"/>
          <w:b/>
          <w:bCs/>
          <w:snapToGrid/>
          <w:szCs w:val="24"/>
        </w:rPr>
        <w:t xml:space="preserve"> </w:t>
      </w:r>
      <w:r w:rsidRPr="0040773F">
        <w:rPr>
          <w:rFonts w:cs="Arial"/>
          <w:b/>
          <w:bCs/>
          <w:snapToGrid/>
          <w:szCs w:val="24"/>
        </w:rPr>
        <w:t xml:space="preserve">Ventilation - A1, A2, A3, B1, </w:t>
      </w:r>
      <w:r w:rsidRPr="0040773F">
        <w:rPr>
          <w:rFonts w:cs="Arial"/>
          <w:b/>
          <w:bCs/>
          <w:strike/>
          <w:snapToGrid/>
          <w:szCs w:val="24"/>
        </w:rPr>
        <w:t>B2L</w:t>
      </w:r>
      <w:r w:rsidRPr="0040773F">
        <w:rPr>
          <w:rFonts w:cs="Arial"/>
          <w:b/>
          <w:bCs/>
          <w:snapToGrid/>
          <w:szCs w:val="24"/>
        </w:rPr>
        <w:t xml:space="preserve">, B2 and B3 </w:t>
      </w:r>
      <w:r w:rsidRPr="0040773F">
        <w:rPr>
          <w:rFonts w:cs="Arial"/>
          <w:b/>
          <w:bCs/>
          <w:strike/>
          <w:snapToGrid/>
          <w:szCs w:val="24"/>
        </w:rPr>
        <w:t>r</w:t>
      </w:r>
      <w:r w:rsidRPr="0040773F">
        <w:rPr>
          <w:rFonts w:cs="Arial"/>
          <w:b/>
          <w:bCs/>
          <w:snapToGrid/>
          <w:szCs w:val="24"/>
          <w:u w:val="single"/>
        </w:rPr>
        <w:t>R</w:t>
      </w:r>
      <w:r w:rsidRPr="0040773F">
        <w:rPr>
          <w:rFonts w:cs="Arial"/>
          <w:b/>
          <w:bCs/>
          <w:snapToGrid/>
          <w:szCs w:val="24"/>
        </w:rPr>
        <w:t xml:space="preserve">efrigerants. </w:t>
      </w:r>
      <w:r w:rsidRPr="0040773F">
        <w:rPr>
          <w:rFonts w:eastAsia="TimesNewRoman" w:cs="Arial"/>
          <w:snapToGrid/>
          <w:szCs w:val="24"/>
        </w:rPr>
        <w:t>The emergency ventilation for A1, A2, A3,</w:t>
      </w:r>
      <w:r w:rsidR="00966251" w:rsidRPr="0040773F">
        <w:rPr>
          <w:rFonts w:eastAsia="TimesNewRoman" w:cs="Arial"/>
          <w:snapToGrid/>
          <w:szCs w:val="24"/>
        </w:rPr>
        <w:t xml:space="preserve"> </w:t>
      </w:r>
      <w:r w:rsidRPr="0040773F">
        <w:rPr>
          <w:rFonts w:eastAsia="TimesNewRoman" w:cs="Arial"/>
          <w:snapToGrid/>
          <w:szCs w:val="24"/>
        </w:rPr>
        <w:t xml:space="preserve">B1, </w:t>
      </w:r>
      <w:r w:rsidRPr="0040773F">
        <w:rPr>
          <w:rFonts w:eastAsia="TimesNewRoman" w:cs="Arial"/>
          <w:strike/>
          <w:snapToGrid/>
          <w:szCs w:val="24"/>
        </w:rPr>
        <w:t>B2L,</w:t>
      </w:r>
      <w:r w:rsidRPr="0040773F">
        <w:rPr>
          <w:rFonts w:eastAsia="TimesNewRoman" w:cs="Arial"/>
          <w:snapToGrid/>
          <w:szCs w:val="24"/>
        </w:rPr>
        <w:t xml:space="preserve"> B2 and B3 </w:t>
      </w:r>
      <w:r w:rsidRPr="0040773F">
        <w:rPr>
          <w:rFonts w:eastAsia="TimesNewRoman" w:cs="Arial"/>
          <w:snapToGrid/>
          <w:szCs w:val="24"/>
        </w:rPr>
        <w:lastRenderedPageBreak/>
        <w:t>refrigerants shall have the capacity to provide mechanical exhaust at a rate as determined in accordance with</w:t>
      </w:r>
      <w:r w:rsidR="00966251" w:rsidRPr="0040773F">
        <w:rPr>
          <w:rFonts w:eastAsia="TimesNewRoman" w:cs="Arial"/>
          <w:snapToGrid/>
          <w:szCs w:val="24"/>
        </w:rPr>
        <w:t xml:space="preserve"> </w:t>
      </w:r>
      <w:r w:rsidRPr="0040773F">
        <w:rPr>
          <w:rFonts w:eastAsia="TimesNewRoman" w:cs="Arial"/>
          <w:snapToGrid/>
          <w:szCs w:val="24"/>
        </w:rPr>
        <w:t>Equation 1106.2.5.1</w:t>
      </w:r>
      <w:r w:rsidR="00174050">
        <w:rPr>
          <w:rFonts w:eastAsia="TimesNewRoman" w:cs="Arial"/>
          <w:snapToGrid/>
          <w:szCs w:val="24"/>
        </w:rPr>
        <w:t>.</w:t>
      </w:r>
      <w:r w:rsidR="00966251" w:rsidRPr="0040773F">
        <w:rPr>
          <w:rFonts w:eastAsia="TimesNewRoman" w:cs="Arial"/>
          <w:snapToGrid/>
          <w:szCs w:val="24"/>
        </w:rPr>
        <w:t xml:space="preserve"> …</w:t>
      </w:r>
    </w:p>
    <w:p w14:paraId="727D6AF2" w14:textId="43F96C72" w:rsidR="009355BB" w:rsidRPr="00FE5804" w:rsidRDefault="009355BB" w:rsidP="009355BB">
      <w:pPr>
        <w:pStyle w:val="Heading3"/>
        <w:rPr>
          <w:rFonts w:cs="Arial"/>
          <w:i/>
          <w:iCs/>
          <w:u w:val="single"/>
        </w:rPr>
      </w:pPr>
      <w:r w:rsidRPr="00AD67B3">
        <w:t xml:space="preserve">ITEM </w:t>
      </w:r>
      <w:r>
        <w:t>5-</w:t>
      </w:r>
      <w:r w:rsidR="005625B9">
        <w:t>27</w:t>
      </w:r>
    </w:p>
    <w:p w14:paraId="699F4328" w14:textId="4835A442" w:rsidR="005774D0" w:rsidRPr="0040773F" w:rsidRDefault="005774D0" w:rsidP="007A721D">
      <w:pPr>
        <w:widowControl/>
        <w:autoSpaceDE w:val="0"/>
        <w:autoSpaceDN w:val="0"/>
        <w:adjustRightInd w:val="0"/>
        <w:spacing w:after="0"/>
        <w:rPr>
          <w:rFonts w:cs="Arial"/>
          <w:b/>
          <w:bCs/>
          <w:i/>
          <w:iCs/>
          <w:snapToGrid/>
          <w:szCs w:val="24"/>
          <w:u w:val="single"/>
        </w:rPr>
      </w:pPr>
    </w:p>
    <w:p w14:paraId="4CEB57E2" w14:textId="76564EBE" w:rsidR="002C20F3" w:rsidRDefault="00E766B7" w:rsidP="00E766B7">
      <w:pPr>
        <w:widowControl/>
        <w:autoSpaceDE w:val="0"/>
        <w:autoSpaceDN w:val="0"/>
        <w:adjustRightInd w:val="0"/>
        <w:spacing w:after="0"/>
        <w:rPr>
          <w:rFonts w:eastAsia="TimesNewRoman" w:cs="Arial"/>
          <w:strike/>
          <w:snapToGrid/>
          <w:szCs w:val="24"/>
        </w:rPr>
      </w:pPr>
      <w:r w:rsidRPr="0040773F">
        <w:rPr>
          <w:rFonts w:cs="Arial"/>
          <w:b/>
          <w:bCs/>
          <w:strike/>
          <w:snapToGrid/>
          <w:szCs w:val="24"/>
        </w:rPr>
        <w:t xml:space="preserve">1106.2.5.2 Ventilation - Group A2L Refrigerants. </w:t>
      </w:r>
      <w:r w:rsidRPr="0040773F">
        <w:rPr>
          <w:rFonts w:eastAsia="TimesNewRoman" w:cs="Arial"/>
          <w:strike/>
          <w:snapToGrid/>
          <w:szCs w:val="24"/>
        </w:rPr>
        <w:t>The emergency ventilation for A2L refrigerants shall have the capacity to provide mechanical exhaust at a rate determined in accordance with Table 1106.2.5.2:</w:t>
      </w:r>
    </w:p>
    <w:p w14:paraId="6A426A67" w14:textId="52C23871" w:rsidR="009355BB" w:rsidRPr="00FE5804" w:rsidRDefault="009355BB" w:rsidP="009355BB">
      <w:pPr>
        <w:pStyle w:val="Heading3"/>
        <w:rPr>
          <w:rFonts w:cs="Arial"/>
          <w:i/>
          <w:iCs/>
          <w:u w:val="single"/>
        </w:rPr>
      </w:pPr>
      <w:r w:rsidRPr="00AD67B3">
        <w:t xml:space="preserve">ITEM </w:t>
      </w:r>
      <w:r>
        <w:t>5-</w:t>
      </w:r>
      <w:r w:rsidR="005625B9">
        <w:t>28</w:t>
      </w:r>
    </w:p>
    <w:p w14:paraId="4F42D22F" w14:textId="77777777" w:rsidR="00E766B7" w:rsidRPr="0040773F" w:rsidRDefault="00E766B7" w:rsidP="003D79C5">
      <w:pPr>
        <w:widowControl/>
        <w:autoSpaceDE w:val="0"/>
        <w:autoSpaceDN w:val="0"/>
        <w:adjustRightInd w:val="0"/>
        <w:spacing w:after="0"/>
        <w:jc w:val="center"/>
        <w:rPr>
          <w:rFonts w:cs="Arial"/>
          <w:b/>
          <w:bCs/>
          <w:strike/>
          <w:snapToGrid/>
          <w:szCs w:val="24"/>
        </w:rPr>
      </w:pPr>
      <w:r w:rsidRPr="0040773F">
        <w:rPr>
          <w:rFonts w:cs="Arial"/>
          <w:b/>
          <w:bCs/>
          <w:strike/>
          <w:snapToGrid/>
          <w:szCs w:val="24"/>
        </w:rPr>
        <w:t>TABLE 1106.2.5.2</w:t>
      </w:r>
    </w:p>
    <w:p w14:paraId="266DB608" w14:textId="677FA010" w:rsidR="00E766B7" w:rsidRPr="0040773F" w:rsidRDefault="00E766B7" w:rsidP="003D79C5">
      <w:pPr>
        <w:widowControl/>
        <w:autoSpaceDE w:val="0"/>
        <w:autoSpaceDN w:val="0"/>
        <w:adjustRightInd w:val="0"/>
        <w:spacing w:after="0"/>
        <w:jc w:val="center"/>
        <w:rPr>
          <w:rFonts w:cs="Arial"/>
          <w:b/>
          <w:bCs/>
          <w:strike/>
          <w:snapToGrid/>
          <w:szCs w:val="24"/>
        </w:rPr>
      </w:pPr>
      <w:r w:rsidRPr="0040773F">
        <w:rPr>
          <w:rFonts w:cs="Arial"/>
          <w:b/>
          <w:bCs/>
          <w:strike/>
          <w:snapToGrid/>
          <w:szCs w:val="24"/>
        </w:rPr>
        <w:t>REQUIRED AIRFLOW FOR GROUP A2L REFRIGERANTS</w:t>
      </w:r>
    </w:p>
    <w:tbl>
      <w:tblPr>
        <w:tblStyle w:val="TableGrid"/>
        <w:tblW w:w="0" w:type="auto"/>
        <w:tblLook w:val="04A0" w:firstRow="1" w:lastRow="0" w:firstColumn="1" w:lastColumn="0" w:noHBand="0" w:noVBand="1"/>
      </w:tblPr>
      <w:tblGrid>
        <w:gridCol w:w="4675"/>
        <w:gridCol w:w="4675"/>
      </w:tblGrid>
      <w:tr w:rsidR="0040773F" w:rsidRPr="0040773F" w14:paraId="7C9EDDF8" w14:textId="77777777" w:rsidTr="007971C8">
        <w:tc>
          <w:tcPr>
            <w:tcW w:w="4675" w:type="dxa"/>
          </w:tcPr>
          <w:p w14:paraId="21DF5AE0" w14:textId="7B46AB35" w:rsidR="007971C8" w:rsidRPr="0040773F" w:rsidRDefault="000D15B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REFRIGERANT</w:t>
            </w:r>
          </w:p>
        </w:tc>
        <w:tc>
          <w:tcPr>
            <w:tcW w:w="4675" w:type="dxa"/>
          </w:tcPr>
          <w:p w14:paraId="6AA3F80E" w14:textId="77777777" w:rsidR="007971C8" w:rsidRPr="0040773F" w:rsidRDefault="000D15B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MINIMUM AIRFLOW</w:t>
            </w:r>
          </w:p>
          <w:p w14:paraId="10ADF50E" w14:textId="59A989F7" w:rsidR="000D15B5" w:rsidRPr="0040773F" w:rsidRDefault="000D15B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(CFM)</w:t>
            </w:r>
          </w:p>
        </w:tc>
      </w:tr>
      <w:tr w:rsidR="0040773F" w:rsidRPr="0040773F" w14:paraId="55DB3BC3" w14:textId="77777777" w:rsidTr="007971C8">
        <w:tc>
          <w:tcPr>
            <w:tcW w:w="4675" w:type="dxa"/>
          </w:tcPr>
          <w:p w14:paraId="75B662A9" w14:textId="07D9FD73"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R-32</w:t>
            </w:r>
          </w:p>
        </w:tc>
        <w:tc>
          <w:tcPr>
            <w:tcW w:w="4675" w:type="dxa"/>
          </w:tcPr>
          <w:p w14:paraId="70F3D910" w14:textId="117CA30C"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32 500</w:t>
            </w:r>
          </w:p>
        </w:tc>
      </w:tr>
      <w:tr w:rsidR="0040773F" w:rsidRPr="0040773F" w14:paraId="2D1E0E99" w14:textId="77777777" w:rsidTr="007971C8">
        <w:tc>
          <w:tcPr>
            <w:tcW w:w="4675" w:type="dxa"/>
          </w:tcPr>
          <w:p w14:paraId="569098E8" w14:textId="22540B9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R-143a</w:t>
            </w:r>
          </w:p>
        </w:tc>
        <w:tc>
          <w:tcPr>
            <w:tcW w:w="4675" w:type="dxa"/>
          </w:tcPr>
          <w:p w14:paraId="0446D9CC" w14:textId="1221A41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28 600</w:t>
            </w:r>
          </w:p>
        </w:tc>
      </w:tr>
      <w:tr w:rsidR="0040773F" w:rsidRPr="0040773F" w14:paraId="1E78D02A" w14:textId="77777777" w:rsidTr="007971C8">
        <w:tc>
          <w:tcPr>
            <w:tcW w:w="4675" w:type="dxa"/>
          </w:tcPr>
          <w:p w14:paraId="7522D2DA" w14:textId="76EDDA16"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R-444A</w:t>
            </w:r>
          </w:p>
        </w:tc>
        <w:tc>
          <w:tcPr>
            <w:tcW w:w="4675" w:type="dxa"/>
          </w:tcPr>
          <w:p w14:paraId="53FFFC24" w14:textId="59BAB191"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13 700</w:t>
            </w:r>
          </w:p>
        </w:tc>
      </w:tr>
      <w:tr w:rsidR="0040773F" w:rsidRPr="0040773F" w14:paraId="779FB861" w14:textId="77777777" w:rsidTr="007971C8">
        <w:tc>
          <w:tcPr>
            <w:tcW w:w="4675" w:type="dxa"/>
          </w:tcPr>
          <w:p w14:paraId="1BD6A1FE" w14:textId="354BC360"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R-444B</w:t>
            </w:r>
          </w:p>
        </w:tc>
        <w:tc>
          <w:tcPr>
            <w:tcW w:w="4675" w:type="dxa"/>
          </w:tcPr>
          <w:p w14:paraId="141152BC" w14:textId="70DFB6FD" w:rsidR="007971C8"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22 400</w:t>
            </w:r>
          </w:p>
        </w:tc>
      </w:tr>
      <w:tr w:rsidR="0040773F" w:rsidRPr="0040773F" w14:paraId="224433E1" w14:textId="77777777" w:rsidTr="007971C8">
        <w:tc>
          <w:tcPr>
            <w:tcW w:w="4675" w:type="dxa"/>
          </w:tcPr>
          <w:p w14:paraId="45716962" w14:textId="4361996C"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R-445A</w:t>
            </w:r>
          </w:p>
        </w:tc>
        <w:tc>
          <w:tcPr>
            <w:tcW w:w="4675" w:type="dxa"/>
          </w:tcPr>
          <w:p w14:paraId="2AE4B017" w14:textId="50DE4FA9"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16 400</w:t>
            </w:r>
          </w:p>
        </w:tc>
      </w:tr>
      <w:tr w:rsidR="0040773F" w:rsidRPr="0040773F" w14:paraId="57A8B212" w14:textId="77777777" w:rsidTr="007971C8">
        <w:tc>
          <w:tcPr>
            <w:tcW w:w="4675" w:type="dxa"/>
          </w:tcPr>
          <w:p w14:paraId="2D870A31" w14:textId="19160485" w:rsidR="007971C8" w:rsidRPr="0040773F" w:rsidRDefault="00D2068F"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w:t>
            </w:r>
            <w:r w:rsidR="000D3CC7" w:rsidRPr="0040773F">
              <w:rPr>
                <w:rFonts w:eastAsia="TimesNewRoman" w:cs="Arial"/>
                <w:strike/>
                <w:snapToGrid/>
                <w:szCs w:val="24"/>
              </w:rPr>
              <w:t>6A</w:t>
            </w:r>
          </w:p>
        </w:tc>
        <w:tc>
          <w:tcPr>
            <w:tcW w:w="4675" w:type="dxa"/>
          </w:tcPr>
          <w:p w14:paraId="309ED045" w14:textId="6BB421F8"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50 500</w:t>
            </w:r>
          </w:p>
        </w:tc>
      </w:tr>
      <w:tr w:rsidR="0040773F" w:rsidRPr="0040773F" w14:paraId="3560380F" w14:textId="77777777" w:rsidTr="007971C8">
        <w:tc>
          <w:tcPr>
            <w:tcW w:w="4675" w:type="dxa"/>
          </w:tcPr>
          <w:p w14:paraId="7DC42F8E" w14:textId="24CD7D35" w:rsidR="007971C8"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R-447A</w:t>
            </w:r>
          </w:p>
        </w:tc>
        <w:tc>
          <w:tcPr>
            <w:tcW w:w="4675" w:type="dxa"/>
          </w:tcPr>
          <w:p w14:paraId="6A6164AD" w14:textId="77D52520" w:rsidR="007971C8"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50 200</w:t>
            </w:r>
          </w:p>
        </w:tc>
      </w:tr>
      <w:tr w:rsidR="000D3CC7" w:rsidRPr="0040773F" w14:paraId="7FDBB259" w14:textId="77777777" w:rsidTr="007971C8">
        <w:tc>
          <w:tcPr>
            <w:tcW w:w="4675" w:type="dxa"/>
          </w:tcPr>
          <w:p w14:paraId="05FBDDE5" w14:textId="4324B07B" w:rsidR="000D3CC7" w:rsidRPr="0040773F" w:rsidRDefault="000D3CC7"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945DBD" w:rsidRPr="0040773F">
              <w:rPr>
                <w:rFonts w:eastAsia="TimesNewRoman" w:cs="Arial"/>
                <w:strike/>
                <w:snapToGrid/>
                <w:szCs w:val="24"/>
              </w:rPr>
              <w:t>-447B</w:t>
            </w:r>
          </w:p>
        </w:tc>
        <w:tc>
          <w:tcPr>
            <w:tcW w:w="4675" w:type="dxa"/>
          </w:tcPr>
          <w:p w14:paraId="2A7C5BD5" w14:textId="521D69DA"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29 600</w:t>
            </w:r>
          </w:p>
        </w:tc>
      </w:tr>
      <w:tr w:rsidR="000D3CC7" w:rsidRPr="0040773F" w14:paraId="53D30B8B" w14:textId="77777777" w:rsidTr="007971C8">
        <w:tc>
          <w:tcPr>
            <w:tcW w:w="4675" w:type="dxa"/>
          </w:tcPr>
          <w:p w14:paraId="4AB444C9" w14:textId="511027C3"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R-451A</w:t>
            </w:r>
          </w:p>
        </w:tc>
        <w:tc>
          <w:tcPr>
            <w:tcW w:w="4675" w:type="dxa"/>
          </w:tcPr>
          <w:p w14:paraId="00BFA96B" w14:textId="3E5CA07B" w:rsidR="000D3CC7" w:rsidRPr="0040773F" w:rsidRDefault="002B4768"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3501E3" w:rsidRPr="0040773F" w14:paraId="3C9C1289" w14:textId="77777777" w:rsidTr="007971C8">
        <w:tc>
          <w:tcPr>
            <w:tcW w:w="4675" w:type="dxa"/>
          </w:tcPr>
          <w:p w14:paraId="58527C1C" w14:textId="53103D2E" w:rsidR="003501E3" w:rsidRPr="0040773F" w:rsidRDefault="003501E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w:t>
            </w:r>
            <w:r w:rsidR="003D79C5" w:rsidRPr="0040773F">
              <w:rPr>
                <w:rFonts w:eastAsia="TimesNewRoman" w:cs="Arial"/>
                <w:strike/>
                <w:snapToGrid/>
                <w:szCs w:val="24"/>
              </w:rPr>
              <w:t>51B</w:t>
            </w:r>
          </w:p>
        </w:tc>
        <w:tc>
          <w:tcPr>
            <w:tcW w:w="4675" w:type="dxa"/>
          </w:tcPr>
          <w:p w14:paraId="6F70272E" w14:textId="63FA5DC1" w:rsidR="003501E3"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0D3CC7" w:rsidRPr="0040773F" w14:paraId="742B11A5" w14:textId="77777777" w:rsidTr="007971C8">
        <w:tc>
          <w:tcPr>
            <w:tcW w:w="4675" w:type="dxa"/>
          </w:tcPr>
          <w:p w14:paraId="55AE0B8C" w14:textId="30540315"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R-452B</w:t>
            </w:r>
          </w:p>
        </w:tc>
        <w:tc>
          <w:tcPr>
            <w:tcW w:w="4675" w:type="dxa"/>
          </w:tcPr>
          <w:p w14:paraId="10FDD041" w14:textId="6A39270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31 500</w:t>
            </w:r>
          </w:p>
        </w:tc>
      </w:tr>
      <w:tr w:rsidR="000D3CC7" w:rsidRPr="0040773F" w14:paraId="06B755BC" w14:textId="77777777" w:rsidTr="007971C8">
        <w:tc>
          <w:tcPr>
            <w:tcW w:w="4675" w:type="dxa"/>
          </w:tcPr>
          <w:p w14:paraId="3350E473" w14:textId="1A5CD822"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R-454A</w:t>
            </w:r>
          </w:p>
        </w:tc>
        <w:tc>
          <w:tcPr>
            <w:tcW w:w="4675" w:type="dxa"/>
          </w:tcPr>
          <w:p w14:paraId="4158CCD8" w14:textId="5136C5B1"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4290</w:t>
            </w:r>
          </w:p>
        </w:tc>
      </w:tr>
      <w:tr w:rsidR="000D3CC7" w:rsidRPr="0040773F" w14:paraId="7347FD5C" w14:textId="77777777" w:rsidTr="007971C8">
        <w:tc>
          <w:tcPr>
            <w:tcW w:w="4675" w:type="dxa"/>
          </w:tcPr>
          <w:p w14:paraId="21668CFF" w14:textId="3AF933C1"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R-454B</w:t>
            </w:r>
          </w:p>
        </w:tc>
        <w:tc>
          <w:tcPr>
            <w:tcW w:w="4675" w:type="dxa"/>
          </w:tcPr>
          <w:p w14:paraId="763BE834" w14:textId="599898AA"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6650</w:t>
            </w:r>
          </w:p>
        </w:tc>
      </w:tr>
      <w:tr w:rsidR="000D3CC7" w:rsidRPr="0040773F" w14:paraId="741ECA06" w14:textId="77777777" w:rsidTr="007971C8">
        <w:tc>
          <w:tcPr>
            <w:tcW w:w="4675" w:type="dxa"/>
          </w:tcPr>
          <w:p w14:paraId="2BCFB6F9" w14:textId="53CFDECF" w:rsidR="000D3CC7" w:rsidRPr="0040773F" w:rsidRDefault="00945DBD"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R-454C</w:t>
            </w:r>
          </w:p>
        </w:tc>
        <w:tc>
          <w:tcPr>
            <w:tcW w:w="4675" w:type="dxa"/>
          </w:tcPr>
          <w:p w14:paraId="5AAB2E5F" w14:textId="02A36860"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32 800</w:t>
            </w:r>
          </w:p>
        </w:tc>
      </w:tr>
      <w:tr w:rsidR="000D3CC7" w:rsidRPr="0040773F" w14:paraId="6A60B2F1" w14:textId="77777777" w:rsidTr="007971C8">
        <w:tc>
          <w:tcPr>
            <w:tcW w:w="4675" w:type="dxa"/>
          </w:tcPr>
          <w:p w14:paraId="5C394E60" w14:textId="66C3865A"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R-455A</w:t>
            </w:r>
          </w:p>
        </w:tc>
        <w:tc>
          <w:tcPr>
            <w:tcW w:w="4675" w:type="dxa"/>
          </w:tcPr>
          <w:p w14:paraId="1D809F01" w14:textId="772681C2"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4770</w:t>
            </w:r>
          </w:p>
        </w:tc>
      </w:tr>
      <w:tr w:rsidR="000D3CC7" w:rsidRPr="0040773F" w14:paraId="0ABDAF9E" w14:textId="77777777" w:rsidTr="007971C8">
        <w:tc>
          <w:tcPr>
            <w:tcW w:w="4675" w:type="dxa"/>
          </w:tcPr>
          <w:p w14:paraId="1ABDAFA1" w14:textId="698DC60D" w:rsidR="000D3CC7"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R-457A</w:t>
            </w:r>
          </w:p>
        </w:tc>
        <w:tc>
          <w:tcPr>
            <w:tcW w:w="4675" w:type="dxa"/>
          </w:tcPr>
          <w:p w14:paraId="7A07726D" w14:textId="26FC804D" w:rsidR="000D3CC7"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31 400</w:t>
            </w:r>
          </w:p>
        </w:tc>
      </w:tr>
      <w:tr w:rsidR="00964540" w:rsidRPr="0040773F" w14:paraId="3F4CD57F" w14:textId="77777777" w:rsidTr="007971C8">
        <w:tc>
          <w:tcPr>
            <w:tcW w:w="4675" w:type="dxa"/>
          </w:tcPr>
          <w:p w14:paraId="234860FC" w14:textId="60DFA47A" w:rsidR="00964540" w:rsidRPr="0040773F" w:rsidRDefault="00964540"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606B43" w:rsidRPr="0040773F">
              <w:rPr>
                <w:rFonts w:eastAsia="TimesNewRoman" w:cs="Arial"/>
                <w:strike/>
                <w:snapToGrid/>
                <w:szCs w:val="24"/>
              </w:rPr>
              <w:t>-1234yf</w:t>
            </w:r>
          </w:p>
        </w:tc>
        <w:tc>
          <w:tcPr>
            <w:tcW w:w="4675" w:type="dxa"/>
          </w:tcPr>
          <w:p w14:paraId="2ABD6808" w14:textId="47B04025"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16 500</w:t>
            </w:r>
          </w:p>
        </w:tc>
      </w:tr>
      <w:tr w:rsidR="00964540" w:rsidRPr="0040773F" w14:paraId="5242D90E" w14:textId="77777777" w:rsidTr="007971C8">
        <w:tc>
          <w:tcPr>
            <w:tcW w:w="4675" w:type="dxa"/>
          </w:tcPr>
          <w:p w14:paraId="074ABD5D" w14:textId="78A05ED5" w:rsidR="00964540" w:rsidRPr="0040773F" w:rsidRDefault="00606B43"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R-1234zeE</w:t>
            </w:r>
          </w:p>
        </w:tc>
        <w:tc>
          <w:tcPr>
            <w:tcW w:w="4675" w:type="dxa"/>
          </w:tcPr>
          <w:p w14:paraId="594F4CD1" w14:textId="74F278CE" w:rsidR="00964540" w:rsidRPr="0040773F" w:rsidRDefault="003D79C5" w:rsidP="003D79C5">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12 600</w:t>
            </w:r>
          </w:p>
        </w:tc>
      </w:tr>
    </w:tbl>
    <w:p w14:paraId="272191C8" w14:textId="77777777" w:rsidR="00EF00D4" w:rsidRPr="0040773F" w:rsidRDefault="00EF00D4" w:rsidP="00EF00D4">
      <w:pPr>
        <w:widowControl/>
        <w:autoSpaceDE w:val="0"/>
        <w:autoSpaceDN w:val="0"/>
        <w:adjustRightInd w:val="0"/>
        <w:spacing w:after="0"/>
        <w:rPr>
          <w:rFonts w:eastAsia="TimesNewRoman" w:cs="Arial"/>
          <w:strike/>
          <w:snapToGrid/>
          <w:szCs w:val="24"/>
        </w:rPr>
      </w:pPr>
      <w:r w:rsidRPr="0040773F">
        <w:rPr>
          <w:rFonts w:cs="Arial"/>
          <w:i/>
          <w:iCs/>
          <w:strike/>
          <w:snapToGrid/>
          <w:szCs w:val="24"/>
        </w:rPr>
        <w:t xml:space="preserve">For </w:t>
      </w:r>
      <w:r w:rsidRPr="0040773F">
        <w:rPr>
          <w:rFonts w:eastAsia="TimesNewRoman" w:cs="Arial"/>
          <w:strike/>
          <w:snapToGrid/>
          <w:szCs w:val="24"/>
        </w:rPr>
        <w:t>SI units: 1 cubic foot per minute = 0.00047 m3/s</w:t>
      </w:r>
    </w:p>
    <w:p w14:paraId="4DE25A68" w14:textId="77777777" w:rsidR="00EF00D4" w:rsidRPr="0040773F" w:rsidRDefault="00EF00D4" w:rsidP="00EF00D4">
      <w:pPr>
        <w:widowControl/>
        <w:autoSpaceDE w:val="0"/>
        <w:autoSpaceDN w:val="0"/>
        <w:adjustRightInd w:val="0"/>
        <w:spacing w:after="0"/>
        <w:rPr>
          <w:rFonts w:eastAsia="TimesNewRoman" w:cs="Arial"/>
          <w:strike/>
          <w:snapToGrid/>
          <w:szCs w:val="24"/>
        </w:rPr>
      </w:pPr>
      <w:r w:rsidRPr="0040773F">
        <w:rPr>
          <w:rFonts w:eastAsia="TimesNewRoman" w:cs="Arial"/>
          <w:strike/>
          <w:snapToGrid/>
          <w:szCs w:val="24"/>
        </w:rPr>
        <w:t>* The values were tabulated from the following equation:</w:t>
      </w:r>
    </w:p>
    <w:p w14:paraId="7FB31CD2" w14:textId="77777777" w:rsidR="00EF00D4" w:rsidRPr="0040773F" w:rsidRDefault="00EF00D4" w:rsidP="00EF00D4">
      <w:pPr>
        <w:widowControl/>
        <w:autoSpaceDE w:val="0"/>
        <w:autoSpaceDN w:val="0"/>
        <w:adjustRightInd w:val="0"/>
        <w:spacing w:after="0"/>
        <w:rPr>
          <w:rFonts w:eastAsia="TimesNewRoman" w:cs="Arial"/>
          <w:strike/>
          <w:snapToGrid/>
          <w:szCs w:val="24"/>
        </w:rPr>
      </w:pPr>
      <w:r w:rsidRPr="00174050">
        <w:rPr>
          <w:rFonts w:cs="Arial"/>
          <w:i/>
          <w:iCs/>
          <w:strike/>
          <w:snapToGrid/>
          <w:szCs w:val="24"/>
        </w:rPr>
        <w:t>Q</w:t>
      </w:r>
      <w:r w:rsidRPr="0040773F">
        <w:rPr>
          <w:rFonts w:cs="Arial"/>
          <w:i/>
          <w:iCs/>
          <w:strike/>
          <w:snapToGrid/>
          <w:szCs w:val="24"/>
        </w:rPr>
        <w:t xml:space="preserve">A2L </w:t>
      </w:r>
      <w:r w:rsidRPr="0040773F">
        <w:rPr>
          <w:rFonts w:eastAsia="TimesNewRoman" w:cs="Arial"/>
          <w:strike/>
          <w:snapToGrid/>
          <w:szCs w:val="24"/>
        </w:rPr>
        <w:t>= [(P</w:t>
      </w:r>
      <w:r w:rsidRPr="0040773F">
        <w:rPr>
          <w:rFonts w:cs="Arial"/>
          <w:i/>
          <w:iCs/>
          <w:strike/>
          <w:snapToGrid/>
          <w:szCs w:val="24"/>
        </w:rPr>
        <w:t>·V·A</w:t>
      </w:r>
      <w:r w:rsidRPr="0040773F">
        <w:rPr>
          <w:rFonts w:eastAsia="TimesNewRoman" w:cs="Arial"/>
          <w:strike/>
          <w:snapToGrid/>
          <w:szCs w:val="24"/>
        </w:rPr>
        <w:t>)/(</w:t>
      </w:r>
      <w:r w:rsidRPr="0040773F">
        <w:rPr>
          <w:rFonts w:cs="Arial"/>
          <w:i/>
          <w:iCs/>
          <w:strike/>
          <w:snapToGrid/>
          <w:szCs w:val="24"/>
        </w:rPr>
        <w:t>LFL</w:t>
      </w:r>
      <w:r w:rsidRPr="0040773F">
        <w:rPr>
          <w:rFonts w:eastAsia="TimesNewRoman" w:cs="Arial"/>
          <w:strike/>
          <w:snapToGrid/>
          <w:szCs w:val="24"/>
        </w:rPr>
        <w:t>·0.50)] (Equation 1106.2.5.2)</w:t>
      </w:r>
    </w:p>
    <w:p w14:paraId="1565AAB7" w14:textId="77777777" w:rsidR="00EF00D4" w:rsidRPr="0040773F" w:rsidRDefault="00EF00D4" w:rsidP="00EF00D4">
      <w:pPr>
        <w:widowControl/>
        <w:autoSpaceDE w:val="0"/>
        <w:autoSpaceDN w:val="0"/>
        <w:adjustRightInd w:val="0"/>
        <w:spacing w:after="0"/>
        <w:rPr>
          <w:rFonts w:eastAsia="TimesNewRoman" w:cs="Arial"/>
          <w:strike/>
          <w:snapToGrid/>
          <w:szCs w:val="24"/>
        </w:rPr>
      </w:pPr>
      <w:r w:rsidRPr="0040773F">
        <w:rPr>
          <w:rFonts w:cs="Arial"/>
          <w:i/>
          <w:iCs/>
          <w:strike/>
          <w:snapToGrid/>
          <w:szCs w:val="24"/>
        </w:rPr>
        <w:t>Where</w:t>
      </w:r>
      <w:r w:rsidRPr="0040773F">
        <w:rPr>
          <w:rFonts w:eastAsia="TimesNewRoman" w:cs="Arial"/>
          <w:strike/>
          <w:snapToGrid/>
          <w:szCs w:val="24"/>
        </w:rPr>
        <w:t>:</w:t>
      </w:r>
    </w:p>
    <w:p w14:paraId="7852DCDC" w14:textId="77777777" w:rsidR="00EF00D4" w:rsidRPr="0040773F" w:rsidRDefault="00EF00D4" w:rsidP="00EF00D4">
      <w:pPr>
        <w:widowControl/>
        <w:autoSpaceDE w:val="0"/>
        <w:autoSpaceDN w:val="0"/>
        <w:adjustRightInd w:val="0"/>
        <w:spacing w:after="0"/>
        <w:rPr>
          <w:rFonts w:eastAsia="TimesNewRoman" w:cs="Arial"/>
          <w:strike/>
          <w:snapToGrid/>
          <w:szCs w:val="24"/>
        </w:rPr>
      </w:pPr>
      <w:r w:rsidRPr="0040773F">
        <w:rPr>
          <w:rFonts w:cs="Arial"/>
          <w:i/>
          <w:iCs/>
          <w:strike/>
          <w:snapToGrid/>
          <w:szCs w:val="24"/>
        </w:rPr>
        <w:t xml:space="preserve">P </w:t>
      </w:r>
      <w:r w:rsidRPr="0040773F">
        <w:rPr>
          <w:rFonts w:eastAsia="TimesNewRoman" w:cs="Arial"/>
          <w:strike/>
          <w:snapToGrid/>
          <w:szCs w:val="24"/>
        </w:rPr>
        <w:t>= Refrigerant density, pounds per cubic feet (kg/m3).</w:t>
      </w:r>
    </w:p>
    <w:p w14:paraId="1DEFCE79" w14:textId="77777777" w:rsidR="00EF00D4" w:rsidRPr="0040773F" w:rsidRDefault="00EF00D4" w:rsidP="00174050">
      <w:pPr>
        <w:widowControl/>
        <w:autoSpaceDE w:val="0"/>
        <w:autoSpaceDN w:val="0"/>
        <w:adjustRightInd w:val="0"/>
        <w:spacing w:after="0"/>
        <w:ind w:left="450" w:hanging="450"/>
        <w:rPr>
          <w:rFonts w:eastAsia="TimesNewRoman" w:cs="Arial"/>
          <w:strike/>
          <w:snapToGrid/>
          <w:szCs w:val="24"/>
        </w:rPr>
      </w:pPr>
      <w:r w:rsidRPr="0040773F">
        <w:rPr>
          <w:rFonts w:cs="Arial"/>
          <w:i/>
          <w:iCs/>
          <w:strike/>
          <w:snapToGrid/>
          <w:szCs w:val="24"/>
        </w:rPr>
        <w:t xml:space="preserve">V </w:t>
      </w:r>
      <w:r w:rsidRPr="0040773F">
        <w:rPr>
          <w:rFonts w:eastAsia="TimesNewRoman" w:cs="Arial"/>
          <w:strike/>
          <w:snapToGrid/>
          <w:szCs w:val="24"/>
        </w:rPr>
        <w:t>= Refrigerant velocity equal to the refrigerant acoustic velocity (speed of sound), feet per second (m/s).</w:t>
      </w:r>
    </w:p>
    <w:p w14:paraId="13D0B6D3" w14:textId="77777777" w:rsidR="00EF00D4" w:rsidRPr="0040773F" w:rsidRDefault="00EF00D4" w:rsidP="003D6F00">
      <w:pPr>
        <w:widowControl/>
        <w:autoSpaceDE w:val="0"/>
        <w:autoSpaceDN w:val="0"/>
        <w:adjustRightInd w:val="0"/>
        <w:spacing w:after="0"/>
        <w:ind w:left="450" w:hanging="450"/>
        <w:rPr>
          <w:rFonts w:eastAsia="TimesNewRoman" w:cs="Arial"/>
          <w:strike/>
          <w:snapToGrid/>
          <w:szCs w:val="24"/>
        </w:rPr>
      </w:pPr>
      <w:r w:rsidRPr="0040773F">
        <w:rPr>
          <w:rFonts w:cs="Arial"/>
          <w:i/>
          <w:iCs/>
          <w:strike/>
          <w:snapToGrid/>
          <w:szCs w:val="24"/>
        </w:rPr>
        <w:t xml:space="preserve">A </w:t>
      </w:r>
      <w:r w:rsidRPr="0040773F">
        <w:rPr>
          <w:rFonts w:eastAsia="TimesNewRoman" w:cs="Arial"/>
          <w:strike/>
          <w:snapToGrid/>
          <w:szCs w:val="24"/>
        </w:rPr>
        <w:t>= Cross-section flow area of refrigerant leak, square feet (m2), A = 0.00136 ft2 (0.000126 m2).</w:t>
      </w:r>
    </w:p>
    <w:p w14:paraId="49027F57" w14:textId="77777777" w:rsidR="00EF00D4" w:rsidRPr="0040773F" w:rsidRDefault="00EF00D4" w:rsidP="009D7022">
      <w:pPr>
        <w:widowControl/>
        <w:autoSpaceDE w:val="0"/>
        <w:autoSpaceDN w:val="0"/>
        <w:adjustRightInd w:val="0"/>
        <w:spacing w:after="0"/>
        <w:ind w:left="450" w:hanging="450"/>
        <w:rPr>
          <w:rFonts w:eastAsia="TimesNewRoman" w:cs="Arial"/>
          <w:strike/>
          <w:snapToGrid/>
          <w:szCs w:val="24"/>
        </w:rPr>
      </w:pPr>
      <w:r w:rsidRPr="0040773F">
        <w:rPr>
          <w:rFonts w:cs="Arial"/>
          <w:i/>
          <w:iCs/>
          <w:strike/>
          <w:snapToGrid/>
          <w:szCs w:val="24"/>
        </w:rPr>
        <w:t xml:space="preserve">LFL </w:t>
      </w:r>
      <w:r w:rsidRPr="0040773F">
        <w:rPr>
          <w:rFonts w:eastAsia="TimesNewRoman" w:cs="Arial"/>
          <w:strike/>
          <w:snapToGrid/>
          <w:szCs w:val="24"/>
        </w:rPr>
        <w:t>= Lower Flammability Limit, or ETFL60 where no LFL exist, published value in accordance with ASHRAE 34.</w:t>
      </w:r>
    </w:p>
    <w:p w14:paraId="7FDBF967" w14:textId="77777777" w:rsidR="00EF00D4" w:rsidRPr="0040773F" w:rsidRDefault="00EF00D4" w:rsidP="003D6F00">
      <w:pPr>
        <w:widowControl/>
        <w:autoSpaceDE w:val="0"/>
        <w:autoSpaceDN w:val="0"/>
        <w:adjustRightInd w:val="0"/>
        <w:spacing w:after="0"/>
        <w:ind w:left="450" w:hanging="450"/>
        <w:rPr>
          <w:rFonts w:eastAsia="TimesNewRoman" w:cs="Arial"/>
          <w:strike/>
          <w:snapToGrid/>
          <w:szCs w:val="24"/>
        </w:rPr>
      </w:pPr>
      <w:r w:rsidRPr="0040773F">
        <w:rPr>
          <w:rFonts w:cs="Arial"/>
          <w:i/>
          <w:iCs/>
          <w:strike/>
          <w:snapToGrid/>
          <w:szCs w:val="24"/>
        </w:rPr>
        <w:t xml:space="preserve">QA2L </w:t>
      </w:r>
      <w:r w:rsidRPr="0040773F">
        <w:rPr>
          <w:rFonts w:eastAsia="TimesNewRoman" w:cs="Arial"/>
          <w:strike/>
          <w:snapToGrid/>
          <w:szCs w:val="24"/>
        </w:rPr>
        <w:t>= Minimum required air flow rate, conversion to other units of measures is permitted, cubic feet per second (m3/s).</w:t>
      </w:r>
    </w:p>
    <w:p w14:paraId="262C6BF1" w14:textId="34FBEB97" w:rsidR="007971C8" w:rsidRPr="0040773F" w:rsidRDefault="00EF00D4" w:rsidP="00EF00D4">
      <w:pPr>
        <w:widowControl/>
        <w:autoSpaceDE w:val="0"/>
        <w:autoSpaceDN w:val="0"/>
        <w:adjustRightInd w:val="0"/>
        <w:spacing w:after="0"/>
        <w:rPr>
          <w:rFonts w:eastAsia="TimesNewRoman" w:cs="Arial"/>
          <w:strike/>
          <w:snapToGrid/>
          <w:szCs w:val="24"/>
        </w:rPr>
      </w:pPr>
      <w:r w:rsidRPr="0040773F">
        <w:rPr>
          <w:rFonts w:eastAsia="TimesNewRoman" w:cs="Arial"/>
          <w:strike/>
          <w:snapToGrid/>
          <w:szCs w:val="24"/>
        </w:rPr>
        <w:lastRenderedPageBreak/>
        <w:t>For exact ventilation rates and for refrigerants not listed, the ventilation rate shall be calculated using this equation.</w:t>
      </w:r>
    </w:p>
    <w:p w14:paraId="0B9F8A25" w14:textId="2E92DB69" w:rsidR="00E766B7" w:rsidRDefault="0094649D" w:rsidP="00E766B7">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482B630F" w14:textId="7FFC1785" w:rsidR="009355BB" w:rsidRPr="00FE5804" w:rsidRDefault="009355BB" w:rsidP="009355BB">
      <w:pPr>
        <w:pStyle w:val="Heading3"/>
        <w:rPr>
          <w:rFonts w:cs="Arial"/>
          <w:i/>
          <w:iCs/>
          <w:u w:val="single"/>
        </w:rPr>
      </w:pPr>
      <w:r w:rsidRPr="00AD67B3">
        <w:t xml:space="preserve">ITEM </w:t>
      </w:r>
      <w:r>
        <w:t>5-</w:t>
      </w:r>
      <w:r w:rsidR="005625B9">
        <w:t>29</w:t>
      </w:r>
    </w:p>
    <w:p w14:paraId="77F71188" w14:textId="5C688311" w:rsidR="0094649D" w:rsidRPr="0040773F" w:rsidRDefault="0094649D" w:rsidP="00E766B7">
      <w:pPr>
        <w:widowControl/>
        <w:autoSpaceDE w:val="0"/>
        <w:autoSpaceDN w:val="0"/>
        <w:adjustRightInd w:val="0"/>
        <w:spacing w:after="0"/>
        <w:rPr>
          <w:rFonts w:eastAsia="TimesNewRoman" w:cs="Arial"/>
          <w:snapToGrid/>
          <w:szCs w:val="24"/>
        </w:rPr>
      </w:pPr>
    </w:p>
    <w:p w14:paraId="657AAE38" w14:textId="04A6B4C8" w:rsidR="0094649D" w:rsidRPr="0040773F" w:rsidRDefault="0094649D" w:rsidP="0094649D">
      <w:pPr>
        <w:widowControl/>
        <w:autoSpaceDE w:val="0"/>
        <w:autoSpaceDN w:val="0"/>
        <w:adjustRightInd w:val="0"/>
        <w:spacing w:after="0"/>
        <w:rPr>
          <w:rFonts w:eastAsia="TimesNewRoman" w:cs="Arial"/>
          <w:snapToGrid/>
          <w:szCs w:val="24"/>
        </w:rPr>
      </w:pPr>
      <w:r w:rsidRPr="0040773F">
        <w:rPr>
          <w:rFonts w:cs="Arial"/>
          <w:b/>
          <w:bCs/>
          <w:snapToGrid/>
          <w:szCs w:val="24"/>
        </w:rPr>
        <w:t xml:space="preserve">1106.4 Natural Ventilation. </w:t>
      </w:r>
      <w:r w:rsidRPr="0040773F">
        <w:rPr>
          <w:rFonts w:eastAsia="TimesNewRoman" w:cs="Arial"/>
          <w:strike/>
          <w:snapToGrid/>
          <w:szCs w:val="24"/>
        </w:rPr>
        <w:t>Where</w:t>
      </w:r>
      <w:r w:rsidRPr="0040773F">
        <w:rPr>
          <w:rFonts w:eastAsia="TimesNewRoman" w:cs="Arial"/>
          <w:snapToGrid/>
          <w:szCs w:val="24"/>
        </w:rPr>
        <w:t xml:space="preserve"> </w:t>
      </w:r>
      <w:r w:rsidRPr="0040773F">
        <w:rPr>
          <w:rFonts w:eastAsia="TimesNewRoman" w:cs="Arial"/>
          <w:i/>
          <w:iCs/>
          <w:snapToGrid/>
          <w:szCs w:val="24"/>
          <w:u w:val="single"/>
        </w:rPr>
        <w:t>When</w:t>
      </w:r>
      <w:r w:rsidRPr="0040773F">
        <w:rPr>
          <w:rFonts w:eastAsia="TimesNewRoman" w:cs="Arial"/>
          <w:snapToGrid/>
          <w:szCs w:val="24"/>
        </w:rPr>
        <w:t xml:space="preserve"> a refrigerating system is located outdoors more than 20 feet (6096 mm) from building</w:t>
      </w:r>
      <w:r w:rsidRPr="0040773F">
        <w:rPr>
          <w:rFonts w:eastAsia="TimesNewRoman" w:cs="Arial"/>
          <w:strike/>
          <w:snapToGrid/>
          <w:szCs w:val="24"/>
        </w:rPr>
        <w:t xml:space="preserve">s </w:t>
      </w:r>
      <w:r w:rsidRPr="0040773F">
        <w:rPr>
          <w:rFonts w:eastAsia="TimesNewRoman" w:cs="Arial"/>
          <w:snapToGrid/>
          <w:szCs w:val="24"/>
        </w:rPr>
        <w:t>opening</w:t>
      </w:r>
      <w:r w:rsidRPr="0040773F">
        <w:rPr>
          <w:rFonts w:eastAsia="TimesNewRoman" w:cs="Arial"/>
          <w:snapToGrid/>
          <w:szCs w:val="24"/>
          <w:u w:val="single"/>
        </w:rPr>
        <w:t>s</w:t>
      </w:r>
      <w:r w:rsidRPr="0040773F">
        <w:rPr>
          <w:rFonts w:eastAsia="TimesNewRoman" w:cs="Arial"/>
          <w:snapToGrid/>
          <w:szCs w:val="24"/>
        </w:rPr>
        <w:t xml:space="preserve"> and is enclosed by a penthouse, lean-to, or other open structure, natural or mechanical ventilation shall be</w:t>
      </w:r>
      <w:r w:rsidR="0075646A" w:rsidRPr="0040773F">
        <w:rPr>
          <w:rFonts w:eastAsia="TimesNewRoman" w:cs="Arial"/>
          <w:snapToGrid/>
          <w:szCs w:val="24"/>
        </w:rPr>
        <w:t xml:space="preserve"> </w:t>
      </w:r>
      <w:r w:rsidRPr="0040773F">
        <w:rPr>
          <w:rFonts w:eastAsia="TimesNewRoman" w:cs="Arial"/>
          <w:snapToGrid/>
          <w:szCs w:val="24"/>
        </w:rPr>
        <w:t>provided. The requirements for such natural ventilation shall be in accordance with the following:</w:t>
      </w:r>
    </w:p>
    <w:p w14:paraId="2AD6601A" w14:textId="6480234D" w:rsidR="0094649D" w:rsidRPr="0040773F" w:rsidRDefault="0094649D" w:rsidP="004C320F">
      <w:pPr>
        <w:widowControl/>
        <w:autoSpaceDE w:val="0"/>
        <w:autoSpaceDN w:val="0"/>
        <w:adjustRightInd w:val="0"/>
        <w:spacing w:after="0"/>
        <w:ind w:left="810" w:hanging="378"/>
        <w:rPr>
          <w:rFonts w:eastAsia="TimesNewRoman" w:cs="Arial"/>
          <w:snapToGrid/>
          <w:szCs w:val="24"/>
        </w:rPr>
      </w:pPr>
      <w:r w:rsidRPr="0040773F">
        <w:rPr>
          <w:rFonts w:eastAsia="TimesNewRoman" w:cs="Arial"/>
          <w:snapToGrid/>
          <w:szCs w:val="24"/>
        </w:rPr>
        <w:t>(1) The free-aperture cross section for the ventilation of a machinery room shall be not less than as determined in accordance</w:t>
      </w:r>
      <w:r w:rsidR="0075646A" w:rsidRPr="0040773F">
        <w:rPr>
          <w:rFonts w:eastAsia="TimesNewRoman" w:cs="Arial"/>
          <w:snapToGrid/>
          <w:szCs w:val="24"/>
        </w:rPr>
        <w:t xml:space="preserve"> </w:t>
      </w:r>
      <w:r w:rsidRPr="0040773F">
        <w:rPr>
          <w:rFonts w:eastAsia="TimesNewRoman" w:cs="Arial"/>
          <w:snapToGrid/>
          <w:szCs w:val="24"/>
        </w:rPr>
        <w:t>with Equation 1106.4.</w:t>
      </w:r>
    </w:p>
    <w:p w14:paraId="7D318A3A" w14:textId="77777777" w:rsidR="0094649D" w:rsidRPr="0040773F" w:rsidRDefault="0094649D" w:rsidP="00A16F5E">
      <w:pPr>
        <w:widowControl/>
        <w:autoSpaceDE w:val="0"/>
        <w:autoSpaceDN w:val="0"/>
        <w:adjustRightInd w:val="0"/>
        <w:spacing w:after="0"/>
        <w:ind w:left="432" w:firstLine="432"/>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w:t>
      </w:r>
      <w:r w:rsidRPr="0040773F">
        <w:rPr>
          <w:rFonts w:cs="Arial"/>
          <w:i/>
          <w:iCs/>
          <w:snapToGrid/>
          <w:szCs w:val="24"/>
        </w:rPr>
        <w:t xml:space="preserve">G </w:t>
      </w:r>
      <w:r w:rsidRPr="0040773F">
        <w:rPr>
          <w:rFonts w:eastAsia="TimesNewRoman" w:cs="Arial"/>
          <w:snapToGrid/>
          <w:szCs w:val="24"/>
        </w:rPr>
        <w:t>(Equation 1106.4)</w:t>
      </w:r>
    </w:p>
    <w:p w14:paraId="7090C988" w14:textId="77777777" w:rsidR="0094649D" w:rsidRPr="0040773F" w:rsidRDefault="0094649D" w:rsidP="00A16F5E">
      <w:pPr>
        <w:widowControl/>
        <w:autoSpaceDE w:val="0"/>
        <w:autoSpaceDN w:val="0"/>
        <w:adjustRightInd w:val="0"/>
        <w:spacing w:after="0"/>
        <w:ind w:left="432" w:firstLine="432"/>
        <w:rPr>
          <w:rFonts w:eastAsia="TimesNewRoman" w:cs="Arial"/>
          <w:snapToGrid/>
          <w:szCs w:val="24"/>
        </w:rPr>
      </w:pPr>
      <w:r w:rsidRPr="0040773F">
        <w:rPr>
          <w:rFonts w:eastAsia="TimesNewRoman" w:cs="Arial"/>
          <w:snapToGrid/>
          <w:szCs w:val="24"/>
        </w:rPr>
        <w:t>Where:</w:t>
      </w:r>
    </w:p>
    <w:p w14:paraId="7D9046FC" w14:textId="77777777" w:rsidR="0094649D" w:rsidRPr="0040773F" w:rsidRDefault="0094649D" w:rsidP="00A16F5E">
      <w:pPr>
        <w:widowControl/>
        <w:autoSpaceDE w:val="0"/>
        <w:autoSpaceDN w:val="0"/>
        <w:adjustRightInd w:val="0"/>
        <w:spacing w:after="0"/>
        <w:ind w:left="432" w:firstLine="432"/>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The free opening area, square feet.</w:t>
      </w:r>
    </w:p>
    <w:p w14:paraId="230036FF" w14:textId="77777777" w:rsidR="0094649D" w:rsidRPr="0040773F" w:rsidRDefault="0094649D" w:rsidP="003D6F00">
      <w:pPr>
        <w:widowControl/>
        <w:autoSpaceDE w:val="0"/>
        <w:autoSpaceDN w:val="0"/>
        <w:adjustRightInd w:val="0"/>
        <w:spacing w:after="0"/>
        <w:ind w:left="1350" w:hanging="486"/>
        <w:rPr>
          <w:rFonts w:eastAsia="TimesNewRoman" w:cs="Arial"/>
          <w:snapToGrid/>
          <w:szCs w:val="24"/>
        </w:rPr>
      </w:pPr>
      <w:r w:rsidRPr="0040773F">
        <w:rPr>
          <w:rFonts w:cs="Arial"/>
          <w:i/>
          <w:iCs/>
          <w:snapToGrid/>
          <w:szCs w:val="24"/>
        </w:rPr>
        <w:t xml:space="preserve">G </w:t>
      </w:r>
      <w:r w:rsidRPr="0040773F">
        <w:rPr>
          <w:rFonts w:eastAsia="TimesNewRoman" w:cs="Arial"/>
          <w:snapToGrid/>
          <w:szCs w:val="24"/>
        </w:rPr>
        <w:t>= The mass of refrigerant in the largest system, any part of which is located in the machinery room, pounds.</w:t>
      </w:r>
    </w:p>
    <w:p w14:paraId="5A4A9B71" w14:textId="77777777" w:rsidR="0094649D" w:rsidRPr="0040773F" w:rsidRDefault="0094649D" w:rsidP="00A16F5E">
      <w:pPr>
        <w:widowControl/>
        <w:autoSpaceDE w:val="0"/>
        <w:autoSpaceDN w:val="0"/>
        <w:adjustRightInd w:val="0"/>
        <w:spacing w:after="0"/>
        <w:ind w:left="432" w:firstLine="432"/>
        <w:rPr>
          <w:rFonts w:eastAsia="TimesNewRoman" w:cs="Arial"/>
          <w:snapToGrid/>
          <w:szCs w:val="24"/>
        </w:rPr>
      </w:pPr>
      <w:r w:rsidRPr="0040773F">
        <w:rPr>
          <w:rFonts w:eastAsia="TimesNewRoman" w:cs="Arial"/>
          <w:snapToGrid/>
          <w:szCs w:val="24"/>
        </w:rPr>
        <w:t>For SI units: 1 cubic foot per minute = 0.00047 m3/s, 1 pound = 0.453 kg</w:t>
      </w:r>
    </w:p>
    <w:p w14:paraId="30791C56" w14:textId="335B0767" w:rsidR="0094649D" w:rsidRPr="0040773F" w:rsidRDefault="0094649D" w:rsidP="003D6F00">
      <w:pPr>
        <w:widowControl/>
        <w:autoSpaceDE w:val="0"/>
        <w:autoSpaceDN w:val="0"/>
        <w:adjustRightInd w:val="0"/>
        <w:spacing w:after="0"/>
        <w:ind w:left="810" w:hanging="378"/>
        <w:rPr>
          <w:rFonts w:eastAsia="TimesNewRoman" w:cs="Arial"/>
          <w:snapToGrid/>
          <w:szCs w:val="24"/>
        </w:rPr>
      </w:pPr>
      <w:r w:rsidRPr="0040773F">
        <w:rPr>
          <w:rFonts w:eastAsia="TimesNewRoman" w:cs="Arial"/>
          <w:snapToGrid/>
          <w:szCs w:val="24"/>
        </w:rPr>
        <w:t xml:space="preserve">(2) </w:t>
      </w:r>
      <w:r w:rsidRPr="0040773F">
        <w:rPr>
          <w:rFonts w:eastAsia="TimesNewRoman" w:cs="Arial"/>
          <w:strike/>
          <w:snapToGrid/>
          <w:szCs w:val="24"/>
        </w:rPr>
        <w:t>The</w:t>
      </w:r>
      <w:r w:rsidRPr="0040773F">
        <w:rPr>
          <w:rFonts w:eastAsia="TimesNewRoman" w:cs="Arial"/>
          <w:snapToGrid/>
          <w:szCs w:val="24"/>
        </w:rPr>
        <w:t xml:space="preserve"> </w:t>
      </w:r>
      <w:r w:rsidRPr="0040773F">
        <w:rPr>
          <w:rFonts w:eastAsia="TimesNewRoman" w:cs="Arial"/>
          <w:strike/>
          <w:snapToGrid/>
          <w:szCs w:val="24"/>
        </w:rPr>
        <w:t>l</w:t>
      </w:r>
      <w:r w:rsidRPr="0040773F">
        <w:rPr>
          <w:rFonts w:eastAsia="TimesNewRoman" w:cs="Arial"/>
          <w:snapToGrid/>
          <w:szCs w:val="24"/>
          <w:u w:val="single"/>
        </w:rPr>
        <w:t>L</w:t>
      </w:r>
      <w:r w:rsidRPr="0040773F">
        <w:rPr>
          <w:rFonts w:eastAsia="TimesNewRoman" w:cs="Arial"/>
          <w:snapToGrid/>
          <w:szCs w:val="24"/>
        </w:rPr>
        <w:t>ocation</w:t>
      </w:r>
      <w:r w:rsidRPr="0040773F">
        <w:rPr>
          <w:rFonts w:eastAsia="TimesNewRoman" w:cs="Arial"/>
          <w:snapToGrid/>
          <w:szCs w:val="24"/>
          <w:u w:val="single"/>
        </w:rPr>
        <w:t>s</w:t>
      </w:r>
      <w:r w:rsidRPr="0040773F">
        <w:rPr>
          <w:rFonts w:eastAsia="TimesNewRoman" w:cs="Arial"/>
          <w:snapToGrid/>
          <w:szCs w:val="24"/>
        </w:rPr>
        <w:t xml:space="preserve"> of the gravity ventilation openings shall be based on the relative density of the</w:t>
      </w:r>
      <w:r w:rsidR="00A16F5E" w:rsidRPr="0040773F">
        <w:rPr>
          <w:rFonts w:eastAsia="TimesNewRoman" w:cs="Arial"/>
          <w:snapToGrid/>
          <w:szCs w:val="24"/>
        </w:rPr>
        <w:t xml:space="preserve"> </w:t>
      </w:r>
      <w:r w:rsidRPr="0040773F">
        <w:rPr>
          <w:rFonts w:eastAsia="TimesNewRoman" w:cs="Arial"/>
          <w:snapToGrid/>
          <w:szCs w:val="24"/>
        </w:rPr>
        <w:t>refrigerant to air. [ASHRAE</w:t>
      </w:r>
      <w:r w:rsidR="00A16F5E" w:rsidRPr="0040773F">
        <w:rPr>
          <w:rFonts w:eastAsia="TimesNewRoman" w:cs="Arial"/>
          <w:snapToGrid/>
          <w:szCs w:val="24"/>
        </w:rPr>
        <w:t xml:space="preserve"> </w:t>
      </w:r>
      <w:r w:rsidRPr="0040773F">
        <w:rPr>
          <w:rFonts w:eastAsia="TimesNewRoman" w:cs="Arial"/>
          <w:snapToGrid/>
          <w:szCs w:val="24"/>
        </w:rPr>
        <w:t>15:</w:t>
      </w:r>
      <w:r w:rsidRPr="0040773F">
        <w:rPr>
          <w:rFonts w:eastAsia="TimesNewRoman" w:cs="Arial"/>
          <w:strike/>
          <w:snapToGrid/>
          <w:szCs w:val="24"/>
        </w:rPr>
        <w:t>8.11.5(a), (b)</w:t>
      </w:r>
      <w:r w:rsidRPr="0040773F">
        <w:rPr>
          <w:rFonts w:eastAsia="TimesNewRoman" w:cs="Arial"/>
          <w:i/>
          <w:iCs/>
          <w:snapToGrid/>
          <w:szCs w:val="24"/>
          <w:u w:val="single"/>
        </w:rPr>
        <w:t>8.14</w:t>
      </w:r>
      <w:r w:rsidRPr="0040773F">
        <w:rPr>
          <w:rFonts w:eastAsia="TimesNewRoman" w:cs="Arial"/>
          <w:snapToGrid/>
          <w:szCs w:val="24"/>
        </w:rPr>
        <w:t>]</w:t>
      </w:r>
    </w:p>
    <w:p w14:paraId="4637C439" w14:textId="3504BD6C" w:rsidR="002B1D4A" w:rsidRDefault="005B7FEE" w:rsidP="002B1D4A">
      <w:pPr>
        <w:widowControl/>
        <w:autoSpaceDE w:val="0"/>
        <w:autoSpaceDN w:val="0"/>
        <w:adjustRightInd w:val="0"/>
        <w:spacing w:after="0"/>
        <w:rPr>
          <w:rFonts w:eastAsia="TimesNewRoman" w:cs="Arial"/>
          <w:snapToGrid/>
          <w:szCs w:val="24"/>
        </w:rPr>
      </w:pPr>
      <w:r>
        <w:rPr>
          <w:rFonts w:eastAsia="TimesNewRoman" w:cs="Arial"/>
          <w:snapToGrid/>
          <w:szCs w:val="24"/>
        </w:rPr>
        <w:t>…</w:t>
      </w:r>
    </w:p>
    <w:p w14:paraId="19EA2267" w14:textId="051F4CAB" w:rsidR="009355BB" w:rsidRPr="00FE5804" w:rsidRDefault="009355BB" w:rsidP="009355BB">
      <w:pPr>
        <w:pStyle w:val="Heading3"/>
        <w:rPr>
          <w:rFonts w:cs="Arial"/>
          <w:i/>
          <w:iCs/>
          <w:u w:val="single"/>
        </w:rPr>
      </w:pPr>
      <w:r w:rsidRPr="00AD67B3">
        <w:t xml:space="preserve">ITEM </w:t>
      </w:r>
      <w:r>
        <w:t>5-</w:t>
      </w:r>
      <w:r w:rsidR="005625B9">
        <w:t>30</w:t>
      </w:r>
    </w:p>
    <w:p w14:paraId="3B0F02D3" w14:textId="6570E23F"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 Machinery Room, A2L and B2L. </w:t>
      </w:r>
      <w:r w:rsidRPr="0040773F">
        <w:rPr>
          <w:rFonts w:eastAsia="TimesNewRoman" w:cs="Arial"/>
          <w:i/>
          <w:iCs/>
          <w:snapToGrid/>
          <w:szCs w:val="24"/>
          <w:u w:val="single"/>
        </w:rPr>
        <w:t>When required by Section 1106.1, machinery rooms shall comply with Section 1106.13.1 through Section 1106.13.6. [ASHRAE 15:8.13</w:t>
      </w:r>
      <w:r w:rsidRPr="0040773F">
        <w:rPr>
          <w:rFonts w:cs="Arial"/>
          <w:i/>
          <w:iCs/>
          <w:snapToGrid/>
          <w:szCs w:val="24"/>
          <w:u w:val="single"/>
        </w:rPr>
        <w:t>]</w:t>
      </w:r>
    </w:p>
    <w:p w14:paraId="244B33EF" w14:textId="1CCCFFA2" w:rsidR="009355BB" w:rsidRPr="00FE5804" w:rsidRDefault="009355BB" w:rsidP="009355BB">
      <w:pPr>
        <w:pStyle w:val="Heading3"/>
        <w:rPr>
          <w:rFonts w:cs="Arial"/>
          <w:i/>
          <w:iCs/>
          <w:u w:val="single"/>
        </w:rPr>
      </w:pPr>
      <w:r w:rsidRPr="00AD67B3">
        <w:t xml:space="preserve">ITEM </w:t>
      </w:r>
      <w:r>
        <w:t>5-</w:t>
      </w:r>
      <w:r w:rsidR="005625B9">
        <w:t>31</w:t>
      </w:r>
    </w:p>
    <w:p w14:paraId="064872B7" w14:textId="704F52B4"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 Flame-Producing Device. </w:t>
      </w:r>
      <w:r w:rsidRPr="0040773F">
        <w:rPr>
          <w:rFonts w:eastAsia="TimesNewRoman" w:cs="Arial"/>
          <w:i/>
          <w:iCs/>
          <w:snapToGrid/>
          <w:szCs w:val="24"/>
          <w:u w:val="single"/>
        </w:rPr>
        <w:t>There shall be no flame-producing device or hot surface over 1290°F (70 °C) in the room, other than that used for maintenance or repair, unless installed in accordance with Section 1106.5. [ASHRAE 15:8.13.1]</w:t>
      </w:r>
    </w:p>
    <w:p w14:paraId="0A6EC215" w14:textId="7F77B693" w:rsidR="00611A3E" w:rsidRPr="00FE5804" w:rsidRDefault="00611A3E" w:rsidP="00611A3E">
      <w:pPr>
        <w:pStyle w:val="Heading3"/>
        <w:rPr>
          <w:rFonts w:cs="Arial"/>
          <w:i/>
          <w:iCs/>
          <w:u w:val="single"/>
        </w:rPr>
      </w:pPr>
      <w:r w:rsidRPr="00AD67B3">
        <w:t xml:space="preserve">ITEM </w:t>
      </w:r>
      <w:r>
        <w:t>5-</w:t>
      </w:r>
      <w:r w:rsidR="005625B9">
        <w:t>32</w:t>
      </w:r>
    </w:p>
    <w:p w14:paraId="66D4A8E3" w14:textId="4ED9733A"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1106.13.2 Communicating Spaces. </w:t>
      </w:r>
      <w:r w:rsidRPr="0040773F">
        <w:rPr>
          <w:rFonts w:eastAsia="TimesNewRoman" w:cs="Arial"/>
          <w:i/>
          <w:iCs/>
          <w:snapToGrid/>
          <w:szCs w:val="24"/>
          <w:u w:val="single"/>
        </w:rPr>
        <w:t>Doors communicating with the building shall be approved, self-closing, tight-fitting fire doors. [ASHRAE 15:8.13.2]</w:t>
      </w:r>
    </w:p>
    <w:p w14:paraId="0D8A310B" w14:textId="2EA4259B" w:rsidR="00611A3E" w:rsidRPr="00FE5804" w:rsidRDefault="00611A3E" w:rsidP="00611A3E">
      <w:pPr>
        <w:pStyle w:val="Heading3"/>
        <w:rPr>
          <w:rFonts w:cs="Arial"/>
          <w:i/>
          <w:iCs/>
          <w:u w:val="single"/>
        </w:rPr>
      </w:pPr>
      <w:r w:rsidRPr="00AD67B3">
        <w:t xml:space="preserve">ITEM </w:t>
      </w:r>
      <w:r>
        <w:t>5-</w:t>
      </w:r>
      <w:r w:rsidR="005625B9">
        <w:t>33</w:t>
      </w:r>
    </w:p>
    <w:p w14:paraId="581AA35E" w14:textId="48EC95AF"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1106.13.3 Noncombustible Construction. </w:t>
      </w:r>
      <w:r w:rsidRPr="0040773F">
        <w:rPr>
          <w:rFonts w:eastAsia="TimesNewRoman" w:cs="Arial"/>
          <w:i/>
          <w:iCs/>
          <w:snapToGrid/>
          <w:szCs w:val="24"/>
          <w:u w:val="single"/>
        </w:rPr>
        <w:t>Walls, floor, and ceiling shall be tight and of noncombustible construction. Walls, floor, and ceiling separating the refrigerating machinery room from other occupied spaces shall be of at least one-hour fire-resistive construction. [ASHRAE 15:8.13.3]</w:t>
      </w:r>
    </w:p>
    <w:p w14:paraId="75475C6F" w14:textId="6A437D0E" w:rsidR="00611A3E" w:rsidRPr="00FE5804" w:rsidRDefault="00611A3E" w:rsidP="00611A3E">
      <w:pPr>
        <w:pStyle w:val="Heading3"/>
        <w:rPr>
          <w:rFonts w:cs="Arial"/>
          <w:i/>
          <w:iCs/>
          <w:u w:val="single"/>
        </w:rPr>
      </w:pPr>
      <w:r w:rsidRPr="00AD67B3">
        <w:lastRenderedPageBreak/>
        <w:t xml:space="preserve">ITEM </w:t>
      </w:r>
      <w:r>
        <w:t>5-</w:t>
      </w:r>
      <w:r w:rsidR="005625B9">
        <w:t>34</w:t>
      </w:r>
    </w:p>
    <w:p w14:paraId="6C1D56E2" w14:textId="0B38192B"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1106.13.4 Exterior Openings. </w:t>
      </w:r>
      <w:r w:rsidRPr="0040773F">
        <w:rPr>
          <w:rFonts w:eastAsia="TimesNewRoman" w:cs="Arial"/>
          <w:i/>
          <w:iCs/>
          <w:snapToGrid/>
          <w:szCs w:val="24"/>
          <w:u w:val="single"/>
        </w:rPr>
        <w:t>Exterior openings, if present, shall not be under any fire escape or any open stairway. [ASHRAE 15:8.13.4]</w:t>
      </w:r>
    </w:p>
    <w:p w14:paraId="18DB3FFA" w14:textId="3A216272" w:rsidR="00611A3E" w:rsidRPr="00FE5804" w:rsidRDefault="00611A3E" w:rsidP="00611A3E">
      <w:pPr>
        <w:pStyle w:val="Heading3"/>
        <w:rPr>
          <w:rFonts w:cs="Arial"/>
          <w:i/>
          <w:iCs/>
          <w:u w:val="single"/>
        </w:rPr>
      </w:pPr>
      <w:r w:rsidRPr="00AD67B3">
        <w:t xml:space="preserve">ITEM </w:t>
      </w:r>
      <w:r>
        <w:t>5-</w:t>
      </w:r>
      <w:r w:rsidR="005625B9">
        <w:t>35</w:t>
      </w:r>
    </w:p>
    <w:p w14:paraId="24E7761A" w14:textId="2A0BF3ED"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1106.13.5 Pipe Penetrations. </w:t>
      </w:r>
      <w:r w:rsidRPr="0040773F">
        <w:rPr>
          <w:rFonts w:eastAsia="TimesNewRoman" w:cs="Arial"/>
          <w:i/>
          <w:iCs/>
          <w:snapToGrid/>
          <w:szCs w:val="24"/>
          <w:u w:val="single"/>
        </w:rPr>
        <w:t>All pipes piercing the interior walls, ceiling, or floor of such rooms shall be tightly sealed to the walls, ceiling, or floor through which they pass. [ASHRAE 15:8.13.5]</w:t>
      </w:r>
    </w:p>
    <w:p w14:paraId="214C8491" w14:textId="2DCA7985" w:rsidR="00611A3E" w:rsidRPr="00FE5804" w:rsidRDefault="00611A3E" w:rsidP="00611A3E">
      <w:pPr>
        <w:pStyle w:val="Heading3"/>
        <w:rPr>
          <w:rFonts w:cs="Arial"/>
          <w:i/>
          <w:iCs/>
          <w:u w:val="single"/>
        </w:rPr>
      </w:pPr>
      <w:r w:rsidRPr="00AD67B3">
        <w:t xml:space="preserve">ITEM </w:t>
      </w:r>
      <w:r>
        <w:t>5-</w:t>
      </w:r>
      <w:r w:rsidR="005625B9">
        <w:t>36</w:t>
      </w:r>
    </w:p>
    <w:p w14:paraId="73DDE544" w14:textId="741B29A1"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1106.13.6 Machinery Room Designation. </w:t>
      </w:r>
      <w:r w:rsidRPr="0040773F">
        <w:rPr>
          <w:rFonts w:eastAsia="TimesNewRoman" w:cs="Arial"/>
          <w:i/>
          <w:iCs/>
          <w:snapToGrid/>
          <w:szCs w:val="24"/>
          <w:u w:val="single"/>
        </w:rPr>
        <w:t>When any refrigerant of Groups A2, A3, B2, or B3 are used, the machinery room shall be designated as Class I, Division 2 hazardous (classified) electrical location in accordance with NFPA 70. When the only flammable refrigerants used are from Group A2L or B2L, the machinery room shall comply with both Section 1106.13.6.1 for ventilation and Section 1106.13.6.2 for refrigerant detection, or shall be designated as Class I, Division 2 hazardous (classified) electrical location in accordance with NFPA 70. [ASHRAE 15:8.13.6]</w:t>
      </w:r>
    </w:p>
    <w:p w14:paraId="297F0770" w14:textId="4BA4AF71" w:rsidR="00611A3E" w:rsidRPr="00FE5804" w:rsidRDefault="00611A3E" w:rsidP="00611A3E">
      <w:pPr>
        <w:pStyle w:val="Heading3"/>
        <w:rPr>
          <w:rFonts w:cs="Arial"/>
          <w:i/>
          <w:iCs/>
          <w:u w:val="single"/>
        </w:rPr>
      </w:pPr>
      <w:r w:rsidRPr="00AD67B3">
        <w:t xml:space="preserve">ITEM </w:t>
      </w:r>
      <w:r>
        <w:t>5-</w:t>
      </w:r>
      <w:r w:rsidR="005625B9">
        <w:t>37</w:t>
      </w:r>
    </w:p>
    <w:p w14:paraId="076DD0D5" w14:textId="531D6BCA"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1106.13.6.1 Mechanical Ventilation. </w:t>
      </w:r>
      <w:r w:rsidRPr="0040773F">
        <w:rPr>
          <w:rFonts w:eastAsia="TimesNewRoman" w:cs="Arial"/>
          <w:i/>
          <w:iCs/>
          <w:snapToGrid/>
          <w:szCs w:val="24"/>
          <w:u w:val="single"/>
        </w:rPr>
        <w:t>The machinery room shall have a mechanical ventilation system in accordance with Section 1106.13.11. The mechanical ventilation system shall:</w:t>
      </w:r>
    </w:p>
    <w:p w14:paraId="1AF1274A" w14:textId="77777777" w:rsidR="00E14998" w:rsidRPr="0040773F" w:rsidRDefault="00E14998" w:rsidP="00174050">
      <w:pPr>
        <w:widowControl/>
        <w:autoSpaceDE w:val="0"/>
        <w:autoSpaceDN w:val="0"/>
        <w:adjustRightInd w:val="0"/>
        <w:spacing w:after="0"/>
        <w:ind w:left="900" w:hanging="450"/>
        <w:rPr>
          <w:rFonts w:eastAsia="TimesNewRoman" w:cs="Arial"/>
          <w:i/>
          <w:iCs/>
          <w:snapToGrid/>
          <w:szCs w:val="24"/>
          <w:u w:val="single"/>
        </w:rPr>
      </w:pPr>
      <w:r w:rsidRPr="0040773F">
        <w:rPr>
          <w:rFonts w:eastAsia="TimesNewRoman" w:cs="Arial"/>
          <w:i/>
          <w:iCs/>
          <w:snapToGrid/>
          <w:szCs w:val="24"/>
          <w:u w:val="single"/>
        </w:rPr>
        <w:t>(1) Run continuously, and failure of the mechanical ventilation system actuates an alarm, or</w:t>
      </w:r>
    </w:p>
    <w:p w14:paraId="307D064B" w14:textId="4DDC3BE1" w:rsidR="00E14998" w:rsidRDefault="00E14998" w:rsidP="003D6F00">
      <w:pPr>
        <w:widowControl/>
        <w:autoSpaceDE w:val="0"/>
        <w:autoSpaceDN w:val="0"/>
        <w:adjustRightInd w:val="0"/>
        <w:spacing w:after="0"/>
        <w:ind w:left="810" w:hanging="360"/>
        <w:rPr>
          <w:rFonts w:eastAsia="TimesNewRoman" w:cs="Arial"/>
          <w:i/>
          <w:iCs/>
          <w:snapToGrid/>
          <w:szCs w:val="24"/>
          <w:u w:val="single"/>
        </w:rPr>
      </w:pPr>
      <w:r w:rsidRPr="0040773F">
        <w:rPr>
          <w:rFonts w:eastAsia="TimesNewRoman" w:cs="Arial"/>
          <w:i/>
          <w:iCs/>
          <w:snapToGrid/>
          <w:szCs w:val="24"/>
          <w:u w:val="single"/>
        </w:rPr>
        <w:t>(2) Be activated by one or more refrigerant detectors, conforming to requirements of Section 1106.13.8. [ASHRAE 15:8.13.6.1]</w:t>
      </w:r>
    </w:p>
    <w:p w14:paraId="6D2BD978" w14:textId="07EB70E0" w:rsidR="00611A3E" w:rsidRPr="00FE5804" w:rsidRDefault="00611A3E" w:rsidP="00611A3E">
      <w:pPr>
        <w:pStyle w:val="Heading3"/>
        <w:rPr>
          <w:rFonts w:cs="Arial"/>
          <w:i/>
          <w:iCs/>
          <w:u w:val="single"/>
        </w:rPr>
      </w:pPr>
      <w:r w:rsidRPr="00AD67B3">
        <w:t xml:space="preserve">ITEM </w:t>
      </w:r>
      <w:r>
        <w:t>5-</w:t>
      </w:r>
      <w:r w:rsidR="005625B9">
        <w:t>38</w:t>
      </w:r>
    </w:p>
    <w:p w14:paraId="5C80B439" w14:textId="501151CF"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1106.13.6.2 Detection System. </w:t>
      </w:r>
      <w:r w:rsidRPr="0040773F">
        <w:rPr>
          <w:rFonts w:eastAsia="TimesNewRoman" w:cs="Arial"/>
          <w:i/>
          <w:iCs/>
          <w:snapToGrid/>
          <w:szCs w:val="24"/>
          <w:u w:val="single"/>
        </w:rPr>
        <w:t>Detection of refrigerant concentration that exceeds 25 percent of the LFL or the upper detection limit of the refrigerant detector, whichever is lower, shall automatically de-energize the following equipment in the machinery room:</w:t>
      </w:r>
    </w:p>
    <w:p w14:paraId="508EC433" w14:textId="77777777" w:rsidR="00E14998" w:rsidRPr="0040773F" w:rsidRDefault="00E14998" w:rsidP="00E14998">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(1) Refrigerant compressors</w:t>
      </w:r>
    </w:p>
    <w:p w14:paraId="1009BC09" w14:textId="77777777" w:rsidR="00E14998" w:rsidRPr="0040773F" w:rsidRDefault="00E14998" w:rsidP="00E14998">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(2) Refrigerant pumps</w:t>
      </w:r>
    </w:p>
    <w:p w14:paraId="607F6123" w14:textId="77777777" w:rsidR="00E14998" w:rsidRPr="0040773F" w:rsidRDefault="00E14998" w:rsidP="00E14998">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(3) Normally closed automatic refrigerant valves</w:t>
      </w:r>
    </w:p>
    <w:p w14:paraId="4EA59198" w14:textId="3CEA76B7" w:rsidR="00E14998" w:rsidRDefault="00E14998" w:rsidP="003A7C9F">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(4) Other unclassified electrical sources of ignition with apparent power rating greater than 1 kVA, where the apparent power is the product of the circuit voltage and current rating. [ASHRAE 15:8.13.6.2]</w:t>
      </w:r>
    </w:p>
    <w:p w14:paraId="2A49E8B4" w14:textId="6E55E749" w:rsidR="00611A3E" w:rsidRPr="00FE5804" w:rsidRDefault="00611A3E" w:rsidP="00611A3E">
      <w:pPr>
        <w:pStyle w:val="Heading3"/>
        <w:rPr>
          <w:rFonts w:cs="Arial"/>
          <w:i/>
          <w:iCs/>
          <w:u w:val="single"/>
        </w:rPr>
      </w:pPr>
      <w:r w:rsidRPr="00AD67B3">
        <w:t xml:space="preserve">ITEM </w:t>
      </w:r>
      <w:r>
        <w:t>5-</w:t>
      </w:r>
      <w:r w:rsidR="005625B9">
        <w:t>39</w:t>
      </w:r>
    </w:p>
    <w:p w14:paraId="38ACF433" w14:textId="3792863D"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1106.13.7 Mechanical Equipment Control. </w:t>
      </w:r>
      <w:r w:rsidRPr="0040773F">
        <w:rPr>
          <w:rFonts w:eastAsia="TimesNewRoman" w:cs="Arial"/>
          <w:i/>
          <w:iCs/>
          <w:snapToGrid/>
          <w:szCs w:val="24"/>
          <w:u w:val="single"/>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0A8A4503" w14:textId="7096D846" w:rsidR="00611A3E" w:rsidRPr="00FE5804" w:rsidRDefault="00611A3E" w:rsidP="00611A3E">
      <w:pPr>
        <w:pStyle w:val="Heading3"/>
        <w:rPr>
          <w:rFonts w:cs="Arial"/>
          <w:i/>
          <w:iCs/>
          <w:u w:val="single"/>
        </w:rPr>
      </w:pPr>
      <w:r w:rsidRPr="00AD67B3">
        <w:lastRenderedPageBreak/>
        <w:t xml:space="preserve">ITEM </w:t>
      </w:r>
      <w:r>
        <w:t>5-</w:t>
      </w:r>
      <w:r w:rsidR="005625B9">
        <w:t>40</w:t>
      </w:r>
    </w:p>
    <w:p w14:paraId="5FAA7790" w14:textId="568A5A54"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1106.13.8 Refrigerant Detectors. </w:t>
      </w:r>
      <w:r w:rsidRPr="0040773F">
        <w:rPr>
          <w:rFonts w:eastAsia="TimesNewRoman" w:cs="Arial"/>
          <w:i/>
          <w:iCs/>
          <w:snapToGrid/>
          <w:szCs w:val="24"/>
          <w:u w:val="single"/>
        </w:rPr>
        <w:t xml:space="preserve">Each refrigerating machinery room in accordance with Section 1106.13 shall contain one or more refrigerant detectors in accordance with Section 1106.13.9. The detector(s) sensing element shall be located in areas where refrigerant from a leak will concentrate, with one or more set points that activate responses in accordance with Section 1106.13.10 for alarms and Section 1106.13.11 for mechanical ventilation. Multiport-type devices shall be prohibited. </w:t>
      </w:r>
      <w:r w:rsidR="008E4920">
        <w:rPr>
          <w:rFonts w:eastAsia="TimesNewRoman" w:cs="Arial"/>
          <w:i/>
          <w:iCs/>
          <w:snapToGrid/>
          <w:szCs w:val="24"/>
          <w:u w:val="single"/>
        </w:rPr>
        <w:t>[</w:t>
      </w:r>
      <w:r w:rsidRPr="0040773F">
        <w:rPr>
          <w:rFonts w:eastAsia="TimesNewRoman" w:cs="Arial"/>
          <w:i/>
          <w:iCs/>
          <w:snapToGrid/>
          <w:szCs w:val="24"/>
          <w:u w:val="single"/>
        </w:rPr>
        <w:t>ASHRAE 15:8.13.8</w:t>
      </w:r>
      <w:r w:rsidR="008E4920" w:rsidRPr="009D7022">
        <w:rPr>
          <w:rFonts w:eastAsia="TimesNewRoman" w:cs="Arial"/>
          <w:i/>
          <w:iCs/>
          <w:snapToGrid/>
          <w:szCs w:val="24"/>
          <w:u w:val="single"/>
        </w:rPr>
        <w:t>]</w:t>
      </w:r>
    </w:p>
    <w:p w14:paraId="6EAC08FA" w14:textId="65F3DFE7" w:rsidR="00611A3E" w:rsidRPr="00FE5804" w:rsidRDefault="00611A3E" w:rsidP="00611A3E">
      <w:pPr>
        <w:pStyle w:val="Heading3"/>
        <w:rPr>
          <w:rFonts w:cs="Arial"/>
          <w:i/>
          <w:iCs/>
          <w:u w:val="single"/>
        </w:rPr>
      </w:pPr>
      <w:r w:rsidRPr="00AD67B3">
        <w:t xml:space="preserve">ITEM </w:t>
      </w:r>
      <w:r>
        <w:t>5-</w:t>
      </w:r>
      <w:r w:rsidR="005625B9">
        <w:t>41</w:t>
      </w:r>
    </w:p>
    <w:p w14:paraId="567AC239" w14:textId="4A2AA71C" w:rsidR="00E14998" w:rsidRPr="0040773F"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1106.13.9 Refrigerant Detectors Requirements. </w:t>
      </w:r>
      <w:r w:rsidRPr="0040773F">
        <w:rPr>
          <w:rFonts w:eastAsia="TimesNewRoman" w:cs="Arial"/>
          <w:i/>
          <w:iCs/>
          <w:snapToGrid/>
          <w:szCs w:val="24"/>
          <w:u w:val="single"/>
        </w:rPr>
        <w:t>Refrigerant detectors required by Section 1106.13 shall meet all of the following conditions:</w:t>
      </w:r>
    </w:p>
    <w:p w14:paraId="3E79DBC6" w14:textId="4C2D4479" w:rsidR="00E14998" w:rsidRPr="0040773F" w:rsidRDefault="00E14998" w:rsidP="003A7C9F">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(1) A refrigerant detector shall be capable of detecting each of the specific refrigerant designations in the machinery room.</w:t>
      </w:r>
    </w:p>
    <w:p w14:paraId="47C85CD5" w14:textId="66618264" w:rsidR="00E14998" w:rsidRPr="0040773F" w:rsidRDefault="00E1499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(2) The refrigerant detector shall activate responses within a time not to exceed a limit specified in Section 1106.13.10 and Section 1106.13.11 after exposure to refrigerant concentration exceeding a limit value specified in Section 1106.13.10 and Section 1106.13.11.</w:t>
      </w:r>
    </w:p>
    <w:p w14:paraId="6E5B849B" w14:textId="4DFC3074" w:rsidR="00E14998" w:rsidRPr="0040773F" w:rsidRDefault="00E1499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(3) 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where approved by the Authority Having Jurisdiction.</w:t>
      </w:r>
    </w:p>
    <w:p w14:paraId="44B24DA5" w14:textId="0B6E70A3" w:rsidR="00E14998" w:rsidRPr="0040773F" w:rsidRDefault="00E1499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(4) 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where approved by the Authority Having Jurisdiction.</w:t>
      </w:r>
    </w:p>
    <w:p w14:paraId="25C7A8D6" w14:textId="0C804DFF" w:rsidR="00E14998" w:rsidRDefault="00E1499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(5) The refrigerant detector shall provide a means for automatic self-testing and shall be in accordance with Section 1106.13.10.4. The refrigerant detector shall be tested during installation and annually thereafter in accordance with the fire code, or at an interval not exceeding the manufacturer’s installation instructions, whichever is less. Testing shall verify compliance with the alarm set points and response times per Section 1106.13.10 and Section 1106.13.11. [ASHRAE 15:8.13.9]</w:t>
      </w:r>
    </w:p>
    <w:p w14:paraId="06B41509" w14:textId="57E17F1A" w:rsidR="00611A3E" w:rsidRPr="00FE5804" w:rsidRDefault="00611A3E" w:rsidP="00611A3E">
      <w:pPr>
        <w:pStyle w:val="Heading3"/>
        <w:rPr>
          <w:rFonts w:cs="Arial"/>
          <w:i/>
          <w:iCs/>
          <w:u w:val="single"/>
        </w:rPr>
      </w:pPr>
      <w:r w:rsidRPr="00AD67B3">
        <w:t xml:space="preserve">ITEM </w:t>
      </w:r>
      <w:r>
        <w:t>5-</w:t>
      </w:r>
      <w:r w:rsidR="005625B9">
        <w:t>42</w:t>
      </w:r>
    </w:p>
    <w:p w14:paraId="0A47878D" w14:textId="2A51F2A8"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1106.13.10 Alarms. </w:t>
      </w:r>
      <w:r w:rsidRPr="0040773F">
        <w:rPr>
          <w:rFonts w:eastAsia="TimesNewRoman" w:cs="Arial"/>
          <w:i/>
          <w:iCs/>
          <w:snapToGrid/>
          <w:szCs w:val="24"/>
          <w:u w:val="single"/>
        </w:rPr>
        <w:t>Alarms required by Section 1106.13.8 shall comply with Section 1106.13.10.1 through Section 1106.13.10.4.</w:t>
      </w:r>
    </w:p>
    <w:p w14:paraId="3E097EED" w14:textId="00D5EEA7" w:rsidR="00611A3E" w:rsidRPr="00FE5804" w:rsidRDefault="00611A3E" w:rsidP="00611A3E">
      <w:pPr>
        <w:pStyle w:val="Heading3"/>
        <w:rPr>
          <w:rFonts w:cs="Arial"/>
          <w:i/>
          <w:iCs/>
          <w:u w:val="single"/>
        </w:rPr>
      </w:pPr>
      <w:r w:rsidRPr="00AD67B3">
        <w:t xml:space="preserve">ITEM </w:t>
      </w:r>
      <w:r>
        <w:t>5-</w:t>
      </w:r>
      <w:r w:rsidR="005625B9">
        <w:t>43</w:t>
      </w:r>
    </w:p>
    <w:p w14:paraId="14143AD8" w14:textId="1103FB5B" w:rsidR="00E14998"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1106.13.10.1 Visual and Audio. </w:t>
      </w:r>
      <w:r w:rsidRPr="0040773F">
        <w:rPr>
          <w:rFonts w:eastAsia="TimesNewRoman" w:cs="Arial"/>
          <w:i/>
          <w:iCs/>
          <w:snapToGrid/>
          <w:szCs w:val="24"/>
          <w:u w:val="single"/>
        </w:rPr>
        <w:t>The alarm shall have visual and audible annunciation inside the refrigerating machinery room and outside each entrance to the refrigerating machinery room. [ASHRAE 15:8.13.10.1]</w:t>
      </w:r>
    </w:p>
    <w:p w14:paraId="461A4061" w14:textId="2A3126DB" w:rsidR="00611A3E" w:rsidRPr="00FE5804" w:rsidRDefault="00611A3E" w:rsidP="00611A3E">
      <w:pPr>
        <w:pStyle w:val="Heading3"/>
        <w:rPr>
          <w:rFonts w:cs="Arial"/>
          <w:i/>
          <w:iCs/>
          <w:u w:val="single"/>
        </w:rPr>
      </w:pPr>
      <w:r w:rsidRPr="00AD67B3">
        <w:lastRenderedPageBreak/>
        <w:t xml:space="preserve">ITEM </w:t>
      </w:r>
      <w:r>
        <w:t>5-</w:t>
      </w:r>
      <w:r w:rsidR="005625B9">
        <w:t>44</w:t>
      </w:r>
    </w:p>
    <w:p w14:paraId="3E298AEB" w14:textId="2606B595" w:rsidR="002B1D4A" w:rsidRDefault="00E14998" w:rsidP="00E1499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1106.13.10.2 Detector Activation. </w:t>
      </w:r>
      <w:r w:rsidRPr="0040773F">
        <w:rPr>
          <w:rFonts w:eastAsia="TimesNewRoman" w:cs="Arial"/>
          <w:i/>
          <w:iCs/>
          <w:snapToGrid/>
          <w:szCs w:val="24"/>
          <w:u w:val="single"/>
        </w:rPr>
        <w:t>The refrigerant detector set points shall activate an alarm in accordance with the type of reset in Table 1106.13.10.2. Manual reset type alarms shall have the reset located inside the refrigerating machinery room. [ASHRAE 15:8.13.10.2]</w:t>
      </w:r>
    </w:p>
    <w:p w14:paraId="44645937" w14:textId="3AAC5D27" w:rsidR="00611A3E" w:rsidRPr="00FE5804" w:rsidRDefault="00611A3E" w:rsidP="00611A3E">
      <w:pPr>
        <w:pStyle w:val="Heading3"/>
        <w:rPr>
          <w:rFonts w:cs="Arial"/>
          <w:i/>
          <w:iCs/>
          <w:u w:val="single"/>
        </w:rPr>
      </w:pPr>
      <w:r w:rsidRPr="00AD67B3">
        <w:t xml:space="preserve">ITEM </w:t>
      </w:r>
      <w:r>
        <w:t>5-</w:t>
      </w:r>
      <w:r w:rsidR="005625B9">
        <w:t>45</w:t>
      </w:r>
    </w:p>
    <w:p w14:paraId="63143DCE" w14:textId="4CED97E8"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1106.13.10.2</w:t>
      </w:r>
    </w:p>
    <w:p w14:paraId="1A93E520" w14:textId="77777777" w:rsidR="0082502A"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REFRIGERANT DETECTOR SET POINTS, RESPONSE TIMES, ALARMS, AND VENTILATION LEVELS</w:t>
      </w:r>
    </w:p>
    <w:p w14:paraId="59020BA3" w14:textId="3F44BB53" w:rsidR="00E14998" w:rsidRPr="0040773F" w:rsidRDefault="0082502A" w:rsidP="009F572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[ASHRAE 15: TABLE 8-1]</w:t>
      </w:r>
    </w:p>
    <w:p w14:paraId="19AF5AD4" w14:textId="77777777" w:rsidR="00E14998" w:rsidRPr="0040773F" w:rsidRDefault="00E14998" w:rsidP="007A721D">
      <w:pPr>
        <w:widowControl/>
        <w:autoSpaceDE w:val="0"/>
        <w:autoSpaceDN w:val="0"/>
        <w:adjustRightInd w:val="0"/>
        <w:spacing w:after="0"/>
        <w:rPr>
          <w:rFonts w:cs="Arial"/>
          <w:b/>
          <w:bCs/>
          <w:i/>
          <w:iCs/>
          <w:snapToGrid/>
          <w:szCs w:val="24"/>
          <w:u w:val="single"/>
        </w:rPr>
      </w:pPr>
    </w:p>
    <w:tbl>
      <w:tblPr>
        <w:tblStyle w:val="TableGrid"/>
        <w:tblW w:w="0" w:type="auto"/>
        <w:tblLook w:val="0620" w:firstRow="1" w:lastRow="0" w:firstColumn="0" w:lastColumn="0" w:noHBand="1" w:noVBand="1"/>
      </w:tblPr>
      <w:tblGrid>
        <w:gridCol w:w="1268"/>
        <w:gridCol w:w="1554"/>
        <w:gridCol w:w="1488"/>
        <w:gridCol w:w="1408"/>
        <w:gridCol w:w="1816"/>
        <w:gridCol w:w="1816"/>
      </w:tblGrid>
      <w:tr w:rsidR="0040773F" w:rsidRPr="0040773F" w14:paraId="12114324" w14:textId="77777777" w:rsidTr="00387AB9">
        <w:trPr>
          <w:cantSplit/>
          <w:tblHeader/>
        </w:trPr>
        <w:tc>
          <w:tcPr>
            <w:tcW w:w="1558" w:type="dxa"/>
          </w:tcPr>
          <w:p w14:paraId="37C84391" w14:textId="2BA55C6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LIMIT VALUE</w:t>
            </w:r>
          </w:p>
        </w:tc>
        <w:tc>
          <w:tcPr>
            <w:tcW w:w="1558" w:type="dxa"/>
          </w:tcPr>
          <w:p w14:paraId="7FA06C05" w14:textId="77777777"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RESPONSE</w:t>
            </w:r>
          </w:p>
          <w:p w14:paraId="18D4DB8F" w14:textId="485D0755"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TIME (seconds)</w:t>
            </w:r>
          </w:p>
        </w:tc>
        <w:tc>
          <w:tcPr>
            <w:tcW w:w="1558" w:type="dxa"/>
          </w:tcPr>
          <w:p w14:paraId="38F7B42C" w14:textId="3A72AD4B" w:rsidR="00861242" w:rsidRPr="0040773F" w:rsidRDefault="00861242"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 TYPE</w:t>
            </w:r>
          </w:p>
        </w:tc>
        <w:tc>
          <w:tcPr>
            <w:tcW w:w="1558" w:type="dxa"/>
          </w:tcPr>
          <w:p w14:paraId="695B10F1"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w:t>
            </w:r>
          </w:p>
          <w:p w14:paraId="11C7D0CE" w14:textId="65A5D061"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c>
          <w:tcPr>
            <w:tcW w:w="1559" w:type="dxa"/>
          </w:tcPr>
          <w:p w14:paraId="67EB4358"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39A239FD" w14:textId="47836275"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RATE</w:t>
            </w:r>
          </w:p>
        </w:tc>
        <w:tc>
          <w:tcPr>
            <w:tcW w:w="1559" w:type="dxa"/>
          </w:tcPr>
          <w:p w14:paraId="2D33E9B6" w14:textId="77777777" w:rsidR="009464A0"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p>
          <w:p w14:paraId="1F977FDF" w14:textId="3B99BFC9"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RESET TYPE</w:t>
            </w:r>
          </w:p>
        </w:tc>
      </w:tr>
      <w:tr w:rsidR="0040773F" w:rsidRPr="0040773F" w14:paraId="5F68FBF7" w14:textId="77777777" w:rsidTr="00387AB9">
        <w:tc>
          <w:tcPr>
            <w:tcW w:w="1558" w:type="dxa"/>
          </w:tcPr>
          <w:p w14:paraId="3B49673D" w14:textId="061A26F7" w:rsidR="00861242" w:rsidRPr="0040773F" w:rsidRDefault="009464A0"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Set point ≤ OEL</w:t>
            </w:r>
          </w:p>
        </w:tc>
        <w:tc>
          <w:tcPr>
            <w:tcW w:w="1558" w:type="dxa"/>
          </w:tcPr>
          <w:p w14:paraId="0A0A5A9E" w14:textId="3CF49D02" w:rsidR="00861242" w:rsidRPr="0040773F" w:rsidRDefault="002244C2"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 300</w:t>
            </w:r>
          </w:p>
        </w:tc>
        <w:tc>
          <w:tcPr>
            <w:tcW w:w="1558" w:type="dxa"/>
          </w:tcPr>
          <w:p w14:paraId="4A430F81" w14:textId="393BD504" w:rsidR="00861242" w:rsidRPr="0040773F" w:rsidRDefault="002244C2"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Trouble Alarm</w:t>
            </w:r>
          </w:p>
        </w:tc>
        <w:tc>
          <w:tcPr>
            <w:tcW w:w="1558" w:type="dxa"/>
          </w:tcPr>
          <w:p w14:paraId="09B692DF" w14:textId="6EEDDF32" w:rsidR="00861242" w:rsidRPr="0040773F" w:rsidRDefault="002244C2"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Automatic</w:t>
            </w:r>
          </w:p>
        </w:tc>
        <w:tc>
          <w:tcPr>
            <w:tcW w:w="1559" w:type="dxa"/>
          </w:tcPr>
          <w:p w14:paraId="3C2D21AB" w14:textId="56B9EE43" w:rsidR="00861242" w:rsidRPr="0040773F" w:rsidRDefault="002244C2"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Level 1</w:t>
            </w:r>
          </w:p>
        </w:tc>
        <w:tc>
          <w:tcPr>
            <w:tcW w:w="1559" w:type="dxa"/>
          </w:tcPr>
          <w:p w14:paraId="2A7180DA" w14:textId="740D71DC" w:rsidR="00861242" w:rsidRPr="0040773F" w:rsidRDefault="002A1CE7"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Automatic</w:t>
            </w:r>
          </w:p>
        </w:tc>
      </w:tr>
      <w:tr w:rsidR="0040773F" w:rsidRPr="0040773F" w14:paraId="1132A274" w14:textId="77777777" w:rsidTr="00387AB9">
        <w:tc>
          <w:tcPr>
            <w:tcW w:w="1558" w:type="dxa"/>
          </w:tcPr>
          <w:p w14:paraId="59972B97" w14:textId="7D5CAB0B" w:rsidR="00861242" w:rsidRPr="0040773F" w:rsidRDefault="002A1CE7"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Set point ≤ RCL</w:t>
            </w:r>
          </w:p>
        </w:tc>
        <w:tc>
          <w:tcPr>
            <w:tcW w:w="1558" w:type="dxa"/>
          </w:tcPr>
          <w:p w14:paraId="1770192C" w14:textId="2017E1B7" w:rsidR="00861242" w:rsidRPr="0040773F" w:rsidRDefault="002A1CE7"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 15</w:t>
            </w:r>
          </w:p>
        </w:tc>
        <w:tc>
          <w:tcPr>
            <w:tcW w:w="1558" w:type="dxa"/>
          </w:tcPr>
          <w:p w14:paraId="4282743E" w14:textId="0D1CB1B0" w:rsidR="00861242" w:rsidRPr="0040773F" w:rsidRDefault="002A1CE7"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Emergency Alarm</w:t>
            </w:r>
          </w:p>
        </w:tc>
        <w:tc>
          <w:tcPr>
            <w:tcW w:w="1558" w:type="dxa"/>
          </w:tcPr>
          <w:p w14:paraId="21B23E66" w14:textId="768DC1D6" w:rsidR="00861242" w:rsidRPr="0040773F" w:rsidRDefault="00935FC8"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Manual</w:t>
            </w:r>
          </w:p>
        </w:tc>
        <w:tc>
          <w:tcPr>
            <w:tcW w:w="1559" w:type="dxa"/>
          </w:tcPr>
          <w:p w14:paraId="4E109AA8" w14:textId="08C994F4" w:rsidR="00861242" w:rsidRPr="0040773F" w:rsidRDefault="00935FC8"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Level 2</w:t>
            </w:r>
          </w:p>
        </w:tc>
        <w:tc>
          <w:tcPr>
            <w:tcW w:w="1559" w:type="dxa"/>
          </w:tcPr>
          <w:p w14:paraId="6E0A036F" w14:textId="1205DBC5" w:rsidR="00861242" w:rsidRPr="0040773F" w:rsidRDefault="00935FC8" w:rsidP="00935FC8">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Manual</w:t>
            </w:r>
          </w:p>
        </w:tc>
      </w:tr>
    </w:tbl>
    <w:p w14:paraId="5E4786A1" w14:textId="6B030714" w:rsidR="00E14998" w:rsidRPr="0040773F" w:rsidRDefault="00E14998" w:rsidP="007A721D">
      <w:pPr>
        <w:widowControl/>
        <w:autoSpaceDE w:val="0"/>
        <w:autoSpaceDN w:val="0"/>
        <w:adjustRightInd w:val="0"/>
        <w:spacing w:after="0"/>
        <w:rPr>
          <w:rFonts w:cs="Arial"/>
          <w:b/>
          <w:bCs/>
          <w:i/>
          <w:iCs/>
          <w:snapToGrid/>
          <w:szCs w:val="24"/>
          <w:u w:val="single"/>
        </w:rPr>
      </w:pPr>
    </w:p>
    <w:p w14:paraId="38949566" w14:textId="017E6BFD" w:rsidR="00611A3E" w:rsidRPr="00FE5804" w:rsidRDefault="00611A3E" w:rsidP="00611A3E">
      <w:pPr>
        <w:pStyle w:val="Heading3"/>
        <w:rPr>
          <w:rFonts w:cs="Arial"/>
          <w:i/>
          <w:iCs/>
          <w:u w:val="single"/>
        </w:rPr>
      </w:pPr>
      <w:r w:rsidRPr="00AD67B3">
        <w:t xml:space="preserve">ITEM </w:t>
      </w:r>
      <w:r>
        <w:t>5-</w:t>
      </w:r>
      <w:r w:rsidR="005625B9">
        <w:t>46</w:t>
      </w:r>
    </w:p>
    <w:p w14:paraId="540DD58A" w14:textId="78CC7CCE" w:rsidR="009F5728" w:rsidRPr="0040773F"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1106.13.10.3 Alarm Levels. </w:t>
      </w:r>
      <w:r w:rsidRPr="0040773F">
        <w:rPr>
          <w:rFonts w:eastAsia="TimesNewRoman" w:cs="Arial"/>
          <w:i/>
          <w:iCs/>
          <w:snapToGrid/>
          <w:szCs w:val="24"/>
          <w:u w:val="single"/>
        </w:rPr>
        <w:t>Alarms set at levels other than Table 1106.13.10.2 (such as IDLH) and automatic reset alarms are permitted in addition to those required by Section 1106.13.10. The meaning of each alarm shall be clearly marked by signage near the annunciators. [ASHRAE 15:8.13.10.3]</w:t>
      </w:r>
    </w:p>
    <w:p w14:paraId="3520D5DD" w14:textId="6A01775D" w:rsidR="00611A3E" w:rsidRPr="00FE5804" w:rsidRDefault="00611A3E" w:rsidP="00611A3E">
      <w:pPr>
        <w:pStyle w:val="Heading3"/>
        <w:rPr>
          <w:rFonts w:cs="Arial"/>
          <w:i/>
          <w:iCs/>
          <w:u w:val="single"/>
        </w:rPr>
      </w:pPr>
      <w:r w:rsidRPr="00AD67B3">
        <w:t xml:space="preserve">ITEM </w:t>
      </w:r>
      <w:r>
        <w:t>5-</w:t>
      </w:r>
      <w:r w:rsidR="005625B9">
        <w:t>47</w:t>
      </w:r>
    </w:p>
    <w:p w14:paraId="14923B93" w14:textId="460152F2" w:rsidR="009F5728"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1106.13.10.4 Emergency. </w:t>
      </w:r>
      <w:r w:rsidRPr="0040773F">
        <w:rPr>
          <w:rFonts w:eastAsia="TimesNewRoman" w:cs="Arial"/>
          <w:i/>
          <w:iCs/>
          <w:snapToGrid/>
          <w:szCs w:val="24"/>
          <w:u w:val="single"/>
        </w:rPr>
        <w:t>In the event of a failure during a refrigerant detector self-test in accordance with Section 1106.13.9(5), a trouble alarm signal shall be transmitted to an approved monitored location. [ASHRAE 15:8.13.10.4]</w:t>
      </w:r>
    </w:p>
    <w:p w14:paraId="033889FE" w14:textId="554D1C4D" w:rsidR="00611A3E" w:rsidRPr="00FE5804" w:rsidRDefault="00611A3E" w:rsidP="00611A3E">
      <w:pPr>
        <w:pStyle w:val="Heading3"/>
        <w:rPr>
          <w:rFonts w:cs="Arial"/>
          <w:i/>
          <w:iCs/>
          <w:u w:val="single"/>
        </w:rPr>
      </w:pPr>
      <w:r w:rsidRPr="00AD67B3">
        <w:t xml:space="preserve">ITEM </w:t>
      </w:r>
      <w:r>
        <w:t>5-</w:t>
      </w:r>
      <w:r w:rsidR="005625B9">
        <w:t>48</w:t>
      </w:r>
    </w:p>
    <w:p w14:paraId="29728DD3" w14:textId="37375DCE" w:rsidR="009F5728"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1106.13.11 Mechanical Ventilation. </w:t>
      </w:r>
      <w:r w:rsidRPr="0040773F">
        <w:rPr>
          <w:rFonts w:eastAsia="TimesNewRoman" w:cs="Arial"/>
          <w:i/>
          <w:iCs/>
          <w:snapToGrid/>
          <w:szCs w:val="24"/>
          <w:u w:val="single"/>
        </w:rPr>
        <w:t>Machinery rooms, in accordance with Section 1106.13, shall be vented to the outdoors, using mechanical ventilation in accordance with Section 1106.13.11.1, Section 1106.13.11.2, and Section 1106.13.11.3. [ASHRAE 15:8.13.11]</w:t>
      </w:r>
    </w:p>
    <w:p w14:paraId="54BDFCEA" w14:textId="0A43A266" w:rsidR="00611A3E" w:rsidRPr="00FE5804" w:rsidRDefault="00611A3E" w:rsidP="00611A3E">
      <w:pPr>
        <w:pStyle w:val="Heading3"/>
        <w:rPr>
          <w:rFonts w:cs="Arial"/>
          <w:i/>
          <w:iCs/>
          <w:u w:val="single"/>
        </w:rPr>
      </w:pPr>
      <w:r w:rsidRPr="00AD67B3">
        <w:t xml:space="preserve">ITEM </w:t>
      </w:r>
      <w:r>
        <w:t>5-</w:t>
      </w:r>
      <w:r w:rsidR="005625B9">
        <w:t>49</w:t>
      </w:r>
    </w:p>
    <w:p w14:paraId="5FFC502A" w14:textId="37C20C98" w:rsidR="009F5728" w:rsidRPr="0040773F" w:rsidRDefault="009F5728" w:rsidP="009F5728">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1106.13.11.1 Mechanical Ventilation Requirements. </w:t>
      </w:r>
      <w:r w:rsidRPr="0040773F">
        <w:rPr>
          <w:rFonts w:eastAsia="TimesNewRoman" w:cs="Arial"/>
          <w:i/>
          <w:iCs/>
          <w:snapToGrid/>
          <w:szCs w:val="24"/>
          <w:u w:val="single"/>
        </w:rPr>
        <w:t>Mechanical ventilation referred to in Section 1106.13.11 shall be in accordance with all of the following:</w:t>
      </w:r>
    </w:p>
    <w:p w14:paraId="2048883E" w14:textId="082F0E3B" w:rsidR="009F5728" w:rsidRPr="0040773F" w:rsidRDefault="009F5728" w:rsidP="003A7C9F">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(1) Include one or more power-driven fans capable of exhausting air from the machinery room; multispeed fans shall be permitted.</w:t>
      </w:r>
    </w:p>
    <w:p w14:paraId="16043E0D" w14:textId="44293775" w:rsidR="009F5728" w:rsidRPr="0040773F" w:rsidRDefault="009F572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lastRenderedPageBreak/>
        <w:t>(2) Electric motors driving fans shall not be placed inside ducts; fan rotating elements shall be nonferrous or non-sparking, or the casing shall consist of or be lined with such material.</w:t>
      </w:r>
    </w:p>
    <w:p w14:paraId="28DB50A3" w14:textId="1F3BD811" w:rsidR="009F5728" w:rsidRPr="0040773F" w:rsidRDefault="009F572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(3) 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2E572668" w14:textId="376839AA" w:rsidR="009F5728" w:rsidRPr="0040773F" w:rsidRDefault="009F572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(4) Inlets to the exhaust ducts shall be located in an area where refrigerant from a leak will concentrate, in consideration of the location of the replacement supply air paths, refrigerating machines, and the density of the refrigerant relative to air.</w:t>
      </w:r>
    </w:p>
    <w:p w14:paraId="3DB3595D" w14:textId="66EDD2C2" w:rsidR="009F5728" w:rsidRPr="0040773F" w:rsidRDefault="009F572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(5) Inlets to exhaust ducts shall be within 1 foot (0.3 m) of the lowest point of the machinery room for refrigerants that are heavier than air and shall be within 1 foot (0.3 m) of the highest point for refrigerants that are lighter than air.</w:t>
      </w:r>
    </w:p>
    <w:p w14:paraId="6E336BE5" w14:textId="2AE97863" w:rsidR="009F5728" w:rsidRDefault="009F5728" w:rsidP="003D6F00">
      <w:pPr>
        <w:widowControl/>
        <w:autoSpaceDE w:val="0"/>
        <w:autoSpaceDN w:val="0"/>
        <w:adjustRightInd w:val="0"/>
        <w:spacing w:after="0"/>
        <w:ind w:left="810" w:hanging="378"/>
        <w:rPr>
          <w:rFonts w:eastAsia="TimesNewRoman" w:cs="Arial"/>
          <w:i/>
          <w:iCs/>
          <w:snapToGrid/>
          <w:szCs w:val="24"/>
          <w:u w:val="single"/>
        </w:rPr>
      </w:pPr>
      <w:r w:rsidRPr="0040773F">
        <w:rPr>
          <w:rFonts w:eastAsia="TimesNewRoman" w:cs="Arial"/>
          <w:i/>
          <w:iCs/>
          <w:snapToGrid/>
          <w:szCs w:val="24"/>
          <w:u w:val="single"/>
        </w:rPr>
        <w:t>(6) The discharge of the exhaust air shall be to the outdoors in such a manner as not to cause a nuisance or danger. [ASHRAE 15:8.13.11.1]</w:t>
      </w:r>
    </w:p>
    <w:p w14:paraId="3DBD3FC4" w14:textId="5FB9D029" w:rsidR="00FB3213" w:rsidRPr="0040773F" w:rsidRDefault="00611A3E" w:rsidP="00E9460E">
      <w:pPr>
        <w:pStyle w:val="Heading3"/>
        <w:rPr>
          <w:rFonts w:eastAsia="TimesNewRoman" w:cs="Arial"/>
          <w:i/>
          <w:iCs/>
          <w:snapToGrid/>
          <w:u w:val="single"/>
        </w:rPr>
      </w:pPr>
      <w:r w:rsidRPr="00AD67B3">
        <w:t xml:space="preserve">ITEM </w:t>
      </w:r>
      <w:r>
        <w:t>5-</w:t>
      </w:r>
      <w:r w:rsidR="005625B9">
        <w:t>50</w:t>
      </w:r>
    </w:p>
    <w:p w14:paraId="2368560F" w14:textId="77777777"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TABLE 1106.13.11.2</w:t>
      </w:r>
    </w:p>
    <w:p w14:paraId="74BA4FF1" w14:textId="77777777" w:rsidR="00FB3213" w:rsidRPr="0040773F" w:rsidRDefault="00FB3213" w:rsidP="00FB321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LEVEL 1 VENTILATION RATE FOR CLASS 2L REFRIGERANTS</w:t>
      </w:r>
    </w:p>
    <w:p w14:paraId="600E8856" w14:textId="2A99D03B" w:rsidR="009F5728" w:rsidRPr="0040773F" w:rsidRDefault="00FB3213" w:rsidP="00FB3213">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[ASHRAE 15: Table 8-2]</w:t>
      </w:r>
    </w:p>
    <w:tbl>
      <w:tblPr>
        <w:tblStyle w:val="TableGrid"/>
        <w:tblW w:w="0" w:type="auto"/>
        <w:tblLook w:val="0620" w:firstRow="1" w:lastRow="0" w:firstColumn="0" w:lastColumn="0" w:noHBand="1" w:noVBand="1"/>
      </w:tblPr>
      <w:tblGrid>
        <w:gridCol w:w="4675"/>
        <w:gridCol w:w="4675"/>
      </w:tblGrid>
      <w:tr w:rsidR="0040773F" w:rsidRPr="0040773F" w14:paraId="1AA0C384" w14:textId="77777777" w:rsidTr="002E4826">
        <w:trPr>
          <w:cantSplit/>
          <w:tblHeader/>
        </w:trPr>
        <w:tc>
          <w:tcPr>
            <w:tcW w:w="4675" w:type="dxa"/>
          </w:tcPr>
          <w:p w14:paraId="3145D410" w14:textId="3D9511BC"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STATUS</w:t>
            </w:r>
          </w:p>
        </w:tc>
        <w:tc>
          <w:tcPr>
            <w:tcW w:w="4675" w:type="dxa"/>
          </w:tcPr>
          <w:p w14:paraId="5EE537F6" w14:textId="1DB44383" w:rsidR="009F5728" w:rsidRPr="0040773F" w:rsidRDefault="00FB3213" w:rsidP="00891567">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AIRFLOW</w:t>
            </w:r>
          </w:p>
        </w:tc>
      </w:tr>
      <w:tr w:rsidR="0040773F" w:rsidRPr="0040773F" w14:paraId="3E157D7A" w14:textId="77777777" w:rsidTr="002E4826">
        <w:tc>
          <w:tcPr>
            <w:tcW w:w="4675" w:type="dxa"/>
          </w:tcPr>
          <w:p w14:paraId="5357208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Operated when occupied and operated</w:t>
            </w:r>
          </w:p>
          <w:p w14:paraId="50880B5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when activated in accordance with</w:t>
            </w:r>
          </w:p>
          <w:p w14:paraId="0E283E89"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Section 1106.13.10.2 and Table</w:t>
            </w:r>
          </w:p>
          <w:p w14:paraId="24796F0E" w14:textId="38F3C225"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1106.13.10.2</w:t>
            </w:r>
          </w:p>
        </w:tc>
        <w:tc>
          <w:tcPr>
            <w:tcW w:w="4675" w:type="dxa"/>
          </w:tcPr>
          <w:p w14:paraId="289512CD"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The greater of the following:</w:t>
            </w:r>
          </w:p>
          <w:p w14:paraId="79FEFAE4"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0.5 ft3/min per ft3 (2.54 L/s per m3) of machinery room area, or</w:t>
            </w:r>
          </w:p>
          <w:p w14:paraId="61A6263B" w14:textId="45EBF46A"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20 ft3/min (9.44 L/s) per person</w:t>
            </w:r>
          </w:p>
        </w:tc>
      </w:tr>
      <w:tr w:rsidR="0040773F" w:rsidRPr="0040773F" w14:paraId="3791E31A" w14:textId="77777777" w:rsidTr="002E4826">
        <w:tc>
          <w:tcPr>
            <w:tcW w:w="4675" w:type="dxa"/>
          </w:tcPr>
          <w:p w14:paraId="597B7534" w14:textId="7B9CBB4A"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Operable when occupied</w:t>
            </w:r>
          </w:p>
        </w:tc>
        <w:tc>
          <w:tcPr>
            <w:tcW w:w="4675" w:type="dxa"/>
          </w:tcPr>
          <w:p w14:paraId="19D54716"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With or without mechanical cooling of the machinery room, the greater of:</w:t>
            </w:r>
          </w:p>
          <w:p w14:paraId="072C6952" w14:textId="305FFFAA"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The airflow rate required to not exceed a temperature rise of 18°F (10°C) above</w:t>
            </w:r>
            <w:r w:rsidR="00F474A8">
              <w:rPr>
                <w:rFonts w:eastAsia="TimesNewRoman" w:cs="Arial"/>
                <w:i/>
                <w:iCs/>
                <w:snapToGrid/>
                <w:szCs w:val="24"/>
                <w:u w:val="single"/>
              </w:rPr>
              <w:t xml:space="preserve"> </w:t>
            </w:r>
            <w:r w:rsidRPr="0040773F">
              <w:rPr>
                <w:rFonts w:eastAsia="TimesNewRoman" w:cs="Arial"/>
                <w:i/>
                <w:iCs/>
                <w:snapToGrid/>
                <w:szCs w:val="24"/>
                <w:u w:val="single"/>
              </w:rPr>
              <w:t>inlet air temperature or</w:t>
            </w:r>
          </w:p>
          <w:p w14:paraId="4DD12410" w14:textId="77777777" w:rsidR="00891567"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The airflow rate required to not exceed a maximum air temperature of</w:t>
            </w:r>
          </w:p>
          <w:p w14:paraId="704C3B75" w14:textId="6B615945" w:rsidR="009F5728" w:rsidRPr="0040773F" w:rsidRDefault="00891567" w:rsidP="00891567">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122°F (50°C) in the machinery room.</w:t>
            </w:r>
          </w:p>
        </w:tc>
      </w:tr>
    </w:tbl>
    <w:p w14:paraId="21D7F800" w14:textId="0225494A" w:rsidR="009F5728" w:rsidRPr="0040773F" w:rsidRDefault="009F5728" w:rsidP="009F5728">
      <w:pPr>
        <w:widowControl/>
        <w:autoSpaceDE w:val="0"/>
        <w:autoSpaceDN w:val="0"/>
        <w:adjustRightInd w:val="0"/>
        <w:spacing w:after="0"/>
        <w:rPr>
          <w:rFonts w:eastAsia="TimesNewRoman" w:cs="Arial"/>
          <w:snapToGrid/>
          <w:szCs w:val="24"/>
        </w:rPr>
      </w:pPr>
    </w:p>
    <w:p w14:paraId="5E5136EB" w14:textId="76739C11" w:rsidR="00611A3E" w:rsidRPr="00FE5804" w:rsidRDefault="00611A3E" w:rsidP="00611A3E">
      <w:pPr>
        <w:pStyle w:val="Heading3"/>
        <w:rPr>
          <w:rFonts w:cs="Arial"/>
          <w:i/>
          <w:iCs/>
          <w:u w:val="single"/>
        </w:rPr>
      </w:pPr>
      <w:r w:rsidRPr="00AD67B3">
        <w:t xml:space="preserve">ITEM </w:t>
      </w:r>
      <w:r>
        <w:t>5-</w:t>
      </w:r>
      <w:r w:rsidR="005625B9">
        <w:t>51</w:t>
      </w:r>
    </w:p>
    <w:p w14:paraId="151CAF92" w14:textId="201E467A" w:rsidR="00BF1D4E" w:rsidRDefault="00BF1D4E" w:rsidP="00BF1D4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1106.13.11.2 Level 1 Ventilation Rate. </w:t>
      </w:r>
      <w:r w:rsidRPr="0040773F">
        <w:rPr>
          <w:rFonts w:eastAsia="TimesNewRoman" w:cs="Arial"/>
          <w:i/>
          <w:iCs/>
          <w:snapToGrid/>
          <w:szCs w:val="24"/>
          <w:u w:val="single"/>
        </w:rPr>
        <w:t>The refrigerating machinery room mechanical ventilation in Section 1106.13.11.1 shall exhaust at an airflow rate not less than shown in Table 1106.13.11.2. [ASHRAE 15:8.13.11.2]</w:t>
      </w:r>
    </w:p>
    <w:p w14:paraId="4B78B37E" w14:textId="4C373CF3" w:rsidR="00611A3E" w:rsidRPr="00FE5804" w:rsidRDefault="00611A3E" w:rsidP="00611A3E">
      <w:pPr>
        <w:pStyle w:val="Heading3"/>
        <w:rPr>
          <w:rFonts w:cs="Arial"/>
          <w:i/>
          <w:iCs/>
          <w:u w:val="single"/>
        </w:rPr>
      </w:pPr>
      <w:r w:rsidRPr="00AD67B3">
        <w:t xml:space="preserve">ITEM </w:t>
      </w:r>
      <w:r>
        <w:t>5-</w:t>
      </w:r>
      <w:r w:rsidR="005625B9">
        <w:t>52</w:t>
      </w:r>
    </w:p>
    <w:p w14:paraId="7B8D4744" w14:textId="77777777" w:rsidR="007403CB" w:rsidRDefault="00BF1D4E" w:rsidP="00BF1D4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1106.13.11.3 Level 2 Ventilation. </w:t>
      </w:r>
      <w:r w:rsidRPr="0040773F">
        <w:rPr>
          <w:rFonts w:eastAsia="TimesNewRoman" w:cs="Arial"/>
          <w:i/>
          <w:iCs/>
          <w:snapToGrid/>
          <w:szCs w:val="24"/>
          <w:u w:val="single"/>
        </w:rPr>
        <w:t xml:space="preserve">A part of the refrigerating machinery room mechanical ventilation referred to in Section 1106.13.11.1 shall exhaust an accumulation of refrigerant due to leaks or a rupture of a refrigerating system, or portion thereof, in the machinery room. The refrigerant detectors required in accordance with Section 1106.13.8 shall activate ventilation at a set point and response time in </w:t>
      </w:r>
      <w:r w:rsidRPr="0040773F">
        <w:rPr>
          <w:rFonts w:eastAsia="TimesNewRoman" w:cs="Arial"/>
          <w:i/>
          <w:iCs/>
          <w:snapToGrid/>
          <w:szCs w:val="24"/>
          <w:u w:val="single"/>
        </w:rPr>
        <w:lastRenderedPageBreak/>
        <w:t xml:space="preserve">accordance with Table 1106.13.10.2, at an airflow rate not less than the value determined in accordance with Section 1106.13.11.4. </w:t>
      </w:r>
    </w:p>
    <w:p w14:paraId="70F61FE5" w14:textId="2931EE3C" w:rsidR="00BF1D4E" w:rsidRPr="0040773F" w:rsidRDefault="00BF1D4E" w:rsidP="003D6F00">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When multiple refrigerant designations are in the machinery room, evaluate the required airflow according to each refrigerating system, and the highest airflow quantity shall apply.</w:t>
      </w:r>
    </w:p>
    <w:p w14:paraId="04A2646A" w14:textId="0B369274" w:rsidR="00BF1D4E" w:rsidRPr="0040773F" w:rsidRDefault="00BF1D4E" w:rsidP="003D6F00">
      <w:pPr>
        <w:widowControl/>
        <w:autoSpaceDE w:val="0"/>
        <w:autoSpaceDN w:val="0"/>
        <w:adjustRightInd w:val="0"/>
        <w:spacing w:after="0"/>
        <w:ind w:firstLine="432"/>
        <w:rPr>
          <w:rFonts w:eastAsia="TimesNewRoman" w:cs="Arial"/>
          <w:i/>
          <w:iCs/>
          <w:snapToGrid/>
          <w:szCs w:val="24"/>
          <w:u w:val="single"/>
        </w:rPr>
      </w:pPr>
      <w:r w:rsidRPr="0040773F">
        <w:rPr>
          <w:rFonts w:eastAsia="TimesNewRoman" w:cs="Arial"/>
          <w:i/>
          <w:iCs/>
          <w:snapToGrid/>
          <w:szCs w:val="24"/>
          <w:u w:val="single"/>
        </w:rPr>
        <w:t>Ventilation reset shall be in accordance with the type of reset in Table 1106.13.10.2. Manual-type ventilation reset shall have the reset located inside the refrigerating machinery room. [ASHRAE 15:8.13.11.3]</w:t>
      </w:r>
    </w:p>
    <w:p w14:paraId="5C49BCD2" w14:textId="7E2A0B05" w:rsidR="00611A3E" w:rsidRPr="00FE5804" w:rsidRDefault="00611A3E" w:rsidP="00611A3E">
      <w:pPr>
        <w:pStyle w:val="Heading3"/>
        <w:rPr>
          <w:rFonts w:cs="Arial"/>
          <w:i/>
          <w:iCs/>
          <w:u w:val="single"/>
        </w:rPr>
      </w:pPr>
      <w:r w:rsidRPr="00AD67B3">
        <w:t xml:space="preserve">ITEM </w:t>
      </w:r>
      <w:r>
        <w:t>5-</w:t>
      </w:r>
      <w:r w:rsidR="005625B9">
        <w:t>53</w:t>
      </w:r>
    </w:p>
    <w:p w14:paraId="6B79422B" w14:textId="10937038" w:rsidR="00891567" w:rsidRPr="0040773F" w:rsidRDefault="00BF1D4E" w:rsidP="00BF1D4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 xml:space="preserve">1106.13.11.4 Level 2 Ventilation Rate </w:t>
      </w:r>
      <w:r w:rsidRPr="0040773F">
        <w:rPr>
          <w:rFonts w:eastAsia="TimesNewRoman" w:cs="Arial"/>
          <w:i/>
          <w:iCs/>
          <w:snapToGrid/>
          <w:szCs w:val="24"/>
          <w:u w:val="single"/>
        </w:rPr>
        <w:t>When required by Section 1106.13.11.3, the total airflow for Level 2 ventilation shall be not less than the airflow rate determined by Figure 1106.13.11.4. [ASHRAE 15:8.13.11.4]</w:t>
      </w:r>
    </w:p>
    <w:p w14:paraId="78E6126D" w14:textId="49365AED" w:rsidR="00802B3A" w:rsidRDefault="00802B3A">
      <w:pPr>
        <w:widowControl/>
        <w:spacing w:after="0"/>
        <w:rPr>
          <w:rFonts w:eastAsia="TimesNewRoman" w:cs="Arial"/>
          <w:snapToGrid/>
          <w:szCs w:val="24"/>
        </w:rPr>
      </w:pPr>
      <w:r>
        <w:rPr>
          <w:rFonts w:eastAsia="TimesNewRoman" w:cs="Arial"/>
          <w:snapToGrid/>
          <w:szCs w:val="24"/>
        </w:rPr>
        <w:br w:type="page"/>
      </w:r>
    </w:p>
    <w:p w14:paraId="32C33CB0" w14:textId="2DF5A95E" w:rsidR="00611A3E" w:rsidRPr="00FE5804" w:rsidRDefault="00611A3E" w:rsidP="00611A3E">
      <w:pPr>
        <w:pStyle w:val="Heading3"/>
        <w:rPr>
          <w:rFonts w:cs="Arial"/>
          <w:i/>
          <w:iCs/>
          <w:u w:val="single"/>
        </w:rPr>
      </w:pPr>
      <w:r w:rsidRPr="00AD67B3">
        <w:lastRenderedPageBreak/>
        <w:t xml:space="preserve">ITEM </w:t>
      </w:r>
      <w:r>
        <w:t>5-</w:t>
      </w:r>
      <w:r w:rsidR="005625B9">
        <w:t>54</w:t>
      </w:r>
    </w:p>
    <w:p w14:paraId="464A2983" w14:textId="77777777" w:rsidR="00611A3E" w:rsidRPr="0040773F" w:rsidRDefault="00611A3E" w:rsidP="009F5728">
      <w:pPr>
        <w:widowControl/>
        <w:autoSpaceDE w:val="0"/>
        <w:autoSpaceDN w:val="0"/>
        <w:adjustRightInd w:val="0"/>
        <w:spacing w:after="0"/>
        <w:rPr>
          <w:rFonts w:eastAsia="TimesNewRoman" w:cs="Arial"/>
          <w:snapToGrid/>
          <w:szCs w:val="24"/>
        </w:rPr>
      </w:pPr>
    </w:p>
    <w:p w14:paraId="7FBD6C3F" w14:textId="56766652" w:rsidR="003E5475"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drawing>
          <wp:inline distT="0" distB="0" distL="0" distR="0" wp14:anchorId="1480A0F8" wp14:editId="04EECE23">
            <wp:extent cx="5018405" cy="5003800"/>
            <wp:effectExtent l="0" t="0" r="0" b="6350"/>
            <wp:docPr id="1" name="Picture 1" descr="FIGURE 1106.13.11.4(1)&#10;LEVEL 2 VENTILATION RATE FOR CLASS 2L REFRIGERANTS&#10;[ASHRAE 15: FIGURE 8-1]&#10;&#10;Chart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405" cy="5003800"/>
                    </a:xfrm>
                    <a:prstGeom prst="rect">
                      <a:avLst/>
                    </a:prstGeom>
                    <a:noFill/>
                    <a:ln>
                      <a:noFill/>
                    </a:ln>
                  </pic:spPr>
                </pic:pic>
              </a:graphicData>
            </a:graphic>
          </wp:inline>
        </w:drawing>
      </w:r>
    </w:p>
    <w:p w14:paraId="1A841833" w14:textId="1C38D2C0" w:rsidR="00F419AD"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lastRenderedPageBreak/>
        <w:drawing>
          <wp:inline distT="0" distB="0" distL="0" distR="0" wp14:anchorId="2F12EABC" wp14:editId="08F9AD95">
            <wp:extent cx="5632450" cy="5332730"/>
            <wp:effectExtent l="0" t="0" r="6350" b="127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5332730"/>
                    </a:xfrm>
                    <a:prstGeom prst="rect">
                      <a:avLst/>
                    </a:prstGeom>
                    <a:noFill/>
                    <a:ln>
                      <a:noFill/>
                    </a:ln>
                  </pic:spPr>
                </pic:pic>
              </a:graphicData>
            </a:graphic>
          </wp:inline>
        </w:drawing>
      </w:r>
    </w:p>
    <w:p w14:paraId="63F6486A" w14:textId="77777777" w:rsidR="004841C3"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1106.13.11.4(1)</w:t>
      </w:r>
    </w:p>
    <w:p w14:paraId="7A44FC19" w14:textId="77777777" w:rsidR="004841C3"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LEVEL 2 VENTILATION RATE FOR CLASS 2L REFRIGERANTS</w:t>
      </w:r>
    </w:p>
    <w:p w14:paraId="7E07271D" w14:textId="271E91CB" w:rsidR="001C1F88" w:rsidRPr="0040773F" w:rsidRDefault="004841C3" w:rsidP="004841C3">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[ASHRAE 15: FIGURE 8-1]</w:t>
      </w:r>
    </w:p>
    <w:p w14:paraId="5ACBD224" w14:textId="458CB923" w:rsidR="004841C3" w:rsidRDefault="004841C3" w:rsidP="004841C3">
      <w:pPr>
        <w:widowControl/>
        <w:autoSpaceDE w:val="0"/>
        <w:autoSpaceDN w:val="0"/>
        <w:adjustRightInd w:val="0"/>
        <w:spacing w:after="0"/>
        <w:jc w:val="center"/>
        <w:rPr>
          <w:rFonts w:cs="Arial"/>
          <w:b/>
          <w:bCs/>
          <w:i/>
          <w:iCs/>
          <w:snapToGrid/>
          <w:szCs w:val="24"/>
          <w:u w:val="single"/>
        </w:rPr>
      </w:pPr>
    </w:p>
    <w:p w14:paraId="42A74C94" w14:textId="2F6A7ECF" w:rsidR="00611A3E" w:rsidRDefault="00611A3E" w:rsidP="004841C3">
      <w:pPr>
        <w:widowControl/>
        <w:autoSpaceDE w:val="0"/>
        <w:autoSpaceDN w:val="0"/>
        <w:adjustRightInd w:val="0"/>
        <w:spacing w:after="0"/>
        <w:jc w:val="center"/>
        <w:rPr>
          <w:rFonts w:cs="Arial"/>
          <w:b/>
          <w:bCs/>
          <w:i/>
          <w:iCs/>
          <w:snapToGrid/>
          <w:szCs w:val="24"/>
          <w:u w:val="single"/>
        </w:rPr>
      </w:pPr>
    </w:p>
    <w:p w14:paraId="238F9D53" w14:textId="0453FFE4" w:rsidR="00611A3E" w:rsidRDefault="00611A3E" w:rsidP="004841C3">
      <w:pPr>
        <w:widowControl/>
        <w:autoSpaceDE w:val="0"/>
        <w:autoSpaceDN w:val="0"/>
        <w:adjustRightInd w:val="0"/>
        <w:spacing w:after="0"/>
        <w:jc w:val="center"/>
        <w:rPr>
          <w:rFonts w:cs="Arial"/>
          <w:b/>
          <w:bCs/>
          <w:i/>
          <w:iCs/>
          <w:snapToGrid/>
          <w:szCs w:val="24"/>
          <w:u w:val="single"/>
        </w:rPr>
      </w:pPr>
    </w:p>
    <w:p w14:paraId="258C8BB9" w14:textId="2A910AF7" w:rsidR="00611A3E" w:rsidRDefault="00611A3E" w:rsidP="004841C3">
      <w:pPr>
        <w:widowControl/>
        <w:autoSpaceDE w:val="0"/>
        <w:autoSpaceDN w:val="0"/>
        <w:adjustRightInd w:val="0"/>
        <w:spacing w:after="0"/>
        <w:jc w:val="center"/>
        <w:rPr>
          <w:rFonts w:cs="Arial"/>
          <w:b/>
          <w:bCs/>
          <w:i/>
          <w:iCs/>
          <w:snapToGrid/>
          <w:szCs w:val="24"/>
          <w:u w:val="single"/>
        </w:rPr>
      </w:pPr>
    </w:p>
    <w:p w14:paraId="195E5EE7" w14:textId="3DF548E8" w:rsidR="00611A3E" w:rsidRDefault="00611A3E" w:rsidP="004841C3">
      <w:pPr>
        <w:widowControl/>
        <w:autoSpaceDE w:val="0"/>
        <w:autoSpaceDN w:val="0"/>
        <w:adjustRightInd w:val="0"/>
        <w:spacing w:after="0"/>
        <w:jc w:val="center"/>
        <w:rPr>
          <w:rFonts w:cs="Arial"/>
          <w:b/>
          <w:bCs/>
          <w:i/>
          <w:iCs/>
          <w:snapToGrid/>
          <w:szCs w:val="24"/>
          <w:u w:val="single"/>
        </w:rPr>
      </w:pPr>
    </w:p>
    <w:p w14:paraId="05FACB12" w14:textId="50A2A460" w:rsidR="00611A3E" w:rsidRDefault="00611A3E" w:rsidP="004841C3">
      <w:pPr>
        <w:widowControl/>
        <w:autoSpaceDE w:val="0"/>
        <w:autoSpaceDN w:val="0"/>
        <w:adjustRightInd w:val="0"/>
        <w:spacing w:after="0"/>
        <w:jc w:val="center"/>
        <w:rPr>
          <w:rFonts w:cs="Arial"/>
          <w:b/>
          <w:bCs/>
          <w:i/>
          <w:iCs/>
          <w:snapToGrid/>
          <w:szCs w:val="24"/>
          <w:u w:val="single"/>
        </w:rPr>
      </w:pPr>
    </w:p>
    <w:p w14:paraId="0A88CC86" w14:textId="15003347" w:rsidR="00611A3E" w:rsidRDefault="00611A3E" w:rsidP="004841C3">
      <w:pPr>
        <w:widowControl/>
        <w:autoSpaceDE w:val="0"/>
        <w:autoSpaceDN w:val="0"/>
        <w:adjustRightInd w:val="0"/>
        <w:spacing w:after="0"/>
        <w:jc w:val="center"/>
        <w:rPr>
          <w:rFonts w:cs="Arial"/>
          <w:b/>
          <w:bCs/>
          <w:i/>
          <w:iCs/>
          <w:snapToGrid/>
          <w:szCs w:val="24"/>
          <w:u w:val="single"/>
        </w:rPr>
      </w:pPr>
    </w:p>
    <w:p w14:paraId="43BBE922" w14:textId="52C8A869" w:rsidR="00611A3E" w:rsidRDefault="00611A3E" w:rsidP="004841C3">
      <w:pPr>
        <w:widowControl/>
        <w:autoSpaceDE w:val="0"/>
        <w:autoSpaceDN w:val="0"/>
        <w:adjustRightInd w:val="0"/>
        <w:spacing w:after="0"/>
        <w:jc w:val="center"/>
        <w:rPr>
          <w:rFonts w:cs="Arial"/>
          <w:b/>
          <w:bCs/>
          <w:i/>
          <w:iCs/>
          <w:snapToGrid/>
          <w:szCs w:val="24"/>
          <w:u w:val="single"/>
        </w:rPr>
      </w:pPr>
    </w:p>
    <w:p w14:paraId="76F1B80E" w14:textId="2E1B8D07" w:rsidR="00611A3E" w:rsidRDefault="00611A3E" w:rsidP="004841C3">
      <w:pPr>
        <w:widowControl/>
        <w:autoSpaceDE w:val="0"/>
        <w:autoSpaceDN w:val="0"/>
        <w:adjustRightInd w:val="0"/>
        <w:spacing w:after="0"/>
        <w:jc w:val="center"/>
        <w:rPr>
          <w:rFonts w:cs="Arial"/>
          <w:b/>
          <w:bCs/>
          <w:i/>
          <w:iCs/>
          <w:snapToGrid/>
          <w:szCs w:val="24"/>
          <w:u w:val="single"/>
        </w:rPr>
      </w:pPr>
    </w:p>
    <w:p w14:paraId="71FE0501" w14:textId="50BDE798" w:rsidR="00611A3E" w:rsidRDefault="00611A3E" w:rsidP="004841C3">
      <w:pPr>
        <w:widowControl/>
        <w:autoSpaceDE w:val="0"/>
        <w:autoSpaceDN w:val="0"/>
        <w:adjustRightInd w:val="0"/>
        <w:spacing w:after="0"/>
        <w:jc w:val="center"/>
        <w:rPr>
          <w:rFonts w:cs="Arial"/>
          <w:b/>
          <w:bCs/>
          <w:i/>
          <w:iCs/>
          <w:snapToGrid/>
          <w:szCs w:val="24"/>
          <w:u w:val="single"/>
        </w:rPr>
      </w:pPr>
    </w:p>
    <w:p w14:paraId="206AA0F7" w14:textId="009162D2" w:rsidR="00611A3E" w:rsidRDefault="00611A3E" w:rsidP="004841C3">
      <w:pPr>
        <w:widowControl/>
        <w:autoSpaceDE w:val="0"/>
        <w:autoSpaceDN w:val="0"/>
        <w:adjustRightInd w:val="0"/>
        <w:spacing w:after="0"/>
        <w:jc w:val="center"/>
        <w:rPr>
          <w:rFonts w:cs="Arial"/>
          <w:b/>
          <w:bCs/>
          <w:i/>
          <w:iCs/>
          <w:snapToGrid/>
          <w:szCs w:val="24"/>
          <w:u w:val="single"/>
        </w:rPr>
      </w:pPr>
    </w:p>
    <w:p w14:paraId="6488B055" w14:textId="6BADA16E" w:rsidR="00611A3E" w:rsidRDefault="00611A3E" w:rsidP="004841C3">
      <w:pPr>
        <w:widowControl/>
        <w:autoSpaceDE w:val="0"/>
        <w:autoSpaceDN w:val="0"/>
        <w:adjustRightInd w:val="0"/>
        <w:spacing w:after="0"/>
        <w:jc w:val="center"/>
        <w:rPr>
          <w:rFonts w:cs="Arial"/>
          <w:b/>
          <w:bCs/>
          <w:i/>
          <w:iCs/>
          <w:snapToGrid/>
          <w:szCs w:val="24"/>
          <w:u w:val="single"/>
        </w:rPr>
      </w:pPr>
    </w:p>
    <w:p w14:paraId="7F16F50A" w14:textId="43293C7A" w:rsidR="00611A3E" w:rsidRDefault="00611A3E" w:rsidP="004841C3">
      <w:pPr>
        <w:widowControl/>
        <w:autoSpaceDE w:val="0"/>
        <w:autoSpaceDN w:val="0"/>
        <w:adjustRightInd w:val="0"/>
        <w:spacing w:after="0"/>
        <w:jc w:val="center"/>
        <w:rPr>
          <w:rFonts w:cs="Arial"/>
          <w:b/>
          <w:bCs/>
          <w:i/>
          <w:iCs/>
          <w:snapToGrid/>
          <w:szCs w:val="24"/>
          <w:u w:val="single"/>
        </w:rPr>
      </w:pPr>
    </w:p>
    <w:p w14:paraId="2001ECF6" w14:textId="46D044EB" w:rsidR="00611A3E" w:rsidRDefault="00611A3E" w:rsidP="004841C3">
      <w:pPr>
        <w:widowControl/>
        <w:autoSpaceDE w:val="0"/>
        <w:autoSpaceDN w:val="0"/>
        <w:adjustRightInd w:val="0"/>
        <w:spacing w:after="0"/>
        <w:jc w:val="center"/>
        <w:rPr>
          <w:rFonts w:cs="Arial"/>
          <w:b/>
          <w:bCs/>
          <w:i/>
          <w:iCs/>
          <w:snapToGrid/>
          <w:szCs w:val="24"/>
          <w:u w:val="single"/>
        </w:rPr>
      </w:pPr>
    </w:p>
    <w:p w14:paraId="3EF0D253" w14:textId="19A214BE" w:rsidR="00611A3E" w:rsidRDefault="00611A3E" w:rsidP="004841C3">
      <w:pPr>
        <w:widowControl/>
        <w:autoSpaceDE w:val="0"/>
        <w:autoSpaceDN w:val="0"/>
        <w:adjustRightInd w:val="0"/>
        <w:spacing w:after="0"/>
        <w:jc w:val="center"/>
        <w:rPr>
          <w:rFonts w:cs="Arial"/>
          <w:b/>
          <w:bCs/>
          <w:i/>
          <w:iCs/>
          <w:snapToGrid/>
          <w:szCs w:val="24"/>
          <w:u w:val="single"/>
        </w:rPr>
      </w:pPr>
    </w:p>
    <w:p w14:paraId="37FB95A2" w14:textId="446F3A03" w:rsidR="00611A3E" w:rsidRPr="00FE5804" w:rsidRDefault="00611A3E" w:rsidP="00611A3E">
      <w:pPr>
        <w:pStyle w:val="Heading3"/>
        <w:rPr>
          <w:rFonts w:cs="Arial"/>
          <w:i/>
          <w:iCs/>
          <w:u w:val="single"/>
        </w:rPr>
      </w:pPr>
      <w:r w:rsidRPr="00AD67B3">
        <w:lastRenderedPageBreak/>
        <w:t xml:space="preserve">ITEM </w:t>
      </w:r>
      <w:r>
        <w:t>5-</w:t>
      </w:r>
      <w:r w:rsidR="005625B9">
        <w:t>55</w:t>
      </w:r>
    </w:p>
    <w:p w14:paraId="7A026FE6" w14:textId="77777777" w:rsidR="00611A3E" w:rsidRPr="0040773F" w:rsidRDefault="00611A3E" w:rsidP="004841C3">
      <w:pPr>
        <w:widowControl/>
        <w:autoSpaceDE w:val="0"/>
        <w:autoSpaceDN w:val="0"/>
        <w:adjustRightInd w:val="0"/>
        <w:spacing w:after="0"/>
        <w:jc w:val="center"/>
        <w:rPr>
          <w:rFonts w:cs="Arial"/>
          <w:b/>
          <w:bCs/>
          <w:i/>
          <w:iCs/>
          <w:snapToGrid/>
          <w:szCs w:val="24"/>
          <w:u w:val="single"/>
        </w:rPr>
      </w:pPr>
    </w:p>
    <w:p w14:paraId="54423525" w14:textId="56206942" w:rsidR="004841C3" w:rsidRPr="0040773F" w:rsidRDefault="004841C3" w:rsidP="004841C3">
      <w:pPr>
        <w:widowControl/>
        <w:autoSpaceDE w:val="0"/>
        <w:autoSpaceDN w:val="0"/>
        <w:adjustRightInd w:val="0"/>
        <w:spacing w:after="0"/>
        <w:jc w:val="center"/>
        <w:rPr>
          <w:rFonts w:eastAsia="TimesNewRoman" w:cs="Arial"/>
          <w:i/>
          <w:iCs/>
          <w:snapToGrid/>
          <w:szCs w:val="24"/>
          <w:u w:val="single"/>
        </w:rPr>
      </w:pPr>
      <w:r w:rsidRPr="0040773F">
        <w:rPr>
          <w:rFonts w:eastAsia="TimesNewRoman" w:cs="Arial"/>
          <w:i/>
          <w:iCs/>
          <w:noProof/>
          <w:snapToGrid/>
          <w:szCs w:val="24"/>
          <w:u w:val="single"/>
        </w:rPr>
        <w:drawing>
          <wp:inline distT="0" distB="0" distL="0" distR="0" wp14:anchorId="2D6224E7" wp14:editId="125750AE">
            <wp:extent cx="4827905" cy="7475855"/>
            <wp:effectExtent l="0" t="0" r="0" b="0"/>
            <wp:docPr id="3" name="Picture 3" descr="FIGURE 1106.13.11.4(2)&#10;LEVEL 2 VENTILATION RATE FOR CLASS 2L REFRIGERANTS (SI)&#10;[ASHRAE 15: FIGURE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106.13.11.4(2)&#10;LEVEL 2 VENTILATION RATE FOR CLASS 2L REFRIGERANTS (SI)&#10;[ASHRAE 15: FIGURE 8-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905" cy="7475855"/>
                    </a:xfrm>
                    <a:prstGeom prst="rect">
                      <a:avLst/>
                    </a:prstGeom>
                    <a:noFill/>
                    <a:ln>
                      <a:noFill/>
                    </a:ln>
                  </pic:spPr>
                </pic:pic>
              </a:graphicData>
            </a:graphic>
          </wp:inline>
        </w:drawing>
      </w:r>
    </w:p>
    <w:p w14:paraId="1BFB423E" w14:textId="77777777" w:rsidR="00D264AD" w:rsidRPr="0040773F" w:rsidRDefault="00D264AD" w:rsidP="00D264AD">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1106.13.11.4(2)</w:t>
      </w:r>
    </w:p>
    <w:p w14:paraId="11290D95" w14:textId="77777777" w:rsidR="00D264AD" w:rsidRPr="0040773F" w:rsidRDefault="00D264AD" w:rsidP="00D264AD">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LEVEL 2 VENTILATION RATE FOR CLASS 2L REFRIGERANTS (SI)</w:t>
      </w:r>
    </w:p>
    <w:p w14:paraId="3472FC24" w14:textId="6EFAC46C" w:rsidR="004841C3" w:rsidRPr="0040773F" w:rsidRDefault="00D264AD" w:rsidP="00D264AD">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[ASHRAE 15: FIGURE 8-2]</w:t>
      </w:r>
    </w:p>
    <w:p w14:paraId="2642FDA9" w14:textId="14D74A9D" w:rsidR="00F419AD" w:rsidRDefault="00F419AD" w:rsidP="009F5728">
      <w:pPr>
        <w:widowControl/>
        <w:autoSpaceDE w:val="0"/>
        <w:autoSpaceDN w:val="0"/>
        <w:adjustRightInd w:val="0"/>
        <w:spacing w:after="0"/>
        <w:rPr>
          <w:rFonts w:eastAsia="TimesNewRoman" w:cs="Arial"/>
          <w:snapToGrid/>
          <w:szCs w:val="24"/>
        </w:rPr>
      </w:pPr>
    </w:p>
    <w:p w14:paraId="22562880" w14:textId="5B2ABBE1" w:rsidR="00B81DBC" w:rsidRDefault="00B81DBC" w:rsidP="009F5728">
      <w:pPr>
        <w:widowControl/>
        <w:autoSpaceDE w:val="0"/>
        <w:autoSpaceDN w:val="0"/>
        <w:adjustRightInd w:val="0"/>
        <w:spacing w:after="0"/>
        <w:rPr>
          <w:rFonts w:eastAsia="TimesNewRoman" w:cs="Arial"/>
          <w:snapToGrid/>
          <w:szCs w:val="24"/>
        </w:rPr>
      </w:pPr>
      <w:r>
        <w:rPr>
          <w:rFonts w:eastAsia="TimesNewRoman" w:cs="Arial"/>
          <w:snapToGrid/>
          <w:szCs w:val="24"/>
        </w:rPr>
        <w:t>…</w:t>
      </w:r>
    </w:p>
    <w:p w14:paraId="5736DDA4" w14:textId="7A116E23" w:rsidR="00611A3E" w:rsidRPr="00FE5804" w:rsidRDefault="00611A3E" w:rsidP="00611A3E">
      <w:pPr>
        <w:pStyle w:val="Heading3"/>
        <w:rPr>
          <w:rFonts w:cs="Arial"/>
          <w:i/>
          <w:iCs/>
          <w:u w:val="single"/>
        </w:rPr>
      </w:pPr>
      <w:r w:rsidRPr="00AD67B3">
        <w:t xml:space="preserve">ITEM </w:t>
      </w:r>
      <w:r>
        <w:t>5-</w:t>
      </w:r>
      <w:r w:rsidR="005625B9">
        <w:t>56</w:t>
      </w:r>
    </w:p>
    <w:p w14:paraId="62438D27" w14:textId="40A2A1B1" w:rsidR="00F419AD" w:rsidRPr="0040773F" w:rsidRDefault="00F419AD" w:rsidP="00F419AD">
      <w:pPr>
        <w:widowControl/>
        <w:autoSpaceDE w:val="0"/>
        <w:autoSpaceDN w:val="0"/>
        <w:adjustRightInd w:val="0"/>
        <w:spacing w:after="0"/>
        <w:rPr>
          <w:rFonts w:eastAsia="TimesNewRoman" w:cs="Arial"/>
          <w:snapToGrid/>
          <w:szCs w:val="24"/>
        </w:rPr>
      </w:pPr>
      <w:r w:rsidRPr="0040773F">
        <w:rPr>
          <w:rFonts w:cs="Arial"/>
          <w:b/>
          <w:bCs/>
          <w:snapToGrid/>
          <w:szCs w:val="24"/>
        </w:rPr>
        <w:t xml:space="preserve">1107.1.7.1 Mechanical Ventilation. </w:t>
      </w:r>
      <w:r w:rsidRPr="0040773F">
        <w:rPr>
          <w:rFonts w:eastAsia="TimesNewRoman" w:cs="Arial"/>
          <w:snapToGrid/>
          <w:szCs w:val="24"/>
        </w:rPr>
        <w:t xml:space="preserve">The mechanical ventilation system in the machinery room is run continuously in accordance with Section </w:t>
      </w:r>
      <w:r w:rsidRPr="0040773F">
        <w:rPr>
          <w:rFonts w:eastAsia="TimesNewRoman" w:cs="Arial"/>
          <w:strike/>
          <w:snapToGrid/>
          <w:szCs w:val="24"/>
        </w:rPr>
        <w:t>1106.2.5</w:t>
      </w:r>
      <w:r w:rsidR="00041131" w:rsidRPr="0040773F">
        <w:rPr>
          <w:rFonts w:eastAsia="TimesNewRoman" w:cs="Arial"/>
          <w:snapToGrid/>
          <w:szCs w:val="24"/>
        </w:rPr>
        <w:t xml:space="preserve"> </w:t>
      </w:r>
      <w:r w:rsidRPr="0040773F">
        <w:rPr>
          <w:rFonts w:eastAsia="TimesNewRoman" w:cs="Arial"/>
          <w:i/>
          <w:iCs/>
          <w:snapToGrid/>
          <w:szCs w:val="24"/>
          <w:u w:val="single"/>
        </w:rPr>
        <w:t>1106.13.6.1</w:t>
      </w:r>
      <w:r w:rsidRPr="0040773F">
        <w:rPr>
          <w:rFonts w:eastAsia="TimesNewRoman" w:cs="Arial"/>
          <w:snapToGrid/>
          <w:szCs w:val="24"/>
        </w:rPr>
        <w:t xml:space="preserve"> and failure of the mechanical ventilation system actuates an alarm, or</w:t>
      </w:r>
      <w:r w:rsidR="00041131" w:rsidRPr="0040773F">
        <w:rPr>
          <w:rFonts w:eastAsia="TimesNewRoman" w:cs="Arial"/>
          <w:snapToGrid/>
          <w:szCs w:val="24"/>
        </w:rPr>
        <w:t xml:space="preserve"> </w:t>
      </w:r>
      <w:r w:rsidRPr="0040773F">
        <w:rPr>
          <w:rFonts w:eastAsia="TimesNewRoman" w:cs="Arial"/>
          <w:snapToGrid/>
          <w:szCs w:val="24"/>
        </w:rPr>
        <w:t>the mechanical ventilation system in the machinery room is activated by one or more refrigerant detectors, in</w:t>
      </w:r>
      <w:r w:rsidR="00041131" w:rsidRPr="0040773F">
        <w:rPr>
          <w:rFonts w:eastAsia="TimesNewRoman" w:cs="Arial"/>
          <w:snapToGrid/>
          <w:szCs w:val="24"/>
        </w:rPr>
        <w:t xml:space="preserve"> </w:t>
      </w:r>
      <w:r w:rsidRPr="0040773F">
        <w:rPr>
          <w:rFonts w:eastAsia="TimesNewRoman" w:cs="Arial"/>
          <w:snapToGrid/>
          <w:szCs w:val="24"/>
        </w:rPr>
        <w:t xml:space="preserve">accordance with the requirements of Section </w:t>
      </w:r>
      <w:r w:rsidRPr="0040773F">
        <w:rPr>
          <w:rFonts w:eastAsia="TimesNewRoman" w:cs="Arial"/>
          <w:strike/>
          <w:snapToGrid/>
          <w:szCs w:val="24"/>
        </w:rPr>
        <w:t>1106.2.2.1 and Section 1106.2.2.2</w:t>
      </w:r>
      <w:r w:rsidR="00041131" w:rsidRPr="0040773F">
        <w:rPr>
          <w:rFonts w:eastAsia="TimesNewRoman" w:cs="Arial"/>
          <w:snapToGrid/>
          <w:szCs w:val="24"/>
        </w:rPr>
        <w:t xml:space="preserve"> </w:t>
      </w:r>
      <w:r w:rsidRPr="0040773F">
        <w:rPr>
          <w:rFonts w:eastAsia="TimesNewRoman" w:cs="Arial"/>
          <w:i/>
          <w:iCs/>
          <w:snapToGrid/>
          <w:szCs w:val="24"/>
          <w:u w:val="single"/>
        </w:rPr>
        <w:t>1106.13.11</w:t>
      </w:r>
      <w:r w:rsidRPr="0040773F">
        <w:rPr>
          <w:rFonts w:eastAsia="TimesNewRoman" w:cs="Arial"/>
          <w:snapToGrid/>
          <w:szCs w:val="24"/>
        </w:rPr>
        <w:t>.</w:t>
      </w:r>
    </w:p>
    <w:p w14:paraId="04EF7231" w14:textId="07F44827" w:rsidR="00891567" w:rsidRPr="0040773F" w:rsidRDefault="002D4B87" w:rsidP="009F5728">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4212A665" w14:textId="09BB27E2" w:rsidR="00611A3E" w:rsidRPr="00FE5804" w:rsidRDefault="00611A3E" w:rsidP="00611A3E">
      <w:pPr>
        <w:pStyle w:val="Heading3"/>
        <w:rPr>
          <w:rFonts w:cs="Arial"/>
          <w:i/>
          <w:iCs/>
          <w:u w:val="single"/>
        </w:rPr>
      </w:pPr>
      <w:r w:rsidRPr="00AD67B3">
        <w:t xml:space="preserve">ITEM </w:t>
      </w:r>
      <w:r>
        <w:t>5-</w:t>
      </w:r>
      <w:r w:rsidR="005625B9">
        <w:t>57</w:t>
      </w:r>
    </w:p>
    <w:p w14:paraId="6FCBCFA1" w14:textId="1BC5001C" w:rsidR="002D4B87" w:rsidRPr="0040773F" w:rsidRDefault="002D4B87" w:rsidP="009F5728">
      <w:pPr>
        <w:widowControl/>
        <w:autoSpaceDE w:val="0"/>
        <w:autoSpaceDN w:val="0"/>
        <w:adjustRightInd w:val="0"/>
        <w:spacing w:after="0"/>
        <w:rPr>
          <w:rFonts w:eastAsia="TimesNewRoman" w:cs="Arial"/>
          <w:snapToGrid/>
          <w:szCs w:val="24"/>
        </w:rPr>
      </w:pPr>
      <w:r w:rsidRPr="0040773F">
        <w:rPr>
          <w:rFonts w:cs="Arial"/>
          <w:b/>
          <w:bCs/>
          <w:snapToGrid/>
          <w:szCs w:val="24"/>
        </w:rPr>
        <w:t xml:space="preserve">1107.1.7.3 Machinery Rooms. </w:t>
      </w:r>
      <w:r w:rsidRPr="0040773F">
        <w:rPr>
          <w:rFonts w:eastAsia="TimesNewRoman" w:cs="Arial"/>
          <w:snapToGrid/>
          <w:szCs w:val="24"/>
        </w:rPr>
        <w:t xml:space="preserve">The machinery room shall comply with Section </w:t>
      </w:r>
      <w:r w:rsidRPr="0040773F">
        <w:rPr>
          <w:rFonts w:eastAsia="TimesNewRoman" w:cs="Arial"/>
          <w:strike/>
          <w:snapToGrid/>
          <w:szCs w:val="24"/>
        </w:rPr>
        <w:t xml:space="preserve">1107.1.8 </w:t>
      </w:r>
      <w:r w:rsidRPr="0040773F">
        <w:rPr>
          <w:rFonts w:eastAsia="TimesNewRoman" w:cs="Arial"/>
          <w:i/>
          <w:iCs/>
          <w:snapToGrid/>
          <w:szCs w:val="24"/>
          <w:u w:val="single"/>
        </w:rPr>
        <w:t>1106.13</w:t>
      </w:r>
      <w:r w:rsidRPr="0040773F">
        <w:rPr>
          <w:rFonts w:eastAsia="TimesNewRoman" w:cs="Arial"/>
          <w:snapToGrid/>
          <w:szCs w:val="24"/>
        </w:rPr>
        <w:t>.</w:t>
      </w:r>
    </w:p>
    <w:p w14:paraId="6FA2045E" w14:textId="358E6DF4" w:rsidR="00327DE5" w:rsidRPr="0040773F" w:rsidRDefault="00327DE5" w:rsidP="009F5728">
      <w:pPr>
        <w:widowControl/>
        <w:autoSpaceDE w:val="0"/>
        <w:autoSpaceDN w:val="0"/>
        <w:adjustRightInd w:val="0"/>
        <w:spacing w:after="0"/>
        <w:rPr>
          <w:rFonts w:eastAsia="TimesNewRoman" w:cs="Arial"/>
          <w:snapToGrid/>
          <w:szCs w:val="24"/>
        </w:rPr>
      </w:pPr>
    </w:p>
    <w:p w14:paraId="341D0162" w14:textId="321E4AEF" w:rsidR="00327DE5" w:rsidRPr="0040773F" w:rsidRDefault="00327DE5" w:rsidP="009F5728">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01B13433" w14:textId="6BF5C39E" w:rsidR="00611A3E" w:rsidRPr="00FE5804" w:rsidRDefault="00611A3E" w:rsidP="00611A3E">
      <w:pPr>
        <w:pStyle w:val="Heading3"/>
        <w:rPr>
          <w:rFonts w:cs="Arial"/>
          <w:i/>
          <w:iCs/>
          <w:u w:val="single"/>
        </w:rPr>
      </w:pPr>
      <w:r w:rsidRPr="00AD67B3">
        <w:t xml:space="preserve">ITEM </w:t>
      </w:r>
      <w:r>
        <w:t>5-</w:t>
      </w:r>
      <w:r w:rsidR="005625B9">
        <w:t>58</w:t>
      </w:r>
    </w:p>
    <w:p w14:paraId="2821B70F" w14:textId="6DDFDFD1" w:rsidR="00327DE5" w:rsidRPr="0040773F" w:rsidRDefault="00327DE5" w:rsidP="00327DE5">
      <w:pPr>
        <w:widowControl/>
        <w:autoSpaceDE w:val="0"/>
        <w:autoSpaceDN w:val="0"/>
        <w:adjustRightInd w:val="0"/>
        <w:spacing w:after="0"/>
        <w:rPr>
          <w:rFonts w:eastAsia="TimesNewRoman" w:cs="Arial"/>
          <w:snapToGrid/>
          <w:szCs w:val="24"/>
        </w:rPr>
      </w:pPr>
      <w:r w:rsidRPr="0040773F">
        <w:rPr>
          <w:rFonts w:cs="Arial"/>
          <w:b/>
          <w:bCs/>
          <w:snapToGrid/>
          <w:szCs w:val="24"/>
        </w:rPr>
        <w:t xml:space="preserve">1112.11.1 Discharging Location Interior to Building. </w:t>
      </w:r>
      <w:r w:rsidRPr="0040773F">
        <w:rPr>
          <w:rFonts w:eastAsia="TimesNewRoman" w:cs="Arial"/>
          <w:snapToGrid/>
          <w:szCs w:val="24"/>
        </w:rPr>
        <w:t>Pressure-relief devices, including fusible plugs, serving</w:t>
      </w:r>
      <w:r w:rsidR="003A7C9F">
        <w:rPr>
          <w:rFonts w:eastAsia="TimesNewRoman" w:cs="Arial"/>
          <w:snapToGrid/>
          <w:szCs w:val="24"/>
        </w:rPr>
        <w:t xml:space="preserve"> </w:t>
      </w:r>
      <w:r w:rsidRPr="0040773F">
        <w:rPr>
          <w:rFonts w:eastAsia="TimesNewRoman" w:cs="Arial"/>
          <w:snapToGrid/>
          <w:szCs w:val="24"/>
        </w:rPr>
        <w:t>refrigeration systems shall be permitted to discharge to the interior of a building where in accordance with the following:</w:t>
      </w:r>
    </w:p>
    <w:p w14:paraId="307889CD" w14:textId="77777777" w:rsidR="00327DE5" w:rsidRPr="0040773F" w:rsidRDefault="00327DE5" w:rsidP="003A7C9F">
      <w:pPr>
        <w:widowControl/>
        <w:autoSpaceDE w:val="0"/>
        <w:autoSpaceDN w:val="0"/>
        <w:adjustRightInd w:val="0"/>
        <w:spacing w:after="0"/>
        <w:ind w:left="360" w:hanging="360"/>
        <w:rPr>
          <w:rFonts w:eastAsia="TimesNewRoman" w:cs="Arial"/>
          <w:snapToGrid/>
          <w:szCs w:val="24"/>
        </w:rPr>
      </w:pPr>
      <w:r w:rsidRPr="0040773F">
        <w:rPr>
          <w:rFonts w:eastAsia="TimesNewRoman" w:cs="Arial"/>
          <w:snapToGrid/>
          <w:szCs w:val="24"/>
        </w:rPr>
        <w:t xml:space="preserve">(1) The system contains less than 110 pounds (49.9 kg) of a Group A1 </w:t>
      </w:r>
      <w:r w:rsidRPr="0040773F">
        <w:rPr>
          <w:rFonts w:eastAsia="TimesNewRoman" w:cs="Arial"/>
          <w:i/>
          <w:iCs/>
          <w:snapToGrid/>
          <w:szCs w:val="24"/>
          <w:u w:val="single"/>
        </w:rPr>
        <w:t>or A2L</w:t>
      </w:r>
      <w:r w:rsidRPr="0040773F">
        <w:rPr>
          <w:rFonts w:eastAsia="TimesNewRoman" w:cs="Arial"/>
          <w:snapToGrid/>
          <w:szCs w:val="24"/>
        </w:rPr>
        <w:t xml:space="preserve"> refrigerant.</w:t>
      </w:r>
    </w:p>
    <w:p w14:paraId="13D8B26D" w14:textId="1601EF71" w:rsidR="00327DE5" w:rsidRPr="0040773F" w:rsidRDefault="00327DE5" w:rsidP="003D6F00">
      <w:pPr>
        <w:widowControl/>
        <w:autoSpaceDE w:val="0"/>
        <w:autoSpaceDN w:val="0"/>
        <w:adjustRightInd w:val="0"/>
        <w:spacing w:after="0"/>
        <w:ind w:left="360" w:hanging="360"/>
        <w:rPr>
          <w:rFonts w:eastAsia="TimesNewRoman" w:cs="Arial"/>
          <w:snapToGrid/>
          <w:szCs w:val="24"/>
        </w:rPr>
      </w:pPr>
      <w:r w:rsidRPr="0040773F">
        <w:rPr>
          <w:rFonts w:eastAsia="TimesNewRoman" w:cs="Arial"/>
          <w:snapToGrid/>
          <w:szCs w:val="24"/>
        </w:rPr>
        <w:t>(2) The system contains less than 6.6 pounds (2.99 kg) of a Group A2, B1</w:t>
      </w:r>
      <w:r w:rsidRPr="003D6F00">
        <w:rPr>
          <w:rFonts w:eastAsia="TimesNewRoman" w:cs="Arial"/>
          <w:snapToGrid/>
          <w:szCs w:val="24"/>
          <w:u w:val="single"/>
        </w:rPr>
        <w:t>,</w:t>
      </w:r>
      <w:r w:rsidRPr="0040773F">
        <w:rPr>
          <w:rFonts w:eastAsia="TimesNewRoman" w:cs="Arial"/>
          <w:snapToGrid/>
          <w:szCs w:val="24"/>
        </w:rPr>
        <w:t xml:space="preserve"> </w:t>
      </w:r>
      <w:r w:rsidRPr="003D6F00">
        <w:rPr>
          <w:rFonts w:eastAsia="TimesNewRoman" w:cs="Arial"/>
          <w:strike/>
          <w:snapToGrid/>
          <w:szCs w:val="24"/>
          <w:u w:val="single"/>
        </w:rPr>
        <w:t>or</w:t>
      </w:r>
      <w:r w:rsidRPr="0040773F">
        <w:rPr>
          <w:rFonts w:eastAsia="TimesNewRoman" w:cs="Arial"/>
          <w:snapToGrid/>
          <w:szCs w:val="24"/>
        </w:rPr>
        <w:t xml:space="preserve"> B2 </w:t>
      </w:r>
      <w:r w:rsidRPr="0040773F">
        <w:rPr>
          <w:rFonts w:eastAsia="TimesNewRoman" w:cs="Arial"/>
          <w:i/>
          <w:iCs/>
          <w:snapToGrid/>
          <w:szCs w:val="24"/>
          <w:u w:val="single"/>
        </w:rPr>
        <w:t>or B2L</w:t>
      </w:r>
      <w:r w:rsidRPr="0040773F">
        <w:rPr>
          <w:rFonts w:eastAsia="TimesNewRoman" w:cs="Arial"/>
          <w:snapToGrid/>
          <w:szCs w:val="24"/>
        </w:rPr>
        <w:t xml:space="preserve"> refrigerant.</w:t>
      </w:r>
    </w:p>
    <w:p w14:paraId="634B7DEB" w14:textId="0A062C83" w:rsidR="00327DE5" w:rsidRPr="0040773F" w:rsidRDefault="00327DE5" w:rsidP="00327DE5">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059A3856" w14:textId="4E5E7F48" w:rsidR="00611A3E" w:rsidRPr="00FE5804" w:rsidRDefault="00611A3E" w:rsidP="00611A3E">
      <w:pPr>
        <w:pStyle w:val="Heading3"/>
        <w:rPr>
          <w:rFonts w:cs="Arial"/>
          <w:i/>
          <w:iCs/>
          <w:u w:val="single"/>
        </w:rPr>
      </w:pPr>
      <w:r w:rsidRPr="00AD67B3">
        <w:t xml:space="preserve">ITEM </w:t>
      </w:r>
      <w:r>
        <w:t>5-</w:t>
      </w:r>
      <w:r w:rsidR="005625B9">
        <w:t>59</w:t>
      </w:r>
    </w:p>
    <w:p w14:paraId="62A292D9" w14:textId="773C459D" w:rsidR="007A721D" w:rsidRPr="0040773F" w:rsidRDefault="007A721D" w:rsidP="007A721D">
      <w:pPr>
        <w:widowControl/>
        <w:autoSpaceDE w:val="0"/>
        <w:autoSpaceDN w:val="0"/>
        <w:adjustRightInd w:val="0"/>
        <w:spacing w:after="0"/>
        <w:rPr>
          <w:rFonts w:cs="Arial"/>
          <w:i/>
          <w:iCs/>
          <w:snapToGrid/>
          <w:szCs w:val="24"/>
          <w:u w:val="single"/>
        </w:rPr>
      </w:pPr>
      <w:r w:rsidRPr="0040773F">
        <w:rPr>
          <w:rFonts w:cs="Arial"/>
          <w:b/>
          <w:bCs/>
          <w:i/>
          <w:iCs/>
          <w:snapToGrid/>
          <w:szCs w:val="24"/>
          <w:u w:val="single"/>
        </w:rPr>
        <w:t xml:space="preserve">1115.5 Nameplate. </w:t>
      </w:r>
      <w:r w:rsidRPr="0040773F">
        <w:rPr>
          <w:rFonts w:cs="Arial"/>
          <w:i/>
          <w:iCs/>
          <w:snapToGrid/>
          <w:szCs w:val="24"/>
          <w:u w:val="single"/>
        </w:rPr>
        <w:t>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refrigerant for which it is designed. The refrigerant shall be designated by the refrigerant number (“R-” number) as shown in Table 1102.3. [ASHRAE 15:9.15]</w:t>
      </w:r>
    </w:p>
    <w:p w14:paraId="4DBC10A1" w14:textId="4913A603" w:rsidR="000216B3" w:rsidRPr="0040773F" w:rsidRDefault="007A721D" w:rsidP="0092411D">
      <w:pPr>
        <w:widowControl/>
        <w:autoSpaceDE w:val="0"/>
        <w:autoSpaceDN w:val="0"/>
        <w:adjustRightInd w:val="0"/>
        <w:spacing w:after="0"/>
        <w:ind w:firstLine="432"/>
        <w:rPr>
          <w:rFonts w:cs="Arial"/>
          <w:i/>
          <w:iCs/>
          <w:snapToGrid/>
          <w:szCs w:val="24"/>
          <w:u w:val="single"/>
        </w:rPr>
      </w:pPr>
      <w:r w:rsidRPr="0040773F">
        <w:rPr>
          <w:rFonts w:cs="Arial"/>
          <w:i/>
          <w:iCs/>
          <w:snapToGrid/>
          <w:szCs w:val="24"/>
          <w:u w:val="single"/>
        </w:rPr>
        <w:t>Heat pumps and electric cooling appliances shall bear a factory-applied nameplate in accordance with Section</w:t>
      </w:r>
      <w:r w:rsidR="0092411D" w:rsidRPr="0040773F">
        <w:rPr>
          <w:rFonts w:cs="Arial"/>
          <w:i/>
          <w:iCs/>
          <w:snapToGrid/>
          <w:szCs w:val="24"/>
          <w:u w:val="single"/>
        </w:rPr>
        <w:t xml:space="preserve"> </w:t>
      </w:r>
      <w:r w:rsidRPr="0040773F">
        <w:rPr>
          <w:rFonts w:cs="Arial"/>
          <w:i/>
          <w:iCs/>
          <w:snapToGrid/>
          <w:szCs w:val="24"/>
          <w:u w:val="single"/>
        </w:rPr>
        <w:t>307.3.</w:t>
      </w:r>
    </w:p>
    <w:p w14:paraId="1F671AB6" w14:textId="5FDA4167" w:rsidR="00304A93" w:rsidRDefault="00304A93" w:rsidP="00304A93">
      <w:pPr>
        <w:widowControl/>
        <w:autoSpaceDE w:val="0"/>
        <w:autoSpaceDN w:val="0"/>
        <w:adjustRightInd w:val="0"/>
        <w:spacing w:after="0"/>
        <w:rPr>
          <w:rFonts w:cs="Arial"/>
          <w:i/>
          <w:iCs/>
          <w:snapToGrid/>
          <w:color w:val="FF0000"/>
          <w:szCs w:val="24"/>
          <w:u w:val="single"/>
        </w:rPr>
      </w:pPr>
    </w:p>
    <w:p w14:paraId="66E3B817" w14:textId="77777777" w:rsidR="00657C86" w:rsidRPr="00070E4D" w:rsidRDefault="00657C86" w:rsidP="00657C86">
      <w:pPr>
        <w:spacing w:before="120" w:after="0"/>
        <w:rPr>
          <w:rFonts w:cs="Arial"/>
          <w:b/>
        </w:rPr>
      </w:pPr>
      <w:r w:rsidRPr="00070E4D">
        <w:rPr>
          <w:rFonts w:cs="Arial"/>
          <w:b/>
        </w:rPr>
        <w:t>Notation:</w:t>
      </w:r>
    </w:p>
    <w:p w14:paraId="491A34AE" w14:textId="0E9BD3E5" w:rsidR="00657C86" w:rsidRPr="00E64FDA" w:rsidRDefault="00657C86" w:rsidP="00657C86">
      <w:pPr>
        <w:spacing w:before="120" w:after="0"/>
        <w:rPr>
          <w:rFonts w:cs="Arial"/>
          <w:bCs/>
        </w:rPr>
      </w:pPr>
      <w:bookmarkStart w:id="5" w:name="_Hlk126143543"/>
      <w:bookmarkStart w:id="6" w:name="_Hlk126149998"/>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63C763" w14:textId="77777777" w:rsidR="00657C86" w:rsidRPr="00E64FDA" w:rsidRDefault="00657C86" w:rsidP="00657C86">
      <w:pPr>
        <w:spacing w:before="120" w:after="0"/>
        <w:rPr>
          <w:rFonts w:cs="Arial"/>
          <w:bCs/>
        </w:rPr>
      </w:pPr>
      <w:r w:rsidRPr="00E64FDA">
        <w:rPr>
          <w:rFonts w:cs="Arial"/>
          <w:bCs/>
        </w:rPr>
        <w:lastRenderedPageBreak/>
        <w:t>Reference(s): Health and Safety Code Sections 13108, 13108.5, 13113, 13113.5, 13114, 13132, 13132.7, 13133, 13135, 13143, 13143.1, 13143.2, 13143.6, 13143.9, 13145, 13146, 13210, 13211, 16022.5, 17921.</w:t>
      </w:r>
    </w:p>
    <w:bookmarkEnd w:id="5"/>
    <w:p w14:paraId="530BFF95" w14:textId="77777777" w:rsidR="00304A93" w:rsidRPr="0092411D" w:rsidRDefault="00304A93" w:rsidP="00304A93">
      <w:pPr>
        <w:widowControl/>
        <w:autoSpaceDE w:val="0"/>
        <w:autoSpaceDN w:val="0"/>
        <w:adjustRightInd w:val="0"/>
        <w:spacing w:after="0"/>
        <w:rPr>
          <w:rFonts w:cs="Arial"/>
          <w:i/>
          <w:iCs/>
          <w:snapToGrid/>
          <w:color w:val="FF0000"/>
          <w:szCs w:val="24"/>
          <w:u w:val="single"/>
        </w:rPr>
      </w:pPr>
    </w:p>
    <w:p w14:paraId="2ECB398C" w14:textId="409A4492" w:rsidR="00FE5804" w:rsidRDefault="00FE5804" w:rsidP="00FE5804">
      <w:pPr>
        <w:pStyle w:val="Heading3"/>
        <w:rPr>
          <w:bCs/>
        </w:rPr>
      </w:pPr>
      <w:bookmarkStart w:id="7" w:name="_Hlk119215894"/>
      <w:bookmarkEnd w:id="6"/>
      <w:r w:rsidRPr="00AD67B3">
        <w:t xml:space="preserve">ITEM </w:t>
      </w:r>
      <w:r w:rsidR="003A7C9F">
        <w:t xml:space="preserve"> </w:t>
      </w:r>
      <w:r w:rsidR="00B1540C">
        <w:t>6</w:t>
      </w:r>
      <w:r>
        <w:br/>
      </w:r>
      <w:r w:rsidRPr="00AD67B3">
        <w:t xml:space="preserve">Chapter </w:t>
      </w:r>
      <w:r>
        <w:t xml:space="preserve">13 </w:t>
      </w:r>
      <w:r>
        <w:rPr>
          <w:bCs/>
        </w:rPr>
        <w:t xml:space="preserve">FUEL GAS PIPING, Section 1301.1 </w:t>
      </w:r>
      <w:r w:rsidRPr="00FE5804">
        <w:rPr>
          <w:rFonts w:cs="Arial"/>
          <w:bCs/>
        </w:rPr>
        <w:t>Applicability</w:t>
      </w:r>
    </w:p>
    <w:p w14:paraId="456B7205" w14:textId="7EE0886D" w:rsidR="00FE5804" w:rsidRDefault="00FE5804" w:rsidP="00FE5804">
      <w:r>
        <w:t>[The SFM proposes that fuel oil piping systems be installed in accordance with NFPA 37]</w:t>
      </w:r>
    </w:p>
    <w:p w14:paraId="09B82BAB" w14:textId="77777777" w:rsidR="00FE5804" w:rsidRPr="00FE5804" w:rsidRDefault="00FE5804" w:rsidP="00FE5804">
      <w:pPr>
        <w:autoSpaceDE w:val="0"/>
        <w:autoSpaceDN w:val="0"/>
        <w:adjustRightInd w:val="0"/>
        <w:spacing w:after="0"/>
        <w:rPr>
          <w:rFonts w:cs="Arial"/>
          <w:szCs w:val="24"/>
        </w:rPr>
      </w:pPr>
      <w:r w:rsidRPr="00FE5804">
        <w:rPr>
          <w:rFonts w:cs="Arial"/>
          <w:b/>
          <w:bCs/>
          <w:szCs w:val="24"/>
        </w:rPr>
        <w:t xml:space="preserve">1301.1 Applicability. </w:t>
      </w:r>
      <w:r w:rsidRPr="00FE5804">
        <w:rPr>
          <w:rFonts w:cs="Arial"/>
          <w:szCs w:val="24"/>
        </w:rPr>
        <w:t xml:space="preserve">The regulations of this chapter shall govern the installation of fuel gas piping in or in connection with a building, structure or within the property lines of premises up to 5 pounds-force per square inch (psi) (34 kPa) for natural gas and 10 psi (69 kPa) for undiluted propane, other than service pipe. Fuel oil piping systems </w:t>
      </w:r>
      <w:r w:rsidRPr="00FE5804">
        <w:rPr>
          <w:rFonts w:cs="Arial"/>
          <w:i/>
          <w:iCs/>
          <w:szCs w:val="24"/>
          <w:u w:val="single"/>
        </w:rPr>
        <w:t>connected to oil-burning equipment</w:t>
      </w:r>
      <w:r w:rsidRPr="00FE5804">
        <w:rPr>
          <w:rFonts w:cs="Arial"/>
          <w:szCs w:val="24"/>
        </w:rPr>
        <w:t xml:space="preserve"> shall be installed in accordance with NFPA 31. </w:t>
      </w:r>
      <w:r w:rsidRPr="00FE5804">
        <w:rPr>
          <w:rFonts w:cs="Arial"/>
          <w:i/>
          <w:iCs/>
          <w:szCs w:val="24"/>
          <w:u w:val="single"/>
        </w:rPr>
        <w:t>Fuel oil piping systems connected to internal combustion engines and gas turbines shall be installed in accordance with NFPA 37.</w:t>
      </w:r>
    </w:p>
    <w:bookmarkEnd w:id="7"/>
    <w:p w14:paraId="2BE41638" w14:textId="77777777" w:rsidR="00304A93" w:rsidRDefault="00304A93" w:rsidP="00304A93">
      <w:pPr>
        <w:spacing w:before="120" w:after="0"/>
        <w:rPr>
          <w:rFonts w:cs="Arial"/>
          <w:b/>
        </w:rPr>
      </w:pPr>
    </w:p>
    <w:p w14:paraId="03462304" w14:textId="77777777" w:rsidR="00657C86" w:rsidRPr="00070E4D" w:rsidRDefault="00657C86" w:rsidP="00657C86">
      <w:pPr>
        <w:spacing w:before="120" w:after="0"/>
        <w:rPr>
          <w:rFonts w:cs="Arial"/>
          <w:b/>
        </w:rPr>
      </w:pPr>
      <w:r w:rsidRPr="00070E4D">
        <w:rPr>
          <w:rFonts w:cs="Arial"/>
          <w:b/>
        </w:rPr>
        <w:t>Notation:</w:t>
      </w:r>
    </w:p>
    <w:p w14:paraId="34BA0833" w14:textId="3217D56F"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FD96BC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86E89B1" w14:textId="494CDBC5" w:rsidR="00FE5804" w:rsidRDefault="00FE5804" w:rsidP="009B34A0">
      <w:pPr>
        <w:spacing w:before="240"/>
        <w:rPr>
          <w:rFonts w:cs="Arial"/>
          <w:b/>
          <w:bCs/>
          <w:szCs w:val="24"/>
        </w:rPr>
      </w:pPr>
    </w:p>
    <w:p w14:paraId="760BE1A5" w14:textId="29B8A0A0" w:rsidR="007220AF" w:rsidRDefault="007220AF" w:rsidP="007220AF">
      <w:pPr>
        <w:pStyle w:val="Heading3"/>
        <w:rPr>
          <w:bCs/>
        </w:rPr>
      </w:pPr>
      <w:bookmarkStart w:id="8" w:name="_Hlk119216516"/>
      <w:r w:rsidRPr="00AD67B3">
        <w:t xml:space="preserve">ITEM </w:t>
      </w:r>
      <w:r w:rsidR="00B1540C">
        <w:t>7</w:t>
      </w:r>
      <w:r>
        <w:br/>
      </w:r>
      <w:r w:rsidRPr="00AD67B3">
        <w:t xml:space="preserve">Chapter </w:t>
      </w:r>
      <w:r>
        <w:t xml:space="preserve">16 </w:t>
      </w:r>
      <w:r>
        <w:rPr>
          <w:bCs/>
        </w:rPr>
        <w:t xml:space="preserve">STATIONARY POWER PLANTS, Section 1602.0, 1602.1, </w:t>
      </w:r>
      <w:r w:rsidR="00330004" w:rsidRPr="00F010AB">
        <w:rPr>
          <w:bCs/>
        </w:rPr>
        <w:t>1602.1.1,</w:t>
      </w:r>
      <w:r w:rsidR="00330004">
        <w:rPr>
          <w:bCs/>
          <w:color w:val="FF0000"/>
        </w:rPr>
        <w:t xml:space="preserve"> </w:t>
      </w:r>
      <w:r>
        <w:rPr>
          <w:bCs/>
        </w:rPr>
        <w:t>1602.2</w:t>
      </w:r>
    </w:p>
    <w:p w14:paraId="40DC7306" w14:textId="217A053A" w:rsidR="007220AF" w:rsidRDefault="007220AF" w:rsidP="007220AF">
      <w:r>
        <w:t xml:space="preserve">[The SFM proposed </w:t>
      </w:r>
      <w:r>
        <w:rPr>
          <w:rFonts w:cs="Arial"/>
          <w:szCs w:val="24"/>
        </w:rPr>
        <w:t>amendment adds liquid fueled engines and gas turbines to the subject matter of Section 1602.0</w:t>
      </w:r>
      <w:r>
        <w:t>]</w:t>
      </w:r>
    </w:p>
    <w:bookmarkEnd w:id="8"/>
    <w:p w14:paraId="7F832AD5" w14:textId="14CE7A70" w:rsidR="007220AF" w:rsidRDefault="00611A3E" w:rsidP="00E9460E">
      <w:pPr>
        <w:pStyle w:val="Heading3"/>
        <w:rPr>
          <w:rFonts w:cs="Arial"/>
          <w:bCs/>
        </w:rPr>
      </w:pPr>
      <w:r w:rsidRPr="00AD67B3">
        <w:t xml:space="preserve">ITEM </w:t>
      </w:r>
      <w:r>
        <w:t>7-1</w:t>
      </w:r>
    </w:p>
    <w:p w14:paraId="13314199" w14:textId="682C1DE1" w:rsidR="007220AF" w:rsidRPr="007220AF" w:rsidRDefault="007220AF" w:rsidP="007220AF">
      <w:pPr>
        <w:rPr>
          <w:rFonts w:cs="Arial"/>
          <w:b/>
          <w:bCs/>
          <w:szCs w:val="24"/>
        </w:rPr>
      </w:pPr>
      <w:r w:rsidRPr="007220AF">
        <w:rPr>
          <w:rFonts w:cs="Arial"/>
          <w:b/>
          <w:bCs/>
          <w:szCs w:val="24"/>
        </w:rPr>
        <w:t xml:space="preserve">1602.0 Stationary </w:t>
      </w:r>
      <w:r w:rsidRPr="007220AF">
        <w:rPr>
          <w:rFonts w:cs="Arial"/>
          <w:b/>
          <w:bCs/>
          <w:strike/>
          <w:szCs w:val="24"/>
        </w:rPr>
        <w:t>Gas</w:t>
      </w:r>
      <w:r w:rsidRPr="007220AF">
        <w:rPr>
          <w:rFonts w:cs="Arial"/>
          <w:b/>
          <w:bCs/>
          <w:szCs w:val="24"/>
        </w:rPr>
        <w:t xml:space="preserve"> Engines</w:t>
      </w:r>
      <w:r w:rsidRPr="007220AF">
        <w:rPr>
          <w:rFonts w:cs="Arial"/>
          <w:b/>
          <w:bCs/>
          <w:szCs w:val="24"/>
          <w:u w:val="single"/>
        </w:rPr>
        <w:t>,</w:t>
      </w:r>
      <w:r w:rsidRPr="007220AF">
        <w:rPr>
          <w:rFonts w:cs="Arial"/>
          <w:b/>
          <w:bCs/>
          <w:szCs w:val="24"/>
        </w:rPr>
        <w:t xml:space="preserve"> </w:t>
      </w:r>
      <w:r w:rsidRPr="007220AF">
        <w:rPr>
          <w:rFonts w:cs="Arial"/>
          <w:b/>
          <w:bCs/>
          <w:strike/>
          <w:szCs w:val="24"/>
        </w:rPr>
        <w:t>and</w:t>
      </w:r>
      <w:r w:rsidRPr="007220AF">
        <w:rPr>
          <w:rFonts w:cs="Arial"/>
          <w:b/>
          <w:bCs/>
          <w:szCs w:val="24"/>
        </w:rPr>
        <w:t xml:space="preserve"> Generators </w:t>
      </w:r>
      <w:r w:rsidRPr="007220AF">
        <w:rPr>
          <w:rFonts w:cs="Arial"/>
          <w:b/>
          <w:bCs/>
          <w:i/>
          <w:iCs/>
          <w:szCs w:val="24"/>
          <w:u w:val="single"/>
        </w:rPr>
        <w:t>and Gas Turbines</w:t>
      </w:r>
      <w:r w:rsidRPr="007220AF">
        <w:rPr>
          <w:rFonts w:cs="Arial"/>
          <w:b/>
          <w:bCs/>
          <w:szCs w:val="24"/>
        </w:rPr>
        <w:t>.</w:t>
      </w:r>
    </w:p>
    <w:p w14:paraId="0D49378C" w14:textId="28491A1C" w:rsidR="007220AF" w:rsidRDefault="007220AF" w:rsidP="007220AF">
      <w:pPr>
        <w:autoSpaceDE w:val="0"/>
        <w:autoSpaceDN w:val="0"/>
        <w:adjustRightInd w:val="0"/>
        <w:spacing w:after="0"/>
      </w:pPr>
    </w:p>
    <w:p w14:paraId="10182F05" w14:textId="27D3AB05" w:rsidR="00611A3E" w:rsidRDefault="00611A3E" w:rsidP="00611A3E">
      <w:pPr>
        <w:pStyle w:val="Heading3"/>
        <w:rPr>
          <w:rFonts w:cs="Arial"/>
          <w:bCs/>
        </w:rPr>
      </w:pPr>
      <w:r w:rsidRPr="00AD67B3">
        <w:t xml:space="preserve">ITEM </w:t>
      </w:r>
      <w:r>
        <w:t>7-2</w:t>
      </w:r>
    </w:p>
    <w:p w14:paraId="63AE4E4C" w14:textId="3B642E19" w:rsidR="007220AF" w:rsidRPr="007220AF" w:rsidRDefault="007220AF" w:rsidP="007220AF">
      <w:pPr>
        <w:autoSpaceDE w:val="0"/>
        <w:autoSpaceDN w:val="0"/>
        <w:adjustRightInd w:val="0"/>
        <w:spacing w:after="0"/>
        <w:rPr>
          <w:rFonts w:cs="Arial"/>
          <w:szCs w:val="24"/>
        </w:rPr>
      </w:pPr>
      <w:r w:rsidRPr="007220AF">
        <w:rPr>
          <w:rFonts w:cs="Arial"/>
          <w:b/>
          <w:bCs/>
          <w:szCs w:val="24"/>
        </w:rPr>
        <w:t xml:space="preserve">1602.1 </w:t>
      </w:r>
      <w:r w:rsidRPr="007220AF">
        <w:rPr>
          <w:rFonts w:cs="Arial"/>
          <w:b/>
          <w:bCs/>
          <w:strike/>
          <w:szCs w:val="24"/>
        </w:rPr>
        <w:t>General</w:t>
      </w:r>
      <w:r w:rsidRPr="007220AF">
        <w:rPr>
          <w:rFonts w:cs="Arial"/>
          <w:b/>
          <w:bCs/>
          <w:szCs w:val="24"/>
        </w:rPr>
        <w:t xml:space="preserve"> </w:t>
      </w:r>
      <w:r w:rsidRPr="007220AF">
        <w:rPr>
          <w:rFonts w:cs="Arial"/>
          <w:b/>
          <w:bCs/>
          <w:i/>
          <w:iCs/>
          <w:szCs w:val="24"/>
          <w:u w:val="single"/>
        </w:rPr>
        <w:t>Gas Engines</w:t>
      </w:r>
      <w:r w:rsidRPr="007220AF">
        <w:rPr>
          <w:rFonts w:cs="Arial"/>
          <w:b/>
          <w:bCs/>
          <w:szCs w:val="24"/>
        </w:rPr>
        <w:t xml:space="preserve">. </w:t>
      </w:r>
      <w:r w:rsidRPr="007220AF">
        <w:rPr>
          <w:rFonts w:cs="Arial"/>
          <w:szCs w:val="24"/>
        </w:rPr>
        <w:t xml:space="preserve">The installation of </w:t>
      </w:r>
      <w:r w:rsidRPr="007220AF">
        <w:rPr>
          <w:rFonts w:cs="Arial"/>
          <w:i/>
          <w:iCs/>
          <w:szCs w:val="24"/>
          <w:u w:val="single"/>
        </w:rPr>
        <w:t>stationary</w:t>
      </w:r>
      <w:r w:rsidRPr="007220AF">
        <w:rPr>
          <w:rFonts w:cs="Arial"/>
          <w:szCs w:val="24"/>
        </w:rPr>
        <w:t xml:space="preserve"> gas engines shall conform</w:t>
      </w:r>
    </w:p>
    <w:p w14:paraId="30FEA317" w14:textId="0B8FBEE4" w:rsidR="007220AF" w:rsidRDefault="007220AF" w:rsidP="007220AF">
      <w:pPr>
        <w:autoSpaceDE w:val="0"/>
        <w:autoSpaceDN w:val="0"/>
        <w:adjustRightInd w:val="0"/>
        <w:spacing w:after="0"/>
        <w:rPr>
          <w:rFonts w:cs="Arial"/>
          <w:szCs w:val="24"/>
        </w:rPr>
      </w:pPr>
      <w:r w:rsidRPr="007220AF">
        <w:rPr>
          <w:rFonts w:cs="Arial"/>
          <w:szCs w:val="24"/>
        </w:rPr>
        <w:t>to NFPA 37. [NFPA 54:10.23]</w:t>
      </w:r>
    </w:p>
    <w:p w14:paraId="4F274FD4" w14:textId="3F862D26" w:rsidR="00611A3E" w:rsidRDefault="00611A3E" w:rsidP="00611A3E">
      <w:pPr>
        <w:pStyle w:val="Heading3"/>
        <w:rPr>
          <w:rFonts w:cs="Arial"/>
          <w:bCs/>
        </w:rPr>
      </w:pPr>
      <w:r w:rsidRPr="00AD67B3">
        <w:lastRenderedPageBreak/>
        <w:t xml:space="preserve">ITEM </w:t>
      </w:r>
      <w:r>
        <w:t>7-3</w:t>
      </w:r>
    </w:p>
    <w:p w14:paraId="33C38179" w14:textId="7F8A94A8" w:rsidR="007220AF" w:rsidRDefault="007220AF" w:rsidP="00611A3E">
      <w:pPr>
        <w:autoSpaceDE w:val="0"/>
        <w:autoSpaceDN w:val="0"/>
        <w:adjustRightInd w:val="0"/>
        <w:spacing w:after="0"/>
        <w:rPr>
          <w:rFonts w:cs="Arial"/>
          <w:szCs w:val="24"/>
        </w:rPr>
      </w:pPr>
      <w:r w:rsidRPr="007220AF">
        <w:rPr>
          <w:rFonts w:cs="Arial"/>
          <w:b/>
          <w:bCs/>
          <w:szCs w:val="24"/>
        </w:rPr>
        <w:t>1602.</w:t>
      </w:r>
      <w:r w:rsidRPr="007220AF">
        <w:rPr>
          <w:rFonts w:cs="Arial"/>
          <w:b/>
          <w:bCs/>
          <w:strike/>
          <w:szCs w:val="24"/>
        </w:rPr>
        <w:t>2.</w:t>
      </w:r>
      <w:r w:rsidRPr="007220AF">
        <w:rPr>
          <w:rFonts w:cs="Arial"/>
          <w:b/>
          <w:bCs/>
          <w:i/>
          <w:iCs/>
          <w:szCs w:val="24"/>
          <w:u w:val="single"/>
        </w:rPr>
        <w:t>1.1</w:t>
      </w:r>
      <w:r w:rsidRPr="007220AF">
        <w:rPr>
          <w:rFonts w:cs="Arial"/>
          <w:b/>
          <w:bCs/>
          <w:szCs w:val="24"/>
        </w:rPr>
        <w:t xml:space="preserve"> Connection to the Gas Supply Piping. </w:t>
      </w:r>
      <w:r w:rsidRPr="007220AF">
        <w:rPr>
          <w:rFonts w:cs="Arial"/>
          <w:szCs w:val="24"/>
        </w:rPr>
        <w:t>Stationary gas engines shall</w:t>
      </w:r>
      <w:r>
        <w:rPr>
          <w:rFonts w:cs="Arial"/>
          <w:szCs w:val="24"/>
        </w:rPr>
        <w:t xml:space="preserve"> </w:t>
      </w:r>
      <w:r w:rsidRPr="007220AF">
        <w:rPr>
          <w:rFonts w:cs="Arial"/>
          <w:szCs w:val="24"/>
        </w:rPr>
        <w:t>not be rigidly connected to the gas supply piping. [NFPA 54:10.23.1]</w:t>
      </w:r>
    </w:p>
    <w:p w14:paraId="719AE6ED" w14:textId="254F6587" w:rsidR="00611A3E" w:rsidRDefault="00611A3E" w:rsidP="00611A3E">
      <w:pPr>
        <w:pStyle w:val="Heading3"/>
        <w:rPr>
          <w:rFonts w:cs="Arial"/>
          <w:bCs/>
        </w:rPr>
      </w:pPr>
      <w:r w:rsidRPr="00AD67B3">
        <w:t xml:space="preserve">ITEM </w:t>
      </w:r>
      <w:r>
        <w:t>7-4</w:t>
      </w:r>
    </w:p>
    <w:p w14:paraId="6E4AC9CF" w14:textId="742755D6" w:rsidR="007220AF" w:rsidRPr="007220AF" w:rsidRDefault="007220AF" w:rsidP="007220AF">
      <w:pPr>
        <w:spacing w:after="0"/>
        <w:rPr>
          <w:rFonts w:cs="Arial"/>
          <w:i/>
          <w:iCs/>
          <w:szCs w:val="24"/>
          <w:u w:val="single"/>
        </w:rPr>
      </w:pPr>
      <w:r w:rsidRPr="007220AF">
        <w:rPr>
          <w:rFonts w:cs="Arial"/>
          <w:b/>
          <w:bCs/>
          <w:i/>
          <w:iCs/>
          <w:szCs w:val="24"/>
          <w:u w:val="single"/>
        </w:rPr>
        <w:t>1602.2 Liquid-</w:t>
      </w:r>
      <w:r w:rsidR="00C71CC1" w:rsidRPr="00797A71">
        <w:rPr>
          <w:rFonts w:cs="Arial"/>
          <w:b/>
          <w:bCs/>
          <w:i/>
          <w:iCs/>
          <w:szCs w:val="24"/>
          <w:u w:val="single"/>
        </w:rPr>
        <w:t>F</w:t>
      </w:r>
      <w:r w:rsidRPr="007220AF">
        <w:rPr>
          <w:rFonts w:cs="Arial"/>
          <w:b/>
          <w:bCs/>
          <w:i/>
          <w:iCs/>
          <w:szCs w:val="24"/>
          <w:u w:val="single"/>
        </w:rPr>
        <w:t xml:space="preserve">ueled Engines and Gas Turbines. </w:t>
      </w:r>
      <w:r w:rsidRPr="007220AF">
        <w:rPr>
          <w:rFonts w:cs="Arial"/>
          <w:i/>
          <w:iCs/>
          <w:szCs w:val="24"/>
          <w:u w:val="single"/>
        </w:rPr>
        <w:t>In accordance with California Building Code Section 442.1, the installation of liquid-fueled stationary internal combustion engines and gas turbines shall conform to NFPA 37.</w:t>
      </w:r>
    </w:p>
    <w:p w14:paraId="26D488A2" w14:textId="77777777" w:rsidR="00657C86" w:rsidRPr="00070E4D" w:rsidRDefault="00657C86" w:rsidP="00657C86">
      <w:pPr>
        <w:spacing w:before="120" w:after="0"/>
        <w:rPr>
          <w:rFonts w:cs="Arial"/>
          <w:b/>
        </w:rPr>
      </w:pPr>
      <w:r w:rsidRPr="00070E4D">
        <w:rPr>
          <w:rFonts w:cs="Arial"/>
          <w:b/>
        </w:rPr>
        <w:t>Notation:</w:t>
      </w:r>
    </w:p>
    <w:p w14:paraId="428A8877" w14:textId="416580EE"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7A2205C"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497FE84" w14:textId="77777777" w:rsidR="007220AF" w:rsidRDefault="007220AF" w:rsidP="009B34A0">
      <w:pPr>
        <w:spacing w:before="240"/>
        <w:rPr>
          <w:rFonts w:cs="Arial"/>
          <w:b/>
          <w:bCs/>
          <w:szCs w:val="24"/>
        </w:rPr>
      </w:pPr>
    </w:p>
    <w:p w14:paraId="25701FF7" w14:textId="298CCE83" w:rsidR="00A93D3E" w:rsidRDefault="00A93D3E" w:rsidP="00A93D3E">
      <w:pPr>
        <w:pStyle w:val="Heading3"/>
        <w:rPr>
          <w:bCs/>
        </w:rPr>
      </w:pPr>
      <w:r w:rsidRPr="00AD67B3">
        <w:t xml:space="preserve">ITEM </w:t>
      </w:r>
      <w:r w:rsidR="00B1540C">
        <w:t>8</w:t>
      </w:r>
      <w:r>
        <w:br/>
      </w:r>
      <w:r w:rsidRPr="00AD67B3">
        <w:t xml:space="preserve">Chapter </w:t>
      </w:r>
      <w:r w:rsidR="00AF4E7F">
        <w:t>17</w:t>
      </w:r>
      <w:r>
        <w:t xml:space="preserve"> </w:t>
      </w:r>
      <w:r>
        <w:rPr>
          <w:bCs/>
        </w:rPr>
        <w:t>R</w:t>
      </w:r>
      <w:r w:rsidR="00CF041F">
        <w:rPr>
          <w:bCs/>
        </w:rPr>
        <w:t>EFERENCE STANDARDS</w:t>
      </w:r>
    </w:p>
    <w:p w14:paraId="7606D3F5" w14:textId="64404310" w:rsidR="000246BF" w:rsidRDefault="00F238F5" w:rsidP="000246BF">
      <w:r>
        <w:t>[Adopt the latest edition of ASHRAE 15</w:t>
      </w:r>
      <w:r w:rsidR="00CE2B7D">
        <w:t xml:space="preserve"> and 34</w:t>
      </w:r>
      <w:r>
        <w:t xml:space="preserve"> (2022)</w:t>
      </w:r>
      <w:r w:rsidR="0005560E">
        <w:t>]</w:t>
      </w:r>
    </w:p>
    <w:p w14:paraId="1059A87D" w14:textId="208A33F0" w:rsidR="00611A3E" w:rsidRDefault="00611A3E" w:rsidP="000246BF"/>
    <w:p w14:paraId="6AB6F5F2" w14:textId="401D119D" w:rsidR="0005560E" w:rsidRDefault="00611A3E" w:rsidP="00E9460E">
      <w:pPr>
        <w:pStyle w:val="Heading3"/>
      </w:pPr>
      <w:r w:rsidRPr="00AD67B3">
        <w:t xml:space="preserve">ITEM </w:t>
      </w:r>
      <w:r>
        <w:t>8</w:t>
      </w:r>
      <w:r w:rsidR="004F52B2">
        <w:t>-1</w:t>
      </w:r>
    </w:p>
    <w:p w14:paraId="6E803C27" w14:textId="519A8446" w:rsidR="0005560E" w:rsidRDefault="0005560E" w:rsidP="000246BF">
      <w:r>
        <w:t>ASHRAE 15-</w:t>
      </w:r>
      <w:r w:rsidRPr="0005560E">
        <w:rPr>
          <w:strike/>
        </w:rPr>
        <w:t>2016</w:t>
      </w:r>
      <w:r>
        <w:t xml:space="preserve"> </w:t>
      </w:r>
      <w:r w:rsidRPr="0005560E">
        <w:rPr>
          <w:i/>
          <w:iCs/>
          <w:u w:val="single"/>
        </w:rPr>
        <w:t>2022</w:t>
      </w:r>
      <w:r w:rsidR="005631EE" w:rsidRPr="005631EE">
        <w:t xml:space="preserve"> </w:t>
      </w:r>
      <w:r w:rsidR="005631EE">
        <w:tab/>
      </w:r>
      <w:r w:rsidR="005631EE" w:rsidRPr="005631EE">
        <w:t>Safety Standard for Refrigeration Systems</w:t>
      </w:r>
    </w:p>
    <w:p w14:paraId="2FD14A5F" w14:textId="2132BF10" w:rsidR="004F52B2" w:rsidRPr="000246BF" w:rsidRDefault="004F52B2" w:rsidP="00E9460E">
      <w:pPr>
        <w:pStyle w:val="Heading3"/>
      </w:pPr>
      <w:r w:rsidRPr="00AD67B3">
        <w:t xml:space="preserve">ITEM </w:t>
      </w:r>
      <w:r>
        <w:t>8-2</w:t>
      </w:r>
    </w:p>
    <w:p w14:paraId="09D123CE" w14:textId="29DCD857" w:rsidR="00E35194" w:rsidRDefault="00CE2B7D" w:rsidP="00CF041F">
      <w:pPr>
        <w:rPr>
          <w:rFonts w:cs="Arial"/>
          <w:szCs w:val="24"/>
        </w:rPr>
      </w:pPr>
      <w:r w:rsidRPr="00CE2B7D">
        <w:rPr>
          <w:rFonts w:cs="Arial"/>
          <w:szCs w:val="24"/>
        </w:rPr>
        <w:t>ASHRAE 34-</w:t>
      </w:r>
      <w:r w:rsidRPr="00CE2B7D">
        <w:rPr>
          <w:rFonts w:cs="Arial"/>
          <w:strike/>
          <w:szCs w:val="24"/>
        </w:rPr>
        <w:t>2016</w:t>
      </w:r>
      <w:r w:rsidRPr="00CE2B7D">
        <w:rPr>
          <w:rFonts w:cs="Arial"/>
          <w:szCs w:val="24"/>
        </w:rPr>
        <w:t xml:space="preserve"> </w:t>
      </w:r>
      <w:r w:rsidRPr="00CE2B7D">
        <w:rPr>
          <w:rFonts w:cs="Arial"/>
          <w:i/>
          <w:iCs/>
          <w:szCs w:val="24"/>
          <w:u w:val="single"/>
        </w:rPr>
        <w:t>2022</w:t>
      </w:r>
      <w:r w:rsidR="00871F2C">
        <w:rPr>
          <w:rFonts w:cs="Arial"/>
          <w:szCs w:val="24"/>
        </w:rPr>
        <w:tab/>
      </w:r>
      <w:r w:rsidR="00871F2C">
        <w:rPr>
          <w:rFonts w:cs="Arial"/>
          <w:szCs w:val="24"/>
        </w:rPr>
        <w:tab/>
      </w:r>
      <w:r w:rsidR="00871F2C" w:rsidRPr="00871F2C">
        <w:rPr>
          <w:rFonts w:cs="Arial"/>
          <w:szCs w:val="24"/>
        </w:rPr>
        <w:t>Designation and Safety Classification of Refrigerants</w:t>
      </w:r>
    </w:p>
    <w:p w14:paraId="46037EC2" w14:textId="6CE100F4" w:rsidR="00CF32EF" w:rsidRDefault="004F52B2" w:rsidP="00CF32EF">
      <w:pPr>
        <w:pStyle w:val="Heading3"/>
        <w:rPr>
          <w:bCs/>
        </w:rPr>
      </w:pPr>
      <w:bookmarkStart w:id="9" w:name="_Hlk119213841"/>
      <w:r w:rsidRPr="00AD67B3">
        <w:t xml:space="preserve">ITEM </w:t>
      </w:r>
      <w:r>
        <w:t>8-3</w:t>
      </w:r>
      <w:r w:rsidR="00CF32EF">
        <w:br/>
      </w:r>
      <w:r w:rsidR="00CF32EF" w:rsidRPr="00AD67B3">
        <w:t xml:space="preserve">Chapter </w:t>
      </w:r>
      <w:r w:rsidR="00CF32EF">
        <w:t xml:space="preserve">17 </w:t>
      </w:r>
      <w:r w:rsidR="00CF32EF">
        <w:rPr>
          <w:bCs/>
        </w:rPr>
        <w:t>REFERENCE STANDARDS</w:t>
      </w:r>
    </w:p>
    <w:p w14:paraId="0F22BF6E" w14:textId="2EEAF1D1" w:rsidR="00CF32EF" w:rsidRDefault="00CF32EF" w:rsidP="00CF32EF">
      <w:pPr>
        <w:rPr>
          <w:rFonts w:cs="Arial"/>
          <w:szCs w:val="24"/>
        </w:rPr>
      </w:pPr>
      <w:r>
        <w:rPr>
          <w:rFonts w:cs="Arial"/>
          <w:szCs w:val="24"/>
        </w:rPr>
        <w:t>[Amend the 2018 edition of NFPA 37 reference sections]</w:t>
      </w:r>
    </w:p>
    <w:tbl>
      <w:tblPr>
        <w:tblStyle w:val="TableGrid"/>
        <w:tblW w:w="0" w:type="auto"/>
        <w:tblLook w:val="0620" w:firstRow="1" w:lastRow="0" w:firstColumn="0" w:lastColumn="0" w:noHBand="1" w:noVBand="1"/>
      </w:tblPr>
      <w:tblGrid>
        <w:gridCol w:w="2337"/>
        <w:gridCol w:w="2337"/>
        <w:gridCol w:w="2338"/>
        <w:gridCol w:w="2338"/>
      </w:tblGrid>
      <w:tr w:rsidR="00CF32EF" w14:paraId="2C7BE4B7" w14:textId="77777777" w:rsidTr="002E4826">
        <w:trPr>
          <w:cantSplit/>
          <w:trHeight w:val="692"/>
          <w:tblHeader/>
        </w:trPr>
        <w:tc>
          <w:tcPr>
            <w:tcW w:w="2337" w:type="dxa"/>
          </w:tcPr>
          <w:bookmarkEnd w:id="9"/>
          <w:p w14:paraId="01341D84" w14:textId="77777777" w:rsidR="00CF32EF" w:rsidRPr="00C7220A" w:rsidRDefault="00CF32EF" w:rsidP="00554AA9">
            <w:pPr>
              <w:jc w:val="center"/>
              <w:rPr>
                <w:rFonts w:cs="Arial"/>
                <w:b/>
                <w:bCs/>
                <w:szCs w:val="24"/>
              </w:rPr>
            </w:pPr>
            <w:r w:rsidRPr="00C7220A">
              <w:rPr>
                <w:rFonts w:cs="Arial"/>
                <w:b/>
                <w:bCs/>
                <w:szCs w:val="24"/>
              </w:rPr>
              <w:lastRenderedPageBreak/>
              <w:t>STANDARD NUMBER</w:t>
            </w:r>
          </w:p>
        </w:tc>
        <w:tc>
          <w:tcPr>
            <w:tcW w:w="2337" w:type="dxa"/>
          </w:tcPr>
          <w:p w14:paraId="475CF598" w14:textId="77777777" w:rsidR="00CF32EF" w:rsidRPr="00C7220A" w:rsidRDefault="00CF32EF" w:rsidP="00554AA9">
            <w:pPr>
              <w:jc w:val="center"/>
              <w:rPr>
                <w:rFonts w:cs="Arial"/>
                <w:b/>
                <w:bCs/>
                <w:szCs w:val="24"/>
              </w:rPr>
            </w:pPr>
            <w:r w:rsidRPr="00C7220A">
              <w:rPr>
                <w:rFonts w:cs="Arial"/>
                <w:b/>
                <w:bCs/>
                <w:szCs w:val="24"/>
              </w:rPr>
              <w:t>STANDARD TITLE</w:t>
            </w:r>
          </w:p>
        </w:tc>
        <w:tc>
          <w:tcPr>
            <w:tcW w:w="2338" w:type="dxa"/>
          </w:tcPr>
          <w:p w14:paraId="54469B3D" w14:textId="77777777" w:rsidR="00CF32EF" w:rsidRPr="00C7220A" w:rsidRDefault="00CF32EF" w:rsidP="00554AA9">
            <w:pPr>
              <w:jc w:val="center"/>
              <w:rPr>
                <w:rFonts w:cs="Arial"/>
                <w:b/>
                <w:bCs/>
                <w:szCs w:val="24"/>
              </w:rPr>
            </w:pPr>
            <w:r w:rsidRPr="00C7220A">
              <w:rPr>
                <w:rFonts w:cs="Arial"/>
                <w:b/>
                <w:bCs/>
                <w:szCs w:val="24"/>
              </w:rPr>
              <w:t>APPLICATION</w:t>
            </w:r>
          </w:p>
        </w:tc>
        <w:tc>
          <w:tcPr>
            <w:tcW w:w="2338" w:type="dxa"/>
          </w:tcPr>
          <w:p w14:paraId="33BE625B" w14:textId="77777777" w:rsidR="00CF32EF" w:rsidRPr="00C7220A" w:rsidRDefault="00CF32EF" w:rsidP="00554AA9">
            <w:pPr>
              <w:jc w:val="center"/>
              <w:rPr>
                <w:rFonts w:cs="Arial"/>
                <w:b/>
                <w:bCs/>
                <w:szCs w:val="24"/>
              </w:rPr>
            </w:pPr>
            <w:r w:rsidRPr="00C7220A">
              <w:rPr>
                <w:rFonts w:cs="Arial"/>
                <w:b/>
                <w:bCs/>
                <w:szCs w:val="24"/>
              </w:rPr>
              <w:t>REFERENCED</w:t>
            </w:r>
          </w:p>
          <w:p w14:paraId="29D005D1" w14:textId="77777777" w:rsidR="00CF32EF" w:rsidRPr="00C7220A" w:rsidRDefault="00CF32EF" w:rsidP="00554AA9">
            <w:pPr>
              <w:jc w:val="center"/>
              <w:rPr>
                <w:rFonts w:cs="Arial"/>
                <w:szCs w:val="24"/>
              </w:rPr>
            </w:pPr>
            <w:r w:rsidRPr="00C7220A">
              <w:rPr>
                <w:rFonts w:cs="Arial"/>
                <w:b/>
                <w:bCs/>
                <w:szCs w:val="24"/>
              </w:rPr>
              <w:t>SECTION</w:t>
            </w:r>
          </w:p>
        </w:tc>
      </w:tr>
      <w:tr w:rsidR="00CF32EF" w14:paraId="62C5E16F" w14:textId="77777777" w:rsidTr="00EF2979">
        <w:trPr>
          <w:trHeight w:val="1808"/>
        </w:trPr>
        <w:tc>
          <w:tcPr>
            <w:tcW w:w="2337" w:type="dxa"/>
          </w:tcPr>
          <w:p w14:paraId="28020664" w14:textId="77777777" w:rsidR="00CF32EF" w:rsidRPr="008666A2" w:rsidRDefault="00CF32EF" w:rsidP="00554AA9">
            <w:r w:rsidRPr="008666A2">
              <w:rPr>
                <w:rFonts w:cs="Arial"/>
                <w:szCs w:val="24"/>
              </w:rPr>
              <w:t>NFPA 37- 2018</w:t>
            </w:r>
          </w:p>
        </w:tc>
        <w:tc>
          <w:tcPr>
            <w:tcW w:w="2337" w:type="dxa"/>
          </w:tcPr>
          <w:p w14:paraId="70BBEFDC" w14:textId="30E6C4C7" w:rsidR="00CF32EF" w:rsidRPr="008666A2" w:rsidRDefault="00CF32EF" w:rsidP="00554AA9">
            <w:r w:rsidRPr="008666A2">
              <w:rPr>
                <w:rFonts w:cs="Arial"/>
                <w:szCs w:val="24"/>
              </w:rPr>
              <w:t>Installation and Use of Stationary Combustion Engines and Gas Turbines</w:t>
            </w:r>
          </w:p>
        </w:tc>
        <w:tc>
          <w:tcPr>
            <w:tcW w:w="2338" w:type="dxa"/>
          </w:tcPr>
          <w:p w14:paraId="74EDBA56" w14:textId="77777777" w:rsidR="00CF32EF" w:rsidRPr="008666A2" w:rsidRDefault="00CF32EF" w:rsidP="00554AA9">
            <w:r w:rsidRPr="008666A2">
              <w:rPr>
                <w:rFonts w:cs="Arial"/>
                <w:szCs w:val="24"/>
              </w:rPr>
              <w:t>Generators</w:t>
            </w:r>
            <w:r w:rsidRPr="008666A2">
              <w:rPr>
                <w:rFonts w:cs="Arial"/>
                <w:i/>
                <w:iCs/>
                <w:color w:val="002060"/>
                <w:szCs w:val="24"/>
                <w:u w:val="single"/>
              </w:rPr>
              <w:t xml:space="preserve">, </w:t>
            </w:r>
            <w:r w:rsidRPr="00CF32EF">
              <w:rPr>
                <w:rFonts w:cs="Arial"/>
                <w:i/>
                <w:iCs/>
                <w:szCs w:val="24"/>
                <w:u w:val="single"/>
              </w:rPr>
              <w:t>Fuel oil piping systems</w:t>
            </w:r>
          </w:p>
        </w:tc>
        <w:tc>
          <w:tcPr>
            <w:tcW w:w="2338" w:type="dxa"/>
          </w:tcPr>
          <w:p w14:paraId="5F127957" w14:textId="77777777" w:rsidR="00CF32EF" w:rsidRPr="003264C1" w:rsidRDefault="00CF32EF" w:rsidP="00554AA9">
            <w:pPr>
              <w:rPr>
                <w:rFonts w:cs="Arial"/>
                <w:szCs w:val="24"/>
              </w:rPr>
            </w:pPr>
            <w:r w:rsidRPr="00CF32EF">
              <w:rPr>
                <w:rFonts w:cs="Arial"/>
                <w:i/>
                <w:iCs/>
                <w:szCs w:val="24"/>
                <w:u w:val="single"/>
              </w:rPr>
              <w:t>1301.1</w:t>
            </w:r>
            <w:r w:rsidRPr="00CF32EF">
              <w:rPr>
                <w:rFonts w:cs="Arial"/>
                <w:szCs w:val="24"/>
              </w:rPr>
              <w:t xml:space="preserve">, 1602.1, </w:t>
            </w:r>
            <w:r w:rsidRPr="00CF32EF">
              <w:rPr>
                <w:rFonts w:cs="Arial"/>
                <w:i/>
                <w:iCs/>
                <w:szCs w:val="24"/>
                <w:u w:val="single"/>
              </w:rPr>
              <w:t>1602.2</w:t>
            </w:r>
            <w:r w:rsidRPr="00CF32EF">
              <w:rPr>
                <w:rFonts w:cs="Arial"/>
                <w:szCs w:val="24"/>
              </w:rPr>
              <w:t xml:space="preserve">, </w:t>
            </w:r>
            <w:r w:rsidRPr="003264C1">
              <w:rPr>
                <w:rFonts w:cs="Arial"/>
                <w:szCs w:val="24"/>
              </w:rPr>
              <w:t>1602.3</w:t>
            </w:r>
          </w:p>
        </w:tc>
      </w:tr>
    </w:tbl>
    <w:p w14:paraId="307CFD05" w14:textId="77777777" w:rsidR="00CF32EF" w:rsidRDefault="00CF32EF" w:rsidP="00CF041F">
      <w:pPr>
        <w:rPr>
          <w:rFonts w:cs="Arial"/>
          <w:szCs w:val="24"/>
        </w:rPr>
      </w:pPr>
    </w:p>
    <w:p w14:paraId="759BD8AE" w14:textId="77777777" w:rsidR="004F52B2" w:rsidRDefault="004F52B2" w:rsidP="00FB5771">
      <w:pPr>
        <w:pStyle w:val="Heading3"/>
      </w:pPr>
      <w:r w:rsidRPr="00AD67B3">
        <w:t xml:space="preserve">ITEM </w:t>
      </w:r>
      <w:r>
        <w:t>8-4</w:t>
      </w:r>
    </w:p>
    <w:p w14:paraId="3F5044FB" w14:textId="729B51CF" w:rsidR="00FB5771" w:rsidRDefault="00FB5771" w:rsidP="00FB5771">
      <w:pPr>
        <w:pStyle w:val="Heading3"/>
        <w:rPr>
          <w:bCs/>
        </w:rPr>
      </w:pPr>
      <w:r w:rsidRPr="00AD67B3">
        <w:t xml:space="preserve">Chapter </w:t>
      </w:r>
      <w:r w:rsidR="00590E5A">
        <w:t>17</w:t>
      </w:r>
      <w:r>
        <w:t xml:space="preserve"> </w:t>
      </w:r>
      <w:r>
        <w:rPr>
          <w:bCs/>
        </w:rPr>
        <w:t>REFERENCE STANDARDS</w:t>
      </w:r>
    </w:p>
    <w:p w14:paraId="05732170" w14:textId="4C8A9932" w:rsidR="00FB5771" w:rsidRDefault="00FB5771" w:rsidP="00FB5771">
      <w:pPr>
        <w:rPr>
          <w:rFonts w:cs="Arial"/>
          <w:szCs w:val="24"/>
        </w:rPr>
      </w:pPr>
      <w:r>
        <w:rPr>
          <w:rFonts w:cs="Arial"/>
          <w:szCs w:val="24"/>
        </w:rPr>
        <w:t xml:space="preserve">[Adopt the 2022 edition of NFPA </w:t>
      </w:r>
      <w:r w:rsidR="009D7C7C">
        <w:rPr>
          <w:rFonts w:cs="Arial"/>
          <w:szCs w:val="24"/>
        </w:rPr>
        <w:t>409</w:t>
      </w:r>
      <w:r>
        <w:rPr>
          <w:rFonts w:cs="Arial"/>
          <w:szCs w:val="24"/>
        </w:rPr>
        <w:t>]</w:t>
      </w:r>
    </w:p>
    <w:p w14:paraId="485B0157" w14:textId="042D3644" w:rsidR="00DB4228" w:rsidRDefault="00DB4228" w:rsidP="00DB4228"/>
    <w:p w14:paraId="55878639" w14:textId="35F6BBD2" w:rsidR="00594FE0" w:rsidRDefault="00594FE0" w:rsidP="00DB4228">
      <w:r>
        <w:t>NFPA 409-</w:t>
      </w:r>
      <w:r w:rsidRPr="00594FE0">
        <w:rPr>
          <w:strike/>
        </w:rPr>
        <w:t>2016</w:t>
      </w:r>
      <w:r>
        <w:t xml:space="preserve"> </w:t>
      </w:r>
      <w:r w:rsidRPr="00594FE0">
        <w:rPr>
          <w:i/>
          <w:iCs/>
          <w:u w:val="single"/>
        </w:rPr>
        <w:t>2022</w:t>
      </w:r>
      <w:r w:rsidR="00590E5A" w:rsidRPr="00590E5A">
        <w:tab/>
        <w:t>Aircraft Hangars</w:t>
      </w:r>
    </w:p>
    <w:p w14:paraId="55903CA2" w14:textId="607C85C6" w:rsidR="00F4638C" w:rsidRDefault="00F4638C" w:rsidP="00DB4228"/>
    <w:p w14:paraId="358C4703" w14:textId="79DCB02A" w:rsidR="005010A6" w:rsidRDefault="005010A6" w:rsidP="005010A6">
      <w:pPr>
        <w:pStyle w:val="Heading3"/>
        <w:rPr>
          <w:bCs/>
        </w:rPr>
      </w:pPr>
      <w:r w:rsidRPr="00AD67B3">
        <w:t xml:space="preserve">Chapter </w:t>
      </w:r>
      <w:r>
        <w:t xml:space="preserve">17 </w:t>
      </w:r>
      <w:r>
        <w:rPr>
          <w:bCs/>
        </w:rPr>
        <w:t>REFERENCE STANDARDS</w:t>
      </w:r>
    </w:p>
    <w:p w14:paraId="618D1E85" w14:textId="133F851F" w:rsidR="005010A6" w:rsidRDefault="005010A6" w:rsidP="005010A6">
      <w:pPr>
        <w:rPr>
          <w:rFonts w:cs="Arial"/>
          <w:szCs w:val="24"/>
        </w:rPr>
      </w:pPr>
      <w:r>
        <w:rPr>
          <w:rFonts w:cs="Arial"/>
          <w:szCs w:val="24"/>
        </w:rPr>
        <w:t xml:space="preserve">[Adopt the </w:t>
      </w:r>
      <w:r w:rsidR="00416D5F">
        <w:rPr>
          <w:rFonts w:cs="Arial"/>
          <w:szCs w:val="24"/>
        </w:rPr>
        <w:t>latest edition</w:t>
      </w:r>
      <w:r>
        <w:rPr>
          <w:rFonts w:cs="Arial"/>
          <w:szCs w:val="24"/>
        </w:rPr>
        <w:t xml:space="preserve"> of UL 60335-2-40</w:t>
      </w:r>
      <w:r w:rsidR="00416D5F">
        <w:rPr>
          <w:rFonts w:cs="Arial"/>
          <w:szCs w:val="24"/>
        </w:rPr>
        <w:t xml:space="preserve"> and UL 60335-2-89</w:t>
      </w:r>
      <w:r>
        <w:rPr>
          <w:rFonts w:cs="Arial"/>
          <w:szCs w:val="24"/>
        </w:rPr>
        <w:t>]</w:t>
      </w:r>
    </w:p>
    <w:p w14:paraId="1669F446" w14:textId="77777777" w:rsidR="004F52B2" w:rsidRDefault="004F52B2" w:rsidP="004F52B2">
      <w:pPr>
        <w:pStyle w:val="Heading3"/>
      </w:pPr>
      <w:r w:rsidRPr="00AD67B3">
        <w:t xml:space="preserve">ITEM </w:t>
      </w:r>
      <w:r>
        <w:t>8-5</w:t>
      </w:r>
    </w:p>
    <w:p w14:paraId="6D948862" w14:textId="2AE898AC" w:rsidR="00A25D56" w:rsidRDefault="00E256EC" w:rsidP="00A25D56">
      <w:pPr>
        <w:rPr>
          <w:rFonts w:cs="Arial"/>
          <w:szCs w:val="24"/>
        </w:rPr>
      </w:pPr>
      <w:r w:rsidRPr="00E256EC">
        <w:rPr>
          <w:rFonts w:cs="Arial"/>
          <w:szCs w:val="24"/>
        </w:rPr>
        <w:t>UL 60335-2-40-</w:t>
      </w:r>
      <w:r w:rsidRPr="004E03B3">
        <w:rPr>
          <w:rFonts w:cs="Arial"/>
          <w:strike/>
          <w:szCs w:val="24"/>
        </w:rPr>
        <w:t>2017</w:t>
      </w:r>
      <w:r>
        <w:rPr>
          <w:rFonts w:cs="Arial"/>
          <w:i/>
          <w:iCs/>
          <w:szCs w:val="24"/>
          <w:u w:val="single"/>
        </w:rPr>
        <w:t>,</w:t>
      </w:r>
      <w:r w:rsidR="00304A93" w:rsidRPr="00304A93">
        <w:rPr>
          <w:rFonts w:cs="Arial"/>
          <w:i/>
          <w:iCs/>
          <w:szCs w:val="24"/>
          <w:u w:val="single"/>
        </w:rPr>
        <w:t xml:space="preserve"> </w:t>
      </w:r>
      <w:r w:rsidR="00304A93">
        <w:rPr>
          <w:rFonts w:cs="Arial"/>
          <w:i/>
          <w:iCs/>
          <w:szCs w:val="24"/>
          <w:u w:val="single"/>
        </w:rPr>
        <w:t>4</w:t>
      </w:r>
      <w:r w:rsidR="00304A93" w:rsidRPr="00E256EC">
        <w:rPr>
          <w:rFonts w:cs="Arial"/>
          <w:i/>
          <w:iCs/>
          <w:szCs w:val="24"/>
          <w:u w:val="single"/>
          <w:vertAlign w:val="superscript"/>
        </w:rPr>
        <w:t>th</w:t>
      </w:r>
      <w:r w:rsidR="00304A93">
        <w:rPr>
          <w:rFonts w:cs="Arial"/>
          <w:i/>
          <w:iCs/>
          <w:szCs w:val="24"/>
          <w:u w:val="single"/>
        </w:rPr>
        <w:t xml:space="preserve"> Edition</w:t>
      </w:r>
      <w:r>
        <w:rPr>
          <w:rFonts w:cs="Arial"/>
          <w:i/>
          <w:iCs/>
          <w:szCs w:val="24"/>
          <w:u w:val="single"/>
        </w:rPr>
        <w:t xml:space="preserve"> </w:t>
      </w:r>
      <w:r w:rsidR="004E03B3">
        <w:rPr>
          <w:rFonts w:cs="Arial"/>
          <w:i/>
          <w:iCs/>
          <w:szCs w:val="24"/>
          <w:u w:val="single"/>
        </w:rPr>
        <w:t>20</w:t>
      </w:r>
      <w:r w:rsidR="00304A93">
        <w:rPr>
          <w:rFonts w:cs="Arial"/>
          <w:i/>
          <w:iCs/>
          <w:szCs w:val="24"/>
          <w:u w:val="single"/>
        </w:rPr>
        <w:t>22</w:t>
      </w:r>
      <w:r w:rsidR="00A25D56">
        <w:rPr>
          <w:rFonts w:cs="Arial"/>
          <w:i/>
          <w:iCs/>
          <w:szCs w:val="24"/>
          <w:u w:val="single"/>
        </w:rPr>
        <w:tab/>
      </w:r>
      <w:r w:rsidR="00A25D56">
        <w:rPr>
          <w:rFonts w:cs="Arial"/>
          <w:szCs w:val="24"/>
        </w:rPr>
        <w:tab/>
      </w:r>
    </w:p>
    <w:p w14:paraId="684B3B58" w14:textId="7C6C588A" w:rsidR="00F4638C" w:rsidRDefault="00A25D56" w:rsidP="00A25D56">
      <w:pPr>
        <w:rPr>
          <w:rFonts w:cs="Arial"/>
          <w:szCs w:val="24"/>
        </w:rPr>
      </w:pPr>
      <w:r w:rsidRPr="00A25D56">
        <w:rPr>
          <w:rFonts w:cs="Arial"/>
          <w:szCs w:val="24"/>
        </w:rPr>
        <w:t xml:space="preserve">Household and Similar Electrical Appliances – Safety –Part 2-40: </w:t>
      </w:r>
      <w:r w:rsidR="008E3F2A">
        <w:rPr>
          <w:rFonts w:cs="Arial"/>
          <w:szCs w:val="24"/>
        </w:rPr>
        <w:t xml:space="preserve">Particular </w:t>
      </w:r>
      <w:r w:rsidR="00CE7981" w:rsidRPr="00A25D56">
        <w:rPr>
          <w:rFonts w:cs="Arial"/>
          <w:szCs w:val="24"/>
        </w:rPr>
        <w:t>Requirements</w:t>
      </w:r>
      <w:r w:rsidRPr="00A25D56">
        <w:rPr>
          <w:rFonts w:cs="Arial"/>
          <w:szCs w:val="24"/>
        </w:rPr>
        <w:t xml:space="preserve"> for Electrical Heat Pumps, Air-Conditioners and Dehumidifiers</w:t>
      </w:r>
    </w:p>
    <w:p w14:paraId="70A88F08" w14:textId="51F7AA2A" w:rsidR="00594179" w:rsidRDefault="004F52B2" w:rsidP="00E9460E">
      <w:pPr>
        <w:pStyle w:val="Heading3"/>
        <w:rPr>
          <w:rFonts w:cs="Arial"/>
        </w:rPr>
      </w:pPr>
      <w:r w:rsidRPr="00AD67B3">
        <w:t xml:space="preserve">ITEM </w:t>
      </w:r>
      <w:r>
        <w:t>8-6</w:t>
      </w:r>
    </w:p>
    <w:p w14:paraId="734E7703" w14:textId="07087C8F" w:rsidR="00CD553B" w:rsidRPr="00CD553B" w:rsidRDefault="00594179" w:rsidP="00CD553B">
      <w:pPr>
        <w:rPr>
          <w:rFonts w:cs="Arial"/>
          <w:szCs w:val="24"/>
        </w:rPr>
      </w:pPr>
      <w:r w:rsidRPr="00CD553B">
        <w:rPr>
          <w:rFonts w:cs="Arial"/>
          <w:szCs w:val="24"/>
        </w:rPr>
        <w:t>UL 60335-2-89</w:t>
      </w:r>
      <w:r w:rsidR="004E03B3">
        <w:rPr>
          <w:rFonts w:cs="Arial"/>
          <w:szCs w:val="24"/>
        </w:rPr>
        <w:t xml:space="preserve"> </w:t>
      </w:r>
      <w:r w:rsidR="004E03B3" w:rsidRPr="004E03B3">
        <w:rPr>
          <w:rFonts w:cs="Arial"/>
          <w:strike/>
          <w:szCs w:val="24"/>
        </w:rPr>
        <w:t>2017</w:t>
      </w:r>
      <w:r w:rsidRPr="00CD553B">
        <w:rPr>
          <w:rFonts w:cs="Arial"/>
          <w:szCs w:val="24"/>
        </w:rPr>
        <w:t xml:space="preserve"> </w:t>
      </w:r>
      <w:r w:rsidRPr="004E03B3">
        <w:rPr>
          <w:rFonts w:cs="Arial"/>
          <w:i/>
          <w:iCs/>
          <w:szCs w:val="24"/>
          <w:u w:val="single"/>
        </w:rPr>
        <w:t>2021</w:t>
      </w:r>
      <w:r w:rsidR="00CD553B" w:rsidRPr="00CD553B">
        <w:rPr>
          <w:rFonts w:cs="Arial"/>
          <w:szCs w:val="24"/>
        </w:rPr>
        <w:t xml:space="preserve"> Household and Similar Electrical Appliances – Safety –</w:t>
      </w:r>
    </w:p>
    <w:p w14:paraId="1D083EDA" w14:textId="73A9A393" w:rsidR="00594179" w:rsidRDefault="00CD553B" w:rsidP="00CD553B">
      <w:pPr>
        <w:rPr>
          <w:rFonts w:cs="Arial"/>
          <w:szCs w:val="24"/>
        </w:rPr>
      </w:pPr>
      <w:r w:rsidRPr="00CD553B">
        <w:rPr>
          <w:rFonts w:cs="Arial"/>
          <w:szCs w:val="24"/>
        </w:rPr>
        <w:t xml:space="preserve">Part 2-89: </w:t>
      </w:r>
      <w:r w:rsidR="008E3F2A">
        <w:rPr>
          <w:rFonts w:cs="Arial"/>
          <w:szCs w:val="24"/>
        </w:rPr>
        <w:t xml:space="preserve">Particular </w:t>
      </w:r>
      <w:r w:rsidR="004E03B3" w:rsidRPr="00CD553B">
        <w:rPr>
          <w:rFonts w:cs="Arial"/>
          <w:szCs w:val="24"/>
        </w:rPr>
        <w:t>Requirements</w:t>
      </w:r>
      <w:r w:rsidRPr="00CD553B">
        <w:rPr>
          <w:rFonts w:cs="Arial"/>
          <w:szCs w:val="24"/>
        </w:rPr>
        <w:t xml:space="preserve"> for Commercial</w:t>
      </w:r>
      <w:r w:rsidR="008E3F2A">
        <w:rPr>
          <w:rFonts w:cs="Arial"/>
          <w:szCs w:val="24"/>
        </w:rPr>
        <w:t xml:space="preserve"> </w:t>
      </w:r>
      <w:r w:rsidRPr="00CD553B">
        <w:rPr>
          <w:rFonts w:cs="Arial"/>
          <w:szCs w:val="24"/>
        </w:rPr>
        <w:t xml:space="preserve">Refrigerating Appliances with an Incorporated </w:t>
      </w:r>
      <w:r w:rsidR="008E3F2A">
        <w:rPr>
          <w:rFonts w:cs="Arial"/>
          <w:szCs w:val="24"/>
        </w:rPr>
        <w:t xml:space="preserve">an </w:t>
      </w:r>
      <w:r w:rsidRPr="00CD553B">
        <w:rPr>
          <w:rFonts w:cs="Arial"/>
          <w:szCs w:val="24"/>
        </w:rPr>
        <w:t>Remote Refrigerant Unit or Compressor</w:t>
      </w:r>
    </w:p>
    <w:p w14:paraId="5AF9E3C6" w14:textId="3B1185F3" w:rsidR="00304A93" w:rsidRDefault="00304A93" w:rsidP="00CD553B">
      <w:pPr>
        <w:rPr>
          <w:rFonts w:cs="Arial"/>
          <w:szCs w:val="24"/>
        </w:rPr>
      </w:pPr>
    </w:p>
    <w:p w14:paraId="31185F41" w14:textId="77777777" w:rsidR="00657C86" w:rsidRPr="00070E4D" w:rsidRDefault="00657C86" w:rsidP="00657C86">
      <w:pPr>
        <w:spacing w:before="120" w:after="0"/>
        <w:rPr>
          <w:rFonts w:cs="Arial"/>
          <w:b/>
        </w:rPr>
      </w:pPr>
      <w:r w:rsidRPr="00070E4D">
        <w:rPr>
          <w:rFonts w:cs="Arial"/>
          <w:b/>
        </w:rPr>
        <w:t>Notation:</w:t>
      </w:r>
    </w:p>
    <w:p w14:paraId="0F0AFC7C" w14:textId="41B070E6"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4C9112" w14:textId="46D73334" w:rsidR="00304A93" w:rsidRPr="00CD553B" w:rsidRDefault="00657C86" w:rsidP="004F446A">
      <w:pPr>
        <w:spacing w:before="120" w:after="0"/>
        <w:rPr>
          <w:rFonts w:cs="Arial"/>
          <w:szCs w:val="24"/>
        </w:rPr>
      </w:pPr>
      <w:r w:rsidRPr="00E64FDA">
        <w:rPr>
          <w:rFonts w:cs="Arial"/>
          <w:bCs/>
        </w:rPr>
        <w:t>Reference(s): Health and Safety Code Sections 13108, 13108.5, 13113, 13113.5, 13114, 13132, 13132.7, 13133, 13135, 13143, 13143.1, 13143.2, 13143.6, 13143.9, 13145, 13146, 13210, 13211, 16022.5, 17921.</w:t>
      </w:r>
    </w:p>
    <w:sectPr w:rsidR="00304A93" w:rsidRPr="00CD553B"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78B0" w14:textId="77777777" w:rsidR="00A214D9" w:rsidRDefault="00A214D9">
      <w:r>
        <w:separator/>
      </w:r>
    </w:p>
  </w:endnote>
  <w:endnote w:type="continuationSeparator" w:id="0">
    <w:p w14:paraId="5B3A2A50" w14:textId="77777777" w:rsidR="00A214D9" w:rsidRDefault="00A2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1DA3DC55" w:rsidR="00737576" w:rsidRDefault="00737576"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CA2A82">
      <w:rPr>
        <w:rFonts w:cs="Arial"/>
        <w:sz w:val="16"/>
      </w:rPr>
      <w:t xml:space="preserve">January </w:t>
    </w:r>
    <w:r w:rsidR="00657C86">
      <w:rPr>
        <w:rFonts w:cs="Arial"/>
        <w:sz w:val="16"/>
      </w:rPr>
      <w:t>31</w:t>
    </w:r>
    <w:r w:rsidR="00CA2A82">
      <w:rPr>
        <w:rFonts w:cs="Arial"/>
        <w:sz w:val="16"/>
      </w:rPr>
      <w:t>, 2023</w:t>
    </w:r>
  </w:p>
  <w:p w14:paraId="166C3041" w14:textId="0EE66FCC"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707812">
      <w:rPr>
        <w:rFonts w:cs="Arial"/>
        <w:sz w:val="16"/>
      </w:rPr>
      <w:t>05</w:t>
    </w:r>
    <w:r w:rsidR="007C5592">
      <w:rPr>
        <w:rFonts w:cs="Arial"/>
        <w:sz w:val="16"/>
      </w:rPr>
      <w:t>-</w:t>
    </w:r>
    <w:r>
      <w:rPr>
        <w:rFonts w:cs="Arial"/>
        <w:sz w:val="16"/>
      </w:rPr>
      <w:t>22</w:t>
    </w:r>
    <w:r w:rsidRPr="00B70204">
      <w:rPr>
        <w:rFonts w:cs="Arial"/>
        <w:sz w:val="16"/>
      </w:rPr>
      <w:t xml:space="preserve"> - Part</w:t>
    </w:r>
    <w:r>
      <w:rPr>
        <w:rFonts w:cs="Arial"/>
        <w:sz w:val="16"/>
      </w:rPr>
      <w:t xml:space="preserve"> </w:t>
    </w:r>
    <w:r w:rsidR="001A0C6C">
      <w:rPr>
        <w:rFonts w:cs="Arial"/>
        <w:sz w:val="16"/>
      </w:rPr>
      <w:t>4</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t>IET</w:t>
    </w:r>
  </w:p>
  <w:p w14:paraId="4F83FBD6" w14:textId="6847A71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D98F" w14:textId="77777777" w:rsidR="00A214D9" w:rsidRDefault="00A214D9">
      <w:r>
        <w:separator/>
      </w:r>
    </w:p>
  </w:footnote>
  <w:footnote w:type="continuationSeparator" w:id="0">
    <w:p w14:paraId="376373A0" w14:textId="77777777" w:rsidR="00A214D9" w:rsidRDefault="00A2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10D5475"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75347"/>
    <w:multiLevelType w:val="hybridMultilevel"/>
    <w:tmpl w:val="D5720F54"/>
    <w:lvl w:ilvl="0" w:tplc="7C3692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C7F1C"/>
    <w:multiLevelType w:val="hybridMultilevel"/>
    <w:tmpl w:val="10481F18"/>
    <w:lvl w:ilvl="0" w:tplc="FFFFFFFF">
      <w:start w:val="1"/>
      <w:numFmt w:val="decimal"/>
      <w:lvlText w:val="(%1)"/>
      <w:lvlJc w:val="left"/>
      <w:pPr>
        <w:ind w:left="1224" w:hanging="36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DDE77B2"/>
    <w:multiLevelType w:val="hybridMultilevel"/>
    <w:tmpl w:val="10481F18"/>
    <w:lvl w:ilvl="0" w:tplc="6092291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429855595">
    <w:abstractNumId w:val="15"/>
  </w:num>
  <w:num w:numId="2" w16cid:durableId="380980332">
    <w:abstractNumId w:val="24"/>
  </w:num>
  <w:num w:numId="3" w16cid:durableId="1319067209">
    <w:abstractNumId w:val="5"/>
  </w:num>
  <w:num w:numId="4" w16cid:durableId="595940944">
    <w:abstractNumId w:val="12"/>
  </w:num>
  <w:num w:numId="5" w16cid:durableId="575437046">
    <w:abstractNumId w:val="18"/>
  </w:num>
  <w:num w:numId="6" w16cid:durableId="562836353">
    <w:abstractNumId w:val="25"/>
  </w:num>
  <w:num w:numId="7" w16cid:durableId="1898589254">
    <w:abstractNumId w:val="8"/>
  </w:num>
  <w:num w:numId="8" w16cid:durableId="354574528">
    <w:abstractNumId w:val="11"/>
  </w:num>
  <w:num w:numId="9" w16cid:durableId="701177332">
    <w:abstractNumId w:val="28"/>
  </w:num>
  <w:num w:numId="10" w16cid:durableId="929001430">
    <w:abstractNumId w:val="16"/>
  </w:num>
  <w:num w:numId="11" w16cid:durableId="1125349677">
    <w:abstractNumId w:val="2"/>
  </w:num>
  <w:num w:numId="12" w16cid:durableId="571621019">
    <w:abstractNumId w:val="19"/>
  </w:num>
  <w:num w:numId="13" w16cid:durableId="2050109081">
    <w:abstractNumId w:val="20"/>
  </w:num>
  <w:num w:numId="14" w16cid:durableId="1990402986">
    <w:abstractNumId w:val="29"/>
  </w:num>
  <w:num w:numId="15" w16cid:durableId="876508896">
    <w:abstractNumId w:val="13"/>
  </w:num>
  <w:num w:numId="16" w16cid:durableId="1436754707">
    <w:abstractNumId w:val="3"/>
  </w:num>
  <w:num w:numId="17" w16cid:durableId="813646213">
    <w:abstractNumId w:val="0"/>
  </w:num>
  <w:num w:numId="18" w16cid:durableId="212499562">
    <w:abstractNumId w:val="21"/>
  </w:num>
  <w:num w:numId="19" w16cid:durableId="1473598689">
    <w:abstractNumId w:val="6"/>
  </w:num>
  <w:num w:numId="20" w16cid:durableId="2052920820">
    <w:abstractNumId w:val="1"/>
  </w:num>
  <w:num w:numId="21" w16cid:durableId="59330892">
    <w:abstractNumId w:val="23"/>
  </w:num>
  <w:num w:numId="22" w16cid:durableId="1290547070">
    <w:abstractNumId w:val="26"/>
  </w:num>
  <w:num w:numId="23" w16cid:durableId="398484206">
    <w:abstractNumId w:val="7"/>
  </w:num>
  <w:num w:numId="24" w16cid:durableId="851340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0"/>
  </w:num>
  <w:num w:numId="26" w16cid:durableId="1331913066">
    <w:abstractNumId w:val="30"/>
  </w:num>
  <w:num w:numId="27" w16cid:durableId="1994602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27"/>
  </w:num>
  <w:num w:numId="29" w16cid:durableId="377318761">
    <w:abstractNumId w:val="22"/>
  </w:num>
  <w:num w:numId="30" w16cid:durableId="1361931514">
    <w:abstractNumId w:val="4"/>
  </w:num>
  <w:num w:numId="31" w16cid:durableId="1746340535">
    <w:abstractNumId w:val="31"/>
  </w:num>
  <w:num w:numId="32" w16cid:durableId="72217311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6888"/>
    <w:rsid w:val="00007069"/>
    <w:rsid w:val="0001325D"/>
    <w:rsid w:val="00015100"/>
    <w:rsid w:val="00016692"/>
    <w:rsid w:val="00016F73"/>
    <w:rsid w:val="000216B3"/>
    <w:rsid w:val="00022FC6"/>
    <w:rsid w:val="00023964"/>
    <w:rsid w:val="000246BF"/>
    <w:rsid w:val="000257AD"/>
    <w:rsid w:val="00026E31"/>
    <w:rsid w:val="00031731"/>
    <w:rsid w:val="000318A4"/>
    <w:rsid w:val="00033111"/>
    <w:rsid w:val="00033691"/>
    <w:rsid w:val="0003379C"/>
    <w:rsid w:val="00033A7D"/>
    <w:rsid w:val="00034964"/>
    <w:rsid w:val="00034B56"/>
    <w:rsid w:val="00034D85"/>
    <w:rsid w:val="0003733F"/>
    <w:rsid w:val="00041131"/>
    <w:rsid w:val="00042B50"/>
    <w:rsid w:val="00044068"/>
    <w:rsid w:val="00045206"/>
    <w:rsid w:val="00046F6C"/>
    <w:rsid w:val="000474BE"/>
    <w:rsid w:val="00047556"/>
    <w:rsid w:val="00050305"/>
    <w:rsid w:val="00050DCC"/>
    <w:rsid w:val="00051EDC"/>
    <w:rsid w:val="000538CB"/>
    <w:rsid w:val="0005560E"/>
    <w:rsid w:val="0005682C"/>
    <w:rsid w:val="0006289A"/>
    <w:rsid w:val="00062908"/>
    <w:rsid w:val="00064E41"/>
    <w:rsid w:val="00064ED3"/>
    <w:rsid w:val="0007579B"/>
    <w:rsid w:val="0007691A"/>
    <w:rsid w:val="00081A89"/>
    <w:rsid w:val="0008261F"/>
    <w:rsid w:val="00082B4B"/>
    <w:rsid w:val="0008399C"/>
    <w:rsid w:val="0009698B"/>
    <w:rsid w:val="00096B26"/>
    <w:rsid w:val="000A2D7E"/>
    <w:rsid w:val="000A6D63"/>
    <w:rsid w:val="000B7F54"/>
    <w:rsid w:val="000C017A"/>
    <w:rsid w:val="000C0CC6"/>
    <w:rsid w:val="000C2E60"/>
    <w:rsid w:val="000C54E1"/>
    <w:rsid w:val="000C6EE4"/>
    <w:rsid w:val="000C7B7D"/>
    <w:rsid w:val="000D15B5"/>
    <w:rsid w:val="000D2752"/>
    <w:rsid w:val="000D3CC7"/>
    <w:rsid w:val="000D41E0"/>
    <w:rsid w:val="000D42C2"/>
    <w:rsid w:val="000D623A"/>
    <w:rsid w:val="000D6755"/>
    <w:rsid w:val="000E0DEA"/>
    <w:rsid w:val="000E24B4"/>
    <w:rsid w:val="000E56E2"/>
    <w:rsid w:val="000F25B5"/>
    <w:rsid w:val="000F53FD"/>
    <w:rsid w:val="0011317D"/>
    <w:rsid w:val="00113F0F"/>
    <w:rsid w:val="001147C0"/>
    <w:rsid w:val="00115280"/>
    <w:rsid w:val="001159C0"/>
    <w:rsid w:val="00123724"/>
    <w:rsid w:val="00123F82"/>
    <w:rsid w:val="00134D42"/>
    <w:rsid w:val="00135719"/>
    <w:rsid w:val="00137624"/>
    <w:rsid w:val="00140550"/>
    <w:rsid w:val="001503DE"/>
    <w:rsid w:val="001526BC"/>
    <w:rsid w:val="001537F1"/>
    <w:rsid w:val="00153B81"/>
    <w:rsid w:val="00155193"/>
    <w:rsid w:val="00155D57"/>
    <w:rsid w:val="00155E69"/>
    <w:rsid w:val="00160795"/>
    <w:rsid w:val="00163478"/>
    <w:rsid w:val="00167958"/>
    <w:rsid w:val="001701D4"/>
    <w:rsid w:val="001705AC"/>
    <w:rsid w:val="00174050"/>
    <w:rsid w:val="00174737"/>
    <w:rsid w:val="00175449"/>
    <w:rsid w:val="00177F0E"/>
    <w:rsid w:val="001829FA"/>
    <w:rsid w:val="001909A0"/>
    <w:rsid w:val="00191727"/>
    <w:rsid w:val="00191B3B"/>
    <w:rsid w:val="00195098"/>
    <w:rsid w:val="001A0C6C"/>
    <w:rsid w:val="001A2431"/>
    <w:rsid w:val="001A6884"/>
    <w:rsid w:val="001B3B20"/>
    <w:rsid w:val="001B5727"/>
    <w:rsid w:val="001B6464"/>
    <w:rsid w:val="001B77FF"/>
    <w:rsid w:val="001C1F88"/>
    <w:rsid w:val="001C711F"/>
    <w:rsid w:val="001D1097"/>
    <w:rsid w:val="001E1310"/>
    <w:rsid w:val="001E3B21"/>
    <w:rsid w:val="001E5FE3"/>
    <w:rsid w:val="001E635B"/>
    <w:rsid w:val="001E690C"/>
    <w:rsid w:val="001F3417"/>
    <w:rsid w:val="001F743B"/>
    <w:rsid w:val="00201F44"/>
    <w:rsid w:val="00203235"/>
    <w:rsid w:val="00203931"/>
    <w:rsid w:val="00204BB1"/>
    <w:rsid w:val="0020740C"/>
    <w:rsid w:val="00215D5E"/>
    <w:rsid w:val="00215F18"/>
    <w:rsid w:val="00216D1A"/>
    <w:rsid w:val="00216DBD"/>
    <w:rsid w:val="0021775B"/>
    <w:rsid w:val="00220538"/>
    <w:rsid w:val="00220DF9"/>
    <w:rsid w:val="00221270"/>
    <w:rsid w:val="00223653"/>
    <w:rsid w:val="002244C2"/>
    <w:rsid w:val="00227BB2"/>
    <w:rsid w:val="00234A84"/>
    <w:rsid w:val="002452D2"/>
    <w:rsid w:val="00246F6C"/>
    <w:rsid w:val="0025116C"/>
    <w:rsid w:val="002604E2"/>
    <w:rsid w:val="00260F1E"/>
    <w:rsid w:val="0026242E"/>
    <w:rsid w:val="00262D27"/>
    <w:rsid w:val="00265D85"/>
    <w:rsid w:val="0026620E"/>
    <w:rsid w:val="00266AD0"/>
    <w:rsid w:val="002705F2"/>
    <w:rsid w:val="00273111"/>
    <w:rsid w:val="0027362E"/>
    <w:rsid w:val="00275838"/>
    <w:rsid w:val="00277474"/>
    <w:rsid w:val="00280B4E"/>
    <w:rsid w:val="00285F87"/>
    <w:rsid w:val="00286A48"/>
    <w:rsid w:val="00286FF2"/>
    <w:rsid w:val="00287093"/>
    <w:rsid w:val="002931F2"/>
    <w:rsid w:val="002932A1"/>
    <w:rsid w:val="002956F2"/>
    <w:rsid w:val="002A1CE7"/>
    <w:rsid w:val="002A1CFB"/>
    <w:rsid w:val="002A2507"/>
    <w:rsid w:val="002A3D5E"/>
    <w:rsid w:val="002A40CF"/>
    <w:rsid w:val="002A4D52"/>
    <w:rsid w:val="002A55E0"/>
    <w:rsid w:val="002B0E55"/>
    <w:rsid w:val="002B1D4A"/>
    <w:rsid w:val="002B3498"/>
    <w:rsid w:val="002B4768"/>
    <w:rsid w:val="002B5456"/>
    <w:rsid w:val="002B583D"/>
    <w:rsid w:val="002B5DEF"/>
    <w:rsid w:val="002B70CB"/>
    <w:rsid w:val="002C03CE"/>
    <w:rsid w:val="002C1B86"/>
    <w:rsid w:val="002C20F3"/>
    <w:rsid w:val="002C424F"/>
    <w:rsid w:val="002C45E6"/>
    <w:rsid w:val="002C62F7"/>
    <w:rsid w:val="002D4683"/>
    <w:rsid w:val="002D4B87"/>
    <w:rsid w:val="002D5E70"/>
    <w:rsid w:val="002E03D9"/>
    <w:rsid w:val="002E1483"/>
    <w:rsid w:val="002E33BA"/>
    <w:rsid w:val="002E3F2B"/>
    <w:rsid w:val="002E4826"/>
    <w:rsid w:val="002E684C"/>
    <w:rsid w:val="002F066A"/>
    <w:rsid w:val="002F2260"/>
    <w:rsid w:val="002F34BC"/>
    <w:rsid w:val="002F34EB"/>
    <w:rsid w:val="002F5C0F"/>
    <w:rsid w:val="002F5EDA"/>
    <w:rsid w:val="002F629D"/>
    <w:rsid w:val="00304A93"/>
    <w:rsid w:val="0030639B"/>
    <w:rsid w:val="003078EA"/>
    <w:rsid w:val="0031058D"/>
    <w:rsid w:val="00310C7A"/>
    <w:rsid w:val="00317E54"/>
    <w:rsid w:val="0032161D"/>
    <w:rsid w:val="00327DE5"/>
    <w:rsid w:val="00330004"/>
    <w:rsid w:val="00330FB0"/>
    <w:rsid w:val="003319FC"/>
    <w:rsid w:val="0033233B"/>
    <w:rsid w:val="00342ECA"/>
    <w:rsid w:val="003501E3"/>
    <w:rsid w:val="0035176D"/>
    <w:rsid w:val="00357CA0"/>
    <w:rsid w:val="00361570"/>
    <w:rsid w:val="00365AB5"/>
    <w:rsid w:val="003815A5"/>
    <w:rsid w:val="00382F86"/>
    <w:rsid w:val="00384973"/>
    <w:rsid w:val="00385BAD"/>
    <w:rsid w:val="00387AB9"/>
    <w:rsid w:val="00391D75"/>
    <w:rsid w:val="003922C3"/>
    <w:rsid w:val="003922FB"/>
    <w:rsid w:val="003931B8"/>
    <w:rsid w:val="00394567"/>
    <w:rsid w:val="003A11D1"/>
    <w:rsid w:val="003A3B56"/>
    <w:rsid w:val="003A5EC5"/>
    <w:rsid w:val="003A75B3"/>
    <w:rsid w:val="003A7C9F"/>
    <w:rsid w:val="003B2262"/>
    <w:rsid w:val="003B3A52"/>
    <w:rsid w:val="003B53A9"/>
    <w:rsid w:val="003C0E92"/>
    <w:rsid w:val="003C1C51"/>
    <w:rsid w:val="003D3553"/>
    <w:rsid w:val="003D453F"/>
    <w:rsid w:val="003D4DB0"/>
    <w:rsid w:val="003D6F00"/>
    <w:rsid w:val="003D79C5"/>
    <w:rsid w:val="003D79D2"/>
    <w:rsid w:val="003E2A19"/>
    <w:rsid w:val="003E533B"/>
    <w:rsid w:val="003E5475"/>
    <w:rsid w:val="003E5D22"/>
    <w:rsid w:val="003E672B"/>
    <w:rsid w:val="003F6539"/>
    <w:rsid w:val="003F7FCC"/>
    <w:rsid w:val="003F7FD6"/>
    <w:rsid w:val="004001FA"/>
    <w:rsid w:val="004011D9"/>
    <w:rsid w:val="004072C3"/>
    <w:rsid w:val="0040773F"/>
    <w:rsid w:val="004133C6"/>
    <w:rsid w:val="004143CA"/>
    <w:rsid w:val="00416D5F"/>
    <w:rsid w:val="004259A3"/>
    <w:rsid w:val="00426AC7"/>
    <w:rsid w:val="004273CB"/>
    <w:rsid w:val="00432C69"/>
    <w:rsid w:val="00435338"/>
    <w:rsid w:val="00441771"/>
    <w:rsid w:val="00444F95"/>
    <w:rsid w:val="00447258"/>
    <w:rsid w:val="00447970"/>
    <w:rsid w:val="00457260"/>
    <w:rsid w:val="00457CDC"/>
    <w:rsid w:val="00462157"/>
    <w:rsid w:val="004624C8"/>
    <w:rsid w:val="00462999"/>
    <w:rsid w:val="00463E4E"/>
    <w:rsid w:val="00467AEE"/>
    <w:rsid w:val="00467C5C"/>
    <w:rsid w:val="00472CF6"/>
    <w:rsid w:val="00472D61"/>
    <w:rsid w:val="004764FF"/>
    <w:rsid w:val="00477EE5"/>
    <w:rsid w:val="004827A5"/>
    <w:rsid w:val="00483331"/>
    <w:rsid w:val="00483C94"/>
    <w:rsid w:val="004841C3"/>
    <w:rsid w:val="00486905"/>
    <w:rsid w:val="00496CBE"/>
    <w:rsid w:val="004A129E"/>
    <w:rsid w:val="004A2375"/>
    <w:rsid w:val="004B02B7"/>
    <w:rsid w:val="004B2AB9"/>
    <w:rsid w:val="004B51C7"/>
    <w:rsid w:val="004B695E"/>
    <w:rsid w:val="004C0306"/>
    <w:rsid w:val="004C146E"/>
    <w:rsid w:val="004C2D6D"/>
    <w:rsid w:val="004C320F"/>
    <w:rsid w:val="004C5264"/>
    <w:rsid w:val="004C698E"/>
    <w:rsid w:val="004C72ED"/>
    <w:rsid w:val="004D5EDF"/>
    <w:rsid w:val="004E03B3"/>
    <w:rsid w:val="004E5667"/>
    <w:rsid w:val="004F081F"/>
    <w:rsid w:val="004F446A"/>
    <w:rsid w:val="004F52B2"/>
    <w:rsid w:val="004F5720"/>
    <w:rsid w:val="00500E80"/>
    <w:rsid w:val="005010A6"/>
    <w:rsid w:val="00505C93"/>
    <w:rsid w:val="00507BB7"/>
    <w:rsid w:val="00513451"/>
    <w:rsid w:val="00514023"/>
    <w:rsid w:val="005245A9"/>
    <w:rsid w:val="00524C10"/>
    <w:rsid w:val="00526E30"/>
    <w:rsid w:val="00530BF9"/>
    <w:rsid w:val="00535736"/>
    <w:rsid w:val="005361FE"/>
    <w:rsid w:val="00537332"/>
    <w:rsid w:val="0054282C"/>
    <w:rsid w:val="00542B8B"/>
    <w:rsid w:val="00543CCD"/>
    <w:rsid w:val="00546FCD"/>
    <w:rsid w:val="00550A0F"/>
    <w:rsid w:val="00550A1A"/>
    <w:rsid w:val="00553B51"/>
    <w:rsid w:val="00553E8E"/>
    <w:rsid w:val="00554AB5"/>
    <w:rsid w:val="005625B9"/>
    <w:rsid w:val="00562BB3"/>
    <w:rsid w:val="00562FB7"/>
    <w:rsid w:val="005631EE"/>
    <w:rsid w:val="00566465"/>
    <w:rsid w:val="00570CAA"/>
    <w:rsid w:val="00573916"/>
    <w:rsid w:val="00573D23"/>
    <w:rsid w:val="00575012"/>
    <w:rsid w:val="00576366"/>
    <w:rsid w:val="0057679D"/>
    <w:rsid w:val="00577334"/>
    <w:rsid w:val="005774D0"/>
    <w:rsid w:val="00581B64"/>
    <w:rsid w:val="00584FCA"/>
    <w:rsid w:val="005859F2"/>
    <w:rsid w:val="00590E5A"/>
    <w:rsid w:val="00594179"/>
    <w:rsid w:val="00594B74"/>
    <w:rsid w:val="00594FE0"/>
    <w:rsid w:val="005966DA"/>
    <w:rsid w:val="005A45A0"/>
    <w:rsid w:val="005A5ADC"/>
    <w:rsid w:val="005A6DEB"/>
    <w:rsid w:val="005A6E6E"/>
    <w:rsid w:val="005A76AF"/>
    <w:rsid w:val="005B4417"/>
    <w:rsid w:val="005B5D80"/>
    <w:rsid w:val="005B6590"/>
    <w:rsid w:val="005B7FEE"/>
    <w:rsid w:val="005C4219"/>
    <w:rsid w:val="005C4E18"/>
    <w:rsid w:val="005C6DD8"/>
    <w:rsid w:val="005D1879"/>
    <w:rsid w:val="005D2311"/>
    <w:rsid w:val="005D47E1"/>
    <w:rsid w:val="005E03F9"/>
    <w:rsid w:val="005E162F"/>
    <w:rsid w:val="005E2EDA"/>
    <w:rsid w:val="005E5E2D"/>
    <w:rsid w:val="005E5E4C"/>
    <w:rsid w:val="005E6371"/>
    <w:rsid w:val="005E731A"/>
    <w:rsid w:val="005F04F2"/>
    <w:rsid w:val="005F1F14"/>
    <w:rsid w:val="005F29DB"/>
    <w:rsid w:val="005F4052"/>
    <w:rsid w:val="00600B49"/>
    <w:rsid w:val="0060147C"/>
    <w:rsid w:val="006051AB"/>
    <w:rsid w:val="00605DF5"/>
    <w:rsid w:val="00606B43"/>
    <w:rsid w:val="00607980"/>
    <w:rsid w:val="00611A3E"/>
    <w:rsid w:val="00612663"/>
    <w:rsid w:val="006135B3"/>
    <w:rsid w:val="00616495"/>
    <w:rsid w:val="006168CC"/>
    <w:rsid w:val="00616ABF"/>
    <w:rsid w:val="00621024"/>
    <w:rsid w:val="00631043"/>
    <w:rsid w:val="00636773"/>
    <w:rsid w:val="00636C31"/>
    <w:rsid w:val="00636C7D"/>
    <w:rsid w:val="0063735B"/>
    <w:rsid w:val="006404C5"/>
    <w:rsid w:val="00641C0D"/>
    <w:rsid w:val="00644163"/>
    <w:rsid w:val="00645615"/>
    <w:rsid w:val="00650572"/>
    <w:rsid w:val="00656F50"/>
    <w:rsid w:val="00657C86"/>
    <w:rsid w:val="0066138E"/>
    <w:rsid w:val="006629D7"/>
    <w:rsid w:val="00664E12"/>
    <w:rsid w:val="0066700C"/>
    <w:rsid w:val="006674EF"/>
    <w:rsid w:val="00672658"/>
    <w:rsid w:val="0067477E"/>
    <w:rsid w:val="00674D59"/>
    <w:rsid w:val="00676DD2"/>
    <w:rsid w:val="006779D7"/>
    <w:rsid w:val="00677E82"/>
    <w:rsid w:val="00681D12"/>
    <w:rsid w:val="00682FE0"/>
    <w:rsid w:val="00684D60"/>
    <w:rsid w:val="0069151E"/>
    <w:rsid w:val="0069393A"/>
    <w:rsid w:val="00693C63"/>
    <w:rsid w:val="006A2DAE"/>
    <w:rsid w:val="006A31EC"/>
    <w:rsid w:val="006A6517"/>
    <w:rsid w:val="006B25B8"/>
    <w:rsid w:val="006B2989"/>
    <w:rsid w:val="006B34D7"/>
    <w:rsid w:val="006B60EB"/>
    <w:rsid w:val="006C645C"/>
    <w:rsid w:val="006C68A0"/>
    <w:rsid w:val="006D3684"/>
    <w:rsid w:val="006D375E"/>
    <w:rsid w:val="006D74C1"/>
    <w:rsid w:val="006E1D67"/>
    <w:rsid w:val="006E22F9"/>
    <w:rsid w:val="006E486C"/>
    <w:rsid w:val="006E79D3"/>
    <w:rsid w:val="006F0835"/>
    <w:rsid w:val="00700726"/>
    <w:rsid w:val="0070359F"/>
    <w:rsid w:val="00704C9C"/>
    <w:rsid w:val="00706D58"/>
    <w:rsid w:val="00707812"/>
    <w:rsid w:val="007105E9"/>
    <w:rsid w:val="00713507"/>
    <w:rsid w:val="00717AC2"/>
    <w:rsid w:val="00721C3C"/>
    <w:rsid w:val="007220AF"/>
    <w:rsid w:val="00723F31"/>
    <w:rsid w:val="00725DB6"/>
    <w:rsid w:val="007271F8"/>
    <w:rsid w:val="00727613"/>
    <w:rsid w:val="00731427"/>
    <w:rsid w:val="007318E3"/>
    <w:rsid w:val="00731DDF"/>
    <w:rsid w:val="00731F45"/>
    <w:rsid w:val="0073229A"/>
    <w:rsid w:val="007355BB"/>
    <w:rsid w:val="00737576"/>
    <w:rsid w:val="007403CB"/>
    <w:rsid w:val="00741657"/>
    <w:rsid w:val="00742029"/>
    <w:rsid w:val="0074752B"/>
    <w:rsid w:val="00751EA7"/>
    <w:rsid w:val="0075445E"/>
    <w:rsid w:val="0075646A"/>
    <w:rsid w:val="007578C8"/>
    <w:rsid w:val="007603E4"/>
    <w:rsid w:val="00761318"/>
    <w:rsid w:val="00764A76"/>
    <w:rsid w:val="00776586"/>
    <w:rsid w:val="007766BF"/>
    <w:rsid w:val="00781050"/>
    <w:rsid w:val="00782404"/>
    <w:rsid w:val="00782BA6"/>
    <w:rsid w:val="00786F24"/>
    <w:rsid w:val="007872FD"/>
    <w:rsid w:val="0079144E"/>
    <w:rsid w:val="00791FFA"/>
    <w:rsid w:val="0079318D"/>
    <w:rsid w:val="00793D55"/>
    <w:rsid w:val="00794B3E"/>
    <w:rsid w:val="007971C8"/>
    <w:rsid w:val="00797A71"/>
    <w:rsid w:val="00797DEF"/>
    <w:rsid w:val="007A230E"/>
    <w:rsid w:val="007A63F5"/>
    <w:rsid w:val="007A721D"/>
    <w:rsid w:val="007A7319"/>
    <w:rsid w:val="007B160F"/>
    <w:rsid w:val="007B17FE"/>
    <w:rsid w:val="007B30F9"/>
    <w:rsid w:val="007B606B"/>
    <w:rsid w:val="007B7209"/>
    <w:rsid w:val="007C0129"/>
    <w:rsid w:val="007C3980"/>
    <w:rsid w:val="007C5592"/>
    <w:rsid w:val="007C6CEB"/>
    <w:rsid w:val="007D37AE"/>
    <w:rsid w:val="007D6539"/>
    <w:rsid w:val="007D687D"/>
    <w:rsid w:val="007D7F77"/>
    <w:rsid w:val="007E4160"/>
    <w:rsid w:val="007E468E"/>
    <w:rsid w:val="007E748E"/>
    <w:rsid w:val="007F24CC"/>
    <w:rsid w:val="007F25A1"/>
    <w:rsid w:val="007F7EEA"/>
    <w:rsid w:val="008006B2"/>
    <w:rsid w:val="00802B3A"/>
    <w:rsid w:val="0080414C"/>
    <w:rsid w:val="00804C5B"/>
    <w:rsid w:val="00810A22"/>
    <w:rsid w:val="0081573D"/>
    <w:rsid w:val="00815750"/>
    <w:rsid w:val="00820CCD"/>
    <w:rsid w:val="0082192C"/>
    <w:rsid w:val="00823527"/>
    <w:rsid w:val="008248A0"/>
    <w:rsid w:val="0082502A"/>
    <w:rsid w:val="00830ABA"/>
    <w:rsid w:val="00834098"/>
    <w:rsid w:val="008408B4"/>
    <w:rsid w:val="0084477A"/>
    <w:rsid w:val="00844F19"/>
    <w:rsid w:val="00847CBB"/>
    <w:rsid w:val="00847E39"/>
    <w:rsid w:val="00853EC7"/>
    <w:rsid w:val="00861242"/>
    <w:rsid w:val="0086292C"/>
    <w:rsid w:val="00866236"/>
    <w:rsid w:val="00867C1A"/>
    <w:rsid w:val="00870778"/>
    <w:rsid w:val="00871F2C"/>
    <w:rsid w:val="008735F8"/>
    <w:rsid w:val="008737CB"/>
    <w:rsid w:val="00881B65"/>
    <w:rsid w:val="00887E69"/>
    <w:rsid w:val="0089122F"/>
    <w:rsid w:val="00891567"/>
    <w:rsid w:val="008952B3"/>
    <w:rsid w:val="008A1703"/>
    <w:rsid w:val="008A2AC5"/>
    <w:rsid w:val="008A3518"/>
    <w:rsid w:val="008A6BFD"/>
    <w:rsid w:val="008A6CD2"/>
    <w:rsid w:val="008B4344"/>
    <w:rsid w:val="008B4B9E"/>
    <w:rsid w:val="008B6531"/>
    <w:rsid w:val="008C31E6"/>
    <w:rsid w:val="008C3C9C"/>
    <w:rsid w:val="008C7C93"/>
    <w:rsid w:val="008C7DDE"/>
    <w:rsid w:val="008D07BB"/>
    <w:rsid w:val="008D4AD2"/>
    <w:rsid w:val="008D5817"/>
    <w:rsid w:val="008D5B20"/>
    <w:rsid w:val="008D6A0C"/>
    <w:rsid w:val="008E0E16"/>
    <w:rsid w:val="008E36A8"/>
    <w:rsid w:val="008E3F2A"/>
    <w:rsid w:val="008E4920"/>
    <w:rsid w:val="008F00B5"/>
    <w:rsid w:val="008F10AD"/>
    <w:rsid w:val="008F337A"/>
    <w:rsid w:val="008F7BEC"/>
    <w:rsid w:val="009003A6"/>
    <w:rsid w:val="00904A2E"/>
    <w:rsid w:val="00912FE2"/>
    <w:rsid w:val="00915D00"/>
    <w:rsid w:val="009167EA"/>
    <w:rsid w:val="00917F4B"/>
    <w:rsid w:val="00920F3B"/>
    <w:rsid w:val="009217F7"/>
    <w:rsid w:val="00921D6C"/>
    <w:rsid w:val="00923204"/>
    <w:rsid w:val="0092411D"/>
    <w:rsid w:val="0092529C"/>
    <w:rsid w:val="009255E9"/>
    <w:rsid w:val="009355BB"/>
    <w:rsid w:val="00935D34"/>
    <w:rsid w:val="00935FC8"/>
    <w:rsid w:val="009367CD"/>
    <w:rsid w:val="00937590"/>
    <w:rsid w:val="00937C63"/>
    <w:rsid w:val="00941B9F"/>
    <w:rsid w:val="00942D56"/>
    <w:rsid w:val="009456A9"/>
    <w:rsid w:val="00945DBD"/>
    <w:rsid w:val="00946495"/>
    <w:rsid w:val="0094649D"/>
    <w:rsid w:val="009464A0"/>
    <w:rsid w:val="0095089C"/>
    <w:rsid w:val="00957E07"/>
    <w:rsid w:val="00964540"/>
    <w:rsid w:val="00966251"/>
    <w:rsid w:val="009674B9"/>
    <w:rsid w:val="009676E3"/>
    <w:rsid w:val="009677D6"/>
    <w:rsid w:val="009740F0"/>
    <w:rsid w:val="00976446"/>
    <w:rsid w:val="009831BB"/>
    <w:rsid w:val="00984A49"/>
    <w:rsid w:val="0099118D"/>
    <w:rsid w:val="0099150B"/>
    <w:rsid w:val="00992CB9"/>
    <w:rsid w:val="00993FC2"/>
    <w:rsid w:val="009A09B4"/>
    <w:rsid w:val="009A1D25"/>
    <w:rsid w:val="009A1DB6"/>
    <w:rsid w:val="009A693A"/>
    <w:rsid w:val="009B024D"/>
    <w:rsid w:val="009B34A0"/>
    <w:rsid w:val="009B42A3"/>
    <w:rsid w:val="009B4B5A"/>
    <w:rsid w:val="009B642C"/>
    <w:rsid w:val="009C0103"/>
    <w:rsid w:val="009C1919"/>
    <w:rsid w:val="009C59D5"/>
    <w:rsid w:val="009D114C"/>
    <w:rsid w:val="009D39C9"/>
    <w:rsid w:val="009D439B"/>
    <w:rsid w:val="009D7022"/>
    <w:rsid w:val="009D7C7C"/>
    <w:rsid w:val="009E2A2D"/>
    <w:rsid w:val="009E6B12"/>
    <w:rsid w:val="009E7724"/>
    <w:rsid w:val="009F5728"/>
    <w:rsid w:val="00A04C5E"/>
    <w:rsid w:val="00A10D17"/>
    <w:rsid w:val="00A16F5E"/>
    <w:rsid w:val="00A1790D"/>
    <w:rsid w:val="00A214D9"/>
    <w:rsid w:val="00A21797"/>
    <w:rsid w:val="00A21DD3"/>
    <w:rsid w:val="00A25D56"/>
    <w:rsid w:val="00A267F1"/>
    <w:rsid w:val="00A3121D"/>
    <w:rsid w:val="00A33D4B"/>
    <w:rsid w:val="00A3634D"/>
    <w:rsid w:val="00A36B9A"/>
    <w:rsid w:val="00A36D32"/>
    <w:rsid w:val="00A52736"/>
    <w:rsid w:val="00A53202"/>
    <w:rsid w:val="00A60CA1"/>
    <w:rsid w:val="00A61D10"/>
    <w:rsid w:val="00A62D07"/>
    <w:rsid w:val="00A65977"/>
    <w:rsid w:val="00A67DC9"/>
    <w:rsid w:val="00A74ABC"/>
    <w:rsid w:val="00A80006"/>
    <w:rsid w:val="00A81F65"/>
    <w:rsid w:val="00A879FE"/>
    <w:rsid w:val="00A91D5E"/>
    <w:rsid w:val="00A93D3E"/>
    <w:rsid w:val="00A94D64"/>
    <w:rsid w:val="00A9674B"/>
    <w:rsid w:val="00A97432"/>
    <w:rsid w:val="00AA1609"/>
    <w:rsid w:val="00AA21C3"/>
    <w:rsid w:val="00AA55F8"/>
    <w:rsid w:val="00AA72AC"/>
    <w:rsid w:val="00AB0AD4"/>
    <w:rsid w:val="00AB1DC7"/>
    <w:rsid w:val="00AB4A1A"/>
    <w:rsid w:val="00AB5C18"/>
    <w:rsid w:val="00AC08E9"/>
    <w:rsid w:val="00AC14B3"/>
    <w:rsid w:val="00AC1F10"/>
    <w:rsid w:val="00AC3523"/>
    <w:rsid w:val="00AC3E94"/>
    <w:rsid w:val="00AC6024"/>
    <w:rsid w:val="00AC79CC"/>
    <w:rsid w:val="00AD0174"/>
    <w:rsid w:val="00AD2D64"/>
    <w:rsid w:val="00AD4987"/>
    <w:rsid w:val="00AD67B3"/>
    <w:rsid w:val="00AE3541"/>
    <w:rsid w:val="00AE4507"/>
    <w:rsid w:val="00AE733E"/>
    <w:rsid w:val="00AF14EB"/>
    <w:rsid w:val="00AF4E7F"/>
    <w:rsid w:val="00AF4E96"/>
    <w:rsid w:val="00AF5974"/>
    <w:rsid w:val="00AF69DF"/>
    <w:rsid w:val="00B01BBF"/>
    <w:rsid w:val="00B032D4"/>
    <w:rsid w:val="00B0682A"/>
    <w:rsid w:val="00B0722B"/>
    <w:rsid w:val="00B11DDD"/>
    <w:rsid w:val="00B13839"/>
    <w:rsid w:val="00B1540C"/>
    <w:rsid w:val="00B15CBA"/>
    <w:rsid w:val="00B21B81"/>
    <w:rsid w:val="00B251BC"/>
    <w:rsid w:val="00B30A6C"/>
    <w:rsid w:val="00B35333"/>
    <w:rsid w:val="00B40B91"/>
    <w:rsid w:val="00B50DA3"/>
    <w:rsid w:val="00B600DA"/>
    <w:rsid w:val="00B618EC"/>
    <w:rsid w:val="00B70204"/>
    <w:rsid w:val="00B71CAD"/>
    <w:rsid w:val="00B75FF9"/>
    <w:rsid w:val="00B77EC2"/>
    <w:rsid w:val="00B8021F"/>
    <w:rsid w:val="00B8162A"/>
    <w:rsid w:val="00B81DBC"/>
    <w:rsid w:val="00B849CB"/>
    <w:rsid w:val="00B84C73"/>
    <w:rsid w:val="00B86C6D"/>
    <w:rsid w:val="00B86E01"/>
    <w:rsid w:val="00B907CA"/>
    <w:rsid w:val="00B91026"/>
    <w:rsid w:val="00B93DB0"/>
    <w:rsid w:val="00B946C5"/>
    <w:rsid w:val="00B9758A"/>
    <w:rsid w:val="00BA52A0"/>
    <w:rsid w:val="00BB00DF"/>
    <w:rsid w:val="00BB5970"/>
    <w:rsid w:val="00BB6740"/>
    <w:rsid w:val="00BC0A2A"/>
    <w:rsid w:val="00BC7FAB"/>
    <w:rsid w:val="00BD0D5B"/>
    <w:rsid w:val="00BD2405"/>
    <w:rsid w:val="00BD4005"/>
    <w:rsid w:val="00BD6A83"/>
    <w:rsid w:val="00BE1C6B"/>
    <w:rsid w:val="00BE2344"/>
    <w:rsid w:val="00BE2416"/>
    <w:rsid w:val="00BE276F"/>
    <w:rsid w:val="00BE3A0A"/>
    <w:rsid w:val="00BE6DBC"/>
    <w:rsid w:val="00BF1D4E"/>
    <w:rsid w:val="00BF3BE7"/>
    <w:rsid w:val="00BF3FC3"/>
    <w:rsid w:val="00BF5BDD"/>
    <w:rsid w:val="00BF6F19"/>
    <w:rsid w:val="00C001E2"/>
    <w:rsid w:val="00C05030"/>
    <w:rsid w:val="00C11907"/>
    <w:rsid w:val="00C11A0E"/>
    <w:rsid w:val="00C14134"/>
    <w:rsid w:val="00C176FA"/>
    <w:rsid w:val="00C17F0A"/>
    <w:rsid w:val="00C318EB"/>
    <w:rsid w:val="00C32E86"/>
    <w:rsid w:val="00C350F9"/>
    <w:rsid w:val="00C3524A"/>
    <w:rsid w:val="00C4088E"/>
    <w:rsid w:val="00C44076"/>
    <w:rsid w:val="00C44A47"/>
    <w:rsid w:val="00C4658B"/>
    <w:rsid w:val="00C470CB"/>
    <w:rsid w:val="00C52518"/>
    <w:rsid w:val="00C52CA2"/>
    <w:rsid w:val="00C53A5F"/>
    <w:rsid w:val="00C57320"/>
    <w:rsid w:val="00C621E1"/>
    <w:rsid w:val="00C64A99"/>
    <w:rsid w:val="00C67B72"/>
    <w:rsid w:val="00C71CC1"/>
    <w:rsid w:val="00C775E3"/>
    <w:rsid w:val="00C818CE"/>
    <w:rsid w:val="00C81A40"/>
    <w:rsid w:val="00C82026"/>
    <w:rsid w:val="00C8513E"/>
    <w:rsid w:val="00C864FF"/>
    <w:rsid w:val="00C9121F"/>
    <w:rsid w:val="00CA111C"/>
    <w:rsid w:val="00CA2A82"/>
    <w:rsid w:val="00CA4921"/>
    <w:rsid w:val="00CB04F6"/>
    <w:rsid w:val="00CB58BF"/>
    <w:rsid w:val="00CB5976"/>
    <w:rsid w:val="00CB7569"/>
    <w:rsid w:val="00CC07BD"/>
    <w:rsid w:val="00CC2CDF"/>
    <w:rsid w:val="00CC2E52"/>
    <w:rsid w:val="00CC3466"/>
    <w:rsid w:val="00CC6AA4"/>
    <w:rsid w:val="00CD1B30"/>
    <w:rsid w:val="00CD4B52"/>
    <w:rsid w:val="00CD553B"/>
    <w:rsid w:val="00CD57EB"/>
    <w:rsid w:val="00CD7634"/>
    <w:rsid w:val="00CD7BF4"/>
    <w:rsid w:val="00CE2B7D"/>
    <w:rsid w:val="00CE2FEA"/>
    <w:rsid w:val="00CE495D"/>
    <w:rsid w:val="00CE5820"/>
    <w:rsid w:val="00CE6F0A"/>
    <w:rsid w:val="00CE7981"/>
    <w:rsid w:val="00CF041F"/>
    <w:rsid w:val="00CF2A26"/>
    <w:rsid w:val="00CF32EF"/>
    <w:rsid w:val="00CF3372"/>
    <w:rsid w:val="00CF4A9F"/>
    <w:rsid w:val="00CF7A83"/>
    <w:rsid w:val="00D05081"/>
    <w:rsid w:val="00D12066"/>
    <w:rsid w:val="00D2068F"/>
    <w:rsid w:val="00D20C54"/>
    <w:rsid w:val="00D23AC6"/>
    <w:rsid w:val="00D2536C"/>
    <w:rsid w:val="00D264AD"/>
    <w:rsid w:val="00D265FF"/>
    <w:rsid w:val="00D33C34"/>
    <w:rsid w:val="00D3467E"/>
    <w:rsid w:val="00D373F5"/>
    <w:rsid w:val="00D406E8"/>
    <w:rsid w:val="00D40EF6"/>
    <w:rsid w:val="00D43F22"/>
    <w:rsid w:val="00D5025F"/>
    <w:rsid w:val="00D531C5"/>
    <w:rsid w:val="00D542BF"/>
    <w:rsid w:val="00D55925"/>
    <w:rsid w:val="00D663EE"/>
    <w:rsid w:val="00D700CF"/>
    <w:rsid w:val="00D7187C"/>
    <w:rsid w:val="00D72A17"/>
    <w:rsid w:val="00D73CFC"/>
    <w:rsid w:val="00D74842"/>
    <w:rsid w:val="00D74902"/>
    <w:rsid w:val="00D80B66"/>
    <w:rsid w:val="00D826E3"/>
    <w:rsid w:val="00D83512"/>
    <w:rsid w:val="00D879A5"/>
    <w:rsid w:val="00D90178"/>
    <w:rsid w:val="00D91AE2"/>
    <w:rsid w:val="00DA0D16"/>
    <w:rsid w:val="00DA3DF3"/>
    <w:rsid w:val="00DA423E"/>
    <w:rsid w:val="00DA6D75"/>
    <w:rsid w:val="00DA7144"/>
    <w:rsid w:val="00DB0952"/>
    <w:rsid w:val="00DB2B94"/>
    <w:rsid w:val="00DB4228"/>
    <w:rsid w:val="00DB4F0C"/>
    <w:rsid w:val="00DB5256"/>
    <w:rsid w:val="00DB7D12"/>
    <w:rsid w:val="00DC0F15"/>
    <w:rsid w:val="00DC520A"/>
    <w:rsid w:val="00DC5B94"/>
    <w:rsid w:val="00DD026E"/>
    <w:rsid w:val="00DD039F"/>
    <w:rsid w:val="00DD74B7"/>
    <w:rsid w:val="00DE2CBA"/>
    <w:rsid w:val="00DE63C4"/>
    <w:rsid w:val="00DE7FC0"/>
    <w:rsid w:val="00DF1C41"/>
    <w:rsid w:val="00DF1EC2"/>
    <w:rsid w:val="00DF727C"/>
    <w:rsid w:val="00E0143E"/>
    <w:rsid w:val="00E02630"/>
    <w:rsid w:val="00E06065"/>
    <w:rsid w:val="00E12770"/>
    <w:rsid w:val="00E14998"/>
    <w:rsid w:val="00E165BD"/>
    <w:rsid w:val="00E2229F"/>
    <w:rsid w:val="00E256EC"/>
    <w:rsid w:val="00E302CB"/>
    <w:rsid w:val="00E33D3E"/>
    <w:rsid w:val="00E35194"/>
    <w:rsid w:val="00E365E1"/>
    <w:rsid w:val="00E3790F"/>
    <w:rsid w:val="00E434EC"/>
    <w:rsid w:val="00E43C77"/>
    <w:rsid w:val="00E53D35"/>
    <w:rsid w:val="00E549BD"/>
    <w:rsid w:val="00E5532D"/>
    <w:rsid w:val="00E56883"/>
    <w:rsid w:val="00E57937"/>
    <w:rsid w:val="00E618CE"/>
    <w:rsid w:val="00E63331"/>
    <w:rsid w:val="00E63CF3"/>
    <w:rsid w:val="00E646E5"/>
    <w:rsid w:val="00E65CE6"/>
    <w:rsid w:val="00E670DE"/>
    <w:rsid w:val="00E679BE"/>
    <w:rsid w:val="00E67A9C"/>
    <w:rsid w:val="00E766B7"/>
    <w:rsid w:val="00E80208"/>
    <w:rsid w:val="00E80470"/>
    <w:rsid w:val="00E869CB"/>
    <w:rsid w:val="00E9446D"/>
    <w:rsid w:val="00E9460E"/>
    <w:rsid w:val="00E9496B"/>
    <w:rsid w:val="00E94C67"/>
    <w:rsid w:val="00EA6A68"/>
    <w:rsid w:val="00EB0322"/>
    <w:rsid w:val="00EB038B"/>
    <w:rsid w:val="00EB10C0"/>
    <w:rsid w:val="00EB1E8E"/>
    <w:rsid w:val="00EB220E"/>
    <w:rsid w:val="00EB2BA3"/>
    <w:rsid w:val="00EC147E"/>
    <w:rsid w:val="00EC1793"/>
    <w:rsid w:val="00EC2399"/>
    <w:rsid w:val="00EC50B2"/>
    <w:rsid w:val="00EC5783"/>
    <w:rsid w:val="00ED0ADA"/>
    <w:rsid w:val="00ED25AE"/>
    <w:rsid w:val="00ED4E52"/>
    <w:rsid w:val="00ED77C7"/>
    <w:rsid w:val="00EE2D2C"/>
    <w:rsid w:val="00EE547D"/>
    <w:rsid w:val="00EE5D46"/>
    <w:rsid w:val="00EF00D4"/>
    <w:rsid w:val="00EF0FE6"/>
    <w:rsid w:val="00EF26E2"/>
    <w:rsid w:val="00EF2972"/>
    <w:rsid w:val="00EF2979"/>
    <w:rsid w:val="00EF3F23"/>
    <w:rsid w:val="00EF53E9"/>
    <w:rsid w:val="00EF6126"/>
    <w:rsid w:val="00F00015"/>
    <w:rsid w:val="00F010AB"/>
    <w:rsid w:val="00F01D07"/>
    <w:rsid w:val="00F0338D"/>
    <w:rsid w:val="00F06088"/>
    <w:rsid w:val="00F06528"/>
    <w:rsid w:val="00F0703E"/>
    <w:rsid w:val="00F11B2B"/>
    <w:rsid w:val="00F120C7"/>
    <w:rsid w:val="00F1480E"/>
    <w:rsid w:val="00F152F2"/>
    <w:rsid w:val="00F163D3"/>
    <w:rsid w:val="00F17139"/>
    <w:rsid w:val="00F17C47"/>
    <w:rsid w:val="00F238F5"/>
    <w:rsid w:val="00F3696A"/>
    <w:rsid w:val="00F419AD"/>
    <w:rsid w:val="00F422AB"/>
    <w:rsid w:val="00F426B6"/>
    <w:rsid w:val="00F42E2C"/>
    <w:rsid w:val="00F45121"/>
    <w:rsid w:val="00F4638C"/>
    <w:rsid w:val="00F474A8"/>
    <w:rsid w:val="00F5060B"/>
    <w:rsid w:val="00F53F72"/>
    <w:rsid w:val="00F557E5"/>
    <w:rsid w:val="00F57283"/>
    <w:rsid w:val="00F619D0"/>
    <w:rsid w:val="00F74657"/>
    <w:rsid w:val="00F768B4"/>
    <w:rsid w:val="00F80E0C"/>
    <w:rsid w:val="00F8531E"/>
    <w:rsid w:val="00F86FD6"/>
    <w:rsid w:val="00F91C28"/>
    <w:rsid w:val="00F93544"/>
    <w:rsid w:val="00F937A8"/>
    <w:rsid w:val="00F93ECC"/>
    <w:rsid w:val="00F94286"/>
    <w:rsid w:val="00FA04BB"/>
    <w:rsid w:val="00FA3C10"/>
    <w:rsid w:val="00FA54CB"/>
    <w:rsid w:val="00FB1D64"/>
    <w:rsid w:val="00FB3213"/>
    <w:rsid w:val="00FB5771"/>
    <w:rsid w:val="00FB7064"/>
    <w:rsid w:val="00FB7903"/>
    <w:rsid w:val="00FC0D6F"/>
    <w:rsid w:val="00FC3DD3"/>
    <w:rsid w:val="00FC58F1"/>
    <w:rsid w:val="00FC5AC1"/>
    <w:rsid w:val="00FC6873"/>
    <w:rsid w:val="00FD159D"/>
    <w:rsid w:val="00FD45EA"/>
    <w:rsid w:val="00FE5804"/>
    <w:rsid w:val="00FF0957"/>
    <w:rsid w:val="00FF11EA"/>
    <w:rsid w:val="00FF1460"/>
    <w:rsid w:val="00FF27C8"/>
    <w:rsid w:val="00FF4208"/>
    <w:rsid w:val="00FF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0633717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CEBE3-0511-4EB2-AB05-DE51275ED320}">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de349a6f-9dd4-4167-a0ec-0f85ef0207c9"/>
    <ds:schemaRef ds:uri="http://schemas.microsoft.com/office/infopath/2007/PartnerControls"/>
    <ds:schemaRef ds:uri="82071710-83e2-4871-b606-0004f14e9c40"/>
  </ds:schemaRefs>
</ds:datastoreItem>
</file>

<file path=customXml/itemProps2.xml><?xml version="1.0" encoding="utf-8"?>
<ds:datastoreItem xmlns:ds="http://schemas.openxmlformats.org/officeDocument/2006/customXml" ds:itemID="{6F403C94-3368-41C8-A3F5-A73D292F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18175BB5-80EA-4B21-98D6-224084231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29</Pages>
  <Words>7497</Words>
  <Characters>42734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SFM-05-22-IET-PT4</vt:lpstr>
    </vt:vector>
  </TitlesOfParts>
  <Company/>
  <LinksUpToDate>false</LinksUpToDate>
  <CharactersWithSpaces>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SFM-05-22-IET-PT4</dc:title>
  <dc:creator>CBSC</dc:creator>
  <cp:lastModifiedBy>Day, Kevin@DGS</cp:lastModifiedBy>
  <cp:revision>8</cp:revision>
  <cp:lastPrinted>2020-06-10T21:02:00Z</cp:lastPrinted>
  <dcterms:created xsi:type="dcterms:W3CDTF">2023-02-01T22:55:00Z</dcterms:created>
  <dcterms:modified xsi:type="dcterms:W3CDTF">2023-02-23T17:27:00Z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