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84AD" w14:textId="77777777" w:rsidR="00CD7004" w:rsidRDefault="00F163D3" w:rsidP="002F5C0F">
      <w:pPr>
        <w:pStyle w:val="Heading1"/>
        <w:contextualSpacing/>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8F53CD">
        <w:t>DIVISION OF THE STATE ARCHITECT</w:t>
      </w:r>
      <w:r w:rsidR="00CD7004">
        <w:t>-STRUCTURAL SAFETY</w:t>
      </w:r>
    </w:p>
    <w:p w14:paraId="5A0C8502" w14:textId="433A231E" w:rsidR="00704C9C" w:rsidRPr="00AD67B3" w:rsidRDefault="00CD7004" w:rsidP="002F5C0F">
      <w:pPr>
        <w:pStyle w:val="Heading1"/>
        <w:contextualSpacing/>
      </w:pPr>
      <w:r w:rsidRPr="00B8294A">
        <w:t>(DSA-SS AND DSA-SS/CC)</w:t>
      </w:r>
      <w:r w:rsidR="003A5EC5" w:rsidRPr="00AD67B3">
        <w:br/>
      </w:r>
      <w:r w:rsidR="000257AD" w:rsidRPr="00AD67B3">
        <w:t xml:space="preserve">REGARDING </w:t>
      </w:r>
      <w:r w:rsidR="001701D4" w:rsidRPr="00AD67B3">
        <w:t>THE</w:t>
      </w:r>
      <w:r w:rsidR="003A5EC5" w:rsidRPr="00AD67B3">
        <w:t xml:space="preserve"> </w:t>
      </w:r>
      <w:r>
        <w:rPr>
          <w:rFonts w:eastAsiaTheme="majorEastAsia"/>
        </w:rPr>
        <w:t>2022 CALIFORNIA GREEN BUILDING STANDARDS CODE</w:t>
      </w:r>
      <w:r w:rsidR="002A55E0" w:rsidRPr="00AD67B3">
        <w:t>,</w:t>
      </w:r>
      <w:r w:rsidR="00941B9F">
        <w:br/>
      </w:r>
      <w:r w:rsidR="000257AD" w:rsidRPr="00AD67B3">
        <w:t xml:space="preserve">CALIFORNIA CODE OF REGULATIONS, TITLE 24, PART </w:t>
      </w:r>
      <w:r>
        <w:rPr>
          <w:rFonts w:eastAsiaTheme="majorEastAsia"/>
        </w:rPr>
        <w:t>11</w:t>
      </w:r>
      <w:r w:rsidR="00941B9F">
        <w:br/>
      </w:r>
      <w:r w:rsidRPr="00B8294A">
        <w:t>(DSA</w:t>
      </w:r>
      <w:r w:rsidR="00263567">
        <w:t>-</w:t>
      </w:r>
      <w:r w:rsidRPr="00B8294A">
        <w:t>SS/CC</w:t>
      </w:r>
      <w:r w:rsidR="00025FA3">
        <w:t xml:space="preserve"> </w:t>
      </w:r>
      <w:r w:rsidR="00B35B44">
        <w:t xml:space="preserve"> 01/</w:t>
      </w:r>
      <w:r w:rsidRPr="00B8294A">
        <w:t>22)</w:t>
      </w:r>
    </w:p>
    <w:p w14:paraId="185C1602" w14:textId="7256F427" w:rsidR="002F066A" w:rsidRPr="00AD67B3" w:rsidRDefault="000257AD" w:rsidP="00046B5B">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Government Code Section 11346.2(a)(1)).</w:t>
      </w:r>
    </w:p>
    <w:p w14:paraId="641C59C4" w14:textId="77777777" w:rsidR="002F066A" w:rsidRPr="00AD67B3" w:rsidRDefault="002F066A" w:rsidP="00046B5B">
      <w:pPr>
        <w:pBdr>
          <w:top w:val="single" w:sz="4" w:space="1" w:color="auto"/>
        </w:pBdr>
        <w:spacing w:before="120"/>
      </w:pPr>
      <w:r w:rsidRPr="00AD67B3">
        <w:t>If using assistive technology, please adjust your settings to recognize underline, strikeout and ellipsis.</w:t>
      </w:r>
    </w:p>
    <w:p w14:paraId="2EACA845" w14:textId="77777777" w:rsidR="002F066A" w:rsidRPr="00AD67B3" w:rsidRDefault="002F066A" w:rsidP="002F5C0F">
      <w:pPr>
        <w:pStyle w:val="Heading2"/>
        <w:spacing w:after="0"/>
        <w:rPr>
          <w:rFonts w:cs="Arial"/>
        </w:rPr>
      </w:pPr>
      <w:r w:rsidRPr="00AD67B3">
        <w:rPr>
          <w:rFonts w:cs="Arial"/>
        </w:rPr>
        <w:t>LEGEND for EXPRESS TERMS (California only codes - Parts 1, 6, 8, 11, 12)</w:t>
      </w:r>
    </w:p>
    <w:p w14:paraId="30C02068" w14:textId="77777777" w:rsidR="002F066A" w:rsidRPr="00AD67B3" w:rsidRDefault="002F066A" w:rsidP="002F5C0F">
      <w:pPr>
        <w:pStyle w:val="ListParagraph"/>
        <w:numPr>
          <w:ilvl w:val="0"/>
          <w:numId w:val="6"/>
        </w:numPr>
        <w:rPr>
          <w:rFonts w:cs="Arial"/>
        </w:rPr>
      </w:pPr>
      <w:bookmarkStart w:id="0" w:name="_Hlk51751220"/>
      <w:r w:rsidRPr="00AD67B3">
        <w:rPr>
          <w:rFonts w:cs="Arial"/>
          <w:szCs w:val="24"/>
        </w:rPr>
        <w:t>Existing California amendments appear upright</w:t>
      </w:r>
    </w:p>
    <w:p w14:paraId="55A7F83E" w14:textId="77777777" w:rsidR="002F066A" w:rsidRPr="00AD67B3" w:rsidRDefault="002F066A" w:rsidP="002F5C0F">
      <w:pPr>
        <w:pStyle w:val="ListParagraph"/>
        <w:numPr>
          <w:ilvl w:val="0"/>
          <w:numId w:val="6"/>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2F5C0F">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1DB50272" w14:textId="0427103B" w:rsidR="002F066A" w:rsidRPr="00046B5B" w:rsidRDefault="002F066A" w:rsidP="00046B5B">
      <w:pPr>
        <w:pStyle w:val="ListParagraph"/>
        <w:numPr>
          <w:ilvl w:val="0"/>
          <w:numId w:val="6"/>
        </w:numPr>
        <w:spacing w:after="0"/>
        <w:rPr>
          <w:rFonts w:cs="Arial"/>
        </w:rPr>
      </w:pPr>
      <w:r w:rsidRPr="00C8513E">
        <w:t>Ellips</w:t>
      </w:r>
      <w:r w:rsidR="0006357A">
        <w:t>e</w:t>
      </w:r>
      <w:r w:rsidRPr="00C8513E">
        <w:t>s (</w:t>
      </w:r>
      <w:r w:rsidR="008A6CD2" w:rsidRPr="00C8513E">
        <w:t xml:space="preserve"> ...</w:t>
      </w:r>
      <w:r w:rsidRPr="00C8513E">
        <w:t>) indicate existin</w:t>
      </w:r>
      <w:r w:rsidRPr="00AD67B3">
        <w:rPr>
          <w:rFonts w:cs="Arial"/>
          <w:szCs w:val="24"/>
        </w:rPr>
        <w:t>g text remains unchanged</w:t>
      </w:r>
      <w:bookmarkEnd w:id="0"/>
    </w:p>
    <w:p w14:paraId="442B8D61" w14:textId="77777777" w:rsidR="000257AD" w:rsidRPr="00AD67B3" w:rsidRDefault="00F163D3" w:rsidP="00046B5B">
      <w:pPr>
        <w:pStyle w:val="Heading2"/>
        <w:pBdr>
          <w:top w:val="single" w:sz="4" w:space="1" w:color="auto"/>
        </w:pBdr>
        <w:rPr>
          <w:bCs/>
        </w:rPr>
      </w:pPr>
      <w:r w:rsidRPr="00AD67B3">
        <w:t>INITIAL</w:t>
      </w:r>
      <w:r w:rsidR="006D74C1" w:rsidRPr="00AD67B3">
        <w:t xml:space="preserve"> </w:t>
      </w:r>
      <w:r w:rsidR="000257AD" w:rsidRPr="00AD67B3">
        <w:t>EXPRESS TERMS</w:t>
      </w:r>
    </w:p>
    <w:p w14:paraId="08F0C672" w14:textId="0DCACBF0" w:rsidR="002C03CE" w:rsidRDefault="005B4417" w:rsidP="002F5C0F">
      <w:pPr>
        <w:pStyle w:val="Heading3"/>
        <w:rPr>
          <w:noProof/>
        </w:rPr>
      </w:pPr>
      <w:r w:rsidRPr="00AD67B3">
        <w:t>ITEM</w:t>
      </w:r>
      <w:r w:rsidR="002C03CE" w:rsidRPr="00AD67B3">
        <w:t xml:space="preserve"> </w:t>
      </w:r>
      <w:r w:rsidR="00F11770">
        <w:rPr>
          <w:noProof/>
        </w:rPr>
        <w:t>1</w:t>
      </w:r>
      <w:r w:rsidR="008E0E16">
        <w:br/>
      </w:r>
      <w:r w:rsidR="002C03CE" w:rsidRPr="00AD67B3">
        <w:t xml:space="preserve">Chapter </w:t>
      </w:r>
      <w:r w:rsidR="007A3A1E">
        <w:rPr>
          <w:noProof/>
        </w:rPr>
        <w:t>2 Definitions</w:t>
      </w:r>
      <w:r w:rsidR="00AD67B3" w:rsidRPr="00AD67B3">
        <w:rPr>
          <w:noProof/>
        </w:rPr>
        <w:t xml:space="preserve">, </w:t>
      </w:r>
      <w:r w:rsidR="002C03CE" w:rsidRPr="00AD67B3">
        <w:t xml:space="preserve">Section </w:t>
      </w:r>
      <w:r w:rsidR="007A3A1E">
        <w:rPr>
          <w:noProof/>
        </w:rPr>
        <w:t>202 Definitions</w:t>
      </w:r>
    </w:p>
    <w:p w14:paraId="37FE6FCF" w14:textId="282BA71F" w:rsidR="00BF60C0" w:rsidRDefault="00BF60C0" w:rsidP="002B2BE4">
      <w:pPr>
        <w:rPr>
          <w:rStyle w:val="eop"/>
          <w:rFonts w:cs="Arial"/>
          <w:color w:val="000000"/>
          <w:shd w:val="clear" w:color="auto" w:fill="FFFFFF"/>
        </w:rPr>
      </w:pPr>
      <w:r>
        <w:rPr>
          <w:rStyle w:val="normaltextrun"/>
          <w:rFonts w:cs="Arial"/>
          <w:b/>
          <w:bCs/>
          <w:color w:val="000000"/>
          <w:u w:val="single"/>
          <w:shd w:val="clear" w:color="auto" w:fill="FFFFFF"/>
        </w:rPr>
        <w:t>BUY CLEAN CALIFORNIA ACT</w:t>
      </w:r>
      <w:r w:rsidRPr="002B2BE4">
        <w:rPr>
          <w:rStyle w:val="normaltextrun"/>
          <w:rFonts w:cs="Arial"/>
          <w:b/>
          <w:bCs/>
          <w:color w:val="000000"/>
          <w:u w:val="single"/>
          <w:shd w:val="clear" w:color="auto" w:fill="FFFFFF"/>
        </w:rPr>
        <w:t>.</w:t>
      </w:r>
      <w:r w:rsidRPr="00945826">
        <w:rPr>
          <w:rStyle w:val="normaltextrun"/>
          <w:rFonts w:cs="Arial"/>
          <w:b/>
          <w:bCs/>
          <w:color w:val="000000"/>
          <w:u w:val="single"/>
          <w:shd w:val="clear" w:color="auto" w:fill="FFFFFF"/>
        </w:rPr>
        <w:t xml:space="preserve"> </w:t>
      </w:r>
      <w:r w:rsidR="00AD1BA6" w:rsidRPr="00945826">
        <w:rPr>
          <w:rStyle w:val="normaltextrun"/>
          <w:rFonts w:cs="Arial"/>
          <w:b/>
          <w:bCs/>
          <w:color w:val="000000"/>
          <w:u w:val="single"/>
          <w:shd w:val="clear" w:color="auto" w:fill="FFFFFF"/>
        </w:rPr>
        <w:t xml:space="preserve">[DSA-SS] </w:t>
      </w:r>
      <w:r w:rsidR="0033090B" w:rsidRPr="002B2BE4">
        <w:rPr>
          <w:rStyle w:val="normaltextrun"/>
          <w:rFonts w:cs="Arial"/>
          <w:color w:val="000000"/>
          <w:u w:val="single"/>
          <w:shd w:val="clear" w:color="auto" w:fill="FFFFFF"/>
        </w:rPr>
        <w:t>The</w:t>
      </w:r>
      <w:r w:rsidR="0033090B" w:rsidRPr="0033090B">
        <w:rPr>
          <w:rStyle w:val="normaltextrun"/>
          <w:rFonts w:cs="Arial"/>
          <w:color w:val="000000"/>
          <w:u w:val="single"/>
          <w:shd w:val="clear" w:color="auto" w:fill="FFFFFF"/>
        </w:rPr>
        <w:t xml:space="preserv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 (GWP) limit are established by the Department of General Services (DGS), in consultation with the California Air Resources Board (CARB).</w:t>
      </w:r>
    </w:p>
    <w:p w14:paraId="2D2659B3" w14:textId="3531F9F4" w:rsidR="004373FF" w:rsidRPr="005A7926" w:rsidRDefault="00BF60C0" w:rsidP="002B2BE4">
      <w:pPr>
        <w:rPr>
          <w:rStyle w:val="normaltextrun"/>
          <w:rFonts w:cs="Arial"/>
          <w:b/>
          <w:bCs/>
          <w:color w:val="000000"/>
          <w:u w:val="single"/>
          <w:shd w:val="clear" w:color="auto" w:fill="FFFFFF"/>
        </w:rPr>
      </w:pPr>
      <w:r>
        <w:rPr>
          <w:rStyle w:val="normaltextrun"/>
          <w:rFonts w:cs="Arial"/>
          <w:b/>
          <w:bCs/>
          <w:color w:val="000000"/>
          <w:u w:val="single"/>
          <w:shd w:val="clear" w:color="auto" w:fill="FFFFFF"/>
        </w:rPr>
        <w:t>CRADLE-TO-GATE</w:t>
      </w:r>
      <w:r w:rsidR="00370CC5">
        <w:rPr>
          <w:rStyle w:val="normaltextrun"/>
          <w:rFonts w:cs="Arial"/>
          <w:b/>
          <w:bCs/>
          <w:color w:val="000000"/>
          <w:u w:val="single"/>
          <w:shd w:val="clear" w:color="auto" w:fill="FFFFFF"/>
        </w:rPr>
        <w:t>.</w:t>
      </w:r>
      <w:r w:rsidR="000A1E00">
        <w:rPr>
          <w:rStyle w:val="normaltextrun"/>
          <w:rFonts w:cs="Arial"/>
          <w:b/>
          <w:bCs/>
          <w:color w:val="000000"/>
          <w:u w:val="single"/>
          <w:shd w:val="clear" w:color="auto" w:fill="FFFFFF"/>
        </w:rPr>
        <w:t xml:space="preserve"> </w:t>
      </w:r>
      <w:r w:rsidR="00681E2D">
        <w:rPr>
          <w:rStyle w:val="normaltextrun"/>
          <w:rFonts w:cs="Arial"/>
          <w:b/>
          <w:bCs/>
          <w:color w:val="000000"/>
          <w:u w:val="single"/>
          <w:shd w:val="clear" w:color="auto" w:fill="FFFFFF"/>
        </w:rPr>
        <w:t>[DSA-SS]</w:t>
      </w:r>
      <w:r>
        <w:rPr>
          <w:rStyle w:val="normaltextrun"/>
          <w:rFonts w:cs="Arial"/>
          <w:color w:val="000000"/>
          <w:shd w:val="clear" w:color="auto" w:fill="FFFFFF"/>
        </w:rPr>
        <w:t xml:space="preserve"> </w:t>
      </w:r>
      <w:r w:rsidR="004373FF" w:rsidRPr="004373FF">
        <w:rPr>
          <w:rStyle w:val="normaltextrun"/>
          <w:rFonts w:cs="Arial"/>
          <w:color w:val="000000"/>
          <w:u w:val="single"/>
          <w:shd w:val="clear" w:color="auto" w:fill="FFFFFF"/>
        </w:rPr>
        <w:t>Activities associated with a product or building’s life cycle from the extraction stage through production stage, and cover</w:t>
      </w:r>
      <w:r w:rsidR="00705C45">
        <w:rPr>
          <w:rStyle w:val="normaltextrun"/>
          <w:rFonts w:cs="Arial"/>
          <w:color w:val="000000"/>
          <w:u w:val="single"/>
          <w:shd w:val="clear" w:color="auto" w:fill="FFFFFF"/>
        </w:rPr>
        <w:t>ing</w:t>
      </w:r>
      <w:r w:rsidR="004373FF" w:rsidRPr="004373FF">
        <w:rPr>
          <w:rStyle w:val="normaltextrun"/>
          <w:rFonts w:cs="Arial"/>
          <w:color w:val="000000"/>
          <w:u w:val="single"/>
          <w:shd w:val="clear" w:color="auto" w:fill="FFFFFF"/>
        </w:rPr>
        <w:t xml:space="preserve"> modules A1 through A3 in accordance with ISO Standards 14025 and 21930.</w:t>
      </w:r>
    </w:p>
    <w:p w14:paraId="567C2125" w14:textId="1448AD91" w:rsidR="00BF60C0" w:rsidRPr="00BC5AEC" w:rsidRDefault="00BF60C0" w:rsidP="002B2BE4">
      <w:pPr>
        <w:rPr>
          <w:rStyle w:val="normaltextrun"/>
          <w:rFonts w:cs="Arial"/>
          <w:color w:val="000000"/>
          <w:shd w:val="clear" w:color="auto" w:fill="FFFFFF"/>
        </w:rPr>
      </w:pPr>
      <w:r w:rsidRPr="00BC5AEC">
        <w:rPr>
          <w:rStyle w:val="normaltextrun"/>
          <w:rFonts w:cs="Arial"/>
          <w:b/>
          <w:bCs/>
          <w:color w:val="000000"/>
          <w:u w:val="single"/>
          <w:shd w:val="clear" w:color="auto" w:fill="FFFFFF"/>
        </w:rPr>
        <w:t>CRADLE-TO-GRAVE</w:t>
      </w:r>
      <w:r w:rsidR="00370CC5">
        <w:rPr>
          <w:rStyle w:val="normaltextrun"/>
          <w:rFonts w:cs="Arial"/>
          <w:b/>
          <w:bCs/>
          <w:color w:val="000000"/>
          <w:u w:val="single"/>
          <w:shd w:val="clear" w:color="auto" w:fill="FFFFFF"/>
        </w:rPr>
        <w:t>.</w:t>
      </w:r>
      <w:r w:rsidR="00681E2D">
        <w:rPr>
          <w:rStyle w:val="normaltextrun"/>
          <w:rFonts w:cs="Arial"/>
          <w:b/>
          <w:bCs/>
          <w:color w:val="000000"/>
          <w:u w:val="single"/>
          <w:shd w:val="clear" w:color="auto" w:fill="FFFFFF"/>
        </w:rPr>
        <w:t xml:space="preserve"> [</w:t>
      </w:r>
      <w:r w:rsidR="000949DB">
        <w:rPr>
          <w:rStyle w:val="normaltextrun"/>
          <w:rFonts w:cs="Arial"/>
          <w:b/>
          <w:bCs/>
          <w:color w:val="000000"/>
          <w:u w:val="single"/>
          <w:shd w:val="clear" w:color="auto" w:fill="FFFFFF"/>
        </w:rPr>
        <w:t>DSA-SS]</w:t>
      </w:r>
      <w:r w:rsidR="00796FB5" w:rsidRPr="00BC5AEC">
        <w:rPr>
          <w:rStyle w:val="normaltextrun"/>
          <w:rFonts w:cs="Arial"/>
          <w:color w:val="000000"/>
          <w:shd w:val="clear" w:color="auto" w:fill="FFFFFF"/>
        </w:rPr>
        <w:t xml:space="preserve"> </w:t>
      </w:r>
      <w:r w:rsidR="00796FB5" w:rsidRPr="00BC5AEC">
        <w:rPr>
          <w:rStyle w:val="normaltextrun"/>
          <w:rFonts w:cs="Arial"/>
          <w:color w:val="000000"/>
          <w:u w:val="single"/>
          <w:shd w:val="clear" w:color="auto" w:fill="FFFFFF"/>
        </w:rPr>
        <w:t>Activities associated with a product or building’s life cycle from the extraction stage through disposal stage, and</w:t>
      </w:r>
      <w:r w:rsidR="00705C45">
        <w:rPr>
          <w:rStyle w:val="normaltextrun"/>
          <w:rFonts w:cs="Arial"/>
          <w:color w:val="000000"/>
          <w:u w:val="single"/>
          <w:shd w:val="clear" w:color="auto" w:fill="FFFFFF"/>
        </w:rPr>
        <w:t xml:space="preserve"> covering </w:t>
      </w:r>
      <w:r w:rsidR="00796FB5" w:rsidRPr="00BC5AEC">
        <w:rPr>
          <w:rStyle w:val="normaltextrun"/>
          <w:rFonts w:cs="Arial"/>
          <w:color w:val="000000"/>
          <w:u w:val="single"/>
          <w:shd w:val="clear" w:color="auto" w:fill="FFFFFF"/>
        </w:rPr>
        <w:t>modules A1 through C4 in accordance with ISO Standards 14025 and 21930.</w:t>
      </w:r>
    </w:p>
    <w:p w14:paraId="059F66BC" w14:textId="20C00CCC" w:rsidR="00BF60C0" w:rsidRPr="00945826" w:rsidRDefault="00BC5AEC" w:rsidP="002B2BE4">
      <w:pPr>
        <w:rPr>
          <w:strike/>
          <w:szCs w:val="24"/>
          <w:u w:val="single"/>
        </w:rPr>
      </w:pPr>
      <w:r w:rsidRPr="00BC5AEC">
        <w:rPr>
          <w:rStyle w:val="normaltextrun"/>
          <w:rFonts w:cs="Arial"/>
          <w:b/>
          <w:bCs/>
          <w:color w:val="000000"/>
          <w:u w:val="single"/>
          <w:shd w:val="clear" w:color="auto" w:fill="FFFFFF"/>
        </w:rPr>
        <w:t>DECONSTRUCTION</w:t>
      </w:r>
      <w:r w:rsidR="00370CC5">
        <w:rPr>
          <w:rStyle w:val="normaltextrun"/>
          <w:rFonts w:cs="Arial"/>
          <w:b/>
          <w:bCs/>
          <w:color w:val="000000"/>
          <w:u w:val="single"/>
          <w:shd w:val="clear" w:color="auto" w:fill="FFFFFF"/>
        </w:rPr>
        <w:t>.</w:t>
      </w:r>
      <w:r w:rsidR="000949DB">
        <w:rPr>
          <w:rStyle w:val="normaltextrun"/>
          <w:rFonts w:cs="Arial"/>
          <w:b/>
          <w:bCs/>
          <w:color w:val="000000"/>
          <w:u w:val="single"/>
          <w:shd w:val="clear" w:color="auto" w:fill="FFFFFF"/>
        </w:rPr>
        <w:t xml:space="preserve"> [DSA-SS]</w:t>
      </w:r>
      <w:r w:rsidRPr="00BC5AEC">
        <w:t xml:space="preserve"> </w:t>
      </w:r>
      <w:r w:rsidRPr="00945826">
        <w:rPr>
          <w:u w:val="single"/>
        </w:rPr>
        <w:t xml:space="preserve">The process of </w:t>
      </w:r>
      <w:r w:rsidR="00291A07" w:rsidRPr="00945826">
        <w:rPr>
          <w:u w:val="single"/>
        </w:rPr>
        <w:t>systematically</w:t>
      </w:r>
      <w:r w:rsidRPr="00945826">
        <w:rPr>
          <w:u w:val="single"/>
        </w:rPr>
        <w:t xml:space="preserve"> </w:t>
      </w:r>
      <w:r w:rsidR="00291A07" w:rsidRPr="00945826">
        <w:rPr>
          <w:u w:val="single"/>
        </w:rPr>
        <w:t>dismantling</w:t>
      </w:r>
      <w:r w:rsidRPr="00945826">
        <w:rPr>
          <w:u w:val="single"/>
        </w:rPr>
        <w:t xml:space="preserve"> a structure, or a portion thereof, to ma</w:t>
      </w:r>
      <w:r w:rsidR="00F27357" w:rsidRPr="00945826">
        <w:rPr>
          <w:u w:val="single"/>
        </w:rPr>
        <w:t>x</w:t>
      </w:r>
      <w:r w:rsidRPr="00945826">
        <w:rPr>
          <w:u w:val="single"/>
        </w:rPr>
        <w:t>imize the potential to reclaim reusable material</w:t>
      </w:r>
      <w:r w:rsidR="005A7926" w:rsidRPr="00945826">
        <w:rPr>
          <w:u w:val="single"/>
        </w:rPr>
        <w:t>.</w:t>
      </w:r>
    </w:p>
    <w:p w14:paraId="13688509" w14:textId="13E27D39" w:rsidR="006432E6" w:rsidRPr="00174463" w:rsidRDefault="006432E6" w:rsidP="00945826">
      <w:pPr>
        <w:rPr>
          <w:u w:val="single"/>
        </w:rPr>
      </w:pPr>
      <w:r w:rsidRPr="00174463">
        <w:rPr>
          <w:b/>
          <w:bCs/>
          <w:u w:val="single"/>
        </w:rPr>
        <w:t xml:space="preserve">ELECTRIC VEHICLE CHARGING STATION (EVCS). [DSA-SS] </w:t>
      </w:r>
      <w:r w:rsidRPr="00174463">
        <w:rPr>
          <w:u w:val="single"/>
        </w:rPr>
        <w:t xml:space="preserve">One or more electric vehicle charging spaces served by </w:t>
      </w:r>
      <w:r w:rsidRPr="00174463">
        <w:rPr>
          <w:b/>
          <w:bCs/>
          <w:u w:val="single"/>
        </w:rPr>
        <w:t>EVSE</w:t>
      </w:r>
      <w:r w:rsidRPr="00174463">
        <w:rPr>
          <w:u w:val="single"/>
        </w:rPr>
        <w:t xml:space="preserve"> or receptacle(s).</w:t>
      </w:r>
    </w:p>
    <w:p w14:paraId="08A190B1" w14:textId="13F7E135" w:rsidR="00896C5A" w:rsidRDefault="001133AE" w:rsidP="00945826">
      <w:pPr>
        <w:rPr>
          <w:rStyle w:val="normaltextrun"/>
          <w:rFonts w:cs="Arial"/>
          <w:b/>
          <w:bCs/>
          <w:u w:val="single"/>
        </w:rPr>
      </w:pPr>
      <w:bookmarkStart w:id="1" w:name="_Hlk122533134"/>
      <w:r w:rsidRPr="001133AE">
        <w:rPr>
          <w:b/>
          <w:bCs/>
        </w:rPr>
        <w:t xml:space="preserve">ELECTRIC VEHICLE SUPPLY EQUIPMENT (EVSE). </w:t>
      </w:r>
      <w:r w:rsidRPr="001133AE">
        <w:rPr>
          <w:b/>
          <w:bCs/>
          <w:snapToGrid/>
          <w:szCs w:val="24"/>
        </w:rPr>
        <w:t>[</w:t>
      </w:r>
      <w:r w:rsidR="00C0348E">
        <w:rPr>
          <w:b/>
          <w:bCs/>
          <w:snapToGrid/>
          <w:szCs w:val="24"/>
        </w:rPr>
        <w:t>DSA-SS</w:t>
      </w:r>
      <w:r w:rsidRPr="001133AE">
        <w:rPr>
          <w:b/>
          <w:bCs/>
          <w:snapToGrid/>
          <w:szCs w:val="24"/>
        </w:rPr>
        <w:t xml:space="preserve">] </w:t>
      </w:r>
      <w:bookmarkEnd w:id="1"/>
      <w:r w:rsidRPr="001133AE">
        <w:t xml:space="preserve">The conductors, including the ungrounded, grounded and equipment grounding conductors and the electric vehicle connectors, attachment plugs, </w:t>
      </w:r>
      <w:r w:rsidRPr="00174463">
        <w:rPr>
          <w:u w:val="single"/>
        </w:rPr>
        <w:t>personnel protection system,</w:t>
      </w:r>
      <w:r w:rsidRPr="001830E4">
        <w:t xml:space="preserve"> </w:t>
      </w:r>
      <w:r w:rsidRPr="001133AE">
        <w:t>and all other fittings, devices, power outlets</w:t>
      </w:r>
      <w:r w:rsidR="00F75BF3">
        <w:t xml:space="preserve"> or</w:t>
      </w:r>
      <w:r w:rsidRPr="001133AE">
        <w:t xml:space="preserve"> apparatus installed specifically for the purpose of </w:t>
      </w:r>
      <w:r w:rsidRPr="001133AE">
        <w:lastRenderedPageBreak/>
        <w:t>transferring energy between the premises wiring and the electric vehicle.</w:t>
      </w:r>
    </w:p>
    <w:p w14:paraId="61338B89" w14:textId="4AA31E5B" w:rsidR="00BF60C0" w:rsidRDefault="00BF60C0" w:rsidP="00945826">
      <w:pPr>
        <w:rPr>
          <w:rFonts w:ascii="Segoe UI" w:hAnsi="Segoe UI" w:cs="Segoe UI"/>
          <w:sz w:val="18"/>
          <w:szCs w:val="18"/>
        </w:rPr>
      </w:pPr>
      <w:r w:rsidRPr="00945EFE">
        <w:rPr>
          <w:rStyle w:val="normaltextrun"/>
          <w:rFonts w:cs="Arial"/>
          <w:b/>
          <w:bCs/>
          <w:u w:val="single"/>
        </w:rPr>
        <w:t>TYPE III ENVIRONMENTAL PRODUCT DECLARATION (EPD).</w:t>
      </w:r>
      <w:r w:rsidRPr="00945EFE">
        <w:rPr>
          <w:rStyle w:val="normaltextrun"/>
          <w:rFonts w:cs="Arial"/>
          <w:b/>
          <w:bCs/>
        </w:rPr>
        <w:t xml:space="preserve"> </w:t>
      </w:r>
      <w:r w:rsidR="002B2BE4" w:rsidRPr="002B2BE4">
        <w:rPr>
          <w:rStyle w:val="normaltextrun"/>
          <w:rFonts w:cs="Arial"/>
          <w:b/>
          <w:bCs/>
          <w:color w:val="000000"/>
          <w:u w:val="single"/>
          <w:shd w:val="clear" w:color="auto" w:fill="FFFFFF"/>
        </w:rPr>
        <w:t xml:space="preserve">[DSA-SS] </w:t>
      </w:r>
      <w:r w:rsidR="003A5B2F" w:rsidRPr="003A5B2F">
        <w:rPr>
          <w:rStyle w:val="normaltextrun"/>
          <w:rFonts w:cs="Arial"/>
          <w:u w:val="single"/>
        </w:rPr>
        <w:t>A third-party verified report that summarizes how a product impacts the environment. Type III EPDs can be either product-specific, factory-specific, or industry-wide EPDs. See CRADLE-TO-GATE.</w:t>
      </w:r>
    </w:p>
    <w:p w14:paraId="6B54F76B" w14:textId="2251BB58" w:rsidR="0041786C" w:rsidRDefault="00BF60C0" w:rsidP="00945826">
      <w:pPr>
        <w:rPr>
          <w:rStyle w:val="normaltextrun"/>
          <w:rFonts w:cs="Arial"/>
          <w:u w:val="single"/>
        </w:rPr>
      </w:pPr>
      <w:r>
        <w:rPr>
          <w:rStyle w:val="normaltextrun"/>
          <w:rFonts w:cs="Arial"/>
          <w:b/>
          <w:bCs/>
          <w:u w:val="single"/>
        </w:rPr>
        <w:t>PRODUCT-SPECIFIC EPD.</w:t>
      </w:r>
      <w:r>
        <w:rPr>
          <w:rStyle w:val="normaltextrun"/>
          <w:rFonts w:cs="Arial"/>
          <w:b/>
          <w:bCs/>
        </w:rPr>
        <w:t xml:space="preserve"> </w:t>
      </w:r>
      <w:r w:rsidR="002B2BE4" w:rsidRPr="002B2BE4">
        <w:rPr>
          <w:rStyle w:val="normaltextrun"/>
          <w:rFonts w:cs="Arial"/>
          <w:b/>
          <w:bCs/>
          <w:color w:val="000000"/>
          <w:u w:val="single"/>
          <w:shd w:val="clear" w:color="auto" w:fill="FFFFFF"/>
        </w:rPr>
        <w:t>[DSA-SS]</w:t>
      </w:r>
      <w:r w:rsidR="002B2BE4" w:rsidRPr="00363F51">
        <w:rPr>
          <w:rStyle w:val="normaltextrun"/>
          <w:rFonts w:cs="Arial"/>
          <w:b/>
          <w:bCs/>
          <w:color w:val="000000"/>
          <w:u w:val="single"/>
          <w:shd w:val="clear" w:color="auto" w:fill="FFFFFF"/>
        </w:rPr>
        <w:t xml:space="preserve"> </w:t>
      </w:r>
      <w:r w:rsidR="0041786C" w:rsidRPr="0041786C">
        <w:rPr>
          <w:rStyle w:val="normaltextrun"/>
          <w:rFonts w:cs="Arial"/>
          <w:u w:val="single"/>
        </w:rPr>
        <w:t>A Type III EPD in which the environmental impacts can be attributed to a product design and manufacturer across multiple facilities.</w:t>
      </w:r>
    </w:p>
    <w:p w14:paraId="7F8AC94A" w14:textId="1B86F416" w:rsidR="00BF60C0" w:rsidRDefault="00BF60C0" w:rsidP="00945826">
      <w:pPr>
        <w:rPr>
          <w:rFonts w:ascii="Segoe UI" w:hAnsi="Segoe UI" w:cs="Segoe UI"/>
          <w:sz w:val="18"/>
          <w:szCs w:val="18"/>
        </w:rPr>
      </w:pPr>
      <w:r>
        <w:rPr>
          <w:rStyle w:val="normaltextrun"/>
          <w:rFonts w:cs="Arial"/>
          <w:b/>
          <w:bCs/>
          <w:u w:val="single"/>
        </w:rPr>
        <w:t>FACTORY-SPECIFIC EPD.</w:t>
      </w:r>
      <w:r>
        <w:rPr>
          <w:rStyle w:val="normaltextrun"/>
          <w:rFonts w:cs="Arial"/>
          <w:b/>
          <w:bCs/>
        </w:rPr>
        <w:t xml:space="preserve"> </w:t>
      </w:r>
      <w:r w:rsidR="005F4ABD" w:rsidRPr="002B2BE4">
        <w:rPr>
          <w:rStyle w:val="normaltextrun"/>
          <w:rFonts w:cs="Arial"/>
          <w:b/>
          <w:bCs/>
          <w:color w:val="000000"/>
          <w:u w:val="single"/>
          <w:shd w:val="clear" w:color="auto" w:fill="FFFFFF"/>
        </w:rPr>
        <w:t>[DSA-SS]</w:t>
      </w:r>
      <w:r w:rsidR="005F4ABD" w:rsidRPr="00363F51">
        <w:rPr>
          <w:rStyle w:val="normaltextrun"/>
          <w:rFonts w:cs="Arial"/>
          <w:b/>
          <w:bCs/>
          <w:color w:val="000000"/>
          <w:u w:val="single"/>
          <w:shd w:val="clear" w:color="auto" w:fill="FFFFFF"/>
        </w:rPr>
        <w:t xml:space="preserve"> </w:t>
      </w:r>
      <w:r>
        <w:rPr>
          <w:rStyle w:val="normaltextrun"/>
          <w:rFonts w:cs="Arial"/>
          <w:u w:val="single"/>
        </w:rPr>
        <w:t>A product-specific Type III EPD in which the environmental impacts can be attributed to a single manufacturer and manufacturing facility.</w:t>
      </w:r>
      <w:r>
        <w:rPr>
          <w:rStyle w:val="eop"/>
          <w:rFonts w:cs="Arial"/>
        </w:rPr>
        <w:t> </w:t>
      </w:r>
    </w:p>
    <w:p w14:paraId="3D2B06BE" w14:textId="452D5F85" w:rsidR="00BF60C0" w:rsidRPr="0084232B" w:rsidRDefault="00BF60C0" w:rsidP="00945826">
      <w:pPr>
        <w:rPr>
          <w:rFonts w:ascii="Segoe UI" w:hAnsi="Segoe UI" w:cs="Segoe UI"/>
          <w:sz w:val="18"/>
          <w:szCs w:val="18"/>
        </w:rPr>
      </w:pPr>
      <w:r>
        <w:rPr>
          <w:rStyle w:val="normaltextrun"/>
          <w:rFonts w:cs="Arial"/>
          <w:b/>
          <w:bCs/>
          <w:u w:val="single"/>
        </w:rPr>
        <w:t>INDUSTRY-WIDE EPD (IW-EPD).</w:t>
      </w:r>
      <w:r w:rsidR="005F6E0B" w:rsidRPr="005F6E0B">
        <w:rPr>
          <w:rStyle w:val="normaltextrun"/>
          <w:rFonts w:cs="Arial"/>
          <w:b/>
          <w:bCs/>
        </w:rPr>
        <w:t xml:space="preserve"> </w:t>
      </w:r>
      <w:r w:rsidR="005F4ABD" w:rsidRPr="002B2BE4">
        <w:rPr>
          <w:rStyle w:val="normaltextrun"/>
          <w:rFonts w:cs="Arial"/>
          <w:b/>
          <w:bCs/>
          <w:color w:val="000000"/>
          <w:u w:val="single"/>
          <w:shd w:val="clear" w:color="auto" w:fill="FFFFFF"/>
        </w:rPr>
        <w:t>[DSA-SS]</w:t>
      </w:r>
      <w:r w:rsidR="005F4ABD" w:rsidRPr="00363F51">
        <w:rPr>
          <w:rStyle w:val="normaltextrun"/>
          <w:rFonts w:cs="Arial"/>
          <w:b/>
          <w:bCs/>
          <w:color w:val="000000"/>
          <w:u w:val="single"/>
          <w:shd w:val="clear" w:color="auto" w:fill="FFFFFF"/>
        </w:rPr>
        <w:t xml:space="preserve"> </w:t>
      </w:r>
      <w:r w:rsidR="005F6E0B" w:rsidRPr="00530CEC">
        <w:rPr>
          <w:rStyle w:val="normaltextrun"/>
          <w:rFonts w:cs="Arial"/>
          <w:u w:val="single"/>
        </w:rPr>
        <w:t>A Type III EPD in which the environmental impacts are an average of the typical manufacturing impacts for a range of products within the same product category for a group of manufacturers.</w:t>
      </w:r>
    </w:p>
    <w:p w14:paraId="45C8DF1D" w14:textId="53EB6EDC" w:rsidR="00C8771E" w:rsidRPr="00BD3980" w:rsidRDefault="00C8771E" w:rsidP="00945826">
      <w:pPr>
        <w:rPr>
          <w:szCs w:val="24"/>
          <w:u w:val="single"/>
        </w:rPr>
      </w:pPr>
      <w:r w:rsidRPr="00BD3980">
        <w:rPr>
          <w:b/>
          <w:bCs/>
          <w:szCs w:val="24"/>
          <w:u w:val="single"/>
        </w:rPr>
        <w:t>LEVEL 1 ELECTRIC VEHICLE (EV) CHARGING RECEPTACLE</w:t>
      </w:r>
      <w:r w:rsidR="001E6EC3" w:rsidRPr="00BD3980">
        <w:rPr>
          <w:b/>
          <w:bCs/>
          <w:szCs w:val="24"/>
          <w:u w:val="single"/>
        </w:rPr>
        <w:t>.</w:t>
      </w:r>
      <w:r w:rsidRPr="00BD3980">
        <w:rPr>
          <w:b/>
          <w:bCs/>
          <w:szCs w:val="24"/>
          <w:u w:val="single"/>
        </w:rPr>
        <w:t xml:space="preserve"> [DSA</w:t>
      </w:r>
      <w:r w:rsidR="00E8045E" w:rsidRPr="00BD3980">
        <w:rPr>
          <w:b/>
          <w:bCs/>
          <w:szCs w:val="24"/>
          <w:u w:val="single"/>
        </w:rPr>
        <w:t>-SS</w:t>
      </w:r>
      <w:r w:rsidRPr="00BD3980">
        <w:rPr>
          <w:b/>
          <w:bCs/>
          <w:szCs w:val="24"/>
          <w:u w:val="single"/>
        </w:rPr>
        <w:t>]</w:t>
      </w:r>
      <w:r w:rsidR="00190249" w:rsidRPr="00BD3980">
        <w:rPr>
          <w:b/>
          <w:bCs/>
          <w:szCs w:val="24"/>
          <w:u w:val="single"/>
        </w:rPr>
        <w:t xml:space="preserve"> </w:t>
      </w:r>
      <w:r w:rsidRPr="00BD3980">
        <w:rPr>
          <w:szCs w:val="24"/>
          <w:u w:val="single"/>
        </w:rPr>
        <w:t>A 120 Volt 20-ampere minimum branch circuit and a receptacle</w:t>
      </w:r>
      <w:r w:rsidR="00B74951" w:rsidRPr="00BD3980">
        <w:rPr>
          <w:szCs w:val="24"/>
          <w:u w:val="single"/>
        </w:rPr>
        <w:t>.</w:t>
      </w:r>
    </w:p>
    <w:p w14:paraId="75659DF3" w14:textId="4A4291B3" w:rsidR="00C8771E" w:rsidRPr="00BD3980" w:rsidRDefault="00C8771E" w:rsidP="00945826">
      <w:pPr>
        <w:rPr>
          <w:szCs w:val="24"/>
          <w:u w:val="single"/>
        </w:rPr>
      </w:pPr>
      <w:r w:rsidRPr="00BD3980">
        <w:rPr>
          <w:b/>
          <w:bCs/>
          <w:szCs w:val="24"/>
          <w:u w:val="single"/>
        </w:rPr>
        <w:t>LEVEL 2 ELECTRIC VEHICLE SUPPLY EQUIPMENT</w:t>
      </w:r>
      <w:r w:rsidR="00370CC5" w:rsidRPr="00BD3980">
        <w:rPr>
          <w:b/>
          <w:bCs/>
          <w:szCs w:val="24"/>
          <w:u w:val="single"/>
        </w:rPr>
        <w:t>.</w:t>
      </w:r>
      <w:r w:rsidRPr="00BD3980">
        <w:rPr>
          <w:b/>
          <w:bCs/>
          <w:szCs w:val="24"/>
          <w:u w:val="single"/>
        </w:rPr>
        <w:t xml:space="preserve"> [DSA</w:t>
      </w:r>
      <w:r w:rsidR="00536240" w:rsidRPr="00BD3980">
        <w:rPr>
          <w:b/>
          <w:bCs/>
          <w:szCs w:val="24"/>
          <w:u w:val="single"/>
        </w:rPr>
        <w:t>-SS</w:t>
      </w:r>
      <w:r w:rsidRPr="00BD3980">
        <w:rPr>
          <w:b/>
          <w:bCs/>
          <w:szCs w:val="24"/>
          <w:u w:val="single"/>
        </w:rPr>
        <w:t>]</w:t>
      </w:r>
      <w:r w:rsidR="00190249" w:rsidRPr="00BD3980">
        <w:rPr>
          <w:b/>
          <w:bCs/>
          <w:szCs w:val="24"/>
          <w:u w:val="single"/>
        </w:rPr>
        <w:t xml:space="preserve"> </w:t>
      </w:r>
      <w:r w:rsidRPr="00BD3980">
        <w:rPr>
          <w:szCs w:val="24"/>
          <w:u w:val="single"/>
        </w:rPr>
        <w:t>The 208/240 Volt 40</w:t>
      </w:r>
      <w:r w:rsidRPr="00BD3980">
        <w:rPr>
          <w:szCs w:val="24"/>
          <w:u w:val="single"/>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1DFBE5C" w14:textId="77777777" w:rsidR="00D5103B" w:rsidRPr="00BD3980" w:rsidRDefault="00D5103B" w:rsidP="00945826">
      <w:pPr>
        <w:rPr>
          <w:szCs w:val="24"/>
          <w:u w:val="single"/>
        </w:rPr>
      </w:pPr>
      <w:r w:rsidRPr="00BD3980">
        <w:rPr>
          <w:b/>
          <w:bCs/>
          <w:szCs w:val="24"/>
          <w:u w:val="single"/>
        </w:rPr>
        <w:t xml:space="preserve">LOW POWER LEVEL 2 ELECTRIC VEHICLE (EV) CHARGING RECEPTACLE. [DSA-SS] </w:t>
      </w:r>
      <w:r w:rsidRPr="00BD3980">
        <w:rPr>
          <w:szCs w:val="24"/>
          <w:u w:val="single"/>
        </w:rPr>
        <w:t>A 208/240-volt 20-ampere minimum branch circuit and a receptacle.</w:t>
      </w:r>
    </w:p>
    <w:p w14:paraId="3D475183" w14:textId="1EEF0D30" w:rsidR="00BF60C0" w:rsidRPr="008177DF" w:rsidRDefault="00BF60C0" w:rsidP="00945826">
      <w:pPr>
        <w:rPr>
          <w:szCs w:val="24"/>
        </w:rPr>
      </w:pPr>
      <w:r>
        <w:rPr>
          <w:rStyle w:val="normaltextrun"/>
          <w:rFonts w:cs="Arial"/>
          <w:b/>
          <w:bCs/>
          <w:color w:val="000000"/>
          <w:u w:val="single"/>
          <w:shd w:val="clear" w:color="auto" w:fill="FFFFFF"/>
        </w:rPr>
        <w:t>REFERENCE STUDY PERIOD.</w:t>
      </w:r>
      <w:r>
        <w:rPr>
          <w:rStyle w:val="normaltextrun"/>
          <w:rFonts w:cs="Arial"/>
          <w:b/>
          <w:bCs/>
          <w:color w:val="000000"/>
          <w:shd w:val="clear" w:color="auto" w:fill="FFFFFF"/>
        </w:rPr>
        <w:t xml:space="preserve"> </w:t>
      </w:r>
      <w:r w:rsidR="005F4ABD" w:rsidRPr="002B2BE4">
        <w:rPr>
          <w:rStyle w:val="normaltextrun"/>
          <w:rFonts w:cs="Arial"/>
          <w:b/>
          <w:bCs/>
          <w:color w:val="000000"/>
          <w:u w:val="single"/>
          <w:shd w:val="clear" w:color="auto" w:fill="FFFFFF"/>
        </w:rPr>
        <w:t>[DSA-SS]</w:t>
      </w:r>
      <w:r w:rsidR="005F4ABD" w:rsidRPr="00363F51">
        <w:rPr>
          <w:rStyle w:val="normaltextrun"/>
          <w:rFonts w:cs="Arial"/>
          <w:b/>
          <w:bCs/>
          <w:color w:val="000000"/>
          <w:u w:val="single"/>
          <w:shd w:val="clear" w:color="auto" w:fill="FFFFFF"/>
        </w:rPr>
        <w:t xml:space="preserve"> </w:t>
      </w:r>
      <w:r w:rsidR="00AE30A4" w:rsidRPr="00AE30A4">
        <w:rPr>
          <w:rStyle w:val="normaltextrun"/>
          <w:rFonts w:cs="Arial"/>
          <w:color w:val="000000"/>
          <w:u w:val="single"/>
          <w:shd w:val="clear" w:color="auto" w:fill="FFFFFF"/>
        </w:rPr>
        <w:t>The period of use for the building, in years, that will be assumed for life cycle assessment.</w:t>
      </w:r>
    </w:p>
    <w:p w14:paraId="2E392623" w14:textId="50D101A7" w:rsidR="002C03CE" w:rsidRPr="00AD67B3" w:rsidRDefault="002C03CE" w:rsidP="002F5C0F">
      <w:pPr>
        <w:spacing w:before="120"/>
        <w:rPr>
          <w:rFonts w:cs="Arial"/>
        </w:rPr>
      </w:pPr>
      <w:r w:rsidRPr="00AD67B3">
        <w:rPr>
          <w:rFonts w:cs="Arial"/>
          <w:b/>
        </w:rPr>
        <w:t>Notation:</w:t>
      </w:r>
      <w:r w:rsidR="00200C9D">
        <w:rPr>
          <w:rFonts w:cs="Arial"/>
          <w:b/>
        </w:rPr>
        <w:t xml:space="preserve"> DSA</w:t>
      </w:r>
      <w:r w:rsidR="008356E9">
        <w:rPr>
          <w:rFonts w:cs="Arial"/>
          <w:b/>
        </w:rPr>
        <w:t>-SS</w:t>
      </w:r>
    </w:p>
    <w:p w14:paraId="09123A6D" w14:textId="1BCCF179" w:rsidR="00C472FD" w:rsidRDefault="00B57AA0" w:rsidP="00C472FD">
      <w:pPr>
        <w:rPr>
          <w:rFonts w:cs="Arial"/>
          <w:color w:val="000000"/>
          <w:szCs w:val="24"/>
          <w:bdr w:val="none" w:sz="0" w:space="0" w:color="auto" w:frame="1"/>
        </w:rPr>
      </w:pPr>
      <w:r w:rsidRPr="00AD67B3">
        <w:rPr>
          <w:rFonts w:cs="Arial"/>
        </w:rPr>
        <w:t xml:space="preserve">Authority: </w:t>
      </w:r>
      <w:r w:rsidR="00C472FD">
        <w:rPr>
          <w:rFonts w:cs="Arial"/>
          <w:color w:val="000000"/>
          <w:szCs w:val="24"/>
          <w:bdr w:val="none" w:sz="0" w:space="0" w:color="auto" w:frame="1"/>
        </w:rPr>
        <w:t>Education Code Section 17310 and 81142</w:t>
      </w:r>
    </w:p>
    <w:p w14:paraId="2850A353" w14:textId="6B04F4E2" w:rsidR="007A3A1E" w:rsidRDefault="00C472FD" w:rsidP="00C472FD">
      <w:pPr>
        <w:spacing w:before="120"/>
        <w:rPr>
          <w:rFonts w:cs="Arial"/>
          <w:noProof/>
        </w:rPr>
      </w:pPr>
      <w:r>
        <w:rPr>
          <w:rFonts w:cs="Arial"/>
          <w:color w:val="000000"/>
          <w:szCs w:val="24"/>
          <w:bdr w:val="none" w:sz="0" w:space="0" w:color="auto" w:frame="1"/>
        </w:rPr>
        <w:t>Reference(s):  Education Code Sections 17280 through 17317, and 81130 through 81147.</w:t>
      </w:r>
    </w:p>
    <w:p w14:paraId="3B94657A" w14:textId="37735AA7" w:rsidR="008356E9" w:rsidRPr="00AD67B3" w:rsidRDefault="008356E9" w:rsidP="008356E9">
      <w:pPr>
        <w:spacing w:before="120"/>
        <w:rPr>
          <w:rFonts w:cs="Arial"/>
        </w:rPr>
      </w:pPr>
      <w:r w:rsidRPr="00AD67B3">
        <w:rPr>
          <w:rFonts w:cs="Arial"/>
          <w:b/>
        </w:rPr>
        <w:t>Notation:</w:t>
      </w:r>
      <w:r>
        <w:rPr>
          <w:rFonts w:cs="Arial"/>
          <w:b/>
        </w:rPr>
        <w:t xml:space="preserve"> DSA-SS/CC</w:t>
      </w:r>
    </w:p>
    <w:p w14:paraId="2D007C36" w14:textId="77777777" w:rsidR="00D44918" w:rsidRDefault="008356E9" w:rsidP="00D44918">
      <w:pPr>
        <w:rPr>
          <w:rFonts w:cs="Arial"/>
          <w:color w:val="000000"/>
          <w:szCs w:val="24"/>
          <w:bdr w:val="none" w:sz="0" w:space="0" w:color="auto" w:frame="1"/>
        </w:rPr>
      </w:pPr>
      <w:r w:rsidRPr="00AD67B3">
        <w:rPr>
          <w:rFonts w:cs="Arial"/>
        </w:rPr>
        <w:t xml:space="preserve">Authority: </w:t>
      </w:r>
      <w:r w:rsidR="00D44918">
        <w:rPr>
          <w:rFonts w:cs="Arial"/>
          <w:color w:val="000000"/>
          <w:szCs w:val="24"/>
          <w:bdr w:val="none" w:sz="0" w:space="0" w:color="auto" w:frame="1"/>
        </w:rPr>
        <w:t>Education Code Section 81053.</w:t>
      </w:r>
    </w:p>
    <w:p w14:paraId="3E3E1678" w14:textId="10ADCC92" w:rsidR="002C2F5A" w:rsidRDefault="00D44918" w:rsidP="00945826">
      <w:pPr>
        <w:spacing w:before="120"/>
      </w:pPr>
      <w:r>
        <w:rPr>
          <w:rFonts w:cs="Arial"/>
          <w:color w:val="000000"/>
          <w:szCs w:val="24"/>
          <w:bdr w:val="none" w:sz="0" w:space="0" w:color="auto" w:frame="1"/>
        </w:rPr>
        <w:t>Reference(s):  Education Code Sections 81052, 81053, and 81130 through 81147.</w:t>
      </w:r>
      <w:bookmarkStart w:id="2" w:name="_Hlk114769728"/>
    </w:p>
    <w:p w14:paraId="5E68B773" w14:textId="77777777" w:rsidR="002B2BE4" w:rsidRDefault="002B2BE4" w:rsidP="00D24323"/>
    <w:p w14:paraId="21007E70" w14:textId="7367565A" w:rsidR="007A3A1E" w:rsidRPr="00AD67B3" w:rsidRDefault="007A3A1E" w:rsidP="007A3A1E">
      <w:pPr>
        <w:pStyle w:val="Heading3"/>
        <w:rPr>
          <w:noProof/>
        </w:rPr>
      </w:pPr>
      <w:r w:rsidRPr="00AD67B3">
        <w:t xml:space="preserve">ITEM </w:t>
      </w:r>
      <w:r>
        <w:rPr>
          <w:noProof/>
        </w:rPr>
        <w:t>2</w:t>
      </w:r>
      <w:r>
        <w:br/>
      </w:r>
      <w:r w:rsidRPr="00AD67B3">
        <w:t xml:space="preserve">Chapter </w:t>
      </w:r>
      <w:r>
        <w:rPr>
          <w:noProof/>
        </w:rPr>
        <w:t>3 Green Building</w:t>
      </w:r>
      <w:r w:rsidRPr="00AD67B3">
        <w:rPr>
          <w:noProof/>
        </w:rPr>
        <w:t xml:space="preserve">, </w:t>
      </w:r>
      <w:r w:rsidRPr="00AD67B3">
        <w:t xml:space="preserve">Section </w:t>
      </w:r>
      <w:r>
        <w:rPr>
          <w:noProof/>
        </w:rPr>
        <w:t>301.4 Mandatory Measures for Public Schools and Community Colleges</w:t>
      </w:r>
    </w:p>
    <w:p w14:paraId="2AFF5040" w14:textId="109FBD7D" w:rsidR="007A3A1E" w:rsidRDefault="007F44AA" w:rsidP="007A3A1E">
      <w:pPr>
        <w:rPr>
          <w:noProof/>
        </w:rPr>
      </w:pPr>
      <w:r w:rsidRPr="007F44AA">
        <w:rPr>
          <w:b/>
          <w:bCs/>
          <w:noProof/>
        </w:rPr>
        <w:t>301.4.2</w:t>
      </w:r>
      <w:r>
        <w:rPr>
          <w:noProof/>
        </w:rPr>
        <w:t xml:space="preserve"> Work on an existing site (…)</w:t>
      </w:r>
    </w:p>
    <w:p w14:paraId="125FF1CF" w14:textId="1D4B8F3C" w:rsidR="007F44AA" w:rsidRPr="00B57AA0" w:rsidRDefault="007F44AA" w:rsidP="003A35D1">
      <w:pPr>
        <w:rPr>
          <w:noProof/>
          <w:u w:val="single"/>
        </w:rPr>
      </w:pPr>
      <w:r w:rsidRPr="00B57AA0">
        <w:rPr>
          <w:b/>
          <w:bCs/>
          <w:noProof/>
          <w:u w:val="single"/>
        </w:rPr>
        <w:t>301.4.2.5</w:t>
      </w:r>
      <w:r w:rsidRPr="00B57AA0">
        <w:rPr>
          <w:noProof/>
          <w:u w:val="single"/>
        </w:rPr>
        <w:t xml:space="preserve"> Additions and alterations </w:t>
      </w:r>
      <w:r w:rsidR="00E70897">
        <w:rPr>
          <w:noProof/>
          <w:u w:val="single"/>
        </w:rPr>
        <w:t xml:space="preserve">to existing </w:t>
      </w:r>
      <w:r w:rsidRPr="00B57AA0">
        <w:rPr>
          <w:noProof/>
          <w:u w:val="single"/>
        </w:rPr>
        <w:t>parking facilities shall comply with Section 5.106.</w:t>
      </w:r>
      <w:r w:rsidR="00834479">
        <w:rPr>
          <w:noProof/>
          <w:u w:val="single"/>
        </w:rPr>
        <w:t>5.</w:t>
      </w:r>
      <w:r w:rsidR="00BC06EB">
        <w:rPr>
          <w:noProof/>
          <w:u w:val="single"/>
        </w:rPr>
        <w:t>5.4</w:t>
      </w:r>
      <w:r w:rsidRPr="00B57AA0">
        <w:rPr>
          <w:noProof/>
          <w:u w:val="single"/>
        </w:rPr>
        <w:t xml:space="preserve"> and Section 5.106.</w:t>
      </w:r>
      <w:r w:rsidR="00BC06EB">
        <w:rPr>
          <w:noProof/>
          <w:u w:val="single"/>
        </w:rPr>
        <w:t>12</w:t>
      </w:r>
      <w:r w:rsidRPr="00B57AA0">
        <w:rPr>
          <w:noProof/>
          <w:u w:val="single"/>
        </w:rPr>
        <w:t>.</w:t>
      </w:r>
    </w:p>
    <w:p w14:paraId="2730FD6C" w14:textId="5C0F6C85" w:rsidR="00762506" w:rsidRPr="00B57AA0" w:rsidRDefault="007F44AA" w:rsidP="003A35D1">
      <w:pPr>
        <w:rPr>
          <w:noProof/>
          <w:u w:val="single"/>
        </w:rPr>
      </w:pPr>
      <w:r w:rsidRPr="00B57AA0">
        <w:rPr>
          <w:b/>
          <w:bCs/>
          <w:noProof/>
          <w:u w:val="single"/>
        </w:rPr>
        <w:t xml:space="preserve">301.4.2.6 </w:t>
      </w:r>
      <w:r w:rsidR="00E70897">
        <w:rPr>
          <w:noProof/>
          <w:u w:val="single"/>
        </w:rPr>
        <w:t>Additions</w:t>
      </w:r>
      <w:r w:rsidRPr="00B57AA0">
        <w:rPr>
          <w:noProof/>
          <w:u w:val="single"/>
        </w:rPr>
        <w:t xml:space="preserve"> </w:t>
      </w:r>
      <w:r w:rsidR="00E70897">
        <w:rPr>
          <w:noProof/>
          <w:u w:val="single"/>
        </w:rPr>
        <w:t xml:space="preserve">and </w:t>
      </w:r>
      <w:r w:rsidRPr="00B57AA0">
        <w:rPr>
          <w:noProof/>
          <w:u w:val="single"/>
        </w:rPr>
        <w:t xml:space="preserve">additions </w:t>
      </w:r>
      <w:r w:rsidR="00E70897">
        <w:rPr>
          <w:noProof/>
          <w:u w:val="single"/>
        </w:rPr>
        <w:t>to</w:t>
      </w:r>
      <w:r w:rsidRPr="00B57AA0">
        <w:rPr>
          <w:noProof/>
          <w:u w:val="single"/>
        </w:rPr>
        <w:t xml:space="preserve"> existing buildings shall comply with Section 5.10</w:t>
      </w:r>
      <w:r w:rsidR="00F87836">
        <w:rPr>
          <w:noProof/>
          <w:u w:val="single"/>
        </w:rPr>
        <w:t>5.1, 5.106.5.6.5, 5.409, and 5.506.3.</w:t>
      </w:r>
    </w:p>
    <w:bookmarkEnd w:id="2"/>
    <w:p w14:paraId="1FB67E9E" w14:textId="77777777" w:rsidR="007A3A1E" w:rsidRPr="00AD67B3" w:rsidRDefault="007A3A1E" w:rsidP="007A3A1E">
      <w:pPr>
        <w:spacing w:before="120"/>
        <w:rPr>
          <w:rFonts w:cs="Arial"/>
        </w:rPr>
      </w:pPr>
      <w:r w:rsidRPr="00AD67B3">
        <w:rPr>
          <w:rFonts w:cs="Arial"/>
          <w:b/>
        </w:rPr>
        <w:t>Notation:</w:t>
      </w:r>
    </w:p>
    <w:p w14:paraId="3724454C" w14:textId="5EEE8DEA" w:rsidR="007A3A1E" w:rsidRPr="00AD67B3" w:rsidRDefault="007A3A1E" w:rsidP="007A3A1E">
      <w:pPr>
        <w:spacing w:before="120"/>
        <w:rPr>
          <w:rFonts w:cs="Arial"/>
        </w:rPr>
      </w:pPr>
      <w:r w:rsidRPr="00AD67B3">
        <w:rPr>
          <w:rFonts w:cs="Arial"/>
        </w:rPr>
        <w:lastRenderedPageBreak/>
        <w:t xml:space="preserve">Authority: </w:t>
      </w:r>
      <w:r w:rsidR="00B57AA0">
        <w:rPr>
          <w:rFonts w:cs="Arial"/>
          <w:noProof/>
        </w:rPr>
        <w:t>Education Code 17310</w:t>
      </w:r>
    </w:p>
    <w:p w14:paraId="7AD41F7A" w14:textId="6DB2DDB6" w:rsidR="007A3A1E" w:rsidRDefault="007A3A1E" w:rsidP="008978DB">
      <w:pPr>
        <w:spacing w:before="120" w:after="240"/>
        <w:rPr>
          <w:rFonts w:cs="Arial"/>
          <w:noProof/>
        </w:rPr>
      </w:pPr>
      <w:r w:rsidRPr="00AD67B3">
        <w:rPr>
          <w:rFonts w:cs="Arial"/>
        </w:rPr>
        <w:t xml:space="preserve">Reference(s): </w:t>
      </w:r>
      <w:r w:rsidR="00B57AA0">
        <w:rPr>
          <w:rFonts w:cs="Arial"/>
          <w:noProof/>
        </w:rPr>
        <w:t>Education Code Sections 17280-17317</w:t>
      </w:r>
    </w:p>
    <w:p w14:paraId="5B3636DA" w14:textId="77777777" w:rsidR="002C2F5A" w:rsidRDefault="002C2F5A" w:rsidP="00D24323"/>
    <w:p w14:paraId="3698B7C5" w14:textId="1647D594" w:rsidR="00A9220E" w:rsidRPr="00A9220E" w:rsidRDefault="008C4B98" w:rsidP="002C2F5A">
      <w:pPr>
        <w:pStyle w:val="Heading3"/>
        <w:rPr>
          <w:rFonts w:ascii="Segoe UI" w:hAnsi="Segoe UI" w:cs="Segoe UI"/>
          <w:sz w:val="18"/>
          <w:szCs w:val="18"/>
        </w:rPr>
      </w:pPr>
      <w:r w:rsidRPr="00AD67B3">
        <w:t xml:space="preserve">ITEM </w:t>
      </w:r>
      <w:r w:rsidR="00A00AEA">
        <w:rPr>
          <w:noProof/>
        </w:rPr>
        <w:t>3</w:t>
      </w:r>
      <w:r>
        <w:br/>
      </w:r>
      <w:r w:rsidR="00A9220E" w:rsidRPr="00A17044">
        <w:t>C</w:t>
      </w:r>
      <w:r w:rsidR="0006357A">
        <w:t>hapter</w:t>
      </w:r>
      <w:r w:rsidR="00A9220E" w:rsidRPr="00A17044">
        <w:t xml:space="preserve"> 5-NONRESIDENTIAL MANDATORY MEASURES, DIVISION 5.1- </w:t>
      </w:r>
      <w:r w:rsidR="00A9220E" w:rsidRPr="00A9220E">
        <w:rPr>
          <w:rStyle w:val="normaltextrun"/>
          <w:rFonts w:cs="Arial"/>
          <w:bCs/>
        </w:rPr>
        <w:t>PLANNING AND DESIGN, SECTION 5.105 DECONSTRUCTION AND REUSE OF EXISTING STRUCTURES</w:t>
      </w:r>
    </w:p>
    <w:p w14:paraId="1BCEC1D5" w14:textId="77777777" w:rsidR="00A9220E" w:rsidRPr="00A9220E" w:rsidRDefault="00A9220E" w:rsidP="00A9220E">
      <w:pPr>
        <w:pStyle w:val="paragraph"/>
        <w:spacing w:before="0" w:beforeAutospacing="0" w:after="0" w:afterAutospacing="0"/>
        <w:textAlignment w:val="baseline"/>
        <w:rPr>
          <w:rFonts w:ascii="Segoe UI" w:hAnsi="Segoe UI" w:cs="Segoe UI"/>
          <w:sz w:val="18"/>
          <w:szCs w:val="18"/>
        </w:rPr>
      </w:pPr>
      <w:r w:rsidRPr="00A9220E">
        <w:rPr>
          <w:rStyle w:val="normaltextrun"/>
          <w:rFonts w:ascii="Arial" w:hAnsi="Arial" w:cs="Arial"/>
          <w:b/>
          <w:bCs/>
        </w:rPr>
        <w:t>SECTION 5.105, DECONSTRUCTION AND REUSE OF EXISTING STRUCTURES</w:t>
      </w:r>
      <w:r w:rsidRPr="00A9220E">
        <w:rPr>
          <w:rStyle w:val="eop"/>
          <w:rFonts w:ascii="Arial" w:hAnsi="Arial" w:cs="Arial"/>
        </w:rPr>
        <w:t> </w:t>
      </w:r>
    </w:p>
    <w:p w14:paraId="65EEC3DF" w14:textId="77777777" w:rsidR="00A9220E" w:rsidRPr="00D24323" w:rsidRDefault="00A9220E" w:rsidP="00A9220E">
      <w:pPr>
        <w:pStyle w:val="paragraph"/>
        <w:spacing w:before="0" w:beforeAutospacing="0" w:after="120" w:afterAutospacing="0"/>
        <w:textAlignment w:val="baseline"/>
        <w:rPr>
          <w:rFonts w:ascii="Segoe UI" w:hAnsi="Segoe UI" w:cs="Segoe UI"/>
          <w:strike/>
          <w:sz w:val="18"/>
          <w:szCs w:val="18"/>
        </w:rPr>
      </w:pPr>
      <w:r w:rsidRPr="00D24323">
        <w:rPr>
          <w:rStyle w:val="normaltextrun"/>
          <w:rFonts w:ascii="Arial" w:hAnsi="Arial" w:cs="Arial"/>
          <w:b/>
          <w:bCs/>
          <w:strike/>
        </w:rPr>
        <w:t>(Reserved)</w:t>
      </w:r>
    </w:p>
    <w:p w14:paraId="13DD2465" w14:textId="77777777" w:rsidR="00A9220E" w:rsidRPr="00A9220E" w:rsidRDefault="00A9220E" w:rsidP="00A9220E">
      <w:pPr>
        <w:pStyle w:val="paragraph"/>
        <w:spacing w:before="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5.105.1 Scope.</w:t>
      </w:r>
      <w:r w:rsidRPr="00A9220E">
        <w:rPr>
          <w:rStyle w:val="normaltextrun"/>
          <w:rFonts w:ascii="Arial" w:hAnsi="Arial" w:cs="Arial"/>
          <w:b/>
          <w:bCs/>
        </w:rPr>
        <w:t xml:space="preserve"> </w:t>
      </w:r>
      <w:r w:rsidRPr="00A9220E">
        <w:rPr>
          <w:rStyle w:val="normaltextrun"/>
          <w:rFonts w:ascii="Arial" w:hAnsi="Arial" w:cs="Arial"/>
          <w:u w:val="single"/>
        </w:rPr>
        <w:t>Alteration(s) to existing building(s) where the combined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w:t>
      </w:r>
    </w:p>
    <w:p w14:paraId="25C9FD20" w14:textId="77777777" w:rsidR="00A9220E" w:rsidRPr="00A9220E" w:rsidRDefault="00A9220E" w:rsidP="0019497C">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Exception:</w:t>
      </w:r>
      <w:r w:rsidRPr="00A9220E">
        <w:rPr>
          <w:rStyle w:val="normaltextrun"/>
          <w:rFonts w:ascii="Arial" w:hAnsi="Arial" w:cs="Arial"/>
          <w:b/>
          <w:bCs/>
        </w:rPr>
        <w:t xml:space="preserve"> </w:t>
      </w:r>
      <w:r w:rsidRPr="00A9220E">
        <w:rPr>
          <w:rStyle w:val="normaltextrun"/>
          <w:rFonts w:ascii="Arial" w:hAnsi="Arial" w:cs="Arial"/>
          <w:u w:val="single"/>
        </w:rPr>
        <w:t>Combined addition(s) to existing building(s) of two times the area or more of the existing building(s) is not eligible to meet compliance with Section 5.105.2.</w:t>
      </w:r>
    </w:p>
    <w:p w14:paraId="51008493" w14:textId="77777777" w:rsidR="00A9220E" w:rsidRPr="00A9220E" w:rsidRDefault="00A9220E" w:rsidP="00A9220E">
      <w:pPr>
        <w:pStyle w:val="paragraph"/>
        <w:spacing w:before="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5.105.2 Reuse of existing building.</w:t>
      </w:r>
      <w:r w:rsidRPr="00A9220E">
        <w:rPr>
          <w:rStyle w:val="normaltextrun"/>
          <w:rFonts w:ascii="Arial" w:hAnsi="Arial" w:cs="Arial"/>
          <w:b/>
          <w:bCs/>
        </w:rPr>
        <w:t xml:space="preserve"> </w:t>
      </w:r>
      <w:r w:rsidRPr="00A9220E">
        <w:rPr>
          <w:rStyle w:val="normaltextrun"/>
          <w:rFonts w:ascii="Arial" w:hAnsi="Arial" w:cs="Arial"/>
          <w:u w:val="single"/>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1BEACDFA" w14:textId="77777777" w:rsidR="00A9220E" w:rsidRPr="00A9220E" w:rsidRDefault="00A9220E" w:rsidP="00FF0BD8">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5.105.2.1 Verification of compliance.</w:t>
      </w:r>
      <w:r w:rsidRPr="00A9220E">
        <w:rPr>
          <w:rStyle w:val="normaltextrun"/>
          <w:rFonts w:ascii="Arial" w:hAnsi="Arial" w:cs="Arial"/>
          <w:b/>
          <w:bCs/>
        </w:rPr>
        <w:t xml:space="preserve"> </w:t>
      </w:r>
      <w:r w:rsidRPr="00A9220E">
        <w:rPr>
          <w:rStyle w:val="normaltextrun"/>
          <w:rFonts w:ascii="Arial" w:hAnsi="Arial" w:cs="Arial"/>
          <w:u w:val="single"/>
        </w:rPr>
        <w:t>Documentation shall be provided in the construction documents to demonstrate compliance with Section 5.105.2.</w:t>
      </w:r>
    </w:p>
    <w:p w14:paraId="19ECA9BE" w14:textId="77777777" w:rsidR="00A9220E" w:rsidRPr="00A9220E" w:rsidRDefault="00A9220E" w:rsidP="002C2F5A">
      <w:pPr>
        <w:pStyle w:val="paragraph"/>
        <w:spacing w:before="12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Note:</w:t>
      </w:r>
      <w:r w:rsidRPr="00A9220E">
        <w:rPr>
          <w:rStyle w:val="normaltextrun"/>
          <w:rFonts w:ascii="Arial" w:hAnsi="Arial" w:cs="Arial"/>
          <w:b/>
          <w:bCs/>
        </w:rPr>
        <w:t xml:space="preserve"> </w:t>
      </w:r>
      <w:r w:rsidRPr="00A9220E">
        <w:rPr>
          <w:rStyle w:val="normaltextrun"/>
          <w:rFonts w:ascii="Arial" w:hAnsi="Arial" w:cs="Arial"/>
          <w:u w:val="single"/>
        </w:rPr>
        <w:t>Sample Worksheet WS-3 in Chapter 8 may be used to assist in documenting compliance with this section.</w:t>
      </w:r>
    </w:p>
    <w:p w14:paraId="2738A129" w14:textId="77777777" w:rsidR="00A9220E" w:rsidRPr="00A9220E" w:rsidRDefault="00A9220E" w:rsidP="002C2F5A">
      <w:pPr>
        <w:pStyle w:val="paragraph"/>
        <w:spacing w:before="12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5.105.3 Deconstruction (reserved)</w:t>
      </w:r>
    </w:p>
    <w:p w14:paraId="7AA6BD85" w14:textId="77777777" w:rsidR="00A9220E" w:rsidRPr="00A9220E" w:rsidRDefault="00A9220E" w:rsidP="00A9220E">
      <w:pPr>
        <w:spacing w:before="120"/>
        <w:rPr>
          <w:rFonts w:cs="Arial"/>
        </w:rPr>
      </w:pPr>
      <w:r w:rsidRPr="00A9220E">
        <w:rPr>
          <w:rFonts w:cs="Arial"/>
          <w:b/>
        </w:rPr>
        <w:t>Notation: DSA-SS</w:t>
      </w:r>
    </w:p>
    <w:p w14:paraId="69C18D7A" w14:textId="77777777" w:rsidR="00A9220E" w:rsidRPr="00A9220E" w:rsidRDefault="00A9220E" w:rsidP="00A9220E">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17310 and 81142</w:t>
      </w:r>
    </w:p>
    <w:p w14:paraId="415D6C65" w14:textId="77777777" w:rsidR="00A9220E" w:rsidRPr="00A9220E" w:rsidRDefault="00A9220E" w:rsidP="00A9220E">
      <w:pPr>
        <w:spacing w:before="120"/>
        <w:rPr>
          <w:rFonts w:cs="Arial"/>
          <w:noProof/>
        </w:rPr>
      </w:pPr>
      <w:r w:rsidRPr="00A9220E">
        <w:rPr>
          <w:rFonts w:cs="Arial"/>
          <w:color w:val="000000"/>
          <w:szCs w:val="24"/>
          <w:bdr w:val="none" w:sz="0" w:space="0" w:color="auto" w:frame="1"/>
        </w:rPr>
        <w:t>Reference(s):  Education Code Sections 17280 through 17317, and 81130 through 81147.</w:t>
      </w:r>
    </w:p>
    <w:p w14:paraId="381427D2" w14:textId="77777777" w:rsidR="00A9220E" w:rsidRPr="00A9220E" w:rsidRDefault="00A9220E" w:rsidP="00A9220E">
      <w:pPr>
        <w:spacing w:before="120"/>
        <w:rPr>
          <w:rFonts w:cs="Arial"/>
        </w:rPr>
      </w:pPr>
      <w:r w:rsidRPr="00A9220E">
        <w:rPr>
          <w:rFonts w:cs="Arial"/>
          <w:b/>
        </w:rPr>
        <w:t>Notation: DSA-SS/CC</w:t>
      </w:r>
    </w:p>
    <w:p w14:paraId="784887EA" w14:textId="77777777" w:rsidR="00A9220E" w:rsidRPr="00A9220E" w:rsidRDefault="00A9220E" w:rsidP="00A9220E">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81053.</w:t>
      </w:r>
    </w:p>
    <w:p w14:paraId="12AE5957" w14:textId="30B92B07" w:rsidR="003B6F16" w:rsidRPr="00E02119" w:rsidRDefault="00A9220E" w:rsidP="00D24323">
      <w:r w:rsidRPr="00E02119">
        <w:rPr>
          <w:bdr w:val="none" w:sz="0" w:space="0" w:color="auto" w:frame="1"/>
        </w:rPr>
        <w:t xml:space="preserve">Reference(s):  Education Code Sections 81052, 81053, and 81130 through </w:t>
      </w:r>
    </w:p>
    <w:p w14:paraId="02B06AD2" w14:textId="77777777" w:rsidR="002C2F5A" w:rsidRDefault="002C2F5A" w:rsidP="00D24323"/>
    <w:p w14:paraId="3FCD9795" w14:textId="19FC64B6" w:rsidR="00EE2961" w:rsidRDefault="00EE2961" w:rsidP="00EE2961">
      <w:pPr>
        <w:pStyle w:val="Heading3"/>
        <w:rPr>
          <w:noProof/>
        </w:rPr>
      </w:pPr>
      <w:r w:rsidRPr="00AD67B3">
        <w:t xml:space="preserve">ITEM </w:t>
      </w:r>
      <w:r>
        <w:rPr>
          <w:noProof/>
        </w:rPr>
        <w:t>4</w:t>
      </w:r>
      <w:r>
        <w:br/>
      </w:r>
      <w:r w:rsidRPr="00AD67B3">
        <w:t xml:space="preserve">Chapter </w:t>
      </w:r>
      <w:r>
        <w:rPr>
          <w:noProof/>
        </w:rPr>
        <w:t xml:space="preserve">5 Non-residential Mandatory Measures, Division 5.1 Planning and Design, </w:t>
      </w:r>
      <w:r w:rsidRPr="00AD67B3">
        <w:t xml:space="preserve">Section </w:t>
      </w:r>
      <w:r>
        <w:rPr>
          <w:noProof/>
        </w:rPr>
        <w:t>5.106 Site Development</w:t>
      </w:r>
    </w:p>
    <w:p w14:paraId="5D7CF286" w14:textId="7CECCCC2" w:rsidR="00EE2961" w:rsidRDefault="00EE2961" w:rsidP="00EE2961">
      <w:pPr>
        <w:spacing w:before="120"/>
        <w:rPr>
          <w:rFonts w:cs="Arial"/>
        </w:rPr>
      </w:pPr>
      <w:r>
        <w:rPr>
          <w:rFonts w:cs="Arial"/>
        </w:rPr>
        <w:t>(…)</w:t>
      </w:r>
    </w:p>
    <w:p w14:paraId="2378223E" w14:textId="511F61B5" w:rsidR="00B03E39" w:rsidRPr="00B03E39" w:rsidRDefault="00B03E39" w:rsidP="00EE2961">
      <w:pPr>
        <w:spacing w:before="120"/>
        <w:rPr>
          <w:rFonts w:cs="Arial"/>
          <w:i/>
          <w:iCs/>
        </w:rPr>
      </w:pPr>
      <w:r w:rsidRPr="00B03E39">
        <w:rPr>
          <w:rFonts w:cs="Arial"/>
          <w:i/>
          <w:iCs/>
        </w:rPr>
        <w:lastRenderedPageBreak/>
        <w:t>(Relocate existing co-adopted Sections 5.106.5.3 and related sub-sections into a new school specific Section 5.105.5.6 and related sub-sections</w:t>
      </w:r>
      <w:r w:rsidR="00E97610">
        <w:rPr>
          <w:rFonts w:cs="Arial"/>
          <w:i/>
          <w:iCs/>
        </w:rPr>
        <w:t xml:space="preserve"> with edits</w:t>
      </w:r>
      <w:r w:rsidRPr="00B03E39">
        <w:rPr>
          <w:rFonts w:cs="Arial"/>
          <w:i/>
          <w:iCs/>
        </w:rPr>
        <w:t>.)</w:t>
      </w:r>
    </w:p>
    <w:p w14:paraId="1DF4301B" w14:textId="12B14031" w:rsidR="00574EB1" w:rsidRPr="00B31CE5" w:rsidRDefault="00574EB1" w:rsidP="00345CAE">
      <w:pPr>
        <w:spacing w:line="259" w:lineRule="auto"/>
        <w:rPr>
          <w:rFonts w:eastAsia="Calibri"/>
          <w:i/>
          <w:iCs/>
          <w:snapToGrid/>
        </w:rPr>
      </w:pPr>
      <w:r w:rsidRPr="003012EF">
        <w:rPr>
          <w:rFonts w:cs="Arial"/>
          <w:b/>
          <w:bCs/>
          <w:strike/>
        </w:rPr>
        <w:t>5</w:t>
      </w:r>
      <w:r w:rsidRPr="003012EF">
        <w:rPr>
          <w:rFonts w:eastAsia="Calibri"/>
          <w:b/>
          <w:bCs/>
          <w:strike/>
          <w:snapToGrid/>
        </w:rPr>
        <w:t>.</w:t>
      </w:r>
      <w:r w:rsidRPr="66788514">
        <w:rPr>
          <w:rFonts w:eastAsia="Calibri"/>
          <w:b/>
          <w:bCs/>
          <w:strike/>
          <w:snapToGrid/>
        </w:rPr>
        <w:t>106.5.3</w:t>
      </w:r>
      <w:r w:rsidRPr="66788514">
        <w:rPr>
          <w:rFonts w:eastAsia="Calibri"/>
          <w:b/>
          <w:bCs/>
          <w:snapToGrid/>
        </w:rPr>
        <w:t xml:space="preserve"> </w:t>
      </w:r>
      <w:r w:rsidRPr="66788514">
        <w:rPr>
          <w:rFonts w:cs="Arial"/>
          <w:b/>
          <w:bCs/>
          <w:u w:val="single"/>
        </w:rPr>
        <w:t>5.106.5.6</w:t>
      </w:r>
      <w:r w:rsidRPr="66788514">
        <w:rPr>
          <w:rFonts w:cs="Arial"/>
          <w:b/>
          <w:bCs/>
        </w:rPr>
        <w:t xml:space="preserve"> </w:t>
      </w:r>
      <w:r w:rsidRPr="66788514">
        <w:rPr>
          <w:rFonts w:eastAsia="Calibri"/>
          <w:b/>
          <w:bCs/>
          <w:snapToGrid/>
        </w:rPr>
        <w:t xml:space="preserve">Electric vehicle (EV) charging </w:t>
      </w:r>
      <w:r w:rsidRPr="66788514">
        <w:rPr>
          <w:rFonts w:eastAsia="Calibri"/>
          <w:b/>
          <w:bCs/>
          <w:snapToGrid/>
          <w:u w:val="single"/>
        </w:rPr>
        <w:t xml:space="preserve">at Public Schools and Community Colleges. </w:t>
      </w:r>
      <w:r w:rsidRPr="66788514">
        <w:rPr>
          <w:rFonts w:cs="Arial"/>
          <w:b/>
          <w:bCs/>
          <w:u w:val="single"/>
        </w:rPr>
        <w:t>[DSA-SS]</w:t>
      </w:r>
      <w:r w:rsidRPr="66788514">
        <w:rPr>
          <w:rFonts w:cs="Arial"/>
          <w:b/>
          <w:bCs/>
        </w:rPr>
        <w:t xml:space="preserve"> </w:t>
      </w:r>
      <w:r w:rsidRPr="66788514">
        <w:rPr>
          <w:rFonts w:eastAsia="Calibri" w:cs="Arial"/>
          <w:strike/>
          <w:noProof/>
          <w:snapToGrid/>
        </w:rPr>
        <w:t>Construction to provide</w:t>
      </w:r>
      <w:r w:rsidRPr="66788514">
        <w:rPr>
          <w:rFonts w:eastAsia="Calibri" w:cs="Arial"/>
          <w:noProof/>
          <w:snapToGrid/>
        </w:rPr>
        <w:t xml:space="preserve"> </w:t>
      </w:r>
      <w:r w:rsidRPr="66788514">
        <w:rPr>
          <w:rFonts w:eastAsia="Calibri" w:cs="Arial"/>
          <w:strike/>
          <w:noProof/>
          <w:snapToGrid/>
        </w:rPr>
        <w:t>e</w:t>
      </w:r>
      <w:r w:rsidRPr="66788514">
        <w:rPr>
          <w:rFonts w:cs="Arial"/>
          <w:u w:val="single"/>
        </w:rPr>
        <w:t>E</w:t>
      </w:r>
      <w:r w:rsidRPr="66788514">
        <w:rPr>
          <w:rFonts w:cs="Arial"/>
        </w:rPr>
        <w:t>lectric</w:t>
      </w:r>
      <w:r w:rsidRPr="66788514">
        <w:rPr>
          <w:rFonts w:eastAsia="Calibri"/>
          <w:snapToGrid/>
        </w:rPr>
        <w:t xml:space="preserve"> vehicle infrastructure and </w:t>
      </w:r>
      <w:r w:rsidRPr="66788514">
        <w:rPr>
          <w:rFonts w:eastAsia="Calibri" w:cs="Arial"/>
          <w:strike/>
          <w:noProof/>
          <w:snapToGrid/>
        </w:rPr>
        <w:t>facilitate</w:t>
      </w:r>
      <w:r w:rsidRPr="66788514">
        <w:rPr>
          <w:rFonts w:eastAsia="Calibri" w:cs="Arial"/>
          <w:noProof/>
          <w:snapToGrid/>
        </w:rPr>
        <w:t xml:space="preserve"> </w:t>
      </w:r>
      <w:r w:rsidRPr="66788514">
        <w:rPr>
          <w:rFonts w:eastAsia="Calibri"/>
          <w:snapToGrid/>
        </w:rPr>
        <w:t xml:space="preserve">electric vehicle charging </w:t>
      </w:r>
      <w:r w:rsidRPr="175A8192">
        <w:rPr>
          <w:rFonts w:eastAsia="Calibri"/>
          <w:snapToGrid/>
          <w:u w:val="single"/>
        </w:rPr>
        <w:t>stations</w:t>
      </w:r>
      <w:r w:rsidRPr="66788514">
        <w:rPr>
          <w:rFonts w:eastAsia="Calibri"/>
          <w:snapToGrid/>
        </w:rPr>
        <w:t xml:space="preserve"> shall comply with Section 5.106.5.</w:t>
      </w:r>
      <w:r w:rsidRPr="66788514">
        <w:rPr>
          <w:rFonts w:cs="Arial"/>
          <w:strike/>
          <w:snapToGrid/>
        </w:rPr>
        <w:t>3</w:t>
      </w:r>
      <w:r w:rsidR="00FD589E">
        <w:rPr>
          <w:rFonts w:cs="Arial"/>
          <w:strike/>
          <w:snapToGrid/>
        </w:rPr>
        <w:t>.1</w:t>
      </w:r>
      <w:r w:rsidRPr="66788514">
        <w:rPr>
          <w:rFonts w:cs="Arial"/>
          <w:snapToGrid/>
          <w:u w:val="single"/>
        </w:rPr>
        <w:t>6</w:t>
      </w:r>
      <w:r w:rsidRPr="66788514">
        <w:rPr>
          <w:rFonts w:eastAsia="Calibri"/>
          <w:snapToGrid/>
        </w:rPr>
        <w:t xml:space="preserve"> and shall be provided in accordance with regulations in the </w:t>
      </w:r>
      <w:r w:rsidRPr="175A8192">
        <w:rPr>
          <w:rFonts w:eastAsia="Calibri"/>
          <w:i/>
          <w:iCs/>
          <w:snapToGrid/>
        </w:rPr>
        <w:t xml:space="preserve">California Building Code </w:t>
      </w:r>
      <w:r w:rsidRPr="00D24323">
        <w:rPr>
          <w:rFonts w:eastAsia="Calibri"/>
          <w:strike/>
          <w:snapToGrid/>
        </w:rPr>
        <w:t>and the</w:t>
      </w:r>
      <w:r w:rsidRPr="175A8192">
        <w:rPr>
          <w:rFonts w:eastAsia="Calibri"/>
          <w:i/>
          <w:iCs/>
          <w:snapToGrid/>
        </w:rPr>
        <w:t xml:space="preserve"> California Electrical Code.</w:t>
      </w:r>
    </w:p>
    <w:p w14:paraId="3BE62B63" w14:textId="77777777" w:rsidR="00574EB1" w:rsidRPr="00B31CE5" w:rsidRDefault="00574EB1" w:rsidP="00345CAE">
      <w:pPr>
        <w:autoSpaceDE w:val="0"/>
        <w:autoSpaceDN w:val="0"/>
        <w:adjustRightInd w:val="0"/>
        <w:rPr>
          <w:rFonts w:eastAsia="Calibri"/>
          <w:b/>
          <w:bCs/>
          <w:snapToGrid/>
        </w:rPr>
      </w:pPr>
      <w:bookmarkStart w:id="3" w:name="_Hlk72422714"/>
      <w:bookmarkStart w:id="4" w:name="_Hlk75507835"/>
      <w:r w:rsidRPr="66788514">
        <w:rPr>
          <w:rFonts w:eastAsia="Calibri"/>
          <w:b/>
          <w:bCs/>
          <w:snapToGrid/>
        </w:rPr>
        <w:t>Exceptions:</w:t>
      </w:r>
    </w:p>
    <w:p w14:paraId="081B5BEC" w14:textId="584D92DC" w:rsidR="00574EB1" w:rsidRPr="008E1B09" w:rsidRDefault="00574EB1" w:rsidP="001D3831">
      <w:pPr>
        <w:pStyle w:val="ListParagraph"/>
        <w:widowControl/>
        <w:numPr>
          <w:ilvl w:val="0"/>
          <w:numId w:val="23"/>
        </w:numPr>
        <w:autoSpaceDE w:val="0"/>
        <w:autoSpaceDN w:val="0"/>
        <w:adjustRightInd w:val="0"/>
        <w:contextualSpacing w:val="0"/>
        <w:rPr>
          <w:rFonts w:eastAsia="Calibri"/>
          <w:strike/>
          <w:snapToGrid/>
          <w:u w:val="single"/>
        </w:rPr>
      </w:pPr>
      <w:r w:rsidRPr="008E1B09">
        <w:rPr>
          <w:rFonts w:eastAsia="Calibri"/>
          <w:snapToGrid/>
        </w:rPr>
        <w:t xml:space="preserve">On a case-by-case basis where </w:t>
      </w:r>
      <w:r w:rsidRPr="008E1B09">
        <w:rPr>
          <w:rFonts w:eastAsia="Calibri"/>
          <w:strike/>
          <w:snapToGrid/>
        </w:rPr>
        <w:t>the local enforcing agency has determined</w:t>
      </w:r>
      <w:r w:rsidRPr="008E1B09">
        <w:rPr>
          <w:rFonts w:eastAsia="Calibri"/>
          <w:snapToGrid/>
        </w:rPr>
        <w:t xml:space="preserve"> compliance with this section </w:t>
      </w:r>
      <w:r w:rsidRPr="008E1B09">
        <w:rPr>
          <w:rFonts w:eastAsia="Calibri"/>
          <w:strike/>
          <w:snapToGrid/>
        </w:rPr>
        <w:t>is</w:t>
      </w:r>
      <w:r w:rsidRPr="008E1B09">
        <w:rPr>
          <w:rFonts w:eastAsia="Calibri"/>
          <w:snapToGrid/>
        </w:rPr>
        <w:t xml:space="preserve"> </w:t>
      </w:r>
      <w:r w:rsidRPr="008E1B09">
        <w:rPr>
          <w:rFonts w:eastAsia="Calibri"/>
          <w:snapToGrid/>
          <w:u w:val="single"/>
        </w:rPr>
        <w:t>has been demonstrated to be</w:t>
      </w:r>
      <w:r w:rsidRPr="008E1B09">
        <w:rPr>
          <w:rFonts w:eastAsia="Calibri"/>
          <w:snapToGrid/>
        </w:rPr>
        <w:t xml:space="preserve"> not feasible based upon one </w:t>
      </w:r>
      <w:r w:rsidRPr="008E1B09">
        <w:rPr>
          <w:rFonts w:cs="Arial"/>
          <w:noProof/>
        </w:rPr>
        <w:t xml:space="preserve">of the following </w:t>
      </w:r>
      <w:proofErr w:type="spellStart"/>
      <w:proofErr w:type="gramStart"/>
      <w:r w:rsidRPr="008E1B09" w:rsidDel="003529F3">
        <w:rPr>
          <w:rFonts w:cs="Arial"/>
        </w:rPr>
        <w:t>conditions</w:t>
      </w:r>
      <w:r w:rsidR="006200EA" w:rsidRPr="006200EA">
        <w:rPr>
          <w:rFonts w:cs="Arial"/>
          <w:strike/>
        </w:rPr>
        <w:t>:</w:t>
      </w:r>
      <w:r w:rsidRPr="006200EA">
        <w:rPr>
          <w:rFonts w:cs="Arial"/>
          <w:u w:val="single"/>
        </w:rPr>
        <w:t>,</w:t>
      </w:r>
      <w:proofErr w:type="gramEnd"/>
      <w:r w:rsidRPr="008E1B09">
        <w:rPr>
          <w:rFonts w:cs="Arial"/>
          <w:snapToGrid/>
          <w:u w:val="single"/>
        </w:rPr>
        <w:t>and</w:t>
      </w:r>
      <w:proofErr w:type="spellEnd"/>
      <w:r w:rsidRPr="008E1B09">
        <w:rPr>
          <w:rFonts w:cs="Arial"/>
          <w:snapToGrid/>
          <w:u w:val="single"/>
        </w:rPr>
        <w:t xml:space="preserve"> with concurrence by the Division of the State Architect (</w:t>
      </w:r>
      <w:r w:rsidRPr="006200EA">
        <w:rPr>
          <w:rFonts w:cs="Arial"/>
          <w:snapToGrid/>
          <w:u w:val="single"/>
        </w:rPr>
        <w:t xml:space="preserve">DSA), </w:t>
      </w:r>
      <w:r w:rsidRPr="006200EA">
        <w:rPr>
          <w:rFonts w:cs="Arial"/>
          <w:u w:val="single"/>
        </w:rPr>
        <w:t xml:space="preserve">compliance with </w:t>
      </w:r>
      <w:r w:rsidRPr="006200EA">
        <w:rPr>
          <w:rFonts w:cs="Arial"/>
          <w:snapToGrid/>
          <w:u w:val="single"/>
        </w:rPr>
        <w:t>Section 5.106.5.6 shall not be required.</w:t>
      </w:r>
      <w:r w:rsidRPr="006200EA">
        <w:rPr>
          <w:rFonts w:cs="Arial"/>
          <w:snapToGrid/>
        </w:rPr>
        <w:t xml:space="preserve"> </w:t>
      </w:r>
    </w:p>
    <w:p w14:paraId="1CA20FE1" w14:textId="699278B1" w:rsidR="00574EB1" w:rsidRPr="006200EA" w:rsidRDefault="00574EB1" w:rsidP="001E1537">
      <w:pPr>
        <w:pStyle w:val="ListParagraph"/>
        <w:widowControl/>
        <w:numPr>
          <w:ilvl w:val="1"/>
          <w:numId w:val="23"/>
        </w:numPr>
        <w:autoSpaceDE w:val="0"/>
        <w:autoSpaceDN w:val="0"/>
        <w:adjustRightInd w:val="0"/>
        <w:contextualSpacing w:val="0"/>
        <w:rPr>
          <w:rFonts w:eastAsia="Calibri"/>
          <w:snapToGrid/>
        </w:rPr>
      </w:pPr>
      <w:r w:rsidRPr="006200EA">
        <w:rPr>
          <w:rFonts w:eastAsia="Calibri"/>
          <w:snapToGrid/>
        </w:rPr>
        <w:t>Where there is no local utility power supply.</w:t>
      </w:r>
    </w:p>
    <w:p w14:paraId="1047E57C" w14:textId="62D1FBA8" w:rsidR="00574EB1" w:rsidRPr="006200EA" w:rsidRDefault="00574EB1" w:rsidP="001E1537">
      <w:pPr>
        <w:pStyle w:val="ListParagraph"/>
        <w:widowControl/>
        <w:numPr>
          <w:ilvl w:val="1"/>
          <w:numId w:val="23"/>
        </w:numPr>
        <w:autoSpaceDE w:val="0"/>
        <w:autoSpaceDN w:val="0"/>
        <w:adjustRightInd w:val="0"/>
        <w:contextualSpacing w:val="0"/>
        <w:rPr>
          <w:rFonts w:eastAsia="Calibri"/>
          <w:snapToGrid/>
        </w:rPr>
      </w:pPr>
      <w:r w:rsidRPr="006200EA">
        <w:rPr>
          <w:rFonts w:eastAsia="Calibri"/>
          <w:snapToGrid/>
        </w:rPr>
        <w:t>Where the local utility is unable to supply adequate power.</w:t>
      </w:r>
    </w:p>
    <w:p w14:paraId="313B891C" w14:textId="01D99CDC" w:rsidR="00574EB1" w:rsidRPr="008E1B09" w:rsidRDefault="00574EB1" w:rsidP="001E1537">
      <w:pPr>
        <w:pStyle w:val="ListParagraph"/>
        <w:widowControl/>
        <w:numPr>
          <w:ilvl w:val="1"/>
          <w:numId w:val="23"/>
        </w:numPr>
        <w:autoSpaceDE w:val="0"/>
        <w:autoSpaceDN w:val="0"/>
        <w:adjustRightInd w:val="0"/>
        <w:spacing w:line="259" w:lineRule="auto"/>
        <w:contextualSpacing w:val="0"/>
        <w:rPr>
          <w:rFonts w:eastAsia="Calibri" w:cs="Arial"/>
          <w:strike/>
          <w:snapToGrid/>
          <w:u w:val="single"/>
        </w:rPr>
      </w:pPr>
      <w:r w:rsidRPr="008E1B09">
        <w:rPr>
          <w:rFonts w:cs="Arial"/>
          <w:strike/>
          <w:snapToGrid/>
        </w:rPr>
        <w:t xml:space="preserve">Where there is evidence suitable to the local </w:t>
      </w:r>
      <w:r w:rsidRPr="008E1B09">
        <w:rPr>
          <w:rFonts w:cs="Arial"/>
          <w:strike/>
          <w:snapToGrid/>
          <w:u w:val="single"/>
        </w:rPr>
        <w:t>enforcement</w:t>
      </w:r>
      <w:r w:rsidRPr="008E1B09">
        <w:rPr>
          <w:rFonts w:cs="Arial"/>
          <w:strike/>
          <w:snapToGrid/>
        </w:rPr>
        <w:t xml:space="preserve"> agency substantiating that additional local utility infrastructure design requirements, directly related to the implementation of Section 5.106.5.3, may adversely impact the construction cost of the project.</w:t>
      </w:r>
      <w:bookmarkEnd w:id="3"/>
      <w:r w:rsidRPr="008E1B09">
        <w:rPr>
          <w:rFonts w:cs="Arial"/>
          <w:snapToGrid/>
          <w:sz w:val="22"/>
          <w:szCs w:val="22"/>
        </w:rPr>
        <w:t xml:space="preserve"> </w:t>
      </w:r>
      <w:r w:rsidRPr="008E1B09">
        <w:rPr>
          <w:rFonts w:cs="Arial"/>
          <w:u w:val="single"/>
        </w:rPr>
        <w:t>The installation of EVCS is impracticable.</w:t>
      </w:r>
    </w:p>
    <w:p w14:paraId="486EEE58" w14:textId="725F01B8" w:rsidR="00574EB1" w:rsidRPr="008E1B09" w:rsidRDefault="00574EB1" w:rsidP="008E1B09">
      <w:pPr>
        <w:pStyle w:val="ListParagraph"/>
        <w:widowControl/>
        <w:numPr>
          <w:ilvl w:val="0"/>
          <w:numId w:val="23"/>
        </w:numPr>
        <w:autoSpaceDE w:val="0"/>
        <w:autoSpaceDN w:val="0"/>
        <w:adjustRightInd w:val="0"/>
        <w:spacing w:after="240"/>
        <w:rPr>
          <w:rFonts w:eastAsia="Calibri"/>
          <w:strike/>
          <w:snapToGrid/>
        </w:rPr>
      </w:pPr>
      <w:r w:rsidRPr="008E1B09">
        <w:rPr>
          <w:rFonts w:eastAsia="Calibri"/>
          <w:snapToGrid/>
        </w:rPr>
        <w:t xml:space="preserve">Parking spaces accessible only by </w:t>
      </w:r>
      <w:bookmarkStart w:id="5" w:name="_Hlk66462641"/>
      <w:r w:rsidRPr="008E1B09">
        <w:rPr>
          <w:rFonts w:eastAsia="Calibri"/>
          <w:snapToGrid/>
        </w:rPr>
        <w:t xml:space="preserve">automated mechanical car parking systems </w:t>
      </w:r>
      <w:bookmarkEnd w:id="5"/>
      <w:r w:rsidRPr="008E1B09">
        <w:rPr>
          <w:rFonts w:eastAsia="Calibri"/>
          <w:snapToGrid/>
        </w:rPr>
        <w:t xml:space="preserve">are not required to comply with </w:t>
      </w:r>
      <w:r w:rsidRPr="008E1B09">
        <w:rPr>
          <w:rFonts w:eastAsia="Calibri" w:cs="Arial"/>
          <w:strike/>
          <w:snapToGrid/>
        </w:rPr>
        <w:t>this code section.</w:t>
      </w:r>
      <w:r w:rsidRPr="008E1B09">
        <w:rPr>
          <w:rFonts w:eastAsia="Calibri" w:cs="Arial"/>
          <w:snapToGrid/>
          <w:sz w:val="22"/>
          <w:szCs w:val="22"/>
        </w:rPr>
        <w:t xml:space="preserve"> </w:t>
      </w:r>
      <w:r w:rsidRPr="008E1B09">
        <w:rPr>
          <w:rFonts w:eastAsia="Calibri" w:cs="Arial"/>
          <w:snapToGrid/>
          <w:u w:val="single"/>
        </w:rPr>
        <w:t>Section 5.106.5.6.</w:t>
      </w:r>
      <w:bookmarkEnd w:id="4"/>
    </w:p>
    <w:p w14:paraId="62BA7564" w14:textId="59CEA454" w:rsidR="00574EB1" w:rsidRPr="00B31CE5" w:rsidRDefault="00574EB1" w:rsidP="00432F51">
      <w:pPr>
        <w:widowControl/>
        <w:spacing w:line="259" w:lineRule="auto"/>
        <w:rPr>
          <w:rFonts w:eastAsia="Calibri" w:cs="Arial"/>
          <w:b/>
          <w:bCs/>
          <w:snapToGrid/>
          <w:sz w:val="22"/>
          <w:szCs w:val="22"/>
        </w:rPr>
      </w:pPr>
      <w:bookmarkStart w:id="6" w:name="_Hlk66266112"/>
      <w:r w:rsidRPr="175A8192">
        <w:rPr>
          <w:rFonts w:eastAsia="Calibri"/>
          <w:b/>
          <w:bCs/>
          <w:strike/>
          <w:snapToGrid/>
        </w:rPr>
        <w:t>5.106.5.3.</w:t>
      </w:r>
      <w:r w:rsidRPr="175A8192">
        <w:rPr>
          <w:rFonts w:cs="Arial"/>
          <w:b/>
          <w:bCs/>
          <w:strike/>
        </w:rPr>
        <w:t>1</w:t>
      </w:r>
      <w:r w:rsidRPr="175A8192">
        <w:rPr>
          <w:rFonts w:cs="Arial"/>
          <w:b/>
          <w:bCs/>
        </w:rPr>
        <w:t xml:space="preserve"> </w:t>
      </w:r>
      <w:r w:rsidRPr="175A8192">
        <w:rPr>
          <w:rFonts w:cs="Arial"/>
          <w:b/>
          <w:bCs/>
          <w:snapToGrid/>
          <w:u w:val="single"/>
        </w:rPr>
        <w:t>5.106.5.6.1</w:t>
      </w:r>
      <w:r w:rsidRPr="175A8192">
        <w:rPr>
          <w:rFonts w:cs="Arial"/>
          <w:snapToGrid/>
        </w:rPr>
        <w:t xml:space="preserve"> </w:t>
      </w:r>
      <w:r w:rsidRPr="175A8192">
        <w:rPr>
          <w:rFonts w:cs="Arial"/>
          <w:b/>
          <w:bCs/>
        </w:rPr>
        <w:t>EV</w:t>
      </w:r>
      <w:r w:rsidRPr="175A8192">
        <w:rPr>
          <w:rFonts w:eastAsia="Calibri"/>
          <w:b/>
          <w:bCs/>
          <w:snapToGrid/>
        </w:rPr>
        <w:t xml:space="preserve"> capable spaces.</w:t>
      </w:r>
      <w:bookmarkEnd w:id="6"/>
      <w:r w:rsidRPr="175A8192">
        <w:rPr>
          <w:rFonts w:eastAsia="Calibri"/>
          <w:b/>
          <w:bCs/>
          <w:snapToGrid/>
        </w:rPr>
        <w:t xml:space="preserve"> </w:t>
      </w:r>
      <w:r w:rsidRPr="175A8192">
        <w:rPr>
          <w:rFonts w:eastAsia="Calibri"/>
          <w:snapToGrid/>
        </w:rPr>
        <w:t>EV</w:t>
      </w:r>
      <w:r w:rsidRPr="00B31CE5">
        <w:rPr>
          <w:rFonts w:ascii="Times New Roman" w:eastAsia="Calibri" w:hAnsi="Times New Roman"/>
          <w:snapToGrid/>
          <w:sz w:val="20"/>
        </w:rPr>
        <w:t xml:space="preserve"> </w:t>
      </w:r>
      <w:r w:rsidRPr="175A8192">
        <w:rPr>
          <w:rFonts w:eastAsia="Calibri"/>
          <w:snapToGrid/>
        </w:rPr>
        <w:t>capable spaces shall be provided in accordance with Table 5.106.</w:t>
      </w:r>
      <w:r w:rsidRPr="175A8192" w:rsidDel="001A6836">
        <w:rPr>
          <w:rFonts w:eastAsia="Calibri"/>
          <w:snapToGrid/>
        </w:rPr>
        <w:t>5</w:t>
      </w:r>
      <w:r w:rsidRPr="175A8192">
        <w:rPr>
          <w:rFonts w:eastAsia="Calibri"/>
          <w:snapToGrid/>
        </w:rPr>
        <w:t>.</w:t>
      </w:r>
      <w:r w:rsidRPr="00573890">
        <w:rPr>
          <w:rFonts w:eastAsia="Calibri"/>
          <w:strike/>
        </w:rPr>
        <w:t>3</w:t>
      </w:r>
      <w:r w:rsidRPr="175A8192">
        <w:rPr>
          <w:rFonts w:eastAsia="Calibri"/>
          <w:snapToGrid/>
          <w:u w:val="single"/>
        </w:rPr>
        <w:t>6</w:t>
      </w:r>
      <w:r w:rsidRPr="175A8192">
        <w:rPr>
          <w:rFonts w:eastAsia="Calibri"/>
          <w:snapToGrid/>
        </w:rPr>
        <w:t>.1 and the following requirements:</w:t>
      </w:r>
    </w:p>
    <w:p w14:paraId="26366BD9" w14:textId="5F5A3AA5"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Raceways complying with the </w:t>
      </w:r>
      <w:r w:rsidRPr="00432F51">
        <w:rPr>
          <w:rFonts w:eastAsia="Calibri"/>
          <w:i/>
          <w:iCs/>
          <w:snapToGrid/>
        </w:rPr>
        <w:t>California Electrical Code</w:t>
      </w:r>
      <w:r w:rsidRPr="00432F51">
        <w:rPr>
          <w:rFonts w:eastAsia="Calibri"/>
          <w:snapToGrid/>
        </w:rPr>
        <w:t xml:space="preserve"> and no less than 1</w:t>
      </w:r>
      <w:r w:rsidRPr="002D49E6">
        <w:rPr>
          <w:rFonts w:cs="Arial"/>
        </w:rPr>
        <w:t>-inch</w:t>
      </w:r>
      <w:r w:rsidRPr="00432F51">
        <w:rPr>
          <w:rFonts w:cs="Arial"/>
          <w:u w:val="single"/>
        </w:rPr>
        <w:t xml:space="preserve"> </w:t>
      </w:r>
      <w:r w:rsidRPr="002D49E6">
        <w:rPr>
          <w:rFonts w:cs="Arial"/>
        </w:rPr>
        <w:t>(25 mm)</w:t>
      </w:r>
      <w:r w:rsidRPr="00432F51">
        <w:rPr>
          <w:rFonts w:eastAsia="Calibri"/>
          <w:snapToGrid/>
        </w:rPr>
        <w:t xml:space="preserve"> diameter shall be provided and shall originate at a service </w:t>
      </w:r>
      <w:proofErr w:type="gramStart"/>
      <w:r w:rsidRPr="00432F51">
        <w:rPr>
          <w:rFonts w:eastAsia="Calibri"/>
          <w:snapToGrid/>
        </w:rPr>
        <w:t>panel</w:t>
      </w:r>
      <w:proofErr w:type="gramEnd"/>
      <w:r w:rsidRPr="00432F51">
        <w:rPr>
          <w:rFonts w:eastAsia="Calibri"/>
          <w:snapToGrid/>
        </w:rPr>
        <w:t xml:space="preserve"> or a subpanel(s) serving the area and shall terminate in close proximity to the proposed location of the EV capable space and into a suitable listed cabinet, box, enclosure or equivalent. A common raceway may be used to serve multiple EV capable spaces.</w:t>
      </w:r>
    </w:p>
    <w:p w14:paraId="10D43A9A" w14:textId="7304D87B"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A service panel or subpanel(s) shall be provided with panel space and electrical load capacity for a dedicated 208/240 </w:t>
      </w:r>
      <w:r w:rsidRPr="00432F51">
        <w:rPr>
          <w:rFonts w:cs="Arial"/>
        </w:rPr>
        <w:t>volt</w:t>
      </w:r>
      <w:r w:rsidRPr="00432F51">
        <w:rPr>
          <w:rFonts w:eastAsia="Calibri"/>
          <w:snapToGrid/>
        </w:rPr>
        <w:t xml:space="preserve">, 40-ampere minimum branch </w:t>
      </w:r>
      <w:r w:rsidRPr="00432F51">
        <w:rPr>
          <w:rFonts w:cs="Arial"/>
        </w:rPr>
        <w:t>circuit</w:t>
      </w:r>
      <w:r w:rsidRPr="00432F51">
        <w:rPr>
          <w:rFonts w:eastAsia="Calibri"/>
          <w:snapToGrid/>
        </w:rPr>
        <w:t xml:space="preserve"> for each EV capable space, with delivery of 30-ampere minimum to an installed EVSE at each EVCS.</w:t>
      </w:r>
    </w:p>
    <w:p w14:paraId="38D8E676" w14:textId="1312F233"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bookmarkStart w:id="7" w:name="_Hlk64537732"/>
      <w:r w:rsidRPr="00432F51">
        <w:rPr>
          <w:rFonts w:eastAsia="Calibri"/>
          <w:snapToGrid/>
        </w:rPr>
        <w:t xml:space="preserve">The electrical system and any on-site distribution transformers shall have sufficient capacity to supply full rated amperage at each EV capable space. </w:t>
      </w:r>
      <w:bookmarkEnd w:id="7"/>
    </w:p>
    <w:p w14:paraId="580BF7A5" w14:textId="797D3882"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The service panel or subpanel circuit directory shall identify the reserved overcurrent protective device space(s) as “EV CAPABLE”. The raceway termination location shall be permanently and visibly marked as “EV CAPABLE</w:t>
      </w:r>
      <w:r w:rsidRPr="00A63DB5">
        <w:rPr>
          <w:rFonts w:cs="Arial"/>
        </w:rPr>
        <w:t>.</w:t>
      </w:r>
      <w:r w:rsidRPr="00432F51">
        <w:rPr>
          <w:rFonts w:cs="Arial"/>
        </w:rPr>
        <w:t>”</w:t>
      </w:r>
    </w:p>
    <w:p w14:paraId="2C3E17BD" w14:textId="6D263E7E" w:rsidR="007D28B9" w:rsidRPr="00AC6F0A" w:rsidRDefault="000B72AE" w:rsidP="00AC6F0A">
      <w:pPr>
        <w:widowControl/>
        <w:autoSpaceDE w:val="0"/>
        <w:autoSpaceDN w:val="0"/>
        <w:adjustRightInd w:val="0"/>
        <w:rPr>
          <w:rFonts w:cs="Arial"/>
          <w:b/>
          <w:strike/>
          <w:szCs w:val="24"/>
        </w:rPr>
      </w:pPr>
      <w:r w:rsidRPr="00AC6F0A">
        <w:rPr>
          <w:rFonts w:cs="Arial"/>
          <w:bCs/>
          <w:strike/>
          <w:szCs w:val="24"/>
        </w:rPr>
        <w:t>Note: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r w:rsidRPr="00AC6F0A">
        <w:rPr>
          <w:rFonts w:cs="Arial"/>
          <w:b/>
          <w:strike/>
          <w:szCs w:val="24"/>
        </w:rPr>
        <w:t>.</w:t>
      </w:r>
    </w:p>
    <w:p w14:paraId="5E285E10" w14:textId="662172CD" w:rsidR="00574EB1" w:rsidRPr="00B31CE5" w:rsidRDefault="00574EB1" w:rsidP="00A0475B">
      <w:pPr>
        <w:widowControl/>
        <w:autoSpaceDE w:val="0"/>
        <w:autoSpaceDN w:val="0"/>
        <w:adjustRightInd w:val="0"/>
        <w:jc w:val="center"/>
        <w:rPr>
          <w:rFonts w:cs="Arial"/>
          <w:b/>
          <w:bCs/>
          <w:szCs w:val="24"/>
          <w:u w:val="single"/>
        </w:rPr>
      </w:pPr>
      <w:r w:rsidRPr="00B31CE5">
        <w:rPr>
          <w:rFonts w:cs="Arial"/>
          <w:b/>
          <w:szCs w:val="24"/>
        </w:rPr>
        <w:lastRenderedPageBreak/>
        <w:t xml:space="preserve">TABLE </w:t>
      </w:r>
      <w:bookmarkStart w:id="8" w:name="_Hlk73968450"/>
      <w:bookmarkStart w:id="9" w:name="_Hlk68535762"/>
      <w:bookmarkStart w:id="10" w:name="_Hlk75768187"/>
      <w:r w:rsidRPr="00B31CE5">
        <w:rPr>
          <w:rFonts w:eastAsia="Calibri"/>
          <w:b/>
          <w:strike/>
          <w:snapToGrid/>
          <w:szCs w:val="22"/>
        </w:rPr>
        <w:t>5.106.</w:t>
      </w:r>
      <w:r w:rsidRPr="00B31CE5" w:rsidDel="0069136C">
        <w:rPr>
          <w:rFonts w:eastAsia="Calibri"/>
          <w:b/>
          <w:strike/>
          <w:snapToGrid/>
          <w:szCs w:val="22"/>
        </w:rPr>
        <w:t>5</w:t>
      </w:r>
      <w:r w:rsidRPr="00B31CE5">
        <w:rPr>
          <w:rFonts w:eastAsia="Calibri"/>
          <w:b/>
          <w:strike/>
          <w:snapToGrid/>
          <w:szCs w:val="22"/>
        </w:rPr>
        <w:t>.</w:t>
      </w:r>
      <w:r w:rsidRPr="00AC6F0A">
        <w:rPr>
          <w:rFonts w:eastAsia="Calibri"/>
          <w:b/>
          <w:strike/>
          <w:snapToGrid/>
          <w:szCs w:val="22"/>
        </w:rPr>
        <w:t>3</w:t>
      </w:r>
      <w:r w:rsidRPr="00B31CE5">
        <w:rPr>
          <w:rFonts w:cs="Arial"/>
          <w:b/>
          <w:bCs/>
          <w:strike/>
          <w:noProof/>
          <w:szCs w:val="24"/>
        </w:rPr>
        <w:t>.1</w:t>
      </w:r>
      <w:r w:rsidRPr="00B31CE5">
        <w:rPr>
          <w:rFonts w:cs="Arial"/>
          <w:noProof/>
          <w:szCs w:val="24"/>
        </w:rPr>
        <w:t xml:space="preserve"> </w:t>
      </w:r>
      <w:r w:rsidRPr="00B31CE5">
        <w:rPr>
          <w:rFonts w:cs="Arial"/>
          <w:b/>
          <w:szCs w:val="24"/>
          <w:u w:val="single"/>
        </w:rPr>
        <w:t>5.106.</w:t>
      </w:r>
      <w:r w:rsidRPr="00B31CE5" w:rsidDel="0069136C">
        <w:rPr>
          <w:rFonts w:cs="Arial"/>
          <w:b/>
          <w:snapToGrid/>
          <w:szCs w:val="24"/>
          <w:u w:val="single"/>
        </w:rPr>
        <w:t>5</w:t>
      </w:r>
      <w:r w:rsidRPr="00B31CE5">
        <w:rPr>
          <w:rFonts w:cs="Arial"/>
          <w:b/>
          <w:bCs/>
          <w:snapToGrid/>
          <w:szCs w:val="24"/>
          <w:u w:val="single"/>
        </w:rPr>
        <w:t>.6</w:t>
      </w:r>
      <w:r w:rsidRPr="00B31CE5">
        <w:rPr>
          <w:rFonts w:cs="Arial"/>
          <w:b/>
          <w:bCs/>
          <w:noProof/>
          <w:szCs w:val="24"/>
          <w:u w:val="single"/>
        </w:rPr>
        <w:t>.1</w:t>
      </w:r>
      <w:r w:rsidRPr="00B31CE5">
        <w:rPr>
          <w:rFonts w:cs="Arial"/>
          <w:noProof/>
          <w:szCs w:val="24"/>
        </w:rPr>
        <w:t xml:space="preserve"> </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Pr>
      <w:tblGrid>
        <w:gridCol w:w="2595"/>
        <w:gridCol w:w="2980"/>
        <w:gridCol w:w="3785"/>
      </w:tblGrid>
      <w:tr w:rsidR="00574EB1" w:rsidRPr="00B31CE5" w14:paraId="7C1AB740" w14:textId="77777777" w:rsidTr="00FD1CA1">
        <w:trPr>
          <w:cantSplit/>
          <w:trHeight w:val="247"/>
          <w:tblHeader/>
        </w:trPr>
        <w:tc>
          <w:tcPr>
            <w:tcW w:w="2595" w:type="dxa"/>
            <w:vAlign w:val="center"/>
          </w:tcPr>
          <w:p w14:paraId="4DAD85F2" w14:textId="77777777" w:rsidR="00574EB1" w:rsidRPr="00B31CE5" w:rsidRDefault="00574EB1" w:rsidP="00FD1CA1">
            <w:pPr>
              <w:widowControl/>
              <w:spacing w:after="0"/>
              <w:jc w:val="center"/>
              <w:rPr>
                <w:rFonts w:cs="Arial"/>
                <w:b/>
                <w:color w:val="000000"/>
                <w:sz w:val="22"/>
                <w:szCs w:val="24"/>
              </w:rPr>
            </w:pPr>
            <w:r w:rsidRPr="00B31CE5">
              <w:rPr>
                <w:rFonts w:cs="Arial"/>
                <w:b/>
                <w:color w:val="000000"/>
                <w:sz w:val="22"/>
                <w:szCs w:val="24"/>
              </w:rPr>
              <w:t>TOTAL NUMBER OF PARKING SPACES</w:t>
            </w:r>
          </w:p>
        </w:tc>
        <w:tc>
          <w:tcPr>
            <w:tcW w:w="2980" w:type="dxa"/>
            <w:vAlign w:val="center"/>
          </w:tcPr>
          <w:p w14:paraId="14F8719A" w14:textId="77777777" w:rsidR="00574EB1" w:rsidRPr="00B31CE5" w:rsidRDefault="00574EB1" w:rsidP="00FD1CA1">
            <w:pPr>
              <w:widowControl/>
              <w:spacing w:after="0"/>
              <w:jc w:val="center"/>
              <w:rPr>
                <w:rFonts w:cs="Arial"/>
                <w:b/>
                <w:color w:val="000000"/>
                <w:sz w:val="22"/>
                <w:szCs w:val="24"/>
              </w:rPr>
            </w:pPr>
            <w:r w:rsidRPr="00B31CE5">
              <w:rPr>
                <w:rFonts w:cs="Arial"/>
                <w:b/>
                <w:color w:val="000000"/>
                <w:sz w:val="22"/>
                <w:szCs w:val="24"/>
              </w:rPr>
              <w:t>NUMBER OF REQUIRED EV CAPABLE SPACES</w:t>
            </w:r>
          </w:p>
        </w:tc>
        <w:tc>
          <w:tcPr>
            <w:tcW w:w="3785" w:type="dxa"/>
            <w:vAlign w:val="center"/>
          </w:tcPr>
          <w:p w14:paraId="6B8E01E7" w14:textId="77777777" w:rsidR="00574EB1" w:rsidRDefault="00574EB1" w:rsidP="00FD1CA1">
            <w:pPr>
              <w:widowControl/>
              <w:spacing w:after="0"/>
              <w:jc w:val="center"/>
              <w:rPr>
                <w:rFonts w:cs="Arial"/>
                <w:sz w:val="22"/>
                <w:szCs w:val="24"/>
                <w:vertAlign w:val="superscript"/>
              </w:rPr>
            </w:pPr>
            <w:r w:rsidRPr="00B31CE5">
              <w:rPr>
                <w:rFonts w:cs="Arial"/>
                <w:b/>
                <w:color w:val="000000"/>
                <w:sz w:val="22"/>
                <w:szCs w:val="24"/>
              </w:rPr>
              <w:t xml:space="preserve">NUMBER OF </w:t>
            </w:r>
            <w:r w:rsidRPr="00383D83">
              <w:rPr>
                <w:rFonts w:cs="Arial"/>
                <w:b/>
                <w:color w:val="000000"/>
                <w:sz w:val="22"/>
                <w:szCs w:val="24"/>
                <w:u w:val="single"/>
              </w:rPr>
              <w:t>REQUIRED</w:t>
            </w:r>
            <w:r w:rsidRPr="00B31CE5">
              <w:rPr>
                <w:rFonts w:cs="Arial"/>
                <w:b/>
                <w:color w:val="000000"/>
                <w:sz w:val="22"/>
                <w:szCs w:val="24"/>
              </w:rPr>
              <w:t xml:space="preserve"> EVCS</w:t>
            </w:r>
            <w:r w:rsidRPr="00AC6F0A">
              <w:rPr>
                <w:rFonts w:cs="Arial"/>
                <w:sz w:val="22"/>
                <w:szCs w:val="24"/>
                <w:u w:val="single"/>
                <w:vertAlign w:val="superscript"/>
              </w:rPr>
              <w:t>2</w:t>
            </w:r>
          </w:p>
          <w:p w14:paraId="1A2AEEE0" w14:textId="6D080F26" w:rsidR="000B72AE" w:rsidRPr="00AC6F0A" w:rsidRDefault="000B72AE" w:rsidP="00FD1CA1">
            <w:pPr>
              <w:widowControl/>
              <w:spacing w:after="0"/>
              <w:jc w:val="center"/>
              <w:rPr>
                <w:rFonts w:cs="Arial"/>
                <w:b/>
                <w:strike/>
                <w:color w:val="000000"/>
                <w:sz w:val="22"/>
                <w:szCs w:val="24"/>
              </w:rPr>
            </w:pPr>
            <w:r w:rsidRPr="00AC6F0A">
              <w:rPr>
                <w:rFonts w:cs="Arial"/>
                <w:b/>
                <w:strike/>
                <w:color w:val="000000"/>
                <w:szCs w:val="24"/>
              </w:rPr>
              <w:t>(EV CAPABLE SPACES PROVIDED WITH EVSE</w:t>
            </w:r>
            <w:r w:rsidRPr="00AC6F0A">
              <w:rPr>
                <w:rFonts w:cs="Arial"/>
                <w:b/>
                <w:strike/>
                <w:szCs w:val="24"/>
              </w:rPr>
              <w:t>)</w:t>
            </w:r>
            <w:r w:rsidRPr="00AC6F0A">
              <w:rPr>
                <w:rFonts w:cs="Arial"/>
                <w:strike/>
                <w:sz w:val="22"/>
                <w:szCs w:val="24"/>
                <w:vertAlign w:val="superscript"/>
              </w:rPr>
              <w:t>2</w:t>
            </w:r>
          </w:p>
        </w:tc>
      </w:tr>
      <w:tr w:rsidR="00574EB1" w:rsidRPr="00B31CE5" w14:paraId="09F902C0" w14:textId="77777777" w:rsidTr="00FD1CA1">
        <w:trPr>
          <w:cantSplit/>
          <w:trHeight w:val="360"/>
        </w:trPr>
        <w:tc>
          <w:tcPr>
            <w:tcW w:w="2595" w:type="dxa"/>
            <w:vAlign w:val="center"/>
          </w:tcPr>
          <w:p w14:paraId="27F51514"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0-9</w:t>
            </w:r>
          </w:p>
        </w:tc>
        <w:tc>
          <w:tcPr>
            <w:tcW w:w="2980" w:type="dxa"/>
            <w:vAlign w:val="center"/>
          </w:tcPr>
          <w:p w14:paraId="00365971"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0</w:t>
            </w:r>
          </w:p>
        </w:tc>
        <w:tc>
          <w:tcPr>
            <w:tcW w:w="3785" w:type="dxa"/>
            <w:vAlign w:val="center"/>
          </w:tcPr>
          <w:p w14:paraId="4011E7DE" w14:textId="77777777" w:rsidR="00574EB1" w:rsidRPr="00B31CE5" w:rsidRDefault="00574EB1" w:rsidP="00FD1CA1">
            <w:pPr>
              <w:widowControl/>
              <w:spacing w:after="0"/>
              <w:jc w:val="center"/>
              <w:rPr>
                <w:color w:val="000000"/>
                <w:sz w:val="22"/>
              </w:rPr>
            </w:pPr>
            <w:r w:rsidRPr="00B31CE5">
              <w:rPr>
                <w:color w:val="000000"/>
                <w:sz w:val="22"/>
              </w:rPr>
              <w:t>0</w:t>
            </w:r>
          </w:p>
        </w:tc>
      </w:tr>
      <w:tr w:rsidR="00574EB1" w:rsidRPr="00B31CE5" w14:paraId="4246C878" w14:textId="77777777" w:rsidTr="00FD1CA1">
        <w:trPr>
          <w:cantSplit/>
          <w:trHeight w:hRule="exact" w:val="360"/>
        </w:trPr>
        <w:tc>
          <w:tcPr>
            <w:tcW w:w="2595" w:type="dxa"/>
            <w:vAlign w:val="center"/>
          </w:tcPr>
          <w:p w14:paraId="30EB2C1C"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10-25</w:t>
            </w:r>
          </w:p>
        </w:tc>
        <w:tc>
          <w:tcPr>
            <w:tcW w:w="2980" w:type="dxa"/>
            <w:vAlign w:val="center"/>
          </w:tcPr>
          <w:p w14:paraId="4907F607" w14:textId="77777777" w:rsidR="00574EB1" w:rsidRPr="00B31CE5" w:rsidRDefault="00574EB1" w:rsidP="00FD1CA1">
            <w:pPr>
              <w:widowControl/>
              <w:spacing w:after="0"/>
              <w:jc w:val="center"/>
              <w:rPr>
                <w:rFonts w:cs="Arial"/>
                <w:strike/>
                <w:color w:val="000000"/>
                <w:sz w:val="22"/>
                <w:szCs w:val="24"/>
              </w:rPr>
            </w:pPr>
            <w:r w:rsidRPr="00B31CE5">
              <w:rPr>
                <w:rFonts w:cs="Arial"/>
                <w:color w:val="000000"/>
                <w:sz w:val="22"/>
                <w:szCs w:val="24"/>
              </w:rPr>
              <w:t xml:space="preserve">4 </w:t>
            </w:r>
          </w:p>
        </w:tc>
        <w:tc>
          <w:tcPr>
            <w:tcW w:w="3785" w:type="dxa"/>
            <w:vAlign w:val="center"/>
          </w:tcPr>
          <w:p w14:paraId="51764BCD" w14:textId="77777777" w:rsidR="00574EB1" w:rsidRPr="00B31CE5" w:rsidRDefault="00574EB1" w:rsidP="00FD1CA1">
            <w:pPr>
              <w:widowControl/>
              <w:spacing w:after="0"/>
              <w:jc w:val="center"/>
              <w:rPr>
                <w:rFonts w:cs="Arial"/>
                <w:strike/>
                <w:sz w:val="22"/>
                <w:szCs w:val="24"/>
                <w:u w:val="single"/>
              </w:rPr>
            </w:pPr>
            <w:r w:rsidRPr="00AC6F0A">
              <w:rPr>
                <w:rFonts w:cs="Arial"/>
                <w:strike/>
                <w:sz w:val="22"/>
                <w:szCs w:val="24"/>
              </w:rPr>
              <w:t>0</w:t>
            </w:r>
            <w:r w:rsidRPr="00B31CE5">
              <w:rPr>
                <w:rFonts w:cs="Arial"/>
                <w:sz w:val="22"/>
                <w:szCs w:val="24"/>
                <w:u w:val="single"/>
              </w:rPr>
              <w:t>1</w:t>
            </w:r>
          </w:p>
        </w:tc>
      </w:tr>
      <w:tr w:rsidR="00574EB1" w:rsidRPr="00B31CE5" w14:paraId="7E391B77" w14:textId="77777777" w:rsidTr="00FD1CA1">
        <w:trPr>
          <w:cantSplit/>
          <w:trHeight w:hRule="exact" w:val="360"/>
        </w:trPr>
        <w:tc>
          <w:tcPr>
            <w:tcW w:w="2595" w:type="dxa"/>
            <w:vAlign w:val="center"/>
          </w:tcPr>
          <w:p w14:paraId="30858AFF" w14:textId="648D8E82" w:rsidR="00574EB1" w:rsidRPr="00B31CE5" w:rsidRDefault="00574EB1" w:rsidP="009548E6">
            <w:pPr>
              <w:widowControl/>
              <w:tabs>
                <w:tab w:val="center" w:pos="924"/>
              </w:tabs>
              <w:spacing w:after="0"/>
              <w:ind w:left="1008"/>
              <w:rPr>
                <w:rFonts w:cs="Arial"/>
                <w:color w:val="000000"/>
                <w:sz w:val="22"/>
                <w:szCs w:val="24"/>
              </w:rPr>
            </w:pPr>
            <w:r w:rsidRPr="00B31CE5">
              <w:rPr>
                <w:rFonts w:cs="Arial"/>
                <w:color w:val="000000"/>
                <w:sz w:val="22"/>
                <w:szCs w:val="24"/>
              </w:rPr>
              <w:t>26-50</w:t>
            </w:r>
          </w:p>
        </w:tc>
        <w:tc>
          <w:tcPr>
            <w:tcW w:w="2980" w:type="dxa"/>
            <w:vAlign w:val="center"/>
          </w:tcPr>
          <w:p w14:paraId="0E322597"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 xml:space="preserve">8 </w:t>
            </w:r>
          </w:p>
        </w:tc>
        <w:tc>
          <w:tcPr>
            <w:tcW w:w="3785" w:type="dxa"/>
            <w:vAlign w:val="center"/>
          </w:tcPr>
          <w:p w14:paraId="34D8DA3D" w14:textId="77777777" w:rsidR="00574EB1" w:rsidRPr="00B31CE5" w:rsidRDefault="00574EB1" w:rsidP="00FD1CA1">
            <w:pPr>
              <w:widowControl/>
              <w:spacing w:after="0"/>
              <w:jc w:val="center"/>
              <w:rPr>
                <w:rFonts w:cs="Arial"/>
                <w:sz w:val="22"/>
                <w:szCs w:val="24"/>
              </w:rPr>
            </w:pPr>
            <w:r w:rsidRPr="00B31CE5">
              <w:rPr>
                <w:rFonts w:cs="Arial"/>
                <w:sz w:val="22"/>
                <w:szCs w:val="24"/>
              </w:rPr>
              <w:t xml:space="preserve">2 </w:t>
            </w:r>
          </w:p>
        </w:tc>
      </w:tr>
      <w:tr w:rsidR="00574EB1" w:rsidRPr="00B31CE5" w14:paraId="1730DB8B" w14:textId="77777777" w:rsidTr="00FD1CA1">
        <w:trPr>
          <w:cantSplit/>
          <w:trHeight w:hRule="exact" w:val="360"/>
        </w:trPr>
        <w:tc>
          <w:tcPr>
            <w:tcW w:w="2595" w:type="dxa"/>
            <w:vAlign w:val="center"/>
          </w:tcPr>
          <w:p w14:paraId="6FDFA51B"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51-75</w:t>
            </w:r>
          </w:p>
        </w:tc>
        <w:tc>
          <w:tcPr>
            <w:tcW w:w="2980" w:type="dxa"/>
            <w:vAlign w:val="center"/>
          </w:tcPr>
          <w:p w14:paraId="71CDE6D4" w14:textId="77777777" w:rsidR="00574EB1" w:rsidRPr="00B31CE5" w:rsidRDefault="00574EB1" w:rsidP="00FD1CA1">
            <w:pPr>
              <w:widowControl/>
              <w:spacing w:after="0"/>
              <w:jc w:val="center"/>
              <w:rPr>
                <w:rFonts w:cs="Arial"/>
                <w:color w:val="000000"/>
                <w:sz w:val="22"/>
                <w:szCs w:val="24"/>
              </w:rPr>
            </w:pPr>
            <w:r w:rsidRPr="00B31CE5">
              <w:rPr>
                <w:color w:val="000000"/>
                <w:sz w:val="22"/>
              </w:rPr>
              <w:t>13</w:t>
            </w:r>
            <w:r w:rsidRPr="00B31CE5">
              <w:rPr>
                <w:rFonts w:cs="Arial"/>
                <w:color w:val="000000"/>
                <w:sz w:val="22"/>
                <w:szCs w:val="24"/>
              </w:rPr>
              <w:t xml:space="preserve"> </w:t>
            </w:r>
          </w:p>
        </w:tc>
        <w:tc>
          <w:tcPr>
            <w:tcW w:w="3785" w:type="dxa"/>
            <w:vAlign w:val="center"/>
          </w:tcPr>
          <w:p w14:paraId="031D541F" w14:textId="77777777" w:rsidR="00574EB1" w:rsidRPr="00B31CE5" w:rsidRDefault="00574EB1" w:rsidP="00FD1CA1">
            <w:pPr>
              <w:widowControl/>
              <w:spacing w:after="0"/>
              <w:jc w:val="center"/>
              <w:rPr>
                <w:sz w:val="22"/>
              </w:rPr>
            </w:pPr>
            <w:r w:rsidRPr="00B31CE5">
              <w:rPr>
                <w:sz w:val="22"/>
              </w:rPr>
              <w:t>3</w:t>
            </w:r>
          </w:p>
        </w:tc>
      </w:tr>
      <w:tr w:rsidR="00574EB1" w:rsidRPr="00B31CE5" w14:paraId="3A8C1687" w14:textId="77777777" w:rsidTr="00FD1CA1">
        <w:trPr>
          <w:cantSplit/>
          <w:trHeight w:hRule="exact" w:val="360"/>
        </w:trPr>
        <w:tc>
          <w:tcPr>
            <w:tcW w:w="2595" w:type="dxa"/>
            <w:vAlign w:val="center"/>
          </w:tcPr>
          <w:p w14:paraId="48631267"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76-100</w:t>
            </w:r>
          </w:p>
        </w:tc>
        <w:tc>
          <w:tcPr>
            <w:tcW w:w="2980" w:type="dxa"/>
            <w:vAlign w:val="center"/>
          </w:tcPr>
          <w:p w14:paraId="1BC5DF06" w14:textId="77777777" w:rsidR="00574EB1" w:rsidRPr="00B31CE5" w:rsidRDefault="00574EB1" w:rsidP="00FD1CA1">
            <w:pPr>
              <w:widowControl/>
              <w:spacing w:after="0"/>
              <w:jc w:val="center"/>
              <w:rPr>
                <w:rFonts w:cs="Arial"/>
                <w:color w:val="000000"/>
                <w:sz w:val="22"/>
                <w:szCs w:val="24"/>
              </w:rPr>
            </w:pPr>
            <w:r w:rsidRPr="00B31CE5">
              <w:rPr>
                <w:color w:val="000000"/>
                <w:sz w:val="22"/>
              </w:rPr>
              <w:t>17</w:t>
            </w:r>
            <w:r w:rsidRPr="00B31CE5">
              <w:rPr>
                <w:rFonts w:cs="Arial"/>
                <w:color w:val="000000"/>
                <w:sz w:val="22"/>
                <w:szCs w:val="24"/>
              </w:rPr>
              <w:t xml:space="preserve"> </w:t>
            </w:r>
          </w:p>
        </w:tc>
        <w:tc>
          <w:tcPr>
            <w:tcW w:w="3785" w:type="dxa"/>
            <w:vAlign w:val="center"/>
          </w:tcPr>
          <w:p w14:paraId="1109A859" w14:textId="77777777" w:rsidR="00574EB1" w:rsidRPr="00B31CE5" w:rsidRDefault="00574EB1" w:rsidP="00FD1CA1">
            <w:pPr>
              <w:widowControl/>
              <w:spacing w:after="0"/>
              <w:jc w:val="center"/>
              <w:rPr>
                <w:sz w:val="22"/>
              </w:rPr>
            </w:pPr>
            <w:r w:rsidRPr="00B31CE5">
              <w:rPr>
                <w:sz w:val="22"/>
              </w:rPr>
              <w:t>4</w:t>
            </w:r>
          </w:p>
        </w:tc>
      </w:tr>
      <w:tr w:rsidR="00574EB1" w:rsidRPr="007608D5" w14:paraId="72CE21F0" w14:textId="77777777" w:rsidTr="00FD1CA1">
        <w:trPr>
          <w:cantSplit/>
          <w:trHeight w:hRule="exact" w:val="360"/>
        </w:trPr>
        <w:tc>
          <w:tcPr>
            <w:tcW w:w="2595" w:type="dxa"/>
            <w:vAlign w:val="center"/>
          </w:tcPr>
          <w:p w14:paraId="2B491BBA"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101-150</w:t>
            </w:r>
          </w:p>
        </w:tc>
        <w:tc>
          <w:tcPr>
            <w:tcW w:w="2980" w:type="dxa"/>
            <w:vAlign w:val="center"/>
          </w:tcPr>
          <w:p w14:paraId="2EB96A84" w14:textId="77777777" w:rsidR="00574EB1" w:rsidRPr="007608D5" w:rsidRDefault="00574EB1" w:rsidP="00FD1CA1">
            <w:pPr>
              <w:widowControl/>
              <w:spacing w:after="0"/>
              <w:jc w:val="center"/>
              <w:rPr>
                <w:rFonts w:cs="Arial"/>
                <w:color w:val="000000"/>
                <w:sz w:val="22"/>
                <w:szCs w:val="24"/>
              </w:rPr>
            </w:pPr>
            <w:r w:rsidRPr="007608D5">
              <w:rPr>
                <w:color w:val="000000"/>
                <w:sz w:val="22"/>
              </w:rPr>
              <w:t>25</w:t>
            </w:r>
            <w:r w:rsidRPr="007608D5">
              <w:rPr>
                <w:rFonts w:cs="Arial"/>
                <w:color w:val="000000"/>
                <w:sz w:val="22"/>
                <w:szCs w:val="24"/>
              </w:rPr>
              <w:t xml:space="preserve"> </w:t>
            </w:r>
          </w:p>
        </w:tc>
        <w:tc>
          <w:tcPr>
            <w:tcW w:w="3785" w:type="dxa"/>
            <w:vAlign w:val="center"/>
          </w:tcPr>
          <w:p w14:paraId="1A38096C" w14:textId="77777777" w:rsidR="00574EB1" w:rsidRPr="007608D5" w:rsidRDefault="00574EB1" w:rsidP="00FD1CA1">
            <w:pPr>
              <w:widowControl/>
              <w:spacing w:after="0"/>
              <w:jc w:val="center"/>
              <w:rPr>
                <w:sz w:val="22"/>
              </w:rPr>
            </w:pPr>
            <w:r w:rsidRPr="007608D5">
              <w:rPr>
                <w:sz w:val="22"/>
              </w:rPr>
              <w:t>6</w:t>
            </w:r>
          </w:p>
        </w:tc>
      </w:tr>
      <w:tr w:rsidR="00574EB1" w:rsidRPr="007608D5" w14:paraId="1E4296C4" w14:textId="77777777" w:rsidTr="00FD1CA1">
        <w:trPr>
          <w:cantSplit/>
          <w:trHeight w:hRule="exact" w:val="360"/>
        </w:trPr>
        <w:tc>
          <w:tcPr>
            <w:tcW w:w="2595" w:type="dxa"/>
            <w:vAlign w:val="center"/>
          </w:tcPr>
          <w:p w14:paraId="68F8ECBF"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151-200</w:t>
            </w:r>
          </w:p>
        </w:tc>
        <w:tc>
          <w:tcPr>
            <w:tcW w:w="2980" w:type="dxa"/>
            <w:vAlign w:val="center"/>
          </w:tcPr>
          <w:p w14:paraId="309F3F44"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 xml:space="preserve">35 </w:t>
            </w:r>
          </w:p>
        </w:tc>
        <w:tc>
          <w:tcPr>
            <w:tcW w:w="3785" w:type="dxa"/>
            <w:vAlign w:val="center"/>
          </w:tcPr>
          <w:p w14:paraId="684AF269" w14:textId="77777777" w:rsidR="00574EB1" w:rsidRPr="007608D5" w:rsidRDefault="00574EB1" w:rsidP="00FD1CA1">
            <w:pPr>
              <w:widowControl/>
              <w:spacing w:after="0"/>
              <w:jc w:val="center"/>
              <w:rPr>
                <w:rFonts w:cs="Arial"/>
                <w:sz w:val="22"/>
                <w:szCs w:val="24"/>
              </w:rPr>
            </w:pPr>
            <w:r w:rsidRPr="007608D5">
              <w:rPr>
                <w:rFonts w:cs="Arial"/>
                <w:sz w:val="22"/>
                <w:szCs w:val="24"/>
              </w:rPr>
              <w:t>9</w:t>
            </w:r>
          </w:p>
        </w:tc>
      </w:tr>
      <w:tr w:rsidR="00574EB1" w:rsidRPr="007608D5" w14:paraId="129FCF7B" w14:textId="77777777" w:rsidTr="00FD1CA1">
        <w:trPr>
          <w:cantSplit/>
          <w:trHeight w:hRule="exact" w:val="360"/>
        </w:trPr>
        <w:tc>
          <w:tcPr>
            <w:tcW w:w="2595" w:type="dxa"/>
            <w:vAlign w:val="center"/>
          </w:tcPr>
          <w:p w14:paraId="7B9E90E6"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201 and over</w:t>
            </w:r>
          </w:p>
        </w:tc>
        <w:tc>
          <w:tcPr>
            <w:tcW w:w="2980" w:type="dxa"/>
            <w:vAlign w:val="center"/>
          </w:tcPr>
          <w:p w14:paraId="0D29D480"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20 percent of total</w:t>
            </w:r>
            <w:r w:rsidRPr="007608D5">
              <w:rPr>
                <w:rFonts w:cs="Arial"/>
                <w:color w:val="000000"/>
                <w:sz w:val="22"/>
                <w:szCs w:val="24"/>
                <w:vertAlign w:val="superscript"/>
              </w:rPr>
              <w:t>1</w:t>
            </w:r>
          </w:p>
        </w:tc>
        <w:tc>
          <w:tcPr>
            <w:tcW w:w="3785" w:type="dxa"/>
            <w:vAlign w:val="center"/>
          </w:tcPr>
          <w:p w14:paraId="18C9D93E" w14:textId="77777777" w:rsidR="00574EB1" w:rsidRPr="007608D5" w:rsidRDefault="00574EB1" w:rsidP="00FD1CA1">
            <w:pPr>
              <w:widowControl/>
              <w:spacing w:after="0"/>
              <w:jc w:val="center"/>
              <w:rPr>
                <w:rFonts w:cs="Arial"/>
                <w:color w:val="000000"/>
                <w:sz w:val="22"/>
                <w:szCs w:val="24"/>
              </w:rPr>
            </w:pPr>
            <w:r w:rsidRPr="007608D5">
              <w:rPr>
                <w:rFonts w:cs="Arial"/>
                <w:sz w:val="22"/>
                <w:szCs w:val="24"/>
              </w:rPr>
              <w:t xml:space="preserve">25 percent of EV capable spaces </w:t>
            </w:r>
            <w:r w:rsidRPr="007608D5">
              <w:rPr>
                <w:rFonts w:cs="Arial"/>
                <w:color w:val="000000"/>
                <w:sz w:val="22"/>
                <w:szCs w:val="24"/>
                <w:vertAlign w:val="superscript"/>
              </w:rPr>
              <w:t>1</w:t>
            </w:r>
          </w:p>
        </w:tc>
      </w:tr>
    </w:tbl>
    <w:p w14:paraId="222AC704" w14:textId="77777777" w:rsidR="00574EB1" w:rsidRPr="007608D5" w:rsidRDefault="00574EB1" w:rsidP="00A0475B">
      <w:pPr>
        <w:widowControl/>
        <w:numPr>
          <w:ilvl w:val="0"/>
          <w:numId w:val="17"/>
        </w:numPr>
        <w:autoSpaceDE w:val="0"/>
        <w:autoSpaceDN w:val="0"/>
        <w:adjustRightInd w:val="0"/>
        <w:spacing w:before="120" w:line="259" w:lineRule="auto"/>
        <w:ind w:left="360"/>
        <w:rPr>
          <w:rFonts w:eastAsia="Batang"/>
          <w:sz w:val="20"/>
        </w:rPr>
      </w:pPr>
      <w:r w:rsidRPr="007608D5">
        <w:rPr>
          <w:rFonts w:eastAsia="Batang"/>
          <w:sz w:val="20"/>
        </w:rPr>
        <w:t>Calculation for spaces shall be rounded up to the nearest whole number.</w:t>
      </w:r>
    </w:p>
    <w:p w14:paraId="4B2D075B" w14:textId="5A2E68B8" w:rsidR="00574EB1" w:rsidRPr="003E009E" w:rsidRDefault="00574EB1" w:rsidP="003E009E">
      <w:pPr>
        <w:widowControl/>
        <w:numPr>
          <w:ilvl w:val="0"/>
          <w:numId w:val="17"/>
        </w:numPr>
        <w:autoSpaceDE w:val="0"/>
        <w:autoSpaceDN w:val="0"/>
        <w:adjustRightInd w:val="0"/>
        <w:spacing w:line="259" w:lineRule="auto"/>
        <w:ind w:left="360"/>
        <w:rPr>
          <w:rFonts w:cs="Arial"/>
          <w:sz w:val="20"/>
          <w:u w:val="single"/>
        </w:rPr>
      </w:pPr>
      <w:r w:rsidRPr="007608D5">
        <w:rPr>
          <w:rFonts w:eastAsia="Batang" w:cs="Arial"/>
          <w:strike/>
          <w:sz w:val="20"/>
        </w:rPr>
        <w:t>The number of required </w:t>
      </w:r>
      <w:hyperlink r:id="rId11" w:anchor="electric_vehicle_charging_station_evcs" w:history="1">
        <w:r w:rsidRPr="00AC6F0A">
          <w:rPr>
            <w:rFonts w:eastAsia="Batang" w:cs="Arial"/>
            <w:strike/>
            <w:sz w:val="20"/>
            <w:bdr w:val="single" w:sz="2" w:space="0" w:color="E2E8F0" w:frame="1"/>
          </w:rPr>
          <w:t>EVCS</w:t>
        </w:r>
      </w:hyperlink>
      <w:r w:rsidRPr="004379BA">
        <w:rPr>
          <w:rFonts w:eastAsia="Batang" w:cs="Arial"/>
          <w:strike/>
          <w:sz w:val="20"/>
        </w:rPr>
        <w:t> (</w:t>
      </w:r>
      <w:hyperlink r:id="rId12"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provided with </w:t>
      </w:r>
      <w:hyperlink r:id="rId13" w:anchor="electric_vehicle_supply_equipment_evse" w:history="1">
        <w:r w:rsidRPr="00AC6F0A">
          <w:rPr>
            <w:rFonts w:eastAsia="Batang" w:cs="Arial"/>
            <w:strike/>
            <w:sz w:val="20"/>
            <w:bdr w:val="single" w:sz="2" w:space="0" w:color="E2E8F0" w:frame="1"/>
          </w:rPr>
          <w:t>EVSE</w:t>
        </w:r>
      </w:hyperlink>
      <w:r w:rsidRPr="004379BA">
        <w:rPr>
          <w:rFonts w:eastAsia="Batang" w:cs="Arial"/>
          <w:strike/>
          <w:sz w:val="20"/>
        </w:rPr>
        <w:t>)</w:t>
      </w:r>
      <w:r w:rsidRPr="007608D5">
        <w:rPr>
          <w:rFonts w:eastAsia="Batang" w:cs="Arial"/>
          <w:strike/>
          <w:sz w:val="20"/>
        </w:rPr>
        <w:t xml:space="preserve"> in column 3 count toward the total number of required </w:t>
      </w:r>
      <w:hyperlink r:id="rId14"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shown in column</w:t>
      </w:r>
      <w:r w:rsidRPr="00AC6F0A">
        <w:rPr>
          <w:rFonts w:eastAsia="Batang" w:cs="Arial"/>
          <w:strike/>
          <w:sz w:val="20"/>
        </w:rPr>
        <w:t xml:space="preserve"> </w:t>
      </w:r>
      <w:r w:rsidR="004379BA" w:rsidRPr="00AC6F0A">
        <w:rPr>
          <w:rFonts w:eastAsia="Batang" w:cs="Arial"/>
          <w:strike/>
          <w:sz w:val="20"/>
        </w:rPr>
        <w:t>2</w:t>
      </w:r>
      <w:r w:rsidR="004379BA">
        <w:rPr>
          <w:rFonts w:eastAsia="Batang" w:cs="Arial"/>
          <w:strike/>
          <w:sz w:val="20"/>
        </w:rPr>
        <w:t>.</w:t>
      </w:r>
      <w:r w:rsidR="004379BA">
        <w:rPr>
          <w:rFonts w:eastAsia="Batang" w:cs="Arial"/>
          <w:sz w:val="20"/>
        </w:rPr>
        <w:t xml:space="preserve"> </w:t>
      </w:r>
      <w:r w:rsidRPr="007608D5">
        <w:rPr>
          <w:rFonts w:cs="Arial"/>
          <w:sz w:val="20"/>
          <w:u w:val="single"/>
        </w:rPr>
        <w:t>Each EVCS shall reduce the number of required EV capable spaces by the same number.</w:t>
      </w:r>
    </w:p>
    <w:p w14:paraId="5F0F5BFC" w14:textId="4D9CA134" w:rsidR="00574EB1" w:rsidRPr="003E009E" w:rsidRDefault="00574EB1" w:rsidP="00755A73">
      <w:pPr>
        <w:widowControl/>
        <w:spacing w:line="259" w:lineRule="auto"/>
        <w:rPr>
          <w:rFonts w:eastAsia="Calibri"/>
          <w:u w:val="single"/>
        </w:rPr>
      </w:pPr>
      <w:r w:rsidRPr="007608D5">
        <w:rPr>
          <w:rFonts w:cs="Arial"/>
          <w:b/>
          <w:bCs/>
          <w:strike/>
          <w:noProof/>
        </w:rPr>
        <w:t>5.106.</w:t>
      </w:r>
      <w:r w:rsidRPr="007608D5">
        <w:rPr>
          <w:rFonts w:cs="Arial"/>
          <w:b/>
          <w:bCs/>
          <w:strike/>
          <w:snapToGrid/>
        </w:rPr>
        <w:t>5.3</w:t>
      </w:r>
      <w:r w:rsidRPr="007608D5">
        <w:rPr>
          <w:rFonts w:cs="Arial"/>
          <w:b/>
          <w:bCs/>
          <w:strike/>
          <w:noProof/>
        </w:rPr>
        <w:t>.</w:t>
      </w:r>
      <w:r w:rsidRPr="007608D5">
        <w:rPr>
          <w:rFonts w:cs="Arial"/>
          <w:b/>
          <w:bCs/>
          <w:strike/>
        </w:rPr>
        <w:t>2</w:t>
      </w:r>
      <w:r w:rsidRPr="007608D5">
        <w:rPr>
          <w:rFonts w:cs="Arial"/>
          <w:b/>
          <w:bCs/>
        </w:rPr>
        <w:t xml:space="preserve"> </w:t>
      </w:r>
      <w:r w:rsidRPr="007608D5">
        <w:rPr>
          <w:rFonts w:cs="Arial"/>
          <w:b/>
          <w:bCs/>
          <w:noProof/>
          <w:u w:val="single"/>
        </w:rPr>
        <w:t>5.106.</w:t>
      </w:r>
      <w:r w:rsidRPr="007608D5">
        <w:rPr>
          <w:rFonts w:cs="Arial"/>
          <w:b/>
          <w:bCs/>
          <w:snapToGrid/>
          <w:u w:val="single"/>
        </w:rPr>
        <w:t>5.6</w:t>
      </w:r>
      <w:r w:rsidRPr="007608D5">
        <w:rPr>
          <w:rFonts w:eastAsia="Calibri"/>
          <w:b/>
          <w:bCs/>
          <w:snapToGrid/>
          <w:u w:val="single"/>
        </w:rPr>
        <w:t>.2</w:t>
      </w:r>
      <w:r w:rsidRPr="007608D5">
        <w:rPr>
          <w:rFonts w:eastAsia="Calibri"/>
          <w:b/>
          <w:bCs/>
          <w:snapToGrid/>
        </w:rPr>
        <w:t xml:space="preserve"> Electric vehicle charging stations (EVCS). </w:t>
      </w:r>
      <w:r w:rsidRPr="007608D5">
        <w:rPr>
          <w:rFonts w:eastAsia="Calibri"/>
          <w:snapToGrid/>
        </w:rPr>
        <w:t xml:space="preserve">EV capable spaces shall be provided with EVSE to create </w:t>
      </w:r>
      <w:r w:rsidRPr="007608D5">
        <w:rPr>
          <w:rFonts w:cs="Arial"/>
        </w:rPr>
        <w:t>EVCS</w:t>
      </w:r>
      <w:r w:rsidRPr="007608D5">
        <w:rPr>
          <w:rFonts w:eastAsia="Calibri"/>
          <w:snapToGrid/>
        </w:rPr>
        <w:t xml:space="preserve"> in the number indicated in Table</w:t>
      </w:r>
      <w:r w:rsidRPr="007608D5">
        <w:rPr>
          <w:rFonts w:eastAsia="Calibri"/>
          <w:snapToGrid/>
          <w:sz w:val="22"/>
          <w:szCs w:val="22"/>
        </w:rPr>
        <w:t xml:space="preserve"> </w:t>
      </w:r>
      <w:r w:rsidRPr="007608D5">
        <w:rPr>
          <w:rFonts w:eastAsia="Calibri"/>
          <w:snapToGrid/>
        </w:rPr>
        <w:t>5.106.5.</w:t>
      </w:r>
      <w:r w:rsidRPr="007608D5">
        <w:rPr>
          <w:rFonts w:cs="Arial"/>
          <w:strike/>
          <w:snapToGrid/>
        </w:rPr>
        <w:t>3</w:t>
      </w:r>
      <w:r w:rsidRPr="007608D5">
        <w:rPr>
          <w:rFonts w:cs="Arial"/>
          <w:snapToGrid/>
          <w:u w:val="single"/>
        </w:rPr>
        <w:t>6</w:t>
      </w:r>
      <w:r w:rsidRPr="007608D5">
        <w:rPr>
          <w:rFonts w:eastAsia="Calibri"/>
          <w:snapToGrid/>
        </w:rPr>
        <w:t xml:space="preserve">.1 </w:t>
      </w:r>
      <w:r w:rsidRPr="007608D5">
        <w:rPr>
          <w:rFonts w:eastAsia="Calibri"/>
          <w:snapToGrid/>
          <w:u w:val="single"/>
        </w:rPr>
        <w:t>and shall comply with Section 5.106.5.6.2</w:t>
      </w:r>
      <w:r w:rsidRPr="00573890">
        <w:rPr>
          <w:rFonts w:eastAsia="Calibri"/>
          <w:u w:val="single"/>
        </w:rPr>
        <w:t>.</w:t>
      </w:r>
      <w:r w:rsidRPr="007608D5">
        <w:rPr>
          <w:rFonts w:eastAsia="Calibri"/>
          <w:snapToGrid/>
        </w:rPr>
        <w:t xml:space="preserve"> </w:t>
      </w:r>
      <w:r w:rsidRPr="00573890">
        <w:rPr>
          <w:rFonts w:eastAsia="Calibri"/>
          <w:u w:val="single"/>
        </w:rPr>
        <w:t xml:space="preserve">EVCS </w:t>
      </w:r>
      <w:r w:rsidRPr="00573890">
        <w:rPr>
          <w:u w:val="single"/>
        </w:rPr>
        <w:t>shall be serviced</w:t>
      </w:r>
      <w:r w:rsidRPr="00573890">
        <w:rPr>
          <w:rFonts w:eastAsia="Calibri"/>
          <w:u w:val="single"/>
        </w:rPr>
        <w:t xml:space="preserve"> by </w:t>
      </w:r>
      <w:r w:rsidRPr="00573890">
        <w:rPr>
          <w:u w:val="single"/>
        </w:rPr>
        <w:t>Level 2 or Direct Current Fast Charging (DCFC) EVSE, or</w:t>
      </w:r>
      <w:r w:rsidRPr="00573890">
        <w:rPr>
          <w:rFonts w:eastAsia="Calibri"/>
          <w:u w:val="single"/>
        </w:rPr>
        <w:t xml:space="preserve"> with EVSE in any combination of</w:t>
      </w:r>
      <w:r w:rsidRPr="00573890">
        <w:rPr>
          <w:rFonts w:eastAsia="Calibri"/>
          <w:sz w:val="22"/>
          <w:u w:val="single"/>
        </w:rPr>
        <w:t xml:space="preserve"> </w:t>
      </w:r>
      <w:r w:rsidRPr="00573890">
        <w:rPr>
          <w:rFonts w:eastAsia="Calibri"/>
          <w:u w:val="single"/>
        </w:rPr>
        <w:t xml:space="preserve">Level 2 and </w:t>
      </w:r>
      <w:r w:rsidRPr="007608D5">
        <w:rPr>
          <w:rFonts w:eastAsia="Calibri"/>
          <w:snapToGrid/>
          <w:u w:val="single"/>
        </w:rPr>
        <w:t>DCFC.</w:t>
      </w:r>
      <w:r w:rsidRPr="007608D5">
        <w:rPr>
          <w:rFonts w:eastAsia="Calibri"/>
          <w:snapToGrid/>
        </w:rPr>
        <w:t xml:space="preserve"> </w:t>
      </w:r>
      <w:r w:rsidRPr="007608D5">
        <w:rPr>
          <w:rFonts w:eastAsia="Calibri"/>
          <w:snapToGrid/>
          <w:u w:val="single"/>
        </w:rPr>
        <w:t xml:space="preserve">Accessible </w:t>
      </w:r>
      <w:r w:rsidRPr="007608D5">
        <w:rPr>
          <w:rFonts w:eastAsia="Calibri" w:cs="Arial"/>
          <w:u w:val="single"/>
        </w:rPr>
        <w:t xml:space="preserve">EVCS shall be provided in accordance with </w:t>
      </w:r>
      <w:r w:rsidRPr="007608D5">
        <w:rPr>
          <w:rFonts w:eastAsia="Calibri" w:cs="Arial"/>
          <w:i/>
          <w:iCs/>
          <w:u w:val="single"/>
        </w:rPr>
        <w:t>California Building Code Chapter 11B</w:t>
      </w:r>
      <w:r w:rsidRPr="00573890">
        <w:rPr>
          <w:rFonts w:eastAsia="Calibri"/>
          <w:u w:val="single"/>
        </w:rPr>
        <w:t>.</w:t>
      </w:r>
      <w:r w:rsidR="00073FF0">
        <w:rPr>
          <w:rFonts w:eastAsia="Calibri"/>
          <w:u w:val="single"/>
        </w:rPr>
        <w:t xml:space="preserve"> </w:t>
      </w:r>
      <w:r w:rsidR="00073FF0" w:rsidRPr="00945826">
        <w:rPr>
          <w:rFonts w:eastAsia="Calibri"/>
          <w:strike/>
        </w:rPr>
        <w:t>The EVCS required by Table 5.106.5.3.1 may be provided with EVSE in any combination of Level 2 and Direct Current Fast Charging (DCFC), except that at least one Level 2 EVSE shall be provided.</w:t>
      </w:r>
    </w:p>
    <w:p w14:paraId="608846ED" w14:textId="33A91ADF" w:rsidR="00574EB1" w:rsidRPr="003E009E" w:rsidRDefault="00574EB1" w:rsidP="00B3095C">
      <w:pPr>
        <w:widowControl/>
        <w:spacing w:after="0" w:line="259" w:lineRule="auto"/>
        <w:ind w:left="720"/>
        <w:rPr>
          <w:rFonts w:eastAsia="Calibri"/>
          <w:b/>
          <w:bCs/>
          <w:snapToGrid/>
        </w:rPr>
      </w:pPr>
      <w:r w:rsidRPr="175A8192" w:rsidDel="00C53791">
        <w:rPr>
          <w:rFonts w:eastAsia="Calibri"/>
          <w:b/>
          <w:bCs/>
          <w:snapToGrid/>
          <w:u w:val="single"/>
        </w:rPr>
        <w:t>5.106.5.6.2.1 Reduced number of EV capable spaces.</w:t>
      </w:r>
      <w:r w:rsidRPr="175A8192" w:rsidDel="00C53791">
        <w:rPr>
          <w:rFonts w:eastAsia="Calibri"/>
          <w:b/>
          <w:bCs/>
          <w:snapToGrid/>
        </w:rPr>
        <w:t xml:space="preserve"> </w:t>
      </w:r>
      <w:r w:rsidRPr="66788514" w:rsidDel="00C53791">
        <w:rPr>
          <w:rFonts w:eastAsia="Calibri"/>
          <w:snapToGrid/>
        </w:rPr>
        <w:t>T</w:t>
      </w:r>
      <w:r w:rsidRPr="66788514">
        <w:rPr>
          <w:rFonts w:eastAsia="Calibri"/>
          <w:snapToGrid/>
        </w:rPr>
        <w:t>he installation</w:t>
      </w:r>
      <w:r>
        <w:rPr>
          <w:rFonts w:eastAsia="Calibri"/>
          <w:snapToGrid/>
        </w:rPr>
        <w:t xml:space="preserve"> </w:t>
      </w:r>
      <w:r w:rsidRPr="66788514">
        <w:rPr>
          <w:rFonts w:eastAsia="Calibri"/>
          <w:snapToGrid/>
        </w:rPr>
        <w:t xml:space="preserve">of each DCFC EVSE shall be permitted to reduce the minimum number of required EV capable spaces </w:t>
      </w:r>
      <w:r w:rsidR="00A13452" w:rsidRPr="00AF434B">
        <w:rPr>
          <w:rFonts w:eastAsia="Calibri"/>
          <w:strike/>
          <w:snapToGrid/>
        </w:rPr>
        <w:t>without EVSE</w:t>
      </w:r>
      <w:r w:rsidR="00A13452" w:rsidRPr="00AF434B">
        <w:rPr>
          <w:rFonts w:eastAsia="Calibri"/>
          <w:snapToGrid/>
          <w:u w:val="single"/>
        </w:rPr>
        <w:t xml:space="preserve"> </w:t>
      </w:r>
      <w:r w:rsidRPr="00AF434B">
        <w:rPr>
          <w:rFonts w:cs="Arial"/>
          <w:noProof/>
          <w:u w:val="single"/>
        </w:rPr>
        <w:t>indicated in Table 5.106.5.</w:t>
      </w:r>
      <w:r w:rsidRPr="00D96F7C">
        <w:rPr>
          <w:rFonts w:cs="Arial"/>
          <w:noProof/>
          <w:u w:val="single"/>
        </w:rPr>
        <w:t>6</w:t>
      </w:r>
      <w:r w:rsidRPr="00AF434B">
        <w:rPr>
          <w:rFonts w:cs="Arial"/>
          <w:noProof/>
          <w:u w:val="single"/>
        </w:rPr>
        <w:t>.1</w:t>
      </w:r>
      <w:r w:rsidRPr="66788514">
        <w:rPr>
          <w:rFonts w:eastAsia="Calibri"/>
          <w:snapToGrid/>
        </w:rPr>
        <w:t xml:space="preserve"> by five and reduce proportionally the required electrical load capacity to the service panel or subpanel.</w:t>
      </w:r>
      <w:bookmarkEnd w:id="8"/>
    </w:p>
    <w:p w14:paraId="4B0C7E8C" w14:textId="56D6D783" w:rsidR="00574EB1" w:rsidRPr="00D819F0" w:rsidRDefault="00574EB1" w:rsidP="00924F78">
      <w:pPr>
        <w:widowControl/>
        <w:spacing w:before="120"/>
        <w:ind w:left="720"/>
        <w:rPr>
          <w:rFonts w:eastAsia="Calibri" w:cs="Arial"/>
          <w:sz w:val="22"/>
          <w:szCs w:val="22"/>
        </w:rPr>
      </w:pPr>
      <w:r w:rsidRPr="007608D5">
        <w:rPr>
          <w:rFonts w:cs="Arial"/>
          <w:b/>
          <w:bCs/>
          <w:u w:val="single"/>
        </w:rPr>
        <w:t>5.106.5.6.2.2 Multiple Connectors.</w:t>
      </w:r>
      <w:r w:rsidRPr="007608D5">
        <w:rPr>
          <w:rFonts w:cs="Arial"/>
        </w:rPr>
        <w:t xml:space="preserve"> </w:t>
      </w:r>
      <w:r w:rsidRPr="007608D5">
        <w:rPr>
          <w:rFonts w:cs="Arial"/>
          <w:strike/>
          <w:szCs w:val="24"/>
        </w:rPr>
        <w:t>One EV charger</w:t>
      </w:r>
      <w:r w:rsidRPr="007608D5">
        <w:rPr>
          <w:rFonts w:cs="Arial"/>
          <w:u w:val="single"/>
        </w:rPr>
        <w:t xml:space="preserve"> EVSE</w:t>
      </w:r>
      <w:r w:rsidRPr="007608D5">
        <w:rPr>
          <w:rFonts w:cs="Arial"/>
        </w:rPr>
        <w:t xml:space="preserve"> with multiple </w:t>
      </w:r>
      <w:r w:rsidRPr="007608D5">
        <w:rPr>
          <w:rFonts w:cs="Arial"/>
          <w:u w:val="single"/>
        </w:rPr>
        <w:t>vehicle</w:t>
      </w:r>
      <w:r w:rsidRPr="00256141">
        <w:rPr>
          <w:rFonts w:cs="Arial"/>
        </w:rPr>
        <w:t xml:space="preserve"> </w:t>
      </w:r>
      <w:r w:rsidRPr="007608D5">
        <w:rPr>
          <w:rFonts w:cs="Arial"/>
        </w:rPr>
        <w:t>connectors capable of charging multiple EVs simultaneously shall be permitted if the electrical load capacity required by Section 5.106.</w:t>
      </w:r>
      <w:r w:rsidRPr="007608D5">
        <w:rPr>
          <w:rFonts w:cs="Arial"/>
          <w:snapToGrid/>
        </w:rPr>
        <w:t>5.</w:t>
      </w:r>
      <w:r w:rsidRPr="007608D5">
        <w:rPr>
          <w:rFonts w:cs="Arial"/>
          <w:strike/>
          <w:snapToGrid/>
        </w:rPr>
        <w:t>3</w:t>
      </w:r>
      <w:r w:rsidRPr="00AF434B">
        <w:rPr>
          <w:rFonts w:cs="Arial"/>
          <w:snapToGrid/>
          <w:u w:val="single"/>
        </w:rPr>
        <w:t>6</w:t>
      </w:r>
      <w:r w:rsidRPr="007608D5">
        <w:rPr>
          <w:rFonts w:cs="Arial"/>
          <w:noProof/>
        </w:rPr>
        <w:t xml:space="preserve">.1 </w:t>
      </w:r>
      <w:r w:rsidRPr="007608D5">
        <w:rPr>
          <w:rFonts w:cs="Arial"/>
        </w:rPr>
        <w:t xml:space="preserve">for each EV capable space is accumulatively supplied to the </w:t>
      </w:r>
      <w:r w:rsidRPr="007608D5">
        <w:rPr>
          <w:rFonts w:cs="Arial"/>
          <w:strike/>
        </w:rPr>
        <w:t>EV charger</w:t>
      </w:r>
      <w:r w:rsidRPr="007608D5">
        <w:rPr>
          <w:rFonts w:cs="Arial"/>
        </w:rPr>
        <w:t xml:space="preserve"> </w:t>
      </w:r>
      <w:r w:rsidRPr="007608D5">
        <w:rPr>
          <w:rFonts w:cs="Arial"/>
          <w:u w:val="single"/>
        </w:rPr>
        <w:t>EVSE</w:t>
      </w:r>
      <w:r w:rsidRPr="007608D5">
        <w:rPr>
          <w:rFonts w:cs="Arial"/>
        </w:rPr>
        <w:t>.</w:t>
      </w:r>
    </w:p>
    <w:p w14:paraId="253445E4" w14:textId="6A20A157" w:rsidR="00574EB1" w:rsidRDefault="00574EB1" w:rsidP="00B3095C">
      <w:pPr>
        <w:widowControl/>
        <w:autoSpaceDE w:val="0"/>
        <w:autoSpaceDN w:val="0"/>
        <w:adjustRightInd w:val="0"/>
        <w:ind w:left="720"/>
        <w:rPr>
          <w:rFonts w:eastAsia="Calibri"/>
          <w:snapToGrid/>
        </w:rPr>
      </w:pPr>
      <w:r w:rsidRPr="66788514">
        <w:rPr>
          <w:rFonts w:eastAsia="Calibri"/>
          <w:b/>
          <w:bCs/>
          <w:strike/>
          <w:snapToGrid/>
        </w:rPr>
        <w:t>5.106.5.3.3</w:t>
      </w:r>
      <w:r w:rsidRPr="66788514">
        <w:rPr>
          <w:rFonts w:cs="Arial"/>
          <w:b/>
          <w:bCs/>
          <w:strike/>
        </w:rPr>
        <w:t>.</w:t>
      </w:r>
      <w:r w:rsidRPr="66788514">
        <w:rPr>
          <w:rFonts w:cs="Arial"/>
          <w:b/>
          <w:bCs/>
        </w:rPr>
        <w:t xml:space="preserve"> </w:t>
      </w:r>
      <w:r w:rsidRPr="66788514">
        <w:rPr>
          <w:rFonts w:cs="Arial"/>
          <w:b/>
          <w:bCs/>
          <w:noProof/>
          <w:u w:val="single"/>
        </w:rPr>
        <w:t>5.106.</w:t>
      </w:r>
      <w:r w:rsidRPr="66788514">
        <w:rPr>
          <w:rFonts w:cs="Arial"/>
          <w:b/>
          <w:bCs/>
          <w:snapToGrid/>
          <w:u w:val="single"/>
        </w:rPr>
        <w:t>5.6.</w:t>
      </w:r>
      <w:r w:rsidRPr="66788514">
        <w:rPr>
          <w:rFonts w:cs="Arial"/>
          <w:b/>
          <w:bCs/>
          <w:u w:val="single"/>
        </w:rPr>
        <w:t>2.3</w:t>
      </w:r>
      <w:r w:rsidRPr="66788514">
        <w:rPr>
          <w:rFonts w:eastAsia="Calibri"/>
          <w:b/>
          <w:bCs/>
          <w:snapToGrid/>
        </w:rPr>
        <w:t xml:space="preserve"> Use of automatic load management systems (ALMS). </w:t>
      </w:r>
      <w:r w:rsidRPr="66788514">
        <w:rPr>
          <w:rFonts w:eastAsia="Calibri"/>
          <w:snapToGrid/>
        </w:rPr>
        <w:t>ALMS shall be permitted for EVCS</w:t>
      </w:r>
      <w:r w:rsidR="009D2FA5" w:rsidRPr="00AF434B">
        <w:rPr>
          <w:rFonts w:eastAsia="Calibri"/>
          <w:strike/>
          <w:snapToGrid/>
        </w:rPr>
        <w:t>.</w:t>
      </w:r>
      <w:r w:rsidRPr="66788514">
        <w:rPr>
          <w:rFonts w:cs="Arial"/>
          <w:noProof/>
        </w:rPr>
        <w:t xml:space="preserve"> </w:t>
      </w:r>
      <w:r w:rsidRPr="00AF434B">
        <w:rPr>
          <w:rFonts w:cs="Arial"/>
          <w:noProof/>
          <w:u w:val="single"/>
        </w:rPr>
        <w:t>installed in accordance with Section 5.106.5.</w:t>
      </w:r>
      <w:r w:rsidRPr="0072098C">
        <w:rPr>
          <w:rFonts w:cs="Arial"/>
          <w:noProof/>
          <w:u w:val="single"/>
        </w:rPr>
        <w:t>6</w:t>
      </w:r>
      <w:r w:rsidRPr="008E4A1B">
        <w:rPr>
          <w:rFonts w:cs="Arial"/>
          <w:noProof/>
          <w:u w:val="single"/>
        </w:rPr>
        <w:t>.2.</w:t>
      </w:r>
      <w:r w:rsidRPr="66788514">
        <w:rPr>
          <w:rFonts w:eastAsia="Calibri"/>
          <w:snapToGrid/>
        </w:rPr>
        <w:t xml:space="preserve"> When ALMS is installed, the required electrical load capacity specified in Section 5.106.5.</w:t>
      </w:r>
      <w:r w:rsidRPr="66788514">
        <w:rPr>
          <w:rFonts w:eastAsia="Calibri"/>
          <w:strike/>
          <w:snapToGrid/>
        </w:rPr>
        <w:t>3</w:t>
      </w:r>
      <w:r w:rsidRPr="175A8192">
        <w:rPr>
          <w:rFonts w:cs="Arial"/>
          <w:snapToGrid/>
          <w:u w:val="single"/>
        </w:rPr>
        <w:t>6</w:t>
      </w:r>
      <w:r w:rsidRPr="66788514">
        <w:rPr>
          <w:rFonts w:eastAsia="Calibri"/>
          <w:snapToGrid/>
        </w:rPr>
        <w:t>.1 for each EVCS may be reduced when serviced by an EVSE controlled by an ALMS. Each EVSE controlled by an ALMS shall deliver a minimum 30 amperes to an EV when charging one vehicle and shall deliver a minimum 3.3 kW while simultaneously charging multiple EVs.</w:t>
      </w:r>
      <w:bookmarkEnd w:id="9"/>
      <w:bookmarkEnd w:id="10"/>
    </w:p>
    <w:p w14:paraId="1A6EFA2A" w14:textId="77777777" w:rsidR="005B57C7" w:rsidRPr="00AF434B" w:rsidRDefault="005B57C7" w:rsidP="005B57C7">
      <w:pPr>
        <w:spacing w:after="160" w:line="259" w:lineRule="auto"/>
        <w:ind w:left="720"/>
        <w:rPr>
          <w:rFonts w:cs="Arial"/>
          <w:i/>
          <w:iCs/>
          <w:strike/>
          <w:noProof/>
          <w:szCs w:val="24"/>
        </w:rPr>
      </w:pPr>
      <w:r w:rsidRPr="00AF434B">
        <w:rPr>
          <w:rFonts w:cs="Arial"/>
          <w:b/>
          <w:bCs/>
          <w:strike/>
          <w:szCs w:val="24"/>
        </w:rPr>
        <w:t>5.106.5.3.4 Accessible EVCS</w:t>
      </w:r>
      <w:r w:rsidRPr="00AF434B">
        <w:rPr>
          <w:rFonts w:cs="Arial"/>
          <w:strike/>
          <w:szCs w:val="24"/>
        </w:rPr>
        <w:t xml:space="preserve">. </w:t>
      </w:r>
      <w:r w:rsidRPr="00AF434B">
        <w:rPr>
          <w:rFonts w:cs="Arial"/>
          <w:strike/>
          <w:noProof/>
          <w:szCs w:val="24"/>
        </w:rPr>
        <w:t xml:space="preserve">When EVSE is installed, accessible EVCS shall be provided in accordance with the </w:t>
      </w:r>
      <w:r w:rsidRPr="00AF434B">
        <w:rPr>
          <w:rFonts w:cs="Arial"/>
          <w:i/>
          <w:iCs/>
          <w:strike/>
          <w:noProof/>
          <w:szCs w:val="24"/>
        </w:rPr>
        <w:t>California Building Code Chapter 11B Section 11B-228.3.</w:t>
      </w:r>
    </w:p>
    <w:p w14:paraId="2E7FDB3A" w14:textId="77777777" w:rsidR="005B57C7" w:rsidRPr="00AF434B" w:rsidRDefault="005B57C7" w:rsidP="00DB740D">
      <w:pPr>
        <w:spacing w:after="160" w:line="259" w:lineRule="auto"/>
        <w:ind w:left="1440"/>
        <w:rPr>
          <w:rFonts w:eastAsia="Batang" w:cs="Arial"/>
          <w:b/>
          <w:bCs/>
          <w:strike/>
          <w:szCs w:val="24"/>
        </w:rPr>
      </w:pPr>
      <w:r w:rsidRPr="00AF434B">
        <w:rPr>
          <w:rFonts w:cs="Arial"/>
          <w:strike/>
          <w:szCs w:val="24"/>
        </w:rPr>
        <w:lastRenderedPageBreak/>
        <w:t>Note:</w:t>
      </w:r>
      <w:r w:rsidRPr="00AF434B">
        <w:rPr>
          <w:rFonts w:cs="Arial"/>
          <w:b/>
          <w:bCs/>
          <w:strike/>
          <w:szCs w:val="24"/>
        </w:rPr>
        <w:t xml:space="preserve"> </w:t>
      </w:r>
      <w:r w:rsidRPr="00AF434B">
        <w:rPr>
          <w:rFonts w:cs="Arial"/>
          <w:strike/>
          <w:szCs w:val="24"/>
        </w:rPr>
        <w:t>For EVCS signs refer to Caltrans Traffic Operations Policy Directive 13-01 (Zero Emission Vehicle Signs and Pavement Markings) or its successor(s).</w:t>
      </w:r>
      <w:r w:rsidRPr="00AF434B">
        <w:rPr>
          <w:rFonts w:eastAsia="Batang" w:cs="Arial"/>
          <w:b/>
          <w:bCs/>
          <w:strike/>
          <w:szCs w:val="24"/>
        </w:rPr>
        <w:t xml:space="preserve"> </w:t>
      </w:r>
    </w:p>
    <w:p w14:paraId="3830D375" w14:textId="412D6C78" w:rsidR="00574EB1" w:rsidRPr="009440BA" w:rsidRDefault="00574EB1" w:rsidP="00755A73">
      <w:pPr>
        <w:widowControl/>
        <w:textAlignment w:val="baseline"/>
        <w:rPr>
          <w:rFonts w:cs="Arial"/>
          <w:snapToGrid/>
          <w:u w:val="single"/>
        </w:rPr>
      </w:pPr>
      <w:r w:rsidRPr="66788514">
        <w:rPr>
          <w:rFonts w:cs="Arial"/>
          <w:b/>
          <w:bCs/>
          <w:snapToGrid/>
          <w:u w:val="single"/>
        </w:rPr>
        <w:t>5.106.5.6.3 EVCS alternative compliance.</w:t>
      </w:r>
      <w:r w:rsidRPr="66788514">
        <w:rPr>
          <w:rFonts w:cs="Arial"/>
          <w:b/>
          <w:bCs/>
          <w:snapToGrid/>
        </w:rPr>
        <w:t xml:space="preserve"> </w:t>
      </w:r>
      <w:r w:rsidRPr="66788514">
        <w:rPr>
          <w:rFonts w:cs="Arial"/>
          <w:snapToGrid/>
          <w:u w:val="single"/>
        </w:rPr>
        <w:t>In lieu of compliance with Section 5.106.5.6.2, EVCS shall be provided with Level 1, Low Power Level 2, or Level 2, or any combination of Level 1, Low Power Level 2 or Level 2 EVSE such that the total power supplied by the combination of EVSE meets the minimum power indicated in Table 5.106.5.6.3, based on the total number of actual parking spaces in each parking facility.</w:t>
      </w:r>
    </w:p>
    <w:p w14:paraId="0D119A8F" w14:textId="6C7B0D72" w:rsidR="00574EB1" w:rsidRPr="00B31CE5" w:rsidRDefault="00574EB1" w:rsidP="001A57EF">
      <w:pPr>
        <w:widowControl/>
        <w:snapToGrid w:val="0"/>
        <w:spacing w:line="259" w:lineRule="auto"/>
        <w:jc w:val="center"/>
        <w:rPr>
          <w:rFonts w:eastAsia="Batang" w:cs="Arial"/>
          <w:b/>
          <w:snapToGrid/>
          <w:szCs w:val="24"/>
          <w:u w:val="single"/>
        </w:rPr>
      </w:pPr>
      <w:r w:rsidRPr="002812AA">
        <w:rPr>
          <w:rFonts w:eastAsia="Batang" w:cs="Arial"/>
          <w:b/>
          <w:snapToGrid/>
          <w:szCs w:val="24"/>
          <w:u w:val="single"/>
        </w:rPr>
        <w:t>TABLE 5.106.5.6.</w:t>
      </w:r>
      <w:r w:rsidRPr="002812AA">
        <w:rPr>
          <w:rFonts w:eastAsia="Batang" w:cs="Arial"/>
          <w:b/>
          <w:bCs/>
          <w:snapToGrid/>
          <w:szCs w:val="24"/>
          <w:u w:val="single"/>
        </w:rPr>
        <w:t>3</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Description w:val="table"/>
      </w:tblPr>
      <w:tblGrid>
        <w:gridCol w:w="4855"/>
        <w:gridCol w:w="4505"/>
      </w:tblGrid>
      <w:tr w:rsidR="00574EB1" w:rsidRPr="00B31CE5" w14:paraId="3899ADD6" w14:textId="77777777" w:rsidTr="00FD1CA1">
        <w:trPr>
          <w:cantSplit/>
          <w:trHeight w:val="617"/>
          <w:tblHeader/>
        </w:trPr>
        <w:tc>
          <w:tcPr>
            <w:tcW w:w="4855" w:type="dxa"/>
            <w:vAlign w:val="center"/>
          </w:tcPr>
          <w:p w14:paraId="776327CD"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 xml:space="preserve">NUMBER OF PARKING SPACES </w:t>
            </w:r>
          </w:p>
          <w:p w14:paraId="31FAEB18"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IN A PARKING FACILITY</w:t>
            </w:r>
          </w:p>
        </w:tc>
        <w:tc>
          <w:tcPr>
            <w:tcW w:w="4505" w:type="dxa"/>
            <w:vAlign w:val="center"/>
          </w:tcPr>
          <w:p w14:paraId="0219C8DF"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 xml:space="preserve">MINIMUM TOTAL POWER (KVA) </w:t>
            </w:r>
          </w:p>
          <w:p w14:paraId="323BBBA0"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REQUIRED FOR EVCS</w:t>
            </w:r>
          </w:p>
        </w:tc>
      </w:tr>
      <w:tr w:rsidR="00574EB1" w:rsidRPr="00B31CE5" w14:paraId="7374A5D3" w14:textId="77777777" w:rsidTr="00FD1CA1">
        <w:trPr>
          <w:cantSplit/>
          <w:trHeight w:hRule="exact" w:val="360"/>
        </w:trPr>
        <w:tc>
          <w:tcPr>
            <w:tcW w:w="4855" w:type="dxa"/>
            <w:vAlign w:val="center"/>
          </w:tcPr>
          <w:p w14:paraId="7AAECADF"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0-9</w:t>
            </w:r>
          </w:p>
        </w:tc>
        <w:tc>
          <w:tcPr>
            <w:tcW w:w="4505" w:type="dxa"/>
            <w:vAlign w:val="center"/>
          </w:tcPr>
          <w:p w14:paraId="1EA9CEF1"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0</w:t>
            </w:r>
          </w:p>
        </w:tc>
      </w:tr>
      <w:tr w:rsidR="00574EB1" w:rsidRPr="00B31CE5" w14:paraId="03F7B33D" w14:textId="77777777" w:rsidTr="00FD1CA1">
        <w:trPr>
          <w:cantSplit/>
          <w:trHeight w:hRule="exact" w:val="360"/>
        </w:trPr>
        <w:tc>
          <w:tcPr>
            <w:tcW w:w="4855" w:type="dxa"/>
            <w:vAlign w:val="center"/>
          </w:tcPr>
          <w:p w14:paraId="5D0A8B48"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10-25</w:t>
            </w:r>
          </w:p>
        </w:tc>
        <w:tc>
          <w:tcPr>
            <w:tcW w:w="4505" w:type="dxa"/>
            <w:vAlign w:val="center"/>
          </w:tcPr>
          <w:p w14:paraId="788E3E44" w14:textId="47DC9250" w:rsidR="00574EB1" w:rsidRPr="00B31CE5" w:rsidRDefault="00416274" w:rsidP="00FD1CA1">
            <w:pPr>
              <w:widowControl/>
              <w:spacing w:after="0"/>
              <w:jc w:val="center"/>
              <w:rPr>
                <w:rFonts w:cs="Arial"/>
                <w:szCs w:val="24"/>
                <w:u w:val="single"/>
              </w:rPr>
            </w:pPr>
            <w:r>
              <w:rPr>
                <w:rFonts w:cs="Arial"/>
                <w:szCs w:val="24"/>
                <w:u w:val="single"/>
              </w:rPr>
              <w:t>7</w:t>
            </w:r>
          </w:p>
        </w:tc>
      </w:tr>
      <w:tr w:rsidR="00574EB1" w:rsidRPr="00B31CE5" w14:paraId="4D1287FA" w14:textId="77777777" w:rsidTr="00FD1CA1">
        <w:trPr>
          <w:cantSplit/>
          <w:trHeight w:hRule="exact" w:val="360"/>
        </w:trPr>
        <w:tc>
          <w:tcPr>
            <w:tcW w:w="4855" w:type="dxa"/>
            <w:vAlign w:val="center"/>
          </w:tcPr>
          <w:p w14:paraId="50A3DA70" w14:textId="77777777" w:rsidR="00574EB1" w:rsidRPr="00B31CE5" w:rsidRDefault="00574EB1" w:rsidP="00FD1CA1">
            <w:pPr>
              <w:widowControl/>
              <w:tabs>
                <w:tab w:val="center" w:pos="924"/>
              </w:tabs>
              <w:spacing w:after="0"/>
              <w:jc w:val="center"/>
              <w:rPr>
                <w:rFonts w:cs="Arial"/>
                <w:color w:val="000000"/>
                <w:szCs w:val="24"/>
                <w:u w:val="single"/>
              </w:rPr>
            </w:pPr>
            <w:r w:rsidRPr="00B31CE5">
              <w:rPr>
                <w:rFonts w:cs="Arial"/>
                <w:color w:val="000000"/>
                <w:szCs w:val="24"/>
                <w:u w:val="single"/>
              </w:rPr>
              <w:t>26-50</w:t>
            </w:r>
          </w:p>
        </w:tc>
        <w:tc>
          <w:tcPr>
            <w:tcW w:w="4505" w:type="dxa"/>
            <w:vAlign w:val="center"/>
          </w:tcPr>
          <w:p w14:paraId="38FFEC21" w14:textId="33D783D2" w:rsidR="00574EB1" w:rsidRPr="00B31CE5" w:rsidRDefault="00574EB1" w:rsidP="00FD1CA1">
            <w:pPr>
              <w:widowControl/>
              <w:spacing w:after="0"/>
              <w:jc w:val="center"/>
              <w:rPr>
                <w:rFonts w:cs="Arial"/>
                <w:szCs w:val="24"/>
                <w:u w:val="single"/>
              </w:rPr>
            </w:pPr>
            <w:r w:rsidRPr="00B31CE5">
              <w:rPr>
                <w:rFonts w:cs="Arial"/>
                <w:szCs w:val="24"/>
                <w:u w:val="single"/>
              </w:rPr>
              <w:t>1</w:t>
            </w:r>
            <w:r w:rsidR="001F7276">
              <w:rPr>
                <w:rFonts w:cs="Arial"/>
                <w:szCs w:val="24"/>
                <w:u w:val="single"/>
              </w:rPr>
              <w:t>4</w:t>
            </w:r>
          </w:p>
        </w:tc>
      </w:tr>
      <w:tr w:rsidR="00574EB1" w:rsidRPr="00B31CE5" w14:paraId="3BFC2326" w14:textId="77777777" w:rsidTr="00FD1CA1">
        <w:trPr>
          <w:cantSplit/>
          <w:trHeight w:hRule="exact" w:val="360"/>
        </w:trPr>
        <w:tc>
          <w:tcPr>
            <w:tcW w:w="4855" w:type="dxa"/>
            <w:vAlign w:val="center"/>
          </w:tcPr>
          <w:p w14:paraId="5AF7616D"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51-75</w:t>
            </w:r>
          </w:p>
        </w:tc>
        <w:tc>
          <w:tcPr>
            <w:tcW w:w="4505" w:type="dxa"/>
            <w:vAlign w:val="center"/>
          </w:tcPr>
          <w:p w14:paraId="5F618A1B" w14:textId="03136F39" w:rsidR="00574EB1" w:rsidRPr="00B31CE5" w:rsidRDefault="001F7276" w:rsidP="00FD1CA1">
            <w:pPr>
              <w:widowControl/>
              <w:spacing w:after="0"/>
              <w:jc w:val="center"/>
              <w:rPr>
                <w:rFonts w:cs="Arial"/>
                <w:szCs w:val="24"/>
                <w:u w:val="single"/>
              </w:rPr>
            </w:pPr>
            <w:r>
              <w:rPr>
                <w:rFonts w:cs="Arial"/>
                <w:szCs w:val="24"/>
                <w:u w:val="single"/>
              </w:rPr>
              <w:t>20</w:t>
            </w:r>
          </w:p>
        </w:tc>
      </w:tr>
      <w:tr w:rsidR="00574EB1" w:rsidRPr="00B31CE5" w14:paraId="384C0C42" w14:textId="77777777" w:rsidTr="00FD1CA1">
        <w:trPr>
          <w:cantSplit/>
          <w:trHeight w:hRule="exact" w:val="360"/>
        </w:trPr>
        <w:tc>
          <w:tcPr>
            <w:tcW w:w="4855" w:type="dxa"/>
            <w:vAlign w:val="center"/>
          </w:tcPr>
          <w:p w14:paraId="52DD2D83"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76-100</w:t>
            </w:r>
          </w:p>
        </w:tc>
        <w:tc>
          <w:tcPr>
            <w:tcW w:w="4505" w:type="dxa"/>
            <w:vAlign w:val="center"/>
          </w:tcPr>
          <w:p w14:paraId="0A27EA16" w14:textId="163A4F48" w:rsidR="00574EB1" w:rsidRPr="00B31CE5" w:rsidRDefault="00D617E0" w:rsidP="00FD1CA1">
            <w:pPr>
              <w:widowControl/>
              <w:spacing w:after="0"/>
              <w:jc w:val="center"/>
              <w:rPr>
                <w:rFonts w:cs="Arial"/>
                <w:szCs w:val="24"/>
                <w:u w:val="single"/>
              </w:rPr>
            </w:pPr>
            <w:r>
              <w:rPr>
                <w:rFonts w:cs="Arial"/>
                <w:szCs w:val="24"/>
                <w:u w:val="single"/>
              </w:rPr>
              <w:t>27</w:t>
            </w:r>
          </w:p>
        </w:tc>
      </w:tr>
      <w:tr w:rsidR="00574EB1" w:rsidRPr="00B31CE5" w14:paraId="01A42025" w14:textId="77777777" w:rsidTr="00FD1CA1">
        <w:trPr>
          <w:cantSplit/>
          <w:trHeight w:hRule="exact" w:val="360"/>
        </w:trPr>
        <w:tc>
          <w:tcPr>
            <w:tcW w:w="4855" w:type="dxa"/>
            <w:vAlign w:val="center"/>
          </w:tcPr>
          <w:p w14:paraId="587F17A4"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101-150</w:t>
            </w:r>
          </w:p>
        </w:tc>
        <w:tc>
          <w:tcPr>
            <w:tcW w:w="4505" w:type="dxa"/>
            <w:vAlign w:val="center"/>
          </w:tcPr>
          <w:p w14:paraId="1EBADC5A" w14:textId="60BE03DE" w:rsidR="00574EB1" w:rsidRPr="00B31CE5" w:rsidRDefault="00574EB1" w:rsidP="00FD1CA1">
            <w:pPr>
              <w:widowControl/>
              <w:spacing w:after="0"/>
              <w:jc w:val="center"/>
              <w:rPr>
                <w:rFonts w:cs="Arial"/>
                <w:szCs w:val="24"/>
                <w:u w:val="single"/>
              </w:rPr>
            </w:pPr>
            <w:r w:rsidRPr="00B31CE5">
              <w:rPr>
                <w:rFonts w:cs="Arial"/>
                <w:szCs w:val="24"/>
                <w:u w:val="single"/>
              </w:rPr>
              <w:t>4</w:t>
            </w:r>
            <w:r w:rsidR="00D617E0">
              <w:rPr>
                <w:rFonts w:cs="Arial"/>
                <w:szCs w:val="24"/>
                <w:u w:val="single"/>
              </w:rPr>
              <w:t>0</w:t>
            </w:r>
          </w:p>
        </w:tc>
      </w:tr>
      <w:tr w:rsidR="00574EB1" w:rsidRPr="00B31CE5" w14:paraId="0B74CEB6" w14:textId="77777777" w:rsidTr="00FD1CA1">
        <w:trPr>
          <w:cantSplit/>
          <w:trHeight w:hRule="exact" w:val="360"/>
        </w:trPr>
        <w:tc>
          <w:tcPr>
            <w:tcW w:w="4855" w:type="dxa"/>
            <w:vAlign w:val="center"/>
          </w:tcPr>
          <w:p w14:paraId="1071EECE"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151-200</w:t>
            </w:r>
          </w:p>
        </w:tc>
        <w:tc>
          <w:tcPr>
            <w:tcW w:w="4505" w:type="dxa"/>
            <w:vAlign w:val="center"/>
          </w:tcPr>
          <w:p w14:paraId="7DE313A0" w14:textId="4878957C" w:rsidR="00574EB1" w:rsidRPr="00B31CE5" w:rsidRDefault="00B5042E" w:rsidP="00FD1CA1">
            <w:pPr>
              <w:widowControl/>
              <w:spacing w:after="0"/>
              <w:jc w:val="center"/>
              <w:rPr>
                <w:rFonts w:cs="Arial"/>
                <w:szCs w:val="24"/>
                <w:u w:val="single"/>
              </w:rPr>
            </w:pPr>
            <w:r>
              <w:rPr>
                <w:rFonts w:cs="Arial"/>
                <w:szCs w:val="24"/>
                <w:u w:val="single"/>
              </w:rPr>
              <w:t>60</w:t>
            </w:r>
          </w:p>
        </w:tc>
      </w:tr>
      <w:tr w:rsidR="00574EB1" w:rsidRPr="00B31CE5" w14:paraId="0BCF9094" w14:textId="77777777" w:rsidTr="00FD1CA1">
        <w:trPr>
          <w:cantSplit/>
          <w:trHeight w:hRule="exact" w:val="640"/>
        </w:trPr>
        <w:tc>
          <w:tcPr>
            <w:tcW w:w="4855" w:type="dxa"/>
            <w:vAlign w:val="center"/>
          </w:tcPr>
          <w:p w14:paraId="1B2AD571"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201 and over</w:t>
            </w:r>
          </w:p>
        </w:tc>
        <w:tc>
          <w:tcPr>
            <w:tcW w:w="4505" w:type="dxa"/>
            <w:vAlign w:val="center"/>
          </w:tcPr>
          <w:p w14:paraId="554B01CD" w14:textId="45D2FA5E" w:rsidR="00574EB1" w:rsidRPr="00971A3B" w:rsidRDefault="00574EB1" w:rsidP="00FD1CA1">
            <w:pPr>
              <w:widowControl/>
              <w:spacing w:after="0"/>
              <w:jc w:val="center"/>
              <w:rPr>
                <w:rFonts w:cs="Arial"/>
                <w:szCs w:val="24"/>
                <w:u w:val="single"/>
              </w:rPr>
            </w:pPr>
            <w:r w:rsidRPr="00971A3B">
              <w:rPr>
                <w:rFonts w:cs="Arial"/>
                <w:szCs w:val="24"/>
                <w:u w:val="single"/>
              </w:rPr>
              <w:t>Total required KVA=P</w:t>
            </w:r>
            <w:r>
              <w:rPr>
                <w:rFonts w:cs="Arial"/>
                <w:szCs w:val="24"/>
                <w:u w:val="single"/>
              </w:rPr>
              <w:t>×</w:t>
            </w:r>
            <w:r w:rsidRPr="00971A3B">
              <w:rPr>
                <w:rFonts w:cs="Arial"/>
                <w:szCs w:val="24"/>
                <w:u w:val="single"/>
              </w:rPr>
              <w:t>.05</w:t>
            </w:r>
            <w:r>
              <w:rPr>
                <w:rFonts w:cs="Arial"/>
                <w:szCs w:val="24"/>
                <w:u w:val="single"/>
              </w:rPr>
              <w:t>×</w:t>
            </w:r>
            <w:r w:rsidR="009F45F9">
              <w:rPr>
                <w:rFonts w:cs="Arial"/>
                <w:szCs w:val="24"/>
                <w:u w:val="single"/>
              </w:rPr>
              <w:t>6</w:t>
            </w:r>
            <w:r w:rsidRPr="00971A3B">
              <w:rPr>
                <w:rFonts w:cs="Arial"/>
                <w:szCs w:val="24"/>
                <w:u w:val="single"/>
              </w:rPr>
              <w:t>.6</w:t>
            </w:r>
          </w:p>
          <w:p w14:paraId="399106B1" w14:textId="77777777" w:rsidR="00574EB1" w:rsidRPr="00971A3B" w:rsidRDefault="00574EB1" w:rsidP="00FD1CA1">
            <w:pPr>
              <w:widowControl/>
              <w:spacing w:after="0"/>
              <w:jc w:val="center"/>
              <w:rPr>
                <w:rFonts w:cs="Arial"/>
                <w:szCs w:val="24"/>
                <w:u w:val="single"/>
              </w:rPr>
            </w:pPr>
            <w:r w:rsidRPr="00971A3B">
              <w:rPr>
                <w:rFonts w:cs="Arial"/>
                <w:szCs w:val="24"/>
                <w:u w:val="single"/>
              </w:rPr>
              <w:t>Where P=Parking spaces in facility</w:t>
            </w:r>
          </w:p>
          <w:p w14:paraId="0BBA7963" w14:textId="77777777" w:rsidR="00574EB1" w:rsidRPr="00B31CE5" w:rsidRDefault="00574EB1" w:rsidP="00FD1CA1">
            <w:pPr>
              <w:widowControl/>
              <w:spacing w:after="0"/>
              <w:jc w:val="center"/>
              <w:rPr>
                <w:rFonts w:cs="Arial"/>
                <w:color w:val="C00000"/>
                <w:szCs w:val="24"/>
                <w:u w:val="single"/>
              </w:rPr>
            </w:pPr>
          </w:p>
        </w:tc>
      </w:tr>
    </w:tbl>
    <w:p w14:paraId="4D49CCE0" w14:textId="18C1711B" w:rsidR="00574EB1" w:rsidRPr="0029634B" w:rsidRDefault="00574EB1" w:rsidP="00755A73">
      <w:pPr>
        <w:widowControl/>
        <w:autoSpaceDE w:val="0"/>
        <w:autoSpaceDN w:val="0"/>
        <w:adjustRightInd w:val="0"/>
        <w:spacing w:before="120"/>
        <w:rPr>
          <w:rFonts w:eastAsia="Calibri" w:cs="Arial"/>
          <w:u w:val="single"/>
        </w:rPr>
      </w:pPr>
      <w:r w:rsidRPr="66788514">
        <w:rPr>
          <w:rFonts w:eastAsia="Calibri" w:cs="Arial"/>
          <w:b/>
          <w:bCs/>
          <w:snapToGrid/>
          <w:u w:val="single"/>
        </w:rPr>
        <w:t>5.106.5.6.4 EVCS for alterations of or additions to parking facilities.</w:t>
      </w:r>
      <w:r w:rsidR="004540B4" w:rsidRPr="004540B4">
        <w:rPr>
          <w:rFonts w:eastAsia="Calibri" w:cs="Arial"/>
          <w:b/>
          <w:bCs/>
          <w:snapToGrid/>
        </w:rPr>
        <w:t xml:space="preserve"> </w:t>
      </w:r>
      <w:r w:rsidRPr="004540B4">
        <w:rPr>
          <w:rFonts w:eastAsia="Calibri" w:cs="Arial"/>
          <w:snapToGrid/>
          <w:u w:val="single"/>
        </w:rPr>
        <w:t>Alterations of or additions to parking facilities shall provide EVCS in compliance with Section 5.106.5.6.4. The installation of infrastructure for EV capable spaces required to be provided without EVSE shall not be required.</w:t>
      </w:r>
    </w:p>
    <w:p w14:paraId="3FC83EFA" w14:textId="05582195" w:rsidR="00574EB1" w:rsidRPr="0029634B" w:rsidRDefault="00574EB1" w:rsidP="00463A0F">
      <w:pPr>
        <w:widowControl/>
        <w:autoSpaceDE w:val="0"/>
        <w:autoSpaceDN w:val="0"/>
        <w:adjustRightInd w:val="0"/>
        <w:ind w:left="720"/>
        <w:rPr>
          <w:rFonts w:eastAsia="Calibri"/>
          <w:u w:val="single"/>
        </w:rPr>
      </w:pPr>
      <w:r w:rsidRPr="66788514">
        <w:rPr>
          <w:rFonts w:eastAsia="Calibri" w:cs="Arial"/>
          <w:b/>
          <w:bCs/>
          <w:snapToGrid/>
          <w:u w:val="single"/>
        </w:rPr>
        <w:t>5.106.5.6.4.1 Alterations of and additions to parking facilities.</w:t>
      </w:r>
      <w:r w:rsidRPr="66788514">
        <w:rPr>
          <w:rFonts w:eastAsia="Calibri" w:cs="Arial"/>
          <w:b/>
          <w:bCs/>
          <w:snapToGrid/>
        </w:rPr>
        <w:t xml:space="preserve"> </w:t>
      </w:r>
      <w:r w:rsidRPr="66788514">
        <w:rPr>
          <w:rFonts w:eastAsia="Calibri" w:cs="Arial"/>
          <w:snapToGrid/>
          <w:u w:val="single"/>
        </w:rPr>
        <w:t>EVCS shall be provided in accordance with the number indicated in Table 5.106.5.6.1 or minimum power indicated in Table 5.106.5.6.3 when the scope of work includes an increase in power supply to an electric panel serving light fixtures illuminating the parking area or when area containing parking spaces is added to a parking facility. The number of required EVCS shall be based on the total number of existing and new parking spaces in the parking facility.</w:t>
      </w:r>
    </w:p>
    <w:p w14:paraId="204BE312" w14:textId="4859024B" w:rsidR="00574EB1" w:rsidRPr="0029634B" w:rsidRDefault="00574EB1" w:rsidP="00463A0F">
      <w:pPr>
        <w:widowControl/>
        <w:autoSpaceDE w:val="0"/>
        <w:autoSpaceDN w:val="0"/>
        <w:adjustRightInd w:val="0"/>
        <w:ind w:left="720"/>
        <w:rPr>
          <w:rFonts w:eastAsia="Calibri" w:cs="Arial"/>
          <w:snapToGrid/>
          <w:u w:val="single"/>
        </w:rPr>
      </w:pPr>
      <w:r w:rsidRPr="66788514">
        <w:rPr>
          <w:rFonts w:eastAsia="Calibri" w:cs="Arial"/>
          <w:b/>
          <w:bCs/>
          <w:snapToGrid/>
          <w:u w:val="single"/>
        </w:rPr>
        <w:t xml:space="preserve">5.106.5.6.4.2 Alterations consisting of the installation of photovoltaic systems. </w:t>
      </w:r>
      <w:r w:rsidRPr="66788514">
        <w:rPr>
          <w:rFonts w:eastAsia="Calibri" w:cs="Arial"/>
          <w:snapToGrid/>
          <w:u w:val="single"/>
        </w:rPr>
        <w:t>EVCS shall be provided in accordance with the number indicated in Table 5.106.5.6.1 or maximum power indicated in Table 5.106.5.6.3 when a new photovoltaic system is installed in an existing parking facility.</w:t>
      </w:r>
    </w:p>
    <w:p w14:paraId="77E48349" w14:textId="5826FC83" w:rsidR="00574EB1" w:rsidRPr="001F4ECB" w:rsidRDefault="00574EB1" w:rsidP="00463A0F">
      <w:pPr>
        <w:widowControl/>
        <w:ind w:left="720"/>
        <w:rPr>
          <w:rFonts w:eastAsia="Calibri" w:cs="Arial"/>
          <w:u w:val="single"/>
        </w:rPr>
      </w:pPr>
      <w:r w:rsidRPr="5F665CF1">
        <w:rPr>
          <w:rFonts w:eastAsia="Calibri" w:cs="Arial"/>
          <w:b/>
          <w:bCs/>
          <w:snapToGrid/>
          <w:u w:val="single"/>
        </w:rPr>
        <w:t>5.106.5.6.5 Requirement to install EVSE.</w:t>
      </w:r>
      <w:r w:rsidRPr="0087785D">
        <w:rPr>
          <w:rFonts w:eastAsia="Calibri"/>
          <w:b/>
          <w:u w:val="single"/>
        </w:rPr>
        <w:t xml:space="preserve"> </w:t>
      </w:r>
      <w:r w:rsidRPr="5F665CF1">
        <w:rPr>
          <w:rFonts w:eastAsia="Calibri" w:cs="Arial"/>
          <w:snapToGrid/>
          <w:u w:val="single"/>
        </w:rPr>
        <w:t xml:space="preserve">EVSE shall be provided in all existing EV capable spaces to create EVCS when a project is required by </w:t>
      </w:r>
      <w:r w:rsidRPr="175A8192">
        <w:rPr>
          <w:rFonts w:eastAsia="Calibri" w:cs="Arial"/>
          <w:i/>
          <w:iCs/>
          <w:snapToGrid/>
          <w:u w:val="single"/>
        </w:rPr>
        <w:t xml:space="preserve">California Administrative Code </w:t>
      </w:r>
      <w:r w:rsidRPr="5F665CF1">
        <w:rPr>
          <w:rFonts w:eastAsia="Calibri" w:cs="Arial"/>
          <w:snapToGrid/>
          <w:u w:val="single"/>
        </w:rPr>
        <w:t>Section 4-309 to be submitted for plan approval to the Division of the State Architect. When EVSE is installed in existing EV capable spaces, a</w:t>
      </w:r>
      <w:r w:rsidRPr="175A8192">
        <w:rPr>
          <w:rFonts w:eastAsia="Calibri"/>
          <w:u w:val="single"/>
        </w:rPr>
        <w:t xml:space="preserve">ccessible </w:t>
      </w:r>
      <w:r w:rsidRPr="175A8192">
        <w:rPr>
          <w:rFonts w:eastAsia="Calibri" w:cs="Arial"/>
          <w:u w:val="single"/>
        </w:rPr>
        <w:t xml:space="preserve">EVCS shall be provided in accordance with </w:t>
      </w:r>
      <w:r w:rsidRPr="175A8192">
        <w:rPr>
          <w:rFonts w:eastAsia="Calibri" w:cs="Arial"/>
          <w:i/>
          <w:iCs/>
          <w:u w:val="single"/>
        </w:rPr>
        <w:t>California Building Code Chapter 11B</w:t>
      </w:r>
      <w:r w:rsidRPr="5F665CF1">
        <w:rPr>
          <w:rFonts w:eastAsia="Calibri" w:cs="Arial"/>
          <w:snapToGrid/>
          <w:u w:val="single"/>
        </w:rPr>
        <w:t>.</w:t>
      </w:r>
    </w:p>
    <w:p w14:paraId="07A27DA5" w14:textId="41CE66AB" w:rsidR="00B31CE5" w:rsidRPr="00B31CE5" w:rsidRDefault="00EF6C4B" w:rsidP="00463A0F">
      <w:pPr>
        <w:widowControl/>
        <w:autoSpaceDE w:val="0"/>
        <w:autoSpaceDN w:val="0"/>
        <w:adjustRightInd w:val="0"/>
        <w:spacing w:after="160" w:line="259" w:lineRule="auto"/>
        <w:ind w:left="720"/>
        <w:rPr>
          <w:rFonts w:eastAsia="TimesNewRoman--Identity-H" w:cs="Arial"/>
          <w:snapToGrid/>
          <w:sz w:val="22"/>
          <w:szCs w:val="24"/>
          <w:u w:val="single"/>
        </w:rPr>
      </w:pPr>
      <w:r w:rsidRPr="66788514">
        <w:rPr>
          <w:rFonts w:eastAsia="Calibri" w:cs="Arial"/>
          <w:b/>
          <w:bCs/>
          <w:snapToGrid/>
          <w:u w:val="single"/>
        </w:rPr>
        <w:t>Exception:</w:t>
      </w:r>
      <w:r w:rsidRPr="66788514">
        <w:rPr>
          <w:rFonts w:eastAsia="Calibri" w:cs="Arial"/>
          <w:snapToGrid/>
          <w:u w:val="single"/>
        </w:rPr>
        <w:t xml:space="preserve"> Projects </w:t>
      </w:r>
      <w:r>
        <w:rPr>
          <w:rFonts w:eastAsia="Calibri" w:cs="Arial"/>
          <w:snapToGrid/>
          <w:u w:val="single"/>
        </w:rPr>
        <w:t xml:space="preserve">in which improvements in parking areas </w:t>
      </w:r>
      <w:r w:rsidRPr="66788514">
        <w:rPr>
          <w:rFonts w:eastAsia="Calibri" w:cs="Arial"/>
          <w:snapToGrid/>
          <w:u w:val="single"/>
        </w:rPr>
        <w:t>consis</w:t>
      </w:r>
      <w:r>
        <w:rPr>
          <w:rFonts w:eastAsia="Calibri" w:cs="Arial"/>
          <w:snapToGrid/>
          <w:u w:val="single"/>
        </w:rPr>
        <w:t>t only</w:t>
      </w:r>
      <w:r w:rsidRPr="66788514">
        <w:rPr>
          <w:rFonts w:eastAsia="Calibri" w:cs="Arial"/>
          <w:snapToGrid/>
          <w:u w:val="single"/>
        </w:rPr>
        <w:t xml:space="preserve"> of accessibility improvements are not required to comply with Section 5.106.5.6.5</w:t>
      </w:r>
    </w:p>
    <w:p w14:paraId="741FB2AC" w14:textId="77777777" w:rsidR="00F15442" w:rsidRPr="00AD67B3" w:rsidRDefault="00F15442" w:rsidP="00F15442">
      <w:pPr>
        <w:spacing w:before="120"/>
        <w:rPr>
          <w:rFonts w:cs="Arial"/>
        </w:rPr>
      </w:pPr>
      <w:r w:rsidRPr="00AD67B3">
        <w:rPr>
          <w:rFonts w:cs="Arial"/>
          <w:b/>
        </w:rPr>
        <w:lastRenderedPageBreak/>
        <w:t>Notation:</w:t>
      </w:r>
      <w:r>
        <w:rPr>
          <w:rFonts w:cs="Arial"/>
          <w:b/>
        </w:rPr>
        <w:t xml:space="preserve"> DSA-SS</w:t>
      </w:r>
    </w:p>
    <w:p w14:paraId="7F166512" w14:textId="77777777" w:rsidR="00F15442" w:rsidRDefault="00F15442" w:rsidP="00F15442">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193055A8" w14:textId="77777777" w:rsidR="00F15442" w:rsidRDefault="00F15442" w:rsidP="00F15442">
      <w:pPr>
        <w:spacing w:before="120"/>
        <w:rPr>
          <w:rFonts w:cs="Arial"/>
          <w:noProof/>
        </w:rPr>
      </w:pPr>
      <w:r>
        <w:rPr>
          <w:rFonts w:cs="Arial"/>
          <w:color w:val="000000"/>
          <w:szCs w:val="24"/>
          <w:bdr w:val="none" w:sz="0" w:space="0" w:color="auto" w:frame="1"/>
        </w:rPr>
        <w:t>Reference(s):  Education Code Sections 17280 through 17317, and 81130 through 81147.</w:t>
      </w:r>
    </w:p>
    <w:p w14:paraId="6E52DA15" w14:textId="77777777" w:rsidR="00F15442" w:rsidRPr="00AD67B3" w:rsidRDefault="00F15442" w:rsidP="00F15442">
      <w:pPr>
        <w:spacing w:before="120"/>
        <w:rPr>
          <w:rFonts w:cs="Arial"/>
        </w:rPr>
      </w:pPr>
      <w:r w:rsidRPr="00AD67B3">
        <w:rPr>
          <w:rFonts w:cs="Arial"/>
          <w:b/>
        </w:rPr>
        <w:t>Notation:</w:t>
      </w:r>
      <w:r>
        <w:rPr>
          <w:rFonts w:cs="Arial"/>
          <w:b/>
        </w:rPr>
        <w:t xml:space="preserve"> DSA-SS/CC</w:t>
      </w:r>
    </w:p>
    <w:p w14:paraId="7B853F7A" w14:textId="77777777" w:rsidR="00F15442" w:rsidRDefault="00F15442" w:rsidP="00F15442">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6AF0E198" w14:textId="77777777" w:rsidR="00664F57" w:rsidRDefault="00F15442" w:rsidP="00F63581">
      <w:pPr>
        <w:pStyle w:val="paragraph"/>
        <w:spacing w:before="120" w:beforeAutospacing="0" w:after="12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Reference(s):  Education Code Sections 81052, 81053, and 81130 through 81147</w:t>
      </w:r>
    </w:p>
    <w:p w14:paraId="60C4582B" w14:textId="77777777" w:rsidR="00664F57" w:rsidRDefault="00664F57" w:rsidP="00F63581">
      <w:pPr>
        <w:pStyle w:val="paragraph"/>
        <w:spacing w:before="120" w:beforeAutospacing="0" w:after="120" w:afterAutospacing="0"/>
        <w:textAlignment w:val="baseline"/>
        <w:rPr>
          <w:rFonts w:ascii="Arial" w:hAnsi="Arial" w:cs="Arial"/>
          <w:color w:val="000000"/>
          <w:bdr w:val="none" w:sz="0" w:space="0" w:color="auto" w:frame="1"/>
        </w:rPr>
      </w:pPr>
    </w:p>
    <w:p w14:paraId="61CA5EFB" w14:textId="3D11F729" w:rsidR="00BF60C0" w:rsidRDefault="00BF60C0" w:rsidP="00FF0CE4">
      <w:pPr>
        <w:pStyle w:val="Heading3"/>
        <w:rPr>
          <w:rFonts w:ascii="Segoe UI" w:hAnsi="Segoe UI" w:cs="Segoe UI"/>
          <w:sz w:val="18"/>
          <w:szCs w:val="18"/>
        </w:rPr>
      </w:pPr>
      <w:r w:rsidDel="004A22BE">
        <w:rPr>
          <w:rStyle w:val="normaltextrun"/>
          <w:rFonts w:cs="Arial"/>
        </w:rPr>
        <w:t>ITEM</w:t>
      </w:r>
      <w:r w:rsidR="00DA7628">
        <w:rPr>
          <w:rStyle w:val="normaltextrun"/>
          <w:rFonts w:cs="Arial"/>
        </w:rPr>
        <w:t xml:space="preserve"> </w:t>
      </w:r>
      <w:r w:rsidR="00DA7628">
        <w:t>5</w:t>
      </w:r>
      <w:r>
        <w:br/>
      </w:r>
      <w:r>
        <w:rPr>
          <w:rStyle w:val="normaltextrun"/>
          <w:rFonts w:cs="Arial"/>
          <w:bCs/>
        </w:rPr>
        <w:t>C</w:t>
      </w:r>
      <w:r w:rsidR="0006357A">
        <w:rPr>
          <w:rStyle w:val="normaltextrun"/>
          <w:rFonts w:cs="Arial"/>
          <w:bCs/>
        </w:rPr>
        <w:t>hapter</w:t>
      </w:r>
      <w:r>
        <w:rPr>
          <w:rStyle w:val="normaltextrun"/>
          <w:rFonts w:cs="Arial"/>
          <w:bCs/>
        </w:rPr>
        <w:t xml:space="preserve"> 5-NONRESIDENTIAL MANDATORY MEASURES, DIVISION 5.4-MATERIAL CONSERVATION AND RESOURCE EFFICIENCY, SECTION 5.401 GENERAL, SECTION 5.402 DEFINITIONS</w:t>
      </w:r>
    </w:p>
    <w:p w14:paraId="2BAAA8A3" w14:textId="01DAE193" w:rsidR="00BF60C0" w:rsidRDefault="00BF60C0" w:rsidP="00F55A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5.401, GENERAL</w:t>
      </w:r>
    </w:p>
    <w:p w14:paraId="4D144CCE" w14:textId="4594A1B6" w:rsidR="00BF60C0" w:rsidRDefault="00BF60C0" w:rsidP="00F6358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 xml:space="preserve">5.401.1 Scope. </w:t>
      </w:r>
      <w:bookmarkStart w:id="11" w:name="_Hlk117446591"/>
      <w:r w:rsidR="00087DFA" w:rsidRPr="00087DFA">
        <w:rPr>
          <w:rFonts w:ascii="Arial" w:hAnsi="Arial" w:cs="Arial"/>
        </w:rPr>
        <w:t xml:space="preserve">The provisions of this chapter </w:t>
      </w:r>
      <w:r w:rsidR="00087DFA" w:rsidRPr="00C71EDD">
        <w:rPr>
          <w:rFonts w:ascii="Arial" w:hAnsi="Arial" w:cs="Arial"/>
          <w:strike/>
        </w:rPr>
        <w:t>shall outline means</w:t>
      </w:r>
      <w:r w:rsidR="00087DFA" w:rsidRPr="00087DFA">
        <w:rPr>
          <w:rFonts w:ascii="Arial" w:hAnsi="Arial" w:cs="Arial"/>
        </w:rPr>
        <w:t xml:space="preserve"> </w:t>
      </w:r>
      <w:r w:rsidR="00087DFA" w:rsidRPr="00087DFA">
        <w:rPr>
          <w:rFonts w:ascii="Arial" w:hAnsi="Arial" w:cs="Arial"/>
          <w:u w:val="single"/>
        </w:rPr>
        <w:t xml:space="preserve">specify the requirements </w:t>
      </w:r>
      <w:r w:rsidR="00087DFA" w:rsidRPr="00087DFA">
        <w:rPr>
          <w:rFonts w:ascii="Arial" w:hAnsi="Arial" w:cs="Arial"/>
        </w:rPr>
        <w:t xml:space="preserve">of achieving material conservation, </w:t>
      </w:r>
      <w:r w:rsidR="00087DFA" w:rsidRPr="00C71EDD">
        <w:rPr>
          <w:rFonts w:ascii="Arial" w:hAnsi="Arial" w:cs="Arial"/>
          <w:strike/>
        </w:rPr>
        <w:t>and</w:t>
      </w:r>
      <w:r w:rsidR="00087DFA" w:rsidRPr="00087DFA">
        <w:rPr>
          <w:rFonts w:ascii="Arial" w:hAnsi="Arial" w:cs="Arial"/>
        </w:rPr>
        <w:t xml:space="preserve"> resource efficiency</w:t>
      </w:r>
      <w:r w:rsidR="00087DFA" w:rsidRPr="00087DFA">
        <w:rPr>
          <w:rFonts w:ascii="Arial" w:hAnsi="Arial" w:cs="Arial"/>
          <w:u w:val="single"/>
        </w:rPr>
        <w:t>, and greenhouse gas (GHG) emission reduction</w:t>
      </w:r>
      <w:r w:rsidR="00087DFA" w:rsidRPr="00087DFA">
        <w:rPr>
          <w:rFonts w:ascii="Arial" w:hAnsi="Arial" w:cs="Arial"/>
        </w:rPr>
        <w:t xml:space="preserve"> through protection of buildings from exterior moisture, construction waste diversion, employment of techniques to reduce pollution through recycling of materials, </w:t>
      </w:r>
      <w:r w:rsidR="00087DFA" w:rsidRPr="00087DFA">
        <w:rPr>
          <w:rFonts w:ascii="Arial" w:hAnsi="Arial" w:cs="Arial"/>
          <w:u w:val="single"/>
        </w:rPr>
        <w:t>the installation of products with lower GHG emissions</w:t>
      </w:r>
      <w:r w:rsidR="00087DFA" w:rsidRPr="00087DFA">
        <w:rPr>
          <w:rFonts w:ascii="Arial" w:hAnsi="Arial" w:cs="Arial"/>
        </w:rPr>
        <w:t xml:space="preserve"> and building commissioning or testing and adjusting.</w:t>
      </w:r>
      <w:bookmarkEnd w:id="11"/>
    </w:p>
    <w:p w14:paraId="1ED361A4" w14:textId="55B226BF" w:rsidR="00BF60C0" w:rsidRDefault="00087DFA" w:rsidP="00F63581">
      <w:pPr>
        <w:pStyle w:val="paragraph"/>
        <w:spacing w:before="0" w:beforeAutospacing="0" w:after="120" w:afterAutospacing="0"/>
        <w:textAlignment w:val="baseline"/>
        <w:rPr>
          <w:rStyle w:val="eop"/>
          <w:rFonts w:ascii="Arial" w:hAnsi="Arial" w:cs="Arial"/>
        </w:rPr>
      </w:pPr>
      <w:r>
        <w:rPr>
          <w:rStyle w:val="normaltextrun"/>
          <w:rFonts w:ascii="Arial" w:hAnsi="Arial" w:cs="Arial"/>
        </w:rPr>
        <w:t>(</w:t>
      </w:r>
      <w:r w:rsidR="00BF60C0">
        <w:rPr>
          <w:rStyle w:val="normaltextrun"/>
          <w:rFonts w:ascii="Arial" w:hAnsi="Arial" w:cs="Arial"/>
        </w:rPr>
        <w:t>...</w:t>
      </w:r>
      <w:r>
        <w:rPr>
          <w:rStyle w:val="eop"/>
          <w:rFonts w:ascii="Arial" w:hAnsi="Arial" w:cs="Arial"/>
        </w:rPr>
        <w:t>)</w:t>
      </w:r>
    </w:p>
    <w:p w14:paraId="22EE50CB" w14:textId="0D3ED221" w:rsidR="00BF60C0" w:rsidRDefault="00BF60C0" w:rsidP="00F6358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5.402, DEFINITIONS</w:t>
      </w:r>
    </w:p>
    <w:p w14:paraId="2B9E3E0F" w14:textId="72C5D767" w:rsidR="00BF60C0" w:rsidRPr="00945EFE" w:rsidRDefault="00BF60C0" w:rsidP="00945EFE">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5.402 Definitions. </w:t>
      </w:r>
      <w:r>
        <w:rPr>
          <w:rStyle w:val="normaltextrun"/>
          <w:rFonts w:ascii="Arial" w:hAnsi="Arial" w:cs="Arial"/>
        </w:rPr>
        <w:t>The following terms are defined in Chapter 2.</w:t>
      </w:r>
    </w:p>
    <w:p w14:paraId="70BF95C5" w14:textId="424BCFC9" w:rsidR="00BF60C0" w:rsidRPr="00945EFE" w:rsidRDefault="00BF60C0" w:rsidP="00945EFE">
      <w:pPr>
        <w:pStyle w:val="paragraph"/>
        <w:spacing w:before="0" w:beforeAutospacing="0" w:after="120" w:afterAutospacing="0"/>
        <w:textAlignment w:val="baseline"/>
        <w:rPr>
          <w:rFonts w:ascii="Arial" w:hAnsi="Arial" w:cs="Arial"/>
          <w:b/>
          <w:bCs/>
        </w:rPr>
      </w:pPr>
      <w:r>
        <w:rPr>
          <w:rStyle w:val="normaltextrun"/>
          <w:rFonts w:ascii="Arial" w:hAnsi="Arial" w:cs="Arial"/>
          <w:b/>
          <w:bCs/>
        </w:rPr>
        <w:t>ADJUST.</w:t>
      </w:r>
    </w:p>
    <w:p w14:paraId="00E19BFC" w14:textId="3E10020C"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BALANCE.</w:t>
      </w:r>
    </w:p>
    <w:p w14:paraId="6A29B7EF" w14:textId="072B59D5"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BUILDING COMMISSIONING.</w:t>
      </w:r>
    </w:p>
    <w:p w14:paraId="5D823E2A" w14:textId="25220132"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BUY CLEAN CALIFORNIA ACT (BCCA).</w:t>
      </w:r>
    </w:p>
    <w:p w14:paraId="6897BD9A" w14:textId="24949336"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CRADLE-TO-GRAVE.</w:t>
      </w:r>
    </w:p>
    <w:p w14:paraId="78D2837E" w14:textId="22EADAF9" w:rsidR="00BF60C0" w:rsidRDefault="00BF60C0" w:rsidP="00390A07">
      <w:pPr>
        <w:pStyle w:val="paragraph"/>
        <w:tabs>
          <w:tab w:val="left" w:pos="1395"/>
        </w:tabs>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TYPE III ENVIRONMENTAL PRODUCT DECLARATION (EPD).</w:t>
      </w:r>
    </w:p>
    <w:p w14:paraId="3F0B7D2C" w14:textId="26DF4153" w:rsidR="00BF60C0" w:rsidRDefault="00BF60C0" w:rsidP="00390A07">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PRODUCT-SPECIFIC EPD.</w:t>
      </w:r>
    </w:p>
    <w:p w14:paraId="36CDD953" w14:textId="5DD9CFD6" w:rsidR="00BF60C0" w:rsidRDefault="00BF60C0" w:rsidP="00390A07">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p>
    <w:p w14:paraId="121724EA" w14:textId="080737E9" w:rsidR="00BF60C0" w:rsidRDefault="00BF60C0" w:rsidP="00390A07">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INDUSTRY-WIDE EPD (IW-EPD).</w:t>
      </w:r>
    </w:p>
    <w:p w14:paraId="1CEFDDBB" w14:textId="17F8A017" w:rsidR="00BF60C0" w:rsidRDefault="00BF60C0" w:rsidP="00945EFE">
      <w:pPr>
        <w:pStyle w:val="paragraph"/>
        <w:spacing w:before="0" w:beforeAutospacing="0" w:after="120" w:afterAutospacing="0"/>
        <w:textAlignment w:val="baseline"/>
        <w:rPr>
          <w:rStyle w:val="eop"/>
          <w:rFonts w:ascii="Arial" w:hAnsi="Arial" w:cs="Arial"/>
        </w:rPr>
      </w:pPr>
      <w:r>
        <w:rPr>
          <w:rStyle w:val="normaltextrun"/>
          <w:rFonts w:ascii="Arial" w:hAnsi="Arial" w:cs="Arial"/>
          <w:b/>
          <w:bCs/>
        </w:rPr>
        <w:t>ORGANIC WASTE.</w:t>
      </w:r>
    </w:p>
    <w:p w14:paraId="3F233BAF" w14:textId="77777777" w:rsidR="00A67FDB" w:rsidRPr="00DC6345" w:rsidRDefault="00A67FDB" w:rsidP="00A67FDB">
      <w:pPr>
        <w:rPr>
          <w:rFonts w:cs="Arial"/>
          <w:b/>
          <w:szCs w:val="24"/>
          <w:u w:val="single"/>
        </w:rPr>
      </w:pPr>
      <w:r w:rsidRPr="00DC6345">
        <w:rPr>
          <w:rFonts w:cs="Arial"/>
          <w:b/>
          <w:szCs w:val="24"/>
          <w:u w:val="single"/>
        </w:rPr>
        <w:t>REFERENCE BASELINE BUILDING</w:t>
      </w:r>
      <w:r>
        <w:rPr>
          <w:rFonts w:cs="Arial"/>
          <w:b/>
          <w:szCs w:val="24"/>
          <w:u w:val="single"/>
        </w:rPr>
        <w:t>.</w:t>
      </w:r>
    </w:p>
    <w:p w14:paraId="391A15AB" w14:textId="19C6210C"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TEST.</w:t>
      </w:r>
    </w:p>
    <w:p w14:paraId="15E52786" w14:textId="77777777" w:rsidR="00E51A14" w:rsidRPr="00AD67B3" w:rsidRDefault="00E51A14" w:rsidP="00E51A14">
      <w:pPr>
        <w:spacing w:before="120"/>
        <w:rPr>
          <w:rFonts w:cs="Arial"/>
        </w:rPr>
      </w:pPr>
      <w:r w:rsidRPr="00AD67B3">
        <w:rPr>
          <w:rFonts w:cs="Arial"/>
          <w:b/>
        </w:rPr>
        <w:t>Notation:</w:t>
      </w:r>
      <w:r>
        <w:rPr>
          <w:rFonts w:cs="Arial"/>
          <w:b/>
        </w:rPr>
        <w:t xml:space="preserve"> DSA-SS</w:t>
      </w:r>
    </w:p>
    <w:p w14:paraId="1329F841" w14:textId="77777777" w:rsidR="00E51A14" w:rsidRDefault="00E51A14" w:rsidP="00E51A14">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4C258E69" w14:textId="77777777" w:rsidR="00E51A14" w:rsidRDefault="00E51A14" w:rsidP="00E51A14">
      <w:pPr>
        <w:spacing w:before="120"/>
        <w:rPr>
          <w:rFonts w:cs="Arial"/>
          <w:noProof/>
        </w:rPr>
      </w:pPr>
      <w:r>
        <w:rPr>
          <w:rFonts w:cs="Arial"/>
          <w:color w:val="000000"/>
          <w:szCs w:val="24"/>
          <w:bdr w:val="none" w:sz="0" w:space="0" w:color="auto" w:frame="1"/>
        </w:rPr>
        <w:t>Reference(s):  Education Code Sections 17280 through 17317, and 81130 through 81147.</w:t>
      </w:r>
    </w:p>
    <w:p w14:paraId="57D51FD8" w14:textId="77777777" w:rsidR="00E51A14" w:rsidRPr="00AD67B3" w:rsidRDefault="00E51A14" w:rsidP="00E51A14">
      <w:pPr>
        <w:spacing w:before="120"/>
        <w:rPr>
          <w:rFonts w:cs="Arial"/>
        </w:rPr>
      </w:pPr>
      <w:r w:rsidRPr="00AD67B3">
        <w:rPr>
          <w:rFonts w:cs="Arial"/>
          <w:b/>
        </w:rPr>
        <w:lastRenderedPageBreak/>
        <w:t>Notation:</w:t>
      </w:r>
      <w:r>
        <w:rPr>
          <w:rFonts w:cs="Arial"/>
          <w:b/>
        </w:rPr>
        <w:t xml:space="preserve"> DSA-SS/CC</w:t>
      </w:r>
    </w:p>
    <w:p w14:paraId="2633892C" w14:textId="77777777" w:rsidR="00E51A14" w:rsidRDefault="00E51A14" w:rsidP="00E51A14">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7818EF78" w14:textId="1DE0CCF4" w:rsidR="003B6F16" w:rsidRDefault="00E51A14" w:rsidP="00E51A14">
      <w:pPr>
        <w:pStyle w:val="paragraph"/>
        <w:spacing w:before="120" w:beforeAutospacing="0" w:after="120" w:afterAutospacing="0"/>
        <w:textAlignment w:val="baseline"/>
        <w:rPr>
          <w:rFonts w:ascii="Segoe UI" w:hAnsi="Segoe UI" w:cs="Segoe UI"/>
          <w:sz w:val="18"/>
          <w:szCs w:val="18"/>
        </w:rPr>
      </w:pPr>
      <w:r>
        <w:rPr>
          <w:rFonts w:ascii="Arial" w:hAnsi="Arial" w:cs="Arial"/>
          <w:color w:val="000000"/>
          <w:bdr w:val="none" w:sz="0" w:space="0" w:color="auto" w:frame="1"/>
        </w:rPr>
        <w:t>Reference(s):  Education Code Sections 81052, 81053, and 81130 through 81147.</w:t>
      </w:r>
      <w:r w:rsidR="008C3B9D" w:rsidDel="008C3B9D">
        <w:rPr>
          <w:rStyle w:val="normaltextrun"/>
          <w:rFonts w:ascii="Arial" w:hAnsi="Arial" w:cs="Arial"/>
          <w:b/>
          <w:bCs/>
        </w:rPr>
        <w:t xml:space="preserve"> </w:t>
      </w:r>
    </w:p>
    <w:p w14:paraId="4388C8DA" w14:textId="77777777" w:rsidR="003B6F16" w:rsidRDefault="003B6F16" w:rsidP="00945EFE">
      <w:pPr>
        <w:pStyle w:val="paragraph"/>
        <w:spacing w:before="0" w:beforeAutospacing="0" w:after="120" w:afterAutospacing="0"/>
        <w:textAlignment w:val="baseline"/>
        <w:rPr>
          <w:rStyle w:val="normaltextrun"/>
          <w:rFonts w:ascii="Arial" w:hAnsi="Arial" w:cs="Arial"/>
          <w:b/>
          <w:bCs/>
        </w:rPr>
      </w:pPr>
    </w:p>
    <w:p w14:paraId="38BE0695" w14:textId="2E8084F8" w:rsidR="00BF60C0" w:rsidRPr="002C2F5A" w:rsidRDefault="00BF60C0" w:rsidP="00945EFE">
      <w:pPr>
        <w:pStyle w:val="paragraph"/>
        <w:spacing w:before="0" w:beforeAutospacing="0" w:after="120" w:afterAutospacing="0"/>
        <w:textAlignment w:val="baseline"/>
        <w:rPr>
          <w:rFonts w:ascii="Segoe UI" w:hAnsi="Segoe UI" w:cs="Segoe UI"/>
          <w:b/>
          <w:bCs/>
          <w:sz w:val="18"/>
          <w:szCs w:val="18"/>
        </w:rPr>
      </w:pPr>
      <w:r w:rsidRPr="002C2F5A">
        <w:rPr>
          <w:rStyle w:val="normaltextrun"/>
          <w:rFonts w:ascii="Arial" w:hAnsi="Arial" w:cs="Arial"/>
          <w:b/>
          <w:bCs/>
        </w:rPr>
        <w:t>. . .</w:t>
      </w:r>
    </w:p>
    <w:p w14:paraId="7DB8D3C2" w14:textId="1FB5DEBA" w:rsidR="00BF60C0" w:rsidRPr="00ED3C16" w:rsidRDefault="00BF60C0" w:rsidP="00FF0CE4">
      <w:pPr>
        <w:pStyle w:val="Heading3"/>
      </w:pPr>
      <w:r>
        <w:rPr>
          <w:rStyle w:val="normaltextrun"/>
          <w:rFonts w:cs="Arial"/>
          <w:bCs/>
        </w:rPr>
        <w:t xml:space="preserve">ITEM </w:t>
      </w:r>
      <w:r w:rsidR="00DA7628" w:rsidRPr="007B0FE2">
        <w:rPr>
          <w:rStyle w:val="normaltextrun"/>
          <w:rFonts w:cs="Arial"/>
        </w:rPr>
        <w:t>6</w:t>
      </w:r>
      <w:r w:rsidR="00ED3C16">
        <w:rPr>
          <w:rStyle w:val="normaltextrun"/>
          <w:rFonts w:cs="Arial"/>
          <w:b w:val="0"/>
        </w:rPr>
        <w:br/>
      </w:r>
      <w:r>
        <w:rPr>
          <w:rStyle w:val="normaltextrun"/>
          <w:rFonts w:cs="Arial"/>
          <w:bCs/>
        </w:rPr>
        <w:t>S</w:t>
      </w:r>
      <w:r w:rsidR="0006357A">
        <w:rPr>
          <w:rStyle w:val="normaltextrun"/>
          <w:rFonts w:cs="Arial"/>
          <w:bCs/>
        </w:rPr>
        <w:t>ection</w:t>
      </w:r>
      <w:r>
        <w:rPr>
          <w:rStyle w:val="normaltextrun"/>
          <w:rFonts w:cs="Arial"/>
          <w:bCs/>
        </w:rPr>
        <w:t xml:space="preserve"> 5.408, CONSTRUCTION WASTE REDUCTIONS, DISPOSAL AND RECYCLING</w:t>
      </w:r>
    </w:p>
    <w:p w14:paraId="36A0BB54" w14:textId="04B25703" w:rsidR="00BF60C0" w:rsidRDefault="00BF60C0" w:rsidP="00F6358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 xml:space="preserve">5.408.1 Construction waste management. </w:t>
      </w:r>
      <w:r>
        <w:rPr>
          <w:rStyle w:val="normaltextrun"/>
          <w:rFonts w:ascii="Arial" w:hAnsi="Arial" w:cs="Arial"/>
          <w:u w:val="single"/>
        </w:rPr>
        <w:t>Deconstruct</w:t>
      </w:r>
      <w:r>
        <w:rPr>
          <w:rStyle w:val="normaltextrun"/>
          <w:rFonts w:ascii="Arial" w:hAnsi="Arial" w:cs="Arial"/>
        </w:rPr>
        <w:t xml:space="preserve"> </w:t>
      </w:r>
      <w:r>
        <w:rPr>
          <w:rStyle w:val="normaltextrun"/>
          <w:rFonts w:ascii="Arial" w:hAnsi="Arial" w:cs="Arial"/>
          <w:strike/>
        </w:rPr>
        <w:t>Recycle and/or salvage</w:t>
      </w:r>
      <w:r>
        <w:rPr>
          <w:rStyle w:val="normaltextrun"/>
          <w:rFonts w:ascii="Arial" w:hAnsi="Arial" w:cs="Arial"/>
        </w:rPr>
        <w:t xml:space="preserve"> for reuse </w:t>
      </w:r>
      <w:r w:rsidR="00BE58AE" w:rsidRPr="00847A90">
        <w:rPr>
          <w:rStyle w:val="normaltextrun"/>
          <w:rFonts w:ascii="Arial" w:hAnsi="Arial" w:cs="Arial"/>
          <w:u w:val="single"/>
        </w:rPr>
        <w:t>and/</w:t>
      </w:r>
      <w:r w:rsidRPr="00847A90">
        <w:rPr>
          <w:rStyle w:val="normaltextrun"/>
          <w:rFonts w:ascii="Arial" w:hAnsi="Arial" w:cs="Arial"/>
          <w:u w:val="single"/>
        </w:rPr>
        <w:t>or</w:t>
      </w:r>
      <w:r>
        <w:rPr>
          <w:rStyle w:val="normaltextrun"/>
          <w:rFonts w:ascii="Arial" w:hAnsi="Arial" w:cs="Arial"/>
          <w:u w:val="single"/>
        </w:rPr>
        <w:t xml:space="preserve"> recycle</w:t>
      </w:r>
      <w:r>
        <w:rPr>
          <w:rStyle w:val="normaltextrun"/>
          <w:rFonts w:ascii="Arial" w:hAnsi="Arial" w:cs="Arial"/>
        </w:rPr>
        <w:t xml:space="preserve"> a minimum of 65 percent of the nonhazardous </w:t>
      </w:r>
      <w:r w:rsidR="00847A90" w:rsidRPr="00847A90">
        <w:rPr>
          <w:rStyle w:val="normaltextrun"/>
          <w:rFonts w:ascii="Arial" w:hAnsi="Arial" w:cs="Arial"/>
          <w:u w:val="single"/>
        </w:rPr>
        <w:t>organic building material from construction excess, deconstruction, and demolition</w:t>
      </w:r>
      <w:r w:rsidR="00847A90" w:rsidRPr="00847A90">
        <w:rPr>
          <w:rStyle w:val="normaltextrun"/>
          <w:rFonts w:ascii="Arial" w:hAnsi="Arial" w:cs="Arial"/>
        </w:rPr>
        <w:t xml:space="preserve"> </w:t>
      </w:r>
      <w:r w:rsidRPr="00847A90">
        <w:rPr>
          <w:rStyle w:val="normaltextrun"/>
          <w:rFonts w:ascii="Arial" w:hAnsi="Arial" w:cs="Arial"/>
          <w:strike/>
        </w:rPr>
        <w:t>construction and demolition waste</w:t>
      </w:r>
      <w:r>
        <w:rPr>
          <w:rStyle w:val="normaltextrun"/>
          <w:rFonts w:ascii="Arial" w:hAnsi="Arial" w:cs="Arial"/>
        </w:rPr>
        <w:t xml:space="preserve"> in accordance with Section 5.408.1.1, 5.408.1.2 or 5.408.1.3; or meet a </w:t>
      </w:r>
      <w:r w:rsidR="00C15A86" w:rsidRPr="00C15A86">
        <w:rPr>
          <w:rStyle w:val="normaltextrun"/>
          <w:rFonts w:ascii="Arial" w:hAnsi="Arial"/>
          <w:u w:val="single"/>
        </w:rPr>
        <w:t>more stringent</w:t>
      </w:r>
      <w:r w:rsidR="00C15A86">
        <w:rPr>
          <w:rStyle w:val="normaltextrun"/>
          <w:rFonts w:ascii="Arial" w:hAnsi="Arial"/>
        </w:rPr>
        <w:t xml:space="preserve"> </w:t>
      </w:r>
      <w:r w:rsidRPr="00C15A86">
        <w:rPr>
          <w:rStyle w:val="normaltextrun"/>
          <w:rFonts w:ascii="Arial" w:hAnsi="Arial" w:cs="Arial"/>
        </w:rPr>
        <w:t>local</w:t>
      </w:r>
      <w:r>
        <w:rPr>
          <w:rStyle w:val="normaltextrun"/>
          <w:rFonts w:ascii="Arial" w:hAnsi="Arial" w:cs="Arial"/>
        </w:rPr>
        <w:t xml:space="preserve"> construction and demolition waste management ordinance</w:t>
      </w:r>
      <w:r w:rsidR="00C15A86" w:rsidRPr="00C15A86">
        <w:rPr>
          <w:rStyle w:val="normaltextrun"/>
          <w:rFonts w:ascii="Arial" w:hAnsi="Arial" w:cs="Arial"/>
          <w:u w:val="single"/>
        </w:rPr>
        <w:t>.</w:t>
      </w:r>
      <w:r w:rsidRPr="00C15A86">
        <w:rPr>
          <w:rStyle w:val="normaltextrun"/>
          <w:rFonts w:ascii="Arial" w:hAnsi="Arial" w:cs="Arial"/>
          <w:strike/>
        </w:rPr>
        <w:t>, whichever is more stringent.</w:t>
      </w:r>
    </w:p>
    <w:p w14:paraId="4F3F571D" w14:textId="56DCA8E5" w:rsidR="00BF60C0" w:rsidRDefault="00BF60C0" w:rsidP="00BF60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 change to subsections]</w:t>
      </w:r>
    </w:p>
    <w:p w14:paraId="192FABDB" w14:textId="77777777" w:rsidR="00F12917" w:rsidRPr="00AD67B3" w:rsidRDefault="00F12917" w:rsidP="00F12917">
      <w:pPr>
        <w:spacing w:before="120"/>
        <w:rPr>
          <w:rFonts w:cs="Arial"/>
        </w:rPr>
      </w:pPr>
      <w:r w:rsidRPr="00AD67B3">
        <w:rPr>
          <w:rFonts w:cs="Arial"/>
          <w:b/>
        </w:rPr>
        <w:t>Notation:</w:t>
      </w:r>
      <w:r>
        <w:rPr>
          <w:rFonts w:cs="Arial"/>
          <w:b/>
        </w:rPr>
        <w:t xml:space="preserve"> DSA-SS</w:t>
      </w:r>
    </w:p>
    <w:p w14:paraId="54E0A1DC"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48AE62B1" w14:textId="77777777" w:rsidR="00F12917" w:rsidRDefault="00F12917" w:rsidP="00F12917">
      <w:pPr>
        <w:spacing w:before="120"/>
        <w:rPr>
          <w:rFonts w:cs="Arial"/>
          <w:noProof/>
        </w:rPr>
      </w:pPr>
      <w:r>
        <w:rPr>
          <w:rFonts w:cs="Arial"/>
          <w:color w:val="000000"/>
          <w:szCs w:val="24"/>
          <w:bdr w:val="none" w:sz="0" w:space="0" w:color="auto" w:frame="1"/>
        </w:rPr>
        <w:t>Reference(s):  Education Code Sections 17280 through 17317, and 81130 through 81147.</w:t>
      </w:r>
    </w:p>
    <w:p w14:paraId="650CFE1C" w14:textId="77777777" w:rsidR="00F12917" w:rsidRPr="00AD67B3" w:rsidRDefault="00F12917" w:rsidP="00F12917">
      <w:pPr>
        <w:spacing w:before="120"/>
        <w:rPr>
          <w:rFonts w:cs="Arial"/>
        </w:rPr>
      </w:pPr>
      <w:r w:rsidRPr="00AD67B3">
        <w:rPr>
          <w:rFonts w:cs="Arial"/>
          <w:b/>
        </w:rPr>
        <w:t>Notation:</w:t>
      </w:r>
      <w:r>
        <w:rPr>
          <w:rFonts w:cs="Arial"/>
          <w:b/>
        </w:rPr>
        <w:t xml:space="preserve"> DSA-SS/CC</w:t>
      </w:r>
    </w:p>
    <w:p w14:paraId="3E7D61E5"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2E2DC56E" w14:textId="0FE209ED" w:rsidR="003B6F16" w:rsidRDefault="00F12917" w:rsidP="00B66C52">
      <w:pPr>
        <w:pStyle w:val="paragraph"/>
        <w:spacing w:before="120" w:beforeAutospacing="0" w:after="120" w:afterAutospacing="0"/>
        <w:textAlignment w:val="baseline"/>
        <w:rPr>
          <w:rStyle w:val="normaltextrun"/>
          <w:rFonts w:ascii="Arial" w:hAnsi="Arial" w:cs="Arial"/>
          <w:b/>
          <w:bCs/>
        </w:rPr>
      </w:pPr>
      <w:r>
        <w:rPr>
          <w:rFonts w:ascii="Arial" w:hAnsi="Arial" w:cs="Arial"/>
          <w:color w:val="000000"/>
          <w:bdr w:val="none" w:sz="0" w:space="0" w:color="auto" w:frame="1"/>
        </w:rPr>
        <w:t>Reference(s):  Education Code Sections 81052, 81053, and 81130 through 81147.</w:t>
      </w:r>
    </w:p>
    <w:p w14:paraId="4BFDC5F5" w14:textId="417E87D5" w:rsidR="00BF60C0" w:rsidRDefault="00BF60C0" w:rsidP="00B66C52">
      <w:pPr>
        <w:pStyle w:val="paragraph"/>
        <w:spacing w:before="120" w:beforeAutospacing="0" w:after="120" w:afterAutospacing="0"/>
        <w:textAlignment w:val="baseline"/>
        <w:rPr>
          <w:rFonts w:ascii="Segoe UI" w:hAnsi="Segoe UI" w:cs="Segoe UI"/>
          <w:sz w:val="18"/>
          <w:szCs w:val="18"/>
        </w:rPr>
      </w:pPr>
      <w:r>
        <w:rPr>
          <w:rStyle w:val="normaltextrun"/>
          <w:rFonts w:ascii="Arial" w:hAnsi="Arial" w:cs="Arial"/>
          <w:b/>
          <w:bCs/>
        </w:rPr>
        <w:t>. . .</w:t>
      </w:r>
    </w:p>
    <w:p w14:paraId="7E38990F" w14:textId="50003949" w:rsidR="00BF60C0" w:rsidRDefault="00BF60C0" w:rsidP="009C4486">
      <w:pPr>
        <w:pStyle w:val="Heading3"/>
        <w:rPr>
          <w:rFonts w:ascii="Segoe UI" w:hAnsi="Segoe UI" w:cs="Segoe UI"/>
          <w:sz w:val="18"/>
          <w:szCs w:val="18"/>
        </w:rPr>
      </w:pPr>
      <w:r>
        <w:rPr>
          <w:rStyle w:val="normaltextrun"/>
          <w:rFonts w:cs="Arial"/>
          <w:bCs/>
        </w:rPr>
        <w:t xml:space="preserve">ITEM </w:t>
      </w:r>
      <w:r w:rsidR="00DA7628" w:rsidRPr="00025604">
        <w:rPr>
          <w:rStyle w:val="normaltextrun"/>
          <w:rFonts w:cs="Arial"/>
        </w:rPr>
        <w:t>7</w:t>
      </w:r>
      <w:r w:rsidR="009C4486">
        <w:rPr>
          <w:rFonts w:ascii="Segoe UI" w:hAnsi="Segoe UI" w:cs="Segoe UI"/>
          <w:sz w:val="18"/>
          <w:szCs w:val="18"/>
        </w:rPr>
        <w:br/>
      </w:r>
      <w:r>
        <w:rPr>
          <w:rStyle w:val="normaltextrun"/>
          <w:rFonts w:cs="Arial"/>
          <w:bCs/>
        </w:rPr>
        <w:t>S</w:t>
      </w:r>
      <w:r w:rsidR="0006357A">
        <w:rPr>
          <w:rStyle w:val="normaltextrun"/>
          <w:rFonts w:cs="Arial"/>
          <w:bCs/>
        </w:rPr>
        <w:t>ection</w:t>
      </w:r>
      <w:r>
        <w:rPr>
          <w:rStyle w:val="normaltextrun"/>
          <w:rFonts w:cs="Arial"/>
          <w:bCs/>
        </w:rPr>
        <w:t xml:space="preserve"> 5.409, LIFE CYCLE ASSESSMENT</w:t>
      </w:r>
    </w:p>
    <w:p w14:paraId="5C54D3E7" w14:textId="125F5765" w:rsidR="00BF60C0" w:rsidRDefault="00BF60C0" w:rsidP="00CE24E8">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trike/>
        </w:rPr>
        <w:t>(Reserved)</w:t>
      </w:r>
    </w:p>
    <w:p w14:paraId="3D521DB5" w14:textId="6C5A1334" w:rsidR="00BF60C0" w:rsidRDefault="00BF60C0" w:rsidP="18690800">
      <w:pPr>
        <w:pStyle w:val="paragraph"/>
        <w:spacing w:before="0" w:beforeAutospacing="0" w:after="120" w:afterAutospacing="0"/>
        <w:textAlignment w:val="baseline"/>
        <w:rPr>
          <w:rFonts w:ascii="Segoe UI" w:hAnsi="Segoe UI" w:cs="Segoe UI"/>
          <w:sz w:val="18"/>
          <w:szCs w:val="18"/>
        </w:rPr>
      </w:pPr>
      <w:r w:rsidRPr="18690800">
        <w:rPr>
          <w:rStyle w:val="normaltextrun"/>
          <w:rFonts w:ascii="Arial" w:hAnsi="Arial" w:cs="Arial"/>
          <w:b/>
          <w:bCs/>
          <w:u w:val="single"/>
        </w:rPr>
        <w:t xml:space="preserve">5.409.1 Scope. </w:t>
      </w:r>
      <w:r w:rsidR="000949AA" w:rsidRPr="18690800">
        <w:rPr>
          <w:rStyle w:val="normaltextrun"/>
          <w:rFonts w:ascii="Arial" w:hAnsi="Arial" w:cs="Arial"/>
          <w:u w:val="single"/>
        </w:rPr>
        <w:t>Projects consisting of newly constructed building(s) with a combined floor area of 50,000 square feet or greater shall comply with either Section 5.409.2, or Section 5.409.3. Alteration(s) to existing building(s) where the combined floor area is 50,000 square feet or greater shall comply with either 5.105.2, 5.409.2, or 5.409.3. Addition(s) to existing building(s) where the total floor area combined with the existing building(s) is 50,000 square feet or greater shall comply with either Section 5.105.2, Section 5.409.2, or Section 5.409.3.</w:t>
      </w:r>
    </w:p>
    <w:p w14:paraId="124A8BF6" w14:textId="743C125A" w:rsidR="00BF60C0" w:rsidRDefault="00BF60C0" w:rsidP="00B66C52">
      <w:pPr>
        <w:pStyle w:val="paragraph"/>
        <w:spacing w:before="0" w:beforeAutospacing="0" w:after="120" w:afterAutospacing="0"/>
        <w:textAlignment w:val="baseline"/>
        <w:rPr>
          <w:rStyle w:val="normaltextrun"/>
          <w:rFonts w:ascii="Arial" w:hAnsi="Arial" w:cs="Arial"/>
          <w:u w:val="single"/>
        </w:rPr>
      </w:pPr>
      <w:r>
        <w:rPr>
          <w:rStyle w:val="normaltextrun"/>
          <w:rFonts w:ascii="Arial" w:hAnsi="Arial" w:cs="Arial"/>
          <w:b/>
          <w:bCs/>
          <w:u w:val="single"/>
        </w:rPr>
        <w:t>5.409.2 Whole building life cycle assessment.</w:t>
      </w:r>
      <w:r>
        <w:rPr>
          <w:rStyle w:val="normaltextrun"/>
          <w:rFonts w:ascii="Arial" w:hAnsi="Arial" w:cs="Arial"/>
          <w:b/>
          <w:bCs/>
        </w:rPr>
        <w:t xml:space="preserve"> </w:t>
      </w:r>
      <w:r w:rsidR="000933BD" w:rsidRPr="000933BD">
        <w:rPr>
          <w:rStyle w:val="normaltextrun"/>
          <w:rFonts w:ascii="Arial" w:hAnsi="Arial" w:cs="Arial"/>
          <w:u w:val="single"/>
        </w:rPr>
        <w:t>Projects shall conduct a cradle-to-grave whole building life cycle assessment performed in accordance with 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California Energy Code currently in effect.  Software used to conduct the whole building life cycle assessment, including reference baseline building, shall have a data set compliant with ISO-14044, and ISO 21930-2017 or EN 15804, and the software shall conform to ISO 21931-2017 and/or EN 15978:2011.</w:t>
      </w:r>
    </w:p>
    <w:p w14:paraId="50E822B9" w14:textId="31B13059" w:rsidR="00BF60C0" w:rsidRDefault="00BF60C0" w:rsidP="0019497C">
      <w:pPr>
        <w:pStyle w:val="paragraph"/>
        <w:spacing w:before="12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lastRenderedPageBreak/>
        <w:t xml:space="preserve">5.409.2.1 Building components. </w:t>
      </w:r>
      <w:r w:rsidR="006B6DFE" w:rsidRPr="006B6DFE">
        <w:rPr>
          <w:rStyle w:val="normaltextrun"/>
          <w:rFonts w:ascii="Arial" w:hAnsi="Arial" w:cs="Arial"/>
          <w:u w:val="single"/>
        </w:rPr>
        <w:t>Building enclosure components included in the assessment shall be limited to glazing, insulation, and exterior finishes. Primary and secondary structural members included in the assessment shall be limited to footings and foundations, and structural columns, beams, walls, roofs, and floors.</w:t>
      </w:r>
    </w:p>
    <w:p w14:paraId="7489028C" w14:textId="66E5304C" w:rsidR="00BF60C0" w:rsidRDefault="00BF60C0" w:rsidP="00986EA2">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w:t>
      </w:r>
      <w:r>
        <w:rPr>
          <w:rStyle w:val="normaltextrun"/>
          <w:rFonts w:ascii="Arial" w:hAnsi="Arial" w:cs="Arial"/>
          <w:b/>
          <w:bCs/>
          <w:color w:val="000000"/>
          <w:u w:val="single"/>
        </w:rPr>
        <w:t xml:space="preserve">2 Reference study period. </w:t>
      </w:r>
      <w:r w:rsidR="00FD4176" w:rsidRPr="00FD4176">
        <w:rPr>
          <w:rStyle w:val="normaltextrun"/>
          <w:rFonts w:ascii="Arial" w:hAnsi="Arial" w:cs="Arial"/>
          <w:u w:val="single"/>
        </w:rPr>
        <w:t>The reference study period of the proposed building shall be equal to the reference baseline building and shall be 60 years.</w:t>
      </w:r>
    </w:p>
    <w:p w14:paraId="4733B1EA" w14:textId="5861E8F1" w:rsidR="00BF60C0" w:rsidRDefault="00BF60C0" w:rsidP="00986EA2">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5.409.2.3 Verification of compliance.</w:t>
      </w:r>
      <w:r w:rsidR="00EA0FCC">
        <w:rPr>
          <w:rStyle w:val="normaltextrun"/>
          <w:rFonts w:ascii="Arial" w:hAnsi="Arial" w:cs="Arial"/>
          <w:b/>
          <w:bCs/>
        </w:rPr>
        <w:t xml:space="preserve"> </w:t>
      </w:r>
      <w:r w:rsidR="00EA0FCC" w:rsidRPr="00EA0FCC">
        <w:rPr>
          <w:rStyle w:val="normaltextrun"/>
          <w:rFonts w:ascii="Arial" w:hAnsi="Arial" w:cs="Arial"/>
          <w:u w:val="single"/>
        </w:rPr>
        <w:t>A summary of the GWP analysis produced by the software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p>
    <w:p w14:paraId="253D3DFE" w14:textId="178EEBCD" w:rsidR="00BF60C0" w:rsidRDefault="00BF60C0" w:rsidP="0004777E">
      <w:pPr>
        <w:pStyle w:val="paragraph"/>
        <w:spacing w:before="0" w:beforeAutospacing="0" w:after="120" w:afterAutospacing="0"/>
        <w:ind w:firstLine="720"/>
        <w:textAlignment w:val="baseline"/>
        <w:rPr>
          <w:rFonts w:ascii="Segoe UI" w:hAnsi="Segoe UI" w:cs="Segoe UI"/>
          <w:sz w:val="18"/>
          <w:szCs w:val="18"/>
        </w:rPr>
      </w:pPr>
      <w:r w:rsidRPr="005A4D85">
        <w:rPr>
          <w:rStyle w:val="normaltextrun"/>
          <w:rFonts w:ascii="Arial" w:hAnsi="Arial" w:cs="Arial"/>
          <w:b/>
          <w:bCs/>
          <w:u w:val="single"/>
        </w:rPr>
        <w:t>Notes:</w:t>
      </w:r>
    </w:p>
    <w:p w14:paraId="08F361BD" w14:textId="41AC09DC" w:rsidR="009A48FA" w:rsidRDefault="009A48FA" w:rsidP="005171E5">
      <w:pPr>
        <w:pStyle w:val="paragraph"/>
        <w:numPr>
          <w:ilvl w:val="0"/>
          <w:numId w:val="25"/>
        </w:numPr>
        <w:spacing w:before="0" w:beforeAutospacing="0" w:after="120" w:afterAutospacing="0"/>
        <w:textAlignment w:val="baseline"/>
        <w:rPr>
          <w:rStyle w:val="normaltextrun"/>
          <w:rFonts w:ascii="Arial" w:hAnsi="Arial" w:cs="Arial"/>
          <w:u w:val="single"/>
        </w:rPr>
      </w:pPr>
      <w:r w:rsidRPr="009A48FA">
        <w:rPr>
          <w:rStyle w:val="normaltextrun"/>
          <w:rFonts w:ascii="Arial" w:hAnsi="Arial" w:cs="Arial"/>
          <w:u w:val="single"/>
        </w:rPr>
        <w:t xml:space="preserve">Software for calculating whole building life cycle assessment is available for free at Athena Sustainable Materials Institute (https://calculateca.com/software/impact-estimator/) and OneClick LCA - Planetary (www.oneclicklca.com/planetary). Paid versions include, but are not limited to, </w:t>
      </w:r>
      <w:proofErr w:type="spellStart"/>
      <w:r w:rsidRPr="009A48FA">
        <w:rPr>
          <w:rStyle w:val="normaltextrun"/>
          <w:rFonts w:ascii="Arial" w:hAnsi="Arial" w:cs="Arial"/>
          <w:u w:val="single"/>
        </w:rPr>
        <w:t>Sphera</w:t>
      </w:r>
      <w:proofErr w:type="spellEnd"/>
      <w:r w:rsidRPr="009A48FA">
        <w:rPr>
          <w:rStyle w:val="normaltextrun"/>
          <w:rFonts w:ascii="Arial" w:hAnsi="Arial" w:cs="Arial"/>
          <w:u w:val="single"/>
        </w:rPr>
        <w:t xml:space="preserve"> </w:t>
      </w:r>
      <w:proofErr w:type="spellStart"/>
      <w:r w:rsidRPr="009A48FA">
        <w:rPr>
          <w:rStyle w:val="normaltextrun"/>
          <w:rFonts w:ascii="Arial" w:hAnsi="Arial" w:cs="Arial"/>
          <w:u w:val="single"/>
        </w:rPr>
        <w:t>GaBi</w:t>
      </w:r>
      <w:proofErr w:type="spellEnd"/>
      <w:r w:rsidRPr="009A48FA">
        <w:rPr>
          <w:rStyle w:val="normaltextrun"/>
          <w:rFonts w:ascii="Arial" w:hAnsi="Arial" w:cs="Arial"/>
          <w:u w:val="single"/>
        </w:rPr>
        <w:t xml:space="preserve"> Solutions (</w:t>
      </w:r>
      <w:proofErr w:type="spellStart"/>
      <w:r w:rsidRPr="009A48FA">
        <w:rPr>
          <w:rStyle w:val="normaltextrun"/>
          <w:rFonts w:ascii="Arial" w:hAnsi="Arial" w:cs="Arial"/>
          <w:u w:val="single"/>
        </w:rPr>
        <w:t>gabi.sphera.com</w:t>
      </w:r>
      <w:proofErr w:type="spellEnd"/>
      <w:r w:rsidRPr="009A48FA">
        <w:rPr>
          <w:rStyle w:val="normaltextrun"/>
          <w:rFonts w:ascii="Arial" w:hAnsi="Arial" w:cs="Arial"/>
          <w:u w:val="single"/>
        </w:rPr>
        <w:t xml:space="preserve">), </w:t>
      </w:r>
      <w:proofErr w:type="spellStart"/>
      <w:r w:rsidRPr="009A48FA">
        <w:rPr>
          <w:rStyle w:val="normaltextrun"/>
          <w:rFonts w:ascii="Arial" w:hAnsi="Arial" w:cs="Arial"/>
          <w:u w:val="single"/>
        </w:rPr>
        <w:t>SimaPro</w:t>
      </w:r>
      <w:proofErr w:type="spellEnd"/>
      <w:r w:rsidRPr="009A48FA">
        <w:rPr>
          <w:rStyle w:val="normaltextrun"/>
          <w:rFonts w:ascii="Arial" w:hAnsi="Arial" w:cs="Arial"/>
          <w:u w:val="single"/>
        </w:rPr>
        <w:t xml:space="preserve"> (</w:t>
      </w:r>
      <w:proofErr w:type="spellStart"/>
      <w:r w:rsidRPr="009A48FA">
        <w:rPr>
          <w:rStyle w:val="normaltextrun"/>
          <w:rFonts w:ascii="Arial" w:hAnsi="Arial" w:cs="Arial"/>
          <w:u w:val="single"/>
        </w:rPr>
        <w:t>simapro.com</w:t>
      </w:r>
      <w:proofErr w:type="spellEnd"/>
      <w:r w:rsidRPr="009A48FA">
        <w:rPr>
          <w:rStyle w:val="normaltextrun"/>
          <w:rFonts w:ascii="Arial" w:hAnsi="Arial" w:cs="Arial"/>
          <w:u w:val="single"/>
        </w:rPr>
        <w:t xml:space="preserve">), OneClick </w:t>
      </w:r>
      <w:proofErr w:type="spellStart"/>
      <w:r w:rsidRPr="009A48FA">
        <w:rPr>
          <w:rStyle w:val="normaltextrun"/>
          <w:rFonts w:ascii="Arial" w:hAnsi="Arial" w:cs="Arial"/>
          <w:u w:val="single"/>
        </w:rPr>
        <w:t>LCA</w:t>
      </w:r>
      <w:proofErr w:type="spellEnd"/>
      <w:r w:rsidRPr="009A48FA">
        <w:rPr>
          <w:rStyle w:val="normaltextrun"/>
          <w:rFonts w:ascii="Arial" w:hAnsi="Arial" w:cs="Arial"/>
          <w:u w:val="single"/>
        </w:rPr>
        <w:t xml:space="preserve"> (www.oneclicklca.com) and Tally for Revit (apps.autodesk.com).</w:t>
      </w:r>
    </w:p>
    <w:p w14:paraId="619AF6C1" w14:textId="736109B2" w:rsidR="00D8045A" w:rsidRPr="00D8045A" w:rsidRDefault="001E1332" w:rsidP="00D8045A">
      <w:pPr>
        <w:pStyle w:val="paragraph"/>
        <w:numPr>
          <w:ilvl w:val="0"/>
          <w:numId w:val="25"/>
        </w:numPr>
        <w:spacing w:before="0" w:beforeAutospacing="0" w:after="120" w:afterAutospacing="0"/>
        <w:textAlignment w:val="baseline"/>
        <w:rPr>
          <w:rFonts w:cs="Arial"/>
          <w:bCs/>
          <w:u w:val="single"/>
        </w:rPr>
      </w:pPr>
      <w:r w:rsidRPr="005171E5">
        <w:rPr>
          <w:rFonts w:ascii="Arial" w:hAnsi="Arial" w:cs="Arial"/>
          <w:u w:val="single"/>
        </w:rPr>
        <w:t>Sample Worksheet WS-4 in Chapter 8 may be used to assist in documenting compliance with this section.</w:t>
      </w:r>
    </w:p>
    <w:p w14:paraId="70307CA5" w14:textId="77777777" w:rsidR="00F15442" w:rsidRPr="00AD67B3" w:rsidRDefault="00F15442" w:rsidP="00F15442">
      <w:pPr>
        <w:spacing w:before="120"/>
        <w:rPr>
          <w:rFonts w:cs="Arial"/>
        </w:rPr>
      </w:pPr>
      <w:r w:rsidRPr="00AD67B3">
        <w:rPr>
          <w:rFonts w:cs="Arial"/>
          <w:b/>
        </w:rPr>
        <w:t>Notation:</w:t>
      </w:r>
      <w:r>
        <w:rPr>
          <w:rFonts w:cs="Arial"/>
          <w:b/>
        </w:rPr>
        <w:t xml:space="preserve"> DSA-SS</w:t>
      </w:r>
    </w:p>
    <w:p w14:paraId="0F2ACB3E" w14:textId="77777777" w:rsidR="00F15442" w:rsidRDefault="00F15442" w:rsidP="00F15442">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77C3C264" w14:textId="77777777" w:rsidR="00F15442" w:rsidRDefault="00F15442" w:rsidP="00F15442">
      <w:pPr>
        <w:spacing w:before="120"/>
        <w:rPr>
          <w:rFonts w:cs="Arial"/>
          <w:noProof/>
        </w:rPr>
      </w:pPr>
      <w:r>
        <w:rPr>
          <w:rFonts w:cs="Arial"/>
          <w:color w:val="000000"/>
          <w:szCs w:val="24"/>
          <w:bdr w:val="none" w:sz="0" w:space="0" w:color="auto" w:frame="1"/>
        </w:rPr>
        <w:t>Reference(s):  Education Code Sections 17280 through 17317, and 81130 through 81147.</w:t>
      </w:r>
    </w:p>
    <w:p w14:paraId="2C05715D" w14:textId="77777777" w:rsidR="00F15442" w:rsidRPr="00AD67B3" w:rsidRDefault="00F15442" w:rsidP="00F15442">
      <w:pPr>
        <w:spacing w:before="120"/>
        <w:rPr>
          <w:rFonts w:cs="Arial"/>
        </w:rPr>
      </w:pPr>
      <w:r w:rsidRPr="00AD67B3">
        <w:rPr>
          <w:rFonts w:cs="Arial"/>
          <w:b/>
        </w:rPr>
        <w:t>Notation:</w:t>
      </w:r>
      <w:r>
        <w:rPr>
          <w:rFonts w:cs="Arial"/>
          <w:b/>
        </w:rPr>
        <w:t xml:space="preserve"> DSA-SS/CC</w:t>
      </w:r>
    </w:p>
    <w:p w14:paraId="67DABA26" w14:textId="77777777" w:rsidR="00F15442" w:rsidRDefault="00F15442" w:rsidP="00F15442">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2781AE1E" w14:textId="4D243AF1" w:rsidR="00F15442" w:rsidRDefault="00F15442" w:rsidP="0022533D">
      <w:r w:rsidRPr="005E48A6">
        <w:rPr>
          <w:bdr w:val="none" w:sz="0" w:space="0" w:color="auto" w:frame="1"/>
        </w:rPr>
        <w:t>Reference(s):</w:t>
      </w:r>
      <w:r>
        <w:rPr>
          <w:bdr w:val="none" w:sz="0" w:space="0" w:color="auto" w:frame="1"/>
        </w:rPr>
        <w:t xml:space="preserve">  </w:t>
      </w:r>
      <w:r w:rsidRPr="005E48A6">
        <w:rPr>
          <w:bdr w:val="none" w:sz="0" w:space="0" w:color="auto" w:frame="1"/>
        </w:rPr>
        <w:t>Education Code Sections 81052, 81053, and 81130 through 81147</w:t>
      </w:r>
    </w:p>
    <w:p w14:paraId="2C4058E8" w14:textId="77777777" w:rsidR="002C2F5A" w:rsidRDefault="002C2F5A" w:rsidP="0022533D"/>
    <w:p w14:paraId="518D083F" w14:textId="4546127F" w:rsidR="0095734D" w:rsidRDefault="00185676" w:rsidP="005E48A6">
      <w:pPr>
        <w:pStyle w:val="Heading3"/>
        <w:rPr>
          <w:rStyle w:val="normaltextrun"/>
          <w:rFonts w:cs="Arial"/>
          <w:b w:val="0"/>
          <w:bCs/>
          <w:u w:val="single"/>
        </w:rPr>
      </w:pPr>
      <w:r w:rsidRPr="006D5F97">
        <w:rPr>
          <w:rFonts w:cs="Arial"/>
        </w:rPr>
        <w:t xml:space="preserve">ITEM </w:t>
      </w:r>
      <w:r>
        <w:rPr>
          <w:rFonts w:cs="Arial"/>
        </w:rPr>
        <w:t>8</w:t>
      </w:r>
      <w:r w:rsidRPr="006D5F97">
        <w:rPr>
          <w:rFonts w:cs="Arial"/>
        </w:rPr>
        <w:br/>
        <w:t>Chapter 5 NONRESIDENTIAL MANDATORY MEASURES, DIVISION 5.4- MATERIAL CONSERVATION AND RESOURCE EFFICIENCY, SECTION 5.409 LIFE CYCLE ASSESSMENT</w:t>
      </w:r>
    </w:p>
    <w:p w14:paraId="264D8B78" w14:textId="0EB95A80" w:rsidR="00BF60C0" w:rsidRDefault="00BF60C0" w:rsidP="0040600D">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5.409.3 Product GWP compliance – prescriptive path.</w:t>
      </w:r>
      <w:r w:rsidR="00326995">
        <w:rPr>
          <w:rStyle w:val="normaltextrun"/>
          <w:rFonts w:ascii="Arial" w:hAnsi="Arial" w:cs="Arial"/>
          <w:b/>
          <w:bCs/>
          <w:u w:val="single"/>
        </w:rPr>
        <w:t xml:space="preserve"> </w:t>
      </w:r>
      <w:r w:rsidR="004478EF">
        <w:rPr>
          <w:rStyle w:val="normaltextrun"/>
          <w:rFonts w:ascii="Arial" w:hAnsi="Arial" w:cs="Arial"/>
          <w:b/>
          <w:bCs/>
          <w:u w:val="single"/>
        </w:rPr>
        <w:t>[</w:t>
      </w:r>
      <w:proofErr w:type="spellStart"/>
      <w:r w:rsidR="00213E80">
        <w:rPr>
          <w:rStyle w:val="normaltextrun"/>
          <w:rFonts w:ascii="Arial" w:hAnsi="Arial" w:cs="Arial"/>
          <w:b/>
          <w:bCs/>
          <w:u w:val="single"/>
        </w:rPr>
        <w:t>DSA</w:t>
      </w:r>
      <w:proofErr w:type="spellEnd"/>
      <w:r w:rsidR="00213E80">
        <w:rPr>
          <w:rStyle w:val="normaltextrun"/>
          <w:rFonts w:ascii="Arial" w:hAnsi="Arial" w:cs="Arial"/>
          <w:b/>
          <w:bCs/>
          <w:u w:val="single"/>
        </w:rPr>
        <w:t>-SS]</w:t>
      </w:r>
      <w:r>
        <w:rPr>
          <w:rStyle w:val="normaltextrun"/>
          <w:rFonts w:ascii="Arial" w:hAnsi="Arial" w:cs="Arial"/>
        </w:rPr>
        <w:t xml:space="preserve"> </w:t>
      </w:r>
      <w:r w:rsidR="008F6B07" w:rsidRPr="008F6B07">
        <w:rPr>
          <w:rStyle w:val="normaltextrun"/>
          <w:rFonts w:ascii="Arial" w:hAnsi="Arial" w:cs="Arial"/>
          <w:u w:val="single"/>
        </w:rPr>
        <w:t>Each product that is permanently installed and listed in Table 5.409.3 shall have a Type III environmental product declaration (EPD), either product-specific or factory-specific.</w:t>
      </w:r>
    </w:p>
    <w:p w14:paraId="1079A3B2" w14:textId="710F8A9F" w:rsidR="00A26A9E" w:rsidRPr="009F6E6C" w:rsidRDefault="00A26A9E" w:rsidP="00074907">
      <w:pPr>
        <w:pStyle w:val="paragraph"/>
        <w:spacing w:before="0" w:beforeAutospacing="0" w:after="120" w:afterAutospacing="0"/>
        <w:ind w:left="720"/>
        <w:textAlignment w:val="baseline"/>
        <w:rPr>
          <w:rStyle w:val="normaltextrun"/>
          <w:rFonts w:ascii="Arial" w:hAnsi="Arial" w:cs="Arial"/>
          <w:color w:val="000000"/>
          <w:u w:val="single"/>
        </w:rPr>
      </w:pPr>
      <w:r>
        <w:rPr>
          <w:rStyle w:val="normaltextrun"/>
          <w:rFonts w:ascii="Arial" w:hAnsi="Arial" w:cs="Arial"/>
          <w:b/>
          <w:bCs/>
          <w:color w:val="000000"/>
          <w:u w:val="single"/>
        </w:rPr>
        <w:t xml:space="preserve">5.409.3.1 </w:t>
      </w:r>
      <w:r w:rsidR="008867DC" w:rsidRPr="009F6E6C">
        <w:rPr>
          <w:rStyle w:val="normaltextrun"/>
          <w:rFonts w:ascii="Arial" w:hAnsi="Arial" w:cs="Arial"/>
          <w:color w:val="000000"/>
          <w:u w:val="single"/>
        </w:rPr>
        <w:t xml:space="preserve">Products shall not exceed the maximum GWP value specified in Table </w:t>
      </w:r>
      <w:r w:rsidRPr="009F6E6C">
        <w:rPr>
          <w:rStyle w:val="normaltextrun"/>
          <w:rFonts w:ascii="Arial" w:hAnsi="Arial" w:cs="Arial"/>
          <w:color w:val="000000"/>
          <w:u w:val="single"/>
        </w:rPr>
        <w:t>5.409.3</w:t>
      </w:r>
      <w:r w:rsidR="009F6E6C">
        <w:rPr>
          <w:rStyle w:val="normaltextrun"/>
          <w:rFonts w:ascii="Arial" w:hAnsi="Arial" w:cs="Arial"/>
          <w:color w:val="000000"/>
          <w:u w:val="single"/>
        </w:rPr>
        <w:t>.</w:t>
      </w:r>
    </w:p>
    <w:p w14:paraId="07EC3245" w14:textId="1B9D09F0" w:rsidR="00BF60C0" w:rsidRDefault="00BF60C0" w:rsidP="00074907">
      <w:pPr>
        <w:pStyle w:val="paragraph"/>
        <w:spacing w:before="0" w:beforeAutospacing="0" w:after="120" w:afterAutospacing="0"/>
        <w:ind w:left="720"/>
        <w:textAlignment w:val="baseline"/>
        <w:rPr>
          <w:rFonts w:ascii="Segoe UI" w:hAnsi="Segoe UI" w:cs="Segoe UI"/>
          <w:color w:val="000000"/>
          <w:sz w:val="18"/>
          <w:szCs w:val="18"/>
        </w:rPr>
      </w:pPr>
      <w:r>
        <w:rPr>
          <w:rStyle w:val="normaltextrun"/>
          <w:rFonts w:ascii="Arial" w:hAnsi="Arial" w:cs="Arial"/>
          <w:b/>
          <w:bCs/>
          <w:color w:val="000000"/>
          <w:u w:val="single"/>
        </w:rPr>
        <w:t>Exception:</w:t>
      </w:r>
      <w:r>
        <w:rPr>
          <w:rStyle w:val="normaltextrun"/>
          <w:rFonts w:ascii="Arial" w:hAnsi="Arial" w:cs="Arial"/>
          <w:color w:val="000000"/>
        </w:rPr>
        <w:t xml:space="preserve"> </w:t>
      </w:r>
      <w:r w:rsidR="002D3976" w:rsidRPr="002D3976">
        <w:rPr>
          <w:rStyle w:val="normaltextrun"/>
          <w:rFonts w:ascii="Arial" w:hAnsi="Arial" w:cs="Arial"/>
          <w:color w:val="000000"/>
          <w:u w:val="single"/>
        </w:rPr>
        <w:t xml:space="preserve">Concrete may be considered one product category to meet compliance with this section. A weighted average of the maximum GWP for all concrete mixes installed in the project shall be less than the weighted average </w:t>
      </w:r>
      <w:r w:rsidR="002D3976" w:rsidRPr="002D3976">
        <w:rPr>
          <w:rStyle w:val="normaltextrun"/>
          <w:rFonts w:ascii="Arial" w:hAnsi="Arial" w:cs="Arial"/>
          <w:color w:val="000000"/>
          <w:u w:val="single"/>
        </w:rPr>
        <w:lastRenderedPageBreak/>
        <w:t>maximum GWP allowed per Table 5.409.3 using Exception Equation 5.409.3.1.  Calculations shall be performed with consistent units of measurement for the material quantity and the GWP value. For the purposes of this exception, industry wide EPDs are acceptable.</w:t>
      </w:r>
    </w:p>
    <w:p w14:paraId="7BD07EB4" w14:textId="77777777" w:rsidR="00B25EA0" w:rsidRDefault="00B25EA0" w:rsidP="00DD0B63">
      <w:pPr>
        <w:pStyle w:val="paragraph"/>
        <w:spacing w:before="0" w:beforeAutospacing="0" w:after="120" w:afterAutospacing="0"/>
        <w:ind w:firstLine="720"/>
        <w:textAlignment w:val="baseline"/>
        <w:rPr>
          <w:rStyle w:val="normaltextrun"/>
          <w:rFonts w:ascii="Arial" w:hAnsi="Arial" w:cs="Arial"/>
          <w:b/>
          <w:bCs/>
          <w:u w:val="single"/>
        </w:rPr>
      </w:pPr>
      <w:r w:rsidRPr="00B25EA0">
        <w:rPr>
          <w:rStyle w:val="normaltextrun"/>
          <w:rFonts w:ascii="Arial" w:hAnsi="Arial" w:cs="Arial"/>
          <w:b/>
          <w:bCs/>
          <w:u w:val="single"/>
        </w:rPr>
        <w:t>Exception EQUATION 5.409.3.1</w:t>
      </w:r>
    </w:p>
    <w:p w14:paraId="0B4FBD4F" w14:textId="1351FE48" w:rsidR="00BF60C0" w:rsidRPr="00F5087E" w:rsidRDefault="002D76B1" w:rsidP="00DD0B63">
      <w:pPr>
        <w:pStyle w:val="Default"/>
        <w:spacing w:after="120"/>
        <w:ind w:firstLine="720"/>
        <w:rPr>
          <w:u w:val="single"/>
        </w:rPr>
      </w:pPr>
      <w:proofErr w:type="spellStart"/>
      <w:r w:rsidRPr="00782563">
        <w:rPr>
          <w:u w:val="single"/>
        </w:rPr>
        <w:t>GWP</w:t>
      </w:r>
      <w:r w:rsidRPr="007F344C">
        <w:rPr>
          <w:i/>
          <w:iCs/>
          <w:u w:val="single"/>
          <w:vertAlign w:val="subscript"/>
        </w:rPr>
        <w:t>n</w:t>
      </w:r>
      <w:proofErr w:type="spellEnd"/>
      <w:r w:rsidRPr="00782563">
        <w:rPr>
          <w:u w:val="single"/>
        </w:rPr>
        <w:t xml:space="preserve"> &lt; </w:t>
      </w:r>
      <w:proofErr w:type="spellStart"/>
      <w:r w:rsidRPr="00782563">
        <w:rPr>
          <w:u w:val="single"/>
        </w:rPr>
        <w:t>GWP</w:t>
      </w:r>
      <w:r w:rsidRPr="007F344C">
        <w:rPr>
          <w:i/>
          <w:iCs/>
          <w:u w:val="single"/>
          <w:vertAlign w:val="subscript"/>
        </w:rPr>
        <w:t>allowed</w:t>
      </w:r>
      <w:proofErr w:type="spellEnd"/>
    </w:p>
    <w:p w14:paraId="5D72766E" w14:textId="63756733" w:rsidR="00BF60C0" w:rsidRDefault="00BF60C0" w:rsidP="00DD0B63">
      <w:pPr>
        <w:pStyle w:val="paragraph"/>
        <w:spacing w:before="0" w:beforeAutospacing="0" w:after="120" w:afterAutospacing="0"/>
        <w:ind w:firstLine="720"/>
        <w:textAlignment w:val="baseline"/>
        <w:rPr>
          <w:rFonts w:ascii="Segoe UI" w:hAnsi="Segoe UI" w:cs="Segoe UI"/>
          <w:color w:val="000000"/>
          <w:sz w:val="18"/>
          <w:szCs w:val="18"/>
        </w:rPr>
      </w:pPr>
      <w:proofErr w:type="gramStart"/>
      <w:r>
        <w:rPr>
          <w:rStyle w:val="contextualspellingandgrammarerror"/>
          <w:rFonts w:ascii="Arial" w:hAnsi="Arial" w:cs="Arial"/>
          <w:i/>
          <w:iCs/>
          <w:color w:val="000000"/>
          <w:u w:val="single"/>
        </w:rPr>
        <w:t>where</w:t>
      </w:r>
      <w:proofErr w:type="gramEnd"/>
    </w:p>
    <w:p w14:paraId="38F55694" w14:textId="5BF49BB0" w:rsidR="00BF60C0" w:rsidRPr="00F5087E" w:rsidRDefault="003D56D4" w:rsidP="00DD0B63">
      <w:pPr>
        <w:pStyle w:val="Default"/>
        <w:spacing w:after="120"/>
        <w:ind w:firstLine="720"/>
        <w:rPr>
          <w:u w:val="single"/>
          <w:vertAlign w:val="subscript"/>
        </w:rPr>
      </w:pPr>
      <w:proofErr w:type="spellStart"/>
      <w:r w:rsidRPr="00782563">
        <w:rPr>
          <w:u w:val="single"/>
        </w:rPr>
        <w:t>GWP</w:t>
      </w:r>
      <w:r>
        <w:rPr>
          <w:u w:val="single"/>
          <w:vertAlign w:val="subscript"/>
        </w:rPr>
        <w:t>n</w:t>
      </w:r>
      <w:proofErr w:type="spellEnd"/>
      <w:r w:rsidRPr="00782563">
        <w:rPr>
          <w:u w:val="single"/>
        </w:rPr>
        <w:t xml:space="preserve"> = (</w:t>
      </w:r>
      <w:proofErr w:type="spellStart"/>
      <w:r w:rsidRPr="00782563">
        <w:rPr>
          <w:u w:val="single"/>
        </w:rPr>
        <w:t>ΣGWP</w:t>
      </w:r>
      <w:r w:rsidRPr="00782563">
        <w:rPr>
          <w:i/>
          <w:iCs/>
          <w:u w:val="single"/>
          <w:vertAlign w:val="subscript"/>
        </w:rPr>
        <w:t>n</w:t>
      </w:r>
      <w:proofErr w:type="spellEnd"/>
      <w:r w:rsidRPr="00782563">
        <w:rPr>
          <w:u w:val="single"/>
        </w:rPr>
        <w:t>)(</w:t>
      </w:r>
      <w:proofErr w:type="spellStart"/>
      <w:r w:rsidRPr="00782563">
        <w:rPr>
          <w:color w:val="auto"/>
          <w:u w:val="single"/>
        </w:rPr>
        <w:t>v</w:t>
      </w:r>
      <w:r w:rsidRPr="00782563">
        <w:rPr>
          <w:i/>
          <w:iCs/>
          <w:color w:val="auto"/>
          <w:u w:val="single"/>
          <w:vertAlign w:val="subscript"/>
        </w:rPr>
        <w:t>n</w:t>
      </w:r>
      <w:proofErr w:type="spellEnd"/>
      <w:r w:rsidRPr="00782563">
        <w:rPr>
          <w:color w:val="auto"/>
          <w:u w:val="single"/>
        </w:rPr>
        <w:t>)</w:t>
      </w:r>
      <w:r w:rsidRPr="00782563">
        <w:rPr>
          <w:u w:val="single"/>
        </w:rPr>
        <w:t xml:space="preserve">   </w:t>
      </w:r>
      <w:r w:rsidRPr="00782563">
        <w:rPr>
          <w:i/>
          <w:iCs/>
          <w:u w:val="single"/>
        </w:rPr>
        <w:t xml:space="preserve">and   </w:t>
      </w:r>
      <w:proofErr w:type="spellStart"/>
      <w:r w:rsidRPr="00782563">
        <w:rPr>
          <w:u w:val="single"/>
        </w:rPr>
        <w:t>GWP</w:t>
      </w:r>
      <w:r w:rsidRPr="007F344C">
        <w:rPr>
          <w:i/>
          <w:iCs/>
          <w:u w:val="single"/>
          <w:vertAlign w:val="subscript"/>
        </w:rPr>
        <w:t>allowed</w:t>
      </w:r>
      <w:proofErr w:type="spellEnd"/>
      <w:r w:rsidRPr="00782563">
        <w:rPr>
          <w:u w:val="single"/>
        </w:rPr>
        <w:t xml:space="preserve"> = (</w:t>
      </w:r>
      <w:proofErr w:type="spellStart"/>
      <w:r w:rsidRPr="00782563">
        <w:rPr>
          <w:u w:val="single"/>
        </w:rPr>
        <w:t>ΣGWP</w:t>
      </w:r>
      <w:r w:rsidRPr="007F344C">
        <w:rPr>
          <w:i/>
          <w:iCs/>
          <w:u w:val="single"/>
          <w:vertAlign w:val="subscript"/>
        </w:rPr>
        <w:t>allowed</w:t>
      </w:r>
      <w:proofErr w:type="spellEnd"/>
      <w:r w:rsidRPr="00782563">
        <w:rPr>
          <w:u w:val="single"/>
        </w:rPr>
        <w:t>)(</w:t>
      </w:r>
      <w:proofErr w:type="spellStart"/>
      <w:r w:rsidRPr="00782563">
        <w:rPr>
          <w:u w:val="single"/>
        </w:rPr>
        <w:t>v</w:t>
      </w:r>
      <w:r w:rsidRPr="00782563">
        <w:rPr>
          <w:i/>
          <w:iCs/>
          <w:u w:val="single"/>
          <w:vertAlign w:val="subscript"/>
        </w:rPr>
        <w:t>n</w:t>
      </w:r>
      <w:proofErr w:type="spellEnd"/>
      <w:r w:rsidRPr="00782563">
        <w:rPr>
          <w:u w:val="single"/>
        </w:rPr>
        <w:t>)</w:t>
      </w:r>
    </w:p>
    <w:p w14:paraId="2A263E17" w14:textId="116D158B" w:rsidR="00BF60C0" w:rsidRDefault="00BF60C0" w:rsidP="00DD0B63">
      <w:pPr>
        <w:pStyle w:val="paragraph"/>
        <w:spacing w:before="0" w:beforeAutospacing="0" w:after="120" w:afterAutospacing="0"/>
        <w:ind w:firstLine="720"/>
        <w:textAlignment w:val="baseline"/>
        <w:rPr>
          <w:rFonts w:ascii="Segoe UI" w:hAnsi="Segoe UI" w:cs="Segoe UI"/>
          <w:color w:val="000000"/>
          <w:sz w:val="18"/>
          <w:szCs w:val="18"/>
        </w:rPr>
      </w:pPr>
      <w:r>
        <w:rPr>
          <w:rStyle w:val="normaltextrun"/>
          <w:rFonts w:ascii="Arial" w:hAnsi="Arial" w:cs="Arial"/>
          <w:i/>
          <w:iCs/>
          <w:color w:val="000000"/>
          <w:u w:val="single"/>
        </w:rPr>
        <w:t>and</w:t>
      </w:r>
    </w:p>
    <w:p w14:paraId="1828BE91" w14:textId="77777777" w:rsidR="00BF60C0" w:rsidRDefault="00BF60C0" w:rsidP="00DD0B63">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Arial" w:hAnsi="Arial" w:cs="Arial"/>
          <w:i/>
          <w:iCs/>
          <w:color w:val="000000"/>
          <w:u w:val="single"/>
        </w:rPr>
        <w:t>n</w:t>
      </w:r>
      <w:r>
        <w:rPr>
          <w:rStyle w:val="normaltextrun"/>
          <w:rFonts w:ascii="Arial" w:hAnsi="Arial" w:cs="Arial"/>
          <w:color w:val="000000"/>
          <w:u w:val="single"/>
        </w:rPr>
        <w:t xml:space="preserve"> = each concrete mix installed in the project</w:t>
      </w:r>
      <w:r>
        <w:rPr>
          <w:rStyle w:val="eop"/>
          <w:rFonts w:ascii="Arial" w:hAnsi="Arial" w:cs="Arial"/>
          <w:color w:val="000000"/>
        </w:rPr>
        <w:t> </w:t>
      </w:r>
    </w:p>
    <w:p w14:paraId="6E237BB7" w14:textId="1118328C" w:rsidR="00BF60C0" w:rsidRDefault="00BF60C0" w:rsidP="00DD0B63">
      <w:pPr>
        <w:pStyle w:val="paragraph"/>
        <w:spacing w:before="0" w:beforeAutospacing="0" w:after="0" w:afterAutospacing="0"/>
        <w:ind w:firstLine="720"/>
        <w:textAlignment w:val="baseline"/>
        <w:rPr>
          <w:rFonts w:ascii="Segoe UI" w:hAnsi="Segoe UI" w:cs="Segoe UI"/>
          <w:color w:val="000000"/>
          <w:sz w:val="18"/>
          <w:szCs w:val="18"/>
        </w:rPr>
      </w:pPr>
      <w:proofErr w:type="spellStart"/>
      <w:r>
        <w:rPr>
          <w:rStyle w:val="spellingerror"/>
          <w:rFonts w:ascii="Arial" w:hAnsi="Arial" w:cs="Arial"/>
          <w:color w:val="000000"/>
          <w:u w:val="single"/>
        </w:rPr>
        <w:t>GWP</w:t>
      </w:r>
      <w:r>
        <w:rPr>
          <w:rStyle w:val="spellingerror"/>
          <w:rFonts w:ascii="Arial" w:hAnsi="Arial" w:cs="Arial"/>
          <w:i/>
          <w:iCs/>
          <w:color w:val="000000"/>
          <w:sz w:val="19"/>
          <w:szCs w:val="19"/>
          <w:u w:val="single"/>
          <w:vertAlign w:val="subscript"/>
        </w:rPr>
        <w:t>n</w:t>
      </w:r>
      <w:proofErr w:type="spellEnd"/>
      <w:r>
        <w:rPr>
          <w:rStyle w:val="normaltextrun"/>
          <w:rFonts w:ascii="Arial" w:hAnsi="Arial" w:cs="Arial"/>
          <w:color w:val="000000"/>
          <w:u w:val="single"/>
        </w:rPr>
        <w:t xml:space="preserve"> = the GWP for concrete mix </w:t>
      </w:r>
      <w:r>
        <w:rPr>
          <w:rStyle w:val="normaltextrun"/>
          <w:rFonts w:ascii="Arial" w:hAnsi="Arial" w:cs="Arial"/>
          <w:i/>
          <w:iCs/>
          <w:color w:val="000000"/>
          <w:u w:val="single"/>
        </w:rPr>
        <w:t>n</w:t>
      </w:r>
      <w:r>
        <w:rPr>
          <w:rStyle w:val="normaltextrun"/>
          <w:rFonts w:ascii="Arial" w:hAnsi="Arial" w:cs="Arial"/>
          <w:color w:val="000000"/>
          <w:u w:val="single"/>
        </w:rPr>
        <w:t xml:space="preserve"> per concrete mix EPD, in kg/m</w:t>
      </w:r>
      <w:r>
        <w:rPr>
          <w:rStyle w:val="normaltextrun"/>
          <w:rFonts w:ascii="Arial" w:hAnsi="Arial" w:cs="Arial"/>
          <w:color w:val="000000"/>
          <w:sz w:val="19"/>
          <w:szCs w:val="19"/>
          <w:u w:val="single"/>
          <w:vertAlign w:val="superscript"/>
        </w:rPr>
        <w:t>3</w:t>
      </w:r>
    </w:p>
    <w:p w14:paraId="26591358" w14:textId="6857DF9A" w:rsidR="007A282F" w:rsidRPr="00782563" w:rsidRDefault="007A282F" w:rsidP="003B5F04">
      <w:pPr>
        <w:pStyle w:val="Default"/>
        <w:ind w:left="720" w:right="-180"/>
        <w:rPr>
          <w:u w:val="single"/>
        </w:rPr>
      </w:pPr>
      <w:proofErr w:type="spellStart"/>
      <w:r w:rsidRPr="00782563">
        <w:rPr>
          <w:u w:val="single"/>
        </w:rPr>
        <w:t>GWP</w:t>
      </w:r>
      <w:r w:rsidRPr="007F344C">
        <w:rPr>
          <w:i/>
          <w:iCs/>
          <w:u w:val="single"/>
          <w:vertAlign w:val="subscript"/>
        </w:rPr>
        <w:t>allowed</w:t>
      </w:r>
      <w:proofErr w:type="spellEnd"/>
      <w:r w:rsidRPr="00782563">
        <w:rPr>
          <w:u w:val="single"/>
        </w:rPr>
        <w:t xml:space="preserve"> = the GWP potential </w:t>
      </w:r>
      <w:r>
        <w:rPr>
          <w:u w:val="single"/>
        </w:rPr>
        <w:t>allowed</w:t>
      </w:r>
      <w:r w:rsidRPr="00782563">
        <w:rPr>
          <w:u w:val="single"/>
        </w:rPr>
        <w:t xml:space="preserve"> for concrete mix </w:t>
      </w:r>
      <w:r w:rsidRPr="00782563">
        <w:rPr>
          <w:i/>
          <w:iCs/>
          <w:u w:val="single"/>
        </w:rPr>
        <w:t>n</w:t>
      </w:r>
      <w:r w:rsidRPr="00782563">
        <w:rPr>
          <w:u w:val="single"/>
        </w:rPr>
        <w:t xml:space="preserve"> per Table 5.409.3</w:t>
      </w:r>
    </w:p>
    <w:p w14:paraId="0CE07CB7" w14:textId="22103237" w:rsidR="00BF60C0" w:rsidRDefault="00BF60C0" w:rsidP="00DD0B63">
      <w:pPr>
        <w:pStyle w:val="paragraph"/>
        <w:spacing w:before="0" w:beforeAutospacing="0" w:after="120" w:afterAutospacing="0"/>
        <w:ind w:firstLine="720"/>
        <w:textAlignment w:val="baseline"/>
        <w:rPr>
          <w:rFonts w:ascii="Segoe UI" w:hAnsi="Segoe UI" w:cs="Segoe UI"/>
          <w:color w:val="000000"/>
          <w:sz w:val="18"/>
          <w:szCs w:val="18"/>
        </w:rPr>
      </w:pPr>
      <w:proofErr w:type="spellStart"/>
      <w:r>
        <w:rPr>
          <w:rStyle w:val="spellingerror"/>
          <w:rFonts w:ascii="Arial" w:hAnsi="Arial" w:cs="Arial"/>
          <w:u w:val="single"/>
        </w:rPr>
        <w:t>v</w:t>
      </w:r>
      <w:r>
        <w:rPr>
          <w:rStyle w:val="spellingerror"/>
          <w:rFonts w:ascii="Arial" w:hAnsi="Arial" w:cs="Arial"/>
          <w:i/>
          <w:iCs/>
          <w:sz w:val="19"/>
          <w:szCs w:val="19"/>
          <w:u w:val="single"/>
          <w:vertAlign w:val="subscript"/>
        </w:rPr>
        <w:t>n</w:t>
      </w:r>
      <w:proofErr w:type="spellEnd"/>
      <w:r>
        <w:rPr>
          <w:rStyle w:val="normaltextrun"/>
          <w:rFonts w:ascii="Arial" w:hAnsi="Arial" w:cs="Arial"/>
          <w:u w:val="single"/>
        </w:rPr>
        <w:t xml:space="preserve"> = the volume of concrete mix </w:t>
      </w:r>
      <w:r>
        <w:rPr>
          <w:rStyle w:val="normaltextrun"/>
          <w:rFonts w:ascii="Arial" w:hAnsi="Arial" w:cs="Arial"/>
          <w:i/>
          <w:iCs/>
          <w:u w:val="single"/>
        </w:rPr>
        <w:t xml:space="preserve">n </w:t>
      </w:r>
      <w:r>
        <w:rPr>
          <w:rStyle w:val="normaltextrun"/>
          <w:rFonts w:ascii="Arial" w:hAnsi="Arial" w:cs="Arial"/>
          <w:u w:val="single"/>
        </w:rPr>
        <w:t>installed in the project, in kg</w:t>
      </w:r>
      <w:r>
        <w:rPr>
          <w:rStyle w:val="normaltextrun"/>
          <w:rFonts w:ascii="Arial" w:hAnsi="Arial" w:cs="Arial"/>
          <w:sz w:val="19"/>
          <w:szCs w:val="19"/>
          <w:u w:val="single"/>
          <w:vertAlign w:val="superscript"/>
        </w:rPr>
        <w:t>3</w:t>
      </w:r>
    </w:p>
    <w:p w14:paraId="7CF7D334" w14:textId="1268EF69" w:rsidR="00BF60C0" w:rsidRPr="00BF60C0" w:rsidRDefault="00BF60C0" w:rsidP="00DD0B63">
      <w:pPr>
        <w:widowControl/>
        <w:ind w:left="720"/>
        <w:textAlignment w:val="baseline"/>
        <w:rPr>
          <w:rFonts w:ascii="Segoe UI" w:hAnsi="Segoe UI" w:cs="Segoe UI"/>
          <w:snapToGrid/>
          <w:sz w:val="18"/>
          <w:szCs w:val="18"/>
        </w:rPr>
      </w:pPr>
      <w:r w:rsidRPr="00BF60C0">
        <w:rPr>
          <w:rFonts w:cs="Arial"/>
          <w:b/>
          <w:bCs/>
          <w:snapToGrid/>
          <w:szCs w:val="24"/>
          <w:u w:val="single"/>
        </w:rPr>
        <w:t>5.409.3.</w:t>
      </w:r>
      <w:r w:rsidR="005D16C6">
        <w:rPr>
          <w:rFonts w:cs="Arial"/>
          <w:b/>
          <w:bCs/>
          <w:snapToGrid/>
          <w:szCs w:val="24"/>
          <w:u w:val="single"/>
        </w:rPr>
        <w:t>2</w:t>
      </w:r>
      <w:r w:rsidRPr="00BF60C0">
        <w:rPr>
          <w:rFonts w:cs="Arial"/>
          <w:b/>
          <w:bCs/>
          <w:snapToGrid/>
          <w:szCs w:val="24"/>
          <w:u w:val="single"/>
        </w:rPr>
        <w:t>. Verification of compliance.</w:t>
      </w:r>
      <w:r w:rsidRPr="00BF60C0">
        <w:rPr>
          <w:rFonts w:cs="Arial"/>
          <w:snapToGrid/>
          <w:szCs w:val="24"/>
        </w:rPr>
        <w:t xml:space="preserve"> </w:t>
      </w:r>
      <w:r w:rsidR="00700A8F" w:rsidRPr="00723F65">
        <w:rPr>
          <w:bCs/>
          <w:szCs w:val="24"/>
          <w:u w:val="single"/>
        </w:rPr>
        <w:t xml:space="preserve">Calculations to demonstrate compliance, and </w:t>
      </w:r>
      <w:r w:rsidR="00700A8F" w:rsidRPr="0022215E">
        <w:rPr>
          <w:bCs/>
          <w:szCs w:val="24"/>
          <w:u w:val="single"/>
        </w:rPr>
        <w:t>Type III EPDs for products required to comply, if included in the project, shall be</w:t>
      </w:r>
      <w:r w:rsidR="00700A8F" w:rsidRPr="007E6B27">
        <w:rPr>
          <w:bCs/>
          <w:szCs w:val="24"/>
          <w:u w:val="single"/>
        </w:rPr>
        <w:t xml:space="preserve"> provided on the c</w:t>
      </w:r>
      <w:r w:rsidR="00700A8F" w:rsidRPr="007E6B27">
        <w:rPr>
          <w:rFonts w:cs="Arial"/>
          <w:bCs/>
          <w:szCs w:val="24"/>
          <w:u w:val="single"/>
        </w:rPr>
        <w:t>onstruction document</w:t>
      </w:r>
      <w:r w:rsidR="00700A8F" w:rsidRPr="005C1C6B">
        <w:rPr>
          <w:rFonts w:cs="Arial"/>
          <w:bCs/>
          <w:szCs w:val="24"/>
          <w:u w:val="single"/>
        </w:rPr>
        <w:t>s</w:t>
      </w:r>
      <w:r w:rsidR="00700A8F" w:rsidRPr="00723F65">
        <w:rPr>
          <w:bCs/>
          <w:szCs w:val="24"/>
          <w:u w:val="single"/>
        </w:rPr>
        <w:t>.</w:t>
      </w:r>
      <w:r w:rsidR="00700A8F" w:rsidRPr="007E6B27">
        <w:rPr>
          <w:bCs/>
          <w:szCs w:val="24"/>
          <w:u w:val="single"/>
        </w:rPr>
        <w:t xml:space="preserve"> </w:t>
      </w:r>
      <w:r w:rsidR="00700A8F">
        <w:rPr>
          <w:rFonts w:cs="Arial"/>
          <w:szCs w:val="24"/>
          <w:u w:val="single"/>
        </w:rPr>
        <w:t xml:space="preserve">Updated EPDs for products used in construction </w:t>
      </w:r>
      <w:r w:rsidR="00700A8F" w:rsidRPr="00224C7B">
        <w:rPr>
          <w:szCs w:val="24"/>
          <w:u w:val="single"/>
        </w:rPr>
        <w:t>shall be provided to the owner at the close of construction</w:t>
      </w:r>
      <w:r w:rsidR="00700A8F">
        <w:rPr>
          <w:rFonts w:cs="Arial"/>
          <w:szCs w:val="24"/>
          <w:u w:val="single"/>
        </w:rPr>
        <w:t xml:space="preserve"> and to the enforcement entity upon request.</w:t>
      </w:r>
    </w:p>
    <w:p w14:paraId="4A6E7D8F" w14:textId="4FB1809C" w:rsidR="00BF60C0" w:rsidRPr="00BF60C0" w:rsidRDefault="00BF60C0" w:rsidP="0019497C">
      <w:pPr>
        <w:widowControl/>
        <w:spacing w:before="120"/>
        <w:ind w:left="1440"/>
        <w:textAlignment w:val="baseline"/>
        <w:rPr>
          <w:rFonts w:ascii="Segoe UI" w:hAnsi="Segoe UI" w:cs="Segoe UI"/>
          <w:snapToGrid/>
          <w:sz w:val="18"/>
          <w:szCs w:val="18"/>
        </w:rPr>
      </w:pPr>
      <w:r w:rsidRPr="00BF60C0">
        <w:rPr>
          <w:rFonts w:cs="Arial"/>
          <w:b/>
          <w:bCs/>
          <w:snapToGrid/>
          <w:szCs w:val="24"/>
          <w:u w:val="single"/>
        </w:rPr>
        <w:t>Note:</w:t>
      </w:r>
      <w:r w:rsidRPr="00BF60C0">
        <w:rPr>
          <w:rFonts w:cs="Arial"/>
          <w:snapToGrid/>
          <w:szCs w:val="24"/>
          <w:u w:val="single"/>
        </w:rPr>
        <w:t xml:space="preserve"> Sample Worksheet WS-</w:t>
      </w:r>
      <w:r w:rsidR="001334D6">
        <w:rPr>
          <w:rFonts w:cs="Arial"/>
          <w:snapToGrid/>
          <w:szCs w:val="24"/>
          <w:u w:val="single"/>
        </w:rPr>
        <w:t>5</w:t>
      </w:r>
      <w:r w:rsidRPr="00BF60C0">
        <w:rPr>
          <w:rFonts w:cs="Arial"/>
          <w:snapToGrid/>
          <w:szCs w:val="24"/>
          <w:u w:val="single"/>
        </w:rPr>
        <w:t xml:space="preserve"> in Chapter 8 may be used to assist in documenting compliance with this section.</w:t>
      </w:r>
    </w:p>
    <w:p w14:paraId="0BD3A09B" w14:textId="53C95FD9" w:rsidR="00BF60C0" w:rsidRPr="00BF60C0" w:rsidRDefault="00BF60C0" w:rsidP="00E305A7">
      <w:pPr>
        <w:widowControl/>
        <w:spacing w:after="0"/>
        <w:jc w:val="center"/>
        <w:textAlignment w:val="baseline"/>
        <w:rPr>
          <w:rFonts w:ascii="Segoe UI" w:hAnsi="Segoe UI" w:cs="Segoe UI"/>
          <w:snapToGrid/>
          <w:sz w:val="18"/>
          <w:szCs w:val="18"/>
        </w:rPr>
      </w:pPr>
      <w:bookmarkStart w:id="12" w:name="_Hlk125121865"/>
      <w:r w:rsidRPr="00BF60C0">
        <w:rPr>
          <w:rFonts w:cs="Arial"/>
          <w:b/>
          <w:bCs/>
          <w:snapToGrid/>
          <w:szCs w:val="24"/>
          <w:u w:val="single"/>
        </w:rPr>
        <w:t>TABLE 5.409.3</w:t>
      </w:r>
    </w:p>
    <w:p w14:paraId="50C522FD" w14:textId="18997FD2" w:rsidR="00BF60C0" w:rsidRPr="00BF60C0" w:rsidRDefault="00BF60C0" w:rsidP="00E305A7">
      <w:pPr>
        <w:widowControl/>
        <w:ind w:left="720" w:hanging="720"/>
        <w:jc w:val="center"/>
        <w:textAlignment w:val="baseline"/>
        <w:rPr>
          <w:rFonts w:ascii="Segoe UI" w:hAnsi="Segoe UI" w:cs="Segoe UI"/>
          <w:snapToGrid/>
          <w:sz w:val="18"/>
          <w:szCs w:val="18"/>
        </w:rPr>
      </w:pPr>
      <w:r w:rsidRPr="00BF60C0">
        <w:rPr>
          <w:rFonts w:cs="Arial"/>
          <w:b/>
          <w:bCs/>
          <w:snapToGrid/>
          <w:szCs w:val="24"/>
          <w:u w:val="single"/>
        </w:rPr>
        <w:t>PRODUCT GWP LIMITS</w:t>
      </w:r>
    </w:p>
    <w:tbl>
      <w:tblPr>
        <w:tblW w:w="8222" w:type="dxa"/>
        <w:tblInd w:w="9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2370"/>
        <w:gridCol w:w="2792"/>
        <w:gridCol w:w="3060"/>
      </w:tblGrid>
      <w:tr w:rsidR="00825EAF" w:rsidRPr="00112958" w14:paraId="6D21A679" w14:textId="77777777" w:rsidTr="00394BE2">
        <w:trPr>
          <w:trHeight w:val="296"/>
        </w:trPr>
        <w:tc>
          <w:tcPr>
            <w:tcW w:w="2370" w:type="dxa"/>
            <w:shd w:val="clear" w:color="auto" w:fill="D9D9D9" w:themeFill="background1" w:themeFillShade="D9"/>
            <w:tcMar>
              <w:top w:w="0" w:type="dxa"/>
              <w:left w:w="0" w:type="dxa"/>
              <w:bottom w:w="100" w:type="dxa"/>
              <w:right w:w="0" w:type="dxa"/>
            </w:tcMar>
          </w:tcPr>
          <w:p w14:paraId="3F01955C" w14:textId="77777777" w:rsidR="00825EAF" w:rsidRPr="00E21214" w:rsidRDefault="00825EAF" w:rsidP="00314FF8">
            <w:pPr>
              <w:jc w:val="center"/>
              <w:rPr>
                <w:rFonts w:cs="Arial"/>
                <w:b/>
                <w:sz w:val="22"/>
                <w:szCs w:val="22"/>
                <w:u w:val="single"/>
                <w:vertAlign w:val="superscript"/>
              </w:rPr>
            </w:pPr>
            <w:r w:rsidRPr="00E21214">
              <w:rPr>
                <w:rFonts w:cs="Arial"/>
                <w:b/>
                <w:sz w:val="22"/>
                <w:szCs w:val="22"/>
                <w:u w:val="single"/>
              </w:rPr>
              <w:t xml:space="preserve">Buy Clean California Materials Product Category </w:t>
            </w:r>
            <w:r w:rsidRPr="00E21214">
              <w:rPr>
                <w:rFonts w:cs="Arial"/>
                <w:b/>
                <w:sz w:val="22"/>
                <w:szCs w:val="22"/>
                <w:u w:val="single"/>
                <w:vertAlign w:val="superscript"/>
              </w:rPr>
              <w:t>1</w:t>
            </w:r>
          </w:p>
        </w:tc>
        <w:tc>
          <w:tcPr>
            <w:tcW w:w="2792" w:type="dxa"/>
            <w:shd w:val="clear" w:color="auto" w:fill="D9D9D9" w:themeFill="background1" w:themeFillShade="D9"/>
            <w:tcMar>
              <w:top w:w="0" w:type="dxa"/>
              <w:left w:w="0" w:type="dxa"/>
              <w:bottom w:w="100" w:type="dxa"/>
              <w:right w:w="0" w:type="dxa"/>
            </w:tcMar>
          </w:tcPr>
          <w:p w14:paraId="3ACBC35D" w14:textId="77777777" w:rsidR="00825EAF" w:rsidRPr="00E21214" w:rsidRDefault="00825EAF" w:rsidP="00314FF8">
            <w:pPr>
              <w:jc w:val="center"/>
              <w:rPr>
                <w:rFonts w:cs="Arial"/>
                <w:b/>
                <w:sz w:val="22"/>
                <w:szCs w:val="22"/>
                <w:u w:val="single"/>
              </w:rPr>
            </w:pPr>
            <w:r w:rsidRPr="00E21214">
              <w:rPr>
                <w:rFonts w:cs="Arial"/>
                <w:b/>
                <w:sz w:val="22"/>
                <w:szCs w:val="22"/>
                <w:u w:val="single"/>
              </w:rPr>
              <w:t>Maximum acceptable GWP value (unfabricated)</w:t>
            </w:r>
          </w:p>
          <w:p w14:paraId="36129191" w14:textId="77777777" w:rsidR="00825EAF" w:rsidRPr="00E21214" w:rsidRDefault="00825EAF" w:rsidP="00314FF8">
            <w:pPr>
              <w:jc w:val="center"/>
              <w:rPr>
                <w:rFonts w:cs="Arial"/>
                <w:b/>
                <w:sz w:val="22"/>
                <w:szCs w:val="22"/>
                <w:u w:val="single"/>
              </w:rPr>
            </w:pPr>
            <w:r w:rsidRPr="00E21214">
              <w:rPr>
                <w:rFonts w:cs="Arial"/>
                <w:b/>
                <w:sz w:val="22"/>
                <w:szCs w:val="22"/>
                <w:u w:val="single"/>
              </w:rPr>
              <w:t>(</w:t>
            </w:r>
            <w:proofErr w:type="spellStart"/>
            <w:r w:rsidRPr="00E21214">
              <w:rPr>
                <w:rFonts w:cs="Arial"/>
                <w:b/>
                <w:sz w:val="22"/>
                <w:szCs w:val="22"/>
                <w:u w:val="single"/>
              </w:rPr>
              <w:t>GWP</w:t>
            </w:r>
            <w:r w:rsidRPr="00E21214">
              <w:rPr>
                <w:rFonts w:cs="Arial"/>
                <w:b/>
                <w:sz w:val="22"/>
                <w:szCs w:val="22"/>
                <w:u w:val="single"/>
                <w:vertAlign w:val="subscript"/>
              </w:rPr>
              <w:t>allowed</w:t>
            </w:r>
            <w:proofErr w:type="spellEnd"/>
            <w:r w:rsidRPr="00E21214">
              <w:rPr>
                <w:rFonts w:cs="Arial"/>
                <w:b/>
                <w:sz w:val="22"/>
                <w:szCs w:val="22"/>
                <w:u w:val="single"/>
              </w:rPr>
              <w:t>)</w:t>
            </w:r>
          </w:p>
        </w:tc>
        <w:tc>
          <w:tcPr>
            <w:tcW w:w="3060" w:type="dxa"/>
            <w:shd w:val="clear" w:color="auto" w:fill="D9D9D9" w:themeFill="background1" w:themeFillShade="D9"/>
            <w:tcMar>
              <w:top w:w="0" w:type="dxa"/>
              <w:left w:w="0" w:type="dxa"/>
              <w:bottom w:w="100" w:type="dxa"/>
              <w:right w:w="0" w:type="dxa"/>
            </w:tcMar>
          </w:tcPr>
          <w:p w14:paraId="016725CC" w14:textId="77777777" w:rsidR="00825EAF" w:rsidRPr="00E21214" w:rsidRDefault="00825EAF" w:rsidP="00314FF8">
            <w:pPr>
              <w:jc w:val="center"/>
              <w:rPr>
                <w:rFonts w:cs="Arial"/>
                <w:b/>
                <w:sz w:val="22"/>
                <w:szCs w:val="22"/>
                <w:u w:val="single"/>
              </w:rPr>
            </w:pPr>
            <w:r w:rsidRPr="00E21214">
              <w:rPr>
                <w:rFonts w:cs="Arial"/>
                <w:b/>
                <w:sz w:val="22"/>
                <w:szCs w:val="22"/>
                <w:u w:val="single"/>
              </w:rPr>
              <w:t>Unit of Measurement</w:t>
            </w:r>
          </w:p>
        </w:tc>
      </w:tr>
      <w:tr w:rsidR="00825EAF" w:rsidRPr="007E6B27" w14:paraId="2A9DF5E1" w14:textId="77777777" w:rsidTr="00394BE2">
        <w:trPr>
          <w:trHeight w:hRule="exact" w:val="576"/>
        </w:trPr>
        <w:tc>
          <w:tcPr>
            <w:tcW w:w="2370" w:type="dxa"/>
            <w:shd w:val="clear" w:color="auto" w:fill="FFFFFF" w:themeFill="background1"/>
            <w:tcMar>
              <w:top w:w="0" w:type="dxa"/>
              <w:left w:w="0" w:type="dxa"/>
              <w:bottom w:w="100" w:type="dxa"/>
              <w:right w:w="0" w:type="dxa"/>
            </w:tcMar>
          </w:tcPr>
          <w:p w14:paraId="3EFC65F8" w14:textId="77777777" w:rsidR="00825EAF" w:rsidRPr="00E21214" w:rsidRDefault="00825EAF" w:rsidP="00314FF8">
            <w:pPr>
              <w:rPr>
                <w:rFonts w:cs="Arial"/>
                <w:sz w:val="22"/>
                <w:szCs w:val="22"/>
                <w:u w:val="single"/>
              </w:rPr>
            </w:pPr>
            <w:r w:rsidRPr="00E21214">
              <w:rPr>
                <w:rFonts w:cs="Arial"/>
                <w:sz w:val="22"/>
                <w:szCs w:val="22"/>
                <w:u w:val="single"/>
              </w:rPr>
              <w:t>Hot-rolled structural steel sections</w:t>
            </w:r>
          </w:p>
        </w:tc>
        <w:tc>
          <w:tcPr>
            <w:tcW w:w="2792" w:type="dxa"/>
            <w:shd w:val="clear" w:color="auto" w:fill="FFFFFF" w:themeFill="background1"/>
            <w:tcMar>
              <w:top w:w="0" w:type="dxa"/>
              <w:left w:w="0" w:type="dxa"/>
              <w:bottom w:w="100" w:type="dxa"/>
              <w:right w:w="0" w:type="dxa"/>
            </w:tcMar>
          </w:tcPr>
          <w:p w14:paraId="73E0C3C4" w14:textId="77777777" w:rsidR="00825EAF" w:rsidRPr="00E21214" w:rsidRDefault="00825EAF" w:rsidP="00314FF8">
            <w:pPr>
              <w:jc w:val="center"/>
              <w:rPr>
                <w:rFonts w:cs="Arial"/>
                <w:sz w:val="22"/>
                <w:szCs w:val="22"/>
                <w:u w:val="single"/>
              </w:rPr>
            </w:pPr>
            <w:r w:rsidRPr="00E21214">
              <w:rPr>
                <w:rFonts w:cs="Arial"/>
                <w:sz w:val="22"/>
                <w:szCs w:val="22"/>
                <w:u w:val="single"/>
              </w:rPr>
              <w:t>1.77</w:t>
            </w:r>
          </w:p>
        </w:tc>
        <w:tc>
          <w:tcPr>
            <w:tcW w:w="3060" w:type="dxa"/>
            <w:shd w:val="clear" w:color="auto" w:fill="FFFFFF" w:themeFill="background1"/>
            <w:tcMar>
              <w:top w:w="0" w:type="dxa"/>
              <w:left w:w="0" w:type="dxa"/>
              <w:bottom w:w="100" w:type="dxa"/>
              <w:right w:w="0" w:type="dxa"/>
            </w:tcMar>
          </w:tcPr>
          <w:p w14:paraId="10C32CE5" w14:textId="77777777" w:rsidR="00825EAF" w:rsidRPr="00E21214" w:rsidRDefault="00825EAF" w:rsidP="00314FF8">
            <w:pPr>
              <w:jc w:val="center"/>
              <w:rPr>
                <w:rFonts w:cs="Arial"/>
                <w:sz w:val="22"/>
                <w:szCs w:val="22"/>
                <w:u w:val="single"/>
              </w:rPr>
            </w:pPr>
            <w:r w:rsidRPr="00E21214">
              <w:rPr>
                <w:rFonts w:cs="Arial"/>
                <w:sz w:val="22"/>
                <w:szCs w:val="22"/>
                <w:u w:val="single"/>
              </w:rPr>
              <w:t>MT CO</w:t>
            </w:r>
            <w:r w:rsidRPr="00E21214">
              <w:rPr>
                <w:rFonts w:cs="Arial"/>
                <w:sz w:val="22"/>
                <w:szCs w:val="22"/>
                <w:u w:val="single"/>
                <w:vertAlign w:val="subscript"/>
              </w:rPr>
              <w:t>2e</w:t>
            </w:r>
            <w:r w:rsidRPr="00E21214">
              <w:rPr>
                <w:rFonts w:cs="Arial"/>
                <w:sz w:val="22"/>
                <w:szCs w:val="22"/>
                <w:u w:val="single"/>
              </w:rPr>
              <w:t>/MT</w:t>
            </w:r>
          </w:p>
        </w:tc>
      </w:tr>
      <w:tr w:rsidR="00825EAF" w:rsidRPr="007E6B27" w14:paraId="35FE822B" w14:textId="77777777" w:rsidTr="00394BE2">
        <w:trPr>
          <w:trHeight w:hRule="exact" w:val="576"/>
        </w:trPr>
        <w:tc>
          <w:tcPr>
            <w:tcW w:w="2370" w:type="dxa"/>
            <w:shd w:val="clear" w:color="auto" w:fill="FFFFFF" w:themeFill="background1"/>
            <w:tcMar>
              <w:top w:w="0" w:type="dxa"/>
              <w:left w:w="0" w:type="dxa"/>
              <w:bottom w:w="100" w:type="dxa"/>
              <w:right w:w="0" w:type="dxa"/>
            </w:tcMar>
          </w:tcPr>
          <w:p w14:paraId="08EE846B" w14:textId="77777777" w:rsidR="00825EAF" w:rsidRPr="00E21214" w:rsidRDefault="00825EAF" w:rsidP="00314FF8">
            <w:pPr>
              <w:rPr>
                <w:rFonts w:cs="Arial"/>
                <w:sz w:val="22"/>
                <w:szCs w:val="22"/>
                <w:u w:val="single"/>
              </w:rPr>
            </w:pPr>
            <w:r w:rsidRPr="00E21214">
              <w:rPr>
                <w:rFonts w:cs="Arial"/>
                <w:sz w:val="22"/>
                <w:szCs w:val="22"/>
                <w:u w:val="single"/>
              </w:rPr>
              <w:t>Hollow structural sections</w:t>
            </w:r>
          </w:p>
        </w:tc>
        <w:tc>
          <w:tcPr>
            <w:tcW w:w="2792" w:type="dxa"/>
            <w:shd w:val="clear" w:color="auto" w:fill="FFFFFF" w:themeFill="background1"/>
            <w:tcMar>
              <w:top w:w="0" w:type="dxa"/>
              <w:left w:w="0" w:type="dxa"/>
              <w:bottom w:w="100" w:type="dxa"/>
              <w:right w:w="0" w:type="dxa"/>
            </w:tcMar>
          </w:tcPr>
          <w:p w14:paraId="415AC1E1" w14:textId="77777777" w:rsidR="00825EAF" w:rsidRPr="00E21214" w:rsidRDefault="00825EAF" w:rsidP="00314FF8">
            <w:pPr>
              <w:jc w:val="center"/>
              <w:rPr>
                <w:rFonts w:cs="Arial"/>
                <w:sz w:val="22"/>
                <w:szCs w:val="22"/>
                <w:u w:val="single"/>
              </w:rPr>
            </w:pPr>
            <w:r w:rsidRPr="00E21214">
              <w:rPr>
                <w:rFonts w:cs="Arial"/>
                <w:sz w:val="22"/>
                <w:szCs w:val="22"/>
                <w:u w:val="single"/>
              </w:rPr>
              <w:t>3.00</w:t>
            </w:r>
          </w:p>
        </w:tc>
        <w:tc>
          <w:tcPr>
            <w:tcW w:w="3060" w:type="dxa"/>
            <w:shd w:val="clear" w:color="auto" w:fill="FFFFFF" w:themeFill="background1"/>
            <w:tcMar>
              <w:top w:w="0" w:type="dxa"/>
              <w:left w:w="0" w:type="dxa"/>
              <w:bottom w:w="100" w:type="dxa"/>
              <w:right w:w="0" w:type="dxa"/>
            </w:tcMar>
          </w:tcPr>
          <w:p w14:paraId="51CCB9BE" w14:textId="77777777" w:rsidR="00825EAF" w:rsidRPr="00E21214" w:rsidRDefault="00825EAF" w:rsidP="00314FF8">
            <w:pPr>
              <w:jc w:val="center"/>
              <w:rPr>
                <w:rFonts w:cs="Arial"/>
                <w:sz w:val="22"/>
                <w:szCs w:val="22"/>
                <w:u w:val="single"/>
              </w:rPr>
            </w:pPr>
            <w:r w:rsidRPr="00E21214">
              <w:rPr>
                <w:rFonts w:cs="Arial"/>
                <w:sz w:val="22"/>
                <w:szCs w:val="22"/>
                <w:u w:val="single"/>
              </w:rPr>
              <w:t>MT CO</w:t>
            </w:r>
            <w:r w:rsidRPr="00E21214">
              <w:rPr>
                <w:rFonts w:cs="Arial"/>
                <w:sz w:val="22"/>
                <w:szCs w:val="22"/>
                <w:u w:val="single"/>
                <w:vertAlign w:val="subscript"/>
              </w:rPr>
              <w:t>2e</w:t>
            </w:r>
            <w:r w:rsidRPr="00E21214">
              <w:rPr>
                <w:rFonts w:cs="Arial"/>
                <w:sz w:val="22"/>
                <w:szCs w:val="22"/>
                <w:u w:val="single"/>
              </w:rPr>
              <w:t>/MT</w:t>
            </w:r>
          </w:p>
        </w:tc>
      </w:tr>
      <w:tr w:rsidR="00825EAF" w:rsidRPr="007E6B27" w14:paraId="482E14F3" w14:textId="77777777" w:rsidTr="00394BE2">
        <w:trPr>
          <w:trHeight w:hRule="exact" w:val="475"/>
        </w:trPr>
        <w:tc>
          <w:tcPr>
            <w:tcW w:w="2370" w:type="dxa"/>
            <w:shd w:val="clear" w:color="auto" w:fill="FFFFFF" w:themeFill="background1"/>
            <w:tcMar>
              <w:top w:w="0" w:type="dxa"/>
              <w:left w:w="0" w:type="dxa"/>
              <w:bottom w:w="100" w:type="dxa"/>
              <w:right w:w="0" w:type="dxa"/>
            </w:tcMar>
          </w:tcPr>
          <w:p w14:paraId="7FD484C8" w14:textId="77777777" w:rsidR="00825EAF" w:rsidRPr="00E21214" w:rsidRDefault="00825EAF" w:rsidP="00314FF8">
            <w:pPr>
              <w:rPr>
                <w:rFonts w:cs="Arial"/>
                <w:sz w:val="22"/>
                <w:szCs w:val="22"/>
                <w:u w:val="single"/>
              </w:rPr>
            </w:pPr>
            <w:r w:rsidRPr="00E21214">
              <w:rPr>
                <w:rFonts w:cs="Arial"/>
                <w:sz w:val="22"/>
                <w:szCs w:val="22"/>
                <w:u w:val="single"/>
              </w:rPr>
              <w:t>Steel plate</w:t>
            </w:r>
          </w:p>
        </w:tc>
        <w:tc>
          <w:tcPr>
            <w:tcW w:w="2792" w:type="dxa"/>
            <w:shd w:val="clear" w:color="auto" w:fill="FFFFFF" w:themeFill="background1"/>
            <w:tcMar>
              <w:top w:w="0" w:type="dxa"/>
              <w:left w:w="0" w:type="dxa"/>
              <w:bottom w:w="100" w:type="dxa"/>
              <w:right w:w="0" w:type="dxa"/>
            </w:tcMar>
          </w:tcPr>
          <w:p w14:paraId="16F6F2B5" w14:textId="77777777" w:rsidR="00825EAF" w:rsidRPr="00E21214" w:rsidRDefault="00825EAF" w:rsidP="00314FF8">
            <w:pPr>
              <w:jc w:val="center"/>
              <w:rPr>
                <w:rFonts w:cs="Arial"/>
                <w:sz w:val="22"/>
                <w:szCs w:val="22"/>
                <w:u w:val="single"/>
              </w:rPr>
            </w:pPr>
            <w:r w:rsidRPr="00E21214">
              <w:rPr>
                <w:rFonts w:cs="Arial"/>
                <w:sz w:val="22"/>
                <w:szCs w:val="22"/>
                <w:u w:val="single"/>
              </w:rPr>
              <w:t>2.61</w:t>
            </w:r>
          </w:p>
        </w:tc>
        <w:tc>
          <w:tcPr>
            <w:tcW w:w="3060" w:type="dxa"/>
            <w:shd w:val="clear" w:color="auto" w:fill="FFFFFF" w:themeFill="background1"/>
            <w:tcMar>
              <w:top w:w="0" w:type="dxa"/>
              <w:left w:w="0" w:type="dxa"/>
              <w:bottom w:w="100" w:type="dxa"/>
              <w:right w:w="0" w:type="dxa"/>
            </w:tcMar>
          </w:tcPr>
          <w:p w14:paraId="1AC9BB95" w14:textId="77777777" w:rsidR="00825EAF" w:rsidRPr="00E21214" w:rsidRDefault="00825EAF" w:rsidP="00314FF8">
            <w:pPr>
              <w:jc w:val="center"/>
              <w:rPr>
                <w:rFonts w:cs="Arial"/>
                <w:sz w:val="22"/>
                <w:szCs w:val="22"/>
                <w:u w:val="single"/>
              </w:rPr>
            </w:pPr>
            <w:r w:rsidRPr="00E21214">
              <w:rPr>
                <w:rFonts w:cs="Arial"/>
                <w:sz w:val="22"/>
                <w:szCs w:val="22"/>
                <w:u w:val="single"/>
              </w:rPr>
              <w:t>MT CO</w:t>
            </w:r>
            <w:r w:rsidRPr="00E21214">
              <w:rPr>
                <w:rFonts w:cs="Arial"/>
                <w:sz w:val="22"/>
                <w:szCs w:val="22"/>
                <w:u w:val="single"/>
                <w:vertAlign w:val="subscript"/>
              </w:rPr>
              <w:t>2e</w:t>
            </w:r>
            <w:r w:rsidRPr="00E21214">
              <w:rPr>
                <w:rFonts w:cs="Arial"/>
                <w:sz w:val="22"/>
                <w:szCs w:val="22"/>
                <w:u w:val="single"/>
              </w:rPr>
              <w:t>/MT</w:t>
            </w:r>
          </w:p>
        </w:tc>
      </w:tr>
      <w:tr w:rsidR="00825EAF" w:rsidRPr="007E6B27" w14:paraId="3167B8C3" w14:textId="77777777" w:rsidTr="00394BE2">
        <w:trPr>
          <w:trHeight w:hRule="exact" w:val="576"/>
        </w:trPr>
        <w:tc>
          <w:tcPr>
            <w:tcW w:w="2370" w:type="dxa"/>
            <w:shd w:val="clear" w:color="auto" w:fill="FFFFFF" w:themeFill="background1"/>
            <w:tcMar>
              <w:top w:w="0" w:type="dxa"/>
              <w:left w:w="0" w:type="dxa"/>
              <w:bottom w:w="100" w:type="dxa"/>
              <w:right w:w="0" w:type="dxa"/>
            </w:tcMar>
          </w:tcPr>
          <w:p w14:paraId="2AE6959B" w14:textId="77777777" w:rsidR="00825EAF" w:rsidRPr="00E21214" w:rsidRDefault="00825EAF" w:rsidP="00314FF8">
            <w:pPr>
              <w:rPr>
                <w:rFonts w:cs="Arial"/>
                <w:sz w:val="22"/>
                <w:szCs w:val="22"/>
                <w:u w:val="single"/>
              </w:rPr>
            </w:pPr>
            <w:r w:rsidRPr="00E21214">
              <w:rPr>
                <w:rFonts w:cs="Arial"/>
                <w:sz w:val="22"/>
                <w:szCs w:val="22"/>
                <w:u w:val="single"/>
              </w:rPr>
              <w:t>Concrete reinforcing steel</w:t>
            </w:r>
          </w:p>
        </w:tc>
        <w:tc>
          <w:tcPr>
            <w:tcW w:w="2792" w:type="dxa"/>
            <w:shd w:val="clear" w:color="auto" w:fill="FFFFFF" w:themeFill="background1"/>
            <w:tcMar>
              <w:top w:w="0" w:type="dxa"/>
              <w:left w:w="0" w:type="dxa"/>
              <w:bottom w:w="100" w:type="dxa"/>
              <w:right w:w="0" w:type="dxa"/>
            </w:tcMar>
          </w:tcPr>
          <w:p w14:paraId="6B06214A" w14:textId="77777777" w:rsidR="00825EAF" w:rsidRPr="00E21214" w:rsidRDefault="00825EAF" w:rsidP="00314FF8">
            <w:pPr>
              <w:jc w:val="center"/>
              <w:rPr>
                <w:rFonts w:cs="Arial"/>
                <w:sz w:val="22"/>
                <w:szCs w:val="22"/>
                <w:u w:val="single"/>
              </w:rPr>
            </w:pPr>
            <w:r w:rsidRPr="00E21214">
              <w:rPr>
                <w:rFonts w:cs="Arial"/>
                <w:sz w:val="22"/>
                <w:szCs w:val="22"/>
                <w:u w:val="single"/>
              </w:rPr>
              <w:t>1.56</w:t>
            </w:r>
          </w:p>
        </w:tc>
        <w:tc>
          <w:tcPr>
            <w:tcW w:w="3060" w:type="dxa"/>
            <w:shd w:val="clear" w:color="auto" w:fill="FFFFFF" w:themeFill="background1"/>
            <w:tcMar>
              <w:top w:w="0" w:type="dxa"/>
              <w:left w:w="0" w:type="dxa"/>
              <w:bottom w:w="100" w:type="dxa"/>
              <w:right w:w="0" w:type="dxa"/>
            </w:tcMar>
          </w:tcPr>
          <w:p w14:paraId="653806BF" w14:textId="77777777" w:rsidR="00825EAF" w:rsidRPr="00E21214" w:rsidRDefault="00825EAF" w:rsidP="00314FF8">
            <w:pPr>
              <w:jc w:val="center"/>
              <w:rPr>
                <w:rFonts w:cs="Arial"/>
                <w:sz w:val="22"/>
                <w:szCs w:val="22"/>
                <w:u w:val="single"/>
              </w:rPr>
            </w:pPr>
            <w:r w:rsidRPr="00E21214">
              <w:rPr>
                <w:rFonts w:cs="Arial"/>
                <w:sz w:val="22"/>
                <w:szCs w:val="22"/>
                <w:u w:val="single"/>
              </w:rPr>
              <w:t>MT CO</w:t>
            </w:r>
            <w:r w:rsidRPr="00E21214">
              <w:rPr>
                <w:rFonts w:cs="Arial"/>
                <w:sz w:val="22"/>
                <w:szCs w:val="22"/>
                <w:u w:val="single"/>
                <w:vertAlign w:val="subscript"/>
              </w:rPr>
              <w:t>2e</w:t>
            </w:r>
            <w:r w:rsidRPr="00E21214">
              <w:rPr>
                <w:rFonts w:cs="Arial"/>
                <w:sz w:val="22"/>
                <w:szCs w:val="22"/>
                <w:u w:val="single"/>
              </w:rPr>
              <w:t>/MT</w:t>
            </w:r>
          </w:p>
        </w:tc>
      </w:tr>
      <w:tr w:rsidR="00825EAF" w:rsidRPr="007E6B27" w14:paraId="2D83E744" w14:textId="77777777" w:rsidTr="00394BE2">
        <w:trPr>
          <w:trHeight w:hRule="exact" w:val="475"/>
        </w:trPr>
        <w:tc>
          <w:tcPr>
            <w:tcW w:w="2370" w:type="dxa"/>
            <w:shd w:val="clear" w:color="auto" w:fill="FFFFFF" w:themeFill="background1"/>
            <w:tcMar>
              <w:top w:w="0" w:type="dxa"/>
              <w:left w:w="0" w:type="dxa"/>
              <w:bottom w:w="100" w:type="dxa"/>
              <w:right w:w="0" w:type="dxa"/>
            </w:tcMar>
          </w:tcPr>
          <w:p w14:paraId="7327CF7A" w14:textId="77777777" w:rsidR="00825EAF" w:rsidRPr="00E21214" w:rsidRDefault="00825EAF" w:rsidP="00314FF8">
            <w:pPr>
              <w:rPr>
                <w:rFonts w:cs="Arial"/>
                <w:sz w:val="22"/>
                <w:szCs w:val="22"/>
                <w:u w:val="single"/>
              </w:rPr>
            </w:pPr>
            <w:r w:rsidRPr="00E21214">
              <w:rPr>
                <w:rFonts w:cs="Arial"/>
                <w:sz w:val="22"/>
                <w:szCs w:val="22"/>
                <w:u w:val="single"/>
              </w:rPr>
              <w:t>Flat glass</w:t>
            </w:r>
          </w:p>
        </w:tc>
        <w:tc>
          <w:tcPr>
            <w:tcW w:w="2792" w:type="dxa"/>
            <w:shd w:val="clear" w:color="auto" w:fill="FFFFFF" w:themeFill="background1"/>
            <w:tcMar>
              <w:top w:w="0" w:type="dxa"/>
              <w:left w:w="0" w:type="dxa"/>
              <w:bottom w:w="100" w:type="dxa"/>
              <w:right w:w="0" w:type="dxa"/>
            </w:tcMar>
          </w:tcPr>
          <w:p w14:paraId="594F75D4" w14:textId="77777777" w:rsidR="00825EAF" w:rsidRPr="00E21214" w:rsidRDefault="00825EAF" w:rsidP="00314FF8">
            <w:pPr>
              <w:jc w:val="center"/>
              <w:rPr>
                <w:rFonts w:cs="Arial"/>
                <w:sz w:val="22"/>
                <w:szCs w:val="22"/>
                <w:u w:val="single"/>
              </w:rPr>
            </w:pPr>
            <w:r w:rsidRPr="00E21214">
              <w:rPr>
                <w:rFonts w:cs="Arial"/>
                <w:sz w:val="22"/>
                <w:szCs w:val="22"/>
                <w:u w:val="single"/>
              </w:rPr>
              <w:t>2.50</w:t>
            </w:r>
          </w:p>
        </w:tc>
        <w:tc>
          <w:tcPr>
            <w:tcW w:w="3060" w:type="dxa"/>
            <w:shd w:val="clear" w:color="auto" w:fill="FFFFFF" w:themeFill="background1"/>
            <w:tcMar>
              <w:top w:w="0" w:type="dxa"/>
              <w:left w:w="0" w:type="dxa"/>
              <w:bottom w:w="100" w:type="dxa"/>
              <w:right w:w="0" w:type="dxa"/>
            </w:tcMar>
          </w:tcPr>
          <w:p w14:paraId="58681F41" w14:textId="77777777" w:rsidR="00825EAF" w:rsidRPr="00E21214" w:rsidRDefault="00825EAF"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/MT</w:t>
            </w:r>
          </w:p>
        </w:tc>
      </w:tr>
      <w:tr w:rsidR="00825EAF" w:rsidRPr="007E6B27" w14:paraId="2BCE2F80" w14:textId="77777777" w:rsidTr="00394BE2">
        <w:trPr>
          <w:trHeight w:hRule="exact" w:val="576"/>
        </w:trPr>
        <w:tc>
          <w:tcPr>
            <w:tcW w:w="2370" w:type="dxa"/>
            <w:shd w:val="clear" w:color="auto" w:fill="FFFFFF" w:themeFill="background1"/>
            <w:tcMar>
              <w:top w:w="0" w:type="dxa"/>
              <w:left w:w="0" w:type="dxa"/>
              <w:bottom w:w="100" w:type="dxa"/>
              <w:right w:w="0" w:type="dxa"/>
            </w:tcMar>
          </w:tcPr>
          <w:p w14:paraId="384BEFB3" w14:textId="77777777" w:rsidR="00825EAF" w:rsidRPr="00E21214" w:rsidRDefault="00825EAF" w:rsidP="00314FF8">
            <w:pPr>
              <w:rPr>
                <w:rFonts w:cs="Arial"/>
                <w:sz w:val="22"/>
                <w:szCs w:val="22"/>
                <w:u w:val="single"/>
              </w:rPr>
            </w:pPr>
            <w:r w:rsidRPr="00E21214">
              <w:rPr>
                <w:rFonts w:cs="Arial"/>
                <w:sz w:val="22"/>
                <w:szCs w:val="22"/>
                <w:u w:val="single"/>
              </w:rPr>
              <w:t>Light-density mineral wool board insulation</w:t>
            </w:r>
          </w:p>
        </w:tc>
        <w:tc>
          <w:tcPr>
            <w:tcW w:w="2792" w:type="dxa"/>
            <w:shd w:val="clear" w:color="auto" w:fill="FFFFFF" w:themeFill="background1"/>
            <w:tcMar>
              <w:top w:w="0" w:type="dxa"/>
              <w:left w:w="0" w:type="dxa"/>
              <w:bottom w:w="100" w:type="dxa"/>
              <w:right w:w="0" w:type="dxa"/>
            </w:tcMar>
          </w:tcPr>
          <w:p w14:paraId="54377141" w14:textId="77777777" w:rsidR="00825EAF" w:rsidRPr="00E21214" w:rsidRDefault="00825EAF" w:rsidP="00314FF8">
            <w:pPr>
              <w:jc w:val="center"/>
              <w:rPr>
                <w:rFonts w:cs="Arial"/>
                <w:sz w:val="22"/>
                <w:szCs w:val="22"/>
                <w:u w:val="single"/>
              </w:rPr>
            </w:pPr>
            <w:r w:rsidRPr="00E21214">
              <w:rPr>
                <w:rFonts w:cs="Arial"/>
                <w:sz w:val="22"/>
                <w:szCs w:val="22"/>
                <w:u w:val="single"/>
              </w:rPr>
              <w:t>5.83</w:t>
            </w:r>
          </w:p>
        </w:tc>
        <w:tc>
          <w:tcPr>
            <w:tcW w:w="3060" w:type="dxa"/>
            <w:shd w:val="clear" w:color="auto" w:fill="FFFFFF" w:themeFill="background1"/>
            <w:tcMar>
              <w:top w:w="0" w:type="dxa"/>
              <w:left w:w="0" w:type="dxa"/>
              <w:bottom w:w="100" w:type="dxa"/>
              <w:right w:w="0" w:type="dxa"/>
            </w:tcMar>
          </w:tcPr>
          <w:p w14:paraId="6E00B289" w14:textId="77777777" w:rsidR="00825EAF" w:rsidRPr="00E21214" w:rsidRDefault="00825EAF" w:rsidP="00314FF8">
            <w:pPr>
              <w:jc w:val="center"/>
              <w:rPr>
                <w:rFonts w:cs="Arial"/>
                <w:sz w:val="22"/>
                <w:szCs w:val="22"/>
                <w:u w:val="single"/>
                <w:vertAlign w:val="superscript"/>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/1 m</w:t>
            </w:r>
            <w:r w:rsidRPr="00E21214">
              <w:rPr>
                <w:rFonts w:cs="Arial"/>
                <w:sz w:val="22"/>
                <w:szCs w:val="22"/>
                <w:u w:val="single"/>
                <w:vertAlign w:val="superscript"/>
              </w:rPr>
              <w:t>2</w:t>
            </w:r>
          </w:p>
        </w:tc>
      </w:tr>
      <w:tr w:rsidR="00825EAF" w:rsidRPr="007E6B27" w14:paraId="19432737" w14:textId="77777777" w:rsidTr="00394BE2">
        <w:trPr>
          <w:trHeight w:hRule="exact" w:val="576"/>
        </w:trPr>
        <w:tc>
          <w:tcPr>
            <w:tcW w:w="2370" w:type="dxa"/>
            <w:shd w:val="clear" w:color="auto" w:fill="FFFFFF" w:themeFill="background1"/>
            <w:tcMar>
              <w:top w:w="0" w:type="dxa"/>
              <w:left w:w="0" w:type="dxa"/>
              <w:bottom w:w="100" w:type="dxa"/>
              <w:right w:w="0" w:type="dxa"/>
            </w:tcMar>
          </w:tcPr>
          <w:p w14:paraId="2001138C" w14:textId="77777777" w:rsidR="00825EAF" w:rsidRPr="00E21214" w:rsidRDefault="00825EAF" w:rsidP="00314FF8">
            <w:pPr>
              <w:rPr>
                <w:rFonts w:cs="Arial"/>
                <w:sz w:val="22"/>
                <w:szCs w:val="22"/>
                <w:u w:val="single"/>
              </w:rPr>
            </w:pPr>
            <w:r w:rsidRPr="00E21214">
              <w:rPr>
                <w:rFonts w:cs="Arial"/>
                <w:sz w:val="22"/>
                <w:szCs w:val="22"/>
                <w:u w:val="single"/>
              </w:rPr>
              <w:t>Heavy-density mineral wool board insulation</w:t>
            </w:r>
          </w:p>
        </w:tc>
        <w:tc>
          <w:tcPr>
            <w:tcW w:w="2792" w:type="dxa"/>
            <w:shd w:val="clear" w:color="auto" w:fill="FFFFFF" w:themeFill="background1"/>
            <w:tcMar>
              <w:top w:w="0" w:type="dxa"/>
              <w:left w:w="0" w:type="dxa"/>
              <w:bottom w:w="100" w:type="dxa"/>
              <w:right w:w="0" w:type="dxa"/>
            </w:tcMar>
          </w:tcPr>
          <w:p w14:paraId="6457B7BA" w14:textId="77777777" w:rsidR="00825EAF" w:rsidRPr="00E21214" w:rsidRDefault="00825EAF" w:rsidP="00314FF8">
            <w:pPr>
              <w:jc w:val="center"/>
              <w:rPr>
                <w:rFonts w:cs="Arial"/>
                <w:sz w:val="22"/>
                <w:szCs w:val="22"/>
                <w:u w:val="single"/>
              </w:rPr>
            </w:pPr>
            <w:r w:rsidRPr="00E21214">
              <w:rPr>
                <w:rFonts w:cs="Arial"/>
                <w:sz w:val="22"/>
                <w:szCs w:val="22"/>
                <w:u w:val="single"/>
              </w:rPr>
              <w:t>14.28</w:t>
            </w:r>
          </w:p>
        </w:tc>
        <w:tc>
          <w:tcPr>
            <w:tcW w:w="3060" w:type="dxa"/>
            <w:shd w:val="clear" w:color="auto" w:fill="FFFFFF" w:themeFill="background1"/>
            <w:tcMar>
              <w:top w:w="0" w:type="dxa"/>
              <w:left w:w="0" w:type="dxa"/>
              <w:bottom w:w="100" w:type="dxa"/>
              <w:right w:w="0" w:type="dxa"/>
            </w:tcMar>
          </w:tcPr>
          <w:p w14:paraId="14303A8E" w14:textId="77777777" w:rsidR="00825EAF" w:rsidRPr="00E21214" w:rsidRDefault="00825EAF" w:rsidP="00314FF8">
            <w:pPr>
              <w:jc w:val="center"/>
              <w:rPr>
                <w:rFonts w:cs="Arial"/>
                <w:sz w:val="22"/>
                <w:szCs w:val="22"/>
                <w:u w:val="single"/>
                <w:vertAlign w:val="superscript"/>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/1 m</w:t>
            </w:r>
            <w:r w:rsidRPr="00E21214">
              <w:rPr>
                <w:rFonts w:cs="Arial"/>
                <w:sz w:val="22"/>
                <w:szCs w:val="22"/>
                <w:u w:val="single"/>
                <w:vertAlign w:val="superscript"/>
              </w:rPr>
              <w:t>2</w:t>
            </w:r>
          </w:p>
        </w:tc>
      </w:tr>
      <w:tr w:rsidR="00A626D3" w:rsidRPr="00112958" w14:paraId="1BBD0774" w14:textId="77777777" w:rsidTr="00394BE2">
        <w:trPr>
          <w:trHeight w:val="296"/>
        </w:trPr>
        <w:tc>
          <w:tcPr>
            <w:tcW w:w="2370" w:type="dxa"/>
            <w:shd w:val="clear" w:color="auto" w:fill="D9D9D9" w:themeFill="background1" w:themeFillShade="D9"/>
            <w:tcMar>
              <w:top w:w="0" w:type="dxa"/>
              <w:left w:w="0" w:type="dxa"/>
              <w:bottom w:w="100" w:type="dxa"/>
              <w:right w:w="0" w:type="dxa"/>
            </w:tcMar>
          </w:tcPr>
          <w:p w14:paraId="6D946959" w14:textId="77777777" w:rsidR="00A626D3" w:rsidRPr="00E21214" w:rsidRDefault="00A626D3" w:rsidP="00314FF8">
            <w:pPr>
              <w:jc w:val="center"/>
              <w:rPr>
                <w:rFonts w:cs="Arial"/>
                <w:b/>
                <w:sz w:val="22"/>
                <w:szCs w:val="22"/>
                <w:u w:val="single"/>
              </w:rPr>
            </w:pPr>
            <w:r w:rsidRPr="00E21214">
              <w:rPr>
                <w:rFonts w:cs="Arial"/>
                <w:b/>
                <w:sz w:val="22"/>
                <w:szCs w:val="22"/>
                <w:u w:val="single"/>
              </w:rPr>
              <w:t>Concrete Product Category</w:t>
            </w:r>
          </w:p>
        </w:tc>
        <w:tc>
          <w:tcPr>
            <w:tcW w:w="2792" w:type="dxa"/>
            <w:shd w:val="clear" w:color="auto" w:fill="D9D9D9" w:themeFill="background1" w:themeFillShade="D9"/>
            <w:tcMar>
              <w:top w:w="0" w:type="dxa"/>
              <w:left w:w="0" w:type="dxa"/>
              <w:bottom w:w="100" w:type="dxa"/>
              <w:right w:w="0" w:type="dxa"/>
            </w:tcMar>
          </w:tcPr>
          <w:p w14:paraId="719A7384" w14:textId="77777777" w:rsidR="00A626D3" w:rsidRPr="00E21214" w:rsidRDefault="00A626D3" w:rsidP="00314FF8">
            <w:pPr>
              <w:jc w:val="center"/>
              <w:rPr>
                <w:rFonts w:cs="Arial"/>
                <w:b/>
                <w:sz w:val="22"/>
                <w:szCs w:val="22"/>
                <w:u w:val="single"/>
              </w:rPr>
            </w:pPr>
            <w:r w:rsidRPr="00E21214">
              <w:rPr>
                <w:rFonts w:cs="Arial"/>
                <w:b/>
                <w:sz w:val="22"/>
                <w:szCs w:val="22"/>
                <w:u w:val="single"/>
              </w:rPr>
              <w:t xml:space="preserve">Maximum GWP allowed value </w:t>
            </w:r>
          </w:p>
          <w:p w14:paraId="4D4E7647" w14:textId="77777777" w:rsidR="00A626D3" w:rsidRPr="00E21214" w:rsidRDefault="00A626D3" w:rsidP="00314FF8">
            <w:pPr>
              <w:jc w:val="center"/>
              <w:rPr>
                <w:rFonts w:cs="Arial"/>
                <w:b/>
                <w:sz w:val="22"/>
                <w:szCs w:val="22"/>
                <w:u w:val="single"/>
              </w:rPr>
            </w:pPr>
            <w:r w:rsidRPr="00E21214">
              <w:rPr>
                <w:rFonts w:cs="Arial"/>
                <w:b/>
                <w:sz w:val="22"/>
                <w:szCs w:val="22"/>
                <w:u w:val="single"/>
              </w:rPr>
              <w:lastRenderedPageBreak/>
              <w:t>(</w:t>
            </w:r>
            <w:proofErr w:type="spellStart"/>
            <w:r w:rsidRPr="00E21214">
              <w:rPr>
                <w:rFonts w:cs="Arial"/>
                <w:b/>
                <w:sz w:val="22"/>
                <w:szCs w:val="22"/>
                <w:u w:val="single"/>
              </w:rPr>
              <w:t>GWP</w:t>
            </w:r>
            <w:r w:rsidRPr="00E21214">
              <w:rPr>
                <w:rFonts w:cs="Arial"/>
                <w:b/>
                <w:sz w:val="22"/>
                <w:szCs w:val="22"/>
                <w:u w:val="single"/>
                <w:vertAlign w:val="subscript"/>
              </w:rPr>
              <w:t>allowed</w:t>
            </w:r>
            <w:proofErr w:type="spellEnd"/>
            <w:r w:rsidRPr="00E21214">
              <w:rPr>
                <w:rFonts w:cs="Arial"/>
                <w:b/>
                <w:sz w:val="22"/>
                <w:szCs w:val="22"/>
                <w:u w:val="single"/>
              </w:rPr>
              <w:t>)</w:t>
            </w:r>
          </w:p>
        </w:tc>
        <w:tc>
          <w:tcPr>
            <w:tcW w:w="3060" w:type="dxa"/>
            <w:shd w:val="clear" w:color="auto" w:fill="D9D9D9" w:themeFill="background1" w:themeFillShade="D9"/>
            <w:tcMar>
              <w:top w:w="0" w:type="dxa"/>
              <w:left w:w="0" w:type="dxa"/>
              <w:bottom w:w="100" w:type="dxa"/>
              <w:right w:w="0" w:type="dxa"/>
            </w:tcMar>
          </w:tcPr>
          <w:p w14:paraId="561C6E37" w14:textId="77777777" w:rsidR="00A626D3" w:rsidRPr="00E21214" w:rsidRDefault="00A626D3" w:rsidP="00314FF8">
            <w:pPr>
              <w:jc w:val="center"/>
              <w:rPr>
                <w:rFonts w:cs="Arial"/>
                <w:b/>
                <w:sz w:val="22"/>
                <w:szCs w:val="22"/>
                <w:u w:val="single"/>
              </w:rPr>
            </w:pPr>
            <w:r w:rsidRPr="00E21214">
              <w:rPr>
                <w:rFonts w:cs="Arial"/>
                <w:b/>
                <w:sz w:val="22"/>
                <w:szCs w:val="22"/>
                <w:u w:val="single"/>
              </w:rPr>
              <w:lastRenderedPageBreak/>
              <w:t>Unit of Measurement</w:t>
            </w:r>
          </w:p>
        </w:tc>
      </w:tr>
      <w:tr w:rsidR="00A626D3" w:rsidRPr="007E6B27" w14:paraId="3769EF78" w14:textId="77777777" w:rsidTr="00394BE2">
        <w:trPr>
          <w:trHeight w:hRule="exact" w:val="360"/>
        </w:trPr>
        <w:tc>
          <w:tcPr>
            <w:tcW w:w="8222" w:type="dxa"/>
            <w:gridSpan w:val="3"/>
            <w:shd w:val="clear" w:color="auto" w:fill="D9D9D9" w:themeFill="background1" w:themeFillShade="D9"/>
            <w:tcMar>
              <w:top w:w="0" w:type="dxa"/>
              <w:left w:w="0" w:type="dxa"/>
              <w:bottom w:w="100" w:type="dxa"/>
              <w:right w:w="0" w:type="dxa"/>
            </w:tcMar>
          </w:tcPr>
          <w:p w14:paraId="3DD3ADF4" w14:textId="77777777" w:rsidR="00A626D3" w:rsidRPr="00E21214" w:rsidRDefault="00A626D3" w:rsidP="00314FF8">
            <w:pPr>
              <w:rPr>
                <w:rFonts w:cs="Arial"/>
                <w:sz w:val="22"/>
                <w:szCs w:val="22"/>
                <w:u w:val="single"/>
                <w:vertAlign w:val="superscript"/>
              </w:rPr>
            </w:pPr>
            <w:r w:rsidRPr="00E21214">
              <w:rPr>
                <w:rFonts w:cs="Arial"/>
                <w:sz w:val="22"/>
                <w:szCs w:val="22"/>
                <w:u w:val="single"/>
              </w:rPr>
              <w:t xml:space="preserve"> Concrete, Ready-mixed </w:t>
            </w:r>
            <w:r w:rsidRPr="00E21214">
              <w:rPr>
                <w:rFonts w:cs="Arial"/>
                <w:sz w:val="22"/>
                <w:szCs w:val="22"/>
                <w:u w:val="single"/>
                <w:vertAlign w:val="superscript"/>
              </w:rPr>
              <w:t>2,3</w:t>
            </w:r>
          </w:p>
          <w:p w14:paraId="7CC5480C" w14:textId="77777777" w:rsidR="00A626D3" w:rsidRPr="00E21214" w:rsidRDefault="00A626D3" w:rsidP="00314FF8">
            <w:pPr>
              <w:jc w:val="center"/>
              <w:rPr>
                <w:rFonts w:cs="Arial"/>
                <w:sz w:val="22"/>
                <w:szCs w:val="22"/>
                <w:u w:val="single"/>
              </w:rPr>
            </w:pPr>
            <w:r w:rsidRPr="00E21214">
              <w:rPr>
                <w:rFonts w:cs="Arial"/>
                <w:sz w:val="22"/>
                <w:szCs w:val="22"/>
                <w:u w:val="single"/>
              </w:rPr>
              <w:t xml:space="preserve"> </w:t>
            </w:r>
          </w:p>
        </w:tc>
      </w:tr>
      <w:tr w:rsidR="00A626D3" w:rsidRPr="00FE7DB7" w14:paraId="19D3C31E"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761492DA" w14:textId="283CAC12" w:rsidR="00A626D3" w:rsidRPr="00E21214" w:rsidRDefault="00A626D3" w:rsidP="00314FF8">
            <w:pPr>
              <w:rPr>
                <w:rFonts w:cs="Arial"/>
                <w:sz w:val="22"/>
                <w:szCs w:val="22"/>
                <w:u w:val="single"/>
              </w:rPr>
            </w:pPr>
            <w:r w:rsidRPr="00E21214">
              <w:rPr>
                <w:rFonts w:cs="Arial"/>
                <w:sz w:val="22"/>
                <w:szCs w:val="22"/>
                <w:u w:val="single"/>
              </w:rPr>
              <w:t>up to 2499 psi</w:t>
            </w:r>
          </w:p>
        </w:tc>
        <w:tc>
          <w:tcPr>
            <w:tcW w:w="2792" w:type="dxa"/>
            <w:shd w:val="clear" w:color="auto" w:fill="FFFFFF" w:themeFill="background1"/>
            <w:tcMar>
              <w:top w:w="0" w:type="dxa"/>
              <w:left w:w="0" w:type="dxa"/>
              <w:bottom w:w="100" w:type="dxa"/>
              <w:right w:w="0" w:type="dxa"/>
            </w:tcMar>
          </w:tcPr>
          <w:p w14:paraId="0E52A13F" w14:textId="22B4238F" w:rsidR="00A626D3" w:rsidRPr="00E21214" w:rsidRDefault="00A626D3" w:rsidP="00314FF8">
            <w:pPr>
              <w:jc w:val="center"/>
              <w:rPr>
                <w:rFonts w:cs="Arial"/>
                <w:sz w:val="22"/>
                <w:szCs w:val="22"/>
                <w:u w:val="single"/>
              </w:rPr>
            </w:pPr>
            <w:r w:rsidRPr="00E21214">
              <w:rPr>
                <w:rFonts w:cs="Arial"/>
                <w:sz w:val="22"/>
                <w:szCs w:val="22"/>
                <w:u w:val="single"/>
              </w:rPr>
              <w:t>450</w:t>
            </w:r>
          </w:p>
        </w:tc>
        <w:tc>
          <w:tcPr>
            <w:tcW w:w="3060" w:type="dxa"/>
            <w:shd w:val="clear" w:color="auto" w:fill="FFFFFF" w:themeFill="background1"/>
            <w:tcMar>
              <w:top w:w="0" w:type="dxa"/>
              <w:left w:w="0" w:type="dxa"/>
              <w:bottom w:w="100" w:type="dxa"/>
              <w:right w:w="0" w:type="dxa"/>
            </w:tcMar>
          </w:tcPr>
          <w:p w14:paraId="13009EAB"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07463B79"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6BF103D4" w14:textId="3E8F837D" w:rsidR="00A626D3" w:rsidRPr="00E21214" w:rsidRDefault="00A626D3" w:rsidP="00314FF8">
            <w:pPr>
              <w:rPr>
                <w:rFonts w:cs="Arial"/>
                <w:sz w:val="22"/>
                <w:szCs w:val="22"/>
                <w:u w:val="single"/>
              </w:rPr>
            </w:pPr>
            <w:r w:rsidRPr="00E21214">
              <w:rPr>
                <w:rFonts w:cs="Arial"/>
                <w:sz w:val="22"/>
                <w:szCs w:val="22"/>
                <w:u w:val="single"/>
              </w:rPr>
              <w:t>2500-3499 psi</w:t>
            </w:r>
          </w:p>
        </w:tc>
        <w:tc>
          <w:tcPr>
            <w:tcW w:w="2792" w:type="dxa"/>
            <w:shd w:val="clear" w:color="auto" w:fill="FFFFFF" w:themeFill="background1"/>
            <w:tcMar>
              <w:top w:w="0" w:type="dxa"/>
              <w:left w:w="0" w:type="dxa"/>
              <w:bottom w:w="100" w:type="dxa"/>
              <w:right w:w="0" w:type="dxa"/>
            </w:tcMar>
          </w:tcPr>
          <w:p w14:paraId="182CC31F" w14:textId="73C4F3EC" w:rsidR="00A626D3" w:rsidRPr="00E21214" w:rsidRDefault="00A626D3" w:rsidP="00314FF8">
            <w:pPr>
              <w:jc w:val="center"/>
              <w:rPr>
                <w:rFonts w:cs="Arial"/>
                <w:sz w:val="22"/>
                <w:szCs w:val="22"/>
                <w:u w:val="single"/>
              </w:rPr>
            </w:pPr>
            <w:r w:rsidRPr="00E21214">
              <w:rPr>
                <w:rFonts w:cs="Arial"/>
                <w:sz w:val="22"/>
                <w:szCs w:val="22"/>
                <w:u w:val="single"/>
              </w:rPr>
              <w:t>489</w:t>
            </w:r>
          </w:p>
        </w:tc>
        <w:tc>
          <w:tcPr>
            <w:tcW w:w="3060" w:type="dxa"/>
            <w:shd w:val="clear" w:color="auto" w:fill="FFFFFF" w:themeFill="background1"/>
            <w:tcMar>
              <w:top w:w="0" w:type="dxa"/>
              <w:left w:w="0" w:type="dxa"/>
              <w:bottom w:w="100" w:type="dxa"/>
              <w:right w:w="0" w:type="dxa"/>
            </w:tcMar>
          </w:tcPr>
          <w:p w14:paraId="08462D58"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741295F8"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2C6454C5" w14:textId="77777777" w:rsidR="00A626D3" w:rsidRPr="00E21214" w:rsidRDefault="00A626D3" w:rsidP="00314FF8">
            <w:pPr>
              <w:rPr>
                <w:rFonts w:cs="Arial"/>
                <w:sz w:val="22"/>
                <w:szCs w:val="22"/>
                <w:u w:val="single"/>
              </w:rPr>
            </w:pPr>
            <w:r w:rsidRPr="00E21214">
              <w:rPr>
                <w:rFonts w:cs="Arial"/>
                <w:sz w:val="22"/>
                <w:szCs w:val="22"/>
                <w:u w:val="single"/>
              </w:rPr>
              <w:t>3500-4499 psi</w:t>
            </w:r>
          </w:p>
        </w:tc>
        <w:tc>
          <w:tcPr>
            <w:tcW w:w="2792" w:type="dxa"/>
            <w:shd w:val="clear" w:color="auto" w:fill="FFFFFF" w:themeFill="background1"/>
            <w:tcMar>
              <w:top w:w="0" w:type="dxa"/>
              <w:left w:w="0" w:type="dxa"/>
              <w:bottom w:w="100" w:type="dxa"/>
              <w:right w:w="0" w:type="dxa"/>
            </w:tcMar>
          </w:tcPr>
          <w:p w14:paraId="2014CBCE" w14:textId="406FC168" w:rsidR="00A626D3" w:rsidRPr="00E21214" w:rsidRDefault="00A626D3" w:rsidP="00314FF8">
            <w:pPr>
              <w:jc w:val="center"/>
              <w:rPr>
                <w:rFonts w:cs="Arial"/>
                <w:sz w:val="22"/>
                <w:szCs w:val="22"/>
                <w:u w:val="single"/>
              </w:rPr>
            </w:pPr>
            <w:r w:rsidRPr="00E21214">
              <w:rPr>
                <w:rFonts w:cs="Arial"/>
                <w:sz w:val="22"/>
                <w:szCs w:val="22"/>
                <w:u w:val="single"/>
              </w:rPr>
              <w:t>566</w:t>
            </w:r>
          </w:p>
        </w:tc>
        <w:tc>
          <w:tcPr>
            <w:tcW w:w="3060" w:type="dxa"/>
            <w:shd w:val="clear" w:color="auto" w:fill="FFFFFF" w:themeFill="background1"/>
            <w:tcMar>
              <w:top w:w="0" w:type="dxa"/>
              <w:left w:w="0" w:type="dxa"/>
              <w:bottom w:w="100" w:type="dxa"/>
              <w:right w:w="0" w:type="dxa"/>
            </w:tcMar>
          </w:tcPr>
          <w:p w14:paraId="58DB6731"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4767B6A3"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08103CC4" w14:textId="77777777" w:rsidR="00A626D3" w:rsidRPr="00E21214" w:rsidRDefault="00A626D3" w:rsidP="00314FF8">
            <w:pPr>
              <w:rPr>
                <w:rFonts w:cs="Arial"/>
                <w:sz w:val="22"/>
                <w:szCs w:val="22"/>
                <w:u w:val="single"/>
              </w:rPr>
            </w:pPr>
            <w:r w:rsidRPr="00E21214">
              <w:rPr>
                <w:rFonts w:cs="Arial"/>
                <w:sz w:val="22"/>
                <w:szCs w:val="22"/>
                <w:u w:val="single"/>
              </w:rPr>
              <w:t>4500-5499 psi</w:t>
            </w:r>
          </w:p>
        </w:tc>
        <w:tc>
          <w:tcPr>
            <w:tcW w:w="2792" w:type="dxa"/>
            <w:shd w:val="clear" w:color="auto" w:fill="FFFFFF" w:themeFill="background1"/>
            <w:tcMar>
              <w:top w:w="0" w:type="dxa"/>
              <w:left w:w="0" w:type="dxa"/>
              <w:bottom w:w="100" w:type="dxa"/>
              <w:right w:w="0" w:type="dxa"/>
            </w:tcMar>
          </w:tcPr>
          <w:p w14:paraId="71F7CD71" w14:textId="1A5B7805" w:rsidR="00A626D3" w:rsidRPr="00E21214" w:rsidRDefault="00A626D3" w:rsidP="00314FF8">
            <w:pPr>
              <w:jc w:val="center"/>
              <w:rPr>
                <w:rFonts w:cs="Arial"/>
                <w:sz w:val="22"/>
                <w:szCs w:val="22"/>
                <w:u w:val="single"/>
              </w:rPr>
            </w:pPr>
            <w:r w:rsidRPr="00E21214">
              <w:rPr>
                <w:rFonts w:cs="Arial"/>
                <w:sz w:val="22"/>
                <w:szCs w:val="22"/>
                <w:u w:val="single"/>
              </w:rPr>
              <w:t>661</w:t>
            </w:r>
          </w:p>
        </w:tc>
        <w:tc>
          <w:tcPr>
            <w:tcW w:w="3060" w:type="dxa"/>
            <w:shd w:val="clear" w:color="auto" w:fill="FFFFFF" w:themeFill="background1"/>
            <w:tcMar>
              <w:top w:w="0" w:type="dxa"/>
              <w:left w:w="0" w:type="dxa"/>
              <w:bottom w:w="100" w:type="dxa"/>
              <w:right w:w="0" w:type="dxa"/>
            </w:tcMar>
          </w:tcPr>
          <w:p w14:paraId="4A9168A1"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75B963A8"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70D6765C" w14:textId="77777777" w:rsidR="00A626D3" w:rsidRPr="00E21214" w:rsidRDefault="00A626D3" w:rsidP="00314FF8">
            <w:pPr>
              <w:rPr>
                <w:rFonts w:cs="Arial"/>
                <w:sz w:val="22"/>
                <w:szCs w:val="22"/>
                <w:u w:val="single"/>
              </w:rPr>
            </w:pPr>
            <w:r w:rsidRPr="00E21214">
              <w:rPr>
                <w:rFonts w:cs="Arial"/>
                <w:sz w:val="22"/>
                <w:szCs w:val="22"/>
                <w:u w:val="single"/>
              </w:rPr>
              <w:t>5500-6499 psi</w:t>
            </w:r>
          </w:p>
        </w:tc>
        <w:tc>
          <w:tcPr>
            <w:tcW w:w="2792" w:type="dxa"/>
            <w:shd w:val="clear" w:color="auto" w:fill="FFFFFF" w:themeFill="background1"/>
            <w:tcMar>
              <w:top w:w="0" w:type="dxa"/>
              <w:left w:w="0" w:type="dxa"/>
              <w:bottom w:w="100" w:type="dxa"/>
              <w:right w:w="0" w:type="dxa"/>
            </w:tcMar>
          </w:tcPr>
          <w:p w14:paraId="6E879DE2" w14:textId="42180500" w:rsidR="00A626D3" w:rsidRPr="00E21214" w:rsidRDefault="00A626D3" w:rsidP="00314FF8">
            <w:pPr>
              <w:jc w:val="center"/>
              <w:rPr>
                <w:rFonts w:cs="Arial"/>
                <w:sz w:val="22"/>
                <w:szCs w:val="22"/>
                <w:u w:val="single"/>
              </w:rPr>
            </w:pPr>
            <w:r w:rsidRPr="00E21214">
              <w:rPr>
                <w:rFonts w:cs="Arial"/>
                <w:sz w:val="22"/>
                <w:szCs w:val="22"/>
                <w:u w:val="single"/>
              </w:rPr>
              <w:t>701</w:t>
            </w:r>
          </w:p>
        </w:tc>
        <w:tc>
          <w:tcPr>
            <w:tcW w:w="3060" w:type="dxa"/>
            <w:shd w:val="clear" w:color="auto" w:fill="FFFFFF" w:themeFill="background1"/>
            <w:tcMar>
              <w:top w:w="0" w:type="dxa"/>
              <w:left w:w="0" w:type="dxa"/>
              <w:bottom w:w="100" w:type="dxa"/>
              <w:right w:w="0" w:type="dxa"/>
            </w:tcMar>
          </w:tcPr>
          <w:p w14:paraId="63C0C7AF"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13E1ED12"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64311120" w14:textId="77777777" w:rsidR="00A626D3" w:rsidRPr="00E21214" w:rsidRDefault="00A626D3" w:rsidP="00314FF8">
            <w:pPr>
              <w:rPr>
                <w:rFonts w:cs="Arial"/>
                <w:sz w:val="22"/>
                <w:szCs w:val="22"/>
                <w:u w:val="single"/>
              </w:rPr>
            </w:pPr>
            <w:r w:rsidRPr="00E21214">
              <w:rPr>
                <w:rFonts w:cs="Arial"/>
                <w:sz w:val="22"/>
                <w:szCs w:val="22"/>
                <w:u w:val="single"/>
              </w:rPr>
              <w:t>6500 psi and greater</w:t>
            </w:r>
          </w:p>
        </w:tc>
        <w:tc>
          <w:tcPr>
            <w:tcW w:w="2792" w:type="dxa"/>
            <w:shd w:val="clear" w:color="auto" w:fill="FFFFFF" w:themeFill="background1"/>
            <w:tcMar>
              <w:top w:w="0" w:type="dxa"/>
              <w:left w:w="0" w:type="dxa"/>
              <w:bottom w:w="100" w:type="dxa"/>
              <w:right w:w="0" w:type="dxa"/>
            </w:tcMar>
          </w:tcPr>
          <w:p w14:paraId="496AE472" w14:textId="2E8498C8" w:rsidR="00A626D3" w:rsidRPr="00E21214" w:rsidRDefault="00A626D3" w:rsidP="00314FF8">
            <w:pPr>
              <w:jc w:val="center"/>
              <w:rPr>
                <w:rFonts w:cs="Arial"/>
                <w:sz w:val="22"/>
                <w:szCs w:val="22"/>
                <w:u w:val="single"/>
              </w:rPr>
            </w:pPr>
            <w:r w:rsidRPr="00E21214">
              <w:rPr>
                <w:rFonts w:cs="Arial"/>
                <w:sz w:val="22"/>
                <w:szCs w:val="22"/>
                <w:u w:val="single"/>
              </w:rPr>
              <w:t>799</w:t>
            </w:r>
          </w:p>
        </w:tc>
        <w:tc>
          <w:tcPr>
            <w:tcW w:w="3060" w:type="dxa"/>
            <w:shd w:val="clear" w:color="auto" w:fill="FFFFFF" w:themeFill="background1"/>
            <w:tcMar>
              <w:top w:w="0" w:type="dxa"/>
              <w:left w:w="0" w:type="dxa"/>
              <w:bottom w:w="100" w:type="dxa"/>
              <w:right w:w="0" w:type="dxa"/>
            </w:tcMar>
          </w:tcPr>
          <w:p w14:paraId="24CAD1DE"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6B90EAB7" w14:textId="77777777" w:rsidTr="00394BE2">
        <w:trPr>
          <w:trHeight w:hRule="exact" w:val="360"/>
        </w:trPr>
        <w:tc>
          <w:tcPr>
            <w:tcW w:w="8222" w:type="dxa"/>
            <w:gridSpan w:val="3"/>
            <w:shd w:val="clear" w:color="auto" w:fill="D9D9D9" w:themeFill="background1" w:themeFillShade="D9"/>
            <w:tcMar>
              <w:top w:w="0" w:type="dxa"/>
              <w:left w:w="0" w:type="dxa"/>
              <w:bottom w:w="100" w:type="dxa"/>
              <w:right w:w="0" w:type="dxa"/>
            </w:tcMar>
          </w:tcPr>
          <w:p w14:paraId="5D508096" w14:textId="77777777" w:rsidR="00A626D3" w:rsidRPr="00E21214" w:rsidRDefault="00A626D3" w:rsidP="00314FF8">
            <w:pPr>
              <w:rPr>
                <w:rFonts w:cs="Arial"/>
                <w:sz w:val="22"/>
                <w:szCs w:val="22"/>
                <w:u w:val="single"/>
              </w:rPr>
            </w:pPr>
            <w:r w:rsidRPr="00E21214">
              <w:rPr>
                <w:rFonts w:cs="Arial"/>
                <w:sz w:val="22"/>
                <w:szCs w:val="22"/>
                <w:u w:val="single"/>
              </w:rPr>
              <w:t xml:space="preserve">Concrete, Lightweight Ready-mixed </w:t>
            </w:r>
            <w:r w:rsidRPr="00E21214">
              <w:rPr>
                <w:rFonts w:cs="Arial"/>
                <w:sz w:val="22"/>
                <w:szCs w:val="22"/>
                <w:u w:val="single"/>
                <w:vertAlign w:val="superscript"/>
              </w:rPr>
              <w:t>2</w:t>
            </w:r>
          </w:p>
          <w:p w14:paraId="7461EB68" w14:textId="77777777" w:rsidR="00A626D3" w:rsidRPr="00E21214" w:rsidRDefault="00A626D3" w:rsidP="00314FF8">
            <w:pPr>
              <w:jc w:val="center"/>
              <w:rPr>
                <w:rFonts w:cs="Arial"/>
                <w:sz w:val="22"/>
                <w:szCs w:val="22"/>
                <w:u w:val="single"/>
              </w:rPr>
            </w:pPr>
            <w:r w:rsidRPr="00E21214">
              <w:rPr>
                <w:rFonts w:cs="Arial"/>
                <w:sz w:val="22"/>
                <w:szCs w:val="22"/>
                <w:u w:val="single"/>
              </w:rPr>
              <w:t xml:space="preserve"> </w:t>
            </w:r>
          </w:p>
        </w:tc>
      </w:tr>
      <w:tr w:rsidR="00A626D3" w:rsidRPr="00FE7DB7" w14:paraId="6A897D53"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31896B16" w14:textId="273EBB09" w:rsidR="00A626D3" w:rsidRPr="00E21214" w:rsidRDefault="00A626D3" w:rsidP="00314FF8">
            <w:pPr>
              <w:rPr>
                <w:rFonts w:cs="Arial"/>
                <w:sz w:val="22"/>
                <w:szCs w:val="22"/>
                <w:u w:val="single"/>
              </w:rPr>
            </w:pPr>
            <w:r w:rsidRPr="00E21214">
              <w:rPr>
                <w:rFonts w:cs="Arial"/>
                <w:sz w:val="22"/>
                <w:szCs w:val="22"/>
                <w:u w:val="single"/>
              </w:rPr>
              <w:t>up to 2499 psi</w:t>
            </w:r>
          </w:p>
        </w:tc>
        <w:tc>
          <w:tcPr>
            <w:tcW w:w="2792" w:type="dxa"/>
            <w:shd w:val="clear" w:color="auto" w:fill="FFFFFF" w:themeFill="background1"/>
            <w:tcMar>
              <w:top w:w="0" w:type="dxa"/>
              <w:left w:w="0" w:type="dxa"/>
              <w:bottom w:w="100" w:type="dxa"/>
              <w:right w:w="0" w:type="dxa"/>
            </w:tcMar>
          </w:tcPr>
          <w:p w14:paraId="7FDE0786" w14:textId="2C9A08EF" w:rsidR="00A626D3" w:rsidRPr="00E21214" w:rsidRDefault="00A626D3" w:rsidP="00314FF8">
            <w:pPr>
              <w:jc w:val="center"/>
              <w:rPr>
                <w:rFonts w:cs="Arial"/>
                <w:sz w:val="22"/>
                <w:szCs w:val="22"/>
                <w:u w:val="single"/>
              </w:rPr>
            </w:pPr>
            <w:r w:rsidRPr="00E21214">
              <w:rPr>
                <w:rFonts w:cs="Arial"/>
                <w:sz w:val="22"/>
                <w:szCs w:val="22"/>
                <w:u w:val="single"/>
              </w:rPr>
              <w:t>875</w:t>
            </w:r>
          </w:p>
        </w:tc>
        <w:tc>
          <w:tcPr>
            <w:tcW w:w="3060" w:type="dxa"/>
            <w:shd w:val="clear" w:color="auto" w:fill="FFFFFF" w:themeFill="background1"/>
            <w:tcMar>
              <w:top w:w="0" w:type="dxa"/>
              <w:left w:w="0" w:type="dxa"/>
              <w:bottom w:w="100" w:type="dxa"/>
              <w:right w:w="0" w:type="dxa"/>
            </w:tcMar>
          </w:tcPr>
          <w:p w14:paraId="03D3AC66"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27444559"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3799C2CD" w14:textId="77777777" w:rsidR="00A626D3" w:rsidRPr="00E21214" w:rsidRDefault="00A626D3" w:rsidP="00314FF8">
            <w:pPr>
              <w:rPr>
                <w:rFonts w:cs="Arial"/>
                <w:sz w:val="22"/>
                <w:szCs w:val="22"/>
                <w:u w:val="single"/>
              </w:rPr>
            </w:pPr>
            <w:r w:rsidRPr="00E21214">
              <w:rPr>
                <w:rFonts w:cs="Arial"/>
                <w:sz w:val="22"/>
                <w:szCs w:val="22"/>
                <w:u w:val="single"/>
              </w:rPr>
              <w:t>2500-3499 psi</w:t>
            </w:r>
          </w:p>
        </w:tc>
        <w:tc>
          <w:tcPr>
            <w:tcW w:w="2792" w:type="dxa"/>
            <w:shd w:val="clear" w:color="auto" w:fill="FFFFFF" w:themeFill="background1"/>
            <w:tcMar>
              <w:top w:w="0" w:type="dxa"/>
              <w:left w:w="0" w:type="dxa"/>
              <w:bottom w:w="100" w:type="dxa"/>
              <w:right w:w="0" w:type="dxa"/>
            </w:tcMar>
          </w:tcPr>
          <w:p w14:paraId="20D310A9" w14:textId="77777777" w:rsidR="00A626D3" w:rsidRPr="00E21214" w:rsidRDefault="00A626D3" w:rsidP="00314FF8">
            <w:pPr>
              <w:jc w:val="center"/>
              <w:rPr>
                <w:rFonts w:cs="Arial"/>
                <w:sz w:val="22"/>
                <w:szCs w:val="22"/>
                <w:u w:val="single"/>
              </w:rPr>
            </w:pPr>
            <w:r w:rsidRPr="00E21214">
              <w:rPr>
                <w:rFonts w:cs="Arial"/>
                <w:sz w:val="22"/>
                <w:szCs w:val="22"/>
                <w:u w:val="single"/>
              </w:rPr>
              <w:t>956</w:t>
            </w:r>
          </w:p>
        </w:tc>
        <w:tc>
          <w:tcPr>
            <w:tcW w:w="3060" w:type="dxa"/>
            <w:shd w:val="clear" w:color="auto" w:fill="FFFFFF" w:themeFill="background1"/>
            <w:tcMar>
              <w:top w:w="0" w:type="dxa"/>
              <w:left w:w="0" w:type="dxa"/>
              <w:bottom w:w="100" w:type="dxa"/>
              <w:right w:w="0" w:type="dxa"/>
            </w:tcMar>
          </w:tcPr>
          <w:p w14:paraId="5C32E33B"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r w:rsidR="00A626D3" w:rsidRPr="00FE7DB7" w14:paraId="62B3D084" w14:textId="77777777" w:rsidTr="00394BE2">
        <w:trPr>
          <w:trHeight w:hRule="exact" w:val="360"/>
        </w:trPr>
        <w:tc>
          <w:tcPr>
            <w:tcW w:w="2370" w:type="dxa"/>
            <w:shd w:val="clear" w:color="auto" w:fill="FFFFFF" w:themeFill="background1"/>
            <w:tcMar>
              <w:top w:w="0" w:type="dxa"/>
              <w:left w:w="120" w:type="dxa"/>
              <w:bottom w:w="100" w:type="dxa"/>
              <w:right w:w="0" w:type="dxa"/>
            </w:tcMar>
          </w:tcPr>
          <w:p w14:paraId="012524ED" w14:textId="77777777" w:rsidR="00A626D3" w:rsidRPr="00E21214" w:rsidRDefault="00A626D3" w:rsidP="00314FF8">
            <w:pPr>
              <w:rPr>
                <w:rFonts w:cs="Arial"/>
                <w:sz w:val="22"/>
                <w:szCs w:val="22"/>
                <w:u w:val="single"/>
              </w:rPr>
            </w:pPr>
            <w:r w:rsidRPr="00E21214">
              <w:rPr>
                <w:rFonts w:cs="Arial"/>
                <w:sz w:val="22"/>
                <w:szCs w:val="22"/>
                <w:u w:val="single"/>
              </w:rPr>
              <w:t>3500-4499 psi</w:t>
            </w:r>
          </w:p>
        </w:tc>
        <w:tc>
          <w:tcPr>
            <w:tcW w:w="2792" w:type="dxa"/>
            <w:shd w:val="clear" w:color="auto" w:fill="FFFFFF" w:themeFill="background1"/>
            <w:tcMar>
              <w:top w:w="0" w:type="dxa"/>
              <w:left w:w="0" w:type="dxa"/>
              <w:bottom w:w="100" w:type="dxa"/>
              <w:right w:w="0" w:type="dxa"/>
            </w:tcMar>
          </w:tcPr>
          <w:p w14:paraId="0906576A" w14:textId="77777777" w:rsidR="00A626D3" w:rsidRPr="00E21214" w:rsidRDefault="00A626D3" w:rsidP="00314FF8">
            <w:pPr>
              <w:jc w:val="center"/>
              <w:rPr>
                <w:rFonts w:cs="Arial"/>
                <w:sz w:val="22"/>
                <w:szCs w:val="22"/>
                <w:u w:val="single"/>
              </w:rPr>
            </w:pPr>
            <w:r w:rsidRPr="00E21214">
              <w:rPr>
                <w:rFonts w:cs="Arial"/>
                <w:sz w:val="22"/>
                <w:szCs w:val="22"/>
                <w:u w:val="single"/>
              </w:rPr>
              <w:t>1,039</w:t>
            </w:r>
          </w:p>
        </w:tc>
        <w:tc>
          <w:tcPr>
            <w:tcW w:w="3060" w:type="dxa"/>
            <w:shd w:val="clear" w:color="auto" w:fill="FFFFFF" w:themeFill="background1"/>
            <w:tcMar>
              <w:top w:w="0" w:type="dxa"/>
              <w:left w:w="0" w:type="dxa"/>
              <w:bottom w:w="100" w:type="dxa"/>
              <w:right w:w="0" w:type="dxa"/>
            </w:tcMar>
          </w:tcPr>
          <w:p w14:paraId="535443A4" w14:textId="77777777" w:rsidR="00A626D3" w:rsidRPr="00E21214" w:rsidRDefault="00A626D3" w:rsidP="00314FF8">
            <w:pPr>
              <w:jc w:val="center"/>
              <w:rPr>
                <w:rFonts w:cs="Arial"/>
                <w:sz w:val="22"/>
                <w:szCs w:val="22"/>
                <w:u w:val="single"/>
              </w:rPr>
            </w:pPr>
            <w:r w:rsidRPr="00E21214">
              <w:rPr>
                <w:rFonts w:cs="Arial"/>
                <w:sz w:val="22"/>
                <w:szCs w:val="22"/>
                <w:u w:val="single"/>
              </w:rPr>
              <w:t>kg CO</w:t>
            </w:r>
            <w:r w:rsidRPr="00E21214">
              <w:rPr>
                <w:rFonts w:cs="Arial"/>
                <w:sz w:val="22"/>
                <w:szCs w:val="22"/>
                <w:u w:val="single"/>
                <w:vertAlign w:val="subscript"/>
              </w:rPr>
              <w:t>2e</w:t>
            </w:r>
            <w:r w:rsidRPr="00E21214">
              <w:rPr>
                <w:rFonts w:cs="Arial"/>
                <w:sz w:val="22"/>
                <w:szCs w:val="22"/>
                <w:u w:val="single"/>
              </w:rPr>
              <w:t>/m</w:t>
            </w:r>
            <w:r w:rsidRPr="00E21214">
              <w:rPr>
                <w:rFonts w:cs="Arial"/>
                <w:sz w:val="22"/>
                <w:szCs w:val="22"/>
                <w:u w:val="single"/>
                <w:vertAlign w:val="superscript"/>
              </w:rPr>
              <w:t>3</w:t>
            </w:r>
          </w:p>
        </w:tc>
      </w:tr>
    </w:tbl>
    <w:bookmarkEnd w:id="12"/>
    <w:p w14:paraId="16FF9B39" w14:textId="65CDB470" w:rsidR="009B075A" w:rsidRPr="00522D79" w:rsidRDefault="009B075A" w:rsidP="002F199E">
      <w:pPr>
        <w:spacing w:before="120"/>
        <w:ind w:firstLine="360"/>
        <w:rPr>
          <w:rFonts w:cs="Arial"/>
          <w:b/>
          <w:szCs w:val="24"/>
          <w:u w:val="single"/>
        </w:rPr>
      </w:pPr>
      <w:r>
        <w:rPr>
          <w:rFonts w:cs="Arial"/>
          <w:b/>
          <w:szCs w:val="24"/>
          <w:u w:val="single"/>
        </w:rPr>
        <w:t>Footn</w:t>
      </w:r>
      <w:r w:rsidRPr="00522D79">
        <w:rPr>
          <w:rFonts w:cs="Arial"/>
          <w:b/>
          <w:szCs w:val="24"/>
          <w:u w:val="single"/>
        </w:rPr>
        <w:t>otes:</w:t>
      </w:r>
    </w:p>
    <w:p w14:paraId="66F29041" w14:textId="41414EDC" w:rsidR="009B075A" w:rsidRPr="00EA3FE6" w:rsidRDefault="009B075A" w:rsidP="003B5F04">
      <w:pPr>
        <w:pStyle w:val="ListParagraph"/>
        <w:numPr>
          <w:ilvl w:val="0"/>
          <w:numId w:val="24"/>
        </w:numPr>
        <w:ind w:left="720"/>
        <w:contextualSpacing w:val="0"/>
        <w:rPr>
          <w:rFonts w:cs="Arial"/>
          <w:bCs/>
          <w:szCs w:val="24"/>
          <w:u w:val="single"/>
        </w:rPr>
      </w:pPr>
      <w:r w:rsidRPr="00EA3FE6">
        <w:rPr>
          <w:rFonts w:cs="Arial"/>
          <w:bCs/>
          <w:szCs w:val="24"/>
          <w:u w:val="single"/>
        </w:rPr>
        <w:t xml:space="preserve">The GWP values of the products listed in Table 5.409.3 are based on </w:t>
      </w:r>
      <w:bookmarkStart w:id="13" w:name="_Hlk115526091"/>
      <w:r w:rsidRPr="00EA3FE6">
        <w:rPr>
          <w:rFonts w:cs="Arial"/>
          <w:bCs/>
          <w:szCs w:val="24"/>
          <w:u w:val="single"/>
        </w:rPr>
        <w:t>175</w:t>
      </w:r>
      <w:r w:rsidR="00EA3FE6">
        <w:rPr>
          <w:rFonts w:cs="Arial"/>
          <w:bCs/>
          <w:szCs w:val="24"/>
          <w:u w:val="single"/>
        </w:rPr>
        <w:t xml:space="preserve"> percent</w:t>
      </w:r>
      <w:r w:rsidRPr="00EA3FE6">
        <w:rPr>
          <w:rFonts w:cs="Arial"/>
          <w:bCs/>
          <w:szCs w:val="24"/>
          <w:u w:val="single"/>
        </w:rPr>
        <w:t xml:space="preserve"> of Buy Clean California Act (BCCA) GWP values, except for concrete products which are not included in BCCA</w:t>
      </w:r>
      <w:bookmarkEnd w:id="13"/>
      <w:r w:rsidRPr="00EA3FE6">
        <w:rPr>
          <w:rFonts w:cs="Arial"/>
          <w:bCs/>
          <w:szCs w:val="24"/>
          <w:u w:val="single"/>
        </w:rPr>
        <w:t>.</w:t>
      </w:r>
    </w:p>
    <w:p w14:paraId="0294F073" w14:textId="017B23CC" w:rsidR="009B075A" w:rsidRPr="00EA3FE6" w:rsidRDefault="009B075A" w:rsidP="003B5F04">
      <w:pPr>
        <w:pStyle w:val="ListParagraph"/>
        <w:numPr>
          <w:ilvl w:val="0"/>
          <w:numId w:val="24"/>
        </w:numPr>
        <w:ind w:left="720"/>
        <w:contextualSpacing w:val="0"/>
        <w:rPr>
          <w:rFonts w:cs="Arial"/>
          <w:bCs/>
          <w:szCs w:val="24"/>
          <w:u w:val="single"/>
        </w:rPr>
      </w:pPr>
      <w:r w:rsidRPr="00EA3FE6">
        <w:rPr>
          <w:rFonts w:cs="Arial"/>
          <w:bCs/>
          <w:szCs w:val="24"/>
          <w:u w:val="single"/>
        </w:rPr>
        <w:t xml:space="preserve">For concrete, </w:t>
      </w:r>
      <w:bookmarkStart w:id="14" w:name="_Hlk115526207"/>
      <w:r w:rsidRPr="00EA3FE6">
        <w:rPr>
          <w:rFonts w:cs="Arial"/>
          <w:bCs/>
          <w:szCs w:val="24"/>
          <w:u w:val="single"/>
        </w:rPr>
        <w:t>175</w:t>
      </w:r>
      <w:r w:rsidR="00EA3FE6">
        <w:rPr>
          <w:rFonts w:cs="Arial"/>
          <w:bCs/>
          <w:szCs w:val="24"/>
          <w:u w:val="single"/>
        </w:rPr>
        <w:t xml:space="preserve"> percent</w:t>
      </w:r>
      <w:r w:rsidRPr="00EA3FE6">
        <w:rPr>
          <w:rFonts w:cs="Arial"/>
          <w:bCs/>
          <w:szCs w:val="24"/>
          <w:u w:val="single"/>
        </w:rPr>
        <w:t xml:space="preserve"> of the </w:t>
      </w:r>
      <w:r w:rsidRPr="00EA3FE6">
        <w:rPr>
          <w:szCs w:val="24"/>
          <w:u w:val="single"/>
        </w:rPr>
        <w:t>National Ready Mix Concrete Association</w:t>
      </w:r>
      <w:r w:rsidRPr="00EA3FE6">
        <w:rPr>
          <w:rFonts w:cs="Arial"/>
          <w:bCs/>
          <w:szCs w:val="24"/>
          <w:u w:val="single"/>
        </w:rPr>
        <w:t xml:space="preserve"> (NRMCA) 2021 version 3 Pacific Southwest regional benchmark values </w:t>
      </w:r>
      <w:bookmarkEnd w:id="14"/>
      <w:r w:rsidRPr="00EA3FE6">
        <w:rPr>
          <w:rFonts w:cs="Arial"/>
          <w:bCs/>
          <w:szCs w:val="24"/>
          <w:u w:val="single"/>
        </w:rPr>
        <w:t>are used for the GWP allowed, except for High Early strength.</w:t>
      </w:r>
    </w:p>
    <w:p w14:paraId="587CA7D1" w14:textId="6C18F35E" w:rsidR="007B41FD" w:rsidRPr="00EA3FE6" w:rsidRDefault="009B075A" w:rsidP="0019497C">
      <w:pPr>
        <w:pStyle w:val="ListParagraph"/>
        <w:numPr>
          <w:ilvl w:val="0"/>
          <w:numId w:val="24"/>
        </w:numPr>
        <w:spacing w:before="120"/>
        <w:ind w:left="720"/>
        <w:contextualSpacing w:val="0"/>
        <w:rPr>
          <w:rFonts w:cs="Arial"/>
          <w:bCs/>
          <w:szCs w:val="24"/>
          <w:u w:val="single"/>
        </w:rPr>
      </w:pPr>
      <w:r w:rsidRPr="00EA3FE6">
        <w:rPr>
          <w:rFonts w:cs="Arial"/>
          <w:bCs/>
          <w:szCs w:val="24"/>
          <w:u w:val="single"/>
        </w:rPr>
        <w:t>Concrete High Early Strength ready-mixed shall be calculated at 130</w:t>
      </w:r>
      <w:r w:rsidR="00EA3FE6">
        <w:rPr>
          <w:rFonts w:cs="Arial"/>
          <w:bCs/>
          <w:szCs w:val="24"/>
          <w:u w:val="single"/>
        </w:rPr>
        <w:t xml:space="preserve"> percent</w:t>
      </w:r>
      <w:r w:rsidRPr="00EA3FE6">
        <w:rPr>
          <w:rFonts w:cs="Arial"/>
          <w:bCs/>
          <w:szCs w:val="24"/>
          <w:u w:val="single"/>
        </w:rPr>
        <w:t xml:space="preserve"> of the Ready mixed concrete GWP allowed values for each product category.</w:t>
      </w:r>
    </w:p>
    <w:p w14:paraId="3037009D" w14:textId="77777777" w:rsidR="00D74FC4" w:rsidRPr="00AD67B3" w:rsidRDefault="00D74FC4" w:rsidP="00D74FC4">
      <w:pPr>
        <w:spacing w:before="120"/>
        <w:rPr>
          <w:rFonts w:cs="Arial"/>
        </w:rPr>
      </w:pPr>
      <w:r w:rsidRPr="00AD67B3">
        <w:rPr>
          <w:rFonts w:cs="Arial"/>
          <w:b/>
        </w:rPr>
        <w:t>Notation:</w:t>
      </w:r>
      <w:r>
        <w:rPr>
          <w:rFonts w:cs="Arial"/>
          <w:b/>
        </w:rPr>
        <w:t xml:space="preserve"> DSA-SS</w:t>
      </w:r>
    </w:p>
    <w:p w14:paraId="491F55C9" w14:textId="77777777" w:rsidR="00D74FC4" w:rsidRDefault="00D74FC4" w:rsidP="00D74FC4">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522AD630" w14:textId="77777777" w:rsidR="00D74FC4" w:rsidRDefault="00D74FC4" w:rsidP="00D74FC4">
      <w:pPr>
        <w:spacing w:before="120"/>
        <w:rPr>
          <w:rFonts w:cs="Arial"/>
          <w:noProof/>
        </w:rPr>
      </w:pPr>
      <w:r>
        <w:rPr>
          <w:rFonts w:cs="Arial"/>
          <w:color w:val="000000"/>
          <w:szCs w:val="24"/>
          <w:bdr w:val="none" w:sz="0" w:space="0" w:color="auto" w:frame="1"/>
        </w:rPr>
        <w:t>Reference(s):  Education Code Sections 17280 through 17317, and 81130 through 81147.</w:t>
      </w:r>
    </w:p>
    <w:p w14:paraId="5067C4EE" w14:textId="77777777" w:rsidR="00D74FC4" w:rsidRPr="00AD67B3" w:rsidRDefault="00D74FC4" w:rsidP="00D74FC4">
      <w:pPr>
        <w:spacing w:before="120"/>
        <w:rPr>
          <w:rFonts w:cs="Arial"/>
        </w:rPr>
      </w:pPr>
      <w:r w:rsidRPr="00AD67B3">
        <w:rPr>
          <w:rFonts w:cs="Arial"/>
          <w:b/>
        </w:rPr>
        <w:t>Notation:</w:t>
      </w:r>
      <w:r>
        <w:rPr>
          <w:rFonts w:cs="Arial"/>
          <w:b/>
        </w:rPr>
        <w:t xml:space="preserve"> DSA-SS/CC</w:t>
      </w:r>
    </w:p>
    <w:p w14:paraId="37FAC1F7" w14:textId="77777777" w:rsidR="00D74FC4" w:rsidRDefault="00D74FC4" w:rsidP="00D74FC4">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35E6EAD9" w14:textId="573BEE31" w:rsidR="00C951C1" w:rsidRDefault="00D74FC4" w:rsidP="00E3596B">
      <w:pPr>
        <w:rPr>
          <w:rFonts w:cs="Arial"/>
          <w:color w:val="000000"/>
          <w:szCs w:val="24"/>
          <w:bdr w:val="none" w:sz="0" w:space="0" w:color="auto" w:frame="1"/>
        </w:rPr>
      </w:pPr>
      <w:r>
        <w:rPr>
          <w:rFonts w:cs="Arial"/>
          <w:color w:val="000000"/>
          <w:szCs w:val="24"/>
          <w:bdr w:val="none" w:sz="0" w:space="0" w:color="auto" w:frame="1"/>
        </w:rPr>
        <w:t>Reference(s):  Education Code Sections 81052, 81053, and 81130 through 81147.</w:t>
      </w:r>
    </w:p>
    <w:p w14:paraId="6BCEF74E" w14:textId="77777777" w:rsidR="00E3596B" w:rsidRDefault="00E3596B" w:rsidP="00E3596B">
      <w:pPr>
        <w:rPr>
          <w:rFonts w:cs="Arial"/>
          <w:color w:val="000000"/>
          <w:szCs w:val="24"/>
          <w:bdr w:val="none" w:sz="0" w:space="0" w:color="auto" w:frame="1"/>
        </w:rPr>
      </w:pPr>
    </w:p>
    <w:p w14:paraId="452371A6" w14:textId="397FE96D" w:rsidR="00E8511D" w:rsidRDefault="00E8511D" w:rsidP="00E02119">
      <w:pPr>
        <w:pStyle w:val="Heading3"/>
      </w:pPr>
      <w:r>
        <w:t xml:space="preserve">ITEM </w:t>
      </w:r>
      <w:r w:rsidR="000534E8">
        <w:t>9</w:t>
      </w:r>
      <w:r w:rsidR="006C2E50">
        <w:br/>
        <w:t>C</w:t>
      </w:r>
      <w:r w:rsidR="0006357A">
        <w:t>hapter</w:t>
      </w:r>
      <w:r w:rsidR="006C2E50">
        <w:t xml:space="preserve"> </w:t>
      </w:r>
      <w:r>
        <w:t>6</w:t>
      </w:r>
      <w:r w:rsidR="0022533D">
        <w:t>-</w:t>
      </w:r>
      <w:r>
        <w:t>REFERENCED ORGANIZATIONS AND STANDARDS</w:t>
      </w:r>
    </w:p>
    <w:p w14:paraId="7BCBB4EF" w14:textId="77777777" w:rsidR="00E8511D" w:rsidRPr="00CD550A" w:rsidRDefault="00E8511D" w:rsidP="00E8511D">
      <w:pPr>
        <w:widowControl/>
        <w:autoSpaceDE w:val="0"/>
        <w:autoSpaceDN w:val="0"/>
        <w:adjustRightInd w:val="0"/>
        <w:spacing w:after="0"/>
        <w:jc w:val="center"/>
        <w:rPr>
          <w:rFonts w:cs="Arial"/>
          <w:b/>
          <w:bCs/>
          <w:snapToGrid/>
          <w:szCs w:val="24"/>
        </w:rPr>
      </w:pPr>
      <w:r w:rsidRPr="00CD550A">
        <w:rPr>
          <w:rFonts w:cs="Arial"/>
          <w:b/>
          <w:bCs/>
          <w:snapToGrid/>
          <w:szCs w:val="24"/>
        </w:rPr>
        <w:t>SECTION 601</w:t>
      </w:r>
    </w:p>
    <w:p w14:paraId="50E9278A" w14:textId="77777777" w:rsidR="00E8511D" w:rsidRPr="00CD550A" w:rsidRDefault="00E8511D" w:rsidP="00E8511D">
      <w:pPr>
        <w:widowControl/>
        <w:autoSpaceDE w:val="0"/>
        <w:autoSpaceDN w:val="0"/>
        <w:adjustRightInd w:val="0"/>
        <w:spacing w:after="0"/>
        <w:jc w:val="center"/>
        <w:rPr>
          <w:rFonts w:cs="Arial"/>
          <w:b/>
          <w:bCs/>
          <w:snapToGrid/>
          <w:szCs w:val="24"/>
        </w:rPr>
      </w:pPr>
      <w:r w:rsidRPr="00CD550A">
        <w:rPr>
          <w:rFonts w:cs="Arial"/>
          <w:b/>
          <w:bCs/>
          <w:snapToGrid/>
          <w:szCs w:val="24"/>
        </w:rPr>
        <w:t>GENERAL</w:t>
      </w:r>
    </w:p>
    <w:p w14:paraId="1B9EB692" w14:textId="73C94985" w:rsidR="00E8511D" w:rsidRDefault="00E8511D" w:rsidP="00E8511D">
      <w:pPr>
        <w:widowControl/>
        <w:autoSpaceDE w:val="0"/>
        <w:autoSpaceDN w:val="0"/>
        <w:adjustRightInd w:val="0"/>
        <w:rPr>
          <w:rFonts w:cs="Arial"/>
          <w:snapToGrid/>
          <w:szCs w:val="24"/>
        </w:rPr>
      </w:pPr>
      <w:r w:rsidRPr="00CD550A">
        <w:rPr>
          <w:rFonts w:cs="Arial"/>
          <w:b/>
          <w:bCs/>
          <w:snapToGrid/>
          <w:szCs w:val="24"/>
        </w:rPr>
        <w:t xml:space="preserve">601.1 </w:t>
      </w:r>
      <w:r w:rsidRPr="00CD550A">
        <w:rPr>
          <w:rFonts w:cs="Arial"/>
          <w:snapToGrid/>
          <w:szCs w:val="24"/>
        </w:rPr>
        <w:t>This chapter lists the organizations and standards that</w:t>
      </w:r>
      <w:r>
        <w:rPr>
          <w:rFonts w:cs="Arial"/>
          <w:snapToGrid/>
          <w:szCs w:val="24"/>
        </w:rPr>
        <w:t xml:space="preserve"> </w:t>
      </w:r>
      <w:r w:rsidRPr="00CD550A">
        <w:rPr>
          <w:rFonts w:cs="Arial"/>
          <w:snapToGrid/>
          <w:szCs w:val="24"/>
        </w:rPr>
        <w:t>are referenced in various</w:t>
      </w:r>
      <w:r>
        <w:rPr>
          <w:rFonts w:cs="Arial"/>
          <w:snapToGrid/>
          <w:szCs w:val="24"/>
        </w:rPr>
        <w:t xml:space="preserve"> </w:t>
      </w:r>
      <w:r w:rsidRPr="00CD550A">
        <w:rPr>
          <w:rFonts w:cs="Arial"/>
          <w:snapToGrid/>
          <w:szCs w:val="24"/>
        </w:rPr>
        <w:t>sections of this document. The standards</w:t>
      </w:r>
      <w:r>
        <w:rPr>
          <w:rFonts w:cs="Arial"/>
          <w:snapToGrid/>
          <w:szCs w:val="24"/>
        </w:rPr>
        <w:t xml:space="preserve"> </w:t>
      </w:r>
      <w:r w:rsidRPr="00CD550A">
        <w:rPr>
          <w:rFonts w:cs="Arial"/>
          <w:snapToGrid/>
          <w:szCs w:val="24"/>
        </w:rPr>
        <w:t xml:space="preserve">are listed </w:t>
      </w:r>
      <w:r w:rsidR="00580F44" w:rsidRPr="00580F44">
        <w:rPr>
          <w:rFonts w:cs="Arial"/>
          <w:strike/>
          <w:snapToGrid/>
          <w:szCs w:val="24"/>
        </w:rPr>
        <w:t>herein by</w:t>
      </w:r>
      <w:r w:rsidR="00580F44">
        <w:rPr>
          <w:rFonts w:cs="Arial"/>
          <w:snapToGrid/>
          <w:szCs w:val="24"/>
        </w:rPr>
        <w:t xml:space="preserve"> </w:t>
      </w:r>
      <w:r w:rsidR="003225C1" w:rsidRPr="00580F44">
        <w:rPr>
          <w:rFonts w:cs="Arial"/>
          <w:snapToGrid/>
          <w:szCs w:val="24"/>
          <w:u w:val="single"/>
        </w:rPr>
        <w:t>according to</w:t>
      </w:r>
      <w:r w:rsidRPr="00CD550A">
        <w:rPr>
          <w:rFonts w:cs="Arial"/>
          <w:snapToGrid/>
          <w:szCs w:val="24"/>
        </w:rPr>
        <w:t xml:space="preserve"> the promulgating agency</w:t>
      </w:r>
      <w:r>
        <w:rPr>
          <w:rFonts w:cs="Arial"/>
          <w:snapToGrid/>
          <w:szCs w:val="24"/>
        </w:rPr>
        <w:t xml:space="preserve"> </w:t>
      </w:r>
      <w:r w:rsidRPr="00CD550A">
        <w:rPr>
          <w:rFonts w:cs="Arial"/>
          <w:snapToGrid/>
          <w:szCs w:val="24"/>
        </w:rPr>
        <w:t>of the</w:t>
      </w:r>
      <w:r>
        <w:rPr>
          <w:rFonts w:cs="Arial"/>
          <w:snapToGrid/>
          <w:szCs w:val="24"/>
        </w:rPr>
        <w:t xml:space="preserve"> </w:t>
      </w:r>
      <w:r w:rsidRPr="00CD550A">
        <w:rPr>
          <w:rFonts w:cs="Arial"/>
          <w:snapToGrid/>
          <w:szCs w:val="24"/>
        </w:rPr>
        <w:t>standard.</w:t>
      </w:r>
    </w:p>
    <w:p w14:paraId="32CEC5EC" w14:textId="647C88C1" w:rsidR="00E8511D" w:rsidRDefault="00E8511D" w:rsidP="00580F44">
      <w:pPr>
        <w:widowControl/>
        <w:tabs>
          <w:tab w:val="left" w:pos="7488"/>
          <w:tab w:val="right" w:pos="9360"/>
        </w:tabs>
        <w:autoSpaceDE w:val="0"/>
        <w:autoSpaceDN w:val="0"/>
        <w:adjustRightInd w:val="0"/>
        <w:rPr>
          <w:rFonts w:cs="Arial"/>
          <w:snapToGrid/>
          <w:szCs w:val="24"/>
        </w:rPr>
      </w:pPr>
      <w:r>
        <w:rPr>
          <w:rFonts w:cs="Arial"/>
          <w:snapToGrid/>
          <w:szCs w:val="24"/>
        </w:rPr>
        <w:lastRenderedPageBreak/>
        <w:t>[Entire table not shown, just new reference standards]</w:t>
      </w:r>
    </w:p>
    <w:p w14:paraId="02793E01" w14:textId="270F1095" w:rsidR="000D7FBB" w:rsidRDefault="000D7FBB" w:rsidP="00E8511D">
      <w:pPr>
        <w:widowControl/>
        <w:autoSpaceDE w:val="0"/>
        <w:autoSpaceDN w:val="0"/>
        <w:adjustRightInd w:val="0"/>
        <w:rPr>
          <w:rFonts w:cs="Arial"/>
          <w:snapToGrid/>
          <w:szCs w:val="24"/>
        </w:rPr>
      </w:pPr>
    </w:p>
    <w:p w14:paraId="07FBDA15" w14:textId="77777777" w:rsidR="000D7FBB" w:rsidRDefault="000D7FBB" w:rsidP="00E8511D">
      <w:pPr>
        <w:widowControl/>
        <w:autoSpaceDE w:val="0"/>
        <w:autoSpaceDN w:val="0"/>
        <w:adjustRightInd w:val="0"/>
        <w:rPr>
          <w:rFonts w:cs="Arial"/>
          <w:snapToGrid/>
          <w:szCs w:val="24"/>
        </w:rPr>
      </w:pPr>
    </w:p>
    <w:tbl>
      <w:tblPr>
        <w:tblStyle w:val="TableGrid"/>
        <w:tblW w:w="0" w:type="auto"/>
        <w:tblLook w:val="04A0" w:firstRow="1" w:lastRow="0" w:firstColumn="1" w:lastColumn="0" w:noHBand="0" w:noVBand="1"/>
      </w:tblPr>
      <w:tblGrid>
        <w:gridCol w:w="3116"/>
        <w:gridCol w:w="3117"/>
        <w:gridCol w:w="3117"/>
      </w:tblGrid>
      <w:tr w:rsidR="00A60E04" w:rsidRPr="00B44275" w14:paraId="6F186FF1" w14:textId="77777777" w:rsidTr="00394BE2">
        <w:tc>
          <w:tcPr>
            <w:tcW w:w="3116" w:type="dxa"/>
          </w:tcPr>
          <w:p w14:paraId="55760DAE" w14:textId="77777777" w:rsidR="00A60E04" w:rsidRPr="00B44275" w:rsidRDefault="00A60E04" w:rsidP="00394BE2">
            <w:pPr>
              <w:widowControl/>
              <w:autoSpaceDE w:val="0"/>
              <w:autoSpaceDN w:val="0"/>
              <w:adjustRightInd w:val="0"/>
              <w:spacing w:after="0"/>
              <w:jc w:val="center"/>
              <w:rPr>
                <w:rFonts w:cs="Arial"/>
                <w:b/>
                <w:bCs/>
                <w:snapToGrid/>
                <w:szCs w:val="24"/>
              </w:rPr>
            </w:pPr>
            <w:r w:rsidRPr="00B44275">
              <w:rPr>
                <w:rFonts w:cs="Arial"/>
                <w:b/>
                <w:bCs/>
                <w:snapToGrid/>
                <w:szCs w:val="24"/>
              </w:rPr>
              <w:t>ORGANIZATION</w:t>
            </w:r>
          </w:p>
        </w:tc>
        <w:tc>
          <w:tcPr>
            <w:tcW w:w="3117" w:type="dxa"/>
          </w:tcPr>
          <w:p w14:paraId="2CF7AE5E" w14:textId="77777777" w:rsidR="00A60E04" w:rsidRPr="00B44275" w:rsidRDefault="00A60E04" w:rsidP="00394BE2">
            <w:pPr>
              <w:widowControl/>
              <w:autoSpaceDE w:val="0"/>
              <w:autoSpaceDN w:val="0"/>
              <w:adjustRightInd w:val="0"/>
              <w:spacing w:after="0"/>
              <w:jc w:val="center"/>
              <w:rPr>
                <w:rFonts w:cs="Arial"/>
                <w:b/>
                <w:bCs/>
                <w:snapToGrid/>
                <w:szCs w:val="24"/>
              </w:rPr>
            </w:pPr>
            <w:r w:rsidRPr="00B44275">
              <w:rPr>
                <w:rFonts w:cs="Arial"/>
                <w:b/>
                <w:bCs/>
                <w:snapToGrid/>
                <w:szCs w:val="24"/>
              </w:rPr>
              <w:t>STANDARD</w:t>
            </w:r>
          </w:p>
        </w:tc>
        <w:tc>
          <w:tcPr>
            <w:tcW w:w="3117" w:type="dxa"/>
          </w:tcPr>
          <w:p w14:paraId="34E9240A" w14:textId="77777777" w:rsidR="00A60E04" w:rsidRPr="00B44275" w:rsidRDefault="00A60E04" w:rsidP="00394BE2">
            <w:pPr>
              <w:widowControl/>
              <w:autoSpaceDE w:val="0"/>
              <w:autoSpaceDN w:val="0"/>
              <w:adjustRightInd w:val="0"/>
              <w:spacing w:after="0"/>
              <w:jc w:val="center"/>
              <w:rPr>
                <w:rFonts w:cs="Arial"/>
                <w:b/>
                <w:bCs/>
                <w:snapToGrid/>
                <w:szCs w:val="24"/>
              </w:rPr>
            </w:pPr>
            <w:r w:rsidRPr="00B44275">
              <w:rPr>
                <w:rFonts w:cs="Arial"/>
                <w:b/>
                <w:bCs/>
                <w:snapToGrid/>
                <w:szCs w:val="24"/>
              </w:rPr>
              <w:t>REFERENCED SECTION</w:t>
            </w:r>
          </w:p>
        </w:tc>
      </w:tr>
      <w:tr w:rsidR="00A60E04" w14:paraId="33F38A8D" w14:textId="77777777" w:rsidTr="00394BE2">
        <w:tc>
          <w:tcPr>
            <w:tcW w:w="3116" w:type="dxa"/>
            <w:shd w:val="clear" w:color="auto" w:fill="auto"/>
          </w:tcPr>
          <w:p w14:paraId="178B685D"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 . . .</w:t>
            </w:r>
          </w:p>
        </w:tc>
        <w:tc>
          <w:tcPr>
            <w:tcW w:w="3117" w:type="dxa"/>
            <w:shd w:val="clear" w:color="auto" w:fill="auto"/>
          </w:tcPr>
          <w:p w14:paraId="5A2F7C58"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auto"/>
          </w:tcPr>
          <w:p w14:paraId="6AC21D86" w14:textId="77777777" w:rsidR="00A60E04" w:rsidRDefault="00A60E04" w:rsidP="00394BE2">
            <w:pPr>
              <w:widowControl/>
              <w:autoSpaceDE w:val="0"/>
              <w:autoSpaceDN w:val="0"/>
              <w:adjustRightInd w:val="0"/>
              <w:spacing w:after="0"/>
              <w:rPr>
                <w:rFonts w:cs="Arial"/>
                <w:snapToGrid/>
                <w:szCs w:val="24"/>
              </w:rPr>
            </w:pPr>
          </w:p>
        </w:tc>
      </w:tr>
      <w:tr w:rsidR="00A60E04" w14:paraId="3DE51501" w14:textId="77777777" w:rsidTr="00394BE2">
        <w:tc>
          <w:tcPr>
            <w:tcW w:w="3116" w:type="dxa"/>
            <w:shd w:val="clear" w:color="auto" w:fill="D9D9D9" w:themeFill="background1" w:themeFillShade="D9"/>
          </w:tcPr>
          <w:p w14:paraId="21171A24"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 xml:space="preserve">ACI </w:t>
            </w:r>
            <w:bookmarkStart w:id="15" w:name="_Hlk115708704"/>
            <w:r>
              <w:rPr>
                <w:rFonts w:cs="Arial"/>
                <w:snapToGrid/>
                <w:szCs w:val="24"/>
              </w:rPr>
              <w:t>AMERICAN CONCRETE INSTITUT</w:t>
            </w:r>
            <w:bookmarkEnd w:id="15"/>
            <w:r>
              <w:rPr>
                <w:rFonts w:cs="Arial"/>
                <w:snapToGrid/>
                <w:szCs w:val="24"/>
              </w:rPr>
              <w:t>E</w:t>
            </w:r>
          </w:p>
        </w:tc>
        <w:tc>
          <w:tcPr>
            <w:tcW w:w="3117" w:type="dxa"/>
            <w:shd w:val="clear" w:color="auto" w:fill="D9D9D9" w:themeFill="background1" w:themeFillShade="D9"/>
          </w:tcPr>
          <w:p w14:paraId="0E52A588"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13A50CB4" w14:textId="77777777" w:rsidR="00A60E04" w:rsidRDefault="00A60E04" w:rsidP="00394BE2">
            <w:pPr>
              <w:widowControl/>
              <w:autoSpaceDE w:val="0"/>
              <w:autoSpaceDN w:val="0"/>
              <w:adjustRightInd w:val="0"/>
              <w:spacing w:after="0"/>
              <w:rPr>
                <w:rFonts w:cs="Arial"/>
                <w:snapToGrid/>
                <w:szCs w:val="24"/>
              </w:rPr>
            </w:pPr>
          </w:p>
        </w:tc>
      </w:tr>
      <w:tr w:rsidR="00A60E04" w:rsidRPr="00B9376E" w14:paraId="5B6A27B7" w14:textId="77777777" w:rsidTr="00394BE2">
        <w:tc>
          <w:tcPr>
            <w:tcW w:w="3116" w:type="dxa"/>
            <w:shd w:val="clear" w:color="auto" w:fill="FFFFFF" w:themeFill="background1"/>
          </w:tcPr>
          <w:p w14:paraId="1863A95F" w14:textId="77777777" w:rsidR="00A60E04" w:rsidRDefault="0006357A" w:rsidP="00394BE2">
            <w:pPr>
              <w:widowControl/>
              <w:autoSpaceDE w:val="0"/>
              <w:autoSpaceDN w:val="0"/>
              <w:adjustRightInd w:val="0"/>
              <w:spacing w:after="0"/>
              <w:rPr>
                <w:rFonts w:cs="Arial"/>
                <w:snapToGrid/>
                <w:szCs w:val="24"/>
              </w:rPr>
            </w:pPr>
            <w:hyperlink r:id="rId15" w:history="1">
              <w:r w:rsidR="00A60E04" w:rsidRPr="00B9376E">
                <w:rPr>
                  <w:rStyle w:val="Hyperlink"/>
                  <w:rFonts w:cs="Arial"/>
                  <w:snapToGrid/>
                  <w:szCs w:val="24"/>
                </w:rPr>
                <w:t xml:space="preserve">American Concrete </w:t>
              </w:r>
              <w:r w:rsidR="00A60E04" w:rsidRPr="00AF3465">
                <w:rPr>
                  <w:rStyle w:val="Hyperlink"/>
                  <w:rFonts w:cs="Arial"/>
                  <w:snapToGrid/>
                  <w:szCs w:val="24"/>
                  <w:u w:val="none"/>
                </w:rPr>
                <w:t>Institute</w:t>
              </w:r>
            </w:hyperlink>
          </w:p>
        </w:tc>
        <w:tc>
          <w:tcPr>
            <w:tcW w:w="3117" w:type="dxa"/>
            <w:shd w:val="clear" w:color="auto" w:fill="FFFFFF" w:themeFill="background1"/>
          </w:tcPr>
          <w:p w14:paraId="42656B77"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 xml:space="preserve">ACI CT-21 </w:t>
            </w:r>
          </w:p>
        </w:tc>
        <w:tc>
          <w:tcPr>
            <w:tcW w:w="3117" w:type="dxa"/>
            <w:shd w:val="clear" w:color="auto" w:fill="FFFFFF" w:themeFill="background1"/>
          </w:tcPr>
          <w:p w14:paraId="47D898C9"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color w:val="000000"/>
                <w:u w:val="single"/>
              </w:rPr>
              <w:t>A5.405.5.2.1.1</w:t>
            </w:r>
          </w:p>
        </w:tc>
      </w:tr>
      <w:tr w:rsidR="00A60E04" w:rsidRPr="00B9376E" w14:paraId="7C881349" w14:textId="77777777" w:rsidTr="00394BE2">
        <w:tc>
          <w:tcPr>
            <w:tcW w:w="3116" w:type="dxa"/>
            <w:shd w:val="clear" w:color="auto" w:fill="FFFFFF" w:themeFill="background1"/>
          </w:tcPr>
          <w:p w14:paraId="12828960"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FFFFFF" w:themeFill="background1"/>
          </w:tcPr>
          <w:p w14:paraId="34DCDEF3"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FFFFFF" w:themeFill="background1"/>
          </w:tcPr>
          <w:p w14:paraId="1861D72A" w14:textId="77777777" w:rsidR="00A60E04" w:rsidRDefault="00A60E04" w:rsidP="00394BE2">
            <w:pPr>
              <w:widowControl/>
              <w:autoSpaceDE w:val="0"/>
              <w:autoSpaceDN w:val="0"/>
              <w:adjustRightInd w:val="0"/>
              <w:spacing w:after="0"/>
              <w:rPr>
                <w:rFonts w:cs="Arial"/>
                <w:snapToGrid/>
                <w:szCs w:val="24"/>
              </w:rPr>
            </w:pPr>
          </w:p>
        </w:tc>
      </w:tr>
      <w:tr w:rsidR="00A60E04" w:rsidRPr="00B9376E" w14:paraId="09439B9A" w14:textId="77777777" w:rsidTr="00394BE2">
        <w:tc>
          <w:tcPr>
            <w:tcW w:w="3116" w:type="dxa"/>
            <w:shd w:val="clear" w:color="auto" w:fill="FFFFFF" w:themeFill="background1"/>
          </w:tcPr>
          <w:p w14:paraId="0B58DE18"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 . . .</w:t>
            </w:r>
          </w:p>
        </w:tc>
        <w:tc>
          <w:tcPr>
            <w:tcW w:w="3117" w:type="dxa"/>
            <w:shd w:val="clear" w:color="auto" w:fill="FFFFFF" w:themeFill="background1"/>
          </w:tcPr>
          <w:p w14:paraId="6B4CFAE2"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FFFFFF" w:themeFill="background1"/>
          </w:tcPr>
          <w:p w14:paraId="0341AAD7" w14:textId="77777777" w:rsidR="00A60E04" w:rsidRDefault="00A60E04" w:rsidP="00394BE2">
            <w:pPr>
              <w:widowControl/>
              <w:autoSpaceDE w:val="0"/>
              <w:autoSpaceDN w:val="0"/>
              <w:adjustRightInd w:val="0"/>
              <w:spacing w:after="0"/>
              <w:rPr>
                <w:rFonts w:cs="Arial"/>
                <w:snapToGrid/>
                <w:szCs w:val="24"/>
              </w:rPr>
            </w:pPr>
          </w:p>
        </w:tc>
      </w:tr>
      <w:tr w:rsidR="00A60E04" w14:paraId="5A6A55FE" w14:textId="77777777" w:rsidTr="00394BE2">
        <w:tc>
          <w:tcPr>
            <w:tcW w:w="3116" w:type="dxa"/>
            <w:shd w:val="clear" w:color="auto" w:fill="D9D9D9" w:themeFill="background1" w:themeFillShade="D9"/>
          </w:tcPr>
          <w:p w14:paraId="01B51DD8"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EN EUROPEAN STANDARDS</w:t>
            </w:r>
          </w:p>
        </w:tc>
        <w:tc>
          <w:tcPr>
            <w:tcW w:w="3117" w:type="dxa"/>
            <w:shd w:val="clear" w:color="auto" w:fill="D9D9D9" w:themeFill="background1" w:themeFillShade="D9"/>
          </w:tcPr>
          <w:p w14:paraId="1C46A919"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5DD1F329" w14:textId="77777777" w:rsidR="00A60E04" w:rsidRDefault="00A60E04" w:rsidP="00394BE2">
            <w:pPr>
              <w:widowControl/>
              <w:autoSpaceDE w:val="0"/>
              <w:autoSpaceDN w:val="0"/>
              <w:adjustRightInd w:val="0"/>
              <w:spacing w:after="0"/>
              <w:rPr>
                <w:rFonts w:cs="Arial"/>
                <w:snapToGrid/>
                <w:szCs w:val="24"/>
              </w:rPr>
            </w:pPr>
          </w:p>
        </w:tc>
      </w:tr>
      <w:tr w:rsidR="00A60E04" w14:paraId="1D6E2A9F" w14:textId="77777777" w:rsidTr="00394BE2">
        <w:tc>
          <w:tcPr>
            <w:tcW w:w="3116" w:type="dxa"/>
          </w:tcPr>
          <w:p w14:paraId="3C71D2E8" w14:textId="77777777" w:rsidR="00A60E04" w:rsidRPr="00AF3465" w:rsidRDefault="0006357A" w:rsidP="00394BE2">
            <w:pPr>
              <w:widowControl/>
              <w:autoSpaceDE w:val="0"/>
              <w:autoSpaceDN w:val="0"/>
              <w:adjustRightInd w:val="0"/>
              <w:spacing w:after="0"/>
              <w:rPr>
                <w:rFonts w:cs="Arial"/>
                <w:snapToGrid/>
                <w:szCs w:val="24"/>
                <w:u w:val="single"/>
              </w:rPr>
            </w:pPr>
            <w:hyperlink r:id="rId16" w:history="1">
              <w:r w:rsidR="00A60E04" w:rsidRPr="00005DAD">
                <w:rPr>
                  <w:rStyle w:val="Hyperlink"/>
                </w:rPr>
                <w:t>European and International standards online store - European Standards (en-standard.eu)</w:t>
              </w:r>
            </w:hyperlink>
          </w:p>
        </w:tc>
        <w:tc>
          <w:tcPr>
            <w:tcW w:w="3117" w:type="dxa"/>
          </w:tcPr>
          <w:p w14:paraId="75B4DBC1"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EN 15804</w:t>
            </w:r>
          </w:p>
          <w:p w14:paraId="365F7446" w14:textId="77777777" w:rsidR="00A60E04" w:rsidRDefault="00A60E04" w:rsidP="00394BE2">
            <w:pPr>
              <w:widowControl/>
              <w:autoSpaceDE w:val="0"/>
              <w:autoSpaceDN w:val="0"/>
              <w:adjustRightInd w:val="0"/>
              <w:spacing w:after="0"/>
              <w:rPr>
                <w:rFonts w:cs="Arial"/>
                <w:snapToGrid/>
                <w:szCs w:val="24"/>
              </w:rPr>
            </w:pPr>
            <w:r w:rsidRPr="00AF3465">
              <w:rPr>
                <w:rFonts w:cs="Arial"/>
                <w:snapToGrid/>
                <w:szCs w:val="24"/>
                <w:u w:val="single"/>
              </w:rPr>
              <w:t>EN 15978-2011</w:t>
            </w:r>
          </w:p>
        </w:tc>
        <w:tc>
          <w:tcPr>
            <w:tcW w:w="3117" w:type="dxa"/>
          </w:tcPr>
          <w:p w14:paraId="23866295" w14:textId="77777777" w:rsidR="00211EE6" w:rsidRPr="00083D6E" w:rsidRDefault="00211EE6" w:rsidP="00394BE2">
            <w:pPr>
              <w:widowControl/>
              <w:autoSpaceDE w:val="0"/>
              <w:autoSpaceDN w:val="0"/>
              <w:adjustRightInd w:val="0"/>
              <w:spacing w:after="0"/>
              <w:rPr>
                <w:snapToGrid/>
                <w:szCs w:val="24"/>
                <w:u w:val="single"/>
              </w:rPr>
            </w:pPr>
            <w:r w:rsidRPr="00083D6E">
              <w:rPr>
                <w:rFonts w:cs="Arial"/>
                <w:snapToGrid/>
                <w:szCs w:val="24"/>
                <w:u w:val="single"/>
              </w:rPr>
              <w:t>5</w:t>
            </w:r>
            <w:r w:rsidRPr="00083D6E">
              <w:rPr>
                <w:snapToGrid/>
                <w:szCs w:val="24"/>
                <w:u w:val="single"/>
              </w:rPr>
              <w:t>.409.2</w:t>
            </w:r>
          </w:p>
          <w:p w14:paraId="035A6823" w14:textId="77777777" w:rsidR="00CD0C34" w:rsidRPr="00083D6E" w:rsidRDefault="00211EE6" w:rsidP="00394BE2">
            <w:pPr>
              <w:widowControl/>
              <w:autoSpaceDE w:val="0"/>
              <w:autoSpaceDN w:val="0"/>
              <w:adjustRightInd w:val="0"/>
              <w:spacing w:after="0"/>
              <w:rPr>
                <w:snapToGrid/>
                <w:szCs w:val="24"/>
                <w:u w:val="single"/>
              </w:rPr>
            </w:pPr>
            <w:r w:rsidRPr="00083D6E">
              <w:rPr>
                <w:snapToGrid/>
                <w:szCs w:val="24"/>
                <w:u w:val="single"/>
              </w:rPr>
              <w:t>A5.409.2.1</w:t>
            </w:r>
          </w:p>
          <w:p w14:paraId="06FC7055" w14:textId="32AD5C68" w:rsidR="00A60E04" w:rsidRDefault="00CD0C34" w:rsidP="00394BE2">
            <w:pPr>
              <w:widowControl/>
              <w:autoSpaceDE w:val="0"/>
              <w:autoSpaceDN w:val="0"/>
              <w:adjustRightInd w:val="0"/>
              <w:spacing w:after="0"/>
              <w:rPr>
                <w:rFonts w:cs="Arial"/>
                <w:snapToGrid/>
                <w:szCs w:val="24"/>
              </w:rPr>
            </w:pPr>
            <w:r w:rsidRPr="00083D6E">
              <w:rPr>
                <w:snapToGrid/>
                <w:szCs w:val="24"/>
                <w:u w:val="single"/>
              </w:rPr>
              <w:t>A5.409.2.2</w:t>
            </w:r>
          </w:p>
        </w:tc>
      </w:tr>
      <w:tr w:rsidR="00A60E04" w14:paraId="4334978B" w14:textId="77777777" w:rsidTr="00394BE2">
        <w:tc>
          <w:tcPr>
            <w:tcW w:w="3116" w:type="dxa"/>
          </w:tcPr>
          <w:p w14:paraId="2665E304" w14:textId="77777777" w:rsidR="00A60E04" w:rsidRPr="00645011" w:rsidRDefault="00A60E04" w:rsidP="00394BE2">
            <w:pPr>
              <w:widowControl/>
              <w:autoSpaceDE w:val="0"/>
              <w:autoSpaceDN w:val="0"/>
              <w:adjustRightInd w:val="0"/>
              <w:spacing w:after="0"/>
              <w:rPr>
                <w:rFonts w:cs="Arial"/>
                <w:snapToGrid/>
                <w:szCs w:val="24"/>
              </w:rPr>
            </w:pPr>
            <w:r>
              <w:rPr>
                <w:rFonts w:cs="Arial"/>
                <w:snapToGrid/>
                <w:szCs w:val="24"/>
              </w:rPr>
              <w:t>. . .</w:t>
            </w:r>
          </w:p>
        </w:tc>
        <w:tc>
          <w:tcPr>
            <w:tcW w:w="3117" w:type="dxa"/>
          </w:tcPr>
          <w:p w14:paraId="2DC2CE58" w14:textId="77777777" w:rsidR="00A60E04" w:rsidRDefault="00A60E04" w:rsidP="00394BE2">
            <w:pPr>
              <w:widowControl/>
              <w:autoSpaceDE w:val="0"/>
              <w:autoSpaceDN w:val="0"/>
              <w:adjustRightInd w:val="0"/>
              <w:spacing w:after="0"/>
              <w:rPr>
                <w:rFonts w:cs="Arial"/>
                <w:snapToGrid/>
                <w:szCs w:val="24"/>
              </w:rPr>
            </w:pPr>
          </w:p>
        </w:tc>
        <w:tc>
          <w:tcPr>
            <w:tcW w:w="3117" w:type="dxa"/>
          </w:tcPr>
          <w:p w14:paraId="2572E129" w14:textId="77777777" w:rsidR="00A60E04" w:rsidRDefault="00A60E04" w:rsidP="00394BE2">
            <w:pPr>
              <w:widowControl/>
              <w:autoSpaceDE w:val="0"/>
              <w:autoSpaceDN w:val="0"/>
              <w:adjustRightInd w:val="0"/>
              <w:spacing w:after="0"/>
              <w:rPr>
                <w:rFonts w:cs="Arial"/>
                <w:snapToGrid/>
                <w:szCs w:val="24"/>
              </w:rPr>
            </w:pPr>
          </w:p>
        </w:tc>
      </w:tr>
      <w:tr w:rsidR="00A60E04" w14:paraId="29F3DFF5" w14:textId="77777777" w:rsidTr="00394BE2">
        <w:tc>
          <w:tcPr>
            <w:tcW w:w="3116" w:type="dxa"/>
            <w:shd w:val="clear" w:color="auto" w:fill="D9D9D9" w:themeFill="background1" w:themeFillShade="D9"/>
          </w:tcPr>
          <w:p w14:paraId="53A68B6F"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ISO International Organization for Standardization</w:t>
            </w:r>
          </w:p>
        </w:tc>
        <w:tc>
          <w:tcPr>
            <w:tcW w:w="3117" w:type="dxa"/>
            <w:shd w:val="clear" w:color="auto" w:fill="D9D9D9" w:themeFill="background1" w:themeFillShade="D9"/>
          </w:tcPr>
          <w:p w14:paraId="373FF64B"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2BD87456" w14:textId="77777777" w:rsidR="00A60E04" w:rsidRDefault="00A60E04" w:rsidP="00394BE2">
            <w:pPr>
              <w:widowControl/>
              <w:autoSpaceDE w:val="0"/>
              <w:autoSpaceDN w:val="0"/>
              <w:adjustRightInd w:val="0"/>
              <w:spacing w:after="0"/>
              <w:rPr>
                <w:rFonts w:cs="Arial"/>
                <w:snapToGrid/>
                <w:szCs w:val="24"/>
              </w:rPr>
            </w:pPr>
          </w:p>
        </w:tc>
      </w:tr>
      <w:tr w:rsidR="00A60E04" w14:paraId="743093A9" w14:textId="77777777" w:rsidTr="00394BE2">
        <w:tc>
          <w:tcPr>
            <w:tcW w:w="3116" w:type="dxa"/>
          </w:tcPr>
          <w:p w14:paraId="0BE3963E"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ISO Central Secretariat</w:t>
            </w:r>
            <w:r w:rsidRPr="00AF3465">
              <w:rPr>
                <w:rFonts w:cs="Arial"/>
                <w:snapToGrid/>
                <w:szCs w:val="24"/>
                <w:u w:val="single"/>
              </w:rPr>
              <w:br/>
              <w:t xml:space="preserve">Chemin de </w:t>
            </w:r>
            <w:proofErr w:type="spellStart"/>
            <w:r w:rsidRPr="00AF3465">
              <w:rPr>
                <w:rFonts w:cs="Arial"/>
                <w:snapToGrid/>
                <w:szCs w:val="24"/>
                <w:u w:val="single"/>
              </w:rPr>
              <w:t>Blandonnet</w:t>
            </w:r>
            <w:proofErr w:type="spellEnd"/>
            <w:r w:rsidRPr="00AF3465">
              <w:rPr>
                <w:rFonts w:cs="Arial"/>
                <w:snapToGrid/>
                <w:szCs w:val="24"/>
                <w:u w:val="single"/>
              </w:rPr>
              <w:t xml:space="preserve"> 8</w:t>
            </w:r>
            <w:r w:rsidRPr="00AF3465">
              <w:rPr>
                <w:rFonts w:cs="Arial"/>
                <w:snapToGrid/>
                <w:szCs w:val="24"/>
                <w:u w:val="single"/>
              </w:rPr>
              <w:br/>
              <w:t>CP 401 - 1214 Vernier, Geneva, Switzerland</w:t>
            </w:r>
          </w:p>
          <w:p w14:paraId="35079301" w14:textId="77777777" w:rsidR="00A60E04" w:rsidRPr="00AF3465" w:rsidRDefault="0006357A" w:rsidP="00394BE2">
            <w:pPr>
              <w:widowControl/>
              <w:autoSpaceDE w:val="0"/>
              <w:autoSpaceDN w:val="0"/>
              <w:adjustRightInd w:val="0"/>
              <w:spacing w:after="0"/>
              <w:rPr>
                <w:rFonts w:cs="Arial"/>
                <w:snapToGrid/>
                <w:szCs w:val="24"/>
                <w:u w:val="single"/>
              </w:rPr>
            </w:pPr>
            <w:hyperlink r:id="rId17" w:history="1">
              <w:r w:rsidR="00A60E04" w:rsidRPr="001A06AE">
                <w:rPr>
                  <w:rStyle w:val="Hyperlink"/>
                  <w:rFonts w:cs="Arial"/>
                  <w:snapToGrid/>
                  <w:szCs w:val="24"/>
                </w:rPr>
                <w:t>https://www.iso.org</w:t>
              </w:r>
            </w:hyperlink>
            <w:r w:rsidR="00A60E04" w:rsidRPr="00AF3465">
              <w:rPr>
                <w:rFonts w:cs="Arial"/>
                <w:snapToGrid/>
                <w:szCs w:val="24"/>
                <w:u w:val="single"/>
              </w:rPr>
              <w:t xml:space="preserve"> </w:t>
            </w:r>
          </w:p>
        </w:tc>
        <w:tc>
          <w:tcPr>
            <w:tcW w:w="3117" w:type="dxa"/>
          </w:tcPr>
          <w:p w14:paraId="7E9F55F7"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ISO 14044:2006</w:t>
            </w:r>
          </w:p>
          <w:p w14:paraId="41B1E54F"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ISO 21930-2017</w:t>
            </w:r>
          </w:p>
          <w:p w14:paraId="60B6D5D9" w14:textId="77777777" w:rsidR="00A60E04" w:rsidRDefault="00A60E04" w:rsidP="00394BE2">
            <w:pPr>
              <w:widowControl/>
              <w:autoSpaceDE w:val="0"/>
              <w:autoSpaceDN w:val="0"/>
              <w:adjustRightInd w:val="0"/>
              <w:spacing w:after="0"/>
              <w:rPr>
                <w:rFonts w:cs="Arial"/>
                <w:snapToGrid/>
                <w:szCs w:val="24"/>
              </w:rPr>
            </w:pPr>
            <w:r w:rsidRPr="00AF3465">
              <w:rPr>
                <w:rFonts w:cs="Arial"/>
                <w:snapToGrid/>
                <w:szCs w:val="24"/>
                <w:u w:val="single"/>
              </w:rPr>
              <w:t>ISO 21931-2017</w:t>
            </w:r>
          </w:p>
          <w:p w14:paraId="6136D0FA" w14:textId="77777777" w:rsidR="00A60E04" w:rsidRDefault="00A60E04" w:rsidP="00394BE2">
            <w:pPr>
              <w:widowControl/>
              <w:autoSpaceDE w:val="0"/>
              <w:autoSpaceDN w:val="0"/>
              <w:adjustRightInd w:val="0"/>
              <w:spacing w:after="0"/>
              <w:rPr>
                <w:rFonts w:cs="Arial"/>
                <w:snapToGrid/>
                <w:szCs w:val="24"/>
              </w:rPr>
            </w:pPr>
          </w:p>
        </w:tc>
        <w:tc>
          <w:tcPr>
            <w:tcW w:w="3117" w:type="dxa"/>
          </w:tcPr>
          <w:p w14:paraId="08E346DE" w14:textId="77777777" w:rsidR="00D56011" w:rsidRPr="00083D6E" w:rsidRDefault="00D56011" w:rsidP="00394BE2">
            <w:pPr>
              <w:widowControl/>
              <w:autoSpaceDE w:val="0"/>
              <w:autoSpaceDN w:val="0"/>
              <w:adjustRightInd w:val="0"/>
              <w:spacing w:after="0"/>
              <w:rPr>
                <w:snapToGrid/>
                <w:szCs w:val="24"/>
                <w:u w:val="single"/>
              </w:rPr>
            </w:pPr>
            <w:r w:rsidRPr="00083D6E">
              <w:rPr>
                <w:rFonts w:cs="Arial"/>
                <w:snapToGrid/>
                <w:szCs w:val="24"/>
                <w:u w:val="single"/>
              </w:rPr>
              <w:t>5</w:t>
            </w:r>
            <w:r w:rsidRPr="00083D6E">
              <w:rPr>
                <w:snapToGrid/>
                <w:szCs w:val="24"/>
                <w:u w:val="single"/>
              </w:rPr>
              <w:t>.409.2</w:t>
            </w:r>
          </w:p>
          <w:p w14:paraId="7C394A50" w14:textId="77777777" w:rsidR="00D56011" w:rsidRPr="00083D6E" w:rsidRDefault="00D56011" w:rsidP="00394BE2">
            <w:pPr>
              <w:widowControl/>
              <w:autoSpaceDE w:val="0"/>
              <w:autoSpaceDN w:val="0"/>
              <w:adjustRightInd w:val="0"/>
              <w:spacing w:after="0"/>
              <w:rPr>
                <w:snapToGrid/>
                <w:szCs w:val="24"/>
                <w:u w:val="single"/>
              </w:rPr>
            </w:pPr>
            <w:r w:rsidRPr="00083D6E">
              <w:rPr>
                <w:snapToGrid/>
                <w:szCs w:val="24"/>
                <w:u w:val="single"/>
              </w:rPr>
              <w:t>A5.409.2.1</w:t>
            </w:r>
          </w:p>
          <w:p w14:paraId="0EFBFD49" w14:textId="3AF3DF5D" w:rsidR="00A60E04" w:rsidRDefault="00D56011" w:rsidP="00394BE2">
            <w:pPr>
              <w:widowControl/>
              <w:autoSpaceDE w:val="0"/>
              <w:autoSpaceDN w:val="0"/>
              <w:adjustRightInd w:val="0"/>
              <w:spacing w:after="0"/>
              <w:rPr>
                <w:rFonts w:cs="Arial"/>
                <w:snapToGrid/>
                <w:szCs w:val="24"/>
              </w:rPr>
            </w:pPr>
            <w:r w:rsidRPr="00083D6E">
              <w:rPr>
                <w:snapToGrid/>
                <w:szCs w:val="24"/>
                <w:u w:val="single"/>
              </w:rPr>
              <w:t>A5.409.2.2</w:t>
            </w:r>
          </w:p>
        </w:tc>
      </w:tr>
      <w:tr w:rsidR="00A60E04" w14:paraId="48434DC3" w14:textId="77777777" w:rsidTr="00394BE2">
        <w:tc>
          <w:tcPr>
            <w:tcW w:w="3116" w:type="dxa"/>
          </w:tcPr>
          <w:p w14:paraId="069DB8CD" w14:textId="77777777" w:rsidR="00A60E04" w:rsidRPr="00645011" w:rsidRDefault="00A60E04" w:rsidP="00394BE2">
            <w:pPr>
              <w:widowControl/>
              <w:autoSpaceDE w:val="0"/>
              <w:autoSpaceDN w:val="0"/>
              <w:adjustRightInd w:val="0"/>
              <w:spacing w:after="0"/>
              <w:rPr>
                <w:rFonts w:cs="Arial"/>
                <w:snapToGrid/>
                <w:szCs w:val="24"/>
              </w:rPr>
            </w:pPr>
          </w:p>
        </w:tc>
        <w:tc>
          <w:tcPr>
            <w:tcW w:w="3117" w:type="dxa"/>
          </w:tcPr>
          <w:p w14:paraId="6BC7546E" w14:textId="77777777" w:rsidR="00A60E04" w:rsidRDefault="00A60E04" w:rsidP="00394BE2">
            <w:pPr>
              <w:widowControl/>
              <w:autoSpaceDE w:val="0"/>
              <w:autoSpaceDN w:val="0"/>
              <w:adjustRightInd w:val="0"/>
              <w:spacing w:after="0"/>
              <w:rPr>
                <w:rFonts w:cs="Arial"/>
                <w:snapToGrid/>
                <w:szCs w:val="24"/>
              </w:rPr>
            </w:pPr>
          </w:p>
        </w:tc>
        <w:tc>
          <w:tcPr>
            <w:tcW w:w="3117" w:type="dxa"/>
          </w:tcPr>
          <w:p w14:paraId="58FEF67F" w14:textId="77777777" w:rsidR="00A60E04" w:rsidRDefault="00A60E04" w:rsidP="00394BE2">
            <w:pPr>
              <w:widowControl/>
              <w:autoSpaceDE w:val="0"/>
              <w:autoSpaceDN w:val="0"/>
              <w:adjustRightInd w:val="0"/>
              <w:spacing w:after="0"/>
              <w:rPr>
                <w:rFonts w:cs="Arial"/>
                <w:snapToGrid/>
                <w:szCs w:val="24"/>
              </w:rPr>
            </w:pPr>
          </w:p>
        </w:tc>
      </w:tr>
    </w:tbl>
    <w:p w14:paraId="5DB83CFF" w14:textId="77777777" w:rsidR="00F12917" w:rsidRPr="00AD67B3" w:rsidRDefault="00F12917" w:rsidP="00F12917">
      <w:pPr>
        <w:spacing w:before="120"/>
        <w:rPr>
          <w:rFonts w:cs="Arial"/>
        </w:rPr>
      </w:pPr>
      <w:r w:rsidRPr="00AD67B3">
        <w:rPr>
          <w:rFonts w:cs="Arial"/>
          <w:b/>
        </w:rPr>
        <w:t>Notation:</w:t>
      </w:r>
      <w:r>
        <w:rPr>
          <w:rFonts w:cs="Arial"/>
          <w:b/>
        </w:rPr>
        <w:t xml:space="preserve"> DSA-SS</w:t>
      </w:r>
    </w:p>
    <w:p w14:paraId="0008F6C8"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72EFF899" w14:textId="77777777" w:rsidR="00F12917" w:rsidRDefault="00F12917" w:rsidP="00F12917">
      <w:pPr>
        <w:spacing w:before="120"/>
        <w:rPr>
          <w:rFonts w:cs="Arial"/>
          <w:noProof/>
        </w:rPr>
      </w:pPr>
      <w:r>
        <w:rPr>
          <w:rFonts w:cs="Arial"/>
          <w:color w:val="000000"/>
          <w:szCs w:val="24"/>
          <w:bdr w:val="none" w:sz="0" w:space="0" w:color="auto" w:frame="1"/>
        </w:rPr>
        <w:t>Reference(s):  Education Code Sections 17280 through 17317, and 81130 through 81147.</w:t>
      </w:r>
    </w:p>
    <w:p w14:paraId="7B20EA49" w14:textId="77777777" w:rsidR="00F12917" w:rsidRPr="00AD67B3" w:rsidRDefault="00F12917" w:rsidP="00F12917">
      <w:pPr>
        <w:spacing w:before="120"/>
        <w:rPr>
          <w:rFonts w:cs="Arial"/>
        </w:rPr>
      </w:pPr>
      <w:r w:rsidRPr="00AD67B3">
        <w:rPr>
          <w:rFonts w:cs="Arial"/>
          <w:b/>
        </w:rPr>
        <w:t>Notation:</w:t>
      </w:r>
      <w:r>
        <w:rPr>
          <w:rFonts w:cs="Arial"/>
          <w:b/>
        </w:rPr>
        <w:t xml:space="preserve"> DSA-SS/CC</w:t>
      </w:r>
    </w:p>
    <w:p w14:paraId="38C8DEF1"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20B4647D" w14:textId="77777777" w:rsidR="000D7FBB" w:rsidRDefault="00F12917" w:rsidP="005B3FF4">
      <w:pPr>
        <w:rPr>
          <w:bdr w:val="none" w:sz="0" w:space="0" w:color="auto" w:frame="1"/>
        </w:rPr>
      </w:pPr>
      <w:r w:rsidRPr="000D7FBB">
        <w:rPr>
          <w:bdr w:val="none" w:sz="0" w:space="0" w:color="auto" w:frame="1"/>
        </w:rPr>
        <w:t>Reference(s):  Education Code Sections 81052, 81053, and 81130 through 81147</w:t>
      </w:r>
    </w:p>
    <w:p w14:paraId="2C2E687C" w14:textId="77777777" w:rsidR="000D7FBB" w:rsidRDefault="000D7FBB" w:rsidP="005B3FF4">
      <w:pPr>
        <w:rPr>
          <w:bdr w:val="none" w:sz="0" w:space="0" w:color="auto" w:frame="1"/>
        </w:rPr>
      </w:pPr>
    </w:p>
    <w:p w14:paraId="52AFD031" w14:textId="51FA649F" w:rsidR="00B836A7" w:rsidRDefault="00B836A7" w:rsidP="000D7FBB">
      <w:pPr>
        <w:pStyle w:val="Heading3"/>
      </w:pPr>
      <w:r w:rsidRPr="00AD67B3">
        <w:t xml:space="preserve">ITEM </w:t>
      </w:r>
      <w:r w:rsidR="0038679B">
        <w:rPr>
          <w:noProof/>
        </w:rPr>
        <w:t>10</w:t>
      </w:r>
      <w:r>
        <w:br/>
        <w:t>C</w:t>
      </w:r>
      <w:r w:rsidR="0006357A">
        <w:t>hapter</w:t>
      </w:r>
      <w:r w:rsidRPr="00AD67B3">
        <w:t xml:space="preserve"> </w:t>
      </w:r>
      <w:r>
        <w:t>8 COMPLIANCE FORMS, WORKSHEETS AND REFERENCE MATERIAL</w:t>
      </w:r>
    </w:p>
    <w:p w14:paraId="70905A11" w14:textId="1C21F9F4" w:rsidR="00352541" w:rsidRPr="00352541" w:rsidRDefault="00352541" w:rsidP="00352541">
      <w:r>
        <w:t>…</w:t>
      </w:r>
    </w:p>
    <w:p w14:paraId="7C1458D0" w14:textId="69B85BBA" w:rsidR="005B3FF4" w:rsidRPr="005B3FF4" w:rsidRDefault="005B3FF4" w:rsidP="005B3FF4">
      <w:pPr>
        <w:spacing w:after="0"/>
        <w:jc w:val="center"/>
        <w:rPr>
          <w:rFonts w:cs="Arial"/>
          <w:b/>
          <w:szCs w:val="24"/>
          <w:u w:val="single"/>
        </w:rPr>
      </w:pPr>
      <w:r w:rsidRPr="006D5F97">
        <w:rPr>
          <w:rFonts w:cs="Arial"/>
          <w:b/>
          <w:szCs w:val="24"/>
          <w:u w:val="single"/>
        </w:rPr>
        <w:t>WORKSHEET (WS-3)</w:t>
      </w:r>
    </w:p>
    <w:p w14:paraId="0ED4F485" w14:textId="08FD64E5" w:rsidR="00CC5019" w:rsidRPr="00224C7B" w:rsidRDefault="00CC5019" w:rsidP="00CC5019">
      <w:pPr>
        <w:jc w:val="center"/>
        <w:rPr>
          <w:b/>
          <w:szCs w:val="24"/>
          <w:u w:val="single"/>
        </w:rPr>
      </w:pPr>
      <w:r>
        <w:rPr>
          <w:b/>
          <w:szCs w:val="24"/>
          <w:u w:val="single"/>
        </w:rPr>
        <w:t>BUILDING REUSE</w:t>
      </w:r>
    </w:p>
    <w:tbl>
      <w:tblPr>
        <w:tblStyle w:val="TableGrid"/>
        <w:tblW w:w="8747" w:type="dxa"/>
        <w:tblInd w:w="265" w:type="dxa"/>
        <w:tblLook w:val="04A0" w:firstRow="1" w:lastRow="0" w:firstColumn="1" w:lastColumn="0" w:noHBand="0" w:noVBand="1"/>
      </w:tblPr>
      <w:tblGrid>
        <w:gridCol w:w="2201"/>
        <w:gridCol w:w="2171"/>
        <w:gridCol w:w="2187"/>
        <w:gridCol w:w="2188"/>
      </w:tblGrid>
      <w:tr w:rsidR="00A47D9D" w:rsidRPr="00E24454" w14:paraId="4D1B9F0D" w14:textId="77777777" w:rsidTr="002325B7">
        <w:trPr>
          <w:trHeight w:val="737"/>
        </w:trPr>
        <w:tc>
          <w:tcPr>
            <w:tcW w:w="8747" w:type="dxa"/>
            <w:gridSpan w:val="4"/>
            <w:shd w:val="clear" w:color="auto" w:fill="D9D9D9" w:themeFill="background1" w:themeFillShade="D9"/>
            <w:vAlign w:val="center"/>
          </w:tcPr>
          <w:p w14:paraId="3F7A2CF6" w14:textId="250FD0C3" w:rsidR="00A47D9D" w:rsidRPr="00D9604F" w:rsidRDefault="00A47D9D" w:rsidP="00394BE2">
            <w:pPr>
              <w:jc w:val="center"/>
              <w:rPr>
                <w:b/>
                <w:bCs/>
                <w:sz w:val="22"/>
                <w:szCs w:val="22"/>
                <w:u w:val="single"/>
              </w:rPr>
            </w:pPr>
            <w:r w:rsidRPr="00D9604F">
              <w:rPr>
                <w:b/>
                <w:bCs/>
                <w:sz w:val="22"/>
                <w:szCs w:val="22"/>
                <w:u w:val="single"/>
              </w:rPr>
              <w:lastRenderedPageBreak/>
              <w:t>DOCUMENTATION OF COMPLIANCE OF EXISTING BUILDING REUSE</w:t>
            </w:r>
          </w:p>
        </w:tc>
      </w:tr>
      <w:tr w:rsidR="0083034D" w:rsidRPr="00E24454" w14:paraId="3537DD18" w14:textId="77777777" w:rsidTr="00A47D9D">
        <w:trPr>
          <w:trHeight w:val="1196"/>
        </w:trPr>
        <w:tc>
          <w:tcPr>
            <w:tcW w:w="2201" w:type="dxa"/>
            <w:vAlign w:val="center"/>
          </w:tcPr>
          <w:p w14:paraId="37B18CB7" w14:textId="77777777" w:rsidR="0083034D" w:rsidRPr="00D9604F" w:rsidRDefault="0083034D" w:rsidP="00394BE2">
            <w:pPr>
              <w:jc w:val="center"/>
              <w:rPr>
                <w:b/>
                <w:bCs/>
                <w:sz w:val="22"/>
                <w:szCs w:val="22"/>
                <w:u w:val="single"/>
              </w:rPr>
            </w:pPr>
            <w:r w:rsidRPr="00D9604F">
              <w:rPr>
                <w:b/>
                <w:bCs/>
                <w:sz w:val="22"/>
                <w:szCs w:val="22"/>
                <w:u w:val="single"/>
              </w:rPr>
              <w:t>Area of Existing Building(s)</w:t>
            </w:r>
          </w:p>
        </w:tc>
        <w:tc>
          <w:tcPr>
            <w:tcW w:w="6546" w:type="dxa"/>
            <w:gridSpan w:val="3"/>
            <w:vAlign w:val="center"/>
          </w:tcPr>
          <w:p w14:paraId="31701DE6" w14:textId="77777777" w:rsidR="0083034D" w:rsidRPr="00D9604F" w:rsidRDefault="0083034D" w:rsidP="00394BE2">
            <w:pPr>
              <w:jc w:val="center"/>
              <w:rPr>
                <w:sz w:val="22"/>
                <w:szCs w:val="22"/>
                <w:u w:val="single"/>
              </w:rPr>
            </w:pPr>
            <w:r w:rsidRPr="00D9604F">
              <w:rPr>
                <w:sz w:val="22"/>
                <w:szCs w:val="22"/>
                <w:u w:val="single"/>
              </w:rPr>
              <w:t>_____ SF</w:t>
            </w:r>
          </w:p>
        </w:tc>
      </w:tr>
      <w:tr w:rsidR="0083034D" w:rsidRPr="00E24454" w14:paraId="6A7AB923" w14:textId="77777777" w:rsidTr="00A47D9D">
        <w:trPr>
          <w:trHeight w:val="1340"/>
        </w:trPr>
        <w:tc>
          <w:tcPr>
            <w:tcW w:w="2201" w:type="dxa"/>
            <w:vAlign w:val="center"/>
          </w:tcPr>
          <w:p w14:paraId="3B29A1B5" w14:textId="77777777" w:rsidR="0083034D" w:rsidRPr="00D9604F" w:rsidRDefault="0083034D" w:rsidP="00394BE2">
            <w:pPr>
              <w:spacing w:before="240"/>
              <w:jc w:val="center"/>
              <w:rPr>
                <w:b/>
                <w:bCs/>
                <w:sz w:val="22"/>
                <w:szCs w:val="22"/>
                <w:u w:val="single"/>
              </w:rPr>
            </w:pPr>
            <w:r w:rsidRPr="00D9604F">
              <w:rPr>
                <w:b/>
                <w:bCs/>
                <w:sz w:val="22"/>
                <w:szCs w:val="22"/>
                <w:u w:val="single"/>
              </w:rPr>
              <w:t xml:space="preserve">Area of Aggregate Addition(s) </w:t>
            </w:r>
          </w:p>
          <w:p w14:paraId="472D7B3D" w14:textId="77777777" w:rsidR="0083034D" w:rsidRPr="00D9604F" w:rsidRDefault="0083034D" w:rsidP="00394BE2">
            <w:pPr>
              <w:spacing w:after="240"/>
              <w:jc w:val="center"/>
              <w:rPr>
                <w:sz w:val="22"/>
                <w:szCs w:val="22"/>
                <w:u w:val="single"/>
              </w:rPr>
            </w:pPr>
            <w:r w:rsidRPr="00D9604F">
              <w:rPr>
                <w:sz w:val="22"/>
                <w:szCs w:val="22"/>
                <w:u w:val="single"/>
              </w:rPr>
              <w:t>(</w:t>
            </w:r>
            <w:proofErr w:type="gramStart"/>
            <w:r w:rsidRPr="00D9604F">
              <w:rPr>
                <w:sz w:val="22"/>
                <w:szCs w:val="22"/>
                <w:u w:val="single"/>
              </w:rPr>
              <w:t>if</w:t>
            </w:r>
            <w:proofErr w:type="gramEnd"/>
            <w:r w:rsidRPr="00D9604F">
              <w:rPr>
                <w:sz w:val="22"/>
                <w:szCs w:val="22"/>
                <w:u w:val="single"/>
              </w:rPr>
              <w:t xml:space="preserve"> applicable)</w:t>
            </w:r>
          </w:p>
        </w:tc>
        <w:tc>
          <w:tcPr>
            <w:tcW w:w="6546" w:type="dxa"/>
            <w:gridSpan w:val="3"/>
            <w:vAlign w:val="center"/>
          </w:tcPr>
          <w:p w14:paraId="36DDAEE0" w14:textId="77777777" w:rsidR="0083034D" w:rsidRPr="00D9604F" w:rsidRDefault="0083034D" w:rsidP="00394BE2">
            <w:pPr>
              <w:jc w:val="center"/>
              <w:rPr>
                <w:sz w:val="22"/>
                <w:szCs w:val="22"/>
                <w:u w:val="single"/>
              </w:rPr>
            </w:pPr>
            <w:r w:rsidRPr="00D9604F">
              <w:rPr>
                <w:sz w:val="22"/>
                <w:szCs w:val="22"/>
                <w:u w:val="single"/>
              </w:rPr>
              <w:t>_____ SF</w:t>
            </w:r>
          </w:p>
          <w:p w14:paraId="718A8770" w14:textId="77777777" w:rsidR="0083034D" w:rsidRPr="00D9604F" w:rsidRDefault="0083034D" w:rsidP="00394BE2">
            <w:pPr>
              <w:rPr>
                <w:sz w:val="22"/>
                <w:szCs w:val="22"/>
                <w:u w:val="single"/>
              </w:rPr>
            </w:pPr>
          </w:p>
        </w:tc>
      </w:tr>
      <w:tr w:rsidR="0083034D" w:rsidRPr="00E24454" w14:paraId="64565292" w14:textId="77777777" w:rsidTr="00A47D9D">
        <w:trPr>
          <w:trHeight w:val="698"/>
        </w:trPr>
        <w:tc>
          <w:tcPr>
            <w:tcW w:w="2201" w:type="dxa"/>
            <w:shd w:val="clear" w:color="auto" w:fill="D9D9D9" w:themeFill="background1" w:themeFillShade="D9"/>
          </w:tcPr>
          <w:p w14:paraId="011D71D3" w14:textId="77777777" w:rsidR="0083034D" w:rsidRPr="00D9604F" w:rsidRDefault="0083034D" w:rsidP="00394BE2">
            <w:pPr>
              <w:jc w:val="center"/>
              <w:rPr>
                <w:sz w:val="22"/>
                <w:szCs w:val="22"/>
                <w:u w:val="single"/>
              </w:rPr>
            </w:pPr>
          </w:p>
        </w:tc>
        <w:tc>
          <w:tcPr>
            <w:tcW w:w="2171" w:type="dxa"/>
            <w:shd w:val="clear" w:color="auto" w:fill="D9D9D9" w:themeFill="background1" w:themeFillShade="D9"/>
            <w:vAlign w:val="center"/>
          </w:tcPr>
          <w:p w14:paraId="61A453AA" w14:textId="77777777" w:rsidR="0083034D" w:rsidRPr="00D9604F" w:rsidRDefault="0083034D" w:rsidP="00394BE2">
            <w:pPr>
              <w:jc w:val="center"/>
              <w:rPr>
                <w:b/>
                <w:bCs/>
                <w:sz w:val="22"/>
                <w:szCs w:val="22"/>
                <w:u w:val="single"/>
              </w:rPr>
            </w:pPr>
            <w:r w:rsidRPr="00D9604F">
              <w:rPr>
                <w:b/>
                <w:bCs/>
                <w:sz w:val="22"/>
                <w:szCs w:val="22"/>
                <w:u w:val="single"/>
              </w:rPr>
              <w:t>Existing Total Area</w:t>
            </w:r>
          </w:p>
          <w:p w14:paraId="782A7A72" w14:textId="77777777" w:rsidR="0083034D" w:rsidRPr="00D9604F" w:rsidRDefault="0083034D" w:rsidP="00394BE2">
            <w:pPr>
              <w:jc w:val="center"/>
              <w:rPr>
                <w:sz w:val="22"/>
                <w:szCs w:val="22"/>
                <w:u w:val="single"/>
              </w:rPr>
            </w:pPr>
            <w:r w:rsidRPr="00D9604F">
              <w:rPr>
                <w:b/>
                <w:bCs/>
                <w:sz w:val="22"/>
                <w:szCs w:val="22"/>
                <w:u w:val="single"/>
              </w:rPr>
              <w:t>(A)</w:t>
            </w:r>
          </w:p>
        </w:tc>
        <w:tc>
          <w:tcPr>
            <w:tcW w:w="2187" w:type="dxa"/>
            <w:shd w:val="clear" w:color="auto" w:fill="D9D9D9" w:themeFill="background1" w:themeFillShade="D9"/>
            <w:vAlign w:val="center"/>
          </w:tcPr>
          <w:p w14:paraId="10A85CFB" w14:textId="77777777" w:rsidR="0083034D" w:rsidRPr="00D9604F" w:rsidRDefault="0083034D" w:rsidP="00394BE2">
            <w:pPr>
              <w:jc w:val="center"/>
              <w:rPr>
                <w:b/>
                <w:bCs/>
                <w:sz w:val="22"/>
                <w:szCs w:val="22"/>
                <w:u w:val="single"/>
              </w:rPr>
            </w:pPr>
            <w:r w:rsidRPr="00D9604F">
              <w:rPr>
                <w:b/>
                <w:bCs/>
                <w:sz w:val="22"/>
                <w:szCs w:val="22"/>
                <w:u w:val="single"/>
              </w:rPr>
              <w:t>Retained Total Area</w:t>
            </w:r>
          </w:p>
          <w:p w14:paraId="2603BC83" w14:textId="77777777" w:rsidR="0083034D" w:rsidRPr="00D9604F" w:rsidRDefault="0083034D" w:rsidP="00394BE2">
            <w:pPr>
              <w:jc w:val="center"/>
              <w:rPr>
                <w:sz w:val="22"/>
                <w:szCs w:val="22"/>
                <w:u w:val="single"/>
              </w:rPr>
            </w:pPr>
            <w:r w:rsidRPr="00D9604F">
              <w:rPr>
                <w:b/>
                <w:bCs/>
                <w:sz w:val="22"/>
                <w:szCs w:val="22"/>
                <w:u w:val="single"/>
              </w:rPr>
              <w:t>(B)</w:t>
            </w:r>
          </w:p>
        </w:tc>
        <w:tc>
          <w:tcPr>
            <w:tcW w:w="2188" w:type="dxa"/>
            <w:shd w:val="clear" w:color="auto" w:fill="D9D9D9" w:themeFill="background1" w:themeFillShade="D9"/>
            <w:vAlign w:val="center"/>
          </w:tcPr>
          <w:p w14:paraId="7863B152" w14:textId="77777777" w:rsidR="0083034D" w:rsidRPr="00D9604F" w:rsidRDefault="0083034D" w:rsidP="00394BE2">
            <w:pPr>
              <w:jc w:val="center"/>
              <w:rPr>
                <w:b/>
                <w:bCs/>
                <w:sz w:val="22"/>
                <w:szCs w:val="22"/>
                <w:u w:val="single"/>
              </w:rPr>
            </w:pPr>
            <w:r w:rsidRPr="00D9604F">
              <w:rPr>
                <w:b/>
                <w:bCs/>
                <w:sz w:val="22"/>
                <w:szCs w:val="22"/>
                <w:u w:val="single"/>
              </w:rPr>
              <w:t xml:space="preserve">% </w:t>
            </w:r>
            <w:proofErr w:type="gramStart"/>
            <w:r w:rsidRPr="00D9604F">
              <w:rPr>
                <w:b/>
                <w:bCs/>
                <w:sz w:val="22"/>
                <w:szCs w:val="22"/>
                <w:u w:val="single"/>
              </w:rPr>
              <w:t>of</w:t>
            </w:r>
            <w:proofErr w:type="gramEnd"/>
            <w:r w:rsidRPr="00D9604F">
              <w:rPr>
                <w:b/>
                <w:bCs/>
                <w:sz w:val="22"/>
                <w:szCs w:val="22"/>
                <w:u w:val="single"/>
              </w:rPr>
              <w:t xml:space="preserve"> Retained Structure</w:t>
            </w:r>
          </w:p>
          <w:p w14:paraId="23969EC9" w14:textId="77777777" w:rsidR="0083034D" w:rsidRPr="00D9604F" w:rsidRDefault="0083034D" w:rsidP="00394BE2">
            <w:pPr>
              <w:jc w:val="center"/>
              <w:rPr>
                <w:sz w:val="22"/>
                <w:szCs w:val="22"/>
                <w:u w:val="single"/>
              </w:rPr>
            </w:pPr>
            <w:r w:rsidRPr="00D9604F">
              <w:rPr>
                <w:b/>
                <w:bCs/>
                <w:sz w:val="22"/>
                <w:szCs w:val="22"/>
                <w:u w:val="single"/>
              </w:rPr>
              <w:t>(B)/(A)</w:t>
            </w:r>
          </w:p>
        </w:tc>
      </w:tr>
      <w:tr w:rsidR="0083034D" w:rsidRPr="00E24454" w14:paraId="6455F28C" w14:textId="77777777" w:rsidTr="00A47D9D">
        <w:trPr>
          <w:trHeight w:val="698"/>
        </w:trPr>
        <w:tc>
          <w:tcPr>
            <w:tcW w:w="2201" w:type="dxa"/>
            <w:vAlign w:val="center"/>
          </w:tcPr>
          <w:p w14:paraId="5EAA84CD" w14:textId="77777777" w:rsidR="0083034D" w:rsidRPr="00D9604F" w:rsidRDefault="0083034D" w:rsidP="00394BE2">
            <w:pPr>
              <w:spacing w:before="240"/>
              <w:jc w:val="center"/>
              <w:rPr>
                <w:b/>
                <w:bCs/>
                <w:sz w:val="22"/>
                <w:szCs w:val="22"/>
                <w:u w:val="single"/>
              </w:rPr>
            </w:pPr>
            <w:r w:rsidRPr="00D9604F">
              <w:rPr>
                <w:b/>
                <w:bCs/>
                <w:sz w:val="22"/>
                <w:szCs w:val="22"/>
                <w:u w:val="single"/>
              </w:rPr>
              <w:t>Primary Structural Elements of Existing Building(s)</w:t>
            </w:r>
          </w:p>
          <w:p w14:paraId="4EB59D8A" w14:textId="77777777" w:rsidR="0083034D" w:rsidRPr="00D9604F" w:rsidRDefault="0083034D" w:rsidP="00394BE2">
            <w:pPr>
              <w:spacing w:after="240"/>
              <w:jc w:val="center"/>
              <w:rPr>
                <w:sz w:val="22"/>
                <w:szCs w:val="22"/>
                <w:u w:val="single"/>
              </w:rPr>
            </w:pPr>
            <w:r w:rsidRPr="00D9604F">
              <w:rPr>
                <w:sz w:val="22"/>
                <w:szCs w:val="22"/>
                <w:u w:val="single"/>
              </w:rPr>
              <w:t>(</w:t>
            </w:r>
            <w:proofErr w:type="gramStart"/>
            <w:r w:rsidRPr="00D9604F">
              <w:rPr>
                <w:sz w:val="22"/>
                <w:szCs w:val="22"/>
                <w:u w:val="single"/>
              </w:rPr>
              <w:t>foundations</w:t>
            </w:r>
            <w:proofErr w:type="gramEnd"/>
            <w:r w:rsidRPr="00D9604F">
              <w:rPr>
                <w:sz w:val="22"/>
                <w:szCs w:val="22"/>
                <w:u w:val="single"/>
              </w:rPr>
              <w:t>; columns, beams, walls, and floors; and lateral elements)</w:t>
            </w:r>
          </w:p>
        </w:tc>
        <w:tc>
          <w:tcPr>
            <w:tcW w:w="2171" w:type="dxa"/>
            <w:vAlign w:val="center"/>
          </w:tcPr>
          <w:p w14:paraId="286994A5" w14:textId="77777777" w:rsidR="0083034D" w:rsidRPr="00D9604F" w:rsidRDefault="0083034D" w:rsidP="00394BE2">
            <w:pPr>
              <w:jc w:val="center"/>
              <w:rPr>
                <w:sz w:val="22"/>
                <w:szCs w:val="22"/>
                <w:u w:val="single"/>
              </w:rPr>
            </w:pPr>
            <w:r w:rsidRPr="00D9604F">
              <w:rPr>
                <w:sz w:val="22"/>
                <w:szCs w:val="22"/>
                <w:u w:val="single"/>
              </w:rPr>
              <w:t>_____ SF</w:t>
            </w:r>
          </w:p>
        </w:tc>
        <w:tc>
          <w:tcPr>
            <w:tcW w:w="2187" w:type="dxa"/>
            <w:vAlign w:val="center"/>
          </w:tcPr>
          <w:p w14:paraId="75784BCA" w14:textId="77777777" w:rsidR="0083034D" w:rsidRPr="00D9604F" w:rsidRDefault="0083034D" w:rsidP="00394BE2">
            <w:pPr>
              <w:jc w:val="center"/>
              <w:rPr>
                <w:sz w:val="22"/>
                <w:szCs w:val="22"/>
                <w:u w:val="single"/>
              </w:rPr>
            </w:pPr>
            <w:r w:rsidRPr="00D9604F">
              <w:rPr>
                <w:sz w:val="22"/>
                <w:szCs w:val="22"/>
                <w:u w:val="single"/>
              </w:rPr>
              <w:t>_____ SF</w:t>
            </w:r>
          </w:p>
        </w:tc>
        <w:tc>
          <w:tcPr>
            <w:tcW w:w="2188" w:type="dxa"/>
            <w:vAlign w:val="center"/>
          </w:tcPr>
          <w:p w14:paraId="23007A06" w14:textId="77777777" w:rsidR="0083034D" w:rsidRPr="00D9604F" w:rsidRDefault="0083034D" w:rsidP="00394BE2">
            <w:pPr>
              <w:jc w:val="center"/>
              <w:rPr>
                <w:sz w:val="22"/>
                <w:szCs w:val="22"/>
                <w:u w:val="single"/>
              </w:rPr>
            </w:pPr>
            <w:r w:rsidRPr="00D9604F">
              <w:rPr>
                <w:sz w:val="22"/>
                <w:szCs w:val="22"/>
                <w:u w:val="single"/>
              </w:rPr>
              <w:t>_____ %</w:t>
            </w:r>
          </w:p>
        </w:tc>
      </w:tr>
      <w:tr w:rsidR="0083034D" w:rsidRPr="00E24454" w14:paraId="516C99DC" w14:textId="77777777" w:rsidTr="00A47D9D">
        <w:trPr>
          <w:trHeight w:val="1664"/>
        </w:trPr>
        <w:tc>
          <w:tcPr>
            <w:tcW w:w="2201" w:type="dxa"/>
            <w:vAlign w:val="center"/>
          </w:tcPr>
          <w:p w14:paraId="5046D1CE" w14:textId="77777777" w:rsidR="0083034D" w:rsidRPr="00D9604F" w:rsidRDefault="0083034D" w:rsidP="00394BE2">
            <w:pPr>
              <w:jc w:val="center"/>
              <w:rPr>
                <w:b/>
                <w:bCs/>
                <w:sz w:val="22"/>
                <w:szCs w:val="22"/>
                <w:u w:val="single"/>
              </w:rPr>
            </w:pPr>
            <w:r w:rsidRPr="00D9604F">
              <w:rPr>
                <w:b/>
                <w:bCs/>
                <w:sz w:val="22"/>
                <w:szCs w:val="22"/>
                <w:u w:val="single"/>
              </w:rPr>
              <w:t>Building Enclosure of Existing Building(s)</w:t>
            </w:r>
          </w:p>
          <w:p w14:paraId="47EBA9B9" w14:textId="77777777" w:rsidR="0083034D" w:rsidRPr="00D9604F" w:rsidRDefault="0083034D" w:rsidP="00394BE2">
            <w:pPr>
              <w:jc w:val="center"/>
              <w:rPr>
                <w:sz w:val="22"/>
                <w:szCs w:val="22"/>
                <w:u w:val="single"/>
              </w:rPr>
            </w:pPr>
            <w:r w:rsidRPr="00D9604F">
              <w:rPr>
                <w:sz w:val="22"/>
                <w:szCs w:val="22"/>
                <w:u w:val="single"/>
              </w:rPr>
              <w:t xml:space="preserve"> (</w:t>
            </w:r>
            <w:proofErr w:type="gramStart"/>
            <w:r w:rsidRPr="00D9604F">
              <w:rPr>
                <w:sz w:val="22"/>
                <w:szCs w:val="22"/>
                <w:u w:val="single"/>
              </w:rPr>
              <w:t>roof</w:t>
            </w:r>
            <w:proofErr w:type="gramEnd"/>
            <w:r w:rsidRPr="00D9604F">
              <w:rPr>
                <w:sz w:val="22"/>
                <w:szCs w:val="22"/>
                <w:u w:val="single"/>
              </w:rPr>
              <w:t xml:space="preserve"> framing, wall framing and exterior finishes only)</w:t>
            </w:r>
          </w:p>
        </w:tc>
        <w:tc>
          <w:tcPr>
            <w:tcW w:w="2171" w:type="dxa"/>
            <w:vAlign w:val="center"/>
          </w:tcPr>
          <w:p w14:paraId="36DAE889" w14:textId="77777777" w:rsidR="0083034D" w:rsidRPr="00D9604F" w:rsidRDefault="0083034D" w:rsidP="00394BE2">
            <w:pPr>
              <w:jc w:val="center"/>
              <w:rPr>
                <w:sz w:val="22"/>
                <w:szCs w:val="22"/>
                <w:u w:val="single"/>
              </w:rPr>
            </w:pPr>
            <w:r w:rsidRPr="00D9604F">
              <w:rPr>
                <w:sz w:val="22"/>
                <w:szCs w:val="22"/>
                <w:u w:val="single"/>
              </w:rPr>
              <w:t>_____ SF</w:t>
            </w:r>
          </w:p>
        </w:tc>
        <w:tc>
          <w:tcPr>
            <w:tcW w:w="2187" w:type="dxa"/>
            <w:vAlign w:val="center"/>
          </w:tcPr>
          <w:p w14:paraId="0717B0CE" w14:textId="77777777" w:rsidR="0083034D" w:rsidRPr="00D9604F" w:rsidRDefault="0083034D" w:rsidP="00394BE2">
            <w:pPr>
              <w:jc w:val="center"/>
              <w:rPr>
                <w:sz w:val="22"/>
                <w:szCs w:val="22"/>
                <w:u w:val="single"/>
              </w:rPr>
            </w:pPr>
            <w:r w:rsidRPr="00D9604F">
              <w:rPr>
                <w:sz w:val="22"/>
                <w:szCs w:val="22"/>
                <w:u w:val="single"/>
              </w:rPr>
              <w:t>_____ SF</w:t>
            </w:r>
          </w:p>
        </w:tc>
        <w:tc>
          <w:tcPr>
            <w:tcW w:w="2188" w:type="dxa"/>
            <w:vAlign w:val="center"/>
          </w:tcPr>
          <w:p w14:paraId="32E68AEE" w14:textId="77777777" w:rsidR="0083034D" w:rsidRPr="00D9604F" w:rsidRDefault="0083034D" w:rsidP="00394BE2">
            <w:pPr>
              <w:jc w:val="center"/>
              <w:rPr>
                <w:sz w:val="22"/>
                <w:szCs w:val="22"/>
                <w:u w:val="single"/>
              </w:rPr>
            </w:pPr>
            <w:r w:rsidRPr="00D9604F">
              <w:rPr>
                <w:sz w:val="22"/>
                <w:szCs w:val="22"/>
                <w:u w:val="single"/>
              </w:rPr>
              <w:t>_____ %</w:t>
            </w:r>
          </w:p>
        </w:tc>
      </w:tr>
      <w:tr w:rsidR="0083034D" w:rsidRPr="00E24454" w14:paraId="5933A172" w14:textId="77777777" w:rsidTr="00A47D9D">
        <w:trPr>
          <w:trHeight w:val="962"/>
        </w:trPr>
        <w:tc>
          <w:tcPr>
            <w:tcW w:w="6559" w:type="dxa"/>
            <w:gridSpan w:val="3"/>
            <w:vAlign w:val="center"/>
          </w:tcPr>
          <w:p w14:paraId="4E577F1D" w14:textId="77777777" w:rsidR="0083034D" w:rsidRPr="00D9604F" w:rsidRDefault="0083034D" w:rsidP="00394BE2">
            <w:pPr>
              <w:jc w:val="center"/>
              <w:rPr>
                <w:sz w:val="22"/>
                <w:szCs w:val="22"/>
                <w:u w:val="single"/>
              </w:rPr>
            </w:pPr>
            <w:r w:rsidRPr="00D9604F">
              <w:rPr>
                <w:b/>
                <w:bCs/>
                <w:sz w:val="22"/>
                <w:szCs w:val="22"/>
                <w:u w:val="single"/>
              </w:rPr>
              <w:t>Total % Reuse of Required Elements</w:t>
            </w:r>
            <w:r w:rsidRPr="00D9604F">
              <w:rPr>
                <w:b/>
                <w:bCs/>
                <w:sz w:val="22"/>
                <w:szCs w:val="22"/>
              </w:rPr>
              <w:t xml:space="preserve"> = </w:t>
            </w:r>
            <w:r w:rsidRPr="00D9604F">
              <w:rPr>
                <w:b/>
                <w:bCs/>
                <w:sz w:val="22"/>
                <w:szCs w:val="22"/>
                <w:u w:val="single"/>
              </w:rPr>
              <w:t>≥45%</w:t>
            </w:r>
          </w:p>
        </w:tc>
        <w:tc>
          <w:tcPr>
            <w:tcW w:w="2188" w:type="dxa"/>
            <w:vAlign w:val="center"/>
          </w:tcPr>
          <w:p w14:paraId="0DB44E7C" w14:textId="77777777" w:rsidR="0083034D" w:rsidRPr="00D9604F" w:rsidRDefault="0083034D" w:rsidP="00394BE2">
            <w:pPr>
              <w:jc w:val="center"/>
              <w:rPr>
                <w:sz w:val="22"/>
                <w:szCs w:val="22"/>
                <w:u w:val="single"/>
              </w:rPr>
            </w:pPr>
            <w:r w:rsidRPr="00D9604F">
              <w:rPr>
                <w:sz w:val="22"/>
                <w:szCs w:val="22"/>
                <w:u w:val="single"/>
              </w:rPr>
              <w:t>_____ %</w:t>
            </w:r>
          </w:p>
        </w:tc>
      </w:tr>
    </w:tbl>
    <w:p w14:paraId="28287B18" w14:textId="77777777" w:rsidR="00233518" w:rsidRDefault="00233518" w:rsidP="00FE4825">
      <w:pPr>
        <w:spacing w:before="120"/>
        <w:jc w:val="center"/>
        <w:rPr>
          <w:b/>
          <w:szCs w:val="24"/>
          <w:u w:val="single"/>
        </w:rPr>
      </w:pPr>
      <w:r w:rsidRPr="00E24454">
        <w:rPr>
          <w:b/>
          <w:szCs w:val="24"/>
          <w:u w:val="single"/>
        </w:rPr>
        <w:t>WORKSHEET (WS-</w:t>
      </w:r>
      <w:r>
        <w:rPr>
          <w:b/>
          <w:szCs w:val="24"/>
          <w:u w:val="single"/>
        </w:rPr>
        <w:t>4</w:t>
      </w:r>
      <w:r w:rsidRPr="00E24454">
        <w:rPr>
          <w:b/>
          <w:szCs w:val="24"/>
          <w:u w:val="single"/>
        </w:rPr>
        <w:t>)</w:t>
      </w:r>
    </w:p>
    <w:p w14:paraId="3407169F" w14:textId="77777777" w:rsidR="00233518" w:rsidRDefault="00233518" w:rsidP="00233518">
      <w:pPr>
        <w:jc w:val="center"/>
        <w:rPr>
          <w:b/>
          <w:szCs w:val="24"/>
          <w:u w:val="single"/>
        </w:rPr>
      </w:pPr>
      <w:r>
        <w:rPr>
          <w:b/>
          <w:szCs w:val="24"/>
          <w:u w:val="single"/>
        </w:rPr>
        <w:t>WHOLE BUILDING LIFE CYCLE ASSESSMENT</w:t>
      </w:r>
    </w:p>
    <w:p w14:paraId="715673D3" w14:textId="2159DF49" w:rsidR="00033084" w:rsidRPr="00FE4825" w:rsidRDefault="00233518" w:rsidP="00FE4825">
      <w:pPr>
        <w:spacing w:before="120"/>
        <w:rPr>
          <w:rFonts w:cs="Arial"/>
          <w:b/>
        </w:rPr>
      </w:pPr>
      <w:r>
        <w:rPr>
          <w:rFonts w:cs="Arial"/>
          <w:b/>
        </w:rPr>
        <w:t>TBD</w:t>
      </w:r>
    </w:p>
    <w:p w14:paraId="1CA65154" w14:textId="77777777" w:rsidR="00033084" w:rsidRDefault="00033084" w:rsidP="00033084">
      <w:pPr>
        <w:jc w:val="center"/>
        <w:rPr>
          <w:b/>
          <w:szCs w:val="24"/>
          <w:u w:val="single"/>
        </w:rPr>
      </w:pPr>
      <w:r w:rsidRPr="00E77445">
        <w:rPr>
          <w:b/>
          <w:szCs w:val="24"/>
          <w:u w:val="single"/>
        </w:rPr>
        <w:t>WORKSHEET (WS-5)</w:t>
      </w:r>
    </w:p>
    <w:p w14:paraId="338AB7BE" w14:textId="09D96C64" w:rsidR="00033084" w:rsidRDefault="00033084" w:rsidP="00033084">
      <w:pPr>
        <w:jc w:val="center"/>
        <w:rPr>
          <w:rFonts w:cs="Arial"/>
          <w:b/>
          <w:szCs w:val="24"/>
          <w:u w:val="single"/>
        </w:rPr>
      </w:pPr>
      <w:r w:rsidRPr="00417289">
        <w:rPr>
          <w:rFonts w:cs="Arial"/>
          <w:b/>
          <w:szCs w:val="24"/>
          <w:u w:val="single"/>
        </w:rPr>
        <w:t xml:space="preserve">PRODUCT GWP COMPLIANCE – </w:t>
      </w:r>
      <w:r>
        <w:rPr>
          <w:rFonts w:cs="Arial"/>
          <w:b/>
          <w:szCs w:val="24"/>
          <w:u w:val="single"/>
        </w:rPr>
        <w:t>PRESCRIPTIVE</w:t>
      </w:r>
      <w:r w:rsidRPr="00417289">
        <w:rPr>
          <w:rFonts w:cs="Arial"/>
          <w:b/>
          <w:szCs w:val="24"/>
          <w:u w:val="single"/>
        </w:rPr>
        <w:t xml:space="preserve"> PATH</w:t>
      </w:r>
    </w:p>
    <w:p w14:paraId="751FFB3C" w14:textId="0B13011F" w:rsidR="00352541" w:rsidRDefault="00352541" w:rsidP="00352541">
      <w:pPr>
        <w:rPr>
          <w:rFonts w:cs="Arial"/>
          <w:b/>
          <w:szCs w:val="24"/>
          <w:u w:val="single"/>
        </w:rPr>
      </w:pPr>
      <w:r>
        <w:rPr>
          <w:rFonts w:cs="Arial"/>
          <w:b/>
          <w:szCs w:val="24"/>
          <w:u w:val="single"/>
        </w:rPr>
        <w:t>TBD</w:t>
      </w:r>
    </w:p>
    <w:p w14:paraId="5251DD85" w14:textId="77777777" w:rsidR="00214F44" w:rsidRPr="00B0699D" w:rsidRDefault="00214F44" w:rsidP="00D9604F">
      <w:pPr>
        <w:jc w:val="center"/>
        <w:rPr>
          <w:b/>
          <w:bCs/>
          <w:szCs w:val="24"/>
          <w:u w:val="single"/>
        </w:rPr>
      </w:pPr>
      <w:r w:rsidRPr="00A968EA">
        <w:rPr>
          <w:b/>
          <w:bCs/>
          <w:szCs w:val="24"/>
          <w:u w:val="single"/>
        </w:rPr>
        <w:t>WORKSHEET (WS-</w:t>
      </w:r>
      <w:r>
        <w:rPr>
          <w:b/>
          <w:bCs/>
          <w:szCs w:val="24"/>
          <w:u w:val="single"/>
        </w:rPr>
        <w:t>6</w:t>
      </w:r>
      <w:r w:rsidRPr="00A968EA">
        <w:rPr>
          <w:b/>
          <w:bCs/>
          <w:szCs w:val="24"/>
          <w:u w:val="single"/>
        </w:rPr>
        <w:t>)</w:t>
      </w:r>
    </w:p>
    <w:tbl>
      <w:tblPr>
        <w:tblStyle w:val="TableGrid"/>
        <w:tblW w:w="8747" w:type="dxa"/>
        <w:tblInd w:w="720" w:type="dxa"/>
        <w:tblLook w:val="04A0" w:firstRow="1" w:lastRow="0" w:firstColumn="1" w:lastColumn="0" w:noHBand="0" w:noVBand="1"/>
      </w:tblPr>
      <w:tblGrid>
        <w:gridCol w:w="2202"/>
        <w:gridCol w:w="2168"/>
        <w:gridCol w:w="2188"/>
        <w:gridCol w:w="2189"/>
      </w:tblGrid>
      <w:tr w:rsidR="00F231E2" w:rsidRPr="00A968EA" w14:paraId="1E3E2FC7" w14:textId="77777777" w:rsidTr="00394BE2">
        <w:trPr>
          <w:trHeight w:val="737"/>
        </w:trPr>
        <w:tc>
          <w:tcPr>
            <w:tcW w:w="8747" w:type="dxa"/>
            <w:gridSpan w:val="4"/>
            <w:shd w:val="clear" w:color="auto" w:fill="D9D9D9" w:themeFill="background1" w:themeFillShade="D9"/>
            <w:vAlign w:val="center"/>
          </w:tcPr>
          <w:p w14:paraId="25116785" w14:textId="77777777" w:rsidR="00F231E2" w:rsidRPr="00A423CE" w:rsidRDefault="00F231E2" w:rsidP="00D9604F">
            <w:pPr>
              <w:jc w:val="center"/>
              <w:rPr>
                <w:b/>
                <w:bCs/>
                <w:sz w:val="22"/>
                <w:szCs w:val="22"/>
                <w:u w:val="single"/>
              </w:rPr>
            </w:pPr>
            <w:r w:rsidRPr="00A423CE">
              <w:rPr>
                <w:b/>
                <w:bCs/>
                <w:sz w:val="22"/>
                <w:szCs w:val="22"/>
                <w:u w:val="single"/>
              </w:rPr>
              <w:lastRenderedPageBreak/>
              <w:t xml:space="preserve">DOCUMENTATION OF COMPLIANCE OF EXISTING BUILDING REUSE </w:t>
            </w:r>
          </w:p>
          <w:p w14:paraId="27BD24EC" w14:textId="77777777" w:rsidR="00F231E2" w:rsidRPr="00A423CE" w:rsidRDefault="00F231E2" w:rsidP="00394BE2">
            <w:pPr>
              <w:jc w:val="center"/>
              <w:rPr>
                <w:b/>
                <w:bCs/>
                <w:sz w:val="22"/>
                <w:szCs w:val="22"/>
                <w:u w:val="single"/>
              </w:rPr>
            </w:pPr>
            <w:r w:rsidRPr="00A423CE">
              <w:rPr>
                <w:b/>
                <w:bCs/>
                <w:sz w:val="22"/>
                <w:szCs w:val="22"/>
                <w:u w:val="single"/>
              </w:rPr>
              <w:t>TIER 1 AND TIER 2</w:t>
            </w:r>
          </w:p>
        </w:tc>
      </w:tr>
      <w:tr w:rsidR="00F231E2" w:rsidRPr="00A968EA" w14:paraId="7F00523E" w14:textId="77777777" w:rsidTr="00394BE2">
        <w:trPr>
          <w:trHeight w:val="737"/>
        </w:trPr>
        <w:tc>
          <w:tcPr>
            <w:tcW w:w="2202" w:type="dxa"/>
            <w:vAlign w:val="center"/>
          </w:tcPr>
          <w:p w14:paraId="52BBA80E" w14:textId="77777777" w:rsidR="00F231E2" w:rsidRPr="00A423CE" w:rsidRDefault="00F231E2" w:rsidP="00394BE2">
            <w:pPr>
              <w:jc w:val="center"/>
              <w:rPr>
                <w:b/>
                <w:bCs/>
                <w:sz w:val="22"/>
                <w:szCs w:val="22"/>
                <w:u w:val="single"/>
              </w:rPr>
            </w:pPr>
            <w:r w:rsidRPr="00A423CE">
              <w:rPr>
                <w:b/>
                <w:bCs/>
                <w:sz w:val="22"/>
                <w:szCs w:val="22"/>
                <w:u w:val="single"/>
              </w:rPr>
              <w:t>Area of Existing Building</w:t>
            </w:r>
          </w:p>
        </w:tc>
        <w:tc>
          <w:tcPr>
            <w:tcW w:w="6545" w:type="dxa"/>
            <w:gridSpan w:val="3"/>
            <w:vAlign w:val="center"/>
          </w:tcPr>
          <w:p w14:paraId="042AF4DC" w14:textId="77777777" w:rsidR="00F231E2" w:rsidRPr="00A423CE" w:rsidRDefault="00F231E2" w:rsidP="00394BE2">
            <w:pPr>
              <w:jc w:val="center"/>
              <w:rPr>
                <w:sz w:val="22"/>
                <w:szCs w:val="22"/>
                <w:u w:val="single"/>
              </w:rPr>
            </w:pPr>
            <w:r w:rsidRPr="00A423CE">
              <w:rPr>
                <w:sz w:val="22"/>
                <w:szCs w:val="22"/>
                <w:u w:val="single"/>
              </w:rPr>
              <w:t>_____ SF</w:t>
            </w:r>
          </w:p>
        </w:tc>
      </w:tr>
      <w:tr w:rsidR="00F231E2" w:rsidRPr="00A968EA" w14:paraId="227ADFE4" w14:textId="77777777" w:rsidTr="00394BE2">
        <w:trPr>
          <w:trHeight w:val="698"/>
        </w:trPr>
        <w:tc>
          <w:tcPr>
            <w:tcW w:w="2202" w:type="dxa"/>
            <w:shd w:val="clear" w:color="auto" w:fill="D9D9D9" w:themeFill="background1" w:themeFillShade="D9"/>
          </w:tcPr>
          <w:p w14:paraId="4A6008D0" w14:textId="77777777" w:rsidR="00F231E2" w:rsidRPr="00A423CE" w:rsidRDefault="00F231E2" w:rsidP="00394BE2">
            <w:pPr>
              <w:jc w:val="center"/>
              <w:rPr>
                <w:sz w:val="22"/>
                <w:szCs w:val="22"/>
                <w:u w:val="single"/>
              </w:rPr>
            </w:pPr>
          </w:p>
        </w:tc>
        <w:tc>
          <w:tcPr>
            <w:tcW w:w="2168" w:type="dxa"/>
            <w:shd w:val="clear" w:color="auto" w:fill="D9D9D9" w:themeFill="background1" w:themeFillShade="D9"/>
            <w:vAlign w:val="center"/>
          </w:tcPr>
          <w:p w14:paraId="613EE9CE" w14:textId="77777777" w:rsidR="00F231E2" w:rsidRPr="00A423CE" w:rsidRDefault="00F231E2" w:rsidP="00394BE2">
            <w:pPr>
              <w:jc w:val="center"/>
              <w:rPr>
                <w:b/>
                <w:bCs/>
                <w:sz w:val="22"/>
                <w:szCs w:val="22"/>
                <w:u w:val="single"/>
              </w:rPr>
            </w:pPr>
            <w:r w:rsidRPr="00A423CE">
              <w:rPr>
                <w:b/>
                <w:bCs/>
                <w:sz w:val="22"/>
                <w:szCs w:val="22"/>
                <w:u w:val="single"/>
              </w:rPr>
              <w:t>Existing Total Area</w:t>
            </w:r>
          </w:p>
          <w:p w14:paraId="459C604C" w14:textId="77777777" w:rsidR="00F231E2" w:rsidRPr="00A423CE" w:rsidRDefault="00F231E2" w:rsidP="00394BE2">
            <w:pPr>
              <w:jc w:val="center"/>
              <w:rPr>
                <w:sz w:val="22"/>
                <w:szCs w:val="22"/>
                <w:u w:val="single"/>
              </w:rPr>
            </w:pPr>
            <w:r w:rsidRPr="00A423CE">
              <w:rPr>
                <w:b/>
                <w:bCs/>
                <w:sz w:val="22"/>
                <w:szCs w:val="22"/>
                <w:u w:val="single"/>
              </w:rPr>
              <w:t>(A)</w:t>
            </w:r>
          </w:p>
        </w:tc>
        <w:tc>
          <w:tcPr>
            <w:tcW w:w="2188" w:type="dxa"/>
            <w:shd w:val="clear" w:color="auto" w:fill="D9D9D9" w:themeFill="background1" w:themeFillShade="D9"/>
            <w:vAlign w:val="center"/>
          </w:tcPr>
          <w:p w14:paraId="1B2722FF" w14:textId="77777777" w:rsidR="00F231E2" w:rsidRPr="00A423CE" w:rsidRDefault="00F231E2" w:rsidP="00394BE2">
            <w:pPr>
              <w:jc w:val="center"/>
              <w:rPr>
                <w:b/>
                <w:bCs/>
                <w:sz w:val="22"/>
                <w:szCs w:val="22"/>
                <w:u w:val="single"/>
              </w:rPr>
            </w:pPr>
            <w:r w:rsidRPr="00A423CE">
              <w:rPr>
                <w:b/>
                <w:bCs/>
                <w:sz w:val="22"/>
                <w:szCs w:val="22"/>
                <w:u w:val="single"/>
              </w:rPr>
              <w:t>Retained Total Area</w:t>
            </w:r>
          </w:p>
          <w:p w14:paraId="47764CE1" w14:textId="77777777" w:rsidR="00F231E2" w:rsidRPr="00A423CE" w:rsidRDefault="00F231E2" w:rsidP="00394BE2">
            <w:pPr>
              <w:jc w:val="center"/>
              <w:rPr>
                <w:sz w:val="22"/>
                <w:szCs w:val="22"/>
                <w:u w:val="single"/>
              </w:rPr>
            </w:pPr>
            <w:r w:rsidRPr="00A423CE">
              <w:rPr>
                <w:b/>
                <w:bCs/>
                <w:sz w:val="22"/>
                <w:szCs w:val="22"/>
                <w:u w:val="single"/>
              </w:rPr>
              <w:t>(B)</w:t>
            </w:r>
          </w:p>
        </w:tc>
        <w:tc>
          <w:tcPr>
            <w:tcW w:w="2189" w:type="dxa"/>
            <w:shd w:val="clear" w:color="auto" w:fill="D9D9D9" w:themeFill="background1" w:themeFillShade="D9"/>
            <w:vAlign w:val="center"/>
          </w:tcPr>
          <w:p w14:paraId="20702F14" w14:textId="77777777" w:rsidR="00F231E2" w:rsidRPr="00A423CE" w:rsidRDefault="00F231E2" w:rsidP="00394BE2">
            <w:pPr>
              <w:jc w:val="center"/>
              <w:rPr>
                <w:b/>
                <w:bCs/>
                <w:sz w:val="22"/>
                <w:szCs w:val="22"/>
                <w:u w:val="single"/>
              </w:rPr>
            </w:pPr>
            <w:r w:rsidRPr="00A423CE">
              <w:rPr>
                <w:b/>
                <w:bCs/>
                <w:sz w:val="22"/>
                <w:szCs w:val="22"/>
                <w:u w:val="single"/>
              </w:rPr>
              <w:t xml:space="preserve">% </w:t>
            </w:r>
            <w:proofErr w:type="gramStart"/>
            <w:r w:rsidRPr="00A423CE">
              <w:rPr>
                <w:b/>
                <w:bCs/>
                <w:sz w:val="22"/>
                <w:szCs w:val="22"/>
                <w:u w:val="single"/>
              </w:rPr>
              <w:t>of</w:t>
            </w:r>
            <w:proofErr w:type="gramEnd"/>
            <w:r w:rsidRPr="00A423CE">
              <w:rPr>
                <w:b/>
                <w:bCs/>
                <w:sz w:val="22"/>
                <w:szCs w:val="22"/>
                <w:u w:val="single"/>
              </w:rPr>
              <w:t xml:space="preserve"> Retained Structure</w:t>
            </w:r>
          </w:p>
          <w:p w14:paraId="0ACAD5DB" w14:textId="77777777" w:rsidR="00F231E2" w:rsidRPr="00A423CE" w:rsidRDefault="00F231E2" w:rsidP="00394BE2">
            <w:pPr>
              <w:jc w:val="center"/>
              <w:rPr>
                <w:sz w:val="22"/>
                <w:szCs w:val="22"/>
                <w:u w:val="single"/>
              </w:rPr>
            </w:pPr>
            <w:r w:rsidRPr="00A423CE">
              <w:rPr>
                <w:b/>
                <w:bCs/>
                <w:sz w:val="22"/>
                <w:szCs w:val="22"/>
                <w:u w:val="single"/>
              </w:rPr>
              <w:t>(B)/(A)</w:t>
            </w:r>
          </w:p>
        </w:tc>
      </w:tr>
      <w:tr w:rsidR="00F231E2" w:rsidRPr="00A968EA" w14:paraId="26C52255" w14:textId="77777777" w:rsidTr="00394BE2">
        <w:trPr>
          <w:trHeight w:val="698"/>
        </w:trPr>
        <w:tc>
          <w:tcPr>
            <w:tcW w:w="2202" w:type="dxa"/>
            <w:vAlign w:val="center"/>
          </w:tcPr>
          <w:p w14:paraId="5EEC038B" w14:textId="77777777" w:rsidR="00F231E2" w:rsidRPr="00A423CE" w:rsidRDefault="00F231E2" w:rsidP="00394BE2">
            <w:pPr>
              <w:spacing w:before="240"/>
              <w:jc w:val="center"/>
              <w:rPr>
                <w:b/>
                <w:bCs/>
                <w:sz w:val="22"/>
                <w:szCs w:val="22"/>
                <w:u w:val="single"/>
              </w:rPr>
            </w:pPr>
            <w:r w:rsidRPr="00A423CE">
              <w:rPr>
                <w:b/>
                <w:bCs/>
                <w:sz w:val="22"/>
                <w:szCs w:val="22"/>
                <w:u w:val="single"/>
              </w:rPr>
              <w:t>Primary Structural Elements of Existing Building</w:t>
            </w:r>
          </w:p>
          <w:p w14:paraId="1F50E3E8" w14:textId="77777777" w:rsidR="00F231E2" w:rsidRPr="00A423CE" w:rsidRDefault="00F231E2" w:rsidP="00394BE2">
            <w:pPr>
              <w:spacing w:after="240"/>
              <w:jc w:val="center"/>
              <w:rPr>
                <w:sz w:val="22"/>
                <w:szCs w:val="22"/>
                <w:u w:val="single"/>
              </w:rPr>
            </w:pPr>
            <w:r w:rsidRPr="00A423CE">
              <w:rPr>
                <w:sz w:val="22"/>
                <w:szCs w:val="22"/>
                <w:u w:val="single"/>
              </w:rPr>
              <w:t>(</w:t>
            </w:r>
            <w:proofErr w:type="gramStart"/>
            <w:r w:rsidRPr="00A423CE">
              <w:rPr>
                <w:sz w:val="22"/>
                <w:szCs w:val="22"/>
                <w:u w:val="single"/>
              </w:rPr>
              <w:t>foundations</w:t>
            </w:r>
            <w:proofErr w:type="gramEnd"/>
            <w:r w:rsidRPr="00A423CE">
              <w:rPr>
                <w:sz w:val="22"/>
                <w:szCs w:val="22"/>
                <w:u w:val="single"/>
              </w:rPr>
              <w:t>; columns, beams, walls, and floors; and lateral elements)</w:t>
            </w:r>
          </w:p>
        </w:tc>
        <w:tc>
          <w:tcPr>
            <w:tcW w:w="2168" w:type="dxa"/>
            <w:vAlign w:val="center"/>
          </w:tcPr>
          <w:p w14:paraId="7D441125" w14:textId="77777777" w:rsidR="00F231E2" w:rsidRPr="00A423CE" w:rsidRDefault="00F231E2" w:rsidP="00394BE2">
            <w:pPr>
              <w:jc w:val="center"/>
              <w:rPr>
                <w:sz w:val="22"/>
                <w:szCs w:val="22"/>
                <w:u w:val="single"/>
              </w:rPr>
            </w:pPr>
            <w:r w:rsidRPr="00A423CE">
              <w:rPr>
                <w:sz w:val="22"/>
                <w:szCs w:val="22"/>
                <w:u w:val="single"/>
              </w:rPr>
              <w:t>_____ SF</w:t>
            </w:r>
          </w:p>
        </w:tc>
        <w:tc>
          <w:tcPr>
            <w:tcW w:w="2188" w:type="dxa"/>
            <w:vAlign w:val="center"/>
          </w:tcPr>
          <w:p w14:paraId="3752BECA" w14:textId="77777777" w:rsidR="00F231E2" w:rsidRPr="00A423CE" w:rsidRDefault="00F231E2" w:rsidP="00394BE2">
            <w:pPr>
              <w:jc w:val="center"/>
              <w:rPr>
                <w:sz w:val="22"/>
                <w:szCs w:val="22"/>
                <w:u w:val="single"/>
              </w:rPr>
            </w:pPr>
            <w:r w:rsidRPr="00A423CE">
              <w:rPr>
                <w:sz w:val="22"/>
                <w:szCs w:val="22"/>
                <w:u w:val="single"/>
              </w:rPr>
              <w:t>_____ SF</w:t>
            </w:r>
          </w:p>
        </w:tc>
        <w:tc>
          <w:tcPr>
            <w:tcW w:w="2189" w:type="dxa"/>
            <w:vAlign w:val="center"/>
          </w:tcPr>
          <w:p w14:paraId="7C6E1915" w14:textId="77777777" w:rsidR="00F231E2" w:rsidRPr="00A423CE" w:rsidRDefault="00F231E2" w:rsidP="00394BE2">
            <w:pPr>
              <w:jc w:val="center"/>
              <w:rPr>
                <w:sz w:val="22"/>
                <w:szCs w:val="22"/>
                <w:u w:val="single"/>
              </w:rPr>
            </w:pPr>
            <w:r w:rsidRPr="00A423CE">
              <w:rPr>
                <w:sz w:val="22"/>
                <w:szCs w:val="22"/>
                <w:u w:val="single"/>
              </w:rPr>
              <w:t>_____ %</w:t>
            </w:r>
          </w:p>
        </w:tc>
      </w:tr>
      <w:tr w:rsidR="00F231E2" w:rsidRPr="00A968EA" w14:paraId="0CDB35B9" w14:textId="77777777" w:rsidTr="00394BE2">
        <w:trPr>
          <w:trHeight w:val="1412"/>
        </w:trPr>
        <w:tc>
          <w:tcPr>
            <w:tcW w:w="2202" w:type="dxa"/>
            <w:vAlign w:val="center"/>
          </w:tcPr>
          <w:p w14:paraId="73C2D956" w14:textId="77777777" w:rsidR="00F231E2" w:rsidRPr="00A423CE" w:rsidRDefault="00F231E2" w:rsidP="00394BE2">
            <w:pPr>
              <w:jc w:val="center"/>
              <w:rPr>
                <w:sz w:val="22"/>
                <w:szCs w:val="22"/>
                <w:u w:val="single"/>
              </w:rPr>
            </w:pPr>
            <w:r w:rsidRPr="00A423CE">
              <w:rPr>
                <w:b/>
                <w:bCs/>
                <w:sz w:val="22"/>
                <w:szCs w:val="22"/>
                <w:u w:val="single"/>
              </w:rPr>
              <w:t>Building Enclosure of Existing Building</w:t>
            </w:r>
            <w:r w:rsidRPr="00A423CE">
              <w:rPr>
                <w:sz w:val="22"/>
                <w:szCs w:val="22"/>
                <w:u w:val="single"/>
              </w:rPr>
              <w:t xml:space="preserve"> (roof framing, wall framing and exterior finishes only)</w:t>
            </w:r>
          </w:p>
        </w:tc>
        <w:tc>
          <w:tcPr>
            <w:tcW w:w="2168" w:type="dxa"/>
            <w:vAlign w:val="center"/>
          </w:tcPr>
          <w:p w14:paraId="1518BCDE" w14:textId="77777777" w:rsidR="00F231E2" w:rsidRPr="00A423CE" w:rsidRDefault="00F231E2" w:rsidP="00394BE2">
            <w:pPr>
              <w:jc w:val="center"/>
              <w:rPr>
                <w:sz w:val="22"/>
                <w:szCs w:val="22"/>
                <w:u w:val="single"/>
              </w:rPr>
            </w:pPr>
            <w:r w:rsidRPr="00A423CE">
              <w:rPr>
                <w:sz w:val="22"/>
                <w:szCs w:val="22"/>
                <w:u w:val="single"/>
              </w:rPr>
              <w:t>_____ SF</w:t>
            </w:r>
          </w:p>
        </w:tc>
        <w:tc>
          <w:tcPr>
            <w:tcW w:w="2188" w:type="dxa"/>
            <w:vAlign w:val="center"/>
          </w:tcPr>
          <w:p w14:paraId="7112579A" w14:textId="77777777" w:rsidR="00F231E2" w:rsidRPr="00A423CE" w:rsidRDefault="00F231E2" w:rsidP="00394BE2">
            <w:pPr>
              <w:jc w:val="center"/>
              <w:rPr>
                <w:sz w:val="22"/>
                <w:szCs w:val="22"/>
                <w:u w:val="single"/>
              </w:rPr>
            </w:pPr>
            <w:r w:rsidRPr="00A423CE">
              <w:rPr>
                <w:sz w:val="22"/>
                <w:szCs w:val="22"/>
                <w:u w:val="single"/>
              </w:rPr>
              <w:t>_____ SF</w:t>
            </w:r>
          </w:p>
        </w:tc>
        <w:tc>
          <w:tcPr>
            <w:tcW w:w="2189" w:type="dxa"/>
            <w:vAlign w:val="center"/>
          </w:tcPr>
          <w:p w14:paraId="67B7AFAC" w14:textId="77777777" w:rsidR="00F231E2" w:rsidRPr="00A423CE" w:rsidRDefault="00F231E2" w:rsidP="00394BE2">
            <w:pPr>
              <w:jc w:val="center"/>
              <w:rPr>
                <w:sz w:val="22"/>
                <w:szCs w:val="22"/>
                <w:u w:val="single"/>
              </w:rPr>
            </w:pPr>
            <w:r w:rsidRPr="00A423CE">
              <w:rPr>
                <w:sz w:val="22"/>
                <w:szCs w:val="22"/>
                <w:u w:val="single"/>
              </w:rPr>
              <w:t>_____ %</w:t>
            </w:r>
          </w:p>
        </w:tc>
      </w:tr>
      <w:tr w:rsidR="00F231E2" w:rsidRPr="00A968EA" w14:paraId="37A8602B" w14:textId="77777777" w:rsidTr="00394BE2">
        <w:trPr>
          <w:trHeight w:val="2060"/>
        </w:trPr>
        <w:tc>
          <w:tcPr>
            <w:tcW w:w="2202" w:type="dxa"/>
            <w:vAlign w:val="center"/>
          </w:tcPr>
          <w:p w14:paraId="50A8C4AF" w14:textId="77777777" w:rsidR="00F231E2" w:rsidRPr="00A423CE" w:rsidRDefault="00F231E2" w:rsidP="00394BE2">
            <w:pPr>
              <w:jc w:val="center"/>
              <w:rPr>
                <w:b/>
                <w:bCs/>
                <w:sz w:val="22"/>
                <w:szCs w:val="22"/>
                <w:u w:val="single"/>
              </w:rPr>
            </w:pPr>
            <w:r w:rsidRPr="00A423CE">
              <w:rPr>
                <w:b/>
                <w:bCs/>
                <w:sz w:val="22"/>
                <w:szCs w:val="22"/>
                <w:u w:val="single"/>
              </w:rPr>
              <w:t>Interior Nonstructural Elements</w:t>
            </w:r>
          </w:p>
          <w:p w14:paraId="758E5C8A" w14:textId="77777777" w:rsidR="00F231E2" w:rsidRPr="00A423CE" w:rsidRDefault="00F231E2" w:rsidP="00394BE2">
            <w:pPr>
              <w:jc w:val="center"/>
              <w:rPr>
                <w:b/>
                <w:bCs/>
                <w:sz w:val="22"/>
                <w:szCs w:val="22"/>
                <w:u w:val="single"/>
              </w:rPr>
            </w:pPr>
            <w:r w:rsidRPr="00A423CE">
              <w:rPr>
                <w:sz w:val="22"/>
                <w:szCs w:val="22"/>
                <w:u w:val="single"/>
              </w:rPr>
              <w:t xml:space="preserve"> (</w:t>
            </w:r>
            <w:proofErr w:type="gramStart"/>
            <w:r w:rsidRPr="00A423CE">
              <w:rPr>
                <w:sz w:val="22"/>
                <w:szCs w:val="22"/>
                <w:u w:val="single"/>
              </w:rPr>
              <w:t>interior</w:t>
            </w:r>
            <w:proofErr w:type="gramEnd"/>
            <w:r w:rsidRPr="00A423CE">
              <w:rPr>
                <w:sz w:val="22"/>
                <w:szCs w:val="22"/>
                <w:u w:val="single"/>
              </w:rPr>
              <w:t xml:space="preserve"> walls, doors, floor coverings, ceiling systems</w:t>
            </w:r>
            <w:r w:rsidRPr="00A423CE">
              <w:rPr>
                <w:b/>
                <w:bCs/>
                <w:sz w:val="22"/>
                <w:szCs w:val="22"/>
                <w:u w:val="single"/>
              </w:rPr>
              <w:t xml:space="preserve"> </w:t>
            </w:r>
            <w:r w:rsidRPr="00A423CE">
              <w:rPr>
                <w:sz w:val="22"/>
                <w:szCs w:val="22"/>
                <w:u w:val="single"/>
              </w:rPr>
              <w:t>applicable for voluntary Tier 2 compliance)</w:t>
            </w:r>
          </w:p>
        </w:tc>
        <w:tc>
          <w:tcPr>
            <w:tcW w:w="2168" w:type="dxa"/>
            <w:vAlign w:val="center"/>
          </w:tcPr>
          <w:p w14:paraId="71811AB5" w14:textId="77777777" w:rsidR="00F231E2" w:rsidRPr="00A423CE" w:rsidRDefault="00F231E2" w:rsidP="00394BE2">
            <w:pPr>
              <w:jc w:val="center"/>
              <w:rPr>
                <w:sz w:val="22"/>
                <w:szCs w:val="22"/>
                <w:u w:val="single"/>
              </w:rPr>
            </w:pPr>
            <w:r w:rsidRPr="00A423CE">
              <w:rPr>
                <w:sz w:val="22"/>
                <w:szCs w:val="22"/>
                <w:u w:val="single"/>
              </w:rPr>
              <w:t>_____ SF</w:t>
            </w:r>
          </w:p>
        </w:tc>
        <w:tc>
          <w:tcPr>
            <w:tcW w:w="2188" w:type="dxa"/>
            <w:vAlign w:val="center"/>
          </w:tcPr>
          <w:p w14:paraId="00EA8646" w14:textId="77777777" w:rsidR="00F231E2" w:rsidRPr="00A423CE" w:rsidRDefault="00F231E2" w:rsidP="00394BE2">
            <w:pPr>
              <w:jc w:val="center"/>
              <w:rPr>
                <w:sz w:val="22"/>
                <w:szCs w:val="22"/>
                <w:u w:val="single"/>
              </w:rPr>
            </w:pPr>
            <w:r w:rsidRPr="00A423CE">
              <w:rPr>
                <w:sz w:val="22"/>
                <w:szCs w:val="22"/>
                <w:u w:val="single"/>
              </w:rPr>
              <w:t>_____ SF</w:t>
            </w:r>
          </w:p>
        </w:tc>
        <w:tc>
          <w:tcPr>
            <w:tcW w:w="2189" w:type="dxa"/>
            <w:vAlign w:val="center"/>
          </w:tcPr>
          <w:p w14:paraId="402DC9ED" w14:textId="77777777" w:rsidR="00F231E2" w:rsidRPr="00A423CE" w:rsidRDefault="00F231E2" w:rsidP="00394BE2">
            <w:pPr>
              <w:jc w:val="center"/>
              <w:rPr>
                <w:sz w:val="22"/>
                <w:szCs w:val="22"/>
                <w:u w:val="single"/>
              </w:rPr>
            </w:pPr>
            <w:r w:rsidRPr="00A423CE">
              <w:rPr>
                <w:sz w:val="22"/>
                <w:szCs w:val="22"/>
                <w:u w:val="single"/>
              </w:rPr>
              <w:t>_____ %</w:t>
            </w:r>
          </w:p>
        </w:tc>
      </w:tr>
      <w:tr w:rsidR="00F231E2" w:rsidRPr="00A968EA" w14:paraId="33A05C0F" w14:textId="77777777" w:rsidTr="00394BE2">
        <w:trPr>
          <w:trHeight w:val="2060"/>
        </w:trPr>
        <w:tc>
          <w:tcPr>
            <w:tcW w:w="6558" w:type="dxa"/>
            <w:gridSpan w:val="3"/>
            <w:vAlign w:val="center"/>
          </w:tcPr>
          <w:p w14:paraId="517E131C" w14:textId="77777777" w:rsidR="00F231E2" w:rsidRPr="00A423CE" w:rsidRDefault="00F231E2" w:rsidP="00394BE2">
            <w:pPr>
              <w:jc w:val="center"/>
              <w:rPr>
                <w:sz w:val="22"/>
                <w:szCs w:val="22"/>
                <w:u w:val="single"/>
              </w:rPr>
            </w:pPr>
            <w:r w:rsidRPr="00A423CE">
              <w:rPr>
                <w:b/>
                <w:bCs/>
                <w:sz w:val="22"/>
                <w:szCs w:val="22"/>
                <w:u w:val="single"/>
              </w:rPr>
              <w:t>Total % Reuse of Required Elements</w:t>
            </w:r>
          </w:p>
        </w:tc>
        <w:tc>
          <w:tcPr>
            <w:tcW w:w="2189" w:type="dxa"/>
            <w:vAlign w:val="center"/>
          </w:tcPr>
          <w:p w14:paraId="6CAFE991" w14:textId="77777777" w:rsidR="00F231E2" w:rsidRPr="00A423CE" w:rsidRDefault="00F231E2" w:rsidP="00394BE2">
            <w:pPr>
              <w:jc w:val="center"/>
              <w:rPr>
                <w:sz w:val="22"/>
                <w:szCs w:val="22"/>
                <w:u w:val="single"/>
              </w:rPr>
            </w:pPr>
            <w:r w:rsidRPr="00A423CE">
              <w:rPr>
                <w:sz w:val="22"/>
                <w:szCs w:val="22"/>
                <w:u w:val="single"/>
              </w:rPr>
              <w:t>_____ %</w:t>
            </w:r>
          </w:p>
        </w:tc>
      </w:tr>
    </w:tbl>
    <w:p w14:paraId="155C8AAC" w14:textId="77777777" w:rsidR="00F12917" w:rsidRPr="00AD67B3" w:rsidRDefault="00F12917" w:rsidP="00F12917">
      <w:pPr>
        <w:spacing w:before="120"/>
        <w:rPr>
          <w:rFonts w:cs="Arial"/>
        </w:rPr>
      </w:pPr>
      <w:r w:rsidRPr="00AD67B3">
        <w:rPr>
          <w:rFonts w:cs="Arial"/>
          <w:b/>
        </w:rPr>
        <w:t>Notation:</w:t>
      </w:r>
      <w:r>
        <w:rPr>
          <w:rFonts w:cs="Arial"/>
          <w:b/>
        </w:rPr>
        <w:t xml:space="preserve"> DSA-SS</w:t>
      </w:r>
    </w:p>
    <w:p w14:paraId="1A40B24B"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3F049780" w14:textId="77777777" w:rsidR="00F12917" w:rsidRDefault="00F12917" w:rsidP="00F12917">
      <w:pPr>
        <w:spacing w:before="120"/>
        <w:rPr>
          <w:rFonts w:cs="Arial"/>
          <w:noProof/>
        </w:rPr>
      </w:pPr>
      <w:r>
        <w:rPr>
          <w:rFonts w:cs="Arial"/>
          <w:color w:val="000000"/>
          <w:szCs w:val="24"/>
          <w:bdr w:val="none" w:sz="0" w:space="0" w:color="auto" w:frame="1"/>
        </w:rPr>
        <w:t>Reference(s):  Education Code Sections 17280 through 17317, and 81130 through 81147.</w:t>
      </w:r>
    </w:p>
    <w:p w14:paraId="2E34E271" w14:textId="77777777" w:rsidR="00F12917" w:rsidRPr="00AD67B3" w:rsidRDefault="00F12917" w:rsidP="00F12917">
      <w:pPr>
        <w:spacing w:before="120"/>
        <w:rPr>
          <w:rFonts w:cs="Arial"/>
        </w:rPr>
      </w:pPr>
      <w:r w:rsidRPr="00AD67B3">
        <w:rPr>
          <w:rFonts w:cs="Arial"/>
          <w:b/>
        </w:rPr>
        <w:t>Notation:</w:t>
      </w:r>
      <w:r>
        <w:rPr>
          <w:rFonts w:cs="Arial"/>
          <w:b/>
        </w:rPr>
        <w:t xml:space="preserve"> DSA-SS/CC</w:t>
      </w:r>
    </w:p>
    <w:p w14:paraId="3DDFD3D4"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032C39BE" w14:textId="7C195A03" w:rsidR="00B836A7" w:rsidRDefault="00F12917" w:rsidP="00F12917">
      <w:pPr>
        <w:spacing w:before="120"/>
        <w:rPr>
          <w:rFonts w:cs="Arial"/>
          <w:b/>
          <w:bCs/>
        </w:rPr>
      </w:pPr>
      <w:r>
        <w:rPr>
          <w:rFonts w:cs="Arial"/>
          <w:color w:val="000000"/>
          <w:szCs w:val="24"/>
          <w:bdr w:val="none" w:sz="0" w:space="0" w:color="auto" w:frame="1"/>
        </w:rPr>
        <w:lastRenderedPageBreak/>
        <w:t>Reference(s):  Education Code Sections 81052, 81053, and 81130 through 81147.</w:t>
      </w:r>
    </w:p>
    <w:p w14:paraId="3AE78ED6" w14:textId="77777777" w:rsidR="00D624DA" w:rsidRPr="006D5F97" w:rsidRDefault="00D624DA" w:rsidP="00D624DA">
      <w:pPr>
        <w:jc w:val="center"/>
        <w:rPr>
          <w:rFonts w:cs="Arial"/>
          <w:b/>
          <w:szCs w:val="24"/>
          <w:u w:val="single"/>
        </w:rPr>
      </w:pPr>
      <w:r w:rsidRPr="006D5F97">
        <w:rPr>
          <w:rFonts w:cs="Arial"/>
          <w:b/>
          <w:szCs w:val="24"/>
          <w:u w:val="single"/>
        </w:rPr>
        <w:t>WORKSHEET (WS-7)</w:t>
      </w:r>
    </w:p>
    <w:p w14:paraId="605F767D" w14:textId="77777777" w:rsidR="00D624DA" w:rsidRPr="006D5F97" w:rsidRDefault="00D624DA" w:rsidP="00D624DA">
      <w:pPr>
        <w:jc w:val="center"/>
        <w:rPr>
          <w:rFonts w:cs="Arial"/>
          <w:b/>
          <w:szCs w:val="24"/>
          <w:u w:val="single"/>
        </w:rPr>
      </w:pPr>
      <w:r w:rsidRPr="006D5F97">
        <w:rPr>
          <w:rFonts w:cs="Arial"/>
          <w:b/>
          <w:szCs w:val="24"/>
          <w:u w:val="single"/>
        </w:rPr>
        <w:t>PRODUCT GWP COMPLIANCE – PRESCRIPTIVE PATH TIER 1 AND 2</w:t>
      </w:r>
    </w:p>
    <w:p w14:paraId="495195F1" w14:textId="77777777" w:rsidR="00D624DA" w:rsidRPr="006D5F97" w:rsidRDefault="00D624DA" w:rsidP="00D624DA">
      <w:pPr>
        <w:spacing w:before="120"/>
        <w:rPr>
          <w:rFonts w:cs="Arial"/>
          <w:b/>
        </w:rPr>
      </w:pPr>
      <w:r w:rsidRPr="006D5F97">
        <w:rPr>
          <w:rFonts w:cs="Arial"/>
          <w:b/>
        </w:rPr>
        <w:t>TBD</w:t>
      </w:r>
    </w:p>
    <w:p w14:paraId="742229F5" w14:textId="77777777" w:rsidR="00D624DA" w:rsidRPr="00AD67B3" w:rsidRDefault="00D624DA" w:rsidP="00D624DA">
      <w:pPr>
        <w:spacing w:before="120"/>
        <w:rPr>
          <w:rFonts w:cs="Arial"/>
        </w:rPr>
      </w:pPr>
      <w:r w:rsidRPr="00AD67B3">
        <w:rPr>
          <w:rFonts w:cs="Arial"/>
          <w:b/>
        </w:rPr>
        <w:t>Notation:</w:t>
      </w:r>
      <w:r>
        <w:rPr>
          <w:rFonts w:cs="Arial"/>
          <w:b/>
        </w:rPr>
        <w:t xml:space="preserve"> DSA-SS</w:t>
      </w:r>
    </w:p>
    <w:p w14:paraId="5DB08474" w14:textId="77777777" w:rsidR="00D624DA" w:rsidRDefault="00D624DA" w:rsidP="00D624DA">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57D63812" w14:textId="77777777" w:rsidR="00D624DA" w:rsidRDefault="00D624DA" w:rsidP="00D624DA">
      <w:pPr>
        <w:spacing w:before="120"/>
        <w:rPr>
          <w:rFonts w:cs="Arial"/>
          <w:noProof/>
        </w:rPr>
      </w:pPr>
      <w:r>
        <w:rPr>
          <w:rFonts w:cs="Arial"/>
          <w:color w:val="000000"/>
          <w:szCs w:val="24"/>
          <w:bdr w:val="none" w:sz="0" w:space="0" w:color="auto" w:frame="1"/>
        </w:rPr>
        <w:t>Reference(s):  Education Code Sections 17280 through 17317, and 81130 through 81147.</w:t>
      </w:r>
    </w:p>
    <w:p w14:paraId="5031F3E3" w14:textId="77777777" w:rsidR="00D624DA" w:rsidRPr="00AD67B3" w:rsidRDefault="00D624DA" w:rsidP="00D624DA">
      <w:pPr>
        <w:spacing w:before="120"/>
        <w:rPr>
          <w:rFonts w:cs="Arial"/>
        </w:rPr>
      </w:pPr>
      <w:r w:rsidRPr="00AD67B3">
        <w:rPr>
          <w:rFonts w:cs="Arial"/>
          <w:b/>
        </w:rPr>
        <w:t>Notation:</w:t>
      </w:r>
      <w:r>
        <w:rPr>
          <w:rFonts w:cs="Arial"/>
          <w:b/>
        </w:rPr>
        <w:t xml:space="preserve"> DSA-SS/CC</w:t>
      </w:r>
    </w:p>
    <w:p w14:paraId="27663424" w14:textId="77777777" w:rsidR="00D624DA" w:rsidRDefault="00D624DA" w:rsidP="00D624DA">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81053.</w:t>
      </w:r>
    </w:p>
    <w:p w14:paraId="42E3D6CC" w14:textId="7E06C2DB" w:rsidR="00B836A7" w:rsidRDefault="00D624DA" w:rsidP="00F12917">
      <w:pPr>
        <w:spacing w:before="120"/>
        <w:rPr>
          <w:rFonts w:cs="Arial"/>
          <w:color w:val="000000"/>
          <w:szCs w:val="24"/>
          <w:bdr w:val="none" w:sz="0" w:space="0" w:color="auto" w:frame="1"/>
        </w:rPr>
      </w:pPr>
      <w:r>
        <w:rPr>
          <w:rFonts w:cs="Arial"/>
          <w:color w:val="000000"/>
          <w:szCs w:val="24"/>
          <w:bdr w:val="none" w:sz="0" w:space="0" w:color="auto" w:frame="1"/>
        </w:rPr>
        <w:t>Reference(s):  Education Code Sections 81052, 81053, and 81130 through 81147</w:t>
      </w:r>
    </w:p>
    <w:p w14:paraId="646E3907" w14:textId="738EA9EA" w:rsidR="00D51C26" w:rsidRPr="00D51C26" w:rsidRDefault="00D51C26" w:rsidP="00D51C26">
      <w:pPr>
        <w:rPr>
          <w:rFonts w:cs="Arial"/>
        </w:rPr>
      </w:pPr>
    </w:p>
    <w:p w14:paraId="4319772F" w14:textId="42FE259C" w:rsidR="00D51C26" w:rsidRPr="00D51C26" w:rsidRDefault="00D51C26" w:rsidP="00D51C26">
      <w:pPr>
        <w:rPr>
          <w:rFonts w:cs="Arial"/>
        </w:rPr>
      </w:pPr>
    </w:p>
    <w:p w14:paraId="2AF59BDA" w14:textId="2B68CD4B" w:rsidR="00D51C26" w:rsidRPr="00D51C26" w:rsidRDefault="00D51C26" w:rsidP="00D51C26">
      <w:pPr>
        <w:rPr>
          <w:rFonts w:cs="Arial"/>
        </w:rPr>
      </w:pPr>
    </w:p>
    <w:p w14:paraId="6E987A94" w14:textId="6AA372C7" w:rsidR="00D51C26" w:rsidRPr="00D51C26" w:rsidRDefault="00D51C26" w:rsidP="00D51C26">
      <w:pPr>
        <w:rPr>
          <w:rFonts w:cs="Arial"/>
        </w:rPr>
      </w:pPr>
    </w:p>
    <w:p w14:paraId="1B77359B" w14:textId="475031B5" w:rsidR="00D51C26" w:rsidRPr="00D51C26" w:rsidRDefault="00D51C26" w:rsidP="00D51C26">
      <w:pPr>
        <w:rPr>
          <w:rFonts w:cs="Arial"/>
        </w:rPr>
      </w:pPr>
    </w:p>
    <w:p w14:paraId="6A8FC1A5" w14:textId="2804CF6E" w:rsidR="00D51C26" w:rsidRPr="00D51C26" w:rsidRDefault="00D51C26" w:rsidP="00D51C26">
      <w:pPr>
        <w:rPr>
          <w:rFonts w:cs="Arial"/>
        </w:rPr>
      </w:pPr>
    </w:p>
    <w:p w14:paraId="5B96656F" w14:textId="33BE2F30" w:rsidR="00D51C26" w:rsidRPr="00D51C26" w:rsidRDefault="00D51C26" w:rsidP="00D51C26">
      <w:pPr>
        <w:rPr>
          <w:rFonts w:cs="Arial"/>
        </w:rPr>
      </w:pPr>
    </w:p>
    <w:p w14:paraId="22251271" w14:textId="03412FE7" w:rsidR="00D51C26" w:rsidRPr="00D51C26" w:rsidRDefault="00D51C26" w:rsidP="00D51C26">
      <w:pPr>
        <w:rPr>
          <w:rFonts w:cs="Arial"/>
        </w:rPr>
      </w:pPr>
    </w:p>
    <w:p w14:paraId="76D762E4" w14:textId="3FF9CAF4" w:rsidR="00D51C26" w:rsidRPr="00D51C26" w:rsidRDefault="00D51C26" w:rsidP="00D51C26">
      <w:pPr>
        <w:rPr>
          <w:rFonts w:cs="Arial"/>
        </w:rPr>
      </w:pPr>
    </w:p>
    <w:p w14:paraId="6CEBC270" w14:textId="2B8F2DB0" w:rsidR="00D51C26" w:rsidRPr="00D51C26" w:rsidRDefault="00D51C26" w:rsidP="00D51C26">
      <w:pPr>
        <w:rPr>
          <w:rFonts w:cs="Arial"/>
        </w:rPr>
      </w:pPr>
    </w:p>
    <w:p w14:paraId="2ED87B1A" w14:textId="41F756D5" w:rsidR="00D51C26" w:rsidRPr="00D51C26" w:rsidRDefault="00D51C26" w:rsidP="00D51C26">
      <w:pPr>
        <w:rPr>
          <w:rFonts w:cs="Arial"/>
        </w:rPr>
      </w:pPr>
    </w:p>
    <w:p w14:paraId="48CB00AC" w14:textId="2EE5916A" w:rsidR="00D51C26" w:rsidRPr="00D51C26" w:rsidRDefault="00D51C26" w:rsidP="00D51C26">
      <w:pPr>
        <w:rPr>
          <w:rFonts w:cs="Arial"/>
        </w:rPr>
      </w:pPr>
    </w:p>
    <w:p w14:paraId="38085B90" w14:textId="33AD64CD" w:rsidR="00D51C26" w:rsidRPr="00D51C26" w:rsidRDefault="00D51C26" w:rsidP="00D51C26">
      <w:pPr>
        <w:rPr>
          <w:rFonts w:cs="Arial"/>
        </w:rPr>
      </w:pPr>
    </w:p>
    <w:p w14:paraId="1E00DCE0" w14:textId="22262D08" w:rsidR="00D51C26" w:rsidRPr="00D51C26" w:rsidRDefault="00D51C26" w:rsidP="00D51C26">
      <w:pPr>
        <w:rPr>
          <w:rFonts w:cs="Arial"/>
        </w:rPr>
      </w:pPr>
    </w:p>
    <w:p w14:paraId="2D9A5377" w14:textId="1480C19E" w:rsidR="00D51C26" w:rsidRPr="00D51C26" w:rsidRDefault="00D51C26" w:rsidP="00D51C26">
      <w:pPr>
        <w:rPr>
          <w:rFonts w:cs="Arial"/>
        </w:rPr>
      </w:pPr>
    </w:p>
    <w:p w14:paraId="2A908585" w14:textId="055EFEDC" w:rsidR="00D51C26" w:rsidRPr="00D51C26" w:rsidRDefault="00D51C26" w:rsidP="00D51C26">
      <w:pPr>
        <w:rPr>
          <w:rFonts w:cs="Arial"/>
        </w:rPr>
      </w:pPr>
    </w:p>
    <w:p w14:paraId="2863F299" w14:textId="1D5EA5A9" w:rsidR="00D51C26" w:rsidRPr="00D51C26" w:rsidRDefault="00D51C26" w:rsidP="00D51C26">
      <w:pPr>
        <w:jc w:val="right"/>
        <w:rPr>
          <w:rFonts w:cs="Arial"/>
        </w:rPr>
      </w:pPr>
    </w:p>
    <w:p w14:paraId="53060236" w14:textId="288FA5D7" w:rsidR="00D51C26" w:rsidRPr="00D51C26" w:rsidRDefault="00D51C26" w:rsidP="00D51C26">
      <w:pPr>
        <w:rPr>
          <w:rFonts w:cs="Arial"/>
        </w:rPr>
      </w:pPr>
    </w:p>
    <w:p w14:paraId="29D9E2E0" w14:textId="26E186F0" w:rsidR="00D51C26" w:rsidRPr="00D51C26" w:rsidRDefault="00D51C26" w:rsidP="00D51C26">
      <w:pPr>
        <w:rPr>
          <w:rFonts w:cs="Arial"/>
        </w:rPr>
      </w:pPr>
    </w:p>
    <w:p w14:paraId="35027DAE" w14:textId="3B9C438B" w:rsidR="00D51C26" w:rsidRPr="00D51C26" w:rsidRDefault="00D51C26" w:rsidP="00D51C26">
      <w:pPr>
        <w:rPr>
          <w:rFonts w:cs="Arial"/>
        </w:rPr>
      </w:pPr>
    </w:p>
    <w:p w14:paraId="74D80256" w14:textId="1DDE8B17" w:rsidR="00D51C26" w:rsidRPr="00D51C26" w:rsidRDefault="00D51C26" w:rsidP="00D51C26">
      <w:pPr>
        <w:rPr>
          <w:rFonts w:cs="Arial"/>
        </w:rPr>
      </w:pPr>
    </w:p>
    <w:p w14:paraId="7D8AAFEB" w14:textId="4C8BBDE9" w:rsidR="00D51C26" w:rsidRPr="00D51C26" w:rsidRDefault="00D51C26" w:rsidP="00D51C26">
      <w:pPr>
        <w:rPr>
          <w:rFonts w:cs="Arial"/>
        </w:rPr>
      </w:pPr>
    </w:p>
    <w:p w14:paraId="28017115" w14:textId="77777777" w:rsidR="00D51C26" w:rsidRPr="00D51C26" w:rsidRDefault="00D51C26" w:rsidP="00D51C26">
      <w:pPr>
        <w:rPr>
          <w:rFonts w:cs="Arial"/>
        </w:rPr>
      </w:pPr>
    </w:p>
    <w:sectPr w:rsidR="00D51C26" w:rsidRPr="00D51C26" w:rsidSect="00957E07">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72ED" w14:textId="77777777" w:rsidR="00440B7E" w:rsidRDefault="00440B7E">
      <w:r>
        <w:separator/>
      </w:r>
    </w:p>
  </w:endnote>
  <w:endnote w:type="continuationSeparator" w:id="0">
    <w:p w14:paraId="17B04AFF" w14:textId="77777777" w:rsidR="00440B7E" w:rsidRDefault="00440B7E">
      <w:r>
        <w:continuationSeparator/>
      </w:r>
    </w:p>
  </w:endnote>
  <w:endnote w:type="continuationNotice" w:id="1">
    <w:p w14:paraId="04B3BF8B" w14:textId="77777777" w:rsidR="00440B7E" w:rsidRDefault="00440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080EE39B"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370CC5">
      <w:rPr>
        <w:rFonts w:cs="Arial"/>
        <w:sz w:val="16"/>
      </w:rPr>
      <w:t xml:space="preserve">January </w:t>
    </w:r>
    <w:r w:rsidR="00D51C26">
      <w:rPr>
        <w:rFonts w:cs="Arial"/>
        <w:sz w:val="16"/>
      </w:rPr>
      <w:t>20</w:t>
    </w:r>
    <w:r w:rsidR="00370CC5">
      <w:rPr>
        <w:rFonts w:cs="Arial"/>
        <w:sz w:val="16"/>
      </w:rPr>
      <w:t>, 2023</w:t>
    </w:r>
  </w:p>
  <w:p w14:paraId="166C3041" w14:textId="6C474E46" w:rsidR="0067477E" w:rsidRDefault="003E6768" w:rsidP="002F5C0F">
    <w:pPr>
      <w:pStyle w:val="Footer"/>
      <w:tabs>
        <w:tab w:val="clear" w:pos="4320"/>
        <w:tab w:val="clear" w:pos="8640"/>
        <w:tab w:val="center" w:pos="5040"/>
        <w:tab w:val="right" w:pos="9180"/>
      </w:tabs>
      <w:spacing w:after="0"/>
      <w:ind w:left="108"/>
      <w:rPr>
        <w:sz w:val="16"/>
      </w:rPr>
    </w:pPr>
    <w:r>
      <w:rPr>
        <w:rFonts w:cs="Arial"/>
        <w:sz w:val="16"/>
      </w:rPr>
      <w:t>DSA-SS/CC-</w:t>
    </w:r>
    <w:r w:rsidR="003823AE">
      <w:rPr>
        <w:rFonts w:cs="Arial"/>
        <w:sz w:val="16"/>
      </w:rPr>
      <w:t>01</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11</w:t>
    </w:r>
    <w:r w:rsidR="0067477E" w:rsidRPr="00B70204">
      <w:rPr>
        <w:rFonts w:cs="Arial"/>
        <w:sz w:val="16"/>
      </w:rPr>
      <w:t>-</w:t>
    </w:r>
    <w:r w:rsidR="00830AB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6722D9" w:rsidRPr="00EA792E">
      <w:rPr>
        <w:sz w:val="16"/>
      </w:rPr>
      <w:t>2022</w:t>
    </w:r>
    <w:r w:rsidR="005058F7" w:rsidRPr="00EA792E">
      <w:rPr>
        <w:sz w:val="16"/>
      </w:rPr>
      <w:t xml:space="preserve"> part 11</w:t>
    </w:r>
    <w:r w:rsidR="005058F7">
      <w:rPr>
        <w:sz w:val="16"/>
      </w:rPr>
      <w:t xml:space="preserve"> IET</w:t>
    </w:r>
  </w:p>
  <w:p w14:paraId="4F83FBD6" w14:textId="1BBC0111" w:rsidR="0067477E" w:rsidRDefault="003E6768" w:rsidP="00830ABA">
    <w:pPr>
      <w:pStyle w:val="Footer"/>
      <w:tabs>
        <w:tab w:val="clear" w:pos="4320"/>
        <w:tab w:val="clear" w:pos="8640"/>
        <w:tab w:val="center" w:pos="5040"/>
        <w:tab w:val="right" w:pos="9180"/>
      </w:tabs>
      <w:spacing w:after="0"/>
      <w:ind w:left="108"/>
      <w:rPr>
        <w:sz w:val="16"/>
      </w:rPr>
    </w:pPr>
    <w:r>
      <w:rPr>
        <w:sz w:val="16"/>
      </w:rPr>
      <w:t>Division of the State Architect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71B3" w14:textId="77777777" w:rsidR="00440B7E" w:rsidRDefault="00440B7E">
      <w:r>
        <w:separator/>
      </w:r>
    </w:p>
  </w:footnote>
  <w:footnote w:type="continuationSeparator" w:id="0">
    <w:p w14:paraId="0E71A361" w14:textId="77777777" w:rsidR="00440B7E" w:rsidRDefault="00440B7E">
      <w:r>
        <w:continuationSeparator/>
      </w:r>
    </w:p>
  </w:footnote>
  <w:footnote w:type="continuationNotice" w:id="1">
    <w:p w14:paraId="58570738" w14:textId="77777777" w:rsidR="00440B7E" w:rsidRDefault="00440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F7D33"/>
    <w:multiLevelType w:val="multilevel"/>
    <w:tmpl w:val="E27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C225E"/>
    <w:multiLevelType w:val="hybridMultilevel"/>
    <w:tmpl w:val="D416EFBE"/>
    <w:lvl w:ilvl="0" w:tplc="20327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3119D"/>
    <w:multiLevelType w:val="hybridMultilevel"/>
    <w:tmpl w:val="9C90D1F2"/>
    <w:lvl w:ilvl="0" w:tplc="F298743A">
      <w:start w:val="1"/>
      <w:numFmt w:val="decimal"/>
      <w:lvlText w:val="%1."/>
      <w:lvlJc w:val="left"/>
      <w:pPr>
        <w:ind w:left="1530" w:hanging="360"/>
      </w:pPr>
      <w:rPr>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31F1620"/>
    <w:multiLevelType w:val="multilevel"/>
    <w:tmpl w:val="D64A8220"/>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rPr>
        <w:rFonts w:hint="default"/>
      </w:rPr>
    </w:lvl>
    <w:lvl w:ilvl="2">
      <w:start w:val="1"/>
      <w:numFmt w:val="decimal"/>
      <w:lvlText w:val="%3."/>
      <w:lvlJc w:val="left"/>
      <w:pPr>
        <w:tabs>
          <w:tab w:val="num" w:pos="3960"/>
        </w:tabs>
        <w:ind w:left="3960" w:hanging="360"/>
      </w:pPr>
      <w:rPr>
        <w:rFonts w:hint="default"/>
      </w:rPr>
    </w:lvl>
    <w:lvl w:ilvl="3">
      <w:start w:val="1"/>
      <w:numFmt w:val="decimal"/>
      <w:lvlText w:val="%4."/>
      <w:lvlJc w:val="left"/>
      <w:pPr>
        <w:tabs>
          <w:tab w:val="num" w:pos="4680"/>
        </w:tabs>
        <w:ind w:left="4680" w:hanging="360"/>
      </w:pPr>
      <w:rPr>
        <w:rFonts w:hint="default"/>
      </w:rPr>
    </w:lvl>
    <w:lvl w:ilvl="4">
      <w:start w:val="1"/>
      <w:numFmt w:val="decimal"/>
      <w:lvlText w:val="%5."/>
      <w:lvlJc w:val="left"/>
      <w:pPr>
        <w:tabs>
          <w:tab w:val="num" w:pos="5400"/>
        </w:tabs>
        <w:ind w:left="5400" w:hanging="360"/>
      </w:pPr>
      <w:rPr>
        <w:rFonts w:hint="default"/>
      </w:rPr>
    </w:lvl>
    <w:lvl w:ilvl="5">
      <w:start w:val="1"/>
      <w:numFmt w:val="decimal"/>
      <w:lvlText w:val="%6."/>
      <w:lvlJc w:val="left"/>
      <w:pPr>
        <w:tabs>
          <w:tab w:val="num" w:pos="6120"/>
        </w:tabs>
        <w:ind w:left="6120" w:hanging="360"/>
      </w:pPr>
      <w:rPr>
        <w:rFonts w:hint="default"/>
      </w:rPr>
    </w:lvl>
    <w:lvl w:ilvl="6">
      <w:start w:val="1"/>
      <w:numFmt w:val="decimal"/>
      <w:lvlText w:val="%7."/>
      <w:lvlJc w:val="left"/>
      <w:pPr>
        <w:tabs>
          <w:tab w:val="num" w:pos="6840"/>
        </w:tabs>
        <w:ind w:left="6840" w:hanging="360"/>
      </w:pPr>
      <w:rPr>
        <w:rFonts w:hint="default"/>
      </w:rPr>
    </w:lvl>
    <w:lvl w:ilvl="7">
      <w:start w:val="1"/>
      <w:numFmt w:val="decimal"/>
      <w:lvlText w:val="%8."/>
      <w:lvlJc w:val="left"/>
      <w:pPr>
        <w:tabs>
          <w:tab w:val="num" w:pos="7560"/>
        </w:tabs>
        <w:ind w:left="7560" w:hanging="360"/>
      </w:pPr>
      <w:rPr>
        <w:rFonts w:hint="default"/>
      </w:rPr>
    </w:lvl>
    <w:lvl w:ilvl="8">
      <w:start w:val="1"/>
      <w:numFmt w:val="decimal"/>
      <w:lvlText w:val="%9."/>
      <w:lvlJc w:val="left"/>
      <w:pPr>
        <w:tabs>
          <w:tab w:val="num" w:pos="8280"/>
        </w:tabs>
        <w:ind w:left="8280" w:hanging="360"/>
      </w:pPr>
      <w:rPr>
        <w:rFonts w:hint="default"/>
      </w:r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84589"/>
    <w:multiLevelType w:val="hybridMultilevel"/>
    <w:tmpl w:val="C2AEFFC2"/>
    <w:lvl w:ilvl="0" w:tplc="48FC8074">
      <w:start w:val="1"/>
      <w:numFmt w:val="decimal"/>
      <w:lvlText w:val="%1."/>
      <w:lvlJc w:val="left"/>
      <w:pPr>
        <w:ind w:left="1080" w:hanging="360"/>
      </w:pPr>
      <w:rPr>
        <w:rFonts w:cs="Arial" w:hint="default"/>
        <w:color w:val="auto"/>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C03DA"/>
    <w:multiLevelType w:val="hybridMultilevel"/>
    <w:tmpl w:val="09E020FC"/>
    <w:lvl w:ilvl="0" w:tplc="0409000F">
      <w:start w:val="1"/>
      <w:numFmt w:val="decimal"/>
      <w:lvlText w:val="%1."/>
      <w:lvlJc w:val="left"/>
      <w:pPr>
        <w:ind w:left="720" w:hanging="360"/>
      </w:pPr>
    </w:lvl>
    <w:lvl w:ilvl="1" w:tplc="B86C981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25752E"/>
    <w:multiLevelType w:val="hybridMultilevel"/>
    <w:tmpl w:val="6760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55FD4"/>
    <w:multiLevelType w:val="hybridMultilevel"/>
    <w:tmpl w:val="369C8652"/>
    <w:lvl w:ilvl="0" w:tplc="ED60FC5E">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1485B"/>
    <w:multiLevelType w:val="hybridMultilevel"/>
    <w:tmpl w:val="3104B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7507833">
    <w:abstractNumId w:val="14"/>
  </w:num>
  <w:num w:numId="2" w16cid:durableId="757673577">
    <w:abstractNumId w:val="18"/>
  </w:num>
  <w:num w:numId="3" w16cid:durableId="55319421">
    <w:abstractNumId w:val="21"/>
  </w:num>
  <w:num w:numId="4" w16cid:durableId="1404179626">
    <w:abstractNumId w:val="23"/>
  </w:num>
  <w:num w:numId="5" w16cid:durableId="944850051">
    <w:abstractNumId w:val="16"/>
  </w:num>
  <w:num w:numId="6" w16cid:durableId="671880497">
    <w:abstractNumId w:val="22"/>
  </w:num>
  <w:num w:numId="7" w16cid:durableId="161744482">
    <w:abstractNumId w:val="9"/>
  </w:num>
  <w:num w:numId="8" w16cid:durableId="1270161674">
    <w:abstractNumId w:val="7"/>
  </w:num>
  <w:num w:numId="9" w16cid:durableId="770665729">
    <w:abstractNumId w:val="6"/>
  </w:num>
  <w:num w:numId="10" w16cid:durableId="1499074311">
    <w:abstractNumId w:val="5"/>
  </w:num>
  <w:num w:numId="11" w16cid:durableId="1416367414">
    <w:abstractNumId w:val="4"/>
  </w:num>
  <w:num w:numId="12" w16cid:durableId="988024608">
    <w:abstractNumId w:val="8"/>
  </w:num>
  <w:num w:numId="13" w16cid:durableId="1024987204">
    <w:abstractNumId w:val="3"/>
  </w:num>
  <w:num w:numId="14" w16cid:durableId="1778983950">
    <w:abstractNumId w:val="2"/>
  </w:num>
  <w:num w:numId="15" w16cid:durableId="798646158">
    <w:abstractNumId w:val="1"/>
  </w:num>
  <w:num w:numId="16" w16cid:durableId="2006278412">
    <w:abstractNumId w:val="0"/>
  </w:num>
  <w:num w:numId="17" w16cid:durableId="1336304027">
    <w:abstractNumId w:val="20"/>
  </w:num>
  <w:num w:numId="18" w16cid:durableId="176308723">
    <w:abstractNumId w:val="10"/>
  </w:num>
  <w:num w:numId="19" w16cid:durableId="1061176611">
    <w:abstractNumId w:val="13"/>
  </w:num>
  <w:num w:numId="20" w16cid:durableId="2128811599">
    <w:abstractNumId w:val="15"/>
  </w:num>
  <w:num w:numId="21" w16cid:durableId="1959605776">
    <w:abstractNumId w:val="11"/>
  </w:num>
  <w:num w:numId="22" w16cid:durableId="1834680664">
    <w:abstractNumId w:val="19"/>
  </w:num>
  <w:num w:numId="23" w16cid:durableId="1888033361">
    <w:abstractNumId w:val="17"/>
  </w:num>
  <w:num w:numId="24" w16cid:durableId="1230655836">
    <w:abstractNumId w:val="24"/>
  </w:num>
  <w:num w:numId="25" w16cid:durableId="1149442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802"/>
    <w:rsid w:val="000040AE"/>
    <w:rsid w:val="00005DAD"/>
    <w:rsid w:val="0001328E"/>
    <w:rsid w:val="00013C38"/>
    <w:rsid w:val="00016692"/>
    <w:rsid w:val="00021FAC"/>
    <w:rsid w:val="000242F2"/>
    <w:rsid w:val="00025604"/>
    <w:rsid w:val="000257AD"/>
    <w:rsid w:val="00025FA3"/>
    <w:rsid w:val="00033084"/>
    <w:rsid w:val="00033111"/>
    <w:rsid w:val="00033B56"/>
    <w:rsid w:val="0003692F"/>
    <w:rsid w:val="00042C8E"/>
    <w:rsid w:val="00046B5B"/>
    <w:rsid w:val="00046F6C"/>
    <w:rsid w:val="000470C9"/>
    <w:rsid w:val="0004777E"/>
    <w:rsid w:val="00047C2F"/>
    <w:rsid w:val="00050DCC"/>
    <w:rsid w:val="000534E8"/>
    <w:rsid w:val="000552D0"/>
    <w:rsid w:val="000556BD"/>
    <w:rsid w:val="00062A2C"/>
    <w:rsid w:val="0006357A"/>
    <w:rsid w:val="000637A7"/>
    <w:rsid w:val="0007056A"/>
    <w:rsid w:val="00073FF0"/>
    <w:rsid w:val="00074907"/>
    <w:rsid w:val="00075861"/>
    <w:rsid w:val="00083D6E"/>
    <w:rsid w:val="00087DFA"/>
    <w:rsid w:val="00091344"/>
    <w:rsid w:val="000933BD"/>
    <w:rsid w:val="000949AA"/>
    <w:rsid w:val="000949DB"/>
    <w:rsid w:val="0009606C"/>
    <w:rsid w:val="00096F6F"/>
    <w:rsid w:val="000A1E00"/>
    <w:rsid w:val="000A2D7E"/>
    <w:rsid w:val="000A3EF4"/>
    <w:rsid w:val="000A50BF"/>
    <w:rsid w:val="000B1D12"/>
    <w:rsid w:val="000B5866"/>
    <w:rsid w:val="000B72AE"/>
    <w:rsid w:val="000C5674"/>
    <w:rsid w:val="000D167B"/>
    <w:rsid w:val="000D1B9D"/>
    <w:rsid w:val="000D3987"/>
    <w:rsid w:val="000D4F3E"/>
    <w:rsid w:val="000D7FBB"/>
    <w:rsid w:val="000E24B4"/>
    <w:rsid w:val="000E4D7E"/>
    <w:rsid w:val="000F21DE"/>
    <w:rsid w:val="000F25B5"/>
    <w:rsid w:val="000F34D6"/>
    <w:rsid w:val="000F7FA6"/>
    <w:rsid w:val="00103E41"/>
    <w:rsid w:val="001133AE"/>
    <w:rsid w:val="00113991"/>
    <w:rsid w:val="00116168"/>
    <w:rsid w:val="001169E6"/>
    <w:rsid w:val="00123F82"/>
    <w:rsid w:val="001334D6"/>
    <w:rsid w:val="00137624"/>
    <w:rsid w:val="00140550"/>
    <w:rsid w:val="001446A9"/>
    <w:rsid w:val="00153B81"/>
    <w:rsid w:val="001701D4"/>
    <w:rsid w:val="00174463"/>
    <w:rsid w:val="00175449"/>
    <w:rsid w:val="0018097C"/>
    <w:rsid w:val="001830E4"/>
    <w:rsid w:val="00184856"/>
    <w:rsid w:val="00185676"/>
    <w:rsid w:val="00185D75"/>
    <w:rsid w:val="00190249"/>
    <w:rsid w:val="00192D4A"/>
    <w:rsid w:val="0019497C"/>
    <w:rsid w:val="00195A77"/>
    <w:rsid w:val="001A06AE"/>
    <w:rsid w:val="001A2431"/>
    <w:rsid w:val="001A3A6D"/>
    <w:rsid w:val="001A3CE8"/>
    <w:rsid w:val="001A57EF"/>
    <w:rsid w:val="001A7ACB"/>
    <w:rsid w:val="001B077F"/>
    <w:rsid w:val="001B10ED"/>
    <w:rsid w:val="001B3529"/>
    <w:rsid w:val="001B6C5E"/>
    <w:rsid w:val="001C3A12"/>
    <w:rsid w:val="001C6D6E"/>
    <w:rsid w:val="001D0B1F"/>
    <w:rsid w:val="001D0FA1"/>
    <w:rsid w:val="001D3831"/>
    <w:rsid w:val="001D5D61"/>
    <w:rsid w:val="001D60B1"/>
    <w:rsid w:val="001E0E03"/>
    <w:rsid w:val="001E1332"/>
    <w:rsid w:val="001E1537"/>
    <w:rsid w:val="001E619F"/>
    <w:rsid w:val="001E635B"/>
    <w:rsid w:val="001E690C"/>
    <w:rsid w:val="001E6EC3"/>
    <w:rsid w:val="001F3417"/>
    <w:rsid w:val="001F4ECB"/>
    <w:rsid w:val="001F7276"/>
    <w:rsid w:val="00200C9D"/>
    <w:rsid w:val="00201C34"/>
    <w:rsid w:val="00203931"/>
    <w:rsid w:val="00211EE6"/>
    <w:rsid w:val="00213E80"/>
    <w:rsid w:val="00214F44"/>
    <w:rsid w:val="0022533D"/>
    <w:rsid w:val="0022662E"/>
    <w:rsid w:val="00226C3E"/>
    <w:rsid w:val="00232946"/>
    <w:rsid w:val="00232CDE"/>
    <w:rsid w:val="00233518"/>
    <w:rsid w:val="00234A84"/>
    <w:rsid w:val="00234E88"/>
    <w:rsid w:val="002378D4"/>
    <w:rsid w:val="002436F2"/>
    <w:rsid w:val="002437EE"/>
    <w:rsid w:val="00244E76"/>
    <w:rsid w:val="002504E0"/>
    <w:rsid w:val="00251688"/>
    <w:rsid w:val="00253797"/>
    <w:rsid w:val="00256486"/>
    <w:rsid w:val="002604E2"/>
    <w:rsid w:val="00263567"/>
    <w:rsid w:val="00263C10"/>
    <w:rsid w:val="0027362E"/>
    <w:rsid w:val="002812AA"/>
    <w:rsid w:val="002829E5"/>
    <w:rsid w:val="002873B4"/>
    <w:rsid w:val="00291A07"/>
    <w:rsid w:val="00294CF6"/>
    <w:rsid w:val="0029634B"/>
    <w:rsid w:val="002A2507"/>
    <w:rsid w:val="002A4D52"/>
    <w:rsid w:val="002A55E0"/>
    <w:rsid w:val="002A6255"/>
    <w:rsid w:val="002B2BE4"/>
    <w:rsid w:val="002C03CE"/>
    <w:rsid w:val="002C26A2"/>
    <w:rsid w:val="002C2F5A"/>
    <w:rsid w:val="002C62F7"/>
    <w:rsid w:val="002C7099"/>
    <w:rsid w:val="002C78F4"/>
    <w:rsid w:val="002D3976"/>
    <w:rsid w:val="002D49E6"/>
    <w:rsid w:val="002D60A9"/>
    <w:rsid w:val="002D76B1"/>
    <w:rsid w:val="002E03D9"/>
    <w:rsid w:val="002F066A"/>
    <w:rsid w:val="002F199E"/>
    <w:rsid w:val="002F34EB"/>
    <w:rsid w:val="002F5C0F"/>
    <w:rsid w:val="003012EF"/>
    <w:rsid w:val="0030639B"/>
    <w:rsid w:val="00314FF8"/>
    <w:rsid w:val="00320551"/>
    <w:rsid w:val="003225C1"/>
    <w:rsid w:val="003226F7"/>
    <w:rsid w:val="00326995"/>
    <w:rsid w:val="00326D75"/>
    <w:rsid w:val="00327EB5"/>
    <w:rsid w:val="0033090B"/>
    <w:rsid w:val="00337AC5"/>
    <w:rsid w:val="00345CAE"/>
    <w:rsid w:val="00352541"/>
    <w:rsid w:val="00353DC8"/>
    <w:rsid w:val="003542C5"/>
    <w:rsid w:val="00362509"/>
    <w:rsid w:val="00370CC5"/>
    <w:rsid w:val="00373F4D"/>
    <w:rsid w:val="003823AE"/>
    <w:rsid w:val="00383D83"/>
    <w:rsid w:val="003842EE"/>
    <w:rsid w:val="0038679B"/>
    <w:rsid w:val="00390A07"/>
    <w:rsid w:val="003913C2"/>
    <w:rsid w:val="00394567"/>
    <w:rsid w:val="003A35D1"/>
    <w:rsid w:val="003A42C0"/>
    <w:rsid w:val="003A5B2F"/>
    <w:rsid w:val="003A5EC5"/>
    <w:rsid w:val="003B1064"/>
    <w:rsid w:val="003B5F04"/>
    <w:rsid w:val="003B6F16"/>
    <w:rsid w:val="003C1458"/>
    <w:rsid w:val="003D039C"/>
    <w:rsid w:val="003D1209"/>
    <w:rsid w:val="003D56D4"/>
    <w:rsid w:val="003E009E"/>
    <w:rsid w:val="003E209C"/>
    <w:rsid w:val="003E6768"/>
    <w:rsid w:val="003F7FD6"/>
    <w:rsid w:val="0040350F"/>
    <w:rsid w:val="00403EFE"/>
    <w:rsid w:val="0040600D"/>
    <w:rsid w:val="00407123"/>
    <w:rsid w:val="00407D60"/>
    <w:rsid w:val="00413758"/>
    <w:rsid w:val="00416274"/>
    <w:rsid w:val="0041786C"/>
    <w:rsid w:val="00420059"/>
    <w:rsid w:val="004259A3"/>
    <w:rsid w:val="00430A12"/>
    <w:rsid w:val="00431BC1"/>
    <w:rsid w:val="00432F51"/>
    <w:rsid w:val="0043696D"/>
    <w:rsid w:val="004373FF"/>
    <w:rsid w:val="004379BA"/>
    <w:rsid w:val="00440B7E"/>
    <w:rsid w:val="004478EF"/>
    <w:rsid w:val="004540B4"/>
    <w:rsid w:val="0045796A"/>
    <w:rsid w:val="00457CDC"/>
    <w:rsid w:val="0046066D"/>
    <w:rsid w:val="00460B64"/>
    <w:rsid w:val="004621F3"/>
    <w:rsid w:val="004624C8"/>
    <w:rsid w:val="00463A0F"/>
    <w:rsid w:val="004749BD"/>
    <w:rsid w:val="00476DF9"/>
    <w:rsid w:val="004813B2"/>
    <w:rsid w:val="004859CE"/>
    <w:rsid w:val="00486D39"/>
    <w:rsid w:val="004A129E"/>
    <w:rsid w:val="004A22BE"/>
    <w:rsid w:val="004A6C87"/>
    <w:rsid w:val="004B2AB9"/>
    <w:rsid w:val="004C0306"/>
    <w:rsid w:val="004C1A35"/>
    <w:rsid w:val="004C553E"/>
    <w:rsid w:val="004E1E6E"/>
    <w:rsid w:val="004E6D5F"/>
    <w:rsid w:val="004F2E22"/>
    <w:rsid w:val="004F7E82"/>
    <w:rsid w:val="005058F7"/>
    <w:rsid w:val="0050775F"/>
    <w:rsid w:val="00507BB7"/>
    <w:rsid w:val="00512758"/>
    <w:rsid w:val="00513451"/>
    <w:rsid w:val="00513725"/>
    <w:rsid w:val="00513D1D"/>
    <w:rsid w:val="00513D27"/>
    <w:rsid w:val="005159DD"/>
    <w:rsid w:val="005171E5"/>
    <w:rsid w:val="00530CEC"/>
    <w:rsid w:val="00535654"/>
    <w:rsid w:val="00536240"/>
    <w:rsid w:val="0054072A"/>
    <w:rsid w:val="00542068"/>
    <w:rsid w:val="00552B97"/>
    <w:rsid w:val="00555A9A"/>
    <w:rsid w:val="005622BD"/>
    <w:rsid w:val="00562BB3"/>
    <w:rsid w:val="00565CD9"/>
    <w:rsid w:val="00566465"/>
    <w:rsid w:val="00571410"/>
    <w:rsid w:val="00574EB1"/>
    <w:rsid w:val="005768DA"/>
    <w:rsid w:val="00580F44"/>
    <w:rsid w:val="005839A7"/>
    <w:rsid w:val="00583B47"/>
    <w:rsid w:val="005859F2"/>
    <w:rsid w:val="00596F56"/>
    <w:rsid w:val="00597644"/>
    <w:rsid w:val="00597F38"/>
    <w:rsid w:val="005A4D85"/>
    <w:rsid w:val="005A7926"/>
    <w:rsid w:val="005B3FF4"/>
    <w:rsid w:val="005B4417"/>
    <w:rsid w:val="005B57C7"/>
    <w:rsid w:val="005B6969"/>
    <w:rsid w:val="005C139C"/>
    <w:rsid w:val="005D16C6"/>
    <w:rsid w:val="005D19B6"/>
    <w:rsid w:val="005E0EE8"/>
    <w:rsid w:val="005E162F"/>
    <w:rsid w:val="005E48A6"/>
    <w:rsid w:val="005E552A"/>
    <w:rsid w:val="005E6371"/>
    <w:rsid w:val="005F1F14"/>
    <w:rsid w:val="005F4ABD"/>
    <w:rsid w:val="005F6E0B"/>
    <w:rsid w:val="00605B49"/>
    <w:rsid w:val="00606807"/>
    <w:rsid w:val="00610C78"/>
    <w:rsid w:val="006200EA"/>
    <w:rsid w:val="00634EA8"/>
    <w:rsid w:val="00637992"/>
    <w:rsid w:val="006432E6"/>
    <w:rsid w:val="00661063"/>
    <w:rsid w:val="00661282"/>
    <w:rsid w:val="00664F57"/>
    <w:rsid w:val="00666DE7"/>
    <w:rsid w:val="006674EF"/>
    <w:rsid w:val="006722D9"/>
    <w:rsid w:val="00673D14"/>
    <w:rsid w:val="0067477E"/>
    <w:rsid w:val="006804C4"/>
    <w:rsid w:val="00681E2D"/>
    <w:rsid w:val="0068208A"/>
    <w:rsid w:val="00682FE0"/>
    <w:rsid w:val="006A13A9"/>
    <w:rsid w:val="006A2DAE"/>
    <w:rsid w:val="006A7AC2"/>
    <w:rsid w:val="006B41A0"/>
    <w:rsid w:val="006B6DFE"/>
    <w:rsid w:val="006C2E50"/>
    <w:rsid w:val="006C4D5D"/>
    <w:rsid w:val="006D74C1"/>
    <w:rsid w:val="006E09CD"/>
    <w:rsid w:val="006E0F34"/>
    <w:rsid w:val="006E29F5"/>
    <w:rsid w:val="006E2FED"/>
    <w:rsid w:val="006E3443"/>
    <w:rsid w:val="006E56E2"/>
    <w:rsid w:val="006E78A1"/>
    <w:rsid w:val="006F1ADE"/>
    <w:rsid w:val="006F6E20"/>
    <w:rsid w:val="00700726"/>
    <w:rsid w:val="00700A8F"/>
    <w:rsid w:val="0070359F"/>
    <w:rsid w:val="00704C9C"/>
    <w:rsid w:val="00705C45"/>
    <w:rsid w:val="007105E9"/>
    <w:rsid w:val="00713507"/>
    <w:rsid w:val="0072098C"/>
    <w:rsid w:val="00723F31"/>
    <w:rsid w:val="007305CC"/>
    <w:rsid w:val="007318E3"/>
    <w:rsid w:val="00740064"/>
    <w:rsid w:val="00741B85"/>
    <w:rsid w:val="00746C6B"/>
    <w:rsid w:val="007523D8"/>
    <w:rsid w:val="00755A73"/>
    <w:rsid w:val="00761A6B"/>
    <w:rsid w:val="00762506"/>
    <w:rsid w:val="007625E0"/>
    <w:rsid w:val="007630F6"/>
    <w:rsid w:val="00771305"/>
    <w:rsid w:val="00771BC1"/>
    <w:rsid w:val="00775294"/>
    <w:rsid w:val="007770A1"/>
    <w:rsid w:val="007771EB"/>
    <w:rsid w:val="007816ED"/>
    <w:rsid w:val="007872FD"/>
    <w:rsid w:val="00796FB5"/>
    <w:rsid w:val="00797D2D"/>
    <w:rsid w:val="007A282F"/>
    <w:rsid w:val="007A3A1E"/>
    <w:rsid w:val="007B0FE2"/>
    <w:rsid w:val="007B41FD"/>
    <w:rsid w:val="007C0129"/>
    <w:rsid w:val="007C0FBA"/>
    <w:rsid w:val="007D0241"/>
    <w:rsid w:val="007D28B9"/>
    <w:rsid w:val="007E3020"/>
    <w:rsid w:val="007E5637"/>
    <w:rsid w:val="007E6B0C"/>
    <w:rsid w:val="007F44AA"/>
    <w:rsid w:val="00810A22"/>
    <w:rsid w:val="0081152C"/>
    <w:rsid w:val="00813507"/>
    <w:rsid w:val="00821E82"/>
    <w:rsid w:val="00823527"/>
    <w:rsid w:val="00823D4A"/>
    <w:rsid w:val="00825EAF"/>
    <w:rsid w:val="0083034D"/>
    <w:rsid w:val="008307FB"/>
    <w:rsid w:val="00830ABA"/>
    <w:rsid w:val="00834479"/>
    <w:rsid w:val="008356E9"/>
    <w:rsid w:val="0084232B"/>
    <w:rsid w:val="00847A90"/>
    <w:rsid w:val="008571FD"/>
    <w:rsid w:val="00861126"/>
    <w:rsid w:val="00863EF9"/>
    <w:rsid w:val="008650C3"/>
    <w:rsid w:val="00866236"/>
    <w:rsid w:val="008678F9"/>
    <w:rsid w:val="00870778"/>
    <w:rsid w:val="00874CB9"/>
    <w:rsid w:val="008867DC"/>
    <w:rsid w:val="00895889"/>
    <w:rsid w:val="00896C5A"/>
    <w:rsid w:val="008978DB"/>
    <w:rsid w:val="008A2AC5"/>
    <w:rsid w:val="008A56F6"/>
    <w:rsid w:val="008A6CD2"/>
    <w:rsid w:val="008B1BA5"/>
    <w:rsid w:val="008B4B9E"/>
    <w:rsid w:val="008C3917"/>
    <w:rsid w:val="008C3B9D"/>
    <w:rsid w:val="008C3F81"/>
    <w:rsid w:val="008C4B98"/>
    <w:rsid w:val="008D4AD2"/>
    <w:rsid w:val="008D5EC8"/>
    <w:rsid w:val="008E0E16"/>
    <w:rsid w:val="008E1B09"/>
    <w:rsid w:val="008E36A8"/>
    <w:rsid w:val="008E4A1B"/>
    <w:rsid w:val="008F53CD"/>
    <w:rsid w:val="008F6B07"/>
    <w:rsid w:val="00901BA1"/>
    <w:rsid w:val="00901EDF"/>
    <w:rsid w:val="009106F9"/>
    <w:rsid w:val="009166E0"/>
    <w:rsid w:val="00920F3B"/>
    <w:rsid w:val="00921D6C"/>
    <w:rsid w:val="00924F78"/>
    <w:rsid w:val="00927BC1"/>
    <w:rsid w:val="00931F53"/>
    <w:rsid w:val="009375B1"/>
    <w:rsid w:val="00941B9F"/>
    <w:rsid w:val="009440BA"/>
    <w:rsid w:val="00945826"/>
    <w:rsid w:val="00945EFE"/>
    <w:rsid w:val="0095161B"/>
    <w:rsid w:val="0095276D"/>
    <w:rsid w:val="009548E6"/>
    <w:rsid w:val="0095734D"/>
    <w:rsid w:val="00957E07"/>
    <w:rsid w:val="009609D4"/>
    <w:rsid w:val="00971A3B"/>
    <w:rsid w:val="009771C4"/>
    <w:rsid w:val="00984D51"/>
    <w:rsid w:val="00986EA2"/>
    <w:rsid w:val="00987753"/>
    <w:rsid w:val="009922A7"/>
    <w:rsid w:val="00992CB9"/>
    <w:rsid w:val="00997421"/>
    <w:rsid w:val="009A0118"/>
    <w:rsid w:val="009A09B4"/>
    <w:rsid w:val="009A48FA"/>
    <w:rsid w:val="009A693A"/>
    <w:rsid w:val="009B075A"/>
    <w:rsid w:val="009B1D29"/>
    <w:rsid w:val="009B280E"/>
    <w:rsid w:val="009B5C1F"/>
    <w:rsid w:val="009C18E2"/>
    <w:rsid w:val="009C2C5F"/>
    <w:rsid w:val="009C4486"/>
    <w:rsid w:val="009D2FA5"/>
    <w:rsid w:val="009D5980"/>
    <w:rsid w:val="009E0068"/>
    <w:rsid w:val="009E2B4F"/>
    <w:rsid w:val="009E3D20"/>
    <w:rsid w:val="009E6B12"/>
    <w:rsid w:val="009E7724"/>
    <w:rsid w:val="009F38EF"/>
    <w:rsid w:val="009F45F9"/>
    <w:rsid w:val="009F5165"/>
    <w:rsid w:val="009F5B5E"/>
    <w:rsid w:val="009F6E6C"/>
    <w:rsid w:val="00A00AEA"/>
    <w:rsid w:val="00A01B01"/>
    <w:rsid w:val="00A0475B"/>
    <w:rsid w:val="00A13452"/>
    <w:rsid w:val="00A15945"/>
    <w:rsid w:val="00A17044"/>
    <w:rsid w:val="00A21DD3"/>
    <w:rsid w:val="00A2375B"/>
    <w:rsid w:val="00A26A9E"/>
    <w:rsid w:val="00A31268"/>
    <w:rsid w:val="00A412BA"/>
    <w:rsid w:val="00A423CE"/>
    <w:rsid w:val="00A44100"/>
    <w:rsid w:val="00A4624E"/>
    <w:rsid w:val="00A4691E"/>
    <w:rsid w:val="00A47891"/>
    <w:rsid w:val="00A47D9D"/>
    <w:rsid w:val="00A60CA1"/>
    <w:rsid w:val="00A60E04"/>
    <w:rsid w:val="00A626D3"/>
    <w:rsid w:val="00A63DB5"/>
    <w:rsid w:val="00A667E6"/>
    <w:rsid w:val="00A67FDB"/>
    <w:rsid w:val="00A8691D"/>
    <w:rsid w:val="00A9220E"/>
    <w:rsid w:val="00A9312D"/>
    <w:rsid w:val="00A97432"/>
    <w:rsid w:val="00AA1609"/>
    <w:rsid w:val="00AA21C3"/>
    <w:rsid w:val="00AA6C9A"/>
    <w:rsid w:val="00AA72AC"/>
    <w:rsid w:val="00AB4DD7"/>
    <w:rsid w:val="00AC1F10"/>
    <w:rsid w:val="00AC6024"/>
    <w:rsid w:val="00AC617F"/>
    <w:rsid w:val="00AC6F0A"/>
    <w:rsid w:val="00AD0174"/>
    <w:rsid w:val="00AD1BA6"/>
    <w:rsid w:val="00AD2C7D"/>
    <w:rsid w:val="00AD67B3"/>
    <w:rsid w:val="00AE0B2C"/>
    <w:rsid w:val="00AE2731"/>
    <w:rsid w:val="00AE30A4"/>
    <w:rsid w:val="00AF3465"/>
    <w:rsid w:val="00AF434B"/>
    <w:rsid w:val="00AF4E96"/>
    <w:rsid w:val="00AF5120"/>
    <w:rsid w:val="00B03E39"/>
    <w:rsid w:val="00B10B6D"/>
    <w:rsid w:val="00B124B6"/>
    <w:rsid w:val="00B174F3"/>
    <w:rsid w:val="00B219BE"/>
    <w:rsid w:val="00B21B81"/>
    <w:rsid w:val="00B254C0"/>
    <w:rsid w:val="00B257D3"/>
    <w:rsid w:val="00B25EA0"/>
    <w:rsid w:val="00B2647D"/>
    <w:rsid w:val="00B3095C"/>
    <w:rsid w:val="00B31CE5"/>
    <w:rsid w:val="00B31DC1"/>
    <w:rsid w:val="00B35333"/>
    <w:rsid w:val="00B35B44"/>
    <w:rsid w:val="00B370C7"/>
    <w:rsid w:val="00B370F4"/>
    <w:rsid w:val="00B50072"/>
    <w:rsid w:val="00B5042E"/>
    <w:rsid w:val="00B57AA0"/>
    <w:rsid w:val="00B66C52"/>
    <w:rsid w:val="00B70204"/>
    <w:rsid w:val="00B74951"/>
    <w:rsid w:val="00B7752B"/>
    <w:rsid w:val="00B83687"/>
    <w:rsid w:val="00B836A7"/>
    <w:rsid w:val="00B90AFD"/>
    <w:rsid w:val="00BA13E2"/>
    <w:rsid w:val="00BA52A0"/>
    <w:rsid w:val="00BC02AB"/>
    <w:rsid w:val="00BC06EB"/>
    <w:rsid w:val="00BC0A2A"/>
    <w:rsid w:val="00BC5AEC"/>
    <w:rsid w:val="00BC77CF"/>
    <w:rsid w:val="00BC7C5C"/>
    <w:rsid w:val="00BC7FAB"/>
    <w:rsid w:val="00BD1566"/>
    <w:rsid w:val="00BD3980"/>
    <w:rsid w:val="00BD6A83"/>
    <w:rsid w:val="00BE58AE"/>
    <w:rsid w:val="00BE743B"/>
    <w:rsid w:val="00BF60C0"/>
    <w:rsid w:val="00C001E2"/>
    <w:rsid w:val="00C0348E"/>
    <w:rsid w:val="00C04C48"/>
    <w:rsid w:val="00C05CFC"/>
    <w:rsid w:val="00C12A82"/>
    <w:rsid w:val="00C14134"/>
    <w:rsid w:val="00C15A86"/>
    <w:rsid w:val="00C21645"/>
    <w:rsid w:val="00C315D9"/>
    <w:rsid w:val="00C34C53"/>
    <w:rsid w:val="00C36CF7"/>
    <w:rsid w:val="00C42C3E"/>
    <w:rsid w:val="00C45569"/>
    <w:rsid w:val="00C472FD"/>
    <w:rsid w:val="00C47518"/>
    <w:rsid w:val="00C568BA"/>
    <w:rsid w:val="00C57320"/>
    <w:rsid w:val="00C6191B"/>
    <w:rsid w:val="00C64A99"/>
    <w:rsid w:val="00C66BFE"/>
    <w:rsid w:val="00C67B72"/>
    <w:rsid w:val="00C71EDD"/>
    <w:rsid w:val="00C72227"/>
    <w:rsid w:val="00C77933"/>
    <w:rsid w:val="00C8513E"/>
    <w:rsid w:val="00C8771E"/>
    <w:rsid w:val="00C92898"/>
    <w:rsid w:val="00C93370"/>
    <w:rsid w:val="00C951C1"/>
    <w:rsid w:val="00CA5223"/>
    <w:rsid w:val="00CA558E"/>
    <w:rsid w:val="00CB5C8E"/>
    <w:rsid w:val="00CB7525"/>
    <w:rsid w:val="00CC2CDF"/>
    <w:rsid w:val="00CC5019"/>
    <w:rsid w:val="00CC7379"/>
    <w:rsid w:val="00CD0C34"/>
    <w:rsid w:val="00CD566F"/>
    <w:rsid w:val="00CD7004"/>
    <w:rsid w:val="00CE24E8"/>
    <w:rsid w:val="00CE746E"/>
    <w:rsid w:val="00CF3372"/>
    <w:rsid w:val="00CF3490"/>
    <w:rsid w:val="00CF5246"/>
    <w:rsid w:val="00CF78E0"/>
    <w:rsid w:val="00D02D28"/>
    <w:rsid w:val="00D116EE"/>
    <w:rsid w:val="00D1406D"/>
    <w:rsid w:val="00D1714A"/>
    <w:rsid w:val="00D174D7"/>
    <w:rsid w:val="00D22D22"/>
    <w:rsid w:val="00D24323"/>
    <w:rsid w:val="00D25AD3"/>
    <w:rsid w:val="00D33C19"/>
    <w:rsid w:val="00D403F9"/>
    <w:rsid w:val="00D406E8"/>
    <w:rsid w:val="00D44918"/>
    <w:rsid w:val="00D5103B"/>
    <w:rsid w:val="00D51C26"/>
    <w:rsid w:val="00D56011"/>
    <w:rsid w:val="00D617E0"/>
    <w:rsid w:val="00D624DA"/>
    <w:rsid w:val="00D627BF"/>
    <w:rsid w:val="00D62C4C"/>
    <w:rsid w:val="00D6482D"/>
    <w:rsid w:val="00D64CA6"/>
    <w:rsid w:val="00D72A17"/>
    <w:rsid w:val="00D74FC4"/>
    <w:rsid w:val="00D8045A"/>
    <w:rsid w:val="00D819F0"/>
    <w:rsid w:val="00D840E1"/>
    <w:rsid w:val="00D84902"/>
    <w:rsid w:val="00D90845"/>
    <w:rsid w:val="00D91AE2"/>
    <w:rsid w:val="00D9604F"/>
    <w:rsid w:val="00D96F7C"/>
    <w:rsid w:val="00DA7628"/>
    <w:rsid w:val="00DB3D5F"/>
    <w:rsid w:val="00DB4AA0"/>
    <w:rsid w:val="00DB4F0C"/>
    <w:rsid w:val="00DB740D"/>
    <w:rsid w:val="00DC04A7"/>
    <w:rsid w:val="00DC0699"/>
    <w:rsid w:val="00DD0B63"/>
    <w:rsid w:val="00DE166A"/>
    <w:rsid w:val="00DE4B09"/>
    <w:rsid w:val="00DE4FF5"/>
    <w:rsid w:val="00DF7F97"/>
    <w:rsid w:val="00E02119"/>
    <w:rsid w:val="00E108AC"/>
    <w:rsid w:val="00E21214"/>
    <w:rsid w:val="00E23949"/>
    <w:rsid w:val="00E305A7"/>
    <w:rsid w:val="00E3596B"/>
    <w:rsid w:val="00E374E2"/>
    <w:rsid w:val="00E3790F"/>
    <w:rsid w:val="00E434EC"/>
    <w:rsid w:val="00E51A14"/>
    <w:rsid w:val="00E53D35"/>
    <w:rsid w:val="00E54AD4"/>
    <w:rsid w:val="00E56B8D"/>
    <w:rsid w:val="00E63331"/>
    <w:rsid w:val="00E634AC"/>
    <w:rsid w:val="00E65CE6"/>
    <w:rsid w:val="00E70897"/>
    <w:rsid w:val="00E74746"/>
    <w:rsid w:val="00E8045E"/>
    <w:rsid w:val="00E80470"/>
    <w:rsid w:val="00E81224"/>
    <w:rsid w:val="00E8511D"/>
    <w:rsid w:val="00E879C2"/>
    <w:rsid w:val="00E97610"/>
    <w:rsid w:val="00EA0FCC"/>
    <w:rsid w:val="00EA1811"/>
    <w:rsid w:val="00EA3FE6"/>
    <w:rsid w:val="00EA792E"/>
    <w:rsid w:val="00EB04E1"/>
    <w:rsid w:val="00EB2BA3"/>
    <w:rsid w:val="00ED0ADA"/>
    <w:rsid w:val="00ED1FAE"/>
    <w:rsid w:val="00ED3C16"/>
    <w:rsid w:val="00EE05C7"/>
    <w:rsid w:val="00EE2961"/>
    <w:rsid w:val="00EF26E2"/>
    <w:rsid w:val="00EF6C4B"/>
    <w:rsid w:val="00F05451"/>
    <w:rsid w:val="00F06528"/>
    <w:rsid w:val="00F11770"/>
    <w:rsid w:val="00F11CB0"/>
    <w:rsid w:val="00F12917"/>
    <w:rsid w:val="00F144D1"/>
    <w:rsid w:val="00F152F2"/>
    <w:rsid w:val="00F15442"/>
    <w:rsid w:val="00F163D3"/>
    <w:rsid w:val="00F17139"/>
    <w:rsid w:val="00F231E2"/>
    <w:rsid w:val="00F25122"/>
    <w:rsid w:val="00F27357"/>
    <w:rsid w:val="00F30392"/>
    <w:rsid w:val="00F3119A"/>
    <w:rsid w:val="00F42E2C"/>
    <w:rsid w:val="00F43BF5"/>
    <w:rsid w:val="00F5087E"/>
    <w:rsid w:val="00F55AFB"/>
    <w:rsid w:val="00F5675B"/>
    <w:rsid w:val="00F57C91"/>
    <w:rsid w:val="00F63581"/>
    <w:rsid w:val="00F75BF3"/>
    <w:rsid w:val="00F768B4"/>
    <w:rsid w:val="00F76911"/>
    <w:rsid w:val="00F85893"/>
    <w:rsid w:val="00F87836"/>
    <w:rsid w:val="00F94286"/>
    <w:rsid w:val="00F97BDE"/>
    <w:rsid w:val="00FB1D64"/>
    <w:rsid w:val="00FB41C5"/>
    <w:rsid w:val="00FB7064"/>
    <w:rsid w:val="00FC1E55"/>
    <w:rsid w:val="00FC257B"/>
    <w:rsid w:val="00FC6E6E"/>
    <w:rsid w:val="00FC7F58"/>
    <w:rsid w:val="00FD1062"/>
    <w:rsid w:val="00FD4176"/>
    <w:rsid w:val="00FD45EA"/>
    <w:rsid w:val="00FD479B"/>
    <w:rsid w:val="00FD589E"/>
    <w:rsid w:val="00FE1963"/>
    <w:rsid w:val="00FE4825"/>
    <w:rsid w:val="00FE6AD2"/>
    <w:rsid w:val="00FF0BD8"/>
    <w:rsid w:val="00FF0CE4"/>
    <w:rsid w:val="00FF11EA"/>
    <w:rsid w:val="00FF27C8"/>
    <w:rsid w:val="00FF3AA8"/>
    <w:rsid w:val="00FF3E79"/>
    <w:rsid w:val="00FF4A3D"/>
    <w:rsid w:val="00FF7DC9"/>
    <w:rsid w:val="18690800"/>
    <w:rsid w:val="5F9657A3"/>
    <w:rsid w:val="71F4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B31C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0C0"/>
  </w:style>
  <w:style w:type="character" w:customStyle="1" w:styleId="eop">
    <w:name w:val="eop"/>
    <w:basedOn w:val="DefaultParagraphFont"/>
    <w:rsid w:val="00BF60C0"/>
  </w:style>
  <w:style w:type="character" w:customStyle="1" w:styleId="contextualspellingandgrammarerror">
    <w:name w:val="contextualspellingandgrammarerror"/>
    <w:basedOn w:val="DefaultParagraphFont"/>
    <w:rsid w:val="00BF60C0"/>
  </w:style>
  <w:style w:type="paragraph" w:customStyle="1" w:styleId="paragraph">
    <w:name w:val="paragraph"/>
    <w:basedOn w:val="Normal"/>
    <w:rsid w:val="00BF60C0"/>
    <w:pPr>
      <w:widowControl/>
      <w:spacing w:before="100" w:beforeAutospacing="1" w:after="100" w:afterAutospacing="1"/>
    </w:pPr>
    <w:rPr>
      <w:rFonts w:ascii="Times New Roman" w:hAnsi="Times New Roman"/>
      <w:snapToGrid/>
      <w:szCs w:val="24"/>
    </w:rPr>
  </w:style>
  <w:style w:type="character" w:customStyle="1" w:styleId="scxw67461298">
    <w:name w:val="scxw67461298"/>
    <w:basedOn w:val="DefaultParagraphFont"/>
    <w:rsid w:val="00BF60C0"/>
  </w:style>
  <w:style w:type="character" w:customStyle="1" w:styleId="spellingerror">
    <w:name w:val="spellingerror"/>
    <w:basedOn w:val="DefaultParagraphFont"/>
    <w:rsid w:val="00BF60C0"/>
  </w:style>
  <w:style w:type="paragraph" w:customStyle="1" w:styleId="Default">
    <w:name w:val="Default"/>
    <w:rsid w:val="002D76B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60E04"/>
    <w:rPr>
      <w:color w:val="0000FF" w:themeColor="hyperlink"/>
      <w:u w:val="single"/>
    </w:rPr>
  </w:style>
  <w:style w:type="paragraph" w:styleId="Revision">
    <w:name w:val="Revision"/>
    <w:hidden/>
    <w:uiPriority w:val="99"/>
    <w:semiHidden/>
    <w:rsid w:val="00EA3FE6"/>
    <w:rPr>
      <w:rFonts w:ascii="Arial" w:hAnsi="Arial"/>
      <w:snapToGrid w:val="0"/>
      <w:sz w:val="24"/>
    </w:rPr>
  </w:style>
  <w:style w:type="character" w:styleId="Mention">
    <w:name w:val="Mention"/>
    <w:basedOn w:val="DefaultParagraphFont"/>
    <w:uiPriority w:val="99"/>
    <w:unhideWhenUsed/>
    <w:rsid w:val="00BC06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619">
      <w:bodyDiv w:val="1"/>
      <w:marLeft w:val="0"/>
      <w:marRight w:val="0"/>
      <w:marTop w:val="0"/>
      <w:marBottom w:val="0"/>
      <w:divBdr>
        <w:top w:val="none" w:sz="0" w:space="0" w:color="auto"/>
        <w:left w:val="none" w:sz="0" w:space="0" w:color="auto"/>
        <w:bottom w:val="none" w:sz="0" w:space="0" w:color="auto"/>
        <w:right w:val="none" w:sz="0" w:space="0" w:color="auto"/>
      </w:divBdr>
      <w:divsChild>
        <w:div w:id="94399295">
          <w:marLeft w:val="0"/>
          <w:marRight w:val="0"/>
          <w:marTop w:val="0"/>
          <w:marBottom w:val="0"/>
          <w:divBdr>
            <w:top w:val="none" w:sz="0" w:space="0" w:color="auto"/>
            <w:left w:val="none" w:sz="0" w:space="0" w:color="auto"/>
            <w:bottom w:val="none" w:sz="0" w:space="0" w:color="auto"/>
            <w:right w:val="none" w:sz="0" w:space="0" w:color="auto"/>
          </w:divBdr>
        </w:div>
        <w:div w:id="1809936204">
          <w:marLeft w:val="0"/>
          <w:marRight w:val="0"/>
          <w:marTop w:val="0"/>
          <w:marBottom w:val="0"/>
          <w:divBdr>
            <w:top w:val="none" w:sz="0" w:space="0" w:color="auto"/>
            <w:left w:val="none" w:sz="0" w:space="0" w:color="auto"/>
            <w:bottom w:val="none" w:sz="0" w:space="0" w:color="auto"/>
            <w:right w:val="none" w:sz="0" w:space="0" w:color="auto"/>
          </w:divBdr>
        </w:div>
        <w:div w:id="1615137052">
          <w:marLeft w:val="0"/>
          <w:marRight w:val="0"/>
          <w:marTop w:val="0"/>
          <w:marBottom w:val="0"/>
          <w:divBdr>
            <w:top w:val="none" w:sz="0" w:space="0" w:color="auto"/>
            <w:left w:val="none" w:sz="0" w:space="0" w:color="auto"/>
            <w:bottom w:val="none" w:sz="0" w:space="0" w:color="auto"/>
            <w:right w:val="none" w:sz="0" w:space="0" w:color="auto"/>
          </w:divBdr>
        </w:div>
        <w:div w:id="2077698748">
          <w:marLeft w:val="0"/>
          <w:marRight w:val="0"/>
          <w:marTop w:val="0"/>
          <w:marBottom w:val="0"/>
          <w:divBdr>
            <w:top w:val="none" w:sz="0" w:space="0" w:color="auto"/>
            <w:left w:val="none" w:sz="0" w:space="0" w:color="auto"/>
            <w:bottom w:val="none" w:sz="0" w:space="0" w:color="auto"/>
            <w:right w:val="none" w:sz="0" w:space="0" w:color="auto"/>
          </w:divBdr>
        </w:div>
        <w:div w:id="2071028202">
          <w:marLeft w:val="0"/>
          <w:marRight w:val="0"/>
          <w:marTop w:val="0"/>
          <w:marBottom w:val="0"/>
          <w:divBdr>
            <w:top w:val="none" w:sz="0" w:space="0" w:color="auto"/>
            <w:left w:val="none" w:sz="0" w:space="0" w:color="auto"/>
            <w:bottom w:val="none" w:sz="0" w:space="0" w:color="auto"/>
            <w:right w:val="none" w:sz="0" w:space="0" w:color="auto"/>
          </w:divBdr>
          <w:divsChild>
            <w:div w:id="1758748532">
              <w:marLeft w:val="-75"/>
              <w:marRight w:val="0"/>
              <w:marTop w:val="30"/>
              <w:marBottom w:val="30"/>
              <w:divBdr>
                <w:top w:val="none" w:sz="0" w:space="0" w:color="auto"/>
                <w:left w:val="none" w:sz="0" w:space="0" w:color="auto"/>
                <w:bottom w:val="none" w:sz="0" w:space="0" w:color="auto"/>
                <w:right w:val="none" w:sz="0" w:space="0" w:color="auto"/>
              </w:divBdr>
              <w:divsChild>
                <w:div w:id="432166941">
                  <w:marLeft w:val="0"/>
                  <w:marRight w:val="0"/>
                  <w:marTop w:val="0"/>
                  <w:marBottom w:val="0"/>
                  <w:divBdr>
                    <w:top w:val="none" w:sz="0" w:space="0" w:color="auto"/>
                    <w:left w:val="none" w:sz="0" w:space="0" w:color="auto"/>
                    <w:bottom w:val="none" w:sz="0" w:space="0" w:color="auto"/>
                    <w:right w:val="none" w:sz="0" w:space="0" w:color="auto"/>
                  </w:divBdr>
                  <w:divsChild>
                    <w:div w:id="1895853524">
                      <w:marLeft w:val="0"/>
                      <w:marRight w:val="0"/>
                      <w:marTop w:val="0"/>
                      <w:marBottom w:val="0"/>
                      <w:divBdr>
                        <w:top w:val="none" w:sz="0" w:space="0" w:color="auto"/>
                        <w:left w:val="none" w:sz="0" w:space="0" w:color="auto"/>
                        <w:bottom w:val="none" w:sz="0" w:space="0" w:color="auto"/>
                        <w:right w:val="none" w:sz="0" w:space="0" w:color="auto"/>
                      </w:divBdr>
                    </w:div>
                  </w:divsChild>
                </w:div>
                <w:div w:id="1366519922">
                  <w:marLeft w:val="0"/>
                  <w:marRight w:val="0"/>
                  <w:marTop w:val="0"/>
                  <w:marBottom w:val="0"/>
                  <w:divBdr>
                    <w:top w:val="none" w:sz="0" w:space="0" w:color="auto"/>
                    <w:left w:val="none" w:sz="0" w:space="0" w:color="auto"/>
                    <w:bottom w:val="none" w:sz="0" w:space="0" w:color="auto"/>
                    <w:right w:val="none" w:sz="0" w:space="0" w:color="auto"/>
                  </w:divBdr>
                  <w:divsChild>
                    <w:div w:id="1667979636">
                      <w:marLeft w:val="0"/>
                      <w:marRight w:val="0"/>
                      <w:marTop w:val="0"/>
                      <w:marBottom w:val="0"/>
                      <w:divBdr>
                        <w:top w:val="none" w:sz="0" w:space="0" w:color="auto"/>
                        <w:left w:val="none" w:sz="0" w:space="0" w:color="auto"/>
                        <w:bottom w:val="none" w:sz="0" w:space="0" w:color="auto"/>
                        <w:right w:val="none" w:sz="0" w:space="0" w:color="auto"/>
                      </w:divBdr>
                    </w:div>
                  </w:divsChild>
                </w:div>
                <w:div w:id="139538688">
                  <w:marLeft w:val="0"/>
                  <w:marRight w:val="0"/>
                  <w:marTop w:val="0"/>
                  <w:marBottom w:val="0"/>
                  <w:divBdr>
                    <w:top w:val="none" w:sz="0" w:space="0" w:color="auto"/>
                    <w:left w:val="none" w:sz="0" w:space="0" w:color="auto"/>
                    <w:bottom w:val="none" w:sz="0" w:space="0" w:color="auto"/>
                    <w:right w:val="none" w:sz="0" w:space="0" w:color="auto"/>
                  </w:divBdr>
                  <w:divsChild>
                    <w:div w:id="1888374496">
                      <w:marLeft w:val="0"/>
                      <w:marRight w:val="0"/>
                      <w:marTop w:val="0"/>
                      <w:marBottom w:val="0"/>
                      <w:divBdr>
                        <w:top w:val="none" w:sz="0" w:space="0" w:color="auto"/>
                        <w:left w:val="none" w:sz="0" w:space="0" w:color="auto"/>
                        <w:bottom w:val="none" w:sz="0" w:space="0" w:color="auto"/>
                        <w:right w:val="none" w:sz="0" w:space="0" w:color="auto"/>
                      </w:divBdr>
                    </w:div>
                  </w:divsChild>
                </w:div>
                <w:div w:id="2006543376">
                  <w:marLeft w:val="0"/>
                  <w:marRight w:val="0"/>
                  <w:marTop w:val="0"/>
                  <w:marBottom w:val="0"/>
                  <w:divBdr>
                    <w:top w:val="none" w:sz="0" w:space="0" w:color="auto"/>
                    <w:left w:val="none" w:sz="0" w:space="0" w:color="auto"/>
                    <w:bottom w:val="none" w:sz="0" w:space="0" w:color="auto"/>
                    <w:right w:val="none" w:sz="0" w:space="0" w:color="auto"/>
                  </w:divBdr>
                  <w:divsChild>
                    <w:div w:id="1963421313">
                      <w:marLeft w:val="0"/>
                      <w:marRight w:val="0"/>
                      <w:marTop w:val="0"/>
                      <w:marBottom w:val="0"/>
                      <w:divBdr>
                        <w:top w:val="none" w:sz="0" w:space="0" w:color="auto"/>
                        <w:left w:val="none" w:sz="0" w:space="0" w:color="auto"/>
                        <w:bottom w:val="none" w:sz="0" w:space="0" w:color="auto"/>
                        <w:right w:val="none" w:sz="0" w:space="0" w:color="auto"/>
                      </w:divBdr>
                    </w:div>
                  </w:divsChild>
                </w:div>
                <w:div w:id="1634631478">
                  <w:marLeft w:val="0"/>
                  <w:marRight w:val="0"/>
                  <w:marTop w:val="0"/>
                  <w:marBottom w:val="0"/>
                  <w:divBdr>
                    <w:top w:val="none" w:sz="0" w:space="0" w:color="auto"/>
                    <w:left w:val="none" w:sz="0" w:space="0" w:color="auto"/>
                    <w:bottom w:val="none" w:sz="0" w:space="0" w:color="auto"/>
                    <w:right w:val="none" w:sz="0" w:space="0" w:color="auto"/>
                  </w:divBdr>
                  <w:divsChild>
                    <w:div w:id="1480151245">
                      <w:marLeft w:val="0"/>
                      <w:marRight w:val="0"/>
                      <w:marTop w:val="0"/>
                      <w:marBottom w:val="0"/>
                      <w:divBdr>
                        <w:top w:val="none" w:sz="0" w:space="0" w:color="auto"/>
                        <w:left w:val="none" w:sz="0" w:space="0" w:color="auto"/>
                        <w:bottom w:val="none" w:sz="0" w:space="0" w:color="auto"/>
                        <w:right w:val="none" w:sz="0" w:space="0" w:color="auto"/>
                      </w:divBdr>
                    </w:div>
                  </w:divsChild>
                </w:div>
                <w:div w:id="1504514160">
                  <w:marLeft w:val="0"/>
                  <w:marRight w:val="0"/>
                  <w:marTop w:val="0"/>
                  <w:marBottom w:val="0"/>
                  <w:divBdr>
                    <w:top w:val="none" w:sz="0" w:space="0" w:color="auto"/>
                    <w:left w:val="none" w:sz="0" w:space="0" w:color="auto"/>
                    <w:bottom w:val="none" w:sz="0" w:space="0" w:color="auto"/>
                    <w:right w:val="none" w:sz="0" w:space="0" w:color="auto"/>
                  </w:divBdr>
                  <w:divsChild>
                    <w:div w:id="1712529990">
                      <w:marLeft w:val="0"/>
                      <w:marRight w:val="0"/>
                      <w:marTop w:val="0"/>
                      <w:marBottom w:val="0"/>
                      <w:divBdr>
                        <w:top w:val="none" w:sz="0" w:space="0" w:color="auto"/>
                        <w:left w:val="none" w:sz="0" w:space="0" w:color="auto"/>
                        <w:bottom w:val="none" w:sz="0" w:space="0" w:color="auto"/>
                        <w:right w:val="none" w:sz="0" w:space="0" w:color="auto"/>
                      </w:divBdr>
                    </w:div>
                  </w:divsChild>
                </w:div>
                <w:div w:id="1321956923">
                  <w:marLeft w:val="0"/>
                  <w:marRight w:val="0"/>
                  <w:marTop w:val="0"/>
                  <w:marBottom w:val="0"/>
                  <w:divBdr>
                    <w:top w:val="none" w:sz="0" w:space="0" w:color="auto"/>
                    <w:left w:val="none" w:sz="0" w:space="0" w:color="auto"/>
                    <w:bottom w:val="none" w:sz="0" w:space="0" w:color="auto"/>
                    <w:right w:val="none" w:sz="0" w:space="0" w:color="auto"/>
                  </w:divBdr>
                  <w:divsChild>
                    <w:div w:id="539365826">
                      <w:marLeft w:val="0"/>
                      <w:marRight w:val="0"/>
                      <w:marTop w:val="0"/>
                      <w:marBottom w:val="0"/>
                      <w:divBdr>
                        <w:top w:val="none" w:sz="0" w:space="0" w:color="auto"/>
                        <w:left w:val="none" w:sz="0" w:space="0" w:color="auto"/>
                        <w:bottom w:val="none" w:sz="0" w:space="0" w:color="auto"/>
                        <w:right w:val="none" w:sz="0" w:space="0" w:color="auto"/>
                      </w:divBdr>
                    </w:div>
                  </w:divsChild>
                </w:div>
                <w:div w:id="1575506736">
                  <w:marLeft w:val="0"/>
                  <w:marRight w:val="0"/>
                  <w:marTop w:val="0"/>
                  <w:marBottom w:val="0"/>
                  <w:divBdr>
                    <w:top w:val="none" w:sz="0" w:space="0" w:color="auto"/>
                    <w:left w:val="none" w:sz="0" w:space="0" w:color="auto"/>
                    <w:bottom w:val="none" w:sz="0" w:space="0" w:color="auto"/>
                    <w:right w:val="none" w:sz="0" w:space="0" w:color="auto"/>
                  </w:divBdr>
                  <w:divsChild>
                    <w:div w:id="1339623927">
                      <w:marLeft w:val="0"/>
                      <w:marRight w:val="0"/>
                      <w:marTop w:val="0"/>
                      <w:marBottom w:val="0"/>
                      <w:divBdr>
                        <w:top w:val="none" w:sz="0" w:space="0" w:color="auto"/>
                        <w:left w:val="none" w:sz="0" w:space="0" w:color="auto"/>
                        <w:bottom w:val="none" w:sz="0" w:space="0" w:color="auto"/>
                        <w:right w:val="none" w:sz="0" w:space="0" w:color="auto"/>
                      </w:divBdr>
                    </w:div>
                  </w:divsChild>
                </w:div>
                <w:div w:id="1516338363">
                  <w:marLeft w:val="0"/>
                  <w:marRight w:val="0"/>
                  <w:marTop w:val="0"/>
                  <w:marBottom w:val="0"/>
                  <w:divBdr>
                    <w:top w:val="none" w:sz="0" w:space="0" w:color="auto"/>
                    <w:left w:val="none" w:sz="0" w:space="0" w:color="auto"/>
                    <w:bottom w:val="none" w:sz="0" w:space="0" w:color="auto"/>
                    <w:right w:val="none" w:sz="0" w:space="0" w:color="auto"/>
                  </w:divBdr>
                  <w:divsChild>
                    <w:div w:id="1748769129">
                      <w:marLeft w:val="0"/>
                      <w:marRight w:val="0"/>
                      <w:marTop w:val="0"/>
                      <w:marBottom w:val="0"/>
                      <w:divBdr>
                        <w:top w:val="none" w:sz="0" w:space="0" w:color="auto"/>
                        <w:left w:val="none" w:sz="0" w:space="0" w:color="auto"/>
                        <w:bottom w:val="none" w:sz="0" w:space="0" w:color="auto"/>
                        <w:right w:val="none" w:sz="0" w:space="0" w:color="auto"/>
                      </w:divBdr>
                    </w:div>
                  </w:divsChild>
                </w:div>
                <w:div w:id="713433019">
                  <w:marLeft w:val="0"/>
                  <w:marRight w:val="0"/>
                  <w:marTop w:val="0"/>
                  <w:marBottom w:val="0"/>
                  <w:divBdr>
                    <w:top w:val="none" w:sz="0" w:space="0" w:color="auto"/>
                    <w:left w:val="none" w:sz="0" w:space="0" w:color="auto"/>
                    <w:bottom w:val="none" w:sz="0" w:space="0" w:color="auto"/>
                    <w:right w:val="none" w:sz="0" w:space="0" w:color="auto"/>
                  </w:divBdr>
                  <w:divsChild>
                    <w:div w:id="1252087662">
                      <w:marLeft w:val="0"/>
                      <w:marRight w:val="0"/>
                      <w:marTop w:val="0"/>
                      <w:marBottom w:val="0"/>
                      <w:divBdr>
                        <w:top w:val="none" w:sz="0" w:space="0" w:color="auto"/>
                        <w:left w:val="none" w:sz="0" w:space="0" w:color="auto"/>
                        <w:bottom w:val="none" w:sz="0" w:space="0" w:color="auto"/>
                        <w:right w:val="none" w:sz="0" w:space="0" w:color="auto"/>
                      </w:divBdr>
                    </w:div>
                  </w:divsChild>
                </w:div>
                <w:div w:id="39592708">
                  <w:marLeft w:val="0"/>
                  <w:marRight w:val="0"/>
                  <w:marTop w:val="0"/>
                  <w:marBottom w:val="0"/>
                  <w:divBdr>
                    <w:top w:val="none" w:sz="0" w:space="0" w:color="auto"/>
                    <w:left w:val="none" w:sz="0" w:space="0" w:color="auto"/>
                    <w:bottom w:val="none" w:sz="0" w:space="0" w:color="auto"/>
                    <w:right w:val="none" w:sz="0" w:space="0" w:color="auto"/>
                  </w:divBdr>
                  <w:divsChild>
                    <w:div w:id="1292134894">
                      <w:marLeft w:val="0"/>
                      <w:marRight w:val="0"/>
                      <w:marTop w:val="0"/>
                      <w:marBottom w:val="0"/>
                      <w:divBdr>
                        <w:top w:val="none" w:sz="0" w:space="0" w:color="auto"/>
                        <w:left w:val="none" w:sz="0" w:space="0" w:color="auto"/>
                        <w:bottom w:val="none" w:sz="0" w:space="0" w:color="auto"/>
                        <w:right w:val="none" w:sz="0" w:space="0" w:color="auto"/>
                      </w:divBdr>
                    </w:div>
                  </w:divsChild>
                </w:div>
                <w:div w:id="547882115">
                  <w:marLeft w:val="0"/>
                  <w:marRight w:val="0"/>
                  <w:marTop w:val="0"/>
                  <w:marBottom w:val="0"/>
                  <w:divBdr>
                    <w:top w:val="none" w:sz="0" w:space="0" w:color="auto"/>
                    <w:left w:val="none" w:sz="0" w:space="0" w:color="auto"/>
                    <w:bottom w:val="none" w:sz="0" w:space="0" w:color="auto"/>
                    <w:right w:val="none" w:sz="0" w:space="0" w:color="auto"/>
                  </w:divBdr>
                  <w:divsChild>
                    <w:div w:id="1695497765">
                      <w:marLeft w:val="0"/>
                      <w:marRight w:val="0"/>
                      <w:marTop w:val="0"/>
                      <w:marBottom w:val="0"/>
                      <w:divBdr>
                        <w:top w:val="none" w:sz="0" w:space="0" w:color="auto"/>
                        <w:left w:val="none" w:sz="0" w:space="0" w:color="auto"/>
                        <w:bottom w:val="none" w:sz="0" w:space="0" w:color="auto"/>
                        <w:right w:val="none" w:sz="0" w:space="0" w:color="auto"/>
                      </w:divBdr>
                    </w:div>
                  </w:divsChild>
                </w:div>
                <w:div w:id="258178769">
                  <w:marLeft w:val="0"/>
                  <w:marRight w:val="0"/>
                  <w:marTop w:val="0"/>
                  <w:marBottom w:val="0"/>
                  <w:divBdr>
                    <w:top w:val="none" w:sz="0" w:space="0" w:color="auto"/>
                    <w:left w:val="none" w:sz="0" w:space="0" w:color="auto"/>
                    <w:bottom w:val="none" w:sz="0" w:space="0" w:color="auto"/>
                    <w:right w:val="none" w:sz="0" w:space="0" w:color="auto"/>
                  </w:divBdr>
                  <w:divsChild>
                    <w:div w:id="397482923">
                      <w:marLeft w:val="0"/>
                      <w:marRight w:val="0"/>
                      <w:marTop w:val="0"/>
                      <w:marBottom w:val="0"/>
                      <w:divBdr>
                        <w:top w:val="none" w:sz="0" w:space="0" w:color="auto"/>
                        <w:left w:val="none" w:sz="0" w:space="0" w:color="auto"/>
                        <w:bottom w:val="none" w:sz="0" w:space="0" w:color="auto"/>
                        <w:right w:val="none" w:sz="0" w:space="0" w:color="auto"/>
                      </w:divBdr>
                    </w:div>
                  </w:divsChild>
                </w:div>
                <w:div w:id="1277366451">
                  <w:marLeft w:val="0"/>
                  <w:marRight w:val="0"/>
                  <w:marTop w:val="0"/>
                  <w:marBottom w:val="0"/>
                  <w:divBdr>
                    <w:top w:val="none" w:sz="0" w:space="0" w:color="auto"/>
                    <w:left w:val="none" w:sz="0" w:space="0" w:color="auto"/>
                    <w:bottom w:val="none" w:sz="0" w:space="0" w:color="auto"/>
                    <w:right w:val="none" w:sz="0" w:space="0" w:color="auto"/>
                  </w:divBdr>
                  <w:divsChild>
                    <w:div w:id="1468667297">
                      <w:marLeft w:val="0"/>
                      <w:marRight w:val="0"/>
                      <w:marTop w:val="0"/>
                      <w:marBottom w:val="0"/>
                      <w:divBdr>
                        <w:top w:val="none" w:sz="0" w:space="0" w:color="auto"/>
                        <w:left w:val="none" w:sz="0" w:space="0" w:color="auto"/>
                        <w:bottom w:val="none" w:sz="0" w:space="0" w:color="auto"/>
                        <w:right w:val="none" w:sz="0" w:space="0" w:color="auto"/>
                      </w:divBdr>
                    </w:div>
                  </w:divsChild>
                </w:div>
                <w:div w:id="1685933443">
                  <w:marLeft w:val="0"/>
                  <w:marRight w:val="0"/>
                  <w:marTop w:val="0"/>
                  <w:marBottom w:val="0"/>
                  <w:divBdr>
                    <w:top w:val="none" w:sz="0" w:space="0" w:color="auto"/>
                    <w:left w:val="none" w:sz="0" w:space="0" w:color="auto"/>
                    <w:bottom w:val="none" w:sz="0" w:space="0" w:color="auto"/>
                    <w:right w:val="none" w:sz="0" w:space="0" w:color="auto"/>
                  </w:divBdr>
                  <w:divsChild>
                    <w:div w:id="707142367">
                      <w:marLeft w:val="0"/>
                      <w:marRight w:val="0"/>
                      <w:marTop w:val="0"/>
                      <w:marBottom w:val="0"/>
                      <w:divBdr>
                        <w:top w:val="none" w:sz="0" w:space="0" w:color="auto"/>
                        <w:left w:val="none" w:sz="0" w:space="0" w:color="auto"/>
                        <w:bottom w:val="none" w:sz="0" w:space="0" w:color="auto"/>
                        <w:right w:val="none" w:sz="0" w:space="0" w:color="auto"/>
                      </w:divBdr>
                    </w:div>
                  </w:divsChild>
                </w:div>
                <w:div w:id="1690713160">
                  <w:marLeft w:val="0"/>
                  <w:marRight w:val="0"/>
                  <w:marTop w:val="0"/>
                  <w:marBottom w:val="0"/>
                  <w:divBdr>
                    <w:top w:val="none" w:sz="0" w:space="0" w:color="auto"/>
                    <w:left w:val="none" w:sz="0" w:space="0" w:color="auto"/>
                    <w:bottom w:val="none" w:sz="0" w:space="0" w:color="auto"/>
                    <w:right w:val="none" w:sz="0" w:space="0" w:color="auto"/>
                  </w:divBdr>
                  <w:divsChild>
                    <w:div w:id="647788315">
                      <w:marLeft w:val="0"/>
                      <w:marRight w:val="0"/>
                      <w:marTop w:val="0"/>
                      <w:marBottom w:val="0"/>
                      <w:divBdr>
                        <w:top w:val="none" w:sz="0" w:space="0" w:color="auto"/>
                        <w:left w:val="none" w:sz="0" w:space="0" w:color="auto"/>
                        <w:bottom w:val="none" w:sz="0" w:space="0" w:color="auto"/>
                        <w:right w:val="none" w:sz="0" w:space="0" w:color="auto"/>
                      </w:divBdr>
                    </w:div>
                  </w:divsChild>
                </w:div>
                <w:div w:id="1035499413">
                  <w:marLeft w:val="0"/>
                  <w:marRight w:val="0"/>
                  <w:marTop w:val="0"/>
                  <w:marBottom w:val="0"/>
                  <w:divBdr>
                    <w:top w:val="none" w:sz="0" w:space="0" w:color="auto"/>
                    <w:left w:val="none" w:sz="0" w:space="0" w:color="auto"/>
                    <w:bottom w:val="none" w:sz="0" w:space="0" w:color="auto"/>
                    <w:right w:val="none" w:sz="0" w:space="0" w:color="auto"/>
                  </w:divBdr>
                  <w:divsChild>
                    <w:div w:id="920600769">
                      <w:marLeft w:val="0"/>
                      <w:marRight w:val="0"/>
                      <w:marTop w:val="0"/>
                      <w:marBottom w:val="0"/>
                      <w:divBdr>
                        <w:top w:val="none" w:sz="0" w:space="0" w:color="auto"/>
                        <w:left w:val="none" w:sz="0" w:space="0" w:color="auto"/>
                        <w:bottom w:val="none" w:sz="0" w:space="0" w:color="auto"/>
                        <w:right w:val="none" w:sz="0" w:space="0" w:color="auto"/>
                      </w:divBdr>
                    </w:div>
                  </w:divsChild>
                </w:div>
                <w:div w:id="1936211855">
                  <w:marLeft w:val="0"/>
                  <w:marRight w:val="0"/>
                  <w:marTop w:val="0"/>
                  <w:marBottom w:val="0"/>
                  <w:divBdr>
                    <w:top w:val="none" w:sz="0" w:space="0" w:color="auto"/>
                    <w:left w:val="none" w:sz="0" w:space="0" w:color="auto"/>
                    <w:bottom w:val="none" w:sz="0" w:space="0" w:color="auto"/>
                    <w:right w:val="none" w:sz="0" w:space="0" w:color="auto"/>
                  </w:divBdr>
                  <w:divsChild>
                    <w:div w:id="1012605867">
                      <w:marLeft w:val="0"/>
                      <w:marRight w:val="0"/>
                      <w:marTop w:val="0"/>
                      <w:marBottom w:val="0"/>
                      <w:divBdr>
                        <w:top w:val="none" w:sz="0" w:space="0" w:color="auto"/>
                        <w:left w:val="none" w:sz="0" w:space="0" w:color="auto"/>
                        <w:bottom w:val="none" w:sz="0" w:space="0" w:color="auto"/>
                        <w:right w:val="none" w:sz="0" w:space="0" w:color="auto"/>
                      </w:divBdr>
                    </w:div>
                  </w:divsChild>
                </w:div>
                <w:div w:id="897127195">
                  <w:marLeft w:val="0"/>
                  <w:marRight w:val="0"/>
                  <w:marTop w:val="0"/>
                  <w:marBottom w:val="0"/>
                  <w:divBdr>
                    <w:top w:val="none" w:sz="0" w:space="0" w:color="auto"/>
                    <w:left w:val="none" w:sz="0" w:space="0" w:color="auto"/>
                    <w:bottom w:val="none" w:sz="0" w:space="0" w:color="auto"/>
                    <w:right w:val="none" w:sz="0" w:space="0" w:color="auto"/>
                  </w:divBdr>
                  <w:divsChild>
                    <w:div w:id="1873877402">
                      <w:marLeft w:val="0"/>
                      <w:marRight w:val="0"/>
                      <w:marTop w:val="0"/>
                      <w:marBottom w:val="0"/>
                      <w:divBdr>
                        <w:top w:val="none" w:sz="0" w:space="0" w:color="auto"/>
                        <w:left w:val="none" w:sz="0" w:space="0" w:color="auto"/>
                        <w:bottom w:val="none" w:sz="0" w:space="0" w:color="auto"/>
                        <w:right w:val="none" w:sz="0" w:space="0" w:color="auto"/>
                      </w:divBdr>
                    </w:div>
                  </w:divsChild>
                </w:div>
                <w:div w:id="294144274">
                  <w:marLeft w:val="0"/>
                  <w:marRight w:val="0"/>
                  <w:marTop w:val="0"/>
                  <w:marBottom w:val="0"/>
                  <w:divBdr>
                    <w:top w:val="none" w:sz="0" w:space="0" w:color="auto"/>
                    <w:left w:val="none" w:sz="0" w:space="0" w:color="auto"/>
                    <w:bottom w:val="none" w:sz="0" w:space="0" w:color="auto"/>
                    <w:right w:val="none" w:sz="0" w:space="0" w:color="auto"/>
                  </w:divBdr>
                  <w:divsChild>
                    <w:div w:id="2003004220">
                      <w:marLeft w:val="0"/>
                      <w:marRight w:val="0"/>
                      <w:marTop w:val="0"/>
                      <w:marBottom w:val="0"/>
                      <w:divBdr>
                        <w:top w:val="none" w:sz="0" w:space="0" w:color="auto"/>
                        <w:left w:val="none" w:sz="0" w:space="0" w:color="auto"/>
                        <w:bottom w:val="none" w:sz="0" w:space="0" w:color="auto"/>
                        <w:right w:val="none" w:sz="0" w:space="0" w:color="auto"/>
                      </w:divBdr>
                    </w:div>
                  </w:divsChild>
                </w:div>
                <w:div w:id="232661894">
                  <w:marLeft w:val="0"/>
                  <w:marRight w:val="0"/>
                  <w:marTop w:val="0"/>
                  <w:marBottom w:val="0"/>
                  <w:divBdr>
                    <w:top w:val="none" w:sz="0" w:space="0" w:color="auto"/>
                    <w:left w:val="none" w:sz="0" w:space="0" w:color="auto"/>
                    <w:bottom w:val="none" w:sz="0" w:space="0" w:color="auto"/>
                    <w:right w:val="none" w:sz="0" w:space="0" w:color="auto"/>
                  </w:divBdr>
                  <w:divsChild>
                    <w:div w:id="1238633590">
                      <w:marLeft w:val="0"/>
                      <w:marRight w:val="0"/>
                      <w:marTop w:val="0"/>
                      <w:marBottom w:val="0"/>
                      <w:divBdr>
                        <w:top w:val="none" w:sz="0" w:space="0" w:color="auto"/>
                        <w:left w:val="none" w:sz="0" w:space="0" w:color="auto"/>
                        <w:bottom w:val="none" w:sz="0" w:space="0" w:color="auto"/>
                        <w:right w:val="none" w:sz="0" w:space="0" w:color="auto"/>
                      </w:divBdr>
                    </w:div>
                  </w:divsChild>
                </w:div>
                <w:div w:id="428550389">
                  <w:marLeft w:val="0"/>
                  <w:marRight w:val="0"/>
                  <w:marTop w:val="0"/>
                  <w:marBottom w:val="0"/>
                  <w:divBdr>
                    <w:top w:val="none" w:sz="0" w:space="0" w:color="auto"/>
                    <w:left w:val="none" w:sz="0" w:space="0" w:color="auto"/>
                    <w:bottom w:val="none" w:sz="0" w:space="0" w:color="auto"/>
                    <w:right w:val="none" w:sz="0" w:space="0" w:color="auto"/>
                  </w:divBdr>
                  <w:divsChild>
                    <w:div w:id="1693915028">
                      <w:marLeft w:val="0"/>
                      <w:marRight w:val="0"/>
                      <w:marTop w:val="0"/>
                      <w:marBottom w:val="0"/>
                      <w:divBdr>
                        <w:top w:val="none" w:sz="0" w:space="0" w:color="auto"/>
                        <w:left w:val="none" w:sz="0" w:space="0" w:color="auto"/>
                        <w:bottom w:val="none" w:sz="0" w:space="0" w:color="auto"/>
                        <w:right w:val="none" w:sz="0" w:space="0" w:color="auto"/>
                      </w:divBdr>
                    </w:div>
                  </w:divsChild>
                </w:div>
                <w:div w:id="2030140036">
                  <w:marLeft w:val="0"/>
                  <w:marRight w:val="0"/>
                  <w:marTop w:val="0"/>
                  <w:marBottom w:val="0"/>
                  <w:divBdr>
                    <w:top w:val="none" w:sz="0" w:space="0" w:color="auto"/>
                    <w:left w:val="none" w:sz="0" w:space="0" w:color="auto"/>
                    <w:bottom w:val="none" w:sz="0" w:space="0" w:color="auto"/>
                    <w:right w:val="none" w:sz="0" w:space="0" w:color="auto"/>
                  </w:divBdr>
                  <w:divsChild>
                    <w:div w:id="1328947963">
                      <w:marLeft w:val="0"/>
                      <w:marRight w:val="0"/>
                      <w:marTop w:val="0"/>
                      <w:marBottom w:val="0"/>
                      <w:divBdr>
                        <w:top w:val="none" w:sz="0" w:space="0" w:color="auto"/>
                        <w:left w:val="none" w:sz="0" w:space="0" w:color="auto"/>
                        <w:bottom w:val="none" w:sz="0" w:space="0" w:color="auto"/>
                        <w:right w:val="none" w:sz="0" w:space="0" w:color="auto"/>
                      </w:divBdr>
                    </w:div>
                  </w:divsChild>
                </w:div>
                <w:div w:id="803736774">
                  <w:marLeft w:val="0"/>
                  <w:marRight w:val="0"/>
                  <w:marTop w:val="0"/>
                  <w:marBottom w:val="0"/>
                  <w:divBdr>
                    <w:top w:val="none" w:sz="0" w:space="0" w:color="auto"/>
                    <w:left w:val="none" w:sz="0" w:space="0" w:color="auto"/>
                    <w:bottom w:val="none" w:sz="0" w:space="0" w:color="auto"/>
                    <w:right w:val="none" w:sz="0" w:space="0" w:color="auto"/>
                  </w:divBdr>
                  <w:divsChild>
                    <w:div w:id="1293100943">
                      <w:marLeft w:val="0"/>
                      <w:marRight w:val="0"/>
                      <w:marTop w:val="0"/>
                      <w:marBottom w:val="0"/>
                      <w:divBdr>
                        <w:top w:val="none" w:sz="0" w:space="0" w:color="auto"/>
                        <w:left w:val="none" w:sz="0" w:space="0" w:color="auto"/>
                        <w:bottom w:val="none" w:sz="0" w:space="0" w:color="auto"/>
                        <w:right w:val="none" w:sz="0" w:space="0" w:color="auto"/>
                      </w:divBdr>
                    </w:div>
                  </w:divsChild>
                </w:div>
                <w:div w:id="347341003">
                  <w:marLeft w:val="0"/>
                  <w:marRight w:val="0"/>
                  <w:marTop w:val="0"/>
                  <w:marBottom w:val="0"/>
                  <w:divBdr>
                    <w:top w:val="none" w:sz="0" w:space="0" w:color="auto"/>
                    <w:left w:val="none" w:sz="0" w:space="0" w:color="auto"/>
                    <w:bottom w:val="none" w:sz="0" w:space="0" w:color="auto"/>
                    <w:right w:val="none" w:sz="0" w:space="0" w:color="auto"/>
                  </w:divBdr>
                  <w:divsChild>
                    <w:div w:id="516962218">
                      <w:marLeft w:val="0"/>
                      <w:marRight w:val="0"/>
                      <w:marTop w:val="0"/>
                      <w:marBottom w:val="0"/>
                      <w:divBdr>
                        <w:top w:val="none" w:sz="0" w:space="0" w:color="auto"/>
                        <w:left w:val="none" w:sz="0" w:space="0" w:color="auto"/>
                        <w:bottom w:val="none" w:sz="0" w:space="0" w:color="auto"/>
                        <w:right w:val="none" w:sz="0" w:space="0" w:color="auto"/>
                      </w:divBdr>
                    </w:div>
                  </w:divsChild>
                </w:div>
                <w:div w:id="261424680">
                  <w:marLeft w:val="0"/>
                  <w:marRight w:val="0"/>
                  <w:marTop w:val="0"/>
                  <w:marBottom w:val="0"/>
                  <w:divBdr>
                    <w:top w:val="none" w:sz="0" w:space="0" w:color="auto"/>
                    <w:left w:val="none" w:sz="0" w:space="0" w:color="auto"/>
                    <w:bottom w:val="none" w:sz="0" w:space="0" w:color="auto"/>
                    <w:right w:val="none" w:sz="0" w:space="0" w:color="auto"/>
                  </w:divBdr>
                  <w:divsChild>
                    <w:div w:id="1778988201">
                      <w:marLeft w:val="0"/>
                      <w:marRight w:val="0"/>
                      <w:marTop w:val="0"/>
                      <w:marBottom w:val="0"/>
                      <w:divBdr>
                        <w:top w:val="none" w:sz="0" w:space="0" w:color="auto"/>
                        <w:left w:val="none" w:sz="0" w:space="0" w:color="auto"/>
                        <w:bottom w:val="none" w:sz="0" w:space="0" w:color="auto"/>
                        <w:right w:val="none" w:sz="0" w:space="0" w:color="auto"/>
                      </w:divBdr>
                    </w:div>
                    <w:div w:id="1503277343">
                      <w:marLeft w:val="0"/>
                      <w:marRight w:val="0"/>
                      <w:marTop w:val="0"/>
                      <w:marBottom w:val="0"/>
                      <w:divBdr>
                        <w:top w:val="none" w:sz="0" w:space="0" w:color="auto"/>
                        <w:left w:val="none" w:sz="0" w:space="0" w:color="auto"/>
                        <w:bottom w:val="none" w:sz="0" w:space="0" w:color="auto"/>
                        <w:right w:val="none" w:sz="0" w:space="0" w:color="auto"/>
                      </w:divBdr>
                    </w:div>
                  </w:divsChild>
                </w:div>
                <w:div w:id="1457677697">
                  <w:marLeft w:val="0"/>
                  <w:marRight w:val="0"/>
                  <w:marTop w:val="0"/>
                  <w:marBottom w:val="0"/>
                  <w:divBdr>
                    <w:top w:val="none" w:sz="0" w:space="0" w:color="auto"/>
                    <w:left w:val="none" w:sz="0" w:space="0" w:color="auto"/>
                    <w:bottom w:val="none" w:sz="0" w:space="0" w:color="auto"/>
                    <w:right w:val="none" w:sz="0" w:space="0" w:color="auto"/>
                  </w:divBdr>
                  <w:divsChild>
                    <w:div w:id="841165696">
                      <w:marLeft w:val="0"/>
                      <w:marRight w:val="0"/>
                      <w:marTop w:val="0"/>
                      <w:marBottom w:val="0"/>
                      <w:divBdr>
                        <w:top w:val="none" w:sz="0" w:space="0" w:color="auto"/>
                        <w:left w:val="none" w:sz="0" w:space="0" w:color="auto"/>
                        <w:bottom w:val="none" w:sz="0" w:space="0" w:color="auto"/>
                        <w:right w:val="none" w:sz="0" w:space="0" w:color="auto"/>
                      </w:divBdr>
                    </w:div>
                  </w:divsChild>
                </w:div>
                <w:div w:id="355154759">
                  <w:marLeft w:val="0"/>
                  <w:marRight w:val="0"/>
                  <w:marTop w:val="0"/>
                  <w:marBottom w:val="0"/>
                  <w:divBdr>
                    <w:top w:val="none" w:sz="0" w:space="0" w:color="auto"/>
                    <w:left w:val="none" w:sz="0" w:space="0" w:color="auto"/>
                    <w:bottom w:val="none" w:sz="0" w:space="0" w:color="auto"/>
                    <w:right w:val="none" w:sz="0" w:space="0" w:color="auto"/>
                  </w:divBdr>
                  <w:divsChild>
                    <w:div w:id="522785417">
                      <w:marLeft w:val="0"/>
                      <w:marRight w:val="0"/>
                      <w:marTop w:val="0"/>
                      <w:marBottom w:val="0"/>
                      <w:divBdr>
                        <w:top w:val="none" w:sz="0" w:space="0" w:color="auto"/>
                        <w:left w:val="none" w:sz="0" w:space="0" w:color="auto"/>
                        <w:bottom w:val="none" w:sz="0" w:space="0" w:color="auto"/>
                        <w:right w:val="none" w:sz="0" w:space="0" w:color="auto"/>
                      </w:divBdr>
                    </w:div>
                  </w:divsChild>
                </w:div>
                <w:div w:id="810632278">
                  <w:marLeft w:val="0"/>
                  <w:marRight w:val="0"/>
                  <w:marTop w:val="0"/>
                  <w:marBottom w:val="0"/>
                  <w:divBdr>
                    <w:top w:val="none" w:sz="0" w:space="0" w:color="auto"/>
                    <w:left w:val="none" w:sz="0" w:space="0" w:color="auto"/>
                    <w:bottom w:val="none" w:sz="0" w:space="0" w:color="auto"/>
                    <w:right w:val="none" w:sz="0" w:space="0" w:color="auto"/>
                  </w:divBdr>
                  <w:divsChild>
                    <w:div w:id="867178589">
                      <w:marLeft w:val="0"/>
                      <w:marRight w:val="0"/>
                      <w:marTop w:val="0"/>
                      <w:marBottom w:val="0"/>
                      <w:divBdr>
                        <w:top w:val="none" w:sz="0" w:space="0" w:color="auto"/>
                        <w:left w:val="none" w:sz="0" w:space="0" w:color="auto"/>
                        <w:bottom w:val="none" w:sz="0" w:space="0" w:color="auto"/>
                        <w:right w:val="none" w:sz="0" w:space="0" w:color="auto"/>
                      </w:divBdr>
                    </w:div>
                  </w:divsChild>
                </w:div>
                <w:div w:id="132911470">
                  <w:marLeft w:val="0"/>
                  <w:marRight w:val="0"/>
                  <w:marTop w:val="0"/>
                  <w:marBottom w:val="0"/>
                  <w:divBdr>
                    <w:top w:val="none" w:sz="0" w:space="0" w:color="auto"/>
                    <w:left w:val="none" w:sz="0" w:space="0" w:color="auto"/>
                    <w:bottom w:val="none" w:sz="0" w:space="0" w:color="auto"/>
                    <w:right w:val="none" w:sz="0" w:space="0" w:color="auto"/>
                  </w:divBdr>
                  <w:divsChild>
                    <w:div w:id="1051729448">
                      <w:marLeft w:val="0"/>
                      <w:marRight w:val="0"/>
                      <w:marTop w:val="0"/>
                      <w:marBottom w:val="0"/>
                      <w:divBdr>
                        <w:top w:val="none" w:sz="0" w:space="0" w:color="auto"/>
                        <w:left w:val="none" w:sz="0" w:space="0" w:color="auto"/>
                        <w:bottom w:val="none" w:sz="0" w:space="0" w:color="auto"/>
                        <w:right w:val="none" w:sz="0" w:space="0" w:color="auto"/>
                      </w:divBdr>
                    </w:div>
                  </w:divsChild>
                </w:div>
                <w:div w:id="1875538982">
                  <w:marLeft w:val="0"/>
                  <w:marRight w:val="0"/>
                  <w:marTop w:val="0"/>
                  <w:marBottom w:val="0"/>
                  <w:divBdr>
                    <w:top w:val="none" w:sz="0" w:space="0" w:color="auto"/>
                    <w:left w:val="none" w:sz="0" w:space="0" w:color="auto"/>
                    <w:bottom w:val="none" w:sz="0" w:space="0" w:color="auto"/>
                    <w:right w:val="none" w:sz="0" w:space="0" w:color="auto"/>
                  </w:divBdr>
                  <w:divsChild>
                    <w:div w:id="657732297">
                      <w:marLeft w:val="0"/>
                      <w:marRight w:val="0"/>
                      <w:marTop w:val="0"/>
                      <w:marBottom w:val="0"/>
                      <w:divBdr>
                        <w:top w:val="none" w:sz="0" w:space="0" w:color="auto"/>
                        <w:left w:val="none" w:sz="0" w:space="0" w:color="auto"/>
                        <w:bottom w:val="none" w:sz="0" w:space="0" w:color="auto"/>
                        <w:right w:val="none" w:sz="0" w:space="0" w:color="auto"/>
                      </w:divBdr>
                    </w:div>
                  </w:divsChild>
                </w:div>
                <w:div w:id="1919512139">
                  <w:marLeft w:val="0"/>
                  <w:marRight w:val="0"/>
                  <w:marTop w:val="0"/>
                  <w:marBottom w:val="0"/>
                  <w:divBdr>
                    <w:top w:val="none" w:sz="0" w:space="0" w:color="auto"/>
                    <w:left w:val="none" w:sz="0" w:space="0" w:color="auto"/>
                    <w:bottom w:val="none" w:sz="0" w:space="0" w:color="auto"/>
                    <w:right w:val="none" w:sz="0" w:space="0" w:color="auto"/>
                  </w:divBdr>
                  <w:divsChild>
                    <w:div w:id="45377086">
                      <w:marLeft w:val="0"/>
                      <w:marRight w:val="0"/>
                      <w:marTop w:val="0"/>
                      <w:marBottom w:val="0"/>
                      <w:divBdr>
                        <w:top w:val="none" w:sz="0" w:space="0" w:color="auto"/>
                        <w:left w:val="none" w:sz="0" w:space="0" w:color="auto"/>
                        <w:bottom w:val="none" w:sz="0" w:space="0" w:color="auto"/>
                        <w:right w:val="none" w:sz="0" w:space="0" w:color="auto"/>
                      </w:divBdr>
                    </w:div>
                  </w:divsChild>
                </w:div>
                <w:div w:id="1771778341">
                  <w:marLeft w:val="0"/>
                  <w:marRight w:val="0"/>
                  <w:marTop w:val="0"/>
                  <w:marBottom w:val="0"/>
                  <w:divBdr>
                    <w:top w:val="none" w:sz="0" w:space="0" w:color="auto"/>
                    <w:left w:val="none" w:sz="0" w:space="0" w:color="auto"/>
                    <w:bottom w:val="none" w:sz="0" w:space="0" w:color="auto"/>
                    <w:right w:val="none" w:sz="0" w:space="0" w:color="auto"/>
                  </w:divBdr>
                  <w:divsChild>
                    <w:div w:id="1728840367">
                      <w:marLeft w:val="0"/>
                      <w:marRight w:val="0"/>
                      <w:marTop w:val="0"/>
                      <w:marBottom w:val="0"/>
                      <w:divBdr>
                        <w:top w:val="none" w:sz="0" w:space="0" w:color="auto"/>
                        <w:left w:val="none" w:sz="0" w:space="0" w:color="auto"/>
                        <w:bottom w:val="none" w:sz="0" w:space="0" w:color="auto"/>
                        <w:right w:val="none" w:sz="0" w:space="0" w:color="auto"/>
                      </w:divBdr>
                    </w:div>
                  </w:divsChild>
                </w:div>
                <w:div w:id="207030027">
                  <w:marLeft w:val="0"/>
                  <w:marRight w:val="0"/>
                  <w:marTop w:val="0"/>
                  <w:marBottom w:val="0"/>
                  <w:divBdr>
                    <w:top w:val="none" w:sz="0" w:space="0" w:color="auto"/>
                    <w:left w:val="none" w:sz="0" w:space="0" w:color="auto"/>
                    <w:bottom w:val="none" w:sz="0" w:space="0" w:color="auto"/>
                    <w:right w:val="none" w:sz="0" w:space="0" w:color="auto"/>
                  </w:divBdr>
                  <w:divsChild>
                    <w:div w:id="1957325638">
                      <w:marLeft w:val="0"/>
                      <w:marRight w:val="0"/>
                      <w:marTop w:val="0"/>
                      <w:marBottom w:val="0"/>
                      <w:divBdr>
                        <w:top w:val="none" w:sz="0" w:space="0" w:color="auto"/>
                        <w:left w:val="none" w:sz="0" w:space="0" w:color="auto"/>
                        <w:bottom w:val="none" w:sz="0" w:space="0" w:color="auto"/>
                        <w:right w:val="none" w:sz="0" w:space="0" w:color="auto"/>
                      </w:divBdr>
                    </w:div>
                  </w:divsChild>
                </w:div>
                <w:div w:id="80877505">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
                  </w:divsChild>
                </w:div>
                <w:div w:id="1416783237">
                  <w:marLeft w:val="0"/>
                  <w:marRight w:val="0"/>
                  <w:marTop w:val="0"/>
                  <w:marBottom w:val="0"/>
                  <w:divBdr>
                    <w:top w:val="none" w:sz="0" w:space="0" w:color="auto"/>
                    <w:left w:val="none" w:sz="0" w:space="0" w:color="auto"/>
                    <w:bottom w:val="none" w:sz="0" w:space="0" w:color="auto"/>
                    <w:right w:val="none" w:sz="0" w:space="0" w:color="auto"/>
                  </w:divBdr>
                  <w:divsChild>
                    <w:div w:id="1163855444">
                      <w:marLeft w:val="0"/>
                      <w:marRight w:val="0"/>
                      <w:marTop w:val="0"/>
                      <w:marBottom w:val="0"/>
                      <w:divBdr>
                        <w:top w:val="none" w:sz="0" w:space="0" w:color="auto"/>
                        <w:left w:val="none" w:sz="0" w:space="0" w:color="auto"/>
                        <w:bottom w:val="none" w:sz="0" w:space="0" w:color="auto"/>
                        <w:right w:val="none" w:sz="0" w:space="0" w:color="auto"/>
                      </w:divBdr>
                    </w:div>
                  </w:divsChild>
                </w:div>
                <w:div w:id="2005011915">
                  <w:marLeft w:val="0"/>
                  <w:marRight w:val="0"/>
                  <w:marTop w:val="0"/>
                  <w:marBottom w:val="0"/>
                  <w:divBdr>
                    <w:top w:val="none" w:sz="0" w:space="0" w:color="auto"/>
                    <w:left w:val="none" w:sz="0" w:space="0" w:color="auto"/>
                    <w:bottom w:val="none" w:sz="0" w:space="0" w:color="auto"/>
                    <w:right w:val="none" w:sz="0" w:space="0" w:color="auto"/>
                  </w:divBdr>
                  <w:divsChild>
                    <w:div w:id="1101147736">
                      <w:marLeft w:val="0"/>
                      <w:marRight w:val="0"/>
                      <w:marTop w:val="0"/>
                      <w:marBottom w:val="0"/>
                      <w:divBdr>
                        <w:top w:val="none" w:sz="0" w:space="0" w:color="auto"/>
                        <w:left w:val="none" w:sz="0" w:space="0" w:color="auto"/>
                        <w:bottom w:val="none" w:sz="0" w:space="0" w:color="auto"/>
                        <w:right w:val="none" w:sz="0" w:space="0" w:color="auto"/>
                      </w:divBdr>
                    </w:div>
                  </w:divsChild>
                </w:div>
                <w:div w:id="188376721">
                  <w:marLeft w:val="0"/>
                  <w:marRight w:val="0"/>
                  <w:marTop w:val="0"/>
                  <w:marBottom w:val="0"/>
                  <w:divBdr>
                    <w:top w:val="none" w:sz="0" w:space="0" w:color="auto"/>
                    <w:left w:val="none" w:sz="0" w:space="0" w:color="auto"/>
                    <w:bottom w:val="none" w:sz="0" w:space="0" w:color="auto"/>
                    <w:right w:val="none" w:sz="0" w:space="0" w:color="auto"/>
                  </w:divBdr>
                  <w:divsChild>
                    <w:div w:id="1111359865">
                      <w:marLeft w:val="0"/>
                      <w:marRight w:val="0"/>
                      <w:marTop w:val="0"/>
                      <w:marBottom w:val="0"/>
                      <w:divBdr>
                        <w:top w:val="none" w:sz="0" w:space="0" w:color="auto"/>
                        <w:left w:val="none" w:sz="0" w:space="0" w:color="auto"/>
                        <w:bottom w:val="none" w:sz="0" w:space="0" w:color="auto"/>
                        <w:right w:val="none" w:sz="0" w:space="0" w:color="auto"/>
                      </w:divBdr>
                    </w:div>
                  </w:divsChild>
                </w:div>
                <w:div w:id="1237714198">
                  <w:marLeft w:val="0"/>
                  <w:marRight w:val="0"/>
                  <w:marTop w:val="0"/>
                  <w:marBottom w:val="0"/>
                  <w:divBdr>
                    <w:top w:val="none" w:sz="0" w:space="0" w:color="auto"/>
                    <w:left w:val="none" w:sz="0" w:space="0" w:color="auto"/>
                    <w:bottom w:val="none" w:sz="0" w:space="0" w:color="auto"/>
                    <w:right w:val="none" w:sz="0" w:space="0" w:color="auto"/>
                  </w:divBdr>
                  <w:divsChild>
                    <w:div w:id="1862476200">
                      <w:marLeft w:val="0"/>
                      <w:marRight w:val="0"/>
                      <w:marTop w:val="0"/>
                      <w:marBottom w:val="0"/>
                      <w:divBdr>
                        <w:top w:val="none" w:sz="0" w:space="0" w:color="auto"/>
                        <w:left w:val="none" w:sz="0" w:space="0" w:color="auto"/>
                        <w:bottom w:val="none" w:sz="0" w:space="0" w:color="auto"/>
                        <w:right w:val="none" w:sz="0" w:space="0" w:color="auto"/>
                      </w:divBdr>
                    </w:div>
                  </w:divsChild>
                </w:div>
                <w:div w:id="569273400">
                  <w:marLeft w:val="0"/>
                  <w:marRight w:val="0"/>
                  <w:marTop w:val="0"/>
                  <w:marBottom w:val="0"/>
                  <w:divBdr>
                    <w:top w:val="none" w:sz="0" w:space="0" w:color="auto"/>
                    <w:left w:val="none" w:sz="0" w:space="0" w:color="auto"/>
                    <w:bottom w:val="none" w:sz="0" w:space="0" w:color="auto"/>
                    <w:right w:val="none" w:sz="0" w:space="0" w:color="auto"/>
                  </w:divBdr>
                  <w:divsChild>
                    <w:div w:id="697780650">
                      <w:marLeft w:val="0"/>
                      <w:marRight w:val="0"/>
                      <w:marTop w:val="0"/>
                      <w:marBottom w:val="0"/>
                      <w:divBdr>
                        <w:top w:val="none" w:sz="0" w:space="0" w:color="auto"/>
                        <w:left w:val="none" w:sz="0" w:space="0" w:color="auto"/>
                        <w:bottom w:val="none" w:sz="0" w:space="0" w:color="auto"/>
                        <w:right w:val="none" w:sz="0" w:space="0" w:color="auto"/>
                      </w:divBdr>
                    </w:div>
                  </w:divsChild>
                </w:div>
                <w:div w:id="198978660">
                  <w:marLeft w:val="0"/>
                  <w:marRight w:val="0"/>
                  <w:marTop w:val="0"/>
                  <w:marBottom w:val="0"/>
                  <w:divBdr>
                    <w:top w:val="none" w:sz="0" w:space="0" w:color="auto"/>
                    <w:left w:val="none" w:sz="0" w:space="0" w:color="auto"/>
                    <w:bottom w:val="none" w:sz="0" w:space="0" w:color="auto"/>
                    <w:right w:val="none" w:sz="0" w:space="0" w:color="auto"/>
                  </w:divBdr>
                  <w:divsChild>
                    <w:div w:id="1248807404">
                      <w:marLeft w:val="0"/>
                      <w:marRight w:val="0"/>
                      <w:marTop w:val="0"/>
                      <w:marBottom w:val="0"/>
                      <w:divBdr>
                        <w:top w:val="none" w:sz="0" w:space="0" w:color="auto"/>
                        <w:left w:val="none" w:sz="0" w:space="0" w:color="auto"/>
                        <w:bottom w:val="none" w:sz="0" w:space="0" w:color="auto"/>
                        <w:right w:val="none" w:sz="0" w:space="0" w:color="auto"/>
                      </w:divBdr>
                    </w:div>
                  </w:divsChild>
                </w:div>
                <w:div w:id="778063897">
                  <w:marLeft w:val="0"/>
                  <w:marRight w:val="0"/>
                  <w:marTop w:val="0"/>
                  <w:marBottom w:val="0"/>
                  <w:divBdr>
                    <w:top w:val="none" w:sz="0" w:space="0" w:color="auto"/>
                    <w:left w:val="none" w:sz="0" w:space="0" w:color="auto"/>
                    <w:bottom w:val="none" w:sz="0" w:space="0" w:color="auto"/>
                    <w:right w:val="none" w:sz="0" w:space="0" w:color="auto"/>
                  </w:divBdr>
                  <w:divsChild>
                    <w:div w:id="27919648">
                      <w:marLeft w:val="0"/>
                      <w:marRight w:val="0"/>
                      <w:marTop w:val="0"/>
                      <w:marBottom w:val="0"/>
                      <w:divBdr>
                        <w:top w:val="none" w:sz="0" w:space="0" w:color="auto"/>
                        <w:left w:val="none" w:sz="0" w:space="0" w:color="auto"/>
                        <w:bottom w:val="none" w:sz="0" w:space="0" w:color="auto"/>
                        <w:right w:val="none" w:sz="0" w:space="0" w:color="auto"/>
                      </w:divBdr>
                    </w:div>
                  </w:divsChild>
                </w:div>
                <w:div w:id="1624534065">
                  <w:marLeft w:val="0"/>
                  <w:marRight w:val="0"/>
                  <w:marTop w:val="0"/>
                  <w:marBottom w:val="0"/>
                  <w:divBdr>
                    <w:top w:val="none" w:sz="0" w:space="0" w:color="auto"/>
                    <w:left w:val="none" w:sz="0" w:space="0" w:color="auto"/>
                    <w:bottom w:val="none" w:sz="0" w:space="0" w:color="auto"/>
                    <w:right w:val="none" w:sz="0" w:space="0" w:color="auto"/>
                  </w:divBdr>
                  <w:divsChild>
                    <w:div w:id="2041204457">
                      <w:marLeft w:val="0"/>
                      <w:marRight w:val="0"/>
                      <w:marTop w:val="0"/>
                      <w:marBottom w:val="0"/>
                      <w:divBdr>
                        <w:top w:val="none" w:sz="0" w:space="0" w:color="auto"/>
                        <w:left w:val="none" w:sz="0" w:space="0" w:color="auto"/>
                        <w:bottom w:val="none" w:sz="0" w:space="0" w:color="auto"/>
                        <w:right w:val="none" w:sz="0" w:space="0" w:color="auto"/>
                      </w:divBdr>
                    </w:div>
                  </w:divsChild>
                </w:div>
                <w:div w:id="51541343">
                  <w:marLeft w:val="0"/>
                  <w:marRight w:val="0"/>
                  <w:marTop w:val="0"/>
                  <w:marBottom w:val="0"/>
                  <w:divBdr>
                    <w:top w:val="none" w:sz="0" w:space="0" w:color="auto"/>
                    <w:left w:val="none" w:sz="0" w:space="0" w:color="auto"/>
                    <w:bottom w:val="none" w:sz="0" w:space="0" w:color="auto"/>
                    <w:right w:val="none" w:sz="0" w:space="0" w:color="auto"/>
                  </w:divBdr>
                  <w:divsChild>
                    <w:div w:id="895312619">
                      <w:marLeft w:val="0"/>
                      <w:marRight w:val="0"/>
                      <w:marTop w:val="0"/>
                      <w:marBottom w:val="0"/>
                      <w:divBdr>
                        <w:top w:val="none" w:sz="0" w:space="0" w:color="auto"/>
                        <w:left w:val="none" w:sz="0" w:space="0" w:color="auto"/>
                        <w:bottom w:val="none" w:sz="0" w:space="0" w:color="auto"/>
                        <w:right w:val="none" w:sz="0" w:space="0" w:color="auto"/>
                      </w:divBdr>
                    </w:div>
                  </w:divsChild>
                </w:div>
                <w:div w:id="1757702293">
                  <w:marLeft w:val="0"/>
                  <w:marRight w:val="0"/>
                  <w:marTop w:val="0"/>
                  <w:marBottom w:val="0"/>
                  <w:divBdr>
                    <w:top w:val="none" w:sz="0" w:space="0" w:color="auto"/>
                    <w:left w:val="none" w:sz="0" w:space="0" w:color="auto"/>
                    <w:bottom w:val="none" w:sz="0" w:space="0" w:color="auto"/>
                    <w:right w:val="none" w:sz="0" w:space="0" w:color="auto"/>
                  </w:divBdr>
                  <w:divsChild>
                    <w:div w:id="2072655868">
                      <w:marLeft w:val="0"/>
                      <w:marRight w:val="0"/>
                      <w:marTop w:val="0"/>
                      <w:marBottom w:val="0"/>
                      <w:divBdr>
                        <w:top w:val="none" w:sz="0" w:space="0" w:color="auto"/>
                        <w:left w:val="none" w:sz="0" w:space="0" w:color="auto"/>
                        <w:bottom w:val="none" w:sz="0" w:space="0" w:color="auto"/>
                        <w:right w:val="none" w:sz="0" w:space="0" w:color="auto"/>
                      </w:divBdr>
                    </w:div>
                  </w:divsChild>
                </w:div>
                <w:div w:id="345644180">
                  <w:marLeft w:val="0"/>
                  <w:marRight w:val="0"/>
                  <w:marTop w:val="0"/>
                  <w:marBottom w:val="0"/>
                  <w:divBdr>
                    <w:top w:val="none" w:sz="0" w:space="0" w:color="auto"/>
                    <w:left w:val="none" w:sz="0" w:space="0" w:color="auto"/>
                    <w:bottom w:val="none" w:sz="0" w:space="0" w:color="auto"/>
                    <w:right w:val="none" w:sz="0" w:space="0" w:color="auto"/>
                  </w:divBdr>
                  <w:divsChild>
                    <w:div w:id="989211415">
                      <w:marLeft w:val="0"/>
                      <w:marRight w:val="0"/>
                      <w:marTop w:val="0"/>
                      <w:marBottom w:val="0"/>
                      <w:divBdr>
                        <w:top w:val="none" w:sz="0" w:space="0" w:color="auto"/>
                        <w:left w:val="none" w:sz="0" w:space="0" w:color="auto"/>
                        <w:bottom w:val="none" w:sz="0" w:space="0" w:color="auto"/>
                        <w:right w:val="none" w:sz="0" w:space="0" w:color="auto"/>
                      </w:divBdr>
                    </w:div>
                  </w:divsChild>
                </w:div>
                <w:div w:id="865362591">
                  <w:marLeft w:val="0"/>
                  <w:marRight w:val="0"/>
                  <w:marTop w:val="0"/>
                  <w:marBottom w:val="0"/>
                  <w:divBdr>
                    <w:top w:val="none" w:sz="0" w:space="0" w:color="auto"/>
                    <w:left w:val="none" w:sz="0" w:space="0" w:color="auto"/>
                    <w:bottom w:val="none" w:sz="0" w:space="0" w:color="auto"/>
                    <w:right w:val="none" w:sz="0" w:space="0" w:color="auto"/>
                  </w:divBdr>
                  <w:divsChild>
                    <w:div w:id="1771583510">
                      <w:marLeft w:val="0"/>
                      <w:marRight w:val="0"/>
                      <w:marTop w:val="0"/>
                      <w:marBottom w:val="0"/>
                      <w:divBdr>
                        <w:top w:val="none" w:sz="0" w:space="0" w:color="auto"/>
                        <w:left w:val="none" w:sz="0" w:space="0" w:color="auto"/>
                        <w:bottom w:val="none" w:sz="0" w:space="0" w:color="auto"/>
                        <w:right w:val="none" w:sz="0" w:space="0" w:color="auto"/>
                      </w:divBdr>
                    </w:div>
                  </w:divsChild>
                </w:div>
                <w:div w:id="475338761">
                  <w:marLeft w:val="0"/>
                  <w:marRight w:val="0"/>
                  <w:marTop w:val="0"/>
                  <w:marBottom w:val="0"/>
                  <w:divBdr>
                    <w:top w:val="none" w:sz="0" w:space="0" w:color="auto"/>
                    <w:left w:val="none" w:sz="0" w:space="0" w:color="auto"/>
                    <w:bottom w:val="none" w:sz="0" w:space="0" w:color="auto"/>
                    <w:right w:val="none" w:sz="0" w:space="0" w:color="auto"/>
                  </w:divBdr>
                  <w:divsChild>
                    <w:div w:id="27536631">
                      <w:marLeft w:val="0"/>
                      <w:marRight w:val="0"/>
                      <w:marTop w:val="0"/>
                      <w:marBottom w:val="0"/>
                      <w:divBdr>
                        <w:top w:val="none" w:sz="0" w:space="0" w:color="auto"/>
                        <w:left w:val="none" w:sz="0" w:space="0" w:color="auto"/>
                        <w:bottom w:val="none" w:sz="0" w:space="0" w:color="auto"/>
                        <w:right w:val="none" w:sz="0" w:space="0" w:color="auto"/>
                      </w:divBdr>
                    </w:div>
                  </w:divsChild>
                </w:div>
                <w:div w:id="1225339156">
                  <w:marLeft w:val="0"/>
                  <w:marRight w:val="0"/>
                  <w:marTop w:val="0"/>
                  <w:marBottom w:val="0"/>
                  <w:divBdr>
                    <w:top w:val="none" w:sz="0" w:space="0" w:color="auto"/>
                    <w:left w:val="none" w:sz="0" w:space="0" w:color="auto"/>
                    <w:bottom w:val="none" w:sz="0" w:space="0" w:color="auto"/>
                    <w:right w:val="none" w:sz="0" w:space="0" w:color="auto"/>
                  </w:divBdr>
                  <w:divsChild>
                    <w:div w:id="282198925">
                      <w:marLeft w:val="0"/>
                      <w:marRight w:val="0"/>
                      <w:marTop w:val="0"/>
                      <w:marBottom w:val="0"/>
                      <w:divBdr>
                        <w:top w:val="none" w:sz="0" w:space="0" w:color="auto"/>
                        <w:left w:val="none" w:sz="0" w:space="0" w:color="auto"/>
                        <w:bottom w:val="none" w:sz="0" w:space="0" w:color="auto"/>
                        <w:right w:val="none" w:sz="0" w:space="0" w:color="auto"/>
                      </w:divBdr>
                    </w:div>
                  </w:divsChild>
                </w:div>
                <w:div w:id="1483350937">
                  <w:marLeft w:val="0"/>
                  <w:marRight w:val="0"/>
                  <w:marTop w:val="0"/>
                  <w:marBottom w:val="0"/>
                  <w:divBdr>
                    <w:top w:val="none" w:sz="0" w:space="0" w:color="auto"/>
                    <w:left w:val="none" w:sz="0" w:space="0" w:color="auto"/>
                    <w:bottom w:val="none" w:sz="0" w:space="0" w:color="auto"/>
                    <w:right w:val="none" w:sz="0" w:space="0" w:color="auto"/>
                  </w:divBdr>
                  <w:divsChild>
                    <w:div w:id="1572737478">
                      <w:marLeft w:val="0"/>
                      <w:marRight w:val="0"/>
                      <w:marTop w:val="0"/>
                      <w:marBottom w:val="0"/>
                      <w:divBdr>
                        <w:top w:val="none" w:sz="0" w:space="0" w:color="auto"/>
                        <w:left w:val="none" w:sz="0" w:space="0" w:color="auto"/>
                        <w:bottom w:val="none" w:sz="0" w:space="0" w:color="auto"/>
                        <w:right w:val="none" w:sz="0" w:space="0" w:color="auto"/>
                      </w:divBdr>
                    </w:div>
                  </w:divsChild>
                </w:div>
                <w:div w:id="1750342611">
                  <w:marLeft w:val="0"/>
                  <w:marRight w:val="0"/>
                  <w:marTop w:val="0"/>
                  <w:marBottom w:val="0"/>
                  <w:divBdr>
                    <w:top w:val="none" w:sz="0" w:space="0" w:color="auto"/>
                    <w:left w:val="none" w:sz="0" w:space="0" w:color="auto"/>
                    <w:bottom w:val="none" w:sz="0" w:space="0" w:color="auto"/>
                    <w:right w:val="none" w:sz="0" w:space="0" w:color="auto"/>
                  </w:divBdr>
                  <w:divsChild>
                    <w:div w:id="1238398160">
                      <w:marLeft w:val="0"/>
                      <w:marRight w:val="0"/>
                      <w:marTop w:val="0"/>
                      <w:marBottom w:val="0"/>
                      <w:divBdr>
                        <w:top w:val="none" w:sz="0" w:space="0" w:color="auto"/>
                        <w:left w:val="none" w:sz="0" w:space="0" w:color="auto"/>
                        <w:bottom w:val="none" w:sz="0" w:space="0" w:color="auto"/>
                        <w:right w:val="none" w:sz="0" w:space="0" w:color="auto"/>
                      </w:divBdr>
                    </w:div>
                  </w:divsChild>
                </w:div>
                <w:div w:id="611089367">
                  <w:marLeft w:val="0"/>
                  <w:marRight w:val="0"/>
                  <w:marTop w:val="0"/>
                  <w:marBottom w:val="0"/>
                  <w:divBdr>
                    <w:top w:val="none" w:sz="0" w:space="0" w:color="auto"/>
                    <w:left w:val="none" w:sz="0" w:space="0" w:color="auto"/>
                    <w:bottom w:val="none" w:sz="0" w:space="0" w:color="auto"/>
                    <w:right w:val="none" w:sz="0" w:space="0" w:color="auto"/>
                  </w:divBdr>
                  <w:divsChild>
                    <w:div w:id="2070685830">
                      <w:marLeft w:val="0"/>
                      <w:marRight w:val="0"/>
                      <w:marTop w:val="0"/>
                      <w:marBottom w:val="0"/>
                      <w:divBdr>
                        <w:top w:val="none" w:sz="0" w:space="0" w:color="auto"/>
                        <w:left w:val="none" w:sz="0" w:space="0" w:color="auto"/>
                        <w:bottom w:val="none" w:sz="0" w:space="0" w:color="auto"/>
                        <w:right w:val="none" w:sz="0" w:space="0" w:color="auto"/>
                      </w:divBdr>
                    </w:div>
                  </w:divsChild>
                </w:div>
                <w:div w:id="312225258">
                  <w:marLeft w:val="0"/>
                  <w:marRight w:val="0"/>
                  <w:marTop w:val="0"/>
                  <w:marBottom w:val="0"/>
                  <w:divBdr>
                    <w:top w:val="none" w:sz="0" w:space="0" w:color="auto"/>
                    <w:left w:val="none" w:sz="0" w:space="0" w:color="auto"/>
                    <w:bottom w:val="none" w:sz="0" w:space="0" w:color="auto"/>
                    <w:right w:val="none" w:sz="0" w:space="0" w:color="auto"/>
                  </w:divBdr>
                  <w:divsChild>
                    <w:div w:id="118571276">
                      <w:marLeft w:val="0"/>
                      <w:marRight w:val="0"/>
                      <w:marTop w:val="0"/>
                      <w:marBottom w:val="0"/>
                      <w:divBdr>
                        <w:top w:val="none" w:sz="0" w:space="0" w:color="auto"/>
                        <w:left w:val="none" w:sz="0" w:space="0" w:color="auto"/>
                        <w:bottom w:val="none" w:sz="0" w:space="0" w:color="auto"/>
                        <w:right w:val="none" w:sz="0" w:space="0" w:color="auto"/>
                      </w:divBdr>
                    </w:div>
                  </w:divsChild>
                </w:div>
                <w:div w:id="18048396">
                  <w:marLeft w:val="0"/>
                  <w:marRight w:val="0"/>
                  <w:marTop w:val="0"/>
                  <w:marBottom w:val="0"/>
                  <w:divBdr>
                    <w:top w:val="none" w:sz="0" w:space="0" w:color="auto"/>
                    <w:left w:val="none" w:sz="0" w:space="0" w:color="auto"/>
                    <w:bottom w:val="none" w:sz="0" w:space="0" w:color="auto"/>
                    <w:right w:val="none" w:sz="0" w:space="0" w:color="auto"/>
                  </w:divBdr>
                  <w:divsChild>
                    <w:div w:id="44137844">
                      <w:marLeft w:val="0"/>
                      <w:marRight w:val="0"/>
                      <w:marTop w:val="0"/>
                      <w:marBottom w:val="0"/>
                      <w:divBdr>
                        <w:top w:val="none" w:sz="0" w:space="0" w:color="auto"/>
                        <w:left w:val="none" w:sz="0" w:space="0" w:color="auto"/>
                        <w:bottom w:val="none" w:sz="0" w:space="0" w:color="auto"/>
                        <w:right w:val="none" w:sz="0" w:space="0" w:color="auto"/>
                      </w:divBdr>
                    </w:div>
                  </w:divsChild>
                </w:div>
                <w:div w:id="1519125612">
                  <w:marLeft w:val="0"/>
                  <w:marRight w:val="0"/>
                  <w:marTop w:val="0"/>
                  <w:marBottom w:val="0"/>
                  <w:divBdr>
                    <w:top w:val="none" w:sz="0" w:space="0" w:color="auto"/>
                    <w:left w:val="none" w:sz="0" w:space="0" w:color="auto"/>
                    <w:bottom w:val="none" w:sz="0" w:space="0" w:color="auto"/>
                    <w:right w:val="none" w:sz="0" w:space="0" w:color="auto"/>
                  </w:divBdr>
                  <w:divsChild>
                    <w:div w:id="1255092690">
                      <w:marLeft w:val="0"/>
                      <w:marRight w:val="0"/>
                      <w:marTop w:val="0"/>
                      <w:marBottom w:val="0"/>
                      <w:divBdr>
                        <w:top w:val="none" w:sz="0" w:space="0" w:color="auto"/>
                        <w:left w:val="none" w:sz="0" w:space="0" w:color="auto"/>
                        <w:bottom w:val="none" w:sz="0" w:space="0" w:color="auto"/>
                        <w:right w:val="none" w:sz="0" w:space="0" w:color="auto"/>
                      </w:divBdr>
                    </w:div>
                  </w:divsChild>
                </w:div>
                <w:div w:id="2092122575">
                  <w:marLeft w:val="0"/>
                  <w:marRight w:val="0"/>
                  <w:marTop w:val="0"/>
                  <w:marBottom w:val="0"/>
                  <w:divBdr>
                    <w:top w:val="none" w:sz="0" w:space="0" w:color="auto"/>
                    <w:left w:val="none" w:sz="0" w:space="0" w:color="auto"/>
                    <w:bottom w:val="none" w:sz="0" w:space="0" w:color="auto"/>
                    <w:right w:val="none" w:sz="0" w:space="0" w:color="auto"/>
                  </w:divBdr>
                  <w:divsChild>
                    <w:div w:id="749886490">
                      <w:marLeft w:val="0"/>
                      <w:marRight w:val="0"/>
                      <w:marTop w:val="0"/>
                      <w:marBottom w:val="0"/>
                      <w:divBdr>
                        <w:top w:val="none" w:sz="0" w:space="0" w:color="auto"/>
                        <w:left w:val="none" w:sz="0" w:space="0" w:color="auto"/>
                        <w:bottom w:val="none" w:sz="0" w:space="0" w:color="auto"/>
                        <w:right w:val="none" w:sz="0" w:space="0" w:color="auto"/>
                      </w:divBdr>
                    </w:div>
                  </w:divsChild>
                </w:div>
                <w:div w:id="1272325053">
                  <w:marLeft w:val="0"/>
                  <w:marRight w:val="0"/>
                  <w:marTop w:val="0"/>
                  <w:marBottom w:val="0"/>
                  <w:divBdr>
                    <w:top w:val="none" w:sz="0" w:space="0" w:color="auto"/>
                    <w:left w:val="none" w:sz="0" w:space="0" w:color="auto"/>
                    <w:bottom w:val="none" w:sz="0" w:space="0" w:color="auto"/>
                    <w:right w:val="none" w:sz="0" w:space="0" w:color="auto"/>
                  </w:divBdr>
                  <w:divsChild>
                    <w:div w:id="1321696460">
                      <w:marLeft w:val="0"/>
                      <w:marRight w:val="0"/>
                      <w:marTop w:val="0"/>
                      <w:marBottom w:val="0"/>
                      <w:divBdr>
                        <w:top w:val="none" w:sz="0" w:space="0" w:color="auto"/>
                        <w:left w:val="none" w:sz="0" w:space="0" w:color="auto"/>
                        <w:bottom w:val="none" w:sz="0" w:space="0" w:color="auto"/>
                        <w:right w:val="none" w:sz="0" w:space="0" w:color="auto"/>
                      </w:divBdr>
                    </w:div>
                  </w:divsChild>
                </w:div>
                <w:div w:id="1337924459">
                  <w:marLeft w:val="0"/>
                  <w:marRight w:val="0"/>
                  <w:marTop w:val="0"/>
                  <w:marBottom w:val="0"/>
                  <w:divBdr>
                    <w:top w:val="none" w:sz="0" w:space="0" w:color="auto"/>
                    <w:left w:val="none" w:sz="0" w:space="0" w:color="auto"/>
                    <w:bottom w:val="none" w:sz="0" w:space="0" w:color="auto"/>
                    <w:right w:val="none" w:sz="0" w:space="0" w:color="auto"/>
                  </w:divBdr>
                  <w:divsChild>
                    <w:div w:id="527447526">
                      <w:marLeft w:val="0"/>
                      <w:marRight w:val="0"/>
                      <w:marTop w:val="0"/>
                      <w:marBottom w:val="0"/>
                      <w:divBdr>
                        <w:top w:val="none" w:sz="0" w:space="0" w:color="auto"/>
                        <w:left w:val="none" w:sz="0" w:space="0" w:color="auto"/>
                        <w:bottom w:val="none" w:sz="0" w:space="0" w:color="auto"/>
                        <w:right w:val="none" w:sz="0" w:space="0" w:color="auto"/>
                      </w:divBdr>
                    </w:div>
                  </w:divsChild>
                </w:div>
                <w:div w:id="10694073">
                  <w:marLeft w:val="0"/>
                  <w:marRight w:val="0"/>
                  <w:marTop w:val="0"/>
                  <w:marBottom w:val="0"/>
                  <w:divBdr>
                    <w:top w:val="none" w:sz="0" w:space="0" w:color="auto"/>
                    <w:left w:val="none" w:sz="0" w:space="0" w:color="auto"/>
                    <w:bottom w:val="none" w:sz="0" w:space="0" w:color="auto"/>
                    <w:right w:val="none" w:sz="0" w:space="0" w:color="auto"/>
                  </w:divBdr>
                  <w:divsChild>
                    <w:div w:id="1575704946">
                      <w:marLeft w:val="0"/>
                      <w:marRight w:val="0"/>
                      <w:marTop w:val="0"/>
                      <w:marBottom w:val="0"/>
                      <w:divBdr>
                        <w:top w:val="none" w:sz="0" w:space="0" w:color="auto"/>
                        <w:left w:val="none" w:sz="0" w:space="0" w:color="auto"/>
                        <w:bottom w:val="none" w:sz="0" w:space="0" w:color="auto"/>
                        <w:right w:val="none" w:sz="0" w:space="0" w:color="auto"/>
                      </w:divBdr>
                    </w:div>
                  </w:divsChild>
                </w:div>
                <w:div w:id="276255365">
                  <w:marLeft w:val="0"/>
                  <w:marRight w:val="0"/>
                  <w:marTop w:val="0"/>
                  <w:marBottom w:val="0"/>
                  <w:divBdr>
                    <w:top w:val="none" w:sz="0" w:space="0" w:color="auto"/>
                    <w:left w:val="none" w:sz="0" w:space="0" w:color="auto"/>
                    <w:bottom w:val="none" w:sz="0" w:space="0" w:color="auto"/>
                    <w:right w:val="none" w:sz="0" w:space="0" w:color="auto"/>
                  </w:divBdr>
                  <w:divsChild>
                    <w:div w:id="362169422">
                      <w:marLeft w:val="0"/>
                      <w:marRight w:val="0"/>
                      <w:marTop w:val="0"/>
                      <w:marBottom w:val="0"/>
                      <w:divBdr>
                        <w:top w:val="none" w:sz="0" w:space="0" w:color="auto"/>
                        <w:left w:val="none" w:sz="0" w:space="0" w:color="auto"/>
                        <w:bottom w:val="none" w:sz="0" w:space="0" w:color="auto"/>
                        <w:right w:val="none" w:sz="0" w:space="0" w:color="auto"/>
                      </w:divBdr>
                    </w:div>
                  </w:divsChild>
                </w:div>
                <w:div w:id="1790590156">
                  <w:marLeft w:val="0"/>
                  <w:marRight w:val="0"/>
                  <w:marTop w:val="0"/>
                  <w:marBottom w:val="0"/>
                  <w:divBdr>
                    <w:top w:val="none" w:sz="0" w:space="0" w:color="auto"/>
                    <w:left w:val="none" w:sz="0" w:space="0" w:color="auto"/>
                    <w:bottom w:val="none" w:sz="0" w:space="0" w:color="auto"/>
                    <w:right w:val="none" w:sz="0" w:space="0" w:color="auto"/>
                  </w:divBdr>
                  <w:divsChild>
                    <w:div w:id="1674142713">
                      <w:marLeft w:val="0"/>
                      <w:marRight w:val="0"/>
                      <w:marTop w:val="0"/>
                      <w:marBottom w:val="0"/>
                      <w:divBdr>
                        <w:top w:val="none" w:sz="0" w:space="0" w:color="auto"/>
                        <w:left w:val="none" w:sz="0" w:space="0" w:color="auto"/>
                        <w:bottom w:val="none" w:sz="0" w:space="0" w:color="auto"/>
                        <w:right w:val="none" w:sz="0" w:space="0" w:color="auto"/>
                      </w:divBdr>
                    </w:div>
                  </w:divsChild>
                </w:div>
                <w:div w:id="1161963235">
                  <w:marLeft w:val="0"/>
                  <w:marRight w:val="0"/>
                  <w:marTop w:val="0"/>
                  <w:marBottom w:val="0"/>
                  <w:divBdr>
                    <w:top w:val="none" w:sz="0" w:space="0" w:color="auto"/>
                    <w:left w:val="none" w:sz="0" w:space="0" w:color="auto"/>
                    <w:bottom w:val="none" w:sz="0" w:space="0" w:color="auto"/>
                    <w:right w:val="none" w:sz="0" w:space="0" w:color="auto"/>
                  </w:divBdr>
                  <w:divsChild>
                    <w:div w:id="34160646">
                      <w:marLeft w:val="0"/>
                      <w:marRight w:val="0"/>
                      <w:marTop w:val="0"/>
                      <w:marBottom w:val="0"/>
                      <w:divBdr>
                        <w:top w:val="none" w:sz="0" w:space="0" w:color="auto"/>
                        <w:left w:val="none" w:sz="0" w:space="0" w:color="auto"/>
                        <w:bottom w:val="none" w:sz="0" w:space="0" w:color="auto"/>
                        <w:right w:val="none" w:sz="0" w:space="0" w:color="auto"/>
                      </w:divBdr>
                    </w:div>
                  </w:divsChild>
                </w:div>
                <w:div w:id="1152722356">
                  <w:marLeft w:val="0"/>
                  <w:marRight w:val="0"/>
                  <w:marTop w:val="0"/>
                  <w:marBottom w:val="0"/>
                  <w:divBdr>
                    <w:top w:val="none" w:sz="0" w:space="0" w:color="auto"/>
                    <w:left w:val="none" w:sz="0" w:space="0" w:color="auto"/>
                    <w:bottom w:val="none" w:sz="0" w:space="0" w:color="auto"/>
                    <w:right w:val="none" w:sz="0" w:space="0" w:color="auto"/>
                  </w:divBdr>
                  <w:divsChild>
                    <w:div w:id="1626931535">
                      <w:marLeft w:val="0"/>
                      <w:marRight w:val="0"/>
                      <w:marTop w:val="0"/>
                      <w:marBottom w:val="0"/>
                      <w:divBdr>
                        <w:top w:val="none" w:sz="0" w:space="0" w:color="auto"/>
                        <w:left w:val="none" w:sz="0" w:space="0" w:color="auto"/>
                        <w:bottom w:val="none" w:sz="0" w:space="0" w:color="auto"/>
                        <w:right w:val="none" w:sz="0" w:space="0" w:color="auto"/>
                      </w:divBdr>
                    </w:div>
                  </w:divsChild>
                </w:div>
                <w:div w:id="997272908">
                  <w:marLeft w:val="0"/>
                  <w:marRight w:val="0"/>
                  <w:marTop w:val="0"/>
                  <w:marBottom w:val="0"/>
                  <w:divBdr>
                    <w:top w:val="none" w:sz="0" w:space="0" w:color="auto"/>
                    <w:left w:val="none" w:sz="0" w:space="0" w:color="auto"/>
                    <w:bottom w:val="none" w:sz="0" w:space="0" w:color="auto"/>
                    <w:right w:val="none" w:sz="0" w:space="0" w:color="auto"/>
                  </w:divBdr>
                  <w:divsChild>
                    <w:div w:id="2111268554">
                      <w:marLeft w:val="0"/>
                      <w:marRight w:val="0"/>
                      <w:marTop w:val="0"/>
                      <w:marBottom w:val="0"/>
                      <w:divBdr>
                        <w:top w:val="none" w:sz="0" w:space="0" w:color="auto"/>
                        <w:left w:val="none" w:sz="0" w:space="0" w:color="auto"/>
                        <w:bottom w:val="none" w:sz="0" w:space="0" w:color="auto"/>
                        <w:right w:val="none" w:sz="0" w:space="0" w:color="auto"/>
                      </w:divBdr>
                    </w:div>
                    <w:div w:id="2001806010">
                      <w:marLeft w:val="0"/>
                      <w:marRight w:val="0"/>
                      <w:marTop w:val="0"/>
                      <w:marBottom w:val="0"/>
                      <w:divBdr>
                        <w:top w:val="none" w:sz="0" w:space="0" w:color="auto"/>
                        <w:left w:val="none" w:sz="0" w:space="0" w:color="auto"/>
                        <w:bottom w:val="none" w:sz="0" w:space="0" w:color="auto"/>
                        <w:right w:val="none" w:sz="0" w:space="0" w:color="auto"/>
                      </w:divBdr>
                    </w:div>
                  </w:divsChild>
                </w:div>
                <w:div w:id="455103786">
                  <w:marLeft w:val="0"/>
                  <w:marRight w:val="0"/>
                  <w:marTop w:val="0"/>
                  <w:marBottom w:val="0"/>
                  <w:divBdr>
                    <w:top w:val="none" w:sz="0" w:space="0" w:color="auto"/>
                    <w:left w:val="none" w:sz="0" w:space="0" w:color="auto"/>
                    <w:bottom w:val="none" w:sz="0" w:space="0" w:color="auto"/>
                    <w:right w:val="none" w:sz="0" w:space="0" w:color="auto"/>
                  </w:divBdr>
                  <w:divsChild>
                    <w:div w:id="1490174574">
                      <w:marLeft w:val="0"/>
                      <w:marRight w:val="0"/>
                      <w:marTop w:val="0"/>
                      <w:marBottom w:val="0"/>
                      <w:divBdr>
                        <w:top w:val="none" w:sz="0" w:space="0" w:color="auto"/>
                        <w:left w:val="none" w:sz="0" w:space="0" w:color="auto"/>
                        <w:bottom w:val="none" w:sz="0" w:space="0" w:color="auto"/>
                        <w:right w:val="none" w:sz="0" w:space="0" w:color="auto"/>
                      </w:divBdr>
                    </w:div>
                  </w:divsChild>
                </w:div>
                <w:div w:id="889612402">
                  <w:marLeft w:val="0"/>
                  <w:marRight w:val="0"/>
                  <w:marTop w:val="0"/>
                  <w:marBottom w:val="0"/>
                  <w:divBdr>
                    <w:top w:val="none" w:sz="0" w:space="0" w:color="auto"/>
                    <w:left w:val="none" w:sz="0" w:space="0" w:color="auto"/>
                    <w:bottom w:val="none" w:sz="0" w:space="0" w:color="auto"/>
                    <w:right w:val="none" w:sz="0" w:space="0" w:color="auto"/>
                  </w:divBdr>
                  <w:divsChild>
                    <w:div w:id="1256983984">
                      <w:marLeft w:val="0"/>
                      <w:marRight w:val="0"/>
                      <w:marTop w:val="0"/>
                      <w:marBottom w:val="0"/>
                      <w:divBdr>
                        <w:top w:val="none" w:sz="0" w:space="0" w:color="auto"/>
                        <w:left w:val="none" w:sz="0" w:space="0" w:color="auto"/>
                        <w:bottom w:val="none" w:sz="0" w:space="0" w:color="auto"/>
                        <w:right w:val="none" w:sz="0" w:space="0" w:color="auto"/>
                      </w:divBdr>
                    </w:div>
                  </w:divsChild>
                </w:div>
                <w:div w:id="1208301025">
                  <w:marLeft w:val="0"/>
                  <w:marRight w:val="0"/>
                  <w:marTop w:val="0"/>
                  <w:marBottom w:val="0"/>
                  <w:divBdr>
                    <w:top w:val="none" w:sz="0" w:space="0" w:color="auto"/>
                    <w:left w:val="none" w:sz="0" w:space="0" w:color="auto"/>
                    <w:bottom w:val="none" w:sz="0" w:space="0" w:color="auto"/>
                    <w:right w:val="none" w:sz="0" w:space="0" w:color="auto"/>
                  </w:divBdr>
                  <w:divsChild>
                    <w:div w:id="198401362">
                      <w:marLeft w:val="0"/>
                      <w:marRight w:val="0"/>
                      <w:marTop w:val="0"/>
                      <w:marBottom w:val="0"/>
                      <w:divBdr>
                        <w:top w:val="none" w:sz="0" w:space="0" w:color="auto"/>
                        <w:left w:val="none" w:sz="0" w:space="0" w:color="auto"/>
                        <w:bottom w:val="none" w:sz="0" w:space="0" w:color="auto"/>
                        <w:right w:val="none" w:sz="0" w:space="0" w:color="auto"/>
                      </w:divBdr>
                    </w:div>
                  </w:divsChild>
                </w:div>
                <w:div w:id="822936450">
                  <w:marLeft w:val="0"/>
                  <w:marRight w:val="0"/>
                  <w:marTop w:val="0"/>
                  <w:marBottom w:val="0"/>
                  <w:divBdr>
                    <w:top w:val="none" w:sz="0" w:space="0" w:color="auto"/>
                    <w:left w:val="none" w:sz="0" w:space="0" w:color="auto"/>
                    <w:bottom w:val="none" w:sz="0" w:space="0" w:color="auto"/>
                    <w:right w:val="none" w:sz="0" w:space="0" w:color="auto"/>
                  </w:divBdr>
                  <w:divsChild>
                    <w:div w:id="458915510">
                      <w:marLeft w:val="0"/>
                      <w:marRight w:val="0"/>
                      <w:marTop w:val="0"/>
                      <w:marBottom w:val="0"/>
                      <w:divBdr>
                        <w:top w:val="none" w:sz="0" w:space="0" w:color="auto"/>
                        <w:left w:val="none" w:sz="0" w:space="0" w:color="auto"/>
                        <w:bottom w:val="none" w:sz="0" w:space="0" w:color="auto"/>
                        <w:right w:val="none" w:sz="0" w:space="0" w:color="auto"/>
                      </w:divBdr>
                    </w:div>
                  </w:divsChild>
                </w:div>
                <w:div w:id="2059235439">
                  <w:marLeft w:val="0"/>
                  <w:marRight w:val="0"/>
                  <w:marTop w:val="0"/>
                  <w:marBottom w:val="0"/>
                  <w:divBdr>
                    <w:top w:val="none" w:sz="0" w:space="0" w:color="auto"/>
                    <w:left w:val="none" w:sz="0" w:space="0" w:color="auto"/>
                    <w:bottom w:val="none" w:sz="0" w:space="0" w:color="auto"/>
                    <w:right w:val="none" w:sz="0" w:space="0" w:color="auto"/>
                  </w:divBdr>
                  <w:divsChild>
                    <w:div w:id="767576479">
                      <w:marLeft w:val="0"/>
                      <w:marRight w:val="0"/>
                      <w:marTop w:val="0"/>
                      <w:marBottom w:val="0"/>
                      <w:divBdr>
                        <w:top w:val="none" w:sz="0" w:space="0" w:color="auto"/>
                        <w:left w:val="none" w:sz="0" w:space="0" w:color="auto"/>
                        <w:bottom w:val="none" w:sz="0" w:space="0" w:color="auto"/>
                        <w:right w:val="none" w:sz="0" w:space="0" w:color="auto"/>
                      </w:divBdr>
                    </w:div>
                  </w:divsChild>
                </w:div>
                <w:div w:id="1038509697">
                  <w:marLeft w:val="0"/>
                  <w:marRight w:val="0"/>
                  <w:marTop w:val="0"/>
                  <w:marBottom w:val="0"/>
                  <w:divBdr>
                    <w:top w:val="none" w:sz="0" w:space="0" w:color="auto"/>
                    <w:left w:val="none" w:sz="0" w:space="0" w:color="auto"/>
                    <w:bottom w:val="none" w:sz="0" w:space="0" w:color="auto"/>
                    <w:right w:val="none" w:sz="0" w:space="0" w:color="auto"/>
                  </w:divBdr>
                  <w:divsChild>
                    <w:div w:id="1903247599">
                      <w:marLeft w:val="0"/>
                      <w:marRight w:val="0"/>
                      <w:marTop w:val="0"/>
                      <w:marBottom w:val="0"/>
                      <w:divBdr>
                        <w:top w:val="none" w:sz="0" w:space="0" w:color="auto"/>
                        <w:left w:val="none" w:sz="0" w:space="0" w:color="auto"/>
                        <w:bottom w:val="none" w:sz="0" w:space="0" w:color="auto"/>
                        <w:right w:val="none" w:sz="0" w:space="0" w:color="auto"/>
                      </w:divBdr>
                    </w:div>
                  </w:divsChild>
                </w:div>
                <w:div w:id="1681546304">
                  <w:marLeft w:val="0"/>
                  <w:marRight w:val="0"/>
                  <w:marTop w:val="0"/>
                  <w:marBottom w:val="0"/>
                  <w:divBdr>
                    <w:top w:val="none" w:sz="0" w:space="0" w:color="auto"/>
                    <w:left w:val="none" w:sz="0" w:space="0" w:color="auto"/>
                    <w:bottom w:val="none" w:sz="0" w:space="0" w:color="auto"/>
                    <w:right w:val="none" w:sz="0" w:space="0" w:color="auto"/>
                  </w:divBdr>
                  <w:divsChild>
                    <w:div w:id="248396283">
                      <w:marLeft w:val="0"/>
                      <w:marRight w:val="0"/>
                      <w:marTop w:val="0"/>
                      <w:marBottom w:val="0"/>
                      <w:divBdr>
                        <w:top w:val="none" w:sz="0" w:space="0" w:color="auto"/>
                        <w:left w:val="none" w:sz="0" w:space="0" w:color="auto"/>
                        <w:bottom w:val="none" w:sz="0" w:space="0" w:color="auto"/>
                        <w:right w:val="none" w:sz="0" w:space="0" w:color="auto"/>
                      </w:divBdr>
                    </w:div>
                  </w:divsChild>
                </w:div>
                <w:div w:id="1124301390">
                  <w:marLeft w:val="0"/>
                  <w:marRight w:val="0"/>
                  <w:marTop w:val="0"/>
                  <w:marBottom w:val="0"/>
                  <w:divBdr>
                    <w:top w:val="none" w:sz="0" w:space="0" w:color="auto"/>
                    <w:left w:val="none" w:sz="0" w:space="0" w:color="auto"/>
                    <w:bottom w:val="none" w:sz="0" w:space="0" w:color="auto"/>
                    <w:right w:val="none" w:sz="0" w:space="0" w:color="auto"/>
                  </w:divBdr>
                  <w:divsChild>
                    <w:div w:id="542330307">
                      <w:marLeft w:val="0"/>
                      <w:marRight w:val="0"/>
                      <w:marTop w:val="0"/>
                      <w:marBottom w:val="0"/>
                      <w:divBdr>
                        <w:top w:val="none" w:sz="0" w:space="0" w:color="auto"/>
                        <w:left w:val="none" w:sz="0" w:space="0" w:color="auto"/>
                        <w:bottom w:val="none" w:sz="0" w:space="0" w:color="auto"/>
                        <w:right w:val="none" w:sz="0" w:space="0" w:color="auto"/>
                      </w:divBdr>
                    </w:div>
                  </w:divsChild>
                </w:div>
                <w:div w:id="578171092">
                  <w:marLeft w:val="0"/>
                  <w:marRight w:val="0"/>
                  <w:marTop w:val="0"/>
                  <w:marBottom w:val="0"/>
                  <w:divBdr>
                    <w:top w:val="none" w:sz="0" w:space="0" w:color="auto"/>
                    <w:left w:val="none" w:sz="0" w:space="0" w:color="auto"/>
                    <w:bottom w:val="none" w:sz="0" w:space="0" w:color="auto"/>
                    <w:right w:val="none" w:sz="0" w:space="0" w:color="auto"/>
                  </w:divBdr>
                  <w:divsChild>
                    <w:div w:id="6235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738">
          <w:marLeft w:val="0"/>
          <w:marRight w:val="0"/>
          <w:marTop w:val="0"/>
          <w:marBottom w:val="0"/>
          <w:divBdr>
            <w:top w:val="none" w:sz="0" w:space="0" w:color="auto"/>
            <w:left w:val="none" w:sz="0" w:space="0" w:color="auto"/>
            <w:bottom w:val="none" w:sz="0" w:space="0" w:color="auto"/>
            <w:right w:val="none" w:sz="0" w:space="0" w:color="auto"/>
          </w:divBdr>
        </w:div>
        <w:div w:id="276986041">
          <w:marLeft w:val="0"/>
          <w:marRight w:val="0"/>
          <w:marTop w:val="0"/>
          <w:marBottom w:val="0"/>
          <w:divBdr>
            <w:top w:val="none" w:sz="0" w:space="0" w:color="auto"/>
            <w:left w:val="none" w:sz="0" w:space="0" w:color="auto"/>
            <w:bottom w:val="none" w:sz="0" w:space="0" w:color="auto"/>
            <w:right w:val="none" w:sz="0" w:space="0" w:color="auto"/>
          </w:divBdr>
        </w:div>
        <w:div w:id="230309981">
          <w:marLeft w:val="0"/>
          <w:marRight w:val="0"/>
          <w:marTop w:val="0"/>
          <w:marBottom w:val="0"/>
          <w:divBdr>
            <w:top w:val="none" w:sz="0" w:space="0" w:color="auto"/>
            <w:left w:val="none" w:sz="0" w:space="0" w:color="auto"/>
            <w:bottom w:val="none" w:sz="0" w:space="0" w:color="auto"/>
            <w:right w:val="none" w:sz="0" w:space="0" w:color="auto"/>
          </w:divBdr>
        </w:div>
        <w:div w:id="1391923475">
          <w:marLeft w:val="0"/>
          <w:marRight w:val="0"/>
          <w:marTop w:val="0"/>
          <w:marBottom w:val="0"/>
          <w:divBdr>
            <w:top w:val="none" w:sz="0" w:space="0" w:color="auto"/>
            <w:left w:val="none" w:sz="0" w:space="0" w:color="auto"/>
            <w:bottom w:val="none" w:sz="0" w:space="0" w:color="auto"/>
            <w:right w:val="none" w:sz="0" w:space="0" w:color="auto"/>
          </w:divBdr>
        </w:div>
        <w:div w:id="313991017">
          <w:marLeft w:val="0"/>
          <w:marRight w:val="0"/>
          <w:marTop w:val="0"/>
          <w:marBottom w:val="0"/>
          <w:divBdr>
            <w:top w:val="none" w:sz="0" w:space="0" w:color="auto"/>
            <w:left w:val="none" w:sz="0" w:space="0" w:color="auto"/>
            <w:bottom w:val="none" w:sz="0" w:space="0" w:color="auto"/>
            <w:right w:val="none" w:sz="0" w:space="0" w:color="auto"/>
          </w:divBdr>
        </w:div>
      </w:divsChild>
    </w:div>
    <w:div w:id="257103992">
      <w:bodyDiv w:val="1"/>
      <w:marLeft w:val="0"/>
      <w:marRight w:val="0"/>
      <w:marTop w:val="0"/>
      <w:marBottom w:val="0"/>
      <w:divBdr>
        <w:top w:val="none" w:sz="0" w:space="0" w:color="auto"/>
        <w:left w:val="none" w:sz="0" w:space="0" w:color="auto"/>
        <w:bottom w:val="none" w:sz="0" w:space="0" w:color="auto"/>
        <w:right w:val="none" w:sz="0" w:space="0" w:color="auto"/>
      </w:divBdr>
      <w:divsChild>
        <w:div w:id="201944234">
          <w:marLeft w:val="0"/>
          <w:marRight w:val="0"/>
          <w:marTop w:val="0"/>
          <w:marBottom w:val="0"/>
          <w:divBdr>
            <w:top w:val="none" w:sz="0" w:space="0" w:color="auto"/>
            <w:left w:val="none" w:sz="0" w:space="0" w:color="auto"/>
            <w:bottom w:val="none" w:sz="0" w:space="0" w:color="auto"/>
            <w:right w:val="none" w:sz="0" w:space="0" w:color="auto"/>
          </w:divBdr>
        </w:div>
        <w:div w:id="1886478381">
          <w:marLeft w:val="0"/>
          <w:marRight w:val="0"/>
          <w:marTop w:val="0"/>
          <w:marBottom w:val="0"/>
          <w:divBdr>
            <w:top w:val="none" w:sz="0" w:space="0" w:color="auto"/>
            <w:left w:val="none" w:sz="0" w:space="0" w:color="auto"/>
            <w:bottom w:val="none" w:sz="0" w:space="0" w:color="auto"/>
            <w:right w:val="none" w:sz="0" w:space="0" w:color="auto"/>
          </w:divBdr>
        </w:div>
        <w:div w:id="1310548660">
          <w:marLeft w:val="0"/>
          <w:marRight w:val="0"/>
          <w:marTop w:val="0"/>
          <w:marBottom w:val="0"/>
          <w:divBdr>
            <w:top w:val="none" w:sz="0" w:space="0" w:color="auto"/>
            <w:left w:val="none" w:sz="0" w:space="0" w:color="auto"/>
            <w:bottom w:val="none" w:sz="0" w:space="0" w:color="auto"/>
            <w:right w:val="none" w:sz="0" w:space="0" w:color="auto"/>
          </w:divBdr>
        </w:div>
        <w:div w:id="959074126">
          <w:marLeft w:val="0"/>
          <w:marRight w:val="0"/>
          <w:marTop w:val="0"/>
          <w:marBottom w:val="0"/>
          <w:divBdr>
            <w:top w:val="none" w:sz="0" w:space="0" w:color="auto"/>
            <w:left w:val="none" w:sz="0" w:space="0" w:color="auto"/>
            <w:bottom w:val="none" w:sz="0" w:space="0" w:color="auto"/>
            <w:right w:val="none" w:sz="0" w:space="0" w:color="auto"/>
          </w:divBdr>
        </w:div>
        <w:div w:id="2066560216">
          <w:marLeft w:val="0"/>
          <w:marRight w:val="0"/>
          <w:marTop w:val="0"/>
          <w:marBottom w:val="0"/>
          <w:divBdr>
            <w:top w:val="none" w:sz="0" w:space="0" w:color="auto"/>
            <w:left w:val="none" w:sz="0" w:space="0" w:color="auto"/>
            <w:bottom w:val="none" w:sz="0" w:space="0" w:color="auto"/>
            <w:right w:val="none" w:sz="0" w:space="0" w:color="auto"/>
          </w:divBdr>
        </w:div>
        <w:div w:id="1331786760">
          <w:marLeft w:val="0"/>
          <w:marRight w:val="0"/>
          <w:marTop w:val="0"/>
          <w:marBottom w:val="0"/>
          <w:divBdr>
            <w:top w:val="none" w:sz="0" w:space="0" w:color="auto"/>
            <w:left w:val="none" w:sz="0" w:space="0" w:color="auto"/>
            <w:bottom w:val="none" w:sz="0" w:space="0" w:color="auto"/>
            <w:right w:val="none" w:sz="0" w:space="0" w:color="auto"/>
          </w:divBdr>
        </w:div>
        <w:div w:id="36439395">
          <w:marLeft w:val="0"/>
          <w:marRight w:val="0"/>
          <w:marTop w:val="0"/>
          <w:marBottom w:val="0"/>
          <w:divBdr>
            <w:top w:val="none" w:sz="0" w:space="0" w:color="auto"/>
            <w:left w:val="none" w:sz="0" w:space="0" w:color="auto"/>
            <w:bottom w:val="none" w:sz="0" w:space="0" w:color="auto"/>
            <w:right w:val="none" w:sz="0" w:space="0" w:color="auto"/>
          </w:divBdr>
        </w:div>
        <w:div w:id="889415140">
          <w:marLeft w:val="0"/>
          <w:marRight w:val="0"/>
          <w:marTop w:val="0"/>
          <w:marBottom w:val="0"/>
          <w:divBdr>
            <w:top w:val="none" w:sz="0" w:space="0" w:color="auto"/>
            <w:left w:val="none" w:sz="0" w:space="0" w:color="auto"/>
            <w:bottom w:val="none" w:sz="0" w:space="0" w:color="auto"/>
            <w:right w:val="none" w:sz="0" w:space="0" w:color="auto"/>
          </w:divBdr>
        </w:div>
        <w:div w:id="99574631">
          <w:marLeft w:val="0"/>
          <w:marRight w:val="0"/>
          <w:marTop w:val="0"/>
          <w:marBottom w:val="0"/>
          <w:divBdr>
            <w:top w:val="none" w:sz="0" w:space="0" w:color="auto"/>
            <w:left w:val="none" w:sz="0" w:space="0" w:color="auto"/>
            <w:bottom w:val="none" w:sz="0" w:space="0" w:color="auto"/>
            <w:right w:val="none" w:sz="0" w:space="0" w:color="auto"/>
          </w:divBdr>
        </w:div>
        <w:div w:id="398476581">
          <w:marLeft w:val="0"/>
          <w:marRight w:val="0"/>
          <w:marTop w:val="0"/>
          <w:marBottom w:val="0"/>
          <w:divBdr>
            <w:top w:val="none" w:sz="0" w:space="0" w:color="auto"/>
            <w:left w:val="none" w:sz="0" w:space="0" w:color="auto"/>
            <w:bottom w:val="none" w:sz="0" w:space="0" w:color="auto"/>
            <w:right w:val="none" w:sz="0" w:space="0" w:color="auto"/>
          </w:divBdr>
        </w:div>
        <w:div w:id="1165976875">
          <w:marLeft w:val="0"/>
          <w:marRight w:val="0"/>
          <w:marTop w:val="0"/>
          <w:marBottom w:val="0"/>
          <w:divBdr>
            <w:top w:val="none" w:sz="0" w:space="0" w:color="auto"/>
            <w:left w:val="none" w:sz="0" w:space="0" w:color="auto"/>
            <w:bottom w:val="none" w:sz="0" w:space="0" w:color="auto"/>
            <w:right w:val="none" w:sz="0" w:space="0" w:color="auto"/>
          </w:divBdr>
        </w:div>
        <w:div w:id="1495409936">
          <w:marLeft w:val="0"/>
          <w:marRight w:val="0"/>
          <w:marTop w:val="0"/>
          <w:marBottom w:val="0"/>
          <w:divBdr>
            <w:top w:val="none" w:sz="0" w:space="0" w:color="auto"/>
            <w:left w:val="none" w:sz="0" w:space="0" w:color="auto"/>
            <w:bottom w:val="none" w:sz="0" w:space="0" w:color="auto"/>
            <w:right w:val="none" w:sz="0" w:space="0" w:color="auto"/>
          </w:divBdr>
        </w:div>
        <w:div w:id="1476726089">
          <w:marLeft w:val="0"/>
          <w:marRight w:val="0"/>
          <w:marTop w:val="0"/>
          <w:marBottom w:val="0"/>
          <w:divBdr>
            <w:top w:val="none" w:sz="0" w:space="0" w:color="auto"/>
            <w:left w:val="none" w:sz="0" w:space="0" w:color="auto"/>
            <w:bottom w:val="none" w:sz="0" w:space="0" w:color="auto"/>
            <w:right w:val="none" w:sz="0" w:space="0" w:color="auto"/>
          </w:divBdr>
        </w:div>
        <w:div w:id="937758579">
          <w:marLeft w:val="0"/>
          <w:marRight w:val="0"/>
          <w:marTop w:val="0"/>
          <w:marBottom w:val="0"/>
          <w:divBdr>
            <w:top w:val="none" w:sz="0" w:space="0" w:color="auto"/>
            <w:left w:val="none" w:sz="0" w:space="0" w:color="auto"/>
            <w:bottom w:val="none" w:sz="0" w:space="0" w:color="auto"/>
            <w:right w:val="none" w:sz="0" w:space="0" w:color="auto"/>
          </w:divBdr>
        </w:div>
        <w:div w:id="1179852449">
          <w:marLeft w:val="0"/>
          <w:marRight w:val="0"/>
          <w:marTop w:val="0"/>
          <w:marBottom w:val="0"/>
          <w:divBdr>
            <w:top w:val="none" w:sz="0" w:space="0" w:color="auto"/>
            <w:left w:val="none" w:sz="0" w:space="0" w:color="auto"/>
            <w:bottom w:val="none" w:sz="0" w:space="0" w:color="auto"/>
            <w:right w:val="none" w:sz="0" w:space="0" w:color="auto"/>
          </w:divBdr>
        </w:div>
        <w:div w:id="657155738">
          <w:marLeft w:val="0"/>
          <w:marRight w:val="0"/>
          <w:marTop w:val="0"/>
          <w:marBottom w:val="0"/>
          <w:divBdr>
            <w:top w:val="none" w:sz="0" w:space="0" w:color="auto"/>
            <w:left w:val="none" w:sz="0" w:space="0" w:color="auto"/>
            <w:bottom w:val="none" w:sz="0" w:space="0" w:color="auto"/>
            <w:right w:val="none" w:sz="0" w:space="0" w:color="auto"/>
          </w:divBdr>
        </w:div>
        <w:div w:id="1082677278">
          <w:marLeft w:val="0"/>
          <w:marRight w:val="0"/>
          <w:marTop w:val="0"/>
          <w:marBottom w:val="0"/>
          <w:divBdr>
            <w:top w:val="none" w:sz="0" w:space="0" w:color="auto"/>
            <w:left w:val="none" w:sz="0" w:space="0" w:color="auto"/>
            <w:bottom w:val="none" w:sz="0" w:space="0" w:color="auto"/>
            <w:right w:val="none" w:sz="0" w:space="0" w:color="auto"/>
          </w:divBdr>
        </w:div>
        <w:div w:id="199898146">
          <w:marLeft w:val="0"/>
          <w:marRight w:val="0"/>
          <w:marTop w:val="0"/>
          <w:marBottom w:val="0"/>
          <w:divBdr>
            <w:top w:val="none" w:sz="0" w:space="0" w:color="auto"/>
            <w:left w:val="none" w:sz="0" w:space="0" w:color="auto"/>
            <w:bottom w:val="none" w:sz="0" w:space="0" w:color="auto"/>
            <w:right w:val="none" w:sz="0" w:space="0" w:color="auto"/>
          </w:divBdr>
        </w:div>
        <w:div w:id="468133527">
          <w:marLeft w:val="0"/>
          <w:marRight w:val="0"/>
          <w:marTop w:val="0"/>
          <w:marBottom w:val="0"/>
          <w:divBdr>
            <w:top w:val="none" w:sz="0" w:space="0" w:color="auto"/>
            <w:left w:val="none" w:sz="0" w:space="0" w:color="auto"/>
            <w:bottom w:val="none" w:sz="0" w:space="0" w:color="auto"/>
            <w:right w:val="none" w:sz="0" w:space="0" w:color="auto"/>
          </w:divBdr>
        </w:div>
        <w:div w:id="94519408">
          <w:marLeft w:val="0"/>
          <w:marRight w:val="0"/>
          <w:marTop w:val="0"/>
          <w:marBottom w:val="0"/>
          <w:divBdr>
            <w:top w:val="none" w:sz="0" w:space="0" w:color="auto"/>
            <w:left w:val="none" w:sz="0" w:space="0" w:color="auto"/>
            <w:bottom w:val="none" w:sz="0" w:space="0" w:color="auto"/>
            <w:right w:val="none" w:sz="0" w:space="0" w:color="auto"/>
          </w:divBdr>
        </w:div>
        <w:div w:id="594940232">
          <w:marLeft w:val="0"/>
          <w:marRight w:val="0"/>
          <w:marTop w:val="0"/>
          <w:marBottom w:val="0"/>
          <w:divBdr>
            <w:top w:val="none" w:sz="0" w:space="0" w:color="auto"/>
            <w:left w:val="none" w:sz="0" w:space="0" w:color="auto"/>
            <w:bottom w:val="none" w:sz="0" w:space="0" w:color="auto"/>
            <w:right w:val="none" w:sz="0" w:space="0" w:color="auto"/>
          </w:divBdr>
        </w:div>
        <w:div w:id="255482140">
          <w:marLeft w:val="0"/>
          <w:marRight w:val="0"/>
          <w:marTop w:val="0"/>
          <w:marBottom w:val="0"/>
          <w:divBdr>
            <w:top w:val="none" w:sz="0" w:space="0" w:color="auto"/>
            <w:left w:val="none" w:sz="0" w:space="0" w:color="auto"/>
            <w:bottom w:val="none" w:sz="0" w:space="0" w:color="auto"/>
            <w:right w:val="none" w:sz="0" w:space="0" w:color="auto"/>
          </w:divBdr>
        </w:div>
        <w:div w:id="978270161">
          <w:marLeft w:val="0"/>
          <w:marRight w:val="0"/>
          <w:marTop w:val="0"/>
          <w:marBottom w:val="0"/>
          <w:divBdr>
            <w:top w:val="none" w:sz="0" w:space="0" w:color="auto"/>
            <w:left w:val="none" w:sz="0" w:space="0" w:color="auto"/>
            <w:bottom w:val="none" w:sz="0" w:space="0" w:color="auto"/>
            <w:right w:val="none" w:sz="0" w:space="0" w:color="auto"/>
          </w:divBdr>
        </w:div>
        <w:div w:id="1604915435">
          <w:marLeft w:val="0"/>
          <w:marRight w:val="0"/>
          <w:marTop w:val="0"/>
          <w:marBottom w:val="0"/>
          <w:divBdr>
            <w:top w:val="none" w:sz="0" w:space="0" w:color="auto"/>
            <w:left w:val="none" w:sz="0" w:space="0" w:color="auto"/>
            <w:bottom w:val="none" w:sz="0" w:space="0" w:color="auto"/>
            <w:right w:val="none" w:sz="0" w:space="0" w:color="auto"/>
          </w:divBdr>
        </w:div>
        <w:div w:id="314259557">
          <w:marLeft w:val="0"/>
          <w:marRight w:val="0"/>
          <w:marTop w:val="0"/>
          <w:marBottom w:val="0"/>
          <w:divBdr>
            <w:top w:val="none" w:sz="0" w:space="0" w:color="auto"/>
            <w:left w:val="none" w:sz="0" w:space="0" w:color="auto"/>
            <w:bottom w:val="none" w:sz="0" w:space="0" w:color="auto"/>
            <w:right w:val="none" w:sz="0" w:space="0" w:color="auto"/>
          </w:divBdr>
        </w:div>
      </w:divsChild>
    </w:div>
    <w:div w:id="996224036">
      <w:bodyDiv w:val="1"/>
      <w:marLeft w:val="0"/>
      <w:marRight w:val="0"/>
      <w:marTop w:val="0"/>
      <w:marBottom w:val="0"/>
      <w:divBdr>
        <w:top w:val="none" w:sz="0" w:space="0" w:color="auto"/>
        <w:left w:val="none" w:sz="0" w:space="0" w:color="auto"/>
        <w:bottom w:val="none" w:sz="0" w:space="0" w:color="auto"/>
        <w:right w:val="none" w:sz="0" w:space="0" w:color="auto"/>
      </w:divBdr>
      <w:divsChild>
        <w:div w:id="1533885919">
          <w:marLeft w:val="0"/>
          <w:marRight w:val="0"/>
          <w:marTop w:val="0"/>
          <w:marBottom w:val="0"/>
          <w:divBdr>
            <w:top w:val="none" w:sz="0" w:space="0" w:color="auto"/>
            <w:left w:val="none" w:sz="0" w:space="0" w:color="auto"/>
            <w:bottom w:val="none" w:sz="0" w:space="0" w:color="auto"/>
            <w:right w:val="none" w:sz="0" w:space="0" w:color="auto"/>
          </w:divBdr>
        </w:div>
        <w:div w:id="953943190">
          <w:marLeft w:val="0"/>
          <w:marRight w:val="0"/>
          <w:marTop w:val="0"/>
          <w:marBottom w:val="0"/>
          <w:divBdr>
            <w:top w:val="none" w:sz="0" w:space="0" w:color="auto"/>
            <w:left w:val="none" w:sz="0" w:space="0" w:color="auto"/>
            <w:bottom w:val="none" w:sz="0" w:space="0" w:color="auto"/>
            <w:right w:val="none" w:sz="0" w:space="0" w:color="auto"/>
          </w:divBdr>
        </w:div>
        <w:div w:id="2091463343">
          <w:marLeft w:val="0"/>
          <w:marRight w:val="0"/>
          <w:marTop w:val="0"/>
          <w:marBottom w:val="0"/>
          <w:divBdr>
            <w:top w:val="none" w:sz="0" w:space="0" w:color="auto"/>
            <w:left w:val="none" w:sz="0" w:space="0" w:color="auto"/>
            <w:bottom w:val="none" w:sz="0" w:space="0" w:color="auto"/>
            <w:right w:val="none" w:sz="0" w:space="0" w:color="auto"/>
          </w:divBdr>
        </w:div>
        <w:div w:id="83231091">
          <w:marLeft w:val="0"/>
          <w:marRight w:val="0"/>
          <w:marTop w:val="0"/>
          <w:marBottom w:val="0"/>
          <w:divBdr>
            <w:top w:val="none" w:sz="0" w:space="0" w:color="auto"/>
            <w:left w:val="none" w:sz="0" w:space="0" w:color="auto"/>
            <w:bottom w:val="none" w:sz="0" w:space="0" w:color="auto"/>
            <w:right w:val="none" w:sz="0" w:space="0" w:color="auto"/>
          </w:divBdr>
        </w:div>
        <w:div w:id="613558687">
          <w:marLeft w:val="0"/>
          <w:marRight w:val="0"/>
          <w:marTop w:val="0"/>
          <w:marBottom w:val="0"/>
          <w:divBdr>
            <w:top w:val="none" w:sz="0" w:space="0" w:color="auto"/>
            <w:left w:val="none" w:sz="0" w:space="0" w:color="auto"/>
            <w:bottom w:val="none" w:sz="0" w:space="0" w:color="auto"/>
            <w:right w:val="none" w:sz="0" w:space="0" w:color="auto"/>
          </w:divBdr>
        </w:div>
        <w:div w:id="1053390016">
          <w:marLeft w:val="0"/>
          <w:marRight w:val="0"/>
          <w:marTop w:val="0"/>
          <w:marBottom w:val="0"/>
          <w:divBdr>
            <w:top w:val="none" w:sz="0" w:space="0" w:color="auto"/>
            <w:left w:val="none" w:sz="0" w:space="0" w:color="auto"/>
            <w:bottom w:val="none" w:sz="0" w:space="0" w:color="auto"/>
            <w:right w:val="none" w:sz="0" w:space="0" w:color="auto"/>
          </w:divBdr>
        </w:div>
        <w:div w:id="458956998">
          <w:marLeft w:val="0"/>
          <w:marRight w:val="0"/>
          <w:marTop w:val="0"/>
          <w:marBottom w:val="0"/>
          <w:divBdr>
            <w:top w:val="none" w:sz="0" w:space="0" w:color="auto"/>
            <w:left w:val="none" w:sz="0" w:space="0" w:color="auto"/>
            <w:bottom w:val="none" w:sz="0" w:space="0" w:color="auto"/>
            <w:right w:val="none" w:sz="0" w:space="0" w:color="auto"/>
          </w:divBdr>
        </w:div>
        <w:div w:id="1699888445">
          <w:marLeft w:val="0"/>
          <w:marRight w:val="0"/>
          <w:marTop w:val="0"/>
          <w:marBottom w:val="0"/>
          <w:divBdr>
            <w:top w:val="none" w:sz="0" w:space="0" w:color="auto"/>
            <w:left w:val="none" w:sz="0" w:space="0" w:color="auto"/>
            <w:bottom w:val="none" w:sz="0" w:space="0" w:color="auto"/>
            <w:right w:val="none" w:sz="0" w:space="0" w:color="auto"/>
          </w:divBdr>
        </w:div>
        <w:div w:id="1756895842">
          <w:marLeft w:val="0"/>
          <w:marRight w:val="0"/>
          <w:marTop w:val="0"/>
          <w:marBottom w:val="0"/>
          <w:divBdr>
            <w:top w:val="none" w:sz="0" w:space="0" w:color="auto"/>
            <w:left w:val="none" w:sz="0" w:space="0" w:color="auto"/>
            <w:bottom w:val="none" w:sz="0" w:space="0" w:color="auto"/>
            <w:right w:val="none" w:sz="0" w:space="0" w:color="auto"/>
          </w:divBdr>
        </w:div>
      </w:divsChild>
    </w:div>
    <w:div w:id="1019045051">
      <w:bodyDiv w:val="1"/>
      <w:marLeft w:val="0"/>
      <w:marRight w:val="0"/>
      <w:marTop w:val="0"/>
      <w:marBottom w:val="0"/>
      <w:divBdr>
        <w:top w:val="none" w:sz="0" w:space="0" w:color="auto"/>
        <w:left w:val="none" w:sz="0" w:space="0" w:color="auto"/>
        <w:bottom w:val="none" w:sz="0" w:space="0" w:color="auto"/>
        <w:right w:val="none" w:sz="0" w:space="0" w:color="auto"/>
      </w:divBdr>
      <w:divsChild>
        <w:div w:id="2088843442">
          <w:marLeft w:val="0"/>
          <w:marRight w:val="0"/>
          <w:marTop w:val="0"/>
          <w:marBottom w:val="0"/>
          <w:divBdr>
            <w:top w:val="none" w:sz="0" w:space="0" w:color="auto"/>
            <w:left w:val="none" w:sz="0" w:space="0" w:color="auto"/>
            <w:bottom w:val="none" w:sz="0" w:space="0" w:color="auto"/>
            <w:right w:val="none" w:sz="0" w:space="0" w:color="auto"/>
          </w:divBdr>
        </w:div>
        <w:div w:id="351105283">
          <w:marLeft w:val="0"/>
          <w:marRight w:val="0"/>
          <w:marTop w:val="0"/>
          <w:marBottom w:val="0"/>
          <w:divBdr>
            <w:top w:val="none" w:sz="0" w:space="0" w:color="auto"/>
            <w:left w:val="none" w:sz="0" w:space="0" w:color="auto"/>
            <w:bottom w:val="none" w:sz="0" w:space="0" w:color="auto"/>
            <w:right w:val="none" w:sz="0" w:space="0" w:color="auto"/>
          </w:divBdr>
        </w:div>
        <w:div w:id="737291012">
          <w:marLeft w:val="0"/>
          <w:marRight w:val="0"/>
          <w:marTop w:val="0"/>
          <w:marBottom w:val="0"/>
          <w:divBdr>
            <w:top w:val="none" w:sz="0" w:space="0" w:color="auto"/>
            <w:left w:val="none" w:sz="0" w:space="0" w:color="auto"/>
            <w:bottom w:val="none" w:sz="0" w:space="0" w:color="auto"/>
            <w:right w:val="none" w:sz="0" w:space="0" w:color="auto"/>
          </w:divBdr>
        </w:div>
        <w:div w:id="985477750">
          <w:marLeft w:val="0"/>
          <w:marRight w:val="0"/>
          <w:marTop w:val="0"/>
          <w:marBottom w:val="0"/>
          <w:divBdr>
            <w:top w:val="none" w:sz="0" w:space="0" w:color="auto"/>
            <w:left w:val="none" w:sz="0" w:space="0" w:color="auto"/>
            <w:bottom w:val="none" w:sz="0" w:space="0" w:color="auto"/>
            <w:right w:val="none" w:sz="0" w:space="0" w:color="auto"/>
          </w:divBdr>
        </w:div>
        <w:div w:id="2115201753">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58792250">
      <w:bodyDiv w:val="1"/>
      <w:marLeft w:val="0"/>
      <w:marRight w:val="0"/>
      <w:marTop w:val="0"/>
      <w:marBottom w:val="0"/>
      <w:divBdr>
        <w:top w:val="none" w:sz="0" w:space="0" w:color="auto"/>
        <w:left w:val="none" w:sz="0" w:space="0" w:color="auto"/>
        <w:bottom w:val="none" w:sz="0" w:space="0" w:color="auto"/>
        <w:right w:val="none" w:sz="0" w:space="0" w:color="auto"/>
      </w:divBdr>
      <w:divsChild>
        <w:div w:id="1608542708">
          <w:marLeft w:val="0"/>
          <w:marRight w:val="0"/>
          <w:marTop w:val="0"/>
          <w:marBottom w:val="0"/>
          <w:divBdr>
            <w:top w:val="none" w:sz="0" w:space="0" w:color="auto"/>
            <w:left w:val="none" w:sz="0" w:space="0" w:color="auto"/>
            <w:bottom w:val="none" w:sz="0" w:space="0" w:color="auto"/>
            <w:right w:val="none" w:sz="0" w:space="0" w:color="auto"/>
          </w:divBdr>
        </w:div>
        <w:div w:id="1839880158">
          <w:marLeft w:val="0"/>
          <w:marRight w:val="0"/>
          <w:marTop w:val="0"/>
          <w:marBottom w:val="0"/>
          <w:divBdr>
            <w:top w:val="none" w:sz="0" w:space="0" w:color="auto"/>
            <w:left w:val="none" w:sz="0" w:space="0" w:color="auto"/>
            <w:bottom w:val="none" w:sz="0" w:space="0" w:color="auto"/>
            <w:right w:val="none" w:sz="0" w:space="0" w:color="auto"/>
          </w:divBdr>
        </w:div>
        <w:div w:id="241381304">
          <w:marLeft w:val="0"/>
          <w:marRight w:val="0"/>
          <w:marTop w:val="0"/>
          <w:marBottom w:val="0"/>
          <w:divBdr>
            <w:top w:val="none" w:sz="0" w:space="0" w:color="auto"/>
            <w:left w:val="none" w:sz="0" w:space="0" w:color="auto"/>
            <w:bottom w:val="none" w:sz="0" w:space="0" w:color="auto"/>
            <w:right w:val="none" w:sz="0" w:space="0" w:color="auto"/>
          </w:divBdr>
        </w:div>
        <w:div w:id="937637920">
          <w:marLeft w:val="0"/>
          <w:marRight w:val="0"/>
          <w:marTop w:val="0"/>
          <w:marBottom w:val="0"/>
          <w:divBdr>
            <w:top w:val="none" w:sz="0" w:space="0" w:color="auto"/>
            <w:left w:val="none" w:sz="0" w:space="0" w:color="auto"/>
            <w:bottom w:val="none" w:sz="0" w:space="0" w:color="auto"/>
            <w:right w:val="none" w:sz="0" w:space="0" w:color="auto"/>
          </w:divBdr>
        </w:div>
        <w:div w:id="1164735444">
          <w:marLeft w:val="0"/>
          <w:marRight w:val="0"/>
          <w:marTop w:val="0"/>
          <w:marBottom w:val="0"/>
          <w:divBdr>
            <w:top w:val="none" w:sz="0" w:space="0" w:color="auto"/>
            <w:left w:val="none" w:sz="0" w:space="0" w:color="auto"/>
            <w:bottom w:val="none" w:sz="0" w:space="0" w:color="auto"/>
            <w:right w:val="none" w:sz="0" w:space="0" w:color="auto"/>
          </w:divBdr>
        </w:div>
        <w:div w:id="793598985">
          <w:marLeft w:val="0"/>
          <w:marRight w:val="0"/>
          <w:marTop w:val="0"/>
          <w:marBottom w:val="0"/>
          <w:divBdr>
            <w:top w:val="none" w:sz="0" w:space="0" w:color="auto"/>
            <w:left w:val="none" w:sz="0" w:space="0" w:color="auto"/>
            <w:bottom w:val="none" w:sz="0" w:space="0" w:color="auto"/>
            <w:right w:val="none" w:sz="0" w:space="0" w:color="auto"/>
          </w:divBdr>
        </w:div>
        <w:div w:id="1516076359">
          <w:marLeft w:val="0"/>
          <w:marRight w:val="0"/>
          <w:marTop w:val="0"/>
          <w:marBottom w:val="0"/>
          <w:divBdr>
            <w:top w:val="none" w:sz="0" w:space="0" w:color="auto"/>
            <w:left w:val="none" w:sz="0" w:space="0" w:color="auto"/>
            <w:bottom w:val="none" w:sz="0" w:space="0" w:color="auto"/>
            <w:right w:val="none" w:sz="0" w:space="0" w:color="auto"/>
          </w:divBdr>
        </w:div>
        <w:div w:id="817382159">
          <w:marLeft w:val="0"/>
          <w:marRight w:val="0"/>
          <w:marTop w:val="0"/>
          <w:marBottom w:val="0"/>
          <w:divBdr>
            <w:top w:val="none" w:sz="0" w:space="0" w:color="auto"/>
            <w:left w:val="none" w:sz="0" w:space="0" w:color="auto"/>
            <w:bottom w:val="none" w:sz="0" w:space="0" w:color="auto"/>
            <w:right w:val="none" w:sz="0" w:space="0" w:color="auto"/>
          </w:divBdr>
        </w:div>
        <w:div w:id="576288885">
          <w:marLeft w:val="0"/>
          <w:marRight w:val="0"/>
          <w:marTop w:val="0"/>
          <w:marBottom w:val="0"/>
          <w:divBdr>
            <w:top w:val="none" w:sz="0" w:space="0" w:color="auto"/>
            <w:left w:val="none" w:sz="0" w:space="0" w:color="auto"/>
            <w:bottom w:val="none" w:sz="0" w:space="0" w:color="auto"/>
            <w:right w:val="none" w:sz="0" w:space="0" w:color="auto"/>
          </w:divBdr>
        </w:div>
        <w:div w:id="1221601382">
          <w:marLeft w:val="0"/>
          <w:marRight w:val="0"/>
          <w:marTop w:val="0"/>
          <w:marBottom w:val="0"/>
          <w:divBdr>
            <w:top w:val="none" w:sz="0" w:space="0" w:color="auto"/>
            <w:left w:val="none" w:sz="0" w:space="0" w:color="auto"/>
            <w:bottom w:val="none" w:sz="0" w:space="0" w:color="auto"/>
            <w:right w:val="none" w:sz="0" w:space="0" w:color="auto"/>
          </w:divBdr>
        </w:div>
        <w:div w:id="1401757556">
          <w:marLeft w:val="0"/>
          <w:marRight w:val="0"/>
          <w:marTop w:val="0"/>
          <w:marBottom w:val="0"/>
          <w:divBdr>
            <w:top w:val="none" w:sz="0" w:space="0" w:color="auto"/>
            <w:left w:val="none" w:sz="0" w:space="0" w:color="auto"/>
            <w:bottom w:val="none" w:sz="0" w:space="0" w:color="auto"/>
            <w:right w:val="none" w:sz="0" w:space="0" w:color="auto"/>
          </w:divBdr>
        </w:div>
        <w:div w:id="843279948">
          <w:marLeft w:val="0"/>
          <w:marRight w:val="0"/>
          <w:marTop w:val="0"/>
          <w:marBottom w:val="0"/>
          <w:divBdr>
            <w:top w:val="none" w:sz="0" w:space="0" w:color="auto"/>
            <w:left w:val="none" w:sz="0" w:space="0" w:color="auto"/>
            <w:bottom w:val="none" w:sz="0" w:space="0" w:color="auto"/>
            <w:right w:val="none" w:sz="0" w:space="0" w:color="auto"/>
          </w:divBdr>
        </w:div>
        <w:div w:id="1955018064">
          <w:marLeft w:val="0"/>
          <w:marRight w:val="0"/>
          <w:marTop w:val="0"/>
          <w:marBottom w:val="0"/>
          <w:divBdr>
            <w:top w:val="none" w:sz="0" w:space="0" w:color="auto"/>
            <w:left w:val="none" w:sz="0" w:space="0" w:color="auto"/>
            <w:bottom w:val="none" w:sz="0" w:space="0" w:color="auto"/>
            <w:right w:val="none" w:sz="0" w:space="0" w:color="auto"/>
          </w:divBdr>
        </w:div>
        <w:div w:id="1661039868">
          <w:marLeft w:val="0"/>
          <w:marRight w:val="0"/>
          <w:marTop w:val="0"/>
          <w:marBottom w:val="0"/>
          <w:divBdr>
            <w:top w:val="none" w:sz="0" w:space="0" w:color="auto"/>
            <w:left w:val="none" w:sz="0" w:space="0" w:color="auto"/>
            <w:bottom w:val="none" w:sz="0" w:space="0" w:color="auto"/>
            <w:right w:val="none" w:sz="0" w:space="0" w:color="auto"/>
          </w:divBdr>
        </w:div>
        <w:div w:id="473182393">
          <w:marLeft w:val="0"/>
          <w:marRight w:val="0"/>
          <w:marTop w:val="0"/>
          <w:marBottom w:val="0"/>
          <w:divBdr>
            <w:top w:val="none" w:sz="0" w:space="0" w:color="auto"/>
            <w:left w:val="none" w:sz="0" w:space="0" w:color="auto"/>
            <w:bottom w:val="none" w:sz="0" w:space="0" w:color="auto"/>
            <w:right w:val="none" w:sz="0" w:space="0" w:color="auto"/>
          </w:divBdr>
        </w:div>
        <w:div w:id="1195997302">
          <w:marLeft w:val="0"/>
          <w:marRight w:val="0"/>
          <w:marTop w:val="0"/>
          <w:marBottom w:val="0"/>
          <w:divBdr>
            <w:top w:val="none" w:sz="0" w:space="0" w:color="auto"/>
            <w:left w:val="none" w:sz="0" w:space="0" w:color="auto"/>
            <w:bottom w:val="none" w:sz="0" w:space="0" w:color="auto"/>
            <w:right w:val="none" w:sz="0" w:space="0" w:color="auto"/>
          </w:divBdr>
        </w:div>
        <w:div w:id="1846553068">
          <w:marLeft w:val="0"/>
          <w:marRight w:val="0"/>
          <w:marTop w:val="0"/>
          <w:marBottom w:val="0"/>
          <w:divBdr>
            <w:top w:val="none" w:sz="0" w:space="0" w:color="auto"/>
            <w:left w:val="none" w:sz="0" w:space="0" w:color="auto"/>
            <w:bottom w:val="none" w:sz="0" w:space="0" w:color="auto"/>
            <w:right w:val="none" w:sz="0" w:space="0" w:color="auto"/>
          </w:divBdr>
        </w:div>
      </w:divsChild>
    </w:div>
    <w:div w:id="1958753584">
      <w:bodyDiv w:val="1"/>
      <w:marLeft w:val="0"/>
      <w:marRight w:val="0"/>
      <w:marTop w:val="0"/>
      <w:marBottom w:val="0"/>
      <w:divBdr>
        <w:top w:val="none" w:sz="0" w:space="0" w:color="auto"/>
        <w:left w:val="none" w:sz="0" w:space="0" w:color="auto"/>
        <w:bottom w:val="none" w:sz="0" w:space="0" w:color="auto"/>
        <w:right w:val="none" w:sz="0" w:space="0" w:color="auto"/>
      </w:divBdr>
      <w:divsChild>
        <w:div w:id="1134561999">
          <w:marLeft w:val="0"/>
          <w:marRight w:val="0"/>
          <w:marTop w:val="0"/>
          <w:marBottom w:val="0"/>
          <w:divBdr>
            <w:top w:val="none" w:sz="0" w:space="0" w:color="auto"/>
            <w:left w:val="none" w:sz="0" w:space="0" w:color="auto"/>
            <w:bottom w:val="none" w:sz="0" w:space="0" w:color="auto"/>
            <w:right w:val="none" w:sz="0" w:space="0" w:color="auto"/>
          </w:divBdr>
        </w:div>
        <w:div w:id="1031146930">
          <w:marLeft w:val="0"/>
          <w:marRight w:val="0"/>
          <w:marTop w:val="0"/>
          <w:marBottom w:val="0"/>
          <w:divBdr>
            <w:top w:val="none" w:sz="0" w:space="0" w:color="auto"/>
            <w:left w:val="none" w:sz="0" w:space="0" w:color="auto"/>
            <w:bottom w:val="none" w:sz="0" w:space="0" w:color="auto"/>
            <w:right w:val="none" w:sz="0" w:space="0" w:color="auto"/>
          </w:divBdr>
        </w:div>
        <w:div w:id="1984652949">
          <w:marLeft w:val="0"/>
          <w:marRight w:val="0"/>
          <w:marTop w:val="0"/>
          <w:marBottom w:val="0"/>
          <w:divBdr>
            <w:top w:val="none" w:sz="0" w:space="0" w:color="auto"/>
            <w:left w:val="none" w:sz="0" w:space="0" w:color="auto"/>
            <w:bottom w:val="none" w:sz="0" w:space="0" w:color="auto"/>
            <w:right w:val="none" w:sz="0" w:space="0" w:color="auto"/>
          </w:divBdr>
        </w:div>
        <w:div w:id="207495531">
          <w:marLeft w:val="0"/>
          <w:marRight w:val="0"/>
          <w:marTop w:val="0"/>
          <w:marBottom w:val="0"/>
          <w:divBdr>
            <w:top w:val="none" w:sz="0" w:space="0" w:color="auto"/>
            <w:left w:val="none" w:sz="0" w:space="0" w:color="auto"/>
            <w:bottom w:val="none" w:sz="0" w:space="0" w:color="auto"/>
            <w:right w:val="none" w:sz="0" w:space="0" w:color="auto"/>
          </w:divBdr>
        </w:div>
        <w:div w:id="252056214">
          <w:marLeft w:val="0"/>
          <w:marRight w:val="0"/>
          <w:marTop w:val="0"/>
          <w:marBottom w:val="0"/>
          <w:divBdr>
            <w:top w:val="none" w:sz="0" w:space="0" w:color="auto"/>
            <w:left w:val="none" w:sz="0" w:space="0" w:color="auto"/>
            <w:bottom w:val="none" w:sz="0" w:space="0" w:color="auto"/>
            <w:right w:val="none" w:sz="0" w:space="0" w:color="auto"/>
          </w:divBdr>
        </w:div>
        <w:div w:id="534121764">
          <w:marLeft w:val="0"/>
          <w:marRight w:val="0"/>
          <w:marTop w:val="0"/>
          <w:marBottom w:val="0"/>
          <w:divBdr>
            <w:top w:val="none" w:sz="0" w:space="0" w:color="auto"/>
            <w:left w:val="none" w:sz="0" w:space="0" w:color="auto"/>
            <w:bottom w:val="none" w:sz="0" w:space="0" w:color="auto"/>
            <w:right w:val="none" w:sz="0" w:space="0" w:color="auto"/>
          </w:divBdr>
        </w:div>
        <w:div w:id="857279379">
          <w:marLeft w:val="0"/>
          <w:marRight w:val="0"/>
          <w:marTop w:val="0"/>
          <w:marBottom w:val="0"/>
          <w:divBdr>
            <w:top w:val="none" w:sz="0" w:space="0" w:color="auto"/>
            <w:left w:val="none" w:sz="0" w:space="0" w:color="auto"/>
            <w:bottom w:val="none" w:sz="0" w:space="0" w:color="auto"/>
            <w:right w:val="none" w:sz="0" w:space="0" w:color="auto"/>
          </w:divBdr>
        </w:div>
        <w:div w:id="168830654">
          <w:marLeft w:val="0"/>
          <w:marRight w:val="0"/>
          <w:marTop w:val="0"/>
          <w:marBottom w:val="0"/>
          <w:divBdr>
            <w:top w:val="none" w:sz="0" w:space="0" w:color="auto"/>
            <w:left w:val="none" w:sz="0" w:space="0" w:color="auto"/>
            <w:bottom w:val="none" w:sz="0" w:space="0" w:color="auto"/>
            <w:right w:val="none" w:sz="0" w:space="0" w:color="auto"/>
          </w:divBdr>
        </w:div>
        <w:div w:id="1970623218">
          <w:marLeft w:val="0"/>
          <w:marRight w:val="0"/>
          <w:marTop w:val="0"/>
          <w:marBottom w:val="0"/>
          <w:divBdr>
            <w:top w:val="none" w:sz="0" w:space="0" w:color="auto"/>
            <w:left w:val="none" w:sz="0" w:space="0" w:color="auto"/>
            <w:bottom w:val="none" w:sz="0" w:space="0" w:color="auto"/>
            <w:right w:val="none" w:sz="0" w:space="0" w:color="auto"/>
          </w:divBdr>
          <w:divsChild>
            <w:div w:id="1772971459">
              <w:marLeft w:val="0"/>
              <w:marRight w:val="0"/>
              <w:marTop w:val="0"/>
              <w:marBottom w:val="0"/>
              <w:divBdr>
                <w:top w:val="none" w:sz="0" w:space="0" w:color="auto"/>
                <w:left w:val="none" w:sz="0" w:space="0" w:color="auto"/>
                <w:bottom w:val="none" w:sz="0" w:space="0" w:color="auto"/>
                <w:right w:val="none" w:sz="0" w:space="0" w:color="auto"/>
              </w:divBdr>
            </w:div>
            <w:div w:id="1140458400">
              <w:marLeft w:val="0"/>
              <w:marRight w:val="0"/>
              <w:marTop w:val="0"/>
              <w:marBottom w:val="0"/>
              <w:divBdr>
                <w:top w:val="none" w:sz="0" w:space="0" w:color="auto"/>
                <w:left w:val="none" w:sz="0" w:space="0" w:color="auto"/>
                <w:bottom w:val="none" w:sz="0" w:space="0" w:color="auto"/>
                <w:right w:val="none" w:sz="0" w:space="0" w:color="auto"/>
              </w:divBdr>
            </w:div>
            <w:div w:id="1784491233">
              <w:marLeft w:val="0"/>
              <w:marRight w:val="0"/>
              <w:marTop w:val="0"/>
              <w:marBottom w:val="0"/>
              <w:divBdr>
                <w:top w:val="none" w:sz="0" w:space="0" w:color="auto"/>
                <w:left w:val="none" w:sz="0" w:space="0" w:color="auto"/>
                <w:bottom w:val="none" w:sz="0" w:space="0" w:color="auto"/>
                <w:right w:val="none" w:sz="0" w:space="0" w:color="auto"/>
              </w:divBdr>
            </w:div>
            <w:div w:id="1301618662">
              <w:marLeft w:val="0"/>
              <w:marRight w:val="0"/>
              <w:marTop w:val="0"/>
              <w:marBottom w:val="0"/>
              <w:divBdr>
                <w:top w:val="none" w:sz="0" w:space="0" w:color="auto"/>
                <w:left w:val="none" w:sz="0" w:space="0" w:color="auto"/>
                <w:bottom w:val="none" w:sz="0" w:space="0" w:color="auto"/>
                <w:right w:val="none" w:sz="0" w:space="0" w:color="auto"/>
              </w:divBdr>
            </w:div>
            <w:div w:id="1235747806">
              <w:marLeft w:val="0"/>
              <w:marRight w:val="0"/>
              <w:marTop w:val="0"/>
              <w:marBottom w:val="0"/>
              <w:divBdr>
                <w:top w:val="none" w:sz="0" w:space="0" w:color="auto"/>
                <w:left w:val="none" w:sz="0" w:space="0" w:color="auto"/>
                <w:bottom w:val="none" w:sz="0" w:space="0" w:color="auto"/>
                <w:right w:val="none" w:sz="0" w:space="0" w:color="auto"/>
              </w:divBdr>
            </w:div>
          </w:divsChild>
        </w:div>
        <w:div w:id="778795381">
          <w:marLeft w:val="0"/>
          <w:marRight w:val="0"/>
          <w:marTop w:val="0"/>
          <w:marBottom w:val="0"/>
          <w:divBdr>
            <w:top w:val="none" w:sz="0" w:space="0" w:color="auto"/>
            <w:left w:val="none" w:sz="0" w:space="0" w:color="auto"/>
            <w:bottom w:val="none" w:sz="0" w:space="0" w:color="auto"/>
            <w:right w:val="none" w:sz="0" w:space="0" w:color="auto"/>
          </w:divBdr>
        </w:div>
        <w:div w:id="543636162">
          <w:marLeft w:val="0"/>
          <w:marRight w:val="0"/>
          <w:marTop w:val="0"/>
          <w:marBottom w:val="0"/>
          <w:divBdr>
            <w:top w:val="none" w:sz="0" w:space="0" w:color="auto"/>
            <w:left w:val="none" w:sz="0" w:space="0" w:color="auto"/>
            <w:bottom w:val="none" w:sz="0" w:space="0" w:color="auto"/>
            <w:right w:val="none" w:sz="0" w:space="0" w:color="auto"/>
          </w:divBdr>
        </w:div>
        <w:div w:id="812061473">
          <w:marLeft w:val="0"/>
          <w:marRight w:val="0"/>
          <w:marTop w:val="0"/>
          <w:marBottom w:val="0"/>
          <w:divBdr>
            <w:top w:val="none" w:sz="0" w:space="0" w:color="auto"/>
            <w:left w:val="none" w:sz="0" w:space="0" w:color="auto"/>
            <w:bottom w:val="none" w:sz="0" w:space="0" w:color="auto"/>
            <w:right w:val="none" w:sz="0" w:space="0" w:color="auto"/>
          </w:divBdr>
        </w:div>
        <w:div w:id="1903171564">
          <w:marLeft w:val="0"/>
          <w:marRight w:val="0"/>
          <w:marTop w:val="0"/>
          <w:marBottom w:val="0"/>
          <w:divBdr>
            <w:top w:val="none" w:sz="0" w:space="0" w:color="auto"/>
            <w:left w:val="none" w:sz="0" w:space="0" w:color="auto"/>
            <w:bottom w:val="none" w:sz="0" w:space="0" w:color="auto"/>
            <w:right w:val="none" w:sz="0" w:space="0" w:color="auto"/>
          </w:divBdr>
        </w:div>
        <w:div w:id="1076054829">
          <w:marLeft w:val="0"/>
          <w:marRight w:val="0"/>
          <w:marTop w:val="0"/>
          <w:marBottom w:val="0"/>
          <w:divBdr>
            <w:top w:val="none" w:sz="0" w:space="0" w:color="auto"/>
            <w:left w:val="none" w:sz="0" w:space="0" w:color="auto"/>
            <w:bottom w:val="none" w:sz="0" w:space="0" w:color="auto"/>
            <w:right w:val="none" w:sz="0" w:space="0" w:color="auto"/>
          </w:divBdr>
        </w:div>
        <w:div w:id="342560840">
          <w:marLeft w:val="0"/>
          <w:marRight w:val="0"/>
          <w:marTop w:val="0"/>
          <w:marBottom w:val="0"/>
          <w:divBdr>
            <w:top w:val="none" w:sz="0" w:space="0" w:color="auto"/>
            <w:left w:val="none" w:sz="0" w:space="0" w:color="auto"/>
            <w:bottom w:val="none" w:sz="0" w:space="0" w:color="auto"/>
            <w:right w:val="none" w:sz="0" w:space="0" w:color="auto"/>
          </w:divBdr>
        </w:div>
        <w:div w:id="948195898">
          <w:marLeft w:val="0"/>
          <w:marRight w:val="0"/>
          <w:marTop w:val="0"/>
          <w:marBottom w:val="0"/>
          <w:divBdr>
            <w:top w:val="none" w:sz="0" w:space="0" w:color="auto"/>
            <w:left w:val="none" w:sz="0" w:space="0" w:color="auto"/>
            <w:bottom w:val="none" w:sz="0" w:space="0" w:color="auto"/>
            <w:right w:val="none" w:sz="0" w:space="0" w:color="auto"/>
          </w:divBdr>
        </w:div>
        <w:div w:id="306785610">
          <w:marLeft w:val="0"/>
          <w:marRight w:val="0"/>
          <w:marTop w:val="0"/>
          <w:marBottom w:val="0"/>
          <w:divBdr>
            <w:top w:val="none" w:sz="0" w:space="0" w:color="auto"/>
            <w:left w:val="none" w:sz="0" w:space="0" w:color="auto"/>
            <w:bottom w:val="none" w:sz="0" w:space="0" w:color="auto"/>
            <w:right w:val="none" w:sz="0" w:space="0" w:color="auto"/>
          </w:divBdr>
        </w:div>
        <w:div w:id="1991791851">
          <w:marLeft w:val="0"/>
          <w:marRight w:val="0"/>
          <w:marTop w:val="0"/>
          <w:marBottom w:val="0"/>
          <w:divBdr>
            <w:top w:val="none" w:sz="0" w:space="0" w:color="auto"/>
            <w:left w:val="none" w:sz="0" w:space="0" w:color="auto"/>
            <w:bottom w:val="none" w:sz="0" w:space="0" w:color="auto"/>
            <w:right w:val="none" w:sz="0" w:space="0" w:color="auto"/>
          </w:divBdr>
        </w:div>
        <w:div w:id="1516338865">
          <w:marLeft w:val="0"/>
          <w:marRight w:val="0"/>
          <w:marTop w:val="0"/>
          <w:marBottom w:val="0"/>
          <w:divBdr>
            <w:top w:val="none" w:sz="0" w:space="0" w:color="auto"/>
            <w:left w:val="none" w:sz="0" w:space="0" w:color="auto"/>
            <w:bottom w:val="none" w:sz="0" w:space="0" w:color="auto"/>
            <w:right w:val="none" w:sz="0" w:space="0" w:color="auto"/>
          </w:divBdr>
        </w:div>
        <w:div w:id="141117945">
          <w:marLeft w:val="0"/>
          <w:marRight w:val="0"/>
          <w:marTop w:val="0"/>
          <w:marBottom w:val="0"/>
          <w:divBdr>
            <w:top w:val="none" w:sz="0" w:space="0" w:color="auto"/>
            <w:left w:val="none" w:sz="0" w:space="0" w:color="auto"/>
            <w:bottom w:val="none" w:sz="0" w:space="0" w:color="auto"/>
            <w:right w:val="none" w:sz="0" w:space="0" w:color="auto"/>
          </w:divBdr>
        </w:div>
        <w:div w:id="2067608965">
          <w:marLeft w:val="0"/>
          <w:marRight w:val="0"/>
          <w:marTop w:val="0"/>
          <w:marBottom w:val="0"/>
          <w:divBdr>
            <w:top w:val="none" w:sz="0" w:space="0" w:color="auto"/>
            <w:left w:val="none" w:sz="0" w:space="0" w:color="auto"/>
            <w:bottom w:val="none" w:sz="0" w:space="0" w:color="auto"/>
            <w:right w:val="none" w:sz="0" w:space="0" w:color="auto"/>
          </w:divBdr>
        </w:div>
        <w:div w:id="906917843">
          <w:marLeft w:val="0"/>
          <w:marRight w:val="0"/>
          <w:marTop w:val="0"/>
          <w:marBottom w:val="0"/>
          <w:divBdr>
            <w:top w:val="none" w:sz="0" w:space="0" w:color="auto"/>
            <w:left w:val="none" w:sz="0" w:space="0" w:color="auto"/>
            <w:bottom w:val="none" w:sz="0" w:space="0" w:color="auto"/>
            <w:right w:val="none" w:sz="0" w:space="0" w:color="auto"/>
          </w:divBdr>
        </w:div>
        <w:div w:id="201768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codes/viewer/california/ca-green-code-2022/chapter/2/defini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p.codes/viewer/california/ca-green-code-2022/chapter/2/definitions" TargetMode="External"/><Relationship Id="rId17" Type="http://schemas.openxmlformats.org/officeDocument/2006/relationships/hyperlink" Target="https://www.iso.org" TargetMode="External"/><Relationship Id="rId2" Type="http://schemas.openxmlformats.org/officeDocument/2006/relationships/customXml" Target="../customXml/item2.xml"/><Relationship Id="rId16" Type="http://schemas.openxmlformats.org/officeDocument/2006/relationships/hyperlink" Target="https://www.en-standard.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green-code-2022/chapter/2/definitions" TargetMode="External"/><Relationship Id="rId5" Type="http://schemas.openxmlformats.org/officeDocument/2006/relationships/numbering" Target="numbering.xml"/><Relationship Id="rId15" Type="http://schemas.openxmlformats.org/officeDocument/2006/relationships/hyperlink" Target="https://www.concrete.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odes/viewer/california/ca-green-code-2022/chapter/2/definition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5B97831-D3D4-4421-9F6C-2774A70F9CBB}">
    <t:Anchor>
      <t:Comment id="659405209"/>
    </t:Anchor>
    <t:History>
      <t:Event id="{7423A9E3-9EE8-4EB0-B34E-DCDCD9C6B663}" time="2022-12-29T18:18:19.931Z">
        <t:Attribution userId="S::eric.driever@dgs.ca.gov::4bf3a7cf-7179-490c-be06-08611e42f3ac" userProvider="AD" userName="Driever, Eric@DGS"/>
        <t:Anchor>
          <t:Comment id="334056567"/>
        </t:Anchor>
        <t:Create/>
      </t:Event>
      <t:Event id="{5F7E90CC-DA2C-4BE0-B947-41FFA12C56AD}" time="2022-12-29T18:18:19.931Z">
        <t:Attribution userId="S::eric.driever@dgs.ca.gov::4bf3a7cf-7179-490c-be06-08611e42f3ac" userProvider="AD" userName="Driever, Eric@DGS"/>
        <t:Anchor>
          <t:Comment id="334056567"/>
        </t:Anchor>
        <t:Assign userId="S::Paul.Johnson@dgs.ca.gov::37072798-569c-4cd7-a261-0011c95c2b7f" userProvider="AD" userName="Johnson, Paul@DGS"/>
      </t:Event>
      <t:Event id="{A9ADEEF4-E009-4175-8A33-792CCCE0D7B8}" time="2022-12-29T18:18:19.931Z">
        <t:Attribution userId="S::eric.driever@dgs.ca.gov::4bf3a7cf-7179-490c-be06-08611e42f3ac" userProvider="AD" userName="Driever, Eric@DGS"/>
        <t:Anchor>
          <t:Comment id="334056567"/>
        </t:Anchor>
        <t:SetTitle title="@Johnson, Paul@DGS confirmed"/>
      </t:Event>
    </t:History>
  </t:Task>
  <t:Task id="{6935EBDF-B2DA-4245-9BFB-04D563DDFD2D}">
    <t:Anchor>
      <t:Comment id="659405352"/>
    </t:Anchor>
    <t:History>
      <t:Event id="{E7C954AF-11D9-4859-8BA3-D62E54AE4AE8}" time="2022-12-29T18:18:43.842Z">
        <t:Attribution userId="S::eric.driever@dgs.ca.gov::4bf3a7cf-7179-490c-be06-08611e42f3ac" userProvider="AD" userName="Driever, Eric@DGS"/>
        <t:Anchor>
          <t:Comment id="1632987064"/>
        </t:Anchor>
        <t:Create/>
      </t:Event>
      <t:Event id="{734E2994-6791-45C0-90BB-DD14DEEFACD8}" time="2022-12-29T18:18:43.842Z">
        <t:Attribution userId="S::eric.driever@dgs.ca.gov::4bf3a7cf-7179-490c-be06-08611e42f3ac" userProvider="AD" userName="Driever, Eric@DGS"/>
        <t:Anchor>
          <t:Comment id="1632987064"/>
        </t:Anchor>
        <t:Assign userId="S::Paul.Johnson@dgs.ca.gov::37072798-569c-4cd7-a261-0011c95c2b7f" userProvider="AD" userName="Johnson, Paul@DGS"/>
      </t:Event>
      <t:Event id="{684B0ACE-D9A3-4BAE-B675-05566611E853}" time="2022-12-29T18:18:43.842Z">
        <t:Attribution userId="S::eric.driever@dgs.ca.gov::4bf3a7cf-7179-490c-be06-08611e42f3ac" userProvider="AD" userName="Driever, Eric@DGS"/>
        <t:Anchor>
          <t:Comment id="1632987064"/>
        </t:Anchor>
        <t:SetTitle title="@Johnson, Paul@DGS move up from item 5 bel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425E-25F3-472A-8022-74BFA90EFCDC}">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de349a6f-9dd4-4167-a0ec-0f85ef0207c9"/>
    <ds:schemaRef ds:uri="http://schemas.microsoft.com/office/infopath/2007/PartnerControls"/>
    <ds:schemaRef ds:uri="82071710-83e2-4871-b606-0004f14e9c40"/>
    <ds:schemaRef ds:uri="http://www.w3.org/XML/1998/namespace"/>
  </ds:schemaRefs>
</ds:datastoreItem>
</file>

<file path=customXml/itemProps2.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3.xml><?xml version="1.0" encoding="utf-8"?>
<ds:datastoreItem xmlns:ds="http://schemas.openxmlformats.org/officeDocument/2006/customXml" ds:itemID="{ADB8C9E5-A063-45B6-A138-494DF240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15</Pages>
  <Words>3990</Words>
  <Characters>24351</Characters>
  <Application>Microsoft Office Word</Application>
  <DocSecurity>0</DocSecurity>
  <Lines>434</Lines>
  <Paragraphs>146</Paragraphs>
  <ScaleCrop>false</ScaleCrop>
  <HeadingPairs>
    <vt:vector size="2" baseType="variant">
      <vt:variant>
        <vt:lpstr>Title</vt:lpstr>
      </vt:variant>
      <vt:variant>
        <vt:i4>1</vt:i4>
      </vt:variant>
    </vt:vector>
  </HeadingPairs>
  <TitlesOfParts>
    <vt:vector size="1" baseType="lpstr">
      <vt:lpstr>DSASS 01-22-IET-PT11</vt:lpstr>
    </vt:vector>
  </TitlesOfParts>
  <Company/>
  <LinksUpToDate>false</LinksUpToDate>
  <CharactersWithSpaces>28195</CharactersWithSpaces>
  <SharedDoc>false</SharedDoc>
  <HLinks>
    <vt:vector size="42" baseType="variant">
      <vt:variant>
        <vt:i4>4718670</vt:i4>
      </vt:variant>
      <vt:variant>
        <vt:i4>18</vt:i4>
      </vt:variant>
      <vt:variant>
        <vt:i4>0</vt:i4>
      </vt:variant>
      <vt:variant>
        <vt:i4>5</vt:i4>
      </vt:variant>
      <vt:variant>
        <vt:lpwstr>https://www.iso.org/</vt:lpwstr>
      </vt:variant>
      <vt:variant>
        <vt:lpwstr/>
      </vt:variant>
      <vt:variant>
        <vt:i4>7929970</vt:i4>
      </vt:variant>
      <vt:variant>
        <vt:i4>15</vt:i4>
      </vt:variant>
      <vt:variant>
        <vt:i4>0</vt:i4>
      </vt:variant>
      <vt:variant>
        <vt:i4>5</vt:i4>
      </vt:variant>
      <vt:variant>
        <vt:lpwstr>https://www.en-standard.eu/</vt:lpwstr>
      </vt:variant>
      <vt:variant>
        <vt:lpwstr/>
      </vt:variant>
      <vt:variant>
        <vt:i4>4980759</vt:i4>
      </vt:variant>
      <vt:variant>
        <vt:i4>12</vt:i4>
      </vt:variant>
      <vt:variant>
        <vt:i4>0</vt:i4>
      </vt:variant>
      <vt:variant>
        <vt:i4>5</vt:i4>
      </vt:variant>
      <vt:variant>
        <vt:lpwstr>https://www.concrete.org/</vt:lpwstr>
      </vt:variant>
      <vt:variant>
        <vt:lpwstr/>
      </vt:variant>
      <vt:variant>
        <vt:i4>589846</vt:i4>
      </vt:variant>
      <vt:variant>
        <vt:i4>9</vt:i4>
      </vt:variant>
      <vt:variant>
        <vt:i4>0</vt:i4>
      </vt:variant>
      <vt:variant>
        <vt:i4>5</vt:i4>
      </vt:variant>
      <vt:variant>
        <vt:lpwstr>https://up.codes/viewer/california/ca-green-code-2022/chapter/2/definitions</vt:lpwstr>
      </vt:variant>
      <vt:variant>
        <vt:lpwstr>electric_vehicle_ev</vt:lpwstr>
      </vt:variant>
      <vt:variant>
        <vt:i4>720909</vt:i4>
      </vt:variant>
      <vt:variant>
        <vt:i4>6</vt:i4>
      </vt:variant>
      <vt:variant>
        <vt:i4>0</vt:i4>
      </vt:variant>
      <vt:variant>
        <vt:i4>5</vt:i4>
      </vt:variant>
      <vt:variant>
        <vt:lpwstr>https://up.codes/viewer/california/ca-green-code-2022/chapter/2/definitions</vt:lpwstr>
      </vt:variant>
      <vt:variant>
        <vt:lpwstr>electric_vehicle_supply_equipment_evse</vt:lpwstr>
      </vt:variant>
      <vt:variant>
        <vt:i4>589846</vt:i4>
      </vt:variant>
      <vt:variant>
        <vt:i4>3</vt:i4>
      </vt:variant>
      <vt:variant>
        <vt:i4>0</vt:i4>
      </vt:variant>
      <vt:variant>
        <vt:i4>5</vt:i4>
      </vt:variant>
      <vt:variant>
        <vt:lpwstr>https://up.codes/viewer/california/ca-green-code-2022/chapter/2/definitions</vt:lpwstr>
      </vt:variant>
      <vt:variant>
        <vt:lpwstr>electric_vehicle_ev</vt:lpwstr>
      </vt:variant>
      <vt:variant>
        <vt:i4>851985</vt:i4>
      </vt:variant>
      <vt:variant>
        <vt:i4>0</vt:i4>
      </vt:variant>
      <vt:variant>
        <vt:i4>0</vt:i4>
      </vt:variant>
      <vt:variant>
        <vt:i4>5</vt:i4>
      </vt:variant>
      <vt:variant>
        <vt:lpwstr>https://up.codes/viewer/california/ca-green-code-2022/chapter/2/definitions</vt:lpwstr>
      </vt:variant>
      <vt:variant>
        <vt:lpwstr>electric_vehicle_charging_station_evcs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01-22-IET-PT11</dc:title>
  <dc:creator>CBSC</dc:creator>
  <cp:lastModifiedBy>Hagler, Carol@DGS</cp:lastModifiedBy>
  <cp:revision>399</cp:revision>
  <cp:lastPrinted>2020-06-10T21:02:00Z</cp:lastPrinted>
  <dcterms:created xsi:type="dcterms:W3CDTF">2022-10-04T02:07:00Z</dcterms:created>
  <dcterms:modified xsi:type="dcterms:W3CDTF">2023-01-20T23:48:00Z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