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8BF0"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422C37A8" wp14:editId="355FFE0D">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EF449E3"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7867A255" w14:textId="77777777" w:rsidTr="00391614">
        <w:trPr>
          <w:trHeight w:val="360"/>
          <w:tblHeader/>
        </w:trPr>
        <w:tc>
          <w:tcPr>
            <w:tcW w:w="6773" w:type="dxa"/>
            <w:shd w:val="clear" w:color="auto" w:fill="000000" w:themeFill="text1"/>
            <w:vAlign w:val="center"/>
          </w:tcPr>
          <w:p w14:paraId="4CC338D2" w14:textId="77777777" w:rsidR="005F2173" w:rsidRPr="00CF4E5F" w:rsidRDefault="005839FD" w:rsidP="002D51EB">
            <w:pPr>
              <w:pStyle w:val="Heading2"/>
              <w:ind w:left="-48"/>
              <w:outlineLvl w:val="1"/>
            </w:pPr>
            <w:r w:rsidRPr="00CF4E5F">
              <w:t>Tracking</w:t>
            </w:r>
          </w:p>
        </w:tc>
      </w:tr>
      <w:tr w:rsidR="005F2173" w14:paraId="2ED7794E" w14:textId="77777777" w:rsidTr="00391614">
        <w:trPr>
          <w:trHeight w:val="432"/>
        </w:trPr>
        <w:tc>
          <w:tcPr>
            <w:tcW w:w="6773" w:type="dxa"/>
          </w:tcPr>
          <w:p w14:paraId="3ACB931C"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3A3ED00C" w14:textId="77777777" w:rsidTr="00391614">
        <w:trPr>
          <w:trHeight w:val="432"/>
        </w:trPr>
        <w:tc>
          <w:tcPr>
            <w:tcW w:w="6773" w:type="dxa"/>
          </w:tcPr>
          <w:p w14:paraId="1B5580E7" w14:textId="5E81D58A"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057172">
              <w:rPr>
                <w:rFonts w:ascii="Arial Narrow" w:hAnsi="Arial Narrow" w:cs="Arial"/>
                <w:szCs w:val="22"/>
              </w:rPr>
              <w:t>11/23/2020</w:t>
            </w:r>
          </w:p>
        </w:tc>
      </w:tr>
      <w:tr w:rsidR="00FF2CC3" w14:paraId="64261424" w14:textId="77777777" w:rsidTr="00391614">
        <w:trPr>
          <w:trHeight w:val="432"/>
        </w:trPr>
        <w:tc>
          <w:tcPr>
            <w:tcW w:w="6773" w:type="dxa"/>
          </w:tcPr>
          <w:p w14:paraId="16C023B2" w14:textId="23649B1A"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B2D0B">
              <w:rPr>
                <w:rFonts w:ascii="Arial Narrow" w:hAnsi="Arial Narrow" w:cs="Arial"/>
                <w:szCs w:val="22"/>
              </w:rPr>
              <w:t>12/09/2020</w:t>
            </w:r>
          </w:p>
        </w:tc>
      </w:tr>
      <w:tr w:rsidR="00FF2CC3" w14:paraId="53ADC083" w14:textId="77777777" w:rsidTr="00391614">
        <w:trPr>
          <w:trHeight w:val="432"/>
        </w:trPr>
        <w:tc>
          <w:tcPr>
            <w:tcW w:w="6773" w:type="dxa"/>
          </w:tcPr>
          <w:p w14:paraId="23DF96ED"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4BBF4731"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1C1B5D14" w14:textId="77777777" w:rsidTr="00925026">
        <w:trPr>
          <w:trHeight w:val="360"/>
          <w:tblHeader/>
        </w:trPr>
        <w:tc>
          <w:tcPr>
            <w:tcW w:w="3014" w:type="dxa"/>
            <w:shd w:val="clear" w:color="auto" w:fill="000000" w:themeFill="text1"/>
            <w:vAlign w:val="center"/>
          </w:tcPr>
          <w:p w14:paraId="041B0855" w14:textId="77777777" w:rsidR="00085A97" w:rsidRPr="00CF4E5F" w:rsidRDefault="00085A97" w:rsidP="00CF4E5F">
            <w:pPr>
              <w:pStyle w:val="Heading2"/>
              <w:outlineLvl w:val="1"/>
            </w:pPr>
            <w:r w:rsidRPr="00CF4E5F">
              <w:t>Applicable Code</w:t>
            </w:r>
          </w:p>
        </w:tc>
      </w:tr>
      <w:tr w:rsidR="00085A97" w14:paraId="2685CA27" w14:textId="77777777" w:rsidTr="00925026">
        <w:trPr>
          <w:trHeight w:val="864"/>
        </w:trPr>
        <w:tc>
          <w:tcPr>
            <w:tcW w:w="3014" w:type="dxa"/>
          </w:tcPr>
          <w:p w14:paraId="60CE8495"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7BE0E032" w14:textId="77777777" w:rsidR="00057172" w:rsidRDefault="00057172" w:rsidP="004E3C48">
            <w:pPr>
              <w:rPr>
                <w:rFonts w:ascii="Arial Narrow" w:hAnsi="Arial Narrow" w:cs="Arial"/>
                <w:szCs w:val="22"/>
              </w:rPr>
            </w:pPr>
            <w:r>
              <w:rPr>
                <w:rFonts w:ascii="Arial Narrow" w:hAnsi="Arial Narrow" w:cs="Arial"/>
                <w:szCs w:val="22"/>
              </w:rPr>
              <w:t>CALGreen Chapter 5</w:t>
            </w:r>
          </w:p>
          <w:p w14:paraId="6DC12A6F" w14:textId="1ADE7EF4" w:rsidR="004E3C48" w:rsidRPr="00291BAA" w:rsidRDefault="00057172" w:rsidP="004E3C48">
            <w:pPr>
              <w:rPr>
                <w:rFonts w:ascii="Arial Narrow" w:hAnsi="Arial Narrow" w:cs="Arial"/>
                <w:szCs w:val="22"/>
              </w:rPr>
            </w:pPr>
            <w:r>
              <w:rPr>
                <w:rFonts w:ascii="Arial Narrow" w:hAnsi="Arial Narrow" w:cs="Arial"/>
                <w:szCs w:val="22"/>
              </w:rPr>
              <w:t xml:space="preserve">Section </w:t>
            </w:r>
            <w:r w:rsidR="00FB2D0B">
              <w:rPr>
                <w:rFonts w:ascii="Arial Narrow" w:hAnsi="Arial Narrow" w:cs="Arial"/>
                <w:szCs w:val="22"/>
              </w:rPr>
              <w:t>5.106.12</w:t>
            </w:r>
          </w:p>
        </w:tc>
      </w:tr>
      <w:tr w:rsidR="00085A97" w14:paraId="45F14CE7" w14:textId="77777777" w:rsidTr="00925026">
        <w:trPr>
          <w:trHeight w:val="864"/>
        </w:trPr>
        <w:tc>
          <w:tcPr>
            <w:tcW w:w="3014" w:type="dxa"/>
          </w:tcPr>
          <w:p w14:paraId="75A90E4F"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7196EC39" w14:textId="647885A5" w:rsidR="004E3C48" w:rsidRPr="00291BAA" w:rsidRDefault="00FB2D0B">
            <w:pPr>
              <w:rPr>
                <w:rFonts w:ascii="Arial Narrow" w:hAnsi="Arial Narrow" w:cs="Arial"/>
                <w:szCs w:val="22"/>
              </w:rPr>
            </w:pPr>
            <w:r>
              <w:rPr>
                <w:rFonts w:ascii="Arial Narrow" w:hAnsi="Arial Narrow" w:cs="Arial"/>
                <w:szCs w:val="22"/>
              </w:rPr>
              <w:t>Shade Trees</w:t>
            </w:r>
            <w:r w:rsidR="00955390">
              <w:rPr>
                <w:rFonts w:ascii="Arial Narrow" w:hAnsi="Arial Narrow" w:cs="Arial"/>
                <w:szCs w:val="22"/>
              </w:rPr>
              <w:t>-</w:t>
            </w:r>
            <w:r w:rsidR="00955390" w:rsidRPr="00B039BC">
              <w:rPr>
                <w:rFonts w:ascii="Arial Narrow" w:hAnsi="Arial Narrow" w:cs="Arial"/>
                <w:b/>
                <w:bCs/>
                <w:szCs w:val="22"/>
              </w:rPr>
              <w:t>ITEM 6</w:t>
            </w:r>
            <w:r w:rsidR="00777FAA">
              <w:rPr>
                <w:rFonts w:ascii="Arial Narrow" w:hAnsi="Arial Narrow" w:cs="Arial"/>
                <w:b/>
                <w:bCs/>
                <w:szCs w:val="22"/>
              </w:rPr>
              <w:t>a</w:t>
            </w:r>
            <w:bookmarkStart w:id="0" w:name="_GoBack"/>
            <w:bookmarkEnd w:id="0"/>
          </w:p>
        </w:tc>
      </w:tr>
    </w:tbl>
    <w:p w14:paraId="5520200B" w14:textId="77777777" w:rsidR="00280A53" w:rsidRPr="00EE13F6" w:rsidRDefault="00280A53">
      <w:pPr>
        <w:rPr>
          <w:rFonts w:cs="Arial"/>
          <w:sz w:val="12"/>
          <w:szCs w:val="12"/>
        </w:rPr>
      </w:pPr>
    </w:p>
    <w:p w14:paraId="4C7A35F0"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07742044"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43E83B99" w14:textId="62C9A193" w:rsidR="008D04E7" w:rsidRPr="00F456C9" w:rsidRDefault="008D04E7" w:rsidP="008D04E7">
      <w:pPr>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w:t>
      </w:r>
      <w:r w:rsidR="00FB2D0B" w:rsidRPr="00F456C9">
        <w:rPr>
          <w:rFonts w:cs="Arial"/>
          <w:bCs/>
          <w:szCs w:val="24"/>
        </w:rPr>
        <w:t>2</w:t>
      </w:r>
      <w:r w:rsidRPr="00F456C9">
        <w:rPr>
          <w:rFonts w:cs="Arial"/>
          <w:bCs/>
          <w:szCs w:val="24"/>
        </w:rPr>
        <w:t>.2, and 5.10</w:t>
      </w:r>
      <w:r w:rsidR="00FB2D0B" w:rsidRPr="00F456C9">
        <w:rPr>
          <w:rFonts w:cs="Arial"/>
          <w:bCs/>
          <w:szCs w:val="24"/>
        </w:rPr>
        <w:t>6</w:t>
      </w:r>
      <w:r w:rsidRPr="00F456C9">
        <w:rPr>
          <w:rFonts w:cs="Arial"/>
          <w:bCs/>
          <w:szCs w:val="24"/>
        </w:rPr>
        <w:t>.1</w:t>
      </w:r>
      <w:r w:rsidR="00FB2D0B" w:rsidRPr="00F456C9">
        <w:rPr>
          <w:rFonts w:cs="Arial"/>
          <w:bCs/>
          <w:szCs w:val="24"/>
        </w:rPr>
        <w:t>2</w:t>
      </w:r>
      <w:r w:rsidRPr="00F456C9">
        <w:rPr>
          <w:rFonts w:cs="Arial"/>
          <w:bCs/>
          <w:szCs w:val="24"/>
        </w:rPr>
        <w:t>.3. Percentages shown shall be measured at noon on the summer solstice. Landscape irrigation necessary to establish and maintain tree health shall comply with Section 5.304.6.</w:t>
      </w:r>
    </w:p>
    <w:p w14:paraId="3F43305A" w14:textId="77777777" w:rsidR="008D04E7" w:rsidRPr="00F456C9" w:rsidRDefault="008D04E7" w:rsidP="008D04E7">
      <w:pPr>
        <w:rPr>
          <w:rFonts w:cs="Arial"/>
          <w:bCs/>
          <w:szCs w:val="24"/>
        </w:rPr>
      </w:pPr>
    </w:p>
    <w:p w14:paraId="0FA2C963" w14:textId="4FA886FA" w:rsidR="008D04E7" w:rsidRPr="00F456C9" w:rsidRDefault="008D04E7" w:rsidP="008D04E7">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73148286" w14:textId="77777777" w:rsidR="008D04E7" w:rsidRPr="00F456C9" w:rsidRDefault="008D04E7" w:rsidP="008D04E7">
      <w:pPr>
        <w:ind w:left="360"/>
        <w:rPr>
          <w:rFonts w:cs="Arial"/>
          <w:bCs/>
          <w:szCs w:val="24"/>
        </w:rPr>
      </w:pPr>
    </w:p>
    <w:p w14:paraId="74E04B48" w14:textId="77777777" w:rsidR="008D04E7" w:rsidRPr="00F456C9" w:rsidRDefault="008D04E7" w:rsidP="008D04E7">
      <w:pPr>
        <w:ind w:left="720"/>
        <w:rPr>
          <w:rFonts w:cs="Arial"/>
          <w:szCs w:val="24"/>
        </w:rPr>
      </w:pPr>
      <w:r w:rsidRPr="00F456C9">
        <w:rPr>
          <w:rFonts w:cs="Arial"/>
          <w:b/>
          <w:bCs/>
          <w:szCs w:val="24"/>
        </w:rPr>
        <w:t>Exceptions:</w:t>
      </w:r>
      <w:r w:rsidRPr="00F456C9">
        <w:rPr>
          <w:rFonts w:cs="Arial"/>
          <w:bCs/>
          <w:szCs w:val="24"/>
        </w:rPr>
        <w:t xml:space="preserve"> The surface parking area covered by solar photovoltaic shade structures,</w:t>
      </w:r>
      <w:r w:rsidRPr="00F456C9">
        <w:rPr>
          <w:rFonts w:cs="Arial"/>
          <w:szCs w:val="24"/>
        </w:rPr>
        <w:t xml:space="preserve"> or shade structures with roofing materials that comply with Table A5.106.11.2.2 in Appendix A5, are not included in the total area calculation. </w:t>
      </w:r>
    </w:p>
    <w:p w14:paraId="5BB50C0E" w14:textId="77777777" w:rsidR="008D04E7" w:rsidRPr="00F456C9" w:rsidRDefault="008D04E7" w:rsidP="008D04E7">
      <w:pPr>
        <w:ind w:left="360"/>
        <w:rPr>
          <w:rFonts w:cs="Arial"/>
          <w:szCs w:val="24"/>
        </w:rPr>
      </w:pPr>
    </w:p>
    <w:p w14:paraId="4B9C5B83" w14:textId="07E0128D" w:rsidR="008D04E7" w:rsidRPr="00F456C9" w:rsidRDefault="008D04E7" w:rsidP="008D04E7">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486F960B" w14:textId="77777777" w:rsidR="008D04E7" w:rsidRPr="00F456C9" w:rsidRDefault="008D04E7" w:rsidP="008D04E7">
      <w:pPr>
        <w:ind w:left="360"/>
        <w:rPr>
          <w:rFonts w:cs="Arial"/>
          <w:bCs/>
          <w:szCs w:val="24"/>
        </w:rPr>
      </w:pPr>
    </w:p>
    <w:p w14:paraId="7BDBFB95" w14:textId="5B0BAA95" w:rsidR="008D04E7" w:rsidRPr="00F456C9" w:rsidRDefault="008D04E7" w:rsidP="008D04E7">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699BEFE4" w14:textId="77777777" w:rsidR="00FB2D0B" w:rsidRPr="00F456C9" w:rsidRDefault="00FB2D0B" w:rsidP="008D04E7">
      <w:pPr>
        <w:ind w:left="720"/>
        <w:rPr>
          <w:rFonts w:cs="Arial"/>
          <w:b/>
          <w:szCs w:val="24"/>
        </w:rPr>
      </w:pPr>
    </w:p>
    <w:p w14:paraId="43615A5A" w14:textId="6736BF4A" w:rsidR="008D04E7" w:rsidRPr="00F456C9" w:rsidRDefault="008D04E7" w:rsidP="008D04E7">
      <w:pPr>
        <w:ind w:left="360"/>
        <w:rPr>
          <w:rFonts w:cs="Arial"/>
          <w:bCs/>
          <w:szCs w:val="24"/>
        </w:rPr>
      </w:pPr>
      <w:r w:rsidRPr="00F456C9">
        <w:rPr>
          <w:rFonts w:cs="Arial"/>
          <w:b/>
          <w:szCs w:val="24"/>
        </w:rPr>
        <w:t>5.10</w:t>
      </w:r>
      <w:r w:rsidR="000B1A89">
        <w:rPr>
          <w:rFonts w:cs="Arial"/>
          <w:b/>
          <w:szCs w:val="24"/>
        </w:rPr>
        <w:t>6</w:t>
      </w:r>
      <w:r w:rsidRPr="00F456C9">
        <w:rPr>
          <w:rFonts w:cs="Arial"/>
          <w:b/>
          <w:szCs w:val="24"/>
        </w:rPr>
        <w:t>.1</w:t>
      </w:r>
      <w:r w:rsidR="000B1A89">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08D41726" w14:textId="77777777" w:rsidR="008D04E7" w:rsidRPr="00F456C9" w:rsidRDefault="008D04E7" w:rsidP="008D04E7">
      <w:pPr>
        <w:ind w:left="360"/>
        <w:rPr>
          <w:rFonts w:cs="Arial"/>
          <w:szCs w:val="24"/>
        </w:rPr>
      </w:pPr>
    </w:p>
    <w:p w14:paraId="4B88C839" w14:textId="2B728BBF" w:rsidR="008D04E7" w:rsidRPr="00F456C9" w:rsidRDefault="008D04E7" w:rsidP="008D04E7">
      <w:pPr>
        <w:ind w:left="720"/>
        <w:rPr>
          <w:rFonts w:cs="Arial"/>
          <w:szCs w:val="24"/>
        </w:rPr>
      </w:pPr>
      <w:r w:rsidRPr="00F456C9">
        <w:rPr>
          <w:rFonts w:cs="Arial"/>
          <w:b/>
          <w:szCs w:val="24"/>
        </w:rPr>
        <w:t xml:space="preserve">Exception: </w:t>
      </w:r>
      <w:r w:rsidRPr="00F456C9">
        <w:rPr>
          <w:rFonts w:cs="Arial"/>
          <w:szCs w:val="24"/>
        </w:rPr>
        <w:t>Walks, h</w:t>
      </w:r>
      <w:r w:rsidRPr="00F456C9">
        <w:rPr>
          <w:rFonts w:cs="Arial"/>
          <w:bCs/>
          <w:szCs w:val="24"/>
        </w:rPr>
        <w:t>ardscape areas covered by solar photovoltaic shade structures,</w:t>
      </w:r>
      <w:r w:rsidRPr="00F456C9">
        <w:rPr>
          <w:rFonts w:cs="Arial"/>
          <w:szCs w:val="24"/>
        </w:rPr>
        <w:t xml:space="preserve"> and hardscape areas covered by shade structures with roofing materials that comply with Table A5.106.11.2.2 in Appendix A5, are not included in the total area calculation.</w:t>
      </w:r>
    </w:p>
    <w:p w14:paraId="39C13029" w14:textId="77777777" w:rsidR="008D04E7" w:rsidRPr="00F0240C" w:rsidRDefault="008D04E7" w:rsidP="008D04E7">
      <w:pPr>
        <w:ind w:left="720"/>
        <w:rPr>
          <w:rFonts w:cs="Arial"/>
          <w:b/>
          <w:szCs w:val="24"/>
          <w:u w:val="single"/>
        </w:rPr>
      </w:pPr>
    </w:p>
    <w:p w14:paraId="4FC1769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3D255D45" w14:textId="1DD57E05" w:rsidR="00FB2D0B" w:rsidRPr="00F456C9" w:rsidRDefault="00FB2D0B" w:rsidP="00FB2D0B">
      <w:pPr>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5D77F9FB" w14:textId="77777777" w:rsidR="00FB2D0B" w:rsidRPr="00F456C9" w:rsidRDefault="00FB2D0B" w:rsidP="00FB2D0B">
      <w:pPr>
        <w:rPr>
          <w:rFonts w:cs="Arial"/>
          <w:bCs/>
          <w:szCs w:val="24"/>
        </w:rPr>
      </w:pPr>
    </w:p>
    <w:p w14:paraId="5EBDEAD2" w14:textId="51F19ADE" w:rsidR="00FB2D0B" w:rsidRPr="00F456C9" w:rsidRDefault="00FB2D0B" w:rsidP="00FB2D0B">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36E675EC" w14:textId="77777777" w:rsidR="00FB2D0B" w:rsidRPr="00F0240C" w:rsidRDefault="00FB2D0B" w:rsidP="00FB2D0B">
      <w:pPr>
        <w:ind w:left="360"/>
        <w:rPr>
          <w:rFonts w:cs="Arial"/>
          <w:bCs/>
          <w:szCs w:val="24"/>
          <w:u w:val="single"/>
        </w:rPr>
      </w:pPr>
    </w:p>
    <w:p w14:paraId="4246AD56" w14:textId="1E2B062B" w:rsidR="00FB2D0B" w:rsidRPr="00F0240C" w:rsidRDefault="00FB2D0B" w:rsidP="00FB2D0B">
      <w:pPr>
        <w:ind w:left="720"/>
        <w:rPr>
          <w:rFonts w:cs="Arial"/>
          <w:szCs w:val="24"/>
          <w:u w:val="single"/>
        </w:rPr>
      </w:pPr>
      <w:r w:rsidRPr="000B1A89">
        <w:rPr>
          <w:rFonts w:cs="Arial"/>
          <w:b/>
          <w:bCs/>
          <w:szCs w:val="24"/>
          <w:u w:val="single"/>
        </w:rPr>
        <w:t>Exceptions:</w:t>
      </w:r>
      <w:r w:rsidRPr="000B1A89">
        <w:rPr>
          <w:rFonts w:cs="Arial"/>
          <w:bCs/>
          <w:szCs w:val="24"/>
          <w:u w:val="single"/>
        </w:rPr>
        <w:t xml:space="preserve"> </w:t>
      </w:r>
      <w:r w:rsidR="00B621D0" w:rsidRPr="000B1A89">
        <w:rPr>
          <w:rFonts w:cs="Arial"/>
          <w:bCs/>
          <w:szCs w:val="24"/>
          <w:u w:val="single"/>
        </w:rPr>
        <w:t>S</w:t>
      </w:r>
      <w:r w:rsidRPr="000B1A89">
        <w:rPr>
          <w:rFonts w:cs="Arial"/>
          <w:bCs/>
          <w:szCs w:val="24"/>
          <w:u w:val="single"/>
        </w:rPr>
        <w:t>urface parking area covered by solar photovoltaic shade structures</w:t>
      </w:r>
      <w:r w:rsidRPr="000B1A89">
        <w:rPr>
          <w:rFonts w:cs="Arial"/>
          <w:szCs w:val="24"/>
          <w:u w:val="single"/>
        </w:rPr>
        <w:t xml:space="preserve"> or shade structures with roofing materials that comply with Table A5.106.11.2.2 in Appendix A5, </w:t>
      </w:r>
      <w:r w:rsidR="00B621D0" w:rsidRPr="000B1A89">
        <w:rPr>
          <w:rFonts w:cs="Arial"/>
          <w:szCs w:val="24"/>
          <w:u w:val="single"/>
        </w:rPr>
        <w:t xml:space="preserve">shall be permitted in whole or in part in lieu of shade tree plantings. </w:t>
      </w:r>
    </w:p>
    <w:p w14:paraId="2C748479" w14:textId="77777777" w:rsidR="00FB2D0B" w:rsidRPr="00F0240C" w:rsidRDefault="00FB2D0B" w:rsidP="00FB2D0B">
      <w:pPr>
        <w:ind w:left="360"/>
        <w:rPr>
          <w:rFonts w:cs="Arial"/>
          <w:szCs w:val="24"/>
        </w:rPr>
      </w:pPr>
    </w:p>
    <w:p w14:paraId="0D0AF3B2" w14:textId="3B5A3C57" w:rsidR="00FB2D0B" w:rsidRPr="00F456C9" w:rsidRDefault="00FB2D0B" w:rsidP="00FB2D0B">
      <w:pPr>
        <w:ind w:left="360"/>
        <w:rPr>
          <w:rFonts w:cs="Arial"/>
          <w:bCs/>
          <w:szCs w:val="24"/>
        </w:rPr>
      </w:pPr>
      <w:r w:rsidRPr="00F456C9">
        <w:rPr>
          <w:rFonts w:cs="Arial"/>
          <w:b/>
          <w:bCs/>
          <w:szCs w:val="24"/>
        </w:rPr>
        <w:lastRenderedPageBreak/>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7833B00E" w14:textId="77777777" w:rsidR="00FB2D0B" w:rsidRPr="00F456C9" w:rsidRDefault="00FB2D0B" w:rsidP="00FB2D0B">
      <w:pPr>
        <w:ind w:left="360"/>
        <w:rPr>
          <w:rFonts w:cs="Arial"/>
          <w:bCs/>
          <w:szCs w:val="24"/>
        </w:rPr>
      </w:pPr>
    </w:p>
    <w:p w14:paraId="71F5F25C" w14:textId="77777777" w:rsidR="00FB2D0B" w:rsidRPr="00F456C9" w:rsidRDefault="00FB2D0B" w:rsidP="00FB2D0B">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035F9535" w14:textId="77777777" w:rsidR="00FB2D0B" w:rsidRPr="00F456C9" w:rsidRDefault="00FB2D0B" w:rsidP="00FB2D0B">
      <w:pPr>
        <w:ind w:left="720"/>
        <w:rPr>
          <w:rFonts w:cs="Arial"/>
          <w:b/>
          <w:szCs w:val="24"/>
        </w:rPr>
      </w:pPr>
    </w:p>
    <w:p w14:paraId="04EBC762" w14:textId="014D79C8" w:rsidR="00FB2D0B" w:rsidRPr="00F456C9" w:rsidRDefault="00FB2D0B" w:rsidP="00FB2D0B">
      <w:pPr>
        <w:ind w:left="360"/>
        <w:rPr>
          <w:rFonts w:cs="Arial"/>
          <w:bCs/>
          <w:szCs w:val="24"/>
        </w:rPr>
      </w:pPr>
      <w:r w:rsidRPr="00F456C9">
        <w:rPr>
          <w:rFonts w:cs="Arial"/>
          <w:b/>
          <w:szCs w:val="24"/>
        </w:rPr>
        <w:t>5.10</w:t>
      </w:r>
      <w:r w:rsidR="000B1A89">
        <w:rPr>
          <w:rFonts w:cs="Arial"/>
          <w:b/>
          <w:szCs w:val="24"/>
        </w:rPr>
        <w:t>6</w:t>
      </w:r>
      <w:r w:rsidRPr="00F456C9">
        <w:rPr>
          <w:rFonts w:cs="Arial"/>
          <w:b/>
          <w:szCs w:val="24"/>
        </w:rPr>
        <w:t>.1</w:t>
      </w:r>
      <w:r w:rsidR="000B1A89">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644CA5C2" w14:textId="77777777" w:rsidR="00FB2D0B" w:rsidRPr="00F0240C" w:rsidRDefault="00FB2D0B" w:rsidP="00FB2D0B">
      <w:pPr>
        <w:ind w:left="360"/>
        <w:rPr>
          <w:rFonts w:cs="Arial"/>
          <w:szCs w:val="24"/>
          <w:u w:val="single"/>
        </w:rPr>
      </w:pPr>
    </w:p>
    <w:p w14:paraId="6794F514" w14:textId="4FD6A5CA" w:rsidR="000B1A89" w:rsidRDefault="000B1A89" w:rsidP="00A2699C">
      <w:pPr>
        <w:ind w:left="720"/>
        <w:rPr>
          <w:rFonts w:cs="Arial"/>
          <w:strike/>
          <w:szCs w:val="24"/>
        </w:rPr>
      </w:pPr>
      <w:r w:rsidRPr="000B1A89">
        <w:rPr>
          <w:rFonts w:cs="Arial"/>
          <w:b/>
          <w:strike/>
          <w:szCs w:val="24"/>
        </w:rPr>
        <w:t xml:space="preserve">Exception: </w:t>
      </w:r>
      <w:r w:rsidRPr="000B1A89">
        <w:rPr>
          <w:rFonts w:cs="Arial"/>
          <w:strike/>
          <w:szCs w:val="24"/>
        </w:rPr>
        <w:t>Walks, and h</w:t>
      </w:r>
      <w:r w:rsidRPr="000B1A89">
        <w:rPr>
          <w:rFonts w:cs="Arial"/>
          <w:bCs/>
          <w:strike/>
          <w:szCs w:val="24"/>
        </w:rPr>
        <w:t>ardscape areas covered by solar photovoltaic shade structures,</w:t>
      </w:r>
      <w:r w:rsidRPr="000B1A89">
        <w:rPr>
          <w:rFonts w:cs="Arial"/>
          <w:strike/>
          <w:szCs w:val="24"/>
        </w:rPr>
        <w:t xml:space="preserve"> and hardscape areas covered by shade structures with roofing materials that comply with Table A5.106.11.2.2 in Appendix A5, are not included in the total area calculation.</w:t>
      </w:r>
    </w:p>
    <w:p w14:paraId="78A3080D" w14:textId="2178DA7A" w:rsidR="00A2699C" w:rsidRDefault="00A2699C" w:rsidP="00A2699C">
      <w:pPr>
        <w:ind w:left="720"/>
        <w:rPr>
          <w:rFonts w:cs="Arial"/>
          <w:strike/>
          <w:szCs w:val="24"/>
        </w:rPr>
      </w:pPr>
    </w:p>
    <w:p w14:paraId="6955F458" w14:textId="77777777" w:rsidR="00A2699C" w:rsidRPr="00A2699C" w:rsidRDefault="00A2699C" w:rsidP="00A2699C">
      <w:pPr>
        <w:ind w:left="720"/>
        <w:rPr>
          <w:rFonts w:cs="Arial"/>
          <w:b/>
          <w:szCs w:val="24"/>
          <w:u w:val="single"/>
        </w:rPr>
      </w:pPr>
      <w:r w:rsidRPr="00A2699C">
        <w:rPr>
          <w:rFonts w:cs="Arial"/>
          <w:b/>
          <w:szCs w:val="24"/>
          <w:u w:val="single"/>
        </w:rPr>
        <w:t xml:space="preserve">Exceptions: </w:t>
      </w:r>
    </w:p>
    <w:p w14:paraId="218BBB72" w14:textId="2EE6460D" w:rsidR="00A2699C" w:rsidRPr="00A2699C" w:rsidRDefault="00A2699C" w:rsidP="00A2699C">
      <w:pPr>
        <w:pStyle w:val="ListParagraph"/>
        <w:numPr>
          <w:ilvl w:val="0"/>
          <w:numId w:val="12"/>
        </w:numPr>
        <w:ind w:left="1440"/>
        <w:rPr>
          <w:rFonts w:cs="Arial"/>
          <w:szCs w:val="24"/>
          <w:u w:val="single"/>
        </w:rPr>
      </w:pPr>
      <w:r w:rsidRPr="00A2699C">
        <w:rPr>
          <w:rFonts w:cs="Arial"/>
          <w:szCs w:val="24"/>
          <w:u w:val="single"/>
        </w:rPr>
        <w:t>Walks</w:t>
      </w:r>
      <w:r>
        <w:rPr>
          <w:rFonts w:cs="Arial"/>
          <w:szCs w:val="24"/>
          <w:u w:val="single"/>
        </w:rPr>
        <w:t xml:space="preserve"> and</w:t>
      </w:r>
      <w:r w:rsidRPr="00A2699C">
        <w:rPr>
          <w:rFonts w:cs="Arial"/>
          <w:szCs w:val="24"/>
          <w:u w:val="single"/>
        </w:rPr>
        <w:t xml:space="preserve"> h</w:t>
      </w:r>
      <w:r w:rsidRPr="00A2699C">
        <w:rPr>
          <w:rFonts w:cs="Arial"/>
          <w:bCs/>
          <w:szCs w:val="24"/>
          <w:u w:val="single"/>
        </w:rPr>
        <w:t>ardscape areas covered by solar photovoltaic shade structures</w:t>
      </w:r>
      <w:r>
        <w:rPr>
          <w:rFonts w:cs="Arial"/>
          <w:bCs/>
          <w:szCs w:val="24"/>
          <w:u w:val="single"/>
        </w:rPr>
        <w:t xml:space="preserve"> or</w:t>
      </w:r>
      <w:r w:rsidRPr="00A2699C">
        <w:rPr>
          <w:rFonts w:cs="Arial"/>
          <w:szCs w:val="24"/>
          <w:u w:val="single"/>
        </w:rPr>
        <w:t xml:space="preserve"> shade structures with roofing materials that comply with Table A5.106.11.2.2 in Appendix A5, </w:t>
      </w:r>
      <w:r>
        <w:rPr>
          <w:rFonts w:cs="Arial"/>
          <w:szCs w:val="24"/>
          <w:u w:val="single"/>
        </w:rPr>
        <w:t>shall be permitted in whole or in part in lieu of shade tree plantings</w:t>
      </w:r>
      <w:r w:rsidRPr="00A2699C">
        <w:rPr>
          <w:rFonts w:cs="Arial"/>
          <w:szCs w:val="24"/>
          <w:u w:val="single"/>
        </w:rPr>
        <w:t>.</w:t>
      </w:r>
    </w:p>
    <w:p w14:paraId="08A2D856" w14:textId="77777777" w:rsidR="00A2699C" w:rsidRPr="000B1A89" w:rsidRDefault="00A2699C" w:rsidP="00A2699C">
      <w:pPr>
        <w:ind w:left="1440" w:hanging="360"/>
        <w:rPr>
          <w:rFonts w:cs="Arial"/>
          <w:szCs w:val="24"/>
        </w:rPr>
      </w:pPr>
    </w:p>
    <w:p w14:paraId="6F90A472" w14:textId="0C704D9D" w:rsidR="000B1A89" w:rsidRPr="000B1A89" w:rsidRDefault="001571F0" w:rsidP="00A2699C">
      <w:pPr>
        <w:pStyle w:val="ListParagraph"/>
        <w:numPr>
          <w:ilvl w:val="0"/>
          <w:numId w:val="12"/>
        </w:numPr>
        <w:tabs>
          <w:tab w:val="left" w:pos="1170"/>
        </w:tabs>
        <w:ind w:left="1440"/>
        <w:rPr>
          <w:rFonts w:cs="Arial"/>
          <w:b/>
          <w:szCs w:val="24"/>
          <w:u w:val="single"/>
        </w:rPr>
      </w:pPr>
      <w:r>
        <w:rPr>
          <w:rFonts w:cs="Arial"/>
          <w:szCs w:val="24"/>
          <w:u w:val="single"/>
        </w:rPr>
        <w:t>Designated and m</w:t>
      </w:r>
      <w:r w:rsidR="00A12A29">
        <w:rPr>
          <w:rFonts w:cs="Arial"/>
          <w:szCs w:val="24"/>
          <w:u w:val="single"/>
        </w:rPr>
        <w:t>arked play areas of o</w:t>
      </w:r>
      <w:r w:rsidR="000B1A89" w:rsidRPr="000B1A89">
        <w:rPr>
          <w:rFonts w:cs="Arial"/>
          <w:szCs w:val="24"/>
          <w:u w:val="single"/>
        </w:rPr>
        <w:t xml:space="preserve">rganized sport activity are not included in the total area calculation. </w:t>
      </w:r>
      <w:r w:rsidR="000B1A89" w:rsidRPr="000B1A89">
        <w:rPr>
          <w:rFonts w:cs="Arial"/>
          <w:b/>
          <w:szCs w:val="24"/>
          <w:u w:val="single"/>
        </w:rPr>
        <w:t xml:space="preserve"> </w:t>
      </w:r>
    </w:p>
    <w:p w14:paraId="61680B91" w14:textId="77777777" w:rsidR="000B1A89" w:rsidRPr="00F456C9" w:rsidRDefault="000B1A89" w:rsidP="000B1A89">
      <w:pPr>
        <w:ind w:left="720"/>
        <w:rPr>
          <w:rFonts w:cs="Arial"/>
          <w:szCs w:val="24"/>
        </w:rPr>
      </w:pPr>
    </w:p>
    <w:p w14:paraId="05D2D76D" w14:textId="77777777" w:rsidR="00B621D0" w:rsidRPr="00F0240C" w:rsidRDefault="00B621D0" w:rsidP="00FB2D0B">
      <w:pPr>
        <w:ind w:left="720"/>
        <w:rPr>
          <w:rFonts w:cs="Arial"/>
          <w:szCs w:val="24"/>
          <w:u w:val="single"/>
        </w:rPr>
      </w:pPr>
    </w:p>
    <w:p w14:paraId="4117AF86" w14:textId="77777777" w:rsidR="002D51EB" w:rsidRPr="002D51EB" w:rsidRDefault="002D51EB" w:rsidP="002D51EB">
      <w:pPr>
        <w:pStyle w:val="Heading2"/>
        <w:shd w:val="clear" w:color="auto" w:fill="000000" w:themeFill="text1"/>
        <w:spacing w:before="240" w:after="120"/>
        <w:ind w:firstLine="90"/>
      </w:pPr>
      <w:r>
        <w:t>Code Text if Adopted</w:t>
      </w:r>
    </w:p>
    <w:p w14:paraId="6B854DB1" w14:textId="2A5A7D0E" w:rsidR="000B1A89" w:rsidRPr="00F456C9" w:rsidRDefault="000B1A89" w:rsidP="000B1A89">
      <w:pPr>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740280ED" w14:textId="77777777" w:rsidR="000B1A89" w:rsidRPr="00F456C9" w:rsidRDefault="000B1A89" w:rsidP="000B1A89">
      <w:pPr>
        <w:rPr>
          <w:rFonts w:cs="Arial"/>
          <w:bCs/>
          <w:szCs w:val="24"/>
        </w:rPr>
      </w:pPr>
    </w:p>
    <w:p w14:paraId="1F18E73B" w14:textId="42DAFD78" w:rsidR="000B1A89" w:rsidRPr="00F456C9" w:rsidRDefault="000B1A89" w:rsidP="000B1A89">
      <w:pPr>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196B81E7" w14:textId="77777777" w:rsidR="000B1A89" w:rsidRPr="00F0240C" w:rsidRDefault="000B1A89" w:rsidP="000B1A89">
      <w:pPr>
        <w:ind w:left="360"/>
        <w:rPr>
          <w:rFonts w:cs="Arial"/>
          <w:bCs/>
          <w:szCs w:val="24"/>
          <w:u w:val="single"/>
        </w:rPr>
      </w:pPr>
    </w:p>
    <w:p w14:paraId="4C6328A0" w14:textId="1000AE72" w:rsidR="000B1A89" w:rsidRPr="000B1A89" w:rsidRDefault="000B1A89" w:rsidP="000B1A89">
      <w:pPr>
        <w:ind w:left="720"/>
        <w:rPr>
          <w:rFonts w:cs="Arial"/>
          <w:szCs w:val="24"/>
        </w:rPr>
      </w:pPr>
      <w:r w:rsidRPr="000B1A89">
        <w:rPr>
          <w:rFonts w:cs="Arial"/>
          <w:b/>
          <w:bCs/>
          <w:szCs w:val="24"/>
        </w:rPr>
        <w:t>Exceptions:</w:t>
      </w:r>
      <w:r w:rsidRPr="000B1A89">
        <w:rPr>
          <w:rFonts w:cs="Arial"/>
          <w:bCs/>
          <w:szCs w:val="24"/>
        </w:rPr>
        <w:t xml:space="preserve"> Surface parking area covered by solar photovoltaic shade structures</w:t>
      </w:r>
      <w:r w:rsidRPr="000B1A89">
        <w:rPr>
          <w:rFonts w:cs="Arial"/>
          <w:szCs w:val="24"/>
        </w:rPr>
        <w:t xml:space="preserve"> or shade structures with roofing materials that comply with Table A5.106.11.2.2 in Appendix A5, shall be permitted in whole or in part in lieu of shade tree plantings. </w:t>
      </w:r>
    </w:p>
    <w:p w14:paraId="0531027E" w14:textId="44393C4B" w:rsidR="000B1A89" w:rsidRDefault="000B1A89" w:rsidP="000B1A89">
      <w:pPr>
        <w:ind w:left="720"/>
        <w:rPr>
          <w:rFonts w:cs="Arial"/>
          <w:szCs w:val="24"/>
          <w:u w:val="single"/>
        </w:rPr>
      </w:pPr>
    </w:p>
    <w:p w14:paraId="1B7F5FCA" w14:textId="6BC20065" w:rsidR="000B1A89" w:rsidRPr="00F456C9" w:rsidRDefault="000B1A89" w:rsidP="000B1A89">
      <w:pPr>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008A848E" w14:textId="77777777" w:rsidR="000B1A89" w:rsidRPr="00F456C9" w:rsidRDefault="000B1A89" w:rsidP="000B1A89">
      <w:pPr>
        <w:ind w:left="360"/>
        <w:rPr>
          <w:rFonts w:cs="Arial"/>
          <w:bCs/>
          <w:szCs w:val="24"/>
        </w:rPr>
      </w:pPr>
    </w:p>
    <w:p w14:paraId="5D0BE997" w14:textId="77777777" w:rsidR="000B1A89" w:rsidRPr="00F456C9" w:rsidRDefault="000B1A89" w:rsidP="000B1A89">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2D0D33EE" w14:textId="77777777" w:rsidR="000B1A89" w:rsidRPr="00F456C9" w:rsidRDefault="000B1A89" w:rsidP="000B1A89">
      <w:pPr>
        <w:ind w:left="720"/>
        <w:rPr>
          <w:rFonts w:cs="Arial"/>
          <w:b/>
          <w:szCs w:val="24"/>
        </w:rPr>
      </w:pPr>
    </w:p>
    <w:p w14:paraId="6E8DE9E1" w14:textId="48C7E142" w:rsidR="000B1A89" w:rsidRPr="00F456C9" w:rsidRDefault="000B1A89" w:rsidP="000B1A89">
      <w:pPr>
        <w:ind w:left="360"/>
        <w:rPr>
          <w:rFonts w:cs="Arial"/>
          <w:bCs/>
          <w:szCs w:val="24"/>
        </w:rPr>
      </w:pPr>
      <w:r w:rsidRPr="00F456C9">
        <w:rPr>
          <w:rFonts w:cs="Arial"/>
          <w:b/>
          <w:szCs w:val="24"/>
        </w:rPr>
        <w:t>5.10</w:t>
      </w:r>
      <w:r>
        <w:rPr>
          <w:rFonts w:cs="Arial"/>
          <w:b/>
          <w:szCs w:val="24"/>
        </w:rPr>
        <w:t>6</w:t>
      </w:r>
      <w:r w:rsidRPr="00F456C9">
        <w:rPr>
          <w:rFonts w:cs="Arial"/>
          <w:b/>
          <w:szCs w:val="24"/>
        </w:rPr>
        <w:t>.1</w:t>
      </w:r>
      <w:r>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55525453" w14:textId="77777777" w:rsidR="000B1A89" w:rsidRPr="00F0240C" w:rsidRDefault="000B1A89" w:rsidP="000B1A89">
      <w:pPr>
        <w:ind w:left="360"/>
        <w:rPr>
          <w:rFonts w:cs="Arial"/>
          <w:szCs w:val="24"/>
          <w:u w:val="single"/>
        </w:rPr>
      </w:pPr>
    </w:p>
    <w:p w14:paraId="4E075414" w14:textId="77777777" w:rsidR="00A2699C" w:rsidRPr="00A2699C" w:rsidRDefault="00A2699C" w:rsidP="00A2699C">
      <w:pPr>
        <w:ind w:left="720"/>
        <w:rPr>
          <w:rFonts w:cs="Arial"/>
          <w:b/>
          <w:szCs w:val="24"/>
        </w:rPr>
      </w:pPr>
      <w:r w:rsidRPr="00A2699C">
        <w:rPr>
          <w:rFonts w:cs="Arial"/>
          <w:b/>
          <w:szCs w:val="24"/>
        </w:rPr>
        <w:t xml:space="preserve">Exceptions: </w:t>
      </w:r>
    </w:p>
    <w:p w14:paraId="0A317349" w14:textId="77777777" w:rsidR="00A2699C" w:rsidRPr="00A2699C" w:rsidRDefault="00A2699C" w:rsidP="00A2699C">
      <w:pPr>
        <w:pStyle w:val="ListParagraph"/>
        <w:numPr>
          <w:ilvl w:val="0"/>
          <w:numId w:val="13"/>
        </w:numPr>
        <w:ind w:left="1440"/>
        <w:rPr>
          <w:rFonts w:cs="Arial"/>
          <w:szCs w:val="24"/>
        </w:rPr>
      </w:pPr>
      <w:r w:rsidRPr="00A2699C">
        <w:rPr>
          <w:rFonts w:cs="Arial"/>
          <w:szCs w:val="24"/>
        </w:rPr>
        <w:t>Walks and h</w:t>
      </w:r>
      <w:r w:rsidRPr="00A2699C">
        <w:rPr>
          <w:rFonts w:cs="Arial"/>
          <w:bCs/>
          <w:szCs w:val="24"/>
        </w:rPr>
        <w:t>ardscape areas covered by solar photovoltaic shade structures or</w:t>
      </w:r>
      <w:r w:rsidRPr="00A2699C">
        <w:rPr>
          <w:rFonts w:cs="Arial"/>
          <w:szCs w:val="24"/>
        </w:rPr>
        <w:t xml:space="preserve"> shade structures with roofing materials that comply with Table A5.106.11.2.2 in Appendix A5, shall be permitted in whole or in part in lieu of shade tree plantings.</w:t>
      </w:r>
    </w:p>
    <w:p w14:paraId="26208034" w14:textId="77777777" w:rsidR="00A2699C" w:rsidRPr="00A2699C" w:rsidRDefault="00A2699C" w:rsidP="00A2699C">
      <w:pPr>
        <w:ind w:left="1440" w:hanging="360"/>
        <w:rPr>
          <w:rFonts w:cs="Arial"/>
          <w:szCs w:val="24"/>
        </w:rPr>
      </w:pPr>
    </w:p>
    <w:p w14:paraId="47E305B6" w14:textId="42EFF3DC" w:rsidR="00A2699C" w:rsidRDefault="001571F0" w:rsidP="00A2699C">
      <w:pPr>
        <w:pStyle w:val="ListParagraph"/>
        <w:numPr>
          <w:ilvl w:val="0"/>
          <w:numId w:val="13"/>
        </w:numPr>
        <w:tabs>
          <w:tab w:val="left" w:pos="1170"/>
        </w:tabs>
        <w:ind w:left="1440"/>
        <w:rPr>
          <w:rFonts w:cs="Arial"/>
          <w:b/>
          <w:szCs w:val="24"/>
        </w:rPr>
      </w:pPr>
      <w:r>
        <w:rPr>
          <w:rFonts w:cs="Arial"/>
          <w:szCs w:val="24"/>
        </w:rPr>
        <w:t xml:space="preserve">Designated and marked </w:t>
      </w:r>
      <w:r w:rsidR="00A12A29">
        <w:rPr>
          <w:rFonts w:cs="Arial"/>
          <w:szCs w:val="24"/>
        </w:rPr>
        <w:t>p</w:t>
      </w:r>
      <w:r w:rsidR="00A2699C" w:rsidRPr="00A2699C">
        <w:rPr>
          <w:rFonts w:cs="Arial"/>
          <w:szCs w:val="24"/>
        </w:rPr>
        <w:t xml:space="preserve">lay areas </w:t>
      </w:r>
      <w:r w:rsidR="00A12A29">
        <w:rPr>
          <w:rFonts w:cs="Arial"/>
          <w:szCs w:val="24"/>
        </w:rPr>
        <w:t>of</w:t>
      </w:r>
      <w:r w:rsidR="00A2699C" w:rsidRPr="00A2699C">
        <w:rPr>
          <w:rFonts w:cs="Arial"/>
          <w:szCs w:val="24"/>
        </w:rPr>
        <w:t xml:space="preserve"> organized sport activity are not included in the total area calculation. </w:t>
      </w:r>
      <w:r w:rsidR="00A2699C" w:rsidRPr="00A2699C">
        <w:rPr>
          <w:rFonts w:cs="Arial"/>
          <w:b/>
          <w:szCs w:val="24"/>
        </w:rPr>
        <w:t xml:space="preserve"> </w:t>
      </w:r>
    </w:p>
    <w:p w14:paraId="464FB5D4" w14:textId="77777777" w:rsidR="00A12A29" w:rsidRPr="00A12A29" w:rsidRDefault="00A12A29" w:rsidP="00A12A29">
      <w:pPr>
        <w:pStyle w:val="ListParagraph"/>
        <w:rPr>
          <w:rFonts w:cs="Arial"/>
          <w:b/>
          <w:szCs w:val="24"/>
        </w:rPr>
      </w:pPr>
    </w:p>
    <w:p w14:paraId="1DFE7809" w14:textId="77777777" w:rsidR="00A12A29" w:rsidRPr="00A2699C" w:rsidRDefault="00A12A29" w:rsidP="00A12A29">
      <w:pPr>
        <w:pStyle w:val="ListParagraph"/>
        <w:tabs>
          <w:tab w:val="left" w:pos="1170"/>
        </w:tabs>
        <w:ind w:left="1440"/>
        <w:rPr>
          <w:rFonts w:cs="Arial"/>
          <w:b/>
          <w:szCs w:val="24"/>
        </w:rPr>
      </w:pPr>
    </w:p>
    <w:p w14:paraId="62CADCA4" w14:textId="77777777" w:rsidR="000B1A89" w:rsidRPr="00F0240C" w:rsidRDefault="000B1A89" w:rsidP="000B1A89">
      <w:pPr>
        <w:ind w:left="720"/>
        <w:rPr>
          <w:rFonts w:cs="Arial"/>
          <w:szCs w:val="24"/>
          <w:u w:val="single"/>
        </w:rPr>
      </w:pPr>
    </w:p>
    <w:p w14:paraId="7FD81846" w14:textId="77777777" w:rsidR="002D51EB" w:rsidRPr="002D51EB" w:rsidRDefault="002D51EB" w:rsidP="002D51EB">
      <w:pPr>
        <w:pStyle w:val="Heading2"/>
        <w:shd w:val="clear" w:color="auto" w:fill="000000" w:themeFill="text1"/>
        <w:spacing w:before="240" w:after="120"/>
        <w:ind w:firstLine="90"/>
      </w:pPr>
      <w:r>
        <w:lastRenderedPageBreak/>
        <w:t>Rationale</w:t>
      </w:r>
    </w:p>
    <w:p w14:paraId="2028285F" w14:textId="14B89303" w:rsidR="002D51EB" w:rsidRPr="002D51EB" w:rsidRDefault="00A12A29" w:rsidP="00C555D2">
      <w:pPr>
        <w:spacing w:after="120"/>
        <w:rPr>
          <w:rFonts w:cs="Arial"/>
          <w:szCs w:val="22"/>
        </w:rPr>
      </w:pPr>
      <w:r>
        <w:rPr>
          <w:rFonts w:cs="Arial"/>
          <w:szCs w:val="22"/>
        </w:rPr>
        <w:t>The Division of the State Architect proposes amendments to the requirements for shade trees to provide clarity to the regulations and to correct an omission in the requirements that excepted play areas for organized sport activity, such as basketball courts and foursquare courts, from the total area calculation of the hardscape areas on the campus.</w:t>
      </w:r>
    </w:p>
    <w:p w14:paraId="3FA19090"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3433CC2A"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203A" w14:textId="77777777" w:rsidR="00025FA5" w:rsidRDefault="00025FA5" w:rsidP="00192104">
      <w:r>
        <w:separator/>
      </w:r>
    </w:p>
  </w:endnote>
  <w:endnote w:type="continuationSeparator" w:id="0">
    <w:p w14:paraId="0DC4B2A0"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EA51"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18F800FE"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B0C0"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3598C97"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39F4"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78A9392D"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406"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73B6466B"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0048" w14:textId="77777777" w:rsidR="00025FA5" w:rsidRDefault="00025FA5" w:rsidP="00192104">
      <w:r>
        <w:separator/>
      </w:r>
    </w:p>
  </w:footnote>
  <w:footnote w:type="continuationSeparator" w:id="0">
    <w:p w14:paraId="391C829E"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2D8"/>
    <w:multiLevelType w:val="hybridMultilevel"/>
    <w:tmpl w:val="B43CDE10"/>
    <w:lvl w:ilvl="0" w:tplc="8F5082D0">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B0128E5"/>
    <w:multiLevelType w:val="hybridMultilevel"/>
    <w:tmpl w:val="4CD29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E70D9"/>
    <w:multiLevelType w:val="hybridMultilevel"/>
    <w:tmpl w:val="1CB23144"/>
    <w:lvl w:ilvl="0" w:tplc="1DFEED3C">
      <w:start w:val="1"/>
      <w:numFmt w:val="decimal"/>
      <w:lvlText w:val="%1."/>
      <w:lvlJc w:val="left"/>
      <w:pPr>
        <w:ind w:left="1800" w:hanging="360"/>
      </w:pPr>
      <w:rPr>
        <w:b w:val="0"/>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5433FC"/>
    <w:multiLevelType w:val="hybridMultilevel"/>
    <w:tmpl w:val="08727948"/>
    <w:lvl w:ilvl="0" w:tplc="1DFEED3C">
      <w:start w:val="1"/>
      <w:numFmt w:val="decimal"/>
      <w:lvlText w:val="%1."/>
      <w:lvlJc w:val="left"/>
      <w:pPr>
        <w:ind w:left="1440" w:hanging="360"/>
      </w:pPr>
      <w:rPr>
        <w:b w:val="0"/>
        <w:bCs/>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56938"/>
    <w:multiLevelType w:val="hybridMultilevel"/>
    <w:tmpl w:val="8FA05AD4"/>
    <w:lvl w:ilvl="0" w:tplc="04626C32">
      <w:start w:val="1"/>
      <w:numFmt w:val="decimal"/>
      <w:lvlText w:val="%1."/>
      <w:lvlJc w:val="left"/>
      <w:pPr>
        <w:ind w:left="1350" w:hanging="360"/>
      </w:pPr>
      <w:rPr>
        <w:b w:val="0"/>
        <w:bCs/>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6D5685E"/>
    <w:multiLevelType w:val="hybridMultilevel"/>
    <w:tmpl w:val="4328C2E4"/>
    <w:lvl w:ilvl="0" w:tplc="1DFEED3C">
      <w:start w:val="1"/>
      <w:numFmt w:val="decimal"/>
      <w:lvlText w:val="%1."/>
      <w:lvlJc w:val="left"/>
      <w:pPr>
        <w:ind w:left="1440" w:hanging="360"/>
      </w:pPr>
      <w:rPr>
        <w:b w:val="0"/>
        <w:bCs/>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8A5DCD"/>
    <w:multiLevelType w:val="hybridMultilevel"/>
    <w:tmpl w:val="84FC2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E31EF"/>
    <w:multiLevelType w:val="hybridMultilevel"/>
    <w:tmpl w:val="4EB015E0"/>
    <w:lvl w:ilvl="0" w:tplc="901AAFF0">
      <w:start w:val="1"/>
      <w:numFmt w:val="decimal"/>
      <w:lvlText w:val="%1."/>
      <w:lvlJc w:val="left"/>
      <w:pPr>
        <w:ind w:left="1800" w:hanging="360"/>
      </w:pPr>
      <w:rPr>
        <w:b w:val="0"/>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BFF563A"/>
    <w:multiLevelType w:val="hybridMultilevel"/>
    <w:tmpl w:val="89ACF3F2"/>
    <w:lvl w:ilvl="0" w:tplc="1DFEED3C">
      <w:start w:val="1"/>
      <w:numFmt w:val="decimal"/>
      <w:lvlText w:val="%1."/>
      <w:lvlJc w:val="left"/>
      <w:pPr>
        <w:ind w:left="2160" w:hanging="360"/>
      </w:pPr>
      <w:rPr>
        <w:b w:val="0"/>
        <w:bCs/>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05ADA"/>
    <w:multiLevelType w:val="hybridMultilevel"/>
    <w:tmpl w:val="A7ACF41A"/>
    <w:lvl w:ilvl="0" w:tplc="CC3829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2"/>
  </w:num>
  <w:num w:numId="5">
    <w:abstractNumId w:val="0"/>
  </w:num>
  <w:num w:numId="6">
    <w:abstractNumId w:val="1"/>
  </w:num>
  <w:num w:numId="7">
    <w:abstractNumId w:val="8"/>
  </w:num>
  <w:num w:numId="8">
    <w:abstractNumId w:val="7"/>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57172"/>
    <w:rsid w:val="00065B78"/>
    <w:rsid w:val="00071779"/>
    <w:rsid w:val="0007381E"/>
    <w:rsid w:val="00075CE1"/>
    <w:rsid w:val="0008280A"/>
    <w:rsid w:val="00085A97"/>
    <w:rsid w:val="000B1A89"/>
    <w:rsid w:val="000C413E"/>
    <w:rsid w:val="000D26AF"/>
    <w:rsid w:val="00126B7A"/>
    <w:rsid w:val="00130630"/>
    <w:rsid w:val="001548D3"/>
    <w:rsid w:val="001571F0"/>
    <w:rsid w:val="0016769D"/>
    <w:rsid w:val="001816D4"/>
    <w:rsid w:val="00192104"/>
    <w:rsid w:val="0019265A"/>
    <w:rsid w:val="001D6908"/>
    <w:rsid w:val="00204523"/>
    <w:rsid w:val="002651F4"/>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421D7"/>
    <w:rsid w:val="00451542"/>
    <w:rsid w:val="004A5FAC"/>
    <w:rsid w:val="004B01E0"/>
    <w:rsid w:val="004E3C48"/>
    <w:rsid w:val="00505C40"/>
    <w:rsid w:val="0052322E"/>
    <w:rsid w:val="005413A9"/>
    <w:rsid w:val="0054535C"/>
    <w:rsid w:val="00553DB7"/>
    <w:rsid w:val="005623F9"/>
    <w:rsid w:val="005839FD"/>
    <w:rsid w:val="005F2173"/>
    <w:rsid w:val="005F591D"/>
    <w:rsid w:val="00613D58"/>
    <w:rsid w:val="0062382F"/>
    <w:rsid w:val="00634258"/>
    <w:rsid w:val="006536BD"/>
    <w:rsid w:val="00653F5F"/>
    <w:rsid w:val="006558A6"/>
    <w:rsid w:val="006559CC"/>
    <w:rsid w:val="00670A41"/>
    <w:rsid w:val="0069750A"/>
    <w:rsid w:val="00711D24"/>
    <w:rsid w:val="00713324"/>
    <w:rsid w:val="00753359"/>
    <w:rsid w:val="00774698"/>
    <w:rsid w:val="00777FAA"/>
    <w:rsid w:val="007F28D9"/>
    <w:rsid w:val="008235F7"/>
    <w:rsid w:val="00847C5F"/>
    <w:rsid w:val="008913ED"/>
    <w:rsid w:val="008D04E7"/>
    <w:rsid w:val="008D2CD7"/>
    <w:rsid w:val="008F1C95"/>
    <w:rsid w:val="00925026"/>
    <w:rsid w:val="0093315A"/>
    <w:rsid w:val="0095155E"/>
    <w:rsid w:val="00955390"/>
    <w:rsid w:val="00977CB5"/>
    <w:rsid w:val="009B34C6"/>
    <w:rsid w:val="009B4831"/>
    <w:rsid w:val="009B58BB"/>
    <w:rsid w:val="009C0D64"/>
    <w:rsid w:val="009C42AB"/>
    <w:rsid w:val="00A12A29"/>
    <w:rsid w:val="00A2699C"/>
    <w:rsid w:val="00A56FE1"/>
    <w:rsid w:val="00A75E22"/>
    <w:rsid w:val="00A7686A"/>
    <w:rsid w:val="00A94DCE"/>
    <w:rsid w:val="00AA606D"/>
    <w:rsid w:val="00AD21E3"/>
    <w:rsid w:val="00AD3777"/>
    <w:rsid w:val="00B01289"/>
    <w:rsid w:val="00B039BC"/>
    <w:rsid w:val="00B26DC2"/>
    <w:rsid w:val="00B32C37"/>
    <w:rsid w:val="00B365FE"/>
    <w:rsid w:val="00B5502F"/>
    <w:rsid w:val="00B621D0"/>
    <w:rsid w:val="00BC074F"/>
    <w:rsid w:val="00BF6B0F"/>
    <w:rsid w:val="00C555D2"/>
    <w:rsid w:val="00CF4E5F"/>
    <w:rsid w:val="00D30386"/>
    <w:rsid w:val="00D42FB6"/>
    <w:rsid w:val="00D53F5F"/>
    <w:rsid w:val="00DD3B41"/>
    <w:rsid w:val="00DE03A3"/>
    <w:rsid w:val="00DF4B7A"/>
    <w:rsid w:val="00E155D8"/>
    <w:rsid w:val="00E16DB4"/>
    <w:rsid w:val="00E6796F"/>
    <w:rsid w:val="00EA0C0E"/>
    <w:rsid w:val="00EC0CD0"/>
    <w:rsid w:val="00EC334D"/>
    <w:rsid w:val="00EE13F6"/>
    <w:rsid w:val="00F1330B"/>
    <w:rsid w:val="00F16187"/>
    <w:rsid w:val="00F17AE3"/>
    <w:rsid w:val="00F456C9"/>
    <w:rsid w:val="00F774E0"/>
    <w:rsid w:val="00F868DA"/>
    <w:rsid w:val="00FB0AAC"/>
    <w:rsid w:val="00FB2D0B"/>
    <w:rsid w:val="00FC0E80"/>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B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2020-11-21T01:20:00Z</dcterms:created>
  <dcterms:modified xsi:type="dcterms:W3CDTF">2020-12-21T23:13:00Z</dcterms:modified>
</cp:coreProperties>
</file>