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A087F" w14:textId="77777777" w:rsidR="00115C8B" w:rsidRDefault="00115C8B" w:rsidP="00445C8E">
      <w:pPr>
        <w:rPr>
          <w:rFonts w:cs="Arial"/>
        </w:rPr>
      </w:pPr>
    </w:p>
    <w:p w14:paraId="7614D3B7" w14:textId="77777777" w:rsidR="00516167" w:rsidRPr="00082479" w:rsidRDefault="00516167" w:rsidP="00360BF4">
      <w:pPr>
        <w:pStyle w:val="Heading1"/>
        <w:spacing w:before="0"/>
      </w:pPr>
      <w:r w:rsidRPr="00082479">
        <w:t>CALIFORNIA BUILDING STANDARDS COMMISSION</w:t>
      </w:r>
    </w:p>
    <w:p w14:paraId="180AFCAF" w14:textId="61EDC796" w:rsidR="005E3A9B" w:rsidRDefault="009842E8" w:rsidP="00360BF4">
      <w:pPr>
        <w:pStyle w:val="Heading1"/>
        <w:spacing w:before="0"/>
      </w:pPr>
      <w:r>
        <w:t>DIVISION OF THE STATE ARCHITECT</w:t>
      </w:r>
    </w:p>
    <w:p w14:paraId="7A0EC072" w14:textId="77777777" w:rsidR="004C6931" w:rsidRPr="00082479" w:rsidRDefault="004C6931" w:rsidP="002551B5">
      <w:pPr>
        <w:pStyle w:val="Title"/>
        <w:rPr>
          <w:rFonts w:ascii="Arial" w:hAnsi="Arial" w:cs="Arial"/>
          <w:szCs w:val="24"/>
        </w:rPr>
      </w:pPr>
    </w:p>
    <w:p w14:paraId="788C79F2" w14:textId="7A1CC147" w:rsidR="005818FB" w:rsidRPr="00082479" w:rsidRDefault="00D81E84" w:rsidP="005818FB">
      <w:pPr>
        <w:pStyle w:val="Title"/>
        <w:rPr>
          <w:rFonts w:ascii="Arial" w:hAnsi="Arial" w:cs="Arial"/>
          <w:szCs w:val="24"/>
        </w:rPr>
      </w:pPr>
      <w:r>
        <w:rPr>
          <w:rFonts w:ascii="Arial" w:hAnsi="Arial" w:cs="Arial"/>
          <w:szCs w:val="24"/>
        </w:rPr>
        <w:t>December 9</w:t>
      </w:r>
      <w:r w:rsidR="00CE59BA">
        <w:rPr>
          <w:rFonts w:ascii="Arial" w:hAnsi="Arial" w:cs="Arial"/>
          <w:szCs w:val="24"/>
        </w:rPr>
        <w:t xml:space="preserve">, </w:t>
      </w:r>
      <w:r w:rsidR="00991927">
        <w:rPr>
          <w:rFonts w:ascii="Arial" w:hAnsi="Arial" w:cs="Arial"/>
          <w:szCs w:val="24"/>
        </w:rPr>
        <w:t>20</w:t>
      </w:r>
      <w:r>
        <w:rPr>
          <w:rFonts w:ascii="Arial" w:hAnsi="Arial" w:cs="Arial"/>
          <w:szCs w:val="24"/>
        </w:rPr>
        <w:t>20</w:t>
      </w:r>
    </w:p>
    <w:p w14:paraId="402F37D8" w14:textId="5E018496" w:rsidR="008C16D4" w:rsidRPr="00082479" w:rsidRDefault="009842E8" w:rsidP="008C16D4">
      <w:pPr>
        <w:pStyle w:val="Title"/>
        <w:rPr>
          <w:rFonts w:ascii="Arial" w:hAnsi="Arial" w:cs="Arial"/>
          <w:szCs w:val="24"/>
        </w:rPr>
      </w:pPr>
      <w:r>
        <w:rPr>
          <w:rFonts w:ascii="Arial" w:hAnsi="Arial" w:cs="Arial"/>
          <w:szCs w:val="24"/>
        </w:rPr>
        <w:t>CALGREEN</w:t>
      </w:r>
    </w:p>
    <w:p w14:paraId="6E7E27EB" w14:textId="77777777" w:rsidR="008C16D4" w:rsidRPr="00082479" w:rsidRDefault="008C16D4" w:rsidP="008C16D4">
      <w:pPr>
        <w:pStyle w:val="Title"/>
        <w:rPr>
          <w:rFonts w:ascii="Arial" w:hAnsi="Arial" w:cs="Arial"/>
          <w:szCs w:val="24"/>
        </w:rPr>
      </w:pPr>
      <w:r w:rsidRPr="00082479">
        <w:rPr>
          <w:rFonts w:ascii="Arial" w:hAnsi="Arial" w:cs="Arial"/>
          <w:szCs w:val="24"/>
        </w:rPr>
        <w:t>WORKSHOP</w:t>
      </w:r>
    </w:p>
    <w:p w14:paraId="78CE4307" w14:textId="57CD76CD" w:rsidR="00E92C94" w:rsidRPr="00082479" w:rsidRDefault="00E92C94" w:rsidP="00E92C94">
      <w:pPr>
        <w:pStyle w:val="Title"/>
        <w:rPr>
          <w:rFonts w:ascii="Arial" w:hAnsi="Arial" w:cs="Arial"/>
          <w:szCs w:val="24"/>
        </w:rPr>
      </w:pPr>
      <w:r w:rsidRPr="00082479">
        <w:rPr>
          <w:rFonts w:ascii="Arial" w:hAnsi="Arial" w:cs="Arial"/>
          <w:szCs w:val="24"/>
        </w:rPr>
        <w:t>Agenda Item</w:t>
      </w:r>
      <w:r w:rsidR="00C40AA5">
        <w:rPr>
          <w:rFonts w:ascii="Arial" w:hAnsi="Arial" w:cs="Arial"/>
          <w:szCs w:val="24"/>
        </w:rPr>
        <w:t>s</w:t>
      </w:r>
      <w:r w:rsidRPr="00082479">
        <w:rPr>
          <w:rFonts w:ascii="Arial" w:hAnsi="Arial" w:cs="Arial"/>
          <w:szCs w:val="24"/>
        </w:rPr>
        <w:t xml:space="preserve"> </w:t>
      </w:r>
      <w:r w:rsidR="008B4EBB">
        <w:rPr>
          <w:rFonts w:ascii="Arial" w:hAnsi="Arial" w:cs="Arial"/>
          <w:szCs w:val="24"/>
        </w:rPr>
        <w:t>2</w:t>
      </w:r>
      <w:r w:rsidR="00914003">
        <w:rPr>
          <w:rFonts w:ascii="Arial" w:hAnsi="Arial" w:cs="Arial"/>
          <w:szCs w:val="24"/>
        </w:rPr>
        <w:t>A</w:t>
      </w:r>
      <w:r w:rsidR="00C40AA5">
        <w:rPr>
          <w:rFonts w:ascii="Arial" w:hAnsi="Arial" w:cs="Arial"/>
          <w:szCs w:val="24"/>
        </w:rPr>
        <w:t xml:space="preserve">, </w:t>
      </w:r>
      <w:r w:rsidR="008B4EBB">
        <w:rPr>
          <w:rFonts w:ascii="Arial" w:hAnsi="Arial" w:cs="Arial"/>
          <w:szCs w:val="24"/>
        </w:rPr>
        <w:t>2</w:t>
      </w:r>
      <w:r w:rsidR="00C40AA5">
        <w:rPr>
          <w:rFonts w:ascii="Arial" w:hAnsi="Arial" w:cs="Arial"/>
          <w:szCs w:val="24"/>
        </w:rPr>
        <w:t>B</w:t>
      </w:r>
      <w:r w:rsidR="00B529F7">
        <w:rPr>
          <w:rFonts w:ascii="Arial" w:hAnsi="Arial" w:cs="Arial"/>
          <w:szCs w:val="24"/>
        </w:rPr>
        <w:t>,</w:t>
      </w:r>
      <w:r w:rsidR="00914003">
        <w:rPr>
          <w:rFonts w:ascii="Arial" w:hAnsi="Arial" w:cs="Arial"/>
          <w:szCs w:val="24"/>
        </w:rPr>
        <w:t xml:space="preserve"> &amp; </w:t>
      </w:r>
      <w:r w:rsidR="008B4EBB">
        <w:rPr>
          <w:rFonts w:ascii="Arial" w:hAnsi="Arial" w:cs="Arial"/>
          <w:szCs w:val="24"/>
        </w:rPr>
        <w:t>2</w:t>
      </w:r>
      <w:r w:rsidR="00C40AA5">
        <w:rPr>
          <w:rFonts w:ascii="Arial" w:hAnsi="Arial" w:cs="Arial"/>
          <w:szCs w:val="24"/>
        </w:rPr>
        <w:t>C</w:t>
      </w:r>
    </w:p>
    <w:p w14:paraId="1BEE49AC" w14:textId="77777777" w:rsidR="008C16D4" w:rsidRPr="00082479" w:rsidRDefault="008C16D4" w:rsidP="002551B5">
      <w:pPr>
        <w:pStyle w:val="Title"/>
        <w:rPr>
          <w:rFonts w:ascii="Arial" w:hAnsi="Arial" w:cs="Arial"/>
          <w:szCs w:val="24"/>
        </w:rPr>
      </w:pPr>
    </w:p>
    <w:p w14:paraId="1F8D1524" w14:textId="77777777" w:rsidR="005E3A9B" w:rsidRPr="00082479" w:rsidRDefault="005E3A9B" w:rsidP="005E3A9B">
      <w:pPr>
        <w:tabs>
          <w:tab w:val="center" w:pos="4680"/>
        </w:tabs>
        <w:jc w:val="center"/>
        <w:rPr>
          <w:rFonts w:cs="Arial"/>
          <w:b/>
          <w:bCs/>
          <w:snapToGrid w:val="0"/>
        </w:rPr>
      </w:pPr>
      <w:r w:rsidRPr="00082479">
        <w:rPr>
          <w:rFonts w:cs="Arial"/>
          <w:b/>
          <w:bCs/>
          <w:snapToGrid w:val="0"/>
        </w:rPr>
        <w:t>DRAFT EXPRESS TERMS</w:t>
      </w:r>
    </w:p>
    <w:p w14:paraId="0270CEC3" w14:textId="77777777" w:rsidR="007938B6" w:rsidRPr="00082479" w:rsidRDefault="005E3A9B" w:rsidP="005E3A9B">
      <w:pPr>
        <w:tabs>
          <w:tab w:val="center" w:pos="4680"/>
        </w:tabs>
        <w:jc w:val="center"/>
        <w:rPr>
          <w:rFonts w:cs="Arial"/>
          <w:b/>
          <w:bCs/>
          <w:snapToGrid w:val="0"/>
        </w:rPr>
      </w:pPr>
      <w:r w:rsidRPr="00082479">
        <w:rPr>
          <w:rFonts w:cs="Arial"/>
          <w:b/>
          <w:bCs/>
          <w:snapToGrid w:val="0"/>
        </w:rPr>
        <w:t xml:space="preserve">CALIFORNIA </w:t>
      </w:r>
      <w:r w:rsidR="007E0FD0" w:rsidRPr="00082479">
        <w:rPr>
          <w:rFonts w:cs="Arial"/>
          <w:b/>
          <w:bCs/>
          <w:snapToGrid w:val="0"/>
        </w:rPr>
        <w:t xml:space="preserve">GREEN </w:t>
      </w:r>
      <w:r w:rsidRPr="00082479">
        <w:rPr>
          <w:rFonts w:cs="Arial"/>
          <w:b/>
          <w:bCs/>
          <w:snapToGrid w:val="0"/>
        </w:rPr>
        <w:t xml:space="preserve">BUILDING </w:t>
      </w:r>
      <w:r w:rsidR="007E0FD0" w:rsidRPr="00082479">
        <w:rPr>
          <w:rFonts w:cs="Arial"/>
          <w:b/>
          <w:bCs/>
          <w:snapToGrid w:val="0"/>
        </w:rPr>
        <w:t xml:space="preserve">STANDARDS </w:t>
      </w:r>
      <w:r w:rsidRPr="00082479">
        <w:rPr>
          <w:rFonts w:cs="Arial"/>
          <w:b/>
          <w:bCs/>
          <w:snapToGrid w:val="0"/>
        </w:rPr>
        <w:t>CODE</w:t>
      </w:r>
      <w:r w:rsidR="007938B6" w:rsidRPr="00082479">
        <w:rPr>
          <w:rFonts w:cs="Arial"/>
          <w:b/>
          <w:bCs/>
          <w:snapToGrid w:val="0"/>
        </w:rPr>
        <w:t>,</w:t>
      </w:r>
    </w:p>
    <w:p w14:paraId="3CB8C9A9" w14:textId="77777777" w:rsidR="007938B6" w:rsidRPr="00082479" w:rsidRDefault="007938B6" w:rsidP="007938B6">
      <w:pPr>
        <w:tabs>
          <w:tab w:val="center" w:pos="4680"/>
        </w:tabs>
        <w:jc w:val="center"/>
        <w:rPr>
          <w:rFonts w:cs="Arial"/>
          <w:b/>
          <w:bCs/>
          <w:snapToGrid w:val="0"/>
        </w:rPr>
      </w:pPr>
      <w:r w:rsidRPr="00082479">
        <w:rPr>
          <w:rFonts w:cs="Arial"/>
          <w:b/>
          <w:bCs/>
          <w:snapToGrid w:val="0"/>
        </w:rPr>
        <w:t>(</w:t>
      </w:r>
      <w:proofErr w:type="spellStart"/>
      <w:r w:rsidRPr="00082479">
        <w:rPr>
          <w:rFonts w:cs="Arial"/>
          <w:b/>
          <w:bCs/>
          <w:snapToGrid w:val="0"/>
        </w:rPr>
        <w:t>CALGreen</w:t>
      </w:r>
      <w:proofErr w:type="spellEnd"/>
      <w:r w:rsidRPr="00082479">
        <w:rPr>
          <w:rFonts w:cs="Arial"/>
          <w:b/>
          <w:bCs/>
          <w:snapToGrid w:val="0"/>
        </w:rPr>
        <w:t xml:space="preserve">), PART 11, </w:t>
      </w:r>
    </w:p>
    <w:p w14:paraId="181D226E" w14:textId="77777777" w:rsidR="007938B6" w:rsidRPr="00082479" w:rsidRDefault="007938B6" w:rsidP="007938B6">
      <w:pPr>
        <w:tabs>
          <w:tab w:val="center" w:pos="4680"/>
        </w:tabs>
        <w:jc w:val="center"/>
        <w:rPr>
          <w:rFonts w:cs="Arial"/>
          <w:b/>
          <w:bCs/>
          <w:snapToGrid w:val="0"/>
        </w:rPr>
      </w:pPr>
      <w:r w:rsidRPr="00082479">
        <w:rPr>
          <w:rFonts w:cs="Arial"/>
          <w:b/>
          <w:bCs/>
          <w:snapToGrid w:val="0"/>
        </w:rPr>
        <w:t xml:space="preserve">CALIFORNIA BUILDING STANDARDS CODE, </w:t>
      </w:r>
    </w:p>
    <w:p w14:paraId="30BE8BC3" w14:textId="77777777" w:rsidR="005E3A9B" w:rsidRPr="00082479" w:rsidRDefault="007938B6" w:rsidP="007938B6">
      <w:pPr>
        <w:tabs>
          <w:tab w:val="center" w:pos="4680"/>
        </w:tabs>
        <w:jc w:val="center"/>
        <w:rPr>
          <w:rFonts w:cs="Arial"/>
          <w:b/>
          <w:bCs/>
          <w:snapToGrid w:val="0"/>
        </w:rPr>
      </w:pPr>
      <w:r w:rsidRPr="00082479">
        <w:rPr>
          <w:rFonts w:cs="Arial"/>
          <w:b/>
          <w:bCs/>
          <w:snapToGrid w:val="0"/>
        </w:rPr>
        <w:t>TITLE 24, CALIFORNIA CODE OF REGULATIONS</w:t>
      </w:r>
    </w:p>
    <w:p w14:paraId="058B94A0" w14:textId="77777777" w:rsidR="00D0480A" w:rsidRDefault="00D0480A" w:rsidP="00D0480A">
      <w:pPr>
        <w:pStyle w:val="ListParagraph"/>
        <w:ind w:left="0"/>
        <w:rPr>
          <w:rFonts w:ascii="Arial" w:hAnsi="Arial" w:cs="Arial"/>
          <w:szCs w:val="24"/>
        </w:rPr>
      </w:pPr>
    </w:p>
    <w:p w14:paraId="56D16E74" w14:textId="77777777" w:rsidR="00D0480A" w:rsidRDefault="00D0480A" w:rsidP="00D0480A">
      <w:pPr>
        <w:pStyle w:val="ListParagraph"/>
        <w:pBdr>
          <w:bottom w:val="single" w:sz="6" w:space="1" w:color="auto"/>
        </w:pBdr>
        <w:ind w:left="0"/>
        <w:rPr>
          <w:rFonts w:ascii="Arial" w:hAnsi="Arial" w:cs="Arial"/>
          <w:szCs w:val="24"/>
        </w:rPr>
      </w:pPr>
    </w:p>
    <w:p w14:paraId="3B87380D" w14:textId="77777777" w:rsidR="00D0480A" w:rsidRDefault="00D0480A" w:rsidP="00D0480A">
      <w:pPr>
        <w:pStyle w:val="ListParagraph"/>
        <w:ind w:left="0"/>
        <w:rPr>
          <w:rFonts w:ascii="Arial" w:hAnsi="Arial" w:cs="Arial"/>
          <w:szCs w:val="24"/>
        </w:rPr>
      </w:pPr>
    </w:p>
    <w:p w14:paraId="4D7E1161" w14:textId="77777777" w:rsidR="00D0480A" w:rsidRPr="00D0480A" w:rsidRDefault="00D0480A" w:rsidP="00D0480A">
      <w:pPr>
        <w:pStyle w:val="ListParagraph"/>
        <w:ind w:left="0"/>
        <w:rPr>
          <w:rFonts w:ascii="Arial" w:hAnsi="Arial" w:cs="Arial"/>
          <w:szCs w:val="24"/>
        </w:rPr>
      </w:pPr>
      <w:r w:rsidRPr="00D0480A">
        <w:rPr>
          <w:rFonts w:ascii="Arial" w:hAnsi="Arial" w:cs="Arial"/>
          <w:szCs w:val="24"/>
        </w:rPr>
        <w:t>If using assistive technology, please adjust your settings to recognize underline, strikeout and ellipsis.</w:t>
      </w:r>
    </w:p>
    <w:p w14:paraId="786D9B17" w14:textId="4ACA26CF" w:rsidR="00D0480A" w:rsidRPr="00D0480A" w:rsidRDefault="00D0480A" w:rsidP="00D0480A">
      <w:pPr>
        <w:pStyle w:val="Heading2"/>
        <w:ind w:left="0"/>
        <w:rPr>
          <w:rFonts w:ascii="Arial" w:hAnsi="Arial" w:cs="Arial"/>
          <w:b w:val="0"/>
          <w:sz w:val="24"/>
          <w:szCs w:val="24"/>
        </w:rPr>
      </w:pPr>
      <w:r w:rsidRPr="00D0480A">
        <w:rPr>
          <w:rFonts w:ascii="Arial" w:hAnsi="Arial" w:cs="Arial"/>
          <w:sz w:val="24"/>
          <w:szCs w:val="24"/>
        </w:rPr>
        <w:t xml:space="preserve">LEGEND for EXPRESS TERMS </w:t>
      </w:r>
    </w:p>
    <w:p w14:paraId="1FE3ADEE" w14:textId="77777777" w:rsidR="00D0480A" w:rsidRPr="00D0480A" w:rsidRDefault="00D0480A" w:rsidP="00D0480A">
      <w:pPr>
        <w:pStyle w:val="ListParagraph"/>
        <w:widowControl w:val="0"/>
        <w:numPr>
          <w:ilvl w:val="0"/>
          <w:numId w:val="26"/>
        </w:numPr>
        <w:contextualSpacing/>
        <w:rPr>
          <w:rFonts w:ascii="Arial" w:hAnsi="Arial" w:cs="Arial"/>
          <w:szCs w:val="24"/>
        </w:rPr>
      </w:pPr>
      <w:r w:rsidRPr="00D0480A">
        <w:rPr>
          <w:rFonts w:ascii="Arial" w:hAnsi="Arial" w:cs="Arial"/>
          <w:szCs w:val="24"/>
        </w:rPr>
        <w:t>Existing California amendments appear upright</w:t>
      </w:r>
    </w:p>
    <w:p w14:paraId="7C943E93" w14:textId="77777777" w:rsidR="00D0480A" w:rsidRPr="00D0480A" w:rsidRDefault="00D0480A" w:rsidP="00D0480A">
      <w:pPr>
        <w:pStyle w:val="ListParagraph"/>
        <w:widowControl w:val="0"/>
        <w:numPr>
          <w:ilvl w:val="0"/>
          <w:numId w:val="26"/>
        </w:numPr>
        <w:contextualSpacing/>
        <w:rPr>
          <w:rFonts w:ascii="Arial" w:hAnsi="Arial" w:cs="Arial"/>
          <w:szCs w:val="24"/>
        </w:rPr>
      </w:pPr>
      <w:r w:rsidRPr="00D0480A">
        <w:rPr>
          <w:rFonts w:ascii="Arial" w:hAnsi="Arial" w:cs="Arial"/>
          <w:szCs w:val="24"/>
        </w:rPr>
        <w:t xml:space="preserve">Amended or new California amendments appear </w:t>
      </w:r>
      <w:r w:rsidRPr="00D0480A">
        <w:rPr>
          <w:rFonts w:ascii="Arial" w:hAnsi="Arial" w:cs="Arial"/>
          <w:iCs/>
          <w:szCs w:val="24"/>
          <w:u w:val="single"/>
        </w:rPr>
        <w:t>underlined</w:t>
      </w:r>
    </w:p>
    <w:p w14:paraId="5E3199AB" w14:textId="77777777" w:rsidR="00D0480A" w:rsidRPr="00D0480A" w:rsidRDefault="00D0480A" w:rsidP="00D0480A">
      <w:pPr>
        <w:pStyle w:val="ListParagraph"/>
        <w:widowControl w:val="0"/>
        <w:numPr>
          <w:ilvl w:val="0"/>
          <w:numId w:val="26"/>
        </w:numPr>
        <w:contextualSpacing/>
        <w:rPr>
          <w:rFonts w:ascii="Arial" w:hAnsi="Arial" w:cs="Arial"/>
          <w:szCs w:val="24"/>
        </w:rPr>
      </w:pPr>
      <w:r w:rsidRPr="00D0480A">
        <w:rPr>
          <w:rFonts w:ascii="Arial" w:hAnsi="Arial" w:cs="Arial"/>
          <w:szCs w:val="24"/>
        </w:rPr>
        <w:t xml:space="preserve">Repealed California language appears </w:t>
      </w:r>
      <w:r w:rsidRPr="00D0480A">
        <w:rPr>
          <w:rFonts w:ascii="Arial" w:hAnsi="Arial" w:cs="Arial"/>
          <w:strike/>
          <w:szCs w:val="24"/>
        </w:rPr>
        <w:t>upright and in strikeout</w:t>
      </w:r>
    </w:p>
    <w:p w14:paraId="2FE11029" w14:textId="77777777" w:rsidR="00D0480A" w:rsidRPr="00D0480A" w:rsidRDefault="00D0480A" w:rsidP="00D0480A">
      <w:pPr>
        <w:pStyle w:val="ListParagraph"/>
        <w:widowControl w:val="0"/>
        <w:numPr>
          <w:ilvl w:val="0"/>
          <w:numId w:val="26"/>
        </w:numPr>
        <w:contextualSpacing/>
        <w:rPr>
          <w:rFonts w:ascii="Arial" w:hAnsi="Arial" w:cs="Arial"/>
          <w:szCs w:val="24"/>
        </w:rPr>
      </w:pPr>
      <w:r w:rsidRPr="00D0480A">
        <w:rPr>
          <w:rFonts w:ascii="Arial" w:hAnsi="Arial" w:cs="Arial"/>
          <w:szCs w:val="24"/>
        </w:rPr>
        <w:t>Ellipsis (…) indicate existing text remains unchanged</w:t>
      </w:r>
    </w:p>
    <w:p w14:paraId="4CCCB8F9" w14:textId="6835C2F8" w:rsidR="00B157CE" w:rsidRPr="00082479" w:rsidRDefault="00842B08" w:rsidP="00D0480A">
      <w:pPr>
        <w:pStyle w:val="Title"/>
        <w:jc w:val="left"/>
        <w:rPr>
          <w:rFonts w:ascii="Arial" w:hAnsi="Arial" w:cs="Arial"/>
          <w:szCs w:val="24"/>
        </w:rPr>
      </w:pPr>
      <w:r>
        <w:rPr>
          <w:rFonts w:ascii="Arial" w:hAnsi="Arial" w:cs="Arial"/>
          <w:color w:val="000000" w:themeColor="text1"/>
          <w:szCs w:val="24"/>
        </w:rPr>
        <w:pict w14:anchorId="084977F5">
          <v:rect id="_x0000_i1025" style="width:468pt;height:.5pt" o:hralign="center" o:hrstd="t" o:hrnoshade="t" o:hr="t" fillcolor="black [3213]" stroked="f"/>
        </w:pict>
      </w:r>
    </w:p>
    <w:p w14:paraId="64E0F435" w14:textId="30B80EE3" w:rsidR="00274032" w:rsidRPr="00142F94" w:rsidRDefault="00D262D0" w:rsidP="00142F94">
      <w:pPr>
        <w:pStyle w:val="Heading2"/>
        <w:jc w:val="center"/>
        <w:rPr>
          <w:rFonts w:ascii="Arial" w:hAnsi="Arial"/>
          <w:sz w:val="24"/>
        </w:rPr>
      </w:pPr>
      <w:r w:rsidRPr="00142F94">
        <w:rPr>
          <w:rFonts w:ascii="Arial" w:hAnsi="Arial"/>
          <w:sz w:val="24"/>
        </w:rPr>
        <w:t>Section 202-</w:t>
      </w:r>
      <w:r w:rsidR="007376F9" w:rsidRPr="00142F94">
        <w:rPr>
          <w:rFonts w:ascii="Arial" w:hAnsi="Arial"/>
          <w:sz w:val="24"/>
        </w:rPr>
        <w:t xml:space="preserve"> </w:t>
      </w:r>
      <w:r w:rsidR="00226B62" w:rsidRPr="00142F94">
        <w:rPr>
          <w:rFonts w:ascii="Arial" w:hAnsi="Arial"/>
          <w:sz w:val="24"/>
        </w:rPr>
        <w:t>EV</w:t>
      </w:r>
      <w:r w:rsidRPr="00142F94">
        <w:rPr>
          <w:rFonts w:ascii="Arial" w:hAnsi="Arial"/>
          <w:sz w:val="24"/>
        </w:rPr>
        <w:t xml:space="preserve"> Capable</w:t>
      </w:r>
    </w:p>
    <w:p w14:paraId="201FEB3D" w14:textId="6CBF65E6" w:rsidR="00D262D0" w:rsidRPr="00142F94" w:rsidRDefault="00D262D0" w:rsidP="00142F94">
      <w:pPr>
        <w:pStyle w:val="Heading2"/>
        <w:jc w:val="center"/>
        <w:rPr>
          <w:rFonts w:ascii="Arial" w:hAnsi="Arial"/>
          <w:sz w:val="24"/>
        </w:rPr>
      </w:pPr>
      <w:r w:rsidRPr="00142F94">
        <w:rPr>
          <w:rFonts w:ascii="Arial" w:hAnsi="Arial"/>
          <w:sz w:val="24"/>
        </w:rPr>
        <w:t>Section 202-EV Ready</w:t>
      </w:r>
    </w:p>
    <w:p w14:paraId="05B5191A" w14:textId="1493D5F0" w:rsidR="00D262D0" w:rsidRPr="00142F94" w:rsidRDefault="00D262D0" w:rsidP="00142F94">
      <w:pPr>
        <w:pStyle w:val="Heading2"/>
        <w:jc w:val="center"/>
        <w:rPr>
          <w:rFonts w:ascii="Arial" w:hAnsi="Arial"/>
          <w:sz w:val="24"/>
        </w:rPr>
      </w:pPr>
      <w:r w:rsidRPr="00142F94">
        <w:rPr>
          <w:rFonts w:ascii="Arial" w:hAnsi="Arial"/>
          <w:sz w:val="24"/>
        </w:rPr>
        <w:t>Section 202-Nonwater Urinal with Drain Cleansing Action</w:t>
      </w:r>
    </w:p>
    <w:p w14:paraId="25058799" w14:textId="64EB6037" w:rsidR="00226B62" w:rsidRDefault="00226B62" w:rsidP="006A4E4A">
      <w:pPr>
        <w:rPr>
          <w:rFonts w:cs="Arial"/>
          <w:b/>
          <w:color w:val="000000"/>
        </w:rPr>
      </w:pPr>
    </w:p>
    <w:p w14:paraId="787B355C" w14:textId="79E81A82" w:rsidR="00AD22F0" w:rsidRPr="002946C4" w:rsidRDefault="00AD22F0" w:rsidP="006356AD">
      <w:pPr>
        <w:rPr>
          <w:rFonts w:cs="Arial"/>
        </w:rPr>
      </w:pPr>
    </w:p>
    <w:p w14:paraId="1972A43C" w14:textId="1FC49441" w:rsidR="00E21B24" w:rsidRPr="002946C4" w:rsidRDefault="00E21B24" w:rsidP="002F558F">
      <w:pPr>
        <w:pStyle w:val="BodyText3"/>
        <w:jc w:val="center"/>
        <w:rPr>
          <w:rFonts w:ascii="Arial" w:hAnsi="Arial" w:cs="Arial"/>
          <w:b/>
          <w:bCs/>
          <w:szCs w:val="24"/>
        </w:rPr>
      </w:pPr>
      <w:bookmarkStart w:id="0" w:name="_Toc361046389"/>
      <w:bookmarkStart w:id="1" w:name="_Toc361051386"/>
      <w:r w:rsidRPr="002946C4">
        <w:rPr>
          <w:rFonts w:ascii="Arial" w:hAnsi="Arial" w:cs="Arial"/>
          <w:b/>
          <w:color w:val="000000"/>
        </w:rPr>
        <w:t xml:space="preserve">CHAPTER </w:t>
      </w:r>
      <w:r w:rsidR="003A4537" w:rsidRPr="002946C4">
        <w:rPr>
          <w:rFonts w:ascii="Arial" w:hAnsi="Arial" w:cs="Arial"/>
          <w:b/>
          <w:color w:val="000000"/>
        </w:rPr>
        <w:t>2</w:t>
      </w:r>
    </w:p>
    <w:p w14:paraId="5E135994" w14:textId="5B578815" w:rsidR="00E21B24" w:rsidRPr="00A430FC" w:rsidRDefault="003A4537" w:rsidP="00E21B24">
      <w:pPr>
        <w:pStyle w:val="BodyText3"/>
        <w:jc w:val="center"/>
        <w:rPr>
          <w:rFonts w:ascii="Arial" w:hAnsi="Arial" w:cs="Arial"/>
          <w:b/>
          <w:bCs/>
          <w:szCs w:val="24"/>
        </w:rPr>
      </w:pPr>
      <w:r>
        <w:rPr>
          <w:rFonts w:ascii="Arial" w:hAnsi="Arial" w:cs="Arial"/>
          <w:b/>
          <w:bCs/>
          <w:szCs w:val="24"/>
        </w:rPr>
        <w:t>DEFINITIONS</w:t>
      </w:r>
    </w:p>
    <w:p w14:paraId="27605D0E" w14:textId="77777777" w:rsidR="00E21B24" w:rsidRDefault="00E21B24" w:rsidP="00E21B24">
      <w:pPr>
        <w:pStyle w:val="BodyText3"/>
        <w:rPr>
          <w:rFonts w:ascii="Arial" w:hAnsi="Arial" w:cs="Arial"/>
          <w:b/>
          <w:bCs/>
          <w:szCs w:val="24"/>
        </w:rPr>
      </w:pPr>
      <w:r>
        <w:rPr>
          <w:rFonts w:ascii="Arial" w:hAnsi="Arial" w:cs="Arial"/>
          <w:b/>
          <w:bCs/>
          <w:szCs w:val="24"/>
        </w:rPr>
        <w:t>. . .</w:t>
      </w:r>
    </w:p>
    <w:p w14:paraId="36DEB735" w14:textId="77777777" w:rsidR="00E21B24" w:rsidRPr="00A430FC" w:rsidRDefault="00E21B24" w:rsidP="00E21B24">
      <w:pPr>
        <w:pStyle w:val="BodyText3"/>
        <w:rPr>
          <w:rFonts w:ascii="Arial" w:hAnsi="Arial" w:cs="Arial"/>
          <w:b/>
          <w:bCs/>
          <w:szCs w:val="24"/>
        </w:rPr>
      </w:pPr>
    </w:p>
    <w:p w14:paraId="19272CEB" w14:textId="331347D8" w:rsidR="00E21B24" w:rsidRDefault="00E21B24" w:rsidP="003A4537">
      <w:pPr>
        <w:autoSpaceDE w:val="0"/>
        <w:autoSpaceDN w:val="0"/>
        <w:adjustRightInd w:val="0"/>
        <w:rPr>
          <w:rFonts w:eastAsia="SimSun" w:cs="Arial"/>
          <w:b/>
          <w:bCs/>
        </w:rPr>
      </w:pPr>
      <w:r>
        <w:rPr>
          <w:rFonts w:eastAsia="SimSun" w:cs="Arial"/>
          <w:b/>
          <w:bCs/>
        </w:rPr>
        <w:t xml:space="preserve">SECTION </w:t>
      </w:r>
      <w:r w:rsidR="003A4537">
        <w:rPr>
          <w:rFonts w:eastAsia="SimSun" w:cs="Arial"/>
          <w:b/>
          <w:bCs/>
        </w:rPr>
        <w:t>202</w:t>
      </w:r>
    </w:p>
    <w:p w14:paraId="05B8088E" w14:textId="1FFA23B0" w:rsidR="00244CE1" w:rsidRDefault="00244CE1" w:rsidP="003A4537">
      <w:pPr>
        <w:autoSpaceDE w:val="0"/>
        <w:autoSpaceDN w:val="0"/>
        <w:adjustRightInd w:val="0"/>
        <w:rPr>
          <w:rFonts w:eastAsia="SimSun" w:cs="Arial"/>
          <w:b/>
          <w:bCs/>
        </w:rPr>
      </w:pPr>
      <w:r>
        <w:rPr>
          <w:rFonts w:eastAsia="SimSun" w:cs="Arial"/>
          <w:b/>
          <w:bCs/>
        </w:rPr>
        <w:t>DEFINITIONS</w:t>
      </w:r>
    </w:p>
    <w:p w14:paraId="0EF303D9" w14:textId="33A557E9" w:rsidR="00E21B24" w:rsidRDefault="00E21B24" w:rsidP="003A4537">
      <w:pPr>
        <w:autoSpaceDE w:val="0"/>
        <w:autoSpaceDN w:val="0"/>
        <w:adjustRightInd w:val="0"/>
        <w:rPr>
          <w:rFonts w:eastAsia="SimSun" w:cs="Arial"/>
          <w:b/>
          <w:bCs/>
        </w:rPr>
      </w:pPr>
    </w:p>
    <w:p w14:paraId="1BE75275" w14:textId="77777777" w:rsidR="00E21B24" w:rsidRDefault="00E21B24" w:rsidP="00E21B24">
      <w:pPr>
        <w:autoSpaceDE w:val="0"/>
        <w:autoSpaceDN w:val="0"/>
        <w:adjustRightInd w:val="0"/>
        <w:rPr>
          <w:rFonts w:eastAsia="SimSun" w:cs="Arial"/>
          <w:b/>
          <w:bCs/>
        </w:rPr>
      </w:pPr>
      <w:r>
        <w:rPr>
          <w:rFonts w:eastAsia="SimSun" w:cs="Arial"/>
          <w:b/>
          <w:bCs/>
        </w:rPr>
        <w:t>. . .</w:t>
      </w:r>
    </w:p>
    <w:p w14:paraId="145315F1" w14:textId="77777777" w:rsidR="000D6A02" w:rsidRDefault="000D6A02" w:rsidP="00053D4B">
      <w:pPr>
        <w:autoSpaceDE w:val="0"/>
        <w:autoSpaceDN w:val="0"/>
        <w:adjustRightInd w:val="0"/>
        <w:rPr>
          <w:rFonts w:cs="Arial"/>
          <w:color w:val="000000"/>
        </w:rPr>
      </w:pPr>
    </w:p>
    <w:p w14:paraId="2BE24D27" w14:textId="3BC1E6FB" w:rsidR="00D337CB" w:rsidRDefault="00D337CB" w:rsidP="003A4537">
      <w:pPr>
        <w:spacing w:before="120"/>
        <w:rPr>
          <w:rFonts w:eastAsia="SimSun" w:cs="Arial"/>
          <w:b/>
          <w:bCs/>
        </w:rPr>
      </w:pPr>
      <w:r>
        <w:rPr>
          <w:rFonts w:eastAsia="SimSun" w:cs="Arial"/>
          <w:b/>
          <w:bCs/>
        </w:rPr>
        <w:t>ELECTRIC VEHICLE SUPPL EQUIPEMENT (EVSE).</w:t>
      </w:r>
    </w:p>
    <w:p w14:paraId="18C7016E" w14:textId="6C91D3CC" w:rsidR="00D337CB" w:rsidRPr="00D337CB" w:rsidRDefault="00D337CB" w:rsidP="003A4537">
      <w:pPr>
        <w:spacing w:before="120"/>
        <w:rPr>
          <w:rFonts w:eastAsia="SimSun" w:cs="Arial"/>
        </w:rPr>
      </w:pPr>
      <w:r w:rsidRPr="00D337CB">
        <w:rPr>
          <w:rFonts w:eastAsia="SimSun" w:cs="Arial"/>
        </w:rPr>
        <w:t>The conductors, including the ungrounded…</w:t>
      </w:r>
    </w:p>
    <w:p w14:paraId="05706AF2" w14:textId="5CA40B1A" w:rsidR="00216A00" w:rsidRDefault="00216A00" w:rsidP="003A4537">
      <w:pPr>
        <w:spacing w:before="120"/>
        <w:rPr>
          <w:rFonts w:eastAsia="SimSun" w:cs="Arial"/>
          <w:b/>
          <w:bCs/>
          <w:u w:val="single"/>
        </w:rPr>
      </w:pPr>
      <w:r>
        <w:rPr>
          <w:rFonts w:eastAsia="SimSun" w:cs="Arial"/>
          <w:b/>
          <w:bCs/>
          <w:u w:val="single"/>
        </w:rPr>
        <w:t xml:space="preserve">ITEM </w:t>
      </w:r>
      <w:r w:rsidR="008B4EBB">
        <w:rPr>
          <w:rFonts w:eastAsia="SimSun" w:cs="Arial"/>
          <w:b/>
          <w:bCs/>
          <w:u w:val="single"/>
        </w:rPr>
        <w:t>2</w:t>
      </w:r>
      <w:r>
        <w:rPr>
          <w:rFonts w:eastAsia="SimSun" w:cs="Arial"/>
          <w:b/>
          <w:bCs/>
          <w:u w:val="single"/>
        </w:rPr>
        <w:t>A</w:t>
      </w:r>
    </w:p>
    <w:p w14:paraId="1C4AD524" w14:textId="3FC2D37A" w:rsidR="00344581" w:rsidRDefault="00344581" w:rsidP="003A4537">
      <w:pPr>
        <w:spacing w:before="120"/>
        <w:rPr>
          <w:b/>
          <w:bCs/>
        </w:rPr>
      </w:pPr>
      <w:r w:rsidRPr="004574B4">
        <w:rPr>
          <w:b/>
          <w:bCs/>
        </w:rPr>
        <w:t>Rationale:</w:t>
      </w:r>
      <w:r w:rsidR="008413F7" w:rsidRPr="008413F7">
        <w:t xml:space="preserve"> </w:t>
      </w:r>
      <w:r w:rsidR="008413F7" w:rsidRPr="00222E81">
        <w:t>BSC</w:t>
      </w:r>
      <w:r w:rsidR="008413F7">
        <w:t>-CG and DSA</w:t>
      </w:r>
      <w:r w:rsidR="008413F7" w:rsidRPr="00222E81">
        <w:t xml:space="preserve"> proposes </w:t>
      </w:r>
      <w:r w:rsidR="008413F7">
        <w:t xml:space="preserve">add a definition for EV capable </w:t>
      </w:r>
      <w:r w:rsidR="008413F7">
        <w:t>space.</w:t>
      </w:r>
    </w:p>
    <w:p w14:paraId="0E03C131" w14:textId="77777777" w:rsidR="008F25A8" w:rsidRDefault="008F25A8" w:rsidP="008413F7">
      <w:pPr>
        <w:pStyle w:val="ListParagraph"/>
        <w:ind w:left="0"/>
        <w:rPr>
          <w:rFonts w:ascii="Arial" w:hAnsi="Arial" w:cs="Arial"/>
        </w:rPr>
      </w:pPr>
    </w:p>
    <w:p w14:paraId="51E5CB43" w14:textId="6771A640" w:rsidR="008413F7" w:rsidRPr="002946C4" w:rsidRDefault="008413F7" w:rsidP="008413F7">
      <w:pPr>
        <w:pStyle w:val="ListParagraph"/>
        <w:ind w:left="0"/>
        <w:rPr>
          <w:rFonts w:ascii="Arial" w:hAnsi="Arial" w:cs="Arial"/>
        </w:rPr>
      </w:pPr>
      <w:r w:rsidRPr="002946C4">
        <w:rPr>
          <w:rFonts w:ascii="Arial" w:hAnsi="Arial" w:cs="Arial"/>
        </w:rPr>
        <w:t>Th</w:t>
      </w:r>
      <w:r>
        <w:rPr>
          <w:rFonts w:ascii="Arial" w:hAnsi="Arial" w:cs="Arial"/>
        </w:rPr>
        <w:t>e</w:t>
      </w:r>
      <w:r w:rsidRPr="002946C4">
        <w:rPr>
          <w:rFonts w:ascii="Arial" w:hAnsi="Arial" w:cs="Arial"/>
        </w:rPr>
        <w:t>s</w:t>
      </w:r>
      <w:r>
        <w:rPr>
          <w:rFonts w:ascii="Arial" w:hAnsi="Arial" w:cs="Arial"/>
        </w:rPr>
        <w:t>e</w:t>
      </w:r>
      <w:r w:rsidRPr="002946C4">
        <w:rPr>
          <w:rFonts w:ascii="Arial" w:hAnsi="Arial" w:cs="Arial"/>
        </w:rPr>
        <w:t xml:space="preserve"> amendm</w:t>
      </w:r>
      <w:r>
        <w:rPr>
          <w:rFonts w:ascii="Arial" w:hAnsi="Arial" w:cs="Arial"/>
        </w:rPr>
        <w:t xml:space="preserve">ents </w:t>
      </w:r>
      <w:r w:rsidRPr="002946C4">
        <w:rPr>
          <w:rFonts w:ascii="Arial" w:hAnsi="Arial" w:cs="Arial"/>
        </w:rPr>
        <w:t>will elimina</w:t>
      </w:r>
      <w:r>
        <w:rPr>
          <w:rFonts w:ascii="Arial" w:hAnsi="Arial" w:cs="Arial"/>
        </w:rPr>
        <w:t xml:space="preserve">te </w:t>
      </w:r>
      <w:r w:rsidRPr="002946C4">
        <w:rPr>
          <w:rFonts w:ascii="Arial" w:hAnsi="Arial" w:cs="Arial"/>
        </w:rPr>
        <w:t xml:space="preserve">the redundant language defining an EV capable space in Chapters 4 and 5, and in Appendices A4 and A5. Doing so will also make it easier to update future language to require EV ready spaces, both instead of and in </w:t>
      </w:r>
      <w:r w:rsidRPr="002946C4">
        <w:rPr>
          <w:rFonts w:ascii="Arial" w:hAnsi="Arial" w:cs="Arial"/>
        </w:rPr>
        <w:lastRenderedPageBreak/>
        <w:t>addition to the current EV capable requirements.</w:t>
      </w:r>
      <w:r>
        <w:rPr>
          <w:rFonts w:ascii="Arial" w:hAnsi="Arial" w:cs="Arial"/>
        </w:rPr>
        <w:t xml:space="preserve"> The proposed definitions will align with the current International Code Council definitions which will add consistency between California and model code language.</w:t>
      </w:r>
    </w:p>
    <w:p w14:paraId="6F4C5BE8" w14:textId="77777777" w:rsidR="00344581" w:rsidRDefault="00344581" w:rsidP="003A4537">
      <w:pPr>
        <w:spacing w:before="120"/>
        <w:rPr>
          <w:rFonts w:eastAsia="SimSun" w:cs="Arial"/>
          <w:b/>
          <w:bCs/>
          <w:u w:val="single"/>
        </w:rPr>
      </w:pPr>
    </w:p>
    <w:p w14:paraId="539D2094" w14:textId="49816E47" w:rsidR="00DC75A0" w:rsidRPr="00985102" w:rsidRDefault="00244CE1" w:rsidP="003A4537">
      <w:pPr>
        <w:spacing w:before="120"/>
        <w:rPr>
          <w:u w:val="single"/>
        </w:rPr>
      </w:pPr>
      <w:r w:rsidRPr="00985102">
        <w:rPr>
          <w:rFonts w:eastAsia="SimSun" w:cs="Arial"/>
          <w:b/>
          <w:bCs/>
          <w:u w:val="single"/>
        </w:rPr>
        <w:t>EV C</w:t>
      </w:r>
      <w:r w:rsidR="00F8168A" w:rsidRPr="00985102">
        <w:rPr>
          <w:rFonts w:eastAsia="SimSun" w:cs="Arial"/>
          <w:b/>
          <w:bCs/>
          <w:u w:val="single"/>
        </w:rPr>
        <w:t>APABLE SPACE</w:t>
      </w:r>
      <w:r w:rsidRPr="00985102">
        <w:rPr>
          <w:rFonts w:eastAsia="SimSun" w:cs="Arial"/>
          <w:b/>
          <w:bCs/>
          <w:u w:val="single"/>
        </w:rPr>
        <w:t>-</w:t>
      </w:r>
      <w:bookmarkEnd w:id="0"/>
      <w:bookmarkEnd w:id="1"/>
      <w:r w:rsidR="00F8168A" w:rsidRPr="00985102">
        <w:rPr>
          <w:u w:val="single"/>
        </w:rPr>
        <w:t xml:space="preserve">Electrical panel capacity and space to support a minimum 40-ampere, 208/240-volt branch circuit for each EV parking space, and the installation of raceways, both underground and surface mounted, to support the EVSE. </w:t>
      </w:r>
    </w:p>
    <w:p w14:paraId="32138967" w14:textId="028E0CC3" w:rsidR="00DC75A0" w:rsidRDefault="00DC75A0" w:rsidP="003A4537">
      <w:pPr>
        <w:spacing w:before="120"/>
        <w:rPr>
          <w:u w:val="single"/>
        </w:rPr>
      </w:pPr>
    </w:p>
    <w:p w14:paraId="1E8C53A2" w14:textId="3B3651DF" w:rsidR="00216A00" w:rsidRDefault="00216A00" w:rsidP="003A4537">
      <w:pPr>
        <w:spacing w:before="120"/>
        <w:rPr>
          <w:b/>
          <w:bCs/>
          <w:u w:val="single"/>
        </w:rPr>
      </w:pPr>
      <w:r w:rsidRPr="00216A00">
        <w:rPr>
          <w:b/>
          <w:bCs/>
          <w:u w:val="single"/>
        </w:rPr>
        <w:t xml:space="preserve">ITEM </w:t>
      </w:r>
      <w:r w:rsidR="008B4EBB">
        <w:rPr>
          <w:b/>
          <w:bCs/>
          <w:u w:val="single"/>
        </w:rPr>
        <w:t>2</w:t>
      </w:r>
      <w:r w:rsidRPr="00216A00">
        <w:rPr>
          <w:b/>
          <w:bCs/>
          <w:u w:val="single"/>
        </w:rPr>
        <w:t>B</w:t>
      </w:r>
    </w:p>
    <w:p w14:paraId="2DEF9E98" w14:textId="33857DF5" w:rsidR="00344581" w:rsidRDefault="00344581" w:rsidP="003A4537">
      <w:pPr>
        <w:spacing w:before="120"/>
        <w:rPr>
          <w:b/>
          <w:bCs/>
        </w:rPr>
      </w:pPr>
      <w:r w:rsidRPr="004574B4">
        <w:rPr>
          <w:b/>
          <w:bCs/>
        </w:rPr>
        <w:t>Rationale:</w:t>
      </w:r>
      <w:r w:rsidR="008413F7" w:rsidRPr="008413F7">
        <w:t xml:space="preserve"> </w:t>
      </w:r>
      <w:r w:rsidR="008413F7" w:rsidRPr="00222E81">
        <w:t>BSC</w:t>
      </w:r>
      <w:r w:rsidR="008413F7">
        <w:t>-CG and DSA</w:t>
      </w:r>
      <w:r w:rsidR="008413F7" w:rsidRPr="00222E81">
        <w:t xml:space="preserve"> proposes </w:t>
      </w:r>
      <w:r w:rsidR="008413F7">
        <w:t>add a definition for EV Ready</w:t>
      </w:r>
      <w:r w:rsidR="00F926AD">
        <w:t xml:space="preserve"> space</w:t>
      </w:r>
      <w:r w:rsidR="008413F7">
        <w:t>.</w:t>
      </w:r>
    </w:p>
    <w:p w14:paraId="2FB625DF" w14:textId="77777777" w:rsidR="008F25A8" w:rsidRDefault="008F25A8" w:rsidP="008413F7">
      <w:pPr>
        <w:pStyle w:val="ListParagraph"/>
        <w:ind w:left="0"/>
        <w:rPr>
          <w:rFonts w:ascii="Arial" w:hAnsi="Arial" w:cs="Arial"/>
        </w:rPr>
      </w:pPr>
    </w:p>
    <w:p w14:paraId="77B3983C" w14:textId="41172368" w:rsidR="008413F7" w:rsidRPr="002946C4" w:rsidRDefault="008413F7" w:rsidP="008413F7">
      <w:pPr>
        <w:pStyle w:val="ListParagraph"/>
        <w:ind w:left="0"/>
        <w:rPr>
          <w:rFonts w:ascii="Arial" w:hAnsi="Arial" w:cs="Arial"/>
        </w:rPr>
      </w:pPr>
      <w:r w:rsidRPr="002946C4">
        <w:rPr>
          <w:rFonts w:ascii="Arial" w:hAnsi="Arial" w:cs="Arial"/>
        </w:rPr>
        <w:t>Th</w:t>
      </w:r>
      <w:r>
        <w:rPr>
          <w:rFonts w:ascii="Arial" w:hAnsi="Arial" w:cs="Arial"/>
        </w:rPr>
        <w:t>e</w:t>
      </w:r>
      <w:r w:rsidRPr="002946C4">
        <w:rPr>
          <w:rFonts w:ascii="Arial" w:hAnsi="Arial" w:cs="Arial"/>
        </w:rPr>
        <w:t>s</w:t>
      </w:r>
      <w:r>
        <w:rPr>
          <w:rFonts w:ascii="Arial" w:hAnsi="Arial" w:cs="Arial"/>
        </w:rPr>
        <w:t>e</w:t>
      </w:r>
      <w:r w:rsidRPr="002946C4">
        <w:rPr>
          <w:rFonts w:ascii="Arial" w:hAnsi="Arial" w:cs="Arial"/>
        </w:rPr>
        <w:t xml:space="preserve"> amendm</w:t>
      </w:r>
      <w:r>
        <w:rPr>
          <w:rFonts w:ascii="Arial" w:hAnsi="Arial" w:cs="Arial"/>
        </w:rPr>
        <w:t xml:space="preserve">ents </w:t>
      </w:r>
      <w:r w:rsidRPr="002946C4">
        <w:rPr>
          <w:rFonts w:ascii="Arial" w:hAnsi="Arial" w:cs="Arial"/>
        </w:rPr>
        <w:t>will elimina</w:t>
      </w:r>
      <w:r>
        <w:rPr>
          <w:rFonts w:ascii="Arial" w:hAnsi="Arial" w:cs="Arial"/>
        </w:rPr>
        <w:t xml:space="preserve">te </w:t>
      </w:r>
      <w:r w:rsidRPr="002946C4">
        <w:rPr>
          <w:rFonts w:ascii="Arial" w:hAnsi="Arial" w:cs="Arial"/>
        </w:rPr>
        <w:t>the redundant language defining an EV capable space in Chapters 4 and 5, and in Appendices A4 and A5. Doing so will also make it easier to update future language to require EV ready spaces, both instead of and in addition to the current EV capable requirements.</w:t>
      </w:r>
      <w:r>
        <w:rPr>
          <w:rFonts w:ascii="Arial" w:hAnsi="Arial" w:cs="Arial"/>
        </w:rPr>
        <w:t xml:space="preserve"> The proposed definitions will align with the current International Code Council definitions which will add consistency between California and model code language.</w:t>
      </w:r>
    </w:p>
    <w:p w14:paraId="39F34AF3" w14:textId="77777777" w:rsidR="00344581" w:rsidRPr="00216A00" w:rsidRDefault="00344581" w:rsidP="003A4537">
      <w:pPr>
        <w:spacing w:before="120"/>
        <w:rPr>
          <w:b/>
          <w:bCs/>
          <w:u w:val="single"/>
        </w:rPr>
      </w:pPr>
    </w:p>
    <w:p w14:paraId="6424B88B" w14:textId="780A5AFE" w:rsidR="003C691A" w:rsidRDefault="00F8168A" w:rsidP="003915EA">
      <w:pPr>
        <w:spacing w:before="120"/>
        <w:rPr>
          <w:u w:val="single"/>
        </w:rPr>
      </w:pPr>
      <w:r w:rsidRPr="00985102">
        <w:rPr>
          <w:b/>
          <w:bCs/>
          <w:u w:val="single"/>
        </w:rPr>
        <w:t>EV READY SPACE</w:t>
      </w:r>
      <w:r w:rsidRPr="00985102">
        <w:rPr>
          <w:u w:val="single"/>
        </w:rPr>
        <w:t xml:space="preserve">. A designated parking space which is provided with one 40-ampere, 208/240-volt dedicated branch circuit for EVSE servicing Electric Vehicles. The circuit shall terminate in a suitable termination point such as a receptacle, junction box, or an EVSE, and </w:t>
      </w:r>
      <w:proofErr w:type="gramStart"/>
      <w:r w:rsidRPr="00985102">
        <w:rPr>
          <w:u w:val="single"/>
        </w:rPr>
        <w:t>be located in</w:t>
      </w:r>
      <w:proofErr w:type="gramEnd"/>
      <w:r w:rsidRPr="00985102">
        <w:rPr>
          <w:u w:val="single"/>
        </w:rPr>
        <w:t xml:space="preserve"> close proximity to the proposed location of the EV parking spaces.</w:t>
      </w:r>
    </w:p>
    <w:p w14:paraId="4051AA6D" w14:textId="56EE14C6" w:rsidR="006A4E4A" w:rsidRDefault="006A4E4A" w:rsidP="003915EA">
      <w:pPr>
        <w:spacing w:before="120"/>
        <w:rPr>
          <w:u w:val="single"/>
        </w:rPr>
      </w:pPr>
    </w:p>
    <w:p w14:paraId="069FDDA1" w14:textId="6C223C7D" w:rsidR="00216A00" w:rsidRDefault="00216A00" w:rsidP="003915EA">
      <w:pPr>
        <w:spacing w:before="120"/>
        <w:rPr>
          <w:b/>
          <w:bCs/>
          <w:u w:val="single"/>
        </w:rPr>
      </w:pPr>
      <w:r w:rsidRPr="00216A00">
        <w:rPr>
          <w:b/>
          <w:bCs/>
          <w:u w:val="single"/>
        </w:rPr>
        <w:t xml:space="preserve">ITEM </w:t>
      </w:r>
      <w:r w:rsidR="008B4EBB">
        <w:rPr>
          <w:b/>
          <w:bCs/>
          <w:u w:val="single"/>
        </w:rPr>
        <w:t>2</w:t>
      </w:r>
      <w:r w:rsidRPr="00216A00">
        <w:rPr>
          <w:b/>
          <w:bCs/>
          <w:u w:val="single"/>
        </w:rPr>
        <w:t>C</w:t>
      </w:r>
    </w:p>
    <w:p w14:paraId="170BF01C" w14:textId="77777777" w:rsidR="004574B4" w:rsidRDefault="004574B4" w:rsidP="004574B4">
      <w:pPr>
        <w:rPr>
          <w:b/>
          <w:bCs/>
          <w:u w:val="single"/>
        </w:rPr>
      </w:pPr>
    </w:p>
    <w:p w14:paraId="4B331CE2" w14:textId="01CE3D61" w:rsidR="004574B4" w:rsidRDefault="004574B4" w:rsidP="004574B4">
      <w:r w:rsidRPr="004574B4">
        <w:rPr>
          <w:b/>
          <w:bCs/>
        </w:rPr>
        <w:t xml:space="preserve">Rationale: </w:t>
      </w:r>
      <w:r w:rsidR="005F43B6" w:rsidRPr="005F43B6">
        <w:t>BSC-CG and DSA</w:t>
      </w:r>
      <w:r w:rsidR="005F43B6">
        <w:rPr>
          <w:b/>
          <w:bCs/>
        </w:rPr>
        <w:t xml:space="preserve"> </w:t>
      </w:r>
      <w:r w:rsidR="005F43B6">
        <w:t xml:space="preserve">proposes to amend the </w:t>
      </w:r>
      <w:r>
        <w:t xml:space="preserve">definition for Urinal, Hybrid to align with newly defined term for </w:t>
      </w:r>
      <w:proofErr w:type="spellStart"/>
      <w:r>
        <w:t>nonwater</w:t>
      </w:r>
      <w:proofErr w:type="spellEnd"/>
      <w:r>
        <w:t xml:space="preserve"> Urinal found in the 2021 Uniform Plumbing Code.</w:t>
      </w:r>
      <w:r w:rsidR="009A69A9">
        <w:t xml:space="preserve"> This amendment will provide consistency between </w:t>
      </w:r>
      <w:proofErr w:type="spellStart"/>
      <w:r w:rsidR="009A69A9">
        <w:t>CALGreen</w:t>
      </w:r>
      <w:proofErr w:type="spellEnd"/>
      <w:r w:rsidR="009A69A9">
        <w:t xml:space="preserve"> and the Plumbing Code.</w:t>
      </w:r>
    </w:p>
    <w:p w14:paraId="78777BEC" w14:textId="10092DEA" w:rsidR="004574B4" w:rsidRPr="00216A00" w:rsidRDefault="004574B4" w:rsidP="003915EA">
      <w:pPr>
        <w:spacing w:before="120"/>
        <w:rPr>
          <w:b/>
          <w:bCs/>
          <w:u w:val="single"/>
        </w:rPr>
      </w:pPr>
      <w:bookmarkStart w:id="2" w:name="_GoBack"/>
      <w:bookmarkEnd w:id="2"/>
    </w:p>
    <w:p w14:paraId="675B4980" w14:textId="4023C5D7" w:rsidR="006A4E4A" w:rsidRDefault="009D07B9" w:rsidP="003915EA">
      <w:pPr>
        <w:spacing w:before="120"/>
        <w:rPr>
          <w:rFonts w:cs="Arial"/>
          <w:u w:val="single"/>
        </w:rPr>
      </w:pPr>
      <w:r w:rsidRPr="006A4E4A">
        <w:rPr>
          <w:rFonts w:cs="Arial"/>
          <w:b/>
          <w:bCs/>
          <w:u w:val="single"/>
        </w:rPr>
        <w:t>NONWATER URINAL W</w:t>
      </w:r>
      <w:r w:rsidR="00EA2448">
        <w:rPr>
          <w:rFonts w:cs="Arial"/>
          <w:b/>
          <w:bCs/>
          <w:u w:val="single"/>
        </w:rPr>
        <w:t>ITH</w:t>
      </w:r>
      <w:r w:rsidRPr="006A4E4A">
        <w:rPr>
          <w:rFonts w:cs="Arial"/>
          <w:b/>
          <w:bCs/>
          <w:u w:val="single"/>
        </w:rPr>
        <w:t xml:space="preserve"> DRAIN CLEANSING ACTION</w:t>
      </w:r>
      <w:r w:rsidR="006A4E4A" w:rsidRPr="006A4E4A">
        <w:rPr>
          <w:rFonts w:cs="Arial"/>
          <w:b/>
          <w:bCs/>
          <w:u w:val="single"/>
        </w:rPr>
        <w:t>.</w:t>
      </w:r>
      <w:r w:rsidR="006A4E4A">
        <w:rPr>
          <w:rFonts w:cs="Arial"/>
          <w:u w:val="single"/>
        </w:rPr>
        <w:t xml:space="preserve"> </w:t>
      </w:r>
      <w:r w:rsidR="006A4E4A" w:rsidRPr="006A4E4A">
        <w:rPr>
          <w:rFonts w:cs="Arial"/>
          <w:u w:val="single"/>
        </w:rPr>
        <w:t xml:space="preserve">A </w:t>
      </w:r>
      <w:r w:rsidR="00D858FA" w:rsidRPr="006A4E4A">
        <w:rPr>
          <w:rFonts w:cs="Arial"/>
          <w:u w:val="single"/>
        </w:rPr>
        <w:t>nonwatery</w:t>
      </w:r>
      <w:r w:rsidR="006A4E4A" w:rsidRPr="006A4E4A">
        <w:rPr>
          <w:rFonts w:cs="Arial"/>
          <w:u w:val="single"/>
        </w:rPr>
        <w:t xml:space="preserve"> urinal that conveys waste into the drainage system without the use of water for flushing and automatically performs a drain-cleansing action after a predetermined amount of time.</w:t>
      </w:r>
    </w:p>
    <w:p w14:paraId="36DA7FBE" w14:textId="77637110" w:rsidR="00663FA3" w:rsidRDefault="00663FA3" w:rsidP="003915EA">
      <w:pPr>
        <w:spacing w:before="120"/>
        <w:rPr>
          <w:rFonts w:cs="Arial"/>
          <w:u w:val="single"/>
        </w:rPr>
      </w:pPr>
    </w:p>
    <w:p w14:paraId="3CF5793C" w14:textId="38A385CC" w:rsidR="00663FA3" w:rsidRPr="00150C25" w:rsidRDefault="00EA3E0B" w:rsidP="003915EA">
      <w:pPr>
        <w:spacing w:before="120"/>
        <w:rPr>
          <w:rFonts w:cs="Arial"/>
          <w:i/>
          <w:iCs/>
          <w:color w:val="C00000"/>
          <w:u w:val="single"/>
        </w:rPr>
      </w:pPr>
      <w:r w:rsidRPr="00150C25">
        <w:rPr>
          <w:rFonts w:cs="Arial"/>
          <w:i/>
          <w:iCs/>
          <w:color w:val="C00000"/>
          <w:u w:val="single"/>
        </w:rPr>
        <w:t>[repeal existing definition</w:t>
      </w:r>
      <w:r w:rsidR="001F466B">
        <w:rPr>
          <w:rFonts w:cs="Arial"/>
          <w:i/>
          <w:iCs/>
          <w:color w:val="C00000"/>
          <w:u w:val="single"/>
        </w:rPr>
        <w:t>)</w:t>
      </w:r>
      <w:r w:rsidRPr="00150C25">
        <w:rPr>
          <w:rFonts w:cs="Arial"/>
          <w:i/>
          <w:iCs/>
          <w:color w:val="C00000"/>
          <w:u w:val="single"/>
        </w:rPr>
        <w:t xml:space="preserve"> </w:t>
      </w:r>
    </w:p>
    <w:p w14:paraId="0D4BE3AF" w14:textId="6FAA2063" w:rsidR="00663FA3" w:rsidRPr="00663FA3" w:rsidRDefault="00663FA3" w:rsidP="003915EA">
      <w:pPr>
        <w:spacing w:before="120"/>
        <w:rPr>
          <w:rFonts w:cs="Arial"/>
          <w:iCs/>
          <w:u w:val="single"/>
        </w:rPr>
      </w:pPr>
      <w:r w:rsidRPr="00663FA3">
        <w:rPr>
          <w:rFonts w:cs="Arial"/>
          <w:b/>
          <w:bCs/>
          <w:iCs/>
          <w:strike/>
        </w:rPr>
        <w:t>URINAL, HYBRID</w:t>
      </w:r>
      <w:r w:rsidRPr="00663FA3">
        <w:rPr>
          <w:rFonts w:cs="Arial"/>
          <w:iCs/>
          <w:strike/>
        </w:rPr>
        <w:t xml:space="preserve">. </w:t>
      </w:r>
      <w:r w:rsidRPr="00663FA3">
        <w:rPr>
          <w:rFonts w:eastAsia="TimesNewRoman" w:cs="Arial"/>
          <w:iCs/>
          <w:strike/>
        </w:rPr>
        <w:t>A urinal that conveys waste into the drainage system without the use of water for flushing and automatically performs a drain</w:t>
      </w:r>
      <w:r w:rsidRPr="00663FA3">
        <w:rPr>
          <w:rFonts w:ascii="Cambria Math" w:hAnsi="Cambria Math" w:cs="Cambria Math"/>
          <w:iCs/>
          <w:strike/>
        </w:rPr>
        <w:t>‐</w:t>
      </w:r>
      <w:r w:rsidRPr="00663FA3">
        <w:rPr>
          <w:rFonts w:eastAsia="TimesNewRoman" w:cs="Arial"/>
          <w:iCs/>
          <w:strike/>
        </w:rPr>
        <w:t>cleansing action after a predetermined amount of time</w:t>
      </w:r>
      <w:r w:rsidRPr="00663FA3">
        <w:rPr>
          <w:rFonts w:eastAsia="TimesNewRoman" w:cs="Arial"/>
          <w:iCs/>
        </w:rPr>
        <w:t>.</w:t>
      </w:r>
    </w:p>
    <w:sectPr w:rsidR="00663FA3" w:rsidRPr="00663FA3" w:rsidSect="00CC176B">
      <w:footerReference w:type="default" r:id="rId8"/>
      <w:pgSz w:w="12240" w:h="15840" w:code="1"/>
      <w:pgMar w:top="72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4A5F7" w14:textId="77777777" w:rsidR="008B5407" w:rsidRDefault="008B5407">
      <w:r>
        <w:separator/>
      </w:r>
    </w:p>
  </w:endnote>
  <w:endnote w:type="continuationSeparator" w:id="0">
    <w:p w14:paraId="48A2A199" w14:textId="77777777" w:rsidR="008B5407" w:rsidRDefault="008B5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971043"/>
      <w:docPartObj>
        <w:docPartGallery w:val="Page Numbers (Bottom of Page)"/>
        <w:docPartUnique/>
      </w:docPartObj>
    </w:sdtPr>
    <w:sdtEndPr>
      <w:rPr>
        <w:noProof/>
      </w:rPr>
    </w:sdtEndPr>
    <w:sdtContent>
      <w:p w14:paraId="31566220" w14:textId="091BA1B5" w:rsidR="003B39C7" w:rsidRDefault="003B39C7">
        <w:pPr>
          <w:pStyle w:val="Footer"/>
          <w:jc w:val="center"/>
        </w:pPr>
        <w:r>
          <w:fldChar w:fldCharType="begin"/>
        </w:r>
        <w:r>
          <w:instrText xml:space="preserve"> PAGE   \* MERGEFORMAT </w:instrText>
        </w:r>
        <w:r>
          <w:fldChar w:fldCharType="separate"/>
        </w:r>
        <w:r w:rsidR="0046764B">
          <w:rPr>
            <w:noProof/>
          </w:rPr>
          <w:t>3</w:t>
        </w:r>
        <w:r>
          <w:rPr>
            <w:noProof/>
          </w:rPr>
          <w:fldChar w:fldCharType="end"/>
        </w:r>
      </w:p>
    </w:sdtContent>
  </w:sdt>
  <w:p w14:paraId="59FF2430" w14:textId="6E9882D4" w:rsidR="008541E4" w:rsidRPr="009D3641" w:rsidRDefault="00D858FA" w:rsidP="00B50682">
    <w:pPr>
      <w:pStyle w:val="Footer"/>
      <w:tabs>
        <w:tab w:val="left" w:pos="6930"/>
      </w:tabs>
    </w:pPr>
    <w:r w:rsidRPr="009D3641">
      <w:t>CAL Green</w:t>
    </w:r>
    <w:r w:rsidR="00537BA8" w:rsidRPr="009D3641">
      <w:t xml:space="preserve"> Workshop 12-9-20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2C613" w14:textId="77777777" w:rsidR="008B5407" w:rsidRDefault="008B5407">
      <w:r>
        <w:separator/>
      </w:r>
    </w:p>
  </w:footnote>
  <w:footnote w:type="continuationSeparator" w:id="0">
    <w:p w14:paraId="275D1ADD" w14:textId="77777777" w:rsidR="008B5407" w:rsidRDefault="008B54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E2BDD"/>
    <w:multiLevelType w:val="hybridMultilevel"/>
    <w:tmpl w:val="3AB22EA8"/>
    <w:lvl w:ilvl="0" w:tplc="68B2D6B2">
      <w:start w:val="1"/>
      <w:numFmt w:val="decimal"/>
      <w:lvlText w:val="%1."/>
      <w:lvlJc w:val="left"/>
      <w:pPr>
        <w:ind w:left="1170" w:hanging="360"/>
      </w:pPr>
      <w:rPr>
        <w:rFonts w:hint="default"/>
        <w:color w:val="000000"/>
        <w:sz w:val="24"/>
        <w:szCs w:val="24"/>
        <w:u w:val="non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5FB11E4"/>
    <w:multiLevelType w:val="hybridMultilevel"/>
    <w:tmpl w:val="0C045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FF2CE8"/>
    <w:multiLevelType w:val="hybridMultilevel"/>
    <w:tmpl w:val="148818B0"/>
    <w:lvl w:ilvl="0" w:tplc="7688A9DE">
      <w:start w:val="1"/>
      <w:numFmt w:val="decimal"/>
      <w:lvlText w:val="%1."/>
      <w:lvlJc w:val="left"/>
      <w:pPr>
        <w:ind w:left="533" w:hanging="180"/>
      </w:pPr>
      <w:rPr>
        <w:rFonts w:ascii="Times New Roman" w:eastAsia="Times New Roman" w:hAnsi="Times New Roman" w:cs="Times New Roman" w:hint="default"/>
        <w:spacing w:val="-1"/>
        <w:w w:val="99"/>
        <w:sz w:val="16"/>
        <w:szCs w:val="16"/>
      </w:rPr>
    </w:lvl>
    <w:lvl w:ilvl="1" w:tplc="5100C534">
      <w:start w:val="1"/>
      <w:numFmt w:val="decimal"/>
      <w:lvlText w:val="%2."/>
      <w:lvlJc w:val="left"/>
      <w:pPr>
        <w:ind w:left="1553" w:hanging="238"/>
      </w:pPr>
      <w:rPr>
        <w:rFonts w:ascii="Times New Roman" w:eastAsia="Times New Roman" w:hAnsi="Times New Roman" w:cs="Times New Roman" w:hint="default"/>
        <w:spacing w:val="0"/>
        <w:w w:val="99"/>
        <w:sz w:val="20"/>
        <w:szCs w:val="20"/>
      </w:rPr>
    </w:lvl>
    <w:lvl w:ilvl="2" w:tplc="00A8A878">
      <w:numFmt w:val="bullet"/>
      <w:lvlText w:val="•"/>
      <w:lvlJc w:val="left"/>
      <w:pPr>
        <w:ind w:left="2034" w:hanging="238"/>
      </w:pPr>
      <w:rPr>
        <w:rFonts w:hint="default"/>
      </w:rPr>
    </w:lvl>
    <w:lvl w:ilvl="3" w:tplc="6FBCEA3A">
      <w:numFmt w:val="bullet"/>
      <w:lvlText w:val="•"/>
      <w:lvlJc w:val="left"/>
      <w:pPr>
        <w:ind w:left="2509" w:hanging="238"/>
      </w:pPr>
      <w:rPr>
        <w:rFonts w:hint="default"/>
      </w:rPr>
    </w:lvl>
    <w:lvl w:ilvl="4" w:tplc="7A9EA1B6">
      <w:numFmt w:val="bullet"/>
      <w:lvlText w:val="•"/>
      <w:lvlJc w:val="left"/>
      <w:pPr>
        <w:ind w:left="2984" w:hanging="238"/>
      </w:pPr>
      <w:rPr>
        <w:rFonts w:hint="default"/>
      </w:rPr>
    </w:lvl>
    <w:lvl w:ilvl="5" w:tplc="552E37E0">
      <w:numFmt w:val="bullet"/>
      <w:lvlText w:val="•"/>
      <w:lvlJc w:val="left"/>
      <w:pPr>
        <w:ind w:left="3459" w:hanging="238"/>
      </w:pPr>
      <w:rPr>
        <w:rFonts w:hint="default"/>
      </w:rPr>
    </w:lvl>
    <w:lvl w:ilvl="6" w:tplc="1E3674B6">
      <w:numFmt w:val="bullet"/>
      <w:lvlText w:val="•"/>
      <w:lvlJc w:val="left"/>
      <w:pPr>
        <w:ind w:left="3934" w:hanging="238"/>
      </w:pPr>
      <w:rPr>
        <w:rFonts w:hint="default"/>
      </w:rPr>
    </w:lvl>
    <w:lvl w:ilvl="7" w:tplc="E466A1B6">
      <w:numFmt w:val="bullet"/>
      <w:lvlText w:val="•"/>
      <w:lvlJc w:val="left"/>
      <w:pPr>
        <w:ind w:left="4409" w:hanging="238"/>
      </w:pPr>
      <w:rPr>
        <w:rFonts w:hint="default"/>
      </w:rPr>
    </w:lvl>
    <w:lvl w:ilvl="8" w:tplc="56020554">
      <w:numFmt w:val="bullet"/>
      <w:lvlText w:val="•"/>
      <w:lvlJc w:val="left"/>
      <w:pPr>
        <w:ind w:left="4884" w:hanging="238"/>
      </w:pPr>
      <w:rPr>
        <w:rFonts w:hint="default"/>
      </w:rPr>
    </w:lvl>
  </w:abstractNum>
  <w:abstractNum w:abstractNumId="3" w15:restartNumberingAfterBreak="0">
    <w:nsid w:val="0FF72809"/>
    <w:multiLevelType w:val="hybridMultilevel"/>
    <w:tmpl w:val="FB1869C6"/>
    <w:lvl w:ilvl="0" w:tplc="4364C8D8">
      <w:start w:val="1"/>
      <w:numFmt w:val="decimal"/>
      <w:lvlText w:val="%1."/>
      <w:lvlJc w:val="left"/>
      <w:pPr>
        <w:ind w:left="1080" w:hanging="360"/>
      </w:pPr>
      <w:rPr>
        <w:rFonts w:hint="default"/>
        <w:color w:val="000000"/>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60075F"/>
    <w:multiLevelType w:val="hybridMultilevel"/>
    <w:tmpl w:val="7DEAE284"/>
    <w:lvl w:ilvl="0" w:tplc="40BCD28A">
      <w:start w:val="1"/>
      <w:numFmt w:val="decimal"/>
      <w:lvlText w:val="%1."/>
      <w:lvlJc w:val="left"/>
      <w:pPr>
        <w:ind w:left="720" w:hanging="360"/>
      </w:pPr>
      <w:rPr>
        <w:rFonts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E2B6D"/>
    <w:multiLevelType w:val="hybridMultilevel"/>
    <w:tmpl w:val="7F289A2C"/>
    <w:lvl w:ilvl="0" w:tplc="F3049FDE">
      <w:start w:val="1"/>
      <w:numFmt w:val="decimal"/>
      <w:lvlText w:val="%1."/>
      <w:lvlJc w:val="left"/>
      <w:pPr>
        <w:ind w:left="1260" w:hanging="360"/>
      </w:pPr>
      <w:rPr>
        <w:rFonts w:ascii="Arial" w:hAnsi="Arial" w:cs="Arial" w:hint="default"/>
        <w:i w:val="0"/>
        <w:color w:val="0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2100372E"/>
    <w:multiLevelType w:val="hybridMultilevel"/>
    <w:tmpl w:val="1C6485BC"/>
    <w:lvl w:ilvl="0" w:tplc="8E2A63C6">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7" w15:restartNumberingAfterBreak="0">
    <w:nsid w:val="28AC18BE"/>
    <w:multiLevelType w:val="hybridMultilevel"/>
    <w:tmpl w:val="C8A28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8AE55DF"/>
    <w:multiLevelType w:val="hybridMultilevel"/>
    <w:tmpl w:val="0B1437BA"/>
    <w:lvl w:ilvl="0" w:tplc="56626630">
      <w:start w:val="1"/>
      <w:numFmt w:val="decimal"/>
      <w:lvlText w:val="%1."/>
      <w:lvlJc w:val="left"/>
      <w:pPr>
        <w:ind w:left="1080" w:hanging="360"/>
      </w:pPr>
      <w:rPr>
        <w:rFonts w:hint="default"/>
        <w:color w:val="000000"/>
        <w:sz w:val="18"/>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6B1781"/>
    <w:multiLevelType w:val="hybridMultilevel"/>
    <w:tmpl w:val="594AC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FB7C4C"/>
    <w:multiLevelType w:val="hybridMultilevel"/>
    <w:tmpl w:val="C930D986"/>
    <w:lvl w:ilvl="0" w:tplc="71FC53AA">
      <w:start w:val="1"/>
      <w:numFmt w:val="decimal"/>
      <w:lvlText w:val="%1."/>
      <w:lvlJc w:val="left"/>
      <w:pPr>
        <w:tabs>
          <w:tab w:val="num" w:pos="720"/>
        </w:tabs>
        <w:ind w:left="720" w:hanging="360"/>
      </w:pPr>
      <w:rPr>
        <w:rFonts w:cs="Times New Roman" w:hint="default"/>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A41135D"/>
    <w:multiLevelType w:val="hybridMultilevel"/>
    <w:tmpl w:val="15F6F4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C2C3700"/>
    <w:multiLevelType w:val="hybridMultilevel"/>
    <w:tmpl w:val="68F06168"/>
    <w:lvl w:ilvl="0" w:tplc="DD580C5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BF41E2"/>
    <w:multiLevelType w:val="hybridMultilevel"/>
    <w:tmpl w:val="20E688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DC345E"/>
    <w:multiLevelType w:val="hybridMultilevel"/>
    <w:tmpl w:val="942852C6"/>
    <w:lvl w:ilvl="0" w:tplc="55CA8562">
      <w:start w:val="1"/>
      <w:numFmt w:val="decimal"/>
      <w:lvlText w:val="%1."/>
      <w:lvlJc w:val="left"/>
      <w:pPr>
        <w:ind w:left="1440" w:hanging="360"/>
      </w:pPr>
      <w:rPr>
        <w:rFonts w:hint="default"/>
        <w:color w:val="000000"/>
        <w:sz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C7E4916"/>
    <w:multiLevelType w:val="hybridMultilevel"/>
    <w:tmpl w:val="71AEBB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CE7025D"/>
    <w:multiLevelType w:val="hybridMultilevel"/>
    <w:tmpl w:val="F28CAA5E"/>
    <w:lvl w:ilvl="0" w:tplc="5BEE502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4E1B393E"/>
    <w:multiLevelType w:val="hybridMultilevel"/>
    <w:tmpl w:val="62E2D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2D1862"/>
    <w:multiLevelType w:val="hybridMultilevel"/>
    <w:tmpl w:val="52D06C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D30961"/>
    <w:multiLevelType w:val="hybridMultilevel"/>
    <w:tmpl w:val="C4B0220E"/>
    <w:lvl w:ilvl="0" w:tplc="D2581974">
      <w:start w:val="1"/>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2DF4051"/>
    <w:multiLevelType w:val="hybridMultilevel"/>
    <w:tmpl w:val="EE945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AB7FE4"/>
    <w:multiLevelType w:val="hybridMultilevel"/>
    <w:tmpl w:val="0CDE0F48"/>
    <w:lvl w:ilvl="0" w:tplc="E3468E22">
      <w:start w:val="1"/>
      <w:numFmt w:val="decimal"/>
      <w:lvlText w:val="%1."/>
      <w:lvlJc w:val="left"/>
      <w:pPr>
        <w:tabs>
          <w:tab w:val="num" w:pos="720"/>
        </w:tabs>
        <w:ind w:left="720" w:hanging="360"/>
      </w:pPr>
      <w:rPr>
        <w:rFonts w:hint="default"/>
        <w:b/>
      </w:rPr>
    </w:lvl>
    <w:lvl w:ilvl="1" w:tplc="2A30F152">
      <w:start w:val="1"/>
      <w:numFmt w:val="lowerLetter"/>
      <w:lvlText w:val="%2."/>
      <w:lvlJc w:val="left"/>
      <w:pPr>
        <w:tabs>
          <w:tab w:val="num" w:pos="1440"/>
        </w:tabs>
        <w:ind w:left="1440" w:hanging="360"/>
      </w:pPr>
      <w:rPr>
        <w:rFonts w:hint="default"/>
        <w:b/>
      </w:rPr>
    </w:lvl>
    <w:lvl w:ilvl="2" w:tplc="FEE0971A">
      <w:start w:val="1"/>
      <w:numFmt w:val="upperLetter"/>
      <w:lvlText w:val="%3&gt;"/>
      <w:lvlJc w:val="left"/>
      <w:pPr>
        <w:tabs>
          <w:tab w:val="num" w:pos="2340"/>
        </w:tabs>
        <w:ind w:left="2340" w:hanging="360"/>
      </w:pPr>
      <w:rPr>
        <w:rFonts w:hint="default"/>
        <w:b/>
      </w:rPr>
    </w:lvl>
    <w:lvl w:ilvl="3" w:tplc="DAE87DE8">
      <w:start w:val="1"/>
      <w:numFmt w:val="upperLetter"/>
      <w:lvlText w:val="%4."/>
      <w:lvlJc w:val="left"/>
      <w:pPr>
        <w:tabs>
          <w:tab w:val="num" w:pos="2880"/>
        </w:tabs>
        <w:ind w:left="2880" w:hanging="360"/>
      </w:pPr>
      <w:rPr>
        <w:rFonts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BB9797D"/>
    <w:multiLevelType w:val="hybridMultilevel"/>
    <w:tmpl w:val="7A349E1E"/>
    <w:lvl w:ilvl="0" w:tplc="6EF299D2">
      <w:start w:val="1"/>
      <w:numFmt w:val="decimal"/>
      <w:lvlText w:val="%1."/>
      <w:lvlJc w:val="left"/>
      <w:pPr>
        <w:ind w:left="1440" w:hanging="360"/>
      </w:pPr>
      <w:rPr>
        <w:rFonts w:hint="default"/>
        <w:color w:val="000000"/>
        <w:sz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43E413C"/>
    <w:multiLevelType w:val="hybridMultilevel"/>
    <w:tmpl w:val="BC7A1F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A5150D9"/>
    <w:multiLevelType w:val="singleLevel"/>
    <w:tmpl w:val="04090009"/>
    <w:lvl w:ilvl="0">
      <w:start w:val="1"/>
      <w:numFmt w:val="bullet"/>
      <w:lvlText w:val=""/>
      <w:lvlJc w:val="left"/>
      <w:pPr>
        <w:tabs>
          <w:tab w:val="num" w:pos="360"/>
        </w:tabs>
        <w:ind w:left="360" w:hanging="360"/>
      </w:pPr>
      <w:rPr>
        <w:rFonts w:ascii="Wingdings" w:hAnsi="Wingdings" w:hint="default"/>
      </w:rPr>
    </w:lvl>
  </w:abstractNum>
  <w:num w:numId="1">
    <w:abstractNumId w:val="25"/>
  </w:num>
  <w:num w:numId="2">
    <w:abstractNumId w:val="22"/>
  </w:num>
  <w:num w:numId="3">
    <w:abstractNumId w:val="13"/>
  </w:num>
  <w:num w:numId="4">
    <w:abstractNumId w:val="1"/>
  </w:num>
  <w:num w:numId="5">
    <w:abstractNumId w:val="24"/>
  </w:num>
  <w:num w:numId="6">
    <w:abstractNumId w:val="10"/>
  </w:num>
  <w:num w:numId="7">
    <w:abstractNumId w:val="6"/>
  </w:num>
  <w:num w:numId="8">
    <w:abstractNumId w:val="11"/>
  </w:num>
  <w:num w:numId="9">
    <w:abstractNumId w:val="12"/>
  </w:num>
  <w:num w:numId="10">
    <w:abstractNumId w:val="19"/>
  </w:num>
  <w:num w:numId="11">
    <w:abstractNumId w:val="7"/>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8"/>
  </w:num>
  <w:num w:numId="15">
    <w:abstractNumId w:val="3"/>
  </w:num>
  <w:num w:numId="16">
    <w:abstractNumId w:val="9"/>
  </w:num>
  <w:num w:numId="17">
    <w:abstractNumId w:val="17"/>
  </w:num>
  <w:num w:numId="18">
    <w:abstractNumId w:val="20"/>
  </w:num>
  <w:num w:numId="19">
    <w:abstractNumId w:val="2"/>
  </w:num>
  <w:num w:numId="20">
    <w:abstractNumId w:val="4"/>
  </w:num>
  <w:num w:numId="21">
    <w:abstractNumId w:val="5"/>
  </w:num>
  <w:num w:numId="22">
    <w:abstractNumId w:val="21"/>
  </w:num>
  <w:num w:numId="23">
    <w:abstractNumId w:val="14"/>
  </w:num>
  <w:num w:numId="24">
    <w:abstractNumId w:val="23"/>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165"/>
    <w:rsid w:val="000062D7"/>
    <w:rsid w:val="00011620"/>
    <w:rsid w:val="0001431E"/>
    <w:rsid w:val="000174B7"/>
    <w:rsid w:val="000217A5"/>
    <w:rsid w:val="000220CB"/>
    <w:rsid w:val="000261E8"/>
    <w:rsid w:val="00026719"/>
    <w:rsid w:val="00030ABD"/>
    <w:rsid w:val="000312AF"/>
    <w:rsid w:val="000360D8"/>
    <w:rsid w:val="00041B7C"/>
    <w:rsid w:val="00047CD8"/>
    <w:rsid w:val="00050219"/>
    <w:rsid w:val="0005096F"/>
    <w:rsid w:val="00052220"/>
    <w:rsid w:val="00052B7D"/>
    <w:rsid w:val="000531FB"/>
    <w:rsid w:val="00053572"/>
    <w:rsid w:val="00053D4B"/>
    <w:rsid w:val="00054B19"/>
    <w:rsid w:val="00062C1B"/>
    <w:rsid w:val="00065649"/>
    <w:rsid w:val="000714DD"/>
    <w:rsid w:val="00072D01"/>
    <w:rsid w:val="0007345A"/>
    <w:rsid w:val="00073689"/>
    <w:rsid w:val="0007497D"/>
    <w:rsid w:val="00075656"/>
    <w:rsid w:val="0007683E"/>
    <w:rsid w:val="00080A3E"/>
    <w:rsid w:val="000820B6"/>
    <w:rsid w:val="00082479"/>
    <w:rsid w:val="00082D40"/>
    <w:rsid w:val="000903B9"/>
    <w:rsid w:val="00093139"/>
    <w:rsid w:val="0009320A"/>
    <w:rsid w:val="000943D3"/>
    <w:rsid w:val="00094742"/>
    <w:rsid w:val="00095A8D"/>
    <w:rsid w:val="00097179"/>
    <w:rsid w:val="000976AF"/>
    <w:rsid w:val="000A0149"/>
    <w:rsid w:val="000B490D"/>
    <w:rsid w:val="000B57C9"/>
    <w:rsid w:val="000B69B9"/>
    <w:rsid w:val="000C08B3"/>
    <w:rsid w:val="000C4AFE"/>
    <w:rsid w:val="000C5CFB"/>
    <w:rsid w:val="000D1B36"/>
    <w:rsid w:val="000D2661"/>
    <w:rsid w:val="000D3EEA"/>
    <w:rsid w:val="000D5111"/>
    <w:rsid w:val="000D5D8D"/>
    <w:rsid w:val="000D6A02"/>
    <w:rsid w:val="000D7679"/>
    <w:rsid w:val="000E1303"/>
    <w:rsid w:val="000E5B8C"/>
    <w:rsid w:val="000E5F3B"/>
    <w:rsid w:val="000E6739"/>
    <w:rsid w:val="000E7C2F"/>
    <w:rsid w:val="000E7F1A"/>
    <w:rsid w:val="000F3548"/>
    <w:rsid w:val="000F3C16"/>
    <w:rsid w:val="000F456D"/>
    <w:rsid w:val="000F4651"/>
    <w:rsid w:val="000F5401"/>
    <w:rsid w:val="000F6D55"/>
    <w:rsid w:val="00100671"/>
    <w:rsid w:val="00101E10"/>
    <w:rsid w:val="001023CD"/>
    <w:rsid w:val="00102AC7"/>
    <w:rsid w:val="0011087B"/>
    <w:rsid w:val="00112F38"/>
    <w:rsid w:val="001137D8"/>
    <w:rsid w:val="00115C8B"/>
    <w:rsid w:val="00116018"/>
    <w:rsid w:val="00116330"/>
    <w:rsid w:val="00117F21"/>
    <w:rsid w:val="00125E83"/>
    <w:rsid w:val="0012665A"/>
    <w:rsid w:val="00130466"/>
    <w:rsid w:val="00130E52"/>
    <w:rsid w:val="00131AEF"/>
    <w:rsid w:val="00131AF6"/>
    <w:rsid w:val="001333CC"/>
    <w:rsid w:val="00135237"/>
    <w:rsid w:val="00135C0C"/>
    <w:rsid w:val="00135ED9"/>
    <w:rsid w:val="0013685A"/>
    <w:rsid w:val="00137229"/>
    <w:rsid w:val="00137A0D"/>
    <w:rsid w:val="00140723"/>
    <w:rsid w:val="00142F94"/>
    <w:rsid w:val="0014512B"/>
    <w:rsid w:val="00150C25"/>
    <w:rsid w:val="00151545"/>
    <w:rsid w:val="0015575A"/>
    <w:rsid w:val="0015724F"/>
    <w:rsid w:val="001578B4"/>
    <w:rsid w:val="00160B49"/>
    <w:rsid w:val="0016250E"/>
    <w:rsid w:val="00165E8D"/>
    <w:rsid w:val="00166294"/>
    <w:rsid w:val="00167058"/>
    <w:rsid w:val="001713D0"/>
    <w:rsid w:val="001713E8"/>
    <w:rsid w:val="00171CFC"/>
    <w:rsid w:val="0017213B"/>
    <w:rsid w:val="001731BC"/>
    <w:rsid w:val="001761BA"/>
    <w:rsid w:val="00180B18"/>
    <w:rsid w:val="00184774"/>
    <w:rsid w:val="00191E4B"/>
    <w:rsid w:val="00192142"/>
    <w:rsid w:val="00194DAA"/>
    <w:rsid w:val="00195BC9"/>
    <w:rsid w:val="00196EB8"/>
    <w:rsid w:val="001A0CA9"/>
    <w:rsid w:val="001A292E"/>
    <w:rsid w:val="001A33B4"/>
    <w:rsid w:val="001A3E53"/>
    <w:rsid w:val="001A5C27"/>
    <w:rsid w:val="001B697E"/>
    <w:rsid w:val="001B700B"/>
    <w:rsid w:val="001C16C6"/>
    <w:rsid w:val="001C230A"/>
    <w:rsid w:val="001C47BC"/>
    <w:rsid w:val="001C7201"/>
    <w:rsid w:val="001D06DE"/>
    <w:rsid w:val="001D0C6B"/>
    <w:rsid w:val="001D77BF"/>
    <w:rsid w:val="001E130F"/>
    <w:rsid w:val="001E6EE7"/>
    <w:rsid w:val="001F466B"/>
    <w:rsid w:val="00200D05"/>
    <w:rsid w:val="00202484"/>
    <w:rsid w:val="002030E0"/>
    <w:rsid w:val="002035D1"/>
    <w:rsid w:val="002042F4"/>
    <w:rsid w:val="00206517"/>
    <w:rsid w:val="00210734"/>
    <w:rsid w:val="00210B51"/>
    <w:rsid w:val="00210DED"/>
    <w:rsid w:val="00210F3A"/>
    <w:rsid w:val="002128CB"/>
    <w:rsid w:val="00213907"/>
    <w:rsid w:val="00214980"/>
    <w:rsid w:val="0021541D"/>
    <w:rsid w:val="002161E9"/>
    <w:rsid w:val="0021634E"/>
    <w:rsid w:val="00216A00"/>
    <w:rsid w:val="002172E4"/>
    <w:rsid w:val="00217721"/>
    <w:rsid w:val="0022007F"/>
    <w:rsid w:val="002210B5"/>
    <w:rsid w:val="002231F3"/>
    <w:rsid w:val="0022555B"/>
    <w:rsid w:val="00226B62"/>
    <w:rsid w:val="002320B2"/>
    <w:rsid w:val="00240A1A"/>
    <w:rsid w:val="00241DAF"/>
    <w:rsid w:val="00244CE1"/>
    <w:rsid w:val="002500AE"/>
    <w:rsid w:val="00250F84"/>
    <w:rsid w:val="0025253E"/>
    <w:rsid w:val="002551B5"/>
    <w:rsid w:val="00255A28"/>
    <w:rsid w:val="00255C24"/>
    <w:rsid w:val="0025682E"/>
    <w:rsid w:val="00265C59"/>
    <w:rsid w:val="002679E3"/>
    <w:rsid w:val="002708BF"/>
    <w:rsid w:val="00270C62"/>
    <w:rsid w:val="002724CB"/>
    <w:rsid w:val="00274032"/>
    <w:rsid w:val="002757FA"/>
    <w:rsid w:val="0027706D"/>
    <w:rsid w:val="00284047"/>
    <w:rsid w:val="002874D0"/>
    <w:rsid w:val="002902C2"/>
    <w:rsid w:val="00290947"/>
    <w:rsid w:val="00293304"/>
    <w:rsid w:val="00293507"/>
    <w:rsid w:val="002946C4"/>
    <w:rsid w:val="00295D32"/>
    <w:rsid w:val="002A5C37"/>
    <w:rsid w:val="002B0D7B"/>
    <w:rsid w:val="002B2317"/>
    <w:rsid w:val="002B5DFA"/>
    <w:rsid w:val="002B5F72"/>
    <w:rsid w:val="002B613C"/>
    <w:rsid w:val="002B7E03"/>
    <w:rsid w:val="002C6AE3"/>
    <w:rsid w:val="002C7D5D"/>
    <w:rsid w:val="002D0B08"/>
    <w:rsid w:val="002D2A82"/>
    <w:rsid w:val="002D4DBA"/>
    <w:rsid w:val="002E2D9D"/>
    <w:rsid w:val="002F0DEE"/>
    <w:rsid w:val="002F1370"/>
    <w:rsid w:val="002F1475"/>
    <w:rsid w:val="002F2DA0"/>
    <w:rsid w:val="002F558F"/>
    <w:rsid w:val="003001E8"/>
    <w:rsid w:val="003007D5"/>
    <w:rsid w:val="0030222B"/>
    <w:rsid w:val="00303AD3"/>
    <w:rsid w:val="0031331C"/>
    <w:rsid w:val="003135B8"/>
    <w:rsid w:val="0031589A"/>
    <w:rsid w:val="00315E00"/>
    <w:rsid w:val="00317371"/>
    <w:rsid w:val="00320615"/>
    <w:rsid w:val="003259FA"/>
    <w:rsid w:val="00330CB8"/>
    <w:rsid w:val="00330D46"/>
    <w:rsid w:val="00331199"/>
    <w:rsid w:val="0033191E"/>
    <w:rsid w:val="00333A53"/>
    <w:rsid w:val="003350E6"/>
    <w:rsid w:val="003376E2"/>
    <w:rsid w:val="00337B03"/>
    <w:rsid w:val="00342746"/>
    <w:rsid w:val="00343D1A"/>
    <w:rsid w:val="00344581"/>
    <w:rsid w:val="0034573B"/>
    <w:rsid w:val="00346F24"/>
    <w:rsid w:val="00354268"/>
    <w:rsid w:val="00354856"/>
    <w:rsid w:val="00354B73"/>
    <w:rsid w:val="00360BF4"/>
    <w:rsid w:val="0036486C"/>
    <w:rsid w:val="00364F53"/>
    <w:rsid w:val="00366633"/>
    <w:rsid w:val="003676FA"/>
    <w:rsid w:val="00367942"/>
    <w:rsid w:val="00367C85"/>
    <w:rsid w:val="00367EB3"/>
    <w:rsid w:val="00372B04"/>
    <w:rsid w:val="00373D53"/>
    <w:rsid w:val="00375D61"/>
    <w:rsid w:val="00375EA6"/>
    <w:rsid w:val="003801E3"/>
    <w:rsid w:val="00380715"/>
    <w:rsid w:val="003808ED"/>
    <w:rsid w:val="00382111"/>
    <w:rsid w:val="003826F2"/>
    <w:rsid w:val="00385F8E"/>
    <w:rsid w:val="003915EA"/>
    <w:rsid w:val="003958B2"/>
    <w:rsid w:val="003A0EDD"/>
    <w:rsid w:val="003A4537"/>
    <w:rsid w:val="003A563A"/>
    <w:rsid w:val="003A67AA"/>
    <w:rsid w:val="003A6CDB"/>
    <w:rsid w:val="003B00FC"/>
    <w:rsid w:val="003B0D04"/>
    <w:rsid w:val="003B12C6"/>
    <w:rsid w:val="003B39C7"/>
    <w:rsid w:val="003B4590"/>
    <w:rsid w:val="003C14E3"/>
    <w:rsid w:val="003C14F5"/>
    <w:rsid w:val="003C245B"/>
    <w:rsid w:val="003C4FB7"/>
    <w:rsid w:val="003C691A"/>
    <w:rsid w:val="003D24F4"/>
    <w:rsid w:val="003D6411"/>
    <w:rsid w:val="003E19BA"/>
    <w:rsid w:val="003E221F"/>
    <w:rsid w:val="003E36A4"/>
    <w:rsid w:val="003E68AE"/>
    <w:rsid w:val="003F0352"/>
    <w:rsid w:val="003F1639"/>
    <w:rsid w:val="003F2BEA"/>
    <w:rsid w:val="003F37B8"/>
    <w:rsid w:val="003F3A01"/>
    <w:rsid w:val="003F3DA7"/>
    <w:rsid w:val="003F41C6"/>
    <w:rsid w:val="003F6FD8"/>
    <w:rsid w:val="003F7188"/>
    <w:rsid w:val="003F7BF9"/>
    <w:rsid w:val="0040016D"/>
    <w:rsid w:val="00402B14"/>
    <w:rsid w:val="00407134"/>
    <w:rsid w:val="00407C3A"/>
    <w:rsid w:val="00410428"/>
    <w:rsid w:val="00410A45"/>
    <w:rsid w:val="00411169"/>
    <w:rsid w:val="00413C68"/>
    <w:rsid w:val="00414C72"/>
    <w:rsid w:val="0041552D"/>
    <w:rsid w:val="00415B4B"/>
    <w:rsid w:val="00416F74"/>
    <w:rsid w:val="00422459"/>
    <w:rsid w:val="00424BE6"/>
    <w:rsid w:val="00425D34"/>
    <w:rsid w:val="004278DD"/>
    <w:rsid w:val="00433F57"/>
    <w:rsid w:val="004356C4"/>
    <w:rsid w:val="00444555"/>
    <w:rsid w:val="00445C8E"/>
    <w:rsid w:val="00445FA4"/>
    <w:rsid w:val="0045196A"/>
    <w:rsid w:val="00453FE8"/>
    <w:rsid w:val="004549CA"/>
    <w:rsid w:val="00455338"/>
    <w:rsid w:val="00456326"/>
    <w:rsid w:val="004574B4"/>
    <w:rsid w:val="00457C75"/>
    <w:rsid w:val="00460A18"/>
    <w:rsid w:val="00461C49"/>
    <w:rsid w:val="00463846"/>
    <w:rsid w:val="00465CBF"/>
    <w:rsid w:val="0046764B"/>
    <w:rsid w:val="00470366"/>
    <w:rsid w:val="00470D7A"/>
    <w:rsid w:val="0047135D"/>
    <w:rsid w:val="00474071"/>
    <w:rsid w:val="00476AAB"/>
    <w:rsid w:val="00477FA7"/>
    <w:rsid w:val="004806C6"/>
    <w:rsid w:val="00480D42"/>
    <w:rsid w:val="00483759"/>
    <w:rsid w:val="00484106"/>
    <w:rsid w:val="00485A67"/>
    <w:rsid w:val="00486909"/>
    <w:rsid w:val="00491636"/>
    <w:rsid w:val="004918EF"/>
    <w:rsid w:val="00493CCC"/>
    <w:rsid w:val="00494423"/>
    <w:rsid w:val="00494596"/>
    <w:rsid w:val="00495BE3"/>
    <w:rsid w:val="00496B15"/>
    <w:rsid w:val="004A16C0"/>
    <w:rsid w:val="004A267A"/>
    <w:rsid w:val="004A29FB"/>
    <w:rsid w:val="004A7AEB"/>
    <w:rsid w:val="004B05E6"/>
    <w:rsid w:val="004B3313"/>
    <w:rsid w:val="004B593E"/>
    <w:rsid w:val="004B7803"/>
    <w:rsid w:val="004B7EA8"/>
    <w:rsid w:val="004C292B"/>
    <w:rsid w:val="004C3A80"/>
    <w:rsid w:val="004C5FA7"/>
    <w:rsid w:val="004C65CE"/>
    <w:rsid w:val="004C6931"/>
    <w:rsid w:val="004C6EC5"/>
    <w:rsid w:val="004C79DB"/>
    <w:rsid w:val="004D0B86"/>
    <w:rsid w:val="004D115D"/>
    <w:rsid w:val="004D1E68"/>
    <w:rsid w:val="004D48E0"/>
    <w:rsid w:val="004D4AFF"/>
    <w:rsid w:val="004D61E1"/>
    <w:rsid w:val="004E01C6"/>
    <w:rsid w:val="004E29E6"/>
    <w:rsid w:val="004E7EF2"/>
    <w:rsid w:val="004F00D1"/>
    <w:rsid w:val="004F0123"/>
    <w:rsid w:val="004F028A"/>
    <w:rsid w:val="004F0EB0"/>
    <w:rsid w:val="004F42D5"/>
    <w:rsid w:val="004F461B"/>
    <w:rsid w:val="005012C4"/>
    <w:rsid w:val="0050548D"/>
    <w:rsid w:val="005073C6"/>
    <w:rsid w:val="00512B3B"/>
    <w:rsid w:val="00512BE3"/>
    <w:rsid w:val="00514101"/>
    <w:rsid w:val="00516167"/>
    <w:rsid w:val="005167AD"/>
    <w:rsid w:val="0052036F"/>
    <w:rsid w:val="00520D62"/>
    <w:rsid w:val="0052196A"/>
    <w:rsid w:val="00526538"/>
    <w:rsid w:val="00531A00"/>
    <w:rsid w:val="005334D0"/>
    <w:rsid w:val="00537BA8"/>
    <w:rsid w:val="00543CD1"/>
    <w:rsid w:val="00547B4B"/>
    <w:rsid w:val="005504B6"/>
    <w:rsid w:val="00560C5F"/>
    <w:rsid w:val="00571335"/>
    <w:rsid w:val="005749A2"/>
    <w:rsid w:val="00574EE8"/>
    <w:rsid w:val="005764ED"/>
    <w:rsid w:val="005804E7"/>
    <w:rsid w:val="005818FB"/>
    <w:rsid w:val="005827E3"/>
    <w:rsid w:val="00582FFA"/>
    <w:rsid w:val="00583A2C"/>
    <w:rsid w:val="005844F7"/>
    <w:rsid w:val="00584818"/>
    <w:rsid w:val="005919D8"/>
    <w:rsid w:val="00591D41"/>
    <w:rsid w:val="0059472F"/>
    <w:rsid w:val="0059487B"/>
    <w:rsid w:val="00594F52"/>
    <w:rsid w:val="00596F53"/>
    <w:rsid w:val="00597A7F"/>
    <w:rsid w:val="005A0008"/>
    <w:rsid w:val="005A3E32"/>
    <w:rsid w:val="005A622E"/>
    <w:rsid w:val="005A6982"/>
    <w:rsid w:val="005A6E67"/>
    <w:rsid w:val="005B1B54"/>
    <w:rsid w:val="005B4203"/>
    <w:rsid w:val="005B6044"/>
    <w:rsid w:val="005B63CE"/>
    <w:rsid w:val="005B6D94"/>
    <w:rsid w:val="005B7823"/>
    <w:rsid w:val="005C1E65"/>
    <w:rsid w:val="005C2CDD"/>
    <w:rsid w:val="005D03BF"/>
    <w:rsid w:val="005D720E"/>
    <w:rsid w:val="005E2F73"/>
    <w:rsid w:val="005E33D3"/>
    <w:rsid w:val="005E3A9B"/>
    <w:rsid w:val="005E3E2E"/>
    <w:rsid w:val="005E4906"/>
    <w:rsid w:val="005E77CA"/>
    <w:rsid w:val="005E78A8"/>
    <w:rsid w:val="005E7980"/>
    <w:rsid w:val="005F0A92"/>
    <w:rsid w:val="005F2E2E"/>
    <w:rsid w:val="005F38F2"/>
    <w:rsid w:val="005F43B6"/>
    <w:rsid w:val="00603198"/>
    <w:rsid w:val="006032F9"/>
    <w:rsid w:val="006040EA"/>
    <w:rsid w:val="006054F3"/>
    <w:rsid w:val="006055E6"/>
    <w:rsid w:val="00607770"/>
    <w:rsid w:val="006116E7"/>
    <w:rsid w:val="00611B47"/>
    <w:rsid w:val="00621140"/>
    <w:rsid w:val="006213D1"/>
    <w:rsid w:val="00622A2D"/>
    <w:rsid w:val="00622F6F"/>
    <w:rsid w:val="00622F76"/>
    <w:rsid w:val="00624090"/>
    <w:rsid w:val="0063220B"/>
    <w:rsid w:val="00633F3A"/>
    <w:rsid w:val="00633FB4"/>
    <w:rsid w:val="006346EC"/>
    <w:rsid w:val="00634980"/>
    <w:rsid w:val="006356AD"/>
    <w:rsid w:val="00637803"/>
    <w:rsid w:val="00640207"/>
    <w:rsid w:val="006410F0"/>
    <w:rsid w:val="00642EC9"/>
    <w:rsid w:val="00643203"/>
    <w:rsid w:val="006469C7"/>
    <w:rsid w:val="006474C2"/>
    <w:rsid w:val="00647EB9"/>
    <w:rsid w:val="0065122C"/>
    <w:rsid w:val="00653B20"/>
    <w:rsid w:val="00655F61"/>
    <w:rsid w:val="00656AC0"/>
    <w:rsid w:val="00663219"/>
    <w:rsid w:val="00663FA3"/>
    <w:rsid w:val="00664C7D"/>
    <w:rsid w:val="00665E89"/>
    <w:rsid w:val="0067345F"/>
    <w:rsid w:val="006737C1"/>
    <w:rsid w:val="00674ECA"/>
    <w:rsid w:val="006777AF"/>
    <w:rsid w:val="0068015D"/>
    <w:rsid w:val="00680AEF"/>
    <w:rsid w:val="006875DD"/>
    <w:rsid w:val="00693430"/>
    <w:rsid w:val="0069393C"/>
    <w:rsid w:val="00694B86"/>
    <w:rsid w:val="00697BE7"/>
    <w:rsid w:val="006A04D8"/>
    <w:rsid w:val="006A3752"/>
    <w:rsid w:val="006A4E4A"/>
    <w:rsid w:val="006A7E3D"/>
    <w:rsid w:val="006B19E4"/>
    <w:rsid w:val="006B211B"/>
    <w:rsid w:val="006B26C3"/>
    <w:rsid w:val="006B371D"/>
    <w:rsid w:val="006B3EB0"/>
    <w:rsid w:val="006B57D4"/>
    <w:rsid w:val="006B60B1"/>
    <w:rsid w:val="006B61C6"/>
    <w:rsid w:val="006B775D"/>
    <w:rsid w:val="006C0D75"/>
    <w:rsid w:val="006C3562"/>
    <w:rsid w:val="006C439B"/>
    <w:rsid w:val="006C57EB"/>
    <w:rsid w:val="006D343D"/>
    <w:rsid w:val="006D5ED3"/>
    <w:rsid w:val="006D6F5C"/>
    <w:rsid w:val="006F06CF"/>
    <w:rsid w:val="006F2AF6"/>
    <w:rsid w:val="006F3C8D"/>
    <w:rsid w:val="006F4274"/>
    <w:rsid w:val="00705345"/>
    <w:rsid w:val="0070559E"/>
    <w:rsid w:val="00711017"/>
    <w:rsid w:val="007113E9"/>
    <w:rsid w:val="00711CDF"/>
    <w:rsid w:val="0071201B"/>
    <w:rsid w:val="00713768"/>
    <w:rsid w:val="00714092"/>
    <w:rsid w:val="00716D3D"/>
    <w:rsid w:val="00726C0B"/>
    <w:rsid w:val="00726CB3"/>
    <w:rsid w:val="0072727D"/>
    <w:rsid w:val="00727F64"/>
    <w:rsid w:val="0073049C"/>
    <w:rsid w:val="00730683"/>
    <w:rsid w:val="007310D6"/>
    <w:rsid w:val="007336B6"/>
    <w:rsid w:val="00735410"/>
    <w:rsid w:val="00736165"/>
    <w:rsid w:val="00736F17"/>
    <w:rsid w:val="007376F9"/>
    <w:rsid w:val="00740011"/>
    <w:rsid w:val="00742B7E"/>
    <w:rsid w:val="00742BFB"/>
    <w:rsid w:val="0074561A"/>
    <w:rsid w:val="007520F5"/>
    <w:rsid w:val="00754DF0"/>
    <w:rsid w:val="007566C5"/>
    <w:rsid w:val="00756F17"/>
    <w:rsid w:val="00757063"/>
    <w:rsid w:val="00757DF8"/>
    <w:rsid w:val="007607F1"/>
    <w:rsid w:val="007619C8"/>
    <w:rsid w:val="00761E54"/>
    <w:rsid w:val="00763039"/>
    <w:rsid w:val="0076332A"/>
    <w:rsid w:val="00764FF4"/>
    <w:rsid w:val="00771E2F"/>
    <w:rsid w:val="00772E80"/>
    <w:rsid w:val="00775FDD"/>
    <w:rsid w:val="007772C2"/>
    <w:rsid w:val="007818F5"/>
    <w:rsid w:val="00782DDB"/>
    <w:rsid w:val="00786E15"/>
    <w:rsid w:val="007872EE"/>
    <w:rsid w:val="00790869"/>
    <w:rsid w:val="007938B6"/>
    <w:rsid w:val="00793C39"/>
    <w:rsid w:val="00793C7E"/>
    <w:rsid w:val="007946FE"/>
    <w:rsid w:val="00796ADA"/>
    <w:rsid w:val="007A1AB2"/>
    <w:rsid w:val="007A28BF"/>
    <w:rsid w:val="007A6B25"/>
    <w:rsid w:val="007B5343"/>
    <w:rsid w:val="007B73B8"/>
    <w:rsid w:val="007C0C52"/>
    <w:rsid w:val="007C317F"/>
    <w:rsid w:val="007C3DE3"/>
    <w:rsid w:val="007C4CD3"/>
    <w:rsid w:val="007D33BC"/>
    <w:rsid w:val="007D68EB"/>
    <w:rsid w:val="007D7402"/>
    <w:rsid w:val="007E0950"/>
    <w:rsid w:val="007E0FD0"/>
    <w:rsid w:val="007E3EF1"/>
    <w:rsid w:val="007E4F7B"/>
    <w:rsid w:val="007E6744"/>
    <w:rsid w:val="007E726B"/>
    <w:rsid w:val="007F0001"/>
    <w:rsid w:val="007F0AE3"/>
    <w:rsid w:val="007F6DE6"/>
    <w:rsid w:val="007F6F29"/>
    <w:rsid w:val="0080346F"/>
    <w:rsid w:val="00807711"/>
    <w:rsid w:val="00807A9C"/>
    <w:rsid w:val="00807F8E"/>
    <w:rsid w:val="00811DEF"/>
    <w:rsid w:val="00813B47"/>
    <w:rsid w:val="00813EB7"/>
    <w:rsid w:val="0081484E"/>
    <w:rsid w:val="00815BF3"/>
    <w:rsid w:val="00815D33"/>
    <w:rsid w:val="008163C1"/>
    <w:rsid w:val="00822236"/>
    <w:rsid w:val="008226CE"/>
    <w:rsid w:val="00824267"/>
    <w:rsid w:val="00824F90"/>
    <w:rsid w:val="0082596D"/>
    <w:rsid w:val="008268B7"/>
    <w:rsid w:val="00830D24"/>
    <w:rsid w:val="00830DC9"/>
    <w:rsid w:val="00834FFB"/>
    <w:rsid w:val="00835CCD"/>
    <w:rsid w:val="00837840"/>
    <w:rsid w:val="0084057E"/>
    <w:rsid w:val="008413F7"/>
    <w:rsid w:val="00842B08"/>
    <w:rsid w:val="008511E3"/>
    <w:rsid w:val="00851680"/>
    <w:rsid w:val="00852958"/>
    <w:rsid w:val="008541E4"/>
    <w:rsid w:val="00854528"/>
    <w:rsid w:val="00856975"/>
    <w:rsid w:val="00856AEF"/>
    <w:rsid w:val="00861991"/>
    <w:rsid w:val="0086273C"/>
    <w:rsid w:val="008655E9"/>
    <w:rsid w:val="008674D0"/>
    <w:rsid w:val="00873F10"/>
    <w:rsid w:val="00875F2A"/>
    <w:rsid w:val="00877007"/>
    <w:rsid w:val="008803F9"/>
    <w:rsid w:val="00881E55"/>
    <w:rsid w:val="008840AA"/>
    <w:rsid w:val="00896439"/>
    <w:rsid w:val="008A072A"/>
    <w:rsid w:val="008A2852"/>
    <w:rsid w:val="008A7977"/>
    <w:rsid w:val="008B2490"/>
    <w:rsid w:val="008B442F"/>
    <w:rsid w:val="008B4EBB"/>
    <w:rsid w:val="008B5407"/>
    <w:rsid w:val="008B546C"/>
    <w:rsid w:val="008B579B"/>
    <w:rsid w:val="008B6FAD"/>
    <w:rsid w:val="008C0A6B"/>
    <w:rsid w:val="008C0C3A"/>
    <w:rsid w:val="008C0E1F"/>
    <w:rsid w:val="008C16D4"/>
    <w:rsid w:val="008C18DA"/>
    <w:rsid w:val="008C1E45"/>
    <w:rsid w:val="008C34AE"/>
    <w:rsid w:val="008C3514"/>
    <w:rsid w:val="008C684D"/>
    <w:rsid w:val="008C7100"/>
    <w:rsid w:val="008C7B0C"/>
    <w:rsid w:val="008C7F0A"/>
    <w:rsid w:val="008D1A34"/>
    <w:rsid w:val="008D270F"/>
    <w:rsid w:val="008D4D74"/>
    <w:rsid w:val="008D6148"/>
    <w:rsid w:val="008D6461"/>
    <w:rsid w:val="008D6A7C"/>
    <w:rsid w:val="008D7FEB"/>
    <w:rsid w:val="008E06AD"/>
    <w:rsid w:val="008E08DC"/>
    <w:rsid w:val="008E1E96"/>
    <w:rsid w:val="008E2E72"/>
    <w:rsid w:val="008E2E8E"/>
    <w:rsid w:val="008E70FF"/>
    <w:rsid w:val="008E7C2C"/>
    <w:rsid w:val="008F25A8"/>
    <w:rsid w:val="008F5D4D"/>
    <w:rsid w:val="008F6E83"/>
    <w:rsid w:val="00904807"/>
    <w:rsid w:val="00911C6E"/>
    <w:rsid w:val="009125EC"/>
    <w:rsid w:val="0091310E"/>
    <w:rsid w:val="009135A1"/>
    <w:rsid w:val="00914003"/>
    <w:rsid w:val="00921986"/>
    <w:rsid w:val="00922CCD"/>
    <w:rsid w:val="00923AE1"/>
    <w:rsid w:val="0092402F"/>
    <w:rsid w:val="0092526A"/>
    <w:rsid w:val="009257AF"/>
    <w:rsid w:val="00927470"/>
    <w:rsid w:val="00936BDC"/>
    <w:rsid w:val="00940A34"/>
    <w:rsid w:val="0094110E"/>
    <w:rsid w:val="00941D72"/>
    <w:rsid w:val="0095562E"/>
    <w:rsid w:val="00965C9D"/>
    <w:rsid w:val="00967441"/>
    <w:rsid w:val="00967849"/>
    <w:rsid w:val="00971188"/>
    <w:rsid w:val="00971C2C"/>
    <w:rsid w:val="009725BF"/>
    <w:rsid w:val="00972D4B"/>
    <w:rsid w:val="00973E25"/>
    <w:rsid w:val="009750AF"/>
    <w:rsid w:val="0098030A"/>
    <w:rsid w:val="00981BD6"/>
    <w:rsid w:val="009842E8"/>
    <w:rsid w:val="00985102"/>
    <w:rsid w:val="00986E1D"/>
    <w:rsid w:val="00991927"/>
    <w:rsid w:val="00992229"/>
    <w:rsid w:val="00994B0D"/>
    <w:rsid w:val="009956F1"/>
    <w:rsid w:val="009A0E88"/>
    <w:rsid w:val="009A69A9"/>
    <w:rsid w:val="009B2CD1"/>
    <w:rsid w:val="009C09F6"/>
    <w:rsid w:val="009C0F40"/>
    <w:rsid w:val="009C137D"/>
    <w:rsid w:val="009C2202"/>
    <w:rsid w:val="009C2706"/>
    <w:rsid w:val="009C3A79"/>
    <w:rsid w:val="009C3DE8"/>
    <w:rsid w:val="009C5C85"/>
    <w:rsid w:val="009C7FB3"/>
    <w:rsid w:val="009D07B9"/>
    <w:rsid w:val="009D3641"/>
    <w:rsid w:val="009D4CE0"/>
    <w:rsid w:val="009D6A09"/>
    <w:rsid w:val="009D7453"/>
    <w:rsid w:val="009D74D2"/>
    <w:rsid w:val="009D7813"/>
    <w:rsid w:val="009E2541"/>
    <w:rsid w:val="009E56DF"/>
    <w:rsid w:val="009F1488"/>
    <w:rsid w:val="009F4505"/>
    <w:rsid w:val="00A00112"/>
    <w:rsid w:val="00A05DF1"/>
    <w:rsid w:val="00A128AA"/>
    <w:rsid w:val="00A13622"/>
    <w:rsid w:val="00A136EE"/>
    <w:rsid w:val="00A1402B"/>
    <w:rsid w:val="00A166E5"/>
    <w:rsid w:val="00A176E8"/>
    <w:rsid w:val="00A17CA7"/>
    <w:rsid w:val="00A2038F"/>
    <w:rsid w:val="00A210C7"/>
    <w:rsid w:val="00A246F7"/>
    <w:rsid w:val="00A30110"/>
    <w:rsid w:val="00A31203"/>
    <w:rsid w:val="00A31F81"/>
    <w:rsid w:val="00A3416F"/>
    <w:rsid w:val="00A34808"/>
    <w:rsid w:val="00A43099"/>
    <w:rsid w:val="00A430FC"/>
    <w:rsid w:val="00A44C8A"/>
    <w:rsid w:val="00A44E54"/>
    <w:rsid w:val="00A50523"/>
    <w:rsid w:val="00A5167D"/>
    <w:rsid w:val="00A527E3"/>
    <w:rsid w:val="00A5329E"/>
    <w:rsid w:val="00A54029"/>
    <w:rsid w:val="00A549AE"/>
    <w:rsid w:val="00A55A3C"/>
    <w:rsid w:val="00A57FA6"/>
    <w:rsid w:val="00A60324"/>
    <w:rsid w:val="00A628E5"/>
    <w:rsid w:val="00A62CCA"/>
    <w:rsid w:val="00A67390"/>
    <w:rsid w:val="00A70DFE"/>
    <w:rsid w:val="00A72093"/>
    <w:rsid w:val="00A7569C"/>
    <w:rsid w:val="00A81C94"/>
    <w:rsid w:val="00A81F67"/>
    <w:rsid w:val="00A8394A"/>
    <w:rsid w:val="00A840C7"/>
    <w:rsid w:val="00A8594C"/>
    <w:rsid w:val="00A86B51"/>
    <w:rsid w:val="00A920B6"/>
    <w:rsid w:val="00A95818"/>
    <w:rsid w:val="00A969FC"/>
    <w:rsid w:val="00A9703C"/>
    <w:rsid w:val="00AA0F97"/>
    <w:rsid w:val="00AA37B7"/>
    <w:rsid w:val="00AA44AE"/>
    <w:rsid w:val="00AB2147"/>
    <w:rsid w:val="00AB302E"/>
    <w:rsid w:val="00AB3C74"/>
    <w:rsid w:val="00AB7074"/>
    <w:rsid w:val="00AC3C1A"/>
    <w:rsid w:val="00AC42F0"/>
    <w:rsid w:val="00AD19F0"/>
    <w:rsid w:val="00AD22F0"/>
    <w:rsid w:val="00AD51F7"/>
    <w:rsid w:val="00AE2EEA"/>
    <w:rsid w:val="00AE5178"/>
    <w:rsid w:val="00AE53A9"/>
    <w:rsid w:val="00AE61D9"/>
    <w:rsid w:val="00AE7DC2"/>
    <w:rsid w:val="00AF00F2"/>
    <w:rsid w:val="00AF0C73"/>
    <w:rsid w:val="00AF4F0B"/>
    <w:rsid w:val="00B021EE"/>
    <w:rsid w:val="00B03357"/>
    <w:rsid w:val="00B03F53"/>
    <w:rsid w:val="00B112CB"/>
    <w:rsid w:val="00B11BBD"/>
    <w:rsid w:val="00B12BED"/>
    <w:rsid w:val="00B157CE"/>
    <w:rsid w:val="00B16839"/>
    <w:rsid w:val="00B20616"/>
    <w:rsid w:val="00B23744"/>
    <w:rsid w:val="00B239AF"/>
    <w:rsid w:val="00B27111"/>
    <w:rsid w:val="00B304BF"/>
    <w:rsid w:val="00B32523"/>
    <w:rsid w:val="00B34B8D"/>
    <w:rsid w:val="00B42B54"/>
    <w:rsid w:val="00B45365"/>
    <w:rsid w:val="00B47EE4"/>
    <w:rsid w:val="00B50682"/>
    <w:rsid w:val="00B507B4"/>
    <w:rsid w:val="00B51A37"/>
    <w:rsid w:val="00B5210D"/>
    <w:rsid w:val="00B522A4"/>
    <w:rsid w:val="00B529F7"/>
    <w:rsid w:val="00B53554"/>
    <w:rsid w:val="00B53EBA"/>
    <w:rsid w:val="00B560C7"/>
    <w:rsid w:val="00B63A8F"/>
    <w:rsid w:val="00B65BCB"/>
    <w:rsid w:val="00B65CAD"/>
    <w:rsid w:val="00B74C2D"/>
    <w:rsid w:val="00B7586B"/>
    <w:rsid w:val="00B75B92"/>
    <w:rsid w:val="00B81D8A"/>
    <w:rsid w:val="00B830EA"/>
    <w:rsid w:val="00B8316A"/>
    <w:rsid w:val="00B84630"/>
    <w:rsid w:val="00B85C69"/>
    <w:rsid w:val="00B87503"/>
    <w:rsid w:val="00B90D0F"/>
    <w:rsid w:val="00B923BF"/>
    <w:rsid w:val="00B9352B"/>
    <w:rsid w:val="00B93879"/>
    <w:rsid w:val="00B94541"/>
    <w:rsid w:val="00BA0BEF"/>
    <w:rsid w:val="00BA29D1"/>
    <w:rsid w:val="00BA30AC"/>
    <w:rsid w:val="00BA58BE"/>
    <w:rsid w:val="00BA614D"/>
    <w:rsid w:val="00BA6DE5"/>
    <w:rsid w:val="00BB10C3"/>
    <w:rsid w:val="00BB32CD"/>
    <w:rsid w:val="00BC1628"/>
    <w:rsid w:val="00BC3CB5"/>
    <w:rsid w:val="00BC3EAC"/>
    <w:rsid w:val="00BC7194"/>
    <w:rsid w:val="00BC7FD6"/>
    <w:rsid w:val="00BD4529"/>
    <w:rsid w:val="00BD60A2"/>
    <w:rsid w:val="00BD6918"/>
    <w:rsid w:val="00BE0EAD"/>
    <w:rsid w:val="00BE305F"/>
    <w:rsid w:val="00BE738B"/>
    <w:rsid w:val="00BF53D3"/>
    <w:rsid w:val="00BF7951"/>
    <w:rsid w:val="00BF7F82"/>
    <w:rsid w:val="00C01EDC"/>
    <w:rsid w:val="00C04BC7"/>
    <w:rsid w:val="00C064F6"/>
    <w:rsid w:val="00C10EC3"/>
    <w:rsid w:val="00C228F9"/>
    <w:rsid w:val="00C24149"/>
    <w:rsid w:val="00C24E43"/>
    <w:rsid w:val="00C260D4"/>
    <w:rsid w:val="00C26AE4"/>
    <w:rsid w:val="00C30664"/>
    <w:rsid w:val="00C340C0"/>
    <w:rsid w:val="00C34952"/>
    <w:rsid w:val="00C40AA5"/>
    <w:rsid w:val="00C41AB8"/>
    <w:rsid w:val="00C47B42"/>
    <w:rsid w:val="00C5408B"/>
    <w:rsid w:val="00C5498F"/>
    <w:rsid w:val="00C5555C"/>
    <w:rsid w:val="00C60547"/>
    <w:rsid w:val="00C619A8"/>
    <w:rsid w:val="00C61AF2"/>
    <w:rsid w:val="00C63606"/>
    <w:rsid w:val="00C6442D"/>
    <w:rsid w:val="00C64880"/>
    <w:rsid w:val="00C660A5"/>
    <w:rsid w:val="00C669C8"/>
    <w:rsid w:val="00C66A7E"/>
    <w:rsid w:val="00C66CF3"/>
    <w:rsid w:val="00C718BB"/>
    <w:rsid w:val="00C7240A"/>
    <w:rsid w:val="00C74357"/>
    <w:rsid w:val="00C754EC"/>
    <w:rsid w:val="00C76CDD"/>
    <w:rsid w:val="00C81D31"/>
    <w:rsid w:val="00C81DB4"/>
    <w:rsid w:val="00C827B1"/>
    <w:rsid w:val="00C840C7"/>
    <w:rsid w:val="00C85001"/>
    <w:rsid w:val="00C91FB7"/>
    <w:rsid w:val="00C92B6D"/>
    <w:rsid w:val="00C964DE"/>
    <w:rsid w:val="00C96521"/>
    <w:rsid w:val="00CA1805"/>
    <w:rsid w:val="00CA2461"/>
    <w:rsid w:val="00CA34C5"/>
    <w:rsid w:val="00CA3719"/>
    <w:rsid w:val="00CA4E1F"/>
    <w:rsid w:val="00CA603B"/>
    <w:rsid w:val="00CA6302"/>
    <w:rsid w:val="00CA6679"/>
    <w:rsid w:val="00CB1953"/>
    <w:rsid w:val="00CB228B"/>
    <w:rsid w:val="00CB4110"/>
    <w:rsid w:val="00CB6098"/>
    <w:rsid w:val="00CC04CE"/>
    <w:rsid w:val="00CC176B"/>
    <w:rsid w:val="00CC271F"/>
    <w:rsid w:val="00CC2BDA"/>
    <w:rsid w:val="00CD2BCE"/>
    <w:rsid w:val="00CD2D1B"/>
    <w:rsid w:val="00CE24C7"/>
    <w:rsid w:val="00CE25B7"/>
    <w:rsid w:val="00CE3246"/>
    <w:rsid w:val="00CE36E0"/>
    <w:rsid w:val="00CE59BA"/>
    <w:rsid w:val="00CE7F85"/>
    <w:rsid w:val="00CF046B"/>
    <w:rsid w:val="00CF4738"/>
    <w:rsid w:val="00CF5459"/>
    <w:rsid w:val="00D0097E"/>
    <w:rsid w:val="00D034E2"/>
    <w:rsid w:val="00D036A1"/>
    <w:rsid w:val="00D0480A"/>
    <w:rsid w:val="00D057B0"/>
    <w:rsid w:val="00D077B3"/>
    <w:rsid w:val="00D07B20"/>
    <w:rsid w:val="00D10C7E"/>
    <w:rsid w:val="00D11AA1"/>
    <w:rsid w:val="00D131AD"/>
    <w:rsid w:val="00D135FA"/>
    <w:rsid w:val="00D21AA4"/>
    <w:rsid w:val="00D252A0"/>
    <w:rsid w:val="00D262D0"/>
    <w:rsid w:val="00D337CB"/>
    <w:rsid w:val="00D37A6F"/>
    <w:rsid w:val="00D4255B"/>
    <w:rsid w:val="00D43275"/>
    <w:rsid w:val="00D44D3B"/>
    <w:rsid w:val="00D46D75"/>
    <w:rsid w:val="00D51122"/>
    <w:rsid w:val="00D520F5"/>
    <w:rsid w:val="00D57919"/>
    <w:rsid w:val="00D61C76"/>
    <w:rsid w:val="00D64E4A"/>
    <w:rsid w:val="00D6669B"/>
    <w:rsid w:val="00D700A0"/>
    <w:rsid w:val="00D71181"/>
    <w:rsid w:val="00D71BC8"/>
    <w:rsid w:val="00D72A7F"/>
    <w:rsid w:val="00D72D2B"/>
    <w:rsid w:val="00D747A9"/>
    <w:rsid w:val="00D7657C"/>
    <w:rsid w:val="00D80E37"/>
    <w:rsid w:val="00D81E84"/>
    <w:rsid w:val="00D8298A"/>
    <w:rsid w:val="00D833A9"/>
    <w:rsid w:val="00D83627"/>
    <w:rsid w:val="00D858FA"/>
    <w:rsid w:val="00D9436E"/>
    <w:rsid w:val="00D957D4"/>
    <w:rsid w:val="00D965B0"/>
    <w:rsid w:val="00DA079A"/>
    <w:rsid w:val="00DA3DD4"/>
    <w:rsid w:val="00DA4497"/>
    <w:rsid w:val="00DA6264"/>
    <w:rsid w:val="00DA67AD"/>
    <w:rsid w:val="00DA6979"/>
    <w:rsid w:val="00DA7241"/>
    <w:rsid w:val="00DC1CB9"/>
    <w:rsid w:val="00DC2C1D"/>
    <w:rsid w:val="00DC75A0"/>
    <w:rsid w:val="00DD12FC"/>
    <w:rsid w:val="00DD65BF"/>
    <w:rsid w:val="00DD78B5"/>
    <w:rsid w:val="00DE300A"/>
    <w:rsid w:val="00DE705F"/>
    <w:rsid w:val="00DF1169"/>
    <w:rsid w:val="00DF1798"/>
    <w:rsid w:val="00DF1E4B"/>
    <w:rsid w:val="00DF2044"/>
    <w:rsid w:val="00DF250F"/>
    <w:rsid w:val="00DF467C"/>
    <w:rsid w:val="00DF6467"/>
    <w:rsid w:val="00DF7847"/>
    <w:rsid w:val="00E0043D"/>
    <w:rsid w:val="00E043C1"/>
    <w:rsid w:val="00E06C26"/>
    <w:rsid w:val="00E150BC"/>
    <w:rsid w:val="00E154AE"/>
    <w:rsid w:val="00E15E94"/>
    <w:rsid w:val="00E209D2"/>
    <w:rsid w:val="00E21B24"/>
    <w:rsid w:val="00E23AAB"/>
    <w:rsid w:val="00E2542E"/>
    <w:rsid w:val="00E262BC"/>
    <w:rsid w:val="00E27191"/>
    <w:rsid w:val="00E27631"/>
    <w:rsid w:val="00E342A9"/>
    <w:rsid w:val="00E3481E"/>
    <w:rsid w:val="00E349D7"/>
    <w:rsid w:val="00E40F6A"/>
    <w:rsid w:val="00E4498A"/>
    <w:rsid w:val="00E468A4"/>
    <w:rsid w:val="00E51509"/>
    <w:rsid w:val="00E5294B"/>
    <w:rsid w:val="00E545B0"/>
    <w:rsid w:val="00E61310"/>
    <w:rsid w:val="00E6178A"/>
    <w:rsid w:val="00E6433B"/>
    <w:rsid w:val="00E65BCF"/>
    <w:rsid w:val="00E70584"/>
    <w:rsid w:val="00E70E3A"/>
    <w:rsid w:val="00E72539"/>
    <w:rsid w:val="00E773F6"/>
    <w:rsid w:val="00E819E2"/>
    <w:rsid w:val="00E83089"/>
    <w:rsid w:val="00E84938"/>
    <w:rsid w:val="00E84D19"/>
    <w:rsid w:val="00E8736F"/>
    <w:rsid w:val="00E905A6"/>
    <w:rsid w:val="00E90855"/>
    <w:rsid w:val="00E917D9"/>
    <w:rsid w:val="00E92C94"/>
    <w:rsid w:val="00E94138"/>
    <w:rsid w:val="00E979DA"/>
    <w:rsid w:val="00EA2448"/>
    <w:rsid w:val="00EA38AB"/>
    <w:rsid w:val="00EA39D6"/>
    <w:rsid w:val="00EA3E0B"/>
    <w:rsid w:val="00EB410D"/>
    <w:rsid w:val="00EB54E7"/>
    <w:rsid w:val="00EB58A5"/>
    <w:rsid w:val="00EC3D74"/>
    <w:rsid w:val="00EC7AE5"/>
    <w:rsid w:val="00ED19B4"/>
    <w:rsid w:val="00ED47F3"/>
    <w:rsid w:val="00ED57A1"/>
    <w:rsid w:val="00ED6DB9"/>
    <w:rsid w:val="00EE2447"/>
    <w:rsid w:val="00EF4574"/>
    <w:rsid w:val="00F005BE"/>
    <w:rsid w:val="00F02B19"/>
    <w:rsid w:val="00F1097B"/>
    <w:rsid w:val="00F10BF1"/>
    <w:rsid w:val="00F16E31"/>
    <w:rsid w:val="00F1782C"/>
    <w:rsid w:val="00F208A7"/>
    <w:rsid w:val="00F20A6D"/>
    <w:rsid w:val="00F24230"/>
    <w:rsid w:val="00F32FB0"/>
    <w:rsid w:val="00F345CC"/>
    <w:rsid w:val="00F37FDB"/>
    <w:rsid w:val="00F41A01"/>
    <w:rsid w:val="00F41B20"/>
    <w:rsid w:val="00F45F39"/>
    <w:rsid w:val="00F55543"/>
    <w:rsid w:val="00F61F45"/>
    <w:rsid w:val="00F6369C"/>
    <w:rsid w:val="00F6370B"/>
    <w:rsid w:val="00F644DE"/>
    <w:rsid w:val="00F7250F"/>
    <w:rsid w:val="00F72849"/>
    <w:rsid w:val="00F750AA"/>
    <w:rsid w:val="00F80C9E"/>
    <w:rsid w:val="00F8168A"/>
    <w:rsid w:val="00F8168E"/>
    <w:rsid w:val="00F8204E"/>
    <w:rsid w:val="00F84CDE"/>
    <w:rsid w:val="00F90DDF"/>
    <w:rsid w:val="00F926AD"/>
    <w:rsid w:val="00F92CDB"/>
    <w:rsid w:val="00F931B4"/>
    <w:rsid w:val="00F93CEE"/>
    <w:rsid w:val="00F96C04"/>
    <w:rsid w:val="00F96C11"/>
    <w:rsid w:val="00F97ADC"/>
    <w:rsid w:val="00F97EDB"/>
    <w:rsid w:val="00FA2DBE"/>
    <w:rsid w:val="00FA39BA"/>
    <w:rsid w:val="00FA401F"/>
    <w:rsid w:val="00FA7990"/>
    <w:rsid w:val="00FB0B25"/>
    <w:rsid w:val="00FB42BD"/>
    <w:rsid w:val="00FB435A"/>
    <w:rsid w:val="00FB5973"/>
    <w:rsid w:val="00FC1002"/>
    <w:rsid w:val="00FC2471"/>
    <w:rsid w:val="00FC3E7E"/>
    <w:rsid w:val="00FC3EB5"/>
    <w:rsid w:val="00FC5ACB"/>
    <w:rsid w:val="00FC6111"/>
    <w:rsid w:val="00FC7273"/>
    <w:rsid w:val="00FD0AFE"/>
    <w:rsid w:val="00FD5756"/>
    <w:rsid w:val="00FE0A96"/>
    <w:rsid w:val="00FE0CF5"/>
    <w:rsid w:val="00FE136D"/>
    <w:rsid w:val="00FE2A84"/>
    <w:rsid w:val="00FE5291"/>
    <w:rsid w:val="00FE5590"/>
    <w:rsid w:val="00FE6926"/>
    <w:rsid w:val="00FE6FDD"/>
    <w:rsid w:val="00FF331B"/>
    <w:rsid w:val="00FF461E"/>
    <w:rsid w:val="00FF4B03"/>
    <w:rsid w:val="00FF5E26"/>
    <w:rsid w:val="00FF7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A6657DB"/>
  <w15:chartTrackingRefBased/>
  <w15:docId w15:val="{73C2C27A-2E7F-43A9-863C-7E4D1DC7F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rsid w:val="00360BF4"/>
    <w:pPr>
      <w:keepNext/>
      <w:keepLines/>
      <w:spacing w:before="240"/>
      <w:jc w:val="center"/>
      <w:outlineLvl w:val="0"/>
    </w:pPr>
    <w:rPr>
      <w:rFonts w:eastAsiaTheme="majorEastAsia" w:cstheme="majorBidi"/>
      <w:b/>
      <w:szCs w:val="32"/>
    </w:rPr>
  </w:style>
  <w:style w:type="paragraph" w:styleId="Heading2">
    <w:name w:val="heading 2"/>
    <w:basedOn w:val="Normal"/>
    <w:link w:val="Heading2Char"/>
    <w:uiPriority w:val="1"/>
    <w:qFormat/>
    <w:rsid w:val="00F10BF1"/>
    <w:pPr>
      <w:widowControl w:val="0"/>
      <w:autoSpaceDE w:val="0"/>
      <w:autoSpaceDN w:val="0"/>
      <w:ind w:left="621"/>
      <w:outlineLvl w:val="1"/>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45C8E"/>
    <w:pPr>
      <w:tabs>
        <w:tab w:val="center" w:pos="4320"/>
        <w:tab w:val="right" w:pos="8640"/>
      </w:tabs>
    </w:pPr>
    <w:rPr>
      <w:rFonts w:ascii="Times New Roman" w:hAnsi="Times New Roman"/>
    </w:rPr>
  </w:style>
  <w:style w:type="paragraph" w:styleId="Footer">
    <w:name w:val="footer"/>
    <w:basedOn w:val="Normal"/>
    <w:link w:val="FooterChar"/>
    <w:uiPriority w:val="99"/>
    <w:rsid w:val="0022007F"/>
    <w:pPr>
      <w:tabs>
        <w:tab w:val="center" w:pos="4320"/>
        <w:tab w:val="right" w:pos="8640"/>
      </w:tabs>
    </w:pPr>
  </w:style>
  <w:style w:type="paragraph" w:styleId="Title">
    <w:name w:val="Title"/>
    <w:basedOn w:val="Normal"/>
    <w:link w:val="TitleChar"/>
    <w:qFormat/>
    <w:rsid w:val="00516167"/>
    <w:pPr>
      <w:jc w:val="center"/>
    </w:pPr>
    <w:rPr>
      <w:rFonts w:ascii="Comic Sans MS" w:hAnsi="Comic Sans MS"/>
      <w:b/>
      <w:szCs w:val="20"/>
    </w:rPr>
  </w:style>
  <w:style w:type="character" w:customStyle="1" w:styleId="TitleChar">
    <w:name w:val="Title Char"/>
    <w:link w:val="Title"/>
    <w:rsid w:val="00516167"/>
    <w:rPr>
      <w:rFonts w:ascii="Comic Sans MS" w:hAnsi="Comic Sans MS"/>
      <w:b/>
      <w:sz w:val="24"/>
    </w:rPr>
  </w:style>
  <w:style w:type="character" w:styleId="Hyperlink">
    <w:name w:val="Hyperlink"/>
    <w:rsid w:val="00516167"/>
    <w:rPr>
      <w:color w:val="0000FF"/>
      <w:u w:val="single"/>
    </w:rPr>
  </w:style>
  <w:style w:type="paragraph" w:styleId="ListParagraph">
    <w:name w:val="List Paragraph"/>
    <w:basedOn w:val="Normal"/>
    <w:uiPriority w:val="34"/>
    <w:qFormat/>
    <w:rsid w:val="00E06C26"/>
    <w:pPr>
      <w:ind w:left="720"/>
    </w:pPr>
    <w:rPr>
      <w:rFonts w:ascii="Comic Sans MS" w:hAnsi="Comic Sans MS"/>
      <w:szCs w:val="20"/>
    </w:rPr>
  </w:style>
  <w:style w:type="paragraph" w:styleId="BalloonText">
    <w:name w:val="Balloon Text"/>
    <w:basedOn w:val="Normal"/>
    <w:link w:val="BalloonTextChar"/>
    <w:rsid w:val="00633F3A"/>
    <w:rPr>
      <w:rFonts w:ascii="Tahoma" w:hAnsi="Tahoma" w:cs="Tahoma"/>
      <w:sz w:val="16"/>
      <w:szCs w:val="16"/>
    </w:rPr>
  </w:style>
  <w:style w:type="character" w:customStyle="1" w:styleId="BalloonTextChar">
    <w:name w:val="Balloon Text Char"/>
    <w:link w:val="BalloonText"/>
    <w:rsid w:val="00633F3A"/>
    <w:rPr>
      <w:rFonts w:ascii="Tahoma" w:hAnsi="Tahoma" w:cs="Tahoma"/>
      <w:sz w:val="16"/>
      <w:szCs w:val="16"/>
    </w:rPr>
  </w:style>
  <w:style w:type="paragraph" w:styleId="CommentText">
    <w:name w:val="annotation text"/>
    <w:basedOn w:val="Normal"/>
    <w:link w:val="CommentTextChar"/>
    <w:rsid w:val="00C76CDD"/>
    <w:rPr>
      <w:rFonts w:cs="Arial"/>
      <w:sz w:val="20"/>
      <w:szCs w:val="20"/>
    </w:rPr>
  </w:style>
  <w:style w:type="character" w:customStyle="1" w:styleId="CommentTextChar">
    <w:name w:val="Comment Text Char"/>
    <w:link w:val="CommentText"/>
    <w:rsid w:val="00C76CDD"/>
    <w:rPr>
      <w:rFonts w:ascii="Arial" w:hAnsi="Arial" w:cs="Arial"/>
    </w:rPr>
  </w:style>
  <w:style w:type="paragraph" w:styleId="BodyText3">
    <w:name w:val="Body Text 3"/>
    <w:basedOn w:val="Normal"/>
    <w:link w:val="BodyText3Char"/>
    <w:rsid w:val="00C76CDD"/>
    <w:pPr>
      <w:jc w:val="both"/>
    </w:pPr>
    <w:rPr>
      <w:rFonts w:ascii="Helvetica" w:hAnsi="Helvetica"/>
      <w:szCs w:val="20"/>
    </w:rPr>
  </w:style>
  <w:style w:type="character" w:customStyle="1" w:styleId="BodyText3Char">
    <w:name w:val="Body Text 3 Char"/>
    <w:link w:val="BodyText3"/>
    <w:rsid w:val="00C76CDD"/>
    <w:rPr>
      <w:rFonts w:ascii="Helvetica" w:hAnsi="Helvetica"/>
      <w:sz w:val="24"/>
    </w:rPr>
  </w:style>
  <w:style w:type="table" w:styleId="TableGrid">
    <w:name w:val="Table Grid"/>
    <w:basedOn w:val="TableNormal"/>
    <w:rsid w:val="00C76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1">
    <w:name w:val="Normal1"/>
    <w:rsid w:val="009D7453"/>
    <w:rPr>
      <w:rFonts w:ascii="Helvetica" w:eastAsia="Helvetica" w:hAnsi="Helvetica"/>
      <w:noProof w:val="0"/>
      <w:sz w:val="24"/>
      <w:lang w:val="en-US"/>
    </w:rPr>
  </w:style>
  <w:style w:type="paragraph" w:customStyle="1" w:styleId="ICCSECTIONl4L7">
    <w:name w:val="ICCSECTION_l4_L7"/>
    <w:rsid w:val="00080A3E"/>
    <w:pPr>
      <w:widowControl w:val="0"/>
      <w:autoSpaceDE w:val="0"/>
      <w:autoSpaceDN w:val="0"/>
      <w:adjustRightInd w:val="0"/>
      <w:ind w:left="720"/>
    </w:pPr>
    <w:rPr>
      <w:rFonts w:ascii="Arial" w:eastAsia="SimSun" w:hAnsi="Arial" w:cs="Arial"/>
    </w:rPr>
  </w:style>
  <w:style w:type="paragraph" w:styleId="Revision">
    <w:name w:val="Revision"/>
    <w:hidden/>
    <w:uiPriority w:val="99"/>
    <w:semiHidden/>
    <w:rsid w:val="00B157CE"/>
    <w:rPr>
      <w:rFonts w:ascii="Arial" w:hAnsi="Arial"/>
      <w:sz w:val="24"/>
      <w:szCs w:val="24"/>
    </w:rPr>
  </w:style>
  <w:style w:type="character" w:customStyle="1" w:styleId="Heading2Char">
    <w:name w:val="Heading 2 Char"/>
    <w:link w:val="Heading2"/>
    <w:uiPriority w:val="1"/>
    <w:rsid w:val="00F10BF1"/>
    <w:rPr>
      <w:b/>
      <w:bCs/>
    </w:rPr>
  </w:style>
  <w:style w:type="paragraph" w:styleId="BodyText">
    <w:name w:val="Body Text"/>
    <w:basedOn w:val="Normal"/>
    <w:link w:val="BodyTextChar"/>
    <w:rsid w:val="004A267A"/>
    <w:pPr>
      <w:spacing w:after="120"/>
    </w:pPr>
  </w:style>
  <w:style w:type="character" w:customStyle="1" w:styleId="BodyTextChar">
    <w:name w:val="Body Text Char"/>
    <w:link w:val="BodyText"/>
    <w:rsid w:val="004A267A"/>
    <w:rPr>
      <w:rFonts w:ascii="Arial" w:hAnsi="Arial"/>
      <w:sz w:val="24"/>
      <w:szCs w:val="24"/>
    </w:rPr>
  </w:style>
  <w:style w:type="character" w:customStyle="1" w:styleId="FooterChar">
    <w:name w:val="Footer Char"/>
    <w:basedOn w:val="DefaultParagraphFont"/>
    <w:link w:val="Footer"/>
    <w:uiPriority w:val="99"/>
    <w:rsid w:val="003B39C7"/>
    <w:rPr>
      <w:rFonts w:ascii="Arial" w:hAnsi="Arial"/>
      <w:sz w:val="24"/>
      <w:szCs w:val="24"/>
    </w:rPr>
  </w:style>
  <w:style w:type="table" w:customStyle="1" w:styleId="matrixtables">
    <w:name w:val="matrix tables"/>
    <w:basedOn w:val="TableNormal"/>
    <w:uiPriority w:val="99"/>
    <w:rsid w:val="00D0480A"/>
    <w:rPr>
      <w:rFonts w:ascii="Arial" w:hAnsi="Arial"/>
      <w: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tblPr/>
      <w:tcPr>
        <w:shd w:val="clear" w:color="auto" w:fill="E7E6E6" w:themeFill="background2"/>
      </w:tcPr>
    </w:tblStylePr>
    <w:tblStylePr w:type="firstCol">
      <w:tblPr/>
      <w:tcPr>
        <w:tcBorders>
          <w:tl2br w:val="none" w:sz="0" w:space="0" w:color="auto"/>
          <w:tr2bl w:val="none" w:sz="0" w:space="0" w:color="auto"/>
        </w:tcBorders>
      </w:tcPr>
    </w:tblStylePr>
    <w:tblStylePr w:type="lastCol">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swCell">
      <w:tblPr/>
      <w:tcPr>
        <w:tcBorders>
          <w:tl2br w:val="none" w:sz="0" w:space="0" w:color="auto"/>
          <w:tr2bl w:val="none" w:sz="0" w:space="0" w:color="auto"/>
        </w:tcBorders>
      </w:tcPr>
    </w:tblStylePr>
  </w:style>
  <w:style w:type="character" w:customStyle="1" w:styleId="Heading1Char">
    <w:name w:val="Heading 1 Char"/>
    <w:basedOn w:val="DefaultParagraphFont"/>
    <w:link w:val="Heading1"/>
    <w:rsid w:val="00360BF4"/>
    <w:rPr>
      <w:rFonts w:ascii="Arial" w:eastAsiaTheme="majorEastAsia" w:hAnsi="Arial"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638226">
      <w:bodyDiv w:val="1"/>
      <w:marLeft w:val="0"/>
      <w:marRight w:val="0"/>
      <w:marTop w:val="0"/>
      <w:marBottom w:val="0"/>
      <w:divBdr>
        <w:top w:val="none" w:sz="0" w:space="0" w:color="auto"/>
        <w:left w:val="none" w:sz="0" w:space="0" w:color="auto"/>
        <w:bottom w:val="none" w:sz="0" w:space="0" w:color="auto"/>
        <w:right w:val="none" w:sz="0" w:space="0" w:color="auto"/>
      </w:divBdr>
    </w:div>
    <w:div w:id="1152134247">
      <w:bodyDiv w:val="1"/>
      <w:marLeft w:val="0"/>
      <w:marRight w:val="0"/>
      <w:marTop w:val="0"/>
      <w:marBottom w:val="0"/>
      <w:divBdr>
        <w:top w:val="none" w:sz="0" w:space="0" w:color="auto"/>
        <w:left w:val="none" w:sz="0" w:space="0" w:color="auto"/>
        <w:bottom w:val="none" w:sz="0" w:space="0" w:color="auto"/>
        <w:right w:val="none" w:sz="0" w:space="0" w:color="auto"/>
      </w:divBdr>
    </w:div>
    <w:div w:id="1245265315">
      <w:bodyDiv w:val="1"/>
      <w:marLeft w:val="0"/>
      <w:marRight w:val="0"/>
      <w:marTop w:val="0"/>
      <w:marBottom w:val="0"/>
      <w:divBdr>
        <w:top w:val="none" w:sz="0" w:space="0" w:color="auto"/>
        <w:left w:val="none" w:sz="0" w:space="0" w:color="auto"/>
        <w:bottom w:val="none" w:sz="0" w:space="0" w:color="auto"/>
        <w:right w:val="none" w:sz="0" w:space="0" w:color="auto"/>
      </w:divBdr>
    </w:div>
    <w:div w:id="1248222563">
      <w:bodyDiv w:val="1"/>
      <w:marLeft w:val="0"/>
      <w:marRight w:val="0"/>
      <w:marTop w:val="0"/>
      <w:marBottom w:val="0"/>
      <w:divBdr>
        <w:top w:val="none" w:sz="0" w:space="0" w:color="auto"/>
        <w:left w:val="none" w:sz="0" w:space="0" w:color="auto"/>
        <w:bottom w:val="none" w:sz="0" w:space="0" w:color="auto"/>
        <w:right w:val="none" w:sz="0" w:space="0" w:color="auto"/>
      </w:divBdr>
    </w:div>
    <w:div w:id="1249926187">
      <w:bodyDiv w:val="1"/>
      <w:marLeft w:val="0"/>
      <w:marRight w:val="0"/>
      <w:marTop w:val="0"/>
      <w:marBottom w:val="0"/>
      <w:divBdr>
        <w:top w:val="none" w:sz="0" w:space="0" w:color="auto"/>
        <w:left w:val="none" w:sz="0" w:space="0" w:color="auto"/>
        <w:bottom w:val="none" w:sz="0" w:space="0" w:color="auto"/>
        <w:right w:val="none" w:sz="0" w:space="0" w:color="auto"/>
      </w:divBdr>
      <w:divsChild>
        <w:div w:id="133841730">
          <w:marLeft w:val="0"/>
          <w:marRight w:val="0"/>
          <w:marTop w:val="0"/>
          <w:marBottom w:val="0"/>
          <w:divBdr>
            <w:top w:val="none" w:sz="0" w:space="0" w:color="auto"/>
            <w:left w:val="none" w:sz="0" w:space="0" w:color="auto"/>
            <w:bottom w:val="none" w:sz="0" w:space="0" w:color="auto"/>
            <w:right w:val="none" w:sz="0" w:space="0" w:color="auto"/>
          </w:divBdr>
        </w:div>
        <w:div w:id="148642910">
          <w:marLeft w:val="0"/>
          <w:marRight w:val="0"/>
          <w:marTop w:val="0"/>
          <w:marBottom w:val="0"/>
          <w:divBdr>
            <w:top w:val="none" w:sz="0" w:space="0" w:color="auto"/>
            <w:left w:val="none" w:sz="0" w:space="0" w:color="auto"/>
            <w:bottom w:val="none" w:sz="0" w:space="0" w:color="auto"/>
            <w:right w:val="none" w:sz="0" w:space="0" w:color="auto"/>
          </w:divBdr>
        </w:div>
        <w:div w:id="202983151">
          <w:marLeft w:val="0"/>
          <w:marRight w:val="0"/>
          <w:marTop w:val="0"/>
          <w:marBottom w:val="0"/>
          <w:divBdr>
            <w:top w:val="none" w:sz="0" w:space="0" w:color="auto"/>
            <w:left w:val="none" w:sz="0" w:space="0" w:color="auto"/>
            <w:bottom w:val="none" w:sz="0" w:space="0" w:color="auto"/>
            <w:right w:val="none" w:sz="0" w:space="0" w:color="auto"/>
          </w:divBdr>
        </w:div>
        <w:div w:id="203518954">
          <w:marLeft w:val="0"/>
          <w:marRight w:val="0"/>
          <w:marTop w:val="0"/>
          <w:marBottom w:val="0"/>
          <w:divBdr>
            <w:top w:val="none" w:sz="0" w:space="0" w:color="auto"/>
            <w:left w:val="none" w:sz="0" w:space="0" w:color="auto"/>
            <w:bottom w:val="none" w:sz="0" w:space="0" w:color="auto"/>
            <w:right w:val="none" w:sz="0" w:space="0" w:color="auto"/>
          </w:divBdr>
        </w:div>
        <w:div w:id="218397221">
          <w:marLeft w:val="0"/>
          <w:marRight w:val="0"/>
          <w:marTop w:val="0"/>
          <w:marBottom w:val="0"/>
          <w:divBdr>
            <w:top w:val="none" w:sz="0" w:space="0" w:color="auto"/>
            <w:left w:val="none" w:sz="0" w:space="0" w:color="auto"/>
            <w:bottom w:val="none" w:sz="0" w:space="0" w:color="auto"/>
            <w:right w:val="none" w:sz="0" w:space="0" w:color="auto"/>
          </w:divBdr>
        </w:div>
        <w:div w:id="340203472">
          <w:marLeft w:val="0"/>
          <w:marRight w:val="0"/>
          <w:marTop w:val="0"/>
          <w:marBottom w:val="0"/>
          <w:divBdr>
            <w:top w:val="none" w:sz="0" w:space="0" w:color="auto"/>
            <w:left w:val="none" w:sz="0" w:space="0" w:color="auto"/>
            <w:bottom w:val="none" w:sz="0" w:space="0" w:color="auto"/>
            <w:right w:val="none" w:sz="0" w:space="0" w:color="auto"/>
          </w:divBdr>
        </w:div>
        <w:div w:id="419253816">
          <w:marLeft w:val="0"/>
          <w:marRight w:val="0"/>
          <w:marTop w:val="0"/>
          <w:marBottom w:val="0"/>
          <w:divBdr>
            <w:top w:val="none" w:sz="0" w:space="0" w:color="auto"/>
            <w:left w:val="none" w:sz="0" w:space="0" w:color="auto"/>
            <w:bottom w:val="none" w:sz="0" w:space="0" w:color="auto"/>
            <w:right w:val="none" w:sz="0" w:space="0" w:color="auto"/>
          </w:divBdr>
        </w:div>
        <w:div w:id="560210371">
          <w:marLeft w:val="0"/>
          <w:marRight w:val="0"/>
          <w:marTop w:val="0"/>
          <w:marBottom w:val="0"/>
          <w:divBdr>
            <w:top w:val="none" w:sz="0" w:space="0" w:color="auto"/>
            <w:left w:val="none" w:sz="0" w:space="0" w:color="auto"/>
            <w:bottom w:val="none" w:sz="0" w:space="0" w:color="auto"/>
            <w:right w:val="none" w:sz="0" w:space="0" w:color="auto"/>
          </w:divBdr>
        </w:div>
        <w:div w:id="666910196">
          <w:marLeft w:val="0"/>
          <w:marRight w:val="0"/>
          <w:marTop w:val="0"/>
          <w:marBottom w:val="0"/>
          <w:divBdr>
            <w:top w:val="none" w:sz="0" w:space="0" w:color="auto"/>
            <w:left w:val="none" w:sz="0" w:space="0" w:color="auto"/>
            <w:bottom w:val="none" w:sz="0" w:space="0" w:color="auto"/>
            <w:right w:val="none" w:sz="0" w:space="0" w:color="auto"/>
          </w:divBdr>
        </w:div>
        <w:div w:id="688024432">
          <w:marLeft w:val="0"/>
          <w:marRight w:val="0"/>
          <w:marTop w:val="0"/>
          <w:marBottom w:val="0"/>
          <w:divBdr>
            <w:top w:val="none" w:sz="0" w:space="0" w:color="auto"/>
            <w:left w:val="none" w:sz="0" w:space="0" w:color="auto"/>
            <w:bottom w:val="none" w:sz="0" w:space="0" w:color="auto"/>
            <w:right w:val="none" w:sz="0" w:space="0" w:color="auto"/>
          </w:divBdr>
        </w:div>
        <w:div w:id="761336188">
          <w:marLeft w:val="0"/>
          <w:marRight w:val="0"/>
          <w:marTop w:val="0"/>
          <w:marBottom w:val="0"/>
          <w:divBdr>
            <w:top w:val="none" w:sz="0" w:space="0" w:color="auto"/>
            <w:left w:val="none" w:sz="0" w:space="0" w:color="auto"/>
            <w:bottom w:val="none" w:sz="0" w:space="0" w:color="auto"/>
            <w:right w:val="none" w:sz="0" w:space="0" w:color="auto"/>
          </w:divBdr>
        </w:div>
        <w:div w:id="836960915">
          <w:marLeft w:val="0"/>
          <w:marRight w:val="0"/>
          <w:marTop w:val="0"/>
          <w:marBottom w:val="0"/>
          <w:divBdr>
            <w:top w:val="none" w:sz="0" w:space="0" w:color="auto"/>
            <w:left w:val="none" w:sz="0" w:space="0" w:color="auto"/>
            <w:bottom w:val="none" w:sz="0" w:space="0" w:color="auto"/>
            <w:right w:val="none" w:sz="0" w:space="0" w:color="auto"/>
          </w:divBdr>
        </w:div>
        <w:div w:id="1085882640">
          <w:marLeft w:val="0"/>
          <w:marRight w:val="0"/>
          <w:marTop w:val="0"/>
          <w:marBottom w:val="0"/>
          <w:divBdr>
            <w:top w:val="none" w:sz="0" w:space="0" w:color="auto"/>
            <w:left w:val="none" w:sz="0" w:space="0" w:color="auto"/>
            <w:bottom w:val="none" w:sz="0" w:space="0" w:color="auto"/>
            <w:right w:val="none" w:sz="0" w:space="0" w:color="auto"/>
          </w:divBdr>
        </w:div>
        <w:div w:id="1138836501">
          <w:marLeft w:val="0"/>
          <w:marRight w:val="0"/>
          <w:marTop w:val="0"/>
          <w:marBottom w:val="0"/>
          <w:divBdr>
            <w:top w:val="none" w:sz="0" w:space="0" w:color="auto"/>
            <w:left w:val="none" w:sz="0" w:space="0" w:color="auto"/>
            <w:bottom w:val="none" w:sz="0" w:space="0" w:color="auto"/>
            <w:right w:val="none" w:sz="0" w:space="0" w:color="auto"/>
          </w:divBdr>
        </w:div>
        <w:div w:id="1252855948">
          <w:marLeft w:val="0"/>
          <w:marRight w:val="0"/>
          <w:marTop w:val="0"/>
          <w:marBottom w:val="0"/>
          <w:divBdr>
            <w:top w:val="none" w:sz="0" w:space="0" w:color="auto"/>
            <w:left w:val="none" w:sz="0" w:space="0" w:color="auto"/>
            <w:bottom w:val="none" w:sz="0" w:space="0" w:color="auto"/>
            <w:right w:val="none" w:sz="0" w:space="0" w:color="auto"/>
          </w:divBdr>
        </w:div>
        <w:div w:id="1268468123">
          <w:marLeft w:val="0"/>
          <w:marRight w:val="0"/>
          <w:marTop w:val="0"/>
          <w:marBottom w:val="0"/>
          <w:divBdr>
            <w:top w:val="none" w:sz="0" w:space="0" w:color="auto"/>
            <w:left w:val="none" w:sz="0" w:space="0" w:color="auto"/>
            <w:bottom w:val="none" w:sz="0" w:space="0" w:color="auto"/>
            <w:right w:val="none" w:sz="0" w:space="0" w:color="auto"/>
          </w:divBdr>
        </w:div>
        <w:div w:id="1313605985">
          <w:marLeft w:val="0"/>
          <w:marRight w:val="0"/>
          <w:marTop w:val="0"/>
          <w:marBottom w:val="0"/>
          <w:divBdr>
            <w:top w:val="none" w:sz="0" w:space="0" w:color="auto"/>
            <w:left w:val="none" w:sz="0" w:space="0" w:color="auto"/>
            <w:bottom w:val="none" w:sz="0" w:space="0" w:color="auto"/>
            <w:right w:val="none" w:sz="0" w:space="0" w:color="auto"/>
          </w:divBdr>
        </w:div>
        <w:div w:id="1326013662">
          <w:marLeft w:val="0"/>
          <w:marRight w:val="0"/>
          <w:marTop w:val="0"/>
          <w:marBottom w:val="0"/>
          <w:divBdr>
            <w:top w:val="none" w:sz="0" w:space="0" w:color="auto"/>
            <w:left w:val="none" w:sz="0" w:space="0" w:color="auto"/>
            <w:bottom w:val="none" w:sz="0" w:space="0" w:color="auto"/>
            <w:right w:val="none" w:sz="0" w:space="0" w:color="auto"/>
          </w:divBdr>
        </w:div>
        <w:div w:id="1344623127">
          <w:marLeft w:val="0"/>
          <w:marRight w:val="0"/>
          <w:marTop w:val="0"/>
          <w:marBottom w:val="0"/>
          <w:divBdr>
            <w:top w:val="none" w:sz="0" w:space="0" w:color="auto"/>
            <w:left w:val="none" w:sz="0" w:space="0" w:color="auto"/>
            <w:bottom w:val="none" w:sz="0" w:space="0" w:color="auto"/>
            <w:right w:val="none" w:sz="0" w:space="0" w:color="auto"/>
          </w:divBdr>
        </w:div>
        <w:div w:id="1351031807">
          <w:marLeft w:val="0"/>
          <w:marRight w:val="0"/>
          <w:marTop w:val="0"/>
          <w:marBottom w:val="0"/>
          <w:divBdr>
            <w:top w:val="none" w:sz="0" w:space="0" w:color="auto"/>
            <w:left w:val="none" w:sz="0" w:space="0" w:color="auto"/>
            <w:bottom w:val="none" w:sz="0" w:space="0" w:color="auto"/>
            <w:right w:val="none" w:sz="0" w:space="0" w:color="auto"/>
          </w:divBdr>
        </w:div>
        <w:div w:id="1367104036">
          <w:marLeft w:val="0"/>
          <w:marRight w:val="0"/>
          <w:marTop w:val="0"/>
          <w:marBottom w:val="0"/>
          <w:divBdr>
            <w:top w:val="none" w:sz="0" w:space="0" w:color="auto"/>
            <w:left w:val="none" w:sz="0" w:space="0" w:color="auto"/>
            <w:bottom w:val="none" w:sz="0" w:space="0" w:color="auto"/>
            <w:right w:val="none" w:sz="0" w:space="0" w:color="auto"/>
          </w:divBdr>
        </w:div>
        <w:div w:id="1380864318">
          <w:marLeft w:val="0"/>
          <w:marRight w:val="0"/>
          <w:marTop w:val="0"/>
          <w:marBottom w:val="0"/>
          <w:divBdr>
            <w:top w:val="none" w:sz="0" w:space="0" w:color="auto"/>
            <w:left w:val="none" w:sz="0" w:space="0" w:color="auto"/>
            <w:bottom w:val="none" w:sz="0" w:space="0" w:color="auto"/>
            <w:right w:val="none" w:sz="0" w:space="0" w:color="auto"/>
          </w:divBdr>
        </w:div>
        <w:div w:id="1430269393">
          <w:marLeft w:val="0"/>
          <w:marRight w:val="0"/>
          <w:marTop w:val="0"/>
          <w:marBottom w:val="0"/>
          <w:divBdr>
            <w:top w:val="none" w:sz="0" w:space="0" w:color="auto"/>
            <w:left w:val="none" w:sz="0" w:space="0" w:color="auto"/>
            <w:bottom w:val="none" w:sz="0" w:space="0" w:color="auto"/>
            <w:right w:val="none" w:sz="0" w:space="0" w:color="auto"/>
          </w:divBdr>
        </w:div>
        <w:div w:id="1498612629">
          <w:marLeft w:val="0"/>
          <w:marRight w:val="0"/>
          <w:marTop w:val="0"/>
          <w:marBottom w:val="0"/>
          <w:divBdr>
            <w:top w:val="none" w:sz="0" w:space="0" w:color="auto"/>
            <w:left w:val="none" w:sz="0" w:space="0" w:color="auto"/>
            <w:bottom w:val="none" w:sz="0" w:space="0" w:color="auto"/>
            <w:right w:val="none" w:sz="0" w:space="0" w:color="auto"/>
          </w:divBdr>
        </w:div>
        <w:div w:id="1502156077">
          <w:marLeft w:val="0"/>
          <w:marRight w:val="0"/>
          <w:marTop w:val="0"/>
          <w:marBottom w:val="0"/>
          <w:divBdr>
            <w:top w:val="none" w:sz="0" w:space="0" w:color="auto"/>
            <w:left w:val="none" w:sz="0" w:space="0" w:color="auto"/>
            <w:bottom w:val="none" w:sz="0" w:space="0" w:color="auto"/>
            <w:right w:val="none" w:sz="0" w:space="0" w:color="auto"/>
          </w:divBdr>
        </w:div>
        <w:div w:id="1526361056">
          <w:marLeft w:val="0"/>
          <w:marRight w:val="0"/>
          <w:marTop w:val="0"/>
          <w:marBottom w:val="0"/>
          <w:divBdr>
            <w:top w:val="none" w:sz="0" w:space="0" w:color="auto"/>
            <w:left w:val="none" w:sz="0" w:space="0" w:color="auto"/>
            <w:bottom w:val="none" w:sz="0" w:space="0" w:color="auto"/>
            <w:right w:val="none" w:sz="0" w:space="0" w:color="auto"/>
          </w:divBdr>
        </w:div>
        <w:div w:id="1546019938">
          <w:marLeft w:val="0"/>
          <w:marRight w:val="0"/>
          <w:marTop w:val="0"/>
          <w:marBottom w:val="0"/>
          <w:divBdr>
            <w:top w:val="none" w:sz="0" w:space="0" w:color="auto"/>
            <w:left w:val="none" w:sz="0" w:space="0" w:color="auto"/>
            <w:bottom w:val="none" w:sz="0" w:space="0" w:color="auto"/>
            <w:right w:val="none" w:sz="0" w:space="0" w:color="auto"/>
          </w:divBdr>
        </w:div>
        <w:div w:id="1549611463">
          <w:marLeft w:val="0"/>
          <w:marRight w:val="0"/>
          <w:marTop w:val="0"/>
          <w:marBottom w:val="0"/>
          <w:divBdr>
            <w:top w:val="none" w:sz="0" w:space="0" w:color="auto"/>
            <w:left w:val="none" w:sz="0" w:space="0" w:color="auto"/>
            <w:bottom w:val="none" w:sz="0" w:space="0" w:color="auto"/>
            <w:right w:val="none" w:sz="0" w:space="0" w:color="auto"/>
          </w:divBdr>
        </w:div>
        <w:div w:id="1603605090">
          <w:marLeft w:val="0"/>
          <w:marRight w:val="0"/>
          <w:marTop w:val="0"/>
          <w:marBottom w:val="0"/>
          <w:divBdr>
            <w:top w:val="none" w:sz="0" w:space="0" w:color="auto"/>
            <w:left w:val="none" w:sz="0" w:space="0" w:color="auto"/>
            <w:bottom w:val="none" w:sz="0" w:space="0" w:color="auto"/>
            <w:right w:val="none" w:sz="0" w:space="0" w:color="auto"/>
          </w:divBdr>
        </w:div>
        <w:div w:id="1640108054">
          <w:marLeft w:val="0"/>
          <w:marRight w:val="0"/>
          <w:marTop w:val="0"/>
          <w:marBottom w:val="0"/>
          <w:divBdr>
            <w:top w:val="none" w:sz="0" w:space="0" w:color="auto"/>
            <w:left w:val="none" w:sz="0" w:space="0" w:color="auto"/>
            <w:bottom w:val="none" w:sz="0" w:space="0" w:color="auto"/>
            <w:right w:val="none" w:sz="0" w:space="0" w:color="auto"/>
          </w:divBdr>
        </w:div>
        <w:div w:id="1677806378">
          <w:marLeft w:val="0"/>
          <w:marRight w:val="0"/>
          <w:marTop w:val="0"/>
          <w:marBottom w:val="0"/>
          <w:divBdr>
            <w:top w:val="none" w:sz="0" w:space="0" w:color="auto"/>
            <w:left w:val="none" w:sz="0" w:space="0" w:color="auto"/>
            <w:bottom w:val="none" w:sz="0" w:space="0" w:color="auto"/>
            <w:right w:val="none" w:sz="0" w:space="0" w:color="auto"/>
          </w:divBdr>
        </w:div>
        <w:div w:id="1916937286">
          <w:marLeft w:val="0"/>
          <w:marRight w:val="0"/>
          <w:marTop w:val="0"/>
          <w:marBottom w:val="0"/>
          <w:divBdr>
            <w:top w:val="none" w:sz="0" w:space="0" w:color="auto"/>
            <w:left w:val="none" w:sz="0" w:space="0" w:color="auto"/>
            <w:bottom w:val="none" w:sz="0" w:space="0" w:color="auto"/>
            <w:right w:val="none" w:sz="0" w:space="0" w:color="auto"/>
          </w:divBdr>
        </w:div>
        <w:div w:id="2042586997">
          <w:marLeft w:val="0"/>
          <w:marRight w:val="0"/>
          <w:marTop w:val="0"/>
          <w:marBottom w:val="0"/>
          <w:divBdr>
            <w:top w:val="none" w:sz="0" w:space="0" w:color="auto"/>
            <w:left w:val="none" w:sz="0" w:space="0" w:color="auto"/>
            <w:bottom w:val="none" w:sz="0" w:space="0" w:color="auto"/>
            <w:right w:val="none" w:sz="0" w:space="0" w:color="auto"/>
          </w:divBdr>
        </w:div>
      </w:divsChild>
    </w:div>
    <w:div w:id="1493452253">
      <w:bodyDiv w:val="1"/>
      <w:marLeft w:val="0"/>
      <w:marRight w:val="0"/>
      <w:marTop w:val="0"/>
      <w:marBottom w:val="0"/>
      <w:divBdr>
        <w:top w:val="none" w:sz="0" w:space="0" w:color="auto"/>
        <w:left w:val="none" w:sz="0" w:space="0" w:color="auto"/>
        <w:bottom w:val="none" w:sz="0" w:space="0" w:color="auto"/>
        <w:right w:val="none" w:sz="0" w:space="0" w:color="auto"/>
      </w:divBdr>
    </w:div>
    <w:div w:id="1594974109">
      <w:bodyDiv w:val="1"/>
      <w:marLeft w:val="0"/>
      <w:marRight w:val="0"/>
      <w:marTop w:val="0"/>
      <w:marBottom w:val="0"/>
      <w:divBdr>
        <w:top w:val="none" w:sz="0" w:space="0" w:color="auto"/>
        <w:left w:val="none" w:sz="0" w:space="0" w:color="auto"/>
        <w:bottom w:val="none" w:sz="0" w:space="0" w:color="auto"/>
        <w:right w:val="none" w:sz="0" w:space="0" w:color="auto"/>
      </w:divBdr>
    </w:div>
    <w:div w:id="213860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146EA-06FE-47F5-AABD-EABE00E5A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494</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STATE OF CALIFORNIA – STATE AND CONSUMER SERVICES AGENCY</vt:lpstr>
    </vt:vector>
  </TitlesOfParts>
  <Company>Telecommunications Division, DGS, State of CA</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CALIFORNIA – STATE AND CONSUMER SERVICES AGENCY</dc:title>
  <dc:subject/>
  <dc:creator>Stephanie Davis</dc:creator>
  <cp:keywords/>
  <cp:lastModifiedBy>Rodriguez, Enrique (CBSC)@DGS</cp:lastModifiedBy>
  <cp:revision>36</cp:revision>
  <cp:lastPrinted>2019-07-31T23:51:00Z</cp:lastPrinted>
  <dcterms:created xsi:type="dcterms:W3CDTF">2020-11-19T17:13:00Z</dcterms:created>
  <dcterms:modified xsi:type="dcterms:W3CDTF">2020-11-21T00:26:00Z</dcterms:modified>
</cp:coreProperties>
</file>