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C5A2" w14:textId="1263BA7D" w:rsidR="00CA3DE1" w:rsidRPr="00CA3DE1" w:rsidRDefault="00CA3DE1" w:rsidP="00CA3DE1">
      <w:pPr>
        <w:pStyle w:val="Heading1"/>
        <w:spacing w:after="240"/>
        <w:jc w:val="center"/>
        <w:rPr>
          <w:rFonts w:ascii="Century Gothic" w:hAnsi="Century Gothic" w:cs="Arial"/>
          <w:b w:val="0"/>
          <w:bCs/>
          <w:snapToGrid/>
          <w:szCs w:val="24"/>
        </w:rPr>
      </w:pPr>
      <w:r>
        <w:rPr>
          <w:rFonts w:ascii="Century Gothic" w:hAnsi="Century Gothic" w:cs="Arial"/>
          <w:b w:val="0"/>
          <w:bCs/>
          <w:szCs w:val="24"/>
        </w:rPr>
        <w:t xml:space="preserve">APPROVED BY THE CALIFORNIA BUILDING STANDARDS COMMISSION </w:t>
      </w:r>
      <w:r>
        <w:rPr>
          <w:rFonts w:ascii="Century Gothic" w:hAnsi="Century Gothic" w:cs="Arial"/>
          <w:b w:val="0"/>
          <w:bCs/>
          <w:snapToGrid/>
          <w:szCs w:val="24"/>
        </w:rPr>
        <w:br/>
      </w:r>
      <w:r w:rsidR="005A4884" w:rsidRPr="005A4884">
        <w:rPr>
          <w:rFonts w:ascii="Century Gothic" w:hAnsi="Century Gothic" w:cs="Arial"/>
          <w:b w:val="0"/>
          <w:bCs/>
          <w:szCs w:val="24"/>
        </w:rPr>
        <w:t>JANUARY</w:t>
      </w:r>
      <w:r w:rsidR="005A4884">
        <w:rPr>
          <w:rFonts w:ascii="Century Gothic" w:hAnsi="Century Gothic" w:cs="Arial"/>
          <w:b w:val="0"/>
          <w:bCs/>
          <w:szCs w:val="24"/>
        </w:rPr>
        <w:t xml:space="preserve"> </w:t>
      </w:r>
      <w:r w:rsidR="005A4884" w:rsidRPr="005A4884">
        <w:rPr>
          <w:rFonts w:ascii="Century Gothic" w:hAnsi="Century Gothic" w:cs="Arial"/>
          <w:b w:val="0"/>
          <w:bCs/>
          <w:szCs w:val="24"/>
        </w:rPr>
        <w:t>18, 2022</w:t>
      </w:r>
    </w:p>
    <w:p w14:paraId="4E7F991F" w14:textId="69D5261B" w:rsidR="00767766" w:rsidRPr="003C3293" w:rsidRDefault="00715AB4" w:rsidP="00BF4A00">
      <w:pPr>
        <w:pStyle w:val="Heading1"/>
        <w:spacing w:after="0"/>
        <w:jc w:val="center"/>
        <w:rPr>
          <w:rFonts w:cs="Arial"/>
        </w:rPr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  <w:r w:rsidR="00767766" w:rsidRPr="003C3293">
        <w:rPr>
          <w:rFonts w:cs="Arial"/>
        </w:rPr>
        <w:br/>
        <w:t>FOR PROPOSED BUILDING STANDARDS</w:t>
      </w:r>
      <w:r w:rsidR="00767766" w:rsidRPr="003C3293">
        <w:rPr>
          <w:rFonts w:cs="Arial"/>
        </w:rPr>
        <w:br/>
        <w:t xml:space="preserve">OF THE </w:t>
      </w:r>
      <w:r w:rsidR="009E1EA2">
        <w:rPr>
          <w:rFonts w:cs="Arial"/>
        </w:rPr>
        <w:t>STATE HISTORICAL BUILDING SAFETY BOARD (SHBSB)</w:t>
      </w:r>
      <w:r w:rsidR="00767766" w:rsidRPr="003C3293">
        <w:rPr>
          <w:rFonts w:cs="Arial"/>
        </w:rPr>
        <w:br/>
        <w:t xml:space="preserve">REGARDING THE </w:t>
      </w:r>
      <w:r w:rsidR="009E1EA2">
        <w:rPr>
          <w:rFonts w:cs="Arial"/>
        </w:rPr>
        <w:t>2022 CALIFORNIA HISTORICAL BUILDING CODE (CHBC)</w:t>
      </w:r>
      <w:r w:rsidR="00767766" w:rsidRPr="003C3293">
        <w:rPr>
          <w:rFonts w:cs="Arial"/>
        </w:rPr>
        <w:t>,</w:t>
      </w:r>
      <w:r w:rsidR="00BF4A00">
        <w:rPr>
          <w:rFonts w:cs="Arial"/>
        </w:rPr>
        <w:br/>
      </w:r>
      <w:r w:rsidR="00767766" w:rsidRPr="003C3293">
        <w:rPr>
          <w:rFonts w:cs="Arial"/>
        </w:rPr>
        <w:t xml:space="preserve">CALIFORNIA CODE OF REGULATIONS, TITLE 24, PART </w:t>
      </w:r>
      <w:r w:rsidR="009E1EA2">
        <w:rPr>
          <w:rFonts w:cs="Arial"/>
        </w:rPr>
        <w:t>8</w:t>
      </w:r>
    </w:p>
    <w:p w14:paraId="10222962" w14:textId="68B02B3B" w:rsidR="00767766" w:rsidRPr="003C3293" w:rsidRDefault="00767766" w:rsidP="00FF21CE">
      <w:pPr>
        <w:pStyle w:val="Heading1"/>
        <w:spacing w:after="120"/>
        <w:jc w:val="center"/>
        <w:rPr>
          <w:rFonts w:cs="Arial"/>
          <w:szCs w:val="24"/>
        </w:rPr>
      </w:pPr>
      <w:r w:rsidRPr="003C3293">
        <w:rPr>
          <w:rFonts w:cs="Arial"/>
          <w:szCs w:val="24"/>
        </w:rPr>
        <w:t>(</w:t>
      </w:r>
      <w:r w:rsidR="009E1EA2">
        <w:rPr>
          <w:rFonts w:cs="Arial"/>
          <w:szCs w:val="24"/>
        </w:rPr>
        <w:t>SHBSB 01</w:t>
      </w:r>
      <w:r w:rsidR="00BF4A00">
        <w:rPr>
          <w:rFonts w:cs="Arial"/>
          <w:szCs w:val="24"/>
        </w:rPr>
        <w:t>/</w:t>
      </w:r>
      <w:r w:rsidR="009E1EA2">
        <w:rPr>
          <w:rFonts w:cs="Arial"/>
          <w:szCs w:val="24"/>
        </w:rPr>
        <w:t>21</w:t>
      </w:r>
      <w:r w:rsidRPr="003C3293">
        <w:rPr>
          <w:rFonts w:cs="Arial"/>
          <w:szCs w:val="24"/>
        </w:rPr>
        <w:t>)</w:t>
      </w:r>
    </w:p>
    <w:p w14:paraId="099A5664" w14:textId="77777777" w:rsidR="00767766" w:rsidRPr="003C3293" w:rsidRDefault="00767766" w:rsidP="003E3E28">
      <w:pPr>
        <w:rPr>
          <w:rFonts w:ascii="Arial" w:hAnsi="Arial" w:cs="Arial"/>
        </w:rPr>
      </w:pPr>
      <w:r w:rsidRPr="003C3293">
        <w:rPr>
          <w:rFonts w:ascii="Arial" w:hAnsi="Arial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7EEB37AD" w14:textId="12F789B2" w:rsidR="005F2F24" w:rsidRPr="003C3293" w:rsidRDefault="005F2F24" w:rsidP="005F2F24">
      <w:pPr>
        <w:spacing w:before="120" w:after="120"/>
        <w:rPr>
          <w:rFonts w:ascii="Arial" w:hAnsi="Arial" w:cs="Arial"/>
          <w:snapToGrid/>
          <w:sz w:val="20"/>
        </w:rPr>
      </w:pPr>
    </w:p>
    <w:p w14:paraId="6D2EC28C" w14:textId="77777777" w:rsidR="003E3E28" w:rsidRPr="003C3293" w:rsidRDefault="003E3E28" w:rsidP="00A44592">
      <w:pPr>
        <w:pStyle w:val="BodyText3"/>
        <w:pBdr>
          <w:top w:val="single" w:sz="4" w:space="1" w:color="auto"/>
        </w:pBdr>
        <w:jc w:val="left"/>
        <w:rPr>
          <w:rFonts w:ascii="Arial" w:hAnsi="Arial" w:cs="Arial"/>
          <w:sz w:val="10"/>
          <w:szCs w:val="10"/>
        </w:rPr>
      </w:pPr>
    </w:p>
    <w:p w14:paraId="25EEF6B8" w14:textId="1B92E382" w:rsidR="003C093F" w:rsidRPr="003C3293" w:rsidRDefault="003C093F" w:rsidP="00A44592">
      <w:pPr>
        <w:pStyle w:val="BodyText3"/>
        <w:pBdr>
          <w:top w:val="single" w:sz="4" w:space="1" w:color="auto"/>
        </w:pBdr>
        <w:jc w:val="left"/>
        <w:rPr>
          <w:rFonts w:ascii="Arial" w:hAnsi="Arial" w:cs="Arial"/>
          <w:szCs w:val="24"/>
        </w:rPr>
      </w:pPr>
      <w:r w:rsidRPr="003C3293">
        <w:rPr>
          <w:rFonts w:ascii="Arial" w:hAnsi="Arial" w:cs="Arial"/>
          <w:szCs w:val="24"/>
        </w:rPr>
        <w:t xml:space="preserve">If using assistive technology, please adjust your settings to recognize underline, </w:t>
      </w:r>
      <w:proofErr w:type="gramStart"/>
      <w:r w:rsidRPr="003C3293">
        <w:rPr>
          <w:rFonts w:ascii="Arial" w:hAnsi="Arial" w:cs="Arial"/>
          <w:szCs w:val="24"/>
        </w:rPr>
        <w:t>strikeout</w:t>
      </w:r>
      <w:proofErr w:type="gramEnd"/>
      <w:r w:rsidRPr="003C3293">
        <w:rPr>
          <w:rFonts w:ascii="Arial" w:hAnsi="Arial" w:cs="Arial"/>
          <w:szCs w:val="24"/>
        </w:rPr>
        <w:t xml:space="preserve"> and ellipsis.</w:t>
      </w:r>
    </w:p>
    <w:p w14:paraId="5B7BA8F7" w14:textId="77777777" w:rsidR="003C093F" w:rsidRPr="003C3293" w:rsidRDefault="003C093F" w:rsidP="003E3E28">
      <w:pPr>
        <w:pStyle w:val="Heading2"/>
        <w:rPr>
          <w:rFonts w:cs="Arial"/>
        </w:rPr>
      </w:pPr>
      <w:r w:rsidRPr="003C3293">
        <w:rPr>
          <w:rFonts w:cs="Arial"/>
        </w:rPr>
        <w:t xml:space="preserve">LEGEND </w:t>
      </w:r>
      <w:r w:rsidR="002D32D5" w:rsidRPr="003C3293">
        <w:rPr>
          <w:rFonts w:cs="Arial"/>
        </w:rPr>
        <w:t>for</w:t>
      </w:r>
      <w:r w:rsidRPr="003C3293">
        <w:rPr>
          <w:rFonts w:cs="Arial"/>
        </w:rPr>
        <w:t xml:space="preserve"> EXPRESS TERMS (California only codes - Parts 1, 6, 8, 11, 12)</w:t>
      </w:r>
    </w:p>
    <w:p w14:paraId="6D66940E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>Existing California amendments appear upright</w:t>
      </w:r>
    </w:p>
    <w:p w14:paraId="134ADC8B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Amended or new California amendments appear </w:t>
      </w:r>
      <w:r w:rsidRPr="003C3293">
        <w:rPr>
          <w:rFonts w:ascii="Arial" w:hAnsi="Arial" w:cs="Arial"/>
          <w:iCs/>
          <w:szCs w:val="24"/>
          <w:u w:val="single"/>
        </w:rPr>
        <w:t>underlined</w:t>
      </w:r>
    </w:p>
    <w:p w14:paraId="39FB72EC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Repealed California language appears </w:t>
      </w:r>
      <w:r w:rsidRPr="003C3293">
        <w:rPr>
          <w:rFonts w:ascii="Arial" w:hAnsi="Arial" w:cs="Arial"/>
          <w:strike/>
          <w:szCs w:val="24"/>
        </w:rPr>
        <w:t>upright and in strikeout</w:t>
      </w:r>
    </w:p>
    <w:p w14:paraId="7E74AAF0" w14:textId="77777777" w:rsidR="009B2A67" w:rsidRPr="003C3293" w:rsidRDefault="009B2A67" w:rsidP="009B2A6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>Ellipsis (</w:t>
      </w:r>
      <w:r w:rsidRPr="003C3293">
        <w:rPr>
          <w:rFonts w:ascii="Arial" w:hAnsi="Arial" w:cs="Arial"/>
          <w:sz w:val="2"/>
          <w:szCs w:val="2"/>
        </w:rPr>
        <w:t xml:space="preserve"> </w:t>
      </w:r>
      <w:r w:rsidRPr="003C3293">
        <w:rPr>
          <w:rFonts w:ascii="Arial" w:hAnsi="Arial" w:cs="Arial"/>
          <w:szCs w:val="24"/>
        </w:rPr>
        <w:t>...) indicate existing text remains unchanged</w:t>
      </w:r>
    </w:p>
    <w:p w14:paraId="3E01EDF1" w14:textId="77777777" w:rsidR="00831179" w:rsidRPr="003C3293" w:rsidRDefault="00831179" w:rsidP="00831179">
      <w:pPr>
        <w:pStyle w:val="BodyText3"/>
        <w:pBdr>
          <w:bottom w:val="single" w:sz="4" w:space="1" w:color="auto"/>
        </w:pBdr>
        <w:spacing w:after="120" w:line="276" w:lineRule="auto"/>
        <w:jc w:val="left"/>
        <w:rPr>
          <w:rFonts w:ascii="Arial" w:hAnsi="Arial" w:cs="Arial"/>
          <w:szCs w:val="24"/>
        </w:rPr>
      </w:pPr>
    </w:p>
    <w:p w14:paraId="65FF811E" w14:textId="77777777" w:rsidR="00767766" w:rsidRPr="003C3293" w:rsidRDefault="00B60CE5" w:rsidP="005C1D97">
      <w:pPr>
        <w:pStyle w:val="Heading2"/>
        <w:rPr>
          <w:bCs/>
        </w:rPr>
      </w:pPr>
      <w:r w:rsidRPr="003C3293">
        <w:t>FINAL</w:t>
      </w:r>
      <w:r w:rsidR="00767766" w:rsidRPr="003C3293">
        <w:t xml:space="preserve"> EXPRESS TERMS</w:t>
      </w:r>
    </w:p>
    <w:p w14:paraId="3C245FAE" w14:textId="75A83909" w:rsidR="00831179" w:rsidRPr="003C3293" w:rsidRDefault="00831179" w:rsidP="005C1D97">
      <w:pPr>
        <w:pStyle w:val="Heading3"/>
        <w:rPr>
          <w:noProof/>
        </w:rPr>
      </w:pPr>
      <w:r w:rsidRPr="003C3293">
        <w:t xml:space="preserve">Item </w:t>
      </w:r>
      <w:r w:rsidR="009E1EA2">
        <w:rPr>
          <w:noProof/>
        </w:rPr>
        <w:t>1</w:t>
      </w:r>
      <w:r w:rsidR="00010BCA" w:rsidRPr="003C3293">
        <w:rPr>
          <w:snapToGrid/>
        </w:rPr>
        <w:br/>
      </w:r>
      <w:r w:rsidR="009E1EA2" w:rsidRPr="009E1EA2">
        <w:t xml:space="preserve">Chapter 8-1 Administration, Chapter 8-2 Definitions, Chapter 8-3 Use and Occupancy, </w:t>
      </w:r>
      <w:bookmarkStart w:id="0" w:name="_Hlk81490325"/>
      <w:r w:rsidR="00BF4A00">
        <w:t xml:space="preserve">Chapter 8-4 </w:t>
      </w:r>
      <w:bookmarkEnd w:id="0"/>
      <w:r w:rsidR="009E1EA2" w:rsidRPr="009E1EA2">
        <w:t>Fire Protection, Chapter 8-5 Means of Egress, Chapter 8-6 Accessibility, Chapter 8-7 Structural Regulations, Chapter 8-8 Archaic Materials and Methods of Construction, Chapter 8-9 Mechanical, Plumbing and Electrical Requirements, Chapter 8-10</w:t>
      </w:r>
      <w:r w:rsidR="00BF4A00" w:rsidRPr="00BF4A00">
        <w:t xml:space="preserve"> Qualified Historical Districts, Sites and Open Spaces</w:t>
      </w:r>
      <w:r w:rsidR="009E1EA2" w:rsidRPr="009E1EA2">
        <w:t>, and Appendix A.</w:t>
      </w:r>
    </w:p>
    <w:p w14:paraId="014FC645" w14:textId="6A8B7287" w:rsidR="0013783C" w:rsidRPr="003C3293" w:rsidRDefault="009E1EA2" w:rsidP="00831179">
      <w:pPr>
        <w:spacing w:before="120"/>
        <w:rPr>
          <w:rFonts w:ascii="Arial" w:hAnsi="Arial" w:cs="Arial"/>
        </w:rPr>
      </w:pPr>
      <w:r w:rsidRPr="009E1EA2">
        <w:rPr>
          <w:rFonts w:ascii="Arial" w:hAnsi="Arial" w:cs="Arial"/>
          <w:noProof/>
        </w:rPr>
        <w:t>The State Historical Building Safety Board proposes to adopt the 2022 California Historical Building Code, carrying forward existing provisions from the 2019 California Historical Building Code, without further amendment.</w:t>
      </w:r>
    </w:p>
    <w:p w14:paraId="043A24C5" w14:textId="77777777" w:rsidR="0013783C" w:rsidRPr="003C3293" w:rsidRDefault="0013783C" w:rsidP="0013783C">
      <w:pPr>
        <w:spacing w:before="120"/>
        <w:rPr>
          <w:rFonts w:ascii="Arial" w:hAnsi="Arial" w:cs="Arial"/>
        </w:rPr>
      </w:pPr>
      <w:r w:rsidRPr="003C3293">
        <w:rPr>
          <w:rFonts w:ascii="Arial" w:hAnsi="Arial" w:cs="Arial"/>
          <w:b/>
        </w:rPr>
        <w:t>Notation:</w:t>
      </w:r>
      <w:r w:rsidRPr="003C3293">
        <w:rPr>
          <w:rFonts w:ascii="Arial" w:hAnsi="Arial" w:cs="Arial"/>
        </w:rPr>
        <w:t xml:space="preserve"> </w:t>
      </w:r>
    </w:p>
    <w:p w14:paraId="45A14433" w14:textId="205EDB22" w:rsidR="0013783C" w:rsidRPr="003C3293" w:rsidRDefault="0013783C" w:rsidP="0013783C">
      <w:pPr>
        <w:spacing w:before="120"/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Authority: </w:t>
      </w:r>
      <w:r w:rsidR="009E1EA2">
        <w:rPr>
          <w:rFonts w:ascii="Arial" w:hAnsi="Arial" w:cs="Arial"/>
          <w:noProof/>
        </w:rPr>
        <w:t>Health and Safety Code sections 18958 and 18959.5.</w:t>
      </w:r>
    </w:p>
    <w:p w14:paraId="56C23FED" w14:textId="3EAC1CC0" w:rsidR="00767766" w:rsidRPr="003C3293" w:rsidRDefault="0013783C" w:rsidP="0013783C">
      <w:pPr>
        <w:spacing w:before="120"/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Reference(s): </w:t>
      </w:r>
      <w:r w:rsidR="009E1EA2" w:rsidRPr="009E1EA2">
        <w:rPr>
          <w:rFonts w:ascii="Arial" w:hAnsi="Arial" w:cs="Arial"/>
          <w:noProof/>
        </w:rPr>
        <w:t>Health and Safety Code sections 18950-18961</w:t>
      </w:r>
      <w:r w:rsidR="009E1EA2">
        <w:rPr>
          <w:rFonts w:ascii="Arial" w:hAnsi="Arial" w:cs="Arial"/>
          <w:noProof/>
        </w:rPr>
        <w:t>.</w:t>
      </w:r>
    </w:p>
    <w:sectPr w:rsidR="00767766" w:rsidRPr="003C3293" w:rsidSect="00410236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1025" w14:textId="77777777" w:rsidR="007156DF" w:rsidRDefault="007156DF">
      <w:r>
        <w:separator/>
      </w:r>
    </w:p>
  </w:endnote>
  <w:endnote w:type="continuationSeparator" w:id="0">
    <w:p w14:paraId="2AC0E404" w14:textId="77777777" w:rsidR="007156DF" w:rsidRDefault="0071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7E85" w14:textId="491671D5" w:rsidR="00A32EE2" w:rsidRDefault="00A32EE2" w:rsidP="00DE7E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rPr>
        <w:sz w:val="16"/>
      </w:rPr>
    </w:pPr>
  </w:p>
  <w:p w14:paraId="10608C36" w14:textId="6BFC65C3" w:rsidR="008548D8" w:rsidRDefault="00A32EE2" w:rsidP="008548D8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 xml:space="preserve">BSC TP-105 (Rev. </w:t>
    </w:r>
    <w:r w:rsidR="003E3E28">
      <w:rPr>
        <w:sz w:val="16"/>
      </w:rPr>
      <w:t>10</w:t>
    </w:r>
    <w:r>
      <w:rPr>
        <w:sz w:val="16"/>
      </w:rPr>
      <w:t>/</w:t>
    </w:r>
    <w:r w:rsidR="002D32D5">
      <w:rPr>
        <w:sz w:val="16"/>
      </w:rPr>
      <w:t>20</w:t>
    </w:r>
    <w:r w:rsidR="008548D8" w:rsidRPr="004C48A0">
      <w:rPr>
        <w:sz w:val="16"/>
      </w:rPr>
      <w:t>)</w:t>
    </w:r>
    <w:r w:rsidR="008548D8">
      <w:rPr>
        <w:sz w:val="16"/>
      </w:rPr>
      <w:t xml:space="preserve"> Final Express Terms</w:t>
    </w:r>
    <w:r w:rsidR="008548D8">
      <w:rPr>
        <w:sz w:val="16"/>
      </w:rPr>
      <w:tab/>
    </w:r>
    <w:r w:rsidR="009E1EA2">
      <w:rPr>
        <w:sz w:val="16"/>
      </w:rPr>
      <w:t>November 1</w:t>
    </w:r>
    <w:r w:rsidR="00550BB8">
      <w:rPr>
        <w:sz w:val="16"/>
      </w:rPr>
      <w:t>9</w:t>
    </w:r>
    <w:r w:rsidR="009E1EA2">
      <w:rPr>
        <w:sz w:val="16"/>
      </w:rPr>
      <w:t>, 2021</w:t>
    </w:r>
  </w:p>
  <w:p w14:paraId="62EFA990" w14:textId="11AE1A50" w:rsidR="008548D8" w:rsidRPr="004C48A0" w:rsidRDefault="009E1EA2" w:rsidP="00A32EE2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ascii="Arial" w:hAnsi="Arial"/>
        <w:sz w:val="16"/>
        <w:szCs w:val="16"/>
      </w:rPr>
    </w:pPr>
    <w:r w:rsidRPr="009E1EA2">
      <w:rPr>
        <w:rFonts w:ascii="Arial" w:hAnsi="Arial"/>
        <w:sz w:val="16"/>
        <w:szCs w:val="16"/>
      </w:rPr>
      <w:t>SHBSB 01-21 - Part 8 – 2021 Triennial Code Cycle</w:t>
    </w:r>
    <w:r w:rsidR="008548D8" w:rsidRPr="004C48A0">
      <w:rPr>
        <w:rFonts w:ascii="Arial" w:hAnsi="Arial"/>
        <w:sz w:val="16"/>
        <w:szCs w:val="16"/>
      </w:rPr>
      <w:tab/>
    </w:r>
    <w:r w:rsidR="008548D8" w:rsidRPr="004C48A0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Part 08 - FET</w:t>
    </w:r>
  </w:p>
  <w:p w14:paraId="1F48F120" w14:textId="2DD98D0C" w:rsidR="008548D8" w:rsidRDefault="009E1EA2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  <w:r>
      <w:rPr>
        <w:sz w:val="16"/>
      </w:rPr>
      <w:t>State Historical Building Safety Board</w:t>
    </w:r>
    <w:r>
      <w:rPr>
        <w:sz w:val="16"/>
      </w:rPr>
      <w:tab/>
    </w:r>
    <w:r w:rsidR="00896D65">
      <w:rPr>
        <w:rStyle w:val="PageNumber"/>
        <w:rFonts w:ascii="Arial" w:hAnsi="Arial" w:cs="Arial"/>
        <w:sz w:val="16"/>
      </w:rPr>
      <w:t xml:space="preserve">Page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PAGE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  <w:r w:rsidR="00896D65" w:rsidRPr="00B1767F">
      <w:rPr>
        <w:rStyle w:val="PageNumber"/>
        <w:rFonts w:ascii="Arial" w:hAnsi="Arial" w:cs="Arial"/>
        <w:sz w:val="16"/>
      </w:rPr>
      <w:t xml:space="preserve"> of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</w:p>
  <w:p w14:paraId="4C571D1C" w14:textId="77777777" w:rsidR="00DE7E4E" w:rsidRDefault="00DE7E4E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733D" w14:textId="77777777" w:rsidR="007156DF" w:rsidRDefault="007156DF">
      <w:r>
        <w:separator/>
      </w:r>
    </w:p>
  </w:footnote>
  <w:footnote w:type="continuationSeparator" w:id="0">
    <w:p w14:paraId="60DFDF41" w14:textId="77777777" w:rsidR="007156DF" w:rsidRDefault="0071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5173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46BB9B91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2A2"/>
    <w:multiLevelType w:val="hybridMultilevel"/>
    <w:tmpl w:val="0E564C3A"/>
    <w:lvl w:ilvl="0" w:tplc="C296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954"/>
    <w:multiLevelType w:val="hybridMultilevel"/>
    <w:tmpl w:val="290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11B17"/>
    <w:multiLevelType w:val="hybridMultilevel"/>
    <w:tmpl w:val="FA3A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626F"/>
    <w:multiLevelType w:val="hybridMultilevel"/>
    <w:tmpl w:val="1F2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0B766E"/>
    <w:multiLevelType w:val="hybridMultilevel"/>
    <w:tmpl w:val="63649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51578"/>
    <w:multiLevelType w:val="hybridMultilevel"/>
    <w:tmpl w:val="9020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10BCA"/>
    <w:rsid w:val="0001735C"/>
    <w:rsid w:val="000257AD"/>
    <w:rsid w:val="00025E13"/>
    <w:rsid w:val="000E24B4"/>
    <w:rsid w:val="00123F82"/>
    <w:rsid w:val="00137060"/>
    <w:rsid w:val="0013783C"/>
    <w:rsid w:val="00175449"/>
    <w:rsid w:val="00195E7F"/>
    <w:rsid w:val="001E635B"/>
    <w:rsid w:val="00211D47"/>
    <w:rsid w:val="00234A84"/>
    <w:rsid w:val="0027655E"/>
    <w:rsid w:val="0028462B"/>
    <w:rsid w:val="002B7C82"/>
    <w:rsid w:val="002D32D5"/>
    <w:rsid w:val="002D3F86"/>
    <w:rsid w:val="0030639B"/>
    <w:rsid w:val="003279EE"/>
    <w:rsid w:val="00342C3A"/>
    <w:rsid w:val="003942B6"/>
    <w:rsid w:val="003C093F"/>
    <w:rsid w:val="003C3293"/>
    <w:rsid w:val="003C5AF3"/>
    <w:rsid w:val="003D78B0"/>
    <w:rsid w:val="003E3E28"/>
    <w:rsid w:val="003F43E6"/>
    <w:rsid w:val="00410236"/>
    <w:rsid w:val="00441D6A"/>
    <w:rsid w:val="004B2AB9"/>
    <w:rsid w:val="004B7704"/>
    <w:rsid w:val="004C48A0"/>
    <w:rsid w:val="00550BB8"/>
    <w:rsid w:val="00557668"/>
    <w:rsid w:val="00563190"/>
    <w:rsid w:val="00576C16"/>
    <w:rsid w:val="00593BCC"/>
    <w:rsid w:val="005A4884"/>
    <w:rsid w:val="005C1D97"/>
    <w:rsid w:val="005E162F"/>
    <w:rsid w:val="005F1F14"/>
    <w:rsid w:val="005F2F24"/>
    <w:rsid w:val="005F65A6"/>
    <w:rsid w:val="0061175B"/>
    <w:rsid w:val="006169B9"/>
    <w:rsid w:val="0063634B"/>
    <w:rsid w:val="006B747C"/>
    <w:rsid w:val="007156DF"/>
    <w:rsid w:val="00715AB4"/>
    <w:rsid w:val="00767766"/>
    <w:rsid w:val="00782490"/>
    <w:rsid w:val="007A1FE8"/>
    <w:rsid w:val="007F7FEB"/>
    <w:rsid w:val="0081299A"/>
    <w:rsid w:val="00826CAB"/>
    <w:rsid w:val="00831179"/>
    <w:rsid w:val="00832048"/>
    <w:rsid w:val="008548D8"/>
    <w:rsid w:val="008605C0"/>
    <w:rsid w:val="00896D65"/>
    <w:rsid w:val="008A2AC5"/>
    <w:rsid w:val="008E36A8"/>
    <w:rsid w:val="009A693A"/>
    <w:rsid w:val="009B2A67"/>
    <w:rsid w:val="009D5C61"/>
    <w:rsid w:val="009E0E79"/>
    <w:rsid w:val="009E1EA2"/>
    <w:rsid w:val="009E6B12"/>
    <w:rsid w:val="009F59E5"/>
    <w:rsid w:val="00A138AA"/>
    <w:rsid w:val="00A32EE2"/>
    <w:rsid w:val="00A44592"/>
    <w:rsid w:val="00A60CA1"/>
    <w:rsid w:val="00AC1F10"/>
    <w:rsid w:val="00AE1439"/>
    <w:rsid w:val="00AF4E96"/>
    <w:rsid w:val="00B60CE5"/>
    <w:rsid w:val="00BD2589"/>
    <w:rsid w:val="00BF4A00"/>
    <w:rsid w:val="00C02538"/>
    <w:rsid w:val="00C36475"/>
    <w:rsid w:val="00C44C36"/>
    <w:rsid w:val="00C67B72"/>
    <w:rsid w:val="00CA3DE1"/>
    <w:rsid w:val="00CE055D"/>
    <w:rsid w:val="00CE2257"/>
    <w:rsid w:val="00CF3372"/>
    <w:rsid w:val="00D91AE2"/>
    <w:rsid w:val="00DE7E4E"/>
    <w:rsid w:val="00DF0081"/>
    <w:rsid w:val="00E1002E"/>
    <w:rsid w:val="00E3778E"/>
    <w:rsid w:val="00E3790F"/>
    <w:rsid w:val="00E426C1"/>
    <w:rsid w:val="00E53D35"/>
    <w:rsid w:val="00EC53CB"/>
    <w:rsid w:val="00ED27E1"/>
    <w:rsid w:val="00EF26E2"/>
    <w:rsid w:val="00F152F2"/>
    <w:rsid w:val="00F17139"/>
    <w:rsid w:val="00F57965"/>
    <w:rsid w:val="00F768B4"/>
    <w:rsid w:val="00F97C83"/>
    <w:rsid w:val="00FD45EA"/>
    <w:rsid w:val="00FF11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229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D97"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2D32D5"/>
    <w:pPr>
      <w:keepNext/>
      <w:widowControl/>
      <w:tabs>
        <w:tab w:val="center" w:pos="4680"/>
      </w:tabs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5C1D97"/>
    <w:pPr>
      <w:keepNext/>
      <w:widowControl/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5C1D9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A32EE2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32EE2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9B2A67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5C1D97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15A-B466-4DE1-828E-CBFA97C6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SHBSB 01-21 ET-PT8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SHBSB 01-21 ET-PT8-SOS Filing</dc:title>
  <dc:creator/>
  <cp:lastModifiedBy/>
  <cp:revision>1</cp:revision>
  <dcterms:created xsi:type="dcterms:W3CDTF">2021-11-17T22:37:00Z</dcterms:created>
  <dcterms:modified xsi:type="dcterms:W3CDTF">2022-03-05T00:37:00Z</dcterms:modified>
</cp:coreProperties>
</file>