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265E9" w14:textId="06A2FA6E" w:rsidR="00D07EF9" w:rsidRPr="006D4A50" w:rsidRDefault="003D0731" w:rsidP="002E3D0B">
      <w:pPr>
        <w:pStyle w:val="Heading1"/>
        <w:spacing w:line="240" w:lineRule="auto"/>
        <w:jc w:val="center"/>
        <w:rPr>
          <w:rFonts w:cs="Arial"/>
        </w:rPr>
      </w:pPr>
      <w:r>
        <w:rPr>
          <w:rFonts w:cs="Arial"/>
        </w:rPr>
        <w:t xml:space="preserve">FINAL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7C4A5D" w:rsidRPr="007C4A5D">
        <w:rPr>
          <w:rFonts w:cs="Arial"/>
        </w:rPr>
        <w:t>OFFICE OF STATEWIDE HEALTH PLANNING AND DEVELOPMENT</w:t>
      </w:r>
      <w:r w:rsidR="003A5EC5" w:rsidRPr="00AD67B3">
        <w:rPr>
          <w:rFonts w:cs="Arial"/>
        </w:rPr>
        <w:br/>
      </w:r>
      <w:r w:rsidR="000257AD" w:rsidRPr="006D4A50">
        <w:rPr>
          <w:rFonts w:cs="Arial"/>
        </w:rPr>
        <w:t xml:space="preserve">REGARDING </w:t>
      </w:r>
      <w:r w:rsidR="001701D4" w:rsidRPr="006D4A50">
        <w:rPr>
          <w:rFonts w:cs="Arial"/>
        </w:rPr>
        <w:t>THE</w:t>
      </w:r>
      <w:r w:rsidR="003A5EC5" w:rsidRPr="006D4A50">
        <w:rPr>
          <w:rFonts w:cs="Arial"/>
        </w:rPr>
        <w:t xml:space="preserve"> </w:t>
      </w:r>
      <w:r w:rsidR="007C4A5D" w:rsidRPr="006D4A50">
        <w:rPr>
          <w:rFonts w:cs="Arial"/>
        </w:rPr>
        <w:t xml:space="preserve">2022 CALIFORNIA </w:t>
      </w:r>
      <w:r w:rsidR="00F247F9" w:rsidRPr="006D4A50">
        <w:rPr>
          <w:rFonts w:cs="Arial"/>
        </w:rPr>
        <w:t xml:space="preserve">BUILDING </w:t>
      </w:r>
      <w:r w:rsidR="007C4A5D" w:rsidRPr="006D4A50">
        <w:rPr>
          <w:rFonts w:cs="Arial"/>
        </w:rPr>
        <w:t>CODE</w:t>
      </w:r>
    </w:p>
    <w:p w14:paraId="3BA59331" w14:textId="694CFC38" w:rsidR="001701D4" w:rsidRPr="00AD67B3" w:rsidRDefault="000257AD" w:rsidP="002E3D0B">
      <w:pPr>
        <w:pStyle w:val="Heading1"/>
        <w:spacing w:line="240" w:lineRule="auto"/>
        <w:jc w:val="center"/>
        <w:rPr>
          <w:rFonts w:cs="Arial"/>
        </w:rPr>
      </w:pPr>
      <w:r w:rsidRPr="006D4A50">
        <w:rPr>
          <w:rFonts w:cs="Arial"/>
        </w:rPr>
        <w:t>CALIFORNIA CODE OF REGULATIONS, TITLE 24, PART</w:t>
      </w:r>
      <w:r w:rsidR="007C4A5D" w:rsidRPr="006D4A50">
        <w:rPr>
          <w:rFonts w:cs="Arial"/>
        </w:rPr>
        <w:t xml:space="preserve"> </w:t>
      </w:r>
      <w:r w:rsidR="00F247F9" w:rsidRPr="006D4A50">
        <w:rPr>
          <w:rFonts w:cs="Arial"/>
        </w:rPr>
        <w:t>2, VOLUME 2</w:t>
      </w:r>
    </w:p>
    <w:p w14:paraId="5A0C8502" w14:textId="7A4E72CF" w:rsidR="00704C9C" w:rsidRPr="00AD67B3" w:rsidRDefault="001701D4" w:rsidP="001701D4">
      <w:pPr>
        <w:pStyle w:val="Heading1"/>
        <w:spacing w:before="120" w:after="120"/>
        <w:jc w:val="center"/>
        <w:rPr>
          <w:rFonts w:cs="Arial"/>
        </w:rPr>
      </w:pPr>
      <w:r w:rsidRPr="006D4A50">
        <w:rPr>
          <w:rFonts w:cs="Arial"/>
        </w:rPr>
        <w:t>(</w:t>
      </w:r>
      <w:r w:rsidR="00224C10" w:rsidRPr="006D4A50">
        <w:rPr>
          <w:rFonts w:cs="Arial"/>
        </w:rPr>
        <w:t xml:space="preserve">OSHPD </w:t>
      </w:r>
      <w:r w:rsidR="00FD3601">
        <w:rPr>
          <w:rFonts w:cs="Arial"/>
        </w:rPr>
        <w:t>06</w:t>
      </w:r>
      <w:r w:rsidR="00224C10" w:rsidRPr="006D4A50">
        <w:rPr>
          <w:rFonts w:cs="Arial"/>
        </w:rPr>
        <w:t>/21</w:t>
      </w:r>
      <w:r w:rsidRPr="006D4A50">
        <w:rPr>
          <w:rFonts w:cs="Arial"/>
        </w:rPr>
        <w:t>)</w:t>
      </w:r>
    </w:p>
    <w:p w14:paraId="2D577F23" w14:textId="56617283" w:rsidR="00704C9C" w:rsidRPr="00AD67B3" w:rsidRDefault="000257AD" w:rsidP="001F3417">
      <w:pPr>
        <w:spacing w:before="120" w:after="120"/>
        <w:rPr>
          <w:rFonts w:ascii="Arial" w:hAnsi="Arial" w:cs="Arial"/>
        </w:rPr>
      </w:pPr>
      <w:r w:rsidRPr="00AD67B3">
        <w:rPr>
          <w:rFonts w:ascii="Arial" w:hAnsi="Arial" w:cs="Arial"/>
        </w:rPr>
        <w:t xml:space="preserve">The State </w:t>
      </w:r>
      <w:r w:rsidR="008926ED">
        <w:rPr>
          <w:rFonts w:ascii="Arial" w:hAnsi="Arial" w:cs="Arial"/>
        </w:rPr>
        <w:t>a</w:t>
      </w:r>
      <w:r w:rsidRPr="00AD67B3">
        <w:rPr>
          <w:rFonts w:ascii="Arial" w:hAnsi="Arial" w:cs="Arial"/>
        </w:rPr>
        <w:t>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Government Code Section 11346.2(a)(1)).</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016CB5">
      <w:pPr>
        <w:pStyle w:val="ListParagraph"/>
        <w:numPr>
          <w:ilvl w:val="0"/>
          <w:numId w:val="1"/>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016CB5">
      <w:pPr>
        <w:pStyle w:val="ListParagraph"/>
        <w:numPr>
          <w:ilvl w:val="0"/>
          <w:numId w:val="1"/>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016CB5">
      <w:pPr>
        <w:pStyle w:val="ListParagraph"/>
        <w:numPr>
          <w:ilvl w:val="0"/>
          <w:numId w:val="1"/>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016CB5">
      <w:pPr>
        <w:pStyle w:val="ListParagraph"/>
        <w:numPr>
          <w:ilvl w:val="0"/>
          <w:numId w:val="1"/>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016CB5">
      <w:pPr>
        <w:pStyle w:val="ListParagraph"/>
        <w:numPr>
          <w:ilvl w:val="0"/>
          <w:numId w:val="1"/>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212ADAB9" w:rsidR="002F066A" w:rsidRPr="00F54CAA" w:rsidRDefault="002F066A" w:rsidP="00016CB5">
      <w:pPr>
        <w:pStyle w:val="ListParagraph"/>
        <w:numPr>
          <w:ilvl w:val="0"/>
          <w:numId w:val="1"/>
        </w:numPr>
        <w:rPr>
          <w:rFonts w:ascii="Arial" w:hAnsi="Arial" w:cs="Arial"/>
        </w:rPr>
      </w:pPr>
      <w:r w:rsidRPr="00F54CAA">
        <w:rPr>
          <w:rFonts w:ascii="Arial" w:hAnsi="Arial" w:cs="Arial"/>
        </w:rPr>
        <w:t xml:space="preserve">Ellipsis </w:t>
      </w:r>
      <w:r w:rsidRPr="00F54CAA">
        <w:rPr>
          <w:rFonts w:ascii="Arial" w:hAnsi="Arial" w:cs="Arial"/>
          <w:szCs w:val="24"/>
        </w:rPr>
        <w:t>(</w:t>
      </w:r>
      <w:r w:rsidR="008A6CD2" w:rsidRPr="00F54CAA">
        <w:rPr>
          <w:rFonts w:ascii="Arial" w:hAnsi="Arial" w:cs="Arial"/>
          <w:sz w:val="2"/>
          <w:szCs w:val="2"/>
        </w:rPr>
        <w:t xml:space="preserve"> </w:t>
      </w:r>
      <w:r w:rsidRPr="00F54CAA">
        <w:rPr>
          <w:rFonts w:ascii="Arial" w:eastAsia="Times New Roman" w:hAnsi="Arial" w:cs="Arial"/>
          <w:szCs w:val="24"/>
          <w:lang w:eastAsia="ko-KR"/>
        </w:rPr>
        <w:t>...)</w:t>
      </w:r>
      <w:r w:rsidRPr="00F54CAA">
        <w:rPr>
          <w:rFonts w:ascii="Arial" w:eastAsia="Times New Roman" w:hAnsi="Arial" w:cs="Arial"/>
          <w:lang w:eastAsia="ko-KR"/>
        </w:rPr>
        <w:t xml:space="preserve"> indicate existing text remains unchanged</w:t>
      </w:r>
    </w:p>
    <w:p w14:paraId="0415B9D0" w14:textId="6F64B323" w:rsidR="0095753C" w:rsidRPr="00ED694D" w:rsidRDefault="00976D71" w:rsidP="00016CB5">
      <w:pPr>
        <w:pStyle w:val="ListParagraph"/>
        <w:numPr>
          <w:ilvl w:val="0"/>
          <w:numId w:val="1"/>
        </w:numPr>
        <w:rPr>
          <w:rFonts w:ascii="Arial" w:hAnsi="Arial" w:cs="Arial"/>
        </w:rPr>
      </w:pPr>
      <w:r>
        <w:rPr>
          <w:rFonts w:ascii="Arial" w:eastAsia="Times New Roman" w:hAnsi="Arial" w:cs="Arial"/>
          <w:lang w:eastAsia="ko-KR"/>
        </w:rPr>
        <w:t xml:space="preserve">Note: </w:t>
      </w:r>
      <w:r w:rsidR="0095753C" w:rsidRPr="00976D71">
        <w:rPr>
          <w:rFonts w:ascii="Arial" w:eastAsia="Times New Roman" w:hAnsi="Arial" w:cs="Arial"/>
          <w:lang w:eastAsia="ko-KR"/>
        </w:rPr>
        <w:t xml:space="preserve">Chapter 19 </w:t>
      </w:r>
      <w:r w:rsidRPr="00976D71">
        <w:rPr>
          <w:rFonts w:ascii="Arial" w:eastAsia="Times New Roman" w:hAnsi="Arial" w:cs="Arial"/>
          <w:lang w:eastAsia="ko-KR"/>
        </w:rPr>
        <w:t xml:space="preserve">Concrete </w:t>
      </w:r>
      <w:r w:rsidR="0095753C" w:rsidRPr="00976D71">
        <w:rPr>
          <w:rFonts w:ascii="Arial" w:eastAsia="Times New Roman" w:hAnsi="Arial" w:cs="Arial"/>
          <w:lang w:eastAsia="ko-KR"/>
        </w:rPr>
        <w:t xml:space="preserve">and </w:t>
      </w:r>
      <w:r w:rsidRPr="00976D71">
        <w:rPr>
          <w:rFonts w:ascii="Arial" w:eastAsia="Times New Roman" w:hAnsi="Arial" w:cs="Arial"/>
          <w:lang w:eastAsia="ko-KR"/>
        </w:rPr>
        <w:t xml:space="preserve">Chapter </w:t>
      </w:r>
      <w:r w:rsidR="0095753C" w:rsidRPr="00976D71">
        <w:rPr>
          <w:rFonts w:ascii="Arial" w:eastAsia="Times New Roman" w:hAnsi="Arial" w:cs="Arial"/>
          <w:lang w:eastAsia="ko-KR"/>
        </w:rPr>
        <w:t>19</w:t>
      </w:r>
      <w:r w:rsidR="0095753C" w:rsidRPr="00976D71">
        <w:rPr>
          <w:rFonts w:ascii="Arial" w:eastAsia="Times New Roman" w:hAnsi="Arial" w:cs="Arial"/>
          <w:i/>
          <w:iCs/>
          <w:lang w:eastAsia="ko-KR"/>
        </w:rPr>
        <w:t>A</w:t>
      </w:r>
      <w:r w:rsidRPr="00976D71">
        <w:rPr>
          <w:rFonts w:ascii="Arial" w:eastAsia="Times New Roman" w:hAnsi="Arial" w:cs="Arial"/>
          <w:lang w:eastAsia="ko-KR"/>
        </w:rPr>
        <w:t xml:space="preserve"> Concrete</w:t>
      </w:r>
      <w:r w:rsidR="0095753C" w:rsidRPr="00976D71">
        <w:rPr>
          <w:rFonts w:ascii="Arial" w:eastAsia="Times New Roman" w:hAnsi="Arial" w:cs="Arial"/>
          <w:lang w:eastAsia="ko-KR"/>
        </w:rPr>
        <w:t xml:space="preserve">, </w:t>
      </w:r>
      <w:r w:rsidR="0095753C" w:rsidRPr="00976D71">
        <w:rPr>
          <w:rFonts w:ascii="Arial" w:eastAsia="Times New Roman" w:hAnsi="Arial" w:cs="Arial"/>
          <w:highlight w:val="lightGray"/>
          <w:lang w:eastAsia="ko-KR"/>
        </w:rPr>
        <w:t xml:space="preserve">shaded, </w:t>
      </w:r>
      <w:r w:rsidRPr="00976D71">
        <w:rPr>
          <w:rFonts w:ascii="Arial" w:eastAsia="Times New Roman" w:hAnsi="Arial" w:cs="Arial"/>
          <w:highlight w:val="lightGray"/>
          <w:u w:val="single"/>
          <w:lang w:eastAsia="ko-KR"/>
        </w:rPr>
        <w:t>underlined</w:t>
      </w:r>
      <w:r w:rsidRPr="00976D71">
        <w:rPr>
          <w:rFonts w:ascii="Arial" w:eastAsia="Times New Roman" w:hAnsi="Arial" w:cs="Arial"/>
          <w:highlight w:val="lightGray"/>
          <w:lang w:eastAsia="ko-KR"/>
        </w:rPr>
        <w:t xml:space="preserve">, and </w:t>
      </w:r>
      <w:r w:rsidR="0095753C" w:rsidRPr="00976D71">
        <w:rPr>
          <w:rFonts w:ascii="Arial" w:eastAsia="Times New Roman" w:hAnsi="Arial" w:cs="Arial"/>
          <w:i/>
          <w:iCs/>
          <w:highlight w:val="lightGray"/>
          <w:lang w:eastAsia="ko-KR"/>
        </w:rPr>
        <w:t>italic</w:t>
      </w:r>
      <w:r w:rsidR="0095753C" w:rsidRPr="00976D71">
        <w:rPr>
          <w:rFonts w:ascii="Arial" w:eastAsia="Times New Roman" w:hAnsi="Arial" w:cs="Arial"/>
          <w:lang w:eastAsia="ko-KR"/>
        </w:rPr>
        <w:t xml:space="preserve"> text </w:t>
      </w:r>
      <w:r>
        <w:rPr>
          <w:rFonts w:ascii="Arial" w:eastAsia="Times New Roman" w:hAnsi="Arial" w:cs="Arial"/>
          <w:lang w:eastAsia="ko-KR"/>
        </w:rPr>
        <w:t xml:space="preserve">represents </w:t>
      </w:r>
      <w:r w:rsidR="0095753C" w:rsidRPr="00976D71">
        <w:rPr>
          <w:rFonts w:ascii="Arial" w:eastAsia="Times New Roman" w:hAnsi="Arial" w:cs="Arial"/>
          <w:lang w:eastAsia="ko-KR"/>
        </w:rPr>
        <w:t>existing California amendment</w:t>
      </w:r>
      <w:r>
        <w:rPr>
          <w:rFonts w:ascii="Arial" w:eastAsia="Times New Roman" w:hAnsi="Arial" w:cs="Arial"/>
          <w:lang w:eastAsia="ko-KR"/>
        </w:rPr>
        <w:t>(s)</w:t>
      </w:r>
      <w:r w:rsidR="0095753C" w:rsidRPr="00976D71">
        <w:rPr>
          <w:rFonts w:ascii="Arial" w:eastAsia="Times New Roman" w:hAnsi="Arial" w:cs="Arial"/>
          <w:lang w:eastAsia="ko-KR"/>
        </w:rPr>
        <w:t xml:space="preserve"> not in </w:t>
      </w:r>
      <w:r>
        <w:rPr>
          <w:rFonts w:ascii="Arial" w:eastAsia="Times New Roman" w:hAnsi="Arial" w:cs="Arial"/>
          <w:lang w:eastAsia="ko-KR"/>
        </w:rPr>
        <w:t>ACI</w:t>
      </w:r>
      <w:r w:rsidR="0095753C" w:rsidRPr="00976D71">
        <w:rPr>
          <w:rFonts w:ascii="Arial" w:eastAsia="Times New Roman" w:hAnsi="Arial" w:cs="Arial"/>
          <w:lang w:eastAsia="ko-KR"/>
        </w:rPr>
        <w:t xml:space="preserve"> 318</w:t>
      </w:r>
      <w:r w:rsidR="00632D0F">
        <w:rPr>
          <w:rFonts w:ascii="Arial" w:eastAsia="Times New Roman" w:hAnsi="Arial" w:cs="Arial"/>
          <w:lang w:eastAsia="ko-KR"/>
        </w:rPr>
        <w:t>-</w:t>
      </w:r>
      <w:r w:rsidR="0095753C" w:rsidRPr="00976D71">
        <w:rPr>
          <w:rFonts w:ascii="Arial" w:eastAsia="Times New Roman" w:hAnsi="Arial" w:cs="Arial"/>
          <w:lang w:eastAsia="ko-KR"/>
        </w:rPr>
        <w:t>19.</w:t>
      </w:r>
    </w:p>
    <w:p w14:paraId="053928B3" w14:textId="78869C74" w:rsidR="00ED694D" w:rsidRPr="00CA1AF6" w:rsidRDefault="00FA472A" w:rsidP="0016181C">
      <w:pPr>
        <w:pStyle w:val="ListParagraph"/>
        <w:numPr>
          <w:ilvl w:val="0"/>
          <w:numId w:val="1"/>
        </w:numPr>
        <w:rPr>
          <w:rFonts w:ascii="Arial" w:hAnsi="Arial" w:cs="Arial"/>
        </w:rPr>
      </w:pPr>
      <w:bookmarkStart w:id="1" w:name="_Hlk74231137"/>
      <w:r w:rsidRPr="00275699">
        <w:rPr>
          <w:rFonts w:ascii="Arial" w:eastAsia="Times New Roman" w:hAnsi="Arial" w:cs="Arial"/>
          <w:lang w:eastAsia="ko-KR"/>
        </w:rPr>
        <w:t xml:space="preserve">Publisher notes for </w:t>
      </w:r>
      <w:r w:rsidR="00A807DB" w:rsidRPr="00275699">
        <w:rPr>
          <w:rFonts w:ascii="Arial" w:eastAsia="Times New Roman" w:hAnsi="Arial" w:cs="Arial"/>
          <w:lang w:eastAsia="ko-KR"/>
        </w:rPr>
        <w:t>“</w:t>
      </w:r>
      <w:r w:rsidR="00A807DB">
        <w:rPr>
          <w:rFonts w:ascii="Arial" w:eastAsia="Times New Roman" w:hAnsi="Arial" w:cs="Arial"/>
          <w:highlight w:val="lightGray"/>
          <w:lang w:eastAsia="ko-KR"/>
        </w:rPr>
        <w:t>Formerly</w:t>
      </w:r>
      <w:r w:rsidR="00A807DB" w:rsidRPr="00275699">
        <w:rPr>
          <w:rFonts w:ascii="Arial" w:eastAsia="Times New Roman" w:hAnsi="Arial" w:cs="Arial"/>
          <w:lang w:eastAsia="ko-KR"/>
        </w:rPr>
        <w:t xml:space="preserve">”, </w:t>
      </w:r>
      <w:r w:rsidR="00601DF2" w:rsidRPr="00275699">
        <w:rPr>
          <w:rFonts w:ascii="Arial" w:eastAsia="Times New Roman" w:hAnsi="Arial" w:cs="Arial"/>
          <w:lang w:eastAsia="ko-KR"/>
        </w:rPr>
        <w:t>“</w:t>
      </w:r>
      <w:r w:rsidR="00601DF2" w:rsidRPr="00437376">
        <w:rPr>
          <w:rFonts w:ascii="Arial" w:eastAsia="Times New Roman" w:hAnsi="Arial" w:cs="Arial"/>
          <w:highlight w:val="lightGray"/>
          <w:lang w:eastAsia="ko-KR"/>
        </w:rPr>
        <w:t>R</w:t>
      </w:r>
      <w:r w:rsidR="00ED694D" w:rsidRPr="00437376">
        <w:rPr>
          <w:rFonts w:ascii="Arial" w:eastAsia="Times New Roman" w:hAnsi="Arial" w:cs="Arial"/>
          <w:highlight w:val="lightGray"/>
          <w:lang w:eastAsia="ko-KR"/>
        </w:rPr>
        <w:t xml:space="preserve">elocated </w:t>
      </w:r>
      <w:r w:rsidR="00601DF2" w:rsidRPr="00437376">
        <w:rPr>
          <w:rFonts w:ascii="Arial" w:eastAsia="Times New Roman" w:hAnsi="Arial" w:cs="Arial"/>
          <w:highlight w:val="lightGray"/>
          <w:lang w:eastAsia="ko-KR"/>
        </w:rPr>
        <w:t>to</w:t>
      </w:r>
      <w:r w:rsidR="00601DF2" w:rsidRPr="00275699">
        <w:rPr>
          <w:rFonts w:ascii="Arial" w:eastAsia="Times New Roman" w:hAnsi="Arial" w:cs="Arial"/>
          <w:lang w:eastAsia="ko-KR"/>
        </w:rPr>
        <w:t>”</w:t>
      </w:r>
      <w:r w:rsidR="00A807DB" w:rsidRPr="00275699">
        <w:rPr>
          <w:rFonts w:ascii="Arial" w:eastAsia="Times New Roman" w:hAnsi="Arial" w:cs="Arial"/>
          <w:lang w:eastAsia="ko-KR"/>
        </w:rPr>
        <w:t>,</w:t>
      </w:r>
      <w:r w:rsidR="00601DF2" w:rsidRPr="00275699">
        <w:rPr>
          <w:rFonts w:ascii="Arial" w:eastAsia="Times New Roman" w:hAnsi="Arial" w:cs="Arial"/>
          <w:lang w:eastAsia="ko-KR"/>
        </w:rPr>
        <w:t xml:space="preserve"> and “</w:t>
      </w:r>
      <w:r w:rsidR="00601DF2" w:rsidRPr="00437376">
        <w:rPr>
          <w:rFonts w:ascii="Arial" w:eastAsia="Times New Roman" w:hAnsi="Arial" w:cs="Arial"/>
          <w:highlight w:val="lightGray"/>
          <w:lang w:eastAsia="ko-KR"/>
        </w:rPr>
        <w:t>Relocated from</w:t>
      </w:r>
      <w:r w:rsidR="00601DF2" w:rsidRPr="00CA1AF6">
        <w:rPr>
          <w:rFonts w:ascii="Arial" w:eastAsia="Times New Roman" w:hAnsi="Arial" w:cs="Arial"/>
          <w:lang w:eastAsia="ko-KR"/>
        </w:rPr>
        <w:t xml:space="preserve">” </w:t>
      </w:r>
      <w:r w:rsidR="00ED694D" w:rsidRPr="00CA1AF6">
        <w:rPr>
          <w:rFonts w:ascii="Arial" w:eastAsia="Times New Roman" w:hAnsi="Arial" w:cs="Arial"/>
          <w:lang w:eastAsia="ko-KR"/>
        </w:rPr>
        <w:t xml:space="preserve">text </w:t>
      </w:r>
      <w:r w:rsidR="001F7342" w:rsidRPr="00CA1AF6">
        <w:rPr>
          <w:rFonts w:ascii="Arial" w:eastAsia="Times New Roman" w:hAnsi="Arial" w:cs="Arial"/>
          <w:lang w:eastAsia="ko-KR"/>
        </w:rPr>
        <w:t xml:space="preserve">appears in </w:t>
      </w:r>
      <w:r w:rsidRPr="00CA1AF6">
        <w:rPr>
          <w:rFonts w:ascii="Arial" w:eastAsia="Times New Roman" w:hAnsi="Arial" w:cs="Arial"/>
          <w:lang w:eastAsia="ko-KR"/>
        </w:rPr>
        <w:t xml:space="preserve">() with </w:t>
      </w:r>
      <w:r w:rsidR="001F7342" w:rsidRPr="00437376">
        <w:rPr>
          <w:rFonts w:ascii="Arial" w:eastAsia="Times New Roman" w:hAnsi="Arial" w:cs="Arial"/>
          <w:highlight w:val="lightGray"/>
          <w:lang w:eastAsia="ko-KR"/>
        </w:rPr>
        <w:t>gray</w:t>
      </w:r>
      <w:r w:rsidR="001F7342" w:rsidRPr="00CA1AF6">
        <w:rPr>
          <w:rFonts w:ascii="Arial" w:eastAsia="Times New Roman" w:hAnsi="Arial" w:cs="Arial"/>
          <w:lang w:eastAsia="ko-KR"/>
        </w:rPr>
        <w:t xml:space="preserve"> high</w:t>
      </w:r>
      <w:r w:rsidR="001F7342" w:rsidRPr="00CA1AF6">
        <w:rPr>
          <w:rFonts w:ascii="Arial" w:hAnsi="Arial" w:cs="Arial"/>
          <w:lang w:eastAsia="ko-KR"/>
        </w:rPr>
        <w:t>light</w:t>
      </w:r>
      <w:r w:rsidR="00ED694D" w:rsidRPr="00CA1AF6">
        <w:rPr>
          <w:rFonts w:ascii="Arial" w:hAnsi="Arial" w:cs="Arial"/>
          <w:lang w:eastAsia="ko-KR"/>
        </w:rPr>
        <w:t>.</w:t>
      </w:r>
    </w:p>
    <w:bookmarkEnd w:id="0"/>
    <w:bookmarkEnd w:id="1"/>
    <w:p w14:paraId="185C1602" w14:textId="77777777" w:rsidR="002F066A" w:rsidRPr="00AD67B3" w:rsidRDefault="002F066A" w:rsidP="00EA44AB">
      <w:pPr>
        <w:pBdr>
          <w:bottom w:val="single" w:sz="4" w:space="1" w:color="auto"/>
        </w:pBdr>
        <w:spacing w:after="240"/>
        <w:rPr>
          <w:rFonts w:ascii="Arial" w:hAnsi="Arial" w:cs="Arial"/>
        </w:rPr>
      </w:pPr>
    </w:p>
    <w:p w14:paraId="442B8D61" w14:textId="356DF8D2" w:rsidR="000257AD" w:rsidRDefault="00EB2D33" w:rsidP="00957E07">
      <w:pPr>
        <w:pStyle w:val="Heading1"/>
        <w:spacing w:before="80" w:after="60"/>
        <w:rPr>
          <w:rFonts w:cs="Arial"/>
        </w:rPr>
      </w:pPr>
      <w:r>
        <w:rPr>
          <w:rFonts w:cs="Arial"/>
        </w:rPr>
        <w:t xml:space="preserve">FINAL </w:t>
      </w:r>
      <w:r w:rsidR="000257AD" w:rsidRPr="00AD67B3">
        <w:rPr>
          <w:rFonts w:cs="Arial"/>
        </w:rPr>
        <w:t>EXPRESS TERMS</w:t>
      </w:r>
    </w:p>
    <w:p w14:paraId="58DC1B4C" w14:textId="0C4766A1" w:rsidR="00F24C1B" w:rsidRDefault="00EC776D" w:rsidP="0016160F">
      <w:pPr>
        <w:pStyle w:val="Heading1"/>
        <w:spacing w:before="60"/>
        <w:rPr>
          <w:rFonts w:cs="Arial"/>
        </w:rPr>
      </w:pPr>
      <w:bookmarkStart w:id="2" w:name="_Hlk71025671"/>
      <w:r>
        <w:t xml:space="preserve">Item </w:t>
      </w:r>
      <w:r w:rsidR="00B21B7A">
        <w:t>1</w:t>
      </w:r>
      <w:r w:rsidR="000A5ED3">
        <w:br/>
      </w:r>
      <w:r w:rsidR="0016294A" w:rsidRPr="00B21B7A">
        <w:t>C</w:t>
      </w:r>
      <w:r w:rsidR="002B200B" w:rsidRPr="00B21B7A">
        <w:t xml:space="preserve">HAPTER </w:t>
      </w:r>
      <w:r w:rsidR="00B21B7A" w:rsidRPr="00B21B7A">
        <w:t>16 STRUCTURAL DESIGN</w:t>
      </w:r>
    </w:p>
    <w:p w14:paraId="5F9780D3" w14:textId="2C006D72" w:rsidR="00B21B7A" w:rsidRDefault="00B21B7A" w:rsidP="00C91BC9">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 xml:space="preserve">16 </w:t>
      </w:r>
      <w:r w:rsidRPr="000B7E8A">
        <w:rPr>
          <w:rFonts w:ascii="Arial" w:hAnsi="Arial" w:cs="Arial"/>
        </w:rPr>
        <w:t xml:space="preserve">for OSHPD </w:t>
      </w:r>
      <w:r>
        <w:rPr>
          <w:rFonts w:ascii="Arial" w:hAnsi="Arial" w:cs="Arial"/>
        </w:rPr>
        <w:t xml:space="preserve">3. Adopt </w:t>
      </w:r>
      <w:r w:rsidRPr="000B7E8A">
        <w:rPr>
          <w:rFonts w:ascii="Arial" w:hAnsi="Arial" w:cs="Arial"/>
        </w:rPr>
        <w:t xml:space="preserve">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16</w:t>
      </w:r>
      <w:r w:rsidRPr="000B7E8A">
        <w:rPr>
          <w:rFonts w:ascii="Arial" w:hAnsi="Arial" w:cs="Arial"/>
        </w:rPr>
        <w:t xml:space="preserve"> for </w:t>
      </w:r>
      <w:r w:rsidRPr="00067239">
        <w:rPr>
          <w:rFonts w:ascii="Arial" w:hAnsi="Arial" w:cs="Arial"/>
        </w:rPr>
        <w:t xml:space="preserve">OSHPD </w:t>
      </w:r>
      <w:r>
        <w:rPr>
          <w:rFonts w:ascii="Arial" w:hAnsi="Arial" w:cs="Arial"/>
        </w:rPr>
        <w:t>1R, 2 and 5 a</w:t>
      </w:r>
      <w:r w:rsidRPr="000B7E8A">
        <w:rPr>
          <w:rFonts w:ascii="Arial" w:hAnsi="Arial" w:cs="Arial"/>
        </w:rPr>
        <w:t xml:space="preserve">nd carry forward existing amendments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w:t>
      </w:r>
      <w:r w:rsidRPr="00067239">
        <w:rPr>
          <w:rFonts w:ascii="Arial" w:hAnsi="Arial" w:cs="Arial"/>
        </w:rPr>
        <w:t>.</w:t>
      </w:r>
    </w:p>
    <w:p w14:paraId="6A45F4D9" w14:textId="57B3ECB6" w:rsidR="00F8468E" w:rsidRPr="00396901" w:rsidRDefault="00F8468E" w:rsidP="009A5817">
      <w:pPr>
        <w:spacing w:before="120"/>
        <w:rPr>
          <w:rFonts w:ascii="Arial" w:hAnsi="Arial" w:cs="Arial"/>
          <w:b/>
          <w:bCs/>
        </w:rPr>
      </w:pPr>
      <w:r w:rsidRPr="00396901">
        <w:rPr>
          <w:rFonts w:ascii="Arial" w:hAnsi="Arial" w:cs="Arial"/>
          <w:b/>
          <w:bCs/>
        </w:rPr>
        <w:t>SECTION 1605 LOAD COMBINATIONS</w:t>
      </w:r>
    </w:p>
    <w:p w14:paraId="18CF21D8" w14:textId="77777777" w:rsidR="00F8468E" w:rsidRPr="00396901" w:rsidRDefault="00F8468E" w:rsidP="00F8468E">
      <w:pPr>
        <w:rPr>
          <w:rFonts w:ascii="Arial" w:hAnsi="Arial" w:cs="Arial"/>
        </w:rPr>
      </w:pPr>
      <w:r w:rsidRPr="00396901">
        <w:rPr>
          <w:rFonts w:ascii="Arial" w:hAnsi="Arial" w:cs="Arial"/>
        </w:rPr>
        <w:t>…</w:t>
      </w:r>
    </w:p>
    <w:p w14:paraId="3216B470" w14:textId="07FC1535" w:rsidR="00F8468E" w:rsidRPr="00B0390F" w:rsidRDefault="00F8468E" w:rsidP="00F8468E">
      <w:pPr>
        <w:widowControl/>
        <w:rPr>
          <w:rFonts w:ascii="Arial" w:eastAsia="Calibri" w:hAnsi="Arial" w:cs="Arial"/>
          <w:snapToGrid/>
          <w:w w:val="105"/>
          <w:szCs w:val="24"/>
        </w:rPr>
      </w:pPr>
      <w:r w:rsidRPr="00396901">
        <w:rPr>
          <w:rFonts w:ascii="Arial" w:eastAsia="Calibri" w:hAnsi="Arial" w:cs="Arial"/>
          <w:b/>
          <w:bCs/>
          <w:snapToGrid/>
          <w:w w:val="105"/>
          <w:szCs w:val="24"/>
        </w:rPr>
        <w:t>1605</w:t>
      </w:r>
      <w:r w:rsidRPr="00396901">
        <w:rPr>
          <w:rFonts w:ascii="Arial" w:eastAsia="Calibri" w:hAnsi="Arial" w:cs="Arial"/>
          <w:b/>
          <w:bCs/>
          <w:i/>
          <w:snapToGrid/>
          <w:w w:val="105"/>
          <w:szCs w:val="24"/>
        </w:rPr>
        <w:t>.</w:t>
      </w:r>
      <w:r w:rsidRPr="00396901">
        <w:rPr>
          <w:rFonts w:ascii="Arial" w:eastAsia="Calibri" w:hAnsi="Arial" w:cs="Arial"/>
          <w:b/>
          <w:bCs/>
          <w:snapToGrid/>
          <w:w w:val="105"/>
          <w:szCs w:val="24"/>
        </w:rPr>
        <w:t>2</w:t>
      </w:r>
      <w:r w:rsidRPr="00D85660">
        <w:rPr>
          <w:rFonts w:ascii="Arial" w:eastAsia="Calibri" w:hAnsi="Arial" w:cs="Arial"/>
          <w:snapToGrid/>
          <w:w w:val="105"/>
          <w:szCs w:val="24"/>
        </w:rPr>
        <w:t xml:space="preserve"> </w:t>
      </w:r>
      <w:r w:rsidRPr="00D85660">
        <w:rPr>
          <w:rFonts w:ascii="Arial" w:hAnsi="Arial" w:cs="Arial"/>
          <w:w w:val="105"/>
          <w:szCs w:val="24"/>
          <w:highlight w:val="lightGray"/>
        </w:rPr>
        <w:t>(Formerly 1605.3.2)</w:t>
      </w:r>
      <w:r w:rsidRPr="00D85660">
        <w:rPr>
          <w:rFonts w:ascii="Arial" w:eastAsia="Calibri" w:hAnsi="Arial" w:cs="Arial"/>
          <w:snapToGrid/>
          <w:w w:val="105"/>
          <w:szCs w:val="24"/>
        </w:rPr>
        <w:t xml:space="preserve"> </w:t>
      </w:r>
      <w:r w:rsidRPr="00396901">
        <w:rPr>
          <w:rFonts w:ascii="Arial" w:eastAsia="Calibri" w:hAnsi="Arial" w:cs="Arial"/>
          <w:b/>
          <w:bCs/>
          <w:snapToGrid/>
          <w:w w:val="105"/>
          <w:szCs w:val="24"/>
        </w:rPr>
        <w:t>Alternative allowable stress design load combinations.</w:t>
      </w:r>
      <w:r w:rsidR="00B0390F">
        <w:rPr>
          <w:rFonts w:ascii="Arial" w:eastAsia="Calibri" w:hAnsi="Arial" w:cs="Arial"/>
          <w:snapToGrid/>
          <w:w w:val="105"/>
          <w:szCs w:val="24"/>
        </w:rPr>
        <w:t xml:space="preserve"> </w:t>
      </w:r>
      <w:r w:rsidRPr="00396901">
        <w:rPr>
          <w:rFonts w:ascii="Arial" w:eastAsia="Calibri" w:hAnsi="Arial" w:cs="Arial"/>
          <w:snapToGrid/>
          <w:szCs w:val="24"/>
        </w:rPr>
        <w:t xml:space="preserve">In lieu of the load combinations in ASCE 7, Section 2.4, structures and portions thereof shall be permitted to be designed for the most critical effects resulting from the following combinations. Where using these alternative allowable stress load combinations that include wind or seismic </w:t>
      </w:r>
      <w:r w:rsidRPr="00396901">
        <w:rPr>
          <w:rFonts w:ascii="Arial" w:eastAsia="Calibri" w:hAnsi="Arial" w:cs="Arial"/>
          <w:i/>
          <w:snapToGrid/>
          <w:szCs w:val="24"/>
        </w:rPr>
        <w:t>loads</w:t>
      </w:r>
      <w:r w:rsidRPr="00396901">
        <w:rPr>
          <w:rFonts w:ascii="Arial" w:eastAsia="Calibri" w:hAnsi="Arial" w:cs="Arial"/>
          <w:snapToGrid/>
          <w:szCs w:val="24"/>
        </w:rPr>
        <w:t>, allowable stresses are permitted to be increased or load combinations</w:t>
      </w:r>
      <w:r w:rsidRPr="00396901">
        <w:rPr>
          <w:rFonts w:ascii="Arial" w:eastAsia="Calibri" w:hAnsi="Arial" w:cs="Arial"/>
          <w:snapToGrid/>
          <w:spacing w:val="-8"/>
          <w:szCs w:val="24"/>
        </w:rPr>
        <w:t xml:space="preserve"> </w:t>
      </w:r>
      <w:r w:rsidRPr="00396901">
        <w:rPr>
          <w:rFonts w:ascii="Arial" w:eastAsia="Calibri" w:hAnsi="Arial" w:cs="Arial"/>
          <w:snapToGrid/>
          <w:szCs w:val="24"/>
        </w:rPr>
        <w:t>reduced</w:t>
      </w:r>
      <w:r w:rsidRPr="00396901">
        <w:rPr>
          <w:rFonts w:ascii="Arial" w:eastAsia="Calibri" w:hAnsi="Arial" w:cs="Arial"/>
          <w:snapToGrid/>
          <w:spacing w:val="-8"/>
          <w:szCs w:val="24"/>
        </w:rPr>
        <w:t xml:space="preserve"> </w:t>
      </w:r>
      <w:r w:rsidRPr="00396901">
        <w:rPr>
          <w:rFonts w:ascii="Arial" w:eastAsia="Calibri" w:hAnsi="Arial" w:cs="Arial"/>
          <w:snapToGrid/>
          <w:szCs w:val="24"/>
        </w:rPr>
        <w:t>where</w:t>
      </w:r>
      <w:r w:rsidRPr="00396901">
        <w:rPr>
          <w:rFonts w:ascii="Arial" w:eastAsia="Calibri" w:hAnsi="Arial" w:cs="Arial"/>
          <w:snapToGrid/>
          <w:spacing w:val="-7"/>
          <w:szCs w:val="24"/>
        </w:rPr>
        <w:t xml:space="preserve"> </w:t>
      </w:r>
      <w:r w:rsidRPr="00396901">
        <w:rPr>
          <w:rFonts w:ascii="Arial" w:eastAsia="Calibri" w:hAnsi="Arial" w:cs="Arial"/>
          <w:snapToGrid/>
          <w:szCs w:val="24"/>
        </w:rPr>
        <w:t>permitted</w:t>
      </w:r>
      <w:r w:rsidRPr="00396901">
        <w:rPr>
          <w:rFonts w:ascii="Arial" w:eastAsia="Calibri" w:hAnsi="Arial" w:cs="Arial"/>
          <w:snapToGrid/>
          <w:spacing w:val="-8"/>
          <w:szCs w:val="24"/>
        </w:rPr>
        <w:t xml:space="preserve"> </w:t>
      </w:r>
      <w:r w:rsidRPr="00396901">
        <w:rPr>
          <w:rFonts w:ascii="Arial" w:eastAsia="Calibri" w:hAnsi="Arial" w:cs="Arial"/>
          <w:snapToGrid/>
          <w:szCs w:val="24"/>
        </w:rPr>
        <w:t>by</w:t>
      </w:r>
      <w:r w:rsidRPr="00396901">
        <w:rPr>
          <w:rFonts w:ascii="Arial" w:eastAsia="Calibri" w:hAnsi="Arial" w:cs="Arial"/>
          <w:snapToGrid/>
          <w:spacing w:val="-8"/>
          <w:szCs w:val="24"/>
        </w:rPr>
        <w:t xml:space="preserve"> </w:t>
      </w:r>
      <w:r w:rsidRPr="00396901">
        <w:rPr>
          <w:rFonts w:ascii="Arial" w:eastAsia="Calibri" w:hAnsi="Arial" w:cs="Arial"/>
          <w:snapToGrid/>
          <w:szCs w:val="24"/>
        </w:rPr>
        <w:t>the</w:t>
      </w:r>
      <w:r w:rsidRPr="00396901">
        <w:rPr>
          <w:rFonts w:ascii="Arial" w:eastAsia="Calibri" w:hAnsi="Arial" w:cs="Arial"/>
          <w:snapToGrid/>
          <w:spacing w:val="-7"/>
          <w:szCs w:val="24"/>
        </w:rPr>
        <w:t xml:space="preserve"> </w:t>
      </w:r>
      <w:r w:rsidRPr="00396901">
        <w:rPr>
          <w:rFonts w:ascii="Arial" w:eastAsia="Calibri" w:hAnsi="Arial" w:cs="Arial"/>
          <w:snapToGrid/>
          <w:szCs w:val="24"/>
        </w:rPr>
        <w:t>material</w:t>
      </w:r>
      <w:r w:rsidRPr="00396901">
        <w:rPr>
          <w:rFonts w:ascii="Arial" w:eastAsia="Calibri" w:hAnsi="Arial" w:cs="Arial"/>
          <w:snapToGrid/>
          <w:spacing w:val="-8"/>
          <w:szCs w:val="24"/>
        </w:rPr>
        <w:t xml:space="preserve"> </w:t>
      </w:r>
      <w:r w:rsidRPr="00396901">
        <w:rPr>
          <w:rFonts w:ascii="Arial" w:eastAsia="Calibri" w:hAnsi="Arial" w:cs="Arial"/>
          <w:snapToGrid/>
          <w:szCs w:val="24"/>
        </w:rPr>
        <w:t>chapter</w:t>
      </w:r>
      <w:r w:rsidRPr="00396901">
        <w:rPr>
          <w:rFonts w:ascii="Arial" w:eastAsia="Calibri" w:hAnsi="Arial" w:cs="Arial"/>
          <w:snapToGrid/>
          <w:spacing w:val="-8"/>
          <w:szCs w:val="24"/>
        </w:rPr>
        <w:t xml:space="preserve"> </w:t>
      </w:r>
      <w:r w:rsidRPr="00396901">
        <w:rPr>
          <w:rFonts w:ascii="Arial" w:eastAsia="Calibri" w:hAnsi="Arial" w:cs="Arial"/>
          <w:snapToGrid/>
          <w:szCs w:val="24"/>
        </w:rPr>
        <w:t>of</w:t>
      </w:r>
      <w:r w:rsidRPr="00396901">
        <w:rPr>
          <w:rFonts w:ascii="Arial" w:eastAsia="Calibri" w:hAnsi="Arial" w:cs="Arial"/>
          <w:snapToGrid/>
          <w:spacing w:val="-7"/>
          <w:szCs w:val="24"/>
        </w:rPr>
        <w:t xml:space="preserve"> </w:t>
      </w:r>
      <w:r w:rsidRPr="00396901">
        <w:rPr>
          <w:rFonts w:ascii="Arial" w:eastAsia="Calibri" w:hAnsi="Arial" w:cs="Arial"/>
          <w:snapToGrid/>
          <w:szCs w:val="24"/>
        </w:rPr>
        <w:t>this</w:t>
      </w:r>
      <w:r w:rsidRPr="00396901">
        <w:rPr>
          <w:rFonts w:ascii="Arial" w:eastAsia="Calibri" w:hAnsi="Arial" w:cs="Arial"/>
          <w:snapToGrid/>
          <w:spacing w:val="-8"/>
          <w:szCs w:val="24"/>
        </w:rPr>
        <w:t xml:space="preserve"> </w:t>
      </w:r>
      <w:r w:rsidRPr="00396901">
        <w:rPr>
          <w:rFonts w:ascii="Arial" w:eastAsia="Calibri" w:hAnsi="Arial" w:cs="Arial"/>
          <w:snapToGrid/>
          <w:szCs w:val="24"/>
        </w:rPr>
        <w:t>code</w:t>
      </w:r>
      <w:r w:rsidRPr="00396901">
        <w:rPr>
          <w:rFonts w:ascii="Arial" w:eastAsia="Calibri" w:hAnsi="Arial" w:cs="Arial"/>
          <w:snapToGrid/>
          <w:spacing w:val="-7"/>
          <w:szCs w:val="24"/>
        </w:rPr>
        <w:t xml:space="preserve"> </w:t>
      </w:r>
      <w:r w:rsidRPr="00396901">
        <w:rPr>
          <w:rFonts w:ascii="Arial" w:eastAsia="Calibri" w:hAnsi="Arial" w:cs="Arial"/>
          <w:snapToGrid/>
          <w:szCs w:val="24"/>
        </w:rPr>
        <w:t>or</w:t>
      </w:r>
      <w:r w:rsidRPr="00396901">
        <w:rPr>
          <w:rFonts w:ascii="Arial" w:eastAsia="Calibri" w:hAnsi="Arial" w:cs="Arial"/>
          <w:snapToGrid/>
          <w:spacing w:val="-8"/>
          <w:szCs w:val="24"/>
        </w:rPr>
        <w:t xml:space="preserve"> </w:t>
      </w:r>
      <w:r w:rsidRPr="00396901">
        <w:rPr>
          <w:rFonts w:ascii="Arial" w:eastAsia="Calibri" w:hAnsi="Arial" w:cs="Arial"/>
          <w:snapToGrid/>
          <w:szCs w:val="24"/>
        </w:rPr>
        <w:t>the</w:t>
      </w:r>
      <w:r w:rsidRPr="00396901">
        <w:rPr>
          <w:rFonts w:ascii="Arial" w:eastAsia="Calibri" w:hAnsi="Arial" w:cs="Arial"/>
          <w:snapToGrid/>
          <w:spacing w:val="-8"/>
          <w:szCs w:val="24"/>
        </w:rPr>
        <w:t xml:space="preserve"> </w:t>
      </w:r>
      <w:r w:rsidRPr="00396901">
        <w:rPr>
          <w:rFonts w:ascii="Arial" w:eastAsia="Calibri" w:hAnsi="Arial" w:cs="Arial"/>
          <w:snapToGrid/>
          <w:szCs w:val="24"/>
        </w:rPr>
        <w:t>referenced</w:t>
      </w:r>
      <w:r w:rsidRPr="00396901">
        <w:rPr>
          <w:rFonts w:ascii="Arial" w:eastAsia="Calibri" w:hAnsi="Arial" w:cs="Arial"/>
          <w:snapToGrid/>
          <w:spacing w:val="-7"/>
          <w:szCs w:val="24"/>
        </w:rPr>
        <w:t xml:space="preserve"> </w:t>
      </w:r>
      <w:r w:rsidRPr="00396901">
        <w:rPr>
          <w:rFonts w:ascii="Arial" w:eastAsia="Calibri" w:hAnsi="Arial" w:cs="Arial"/>
          <w:snapToGrid/>
          <w:szCs w:val="24"/>
        </w:rPr>
        <w:t>standards.</w:t>
      </w:r>
      <w:r w:rsidRPr="00396901">
        <w:rPr>
          <w:rFonts w:ascii="Arial" w:eastAsia="Calibri" w:hAnsi="Arial" w:cs="Arial"/>
          <w:snapToGrid/>
          <w:spacing w:val="-8"/>
          <w:szCs w:val="24"/>
        </w:rPr>
        <w:t xml:space="preserve"> </w:t>
      </w:r>
      <w:r w:rsidRPr="00396901">
        <w:rPr>
          <w:rFonts w:ascii="Arial" w:eastAsia="Calibri" w:hAnsi="Arial" w:cs="Arial"/>
          <w:snapToGrid/>
          <w:szCs w:val="24"/>
        </w:rPr>
        <w:t>For</w:t>
      </w:r>
      <w:r w:rsidRPr="00396901">
        <w:rPr>
          <w:rFonts w:ascii="Arial" w:eastAsia="Calibri" w:hAnsi="Arial" w:cs="Arial"/>
          <w:snapToGrid/>
          <w:spacing w:val="-8"/>
          <w:szCs w:val="24"/>
        </w:rPr>
        <w:t xml:space="preserve"> </w:t>
      </w:r>
      <w:r w:rsidRPr="00396901">
        <w:rPr>
          <w:rFonts w:ascii="Arial" w:eastAsia="Calibri" w:hAnsi="Arial" w:cs="Arial"/>
          <w:snapToGrid/>
          <w:szCs w:val="24"/>
        </w:rPr>
        <w:t>load</w:t>
      </w:r>
      <w:r w:rsidRPr="00396901">
        <w:rPr>
          <w:rFonts w:ascii="Arial" w:eastAsia="Calibri" w:hAnsi="Arial" w:cs="Arial"/>
          <w:snapToGrid/>
          <w:spacing w:val="-7"/>
          <w:szCs w:val="24"/>
        </w:rPr>
        <w:t xml:space="preserve"> </w:t>
      </w:r>
      <w:r w:rsidRPr="00396901">
        <w:rPr>
          <w:rFonts w:ascii="Arial" w:eastAsia="Calibri" w:hAnsi="Arial" w:cs="Arial"/>
          <w:snapToGrid/>
          <w:szCs w:val="24"/>
        </w:rPr>
        <w:t>combinations</w:t>
      </w:r>
      <w:r w:rsidRPr="00396901">
        <w:rPr>
          <w:rFonts w:ascii="Arial" w:eastAsia="Calibri" w:hAnsi="Arial" w:cs="Arial"/>
          <w:snapToGrid/>
          <w:spacing w:val="-8"/>
          <w:szCs w:val="24"/>
        </w:rPr>
        <w:t xml:space="preserve"> </w:t>
      </w:r>
      <w:r w:rsidRPr="00396901">
        <w:rPr>
          <w:rFonts w:ascii="Arial" w:eastAsia="Calibri" w:hAnsi="Arial" w:cs="Arial"/>
          <w:snapToGrid/>
          <w:szCs w:val="24"/>
        </w:rPr>
        <w:t>that</w:t>
      </w:r>
      <w:r w:rsidRPr="00396901">
        <w:rPr>
          <w:rFonts w:ascii="Arial" w:eastAsia="Calibri" w:hAnsi="Arial" w:cs="Arial"/>
          <w:snapToGrid/>
          <w:spacing w:val="-7"/>
          <w:szCs w:val="24"/>
        </w:rPr>
        <w:t xml:space="preserve"> </w:t>
      </w:r>
      <w:r w:rsidRPr="00396901">
        <w:rPr>
          <w:rFonts w:ascii="Arial" w:eastAsia="Calibri" w:hAnsi="Arial" w:cs="Arial"/>
          <w:snapToGrid/>
          <w:szCs w:val="24"/>
        </w:rPr>
        <w:t>include</w:t>
      </w:r>
      <w:r w:rsidRPr="00396901">
        <w:rPr>
          <w:rFonts w:ascii="Arial" w:eastAsia="Calibri" w:hAnsi="Arial" w:cs="Arial"/>
          <w:snapToGrid/>
          <w:spacing w:val="-8"/>
          <w:szCs w:val="24"/>
        </w:rPr>
        <w:t xml:space="preserve"> </w:t>
      </w:r>
      <w:r w:rsidRPr="00396901">
        <w:rPr>
          <w:rFonts w:ascii="Arial" w:eastAsia="Calibri" w:hAnsi="Arial" w:cs="Arial"/>
          <w:snapToGrid/>
          <w:szCs w:val="24"/>
        </w:rPr>
        <w:t>the</w:t>
      </w:r>
      <w:r w:rsidRPr="00396901">
        <w:rPr>
          <w:rFonts w:ascii="Arial" w:eastAsia="Calibri" w:hAnsi="Arial" w:cs="Arial"/>
          <w:snapToGrid/>
          <w:spacing w:val="-8"/>
          <w:szCs w:val="24"/>
        </w:rPr>
        <w:t xml:space="preserve"> </w:t>
      </w:r>
      <w:r w:rsidRPr="00396901">
        <w:rPr>
          <w:rFonts w:ascii="Arial" w:eastAsia="Calibri" w:hAnsi="Arial" w:cs="Arial"/>
          <w:snapToGrid/>
          <w:szCs w:val="24"/>
        </w:rPr>
        <w:t>counteracting</w:t>
      </w:r>
      <w:r w:rsidRPr="00396901">
        <w:rPr>
          <w:rFonts w:ascii="Arial" w:eastAsia="Calibri" w:hAnsi="Arial" w:cs="Arial"/>
          <w:snapToGrid/>
          <w:spacing w:val="-7"/>
          <w:szCs w:val="24"/>
        </w:rPr>
        <w:t xml:space="preserve"> </w:t>
      </w:r>
      <w:r w:rsidRPr="00396901">
        <w:rPr>
          <w:rFonts w:ascii="Arial" w:eastAsia="Calibri" w:hAnsi="Arial" w:cs="Arial"/>
          <w:snapToGrid/>
          <w:szCs w:val="24"/>
        </w:rPr>
        <w:t>effects</w:t>
      </w:r>
      <w:r w:rsidRPr="00396901">
        <w:rPr>
          <w:rFonts w:ascii="Arial" w:eastAsia="Calibri" w:hAnsi="Arial" w:cs="Arial"/>
          <w:snapToGrid/>
          <w:spacing w:val="-8"/>
          <w:szCs w:val="24"/>
        </w:rPr>
        <w:t xml:space="preserve"> </w:t>
      </w:r>
      <w:r w:rsidRPr="00396901">
        <w:rPr>
          <w:rFonts w:ascii="Arial" w:eastAsia="Calibri" w:hAnsi="Arial" w:cs="Arial"/>
          <w:snapToGrid/>
          <w:szCs w:val="24"/>
        </w:rPr>
        <w:t>of</w:t>
      </w:r>
      <w:r w:rsidRPr="00396901">
        <w:rPr>
          <w:rFonts w:ascii="Arial" w:eastAsia="Calibri" w:hAnsi="Arial" w:cs="Arial"/>
          <w:snapToGrid/>
          <w:spacing w:val="-8"/>
          <w:szCs w:val="24"/>
        </w:rPr>
        <w:t xml:space="preserve"> </w:t>
      </w:r>
      <w:r w:rsidRPr="00396901">
        <w:rPr>
          <w:rFonts w:ascii="Arial" w:eastAsia="Calibri" w:hAnsi="Arial" w:cs="Arial"/>
          <w:snapToGrid/>
          <w:szCs w:val="24"/>
        </w:rPr>
        <w:t>dead</w:t>
      </w:r>
      <w:r w:rsidRPr="00396901">
        <w:rPr>
          <w:rFonts w:ascii="Arial" w:eastAsia="Calibri" w:hAnsi="Arial" w:cs="Arial"/>
          <w:snapToGrid/>
          <w:spacing w:val="-7"/>
          <w:szCs w:val="24"/>
        </w:rPr>
        <w:t xml:space="preserve"> </w:t>
      </w:r>
      <w:r w:rsidRPr="00396901">
        <w:rPr>
          <w:rFonts w:ascii="Arial" w:eastAsia="Calibri" w:hAnsi="Arial" w:cs="Arial"/>
          <w:snapToGrid/>
          <w:szCs w:val="24"/>
        </w:rPr>
        <w:t>and</w:t>
      </w:r>
      <w:r w:rsidRPr="00396901">
        <w:rPr>
          <w:rFonts w:ascii="Arial" w:eastAsia="Calibri" w:hAnsi="Arial" w:cs="Arial"/>
          <w:snapToGrid/>
          <w:spacing w:val="-8"/>
          <w:szCs w:val="24"/>
        </w:rPr>
        <w:t xml:space="preserve"> </w:t>
      </w:r>
      <w:r w:rsidRPr="00396901">
        <w:rPr>
          <w:rFonts w:ascii="Arial" w:eastAsia="Calibri" w:hAnsi="Arial" w:cs="Arial"/>
          <w:snapToGrid/>
          <w:szCs w:val="24"/>
        </w:rPr>
        <w:t>wind</w:t>
      </w:r>
      <w:r w:rsidRPr="00396901">
        <w:rPr>
          <w:rFonts w:ascii="Arial" w:eastAsia="Calibri" w:hAnsi="Arial" w:cs="Arial"/>
          <w:snapToGrid/>
          <w:spacing w:val="-10"/>
          <w:szCs w:val="24"/>
        </w:rPr>
        <w:t xml:space="preserve"> </w:t>
      </w:r>
      <w:r w:rsidRPr="00396901">
        <w:rPr>
          <w:rFonts w:ascii="Arial" w:eastAsia="Calibri" w:hAnsi="Arial" w:cs="Arial"/>
          <w:i/>
          <w:snapToGrid/>
          <w:szCs w:val="24"/>
        </w:rPr>
        <w:t>loads</w:t>
      </w:r>
      <w:r w:rsidRPr="00396901">
        <w:rPr>
          <w:rFonts w:ascii="Arial" w:eastAsia="Calibri" w:hAnsi="Arial" w:cs="Arial"/>
          <w:snapToGrid/>
          <w:szCs w:val="24"/>
        </w:rPr>
        <w:t>,</w:t>
      </w:r>
      <w:r w:rsidRPr="00396901">
        <w:rPr>
          <w:rFonts w:ascii="Arial" w:eastAsia="Calibri" w:hAnsi="Arial" w:cs="Arial"/>
          <w:snapToGrid/>
          <w:spacing w:val="-8"/>
          <w:szCs w:val="24"/>
        </w:rPr>
        <w:t xml:space="preserve"> </w:t>
      </w:r>
      <w:r w:rsidRPr="00396901">
        <w:rPr>
          <w:rFonts w:ascii="Arial" w:eastAsia="Calibri" w:hAnsi="Arial" w:cs="Arial"/>
          <w:snapToGrid/>
          <w:szCs w:val="24"/>
        </w:rPr>
        <w:t>only</w:t>
      </w:r>
      <w:r w:rsidRPr="00396901">
        <w:rPr>
          <w:rFonts w:ascii="Arial" w:eastAsia="Calibri" w:hAnsi="Arial" w:cs="Arial"/>
          <w:snapToGrid/>
          <w:spacing w:val="-8"/>
          <w:szCs w:val="24"/>
        </w:rPr>
        <w:t xml:space="preserve"> </w:t>
      </w:r>
      <w:r w:rsidRPr="00396901">
        <w:rPr>
          <w:rFonts w:ascii="Arial" w:eastAsia="Calibri" w:hAnsi="Arial" w:cs="Arial"/>
          <w:snapToGrid/>
          <w:szCs w:val="24"/>
        </w:rPr>
        <w:t>two-thirds</w:t>
      </w:r>
      <w:r w:rsidRPr="00396901">
        <w:rPr>
          <w:rFonts w:ascii="Arial" w:eastAsia="Calibri" w:hAnsi="Arial" w:cs="Arial"/>
          <w:snapToGrid/>
          <w:spacing w:val="-7"/>
          <w:szCs w:val="24"/>
        </w:rPr>
        <w:t xml:space="preserve"> </w:t>
      </w:r>
      <w:r w:rsidRPr="00396901">
        <w:rPr>
          <w:rFonts w:ascii="Arial" w:eastAsia="Calibri" w:hAnsi="Arial" w:cs="Arial"/>
          <w:snapToGrid/>
          <w:szCs w:val="24"/>
        </w:rPr>
        <w:t>of the</w:t>
      </w:r>
      <w:r w:rsidRPr="00396901">
        <w:rPr>
          <w:rFonts w:ascii="Arial" w:eastAsia="Calibri" w:hAnsi="Arial" w:cs="Arial"/>
          <w:snapToGrid/>
          <w:spacing w:val="-9"/>
          <w:szCs w:val="24"/>
        </w:rPr>
        <w:t xml:space="preserve"> </w:t>
      </w:r>
      <w:r w:rsidRPr="00396901">
        <w:rPr>
          <w:rFonts w:ascii="Arial" w:eastAsia="Calibri" w:hAnsi="Arial" w:cs="Arial"/>
          <w:snapToGrid/>
          <w:szCs w:val="24"/>
        </w:rPr>
        <w:t>minimum</w:t>
      </w:r>
      <w:r w:rsidRPr="00396901">
        <w:rPr>
          <w:rFonts w:ascii="Arial" w:eastAsia="Calibri" w:hAnsi="Arial" w:cs="Arial"/>
          <w:snapToGrid/>
          <w:spacing w:val="-9"/>
          <w:szCs w:val="24"/>
        </w:rPr>
        <w:t xml:space="preserve"> </w:t>
      </w:r>
      <w:r w:rsidRPr="00396901">
        <w:rPr>
          <w:rFonts w:ascii="Arial" w:eastAsia="Calibri" w:hAnsi="Arial" w:cs="Arial"/>
          <w:i/>
          <w:snapToGrid/>
          <w:szCs w:val="24"/>
        </w:rPr>
        <w:t>dead</w:t>
      </w:r>
      <w:r w:rsidRPr="00396901">
        <w:rPr>
          <w:rFonts w:ascii="Arial" w:eastAsia="Calibri" w:hAnsi="Arial" w:cs="Arial"/>
          <w:i/>
          <w:snapToGrid/>
          <w:spacing w:val="-9"/>
          <w:szCs w:val="24"/>
        </w:rPr>
        <w:t xml:space="preserve"> </w:t>
      </w:r>
      <w:r w:rsidRPr="00396901">
        <w:rPr>
          <w:rFonts w:ascii="Arial" w:eastAsia="Calibri" w:hAnsi="Arial" w:cs="Arial"/>
          <w:i/>
          <w:snapToGrid/>
          <w:szCs w:val="24"/>
        </w:rPr>
        <w:t>load</w:t>
      </w:r>
      <w:r w:rsidRPr="00396901">
        <w:rPr>
          <w:rFonts w:ascii="Arial" w:eastAsia="Calibri" w:hAnsi="Arial" w:cs="Arial"/>
          <w:i/>
          <w:snapToGrid/>
          <w:spacing w:val="-2"/>
          <w:szCs w:val="24"/>
        </w:rPr>
        <w:t xml:space="preserve"> </w:t>
      </w:r>
      <w:r w:rsidRPr="00396901">
        <w:rPr>
          <w:rFonts w:ascii="Arial" w:eastAsia="Calibri" w:hAnsi="Arial" w:cs="Arial"/>
          <w:snapToGrid/>
          <w:szCs w:val="24"/>
        </w:rPr>
        <w:t>likely</w:t>
      </w:r>
      <w:r w:rsidRPr="00396901">
        <w:rPr>
          <w:rFonts w:ascii="Arial" w:eastAsia="Calibri" w:hAnsi="Arial" w:cs="Arial"/>
          <w:snapToGrid/>
          <w:spacing w:val="-9"/>
          <w:szCs w:val="24"/>
        </w:rPr>
        <w:t xml:space="preserve"> </w:t>
      </w:r>
      <w:r w:rsidRPr="00396901">
        <w:rPr>
          <w:rFonts w:ascii="Arial" w:eastAsia="Calibri" w:hAnsi="Arial" w:cs="Arial"/>
          <w:snapToGrid/>
          <w:szCs w:val="24"/>
        </w:rPr>
        <w:t>to</w:t>
      </w:r>
      <w:r w:rsidRPr="00396901">
        <w:rPr>
          <w:rFonts w:ascii="Arial" w:eastAsia="Calibri" w:hAnsi="Arial" w:cs="Arial"/>
          <w:snapToGrid/>
          <w:spacing w:val="-8"/>
          <w:szCs w:val="24"/>
        </w:rPr>
        <w:t xml:space="preserve"> </w:t>
      </w:r>
      <w:r w:rsidRPr="00396901">
        <w:rPr>
          <w:rFonts w:ascii="Arial" w:eastAsia="Calibri" w:hAnsi="Arial" w:cs="Arial"/>
          <w:snapToGrid/>
          <w:szCs w:val="24"/>
        </w:rPr>
        <w:t>be</w:t>
      </w:r>
      <w:r w:rsidRPr="00396901">
        <w:rPr>
          <w:rFonts w:ascii="Arial" w:eastAsia="Calibri" w:hAnsi="Arial" w:cs="Arial"/>
          <w:snapToGrid/>
          <w:spacing w:val="-9"/>
          <w:szCs w:val="24"/>
        </w:rPr>
        <w:t xml:space="preserve"> </w:t>
      </w:r>
      <w:r w:rsidRPr="00396901">
        <w:rPr>
          <w:rFonts w:ascii="Arial" w:eastAsia="Calibri" w:hAnsi="Arial" w:cs="Arial"/>
          <w:snapToGrid/>
          <w:szCs w:val="24"/>
        </w:rPr>
        <w:t>in</w:t>
      </w:r>
      <w:r w:rsidRPr="00396901">
        <w:rPr>
          <w:rFonts w:ascii="Arial" w:eastAsia="Calibri" w:hAnsi="Arial" w:cs="Arial"/>
          <w:snapToGrid/>
          <w:spacing w:val="-9"/>
          <w:szCs w:val="24"/>
        </w:rPr>
        <w:t xml:space="preserve"> </w:t>
      </w:r>
      <w:r w:rsidRPr="00396901">
        <w:rPr>
          <w:rFonts w:ascii="Arial" w:eastAsia="Calibri" w:hAnsi="Arial" w:cs="Arial"/>
          <w:snapToGrid/>
          <w:szCs w:val="24"/>
        </w:rPr>
        <w:t>place</w:t>
      </w:r>
      <w:r w:rsidRPr="00396901">
        <w:rPr>
          <w:rFonts w:ascii="Arial" w:eastAsia="Calibri" w:hAnsi="Arial" w:cs="Arial"/>
          <w:snapToGrid/>
          <w:spacing w:val="-9"/>
          <w:szCs w:val="24"/>
        </w:rPr>
        <w:t xml:space="preserve"> </w:t>
      </w:r>
      <w:r w:rsidRPr="00396901">
        <w:rPr>
          <w:rFonts w:ascii="Arial" w:eastAsia="Calibri" w:hAnsi="Arial" w:cs="Arial"/>
          <w:snapToGrid/>
          <w:szCs w:val="24"/>
        </w:rPr>
        <w:t>during</w:t>
      </w:r>
      <w:r w:rsidRPr="00396901">
        <w:rPr>
          <w:rFonts w:ascii="Arial" w:eastAsia="Calibri" w:hAnsi="Arial" w:cs="Arial"/>
          <w:snapToGrid/>
          <w:spacing w:val="-9"/>
          <w:szCs w:val="24"/>
        </w:rPr>
        <w:t xml:space="preserve"> </w:t>
      </w:r>
      <w:r w:rsidRPr="00396901">
        <w:rPr>
          <w:rFonts w:ascii="Arial" w:eastAsia="Calibri" w:hAnsi="Arial" w:cs="Arial"/>
          <w:snapToGrid/>
          <w:szCs w:val="24"/>
        </w:rPr>
        <w:t>a</w:t>
      </w:r>
      <w:r w:rsidRPr="00396901">
        <w:rPr>
          <w:rFonts w:ascii="Arial" w:eastAsia="Calibri" w:hAnsi="Arial" w:cs="Arial"/>
          <w:snapToGrid/>
          <w:spacing w:val="-9"/>
          <w:szCs w:val="24"/>
        </w:rPr>
        <w:t xml:space="preserve"> </w:t>
      </w:r>
      <w:r w:rsidRPr="00396901">
        <w:rPr>
          <w:rFonts w:ascii="Arial" w:eastAsia="Calibri" w:hAnsi="Arial" w:cs="Arial"/>
          <w:snapToGrid/>
          <w:szCs w:val="24"/>
        </w:rPr>
        <w:t>design</w:t>
      </w:r>
      <w:r w:rsidRPr="00396901">
        <w:rPr>
          <w:rFonts w:ascii="Arial" w:eastAsia="Calibri" w:hAnsi="Arial" w:cs="Arial"/>
          <w:snapToGrid/>
          <w:spacing w:val="-9"/>
          <w:szCs w:val="24"/>
        </w:rPr>
        <w:t xml:space="preserve"> </w:t>
      </w:r>
      <w:r w:rsidRPr="00396901">
        <w:rPr>
          <w:rFonts w:ascii="Arial" w:eastAsia="Calibri" w:hAnsi="Arial" w:cs="Arial"/>
          <w:snapToGrid/>
          <w:szCs w:val="24"/>
        </w:rPr>
        <w:t>wind</w:t>
      </w:r>
      <w:r w:rsidRPr="00396901">
        <w:rPr>
          <w:rFonts w:ascii="Arial" w:eastAsia="Calibri" w:hAnsi="Arial" w:cs="Arial"/>
          <w:snapToGrid/>
          <w:spacing w:val="-9"/>
          <w:szCs w:val="24"/>
        </w:rPr>
        <w:t xml:space="preserve"> </w:t>
      </w:r>
      <w:r w:rsidRPr="00396901">
        <w:rPr>
          <w:rFonts w:ascii="Arial" w:eastAsia="Calibri" w:hAnsi="Arial" w:cs="Arial"/>
          <w:snapToGrid/>
          <w:szCs w:val="24"/>
        </w:rPr>
        <w:t>event</w:t>
      </w:r>
      <w:r w:rsidRPr="00396901">
        <w:rPr>
          <w:rFonts w:ascii="Arial" w:eastAsia="Calibri" w:hAnsi="Arial" w:cs="Arial"/>
          <w:snapToGrid/>
          <w:spacing w:val="-8"/>
          <w:szCs w:val="24"/>
        </w:rPr>
        <w:t xml:space="preserve"> </w:t>
      </w:r>
      <w:r w:rsidRPr="00396901">
        <w:rPr>
          <w:rFonts w:ascii="Arial" w:eastAsia="Calibri" w:hAnsi="Arial" w:cs="Arial"/>
          <w:snapToGrid/>
          <w:szCs w:val="24"/>
        </w:rPr>
        <w:t>shall</w:t>
      </w:r>
      <w:r w:rsidRPr="00396901">
        <w:rPr>
          <w:rFonts w:ascii="Arial" w:eastAsia="Calibri" w:hAnsi="Arial" w:cs="Arial"/>
          <w:snapToGrid/>
          <w:spacing w:val="-9"/>
          <w:szCs w:val="24"/>
        </w:rPr>
        <w:t xml:space="preserve"> </w:t>
      </w:r>
      <w:r w:rsidRPr="00396901">
        <w:rPr>
          <w:rFonts w:ascii="Arial" w:eastAsia="Calibri" w:hAnsi="Arial" w:cs="Arial"/>
          <w:snapToGrid/>
          <w:szCs w:val="24"/>
        </w:rPr>
        <w:t>be</w:t>
      </w:r>
      <w:r w:rsidRPr="00396901">
        <w:rPr>
          <w:rFonts w:ascii="Arial" w:eastAsia="Calibri" w:hAnsi="Arial" w:cs="Arial"/>
          <w:snapToGrid/>
          <w:spacing w:val="-9"/>
          <w:szCs w:val="24"/>
        </w:rPr>
        <w:t xml:space="preserve"> </w:t>
      </w:r>
      <w:r w:rsidRPr="00396901">
        <w:rPr>
          <w:rFonts w:ascii="Arial" w:eastAsia="Calibri" w:hAnsi="Arial" w:cs="Arial"/>
          <w:snapToGrid/>
          <w:szCs w:val="24"/>
        </w:rPr>
        <w:t>used.</w:t>
      </w:r>
      <w:r w:rsidRPr="00396901">
        <w:rPr>
          <w:rFonts w:ascii="Arial" w:eastAsia="Calibri" w:hAnsi="Arial" w:cs="Arial"/>
          <w:snapToGrid/>
          <w:spacing w:val="4"/>
          <w:szCs w:val="24"/>
        </w:rPr>
        <w:t xml:space="preserve"> </w:t>
      </w:r>
      <w:r w:rsidRPr="00396901">
        <w:rPr>
          <w:rFonts w:ascii="Arial" w:eastAsia="Calibri" w:hAnsi="Arial" w:cs="Arial"/>
          <w:snapToGrid/>
          <w:szCs w:val="24"/>
        </w:rPr>
        <w:t xml:space="preserve">Where using these alternative load </w:t>
      </w:r>
      <w:r w:rsidRPr="00396901">
        <w:rPr>
          <w:rFonts w:ascii="Arial" w:eastAsia="Calibri" w:hAnsi="Arial" w:cs="Arial"/>
          <w:snapToGrid/>
          <w:szCs w:val="24"/>
        </w:rPr>
        <w:lastRenderedPageBreak/>
        <w:t>combinations to evaluate sliding, overturning and soil bearing at the soil-structure interface, the reduction of foundation overturning</w:t>
      </w:r>
      <w:r w:rsidRPr="00396901">
        <w:rPr>
          <w:rFonts w:ascii="Arial" w:eastAsia="Calibri" w:hAnsi="Arial" w:cs="Arial"/>
          <w:snapToGrid/>
          <w:spacing w:val="-13"/>
          <w:szCs w:val="24"/>
        </w:rPr>
        <w:t xml:space="preserve"> </w:t>
      </w:r>
      <w:r w:rsidRPr="00396901">
        <w:rPr>
          <w:rFonts w:ascii="Arial" w:eastAsia="Calibri" w:hAnsi="Arial" w:cs="Arial"/>
          <w:snapToGrid/>
          <w:szCs w:val="24"/>
        </w:rPr>
        <w:t>from</w:t>
      </w:r>
      <w:r w:rsidRPr="00396901">
        <w:rPr>
          <w:rFonts w:ascii="Arial" w:eastAsia="Calibri" w:hAnsi="Arial" w:cs="Arial"/>
          <w:snapToGrid/>
          <w:spacing w:val="-12"/>
          <w:szCs w:val="24"/>
        </w:rPr>
        <w:t xml:space="preserve"> </w:t>
      </w:r>
      <w:r w:rsidRPr="00396901">
        <w:rPr>
          <w:rFonts w:ascii="Arial" w:eastAsia="Calibri" w:hAnsi="Arial" w:cs="Arial"/>
          <w:snapToGrid/>
          <w:szCs w:val="24"/>
        </w:rPr>
        <w:t>Section</w:t>
      </w:r>
      <w:r w:rsidRPr="00396901">
        <w:rPr>
          <w:rFonts w:ascii="Arial" w:eastAsia="Calibri" w:hAnsi="Arial" w:cs="Arial"/>
          <w:snapToGrid/>
          <w:spacing w:val="-12"/>
          <w:szCs w:val="24"/>
        </w:rPr>
        <w:t xml:space="preserve"> </w:t>
      </w:r>
      <w:r w:rsidRPr="00396901">
        <w:rPr>
          <w:rFonts w:ascii="Arial" w:eastAsia="Calibri" w:hAnsi="Arial" w:cs="Arial"/>
          <w:snapToGrid/>
          <w:szCs w:val="24"/>
        </w:rPr>
        <w:t>12.13.4</w:t>
      </w:r>
      <w:r w:rsidRPr="00396901">
        <w:rPr>
          <w:rFonts w:ascii="Arial" w:eastAsia="Calibri" w:hAnsi="Arial" w:cs="Arial"/>
          <w:snapToGrid/>
          <w:spacing w:val="-12"/>
          <w:szCs w:val="24"/>
        </w:rPr>
        <w:t xml:space="preserve"> </w:t>
      </w:r>
      <w:r w:rsidRPr="00396901">
        <w:rPr>
          <w:rFonts w:ascii="Arial" w:eastAsia="Calibri" w:hAnsi="Arial" w:cs="Arial"/>
          <w:snapToGrid/>
          <w:szCs w:val="24"/>
        </w:rPr>
        <w:t>in</w:t>
      </w:r>
      <w:r w:rsidRPr="00396901">
        <w:rPr>
          <w:rFonts w:ascii="Arial" w:eastAsia="Calibri" w:hAnsi="Arial" w:cs="Arial"/>
          <w:snapToGrid/>
          <w:spacing w:val="-11"/>
          <w:szCs w:val="24"/>
        </w:rPr>
        <w:t xml:space="preserve"> </w:t>
      </w:r>
      <w:r w:rsidRPr="00396901">
        <w:rPr>
          <w:rFonts w:ascii="Arial" w:eastAsia="Calibri" w:hAnsi="Arial" w:cs="Arial"/>
          <w:snapToGrid/>
          <w:szCs w:val="24"/>
        </w:rPr>
        <w:t>ASCE</w:t>
      </w:r>
      <w:r w:rsidRPr="00396901">
        <w:rPr>
          <w:rFonts w:ascii="Arial" w:eastAsia="Calibri" w:hAnsi="Arial" w:cs="Arial"/>
          <w:snapToGrid/>
          <w:spacing w:val="-12"/>
          <w:szCs w:val="24"/>
        </w:rPr>
        <w:t xml:space="preserve"> </w:t>
      </w:r>
      <w:r w:rsidRPr="00396901">
        <w:rPr>
          <w:rFonts w:ascii="Arial" w:eastAsia="Calibri" w:hAnsi="Arial" w:cs="Arial"/>
          <w:snapToGrid/>
          <w:szCs w:val="24"/>
        </w:rPr>
        <w:t>7</w:t>
      </w:r>
      <w:r w:rsidRPr="00396901">
        <w:rPr>
          <w:rFonts w:ascii="Arial" w:eastAsia="Calibri" w:hAnsi="Arial" w:cs="Arial"/>
          <w:snapToGrid/>
          <w:spacing w:val="-10"/>
          <w:szCs w:val="24"/>
        </w:rPr>
        <w:t xml:space="preserve"> </w:t>
      </w:r>
      <w:r w:rsidRPr="00396901">
        <w:rPr>
          <w:rFonts w:ascii="Arial" w:eastAsia="Calibri" w:hAnsi="Arial" w:cs="Arial"/>
          <w:snapToGrid/>
          <w:szCs w:val="24"/>
        </w:rPr>
        <w:t>shall</w:t>
      </w:r>
      <w:r w:rsidRPr="00396901">
        <w:rPr>
          <w:rFonts w:ascii="Arial" w:eastAsia="Calibri" w:hAnsi="Arial" w:cs="Arial"/>
          <w:snapToGrid/>
          <w:spacing w:val="-12"/>
          <w:szCs w:val="24"/>
        </w:rPr>
        <w:t xml:space="preserve"> </w:t>
      </w:r>
      <w:r w:rsidRPr="00396901">
        <w:rPr>
          <w:rFonts w:ascii="Arial" w:eastAsia="Calibri" w:hAnsi="Arial" w:cs="Arial"/>
          <w:snapToGrid/>
          <w:szCs w:val="24"/>
        </w:rPr>
        <w:t>not</w:t>
      </w:r>
      <w:r w:rsidRPr="00396901">
        <w:rPr>
          <w:rFonts w:ascii="Arial" w:eastAsia="Calibri" w:hAnsi="Arial" w:cs="Arial"/>
          <w:snapToGrid/>
          <w:spacing w:val="-12"/>
          <w:szCs w:val="24"/>
        </w:rPr>
        <w:t xml:space="preserve"> </w:t>
      </w:r>
      <w:r w:rsidRPr="00396901">
        <w:rPr>
          <w:rFonts w:ascii="Arial" w:eastAsia="Calibri" w:hAnsi="Arial" w:cs="Arial"/>
          <w:snapToGrid/>
          <w:szCs w:val="24"/>
        </w:rPr>
        <w:t>be</w:t>
      </w:r>
      <w:r w:rsidRPr="00396901">
        <w:rPr>
          <w:rFonts w:ascii="Arial" w:eastAsia="Calibri" w:hAnsi="Arial" w:cs="Arial"/>
          <w:snapToGrid/>
          <w:spacing w:val="-12"/>
          <w:szCs w:val="24"/>
        </w:rPr>
        <w:t xml:space="preserve"> </w:t>
      </w:r>
      <w:r w:rsidRPr="00396901">
        <w:rPr>
          <w:rFonts w:ascii="Arial" w:eastAsia="Calibri" w:hAnsi="Arial" w:cs="Arial"/>
          <w:snapToGrid/>
          <w:szCs w:val="24"/>
        </w:rPr>
        <w:t>used.</w:t>
      </w:r>
      <w:r w:rsidRPr="00396901">
        <w:rPr>
          <w:rFonts w:ascii="Arial" w:eastAsia="Calibri" w:hAnsi="Arial" w:cs="Arial"/>
          <w:snapToGrid/>
          <w:spacing w:val="-12"/>
          <w:szCs w:val="24"/>
        </w:rPr>
        <w:t xml:space="preserve"> </w:t>
      </w:r>
      <w:r w:rsidRPr="00396901">
        <w:rPr>
          <w:rFonts w:ascii="Arial" w:eastAsia="Calibri" w:hAnsi="Arial" w:cs="Arial"/>
          <w:snapToGrid/>
          <w:szCs w:val="24"/>
        </w:rPr>
        <w:t>Where</w:t>
      </w:r>
      <w:r w:rsidRPr="00396901">
        <w:rPr>
          <w:rFonts w:ascii="Arial" w:eastAsia="Calibri" w:hAnsi="Arial" w:cs="Arial"/>
          <w:snapToGrid/>
          <w:spacing w:val="-13"/>
          <w:szCs w:val="24"/>
        </w:rPr>
        <w:t xml:space="preserve"> </w:t>
      </w:r>
      <w:r w:rsidRPr="00396901">
        <w:rPr>
          <w:rFonts w:ascii="Arial" w:eastAsia="Calibri" w:hAnsi="Arial" w:cs="Arial"/>
          <w:snapToGrid/>
          <w:szCs w:val="24"/>
        </w:rPr>
        <w:t>using</w:t>
      </w:r>
      <w:r w:rsidRPr="00396901">
        <w:rPr>
          <w:rFonts w:ascii="Arial" w:eastAsia="Calibri" w:hAnsi="Arial" w:cs="Arial"/>
          <w:snapToGrid/>
          <w:spacing w:val="-12"/>
          <w:szCs w:val="24"/>
        </w:rPr>
        <w:t xml:space="preserve"> </w:t>
      </w:r>
      <w:r w:rsidRPr="00396901">
        <w:rPr>
          <w:rFonts w:ascii="Arial" w:eastAsia="Calibri" w:hAnsi="Arial" w:cs="Arial"/>
          <w:snapToGrid/>
          <w:szCs w:val="24"/>
        </w:rPr>
        <w:t>these</w:t>
      </w:r>
      <w:r w:rsidRPr="00396901">
        <w:rPr>
          <w:rFonts w:ascii="Arial" w:eastAsia="Calibri" w:hAnsi="Arial" w:cs="Arial"/>
          <w:snapToGrid/>
          <w:spacing w:val="-12"/>
          <w:szCs w:val="24"/>
        </w:rPr>
        <w:t xml:space="preserve"> </w:t>
      </w:r>
      <w:r w:rsidRPr="00396901">
        <w:rPr>
          <w:rFonts w:ascii="Arial" w:eastAsia="Calibri" w:hAnsi="Arial" w:cs="Arial"/>
          <w:snapToGrid/>
          <w:szCs w:val="24"/>
        </w:rPr>
        <w:t>alternative</w:t>
      </w:r>
      <w:r w:rsidRPr="00396901">
        <w:rPr>
          <w:rFonts w:ascii="Arial" w:eastAsia="Calibri" w:hAnsi="Arial" w:cs="Arial"/>
          <w:snapToGrid/>
          <w:spacing w:val="-12"/>
          <w:szCs w:val="24"/>
        </w:rPr>
        <w:t xml:space="preserve"> </w:t>
      </w:r>
      <w:r w:rsidRPr="00396901">
        <w:rPr>
          <w:rFonts w:ascii="Arial" w:eastAsia="Calibri" w:hAnsi="Arial" w:cs="Arial"/>
          <w:snapToGrid/>
          <w:szCs w:val="24"/>
        </w:rPr>
        <w:t>basic</w:t>
      </w:r>
      <w:r w:rsidRPr="00396901">
        <w:rPr>
          <w:rFonts w:ascii="Arial" w:eastAsia="Calibri" w:hAnsi="Arial" w:cs="Arial"/>
          <w:snapToGrid/>
          <w:spacing w:val="-8"/>
          <w:szCs w:val="24"/>
        </w:rPr>
        <w:t xml:space="preserve"> </w:t>
      </w:r>
      <w:r w:rsidRPr="00396901">
        <w:rPr>
          <w:rFonts w:ascii="Arial" w:eastAsia="Calibri" w:hAnsi="Arial" w:cs="Arial"/>
          <w:i/>
          <w:snapToGrid/>
          <w:szCs w:val="24"/>
        </w:rPr>
        <w:t>load</w:t>
      </w:r>
      <w:r w:rsidRPr="00396901">
        <w:rPr>
          <w:rFonts w:ascii="Arial" w:eastAsia="Calibri" w:hAnsi="Arial" w:cs="Arial"/>
          <w:i/>
          <w:snapToGrid/>
          <w:spacing w:val="-6"/>
          <w:szCs w:val="24"/>
        </w:rPr>
        <w:t xml:space="preserve"> </w:t>
      </w:r>
      <w:r w:rsidRPr="00396901">
        <w:rPr>
          <w:rFonts w:ascii="Arial" w:eastAsia="Calibri" w:hAnsi="Arial" w:cs="Arial"/>
          <w:snapToGrid/>
          <w:szCs w:val="24"/>
        </w:rPr>
        <w:t>combinations</w:t>
      </w:r>
      <w:r w:rsidRPr="00396901">
        <w:rPr>
          <w:rFonts w:ascii="Arial" w:eastAsia="Calibri" w:hAnsi="Arial" w:cs="Arial"/>
          <w:snapToGrid/>
          <w:spacing w:val="-12"/>
          <w:szCs w:val="24"/>
        </w:rPr>
        <w:t xml:space="preserve"> </w:t>
      </w:r>
      <w:r w:rsidRPr="00396901">
        <w:rPr>
          <w:rFonts w:ascii="Arial" w:eastAsia="Calibri" w:hAnsi="Arial" w:cs="Arial"/>
          <w:snapToGrid/>
          <w:szCs w:val="24"/>
        </w:rPr>
        <w:t>for</w:t>
      </w:r>
      <w:r w:rsidRPr="00396901">
        <w:rPr>
          <w:rFonts w:ascii="Arial" w:eastAsia="Calibri" w:hAnsi="Arial" w:cs="Arial"/>
          <w:snapToGrid/>
          <w:spacing w:val="-12"/>
          <w:szCs w:val="24"/>
        </w:rPr>
        <w:t xml:space="preserve"> </w:t>
      </w:r>
      <w:r w:rsidRPr="00396901">
        <w:rPr>
          <w:rFonts w:ascii="Arial" w:eastAsia="Calibri" w:hAnsi="Arial" w:cs="Arial"/>
          <w:snapToGrid/>
          <w:szCs w:val="24"/>
        </w:rPr>
        <w:t>proportioning</w:t>
      </w:r>
      <w:r w:rsidRPr="00396901">
        <w:rPr>
          <w:rFonts w:ascii="Arial" w:eastAsia="Calibri" w:hAnsi="Arial" w:cs="Arial"/>
          <w:snapToGrid/>
          <w:spacing w:val="-12"/>
          <w:szCs w:val="24"/>
        </w:rPr>
        <w:t xml:space="preserve"> </w:t>
      </w:r>
      <w:r w:rsidRPr="00396901">
        <w:rPr>
          <w:rFonts w:ascii="Arial" w:eastAsia="Calibri" w:hAnsi="Arial" w:cs="Arial"/>
          <w:snapToGrid/>
          <w:szCs w:val="24"/>
        </w:rPr>
        <w:t>foundations</w:t>
      </w:r>
      <w:r w:rsidRPr="00396901">
        <w:rPr>
          <w:rFonts w:ascii="Arial" w:eastAsia="Calibri" w:hAnsi="Arial" w:cs="Arial"/>
          <w:snapToGrid/>
          <w:spacing w:val="-12"/>
          <w:szCs w:val="24"/>
        </w:rPr>
        <w:t xml:space="preserve"> </w:t>
      </w:r>
      <w:r w:rsidRPr="00396901">
        <w:rPr>
          <w:rFonts w:ascii="Arial" w:eastAsia="Calibri" w:hAnsi="Arial" w:cs="Arial"/>
          <w:snapToGrid/>
          <w:szCs w:val="24"/>
        </w:rPr>
        <w:t>for</w:t>
      </w:r>
      <w:r w:rsidRPr="00396901">
        <w:rPr>
          <w:rFonts w:ascii="Arial" w:eastAsia="Calibri" w:hAnsi="Arial" w:cs="Arial"/>
          <w:snapToGrid/>
          <w:spacing w:val="-12"/>
          <w:szCs w:val="24"/>
        </w:rPr>
        <w:t xml:space="preserve"> </w:t>
      </w:r>
      <w:r w:rsidRPr="00396901">
        <w:rPr>
          <w:rFonts w:ascii="Arial" w:eastAsia="Calibri" w:hAnsi="Arial" w:cs="Arial"/>
          <w:snapToGrid/>
          <w:szCs w:val="24"/>
        </w:rPr>
        <w:t>loadings,</w:t>
      </w:r>
      <w:r w:rsidRPr="00396901">
        <w:rPr>
          <w:rFonts w:ascii="Arial" w:eastAsia="Calibri" w:hAnsi="Arial" w:cs="Arial"/>
          <w:snapToGrid/>
          <w:spacing w:val="-13"/>
          <w:szCs w:val="24"/>
        </w:rPr>
        <w:t xml:space="preserve"> </w:t>
      </w:r>
      <w:r w:rsidRPr="00396901">
        <w:rPr>
          <w:rFonts w:ascii="Arial" w:eastAsia="Calibri" w:hAnsi="Arial" w:cs="Arial"/>
          <w:snapToGrid/>
          <w:szCs w:val="24"/>
        </w:rPr>
        <w:t>which</w:t>
      </w:r>
      <w:r w:rsidRPr="00396901">
        <w:rPr>
          <w:rFonts w:ascii="Arial" w:eastAsia="Calibri" w:hAnsi="Arial" w:cs="Arial"/>
          <w:snapToGrid/>
          <w:spacing w:val="-12"/>
          <w:szCs w:val="24"/>
        </w:rPr>
        <w:t xml:space="preserve"> </w:t>
      </w:r>
      <w:r w:rsidRPr="00396901">
        <w:rPr>
          <w:rFonts w:ascii="Arial" w:eastAsia="Calibri" w:hAnsi="Arial" w:cs="Arial"/>
          <w:snapToGrid/>
          <w:szCs w:val="24"/>
        </w:rPr>
        <w:t>include</w:t>
      </w:r>
      <w:r w:rsidRPr="00396901">
        <w:rPr>
          <w:rFonts w:ascii="Arial" w:eastAsia="Calibri" w:hAnsi="Arial" w:cs="Arial"/>
          <w:snapToGrid/>
          <w:spacing w:val="-12"/>
          <w:szCs w:val="24"/>
        </w:rPr>
        <w:t xml:space="preserve"> </w:t>
      </w:r>
      <w:r w:rsidRPr="00396901">
        <w:rPr>
          <w:rFonts w:ascii="Arial" w:eastAsia="Calibri" w:hAnsi="Arial" w:cs="Arial"/>
          <w:snapToGrid/>
          <w:szCs w:val="24"/>
        </w:rPr>
        <w:t>seismic</w:t>
      </w:r>
      <w:r w:rsidRPr="00396901">
        <w:rPr>
          <w:rFonts w:ascii="Arial" w:eastAsia="Calibri" w:hAnsi="Arial" w:cs="Arial"/>
          <w:snapToGrid/>
          <w:spacing w:val="-10"/>
          <w:szCs w:val="24"/>
        </w:rPr>
        <w:t xml:space="preserve"> </w:t>
      </w:r>
      <w:r w:rsidRPr="00396901">
        <w:rPr>
          <w:rFonts w:ascii="Arial" w:eastAsia="Calibri" w:hAnsi="Arial" w:cs="Arial"/>
          <w:i/>
          <w:snapToGrid/>
          <w:szCs w:val="24"/>
        </w:rPr>
        <w:t>loads</w:t>
      </w:r>
      <w:r w:rsidRPr="00396901">
        <w:rPr>
          <w:rFonts w:ascii="Arial" w:eastAsia="Calibri" w:hAnsi="Arial" w:cs="Arial"/>
          <w:snapToGrid/>
          <w:szCs w:val="24"/>
        </w:rPr>
        <w:t>,</w:t>
      </w:r>
      <w:r w:rsidRPr="00396901">
        <w:rPr>
          <w:rFonts w:ascii="Arial" w:eastAsia="Calibri" w:hAnsi="Arial" w:cs="Arial"/>
          <w:snapToGrid/>
          <w:spacing w:val="-11"/>
          <w:szCs w:val="24"/>
        </w:rPr>
        <w:t xml:space="preserve"> </w:t>
      </w:r>
      <w:r w:rsidRPr="00396901">
        <w:rPr>
          <w:rFonts w:ascii="Arial" w:eastAsia="Calibri" w:hAnsi="Arial" w:cs="Arial"/>
          <w:snapToGrid/>
          <w:szCs w:val="24"/>
        </w:rPr>
        <w:t>the</w:t>
      </w:r>
      <w:r w:rsidRPr="00396901">
        <w:rPr>
          <w:rFonts w:ascii="Arial" w:eastAsia="Calibri" w:hAnsi="Arial" w:cs="Arial"/>
          <w:snapToGrid/>
          <w:spacing w:val="-11"/>
          <w:szCs w:val="24"/>
        </w:rPr>
        <w:t xml:space="preserve"> </w:t>
      </w:r>
      <w:r w:rsidRPr="00396901">
        <w:rPr>
          <w:rFonts w:ascii="Arial" w:eastAsia="Calibri" w:hAnsi="Arial" w:cs="Arial"/>
          <w:snapToGrid/>
          <w:szCs w:val="24"/>
        </w:rPr>
        <w:t>vertical</w:t>
      </w:r>
      <w:r w:rsidRPr="00396901">
        <w:rPr>
          <w:rFonts w:ascii="Arial" w:eastAsia="Calibri" w:hAnsi="Arial" w:cs="Arial"/>
          <w:snapToGrid/>
          <w:spacing w:val="-11"/>
          <w:szCs w:val="24"/>
        </w:rPr>
        <w:t xml:space="preserve"> </w:t>
      </w:r>
      <w:r w:rsidRPr="00396901">
        <w:rPr>
          <w:rFonts w:ascii="Arial" w:eastAsia="Calibri" w:hAnsi="Arial" w:cs="Arial"/>
          <w:snapToGrid/>
          <w:szCs w:val="24"/>
        </w:rPr>
        <w:t xml:space="preserve">seismic </w:t>
      </w:r>
      <w:r w:rsidRPr="00396901">
        <w:rPr>
          <w:rFonts w:ascii="Arial" w:eastAsia="Calibri" w:hAnsi="Arial" w:cs="Arial"/>
          <w:i/>
          <w:snapToGrid/>
          <w:szCs w:val="24"/>
        </w:rPr>
        <w:t>load effect</w:t>
      </w:r>
      <w:r w:rsidRPr="00396901">
        <w:rPr>
          <w:rFonts w:ascii="Arial" w:eastAsia="Calibri" w:hAnsi="Arial" w:cs="Arial"/>
          <w:snapToGrid/>
          <w:szCs w:val="24"/>
        </w:rPr>
        <w:t xml:space="preserve">, </w:t>
      </w:r>
      <w:r w:rsidRPr="00396901">
        <w:rPr>
          <w:rFonts w:ascii="Arial" w:eastAsia="Calibri" w:hAnsi="Arial" w:cs="Arial"/>
          <w:i/>
          <w:snapToGrid/>
          <w:szCs w:val="24"/>
        </w:rPr>
        <w:t>E</w:t>
      </w:r>
      <w:r w:rsidRPr="00396901">
        <w:rPr>
          <w:rFonts w:ascii="Arial" w:eastAsia="Calibri" w:hAnsi="Arial" w:cs="Arial"/>
          <w:i/>
          <w:snapToGrid/>
          <w:position w:val="-1"/>
          <w:szCs w:val="24"/>
          <w:vertAlign w:val="subscript"/>
        </w:rPr>
        <w:t>v</w:t>
      </w:r>
      <w:r w:rsidRPr="00396901">
        <w:rPr>
          <w:rFonts w:ascii="Arial" w:eastAsia="Calibri" w:hAnsi="Arial" w:cs="Arial"/>
          <w:snapToGrid/>
          <w:szCs w:val="24"/>
        </w:rPr>
        <w:t>, in Equation 12.4-4 of ASCE 7 is permitted to be taken equal to zero. Where required by ASCE 7, Chapters 12, 13 and 15, the load combinations including overstrength of ASCE 7, Section 2.3.6 shall be</w:t>
      </w:r>
      <w:r w:rsidRPr="00396901">
        <w:rPr>
          <w:rFonts w:ascii="Arial" w:eastAsia="Calibri" w:hAnsi="Arial" w:cs="Arial"/>
          <w:snapToGrid/>
          <w:spacing w:val="4"/>
          <w:szCs w:val="24"/>
        </w:rPr>
        <w:t xml:space="preserve"> </w:t>
      </w:r>
      <w:r w:rsidRPr="00396901">
        <w:rPr>
          <w:rFonts w:ascii="Arial" w:eastAsia="Calibri" w:hAnsi="Arial" w:cs="Arial"/>
          <w:snapToGrid/>
          <w:szCs w:val="24"/>
        </w:rPr>
        <w:t>used.</w:t>
      </w:r>
      <w:r w:rsidR="003E4222" w:rsidRPr="00396901">
        <w:rPr>
          <w:rFonts w:ascii="Arial" w:hAnsi="Arial" w:cs="Arial"/>
          <w:b/>
          <w:bCs/>
          <w:i/>
          <w:color w:val="000000"/>
          <w:szCs w:val="24"/>
        </w:rPr>
        <w:t xml:space="preserve"> [OSHPD 1R, 2</w:t>
      </w:r>
      <w:r w:rsidR="00B27114">
        <w:rPr>
          <w:rFonts w:ascii="Arial" w:hAnsi="Arial" w:cs="Arial"/>
          <w:b/>
          <w:bCs/>
          <w:i/>
          <w:color w:val="000000"/>
          <w:szCs w:val="24"/>
          <w:u w:val="single"/>
        </w:rPr>
        <w:t>B</w:t>
      </w:r>
      <w:r w:rsidR="003E4222" w:rsidRPr="00396901">
        <w:rPr>
          <w:rFonts w:ascii="Arial" w:hAnsi="Arial" w:cs="Arial"/>
          <w:b/>
          <w:bCs/>
          <w:i/>
          <w:color w:val="000000"/>
          <w:szCs w:val="24"/>
        </w:rPr>
        <w:t xml:space="preserve"> &amp; 5]</w:t>
      </w:r>
      <w:r w:rsidR="003E4222" w:rsidRPr="00C50AE4">
        <w:rPr>
          <w:rFonts w:ascii="Arial" w:hAnsi="Arial"/>
          <w:b/>
          <w:i/>
          <w:color w:val="000000"/>
        </w:rPr>
        <w:t xml:space="preserve"> </w:t>
      </w:r>
      <w:r w:rsidRPr="00396901">
        <w:rPr>
          <w:rFonts w:ascii="Arial" w:eastAsia="Calibri" w:hAnsi="Arial" w:cs="Arial"/>
          <w:i/>
          <w:snapToGrid/>
          <w:szCs w:val="24"/>
          <w:u w:val="single"/>
        </w:rPr>
        <w:t>Each load combination shall be investigated with one or more of the variable loads set to zero.</w:t>
      </w:r>
    </w:p>
    <w:p w14:paraId="017BD627" w14:textId="77777777" w:rsidR="00776F3D" w:rsidRPr="00396901" w:rsidRDefault="00776F3D" w:rsidP="00776F3D">
      <w:pPr>
        <w:rPr>
          <w:rFonts w:ascii="Arial" w:hAnsi="Arial" w:cs="Arial"/>
          <w:bCs/>
          <w:iCs/>
          <w:szCs w:val="24"/>
        </w:rPr>
      </w:pPr>
      <w:r w:rsidRPr="00396901">
        <w:rPr>
          <w:rFonts w:ascii="Arial" w:hAnsi="Arial" w:cs="Arial"/>
          <w:bCs/>
          <w:iCs/>
          <w:szCs w:val="24"/>
        </w:rPr>
        <w:t>…</w:t>
      </w:r>
    </w:p>
    <w:p w14:paraId="082216DA" w14:textId="71D7FECF" w:rsidR="00F8468E" w:rsidRPr="002C3B58" w:rsidRDefault="00F8468E" w:rsidP="00F8468E">
      <w:pPr>
        <w:rPr>
          <w:rFonts w:ascii="Arial" w:hAnsi="Arial" w:cs="Arial"/>
          <w:b/>
          <w:bCs/>
        </w:rPr>
      </w:pPr>
      <w:r w:rsidRPr="002C3B58">
        <w:rPr>
          <w:rFonts w:ascii="Arial" w:hAnsi="Arial" w:cs="Arial"/>
          <w:b/>
          <w:bCs/>
        </w:rPr>
        <w:t>SECTION 1613 EARTHQUAKE LOADS</w:t>
      </w:r>
    </w:p>
    <w:p w14:paraId="1ED3594D" w14:textId="5A9D57DB" w:rsidR="00F8468E" w:rsidRDefault="00F8468E" w:rsidP="00C50AE4">
      <w:pPr>
        <w:tabs>
          <w:tab w:val="left" w:pos="2070"/>
        </w:tabs>
        <w:rPr>
          <w:rFonts w:ascii="Arial" w:hAnsi="Arial" w:cs="Arial"/>
          <w:bCs/>
          <w:iCs/>
          <w:szCs w:val="24"/>
        </w:rPr>
      </w:pPr>
      <w:bookmarkStart w:id="3" w:name="_Hlk72240728"/>
      <w:r w:rsidRPr="002C3B58">
        <w:rPr>
          <w:rFonts w:ascii="Arial" w:hAnsi="Arial" w:cs="Arial"/>
          <w:bCs/>
          <w:iCs/>
          <w:szCs w:val="24"/>
        </w:rPr>
        <w:t>…</w:t>
      </w:r>
    </w:p>
    <w:p w14:paraId="61404665" w14:textId="71E3B1D7" w:rsidR="00ED7645" w:rsidRPr="002C3B58" w:rsidRDefault="00ED7645" w:rsidP="00DC157B">
      <w:pPr>
        <w:tabs>
          <w:tab w:val="left" w:pos="2070"/>
        </w:tabs>
        <w:jc w:val="center"/>
        <w:rPr>
          <w:rFonts w:ascii="Arial" w:hAnsi="Arial" w:cs="Arial"/>
          <w:bCs/>
          <w:iCs/>
          <w:szCs w:val="24"/>
        </w:rPr>
      </w:pPr>
      <w:r>
        <w:rPr>
          <w:rFonts w:ascii="Arial" w:eastAsia="Calibri" w:hAnsi="Arial" w:cs="Arial"/>
          <w:b/>
          <w:noProof/>
          <w:snapToGrid/>
          <w:sz w:val="18"/>
          <w:szCs w:val="18"/>
        </w:rPr>
        <w:drawing>
          <wp:inline distT="0" distB="0" distL="0" distR="0" wp14:anchorId="472A7353" wp14:editId="69160267">
            <wp:extent cx="6400800" cy="1975104"/>
            <wp:effectExtent l="0" t="0" r="0" b="6350"/>
            <wp:docPr id="1" name="Picture 1" descr="TABLE 1613A.2.3(1) [OSHPD 1R, 2 &amp; 5)&#10;New amendment language for Site Class E and footnote c. added to be consistent with ASCE 7-16 Supplement 3 as proposed in CBC Chapter 3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1613A.2.3(1) [OSHPD 1R, 2 &amp; 5)&#10;New amendment language for Site Class E and footnote c. added to be consistent with ASCE 7-16 Supplement 3 as proposed in CBC Chapter 35.&#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1975104"/>
                    </a:xfrm>
                    <a:prstGeom prst="rect">
                      <a:avLst/>
                    </a:prstGeom>
                    <a:noFill/>
                    <a:ln>
                      <a:noFill/>
                    </a:ln>
                  </pic:spPr>
                </pic:pic>
              </a:graphicData>
            </a:graphic>
          </wp:inline>
        </w:drawing>
      </w:r>
    </w:p>
    <w:bookmarkEnd w:id="3"/>
    <w:p w14:paraId="55F636F2" w14:textId="77777777" w:rsidR="00F8468E" w:rsidRPr="00F96A9A" w:rsidRDefault="00F8468E" w:rsidP="00C50AE4">
      <w:pPr>
        <w:widowControl/>
        <w:numPr>
          <w:ilvl w:val="0"/>
          <w:numId w:val="2"/>
        </w:numPr>
        <w:tabs>
          <w:tab w:val="left" w:pos="1171"/>
          <w:tab w:val="left" w:pos="2070"/>
        </w:tabs>
        <w:autoSpaceDE w:val="0"/>
        <w:autoSpaceDN w:val="0"/>
        <w:spacing w:line="205" w:lineRule="exact"/>
        <w:ind w:left="180" w:hanging="180"/>
        <w:rPr>
          <w:rFonts w:ascii="Arial" w:eastAsia="Calibri" w:hAnsi="Arial" w:cs="Arial"/>
          <w:snapToGrid/>
          <w:sz w:val="18"/>
          <w:szCs w:val="18"/>
        </w:rPr>
      </w:pPr>
      <w:r w:rsidRPr="00F96A9A">
        <w:rPr>
          <w:rFonts w:ascii="Arial" w:eastAsia="Calibri" w:hAnsi="Arial" w:cs="Arial"/>
          <w:snapToGrid/>
          <w:sz w:val="18"/>
          <w:szCs w:val="18"/>
        </w:rPr>
        <w:t>Use straight-line interpolation for intermediate values of mapped spectral response acceleration at short period,</w:t>
      </w:r>
      <w:r w:rsidRPr="00F96A9A">
        <w:rPr>
          <w:rFonts w:ascii="Arial" w:eastAsia="Calibri" w:hAnsi="Arial" w:cs="Arial"/>
          <w:snapToGrid/>
          <w:spacing w:val="-8"/>
          <w:sz w:val="18"/>
          <w:szCs w:val="18"/>
        </w:rPr>
        <w:t xml:space="preserve"> </w:t>
      </w:r>
      <w:r w:rsidRPr="00F96A9A">
        <w:rPr>
          <w:rFonts w:ascii="Arial" w:eastAsia="Calibri" w:hAnsi="Arial" w:cs="Arial"/>
          <w:i/>
          <w:snapToGrid/>
          <w:sz w:val="18"/>
          <w:szCs w:val="18"/>
        </w:rPr>
        <w:t>S</w:t>
      </w:r>
      <w:proofErr w:type="spellStart"/>
      <w:r w:rsidRPr="00F96A9A">
        <w:rPr>
          <w:rFonts w:ascii="Arial" w:eastAsia="Calibri" w:hAnsi="Arial" w:cs="Arial"/>
          <w:i/>
          <w:snapToGrid/>
          <w:position w:val="-3"/>
          <w:sz w:val="18"/>
          <w:szCs w:val="18"/>
        </w:rPr>
        <w:t>s</w:t>
      </w:r>
      <w:proofErr w:type="spellEnd"/>
      <w:r w:rsidRPr="00F96A9A">
        <w:rPr>
          <w:rFonts w:ascii="Arial" w:eastAsia="Calibri" w:hAnsi="Arial" w:cs="Arial"/>
          <w:snapToGrid/>
          <w:sz w:val="18"/>
          <w:szCs w:val="18"/>
        </w:rPr>
        <w:t>.</w:t>
      </w:r>
    </w:p>
    <w:p w14:paraId="61A6D168" w14:textId="77777777" w:rsidR="00F8468E" w:rsidRPr="00F96A9A" w:rsidRDefault="00F8468E" w:rsidP="00C50AE4">
      <w:pPr>
        <w:widowControl/>
        <w:numPr>
          <w:ilvl w:val="0"/>
          <w:numId w:val="2"/>
        </w:numPr>
        <w:tabs>
          <w:tab w:val="left" w:pos="1170"/>
          <w:tab w:val="left" w:pos="2070"/>
        </w:tabs>
        <w:autoSpaceDE w:val="0"/>
        <w:autoSpaceDN w:val="0"/>
        <w:spacing w:line="180" w:lineRule="exact"/>
        <w:ind w:left="180" w:hanging="180"/>
        <w:rPr>
          <w:rFonts w:ascii="Arial" w:eastAsia="Calibri" w:hAnsi="Arial" w:cs="Arial"/>
          <w:snapToGrid/>
          <w:sz w:val="18"/>
          <w:szCs w:val="18"/>
        </w:rPr>
      </w:pPr>
      <w:r w:rsidRPr="00F96A9A">
        <w:rPr>
          <w:rFonts w:ascii="Arial" w:eastAsia="Calibri" w:hAnsi="Arial" w:cs="Arial"/>
          <w:snapToGrid/>
          <w:sz w:val="18"/>
          <w:szCs w:val="18"/>
        </w:rPr>
        <w:t>Values shall be determined in accordance with Section 11.4.8 of ASCE</w:t>
      </w:r>
      <w:r w:rsidRPr="00F96A9A">
        <w:rPr>
          <w:rFonts w:ascii="Arial" w:eastAsia="Calibri" w:hAnsi="Arial" w:cs="Arial"/>
          <w:snapToGrid/>
          <w:spacing w:val="-7"/>
          <w:sz w:val="18"/>
          <w:szCs w:val="18"/>
        </w:rPr>
        <w:t xml:space="preserve"> </w:t>
      </w:r>
      <w:r w:rsidRPr="00F96A9A">
        <w:rPr>
          <w:rFonts w:ascii="Arial" w:eastAsia="Calibri" w:hAnsi="Arial" w:cs="Arial"/>
          <w:snapToGrid/>
          <w:sz w:val="18"/>
          <w:szCs w:val="18"/>
        </w:rPr>
        <w:t>7.</w:t>
      </w:r>
    </w:p>
    <w:p w14:paraId="57BC6769" w14:textId="3911D9F7" w:rsidR="00F8468E" w:rsidRDefault="00F8468E" w:rsidP="00C50AE4">
      <w:pPr>
        <w:widowControl/>
        <w:numPr>
          <w:ilvl w:val="0"/>
          <w:numId w:val="2"/>
        </w:numPr>
        <w:tabs>
          <w:tab w:val="left" w:pos="1170"/>
          <w:tab w:val="left" w:pos="2070"/>
        </w:tabs>
        <w:autoSpaceDE w:val="0"/>
        <w:autoSpaceDN w:val="0"/>
        <w:spacing w:line="180" w:lineRule="exact"/>
        <w:ind w:left="180" w:hanging="180"/>
        <w:rPr>
          <w:rFonts w:ascii="Arial" w:eastAsia="Calibri" w:hAnsi="Arial" w:cs="Arial"/>
          <w:i/>
          <w:iCs/>
          <w:snapToGrid/>
          <w:sz w:val="18"/>
          <w:szCs w:val="18"/>
          <w:u w:val="single"/>
        </w:rPr>
      </w:pPr>
      <w:r w:rsidRPr="00F96A9A">
        <w:rPr>
          <w:rFonts w:ascii="Arial" w:eastAsia="Calibri" w:hAnsi="Arial" w:cs="Arial"/>
          <w:i/>
          <w:iCs/>
          <w:snapToGrid/>
          <w:sz w:val="18"/>
          <w:szCs w:val="18"/>
          <w:u w:val="single"/>
        </w:rPr>
        <w:t>See requirements for site-specific ground motions in Section 11.4.8 of ASCE 7.  These values of F</w:t>
      </w:r>
      <w:r w:rsidRPr="00F96A9A">
        <w:rPr>
          <w:rFonts w:ascii="Arial" w:eastAsia="Calibri" w:hAnsi="Arial" w:cs="Arial"/>
          <w:i/>
          <w:iCs/>
          <w:snapToGrid/>
          <w:sz w:val="18"/>
          <w:szCs w:val="18"/>
          <w:u w:val="single"/>
          <w:vertAlign w:val="subscript"/>
        </w:rPr>
        <w:t>a</w:t>
      </w:r>
      <w:r w:rsidRPr="00F96A9A">
        <w:rPr>
          <w:rFonts w:ascii="Arial" w:eastAsia="Calibri" w:hAnsi="Arial" w:cs="Arial"/>
          <w:i/>
          <w:iCs/>
          <w:snapToGrid/>
          <w:sz w:val="18"/>
          <w:szCs w:val="18"/>
          <w:u w:val="single"/>
        </w:rPr>
        <w:t xml:space="preserve"> shall only be used for calculation of T</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determination of Seismic Design Category, linear interpolation for intermediate values of S</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and when taking the exception under Item 2 within Section 11.4.8 of ASCE 7.</w:t>
      </w:r>
    </w:p>
    <w:p w14:paraId="7CE3BC9B" w14:textId="77777777" w:rsidR="00D3753C" w:rsidRPr="00A0689C" w:rsidRDefault="00D3753C" w:rsidP="00C50AE4">
      <w:pPr>
        <w:widowControl/>
        <w:tabs>
          <w:tab w:val="left" w:pos="1170"/>
        </w:tabs>
        <w:autoSpaceDE w:val="0"/>
        <w:autoSpaceDN w:val="0"/>
        <w:spacing w:line="180" w:lineRule="exact"/>
        <w:ind w:left="180" w:hanging="180"/>
        <w:rPr>
          <w:rFonts w:ascii="Arial" w:eastAsia="Calibri" w:hAnsi="Arial"/>
          <w:u w:val="single"/>
        </w:rPr>
      </w:pPr>
    </w:p>
    <w:p w14:paraId="2429F2F0" w14:textId="67C43457" w:rsidR="00F8468E" w:rsidRPr="002C3B58" w:rsidRDefault="00F8468E" w:rsidP="00F8468E">
      <w:pPr>
        <w:widowControl/>
        <w:spacing w:line="259" w:lineRule="auto"/>
        <w:jc w:val="center"/>
        <w:rPr>
          <w:rFonts w:ascii="Arial" w:eastAsia="Calibri" w:hAnsi="Arial" w:cs="Arial"/>
          <w:b/>
          <w:snapToGrid/>
          <w:sz w:val="18"/>
          <w:szCs w:val="18"/>
        </w:rPr>
      </w:pPr>
      <w:r w:rsidRPr="002C3B58">
        <w:rPr>
          <w:rFonts w:ascii="Arial" w:eastAsia="Calibri" w:hAnsi="Arial" w:cs="Arial"/>
          <w:b/>
          <w:snapToGrid/>
          <w:sz w:val="18"/>
          <w:szCs w:val="18"/>
        </w:rPr>
        <w:t>TABLE 1613.2.3(2)</w:t>
      </w:r>
    </w:p>
    <w:p w14:paraId="785996AF" w14:textId="77777777" w:rsidR="00F8468E" w:rsidRPr="002C3B58" w:rsidRDefault="00F8468E" w:rsidP="00F8468E">
      <w:pPr>
        <w:widowControl/>
        <w:spacing w:line="259" w:lineRule="auto"/>
        <w:jc w:val="center"/>
        <w:rPr>
          <w:rFonts w:ascii="Arial" w:eastAsia="Calibri" w:hAnsi="Arial" w:cs="Arial"/>
          <w:b/>
          <w:snapToGrid/>
          <w:sz w:val="18"/>
          <w:szCs w:val="18"/>
          <w:vertAlign w:val="superscript"/>
        </w:rPr>
      </w:pPr>
      <w:r w:rsidRPr="002C3B58">
        <w:rPr>
          <w:rFonts w:ascii="Arial" w:eastAsia="Calibri" w:hAnsi="Arial" w:cs="Arial"/>
          <w:b/>
          <w:snapToGrid/>
          <w:sz w:val="18"/>
          <w:szCs w:val="18"/>
        </w:rPr>
        <w:t xml:space="preserve">VALUES OF SITE COEFFICIENT </w:t>
      </w:r>
      <w:proofErr w:type="spellStart"/>
      <w:r w:rsidRPr="002C3B58">
        <w:rPr>
          <w:rFonts w:ascii="Arial" w:eastAsia="Calibri" w:hAnsi="Arial" w:cs="Arial"/>
          <w:b/>
          <w:snapToGrid/>
          <w:sz w:val="18"/>
          <w:szCs w:val="18"/>
        </w:rPr>
        <w:t>F</w:t>
      </w:r>
      <w:r w:rsidRPr="002C3B58">
        <w:rPr>
          <w:rFonts w:ascii="Arial" w:eastAsia="Calibri" w:hAnsi="Arial" w:cs="Arial"/>
          <w:b/>
          <w:snapToGrid/>
          <w:sz w:val="18"/>
          <w:szCs w:val="18"/>
          <w:vertAlign w:val="subscript"/>
        </w:rPr>
        <w:t>v</w:t>
      </w:r>
      <w:r w:rsidRPr="002C3B58">
        <w:rPr>
          <w:rFonts w:ascii="Arial" w:eastAsia="Calibri" w:hAnsi="Arial" w:cs="Arial"/>
          <w:b/>
          <w:snapToGrid/>
          <w:sz w:val="18"/>
          <w:szCs w:val="18"/>
          <w:vertAlign w:val="superscript"/>
        </w:rPr>
        <w:t>a</w:t>
      </w:r>
      <w:proofErr w:type="spellEnd"/>
    </w:p>
    <w:p w14:paraId="1FF6ABF1" w14:textId="77777777" w:rsidR="00F8468E" w:rsidRPr="002C3B58" w:rsidRDefault="00F8468E" w:rsidP="00F8468E">
      <w:pPr>
        <w:widowControl/>
        <w:spacing w:line="259" w:lineRule="auto"/>
        <w:rPr>
          <w:rFonts w:ascii="Arial" w:eastAsia="Calibri" w:hAnsi="Arial" w:cs="Arial"/>
          <w:snapToGrid/>
          <w:szCs w:val="24"/>
        </w:rPr>
      </w:pPr>
      <w:r w:rsidRPr="002C3B58">
        <w:rPr>
          <w:rFonts w:ascii="Arial" w:eastAsia="Calibri" w:hAnsi="Arial" w:cs="Arial"/>
          <w:snapToGrid/>
          <w:szCs w:val="24"/>
        </w:rPr>
        <w:t>...</w:t>
      </w:r>
    </w:p>
    <w:p w14:paraId="552EF379" w14:textId="5D68C8C2" w:rsidR="00F8468E" w:rsidRPr="00F96A9A" w:rsidRDefault="00F8468E" w:rsidP="00C50AE4">
      <w:pPr>
        <w:widowControl/>
        <w:tabs>
          <w:tab w:val="left" w:pos="1177"/>
        </w:tabs>
        <w:autoSpaceDE w:val="0"/>
        <w:autoSpaceDN w:val="0"/>
        <w:spacing w:line="259" w:lineRule="auto"/>
        <w:ind w:left="180" w:hanging="180"/>
        <w:rPr>
          <w:rFonts w:ascii="Arial" w:eastAsia="Calibri" w:hAnsi="Arial" w:cs="Arial"/>
          <w:snapToGrid/>
          <w:sz w:val="18"/>
          <w:szCs w:val="18"/>
        </w:rPr>
      </w:pPr>
      <w:r w:rsidRPr="00F96A9A">
        <w:rPr>
          <w:rFonts w:ascii="Arial" w:eastAsia="Calibri" w:hAnsi="Arial" w:cs="Arial"/>
          <w:snapToGrid/>
          <w:sz w:val="18"/>
          <w:szCs w:val="18"/>
        </w:rPr>
        <w:t>c.</w:t>
      </w:r>
      <w:r w:rsidRPr="00F96A9A">
        <w:rPr>
          <w:rFonts w:ascii="Arial" w:eastAsia="Calibri" w:hAnsi="Arial" w:cs="Arial"/>
          <w:snapToGrid/>
          <w:sz w:val="18"/>
          <w:szCs w:val="18"/>
        </w:rPr>
        <w:tab/>
        <w:t>See requirements for site-specific ground motions in Section 11.4.8 of ASCE</w:t>
      </w:r>
      <w:r w:rsidRPr="00F96A9A">
        <w:rPr>
          <w:rFonts w:ascii="Arial" w:eastAsia="Calibri" w:hAnsi="Arial" w:cs="Arial"/>
          <w:snapToGrid/>
          <w:spacing w:val="-5"/>
          <w:sz w:val="18"/>
          <w:szCs w:val="18"/>
        </w:rPr>
        <w:t xml:space="preserve"> </w:t>
      </w:r>
      <w:r w:rsidRPr="00F96A9A">
        <w:rPr>
          <w:rFonts w:ascii="Arial" w:eastAsia="Calibri" w:hAnsi="Arial" w:cs="Arial"/>
          <w:snapToGrid/>
          <w:sz w:val="18"/>
          <w:szCs w:val="18"/>
        </w:rPr>
        <w:t xml:space="preserve">7. </w:t>
      </w:r>
      <w:r w:rsidR="003E4222" w:rsidRPr="00F96A9A">
        <w:rPr>
          <w:rFonts w:ascii="Arial" w:hAnsi="Arial" w:cs="Arial"/>
          <w:b/>
          <w:bCs/>
          <w:i/>
          <w:color w:val="000000"/>
          <w:sz w:val="18"/>
          <w:szCs w:val="18"/>
        </w:rPr>
        <w:t xml:space="preserve">[OSHPD 1R, 2 &amp; 5] </w:t>
      </w:r>
      <w:r w:rsidR="003E4222" w:rsidRPr="00F96A9A">
        <w:rPr>
          <w:rFonts w:ascii="Arial" w:hAnsi="Arial" w:cs="Arial"/>
          <w:bCs/>
          <w:i/>
          <w:color w:val="000000"/>
          <w:sz w:val="18"/>
          <w:szCs w:val="18"/>
        </w:rPr>
        <w:t xml:space="preserve"> </w:t>
      </w:r>
      <w:r w:rsidR="003E4222" w:rsidRPr="00F96A9A">
        <w:rPr>
          <w:rFonts w:ascii="Arial" w:eastAsia="Calibri" w:hAnsi="Arial" w:cs="Arial"/>
          <w:b/>
          <w:i/>
          <w:iCs/>
          <w:snapToGrid/>
          <w:sz w:val="18"/>
          <w:szCs w:val="18"/>
        </w:rPr>
        <w:t xml:space="preserve"> </w:t>
      </w:r>
      <w:r w:rsidRPr="00F96A9A">
        <w:rPr>
          <w:rFonts w:ascii="Arial" w:eastAsia="Calibri" w:hAnsi="Arial" w:cs="Arial"/>
          <w:i/>
          <w:iCs/>
          <w:snapToGrid/>
          <w:sz w:val="18"/>
          <w:szCs w:val="18"/>
          <w:u w:val="single"/>
        </w:rPr>
        <w:t>These values of F</w:t>
      </w:r>
      <w:r w:rsidRPr="00F96A9A">
        <w:rPr>
          <w:rFonts w:ascii="Arial" w:eastAsia="Calibri" w:hAnsi="Arial" w:cs="Arial"/>
          <w:i/>
          <w:iCs/>
          <w:snapToGrid/>
          <w:sz w:val="18"/>
          <w:szCs w:val="18"/>
          <w:u w:val="single"/>
          <w:vertAlign w:val="subscript"/>
        </w:rPr>
        <w:t>v</w:t>
      </w:r>
      <w:r w:rsidRPr="00F96A9A">
        <w:rPr>
          <w:rFonts w:ascii="Arial" w:eastAsia="Calibri" w:hAnsi="Arial" w:cs="Arial"/>
          <w:i/>
          <w:iCs/>
          <w:snapToGrid/>
          <w:sz w:val="18"/>
          <w:szCs w:val="18"/>
          <w:u w:val="single"/>
        </w:rPr>
        <w:t xml:space="preserve"> shall only be used for calculation of T</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determination of Seismic Design Category, linear interpolation for intermediate values of S</w:t>
      </w:r>
      <w:r w:rsidRPr="00F96A9A">
        <w:rPr>
          <w:rFonts w:ascii="Arial" w:eastAsia="Calibri" w:hAnsi="Arial" w:cs="Arial"/>
          <w:i/>
          <w:iCs/>
          <w:snapToGrid/>
          <w:sz w:val="18"/>
          <w:szCs w:val="18"/>
          <w:u w:val="single"/>
          <w:vertAlign w:val="subscript"/>
        </w:rPr>
        <w:t>1</w:t>
      </w:r>
      <w:r w:rsidRPr="00F96A9A">
        <w:rPr>
          <w:rFonts w:ascii="Arial" w:eastAsia="Calibri" w:hAnsi="Arial" w:cs="Arial"/>
          <w:i/>
          <w:iCs/>
          <w:snapToGrid/>
          <w:sz w:val="18"/>
          <w:szCs w:val="18"/>
          <w:u w:val="single"/>
        </w:rPr>
        <w:t>, and when taking the exceptions under Items 1 and 2 of Section 11.4.8 for the calculation of S</w:t>
      </w:r>
      <w:r w:rsidRPr="00F96A9A">
        <w:rPr>
          <w:rFonts w:ascii="Arial" w:eastAsia="Calibri" w:hAnsi="Arial" w:cs="Arial"/>
          <w:i/>
          <w:iCs/>
          <w:snapToGrid/>
          <w:sz w:val="18"/>
          <w:szCs w:val="18"/>
          <w:u w:val="single"/>
          <w:vertAlign w:val="subscript"/>
        </w:rPr>
        <w:t>D1</w:t>
      </w:r>
      <w:r w:rsidRPr="00F96A9A">
        <w:rPr>
          <w:rFonts w:ascii="Arial" w:eastAsia="Calibri" w:hAnsi="Arial" w:cs="Arial"/>
          <w:i/>
          <w:iCs/>
          <w:snapToGrid/>
          <w:sz w:val="18"/>
          <w:szCs w:val="18"/>
          <w:u w:val="single"/>
        </w:rPr>
        <w:t>.</w:t>
      </w:r>
    </w:p>
    <w:p w14:paraId="101E1992" w14:textId="77777777" w:rsidR="00F665DE" w:rsidRPr="00AD67B3" w:rsidRDefault="00F665DE" w:rsidP="00F665DE">
      <w:pPr>
        <w:spacing w:before="120"/>
        <w:rPr>
          <w:rFonts w:ascii="Arial" w:hAnsi="Arial" w:cs="Arial"/>
        </w:rPr>
      </w:pPr>
      <w:r w:rsidRPr="00AD67B3">
        <w:rPr>
          <w:rFonts w:ascii="Arial" w:hAnsi="Arial" w:cs="Arial"/>
          <w:b/>
        </w:rPr>
        <w:t>Notation:</w:t>
      </w:r>
    </w:p>
    <w:p w14:paraId="6DC7A072" w14:textId="77777777" w:rsidR="00F665DE" w:rsidRPr="00AD67B3" w:rsidRDefault="00F665DE" w:rsidP="00F665D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E632E47" w14:textId="77777777" w:rsidR="00F665DE" w:rsidRDefault="00F665DE" w:rsidP="00F665D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DF30CD1" w14:textId="77777777" w:rsidR="00F665DE" w:rsidRDefault="00F665DE" w:rsidP="00F665DE">
      <w:pPr>
        <w:rPr>
          <w:rFonts w:ascii="Arial" w:hAnsi="Arial" w:cs="Arial"/>
        </w:rPr>
      </w:pPr>
    </w:p>
    <w:bookmarkEnd w:id="2"/>
    <w:p w14:paraId="03087A7E" w14:textId="1B484298" w:rsidR="00C1687A" w:rsidRPr="00E40078" w:rsidRDefault="00C1687A" w:rsidP="00C1687A">
      <w:pPr>
        <w:pStyle w:val="Heading1"/>
        <w:spacing w:before="60"/>
        <w:rPr>
          <w:rFonts w:cs="Arial"/>
        </w:rPr>
      </w:pPr>
      <w:r>
        <w:t xml:space="preserve">Item </w:t>
      </w:r>
      <w:r w:rsidR="00B21B7A">
        <w:t>2</w:t>
      </w:r>
      <w:r>
        <w:br/>
      </w:r>
      <w:r w:rsidRPr="00E40078">
        <w:t xml:space="preserve">CHAPTER </w:t>
      </w:r>
      <w:r w:rsidR="00B21B7A" w:rsidRPr="00E40078">
        <w:t>16</w:t>
      </w:r>
      <w:r w:rsidR="00B21B7A" w:rsidRPr="00677A2E">
        <w:rPr>
          <w:i/>
          <w:iCs/>
        </w:rPr>
        <w:t>A</w:t>
      </w:r>
      <w:r w:rsidR="00B21B7A" w:rsidRPr="00E40078">
        <w:t xml:space="preserve"> STRUCTURAL DESIGN</w:t>
      </w:r>
    </w:p>
    <w:p w14:paraId="3EA1DA2C" w14:textId="41661A5D" w:rsidR="005E639E" w:rsidRDefault="00B21B7A" w:rsidP="00173CC6">
      <w:pPr>
        <w:spacing w:before="120"/>
        <w:rPr>
          <w:rFonts w:ascii="Arial" w:hAnsi="Arial" w:cs="Arial"/>
        </w:rPr>
      </w:pPr>
      <w:bookmarkStart w:id="4" w:name="_Hlk71788359"/>
      <w:r w:rsidRPr="002C3B58">
        <w:rPr>
          <w:rFonts w:ascii="Arial" w:hAnsi="Arial" w:cs="Arial"/>
        </w:rPr>
        <w:t xml:space="preserve">Adopt 2021 International Building Code (IBC) Chapter 16A for OSHPD 1 and 4 </w:t>
      </w:r>
      <w:r w:rsidR="00741F25" w:rsidRPr="002C3B58">
        <w:rPr>
          <w:rFonts w:ascii="Arial" w:eastAsia="Calibri" w:hAnsi="Arial" w:cs="Arial"/>
          <w:bCs/>
          <w:snapToGrid/>
          <w:szCs w:val="24"/>
        </w:rPr>
        <w:t>as amended below</w:t>
      </w:r>
      <w:r w:rsidR="00E05039" w:rsidRPr="002C3B58">
        <w:rPr>
          <w:rFonts w:ascii="Arial" w:eastAsia="Calibri" w:hAnsi="Arial" w:cs="Arial"/>
          <w:bCs/>
          <w:snapToGrid/>
          <w:szCs w:val="24"/>
        </w:rPr>
        <w:t xml:space="preserve"> in each Item</w:t>
      </w:r>
      <w:r w:rsidR="00741F25" w:rsidRPr="002C3B58">
        <w:rPr>
          <w:rFonts w:ascii="Arial" w:eastAsia="Calibri" w:hAnsi="Arial" w:cs="Arial"/>
          <w:bCs/>
          <w:snapToGrid/>
          <w:szCs w:val="24"/>
        </w:rPr>
        <w:t>.  All existing California amendments that are not revised below shall continue without change.</w:t>
      </w:r>
    </w:p>
    <w:p w14:paraId="3E2F74D8" w14:textId="1D7F1853" w:rsidR="00E40078" w:rsidRDefault="00E40078" w:rsidP="009A5817">
      <w:pPr>
        <w:spacing w:before="120"/>
        <w:rPr>
          <w:rFonts w:ascii="Arial" w:hAnsi="Arial" w:cs="Arial"/>
          <w:b/>
          <w:bCs/>
        </w:rPr>
      </w:pPr>
      <w:bookmarkStart w:id="5" w:name="_Hlk72240173"/>
      <w:bookmarkEnd w:id="4"/>
      <w:r w:rsidRPr="00E40078">
        <w:rPr>
          <w:rFonts w:ascii="Arial" w:hAnsi="Arial" w:cs="Arial"/>
          <w:b/>
          <w:bCs/>
        </w:rPr>
        <w:t>SECTION 1605</w:t>
      </w:r>
      <w:r w:rsidRPr="00E40078">
        <w:rPr>
          <w:rFonts w:ascii="Arial" w:hAnsi="Arial" w:cs="Arial"/>
          <w:b/>
          <w:bCs/>
          <w:i/>
          <w:iCs/>
        </w:rPr>
        <w:t>A</w:t>
      </w:r>
      <w:r w:rsidRPr="00E40078">
        <w:rPr>
          <w:rFonts w:ascii="Arial" w:hAnsi="Arial" w:cs="Arial"/>
          <w:b/>
          <w:bCs/>
        </w:rPr>
        <w:t xml:space="preserve"> LOAD COMBINATIONS</w:t>
      </w:r>
    </w:p>
    <w:p w14:paraId="2FD4F016" w14:textId="5430DE83" w:rsidR="00E40078" w:rsidRPr="00E40078" w:rsidRDefault="00E40078" w:rsidP="00C91BC9">
      <w:pPr>
        <w:rPr>
          <w:rFonts w:ascii="Arial" w:hAnsi="Arial" w:cs="Arial"/>
        </w:rPr>
      </w:pPr>
      <w:r w:rsidRPr="00E40078">
        <w:rPr>
          <w:rFonts w:ascii="Arial" w:hAnsi="Arial" w:cs="Arial"/>
        </w:rPr>
        <w:t>…</w:t>
      </w:r>
    </w:p>
    <w:p w14:paraId="530DA8FD" w14:textId="06B82C66" w:rsidR="00B21B7A" w:rsidRPr="00B0390F" w:rsidRDefault="00B21B7A" w:rsidP="00C91BC9">
      <w:pPr>
        <w:widowControl/>
        <w:rPr>
          <w:rFonts w:ascii="Arial" w:eastAsia="Calibri" w:hAnsi="Arial" w:cs="Arial"/>
          <w:snapToGrid/>
          <w:w w:val="105"/>
          <w:szCs w:val="24"/>
        </w:rPr>
      </w:pPr>
      <w:r w:rsidRPr="00B21B7A">
        <w:rPr>
          <w:rFonts w:ascii="Arial" w:eastAsia="Calibri" w:hAnsi="Arial" w:cs="Arial"/>
          <w:b/>
          <w:bCs/>
          <w:snapToGrid/>
          <w:w w:val="105"/>
          <w:szCs w:val="24"/>
        </w:rPr>
        <w:t>1605</w:t>
      </w:r>
      <w:r w:rsidRPr="00B21B7A">
        <w:rPr>
          <w:rFonts w:ascii="Arial" w:eastAsia="Calibri" w:hAnsi="Arial" w:cs="Arial"/>
          <w:b/>
          <w:bCs/>
          <w:i/>
          <w:snapToGrid/>
          <w:w w:val="105"/>
          <w:szCs w:val="24"/>
        </w:rPr>
        <w:t>A.</w:t>
      </w:r>
      <w:r w:rsidRPr="00B21B7A">
        <w:rPr>
          <w:rFonts w:ascii="Arial" w:eastAsia="Calibri" w:hAnsi="Arial" w:cs="Arial"/>
          <w:b/>
          <w:bCs/>
          <w:snapToGrid/>
          <w:w w:val="105"/>
          <w:szCs w:val="24"/>
        </w:rPr>
        <w:t xml:space="preserve">2 </w:t>
      </w:r>
      <w:r w:rsidR="007202B9" w:rsidRPr="00D85660">
        <w:rPr>
          <w:rFonts w:ascii="Arial" w:hAnsi="Arial" w:cs="Arial"/>
          <w:w w:val="105"/>
          <w:szCs w:val="24"/>
          <w:highlight w:val="lightGray"/>
        </w:rPr>
        <w:t>(Formerly 1605</w:t>
      </w:r>
      <w:r w:rsidR="007202B9" w:rsidRPr="00D85660">
        <w:rPr>
          <w:rFonts w:ascii="Arial" w:hAnsi="Arial" w:cs="Arial"/>
          <w:i/>
          <w:iCs/>
          <w:w w:val="105"/>
          <w:szCs w:val="24"/>
          <w:highlight w:val="lightGray"/>
        </w:rPr>
        <w:t>A</w:t>
      </w:r>
      <w:r w:rsidR="007202B9" w:rsidRPr="00D85660">
        <w:rPr>
          <w:rFonts w:ascii="Arial" w:hAnsi="Arial" w:cs="Arial"/>
          <w:w w:val="105"/>
          <w:szCs w:val="24"/>
          <w:highlight w:val="lightGray"/>
        </w:rPr>
        <w:t>.3.2)</w:t>
      </w:r>
      <w:r w:rsidR="007202B9" w:rsidRPr="00D85660">
        <w:rPr>
          <w:rFonts w:ascii="Arial" w:eastAsia="Calibri" w:hAnsi="Arial" w:cs="Arial"/>
          <w:snapToGrid/>
          <w:w w:val="105"/>
          <w:szCs w:val="24"/>
        </w:rPr>
        <w:t xml:space="preserve"> </w:t>
      </w:r>
      <w:r w:rsidR="007202B9">
        <w:rPr>
          <w:rFonts w:ascii="Arial" w:eastAsia="Calibri" w:hAnsi="Arial" w:cs="Arial"/>
          <w:b/>
          <w:bCs/>
          <w:snapToGrid/>
          <w:w w:val="105"/>
          <w:szCs w:val="24"/>
        </w:rPr>
        <w:t>A</w:t>
      </w:r>
      <w:r w:rsidRPr="00B21B7A">
        <w:rPr>
          <w:rFonts w:ascii="Arial" w:eastAsia="Calibri" w:hAnsi="Arial" w:cs="Arial"/>
          <w:b/>
          <w:bCs/>
          <w:snapToGrid/>
          <w:w w:val="105"/>
          <w:szCs w:val="24"/>
        </w:rPr>
        <w:t>lternative allowable stress design load combinations.</w:t>
      </w:r>
      <w:r w:rsidR="00B0390F">
        <w:rPr>
          <w:rFonts w:ascii="Arial" w:eastAsia="Calibri" w:hAnsi="Arial" w:cs="Arial"/>
          <w:snapToGrid/>
          <w:w w:val="105"/>
          <w:szCs w:val="24"/>
        </w:rPr>
        <w:t xml:space="preserve"> </w:t>
      </w:r>
      <w:r w:rsidRPr="00C669EB">
        <w:rPr>
          <w:rFonts w:ascii="Arial" w:eastAsia="Calibri" w:hAnsi="Arial" w:cs="Arial"/>
          <w:snapToGrid/>
          <w:szCs w:val="24"/>
        </w:rPr>
        <w:t xml:space="preserve">In lieu of the load combinations in ASCE 7, Section 2.4, structures and </w:t>
      </w:r>
      <w:r w:rsidRPr="00C669EB">
        <w:rPr>
          <w:rFonts w:ascii="Arial" w:eastAsia="Calibri" w:hAnsi="Arial" w:cs="Arial"/>
          <w:snapToGrid/>
          <w:szCs w:val="24"/>
        </w:rPr>
        <w:lastRenderedPageBreak/>
        <w:t xml:space="preserve">portions thereof shall be permitted to be designed for the most critical effects resulting from the following combinations. Where using these alternative allowable stress load combinations that include wind or seismic </w:t>
      </w:r>
      <w:r w:rsidRPr="00C669EB">
        <w:rPr>
          <w:rFonts w:ascii="Arial" w:eastAsia="Calibri" w:hAnsi="Arial" w:cs="Arial"/>
          <w:i/>
          <w:snapToGrid/>
          <w:szCs w:val="24"/>
        </w:rPr>
        <w:t>loads</w:t>
      </w:r>
      <w:r w:rsidRPr="00C669EB">
        <w:rPr>
          <w:rFonts w:ascii="Arial" w:eastAsia="Calibri" w:hAnsi="Arial" w:cs="Arial"/>
          <w:snapToGrid/>
          <w:szCs w:val="24"/>
        </w:rPr>
        <w:t>, allowable stresses are permitted to be increased or load combinations</w:t>
      </w:r>
      <w:r w:rsidRPr="00C669EB">
        <w:rPr>
          <w:rFonts w:ascii="Arial" w:eastAsia="Calibri" w:hAnsi="Arial" w:cs="Arial"/>
          <w:snapToGrid/>
          <w:spacing w:val="-8"/>
          <w:szCs w:val="24"/>
        </w:rPr>
        <w:t xml:space="preserve"> </w:t>
      </w:r>
      <w:r w:rsidRPr="00C669EB">
        <w:rPr>
          <w:rFonts w:ascii="Arial" w:eastAsia="Calibri" w:hAnsi="Arial" w:cs="Arial"/>
          <w:snapToGrid/>
          <w:szCs w:val="24"/>
        </w:rPr>
        <w:t>reduced</w:t>
      </w:r>
      <w:r w:rsidRPr="00C669EB">
        <w:rPr>
          <w:rFonts w:ascii="Arial" w:eastAsia="Calibri" w:hAnsi="Arial" w:cs="Arial"/>
          <w:snapToGrid/>
          <w:spacing w:val="-8"/>
          <w:szCs w:val="24"/>
        </w:rPr>
        <w:t xml:space="preserve"> </w:t>
      </w:r>
      <w:r w:rsidRPr="00C669EB">
        <w:rPr>
          <w:rFonts w:ascii="Arial" w:eastAsia="Calibri" w:hAnsi="Arial" w:cs="Arial"/>
          <w:snapToGrid/>
          <w:szCs w:val="24"/>
        </w:rPr>
        <w:t>where</w:t>
      </w:r>
      <w:r w:rsidRPr="00C669EB">
        <w:rPr>
          <w:rFonts w:ascii="Arial" w:eastAsia="Calibri" w:hAnsi="Arial" w:cs="Arial"/>
          <w:snapToGrid/>
          <w:spacing w:val="-7"/>
          <w:szCs w:val="24"/>
        </w:rPr>
        <w:t xml:space="preserve"> </w:t>
      </w:r>
      <w:r w:rsidRPr="00C669EB">
        <w:rPr>
          <w:rFonts w:ascii="Arial" w:eastAsia="Calibri" w:hAnsi="Arial" w:cs="Arial"/>
          <w:snapToGrid/>
          <w:szCs w:val="24"/>
        </w:rPr>
        <w:t>permitted</w:t>
      </w:r>
      <w:r w:rsidRPr="00C669EB">
        <w:rPr>
          <w:rFonts w:ascii="Arial" w:eastAsia="Calibri" w:hAnsi="Arial" w:cs="Arial"/>
          <w:snapToGrid/>
          <w:spacing w:val="-8"/>
          <w:szCs w:val="24"/>
        </w:rPr>
        <w:t xml:space="preserve"> </w:t>
      </w:r>
      <w:r w:rsidRPr="00C669EB">
        <w:rPr>
          <w:rFonts w:ascii="Arial" w:eastAsia="Calibri" w:hAnsi="Arial" w:cs="Arial"/>
          <w:snapToGrid/>
          <w:szCs w:val="24"/>
        </w:rPr>
        <w:t>by</w:t>
      </w:r>
      <w:r w:rsidRPr="00C669EB">
        <w:rPr>
          <w:rFonts w:ascii="Arial" w:eastAsia="Calibri" w:hAnsi="Arial" w:cs="Arial"/>
          <w:snapToGrid/>
          <w:spacing w:val="-8"/>
          <w:szCs w:val="24"/>
        </w:rPr>
        <w:t xml:space="preserve"> </w:t>
      </w:r>
      <w:r w:rsidRPr="00C669EB">
        <w:rPr>
          <w:rFonts w:ascii="Arial" w:eastAsia="Calibri" w:hAnsi="Arial" w:cs="Arial"/>
          <w:snapToGrid/>
          <w:szCs w:val="24"/>
        </w:rPr>
        <w:t>the</w:t>
      </w:r>
      <w:r w:rsidRPr="00C669EB">
        <w:rPr>
          <w:rFonts w:ascii="Arial" w:eastAsia="Calibri" w:hAnsi="Arial" w:cs="Arial"/>
          <w:snapToGrid/>
          <w:spacing w:val="-7"/>
          <w:szCs w:val="24"/>
        </w:rPr>
        <w:t xml:space="preserve"> </w:t>
      </w:r>
      <w:r w:rsidRPr="00C669EB">
        <w:rPr>
          <w:rFonts w:ascii="Arial" w:eastAsia="Calibri" w:hAnsi="Arial" w:cs="Arial"/>
          <w:snapToGrid/>
          <w:szCs w:val="24"/>
        </w:rPr>
        <w:t>material</w:t>
      </w:r>
      <w:r w:rsidRPr="00C669EB">
        <w:rPr>
          <w:rFonts w:ascii="Arial" w:eastAsia="Calibri" w:hAnsi="Arial" w:cs="Arial"/>
          <w:snapToGrid/>
          <w:spacing w:val="-8"/>
          <w:szCs w:val="24"/>
        </w:rPr>
        <w:t xml:space="preserve"> </w:t>
      </w:r>
      <w:r w:rsidRPr="00C669EB">
        <w:rPr>
          <w:rFonts w:ascii="Arial" w:eastAsia="Calibri" w:hAnsi="Arial" w:cs="Arial"/>
          <w:snapToGrid/>
          <w:szCs w:val="24"/>
        </w:rPr>
        <w:t>chapter</w:t>
      </w:r>
      <w:r w:rsidRPr="00C669EB">
        <w:rPr>
          <w:rFonts w:ascii="Arial" w:eastAsia="Calibri" w:hAnsi="Arial" w:cs="Arial"/>
          <w:snapToGrid/>
          <w:spacing w:val="-8"/>
          <w:szCs w:val="24"/>
        </w:rPr>
        <w:t xml:space="preserve"> </w:t>
      </w:r>
      <w:r w:rsidRPr="00C669EB">
        <w:rPr>
          <w:rFonts w:ascii="Arial" w:eastAsia="Calibri" w:hAnsi="Arial" w:cs="Arial"/>
          <w:snapToGrid/>
          <w:szCs w:val="24"/>
        </w:rPr>
        <w:t>of</w:t>
      </w:r>
      <w:r w:rsidRPr="00C669EB">
        <w:rPr>
          <w:rFonts w:ascii="Arial" w:eastAsia="Calibri" w:hAnsi="Arial" w:cs="Arial"/>
          <w:snapToGrid/>
          <w:spacing w:val="-7"/>
          <w:szCs w:val="24"/>
        </w:rPr>
        <w:t xml:space="preserve"> </w:t>
      </w:r>
      <w:r w:rsidRPr="00C669EB">
        <w:rPr>
          <w:rFonts w:ascii="Arial" w:eastAsia="Calibri" w:hAnsi="Arial" w:cs="Arial"/>
          <w:snapToGrid/>
          <w:szCs w:val="24"/>
        </w:rPr>
        <w:t>this</w:t>
      </w:r>
      <w:r w:rsidRPr="00C669EB">
        <w:rPr>
          <w:rFonts w:ascii="Arial" w:eastAsia="Calibri" w:hAnsi="Arial" w:cs="Arial"/>
          <w:snapToGrid/>
          <w:spacing w:val="-8"/>
          <w:szCs w:val="24"/>
        </w:rPr>
        <w:t xml:space="preserve"> </w:t>
      </w:r>
      <w:r w:rsidRPr="00C669EB">
        <w:rPr>
          <w:rFonts w:ascii="Arial" w:eastAsia="Calibri" w:hAnsi="Arial" w:cs="Arial"/>
          <w:snapToGrid/>
          <w:szCs w:val="24"/>
        </w:rPr>
        <w:t>code</w:t>
      </w:r>
      <w:r w:rsidRPr="00C669EB">
        <w:rPr>
          <w:rFonts w:ascii="Arial" w:eastAsia="Calibri" w:hAnsi="Arial" w:cs="Arial"/>
          <w:snapToGrid/>
          <w:spacing w:val="-7"/>
          <w:szCs w:val="24"/>
        </w:rPr>
        <w:t xml:space="preserve"> </w:t>
      </w:r>
      <w:r w:rsidRPr="00C669EB">
        <w:rPr>
          <w:rFonts w:ascii="Arial" w:eastAsia="Calibri" w:hAnsi="Arial" w:cs="Arial"/>
          <w:snapToGrid/>
          <w:szCs w:val="24"/>
        </w:rPr>
        <w:t>or</w:t>
      </w:r>
      <w:r w:rsidRPr="00C669EB">
        <w:rPr>
          <w:rFonts w:ascii="Arial" w:eastAsia="Calibri" w:hAnsi="Arial" w:cs="Arial"/>
          <w:snapToGrid/>
          <w:spacing w:val="-8"/>
          <w:szCs w:val="24"/>
        </w:rPr>
        <w:t xml:space="preserve"> </w:t>
      </w:r>
      <w:r w:rsidRPr="00C669EB">
        <w:rPr>
          <w:rFonts w:ascii="Arial" w:eastAsia="Calibri" w:hAnsi="Arial" w:cs="Arial"/>
          <w:snapToGrid/>
          <w:szCs w:val="24"/>
        </w:rPr>
        <w:t>the</w:t>
      </w:r>
      <w:r w:rsidRPr="00C669EB">
        <w:rPr>
          <w:rFonts w:ascii="Arial" w:eastAsia="Calibri" w:hAnsi="Arial" w:cs="Arial"/>
          <w:snapToGrid/>
          <w:spacing w:val="-8"/>
          <w:szCs w:val="24"/>
        </w:rPr>
        <w:t xml:space="preserve"> </w:t>
      </w:r>
      <w:r w:rsidRPr="00C669EB">
        <w:rPr>
          <w:rFonts w:ascii="Arial" w:eastAsia="Calibri" w:hAnsi="Arial" w:cs="Arial"/>
          <w:snapToGrid/>
          <w:szCs w:val="24"/>
        </w:rPr>
        <w:t>referenced</w:t>
      </w:r>
      <w:r w:rsidRPr="00C669EB">
        <w:rPr>
          <w:rFonts w:ascii="Arial" w:eastAsia="Calibri" w:hAnsi="Arial" w:cs="Arial"/>
          <w:snapToGrid/>
          <w:spacing w:val="-7"/>
          <w:szCs w:val="24"/>
        </w:rPr>
        <w:t xml:space="preserve"> </w:t>
      </w:r>
      <w:r w:rsidRPr="00C669EB">
        <w:rPr>
          <w:rFonts w:ascii="Arial" w:eastAsia="Calibri" w:hAnsi="Arial" w:cs="Arial"/>
          <w:snapToGrid/>
          <w:szCs w:val="24"/>
        </w:rPr>
        <w:t>standards.</w:t>
      </w:r>
      <w:r w:rsidRPr="00C669EB">
        <w:rPr>
          <w:rFonts w:ascii="Arial" w:eastAsia="Calibri" w:hAnsi="Arial" w:cs="Arial"/>
          <w:snapToGrid/>
          <w:spacing w:val="-8"/>
          <w:szCs w:val="24"/>
        </w:rPr>
        <w:t xml:space="preserve"> </w:t>
      </w:r>
      <w:r w:rsidRPr="00C669EB">
        <w:rPr>
          <w:rFonts w:ascii="Arial" w:eastAsia="Calibri" w:hAnsi="Arial" w:cs="Arial"/>
          <w:snapToGrid/>
          <w:szCs w:val="24"/>
        </w:rPr>
        <w:t>For</w:t>
      </w:r>
      <w:r w:rsidRPr="00C669EB">
        <w:rPr>
          <w:rFonts w:ascii="Arial" w:eastAsia="Calibri" w:hAnsi="Arial" w:cs="Arial"/>
          <w:snapToGrid/>
          <w:spacing w:val="-8"/>
          <w:szCs w:val="24"/>
        </w:rPr>
        <w:t xml:space="preserve"> </w:t>
      </w:r>
      <w:r w:rsidRPr="00C669EB">
        <w:rPr>
          <w:rFonts w:ascii="Arial" w:eastAsia="Calibri" w:hAnsi="Arial" w:cs="Arial"/>
          <w:snapToGrid/>
          <w:szCs w:val="24"/>
        </w:rPr>
        <w:t>load</w:t>
      </w:r>
      <w:r w:rsidRPr="00C669EB">
        <w:rPr>
          <w:rFonts w:ascii="Arial" w:eastAsia="Calibri" w:hAnsi="Arial" w:cs="Arial"/>
          <w:snapToGrid/>
          <w:spacing w:val="-7"/>
          <w:szCs w:val="24"/>
        </w:rPr>
        <w:t xml:space="preserve"> </w:t>
      </w:r>
      <w:r w:rsidRPr="00C669EB">
        <w:rPr>
          <w:rFonts w:ascii="Arial" w:eastAsia="Calibri" w:hAnsi="Arial" w:cs="Arial"/>
          <w:snapToGrid/>
          <w:szCs w:val="24"/>
        </w:rPr>
        <w:t>combinations</w:t>
      </w:r>
      <w:r w:rsidRPr="00C669EB">
        <w:rPr>
          <w:rFonts w:ascii="Arial" w:eastAsia="Calibri" w:hAnsi="Arial" w:cs="Arial"/>
          <w:snapToGrid/>
          <w:spacing w:val="-8"/>
          <w:szCs w:val="24"/>
        </w:rPr>
        <w:t xml:space="preserve"> </w:t>
      </w:r>
      <w:r w:rsidRPr="00C669EB">
        <w:rPr>
          <w:rFonts w:ascii="Arial" w:eastAsia="Calibri" w:hAnsi="Arial" w:cs="Arial"/>
          <w:snapToGrid/>
          <w:szCs w:val="24"/>
        </w:rPr>
        <w:t>that</w:t>
      </w:r>
      <w:r w:rsidRPr="00C669EB">
        <w:rPr>
          <w:rFonts w:ascii="Arial" w:eastAsia="Calibri" w:hAnsi="Arial" w:cs="Arial"/>
          <w:snapToGrid/>
          <w:spacing w:val="-7"/>
          <w:szCs w:val="24"/>
        </w:rPr>
        <w:t xml:space="preserve"> </w:t>
      </w:r>
      <w:r w:rsidRPr="00C669EB">
        <w:rPr>
          <w:rFonts w:ascii="Arial" w:eastAsia="Calibri" w:hAnsi="Arial" w:cs="Arial"/>
          <w:snapToGrid/>
          <w:szCs w:val="24"/>
        </w:rPr>
        <w:t>include</w:t>
      </w:r>
      <w:r w:rsidRPr="00C669EB">
        <w:rPr>
          <w:rFonts w:ascii="Arial" w:eastAsia="Calibri" w:hAnsi="Arial" w:cs="Arial"/>
          <w:snapToGrid/>
          <w:spacing w:val="-8"/>
          <w:szCs w:val="24"/>
        </w:rPr>
        <w:t xml:space="preserve"> </w:t>
      </w:r>
      <w:r w:rsidRPr="00C669EB">
        <w:rPr>
          <w:rFonts w:ascii="Arial" w:eastAsia="Calibri" w:hAnsi="Arial" w:cs="Arial"/>
          <w:snapToGrid/>
          <w:szCs w:val="24"/>
        </w:rPr>
        <w:t>the</w:t>
      </w:r>
      <w:r w:rsidRPr="00C669EB">
        <w:rPr>
          <w:rFonts w:ascii="Arial" w:eastAsia="Calibri" w:hAnsi="Arial" w:cs="Arial"/>
          <w:snapToGrid/>
          <w:spacing w:val="-8"/>
          <w:szCs w:val="24"/>
        </w:rPr>
        <w:t xml:space="preserve"> </w:t>
      </w:r>
      <w:r w:rsidRPr="00C669EB">
        <w:rPr>
          <w:rFonts w:ascii="Arial" w:eastAsia="Calibri" w:hAnsi="Arial" w:cs="Arial"/>
          <w:snapToGrid/>
          <w:szCs w:val="24"/>
        </w:rPr>
        <w:t>counteracting</w:t>
      </w:r>
      <w:r w:rsidRPr="00C669EB">
        <w:rPr>
          <w:rFonts w:ascii="Arial" w:eastAsia="Calibri" w:hAnsi="Arial" w:cs="Arial"/>
          <w:snapToGrid/>
          <w:spacing w:val="-7"/>
          <w:szCs w:val="24"/>
        </w:rPr>
        <w:t xml:space="preserve"> </w:t>
      </w:r>
      <w:r w:rsidRPr="00C669EB">
        <w:rPr>
          <w:rFonts w:ascii="Arial" w:eastAsia="Calibri" w:hAnsi="Arial" w:cs="Arial"/>
          <w:snapToGrid/>
          <w:szCs w:val="24"/>
        </w:rPr>
        <w:t>effects</w:t>
      </w:r>
      <w:r w:rsidRPr="00C669EB">
        <w:rPr>
          <w:rFonts w:ascii="Arial" w:eastAsia="Calibri" w:hAnsi="Arial" w:cs="Arial"/>
          <w:snapToGrid/>
          <w:spacing w:val="-8"/>
          <w:szCs w:val="24"/>
        </w:rPr>
        <w:t xml:space="preserve"> </w:t>
      </w:r>
      <w:r w:rsidRPr="00C669EB">
        <w:rPr>
          <w:rFonts w:ascii="Arial" w:eastAsia="Calibri" w:hAnsi="Arial" w:cs="Arial"/>
          <w:snapToGrid/>
          <w:szCs w:val="24"/>
        </w:rPr>
        <w:t>of</w:t>
      </w:r>
      <w:r w:rsidRPr="00C669EB">
        <w:rPr>
          <w:rFonts w:ascii="Arial" w:eastAsia="Calibri" w:hAnsi="Arial" w:cs="Arial"/>
          <w:snapToGrid/>
          <w:spacing w:val="-8"/>
          <w:szCs w:val="24"/>
        </w:rPr>
        <w:t xml:space="preserve"> </w:t>
      </w:r>
      <w:r w:rsidRPr="00C669EB">
        <w:rPr>
          <w:rFonts w:ascii="Arial" w:eastAsia="Calibri" w:hAnsi="Arial" w:cs="Arial"/>
          <w:snapToGrid/>
          <w:szCs w:val="24"/>
        </w:rPr>
        <w:t>dead</w:t>
      </w:r>
      <w:r w:rsidRPr="00C669EB">
        <w:rPr>
          <w:rFonts w:ascii="Arial" w:eastAsia="Calibri" w:hAnsi="Arial" w:cs="Arial"/>
          <w:snapToGrid/>
          <w:spacing w:val="-7"/>
          <w:szCs w:val="24"/>
        </w:rPr>
        <w:t xml:space="preserve"> </w:t>
      </w:r>
      <w:r w:rsidRPr="00C669EB">
        <w:rPr>
          <w:rFonts w:ascii="Arial" w:eastAsia="Calibri" w:hAnsi="Arial" w:cs="Arial"/>
          <w:snapToGrid/>
          <w:szCs w:val="24"/>
        </w:rPr>
        <w:t>and</w:t>
      </w:r>
      <w:r w:rsidRPr="00C669EB">
        <w:rPr>
          <w:rFonts w:ascii="Arial" w:eastAsia="Calibri" w:hAnsi="Arial" w:cs="Arial"/>
          <w:snapToGrid/>
          <w:spacing w:val="-8"/>
          <w:szCs w:val="24"/>
        </w:rPr>
        <w:t xml:space="preserve"> </w:t>
      </w:r>
      <w:r w:rsidRPr="00C669EB">
        <w:rPr>
          <w:rFonts w:ascii="Arial" w:eastAsia="Calibri" w:hAnsi="Arial" w:cs="Arial"/>
          <w:snapToGrid/>
          <w:szCs w:val="24"/>
        </w:rPr>
        <w:t>wind</w:t>
      </w:r>
      <w:r w:rsidRPr="00C669EB">
        <w:rPr>
          <w:rFonts w:ascii="Arial" w:eastAsia="Calibri" w:hAnsi="Arial" w:cs="Arial"/>
          <w:snapToGrid/>
          <w:spacing w:val="-10"/>
          <w:szCs w:val="24"/>
        </w:rPr>
        <w:t xml:space="preserve"> </w:t>
      </w:r>
      <w:r w:rsidRPr="00C669EB">
        <w:rPr>
          <w:rFonts w:ascii="Arial" w:eastAsia="Calibri" w:hAnsi="Arial" w:cs="Arial"/>
          <w:i/>
          <w:snapToGrid/>
          <w:szCs w:val="24"/>
        </w:rPr>
        <w:t>loads</w:t>
      </w:r>
      <w:r w:rsidRPr="00C669EB">
        <w:rPr>
          <w:rFonts w:ascii="Arial" w:eastAsia="Calibri" w:hAnsi="Arial" w:cs="Arial"/>
          <w:snapToGrid/>
          <w:szCs w:val="24"/>
        </w:rPr>
        <w:t>,</w:t>
      </w:r>
      <w:r w:rsidRPr="00C669EB">
        <w:rPr>
          <w:rFonts w:ascii="Arial" w:eastAsia="Calibri" w:hAnsi="Arial" w:cs="Arial"/>
          <w:snapToGrid/>
          <w:spacing w:val="-8"/>
          <w:szCs w:val="24"/>
        </w:rPr>
        <w:t xml:space="preserve"> </w:t>
      </w:r>
      <w:r w:rsidRPr="00C669EB">
        <w:rPr>
          <w:rFonts w:ascii="Arial" w:eastAsia="Calibri" w:hAnsi="Arial" w:cs="Arial"/>
          <w:snapToGrid/>
          <w:szCs w:val="24"/>
        </w:rPr>
        <w:t>only</w:t>
      </w:r>
      <w:r w:rsidRPr="00C669EB">
        <w:rPr>
          <w:rFonts w:ascii="Arial" w:eastAsia="Calibri" w:hAnsi="Arial" w:cs="Arial"/>
          <w:snapToGrid/>
          <w:spacing w:val="-8"/>
          <w:szCs w:val="24"/>
        </w:rPr>
        <w:t xml:space="preserve"> </w:t>
      </w:r>
      <w:r w:rsidRPr="00C669EB">
        <w:rPr>
          <w:rFonts w:ascii="Arial" w:eastAsia="Calibri" w:hAnsi="Arial" w:cs="Arial"/>
          <w:snapToGrid/>
          <w:szCs w:val="24"/>
        </w:rPr>
        <w:t>two-thirds</w:t>
      </w:r>
      <w:r w:rsidRPr="00C669EB">
        <w:rPr>
          <w:rFonts w:ascii="Arial" w:eastAsia="Calibri" w:hAnsi="Arial" w:cs="Arial"/>
          <w:snapToGrid/>
          <w:spacing w:val="-7"/>
          <w:szCs w:val="24"/>
        </w:rPr>
        <w:t xml:space="preserve"> </w:t>
      </w:r>
      <w:r w:rsidRPr="00C669EB">
        <w:rPr>
          <w:rFonts w:ascii="Arial" w:eastAsia="Calibri" w:hAnsi="Arial" w:cs="Arial"/>
          <w:snapToGrid/>
          <w:szCs w:val="24"/>
        </w:rPr>
        <w:t>of the</w:t>
      </w:r>
      <w:r w:rsidRPr="00C669EB">
        <w:rPr>
          <w:rFonts w:ascii="Arial" w:eastAsia="Calibri" w:hAnsi="Arial" w:cs="Arial"/>
          <w:snapToGrid/>
          <w:spacing w:val="-9"/>
          <w:szCs w:val="24"/>
        </w:rPr>
        <w:t xml:space="preserve"> </w:t>
      </w:r>
      <w:r w:rsidRPr="00C669EB">
        <w:rPr>
          <w:rFonts w:ascii="Arial" w:eastAsia="Calibri" w:hAnsi="Arial" w:cs="Arial"/>
          <w:snapToGrid/>
          <w:szCs w:val="24"/>
        </w:rPr>
        <w:t>minimum</w:t>
      </w:r>
      <w:r w:rsidRPr="00C669EB">
        <w:rPr>
          <w:rFonts w:ascii="Arial" w:eastAsia="Calibri" w:hAnsi="Arial" w:cs="Arial"/>
          <w:snapToGrid/>
          <w:spacing w:val="-9"/>
          <w:szCs w:val="24"/>
        </w:rPr>
        <w:t xml:space="preserve"> </w:t>
      </w:r>
      <w:r w:rsidRPr="00C669EB">
        <w:rPr>
          <w:rFonts w:ascii="Arial" w:eastAsia="Calibri" w:hAnsi="Arial" w:cs="Arial"/>
          <w:i/>
          <w:snapToGrid/>
          <w:szCs w:val="24"/>
        </w:rPr>
        <w:t>dead</w:t>
      </w:r>
      <w:r w:rsidRPr="00C669EB">
        <w:rPr>
          <w:rFonts w:ascii="Arial" w:eastAsia="Calibri" w:hAnsi="Arial" w:cs="Arial"/>
          <w:i/>
          <w:snapToGrid/>
          <w:spacing w:val="-9"/>
          <w:szCs w:val="24"/>
        </w:rPr>
        <w:t xml:space="preserve"> </w:t>
      </w:r>
      <w:r w:rsidRPr="00C669EB">
        <w:rPr>
          <w:rFonts w:ascii="Arial" w:eastAsia="Calibri" w:hAnsi="Arial" w:cs="Arial"/>
          <w:i/>
          <w:snapToGrid/>
          <w:szCs w:val="24"/>
        </w:rPr>
        <w:t>load</w:t>
      </w:r>
      <w:r w:rsidRPr="00C669EB">
        <w:rPr>
          <w:rFonts w:ascii="Arial" w:eastAsia="Calibri" w:hAnsi="Arial" w:cs="Arial"/>
          <w:i/>
          <w:snapToGrid/>
          <w:spacing w:val="-2"/>
          <w:szCs w:val="24"/>
        </w:rPr>
        <w:t xml:space="preserve"> </w:t>
      </w:r>
      <w:r w:rsidRPr="00C669EB">
        <w:rPr>
          <w:rFonts w:ascii="Arial" w:eastAsia="Calibri" w:hAnsi="Arial" w:cs="Arial"/>
          <w:snapToGrid/>
          <w:szCs w:val="24"/>
        </w:rPr>
        <w:t>likely</w:t>
      </w:r>
      <w:r w:rsidRPr="00C669EB">
        <w:rPr>
          <w:rFonts w:ascii="Arial" w:eastAsia="Calibri" w:hAnsi="Arial" w:cs="Arial"/>
          <w:snapToGrid/>
          <w:spacing w:val="-9"/>
          <w:szCs w:val="24"/>
        </w:rPr>
        <w:t xml:space="preserve"> </w:t>
      </w:r>
      <w:r w:rsidRPr="00C669EB">
        <w:rPr>
          <w:rFonts w:ascii="Arial" w:eastAsia="Calibri" w:hAnsi="Arial" w:cs="Arial"/>
          <w:snapToGrid/>
          <w:szCs w:val="24"/>
        </w:rPr>
        <w:t>to</w:t>
      </w:r>
      <w:r w:rsidRPr="00C669EB">
        <w:rPr>
          <w:rFonts w:ascii="Arial" w:eastAsia="Calibri" w:hAnsi="Arial" w:cs="Arial"/>
          <w:snapToGrid/>
          <w:spacing w:val="-8"/>
          <w:szCs w:val="24"/>
        </w:rPr>
        <w:t xml:space="preserve"> </w:t>
      </w:r>
      <w:r w:rsidRPr="00C669EB">
        <w:rPr>
          <w:rFonts w:ascii="Arial" w:eastAsia="Calibri" w:hAnsi="Arial" w:cs="Arial"/>
          <w:snapToGrid/>
          <w:szCs w:val="24"/>
        </w:rPr>
        <w:t>be</w:t>
      </w:r>
      <w:r w:rsidRPr="00C669EB">
        <w:rPr>
          <w:rFonts w:ascii="Arial" w:eastAsia="Calibri" w:hAnsi="Arial" w:cs="Arial"/>
          <w:snapToGrid/>
          <w:spacing w:val="-9"/>
          <w:szCs w:val="24"/>
        </w:rPr>
        <w:t xml:space="preserve"> </w:t>
      </w:r>
      <w:r w:rsidRPr="00C669EB">
        <w:rPr>
          <w:rFonts w:ascii="Arial" w:eastAsia="Calibri" w:hAnsi="Arial" w:cs="Arial"/>
          <w:snapToGrid/>
          <w:szCs w:val="24"/>
        </w:rPr>
        <w:t>in</w:t>
      </w:r>
      <w:r w:rsidRPr="00C669EB">
        <w:rPr>
          <w:rFonts w:ascii="Arial" w:eastAsia="Calibri" w:hAnsi="Arial" w:cs="Arial"/>
          <w:snapToGrid/>
          <w:spacing w:val="-9"/>
          <w:szCs w:val="24"/>
        </w:rPr>
        <w:t xml:space="preserve"> </w:t>
      </w:r>
      <w:r w:rsidRPr="00C669EB">
        <w:rPr>
          <w:rFonts w:ascii="Arial" w:eastAsia="Calibri" w:hAnsi="Arial" w:cs="Arial"/>
          <w:snapToGrid/>
          <w:szCs w:val="24"/>
        </w:rPr>
        <w:t>place</w:t>
      </w:r>
      <w:r w:rsidRPr="00C669EB">
        <w:rPr>
          <w:rFonts w:ascii="Arial" w:eastAsia="Calibri" w:hAnsi="Arial" w:cs="Arial"/>
          <w:snapToGrid/>
          <w:spacing w:val="-9"/>
          <w:szCs w:val="24"/>
        </w:rPr>
        <w:t xml:space="preserve"> </w:t>
      </w:r>
      <w:r w:rsidRPr="00C669EB">
        <w:rPr>
          <w:rFonts w:ascii="Arial" w:eastAsia="Calibri" w:hAnsi="Arial" w:cs="Arial"/>
          <w:snapToGrid/>
          <w:szCs w:val="24"/>
        </w:rPr>
        <w:t>during</w:t>
      </w:r>
      <w:r w:rsidRPr="00C669EB">
        <w:rPr>
          <w:rFonts w:ascii="Arial" w:eastAsia="Calibri" w:hAnsi="Arial" w:cs="Arial"/>
          <w:snapToGrid/>
          <w:spacing w:val="-9"/>
          <w:szCs w:val="24"/>
        </w:rPr>
        <w:t xml:space="preserve"> </w:t>
      </w:r>
      <w:r w:rsidRPr="00C669EB">
        <w:rPr>
          <w:rFonts w:ascii="Arial" w:eastAsia="Calibri" w:hAnsi="Arial" w:cs="Arial"/>
          <w:snapToGrid/>
          <w:szCs w:val="24"/>
        </w:rPr>
        <w:t>a</w:t>
      </w:r>
      <w:r w:rsidRPr="00C669EB">
        <w:rPr>
          <w:rFonts w:ascii="Arial" w:eastAsia="Calibri" w:hAnsi="Arial" w:cs="Arial"/>
          <w:snapToGrid/>
          <w:spacing w:val="-9"/>
          <w:szCs w:val="24"/>
        </w:rPr>
        <w:t xml:space="preserve"> </w:t>
      </w:r>
      <w:r w:rsidRPr="00C669EB">
        <w:rPr>
          <w:rFonts w:ascii="Arial" w:eastAsia="Calibri" w:hAnsi="Arial" w:cs="Arial"/>
          <w:snapToGrid/>
          <w:szCs w:val="24"/>
        </w:rPr>
        <w:t>design</w:t>
      </w:r>
      <w:r w:rsidRPr="00C669EB">
        <w:rPr>
          <w:rFonts w:ascii="Arial" w:eastAsia="Calibri" w:hAnsi="Arial" w:cs="Arial"/>
          <w:snapToGrid/>
          <w:spacing w:val="-9"/>
          <w:szCs w:val="24"/>
        </w:rPr>
        <w:t xml:space="preserve"> </w:t>
      </w:r>
      <w:r w:rsidRPr="00C669EB">
        <w:rPr>
          <w:rFonts w:ascii="Arial" w:eastAsia="Calibri" w:hAnsi="Arial" w:cs="Arial"/>
          <w:snapToGrid/>
          <w:szCs w:val="24"/>
        </w:rPr>
        <w:t>wind</w:t>
      </w:r>
      <w:r w:rsidRPr="00C669EB">
        <w:rPr>
          <w:rFonts w:ascii="Arial" w:eastAsia="Calibri" w:hAnsi="Arial" w:cs="Arial"/>
          <w:snapToGrid/>
          <w:spacing w:val="-9"/>
          <w:szCs w:val="24"/>
        </w:rPr>
        <w:t xml:space="preserve"> </w:t>
      </w:r>
      <w:r w:rsidRPr="00C669EB">
        <w:rPr>
          <w:rFonts w:ascii="Arial" w:eastAsia="Calibri" w:hAnsi="Arial" w:cs="Arial"/>
          <w:snapToGrid/>
          <w:szCs w:val="24"/>
        </w:rPr>
        <w:t>event</w:t>
      </w:r>
      <w:r w:rsidRPr="00C669EB">
        <w:rPr>
          <w:rFonts w:ascii="Arial" w:eastAsia="Calibri" w:hAnsi="Arial" w:cs="Arial"/>
          <w:snapToGrid/>
          <w:spacing w:val="-8"/>
          <w:szCs w:val="24"/>
        </w:rPr>
        <w:t xml:space="preserve"> </w:t>
      </w:r>
      <w:r w:rsidRPr="00C669EB">
        <w:rPr>
          <w:rFonts w:ascii="Arial" w:eastAsia="Calibri" w:hAnsi="Arial" w:cs="Arial"/>
          <w:snapToGrid/>
          <w:szCs w:val="24"/>
        </w:rPr>
        <w:t>shall</w:t>
      </w:r>
      <w:r w:rsidRPr="00C669EB">
        <w:rPr>
          <w:rFonts w:ascii="Arial" w:eastAsia="Calibri" w:hAnsi="Arial" w:cs="Arial"/>
          <w:snapToGrid/>
          <w:spacing w:val="-9"/>
          <w:szCs w:val="24"/>
        </w:rPr>
        <w:t xml:space="preserve"> </w:t>
      </w:r>
      <w:r w:rsidRPr="00C669EB">
        <w:rPr>
          <w:rFonts w:ascii="Arial" w:eastAsia="Calibri" w:hAnsi="Arial" w:cs="Arial"/>
          <w:snapToGrid/>
          <w:szCs w:val="24"/>
        </w:rPr>
        <w:t>be</w:t>
      </w:r>
      <w:r w:rsidRPr="00C669EB">
        <w:rPr>
          <w:rFonts w:ascii="Arial" w:eastAsia="Calibri" w:hAnsi="Arial" w:cs="Arial"/>
          <w:snapToGrid/>
          <w:spacing w:val="-9"/>
          <w:szCs w:val="24"/>
        </w:rPr>
        <w:t xml:space="preserve"> </w:t>
      </w:r>
      <w:r w:rsidRPr="00C669EB">
        <w:rPr>
          <w:rFonts w:ascii="Arial" w:eastAsia="Calibri" w:hAnsi="Arial" w:cs="Arial"/>
          <w:snapToGrid/>
          <w:szCs w:val="24"/>
        </w:rPr>
        <w:t>used.</w:t>
      </w:r>
      <w:r w:rsidRPr="00C669EB">
        <w:rPr>
          <w:rFonts w:ascii="Arial" w:eastAsia="Calibri" w:hAnsi="Arial" w:cs="Arial"/>
          <w:snapToGrid/>
          <w:spacing w:val="4"/>
          <w:szCs w:val="24"/>
        </w:rPr>
        <w:t xml:space="preserve"> </w:t>
      </w:r>
      <w:r w:rsidRPr="00C669EB">
        <w:rPr>
          <w:rFonts w:ascii="Arial" w:eastAsia="Calibri" w:hAnsi="Arial" w:cs="Arial"/>
          <w:snapToGrid/>
          <w:szCs w:val="24"/>
        </w:rPr>
        <w:t>Where using these alternative load combinations to evaluate sliding, overturning and soil bearing at the soil-structure interface, the reduction of foundation overturning</w:t>
      </w:r>
      <w:r w:rsidRPr="00C669EB">
        <w:rPr>
          <w:rFonts w:ascii="Arial" w:eastAsia="Calibri" w:hAnsi="Arial" w:cs="Arial"/>
          <w:snapToGrid/>
          <w:spacing w:val="-13"/>
          <w:szCs w:val="24"/>
        </w:rPr>
        <w:t xml:space="preserve"> </w:t>
      </w:r>
      <w:r w:rsidRPr="00C669EB">
        <w:rPr>
          <w:rFonts w:ascii="Arial" w:eastAsia="Calibri" w:hAnsi="Arial" w:cs="Arial"/>
          <w:snapToGrid/>
          <w:szCs w:val="24"/>
        </w:rPr>
        <w:t>from</w:t>
      </w:r>
      <w:r w:rsidRPr="00C669EB">
        <w:rPr>
          <w:rFonts w:ascii="Arial" w:eastAsia="Calibri" w:hAnsi="Arial" w:cs="Arial"/>
          <w:snapToGrid/>
          <w:spacing w:val="-12"/>
          <w:szCs w:val="24"/>
        </w:rPr>
        <w:t xml:space="preserve"> </w:t>
      </w:r>
      <w:r w:rsidRPr="00C669EB">
        <w:rPr>
          <w:rFonts w:ascii="Arial" w:eastAsia="Calibri" w:hAnsi="Arial" w:cs="Arial"/>
          <w:snapToGrid/>
          <w:szCs w:val="24"/>
        </w:rPr>
        <w:t>Section</w:t>
      </w:r>
      <w:r w:rsidRPr="00C669EB">
        <w:rPr>
          <w:rFonts w:ascii="Arial" w:eastAsia="Calibri" w:hAnsi="Arial" w:cs="Arial"/>
          <w:snapToGrid/>
          <w:spacing w:val="-12"/>
          <w:szCs w:val="24"/>
        </w:rPr>
        <w:t xml:space="preserve"> </w:t>
      </w:r>
      <w:r w:rsidRPr="00C669EB">
        <w:rPr>
          <w:rFonts w:ascii="Arial" w:eastAsia="Calibri" w:hAnsi="Arial" w:cs="Arial"/>
          <w:snapToGrid/>
          <w:szCs w:val="24"/>
        </w:rPr>
        <w:t>12.13.4</w:t>
      </w:r>
      <w:r w:rsidRPr="00C669EB">
        <w:rPr>
          <w:rFonts w:ascii="Arial" w:eastAsia="Calibri" w:hAnsi="Arial" w:cs="Arial"/>
          <w:snapToGrid/>
          <w:spacing w:val="-12"/>
          <w:szCs w:val="24"/>
        </w:rPr>
        <w:t xml:space="preserve"> </w:t>
      </w:r>
      <w:r w:rsidRPr="00C669EB">
        <w:rPr>
          <w:rFonts w:ascii="Arial" w:eastAsia="Calibri" w:hAnsi="Arial" w:cs="Arial"/>
          <w:snapToGrid/>
          <w:szCs w:val="24"/>
        </w:rPr>
        <w:t>in</w:t>
      </w:r>
      <w:r w:rsidRPr="00C669EB">
        <w:rPr>
          <w:rFonts w:ascii="Arial" w:eastAsia="Calibri" w:hAnsi="Arial" w:cs="Arial"/>
          <w:snapToGrid/>
          <w:spacing w:val="-11"/>
          <w:szCs w:val="24"/>
        </w:rPr>
        <w:t xml:space="preserve"> </w:t>
      </w:r>
      <w:r w:rsidRPr="00C669EB">
        <w:rPr>
          <w:rFonts w:ascii="Arial" w:eastAsia="Calibri" w:hAnsi="Arial" w:cs="Arial"/>
          <w:snapToGrid/>
          <w:szCs w:val="24"/>
        </w:rPr>
        <w:t>ASCE</w:t>
      </w:r>
      <w:r w:rsidRPr="00C669EB">
        <w:rPr>
          <w:rFonts w:ascii="Arial" w:eastAsia="Calibri" w:hAnsi="Arial" w:cs="Arial"/>
          <w:snapToGrid/>
          <w:spacing w:val="-12"/>
          <w:szCs w:val="24"/>
        </w:rPr>
        <w:t xml:space="preserve"> </w:t>
      </w:r>
      <w:r w:rsidRPr="00C669EB">
        <w:rPr>
          <w:rFonts w:ascii="Arial" w:eastAsia="Calibri" w:hAnsi="Arial" w:cs="Arial"/>
          <w:snapToGrid/>
          <w:szCs w:val="24"/>
        </w:rPr>
        <w:t>7</w:t>
      </w:r>
      <w:r w:rsidRPr="00C669EB">
        <w:rPr>
          <w:rFonts w:ascii="Arial" w:eastAsia="Calibri" w:hAnsi="Arial" w:cs="Arial"/>
          <w:snapToGrid/>
          <w:spacing w:val="-10"/>
          <w:szCs w:val="24"/>
        </w:rPr>
        <w:t xml:space="preserve"> </w:t>
      </w:r>
      <w:r w:rsidRPr="00C669EB">
        <w:rPr>
          <w:rFonts w:ascii="Arial" w:eastAsia="Calibri" w:hAnsi="Arial" w:cs="Arial"/>
          <w:snapToGrid/>
          <w:szCs w:val="24"/>
        </w:rPr>
        <w:t>shall</w:t>
      </w:r>
      <w:r w:rsidRPr="00C669EB">
        <w:rPr>
          <w:rFonts w:ascii="Arial" w:eastAsia="Calibri" w:hAnsi="Arial" w:cs="Arial"/>
          <w:snapToGrid/>
          <w:spacing w:val="-12"/>
          <w:szCs w:val="24"/>
        </w:rPr>
        <w:t xml:space="preserve"> </w:t>
      </w:r>
      <w:r w:rsidRPr="00C669EB">
        <w:rPr>
          <w:rFonts w:ascii="Arial" w:eastAsia="Calibri" w:hAnsi="Arial" w:cs="Arial"/>
          <w:snapToGrid/>
          <w:szCs w:val="24"/>
        </w:rPr>
        <w:t>not</w:t>
      </w:r>
      <w:r w:rsidRPr="00C669EB">
        <w:rPr>
          <w:rFonts w:ascii="Arial" w:eastAsia="Calibri" w:hAnsi="Arial" w:cs="Arial"/>
          <w:snapToGrid/>
          <w:spacing w:val="-12"/>
          <w:szCs w:val="24"/>
        </w:rPr>
        <w:t xml:space="preserve"> </w:t>
      </w:r>
      <w:r w:rsidRPr="00C669EB">
        <w:rPr>
          <w:rFonts w:ascii="Arial" w:eastAsia="Calibri" w:hAnsi="Arial" w:cs="Arial"/>
          <w:snapToGrid/>
          <w:szCs w:val="24"/>
        </w:rPr>
        <w:t>be</w:t>
      </w:r>
      <w:r w:rsidRPr="00C669EB">
        <w:rPr>
          <w:rFonts w:ascii="Arial" w:eastAsia="Calibri" w:hAnsi="Arial" w:cs="Arial"/>
          <w:snapToGrid/>
          <w:spacing w:val="-12"/>
          <w:szCs w:val="24"/>
        </w:rPr>
        <w:t xml:space="preserve"> </w:t>
      </w:r>
      <w:r w:rsidRPr="00C669EB">
        <w:rPr>
          <w:rFonts w:ascii="Arial" w:eastAsia="Calibri" w:hAnsi="Arial" w:cs="Arial"/>
          <w:snapToGrid/>
          <w:szCs w:val="24"/>
        </w:rPr>
        <w:t>used.</w:t>
      </w:r>
      <w:r w:rsidRPr="00C669EB">
        <w:rPr>
          <w:rFonts w:ascii="Arial" w:eastAsia="Calibri" w:hAnsi="Arial" w:cs="Arial"/>
          <w:snapToGrid/>
          <w:spacing w:val="-12"/>
          <w:szCs w:val="24"/>
        </w:rPr>
        <w:t xml:space="preserve"> </w:t>
      </w:r>
      <w:r w:rsidRPr="00C669EB">
        <w:rPr>
          <w:rFonts w:ascii="Arial" w:eastAsia="Calibri" w:hAnsi="Arial" w:cs="Arial"/>
          <w:snapToGrid/>
          <w:szCs w:val="24"/>
        </w:rPr>
        <w:t>Where</w:t>
      </w:r>
      <w:r w:rsidRPr="00C669EB">
        <w:rPr>
          <w:rFonts w:ascii="Arial" w:eastAsia="Calibri" w:hAnsi="Arial" w:cs="Arial"/>
          <w:snapToGrid/>
          <w:spacing w:val="-13"/>
          <w:szCs w:val="24"/>
        </w:rPr>
        <w:t xml:space="preserve"> </w:t>
      </w:r>
      <w:r w:rsidRPr="00C669EB">
        <w:rPr>
          <w:rFonts w:ascii="Arial" w:eastAsia="Calibri" w:hAnsi="Arial" w:cs="Arial"/>
          <w:snapToGrid/>
          <w:szCs w:val="24"/>
        </w:rPr>
        <w:t>using</w:t>
      </w:r>
      <w:r w:rsidRPr="00C669EB">
        <w:rPr>
          <w:rFonts w:ascii="Arial" w:eastAsia="Calibri" w:hAnsi="Arial" w:cs="Arial"/>
          <w:snapToGrid/>
          <w:spacing w:val="-12"/>
          <w:szCs w:val="24"/>
        </w:rPr>
        <w:t xml:space="preserve"> </w:t>
      </w:r>
      <w:r w:rsidRPr="00C669EB">
        <w:rPr>
          <w:rFonts w:ascii="Arial" w:eastAsia="Calibri" w:hAnsi="Arial" w:cs="Arial"/>
          <w:snapToGrid/>
          <w:szCs w:val="24"/>
        </w:rPr>
        <w:t>these</w:t>
      </w:r>
      <w:r w:rsidRPr="00C669EB">
        <w:rPr>
          <w:rFonts w:ascii="Arial" w:eastAsia="Calibri" w:hAnsi="Arial" w:cs="Arial"/>
          <w:snapToGrid/>
          <w:spacing w:val="-12"/>
          <w:szCs w:val="24"/>
        </w:rPr>
        <w:t xml:space="preserve"> </w:t>
      </w:r>
      <w:r w:rsidRPr="00C669EB">
        <w:rPr>
          <w:rFonts w:ascii="Arial" w:eastAsia="Calibri" w:hAnsi="Arial" w:cs="Arial"/>
          <w:snapToGrid/>
          <w:szCs w:val="24"/>
        </w:rPr>
        <w:t>alternative</w:t>
      </w:r>
      <w:r w:rsidRPr="00C669EB">
        <w:rPr>
          <w:rFonts w:ascii="Arial" w:eastAsia="Calibri" w:hAnsi="Arial" w:cs="Arial"/>
          <w:snapToGrid/>
          <w:spacing w:val="-12"/>
          <w:szCs w:val="24"/>
        </w:rPr>
        <w:t xml:space="preserve"> </w:t>
      </w:r>
      <w:r w:rsidRPr="00C669EB">
        <w:rPr>
          <w:rFonts w:ascii="Arial" w:eastAsia="Calibri" w:hAnsi="Arial" w:cs="Arial"/>
          <w:snapToGrid/>
          <w:szCs w:val="24"/>
        </w:rPr>
        <w:t>basic</w:t>
      </w:r>
      <w:r w:rsidRPr="00C669EB">
        <w:rPr>
          <w:rFonts w:ascii="Arial" w:eastAsia="Calibri" w:hAnsi="Arial" w:cs="Arial"/>
          <w:snapToGrid/>
          <w:spacing w:val="-8"/>
          <w:szCs w:val="24"/>
        </w:rPr>
        <w:t xml:space="preserve"> </w:t>
      </w:r>
      <w:r w:rsidRPr="00C669EB">
        <w:rPr>
          <w:rFonts w:ascii="Arial" w:eastAsia="Calibri" w:hAnsi="Arial" w:cs="Arial"/>
          <w:i/>
          <w:snapToGrid/>
          <w:szCs w:val="24"/>
        </w:rPr>
        <w:t>load</w:t>
      </w:r>
      <w:r w:rsidRPr="00C669EB">
        <w:rPr>
          <w:rFonts w:ascii="Arial" w:eastAsia="Calibri" w:hAnsi="Arial" w:cs="Arial"/>
          <w:i/>
          <w:snapToGrid/>
          <w:spacing w:val="-6"/>
          <w:szCs w:val="24"/>
        </w:rPr>
        <w:t xml:space="preserve"> </w:t>
      </w:r>
      <w:r w:rsidRPr="00C669EB">
        <w:rPr>
          <w:rFonts w:ascii="Arial" w:eastAsia="Calibri" w:hAnsi="Arial" w:cs="Arial"/>
          <w:snapToGrid/>
          <w:szCs w:val="24"/>
        </w:rPr>
        <w:t>combinations</w:t>
      </w:r>
      <w:r w:rsidRPr="00C669EB">
        <w:rPr>
          <w:rFonts w:ascii="Arial" w:eastAsia="Calibri" w:hAnsi="Arial" w:cs="Arial"/>
          <w:snapToGrid/>
          <w:spacing w:val="-12"/>
          <w:szCs w:val="24"/>
        </w:rPr>
        <w:t xml:space="preserve"> </w:t>
      </w:r>
      <w:r w:rsidRPr="00C669EB">
        <w:rPr>
          <w:rFonts w:ascii="Arial" w:eastAsia="Calibri" w:hAnsi="Arial" w:cs="Arial"/>
          <w:snapToGrid/>
          <w:szCs w:val="24"/>
        </w:rPr>
        <w:t>for</w:t>
      </w:r>
      <w:r w:rsidRPr="00C669EB">
        <w:rPr>
          <w:rFonts w:ascii="Arial" w:eastAsia="Calibri" w:hAnsi="Arial" w:cs="Arial"/>
          <w:snapToGrid/>
          <w:spacing w:val="-12"/>
          <w:szCs w:val="24"/>
        </w:rPr>
        <w:t xml:space="preserve"> </w:t>
      </w:r>
      <w:r w:rsidRPr="00C669EB">
        <w:rPr>
          <w:rFonts w:ascii="Arial" w:eastAsia="Calibri" w:hAnsi="Arial" w:cs="Arial"/>
          <w:snapToGrid/>
          <w:szCs w:val="24"/>
        </w:rPr>
        <w:t>proportioning</w:t>
      </w:r>
      <w:r w:rsidRPr="00C669EB">
        <w:rPr>
          <w:rFonts w:ascii="Arial" w:eastAsia="Calibri" w:hAnsi="Arial" w:cs="Arial"/>
          <w:snapToGrid/>
          <w:spacing w:val="-12"/>
          <w:szCs w:val="24"/>
        </w:rPr>
        <w:t xml:space="preserve"> </w:t>
      </w:r>
      <w:r w:rsidRPr="00C669EB">
        <w:rPr>
          <w:rFonts w:ascii="Arial" w:eastAsia="Calibri" w:hAnsi="Arial" w:cs="Arial"/>
          <w:snapToGrid/>
          <w:szCs w:val="24"/>
        </w:rPr>
        <w:t>foundations</w:t>
      </w:r>
      <w:r w:rsidRPr="00C669EB">
        <w:rPr>
          <w:rFonts w:ascii="Arial" w:eastAsia="Calibri" w:hAnsi="Arial" w:cs="Arial"/>
          <w:snapToGrid/>
          <w:spacing w:val="-12"/>
          <w:szCs w:val="24"/>
        </w:rPr>
        <w:t xml:space="preserve"> </w:t>
      </w:r>
      <w:r w:rsidRPr="00C669EB">
        <w:rPr>
          <w:rFonts w:ascii="Arial" w:eastAsia="Calibri" w:hAnsi="Arial" w:cs="Arial"/>
          <w:snapToGrid/>
          <w:szCs w:val="24"/>
        </w:rPr>
        <w:t>for</w:t>
      </w:r>
      <w:r w:rsidRPr="00C669EB">
        <w:rPr>
          <w:rFonts w:ascii="Arial" w:eastAsia="Calibri" w:hAnsi="Arial" w:cs="Arial"/>
          <w:snapToGrid/>
          <w:spacing w:val="-12"/>
          <w:szCs w:val="24"/>
        </w:rPr>
        <w:t xml:space="preserve"> </w:t>
      </w:r>
      <w:r w:rsidRPr="00C669EB">
        <w:rPr>
          <w:rFonts w:ascii="Arial" w:eastAsia="Calibri" w:hAnsi="Arial" w:cs="Arial"/>
          <w:snapToGrid/>
          <w:szCs w:val="24"/>
        </w:rPr>
        <w:t>loadings,</w:t>
      </w:r>
      <w:r w:rsidRPr="00C669EB">
        <w:rPr>
          <w:rFonts w:ascii="Arial" w:eastAsia="Calibri" w:hAnsi="Arial" w:cs="Arial"/>
          <w:snapToGrid/>
          <w:spacing w:val="-13"/>
          <w:szCs w:val="24"/>
        </w:rPr>
        <w:t xml:space="preserve"> </w:t>
      </w:r>
      <w:r w:rsidRPr="00C669EB">
        <w:rPr>
          <w:rFonts w:ascii="Arial" w:eastAsia="Calibri" w:hAnsi="Arial" w:cs="Arial"/>
          <w:snapToGrid/>
          <w:szCs w:val="24"/>
        </w:rPr>
        <w:t>which</w:t>
      </w:r>
      <w:r w:rsidRPr="00C669EB">
        <w:rPr>
          <w:rFonts w:ascii="Arial" w:eastAsia="Calibri" w:hAnsi="Arial" w:cs="Arial"/>
          <w:snapToGrid/>
          <w:spacing w:val="-12"/>
          <w:szCs w:val="24"/>
        </w:rPr>
        <w:t xml:space="preserve"> </w:t>
      </w:r>
      <w:r w:rsidRPr="00C669EB">
        <w:rPr>
          <w:rFonts w:ascii="Arial" w:eastAsia="Calibri" w:hAnsi="Arial" w:cs="Arial"/>
          <w:snapToGrid/>
          <w:szCs w:val="24"/>
        </w:rPr>
        <w:t>include</w:t>
      </w:r>
      <w:r w:rsidRPr="00C669EB">
        <w:rPr>
          <w:rFonts w:ascii="Arial" w:eastAsia="Calibri" w:hAnsi="Arial" w:cs="Arial"/>
          <w:snapToGrid/>
          <w:spacing w:val="-12"/>
          <w:szCs w:val="24"/>
        </w:rPr>
        <w:t xml:space="preserve"> </w:t>
      </w:r>
      <w:r w:rsidRPr="00C669EB">
        <w:rPr>
          <w:rFonts w:ascii="Arial" w:eastAsia="Calibri" w:hAnsi="Arial" w:cs="Arial"/>
          <w:snapToGrid/>
          <w:szCs w:val="24"/>
        </w:rPr>
        <w:t>seismic</w:t>
      </w:r>
      <w:r w:rsidRPr="00C669EB">
        <w:rPr>
          <w:rFonts w:ascii="Arial" w:eastAsia="Calibri" w:hAnsi="Arial" w:cs="Arial"/>
          <w:snapToGrid/>
          <w:spacing w:val="-10"/>
          <w:szCs w:val="24"/>
        </w:rPr>
        <w:t xml:space="preserve"> </w:t>
      </w:r>
      <w:r w:rsidRPr="00C669EB">
        <w:rPr>
          <w:rFonts w:ascii="Arial" w:eastAsia="Calibri" w:hAnsi="Arial" w:cs="Arial"/>
          <w:i/>
          <w:snapToGrid/>
          <w:szCs w:val="24"/>
        </w:rPr>
        <w:t>loads</w:t>
      </w:r>
      <w:r w:rsidRPr="00C669EB">
        <w:rPr>
          <w:rFonts w:ascii="Arial" w:eastAsia="Calibri" w:hAnsi="Arial" w:cs="Arial"/>
          <w:snapToGrid/>
          <w:szCs w:val="24"/>
        </w:rPr>
        <w:t>,</w:t>
      </w:r>
      <w:r w:rsidRPr="00C669EB">
        <w:rPr>
          <w:rFonts w:ascii="Arial" w:eastAsia="Calibri" w:hAnsi="Arial" w:cs="Arial"/>
          <w:snapToGrid/>
          <w:spacing w:val="-11"/>
          <w:szCs w:val="24"/>
        </w:rPr>
        <w:t xml:space="preserve"> </w:t>
      </w:r>
      <w:r w:rsidRPr="00C669EB">
        <w:rPr>
          <w:rFonts w:ascii="Arial" w:eastAsia="Calibri" w:hAnsi="Arial" w:cs="Arial"/>
          <w:snapToGrid/>
          <w:szCs w:val="24"/>
        </w:rPr>
        <w:t>the</w:t>
      </w:r>
      <w:r w:rsidRPr="00C669EB">
        <w:rPr>
          <w:rFonts w:ascii="Arial" w:eastAsia="Calibri" w:hAnsi="Arial" w:cs="Arial"/>
          <w:snapToGrid/>
          <w:spacing w:val="-11"/>
          <w:szCs w:val="24"/>
        </w:rPr>
        <w:t xml:space="preserve"> </w:t>
      </w:r>
      <w:r w:rsidRPr="00C669EB">
        <w:rPr>
          <w:rFonts w:ascii="Arial" w:eastAsia="Calibri" w:hAnsi="Arial" w:cs="Arial"/>
          <w:snapToGrid/>
          <w:szCs w:val="24"/>
        </w:rPr>
        <w:t>vertical</w:t>
      </w:r>
      <w:r w:rsidRPr="00C669EB">
        <w:rPr>
          <w:rFonts w:ascii="Arial" w:eastAsia="Calibri" w:hAnsi="Arial" w:cs="Arial"/>
          <w:snapToGrid/>
          <w:spacing w:val="-11"/>
          <w:szCs w:val="24"/>
        </w:rPr>
        <w:t xml:space="preserve"> </w:t>
      </w:r>
      <w:r w:rsidRPr="00C669EB">
        <w:rPr>
          <w:rFonts w:ascii="Arial" w:eastAsia="Calibri" w:hAnsi="Arial" w:cs="Arial"/>
          <w:snapToGrid/>
          <w:szCs w:val="24"/>
        </w:rPr>
        <w:t xml:space="preserve">seismic </w:t>
      </w:r>
      <w:r w:rsidRPr="00C669EB">
        <w:rPr>
          <w:rFonts w:ascii="Arial" w:eastAsia="Calibri" w:hAnsi="Arial" w:cs="Arial"/>
          <w:i/>
          <w:snapToGrid/>
          <w:szCs w:val="24"/>
        </w:rPr>
        <w:t>load effect</w:t>
      </w:r>
      <w:r w:rsidRPr="00C669EB">
        <w:rPr>
          <w:rFonts w:ascii="Arial" w:eastAsia="Calibri" w:hAnsi="Arial" w:cs="Arial"/>
          <w:snapToGrid/>
          <w:szCs w:val="24"/>
        </w:rPr>
        <w:t xml:space="preserve">, </w:t>
      </w:r>
      <w:r w:rsidRPr="00C669EB">
        <w:rPr>
          <w:rFonts w:ascii="Arial" w:eastAsia="Calibri" w:hAnsi="Arial" w:cs="Arial"/>
          <w:i/>
          <w:snapToGrid/>
          <w:szCs w:val="24"/>
        </w:rPr>
        <w:t>E</w:t>
      </w:r>
      <w:r w:rsidRPr="00C669EB">
        <w:rPr>
          <w:rFonts w:ascii="Arial" w:eastAsia="Calibri" w:hAnsi="Arial" w:cs="Arial"/>
          <w:i/>
          <w:snapToGrid/>
          <w:position w:val="-1"/>
          <w:szCs w:val="24"/>
          <w:vertAlign w:val="subscript"/>
        </w:rPr>
        <w:t>v</w:t>
      </w:r>
      <w:r w:rsidRPr="00C669EB">
        <w:rPr>
          <w:rFonts w:ascii="Arial" w:eastAsia="Calibri" w:hAnsi="Arial" w:cs="Arial"/>
          <w:snapToGrid/>
          <w:szCs w:val="24"/>
        </w:rPr>
        <w:t>, in Equation 12.4-4 of ASCE 7 is permitted to be taken equal to zero. Where required by ASCE 7, Chapters 12, 13 and 15, the load combinations including overstrength of ASCE 7, Section 2.3.6 shall be</w:t>
      </w:r>
      <w:r w:rsidRPr="00C669EB">
        <w:rPr>
          <w:rFonts w:ascii="Arial" w:eastAsia="Calibri" w:hAnsi="Arial" w:cs="Arial"/>
          <w:snapToGrid/>
          <w:spacing w:val="4"/>
          <w:szCs w:val="24"/>
        </w:rPr>
        <w:t xml:space="preserve"> </w:t>
      </w:r>
      <w:r w:rsidRPr="00C669EB">
        <w:rPr>
          <w:rFonts w:ascii="Arial" w:eastAsia="Calibri" w:hAnsi="Arial" w:cs="Arial"/>
          <w:snapToGrid/>
          <w:szCs w:val="24"/>
        </w:rPr>
        <w:t xml:space="preserve">used. </w:t>
      </w:r>
      <w:r w:rsidRPr="00C669EB">
        <w:rPr>
          <w:rFonts w:ascii="Arial" w:eastAsia="Calibri" w:hAnsi="Arial" w:cs="Arial"/>
          <w:i/>
          <w:snapToGrid/>
          <w:szCs w:val="24"/>
          <w:u w:val="single"/>
        </w:rPr>
        <w:t>Each load combination shall be investigated with one or more of the variable loads set to zero.</w:t>
      </w:r>
    </w:p>
    <w:bookmarkEnd w:id="5"/>
    <w:p w14:paraId="4E18DAF6" w14:textId="408153E3" w:rsidR="00B21B7A" w:rsidRPr="002C3B58" w:rsidRDefault="00B21B7A" w:rsidP="00C91BC9">
      <w:pPr>
        <w:widowControl/>
        <w:rPr>
          <w:rFonts w:ascii="Arial" w:eastAsia="Calibri" w:hAnsi="Arial" w:cs="Arial"/>
          <w:snapToGrid/>
          <w:szCs w:val="24"/>
        </w:rPr>
      </w:pPr>
      <w:r w:rsidRPr="002C3B58">
        <w:rPr>
          <w:rFonts w:ascii="Arial" w:eastAsia="Calibri" w:hAnsi="Arial" w:cs="Arial"/>
          <w:snapToGrid/>
          <w:szCs w:val="24"/>
        </w:rPr>
        <w:t>...</w:t>
      </w:r>
    </w:p>
    <w:p w14:paraId="2A94DC2C" w14:textId="7CEA12BF" w:rsidR="00B21B7A" w:rsidRDefault="00B21B7A" w:rsidP="00C91BC9">
      <w:pPr>
        <w:widowControl/>
        <w:rPr>
          <w:rFonts w:ascii="Arial" w:eastAsia="Calibri" w:hAnsi="Arial" w:cs="Arial"/>
          <w:i/>
          <w:iCs/>
          <w:snapToGrid/>
          <w:szCs w:val="24"/>
          <w:u w:val="single"/>
        </w:rPr>
      </w:pPr>
      <w:r w:rsidRPr="00B21B7A">
        <w:rPr>
          <w:rFonts w:ascii="Arial" w:eastAsia="Calibri" w:hAnsi="Arial" w:cs="Arial"/>
          <w:b/>
          <w:i/>
          <w:strike/>
          <w:snapToGrid/>
          <w:szCs w:val="24"/>
        </w:rPr>
        <w:t xml:space="preserve">1605A.4 </w:t>
      </w:r>
      <w:r w:rsidRPr="00B21B7A">
        <w:rPr>
          <w:rFonts w:ascii="Arial" w:eastAsia="Calibri" w:hAnsi="Arial" w:cs="Arial"/>
          <w:b/>
          <w:i/>
          <w:snapToGrid/>
          <w:szCs w:val="24"/>
          <w:u w:val="single"/>
        </w:rPr>
        <w:t>1605A.3</w:t>
      </w:r>
      <w:r w:rsidRPr="00B21B7A">
        <w:rPr>
          <w:rFonts w:ascii="Arial" w:eastAsia="Calibri" w:hAnsi="Arial" w:cs="Arial"/>
          <w:b/>
          <w:bCs/>
          <w:i/>
          <w:iCs/>
          <w:snapToGrid/>
          <w:szCs w:val="24"/>
        </w:rPr>
        <w:t xml:space="preserve"> Modifications to load combinations in ICC 300. </w:t>
      </w:r>
      <w:r w:rsidRPr="00B21B7A">
        <w:rPr>
          <w:rFonts w:ascii="Arial" w:eastAsia="Calibri" w:hAnsi="Arial" w:cs="Arial"/>
          <w:i/>
          <w:iCs/>
          <w:snapToGrid/>
          <w:szCs w:val="24"/>
        </w:rPr>
        <w:t>Modify the text of ICC 300</w:t>
      </w:r>
      <w:r w:rsidRPr="00B21B7A">
        <w:rPr>
          <w:rFonts w:ascii="Arial" w:eastAsia="Calibri" w:hAnsi="Arial" w:cs="Arial"/>
          <w:i/>
          <w:iCs/>
          <w:strike/>
          <w:snapToGrid/>
          <w:szCs w:val="24"/>
        </w:rPr>
        <w:t>,</w:t>
      </w:r>
      <w:r w:rsidRPr="00B21B7A">
        <w:rPr>
          <w:rFonts w:ascii="Arial" w:eastAsia="Calibri" w:hAnsi="Arial" w:cs="Arial"/>
          <w:i/>
          <w:iCs/>
          <w:snapToGrid/>
          <w:szCs w:val="24"/>
          <w:u w:val="single"/>
        </w:rPr>
        <w:t xml:space="preserve"> as follows:</w:t>
      </w:r>
    </w:p>
    <w:p w14:paraId="412CB5E2" w14:textId="77777777" w:rsidR="00C77BD9" w:rsidRPr="002C3B58" w:rsidRDefault="00C77BD9" w:rsidP="00C91BC9">
      <w:pPr>
        <w:widowControl/>
        <w:rPr>
          <w:rFonts w:ascii="Arial" w:eastAsia="Calibri" w:hAnsi="Arial" w:cs="Arial"/>
          <w:snapToGrid/>
          <w:szCs w:val="24"/>
        </w:rPr>
      </w:pPr>
    </w:p>
    <w:p w14:paraId="2BCF3E6E" w14:textId="793C92A6" w:rsidR="00B21B7A" w:rsidRDefault="00B21B7A" w:rsidP="00C91BC9">
      <w:pPr>
        <w:widowControl/>
        <w:ind w:left="720"/>
        <w:rPr>
          <w:rFonts w:ascii="Arial" w:eastAsia="Calibri" w:hAnsi="Arial" w:cs="Arial"/>
          <w:i/>
          <w:iCs/>
          <w:snapToGrid/>
          <w:szCs w:val="24"/>
        </w:rPr>
      </w:pPr>
      <w:r w:rsidRPr="00B21B7A">
        <w:rPr>
          <w:rFonts w:ascii="Arial" w:eastAsia="Calibri" w:hAnsi="Arial" w:cs="Arial"/>
          <w:b/>
          <w:bCs/>
          <w:i/>
          <w:iCs/>
          <w:strike/>
          <w:snapToGrid/>
          <w:szCs w:val="24"/>
        </w:rPr>
        <w:t>1606A.4.1</w:t>
      </w:r>
      <w:r w:rsidR="00C77BD9">
        <w:rPr>
          <w:rFonts w:ascii="Arial" w:eastAsia="Calibri" w:hAnsi="Arial" w:cs="Arial"/>
          <w:b/>
          <w:bCs/>
          <w:i/>
          <w:iCs/>
          <w:strike/>
          <w:snapToGrid/>
          <w:szCs w:val="24"/>
        </w:rPr>
        <w:t xml:space="preserve"> </w:t>
      </w:r>
      <w:r w:rsidRPr="00B21B7A">
        <w:rPr>
          <w:rFonts w:ascii="Arial" w:eastAsia="Calibri" w:hAnsi="Arial" w:cs="Arial"/>
          <w:b/>
          <w:bCs/>
          <w:i/>
          <w:iCs/>
          <w:snapToGrid/>
          <w:szCs w:val="24"/>
          <w:u w:val="single"/>
        </w:rPr>
        <w:t xml:space="preserve">1605A.3.1 </w:t>
      </w:r>
      <w:r w:rsidRPr="00B21B7A">
        <w:rPr>
          <w:rFonts w:ascii="Arial" w:eastAsia="Calibri" w:hAnsi="Arial" w:cs="Arial"/>
          <w:b/>
          <w:bCs/>
          <w:i/>
          <w:iCs/>
          <w:snapToGrid/>
          <w:szCs w:val="24"/>
        </w:rPr>
        <w:t>ICC 300, Section 303.5.2.</w:t>
      </w:r>
      <w:r w:rsidRPr="00B21B7A">
        <w:rPr>
          <w:rFonts w:ascii="Arial" w:eastAsia="Calibri" w:hAnsi="Arial" w:cs="Arial"/>
          <w:i/>
          <w:iCs/>
          <w:snapToGrid/>
          <w:szCs w:val="24"/>
        </w:rPr>
        <w:t xml:space="preserve"> Modify Section 303.5.2 by adding Equation 3-5a as follows:</w:t>
      </w:r>
    </w:p>
    <w:p w14:paraId="23D2DC1F" w14:textId="77777777" w:rsidR="004D2082" w:rsidRDefault="004D2082" w:rsidP="00C91BC9">
      <w:pPr>
        <w:widowControl/>
        <w:ind w:left="720"/>
        <w:rPr>
          <w:rFonts w:ascii="Arial" w:eastAsia="Calibri" w:hAnsi="Arial" w:cs="Arial"/>
          <w:i/>
          <w:iCs/>
          <w:snapToGrid/>
          <w:szCs w:val="24"/>
        </w:rPr>
      </w:pPr>
    </w:p>
    <w:p w14:paraId="489ACF83" w14:textId="23D280CE" w:rsidR="00B21B7A" w:rsidRPr="00B21B7A" w:rsidRDefault="00B21B7A" w:rsidP="00C91BC9">
      <w:pPr>
        <w:widowControl/>
        <w:ind w:left="1440"/>
        <w:rPr>
          <w:rFonts w:ascii="Arial" w:eastAsia="Calibri" w:hAnsi="Arial" w:cs="Arial"/>
          <w:i/>
          <w:snapToGrid/>
          <w:szCs w:val="24"/>
        </w:rPr>
      </w:pPr>
      <w:r w:rsidRPr="00B21B7A">
        <w:rPr>
          <w:rFonts w:ascii="Arial" w:eastAsia="Calibri" w:hAnsi="Arial" w:cs="Arial"/>
          <w:i/>
          <w:snapToGrid/>
          <w:szCs w:val="24"/>
        </w:rPr>
        <w:t>D + 0.4L + Z</w:t>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001F7EE4">
        <w:rPr>
          <w:rFonts w:ascii="Arial" w:eastAsia="Calibri" w:hAnsi="Arial" w:cs="Arial"/>
          <w:i/>
          <w:snapToGrid/>
          <w:spacing w:val="4000"/>
          <w:szCs w:val="24"/>
        </w:rPr>
        <w:tab/>
      </w:r>
      <w:r w:rsidRPr="00B21B7A">
        <w:rPr>
          <w:rFonts w:ascii="Arial" w:eastAsia="Calibri" w:hAnsi="Arial" w:cs="Arial"/>
          <w:i/>
          <w:snapToGrid/>
          <w:szCs w:val="24"/>
        </w:rPr>
        <w:t>(Equation 3-5a)</w:t>
      </w:r>
    </w:p>
    <w:p w14:paraId="7F41E647" w14:textId="77777777" w:rsidR="00C77BD9" w:rsidRDefault="00C77BD9" w:rsidP="00C91BC9">
      <w:pPr>
        <w:widowControl/>
        <w:ind w:left="720"/>
        <w:rPr>
          <w:rFonts w:ascii="Arial" w:eastAsia="Calibri" w:hAnsi="Arial" w:cs="Arial"/>
          <w:b/>
          <w:i/>
          <w:strike/>
          <w:snapToGrid/>
          <w:szCs w:val="24"/>
        </w:rPr>
      </w:pPr>
    </w:p>
    <w:p w14:paraId="46C8CA8C" w14:textId="73618540" w:rsidR="00C77BD9" w:rsidRDefault="00B21B7A" w:rsidP="00C91BC9">
      <w:pPr>
        <w:widowControl/>
        <w:ind w:left="720"/>
        <w:rPr>
          <w:rFonts w:ascii="Arial" w:eastAsia="Calibri" w:hAnsi="Arial" w:cs="Arial"/>
          <w:i/>
          <w:snapToGrid/>
          <w:szCs w:val="24"/>
        </w:rPr>
      </w:pPr>
      <w:r w:rsidRPr="00B21B7A">
        <w:rPr>
          <w:rFonts w:ascii="Arial" w:eastAsia="Calibri" w:hAnsi="Arial" w:cs="Arial"/>
          <w:b/>
          <w:i/>
          <w:strike/>
          <w:snapToGrid/>
          <w:szCs w:val="24"/>
        </w:rPr>
        <w:t xml:space="preserve">1605A.4.3 </w:t>
      </w:r>
      <w:r w:rsidRPr="00B21B7A">
        <w:rPr>
          <w:rFonts w:ascii="Arial" w:eastAsia="Calibri" w:hAnsi="Arial" w:cs="Arial"/>
          <w:b/>
          <w:i/>
          <w:snapToGrid/>
          <w:szCs w:val="24"/>
          <w:u w:val="single"/>
        </w:rPr>
        <w:t xml:space="preserve">1605A.3.2 </w:t>
      </w:r>
      <w:r w:rsidRPr="00B21B7A">
        <w:rPr>
          <w:rFonts w:ascii="Arial" w:eastAsia="Calibri" w:hAnsi="Arial" w:cs="Arial"/>
          <w:b/>
          <w:i/>
          <w:snapToGrid/>
          <w:szCs w:val="24"/>
        </w:rPr>
        <w:t>ICC 300, Section 303.5.3.</w:t>
      </w:r>
      <w:r w:rsidRPr="00B21B7A">
        <w:rPr>
          <w:rFonts w:ascii="Arial" w:eastAsia="Calibri" w:hAnsi="Arial" w:cs="Arial"/>
          <w:i/>
          <w:snapToGrid/>
          <w:szCs w:val="24"/>
        </w:rPr>
        <w:t xml:space="preserve"> Modify Section 303.5.3 as follows:</w:t>
      </w:r>
    </w:p>
    <w:p w14:paraId="1DC974F1" w14:textId="77777777" w:rsidR="00C77BD9" w:rsidRDefault="00C77BD9" w:rsidP="00C91BC9">
      <w:pPr>
        <w:widowControl/>
        <w:ind w:left="720"/>
        <w:rPr>
          <w:rFonts w:ascii="Arial" w:eastAsia="Calibri" w:hAnsi="Arial" w:cs="Arial"/>
          <w:i/>
          <w:snapToGrid/>
          <w:szCs w:val="24"/>
        </w:rPr>
      </w:pPr>
    </w:p>
    <w:p w14:paraId="0588A3C4" w14:textId="4B475196" w:rsidR="00B21B7A" w:rsidRPr="00B21B7A" w:rsidRDefault="00B21B7A" w:rsidP="00C91BC9">
      <w:pPr>
        <w:widowControl/>
        <w:ind w:left="720"/>
        <w:rPr>
          <w:rFonts w:ascii="Arial" w:eastAsia="Calibri" w:hAnsi="Arial" w:cs="Arial"/>
          <w:i/>
          <w:snapToGrid/>
          <w:szCs w:val="24"/>
        </w:rPr>
      </w:pPr>
      <w:r w:rsidRPr="00B21B7A">
        <w:rPr>
          <w:rFonts w:ascii="Arial" w:eastAsia="Calibri" w:hAnsi="Arial" w:cs="Arial"/>
          <w:i/>
          <w:snapToGrid/>
          <w:szCs w:val="24"/>
        </w:rPr>
        <w:t xml:space="preserve">The uniform live load L used in Equation 3-2 and 3-4 may be taken as zero </w:t>
      </w:r>
      <w:r w:rsidRPr="001F7EE4">
        <w:rPr>
          <w:rFonts w:ascii="Arial" w:eastAsia="Calibri" w:hAnsi="Arial" w:cs="Arial"/>
          <w:i/>
          <w:snapToGrid/>
          <w:szCs w:val="24"/>
        </w:rPr>
        <w:t>when</w:t>
      </w:r>
      <w:r w:rsidR="007202B9" w:rsidRPr="001F7EE4">
        <w:rPr>
          <w:rFonts w:ascii="Arial" w:eastAsia="Calibri" w:hAnsi="Arial" w:cs="Arial"/>
          <w:i/>
          <w:snapToGrid/>
          <w:szCs w:val="24"/>
        </w:rPr>
        <w:t>…</w:t>
      </w:r>
    </w:p>
    <w:p w14:paraId="65FF4D6C" w14:textId="77777777" w:rsidR="00B21B7A" w:rsidRPr="00B21B7A" w:rsidRDefault="00B21B7A" w:rsidP="00C91BC9">
      <w:pPr>
        <w:widowControl/>
        <w:autoSpaceDE w:val="0"/>
        <w:autoSpaceDN w:val="0"/>
        <w:adjustRightInd w:val="0"/>
        <w:rPr>
          <w:rFonts w:ascii="Arial" w:eastAsia="Calibri" w:hAnsi="Arial" w:cs="Arial"/>
          <w:snapToGrid/>
          <w:szCs w:val="24"/>
        </w:rPr>
      </w:pPr>
      <w:r w:rsidRPr="00B21B7A">
        <w:rPr>
          <w:rFonts w:ascii="Arial" w:eastAsia="Calibri" w:hAnsi="Arial" w:cs="Arial"/>
          <w:snapToGrid/>
          <w:szCs w:val="24"/>
        </w:rPr>
        <w:t>…</w:t>
      </w:r>
    </w:p>
    <w:p w14:paraId="2E391F9D" w14:textId="36739020" w:rsidR="00E40078" w:rsidRPr="00E40078" w:rsidRDefault="00E40078" w:rsidP="00C91BC9">
      <w:pPr>
        <w:autoSpaceDE w:val="0"/>
        <w:autoSpaceDN w:val="0"/>
        <w:adjustRightInd w:val="0"/>
        <w:rPr>
          <w:rFonts w:ascii="Arial" w:eastAsia="Calibri" w:hAnsi="Arial" w:cs="Arial"/>
          <w:b/>
          <w:bCs/>
          <w:snapToGrid/>
          <w:szCs w:val="24"/>
        </w:rPr>
      </w:pPr>
      <w:r w:rsidRPr="00E40078">
        <w:rPr>
          <w:rFonts w:ascii="Arial" w:eastAsia="Calibri" w:hAnsi="Arial" w:cs="Arial"/>
          <w:b/>
          <w:bCs/>
          <w:snapToGrid/>
          <w:szCs w:val="24"/>
        </w:rPr>
        <w:t>SECTION 1606</w:t>
      </w:r>
      <w:r w:rsidRPr="004E48C4">
        <w:rPr>
          <w:rFonts w:ascii="Arial" w:eastAsia="Calibri" w:hAnsi="Arial" w:cs="Arial"/>
          <w:b/>
          <w:bCs/>
          <w:i/>
          <w:iCs/>
          <w:snapToGrid/>
          <w:szCs w:val="24"/>
        </w:rPr>
        <w:t>A</w:t>
      </w:r>
      <w:r w:rsidRPr="004E48C4">
        <w:rPr>
          <w:rFonts w:ascii="Arial" w:eastAsia="Calibri" w:hAnsi="Arial" w:cs="Arial"/>
          <w:b/>
          <w:bCs/>
          <w:snapToGrid/>
          <w:szCs w:val="24"/>
        </w:rPr>
        <w:t xml:space="preserve"> </w:t>
      </w:r>
      <w:r w:rsidRPr="00E40078">
        <w:rPr>
          <w:rFonts w:ascii="Arial" w:eastAsia="Calibri" w:hAnsi="Arial" w:cs="Arial"/>
          <w:b/>
          <w:bCs/>
          <w:snapToGrid/>
          <w:szCs w:val="24"/>
        </w:rPr>
        <w:t>DEAD LOADS</w:t>
      </w:r>
    </w:p>
    <w:p w14:paraId="607E9E8D" w14:textId="77777777" w:rsidR="00E40078" w:rsidRPr="00E40078" w:rsidRDefault="00E40078" w:rsidP="00C91BC9">
      <w:pPr>
        <w:widowControl/>
        <w:autoSpaceDE w:val="0"/>
        <w:autoSpaceDN w:val="0"/>
        <w:adjustRightInd w:val="0"/>
        <w:rPr>
          <w:rFonts w:ascii="Arial" w:eastAsia="Calibri" w:hAnsi="Arial" w:cs="Arial"/>
          <w:snapToGrid/>
          <w:szCs w:val="24"/>
        </w:rPr>
      </w:pPr>
      <w:r w:rsidRPr="00E40078">
        <w:rPr>
          <w:rFonts w:ascii="Arial" w:eastAsia="Calibri" w:hAnsi="Arial" w:cs="Arial"/>
          <w:snapToGrid/>
          <w:szCs w:val="24"/>
        </w:rPr>
        <w:t>...</w:t>
      </w:r>
    </w:p>
    <w:p w14:paraId="7495833A" w14:textId="77777777" w:rsidR="00E40078" w:rsidRPr="00E40078" w:rsidRDefault="00E40078" w:rsidP="00C91BC9">
      <w:pPr>
        <w:widowControl/>
        <w:autoSpaceDE w:val="0"/>
        <w:autoSpaceDN w:val="0"/>
        <w:adjustRightInd w:val="0"/>
        <w:rPr>
          <w:rFonts w:ascii="Arial" w:eastAsia="Calibri" w:hAnsi="Arial" w:cs="Arial"/>
          <w:i/>
          <w:snapToGrid/>
          <w:szCs w:val="24"/>
        </w:rPr>
      </w:pPr>
      <w:r w:rsidRPr="00E40078">
        <w:rPr>
          <w:rFonts w:ascii="Arial" w:eastAsia="Calibri" w:hAnsi="Arial" w:cs="Arial"/>
          <w:b/>
          <w:i/>
          <w:snapToGrid/>
          <w:szCs w:val="24"/>
        </w:rPr>
        <w:t>1606A.</w:t>
      </w:r>
      <w:r w:rsidRPr="00E40078">
        <w:rPr>
          <w:rFonts w:ascii="Arial" w:eastAsia="Calibri" w:hAnsi="Arial" w:cs="Arial"/>
          <w:b/>
          <w:i/>
          <w:strike/>
          <w:snapToGrid/>
          <w:szCs w:val="24"/>
        </w:rPr>
        <w:t>3</w:t>
      </w:r>
      <w:r w:rsidRPr="00E40078">
        <w:rPr>
          <w:rFonts w:ascii="Arial" w:eastAsia="Calibri" w:hAnsi="Arial" w:cs="Arial"/>
          <w:b/>
          <w:i/>
          <w:snapToGrid/>
          <w:szCs w:val="24"/>
          <w:u w:val="single"/>
        </w:rPr>
        <w:t>6</w:t>
      </w:r>
      <w:r w:rsidRPr="00E40078">
        <w:rPr>
          <w:rFonts w:ascii="Arial" w:eastAsia="Calibri" w:hAnsi="Arial" w:cs="Arial"/>
          <w:b/>
          <w:bCs/>
          <w:i/>
          <w:iCs/>
          <w:noProof/>
          <w:snapToGrid/>
          <w:szCs w:val="24"/>
        </w:rPr>
        <w:t xml:space="preserve"> </w:t>
      </w:r>
      <w:r w:rsidRPr="00E40078">
        <w:rPr>
          <w:rFonts w:ascii="Arial" w:eastAsia="Calibri" w:hAnsi="Arial" w:cs="Arial"/>
          <w:b/>
          <w:i/>
          <w:snapToGrid/>
          <w:szCs w:val="24"/>
        </w:rPr>
        <w:t>Roof dead loads.</w:t>
      </w:r>
      <w:r w:rsidRPr="00E40078">
        <w:rPr>
          <w:rFonts w:ascii="Arial" w:eastAsia="Calibri" w:hAnsi="Arial" w:cs="Arial"/>
          <w:i/>
          <w:snapToGrid/>
          <w:szCs w:val="24"/>
        </w:rPr>
        <w:t xml:space="preserve"> The design dead load shall provide for the weight of at least one additional roof covering in addition to other applicable loadings if the new roof covering is permitted to be applied over the original roofing without its removal, in accordance with Section </w:t>
      </w:r>
      <w:r w:rsidRPr="00E40078">
        <w:rPr>
          <w:rFonts w:ascii="Arial" w:eastAsia="Calibri" w:hAnsi="Arial" w:cs="Arial"/>
          <w:i/>
          <w:strike/>
          <w:snapToGrid/>
          <w:szCs w:val="24"/>
        </w:rPr>
        <w:t xml:space="preserve">1511 </w:t>
      </w:r>
      <w:r w:rsidRPr="00E40078">
        <w:rPr>
          <w:rFonts w:ascii="Arial" w:eastAsia="Calibri" w:hAnsi="Arial" w:cs="Arial"/>
          <w:i/>
          <w:snapToGrid/>
          <w:szCs w:val="24"/>
          <w:u w:val="single"/>
        </w:rPr>
        <w:t>1512</w:t>
      </w:r>
      <w:r w:rsidRPr="00E40078">
        <w:rPr>
          <w:rFonts w:ascii="Arial" w:eastAsia="Calibri" w:hAnsi="Arial" w:cs="Arial"/>
          <w:i/>
          <w:snapToGrid/>
          <w:szCs w:val="24"/>
        </w:rPr>
        <w:t>.</w:t>
      </w:r>
    </w:p>
    <w:p w14:paraId="26D83983" w14:textId="77777777" w:rsidR="00E40078" w:rsidRPr="00E40078" w:rsidRDefault="00E40078" w:rsidP="00C91BC9">
      <w:pPr>
        <w:widowControl/>
        <w:rPr>
          <w:rFonts w:ascii="Arial" w:eastAsia="Calibri" w:hAnsi="Arial" w:cs="Arial"/>
          <w:snapToGrid/>
          <w:szCs w:val="24"/>
        </w:rPr>
      </w:pPr>
      <w:r w:rsidRPr="00E40078">
        <w:rPr>
          <w:rFonts w:ascii="Arial" w:eastAsia="Calibri" w:hAnsi="Arial" w:cs="Arial"/>
          <w:snapToGrid/>
          <w:szCs w:val="24"/>
        </w:rPr>
        <w:t>...</w:t>
      </w:r>
    </w:p>
    <w:p w14:paraId="502330BA" w14:textId="55DC3BE8" w:rsidR="00E40078" w:rsidRPr="00E40078" w:rsidRDefault="00E40078" w:rsidP="00C91BC9">
      <w:pPr>
        <w:widowControl/>
        <w:autoSpaceDE w:val="0"/>
        <w:autoSpaceDN w:val="0"/>
        <w:adjustRightInd w:val="0"/>
        <w:rPr>
          <w:rFonts w:ascii="Arial" w:eastAsia="Calibri" w:hAnsi="Arial" w:cs="Arial"/>
          <w:b/>
          <w:bCs/>
          <w:snapToGrid/>
          <w:szCs w:val="24"/>
        </w:rPr>
      </w:pPr>
      <w:r>
        <w:rPr>
          <w:rFonts w:ascii="Arial" w:eastAsia="Calibri" w:hAnsi="Arial" w:cs="Arial"/>
          <w:b/>
          <w:bCs/>
          <w:snapToGrid/>
          <w:szCs w:val="24"/>
        </w:rPr>
        <w:t xml:space="preserve">SECTION </w:t>
      </w:r>
      <w:r w:rsidRPr="00E40078">
        <w:rPr>
          <w:rFonts w:ascii="Arial" w:eastAsia="Calibri" w:hAnsi="Arial" w:cs="Arial"/>
          <w:b/>
          <w:bCs/>
          <w:snapToGrid/>
          <w:szCs w:val="24"/>
        </w:rPr>
        <w:t>1607</w:t>
      </w:r>
      <w:r w:rsidRPr="001F7EE4">
        <w:rPr>
          <w:rFonts w:ascii="Arial" w:eastAsia="Calibri" w:hAnsi="Arial" w:cs="Arial"/>
          <w:b/>
          <w:bCs/>
          <w:i/>
          <w:iCs/>
          <w:snapToGrid/>
          <w:szCs w:val="24"/>
        </w:rPr>
        <w:t>A</w:t>
      </w:r>
      <w:r w:rsidRPr="00E40078">
        <w:rPr>
          <w:rFonts w:ascii="Arial" w:eastAsia="Calibri" w:hAnsi="Arial" w:cs="Arial"/>
          <w:b/>
          <w:bCs/>
          <w:snapToGrid/>
          <w:szCs w:val="24"/>
        </w:rPr>
        <w:t xml:space="preserve"> LIVE LOADS</w:t>
      </w:r>
    </w:p>
    <w:p w14:paraId="71113D1D" w14:textId="77777777" w:rsidR="00E40078" w:rsidRPr="00E40078" w:rsidRDefault="00E40078" w:rsidP="00C91BC9">
      <w:pPr>
        <w:widowControl/>
        <w:rPr>
          <w:rFonts w:ascii="Arial" w:eastAsia="Calibri" w:hAnsi="Arial" w:cs="Arial"/>
          <w:snapToGrid/>
          <w:color w:val="000000"/>
          <w:szCs w:val="24"/>
          <w:shd w:val="clear" w:color="auto" w:fill="FFFFCC"/>
        </w:rPr>
      </w:pPr>
      <w:r w:rsidRPr="00E40078">
        <w:rPr>
          <w:rFonts w:ascii="Arial" w:eastAsia="Calibri" w:hAnsi="Arial" w:cs="Arial"/>
          <w:snapToGrid/>
          <w:szCs w:val="24"/>
        </w:rPr>
        <w:t>...</w:t>
      </w:r>
    </w:p>
    <w:p w14:paraId="3D6270CE" w14:textId="71196F11" w:rsidR="00E40078" w:rsidRPr="00E40078" w:rsidRDefault="00E40078" w:rsidP="00C91BC9">
      <w:pPr>
        <w:widowControl/>
        <w:autoSpaceDE w:val="0"/>
        <w:autoSpaceDN w:val="0"/>
        <w:adjustRightInd w:val="0"/>
        <w:ind w:left="720"/>
        <w:rPr>
          <w:rFonts w:ascii="Arial" w:eastAsia="Calibri" w:hAnsi="Arial" w:cs="Arial"/>
          <w:b/>
          <w:bCs/>
          <w:snapToGrid/>
          <w:color w:val="404040"/>
          <w:szCs w:val="24"/>
        </w:rPr>
      </w:pPr>
      <w:r w:rsidRPr="00E40078">
        <w:rPr>
          <w:rFonts w:ascii="Arial" w:eastAsia="Calibri" w:hAnsi="Arial" w:cs="Arial"/>
          <w:b/>
          <w:bCs/>
          <w:strike/>
          <w:snapToGrid/>
          <w:color w:val="333333"/>
          <w:szCs w:val="24"/>
        </w:rPr>
        <w:t>1607.13.5.4</w:t>
      </w:r>
      <w:r w:rsidR="001F7EE4">
        <w:rPr>
          <w:rFonts w:ascii="Arial" w:eastAsia="Calibri" w:hAnsi="Arial" w:cs="Arial"/>
          <w:b/>
          <w:bCs/>
          <w:strike/>
          <w:snapToGrid/>
          <w:color w:val="333333"/>
          <w:szCs w:val="24"/>
        </w:rPr>
        <w:t xml:space="preserve"> </w:t>
      </w:r>
      <w:r w:rsidRPr="00E40078">
        <w:rPr>
          <w:rFonts w:ascii="Arial" w:eastAsia="Calibri" w:hAnsi="Arial" w:cs="Arial"/>
          <w:b/>
          <w:bCs/>
          <w:snapToGrid/>
          <w:szCs w:val="24"/>
        </w:rPr>
        <w:t>1607</w:t>
      </w:r>
      <w:r w:rsidR="007202B9" w:rsidRPr="007202B9">
        <w:rPr>
          <w:rFonts w:ascii="Arial" w:eastAsia="Calibri" w:hAnsi="Arial" w:cs="Arial"/>
          <w:b/>
          <w:bCs/>
          <w:i/>
          <w:iCs/>
          <w:snapToGrid/>
          <w:szCs w:val="24"/>
        </w:rPr>
        <w:t>A</w:t>
      </w:r>
      <w:r w:rsidRPr="00E40078">
        <w:rPr>
          <w:rFonts w:ascii="Arial" w:eastAsia="Calibri" w:hAnsi="Arial" w:cs="Arial"/>
          <w:b/>
          <w:bCs/>
          <w:snapToGrid/>
          <w:szCs w:val="24"/>
        </w:rPr>
        <w:t xml:space="preserve">14.4.5 </w:t>
      </w:r>
      <w:r w:rsidRPr="00E40078">
        <w:rPr>
          <w:rFonts w:ascii="Arial" w:eastAsia="Calibri" w:hAnsi="Arial" w:cs="Arial"/>
          <w:b/>
          <w:bCs/>
          <w:snapToGrid/>
          <w:color w:val="404040"/>
          <w:szCs w:val="24"/>
        </w:rPr>
        <w:t>Ballasted photovoltaic panel systems.</w:t>
      </w:r>
    </w:p>
    <w:p w14:paraId="048E5EA3" w14:textId="77C6CB25" w:rsidR="00E40078" w:rsidRDefault="00E40078" w:rsidP="00C91BC9">
      <w:pPr>
        <w:widowControl/>
        <w:autoSpaceDE w:val="0"/>
        <w:autoSpaceDN w:val="0"/>
        <w:adjustRightInd w:val="0"/>
        <w:ind w:left="720"/>
        <w:rPr>
          <w:rFonts w:ascii="Arial" w:eastAsia="Calibri" w:hAnsi="Arial" w:cs="Arial"/>
          <w:snapToGrid/>
          <w:szCs w:val="24"/>
        </w:rPr>
      </w:pPr>
      <w:r w:rsidRPr="00E40078">
        <w:rPr>
          <w:rFonts w:ascii="Arial" w:eastAsia="Calibri" w:hAnsi="Arial" w:cs="Arial"/>
          <w:snapToGrid/>
          <w:color w:val="404040"/>
          <w:szCs w:val="24"/>
        </w:rPr>
        <w:t xml:space="preserve">Roof structures that provide support for ballasted photovoltaic panel systems shall be designed, or analyzed, in accordance with </w:t>
      </w:r>
      <w:r w:rsidRPr="00E40078">
        <w:rPr>
          <w:rFonts w:ascii="Arial" w:eastAsia="Calibri" w:hAnsi="Arial" w:cs="Arial"/>
          <w:b/>
          <w:bCs/>
          <w:snapToGrid/>
          <w:color w:val="2A2C2E"/>
          <w:szCs w:val="24"/>
        </w:rPr>
        <w:t>{ Section 1604.4 }</w:t>
      </w:r>
      <w:r w:rsidRPr="00E40078">
        <w:rPr>
          <w:rFonts w:ascii="Arial" w:eastAsia="Calibri" w:hAnsi="Arial" w:cs="Arial"/>
          <w:snapToGrid/>
          <w:color w:val="404040"/>
          <w:szCs w:val="24"/>
        </w:rPr>
        <w:t xml:space="preserve">; checked in accordance with </w:t>
      </w:r>
      <w:r w:rsidRPr="00E40078">
        <w:rPr>
          <w:rFonts w:ascii="Arial" w:eastAsia="Calibri" w:hAnsi="Arial" w:cs="Arial"/>
          <w:b/>
          <w:bCs/>
          <w:snapToGrid/>
          <w:color w:val="2A2C2E"/>
          <w:szCs w:val="24"/>
        </w:rPr>
        <w:t xml:space="preserve">{ Section 1604.3.6 } </w:t>
      </w:r>
      <w:r w:rsidRPr="00E40078">
        <w:rPr>
          <w:rFonts w:ascii="Arial" w:eastAsia="Calibri" w:hAnsi="Arial" w:cs="Arial"/>
          <w:snapToGrid/>
          <w:color w:val="404040"/>
          <w:szCs w:val="24"/>
        </w:rPr>
        <w:t xml:space="preserve">for deflections; and checked in accordance with </w:t>
      </w:r>
      <w:r w:rsidRPr="00E40078">
        <w:rPr>
          <w:rFonts w:ascii="Arial" w:eastAsia="Calibri" w:hAnsi="Arial" w:cs="Arial"/>
          <w:b/>
          <w:bCs/>
          <w:snapToGrid/>
          <w:color w:val="2A2C2E"/>
          <w:szCs w:val="24"/>
        </w:rPr>
        <w:t xml:space="preserve">{ Section 1611 } </w:t>
      </w:r>
      <w:r w:rsidRPr="00E40078">
        <w:rPr>
          <w:rFonts w:ascii="Arial" w:eastAsia="Calibri" w:hAnsi="Arial" w:cs="Arial"/>
          <w:snapToGrid/>
          <w:szCs w:val="24"/>
        </w:rPr>
        <w:t>for ponding.</w:t>
      </w:r>
      <w:bookmarkStart w:id="6" w:name="_Hlk66370772"/>
    </w:p>
    <w:p w14:paraId="3FDB4945" w14:textId="74243CF4" w:rsidR="00D3753C" w:rsidRDefault="00D3753C">
      <w:pPr>
        <w:widowControl/>
        <w:rPr>
          <w:rFonts w:ascii="Arial" w:eastAsia="Calibri" w:hAnsi="Arial" w:cs="Arial"/>
          <w:b/>
          <w:i/>
          <w:strike/>
          <w:snapToGrid/>
          <w:szCs w:val="24"/>
        </w:rPr>
      </w:pPr>
    </w:p>
    <w:p w14:paraId="4E24085B" w14:textId="148EA84D" w:rsidR="00E40078" w:rsidRPr="00E40078" w:rsidRDefault="00E40078" w:rsidP="00A0689C">
      <w:pPr>
        <w:keepNext/>
        <w:widowControl/>
        <w:autoSpaceDE w:val="0"/>
        <w:autoSpaceDN w:val="0"/>
        <w:adjustRightInd w:val="0"/>
        <w:ind w:left="720"/>
        <w:rPr>
          <w:rFonts w:ascii="Arial" w:eastAsia="Calibri" w:hAnsi="Arial" w:cs="Arial"/>
          <w:snapToGrid/>
          <w:szCs w:val="24"/>
        </w:rPr>
      </w:pPr>
      <w:r w:rsidRPr="00E40078">
        <w:rPr>
          <w:rFonts w:ascii="Arial" w:eastAsia="Calibri" w:hAnsi="Arial" w:cs="Arial"/>
          <w:b/>
          <w:i/>
          <w:strike/>
          <w:snapToGrid/>
          <w:szCs w:val="24"/>
        </w:rPr>
        <w:t xml:space="preserve">1607A.13.6 </w:t>
      </w:r>
      <w:r w:rsidRPr="00E40078">
        <w:rPr>
          <w:rFonts w:ascii="Arial" w:eastAsia="Calibri" w:hAnsi="Arial" w:cs="Arial"/>
          <w:b/>
          <w:i/>
          <w:snapToGrid/>
          <w:szCs w:val="24"/>
          <w:u w:val="single"/>
        </w:rPr>
        <w:t>1607A.14.5</w:t>
      </w:r>
      <w:r w:rsidRPr="00E40078">
        <w:rPr>
          <w:rFonts w:ascii="Arial" w:eastAsia="Calibri" w:hAnsi="Arial" w:cs="Arial"/>
          <w:b/>
          <w:i/>
          <w:snapToGrid/>
          <w:szCs w:val="24"/>
        </w:rPr>
        <w:t xml:space="preserve"> Uncovered open-frame roof structures.</w:t>
      </w:r>
      <w:r w:rsidRPr="00E40078">
        <w:rPr>
          <w:rFonts w:ascii="Arial" w:eastAsia="Calibri" w:hAnsi="Arial" w:cs="Arial"/>
          <w:b/>
          <w:snapToGrid/>
          <w:szCs w:val="24"/>
        </w:rPr>
        <w:t xml:space="preserve"> </w:t>
      </w:r>
      <w:r w:rsidRPr="00E40078">
        <w:rPr>
          <w:rFonts w:ascii="Arial" w:eastAsia="Calibri" w:hAnsi="Arial" w:cs="Arial"/>
          <w:i/>
          <w:snapToGrid/>
          <w:szCs w:val="24"/>
        </w:rPr>
        <w:t xml:space="preserve">Uncovered open-frame roof structures shall be designed for a vertical live load of not less than 10 pounds per square foot (0.48 </w:t>
      </w:r>
      <w:proofErr w:type="spellStart"/>
      <w:r w:rsidRPr="00E40078">
        <w:rPr>
          <w:rFonts w:ascii="Arial" w:eastAsia="Calibri" w:hAnsi="Arial" w:cs="Arial"/>
          <w:i/>
          <w:snapToGrid/>
          <w:szCs w:val="24"/>
        </w:rPr>
        <w:t>kN</w:t>
      </w:r>
      <w:proofErr w:type="spellEnd"/>
      <w:r w:rsidRPr="00E40078">
        <w:rPr>
          <w:rFonts w:ascii="Arial" w:eastAsia="Calibri" w:hAnsi="Arial" w:cs="Arial"/>
          <w:i/>
          <w:snapToGrid/>
          <w:szCs w:val="24"/>
        </w:rPr>
        <w:t>/</w:t>
      </w:r>
      <w:proofErr w:type="spellStart"/>
      <w:r w:rsidRPr="00E40078">
        <w:rPr>
          <w:rFonts w:ascii="Arial" w:eastAsia="Calibri" w:hAnsi="Arial" w:cs="Arial"/>
          <w:i/>
          <w:snapToGrid/>
          <w:szCs w:val="24"/>
        </w:rPr>
        <w:t>m</w:t>
      </w:r>
      <w:r w:rsidRPr="00E40078">
        <w:rPr>
          <w:rFonts w:ascii="Arial" w:eastAsia="Calibri" w:hAnsi="Arial" w:cs="Arial"/>
          <w:i/>
          <w:snapToGrid/>
          <w:szCs w:val="24"/>
          <w:vertAlign w:val="superscript"/>
        </w:rPr>
        <w:t>2</w:t>
      </w:r>
      <w:proofErr w:type="spellEnd"/>
      <w:r w:rsidRPr="00E40078">
        <w:rPr>
          <w:rFonts w:ascii="Arial" w:eastAsia="Calibri" w:hAnsi="Arial" w:cs="Arial"/>
          <w:i/>
          <w:snapToGrid/>
          <w:szCs w:val="24"/>
        </w:rPr>
        <w:t>) of the total area encompassed by the framework.</w:t>
      </w:r>
    </w:p>
    <w:p w14:paraId="576173CF" w14:textId="77777777" w:rsidR="00E40078" w:rsidRPr="00E40078" w:rsidRDefault="00E40078" w:rsidP="00C91BC9">
      <w:pPr>
        <w:widowControl/>
        <w:rPr>
          <w:rFonts w:ascii="Arial" w:eastAsia="Calibri" w:hAnsi="Arial" w:cs="Arial"/>
          <w:snapToGrid/>
          <w:color w:val="000000"/>
          <w:szCs w:val="24"/>
          <w:shd w:val="clear" w:color="auto" w:fill="FFFFCC"/>
        </w:rPr>
      </w:pPr>
      <w:r w:rsidRPr="00E40078">
        <w:rPr>
          <w:rFonts w:ascii="Arial" w:eastAsia="Calibri" w:hAnsi="Arial" w:cs="Arial"/>
          <w:snapToGrid/>
          <w:szCs w:val="24"/>
        </w:rPr>
        <w:t>...</w:t>
      </w:r>
      <w:bookmarkEnd w:id="6"/>
    </w:p>
    <w:p w14:paraId="50A4A37D" w14:textId="4ABEF60F" w:rsidR="00E40078" w:rsidRPr="002C3B58" w:rsidRDefault="00E40078" w:rsidP="00C91BC9">
      <w:pPr>
        <w:widowControl/>
        <w:rPr>
          <w:rFonts w:ascii="Arial" w:hAnsi="Arial" w:cs="Arial"/>
          <w:snapToGrid/>
          <w:szCs w:val="24"/>
        </w:rPr>
      </w:pPr>
      <w:r w:rsidRPr="002C3B58">
        <w:rPr>
          <w:rFonts w:ascii="Arial" w:hAnsi="Arial" w:cs="Arial"/>
          <w:b/>
          <w:bCs/>
          <w:snapToGrid/>
          <w:szCs w:val="24"/>
        </w:rPr>
        <w:t>1607</w:t>
      </w:r>
      <w:r w:rsidRPr="002C3B58">
        <w:rPr>
          <w:rFonts w:ascii="Arial" w:hAnsi="Arial" w:cs="Arial"/>
          <w:b/>
          <w:bCs/>
          <w:i/>
          <w:iCs/>
          <w:snapToGrid/>
          <w:szCs w:val="24"/>
        </w:rPr>
        <w:t>A</w:t>
      </w:r>
      <w:r w:rsidRPr="002C3B58">
        <w:rPr>
          <w:rFonts w:ascii="Arial" w:hAnsi="Arial" w:cs="Arial"/>
          <w:b/>
          <w:bCs/>
          <w:snapToGrid/>
          <w:szCs w:val="24"/>
        </w:rPr>
        <w:t>.</w:t>
      </w:r>
      <w:r w:rsidRPr="002C3B58">
        <w:rPr>
          <w:rFonts w:ascii="Arial" w:hAnsi="Arial" w:cs="Arial"/>
          <w:b/>
          <w:bCs/>
          <w:strike/>
          <w:snapToGrid/>
          <w:szCs w:val="24"/>
        </w:rPr>
        <w:t>15</w:t>
      </w:r>
      <w:r w:rsidR="00440506" w:rsidRPr="002C3B58">
        <w:rPr>
          <w:rFonts w:ascii="Arial" w:hAnsi="Arial" w:cs="Arial"/>
          <w:b/>
          <w:bCs/>
          <w:snapToGrid/>
          <w:szCs w:val="24"/>
          <w:u w:val="single"/>
        </w:rPr>
        <w:t>16</w:t>
      </w:r>
      <w:r w:rsidRPr="002C3B58">
        <w:rPr>
          <w:rFonts w:ascii="Arial" w:hAnsi="Arial" w:cs="Arial"/>
          <w:b/>
          <w:bCs/>
          <w:snapToGrid/>
          <w:szCs w:val="24"/>
        </w:rPr>
        <w:t xml:space="preserve"> Interior walls and partitions. </w:t>
      </w:r>
      <w:r w:rsidRPr="002C3B58">
        <w:rPr>
          <w:rFonts w:ascii="Arial" w:hAnsi="Arial" w:cs="Arial"/>
          <w:snapToGrid/>
          <w:szCs w:val="24"/>
        </w:rPr>
        <w:t xml:space="preserve">Interior walls and partitions that exceed 6 feet (1829 mm) in height, including their finish materials, shall have adequate strength and stiffness to resist the loads to which they are subjected but not less than a horizontal load of 5 </w:t>
      </w:r>
      <w:proofErr w:type="spellStart"/>
      <w:r w:rsidRPr="002C3B58">
        <w:rPr>
          <w:rFonts w:ascii="Arial" w:hAnsi="Arial" w:cs="Arial"/>
          <w:snapToGrid/>
          <w:szCs w:val="24"/>
        </w:rPr>
        <w:t>psf</w:t>
      </w:r>
      <w:proofErr w:type="spellEnd"/>
      <w:r w:rsidRPr="002C3B58">
        <w:rPr>
          <w:rFonts w:ascii="Arial" w:hAnsi="Arial" w:cs="Arial"/>
          <w:snapToGrid/>
          <w:szCs w:val="24"/>
        </w:rPr>
        <w:t xml:space="preserve"> (0.240 </w:t>
      </w:r>
      <w:proofErr w:type="spellStart"/>
      <w:r w:rsidRPr="002C3B58">
        <w:rPr>
          <w:rFonts w:ascii="Arial" w:hAnsi="Arial" w:cs="Arial"/>
          <w:snapToGrid/>
          <w:szCs w:val="24"/>
        </w:rPr>
        <w:t>kN</w:t>
      </w:r>
      <w:proofErr w:type="spellEnd"/>
      <w:r w:rsidRPr="002C3B58">
        <w:rPr>
          <w:rFonts w:ascii="Arial" w:hAnsi="Arial" w:cs="Arial"/>
          <w:snapToGrid/>
          <w:szCs w:val="24"/>
        </w:rPr>
        <w:t>/</w:t>
      </w:r>
      <w:proofErr w:type="spellStart"/>
      <w:r w:rsidRPr="002C3B58">
        <w:rPr>
          <w:rFonts w:ascii="Arial" w:hAnsi="Arial" w:cs="Arial"/>
          <w:snapToGrid/>
          <w:szCs w:val="24"/>
        </w:rPr>
        <w:t>m</w:t>
      </w:r>
      <w:r w:rsidRPr="002C3B58">
        <w:rPr>
          <w:rFonts w:ascii="Arial" w:hAnsi="Arial" w:cs="Arial"/>
          <w:snapToGrid/>
          <w:szCs w:val="24"/>
          <w:vertAlign w:val="superscript"/>
        </w:rPr>
        <w:t>2</w:t>
      </w:r>
      <w:proofErr w:type="spellEnd"/>
      <w:r w:rsidRPr="002C3B58">
        <w:rPr>
          <w:rFonts w:ascii="Arial" w:hAnsi="Arial" w:cs="Arial"/>
          <w:snapToGrid/>
          <w:szCs w:val="24"/>
        </w:rPr>
        <w:t xml:space="preserve">). </w:t>
      </w:r>
      <w:r w:rsidRPr="002C3B58">
        <w:rPr>
          <w:rFonts w:ascii="Arial" w:hAnsi="Arial" w:cs="Arial"/>
          <w:i/>
          <w:iCs/>
          <w:snapToGrid/>
          <w:szCs w:val="24"/>
        </w:rPr>
        <w:t xml:space="preserve">The 5 </w:t>
      </w:r>
      <w:proofErr w:type="spellStart"/>
      <w:r w:rsidRPr="002C3B58">
        <w:rPr>
          <w:rFonts w:ascii="Arial" w:hAnsi="Arial" w:cs="Arial"/>
          <w:i/>
          <w:iCs/>
          <w:snapToGrid/>
          <w:szCs w:val="24"/>
        </w:rPr>
        <w:t>psf</w:t>
      </w:r>
      <w:proofErr w:type="spellEnd"/>
      <w:r w:rsidRPr="002C3B58">
        <w:rPr>
          <w:rFonts w:ascii="Arial" w:hAnsi="Arial" w:cs="Arial"/>
          <w:i/>
          <w:iCs/>
          <w:snapToGrid/>
          <w:szCs w:val="24"/>
        </w:rPr>
        <w:t xml:space="preserve"> (0.24 </w:t>
      </w:r>
      <w:proofErr w:type="spellStart"/>
      <w:r w:rsidRPr="002C3B58">
        <w:rPr>
          <w:rFonts w:ascii="Arial" w:hAnsi="Arial" w:cs="Arial"/>
          <w:i/>
          <w:iCs/>
          <w:snapToGrid/>
          <w:szCs w:val="24"/>
        </w:rPr>
        <w:t>kN</w:t>
      </w:r>
      <w:proofErr w:type="spellEnd"/>
      <w:r w:rsidRPr="002C3B58">
        <w:rPr>
          <w:rFonts w:ascii="Arial" w:hAnsi="Arial" w:cs="Arial"/>
          <w:i/>
          <w:iCs/>
          <w:snapToGrid/>
          <w:szCs w:val="24"/>
        </w:rPr>
        <w:t>/</w:t>
      </w:r>
      <w:proofErr w:type="spellStart"/>
      <w:r w:rsidRPr="002C3B58">
        <w:rPr>
          <w:rFonts w:ascii="Arial" w:hAnsi="Arial" w:cs="Arial"/>
          <w:i/>
          <w:iCs/>
          <w:snapToGrid/>
          <w:szCs w:val="24"/>
        </w:rPr>
        <w:t>m</w:t>
      </w:r>
      <w:r w:rsidRPr="002C3B58">
        <w:rPr>
          <w:rFonts w:ascii="Arial" w:hAnsi="Arial" w:cs="Arial"/>
          <w:i/>
          <w:iCs/>
          <w:snapToGrid/>
          <w:szCs w:val="24"/>
          <w:vertAlign w:val="superscript"/>
        </w:rPr>
        <w:t>2</w:t>
      </w:r>
      <w:proofErr w:type="spellEnd"/>
      <w:r w:rsidRPr="002C3B58">
        <w:rPr>
          <w:rFonts w:ascii="Arial" w:hAnsi="Arial" w:cs="Arial"/>
          <w:i/>
          <w:iCs/>
          <w:snapToGrid/>
          <w:szCs w:val="24"/>
        </w:rPr>
        <w:t xml:space="preserve">) </w:t>
      </w:r>
      <w:r w:rsidRPr="002C3B58">
        <w:rPr>
          <w:rFonts w:ascii="Arial" w:hAnsi="Arial" w:cs="Arial"/>
          <w:i/>
          <w:iCs/>
          <w:strike/>
          <w:snapToGrid/>
          <w:szCs w:val="24"/>
        </w:rPr>
        <w:t>service</w:t>
      </w:r>
      <w:r w:rsidRPr="002C3B58">
        <w:rPr>
          <w:rFonts w:ascii="Arial" w:hAnsi="Arial" w:cs="Arial"/>
          <w:i/>
          <w:iCs/>
          <w:snapToGrid/>
          <w:szCs w:val="24"/>
        </w:rPr>
        <w:t xml:space="preserve"> </w:t>
      </w:r>
      <w:r w:rsidRPr="002C3B58">
        <w:rPr>
          <w:rFonts w:ascii="Arial" w:hAnsi="Arial" w:cs="Arial"/>
          <w:i/>
          <w:iCs/>
          <w:snapToGrid/>
          <w:szCs w:val="24"/>
          <w:u w:val="single"/>
        </w:rPr>
        <w:t>allowable stress design</w:t>
      </w:r>
      <w:r w:rsidRPr="002C3B58">
        <w:rPr>
          <w:rFonts w:ascii="Arial" w:hAnsi="Arial" w:cs="Arial"/>
          <w:i/>
          <w:iCs/>
          <w:snapToGrid/>
          <w:szCs w:val="24"/>
        </w:rPr>
        <w:t xml:space="preserve"> load need not be applied simultaneously with wind or seismic loads. The deflection of such walls under a load of 5 </w:t>
      </w:r>
      <w:proofErr w:type="spellStart"/>
      <w:r w:rsidRPr="002C3B58">
        <w:rPr>
          <w:rFonts w:ascii="Arial" w:hAnsi="Arial" w:cs="Arial"/>
          <w:i/>
          <w:iCs/>
          <w:snapToGrid/>
          <w:szCs w:val="24"/>
        </w:rPr>
        <w:t>psf</w:t>
      </w:r>
      <w:proofErr w:type="spellEnd"/>
      <w:r w:rsidRPr="002C3B58">
        <w:rPr>
          <w:rFonts w:ascii="Arial" w:hAnsi="Arial" w:cs="Arial"/>
          <w:i/>
          <w:iCs/>
          <w:snapToGrid/>
          <w:szCs w:val="24"/>
        </w:rPr>
        <w:t xml:space="preserve"> (0.24 </w:t>
      </w:r>
      <w:proofErr w:type="spellStart"/>
      <w:r w:rsidRPr="002C3B58">
        <w:rPr>
          <w:rFonts w:ascii="Arial" w:hAnsi="Arial" w:cs="Arial"/>
          <w:i/>
          <w:iCs/>
          <w:snapToGrid/>
          <w:szCs w:val="24"/>
        </w:rPr>
        <w:t>kN</w:t>
      </w:r>
      <w:proofErr w:type="spellEnd"/>
      <w:r w:rsidRPr="002C3B58">
        <w:rPr>
          <w:rFonts w:ascii="Arial" w:hAnsi="Arial" w:cs="Arial"/>
          <w:i/>
          <w:iCs/>
          <w:snapToGrid/>
          <w:szCs w:val="24"/>
        </w:rPr>
        <w:t>/</w:t>
      </w:r>
      <w:proofErr w:type="spellStart"/>
      <w:r w:rsidRPr="002C3B58">
        <w:rPr>
          <w:rFonts w:ascii="Arial" w:hAnsi="Arial" w:cs="Arial"/>
          <w:i/>
          <w:iCs/>
          <w:snapToGrid/>
          <w:szCs w:val="24"/>
        </w:rPr>
        <w:t>m</w:t>
      </w:r>
      <w:r w:rsidRPr="002C3B58">
        <w:rPr>
          <w:rFonts w:ascii="Arial" w:hAnsi="Arial" w:cs="Arial"/>
          <w:i/>
          <w:iCs/>
          <w:snapToGrid/>
          <w:szCs w:val="24"/>
          <w:vertAlign w:val="superscript"/>
        </w:rPr>
        <w:t>2</w:t>
      </w:r>
      <w:proofErr w:type="spellEnd"/>
      <w:r w:rsidRPr="002C3B58">
        <w:rPr>
          <w:rFonts w:ascii="Arial" w:hAnsi="Arial" w:cs="Arial"/>
          <w:i/>
          <w:iCs/>
          <w:snapToGrid/>
          <w:szCs w:val="24"/>
        </w:rPr>
        <w:t>) shall not exceed the limits in Table 1604A.3.</w:t>
      </w:r>
    </w:p>
    <w:p w14:paraId="5720E3B3" w14:textId="77777777" w:rsidR="00E40078" w:rsidRPr="00E40078" w:rsidRDefault="00E40078" w:rsidP="00C91BC9">
      <w:pPr>
        <w:widowControl/>
        <w:rPr>
          <w:rFonts w:ascii="Arial" w:eastAsia="Calibri" w:hAnsi="Arial" w:cs="Arial"/>
          <w:snapToGrid/>
          <w:szCs w:val="24"/>
        </w:rPr>
      </w:pPr>
      <w:r w:rsidRPr="002C3B58">
        <w:rPr>
          <w:rFonts w:ascii="Arial" w:eastAsia="Calibri" w:hAnsi="Arial" w:cs="Arial"/>
          <w:snapToGrid/>
          <w:szCs w:val="24"/>
        </w:rPr>
        <w:t>…</w:t>
      </w:r>
    </w:p>
    <w:p w14:paraId="23CC3C72" w14:textId="4905005E" w:rsidR="00E40078" w:rsidRDefault="00E40078" w:rsidP="00C91BC9">
      <w:pPr>
        <w:widowControl/>
        <w:rPr>
          <w:rFonts w:ascii="Arial" w:eastAsia="Calibri" w:hAnsi="Arial" w:cs="Arial"/>
          <w:noProof/>
          <w:snapToGrid/>
          <w:szCs w:val="24"/>
        </w:rPr>
      </w:pPr>
      <w:r w:rsidRPr="00E40078">
        <w:rPr>
          <w:rFonts w:ascii="Arial" w:eastAsia="Calibri" w:hAnsi="Arial" w:cs="Arial"/>
          <w:b/>
          <w:bCs/>
          <w:noProof/>
          <w:snapToGrid/>
          <w:szCs w:val="24"/>
        </w:rPr>
        <w:t>1607</w:t>
      </w:r>
      <w:r w:rsidRPr="00E40078">
        <w:rPr>
          <w:rFonts w:ascii="Arial" w:eastAsia="Calibri" w:hAnsi="Arial" w:cs="Arial"/>
          <w:b/>
          <w:bCs/>
          <w:i/>
          <w:iCs/>
          <w:noProof/>
          <w:snapToGrid/>
          <w:szCs w:val="24"/>
        </w:rPr>
        <w:t>A</w:t>
      </w:r>
      <w:r w:rsidRPr="00E40078">
        <w:rPr>
          <w:rFonts w:ascii="Arial" w:eastAsia="Calibri" w:hAnsi="Arial" w:cs="Arial"/>
          <w:b/>
          <w:bCs/>
          <w:noProof/>
          <w:snapToGrid/>
          <w:szCs w:val="24"/>
        </w:rPr>
        <w:t>.19 Seating for assembly uses.</w:t>
      </w:r>
      <w:r w:rsidRPr="00E40078">
        <w:rPr>
          <w:rFonts w:ascii="Arial" w:eastAsia="Calibri" w:hAnsi="Arial" w:cs="Arial"/>
          <w:noProof/>
          <w:snapToGrid/>
          <w:szCs w:val="24"/>
        </w:rPr>
        <w:t xml:space="preserve"> Bleachers, folding and telescopic seating and grandstands shall be designed for the loads specified in ICC 300 </w:t>
      </w:r>
      <w:r w:rsidRPr="00E40078">
        <w:rPr>
          <w:rFonts w:ascii="Arial" w:eastAsia="Calibri" w:hAnsi="Arial" w:cs="Arial"/>
          <w:i/>
          <w:snapToGrid/>
          <w:szCs w:val="24"/>
          <w:u w:val="single"/>
        </w:rPr>
        <w:t>as modified by Section 1605A.3 load combinations</w:t>
      </w:r>
      <w:r w:rsidRPr="00E40078">
        <w:rPr>
          <w:rFonts w:ascii="Arial" w:eastAsia="Calibri" w:hAnsi="Arial" w:cs="Arial"/>
          <w:noProof/>
          <w:snapToGrid/>
          <w:szCs w:val="24"/>
        </w:rPr>
        <w:t>. Stadiums and arenas with fixed seats shall be designed for the horizontal sway loads in Section 1607.19.1.</w:t>
      </w:r>
    </w:p>
    <w:p w14:paraId="0A714852" w14:textId="77777777" w:rsidR="00E40078" w:rsidRPr="00E40078" w:rsidRDefault="00E40078" w:rsidP="00C91BC9">
      <w:pPr>
        <w:widowControl/>
        <w:rPr>
          <w:rFonts w:ascii="Arial" w:eastAsia="Calibri" w:hAnsi="Arial" w:cs="Arial"/>
          <w:b/>
          <w:bCs/>
          <w:noProof/>
          <w:snapToGrid/>
          <w:szCs w:val="24"/>
        </w:rPr>
      </w:pPr>
      <w:bookmarkStart w:id="7" w:name="_Hlk72239923"/>
      <w:r w:rsidRPr="00E40078">
        <w:rPr>
          <w:rFonts w:ascii="Arial" w:eastAsia="Calibri" w:hAnsi="Arial" w:cs="Arial"/>
          <w:snapToGrid/>
          <w:szCs w:val="24"/>
        </w:rPr>
        <w:t>...</w:t>
      </w:r>
    </w:p>
    <w:p w14:paraId="1D3CF764" w14:textId="597DF085" w:rsidR="00765ECF" w:rsidRPr="00765ECF" w:rsidRDefault="00765ECF" w:rsidP="00C91BC9">
      <w:pPr>
        <w:rPr>
          <w:rFonts w:ascii="Arial" w:hAnsi="Arial" w:cs="Arial"/>
          <w:b/>
          <w:bCs/>
        </w:rPr>
      </w:pPr>
      <w:r w:rsidRPr="00765ECF">
        <w:rPr>
          <w:rFonts w:ascii="Arial" w:hAnsi="Arial" w:cs="Arial"/>
          <w:b/>
          <w:bCs/>
        </w:rPr>
        <w:t>SECTION</w:t>
      </w:r>
      <w:r>
        <w:rPr>
          <w:rFonts w:ascii="Arial" w:hAnsi="Arial" w:cs="Arial"/>
          <w:b/>
          <w:bCs/>
        </w:rPr>
        <w:t xml:space="preserve"> </w:t>
      </w:r>
      <w:r w:rsidRPr="00765ECF">
        <w:rPr>
          <w:rFonts w:ascii="Arial" w:hAnsi="Arial" w:cs="Arial"/>
          <w:b/>
          <w:bCs/>
        </w:rPr>
        <w:t>1613</w:t>
      </w:r>
      <w:r w:rsidRPr="00765ECF">
        <w:rPr>
          <w:rFonts w:ascii="Arial" w:hAnsi="Arial" w:cs="Arial"/>
          <w:b/>
          <w:bCs/>
          <w:i/>
          <w:iCs/>
        </w:rPr>
        <w:t>A</w:t>
      </w:r>
      <w:r w:rsidRPr="00765ECF">
        <w:rPr>
          <w:rFonts w:ascii="Arial" w:hAnsi="Arial" w:cs="Arial"/>
          <w:b/>
          <w:bCs/>
        </w:rPr>
        <w:t xml:space="preserve"> EARTHQUAKE LOADS</w:t>
      </w:r>
    </w:p>
    <w:p w14:paraId="202A251A" w14:textId="43A7ADF6" w:rsidR="00C1687A" w:rsidRDefault="00C1687A" w:rsidP="00C91BC9">
      <w:pPr>
        <w:rPr>
          <w:rFonts w:ascii="Arial" w:hAnsi="Arial" w:cs="Arial"/>
          <w:bCs/>
          <w:iCs/>
          <w:szCs w:val="24"/>
        </w:rPr>
      </w:pPr>
      <w:r w:rsidRPr="001D0E81">
        <w:rPr>
          <w:rFonts w:ascii="Arial" w:hAnsi="Arial" w:cs="Arial"/>
          <w:bCs/>
          <w:iCs/>
          <w:szCs w:val="24"/>
        </w:rPr>
        <w:t>…</w:t>
      </w:r>
    </w:p>
    <w:p w14:paraId="095126E7" w14:textId="67DF0C4C" w:rsidR="006E0DB1" w:rsidRDefault="0039772F" w:rsidP="0069298F">
      <w:pPr>
        <w:jc w:val="center"/>
        <w:rPr>
          <w:rFonts w:ascii="Arial" w:hAnsi="Arial" w:cs="Arial"/>
          <w:bCs/>
          <w:iCs/>
          <w:szCs w:val="24"/>
        </w:rPr>
      </w:pPr>
      <w:r>
        <w:rPr>
          <w:noProof/>
          <w:snapToGrid/>
        </w:rPr>
        <w:drawing>
          <wp:inline distT="0" distB="0" distL="0" distR="0" wp14:anchorId="72E7A25D" wp14:editId="4E961CCB">
            <wp:extent cx="6400800" cy="1975104"/>
            <wp:effectExtent l="0" t="0" r="0" b="6350"/>
            <wp:docPr id="2" name="Picture 2" descr="TABLE 1613A.2.3(1) VALUES OF SITE COEFFICIENT&#10;New amendment language for Site Class E and footnote c. added to be consistent with ASCE 7-16 Supplement 3 as proposed in CBC Chapter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1613A.2.3(1) VALUES OF SITE COEFFICIENT&#10;New amendment language for Site Class E and footnote c. added to be consistent with ASCE 7-16 Supplement 3 as proposed in CBC Chapter 35."/>
                    <pic:cNvPicPr/>
                  </pic:nvPicPr>
                  <pic:blipFill>
                    <a:blip r:embed="rId9"/>
                    <a:stretch>
                      <a:fillRect/>
                    </a:stretch>
                  </pic:blipFill>
                  <pic:spPr>
                    <a:xfrm>
                      <a:off x="0" y="0"/>
                      <a:ext cx="6400800" cy="1975104"/>
                    </a:xfrm>
                    <a:prstGeom prst="rect">
                      <a:avLst/>
                    </a:prstGeom>
                  </pic:spPr>
                </pic:pic>
              </a:graphicData>
            </a:graphic>
          </wp:inline>
        </w:drawing>
      </w:r>
    </w:p>
    <w:p w14:paraId="53EAB804" w14:textId="0F35D1A1" w:rsidR="00B75EFB" w:rsidRPr="006E0DB1" w:rsidRDefault="00B75EFB" w:rsidP="00C50AE4">
      <w:pPr>
        <w:widowControl/>
        <w:numPr>
          <w:ilvl w:val="0"/>
          <w:numId w:val="3"/>
        </w:numPr>
        <w:tabs>
          <w:tab w:val="left" w:pos="1171"/>
        </w:tabs>
        <w:autoSpaceDE w:val="0"/>
        <w:autoSpaceDN w:val="0"/>
        <w:spacing w:line="205" w:lineRule="exact"/>
        <w:ind w:left="180" w:hanging="180"/>
        <w:rPr>
          <w:rFonts w:ascii="Arial" w:eastAsia="Calibri" w:hAnsi="Arial" w:cs="Arial"/>
          <w:snapToGrid/>
          <w:sz w:val="18"/>
          <w:szCs w:val="18"/>
        </w:rPr>
      </w:pPr>
      <w:bookmarkStart w:id="8" w:name="_Hlk71020820"/>
      <w:bookmarkEnd w:id="7"/>
      <w:r w:rsidRPr="006E0DB1">
        <w:rPr>
          <w:rFonts w:ascii="Arial" w:eastAsia="Calibri" w:hAnsi="Arial" w:cs="Arial"/>
          <w:snapToGrid/>
          <w:sz w:val="18"/>
          <w:szCs w:val="18"/>
        </w:rPr>
        <w:t>Use straight-line interpolation for intermediate values of mapped spectral response acceleration at short period,</w:t>
      </w:r>
      <w:r w:rsidRPr="006E0DB1">
        <w:rPr>
          <w:rFonts w:ascii="Arial" w:eastAsia="Calibri" w:hAnsi="Arial" w:cs="Arial"/>
          <w:snapToGrid/>
          <w:spacing w:val="-8"/>
          <w:sz w:val="18"/>
          <w:szCs w:val="18"/>
        </w:rPr>
        <w:t xml:space="preserve"> </w:t>
      </w:r>
      <w:r w:rsidRPr="006E0DB1">
        <w:rPr>
          <w:rFonts w:ascii="Arial" w:eastAsia="Calibri" w:hAnsi="Arial" w:cs="Arial"/>
          <w:i/>
          <w:snapToGrid/>
          <w:sz w:val="18"/>
          <w:szCs w:val="18"/>
        </w:rPr>
        <w:t>S</w:t>
      </w:r>
      <w:proofErr w:type="spellStart"/>
      <w:r w:rsidRPr="006E0DB1">
        <w:rPr>
          <w:rFonts w:ascii="Arial" w:eastAsia="Calibri" w:hAnsi="Arial" w:cs="Arial"/>
          <w:i/>
          <w:snapToGrid/>
          <w:position w:val="-3"/>
          <w:sz w:val="18"/>
          <w:szCs w:val="18"/>
        </w:rPr>
        <w:t>s</w:t>
      </w:r>
      <w:proofErr w:type="spellEnd"/>
      <w:r w:rsidRPr="006E0DB1">
        <w:rPr>
          <w:rFonts w:ascii="Arial" w:eastAsia="Calibri" w:hAnsi="Arial" w:cs="Arial"/>
          <w:snapToGrid/>
          <w:sz w:val="18"/>
          <w:szCs w:val="18"/>
        </w:rPr>
        <w:t>.</w:t>
      </w:r>
    </w:p>
    <w:p w14:paraId="6EA24CF0" w14:textId="77777777" w:rsidR="00B75EFB" w:rsidRPr="00F96A9A" w:rsidRDefault="00B75EFB" w:rsidP="00C50AE4">
      <w:pPr>
        <w:widowControl/>
        <w:numPr>
          <w:ilvl w:val="0"/>
          <w:numId w:val="3"/>
        </w:numPr>
        <w:tabs>
          <w:tab w:val="left" w:pos="1170"/>
        </w:tabs>
        <w:autoSpaceDE w:val="0"/>
        <w:autoSpaceDN w:val="0"/>
        <w:spacing w:line="180" w:lineRule="exact"/>
        <w:ind w:left="180" w:hanging="180"/>
        <w:rPr>
          <w:rFonts w:ascii="Arial" w:eastAsia="Calibri" w:hAnsi="Arial" w:cs="Arial"/>
          <w:snapToGrid/>
          <w:sz w:val="18"/>
          <w:szCs w:val="18"/>
        </w:rPr>
      </w:pPr>
      <w:r w:rsidRPr="00F96A9A">
        <w:rPr>
          <w:rFonts w:ascii="Arial" w:eastAsia="Calibri" w:hAnsi="Arial" w:cs="Arial"/>
          <w:snapToGrid/>
          <w:sz w:val="18"/>
          <w:szCs w:val="18"/>
        </w:rPr>
        <w:t>Values shall be determined in accordance with Section 11.4.8 of ASCE</w:t>
      </w:r>
      <w:r w:rsidRPr="00F96A9A">
        <w:rPr>
          <w:rFonts w:ascii="Arial" w:eastAsia="Calibri" w:hAnsi="Arial" w:cs="Arial"/>
          <w:snapToGrid/>
          <w:spacing w:val="-7"/>
          <w:sz w:val="18"/>
          <w:szCs w:val="18"/>
        </w:rPr>
        <w:t xml:space="preserve"> </w:t>
      </w:r>
      <w:r w:rsidRPr="00F96A9A">
        <w:rPr>
          <w:rFonts w:ascii="Arial" w:eastAsia="Calibri" w:hAnsi="Arial" w:cs="Arial"/>
          <w:snapToGrid/>
          <w:sz w:val="18"/>
          <w:szCs w:val="18"/>
        </w:rPr>
        <w:t>7.</w:t>
      </w:r>
    </w:p>
    <w:p w14:paraId="636E8B12" w14:textId="4DD5F65F" w:rsidR="00B75EFB" w:rsidRPr="00F96A9A" w:rsidRDefault="00B75EFB" w:rsidP="00C50AE4">
      <w:pPr>
        <w:widowControl/>
        <w:numPr>
          <w:ilvl w:val="0"/>
          <w:numId w:val="3"/>
        </w:numPr>
        <w:tabs>
          <w:tab w:val="left" w:pos="1170"/>
        </w:tabs>
        <w:autoSpaceDE w:val="0"/>
        <w:autoSpaceDN w:val="0"/>
        <w:spacing w:line="180" w:lineRule="exact"/>
        <w:ind w:left="180" w:hanging="180"/>
        <w:rPr>
          <w:rFonts w:ascii="Arial" w:eastAsia="Calibri" w:hAnsi="Arial" w:cs="Arial"/>
          <w:i/>
          <w:iCs/>
          <w:snapToGrid/>
          <w:sz w:val="18"/>
          <w:szCs w:val="18"/>
          <w:u w:val="single"/>
        </w:rPr>
      </w:pPr>
      <w:r w:rsidRPr="00F96A9A">
        <w:rPr>
          <w:rFonts w:ascii="Arial" w:eastAsia="Calibri" w:hAnsi="Arial" w:cs="Arial"/>
          <w:i/>
          <w:iCs/>
          <w:snapToGrid/>
          <w:sz w:val="18"/>
          <w:szCs w:val="18"/>
          <w:u w:val="single"/>
        </w:rPr>
        <w:t>See requirements for site-specific ground motions in Section 11.4.8 of ASCE 7.  These values of F</w:t>
      </w:r>
      <w:r w:rsidRPr="00F96A9A">
        <w:rPr>
          <w:rFonts w:ascii="Arial" w:eastAsia="Calibri" w:hAnsi="Arial" w:cs="Arial"/>
          <w:i/>
          <w:iCs/>
          <w:snapToGrid/>
          <w:sz w:val="18"/>
          <w:szCs w:val="18"/>
          <w:u w:val="single"/>
          <w:vertAlign w:val="subscript"/>
        </w:rPr>
        <w:t>a</w:t>
      </w:r>
      <w:r w:rsidRPr="00F96A9A">
        <w:rPr>
          <w:rFonts w:ascii="Arial" w:eastAsia="Calibri" w:hAnsi="Arial" w:cs="Arial"/>
          <w:i/>
          <w:iCs/>
          <w:snapToGrid/>
          <w:sz w:val="18"/>
          <w:szCs w:val="18"/>
          <w:u w:val="single"/>
        </w:rPr>
        <w:t xml:space="preserve"> shall only be used for calculation of T</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determination of Seismic Design Category, linear interpolation for intermediate values of S</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and when taking the exception under Item 2 within Section 11.4.8 of ASCE 7.</w:t>
      </w:r>
    </w:p>
    <w:bookmarkEnd w:id="8"/>
    <w:p w14:paraId="0CA604BD" w14:textId="77777777" w:rsidR="00B75EFB" w:rsidRPr="00575236" w:rsidRDefault="00B75EFB" w:rsidP="00C1687A">
      <w:pPr>
        <w:rPr>
          <w:rFonts w:ascii="Arial" w:hAnsi="Arial" w:cs="Arial"/>
          <w:bCs/>
          <w:iCs/>
          <w:szCs w:val="24"/>
        </w:rPr>
      </w:pPr>
    </w:p>
    <w:p w14:paraId="123916CB" w14:textId="77777777" w:rsidR="00873FE2" w:rsidRDefault="00873FE2" w:rsidP="00873FE2">
      <w:pPr>
        <w:widowControl/>
        <w:spacing w:line="259" w:lineRule="auto"/>
        <w:jc w:val="center"/>
        <w:rPr>
          <w:rFonts w:ascii="Arial" w:eastAsia="Calibri" w:hAnsi="Arial" w:cs="Arial"/>
          <w:b/>
          <w:snapToGrid/>
          <w:sz w:val="18"/>
          <w:szCs w:val="18"/>
        </w:rPr>
      </w:pPr>
      <w:bookmarkStart w:id="9" w:name="_Hlk72239976"/>
      <w:r w:rsidRPr="00575236">
        <w:rPr>
          <w:rFonts w:ascii="Arial" w:eastAsia="Calibri" w:hAnsi="Arial" w:cs="Arial"/>
          <w:b/>
          <w:snapToGrid/>
          <w:sz w:val="18"/>
          <w:szCs w:val="18"/>
        </w:rPr>
        <w:t>TABLE 1613</w:t>
      </w:r>
      <w:r w:rsidRPr="00575236">
        <w:rPr>
          <w:rFonts w:ascii="Arial" w:eastAsia="Calibri" w:hAnsi="Arial" w:cs="Arial"/>
          <w:b/>
          <w:i/>
          <w:iCs/>
          <w:snapToGrid/>
          <w:sz w:val="18"/>
          <w:szCs w:val="18"/>
        </w:rPr>
        <w:t>A</w:t>
      </w:r>
      <w:r w:rsidRPr="00575236">
        <w:rPr>
          <w:rFonts w:ascii="Arial" w:eastAsia="Calibri" w:hAnsi="Arial" w:cs="Arial"/>
          <w:b/>
          <w:snapToGrid/>
          <w:sz w:val="18"/>
          <w:szCs w:val="18"/>
        </w:rPr>
        <w:t>.2.3(2)</w:t>
      </w:r>
    </w:p>
    <w:p w14:paraId="0C4F5CEF" w14:textId="77777777" w:rsidR="00873FE2" w:rsidRDefault="00873FE2" w:rsidP="00873FE2">
      <w:pPr>
        <w:widowControl/>
        <w:spacing w:line="259" w:lineRule="auto"/>
        <w:jc w:val="center"/>
        <w:rPr>
          <w:rFonts w:ascii="Arial" w:eastAsia="Calibri" w:hAnsi="Arial" w:cs="Arial"/>
          <w:b/>
          <w:snapToGrid/>
          <w:sz w:val="18"/>
          <w:szCs w:val="18"/>
          <w:vertAlign w:val="superscript"/>
        </w:rPr>
      </w:pPr>
      <w:r w:rsidRPr="00873FE2">
        <w:rPr>
          <w:rFonts w:ascii="Arial" w:eastAsia="Calibri" w:hAnsi="Arial" w:cs="Arial"/>
          <w:b/>
          <w:snapToGrid/>
          <w:sz w:val="18"/>
          <w:szCs w:val="18"/>
        </w:rPr>
        <w:t xml:space="preserve">VALUES OF SITE COEFFICIENT </w:t>
      </w:r>
      <w:proofErr w:type="spellStart"/>
      <w:r w:rsidRPr="00873FE2">
        <w:rPr>
          <w:rFonts w:ascii="Arial" w:eastAsia="Calibri" w:hAnsi="Arial" w:cs="Arial"/>
          <w:b/>
          <w:snapToGrid/>
          <w:sz w:val="18"/>
          <w:szCs w:val="18"/>
        </w:rPr>
        <w:t>F</w:t>
      </w:r>
      <w:r w:rsidRPr="00873FE2">
        <w:rPr>
          <w:rFonts w:ascii="Arial" w:eastAsia="Calibri" w:hAnsi="Arial" w:cs="Arial"/>
          <w:b/>
          <w:snapToGrid/>
          <w:sz w:val="18"/>
          <w:szCs w:val="18"/>
          <w:vertAlign w:val="subscript"/>
        </w:rPr>
        <w:t>v</w:t>
      </w:r>
      <w:r w:rsidRPr="00873FE2">
        <w:rPr>
          <w:rFonts w:ascii="Arial" w:eastAsia="Calibri" w:hAnsi="Arial" w:cs="Arial"/>
          <w:b/>
          <w:snapToGrid/>
          <w:sz w:val="18"/>
          <w:szCs w:val="18"/>
          <w:vertAlign w:val="superscript"/>
        </w:rPr>
        <w:t>a</w:t>
      </w:r>
      <w:proofErr w:type="spellEnd"/>
    </w:p>
    <w:p w14:paraId="021E43F8" w14:textId="5BACE5CF" w:rsidR="00873FE2" w:rsidRPr="00874AB9" w:rsidRDefault="00873FE2" w:rsidP="00873FE2">
      <w:pPr>
        <w:widowControl/>
        <w:spacing w:line="259" w:lineRule="auto"/>
        <w:rPr>
          <w:rFonts w:ascii="Arial" w:eastAsia="Calibri" w:hAnsi="Arial" w:cs="Arial"/>
          <w:snapToGrid/>
          <w:szCs w:val="24"/>
        </w:rPr>
      </w:pPr>
      <w:r w:rsidRPr="00874AB9">
        <w:rPr>
          <w:rFonts w:ascii="Arial" w:eastAsia="Calibri" w:hAnsi="Arial" w:cs="Arial"/>
          <w:snapToGrid/>
          <w:szCs w:val="24"/>
        </w:rPr>
        <w:t>...</w:t>
      </w:r>
    </w:p>
    <w:p w14:paraId="5E222B80" w14:textId="44D8C3C1" w:rsidR="00873FE2" w:rsidRPr="00F96A9A" w:rsidRDefault="00873FE2" w:rsidP="00CE153A">
      <w:pPr>
        <w:widowControl/>
        <w:tabs>
          <w:tab w:val="left" w:pos="1177"/>
        </w:tabs>
        <w:autoSpaceDE w:val="0"/>
        <w:autoSpaceDN w:val="0"/>
        <w:spacing w:line="259" w:lineRule="auto"/>
        <w:ind w:hanging="180"/>
        <w:rPr>
          <w:rFonts w:ascii="Arial" w:eastAsia="Calibri" w:hAnsi="Arial" w:cs="Arial"/>
          <w:snapToGrid/>
          <w:szCs w:val="24"/>
        </w:rPr>
      </w:pPr>
      <w:r w:rsidRPr="00F96A9A">
        <w:rPr>
          <w:rFonts w:ascii="Arial" w:eastAsia="Calibri" w:hAnsi="Arial" w:cs="Arial"/>
          <w:snapToGrid/>
          <w:sz w:val="18"/>
          <w:szCs w:val="18"/>
        </w:rPr>
        <w:t>c.</w:t>
      </w:r>
      <w:r w:rsidR="00177F8A" w:rsidRPr="00F96A9A">
        <w:rPr>
          <w:rFonts w:ascii="Arial" w:eastAsia="Calibri" w:hAnsi="Arial" w:cs="Arial"/>
          <w:snapToGrid/>
          <w:sz w:val="18"/>
          <w:szCs w:val="18"/>
        </w:rPr>
        <w:tab/>
      </w:r>
      <w:r w:rsidRPr="00F96A9A">
        <w:rPr>
          <w:rFonts w:ascii="Arial" w:eastAsia="Calibri" w:hAnsi="Arial" w:cs="Arial"/>
          <w:snapToGrid/>
          <w:sz w:val="18"/>
          <w:szCs w:val="18"/>
        </w:rPr>
        <w:t>See requirements for site-specific ground motions in Section 11.4.8 of ASCE</w:t>
      </w:r>
      <w:r w:rsidRPr="00F96A9A">
        <w:rPr>
          <w:rFonts w:ascii="Arial" w:eastAsia="Calibri" w:hAnsi="Arial" w:cs="Arial"/>
          <w:snapToGrid/>
          <w:spacing w:val="-5"/>
          <w:sz w:val="18"/>
          <w:szCs w:val="18"/>
        </w:rPr>
        <w:t xml:space="preserve"> </w:t>
      </w:r>
      <w:r w:rsidRPr="00F96A9A">
        <w:rPr>
          <w:rFonts w:ascii="Arial" w:eastAsia="Calibri" w:hAnsi="Arial" w:cs="Arial"/>
          <w:snapToGrid/>
          <w:sz w:val="18"/>
          <w:szCs w:val="18"/>
        </w:rPr>
        <w:t xml:space="preserve">7. </w:t>
      </w:r>
      <w:r w:rsidRPr="00F96A9A">
        <w:rPr>
          <w:rFonts w:ascii="Arial" w:eastAsia="Calibri" w:hAnsi="Arial" w:cs="Arial"/>
          <w:i/>
          <w:iCs/>
          <w:snapToGrid/>
          <w:sz w:val="18"/>
          <w:szCs w:val="18"/>
          <w:u w:val="single"/>
        </w:rPr>
        <w:t>These values of F</w:t>
      </w:r>
      <w:r w:rsidRPr="00F96A9A">
        <w:rPr>
          <w:rFonts w:ascii="Arial" w:eastAsia="Calibri" w:hAnsi="Arial" w:cs="Arial"/>
          <w:i/>
          <w:iCs/>
          <w:snapToGrid/>
          <w:sz w:val="18"/>
          <w:szCs w:val="18"/>
          <w:u w:val="single"/>
          <w:vertAlign w:val="subscript"/>
        </w:rPr>
        <w:t>v</w:t>
      </w:r>
      <w:r w:rsidRPr="00F96A9A">
        <w:rPr>
          <w:rFonts w:ascii="Arial" w:eastAsia="Calibri" w:hAnsi="Arial" w:cs="Arial"/>
          <w:i/>
          <w:iCs/>
          <w:snapToGrid/>
          <w:sz w:val="18"/>
          <w:szCs w:val="18"/>
          <w:u w:val="single"/>
        </w:rPr>
        <w:t xml:space="preserve"> shall only be used for calculation of T</w:t>
      </w:r>
      <w:r w:rsidRPr="00F96A9A">
        <w:rPr>
          <w:rFonts w:ascii="Arial" w:eastAsia="Calibri" w:hAnsi="Arial" w:cs="Arial"/>
          <w:i/>
          <w:iCs/>
          <w:snapToGrid/>
          <w:sz w:val="18"/>
          <w:szCs w:val="18"/>
          <w:u w:val="single"/>
          <w:vertAlign w:val="subscript"/>
        </w:rPr>
        <w:t>S</w:t>
      </w:r>
      <w:r w:rsidRPr="00F96A9A">
        <w:rPr>
          <w:rFonts w:ascii="Arial" w:eastAsia="Calibri" w:hAnsi="Arial" w:cs="Arial"/>
          <w:i/>
          <w:iCs/>
          <w:snapToGrid/>
          <w:sz w:val="18"/>
          <w:szCs w:val="18"/>
          <w:u w:val="single"/>
        </w:rPr>
        <w:t>, determination of Seismic Design Category, linear interpolation for intermediate values of S</w:t>
      </w:r>
      <w:r w:rsidRPr="00F96A9A">
        <w:rPr>
          <w:rFonts w:ascii="Arial" w:eastAsia="Calibri" w:hAnsi="Arial" w:cs="Arial"/>
          <w:i/>
          <w:iCs/>
          <w:snapToGrid/>
          <w:sz w:val="18"/>
          <w:szCs w:val="18"/>
          <w:u w:val="single"/>
          <w:vertAlign w:val="subscript"/>
        </w:rPr>
        <w:t>1</w:t>
      </w:r>
      <w:r w:rsidRPr="00F96A9A">
        <w:rPr>
          <w:rFonts w:ascii="Arial" w:eastAsia="Calibri" w:hAnsi="Arial" w:cs="Arial"/>
          <w:i/>
          <w:iCs/>
          <w:snapToGrid/>
          <w:sz w:val="18"/>
          <w:szCs w:val="18"/>
          <w:u w:val="single"/>
        </w:rPr>
        <w:t>, and when taking the exceptions under Items 1 and 2 of Section 11.4.8 for the calculation of S</w:t>
      </w:r>
      <w:r w:rsidRPr="00F96A9A">
        <w:rPr>
          <w:rFonts w:ascii="Arial" w:eastAsia="Calibri" w:hAnsi="Arial" w:cs="Arial"/>
          <w:i/>
          <w:iCs/>
          <w:snapToGrid/>
          <w:sz w:val="18"/>
          <w:szCs w:val="18"/>
          <w:u w:val="single"/>
          <w:vertAlign w:val="subscript"/>
        </w:rPr>
        <w:t>D1</w:t>
      </w:r>
      <w:r w:rsidRPr="00F96A9A">
        <w:rPr>
          <w:rFonts w:ascii="Arial" w:eastAsia="Calibri" w:hAnsi="Arial" w:cs="Arial"/>
          <w:i/>
          <w:iCs/>
          <w:snapToGrid/>
          <w:sz w:val="18"/>
          <w:szCs w:val="18"/>
          <w:u w:val="single"/>
        </w:rPr>
        <w:t>.</w:t>
      </w:r>
    </w:p>
    <w:bookmarkEnd w:id="9"/>
    <w:p w14:paraId="2E392623" w14:textId="095A4A1B" w:rsidR="002C03CE" w:rsidRPr="00AD67B3" w:rsidRDefault="002C03CE" w:rsidP="00C91BC9">
      <w:pPr>
        <w:spacing w:before="120"/>
        <w:rPr>
          <w:rFonts w:ascii="Arial" w:hAnsi="Arial" w:cs="Arial"/>
        </w:rPr>
      </w:pPr>
      <w:r w:rsidRPr="00AD67B3">
        <w:rPr>
          <w:rFonts w:ascii="Arial" w:hAnsi="Arial" w:cs="Arial"/>
          <w:b/>
        </w:rPr>
        <w:t>Notation:</w:t>
      </w:r>
    </w:p>
    <w:p w14:paraId="6178D757" w14:textId="10103480" w:rsidR="002C03CE" w:rsidRPr="00AD67B3" w:rsidRDefault="002C03CE" w:rsidP="002C03CE">
      <w:pPr>
        <w:spacing w:before="120"/>
        <w:rPr>
          <w:rFonts w:ascii="Arial" w:hAnsi="Arial" w:cs="Arial"/>
        </w:rPr>
      </w:pPr>
      <w:r w:rsidRPr="00AD67B3">
        <w:rPr>
          <w:rFonts w:ascii="Arial" w:hAnsi="Arial" w:cs="Arial"/>
        </w:rPr>
        <w:t xml:space="preserve">Authority: </w:t>
      </w:r>
      <w:r w:rsidR="00EC55C2" w:rsidRPr="0038713C">
        <w:rPr>
          <w:rFonts w:ascii="Arial" w:hAnsi="Arial" w:cs="Arial"/>
        </w:rPr>
        <w:t>Health and Safety Code, Sections 1275, 18928, 129790, and 129850</w:t>
      </w:r>
    </w:p>
    <w:p w14:paraId="51FD20C5" w14:textId="6326F290" w:rsidR="00746602" w:rsidRDefault="00294644" w:rsidP="003A6D82">
      <w:pPr>
        <w:spacing w:before="120"/>
        <w:rPr>
          <w:rFonts w:ascii="Arial" w:hAnsi="Arial" w:cs="Arial"/>
        </w:rPr>
      </w:pPr>
      <w:r>
        <w:rPr>
          <w:rFonts w:ascii="Arial" w:hAnsi="Arial" w:cs="Arial"/>
        </w:rPr>
        <w:t>R</w:t>
      </w:r>
      <w:r w:rsidR="002C03CE" w:rsidRPr="00AD67B3">
        <w:rPr>
          <w:rFonts w:ascii="Arial" w:hAnsi="Arial" w:cs="Arial"/>
        </w:rPr>
        <w:t xml:space="preserve">eference(s): </w:t>
      </w:r>
      <w:r w:rsidR="00EC55C2" w:rsidRPr="0038713C">
        <w:rPr>
          <w:rFonts w:ascii="Arial" w:hAnsi="Arial" w:cs="Arial"/>
        </w:rPr>
        <w:t>Health and Safety Code, Section 129850</w:t>
      </w:r>
    </w:p>
    <w:p w14:paraId="68347BF7" w14:textId="77777777" w:rsidR="00FD6B21" w:rsidRDefault="00FD6B21" w:rsidP="00FD6B21">
      <w:pPr>
        <w:rPr>
          <w:rFonts w:ascii="Arial" w:hAnsi="Arial" w:cs="Arial"/>
        </w:rPr>
      </w:pPr>
    </w:p>
    <w:p w14:paraId="41A7E756" w14:textId="634D69E8" w:rsidR="00FD6B21" w:rsidRPr="00B103E7" w:rsidRDefault="00FD6B21" w:rsidP="00FD6B21">
      <w:pPr>
        <w:pStyle w:val="Heading1"/>
        <w:spacing w:before="60"/>
        <w:rPr>
          <w:rFonts w:cs="Arial"/>
        </w:rPr>
      </w:pPr>
      <w:bookmarkStart w:id="10" w:name="_Hlk71024946"/>
      <w:r>
        <w:t xml:space="preserve">Item </w:t>
      </w:r>
      <w:r w:rsidR="00B103E7">
        <w:t>3</w:t>
      </w:r>
      <w:r>
        <w:br/>
      </w:r>
      <w:r w:rsidRPr="00694E2B">
        <w:t xml:space="preserve">CHAPTER </w:t>
      </w:r>
      <w:r w:rsidR="00B103E7">
        <w:t>16</w:t>
      </w:r>
      <w:r w:rsidR="00B103E7">
        <w:rPr>
          <w:i/>
          <w:iCs/>
        </w:rPr>
        <w:t xml:space="preserve">A </w:t>
      </w:r>
      <w:r w:rsidR="00B103E7">
        <w:t>STRUCTURAL DESIGN</w:t>
      </w:r>
    </w:p>
    <w:p w14:paraId="0365FF32" w14:textId="2732CECC" w:rsidR="00FF7EF0" w:rsidRDefault="00FF7EF0" w:rsidP="009A5817">
      <w:pPr>
        <w:spacing w:before="120"/>
        <w:rPr>
          <w:rFonts w:ascii="Arial" w:hAnsi="Arial" w:cs="Arial"/>
          <w:b/>
          <w:bCs/>
        </w:rPr>
      </w:pPr>
      <w:r w:rsidRPr="00FF7EF0">
        <w:rPr>
          <w:rFonts w:ascii="Arial" w:hAnsi="Arial" w:cs="Arial"/>
          <w:b/>
          <w:bCs/>
        </w:rPr>
        <w:t xml:space="preserve">SECTION </w:t>
      </w:r>
      <w:r w:rsidRPr="00FF7EF0">
        <w:rPr>
          <w:rFonts w:ascii="Arial" w:hAnsi="Arial" w:cs="Arial"/>
          <w:b/>
          <w:bCs/>
          <w:i/>
          <w:iCs/>
        </w:rPr>
        <w:t>1617A</w:t>
      </w:r>
      <w:r w:rsidRPr="00FF7EF0">
        <w:rPr>
          <w:rFonts w:ascii="Arial" w:hAnsi="Arial" w:cs="Arial"/>
          <w:b/>
          <w:bCs/>
        </w:rPr>
        <w:t xml:space="preserve"> MODIFICATIONS TO ASCE 7</w:t>
      </w:r>
    </w:p>
    <w:p w14:paraId="6EB9B5BA" w14:textId="77D358E5" w:rsidR="00FF7EF0" w:rsidRPr="00FF7EF0" w:rsidRDefault="00FF7EF0" w:rsidP="00FF7EF0">
      <w:pPr>
        <w:rPr>
          <w:rFonts w:ascii="Arial" w:hAnsi="Arial" w:cs="Arial"/>
        </w:rPr>
      </w:pPr>
      <w:r w:rsidRPr="00FF7EF0">
        <w:rPr>
          <w:rFonts w:ascii="Arial" w:hAnsi="Arial" w:cs="Arial"/>
        </w:rPr>
        <w:t>…</w:t>
      </w:r>
    </w:p>
    <w:p w14:paraId="39025346" w14:textId="78FACFB0" w:rsidR="00C42C64" w:rsidRDefault="00C42C64" w:rsidP="00C91BC9">
      <w:pPr>
        <w:rPr>
          <w:rFonts w:ascii="Arial" w:hAnsi="Arial" w:cs="Arial"/>
          <w:b/>
          <w:bCs/>
          <w:i/>
          <w:iCs/>
          <w:szCs w:val="24"/>
          <w:u w:val="single"/>
        </w:rPr>
      </w:pPr>
      <w:bookmarkStart w:id="11" w:name="_Hlk71023159"/>
      <w:bookmarkEnd w:id="10"/>
      <w:r w:rsidRPr="00D43D28">
        <w:rPr>
          <w:rFonts w:ascii="Arial" w:hAnsi="Arial" w:cs="Arial"/>
          <w:b/>
          <w:bCs/>
          <w:i/>
          <w:iCs/>
          <w:szCs w:val="24"/>
        </w:rPr>
        <w:t xml:space="preserve">1617A.1.3 </w:t>
      </w:r>
      <w:r w:rsidRPr="00D43D28">
        <w:rPr>
          <w:rFonts w:ascii="Arial" w:hAnsi="Arial" w:cs="Arial"/>
          <w:b/>
          <w:bCs/>
          <w:i/>
          <w:iCs/>
          <w:strike/>
          <w:szCs w:val="24"/>
        </w:rPr>
        <w:t xml:space="preserve">Reserved </w:t>
      </w:r>
      <w:r w:rsidRPr="00D43D28">
        <w:rPr>
          <w:rFonts w:ascii="Arial" w:hAnsi="Arial" w:cs="Arial"/>
          <w:b/>
          <w:bCs/>
          <w:i/>
          <w:iCs/>
          <w:szCs w:val="24"/>
          <w:u w:val="single"/>
        </w:rPr>
        <w:t>ASCE 7, Section 11.4. Modify ASCE 7, Section 11.4 to include the following:</w:t>
      </w:r>
    </w:p>
    <w:p w14:paraId="48FE8C9F" w14:textId="77777777" w:rsidR="00677A2E" w:rsidRPr="00677A2E" w:rsidRDefault="00677A2E" w:rsidP="00C91BC9">
      <w:pPr>
        <w:rPr>
          <w:rFonts w:ascii="Arial" w:hAnsi="Arial" w:cs="Arial"/>
          <w:bCs/>
          <w:szCs w:val="24"/>
        </w:rPr>
      </w:pPr>
    </w:p>
    <w:p w14:paraId="50FA8A36" w14:textId="596D3960" w:rsidR="00C42C64" w:rsidRDefault="00C42C64" w:rsidP="00C91BC9">
      <w:pPr>
        <w:rPr>
          <w:rFonts w:ascii="Arial" w:hAnsi="Arial" w:cs="Arial"/>
          <w:bCs/>
          <w:i/>
          <w:iCs/>
          <w:szCs w:val="24"/>
          <w:u w:val="single"/>
        </w:rPr>
      </w:pPr>
      <w:r w:rsidRPr="0093066C">
        <w:rPr>
          <w:rFonts w:ascii="Arial" w:hAnsi="Arial" w:cs="Arial"/>
          <w:bCs/>
          <w:i/>
          <w:iCs/>
          <w:szCs w:val="24"/>
          <w:u w:val="single"/>
        </w:rPr>
        <w:t>Seismic ground motion values shall include updated subsections in Supplement 3.</w:t>
      </w:r>
      <w:r>
        <w:rPr>
          <w:rFonts w:ascii="Arial" w:hAnsi="Arial" w:cs="Arial"/>
          <w:bCs/>
          <w:i/>
          <w:iCs/>
          <w:szCs w:val="24"/>
          <w:u w:val="single"/>
        </w:rPr>
        <w:t xml:space="preserve"> </w:t>
      </w:r>
      <w:r w:rsidRPr="00520027">
        <w:rPr>
          <w:rFonts w:ascii="Arial" w:hAnsi="Arial" w:cs="Arial"/>
          <w:b/>
          <w:i/>
          <w:iCs/>
          <w:color w:val="000000" w:themeColor="text1"/>
          <w:szCs w:val="24"/>
          <w:u w:val="single"/>
        </w:rPr>
        <w:t>[OSHPD 1 &amp; 4]</w:t>
      </w:r>
      <w:r>
        <w:rPr>
          <w:rFonts w:ascii="Arial" w:hAnsi="Arial" w:cs="Arial"/>
          <w:bCs/>
          <w:i/>
          <w:iCs/>
          <w:color w:val="000000" w:themeColor="text1"/>
          <w:szCs w:val="24"/>
          <w:u w:val="single"/>
        </w:rPr>
        <w:t xml:space="preserve"> </w:t>
      </w:r>
      <w:r w:rsidRPr="0093066C">
        <w:rPr>
          <w:rFonts w:ascii="Arial" w:hAnsi="Arial" w:cs="Arial"/>
          <w:bCs/>
          <w:i/>
          <w:iCs/>
          <w:szCs w:val="24"/>
          <w:u w:val="single"/>
        </w:rPr>
        <w:t>Use of the 2020 NEHRP Provisions for multi-period spectra shall be permitted, where all of the following are included.</w:t>
      </w:r>
    </w:p>
    <w:p w14:paraId="4E3F08DE" w14:textId="77777777" w:rsidR="00677A2E" w:rsidRDefault="00677A2E" w:rsidP="00C91BC9">
      <w:pPr>
        <w:rPr>
          <w:rFonts w:ascii="Arial" w:hAnsi="Arial" w:cs="Arial"/>
          <w:bCs/>
          <w:i/>
          <w:iCs/>
          <w:szCs w:val="24"/>
          <w:u w:val="single"/>
        </w:rPr>
      </w:pPr>
    </w:p>
    <w:p w14:paraId="36951C39" w14:textId="661707D3" w:rsidR="00C42C64"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A detailed seismic design criterion shall be submitted to and approved by the AHJ.</w:t>
      </w:r>
      <w:r w:rsidR="007F3CF9">
        <w:rPr>
          <w:rFonts w:ascii="Arial" w:hAnsi="Arial" w:cs="Arial"/>
          <w:i/>
          <w:iCs/>
          <w:u w:val="single"/>
        </w:rPr>
        <w:br/>
      </w:r>
    </w:p>
    <w:p w14:paraId="1168920C" w14:textId="72E18EE9" w:rsidR="00C42C64"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 xml:space="preserve">Seismic Ground Motion values shall be determined using the 2020 NEHRP Provisions, Section 11.4. </w:t>
      </w:r>
      <w:r w:rsidR="007F3CF9">
        <w:rPr>
          <w:rFonts w:ascii="Arial" w:hAnsi="Arial" w:cs="Arial"/>
          <w:i/>
          <w:iCs/>
          <w:u w:val="single"/>
        </w:rPr>
        <w:br/>
      </w:r>
    </w:p>
    <w:p w14:paraId="771C334A" w14:textId="52346E30" w:rsidR="00677A2E"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Geologic Hazard and Geotechnical Investigation shall be performed using the 2020 NEHRP Provisions, Section 11.8.</w:t>
      </w:r>
      <w:r w:rsidR="007F3CF9">
        <w:rPr>
          <w:rFonts w:ascii="Arial" w:hAnsi="Arial" w:cs="Arial"/>
          <w:i/>
          <w:iCs/>
          <w:u w:val="single"/>
        </w:rPr>
        <w:br/>
      </w:r>
    </w:p>
    <w:p w14:paraId="687F3C4A" w14:textId="407416DB" w:rsidR="00677A2E"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Vertical Ground Motions, where required, shall be determined using the 2020 NEHRP Provisions, Section 11.9.</w:t>
      </w:r>
      <w:r w:rsidR="007F3CF9">
        <w:rPr>
          <w:rFonts w:ascii="Arial" w:hAnsi="Arial" w:cs="Arial"/>
          <w:i/>
          <w:iCs/>
          <w:u w:val="single"/>
        </w:rPr>
        <w:br/>
      </w:r>
    </w:p>
    <w:p w14:paraId="0BC0E459" w14:textId="409DAD38" w:rsidR="00677A2E"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Site Classification shall be determined using the 2020 NEHRP Provisions, Chapter 20.</w:t>
      </w:r>
      <w:r w:rsidR="007F3CF9">
        <w:rPr>
          <w:rFonts w:ascii="Arial" w:hAnsi="Arial" w:cs="Arial"/>
          <w:i/>
          <w:iCs/>
          <w:u w:val="single"/>
        </w:rPr>
        <w:br/>
      </w:r>
    </w:p>
    <w:p w14:paraId="64EE583E" w14:textId="7C0B1921" w:rsidR="00C42C64"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Site Specific Ground Motion Procedures shall be determined using the 2020 NEHRP Provisions, Chapter 21.</w:t>
      </w:r>
      <w:r w:rsidR="007F3CF9">
        <w:rPr>
          <w:rFonts w:ascii="Arial" w:hAnsi="Arial" w:cs="Arial"/>
          <w:i/>
          <w:iCs/>
          <w:u w:val="single"/>
        </w:rPr>
        <w:br/>
      </w:r>
    </w:p>
    <w:p w14:paraId="26BC3AA3" w14:textId="50CFF462" w:rsidR="00C42C64"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Seismic Ground Motion and Long-period Transition Maps shall be used from Chapter 22 of the 2020 NEHRP Provisions.</w:t>
      </w:r>
      <w:r w:rsidR="007F3CF9">
        <w:rPr>
          <w:rFonts w:ascii="Arial" w:hAnsi="Arial" w:cs="Arial"/>
          <w:i/>
          <w:iCs/>
          <w:u w:val="single"/>
        </w:rPr>
        <w:br/>
      </w:r>
    </w:p>
    <w:p w14:paraId="1E223936" w14:textId="6E6F6E40" w:rsidR="00C42C64" w:rsidRPr="00041B87" w:rsidRDefault="00C42C64" w:rsidP="001B2864">
      <w:pPr>
        <w:pStyle w:val="ListParagraph"/>
        <w:numPr>
          <w:ilvl w:val="0"/>
          <w:numId w:val="43"/>
        </w:numPr>
        <w:rPr>
          <w:rFonts w:ascii="Arial" w:hAnsi="Arial" w:cs="Arial"/>
          <w:i/>
          <w:iCs/>
          <w:u w:val="single"/>
        </w:rPr>
      </w:pPr>
      <w:r w:rsidRPr="00041B87">
        <w:rPr>
          <w:rFonts w:ascii="Arial" w:hAnsi="Arial" w:cs="Arial"/>
          <w:i/>
          <w:iCs/>
          <w:u w:val="single"/>
        </w:rPr>
        <w:t>S</w:t>
      </w:r>
      <w:r w:rsidRPr="00041B87">
        <w:rPr>
          <w:rFonts w:ascii="Arial" w:hAnsi="Arial" w:cs="Arial"/>
          <w:i/>
          <w:iCs/>
          <w:u w:val="single"/>
          <w:vertAlign w:val="subscript"/>
        </w:rPr>
        <w:t>DS</w:t>
      </w:r>
      <w:r w:rsidRPr="00041B87">
        <w:rPr>
          <w:rFonts w:ascii="Arial" w:hAnsi="Arial" w:cs="Arial"/>
          <w:i/>
          <w:iCs/>
          <w:u w:val="single"/>
        </w:rPr>
        <w:t xml:space="preserve"> and S</w:t>
      </w:r>
      <w:r w:rsidRPr="00041B87">
        <w:rPr>
          <w:rFonts w:ascii="Arial" w:hAnsi="Arial" w:cs="Arial"/>
          <w:i/>
          <w:iCs/>
          <w:u w:val="single"/>
          <w:vertAlign w:val="subscript"/>
        </w:rPr>
        <w:t>D1</w:t>
      </w:r>
      <w:r w:rsidRPr="00041B87">
        <w:rPr>
          <w:rFonts w:ascii="Arial" w:hAnsi="Arial" w:cs="Arial"/>
          <w:i/>
          <w:iCs/>
          <w:u w:val="single"/>
        </w:rPr>
        <w:t xml:space="preserve"> obtained from the multi</w:t>
      </w:r>
      <w:r w:rsidR="009877BB" w:rsidRPr="00041B87">
        <w:rPr>
          <w:rFonts w:ascii="Arial" w:hAnsi="Arial" w:cs="Arial"/>
          <w:i/>
          <w:iCs/>
          <w:u w:val="single"/>
        </w:rPr>
        <w:t>-</w:t>
      </w:r>
      <w:r w:rsidRPr="00041B87">
        <w:rPr>
          <w:rFonts w:ascii="Arial" w:hAnsi="Arial" w:cs="Arial"/>
          <w:i/>
          <w:iCs/>
          <w:u w:val="single"/>
        </w:rPr>
        <w:t>period spectra determined using the 2020 NEHRP Provisions shall be used, where required in Chapter 12, 13 and 15 of ASCE 7-16.</w:t>
      </w:r>
    </w:p>
    <w:p w14:paraId="21F996B9" w14:textId="12B00D0A" w:rsidR="00C42C64" w:rsidRDefault="00C42C64" w:rsidP="00C91BC9">
      <w:pPr>
        <w:rPr>
          <w:rFonts w:ascii="Arial" w:eastAsia="Batang" w:hAnsi="Arial" w:cs="Arial"/>
          <w:szCs w:val="24"/>
        </w:rPr>
      </w:pPr>
      <w:r w:rsidRPr="00D43D28">
        <w:rPr>
          <w:rFonts w:ascii="Arial" w:eastAsia="Batang" w:hAnsi="Arial" w:cs="Arial"/>
          <w:szCs w:val="24"/>
        </w:rPr>
        <w:t>…</w:t>
      </w:r>
    </w:p>
    <w:p w14:paraId="5744C2B2" w14:textId="1256A534" w:rsidR="00C42C64" w:rsidRPr="00A53793" w:rsidRDefault="00C42C64" w:rsidP="00C91BC9">
      <w:pPr>
        <w:rPr>
          <w:rFonts w:ascii="Arial" w:hAnsi="Arial" w:cs="Arial"/>
          <w:i/>
          <w:szCs w:val="24"/>
        </w:rPr>
      </w:pPr>
      <w:r w:rsidRPr="005A11AA">
        <w:rPr>
          <w:rFonts w:ascii="Arial" w:hAnsi="Arial" w:cs="Arial"/>
          <w:szCs w:val="24"/>
          <w:highlight w:val="lightGray"/>
        </w:rPr>
        <w:t>(Relocated to 1617</w:t>
      </w:r>
      <w:r w:rsidRPr="005A11AA">
        <w:rPr>
          <w:rFonts w:ascii="Arial" w:hAnsi="Arial" w:cs="Arial"/>
          <w:i/>
          <w:iCs/>
          <w:szCs w:val="24"/>
          <w:highlight w:val="lightGray"/>
        </w:rPr>
        <w:t>A</w:t>
      </w:r>
      <w:r w:rsidRPr="005A11AA">
        <w:rPr>
          <w:rFonts w:ascii="Arial" w:hAnsi="Arial" w:cs="Arial"/>
          <w:szCs w:val="24"/>
          <w:highlight w:val="lightGray"/>
        </w:rPr>
        <w:t>.1.5.2</w:t>
      </w:r>
      <w:r w:rsidR="00A53793" w:rsidRPr="005A11AA">
        <w:rPr>
          <w:rFonts w:ascii="Arial" w:hAnsi="Arial" w:cs="Arial"/>
          <w:szCs w:val="24"/>
          <w:highlight w:val="lightGray"/>
        </w:rPr>
        <w:t>)</w:t>
      </w:r>
      <w:r w:rsidR="00A53793" w:rsidRPr="00A53793">
        <w:rPr>
          <w:rFonts w:ascii="Arial" w:hAnsi="Arial" w:cs="Arial"/>
          <w:szCs w:val="24"/>
        </w:rPr>
        <w:t xml:space="preserve"> </w:t>
      </w:r>
      <w:r w:rsidRPr="00A53793">
        <w:rPr>
          <w:rFonts w:ascii="Arial" w:hAnsi="Arial" w:cs="Arial"/>
          <w:b/>
          <w:i/>
          <w:szCs w:val="24"/>
        </w:rPr>
        <w:t>1617A.1.5 ASCE 7, Section 12.2.3.1.</w:t>
      </w:r>
      <w:r w:rsidRPr="00A53793">
        <w:rPr>
          <w:rFonts w:ascii="Arial" w:hAnsi="Arial" w:cs="Arial"/>
          <w:i/>
          <w:szCs w:val="24"/>
        </w:rPr>
        <w:t xml:space="preserve"> Replace ASCE 7, Section 12.2.3.1, Items 1 and 2, by the following:</w:t>
      </w:r>
    </w:p>
    <w:p w14:paraId="299406CE" w14:textId="77777777" w:rsidR="00EF1BDB" w:rsidRPr="00A53793" w:rsidRDefault="00EF1BDB" w:rsidP="00C91BC9">
      <w:pPr>
        <w:rPr>
          <w:rFonts w:ascii="Arial" w:hAnsi="Arial" w:cs="Arial"/>
          <w:iCs/>
          <w:szCs w:val="24"/>
        </w:rPr>
      </w:pPr>
    </w:p>
    <w:p w14:paraId="03EE1962" w14:textId="12DADAFD" w:rsidR="00C42C64" w:rsidRPr="00A53793" w:rsidRDefault="00C42C64" w:rsidP="00C91BC9">
      <w:pPr>
        <w:rPr>
          <w:rFonts w:ascii="Arial" w:hAnsi="Arial" w:cs="Arial"/>
          <w:i/>
          <w:szCs w:val="24"/>
        </w:rPr>
      </w:pPr>
      <w:r w:rsidRPr="005A11AA">
        <w:rPr>
          <w:rFonts w:ascii="Arial" w:hAnsi="Arial" w:cs="Arial"/>
          <w:i/>
          <w:szCs w:val="24"/>
        </w:rPr>
        <w:t xml:space="preserve">The value of the response modification </w:t>
      </w:r>
      <w:r w:rsidR="00332433">
        <w:rPr>
          <w:rFonts w:ascii="Arial" w:hAnsi="Arial" w:cs="Arial"/>
          <w:i/>
          <w:szCs w:val="24"/>
        </w:rPr>
        <w:t xml:space="preserve">coefficient </w:t>
      </w:r>
      <w:r w:rsidR="006D5702" w:rsidRPr="005A11AA">
        <w:rPr>
          <w:rFonts w:ascii="Arial" w:hAnsi="Arial" w:cs="Arial"/>
          <w:i/>
          <w:szCs w:val="24"/>
        </w:rPr>
        <w:t>…</w:t>
      </w:r>
    </w:p>
    <w:p w14:paraId="2B6A69E9" w14:textId="2C6DCD9D" w:rsidR="00663531" w:rsidRPr="00A53793" w:rsidRDefault="00663531" w:rsidP="00C91BC9">
      <w:pPr>
        <w:rPr>
          <w:rFonts w:ascii="Arial" w:hAnsi="Arial" w:cs="Arial"/>
          <w:i/>
          <w:szCs w:val="24"/>
        </w:rPr>
      </w:pPr>
    </w:p>
    <w:p w14:paraId="0AA282DD" w14:textId="4AC91A7B" w:rsidR="00C42C64" w:rsidRDefault="00C42C64" w:rsidP="00C91BC9">
      <w:pPr>
        <w:rPr>
          <w:rFonts w:ascii="Arial" w:hAnsi="Arial" w:cs="Arial"/>
          <w:bCs/>
          <w:i/>
          <w:szCs w:val="24"/>
          <w:u w:val="single"/>
        </w:rPr>
      </w:pPr>
      <w:r w:rsidRPr="00EF1BDB">
        <w:rPr>
          <w:rFonts w:ascii="Arial" w:hAnsi="Arial" w:cs="Arial"/>
          <w:b/>
          <w:i/>
          <w:szCs w:val="24"/>
          <w:u w:val="single"/>
        </w:rPr>
        <w:t>1617A.1.5 ASCE 7, Section 12.2.3, 12.2.3.1, and 12.2.3.2.</w:t>
      </w:r>
      <w:r w:rsidRPr="00EF1BDB">
        <w:rPr>
          <w:rFonts w:ascii="Arial" w:hAnsi="Arial" w:cs="Arial"/>
          <w:bCs/>
          <w:i/>
          <w:szCs w:val="24"/>
          <w:u w:val="single"/>
        </w:rPr>
        <w:t xml:space="preserve"> Modify ASCE 7, Sections 12.2.3, 12.2.3.1, and 12.2.3.2 as follows:</w:t>
      </w:r>
    </w:p>
    <w:p w14:paraId="2009C7B6" w14:textId="77777777" w:rsidR="00EF1BDB" w:rsidRPr="00EF1BDB" w:rsidRDefault="00EF1BDB" w:rsidP="00C91BC9">
      <w:pPr>
        <w:rPr>
          <w:rFonts w:ascii="Arial" w:hAnsi="Arial" w:cs="Arial"/>
          <w:iCs/>
          <w:szCs w:val="24"/>
          <w:u w:val="single"/>
        </w:rPr>
      </w:pPr>
    </w:p>
    <w:p w14:paraId="325A1A44" w14:textId="1A8CE347" w:rsidR="00DA4127" w:rsidRDefault="00C42C64" w:rsidP="00DA4127">
      <w:pPr>
        <w:ind w:left="720"/>
        <w:rPr>
          <w:rFonts w:ascii="Arial" w:hAnsi="Arial" w:cs="Arial"/>
          <w:i/>
          <w:szCs w:val="24"/>
          <w:u w:val="single"/>
        </w:rPr>
      </w:pPr>
      <w:r w:rsidRPr="0093066C">
        <w:rPr>
          <w:rFonts w:ascii="Arial" w:hAnsi="Arial" w:cs="Arial"/>
          <w:b/>
          <w:i/>
          <w:szCs w:val="24"/>
          <w:u w:val="single"/>
        </w:rPr>
        <w:t>1617A.1.5.1 ASCE 7, Section 12.2.3.</w:t>
      </w:r>
      <w:r w:rsidRPr="0093066C">
        <w:rPr>
          <w:rFonts w:ascii="Arial" w:hAnsi="Arial" w:cs="Arial"/>
          <w:i/>
          <w:szCs w:val="24"/>
          <w:u w:val="single"/>
        </w:rPr>
        <w:t xml:space="preserve"> Replace ASCE 7, Section 12.2.3 with the following: </w:t>
      </w:r>
    </w:p>
    <w:p w14:paraId="29F7D10B" w14:textId="77777777" w:rsidR="00A71F78" w:rsidRDefault="00A71F78" w:rsidP="00DA4127">
      <w:pPr>
        <w:ind w:left="720"/>
        <w:rPr>
          <w:rFonts w:ascii="Arial" w:hAnsi="Arial" w:cs="Arial"/>
          <w:i/>
          <w:szCs w:val="24"/>
          <w:u w:val="single"/>
        </w:rPr>
      </w:pPr>
    </w:p>
    <w:p w14:paraId="190DED86" w14:textId="4EBFE251" w:rsidR="00C42C64" w:rsidRPr="00DA4127" w:rsidRDefault="00C42C64" w:rsidP="00A0689C">
      <w:pPr>
        <w:keepNext/>
        <w:widowControl/>
        <w:ind w:left="720"/>
        <w:rPr>
          <w:rFonts w:ascii="Arial" w:hAnsi="Arial" w:cs="Arial"/>
          <w:i/>
          <w:szCs w:val="24"/>
          <w:u w:val="single"/>
        </w:rPr>
      </w:pPr>
      <w:r w:rsidRPr="00DA4127">
        <w:rPr>
          <w:rFonts w:ascii="Arial" w:hAnsi="Arial" w:cs="Arial"/>
          <w:i/>
          <w:iCs/>
          <w:szCs w:val="24"/>
          <w:u w:val="single"/>
        </w:rPr>
        <w:t xml:space="preserve">Where different seismic force-resisting systems are used in combinations to resist seismic forces in the same direction, other than those combinations considered as dual systems the design shall comply with the requirements of this section. The most stringent applicable structural system limitations contained in Table 12.2-1 shall apply, except as otherwise permitted by this section. </w:t>
      </w:r>
    </w:p>
    <w:p w14:paraId="64A5910A" w14:textId="77777777" w:rsidR="00EF1BDB" w:rsidRPr="002B1036" w:rsidRDefault="00EF1BDB" w:rsidP="00C91BC9">
      <w:pPr>
        <w:pStyle w:val="BodyText"/>
        <w:ind w:left="720"/>
        <w:rPr>
          <w:rFonts w:cs="Arial"/>
          <w:b w:val="0"/>
          <w:bCs/>
          <w:sz w:val="24"/>
          <w:szCs w:val="24"/>
        </w:rPr>
      </w:pPr>
    </w:p>
    <w:p w14:paraId="465DED5E" w14:textId="3EBA0A98" w:rsidR="00C42C64" w:rsidRDefault="00C42C64" w:rsidP="00C91BC9">
      <w:pPr>
        <w:ind w:left="720"/>
        <w:rPr>
          <w:rFonts w:ascii="Arial" w:hAnsi="Arial" w:cs="Arial"/>
          <w:i/>
          <w:szCs w:val="24"/>
        </w:rPr>
      </w:pPr>
      <w:r w:rsidRPr="005A11AA">
        <w:rPr>
          <w:rFonts w:ascii="Arial" w:hAnsi="Arial" w:cs="Arial"/>
          <w:bCs/>
          <w:szCs w:val="24"/>
          <w:highlight w:val="lightGray"/>
        </w:rPr>
        <w:t>(Re</w:t>
      </w:r>
      <w:r w:rsidRPr="005A11AA">
        <w:rPr>
          <w:rFonts w:ascii="Arial" w:hAnsi="Arial" w:cs="Arial"/>
          <w:szCs w:val="24"/>
          <w:highlight w:val="lightGray"/>
        </w:rPr>
        <w:t>located from 1617</w:t>
      </w:r>
      <w:r w:rsidRPr="005A11AA">
        <w:rPr>
          <w:rFonts w:ascii="Arial" w:hAnsi="Arial" w:cs="Arial"/>
          <w:i/>
          <w:iCs/>
          <w:szCs w:val="24"/>
          <w:highlight w:val="lightGray"/>
        </w:rPr>
        <w:t>A</w:t>
      </w:r>
      <w:r w:rsidRPr="005A11AA">
        <w:rPr>
          <w:rFonts w:ascii="Arial" w:hAnsi="Arial" w:cs="Arial"/>
          <w:szCs w:val="24"/>
          <w:highlight w:val="lightGray"/>
        </w:rPr>
        <w:t>.1.5)</w:t>
      </w:r>
      <w:r w:rsidRPr="00D43D28">
        <w:rPr>
          <w:rFonts w:ascii="Arial" w:hAnsi="Arial" w:cs="Arial"/>
          <w:szCs w:val="24"/>
        </w:rPr>
        <w:t xml:space="preserve"> </w:t>
      </w:r>
      <w:r w:rsidRPr="0093066C">
        <w:rPr>
          <w:rFonts w:ascii="Arial" w:hAnsi="Arial" w:cs="Arial"/>
          <w:b/>
          <w:i/>
          <w:szCs w:val="24"/>
          <w:u w:val="single"/>
        </w:rPr>
        <w:t>1617A.1.5.2</w:t>
      </w:r>
      <w:r w:rsidRPr="005A11AA">
        <w:rPr>
          <w:rFonts w:ascii="Arial" w:hAnsi="Arial" w:cs="Arial"/>
          <w:b/>
          <w:i/>
          <w:szCs w:val="24"/>
        </w:rPr>
        <w:t xml:space="preserve"> </w:t>
      </w:r>
      <w:r w:rsidRPr="00F8571F">
        <w:rPr>
          <w:rFonts w:ascii="Arial" w:hAnsi="Arial" w:cs="Arial"/>
          <w:b/>
          <w:i/>
          <w:szCs w:val="24"/>
        </w:rPr>
        <w:t>ASCE 7, Section 12.2.3.1.</w:t>
      </w:r>
      <w:r w:rsidRPr="00F8571F">
        <w:rPr>
          <w:rFonts w:ascii="Arial" w:hAnsi="Arial" w:cs="Arial"/>
          <w:i/>
          <w:szCs w:val="24"/>
        </w:rPr>
        <w:t xml:space="preserve"> Replace</w:t>
      </w:r>
      <w:r w:rsidRPr="0093066C">
        <w:rPr>
          <w:rFonts w:ascii="Arial" w:hAnsi="Arial" w:cs="Arial"/>
          <w:i/>
          <w:szCs w:val="24"/>
          <w:u w:val="single"/>
        </w:rPr>
        <w:t xml:space="preserve"> </w:t>
      </w:r>
      <w:r w:rsidRPr="00F8571F">
        <w:rPr>
          <w:rFonts w:ascii="Arial" w:hAnsi="Arial" w:cs="Arial"/>
          <w:i/>
          <w:szCs w:val="24"/>
        </w:rPr>
        <w:t>ASCE 7, Section 12.2.3.1, Items 1 and 2, by the following:</w:t>
      </w:r>
    </w:p>
    <w:p w14:paraId="02353A85" w14:textId="77777777" w:rsidR="00EF1BDB" w:rsidRPr="0093066C" w:rsidRDefault="00EF1BDB" w:rsidP="00C91BC9">
      <w:pPr>
        <w:ind w:left="720"/>
        <w:rPr>
          <w:rFonts w:ascii="Arial" w:hAnsi="Arial" w:cs="Arial"/>
          <w:i/>
          <w:szCs w:val="24"/>
          <w:u w:val="single"/>
        </w:rPr>
      </w:pPr>
    </w:p>
    <w:p w14:paraId="1C681820" w14:textId="4F12B6DD" w:rsidR="00C42C64" w:rsidRPr="00A71F78" w:rsidRDefault="00C42C64" w:rsidP="00C91BC9">
      <w:pPr>
        <w:ind w:left="720"/>
        <w:rPr>
          <w:rFonts w:ascii="Arial" w:hAnsi="Arial" w:cs="Arial"/>
          <w:i/>
          <w:szCs w:val="24"/>
        </w:rPr>
      </w:pPr>
      <w:r w:rsidRPr="00A71F78">
        <w:rPr>
          <w:rFonts w:ascii="Arial" w:hAnsi="Arial" w:cs="Arial"/>
          <w:i/>
          <w:szCs w:val="24"/>
        </w:rPr>
        <w:t>The value of the response modification coefficient, R, used for design at any story shall not exceed the lowest value of R that is used in the same direction at any story above that story. Likewise, the deflection amplification factor, C</w:t>
      </w:r>
      <w:r w:rsidRPr="00A71F78">
        <w:rPr>
          <w:rFonts w:ascii="Arial" w:hAnsi="Arial" w:cs="Arial"/>
          <w:i/>
          <w:szCs w:val="24"/>
          <w:vertAlign w:val="subscript"/>
        </w:rPr>
        <w:t>d</w:t>
      </w:r>
      <w:r w:rsidRPr="00A71F78">
        <w:rPr>
          <w:rFonts w:ascii="Arial" w:hAnsi="Arial" w:cs="Arial"/>
          <w:i/>
          <w:szCs w:val="24"/>
        </w:rPr>
        <w:t>, and the system over strength factor, Ω</w:t>
      </w:r>
      <w:r w:rsidRPr="00A71F78">
        <w:rPr>
          <w:rFonts w:ascii="Arial" w:hAnsi="Arial" w:cs="Arial"/>
          <w:i/>
          <w:szCs w:val="24"/>
          <w:vertAlign w:val="subscript"/>
        </w:rPr>
        <w:t>0</w:t>
      </w:r>
      <w:r w:rsidRPr="00A71F78">
        <w:rPr>
          <w:rFonts w:ascii="Arial" w:hAnsi="Arial" w:cs="Arial"/>
          <w:i/>
          <w:szCs w:val="24"/>
        </w:rPr>
        <w:t xml:space="preserve"> , used for the design at any story shall not be less than the largest value of these factors that are used in the same direction at any story above that story.</w:t>
      </w:r>
    </w:p>
    <w:p w14:paraId="1BFE1F1F" w14:textId="77777777" w:rsidR="00EF1BDB" w:rsidRPr="00F8571F" w:rsidRDefault="00EF1BDB" w:rsidP="00C91BC9">
      <w:pPr>
        <w:ind w:left="720"/>
        <w:rPr>
          <w:rFonts w:ascii="Arial" w:hAnsi="Arial" w:cs="Arial"/>
          <w:i/>
          <w:szCs w:val="24"/>
          <w:highlight w:val="lightGray"/>
        </w:rPr>
      </w:pPr>
    </w:p>
    <w:p w14:paraId="60724975" w14:textId="743BD18A" w:rsidR="00C42C64" w:rsidRDefault="00C42C64" w:rsidP="00C91BC9">
      <w:pPr>
        <w:ind w:left="720"/>
        <w:rPr>
          <w:rFonts w:ascii="Arial" w:hAnsi="Arial" w:cs="Arial"/>
          <w:i/>
          <w:szCs w:val="24"/>
          <w:u w:val="single"/>
        </w:rPr>
      </w:pPr>
      <w:r w:rsidRPr="0093066C">
        <w:rPr>
          <w:rFonts w:ascii="Arial" w:hAnsi="Arial" w:cs="Arial"/>
          <w:b/>
          <w:i/>
          <w:szCs w:val="24"/>
          <w:u w:val="single"/>
        </w:rPr>
        <w:t>1617A.1.5.3 ASCE 7, Section 12.2.3.2.</w:t>
      </w:r>
      <w:r w:rsidRPr="0093066C">
        <w:rPr>
          <w:rFonts w:ascii="Arial" w:hAnsi="Arial" w:cs="Arial"/>
          <w:i/>
          <w:szCs w:val="24"/>
          <w:u w:val="single"/>
        </w:rPr>
        <w:t xml:space="preserve"> Modify ASCE 7, Section 12.2.3.2 by </w:t>
      </w:r>
      <w:r w:rsidR="001D3F7D" w:rsidRPr="00471D5E">
        <w:rPr>
          <w:rFonts w:ascii="Arial" w:hAnsi="Arial" w:cs="Arial"/>
          <w:i/>
          <w:szCs w:val="24"/>
          <w:u w:val="single"/>
        </w:rPr>
        <w:t>modifying</w:t>
      </w:r>
      <w:r w:rsidRPr="0093066C">
        <w:rPr>
          <w:rFonts w:ascii="Arial" w:hAnsi="Arial" w:cs="Arial"/>
          <w:i/>
          <w:szCs w:val="24"/>
          <w:u w:val="single"/>
        </w:rPr>
        <w:t xml:space="preserve"> Item a and adding Items f, g, and h, as follows:</w:t>
      </w:r>
    </w:p>
    <w:p w14:paraId="3CFDA72D" w14:textId="77777777" w:rsidR="00EF1BDB" w:rsidRPr="00677A2E" w:rsidRDefault="00EF1BDB" w:rsidP="00C91BC9">
      <w:pPr>
        <w:ind w:left="720"/>
        <w:rPr>
          <w:rFonts w:ascii="Arial" w:hAnsi="Arial" w:cs="Arial"/>
          <w:i/>
          <w:szCs w:val="24"/>
          <w:u w:val="single"/>
        </w:rPr>
      </w:pPr>
    </w:p>
    <w:p w14:paraId="09F95981" w14:textId="77777777" w:rsidR="00C42C64" w:rsidRPr="00D43D28" w:rsidRDefault="00C42C64" w:rsidP="00C91BC9">
      <w:pPr>
        <w:autoSpaceDE w:val="0"/>
        <w:autoSpaceDN w:val="0"/>
        <w:adjustRightInd w:val="0"/>
        <w:ind w:left="1440"/>
        <w:rPr>
          <w:rFonts w:ascii="Arial" w:hAnsi="Arial" w:cs="Arial"/>
          <w:szCs w:val="24"/>
        </w:rPr>
      </w:pPr>
      <w:r w:rsidRPr="00D43D28">
        <w:rPr>
          <w:rFonts w:ascii="Arial" w:hAnsi="Arial" w:cs="Arial"/>
          <w:b/>
          <w:bCs/>
          <w:szCs w:val="24"/>
        </w:rPr>
        <w:t>12.2.3.2 Two-Stage Analysis Procedure</w:t>
      </w:r>
      <w:r w:rsidRPr="00D43D28">
        <w:rPr>
          <w:rFonts w:ascii="Arial" w:hAnsi="Arial" w:cs="Arial"/>
          <w:szCs w:val="24"/>
        </w:rPr>
        <w:t>. A two-stage equivalent lateral force procedure is permitted to be used for structures that have a flexible upper portion above a rigid lower portion, provided that the design of the structure complies with all of the following:</w:t>
      </w:r>
    </w:p>
    <w:p w14:paraId="3DEB60C9" w14:textId="77777777" w:rsidR="00C42C64" w:rsidRPr="00D43D28" w:rsidRDefault="00C42C64" w:rsidP="00C91BC9">
      <w:pPr>
        <w:autoSpaceDE w:val="0"/>
        <w:autoSpaceDN w:val="0"/>
        <w:adjustRightInd w:val="0"/>
        <w:ind w:left="1440"/>
        <w:rPr>
          <w:rFonts w:ascii="Arial" w:hAnsi="Arial" w:cs="Arial"/>
          <w:szCs w:val="24"/>
        </w:rPr>
      </w:pPr>
    </w:p>
    <w:p w14:paraId="09ECDE55" w14:textId="022D779A" w:rsidR="00C42C64" w:rsidRPr="00041B87" w:rsidRDefault="00C42C64" w:rsidP="001B2864">
      <w:pPr>
        <w:pStyle w:val="ListParagraph"/>
        <w:numPr>
          <w:ilvl w:val="0"/>
          <w:numId w:val="44"/>
        </w:numPr>
        <w:autoSpaceDE w:val="0"/>
        <w:autoSpaceDN w:val="0"/>
        <w:adjustRightInd w:val="0"/>
        <w:ind w:left="1800"/>
        <w:rPr>
          <w:rFonts w:ascii="Arial" w:hAnsi="Arial" w:cs="Arial"/>
          <w:szCs w:val="24"/>
          <w:u w:val="single"/>
        </w:rPr>
      </w:pPr>
      <w:r w:rsidRPr="00041B87">
        <w:rPr>
          <w:rFonts w:ascii="Arial" w:hAnsi="Arial" w:cs="Arial"/>
          <w:szCs w:val="24"/>
        </w:rPr>
        <w:t xml:space="preserve">The stiffness of the lower portion shall be at least 10 times the stiffness of the upper portion. </w:t>
      </w:r>
      <w:r w:rsidRPr="00041B87">
        <w:rPr>
          <w:rFonts w:ascii="Arial" w:hAnsi="Arial" w:cs="Arial"/>
          <w:i/>
          <w:iCs/>
          <w:szCs w:val="24"/>
          <w:u w:val="single"/>
        </w:rPr>
        <w:t>For purposes of determining this ratio, the base shear shall be computed and distributed vertically according to Section 12.8. Using these forces, the stiffness for each portion shall be computed as the ratio of the base shear for that portion to the elastic displacement, δ</w:t>
      </w:r>
      <w:r w:rsidRPr="00041B87">
        <w:rPr>
          <w:rFonts w:ascii="Arial" w:hAnsi="Arial" w:cs="Arial"/>
          <w:i/>
          <w:iCs/>
          <w:szCs w:val="24"/>
          <w:u w:val="single"/>
          <w:vertAlign w:val="subscript"/>
        </w:rPr>
        <w:t>xe</w:t>
      </w:r>
      <w:r w:rsidRPr="00041B87">
        <w:rPr>
          <w:rFonts w:ascii="Arial" w:hAnsi="Arial" w:cs="Arial"/>
          <w:i/>
          <w:iCs/>
          <w:szCs w:val="24"/>
          <w:u w:val="single"/>
        </w:rPr>
        <w:t>, computed at the top of that portion, considering the portion fixed at its base. For the lower portion, the applied forces shall include the reactions from the upper portion, modified as required in Item d.</w:t>
      </w:r>
      <w:r w:rsidR="007F3CF9">
        <w:rPr>
          <w:rFonts w:ascii="Arial" w:hAnsi="Arial" w:cs="Arial"/>
          <w:i/>
          <w:iCs/>
          <w:szCs w:val="24"/>
          <w:u w:val="single"/>
        </w:rPr>
        <w:br/>
      </w:r>
    </w:p>
    <w:p w14:paraId="071D6FA1" w14:textId="255207F8" w:rsidR="00C42C64" w:rsidRPr="00041B87" w:rsidRDefault="00C42C64" w:rsidP="001B2864">
      <w:pPr>
        <w:pStyle w:val="ListParagraph"/>
        <w:numPr>
          <w:ilvl w:val="0"/>
          <w:numId w:val="44"/>
        </w:numPr>
        <w:autoSpaceDE w:val="0"/>
        <w:autoSpaceDN w:val="0"/>
        <w:adjustRightInd w:val="0"/>
        <w:ind w:left="1800"/>
        <w:rPr>
          <w:rFonts w:ascii="Arial" w:hAnsi="Arial" w:cs="Arial"/>
          <w:szCs w:val="24"/>
        </w:rPr>
      </w:pPr>
      <w:r w:rsidRPr="00041B87">
        <w:rPr>
          <w:rFonts w:ascii="Arial" w:hAnsi="Arial" w:cs="Arial"/>
          <w:szCs w:val="24"/>
        </w:rPr>
        <w:t>The period of the entire structure shall not be greater than 1.1 times the period of the upper portion considered as a separate structure supported at the transition from the upper to the lower portion.</w:t>
      </w:r>
      <w:r w:rsidR="007F3CF9">
        <w:rPr>
          <w:rFonts w:ascii="Arial" w:hAnsi="Arial" w:cs="Arial"/>
          <w:szCs w:val="24"/>
        </w:rPr>
        <w:br/>
      </w:r>
    </w:p>
    <w:p w14:paraId="134F483F" w14:textId="57087156" w:rsidR="00C42C64" w:rsidRPr="00041B87" w:rsidRDefault="00C42C64" w:rsidP="001B2864">
      <w:pPr>
        <w:pStyle w:val="ListParagraph"/>
        <w:numPr>
          <w:ilvl w:val="0"/>
          <w:numId w:val="44"/>
        </w:numPr>
        <w:autoSpaceDE w:val="0"/>
        <w:autoSpaceDN w:val="0"/>
        <w:adjustRightInd w:val="0"/>
        <w:ind w:left="1800"/>
        <w:rPr>
          <w:rFonts w:ascii="Arial" w:hAnsi="Arial" w:cs="Arial"/>
          <w:szCs w:val="24"/>
        </w:rPr>
      </w:pPr>
      <w:r w:rsidRPr="00041B87">
        <w:rPr>
          <w:rFonts w:ascii="Arial" w:hAnsi="Arial" w:cs="Arial"/>
          <w:szCs w:val="24"/>
        </w:rPr>
        <w:t xml:space="preserve">The upper portion shall be designed as a separate structure using the appropriate values of R and </w:t>
      </w:r>
      <w:r w:rsidRPr="00041B87">
        <w:rPr>
          <w:rFonts w:ascii="Arial" w:eastAsia="AdvOT8608a8d1+03" w:hAnsi="Arial" w:cs="Arial"/>
          <w:szCs w:val="24"/>
        </w:rPr>
        <w:t>ρ</w:t>
      </w:r>
      <w:r w:rsidRPr="00041B87">
        <w:rPr>
          <w:rFonts w:ascii="Arial" w:hAnsi="Arial" w:cs="Arial"/>
          <w:szCs w:val="24"/>
        </w:rPr>
        <w:t>.</w:t>
      </w:r>
      <w:r w:rsidR="007F3CF9">
        <w:rPr>
          <w:rFonts w:ascii="Arial" w:hAnsi="Arial" w:cs="Arial"/>
          <w:szCs w:val="24"/>
        </w:rPr>
        <w:br/>
      </w:r>
    </w:p>
    <w:p w14:paraId="275DC102" w14:textId="79F0E294" w:rsidR="00C42C64" w:rsidRPr="00041B87" w:rsidRDefault="00C42C64" w:rsidP="001B2864">
      <w:pPr>
        <w:pStyle w:val="ListParagraph"/>
        <w:numPr>
          <w:ilvl w:val="0"/>
          <w:numId w:val="44"/>
        </w:numPr>
        <w:autoSpaceDE w:val="0"/>
        <w:autoSpaceDN w:val="0"/>
        <w:adjustRightInd w:val="0"/>
        <w:ind w:left="1800"/>
        <w:rPr>
          <w:rFonts w:ascii="Arial" w:hAnsi="Arial" w:cs="Arial"/>
          <w:szCs w:val="24"/>
        </w:rPr>
      </w:pPr>
      <w:r w:rsidRPr="00041B87">
        <w:rPr>
          <w:rFonts w:ascii="Arial" w:hAnsi="Arial" w:cs="Arial"/>
          <w:szCs w:val="24"/>
        </w:rPr>
        <w:t xml:space="preserve">The lower portion shall be designed as a separate structure using the appropriate values of R and </w:t>
      </w:r>
      <w:r w:rsidRPr="00041B87">
        <w:rPr>
          <w:rFonts w:ascii="Arial" w:eastAsia="AdvOT8608a8d1+03" w:hAnsi="Arial" w:cs="Arial"/>
          <w:szCs w:val="24"/>
        </w:rPr>
        <w:t>ρ</w:t>
      </w:r>
      <w:r w:rsidRPr="00041B87">
        <w:rPr>
          <w:rFonts w:ascii="Arial" w:hAnsi="Arial" w:cs="Arial"/>
          <w:szCs w:val="24"/>
        </w:rPr>
        <w:t>. The reactions from the upper portion shall be those determined from the analysis of the upper portion amplified by the ratio of the R</w:t>
      </w:r>
      <w:r w:rsidRPr="00041B87">
        <w:rPr>
          <w:rFonts w:ascii="Arial" w:eastAsia="AdvOT8608a8d1+22" w:hAnsi="Arial" w:cs="Arial"/>
          <w:szCs w:val="24"/>
        </w:rPr>
        <w:t>∕</w:t>
      </w:r>
      <w:r w:rsidRPr="00041B87">
        <w:rPr>
          <w:rFonts w:ascii="Arial" w:eastAsia="AdvOT8608a8d1+03" w:hAnsi="Arial" w:cs="Arial"/>
          <w:szCs w:val="24"/>
        </w:rPr>
        <w:t xml:space="preserve">ρ </w:t>
      </w:r>
      <w:r w:rsidRPr="00041B87">
        <w:rPr>
          <w:rFonts w:ascii="Arial" w:hAnsi="Arial" w:cs="Arial"/>
          <w:szCs w:val="24"/>
        </w:rPr>
        <w:t>of the upper portion over R</w:t>
      </w:r>
      <w:r w:rsidRPr="00041B87">
        <w:rPr>
          <w:rFonts w:ascii="Arial" w:eastAsia="AdvOT8608a8d1+22" w:hAnsi="Arial" w:cs="Arial"/>
          <w:szCs w:val="24"/>
        </w:rPr>
        <w:t>∕</w:t>
      </w:r>
      <w:r w:rsidRPr="00041B87">
        <w:rPr>
          <w:rFonts w:ascii="Arial" w:eastAsia="AdvOT8608a8d1+03" w:hAnsi="Arial" w:cs="Arial"/>
          <w:szCs w:val="24"/>
        </w:rPr>
        <w:t xml:space="preserve">ρ </w:t>
      </w:r>
      <w:r w:rsidRPr="00041B87">
        <w:rPr>
          <w:rFonts w:ascii="Arial" w:hAnsi="Arial" w:cs="Arial"/>
          <w:szCs w:val="24"/>
        </w:rPr>
        <w:t>of the lower portion. This ratio shall not be less than 1.0.</w:t>
      </w:r>
      <w:r w:rsidR="007F3CF9">
        <w:rPr>
          <w:rFonts w:ascii="Arial" w:hAnsi="Arial" w:cs="Arial"/>
          <w:szCs w:val="24"/>
        </w:rPr>
        <w:br/>
      </w:r>
    </w:p>
    <w:p w14:paraId="102F195B" w14:textId="29314F03" w:rsidR="00663531" w:rsidRPr="00041B87" w:rsidRDefault="00C42C64" w:rsidP="001B2864">
      <w:pPr>
        <w:pStyle w:val="ListParagraph"/>
        <w:keepNext/>
        <w:widowControl/>
        <w:numPr>
          <w:ilvl w:val="0"/>
          <w:numId w:val="44"/>
        </w:numPr>
        <w:autoSpaceDE w:val="0"/>
        <w:autoSpaceDN w:val="0"/>
        <w:adjustRightInd w:val="0"/>
        <w:ind w:left="1800"/>
        <w:rPr>
          <w:rFonts w:ascii="Arial" w:hAnsi="Arial" w:cs="Arial"/>
          <w:szCs w:val="24"/>
        </w:rPr>
      </w:pPr>
      <w:r w:rsidRPr="00041B87">
        <w:rPr>
          <w:rFonts w:ascii="Arial" w:hAnsi="Arial" w:cs="Arial"/>
          <w:szCs w:val="24"/>
        </w:rPr>
        <w:t>The upper portion is analyzed with the equivalent lateral force or modal response spectrum procedure, and the lower portion is analyzed with the equivalent lateral force procedure.</w:t>
      </w:r>
      <w:r w:rsidR="007F3CF9">
        <w:rPr>
          <w:rFonts w:ascii="Arial" w:hAnsi="Arial" w:cs="Arial"/>
          <w:szCs w:val="24"/>
        </w:rPr>
        <w:br/>
      </w:r>
    </w:p>
    <w:p w14:paraId="2B66D7CA" w14:textId="63B0FAAF" w:rsidR="00663531" w:rsidRPr="00041B87" w:rsidRDefault="00C42C64" w:rsidP="001B2864">
      <w:pPr>
        <w:pStyle w:val="ListParagraph"/>
        <w:numPr>
          <w:ilvl w:val="0"/>
          <w:numId w:val="44"/>
        </w:numPr>
        <w:autoSpaceDE w:val="0"/>
        <w:autoSpaceDN w:val="0"/>
        <w:adjustRightInd w:val="0"/>
        <w:ind w:left="1800"/>
        <w:rPr>
          <w:rFonts w:ascii="Arial" w:hAnsi="Arial" w:cs="Arial"/>
          <w:i/>
          <w:iCs/>
          <w:szCs w:val="24"/>
          <w:u w:val="single"/>
        </w:rPr>
      </w:pPr>
      <w:r w:rsidRPr="00041B87">
        <w:rPr>
          <w:rFonts w:ascii="Arial" w:hAnsi="Arial" w:cs="Arial"/>
          <w:i/>
          <w:iCs/>
          <w:szCs w:val="24"/>
          <w:u w:val="single"/>
        </w:rPr>
        <w:t>The structural height of the upper portion shall not exceed the height limits of Table 12.2-1 for the</w:t>
      </w:r>
      <w:r w:rsidR="008B0036" w:rsidRPr="00041B87">
        <w:rPr>
          <w:rFonts w:ascii="Arial" w:hAnsi="Arial" w:cs="Arial"/>
          <w:i/>
          <w:iCs/>
          <w:szCs w:val="24"/>
          <w:u w:val="single"/>
        </w:rPr>
        <w:t xml:space="preserve"> </w:t>
      </w:r>
      <w:r w:rsidRPr="00041B87">
        <w:rPr>
          <w:rFonts w:ascii="Arial" w:hAnsi="Arial" w:cs="Arial"/>
          <w:i/>
          <w:iCs/>
          <w:szCs w:val="24"/>
          <w:u w:val="single"/>
        </w:rPr>
        <w:t xml:space="preserve">seismic force-resisting system used, where the height is measured from the base of the </w:t>
      </w:r>
      <w:r w:rsidR="005A62BD" w:rsidRPr="00041B87">
        <w:rPr>
          <w:rFonts w:ascii="Arial" w:hAnsi="Arial" w:cs="Arial"/>
          <w:i/>
          <w:iCs/>
          <w:szCs w:val="24"/>
          <w:u w:val="single"/>
        </w:rPr>
        <w:t>upper</w:t>
      </w:r>
      <w:r w:rsidRPr="00041B87">
        <w:rPr>
          <w:rFonts w:ascii="Arial" w:hAnsi="Arial" w:cs="Arial"/>
          <w:i/>
          <w:iCs/>
          <w:szCs w:val="24"/>
          <w:u w:val="single"/>
        </w:rPr>
        <w:t xml:space="preserve"> portion.</w:t>
      </w:r>
      <w:r w:rsidR="00642147" w:rsidRPr="00041B87">
        <w:rPr>
          <w:rFonts w:ascii="Arial" w:hAnsi="Arial" w:cs="Arial"/>
          <w:i/>
          <w:iCs/>
          <w:szCs w:val="24"/>
          <w:u w:val="single"/>
        </w:rPr>
        <w:t xml:space="preserve"> </w:t>
      </w:r>
      <w:r w:rsidR="00642147" w:rsidRPr="00041B87">
        <w:rPr>
          <w:rFonts w:ascii="Arial" w:hAnsi="Arial" w:cs="Arial"/>
          <w:b/>
          <w:i/>
          <w:iCs/>
          <w:color w:val="000000" w:themeColor="text1"/>
          <w:szCs w:val="24"/>
          <w:u w:val="single"/>
        </w:rPr>
        <w:t>[OSHPD 1 &amp; 4]</w:t>
      </w:r>
      <w:r w:rsidR="00642147" w:rsidRPr="00041B87">
        <w:rPr>
          <w:rFonts w:ascii="Arial" w:hAnsi="Arial" w:cs="Arial"/>
          <w:bCs/>
          <w:i/>
          <w:iCs/>
          <w:color w:val="000000" w:themeColor="text1"/>
          <w:szCs w:val="24"/>
          <w:u w:val="single"/>
        </w:rPr>
        <w:t xml:space="preserve"> Not permitted by OSHPD.</w:t>
      </w:r>
      <w:r w:rsidR="007F3CF9">
        <w:rPr>
          <w:rFonts w:ascii="Arial" w:hAnsi="Arial" w:cs="Arial"/>
          <w:bCs/>
          <w:i/>
          <w:iCs/>
          <w:color w:val="000000" w:themeColor="text1"/>
          <w:szCs w:val="24"/>
          <w:u w:val="single"/>
        </w:rPr>
        <w:br/>
      </w:r>
    </w:p>
    <w:p w14:paraId="3742B412" w14:textId="178DE830" w:rsidR="00663531" w:rsidRPr="00041B87" w:rsidRDefault="00C42C64" w:rsidP="001B2864">
      <w:pPr>
        <w:pStyle w:val="ListParagraph"/>
        <w:numPr>
          <w:ilvl w:val="0"/>
          <w:numId w:val="44"/>
        </w:numPr>
        <w:autoSpaceDE w:val="0"/>
        <w:autoSpaceDN w:val="0"/>
        <w:adjustRightInd w:val="0"/>
        <w:ind w:left="1800"/>
        <w:rPr>
          <w:rFonts w:ascii="Arial" w:hAnsi="Arial" w:cs="Arial"/>
          <w:i/>
          <w:iCs/>
          <w:szCs w:val="24"/>
          <w:u w:val="single"/>
        </w:rPr>
      </w:pPr>
      <w:r w:rsidRPr="00041B87">
        <w:rPr>
          <w:rFonts w:ascii="Arial" w:hAnsi="Arial" w:cs="Arial"/>
          <w:i/>
          <w:iCs/>
          <w:szCs w:val="24"/>
          <w:u w:val="single"/>
        </w:rPr>
        <w:t>Where Horizontal Irregularity Type 4 or Vertical Irregularity Type 4 exists at the transition from the upper to the lower portion, the reactions from the upper portion shall be amplified in accordance with Sections 12.3.3.3, 12.10.1.1, and 12.10.3.3</w:t>
      </w:r>
      <w:r w:rsidRPr="00041B87">
        <w:rPr>
          <w:rFonts w:ascii="Arial" w:hAnsi="Arial" w:cs="Arial"/>
          <w:i/>
          <w:iCs/>
          <w:color w:val="00B050"/>
          <w:szCs w:val="24"/>
          <w:u w:val="single"/>
        </w:rPr>
        <w:t xml:space="preserve"> </w:t>
      </w:r>
      <w:r w:rsidRPr="00041B87">
        <w:rPr>
          <w:rFonts w:ascii="Arial" w:hAnsi="Arial" w:cs="Arial"/>
          <w:i/>
          <w:iCs/>
          <w:szCs w:val="24"/>
          <w:u w:val="single"/>
        </w:rPr>
        <w:t>as applicable, in addition to amplification required by Item d.</w:t>
      </w:r>
      <w:r w:rsidR="007F3CF9">
        <w:rPr>
          <w:rFonts w:ascii="Arial" w:hAnsi="Arial" w:cs="Arial"/>
          <w:i/>
          <w:iCs/>
          <w:szCs w:val="24"/>
          <w:u w:val="single"/>
        </w:rPr>
        <w:br/>
      </w:r>
    </w:p>
    <w:p w14:paraId="216A0F2E" w14:textId="3CC12F0D" w:rsidR="00C42C64" w:rsidRPr="00041B87" w:rsidRDefault="00C42C64" w:rsidP="001B2864">
      <w:pPr>
        <w:pStyle w:val="ListParagraph"/>
        <w:numPr>
          <w:ilvl w:val="0"/>
          <w:numId w:val="44"/>
        </w:numPr>
        <w:autoSpaceDE w:val="0"/>
        <w:autoSpaceDN w:val="0"/>
        <w:adjustRightInd w:val="0"/>
        <w:ind w:left="1800"/>
        <w:rPr>
          <w:rFonts w:ascii="Arial" w:hAnsi="Arial" w:cs="Arial"/>
          <w:i/>
          <w:iCs/>
          <w:szCs w:val="24"/>
        </w:rPr>
      </w:pPr>
      <w:r w:rsidRPr="00041B87">
        <w:rPr>
          <w:rFonts w:ascii="Arial" w:hAnsi="Arial" w:cs="Arial"/>
          <w:szCs w:val="24"/>
          <w:highlight w:val="lightGray"/>
        </w:rPr>
        <w:t>(Relocated from 1617</w:t>
      </w:r>
      <w:r w:rsidRPr="00041B87">
        <w:rPr>
          <w:rFonts w:ascii="Arial" w:hAnsi="Arial" w:cs="Arial"/>
          <w:i/>
          <w:iCs/>
          <w:szCs w:val="24"/>
          <w:highlight w:val="lightGray"/>
        </w:rPr>
        <w:t>A</w:t>
      </w:r>
      <w:r w:rsidRPr="00041B87">
        <w:rPr>
          <w:rFonts w:ascii="Arial" w:hAnsi="Arial" w:cs="Arial"/>
          <w:szCs w:val="24"/>
          <w:highlight w:val="lightGray"/>
        </w:rPr>
        <w:t>.1.6)</w:t>
      </w:r>
      <w:r w:rsidRPr="00041B87">
        <w:rPr>
          <w:rFonts w:ascii="Arial" w:hAnsi="Arial" w:cs="Arial"/>
          <w:i/>
          <w:szCs w:val="24"/>
        </w:rPr>
        <w:t xml:space="preserve"> </w:t>
      </w:r>
      <w:r w:rsidRPr="00041B87">
        <w:rPr>
          <w:rFonts w:ascii="Arial" w:hAnsi="Arial" w:cs="Arial"/>
          <w:i/>
          <w:iCs/>
          <w:szCs w:val="24"/>
        </w:rPr>
        <w:t>Where design of vertical elements of the upper portion is governed by special seismic load combinations, the special loads shall be considered in the design of the lower portion.</w:t>
      </w:r>
    </w:p>
    <w:p w14:paraId="200B24BA" w14:textId="77777777" w:rsidR="00663531" w:rsidRPr="00663531" w:rsidRDefault="00663531" w:rsidP="00C91BC9">
      <w:pPr>
        <w:autoSpaceDE w:val="0"/>
        <w:autoSpaceDN w:val="0"/>
        <w:adjustRightInd w:val="0"/>
        <w:ind w:left="1440"/>
        <w:rPr>
          <w:rFonts w:ascii="Arial" w:hAnsi="Arial" w:cs="Arial"/>
          <w:i/>
          <w:iCs/>
          <w:szCs w:val="24"/>
        </w:rPr>
      </w:pPr>
    </w:p>
    <w:p w14:paraId="7CD52928" w14:textId="22BBD31D" w:rsidR="00C42C64" w:rsidRDefault="00C42C64" w:rsidP="00C91BC9">
      <w:pPr>
        <w:ind w:left="360"/>
        <w:rPr>
          <w:rFonts w:ascii="Arial" w:hAnsi="Arial" w:cs="Arial"/>
          <w:b/>
          <w:i/>
          <w:szCs w:val="24"/>
          <w:u w:val="single"/>
        </w:rPr>
      </w:pPr>
      <w:r w:rsidRPr="0093066C">
        <w:rPr>
          <w:rFonts w:ascii="Arial" w:hAnsi="Arial" w:cs="Arial"/>
          <w:b/>
          <w:i/>
          <w:szCs w:val="24"/>
        </w:rPr>
        <w:t>1617A.1.6</w:t>
      </w:r>
      <w:r w:rsidRPr="0093066C">
        <w:rPr>
          <w:rFonts w:ascii="Arial" w:hAnsi="Arial" w:cs="Arial"/>
          <w:b/>
          <w:i/>
          <w:strike/>
          <w:szCs w:val="24"/>
        </w:rPr>
        <w:t xml:space="preserve"> ASCE 7, Section 12.2.3.2.</w:t>
      </w:r>
      <w:r w:rsidRPr="0093066C">
        <w:rPr>
          <w:rFonts w:ascii="Arial" w:hAnsi="Arial" w:cs="Arial"/>
          <w:b/>
          <w:strike/>
          <w:szCs w:val="24"/>
        </w:rPr>
        <w:t xml:space="preserve">  </w:t>
      </w:r>
      <w:r w:rsidRPr="0093066C">
        <w:rPr>
          <w:rFonts w:ascii="Arial" w:hAnsi="Arial" w:cs="Arial"/>
          <w:i/>
          <w:strike/>
          <w:szCs w:val="24"/>
        </w:rPr>
        <w:t xml:space="preserve">Modify ASCE 7 Section 12.2.3.2 by adding the following additional requirement: </w:t>
      </w:r>
      <w:r w:rsidRPr="0093066C">
        <w:rPr>
          <w:rFonts w:ascii="Arial" w:hAnsi="Arial" w:cs="Arial"/>
          <w:b/>
          <w:i/>
          <w:szCs w:val="24"/>
          <w:u w:val="single"/>
        </w:rPr>
        <w:t>Reserved.</w:t>
      </w:r>
    </w:p>
    <w:p w14:paraId="6A82ACB9" w14:textId="77777777" w:rsidR="00665C98" w:rsidRDefault="00665C98" w:rsidP="00C91BC9">
      <w:pPr>
        <w:ind w:left="360"/>
        <w:rPr>
          <w:rFonts w:ascii="Arial" w:hAnsi="Arial" w:cs="Arial"/>
          <w:b/>
          <w:i/>
          <w:szCs w:val="24"/>
          <w:u w:val="single"/>
        </w:rPr>
      </w:pPr>
    </w:p>
    <w:p w14:paraId="1898CE62" w14:textId="38C6CBDC" w:rsidR="00C42C64" w:rsidRPr="007D6FEA" w:rsidRDefault="00131B64" w:rsidP="00C91BC9">
      <w:pPr>
        <w:ind w:left="1440"/>
        <w:rPr>
          <w:rFonts w:ascii="Arial" w:hAnsi="Arial" w:cs="Arial"/>
          <w:i/>
          <w:szCs w:val="24"/>
        </w:rPr>
      </w:pPr>
      <w:r w:rsidRPr="007D6FEA">
        <w:rPr>
          <w:rFonts w:ascii="Arial" w:hAnsi="Arial" w:cs="Arial"/>
          <w:szCs w:val="24"/>
          <w:highlight w:val="lightGray"/>
        </w:rPr>
        <w:t>(Relocated to</w:t>
      </w:r>
      <w:r w:rsidR="00744219" w:rsidRPr="007D6FEA">
        <w:rPr>
          <w:rFonts w:ascii="Arial" w:hAnsi="Arial" w:cs="Arial"/>
          <w:szCs w:val="24"/>
          <w:highlight w:val="lightGray"/>
        </w:rPr>
        <w:t xml:space="preserve"> </w:t>
      </w:r>
      <w:r w:rsidRPr="007D6FEA">
        <w:rPr>
          <w:rFonts w:ascii="Arial" w:hAnsi="Arial" w:cs="Arial"/>
          <w:szCs w:val="24"/>
          <w:highlight w:val="lightGray"/>
        </w:rPr>
        <w:t>1617</w:t>
      </w:r>
      <w:r w:rsidRPr="007D6FEA">
        <w:rPr>
          <w:rFonts w:ascii="Arial" w:hAnsi="Arial" w:cs="Arial"/>
          <w:i/>
          <w:iCs/>
          <w:szCs w:val="24"/>
          <w:highlight w:val="lightGray"/>
        </w:rPr>
        <w:t>A</w:t>
      </w:r>
      <w:r w:rsidRPr="007D6FEA">
        <w:rPr>
          <w:rFonts w:ascii="Arial" w:hAnsi="Arial" w:cs="Arial"/>
          <w:szCs w:val="24"/>
          <w:highlight w:val="lightGray"/>
        </w:rPr>
        <w:t>.1.5.3.h.</w:t>
      </w:r>
      <w:r w:rsidR="00744219" w:rsidRPr="007D6FEA">
        <w:rPr>
          <w:rFonts w:ascii="Arial" w:hAnsi="Arial" w:cs="Arial"/>
          <w:szCs w:val="24"/>
          <w:highlight w:val="lightGray"/>
        </w:rPr>
        <w:t>)</w:t>
      </w:r>
      <w:r w:rsidRPr="007D6FEA">
        <w:rPr>
          <w:rFonts w:ascii="Arial" w:hAnsi="Arial" w:cs="Arial"/>
          <w:szCs w:val="24"/>
          <w:highlight w:val="lightGray"/>
        </w:rPr>
        <w:t xml:space="preserve"> </w:t>
      </w:r>
      <w:r w:rsidR="00C42C64" w:rsidRPr="007D6FEA">
        <w:rPr>
          <w:rFonts w:ascii="Arial" w:hAnsi="Arial" w:cs="Arial"/>
          <w:i/>
          <w:szCs w:val="24"/>
          <w:highlight w:val="lightGray"/>
        </w:rPr>
        <w:t xml:space="preserve">f. Where design of vertical elements </w:t>
      </w:r>
      <w:r w:rsidR="007D6FEA" w:rsidRPr="007D6FEA">
        <w:rPr>
          <w:rFonts w:ascii="Arial" w:hAnsi="Arial" w:cs="Arial"/>
          <w:i/>
          <w:szCs w:val="24"/>
          <w:highlight w:val="lightGray"/>
        </w:rPr>
        <w:t>…</w:t>
      </w:r>
    </w:p>
    <w:p w14:paraId="56E70462" w14:textId="77777777" w:rsidR="00C42C64" w:rsidRPr="00D43D28" w:rsidRDefault="00C42C64" w:rsidP="00C91BC9">
      <w:pPr>
        <w:ind w:firstLine="360"/>
        <w:rPr>
          <w:rFonts w:ascii="Arial" w:hAnsi="Arial" w:cs="Arial"/>
          <w:b/>
          <w:szCs w:val="24"/>
        </w:rPr>
      </w:pPr>
      <w:r w:rsidRPr="00D43D28">
        <w:rPr>
          <w:rFonts w:ascii="Arial" w:hAnsi="Arial" w:cs="Arial"/>
          <w:szCs w:val="24"/>
        </w:rPr>
        <w:t>...</w:t>
      </w:r>
    </w:p>
    <w:p w14:paraId="77A01843" w14:textId="322920CE" w:rsidR="00C42C64" w:rsidRDefault="00C42C64" w:rsidP="00C91BC9">
      <w:pPr>
        <w:autoSpaceDE w:val="0"/>
        <w:autoSpaceDN w:val="0"/>
        <w:ind w:left="360"/>
        <w:rPr>
          <w:rFonts w:ascii="Arial" w:hAnsi="Arial" w:cs="Arial"/>
          <w:i/>
          <w:szCs w:val="24"/>
        </w:rPr>
      </w:pPr>
      <w:r w:rsidRPr="00D43D28">
        <w:rPr>
          <w:rFonts w:ascii="Arial" w:hAnsi="Arial" w:cs="Arial"/>
          <w:b/>
          <w:i/>
          <w:szCs w:val="24"/>
        </w:rPr>
        <w:t xml:space="preserve">1617A.1.10 ASCE 7, Section 12.3.3.1. </w:t>
      </w:r>
      <w:r w:rsidRPr="00D43D28">
        <w:rPr>
          <w:rFonts w:ascii="Arial" w:hAnsi="Arial" w:cs="Arial"/>
          <w:i/>
          <w:szCs w:val="24"/>
        </w:rPr>
        <w:t>Modify first sentence of ASCE 7 Section 12.3.3.1 as follows:</w:t>
      </w:r>
    </w:p>
    <w:p w14:paraId="6EDC5261" w14:textId="77777777" w:rsidR="00665C98" w:rsidRPr="00D43D28" w:rsidRDefault="00665C98" w:rsidP="00C91BC9">
      <w:pPr>
        <w:autoSpaceDE w:val="0"/>
        <w:autoSpaceDN w:val="0"/>
        <w:ind w:left="360"/>
        <w:rPr>
          <w:rFonts w:ascii="Arial" w:hAnsi="Arial" w:cs="Arial"/>
          <w:i/>
          <w:szCs w:val="24"/>
        </w:rPr>
      </w:pPr>
    </w:p>
    <w:p w14:paraId="53CFBB6C" w14:textId="4819C56E" w:rsidR="00C42C64" w:rsidRDefault="00C42C64" w:rsidP="00C91BC9">
      <w:pPr>
        <w:ind w:left="1080"/>
        <w:rPr>
          <w:rFonts w:ascii="Arial" w:hAnsi="Arial" w:cs="Arial"/>
          <w:i/>
          <w:szCs w:val="24"/>
        </w:rPr>
      </w:pPr>
      <w:r w:rsidRPr="00D43D28">
        <w:rPr>
          <w:rFonts w:ascii="Arial" w:hAnsi="Arial" w:cs="Arial"/>
          <w:b/>
          <w:i/>
          <w:szCs w:val="24"/>
        </w:rPr>
        <w:t>12.3.3.1 Prohibited Horizontal and Vertical Irregularities for Seismic Design Categories D through F.</w:t>
      </w:r>
      <w:r w:rsidRPr="00D43D28">
        <w:rPr>
          <w:rFonts w:ascii="Arial" w:hAnsi="Arial" w:cs="Arial"/>
          <w:i/>
          <w:szCs w:val="24"/>
        </w:rPr>
        <w:t xml:space="preserve"> Structures assigned to Seismic Design Category D, E, or F having horizontal</w:t>
      </w:r>
      <w:r w:rsidRPr="00D43D28">
        <w:rPr>
          <w:rFonts w:ascii="Arial" w:hAnsi="Arial" w:cs="Arial"/>
          <w:i/>
          <w:color w:val="000000"/>
          <w:szCs w:val="24"/>
        </w:rPr>
        <w:t xml:space="preserve"> structural irregularity Type 1b of Table 12.3-1 or vertical structural irregularitie</w:t>
      </w:r>
      <w:r w:rsidRPr="00D43D28">
        <w:rPr>
          <w:rFonts w:ascii="Arial" w:hAnsi="Arial" w:cs="Arial"/>
          <w:i/>
          <w:szCs w:val="24"/>
        </w:rPr>
        <w:t>s Type 1b, 5a or 5b of Table 12.3-2 shall not be permitted.</w:t>
      </w:r>
    </w:p>
    <w:p w14:paraId="1FB7E2E8" w14:textId="77777777" w:rsidR="00665C98" w:rsidRDefault="00665C98" w:rsidP="00C91BC9">
      <w:pPr>
        <w:ind w:left="1080"/>
        <w:rPr>
          <w:rFonts w:ascii="Arial" w:hAnsi="Arial" w:cs="Arial"/>
          <w:i/>
          <w:szCs w:val="24"/>
        </w:rPr>
      </w:pPr>
    </w:p>
    <w:p w14:paraId="63560C74" w14:textId="2960D263" w:rsidR="00C42C64" w:rsidRPr="0093066C" w:rsidRDefault="00C42C64" w:rsidP="00C91BC9">
      <w:pPr>
        <w:ind w:left="1800"/>
        <w:rPr>
          <w:rFonts w:ascii="Arial" w:hAnsi="Arial" w:cs="Arial"/>
          <w:i/>
          <w:iCs/>
          <w:szCs w:val="24"/>
        </w:rPr>
      </w:pPr>
      <w:r w:rsidRPr="0020027A">
        <w:rPr>
          <w:rFonts w:ascii="Arial" w:hAnsi="Arial" w:cs="Arial"/>
          <w:b/>
          <w:bCs/>
          <w:i/>
          <w:iCs/>
        </w:rPr>
        <w:t>Exception</w:t>
      </w:r>
      <w:r w:rsidRPr="0093066C">
        <w:rPr>
          <w:rFonts w:ascii="Arial" w:hAnsi="Arial" w:cs="Arial"/>
          <w:b/>
          <w:bCs/>
          <w:i/>
          <w:iCs/>
          <w:u w:val="single"/>
        </w:rPr>
        <w:t>s</w:t>
      </w:r>
      <w:r w:rsidRPr="0093066C">
        <w:rPr>
          <w:rFonts w:ascii="Arial" w:hAnsi="Arial" w:cs="Arial"/>
          <w:b/>
          <w:bCs/>
          <w:i/>
          <w:iCs/>
        </w:rPr>
        <w:t>:</w:t>
      </w:r>
      <w:r w:rsidRPr="0093066C">
        <w:rPr>
          <w:rFonts w:ascii="Arial" w:hAnsi="Arial" w:cs="Arial"/>
          <w:i/>
          <w:iCs/>
        </w:rPr>
        <w:t xml:space="preserve"> </w:t>
      </w:r>
    </w:p>
    <w:p w14:paraId="77289F65" w14:textId="54EDB9AA" w:rsidR="00C42C64" w:rsidRPr="005A12BA" w:rsidRDefault="00C42C64" w:rsidP="001B2864">
      <w:pPr>
        <w:pStyle w:val="ListParagraph"/>
        <w:numPr>
          <w:ilvl w:val="0"/>
          <w:numId w:val="45"/>
        </w:numPr>
        <w:ind w:left="2160"/>
        <w:rPr>
          <w:rFonts w:ascii="Arial" w:hAnsi="Arial" w:cs="Arial"/>
          <w:i/>
          <w:iCs/>
        </w:rPr>
      </w:pPr>
      <w:r w:rsidRPr="005A12BA">
        <w:rPr>
          <w:rFonts w:ascii="Arial" w:hAnsi="Arial" w:cs="Arial"/>
          <w:i/>
          <w:iCs/>
        </w:rPr>
        <w:t xml:space="preserve">Structures with reinforced concrete or reinforced masonry shear wall systems and rigid or semi-rigid diaphragms, consisting of concrete slabs or concrete-filled metal deck having a span-to-depth ratio of 3 or less, having a horizontal structural irregularity Type 1b of Table 12.3-1 are permitted, provided the maximum story drift in the direction of the irregularity, computed including the torsional amplification factor from Section 12.8.4.3, is less than 10% of the allowable story drift in ASCE 7 Table 12.12-1. </w:t>
      </w:r>
      <w:r w:rsidR="007F3CF9">
        <w:rPr>
          <w:rFonts w:ascii="Arial" w:hAnsi="Arial" w:cs="Arial"/>
          <w:i/>
          <w:iCs/>
        </w:rPr>
        <w:br/>
      </w:r>
    </w:p>
    <w:p w14:paraId="6C77DD0D" w14:textId="1D9498DD" w:rsidR="00C42C64" w:rsidRPr="005A12BA" w:rsidRDefault="00C42C64" w:rsidP="001B2864">
      <w:pPr>
        <w:pStyle w:val="ListParagraph"/>
        <w:numPr>
          <w:ilvl w:val="0"/>
          <w:numId w:val="45"/>
        </w:numPr>
        <w:ind w:left="2160"/>
        <w:rPr>
          <w:rFonts w:ascii="Arial" w:hAnsi="Arial" w:cs="Arial"/>
          <w:i/>
          <w:iCs/>
          <w:color w:val="000000"/>
          <w:u w:val="single"/>
        </w:rPr>
      </w:pPr>
      <w:r w:rsidRPr="005A12BA">
        <w:rPr>
          <w:rFonts w:ascii="Arial" w:hAnsi="Arial" w:cs="Arial"/>
          <w:i/>
          <w:iCs/>
          <w:u w:val="single"/>
        </w:rPr>
        <w:t xml:space="preserve">Structures having a horizontal structural irregularity Type 1b of Table 12.3-1 are permitted, provided a redundancy factor, </w:t>
      </w:r>
      <w:r w:rsidRPr="005A12BA">
        <w:rPr>
          <w:rFonts w:ascii="Symbol" w:hAnsi="Symbol"/>
          <w:i/>
          <w:iCs/>
          <w:u w:val="single"/>
        </w:rPr>
        <w:t>r</w:t>
      </w:r>
      <w:r w:rsidRPr="005A12BA">
        <w:rPr>
          <w:rFonts w:ascii="Arial" w:hAnsi="Arial" w:cs="Arial"/>
          <w:i/>
          <w:iCs/>
          <w:u w:val="single"/>
        </w:rPr>
        <w:t>, of 1.3 as defined in ASCE 7 12.3.4 is assigned to the seismic force-resisting system in both orthogonal directions and the structure is designed for one of the orthogonal procedures as defined in ASCE 7 12.5.3.1.</w:t>
      </w:r>
    </w:p>
    <w:p w14:paraId="2F1B2F86" w14:textId="77777777" w:rsidR="00C42C64" w:rsidRPr="00D43D28" w:rsidRDefault="00C42C64" w:rsidP="00C91BC9">
      <w:pPr>
        <w:rPr>
          <w:rFonts w:ascii="Arial" w:hAnsi="Arial" w:cs="Arial"/>
          <w:b/>
          <w:szCs w:val="24"/>
        </w:rPr>
      </w:pPr>
      <w:r w:rsidRPr="00D43D28">
        <w:rPr>
          <w:rFonts w:ascii="Arial" w:hAnsi="Arial" w:cs="Arial"/>
          <w:szCs w:val="24"/>
        </w:rPr>
        <w:t>...</w:t>
      </w:r>
    </w:p>
    <w:p w14:paraId="40FAF2E8" w14:textId="77777777" w:rsidR="00C42C64" w:rsidRPr="00D43D28" w:rsidRDefault="00C42C64" w:rsidP="00C91BC9">
      <w:pPr>
        <w:rPr>
          <w:rFonts w:ascii="Arial" w:hAnsi="Arial" w:cs="Arial"/>
          <w:b/>
          <w:i/>
          <w:szCs w:val="24"/>
        </w:rPr>
      </w:pPr>
      <w:r w:rsidRPr="00D43D28">
        <w:rPr>
          <w:rFonts w:ascii="Arial" w:hAnsi="Arial" w:cs="Arial"/>
          <w:b/>
          <w:i/>
          <w:szCs w:val="24"/>
        </w:rPr>
        <w:t xml:space="preserve">1617A.1.14 </w:t>
      </w:r>
      <w:r w:rsidRPr="00D43D28">
        <w:rPr>
          <w:rFonts w:ascii="Arial" w:hAnsi="Arial" w:cs="Arial"/>
          <w:b/>
          <w:i/>
          <w:strike/>
          <w:szCs w:val="24"/>
        </w:rPr>
        <w:t>[Reserved]</w:t>
      </w:r>
      <w:r w:rsidRPr="00D43D28">
        <w:rPr>
          <w:rFonts w:ascii="Arial" w:hAnsi="Arial" w:cs="Arial"/>
          <w:szCs w:val="24"/>
        </w:rPr>
        <w:t xml:space="preserve"> </w:t>
      </w:r>
      <w:r w:rsidRPr="00D43D28">
        <w:rPr>
          <w:rFonts w:ascii="Arial" w:hAnsi="Arial" w:cs="Arial"/>
          <w:b/>
          <w:i/>
          <w:strike/>
          <w:szCs w:val="24"/>
        </w:rPr>
        <w:t>1617A.1.15</w:t>
      </w:r>
      <w:r w:rsidRPr="00D43D28">
        <w:rPr>
          <w:rFonts w:ascii="Arial" w:hAnsi="Arial" w:cs="Arial"/>
          <w:b/>
          <w:i/>
          <w:szCs w:val="24"/>
        </w:rPr>
        <w:t xml:space="preserve"> ASCE 7, Section 12.12.3. [OSHPD 1 &amp; 4]</w:t>
      </w:r>
    </w:p>
    <w:p w14:paraId="76459634" w14:textId="1481A9DD" w:rsidR="00C42C64" w:rsidRDefault="00C42C64" w:rsidP="00C91BC9">
      <w:pPr>
        <w:rPr>
          <w:rFonts w:ascii="Arial" w:hAnsi="Arial" w:cs="Arial"/>
          <w:bCs/>
          <w:i/>
          <w:szCs w:val="24"/>
        </w:rPr>
      </w:pPr>
      <w:r w:rsidRPr="00D43D28">
        <w:rPr>
          <w:rFonts w:ascii="Arial" w:hAnsi="Arial" w:cs="Arial"/>
          <w:bCs/>
          <w:i/>
          <w:szCs w:val="24"/>
        </w:rPr>
        <w:t>Replace ASCE 7 Equation 12.12-1 by the following:</w:t>
      </w:r>
    </w:p>
    <w:p w14:paraId="4D5E2EF8" w14:textId="77777777" w:rsidR="00307141" w:rsidRPr="00D43D28" w:rsidRDefault="00307141" w:rsidP="00C91BC9">
      <w:pPr>
        <w:rPr>
          <w:rFonts w:ascii="Arial" w:hAnsi="Arial" w:cs="Arial"/>
          <w:bCs/>
          <w:i/>
          <w:szCs w:val="24"/>
        </w:rPr>
      </w:pPr>
    </w:p>
    <w:p w14:paraId="66A0469E" w14:textId="77777777" w:rsidR="00C42C64" w:rsidRPr="00D43D28" w:rsidRDefault="00C42C64" w:rsidP="00C91BC9">
      <w:pPr>
        <w:rPr>
          <w:rFonts w:ascii="Arial" w:hAnsi="Arial" w:cs="Arial"/>
          <w:bCs/>
          <w:i/>
          <w:szCs w:val="24"/>
        </w:rPr>
      </w:pPr>
      <w:r w:rsidRPr="00D43D28">
        <w:rPr>
          <w:rFonts w:ascii="Arial" w:hAnsi="Arial" w:cs="Arial"/>
          <w:bCs/>
          <w:i/>
          <w:szCs w:val="24"/>
        </w:rPr>
        <w:t>δ</w:t>
      </w:r>
      <w:r w:rsidRPr="00D43D28">
        <w:rPr>
          <w:rFonts w:ascii="Arial" w:hAnsi="Arial" w:cs="Arial"/>
          <w:bCs/>
          <w:i/>
          <w:szCs w:val="24"/>
          <w:vertAlign w:val="subscript"/>
        </w:rPr>
        <w:t>M</w:t>
      </w:r>
      <w:r w:rsidRPr="00D43D28">
        <w:rPr>
          <w:rFonts w:ascii="Arial" w:hAnsi="Arial" w:cs="Arial"/>
          <w:bCs/>
          <w:i/>
          <w:szCs w:val="24"/>
        </w:rPr>
        <w:t xml:space="preserve"> = C</w:t>
      </w:r>
      <w:r w:rsidRPr="00D43D28">
        <w:rPr>
          <w:rFonts w:ascii="Arial" w:hAnsi="Arial" w:cs="Arial"/>
          <w:bCs/>
          <w:i/>
          <w:szCs w:val="24"/>
          <w:vertAlign w:val="subscript"/>
        </w:rPr>
        <w:t>d</w:t>
      </w:r>
      <w:r w:rsidRPr="00D43D28">
        <w:rPr>
          <w:rFonts w:ascii="Arial" w:hAnsi="Arial" w:cs="Arial"/>
          <w:bCs/>
          <w:i/>
          <w:szCs w:val="24"/>
        </w:rPr>
        <w:t>δ</w:t>
      </w:r>
      <w:r w:rsidRPr="00D43D28">
        <w:rPr>
          <w:rFonts w:ascii="Arial" w:hAnsi="Arial" w:cs="Arial"/>
          <w:bCs/>
          <w:i/>
          <w:szCs w:val="24"/>
          <w:vertAlign w:val="subscript"/>
        </w:rPr>
        <w:t>max</w:t>
      </w:r>
      <w:r w:rsidRPr="00D43D28">
        <w:rPr>
          <w:rFonts w:ascii="Arial" w:hAnsi="Arial" w:cs="Arial"/>
          <w:bCs/>
          <w:i/>
          <w:szCs w:val="24"/>
        </w:rPr>
        <w:t xml:space="preserve"> </w:t>
      </w:r>
      <w:r w:rsidRPr="00D43D28">
        <w:rPr>
          <w:rFonts w:ascii="Arial" w:hAnsi="Arial" w:cs="Arial"/>
          <w:bCs/>
          <w:i/>
          <w:szCs w:val="24"/>
        </w:rPr>
        <w:tab/>
      </w:r>
      <w:r w:rsidRPr="00D43D28">
        <w:rPr>
          <w:rFonts w:ascii="Arial" w:hAnsi="Arial" w:cs="Arial"/>
          <w:bCs/>
          <w:i/>
          <w:szCs w:val="24"/>
        </w:rPr>
        <w:tab/>
      </w:r>
      <w:r w:rsidRPr="00D43D28">
        <w:rPr>
          <w:rFonts w:ascii="Arial" w:hAnsi="Arial" w:cs="Arial"/>
          <w:bCs/>
          <w:i/>
          <w:szCs w:val="24"/>
        </w:rPr>
        <w:tab/>
        <w:t>(Equation 12.12-1)</w:t>
      </w:r>
    </w:p>
    <w:p w14:paraId="2DC213CF" w14:textId="77777777" w:rsidR="00C42C64" w:rsidRPr="00307141" w:rsidRDefault="00C42C64" w:rsidP="00C91BC9">
      <w:pPr>
        <w:autoSpaceDE w:val="0"/>
        <w:autoSpaceDN w:val="0"/>
        <w:adjustRightInd w:val="0"/>
        <w:rPr>
          <w:rFonts w:ascii="Arial" w:hAnsi="Arial" w:cs="Arial"/>
          <w:bCs/>
          <w:iCs/>
          <w:strike/>
          <w:szCs w:val="24"/>
        </w:rPr>
      </w:pPr>
    </w:p>
    <w:p w14:paraId="097EC212" w14:textId="006AD17C" w:rsidR="00C42C64" w:rsidRDefault="00C42C64" w:rsidP="00C91BC9">
      <w:pPr>
        <w:autoSpaceDE w:val="0"/>
        <w:autoSpaceDN w:val="0"/>
        <w:adjustRightInd w:val="0"/>
        <w:rPr>
          <w:rFonts w:ascii="Arial" w:hAnsi="Arial" w:cs="Arial"/>
          <w:i/>
          <w:szCs w:val="24"/>
        </w:rPr>
      </w:pPr>
      <w:r w:rsidRPr="00D43D28">
        <w:rPr>
          <w:rFonts w:ascii="Arial" w:hAnsi="Arial" w:cs="Arial"/>
          <w:b/>
          <w:i/>
          <w:strike/>
          <w:szCs w:val="24"/>
        </w:rPr>
        <w:t>1617A.1.16</w:t>
      </w:r>
      <w:r w:rsidRPr="00D43D28">
        <w:rPr>
          <w:rFonts w:ascii="Arial" w:hAnsi="Arial" w:cs="Arial"/>
          <w:b/>
          <w:i/>
          <w:szCs w:val="24"/>
        </w:rPr>
        <w:t xml:space="preserve"> </w:t>
      </w:r>
      <w:r w:rsidRPr="00D43D28">
        <w:rPr>
          <w:rFonts w:ascii="Arial" w:hAnsi="Arial" w:cs="Arial"/>
          <w:b/>
          <w:i/>
          <w:szCs w:val="24"/>
          <w:u w:val="single"/>
        </w:rPr>
        <w:t>1617A.1.15</w:t>
      </w:r>
      <w:r w:rsidRPr="00D43D28">
        <w:rPr>
          <w:rFonts w:ascii="Arial" w:hAnsi="Arial" w:cs="Arial"/>
          <w:b/>
          <w:i/>
          <w:szCs w:val="24"/>
        </w:rPr>
        <w:t xml:space="preserve"> ASCE 7, Section 12.13.1. </w:t>
      </w:r>
      <w:r w:rsidRPr="00D43D28">
        <w:rPr>
          <w:rFonts w:ascii="Arial" w:hAnsi="Arial" w:cs="Arial"/>
          <w:i/>
          <w:szCs w:val="24"/>
        </w:rPr>
        <w:t>Modify ASCE 7 section 12.13.1 by adding Section 12.13.1.1 as follows:</w:t>
      </w:r>
    </w:p>
    <w:p w14:paraId="1CF32F15" w14:textId="77777777" w:rsidR="00307141" w:rsidRPr="00D43D28" w:rsidRDefault="00307141" w:rsidP="00C91BC9">
      <w:pPr>
        <w:autoSpaceDE w:val="0"/>
        <w:autoSpaceDN w:val="0"/>
        <w:adjustRightInd w:val="0"/>
        <w:rPr>
          <w:rFonts w:ascii="Arial" w:hAnsi="Arial" w:cs="Arial"/>
          <w:i/>
          <w:szCs w:val="24"/>
        </w:rPr>
      </w:pPr>
    </w:p>
    <w:p w14:paraId="01758086" w14:textId="3861F27A" w:rsidR="00C42C64" w:rsidRDefault="00C42C64" w:rsidP="00C91BC9">
      <w:pPr>
        <w:rPr>
          <w:rFonts w:ascii="Arial" w:hAnsi="Arial" w:cs="Arial"/>
          <w:i/>
          <w:iCs/>
          <w:szCs w:val="24"/>
        </w:rPr>
      </w:pPr>
      <w:r w:rsidRPr="00D43D28">
        <w:rPr>
          <w:rFonts w:ascii="Arial" w:hAnsi="Arial" w:cs="Arial"/>
          <w:b/>
          <w:bCs/>
          <w:i/>
          <w:iCs/>
          <w:szCs w:val="24"/>
        </w:rPr>
        <w:t>12.13.1.1 Foundations and superstructure-to-foundation connections.</w:t>
      </w:r>
      <w:r w:rsidRPr="00D43D28">
        <w:rPr>
          <w:rFonts w:ascii="Arial" w:hAnsi="Arial" w:cs="Arial"/>
          <w:i/>
          <w:iCs/>
          <w:szCs w:val="24"/>
        </w:rPr>
        <w:t xml:space="preserve"> The foundation shall be capable of transmitting the design base shear and the overturning forces from the structure into the supporting soil. Stability against overturning and sliding shall be in accordance</w:t>
      </w:r>
      <w:r w:rsidR="00D4694E">
        <w:rPr>
          <w:rFonts w:ascii="Arial" w:hAnsi="Arial" w:cs="Arial"/>
          <w:i/>
          <w:iCs/>
          <w:szCs w:val="24"/>
        </w:rPr>
        <w:t xml:space="preserve"> </w:t>
      </w:r>
      <w:r w:rsidRPr="00D43D28">
        <w:rPr>
          <w:rFonts w:ascii="Arial" w:hAnsi="Arial" w:cs="Arial"/>
          <w:i/>
          <w:iCs/>
          <w:szCs w:val="24"/>
        </w:rPr>
        <w:t>with Section 1605A.1.1.</w:t>
      </w:r>
    </w:p>
    <w:p w14:paraId="209FF9FE" w14:textId="77777777" w:rsidR="00307141" w:rsidRPr="00D43D28" w:rsidRDefault="00307141" w:rsidP="00C91BC9">
      <w:pPr>
        <w:rPr>
          <w:rFonts w:ascii="Arial" w:hAnsi="Arial" w:cs="Arial"/>
          <w:i/>
          <w:iCs/>
          <w:szCs w:val="24"/>
        </w:rPr>
      </w:pPr>
    </w:p>
    <w:p w14:paraId="13D04F0D" w14:textId="729DDCD9" w:rsidR="00C42C64" w:rsidRDefault="00C42C64" w:rsidP="00C91BC9">
      <w:pPr>
        <w:rPr>
          <w:rFonts w:ascii="Arial" w:hAnsi="Arial" w:cs="Arial"/>
          <w:i/>
          <w:iCs/>
          <w:szCs w:val="24"/>
        </w:rPr>
      </w:pPr>
      <w:r w:rsidRPr="00D43D28">
        <w:rPr>
          <w:rFonts w:ascii="Arial" w:hAnsi="Arial" w:cs="Arial"/>
          <w:i/>
          <w:iCs/>
          <w:szCs w:val="24"/>
        </w:rPr>
        <w:t>In addition, the foundation and the connection of the superstructure elements to the foundation shall have the strength to resist, in addition to gravity loads, the lesser of the following seismic loads:</w:t>
      </w:r>
    </w:p>
    <w:p w14:paraId="2D2E6CB1" w14:textId="77777777" w:rsidR="00307141" w:rsidRPr="00D43D28" w:rsidRDefault="00307141" w:rsidP="00C91BC9">
      <w:pPr>
        <w:rPr>
          <w:rFonts w:ascii="Arial" w:hAnsi="Arial" w:cs="Arial"/>
          <w:i/>
          <w:iCs/>
          <w:szCs w:val="24"/>
        </w:rPr>
      </w:pPr>
    </w:p>
    <w:p w14:paraId="39756C4F" w14:textId="3EF88AFF" w:rsidR="00C42C64" w:rsidRPr="005A12BA" w:rsidRDefault="00C42C64" w:rsidP="001B2864">
      <w:pPr>
        <w:pStyle w:val="ListParagraph"/>
        <w:numPr>
          <w:ilvl w:val="0"/>
          <w:numId w:val="46"/>
        </w:numPr>
        <w:rPr>
          <w:rFonts w:ascii="Arial" w:hAnsi="Arial" w:cs="Arial"/>
          <w:i/>
          <w:iCs/>
          <w:szCs w:val="24"/>
        </w:rPr>
      </w:pPr>
      <w:r w:rsidRPr="005A12BA">
        <w:rPr>
          <w:rFonts w:ascii="Arial" w:hAnsi="Arial" w:cs="Arial"/>
          <w:i/>
          <w:iCs/>
          <w:szCs w:val="24"/>
        </w:rPr>
        <w:t>The strength of the superstructure elements.</w:t>
      </w:r>
      <w:r w:rsidR="007F3CF9">
        <w:rPr>
          <w:rFonts w:ascii="Arial" w:hAnsi="Arial" w:cs="Arial"/>
          <w:i/>
          <w:iCs/>
          <w:szCs w:val="24"/>
        </w:rPr>
        <w:br/>
      </w:r>
    </w:p>
    <w:p w14:paraId="68C8D5B8" w14:textId="5FF9231D" w:rsidR="00C42C64" w:rsidRPr="005A12BA" w:rsidRDefault="00C42C64" w:rsidP="001B2864">
      <w:pPr>
        <w:pStyle w:val="ListParagraph"/>
        <w:numPr>
          <w:ilvl w:val="0"/>
          <w:numId w:val="46"/>
        </w:numPr>
        <w:rPr>
          <w:rFonts w:ascii="Arial" w:hAnsi="Arial" w:cs="Arial"/>
          <w:i/>
          <w:iCs/>
          <w:szCs w:val="24"/>
        </w:rPr>
      </w:pPr>
      <w:r w:rsidRPr="005A12BA">
        <w:rPr>
          <w:rFonts w:ascii="Arial" w:hAnsi="Arial" w:cs="Arial"/>
          <w:i/>
          <w:iCs/>
          <w:szCs w:val="24"/>
        </w:rPr>
        <w:t>The maximum forces that can be delivered to the foundation in a fully yielded structural system.</w:t>
      </w:r>
      <w:r w:rsidR="007F3CF9">
        <w:rPr>
          <w:rFonts w:ascii="Arial" w:hAnsi="Arial" w:cs="Arial"/>
          <w:i/>
          <w:iCs/>
          <w:szCs w:val="24"/>
        </w:rPr>
        <w:br/>
      </w:r>
    </w:p>
    <w:p w14:paraId="7BBBF338" w14:textId="6E5C0578" w:rsidR="00C42C64" w:rsidRPr="005A12BA" w:rsidRDefault="00C42C64" w:rsidP="001B2864">
      <w:pPr>
        <w:pStyle w:val="ListParagraph"/>
        <w:numPr>
          <w:ilvl w:val="0"/>
          <w:numId w:val="46"/>
        </w:numPr>
        <w:rPr>
          <w:rFonts w:ascii="Arial" w:hAnsi="Arial" w:cs="Arial"/>
          <w:i/>
          <w:iCs/>
          <w:szCs w:val="24"/>
        </w:rPr>
      </w:pPr>
      <w:r w:rsidRPr="005A12BA">
        <w:rPr>
          <w:rFonts w:ascii="Arial" w:hAnsi="Arial" w:cs="Arial"/>
          <w:i/>
          <w:iCs/>
          <w:szCs w:val="24"/>
        </w:rPr>
        <w:t>Forces from the load combinations with overstrength factor in accordance with ASCE 7, Section 12.4.3.1.11</w:t>
      </w:r>
      <w:r w:rsidR="00D4694E" w:rsidRPr="005A12BA">
        <w:rPr>
          <w:rFonts w:ascii="Arial" w:hAnsi="Arial" w:cs="Arial"/>
          <w:i/>
          <w:iCs/>
          <w:szCs w:val="24"/>
        </w:rPr>
        <w:t>.</w:t>
      </w:r>
    </w:p>
    <w:p w14:paraId="1C931C13" w14:textId="77777777" w:rsidR="00307141" w:rsidRPr="00D43D28" w:rsidRDefault="00307141" w:rsidP="00C91BC9">
      <w:pPr>
        <w:ind w:left="720"/>
        <w:rPr>
          <w:rFonts w:ascii="Arial" w:hAnsi="Arial" w:cs="Arial"/>
          <w:i/>
          <w:iCs/>
          <w:szCs w:val="24"/>
        </w:rPr>
      </w:pPr>
    </w:p>
    <w:p w14:paraId="746EA373" w14:textId="5791515E" w:rsidR="00C42C64" w:rsidRDefault="00C42C64" w:rsidP="00C91BC9">
      <w:pPr>
        <w:ind w:firstLine="720"/>
        <w:rPr>
          <w:rFonts w:ascii="Arial" w:hAnsi="Arial" w:cs="Arial"/>
          <w:b/>
          <w:bCs/>
          <w:i/>
          <w:iCs/>
          <w:szCs w:val="24"/>
        </w:rPr>
      </w:pPr>
      <w:r w:rsidRPr="00D43D28">
        <w:rPr>
          <w:rFonts w:ascii="Arial" w:hAnsi="Arial" w:cs="Arial"/>
          <w:b/>
          <w:bCs/>
          <w:i/>
          <w:iCs/>
          <w:szCs w:val="24"/>
        </w:rPr>
        <w:t>Exceptions:</w:t>
      </w:r>
    </w:p>
    <w:p w14:paraId="7CEB6587" w14:textId="77777777" w:rsidR="00C33A25" w:rsidRPr="00D43D28" w:rsidRDefault="00C33A25" w:rsidP="00C91BC9">
      <w:pPr>
        <w:ind w:firstLine="720"/>
        <w:rPr>
          <w:rFonts w:ascii="Arial" w:hAnsi="Arial" w:cs="Arial"/>
          <w:b/>
          <w:bCs/>
          <w:i/>
          <w:iCs/>
          <w:szCs w:val="24"/>
        </w:rPr>
      </w:pPr>
    </w:p>
    <w:p w14:paraId="53817993" w14:textId="73C4FE80" w:rsidR="00C42C64" w:rsidRPr="005A12BA" w:rsidRDefault="00C42C64" w:rsidP="001B2864">
      <w:pPr>
        <w:pStyle w:val="ListParagraph"/>
        <w:numPr>
          <w:ilvl w:val="0"/>
          <w:numId w:val="47"/>
        </w:numPr>
        <w:rPr>
          <w:rFonts w:ascii="Arial" w:hAnsi="Arial" w:cs="Arial"/>
          <w:i/>
          <w:iCs/>
          <w:szCs w:val="24"/>
        </w:rPr>
      </w:pPr>
      <w:r w:rsidRPr="005A12BA">
        <w:rPr>
          <w:rFonts w:ascii="Arial" w:hAnsi="Arial" w:cs="Arial"/>
          <w:i/>
          <w:iCs/>
          <w:szCs w:val="24"/>
        </w:rPr>
        <w:t>Where referenced standards specify the use of higher design loads.</w:t>
      </w:r>
      <w:r w:rsidR="007F3CF9">
        <w:rPr>
          <w:rFonts w:ascii="Arial" w:hAnsi="Arial" w:cs="Arial"/>
          <w:i/>
          <w:iCs/>
          <w:szCs w:val="24"/>
        </w:rPr>
        <w:br/>
      </w:r>
    </w:p>
    <w:p w14:paraId="10D76933" w14:textId="67647513" w:rsidR="00C42C64" w:rsidRPr="005A12BA" w:rsidRDefault="00C42C64" w:rsidP="001B2864">
      <w:pPr>
        <w:pStyle w:val="ListParagraph"/>
        <w:numPr>
          <w:ilvl w:val="0"/>
          <w:numId w:val="47"/>
        </w:numPr>
        <w:rPr>
          <w:rFonts w:ascii="Arial" w:hAnsi="Arial" w:cs="Arial"/>
          <w:i/>
          <w:iCs/>
          <w:szCs w:val="24"/>
        </w:rPr>
      </w:pPr>
      <w:r w:rsidRPr="005A12BA">
        <w:rPr>
          <w:rFonts w:ascii="Arial" w:hAnsi="Arial" w:cs="Arial"/>
          <w:i/>
          <w:iCs/>
          <w:szCs w:val="24"/>
        </w:rPr>
        <w:t>When it can be demonstrated that inelastic deformation of the foundation and superstructure-to foundation connection will not result in a weak story or cause collapse of the structure.</w:t>
      </w:r>
      <w:r w:rsidR="007F3CF9">
        <w:rPr>
          <w:rFonts w:ascii="Arial" w:hAnsi="Arial" w:cs="Arial"/>
          <w:i/>
          <w:iCs/>
          <w:szCs w:val="24"/>
        </w:rPr>
        <w:br/>
      </w:r>
    </w:p>
    <w:p w14:paraId="11BC834B" w14:textId="6D8461B2" w:rsidR="00C42C64" w:rsidRPr="005A12BA" w:rsidRDefault="00C42C64" w:rsidP="001B2864">
      <w:pPr>
        <w:pStyle w:val="ListParagraph"/>
        <w:numPr>
          <w:ilvl w:val="0"/>
          <w:numId w:val="47"/>
        </w:numPr>
        <w:rPr>
          <w:rFonts w:ascii="Arial" w:hAnsi="Arial" w:cs="Arial"/>
          <w:i/>
          <w:iCs/>
          <w:szCs w:val="24"/>
        </w:rPr>
      </w:pPr>
      <w:r w:rsidRPr="005A12BA">
        <w:rPr>
          <w:rFonts w:ascii="Arial" w:hAnsi="Arial" w:cs="Arial"/>
          <w:i/>
          <w:iCs/>
          <w:szCs w:val="24"/>
        </w:rPr>
        <w:t>Where seismic force-resisting system consists of light framed walls with shear panels, unless</w:t>
      </w:r>
      <w:r w:rsidR="00D4694E" w:rsidRPr="005A12BA">
        <w:rPr>
          <w:rFonts w:ascii="Arial" w:hAnsi="Arial" w:cs="Arial"/>
          <w:i/>
          <w:iCs/>
          <w:szCs w:val="24"/>
        </w:rPr>
        <w:t xml:space="preserve"> </w:t>
      </w:r>
      <w:r w:rsidRPr="005A12BA">
        <w:rPr>
          <w:rFonts w:ascii="Arial" w:hAnsi="Arial" w:cs="Arial"/>
          <w:i/>
          <w:iCs/>
          <w:szCs w:val="24"/>
        </w:rPr>
        <w:t>the reference standard specifies the use of higher design loads.</w:t>
      </w:r>
    </w:p>
    <w:p w14:paraId="2A8AF95C" w14:textId="77777777" w:rsidR="00307141" w:rsidRPr="00D43D28" w:rsidRDefault="00307141" w:rsidP="00C91BC9">
      <w:pPr>
        <w:ind w:left="720"/>
        <w:rPr>
          <w:rFonts w:ascii="Arial" w:hAnsi="Arial" w:cs="Arial"/>
          <w:i/>
          <w:iCs/>
          <w:szCs w:val="24"/>
        </w:rPr>
      </w:pPr>
    </w:p>
    <w:p w14:paraId="08059284" w14:textId="308D03BB" w:rsidR="00C42C64" w:rsidRDefault="00C42C64" w:rsidP="00C91BC9">
      <w:pPr>
        <w:rPr>
          <w:rFonts w:ascii="Arial" w:hAnsi="Arial" w:cs="Arial"/>
          <w:i/>
          <w:iCs/>
          <w:szCs w:val="24"/>
        </w:rPr>
      </w:pPr>
      <w:r w:rsidRPr="00D43D28">
        <w:rPr>
          <w:rFonts w:ascii="Arial" w:hAnsi="Arial" w:cs="Arial"/>
          <w:i/>
          <w:iCs/>
          <w:szCs w:val="24"/>
        </w:rPr>
        <w:t>Where the computation of the seismic overturning moment is by the equivalent lateral-force method or the modal analysis method, reduction in overturning moment permitted by section 12.13.4 of ASCE 7 may be used.</w:t>
      </w:r>
    </w:p>
    <w:p w14:paraId="2CD4F773" w14:textId="77777777" w:rsidR="00307141" w:rsidRPr="00D43D28" w:rsidRDefault="00307141" w:rsidP="00C91BC9">
      <w:pPr>
        <w:rPr>
          <w:rFonts w:ascii="Arial" w:hAnsi="Arial" w:cs="Arial"/>
          <w:szCs w:val="24"/>
        </w:rPr>
      </w:pPr>
    </w:p>
    <w:p w14:paraId="58D28341" w14:textId="5BCF8A14" w:rsidR="00C42C64" w:rsidRDefault="00C42C64" w:rsidP="00C91BC9">
      <w:pPr>
        <w:rPr>
          <w:rFonts w:ascii="Arial" w:hAnsi="Arial" w:cs="Arial"/>
          <w:szCs w:val="24"/>
        </w:rPr>
      </w:pPr>
      <w:r w:rsidRPr="00D43D28">
        <w:rPr>
          <w:rFonts w:ascii="Arial" w:hAnsi="Arial" w:cs="Arial"/>
          <w:szCs w:val="24"/>
        </w:rPr>
        <w:t>Where moment resistance is assumed at the base of the superstructure elements, the rotation and flexural deformation of the foundation as well as deformation of the superstructure-to-foundation connection shall be considered in the drift and deformation compatibility analyses.</w:t>
      </w:r>
    </w:p>
    <w:p w14:paraId="43F0FEDA" w14:textId="77777777" w:rsidR="000D1020" w:rsidRPr="00D43D28" w:rsidRDefault="000D1020" w:rsidP="00C91BC9">
      <w:pPr>
        <w:rPr>
          <w:rFonts w:ascii="Arial" w:hAnsi="Arial" w:cs="Arial"/>
          <w:szCs w:val="24"/>
        </w:rPr>
      </w:pPr>
    </w:p>
    <w:p w14:paraId="1F024263" w14:textId="0F6DC604" w:rsidR="00C42C64" w:rsidRDefault="00C42C64" w:rsidP="00C91BC9">
      <w:pPr>
        <w:rPr>
          <w:rFonts w:ascii="Arial" w:hAnsi="Arial" w:cs="Arial"/>
          <w:i/>
          <w:szCs w:val="24"/>
          <w:u w:val="single"/>
        </w:rPr>
      </w:pPr>
      <w:r w:rsidRPr="0093066C">
        <w:rPr>
          <w:rFonts w:ascii="Arial" w:hAnsi="Arial" w:cs="Arial"/>
          <w:b/>
          <w:i/>
          <w:szCs w:val="24"/>
          <w:u w:val="single"/>
        </w:rPr>
        <w:t xml:space="preserve">1617A.1.16 ASCE 7, Section 12.13.9.2. </w:t>
      </w:r>
      <w:r w:rsidRPr="0093066C">
        <w:rPr>
          <w:rFonts w:ascii="Arial" w:hAnsi="Arial" w:cs="Arial"/>
          <w:i/>
          <w:szCs w:val="24"/>
          <w:u w:val="single"/>
        </w:rPr>
        <w:t>Modify ASCE 7 section 12.13.9.2 by the following sentence added to the end of item b as follows:</w:t>
      </w:r>
    </w:p>
    <w:p w14:paraId="0152529C" w14:textId="77777777" w:rsidR="000D1020" w:rsidRPr="000D1020" w:rsidRDefault="000D1020" w:rsidP="00C91BC9">
      <w:pPr>
        <w:rPr>
          <w:rFonts w:ascii="Arial" w:hAnsi="Arial" w:cs="Arial"/>
          <w:iCs/>
          <w:szCs w:val="24"/>
          <w:u w:val="single"/>
        </w:rPr>
      </w:pPr>
    </w:p>
    <w:p w14:paraId="34B9876A" w14:textId="4E37E544" w:rsidR="00C42C64" w:rsidRDefault="00C42C64" w:rsidP="00C91BC9">
      <w:pPr>
        <w:ind w:left="720"/>
        <w:rPr>
          <w:rFonts w:ascii="Arial" w:hAnsi="Arial" w:cs="Arial"/>
          <w:bCs/>
          <w:iCs/>
          <w:szCs w:val="24"/>
        </w:rPr>
      </w:pPr>
      <w:r w:rsidRPr="00B74208">
        <w:rPr>
          <w:rFonts w:ascii="Arial" w:hAnsi="Arial" w:cs="Arial"/>
          <w:bCs/>
          <w:iCs/>
          <w:szCs w:val="24"/>
        </w:rPr>
        <w:t>12.13.9.2 Shallow Foundations. Building structures shall be</w:t>
      </w:r>
      <w:r>
        <w:rPr>
          <w:rFonts w:ascii="Arial" w:hAnsi="Arial" w:cs="Arial"/>
          <w:bCs/>
          <w:iCs/>
          <w:szCs w:val="24"/>
        </w:rPr>
        <w:t xml:space="preserve"> </w:t>
      </w:r>
      <w:r w:rsidRPr="00B74208">
        <w:rPr>
          <w:rFonts w:ascii="Arial" w:hAnsi="Arial" w:cs="Arial"/>
          <w:bCs/>
          <w:iCs/>
          <w:szCs w:val="24"/>
        </w:rPr>
        <w:t>permitted to be supported on shallow foundations provided that</w:t>
      </w:r>
      <w:r>
        <w:rPr>
          <w:rFonts w:ascii="Arial" w:hAnsi="Arial" w:cs="Arial"/>
          <w:bCs/>
          <w:iCs/>
          <w:szCs w:val="24"/>
        </w:rPr>
        <w:t xml:space="preserve"> </w:t>
      </w:r>
      <w:r w:rsidRPr="00B74208">
        <w:rPr>
          <w:rFonts w:ascii="Arial" w:hAnsi="Arial" w:cs="Arial"/>
          <w:bCs/>
          <w:iCs/>
          <w:szCs w:val="24"/>
        </w:rPr>
        <w:t>the foundations are designed and detailed in accordance with</w:t>
      </w:r>
      <w:r>
        <w:rPr>
          <w:rFonts w:ascii="Arial" w:hAnsi="Arial" w:cs="Arial"/>
          <w:bCs/>
          <w:iCs/>
          <w:szCs w:val="24"/>
        </w:rPr>
        <w:t xml:space="preserve"> </w:t>
      </w:r>
      <w:r w:rsidRPr="00B74208">
        <w:rPr>
          <w:rFonts w:ascii="Arial" w:hAnsi="Arial" w:cs="Arial"/>
          <w:bCs/>
          <w:iCs/>
          <w:szCs w:val="24"/>
        </w:rPr>
        <w:t>Section 12.13.9.2.1 and the conditions provided in items (a) and</w:t>
      </w:r>
      <w:r>
        <w:rPr>
          <w:rFonts w:ascii="Arial" w:hAnsi="Arial" w:cs="Arial"/>
          <w:bCs/>
          <w:iCs/>
          <w:szCs w:val="24"/>
        </w:rPr>
        <w:t xml:space="preserve"> </w:t>
      </w:r>
      <w:r w:rsidRPr="00B74208">
        <w:rPr>
          <w:rFonts w:ascii="Arial" w:hAnsi="Arial" w:cs="Arial"/>
          <w:bCs/>
          <w:iCs/>
          <w:szCs w:val="24"/>
        </w:rPr>
        <w:t>(b) of Section 12.13.9.2 are met.</w:t>
      </w:r>
    </w:p>
    <w:p w14:paraId="51633D31" w14:textId="77777777" w:rsidR="000D1020" w:rsidRPr="00B74208" w:rsidRDefault="000D1020" w:rsidP="00C91BC9">
      <w:pPr>
        <w:ind w:left="720"/>
        <w:rPr>
          <w:rFonts w:ascii="Arial" w:hAnsi="Arial" w:cs="Arial"/>
          <w:bCs/>
          <w:iCs/>
          <w:szCs w:val="24"/>
        </w:rPr>
      </w:pPr>
    </w:p>
    <w:p w14:paraId="5A2C824E" w14:textId="13EC4E6B" w:rsidR="000819AE" w:rsidRPr="005A12BA" w:rsidRDefault="00C42C64" w:rsidP="001B2864">
      <w:pPr>
        <w:pStyle w:val="ListParagraph"/>
        <w:widowControl/>
        <w:numPr>
          <w:ilvl w:val="1"/>
          <w:numId w:val="46"/>
        </w:numPr>
        <w:ind w:left="1080"/>
        <w:rPr>
          <w:rFonts w:ascii="Arial" w:hAnsi="Arial" w:cs="Arial"/>
          <w:bCs/>
          <w:iCs/>
          <w:szCs w:val="24"/>
        </w:rPr>
      </w:pPr>
      <w:r w:rsidRPr="005A12BA">
        <w:rPr>
          <w:rFonts w:ascii="Arial" w:hAnsi="Arial" w:cs="Arial"/>
          <w:bCs/>
          <w:iCs/>
          <w:szCs w:val="24"/>
        </w:rPr>
        <w:t>The geotechnical investigation report indicates that permanent horizontal ground displacement induced by lateral spreading associated with MCEG earthquake motions does not exceed the value in Table 12.13-2.</w:t>
      </w:r>
      <w:r w:rsidR="007F3CF9">
        <w:rPr>
          <w:rFonts w:ascii="Arial" w:hAnsi="Arial" w:cs="Arial"/>
          <w:bCs/>
          <w:iCs/>
          <w:szCs w:val="24"/>
        </w:rPr>
        <w:br/>
      </w:r>
    </w:p>
    <w:p w14:paraId="4C6A19CD" w14:textId="3C29DB5B" w:rsidR="00C42C64" w:rsidRPr="005A12BA" w:rsidRDefault="00C42C64" w:rsidP="001B2864">
      <w:pPr>
        <w:pStyle w:val="ListParagraph"/>
        <w:widowControl/>
        <w:numPr>
          <w:ilvl w:val="1"/>
          <w:numId w:val="46"/>
        </w:numPr>
        <w:ind w:left="1080"/>
        <w:rPr>
          <w:rFonts w:ascii="Arial" w:hAnsi="Arial" w:cs="Arial"/>
          <w:bCs/>
          <w:iCs/>
          <w:szCs w:val="24"/>
        </w:rPr>
      </w:pPr>
      <w:r w:rsidRPr="005A12BA">
        <w:rPr>
          <w:rFonts w:ascii="Arial" w:hAnsi="Arial" w:cs="Arial"/>
          <w:bCs/>
          <w:iCs/>
          <w:szCs w:val="24"/>
        </w:rPr>
        <w:t xml:space="preserve">The foundation and superstructure are designed to accommodate differential settlements caused by liquefaction without loss of the ability to support gravity loads. For structures assigned to Risk Category II or III, residual strength of members and connections shall not be less than 67% of the undamaged nominal strength, considering the nonlinear behavior of the structure or, alternatively, demands on all members and connections shall not exceed the element’s nominal strength when subjected to differential settlements. For structures assigned to Risk Category IV, demands on all members and connections shall not exceed the element’s nominal strength when subjected to differential settlements. </w:t>
      </w:r>
      <w:r w:rsidRPr="005A12BA">
        <w:rPr>
          <w:rFonts w:ascii="Arial" w:hAnsi="Arial" w:cs="Arial"/>
          <w:i/>
          <w:szCs w:val="24"/>
          <w:u w:val="single"/>
        </w:rPr>
        <w:t>Seismic load effects determined in accordance with Section 12.4 need not be considered in this check.</w:t>
      </w:r>
    </w:p>
    <w:p w14:paraId="1D6CAF8E" w14:textId="77777777" w:rsidR="00C42C64" w:rsidRPr="00D43D28" w:rsidRDefault="00C42C64" w:rsidP="00C91BC9">
      <w:pPr>
        <w:rPr>
          <w:rFonts w:ascii="Arial" w:hAnsi="Arial" w:cs="Arial"/>
          <w:bCs/>
          <w:szCs w:val="24"/>
        </w:rPr>
      </w:pPr>
      <w:r w:rsidRPr="00D43D28">
        <w:rPr>
          <w:rFonts w:ascii="Arial" w:eastAsia="Batang" w:hAnsi="Arial" w:cs="Arial"/>
          <w:szCs w:val="24"/>
        </w:rPr>
        <w:t>…</w:t>
      </w:r>
    </w:p>
    <w:p w14:paraId="6D97AB82" w14:textId="77777777" w:rsidR="00C42C64" w:rsidRPr="00D43D28" w:rsidRDefault="00C42C64" w:rsidP="00C91BC9">
      <w:pPr>
        <w:autoSpaceDE w:val="0"/>
        <w:autoSpaceDN w:val="0"/>
        <w:adjustRightInd w:val="0"/>
        <w:spacing w:before="120"/>
        <w:rPr>
          <w:rFonts w:ascii="Arial" w:hAnsi="Arial" w:cs="Arial"/>
          <w:i/>
          <w:iCs/>
          <w:szCs w:val="24"/>
        </w:rPr>
      </w:pPr>
      <w:r w:rsidRPr="00D43D28">
        <w:rPr>
          <w:rFonts w:ascii="Arial" w:hAnsi="Arial" w:cs="Arial"/>
          <w:b/>
          <w:bCs/>
          <w:i/>
          <w:iCs/>
          <w:szCs w:val="24"/>
        </w:rPr>
        <w:t xml:space="preserve">1617A.1.18 ASCE 7, Section 13.1.4. </w:t>
      </w:r>
      <w:r w:rsidRPr="00D43D28">
        <w:rPr>
          <w:rFonts w:ascii="Arial" w:hAnsi="Arial" w:cs="Arial"/>
          <w:i/>
          <w:iCs/>
          <w:szCs w:val="24"/>
        </w:rPr>
        <w:t xml:space="preserve">Replace ASCE 7, Section 13.1.4, with the following: </w:t>
      </w:r>
    </w:p>
    <w:p w14:paraId="6E9B7AA8" w14:textId="77777777" w:rsidR="00C42C64" w:rsidRPr="00D43D28" w:rsidRDefault="00C42C64" w:rsidP="00C91BC9">
      <w:pPr>
        <w:rPr>
          <w:rFonts w:ascii="Arial" w:hAnsi="Arial" w:cs="Arial"/>
          <w:bCs/>
          <w:i/>
          <w:szCs w:val="24"/>
        </w:rPr>
      </w:pPr>
      <w:r w:rsidRPr="00D43D28">
        <w:rPr>
          <w:rFonts w:ascii="Arial" w:hAnsi="Arial" w:cs="Arial"/>
          <w:bCs/>
          <w:i/>
          <w:szCs w:val="24"/>
        </w:rPr>
        <w:t>…</w:t>
      </w:r>
    </w:p>
    <w:p w14:paraId="5DBD768A" w14:textId="77777777" w:rsidR="00C42C64" w:rsidRPr="00D43D28" w:rsidRDefault="00C42C64" w:rsidP="00C91BC9">
      <w:pPr>
        <w:ind w:left="720"/>
        <w:rPr>
          <w:rFonts w:ascii="Arial" w:hAnsi="Arial" w:cs="Arial"/>
          <w:i/>
          <w:szCs w:val="24"/>
        </w:rPr>
      </w:pPr>
      <w:r w:rsidRPr="00D43D28">
        <w:rPr>
          <w:rFonts w:ascii="Arial" w:hAnsi="Arial" w:cs="Arial"/>
          <w:b/>
          <w:i/>
          <w:szCs w:val="24"/>
        </w:rPr>
        <w:t>13.1.4</w:t>
      </w:r>
      <w:r w:rsidRPr="00745E79">
        <w:rPr>
          <w:rFonts w:ascii="Arial" w:hAnsi="Arial" w:cs="Arial"/>
          <w:b/>
          <w:i/>
          <w:strike/>
          <w:szCs w:val="24"/>
        </w:rPr>
        <w:t xml:space="preserve">.a </w:t>
      </w:r>
      <w:r w:rsidRPr="00C91583">
        <w:rPr>
          <w:rFonts w:ascii="Arial" w:hAnsi="Arial" w:cs="Arial"/>
          <w:b/>
          <w:i/>
          <w:szCs w:val="24"/>
        </w:rPr>
        <w:t xml:space="preserve">[OSHPD 1, </w:t>
      </w:r>
      <w:r w:rsidRPr="00C91583">
        <w:rPr>
          <w:rFonts w:ascii="Arial" w:hAnsi="Arial" w:cs="Arial"/>
          <w:b/>
          <w:i/>
          <w:strike/>
          <w:szCs w:val="24"/>
        </w:rPr>
        <w:t>1R,</w:t>
      </w:r>
      <w:r w:rsidRPr="00C91583">
        <w:rPr>
          <w:rFonts w:ascii="Arial" w:hAnsi="Arial" w:cs="Arial"/>
          <w:b/>
          <w:i/>
          <w:szCs w:val="24"/>
        </w:rPr>
        <w:t xml:space="preserve"> 2, 4 &amp; 5].</w:t>
      </w:r>
      <w:r w:rsidRPr="00D43D28">
        <w:rPr>
          <w:rFonts w:ascii="Arial" w:hAnsi="Arial" w:cs="Arial"/>
          <w:b/>
          <w:i/>
          <w:szCs w:val="24"/>
        </w:rPr>
        <w:t xml:space="preserve"> </w:t>
      </w:r>
      <w:r w:rsidRPr="00D43D28">
        <w:rPr>
          <w:rFonts w:ascii="Arial" w:hAnsi="Arial" w:cs="Arial"/>
          <w:i/>
          <w:szCs w:val="24"/>
        </w:rPr>
        <w:t>The following nonstructural components and equipment shall be anchored in accordance with this section.  Design and detailing shall be in accordance with Chapter 13 except as modified by this section.</w:t>
      </w:r>
    </w:p>
    <w:p w14:paraId="4879818C" w14:textId="77777777" w:rsidR="00C42C64" w:rsidRPr="00D43D28" w:rsidRDefault="00C42C64" w:rsidP="00C91BC9">
      <w:pPr>
        <w:rPr>
          <w:rFonts w:ascii="Arial" w:hAnsi="Arial" w:cs="Arial"/>
          <w:i/>
          <w:iCs/>
          <w:szCs w:val="24"/>
        </w:rPr>
      </w:pPr>
      <w:r w:rsidRPr="00D43D28">
        <w:rPr>
          <w:rFonts w:ascii="Arial" w:hAnsi="Arial" w:cs="Arial"/>
          <w:i/>
          <w:szCs w:val="24"/>
        </w:rPr>
        <w:t>…</w:t>
      </w:r>
    </w:p>
    <w:p w14:paraId="786BA389" w14:textId="11342D29" w:rsidR="00C42C64" w:rsidRPr="000819AE" w:rsidRDefault="000819AE" w:rsidP="000819AE">
      <w:pPr>
        <w:widowControl/>
        <w:snapToGrid w:val="0"/>
        <w:ind w:left="1080" w:hanging="360"/>
        <w:rPr>
          <w:rFonts w:ascii="Arial" w:hAnsi="Arial" w:cs="Arial"/>
          <w:i/>
          <w:iCs/>
          <w:szCs w:val="24"/>
          <w:u w:val="single"/>
        </w:rPr>
      </w:pPr>
      <w:r>
        <w:rPr>
          <w:rFonts w:ascii="Arial" w:hAnsi="Arial" w:cs="Arial"/>
          <w:i/>
          <w:szCs w:val="24"/>
          <w:u w:val="single"/>
        </w:rPr>
        <w:t>10.</w:t>
      </w:r>
      <w:r>
        <w:rPr>
          <w:rFonts w:ascii="Arial" w:hAnsi="Arial" w:cs="Arial"/>
          <w:i/>
          <w:szCs w:val="24"/>
          <w:u w:val="single"/>
        </w:rPr>
        <w:tab/>
      </w:r>
      <w:r w:rsidR="00C42C64" w:rsidRPr="000819AE">
        <w:rPr>
          <w:rFonts w:ascii="Arial" w:hAnsi="Arial" w:cs="Arial"/>
          <w:i/>
          <w:szCs w:val="24"/>
          <w:u w:val="single"/>
        </w:rPr>
        <w:t xml:space="preserve">Wall, Roof or Floor Hung Equipment: Seismic design and seismic details shall be provided for wall, roof or floor hung nonstructural components and equipment when the component weighs more than 20 </w:t>
      </w:r>
      <w:r w:rsidR="003623C3" w:rsidRPr="000819AE">
        <w:rPr>
          <w:rFonts w:ascii="Arial" w:hAnsi="Arial" w:cs="Arial"/>
          <w:i/>
          <w:szCs w:val="24"/>
          <w:u w:val="single"/>
        </w:rPr>
        <w:t>lb.</w:t>
      </w:r>
      <w:r w:rsidR="00C42C64" w:rsidRPr="000819AE">
        <w:rPr>
          <w:rFonts w:ascii="Arial" w:hAnsi="Arial" w:cs="Arial"/>
          <w:i/>
          <w:szCs w:val="24"/>
          <w:u w:val="single"/>
        </w:rPr>
        <w:t xml:space="preserve"> or, in the case of a distributed system, more than 5 </w:t>
      </w:r>
      <w:r w:rsidR="003623C3" w:rsidRPr="000819AE">
        <w:rPr>
          <w:rFonts w:ascii="Arial" w:hAnsi="Arial" w:cs="Arial"/>
          <w:i/>
          <w:szCs w:val="24"/>
          <w:u w:val="single"/>
        </w:rPr>
        <w:t>lb.</w:t>
      </w:r>
      <w:r w:rsidR="00C42C64" w:rsidRPr="000819AE">
        <w:rPr>
          <w:rFonts w:ascii="Arial" w:hAnsi="Arial" w:cs="Arial"/>
          <w:i/>
          <w:szCs w:val="24"/>
          <w:u w:val="single"/>
        </w:rPr>
        <w:t xml:space="preserve">/ft. </w:t>
      </w:r>
    </w:p>
    <w:p w14:paraId="546DAA24" w14:textId="77777777" w:rsidR="00C42C64" w:rsidRPr="00D43D28" w:rsidRDefault="00C42C64" w:rsidP="00C91BC9">
      <w:pPr>
        <w:pStyle w:val="ListParagraph"/>
        <w:ind w:left="1080"/>
        <w:rPr>
          <w:rFonts w:ascii="Arial" w:hAnsi="Arial" w:cs="Arial"/>
          <w:i/>
          <w:iCs/>
          <w:szCs w:val="24"/>
        </w:rPr>
      </w:pPr>
      <w:r w:rsidRPr="00D43D28">
        <w:rPr>
          <w:rFonts w:ascii="Arial" w:hAnsi="Arial" w:cs="Arial"/>
          <w:i/>
          <w:szCs w:val="24"/>
        </w:rPr>
        <w:t>…</w:t>
      </w:r>
    </w:p>
    <w:p w14:paraId="0E250C29" w14:textId="77777777" w:rsidR="00C42C64" w:rsidRPr="007E528E" w:rsidRDefault="00C42C64" w:rsidP="00C91BC9">
      <w:pPr>
        <w:rPr>
          <w:rFonts w:ascii="Arial" w:hAnsi="Arial" w:cs="Arial"/>
          <w:szCs w:val="24"/>
        </w:rPr>
      </w:pPr>
      <w:r w:rsidRPr="007E528E">
        <w:rPr>
          <w:rFonts w:ascii="Arial" w:hAnsi="Arial" w:cs="Arial"/>
          <w:szCs w:val="24"/>
        </w:rPr>
        <w:t>...</w:t>
      </w:r>
    </w:p>
    <w:p w14:paraId="3E5035A5" w14:textId="72CB9848" w:rsidR="00C42C64" w:rsidRDefault="00C42C64" w:rsidP="00C91BC9">
      <w:pPr>
        <w:rPr>
          <w:rFonts w:ascii="Arial" w:hAnsi="Arial" w:cs="Arial"/>
          <w:i/>
          <w:szCs w:val="24"/>
        </w:rPr>
      </w:pPr>
      <w:r w:rsidRPr="00D43D28">
        <w:rPr>
          <w:rFonts w:ascii="Arial" w:hAnsi="Arial" w:cs="Arial"/>
          <w:b/>
          <w:i/>
          <w:szCs w:val="24"/>
        </w:rPr>
        <w:t>1617A.1.26 ASCE 7, Section 13.6.7.3</w:t>
      </w:r>
      <w:r w:rsidRPr="00D43D28">
        <w:rPr>
          <w:rFonts w:ascii="Arial" w:hAnsi="Arial" w:cs="Arial"/>
          <w:b/>
          <w:szCs w:val="24"/>
        </w:rPr>
        <w:t>.</w:t>
      </w:r>
      <w:r w:rsidRPr="00D43D28">
        <w:rPr>
          <w:rFonts w:ascii="Arial" w:hAnsi="Arial" w:cs="Arial"/>
          <w:szCs w:val="24"/>
        </w:rPr>
        <w:t xml:space="preserve"> </w:t>
      </w:r>
      <w:r w:rsidRPr="00D43D28">
        <w:rPr>
          <w:rFonts w:ascii="Arial" w:hAnsi="Arial" w:cs="Arial"/>
          <w:i/>
          <w:szCs w:val="24"/>
        </w:rPr>
        <w:t>Replace ASCE 7, Section 13.6.7.3 with the following:</w:t>
      </w:r>
    </w:p>
    <w:p w14:paraId="2D250E9E" w14:textId="77777777" w:rsidR="000D1020" w:rsidRPr="00D43D28" w:rsidRDefault="000D1020" w:rsidP="00C91BC9">
      <w:pPr>
        <w:rPr>
          <w:rFonts w:ascii="Arial" w:hAnsi="Arial" w:cs="Arial"/>
          <w:i/>
          <w:szCs w:val="24"/>
        </w:rPr>
      </w:pPr>
    </w:p>
    <w:p w14:paraId="2626CFFD" w14:textId="77777777" w:rsidR="00C42C64" w:rsidRPr="00D43D28" w:rsidRDefault="00C42C64" w:rsidP="00C91BC9">
      <w:pPr>
        <w:ind w:left="360"/>
        <w:rPr>
          <w:rFonts w:ascii="Arial" w:hAnsi="Arial" w:cs="Arial"/>
          <w:b/>
          <w:szCs w:val="24"/>
        </w:rPr>
      </w:pPr>
      <w:r w:rsidRPr="00D43D28">
        <w:rPr>
          <w:rFonts w:ascii="Arial" w:hAnsi="Arial" w:cs="Arial"/>
          <w:b/>
          <w:i/>
          <w:szCs w:val="24"/>
        </w:rPr>
        <w:t>13.6.7.3 Additional provisions for piping and tubing systems</w:t>
      </w:r>
      <w:r w:rsidRPr="00D43D28">
        <w:rPr>
          <w:rFonts w:ascii="Arial" w:hAnsi="Arial" w:cs="Arial"/>
          <w:b/>
          <w:szCs w:val="24"/>
        </w:rPr>
        <w:t xml:space="preserve">. </w:t>
      </w:r>
    </w:p>
    <w:p w14:paraId="21ADCC07" w14:textId="77777777" w:rsidR="000D1020" w:rsidRDefault="000D1020" w:rsidP="00C91BC9">
      <w:pPr>
        <w:ind w:left="360"/>
        <w:rPr>
          <w:rFonts w:ascii="Arial" w:hAnsi="Arial" w:cs="Arial"/>
          <w:i/>
          <w:szCs w:val="24"/>
        </w:rPr>
      </w:pPr>
    </w:p>
    <w:p w14:paraId="3A05D69B" w14:textId="64BC25A2" w:rsidR="00C42C64" w:rsidRPr="005A12BA" w:rsidRDefault="00C42C64" w:rsidP="001B2864">
      <w:pPr>
        <w:pStyle w:val="ListParagraph"/>
        <w:numPr>
          <w:ilvl w:val="0"/>
          <w:numId w:val="49"/>
        </w:numPr>
        <w:rPr>
          <w:rFonts w:ascii="Arial" w:hAnsi="Arial" w:cs="Arial"/>
          <w:i/>
          <w:szCs w:val="24"/>
        </w:rPr>
      </w:pPr>
      <w:r w:rsidRPr="005A12BA">
        <w:rPr>
          <w:rFonts w:ascii="Arial" w:hAnsi="Arial" w:cs="Arial"/>
          <w:i/>
          <w:szCs w:val="24"/>
        </w:rPr>
        <w:t>Design for the seismic forces of Section 13.3 shall not be required for piping systems where flexible connections, expansion loops, or other assemblies are provided to accommodate the relative displacement between component and piping, where the piping system is positively attached to the structure, and where any of the following conditions apply:</w:t>
      </w:r>
    </w:p>
    <w:p w14:paraId="6E4D181C" w14:textId="77777777" w:rsidR="000D1020" w:rsidRPr="00D43D28" w:rsidRDefault="000D1020" w:rsidP="00C91BC9">
      <w:pPr>
        <w:ind w:left="360"/>
        <w:rPr>
          <w:rFonts w:ascii="Arial" w:hAnsi="Arial" w:cs="Arial"/>
          <w:i/>
          <w:szCs w:val="24"/>
        </w:rPr>
      </w:pPr>
    </w:p>
    <w:p w14:paraId="0D06CCE8" w14:textId="78F0443D" w:rsidR="00C42C64" w:rsidRPr="005A12BA" w:rsidRDefault="00C42C64" w:rsidP="001B2864">
      <w:pPr>
        <w:pStyle w:val="ListParagraph"/>
        <w:widowControl/>
        <w:numPr>
          <w:ilvl w:val="0"/>
          <w:numId w:val="48"/>
        </w:numPr>
        <w:tabs>
          <w:tab w:val="left" w:pos="1080"/>
        </w:tabs>
        <w:rPr>
          <w:rFonts w:ascii="Arial" w:hAnsi="Arial" w:cs="Arial"/>
          <w:i/>
          <w:szCs w:val="24"/>
        </w:rPr>
      </w:pPr>
      <w:r w:rsidRPr="005A12BA">
        <w:rPr>
          <w:rFonts w:ascii="Arial" w:hAnsi="Arial" w:cs="Arial"/>
          <w:i/>
          <w:szCs w:val="24"/>
        </w:rPr>
        <w:t xml:space="preserve">Trapeze assemblies are supported by 3/8-inch (10 mm) or ½-inch (13 mm) diameter rod hangers not exceeding 12 inches (305 mm) in length from the pipe support point to the connection at the supporting structure, </w:t>
      </w:r>
      <w:r w:rsidRPr="005A12BA">
        <w:rPr>
          <w:rFonts w:ascii="Arial" w:hAnsi="Arial" w:cs="Arial"/>
          <w:i/>
          <w:strike/>
          <w:szCs w:val="24"/>
        </w:rPr>
        <w:t>do not support piping with Ip greater than 1.0,</w:t>
      </w:r>
      <w:r w:rsidRPr="005A12BA">
        <w:rPr>
          <w:rFonts w:ascii="Arial" w:hAnsi="Arial" w:cs="Arial"/>
          <w:i/>
          <w:szCs w:val="24"/>
        </w:rPr>
        <w:t xml:space="preserve"> and no single pipe exceeds the diameter limits set forth in item 2b below or 2 inches (50 mm) </w:t>
      </w:r>
      <w:r w:rsidRPr="005A12BA">
        <w:rPr>
          <w:rFonts w:ascii="Arial" w:hAnsi="Arial" w:cs="Arial"/>
          <w:i/>
          <w:strike/>
          <w:szCs w:val="24"/>
        </w:rPr>
        <w:t>for Seismic Design Category D, E, or F</w:t>
      </w:r>
      <w:r w:rsidRPr="005A12BA">
        <w:rPr>
          <w:rFonts w:ascii="Arial" w:hAnsi="Arial" w:cs="Arial"/>
          <w:i/>
          <w:szCs w:val="24"/>
        </w:rPr>
        <w:t xml:space="preserve"> where I</w:t>
      </w:r>
      <w:r w:rsidRPr="005A12BA">
        <w:rPr>
          <w:rFonts w:ascii="Arial" w:hAnsi="Arial" w:cs="Arial"/>
          <w:i/>
          <w:szCs w:val="24"/>
          <w:vertAlign w:val="subscript"/>
        </w:rPr>
        <w:t>p</w:t>
      </w:r>
      <w:r w:rsidRPr="005A12BA">
        <w:rPr>
          <w:rFonts w:ascii="Arial" w:hAnsi="Arial" w:cs="Arial"/>
          <w:i/>
          <w:szCs w:val="24"/>
        </w:rPr>
        <w:t xml:space="preserve"> is greater than 1.0 and the total weight supported by any single trapeze is 100 pounds (445 N) or less; or</w:t>
      </w:r>
      <w:r w:rsidR="00D4694E" w:rsidRPr="005A12BA">
        <w:rPr>
          <w:rFonts w:ascii="Arial" w:hAnsi="Arial" w:cs="Arial"/>
          <w:i/>
          <w:szCs w:val="24"/>
        </w:rPr>
        <w:t xml:space="preserve"> …</w:t>
      </w:r>
    </w:p>
    <w:p w14:paraId="58EF9687" w14:textId="77777777" w:rsidR="00C42C64" w:rsidRDefault="00C42C64" w:rsidP="00C91BC9">
      <w:pPr>
        <w:rPr>
          <w:rFonts w:ascii="Arial" w:hAnsi="Arial" w:cs="Arial"/>
          <w:szCs w:val="24"/>
        </w:rPr>
      </w:pPr>
    </w:p>
    <w:p w14:paraId="7A6EA65C" w14:textId="7C5ACCC2" w:rsidR="00C42C64" w:rsidRDefault="00C42C64" w:rsidP="00C91BC9">
      <w:pPr>
        <w:tabs>
          <w:tab w:val="left" w:pos="1080"/>
        </w:tabs>
        <w:rPr>
          <w:rFonts w:ascii="Arial" w:hAnsi="Arial" w:cs="Arial"/>
          <w:bCs/>
          <w:i/>
          <w:szCs w:val="24"/>
        </w:rPr>
      </w:pPr>
      <w:r w:rsidRPr="00EA5040">
        <w:rPr>
          <w:rFonts w:ascii="Arial" w:hAnsi="Arial" w:cs="Arial"/>
          <w:b/>
          <w:bCs/>
          <w:i/>
          <w:szCs w:val="24"/>
        </w:rPr>
        <w:t>1617A.1.27 ASCE 7, Section 13.6.11.1</w:t>
      </w:r>
      <w:r w:rsidRPr="00E01419">
        <w:rPr>
          <w:rFonts w:ascii="Arial" w:hAnsi="Arial" w:cs="Arial"/>
          <w:bCs/>
          <w:i/>
          <w:szCs w:val="24"/>
        </w:rPr>
        <w:t>. Modify ASCE 7,</w:t>
      </w:r>
      <w:r>
        <w:rPr>
          <w:rFonts w:ascii="Arial" w:hAnsi="Arial" w:cs="Arial"/>
          <w:bCs/>
          <w:i/>
          <w:szCs w:val="24"/>
        </w:rPr>
        <w:t xml:space="preserve"> </w:t>
      </w:r>
      <w:r w:rsidRPr="00E01419">
        <w:rPr>
          <w:rFonts w:ascii="Arial" w:hAnsi="Arial" w:cs="Arial"/>
          <w:bCs/>
          <w:i/>
          <w:szCs w:val="24"/>
        </w:rPr>
        <w:t>Section 13.6.11.1, by adding Section 13.6.11.1.1 as follows:</w:t>
      </w:r>
    </w:p>
    <w:p w14:paraId="426E2A42" w14:textId="77777777" w:rsidR="00914DEB" w:rsidRPr="00E01419" w:rsidRDefault="00914DEB" w:rsidP="00C91BC9">
      <w:pPr>
        <w:tabs>
          <w:tab w:val="left" w:pos="1080"/>
        </w:tabs>
        <w:rPr>
          <w:rFonts w:ascii="Arial" w:hAnsi="Arial" w:cs="Arial"/>
          <w:bCs/>
          <w:i/>
          <w:szCs w:val="24"/>
        </w:rPr>
      </w:pPr>
    </w:p>
    <w:p w14:paraId="01F11827" w14:textId="17580284" w:rsidR="00C42C64" w:rsidRDefault="00C42C64" w:rsidP="00C91BC9">
      <w:pPr>
        <w:tabs>
          <w:tab w:val="left" w:pos="1080"/>
        </w:tabs>
        <w:ind w:left="360"/>
        <w:rPr>
          <w:rFonts w:ascii="Arial" w:hAnsi="Arial" w:cs="Arial"/>
          <w:bCs/>
          <w:i/>
          <w:szCs w:val="24"/>
        </w:rPr>
      </w:pPr>
      <w:r w:rsidRPr="00EA5040">
        <w:rPr>
          <w:rFonts w:ascii="Arial" w:hAnsi="Arial" w:cs="Arial"/>
          <w:b/>
          <w:bCs/>
          <w:i/>
          <w:szCs w:val="24"/>
        </w:rPr>
        <w:t xml:space="preserve">13.6.11.1.1 Elevators guide rail support. </w:t>
      </w:r>
      <w:r w:rsidRPr="00E01419">
        <w:rPr>
          <w:rFonts w:ascii="Arial" w:hAnsi="Arial" w:cs="Arial"/>
          <w:bCs/>
          <w:i/>
          <w:szCs w:val="24"/>
        </w:rPr>
        <w:t>The design of guide rail support-bracket fastenings and the supporting structural framing shall use the weight of the counterweight or maximum weight of the car plus not less than 40 percent of its rated load. The seismic forces shall be assumed to be distributed one third to the top guiding members and two thirds to the bottom guiding</w:t>
      </w:r>
      <w:r>
        <w:rPr>
          <w:rFonts w:ascii="Arial" w:hAnsi="Arial" w:cs="Arial"/>
          <w:bCs/>
          <w:i/>
          <w:szCs w:val="24"/>
        </w:rPr>
        <w:t xml:space="preserve"> </w:t>
      </w:r>
      <w:r w:rsidRPr="009A375C">
        <w:rPr>
          <w:rFonts w:ascii="Arial" w:hAnsi="Arial" w:cs="Arial"/>
          <w:bCs/>
          <w:i/>
          <w:szCs w:val="24"/>
        </w:rPr>
        <w:t xml:space="preserve">members of cars and counterweights, unless other substantiating data are provided. In addition to the requirements of ASCE 7, Section 13.6.11.1, the minimum seismic forces shall be 0.5g </w:t>
      </w:r>
      <w:r w:rsidRPr="00F2110F">
        <w:rPr>
          <w:rFonts w:ascii="Arial" w:hAnsi="Arial" w:cs="Arial"/>
          <w:i/>
          <w:szCs w:val="24"/>
          <w:u w:val="single"/>
        </w:rPr>
        <w:t>allowable stress design load</w:t>
      </w:r>
      <w:r w:rsidRPr="00F2110F">
        <w:rPr>
          <w:rFonts w:ascii="Arial" w:hAnsi="Arial" w:cs="Arial"/>
          <w:bCs/>
          <w:i/>
          <w:szCs w:val="24"/>
        </w:rPr>
        <w:t xml:space="preserve"> </w:t>
      </w:r>
      <w:r w:rsidRPr="009A375C">
        <w:rPr>
          <w:rFonts w:ascii="Arial" w:hAnsi="Arial" w:cs="Arial"/>
          <w:bCs/>
          <w:i/>
          <w:szCs w:val="24"/>
        </w:rPr>
        <w:t>acting in any horizontal direction.</w:t>
      </w:r>
    </w:p>
    <w:p w14:paraId="266541F2" w14:textId="77777777" w:rsidR="00914DEB" w:rsidRDefault="00914DEB" w:rsidP="00C91BC9">
      <w:pPr>
        <w:tabs>
          <w:tab w:val="left" w:pos="1080"/>
        </w:tabs>
        <w:ind w:left="360"/>
        <w:rPr>
          <w:rFonts w:ascii="Arial" w:hAnsi="Arial" w:cs="Arial"/>
          <w:bCs/>
          <w:i/>
          <w:szCs w:val="24"/>
        </w:rPr>
      </w:pPr>
    </w:p>
    <w:p w14:paraId="1EE3DE7B" w14:textId="159F990A" w:rsidR="00C42C64" w:rsidRDefault="00C42C64" w:rsidP="00C91BC9">
      <w:pPr>
        <w:tabs>
          <w:tab w:val="left" w:pos="1080"/>
        </w:tabs>
        <w:rPr>
          <w:rFonts w:ascii="Arial" w:hAnsi="Arial" w:cs="Arial"/>
          <w:bCs/>
          <w:i/>
          <w:szCs w:val="24"/>
        </w:rPr>
      </w:pPr>
      <w:r w:rsidRPr="00A83B78">
        <w:rPr>
          <w:rFonts w:ascii="Arial" w:hAnsi="Arial" w:cs="Arial"/>
          <w:b/>
          <w:i/>
          <w:szCs w:val="24"/>
        </w:rPr>
        <w:t>1617A.1.28 ASCE 7, Section 13.6.11.4.</w:t>
      </w:r>
      <w:r w:rsidRPr="00E679AB">
        <w:rPr>
          <w:rFonts w:ascii="Arial" w:hAnsi="Arial" w:cs="Arial"/>
          <w:bCs/>
          <w:i/>
          <w:szCs w:val="24"/>
        </w:rPr>
        <w:t xml:space="preserve"> Replace ASCE 7,</w:t>
      </w:r>
      <w:r>
        <w:rPr>
          <w:rFonts w:ascii="Arial" w:hAnsi="Arial" w:cs="Arial"/>
          <w:bCs/>
          <w:i/>
          <w:szCs w:val="24"/>
        </w:rPr>
        <w:t xml:space="preserve"> </w:t>
      </w:r>
      <w:r w:rsidRPr="00E679AB">
        <w:rPr>
          <w:rFonts w:ascii="Arial" w:hAnsi="Arial" w:cs="Arial"/>
          <w:bCs/>
          <w:i/>
          <w:szCs w:val="24"/>
        </w:rPr>
        <w:t>Section 13.6.11.4, as follows:</w:t>
      </w:r>
    </w:p>
    <w:p w14:paraId="26BEC9FC" w14:textId="77777777" w:rsidR="00914DEB" w:rsidRPr="00E679AB" w:rsidRDefault="00914DEB" w:rsidP="00C91BC9">
      <w:pPr>
        <w:tabs>
          <w:tab w:val="left" w:pos="1080"/>
        </w:tabs>
        <w:rPr>
          <w:rFonts w:ascii="Arial" w:hAnsi="Arial" w:cs="Arial"/>
          <w:bCs/>
          <w:i/>
          <w:szCs w:val="24"/>
        </w:rPr>
      </w:pPr>
    </w:p>
    <w:p w14:paraId="26DACDEE" w14:textId="651F2CDB" w:rsidR="00C42C64" w:rsidRDefault="00C42C64" w:rsidP="00C91BC9">
      <w:pPr>
        <w:tabs>
          <w:tab w:val="left" w:pos="1080"/>
        </w:tabs>
        <w:ind w:left="360"/>
        <w:rPr>
          <w:rFonts w:ascii="Arial" w:hAnsi="Arial" w:cs="Arial"/>
          <w:bCs/>
          <w:i/>
          <w:szCs w:val="24"/>
        </w:rPr>
      </w:pPr>
      <w:r w:rsidRPr="00A83B78">
        <w:rPr>
          <w:rFonts w:ascii="Arial" w:hAnsi="Arial" w:cs="Arial"/>
          <w:b/>
          <w:i/>
          <w:szCs w:val="24"/>
        </w:rPr>
        <w:t>13.6.11.4</w:t>
      </w:r>
      <w:r w:rsidR="000819AE">
        <w:rPr>
          <w:rFonts w:ascii="Arial" w:hAnsi="Arial" w:cs="Arial"/>
          <w:b/>
          <w:i/>
          <w:szCs w:val="24"/>
        </w:rPr>
        <w:t xml:space="preserve"> </w:t>
      </w:r>
      <w:r w:rsidRPr="00A83B78">
        <w:rPr>
          <w:rFonts w:ascii="Arial" w:hAnsi="Arial" w:cs="Arial"/>
          <w:b/>
          <w:i/>
          <w:szCs w:val="24"/>
        </w:rPr>
        <w:t>Retainer plates.</w:t>
      </w:r>
      <w:r w:rsidRPr="00E679AB">
        <w:rPr>
          <w:rFonts w:ascii="Arial" w:hAnsi="Arial" w:cs="Arial"/>
          <w:bCs/>
          <w:i/>
          <w:szCs w:val="24"/>
        </w:rPr>
        <w:t xml:space="preserve"> Retainer plates are </w:t>
      </w:r>
      <w:r w:rsidRPr="00E14F0E">
        <w:rPr>
          <w:rFonts w:ascii="Arial" w:hAnsi="Arial" w:cs="Arial"/>
          <w:bCs/>
          <w:i/>
          <w:szCs w:val="24"/>
        </w:rPr>
        <w:t>required at the top and bottom</w:t>
      </w:r>
      <w:r>
        <w:rPr>
          <w:rFonts w:ascii="Arial" w:hAnsi="Arial" w:cs="Arial"/>
          <w:bCs/>
          <w:i/>
          <w:szCs w:val="24"/>
        </w:rPr>
        <w:t>...</w:t>
      </w:r>
    </w:p>
    <w:p w14:paraId="3920AE20" w14:textId="77777777" w:rsidR="00914DEB" w:rsidRDefault="00914DEB" w:rsidP="00C91BC9">
      <w:pPr>
        <w:tabs>
          <w:tab w:val="left" w:pos="1080"/>
        </w:tabs>
        <w:ind w:left="360"/>
        <w:rPr>
          <w:rFonts w:ascii="Arial" w:hAnsi="Arial" w:cs="Arial"/>
          <w:bCs/>
          <w:i/>
          <w:szCs w:val="24"/>
        </w:rPr>
      </w:pPr>
    </w:p>
    <w:p w14:paraId="2C26D3A6" w14:textId="18AFEC05" w:rsidR="00C42C64" w:rsidRPr="007F3CF9" w:rsidRDefault="00C42C64" w:rsidP="00E41A85">
      <w:pPr>
        <w:pStyle w:val="ListParagraph"/>
        <w:numPr>
          <w:ilvl w:val="0"/>
          <w:numId w:val="50"/>
        </w:numPr>
        <w:tabs>
          <w:tab w:val="left" w:pos="1080"/>
        </w:tabs>
        <w:rPr>
          <w:rFonts w:ascii="Arial" w:hAnsi="Arial" w:cs="Arial"/>
          <w:bCs/>
          <w:iCs/>
          <w:szCs w:val="24"/>
        </w:rPr>
      </w:pPr>
      <w:r w:rsidRPr="007F3CF9">
        <w:rPr>
          <w:rFonts w:ascii="Arial" w:hAnsi="Arial" w:cs="Arial"/>
          <w:bCs/>
          <w:i/>
          <w:szCs w:val="24"/>
        </w:rPr>
        <w:t xml:space="preserve">The seismic force shall be computed per the requirements of ASCE 7 Section 13.6.11.1. The minimum horizontal acceleration shall be 0.5g </w:t>
      </w:r>
      <w:r w:rsidRPr="007F3CF9">
        <w:rPr>
          <w:rFonts w:ascii="Arial" w:hAnsi="Arial" w:cs="Arial"/>
          <w:i/>
          <w:szCs w:val="24"/>
          <w:u w:val="single"/>
        </w:rPr>
        <w:t>allowable stress design load</w:t>
      </w:r>
      <w:r w:rsidRPr="007F3CF9">
        <w:rPr>
          <w:rFonts w:ascii="Arial" w:hAnsi="Arial" w:cs="Arial"/>
          <w:bCs/>
          <w:i/>
          <w:szCs w:val="24"/>
        </w:rPr>
        <w:t xml:space="preserve"> for all buildings.</w:t>
      </w:r>
      <w:r w:rsidR="007F3CF9" w:rsidRPr="007F3CF9">
        <w:rPr>
          <w:rFonts w:ascii="Arial" w:hAnsi="Arial" w:cs="Arial"/>
          <w:bCs/>
          <w:i/>
          <w:szCs w:val="24"/>
        </w:rPr>
        <w:br/>
      </w:r>
      <w:r w:rsidRPr="007F3CF9">
        <w:rPr>
          <w:rFonts w:ascii="Arial" w:hAnsi="Arial" w:cs="Arial"/>
          <w:bCs/>
          <w:iCs/>
          <w:szCs w:val="24"/>
        </w:rPr>
        <w:t>...</w:t>
      </w:r>
    </w:p>
    <w:p w14:paraId="4BDF88B1" w14:textId="77777777" w:rsidR="005A12BA" w:rsidRPr="005A12BA" w:rsidRDefault="005A12BA" w:rsidP="001B2864">
      <w:pPr>
        <w:pStyle w:val="ListParagraph"/>
        <w:numPr>
          <w:ilvl w:val="0"/>
          <w:numId w:val="50"/>
        </w:numPr>
        <w:tabs>
          <w:tab w:val="left" w:pos="1080"/>
        </w:tabs>
        <w:rPr>
          <w:rFonts w:ascii="Arial" w:hAnsi="Arial" w:cs="Arial"/>
          <w:bCs/>
          <w:i/>
          <w:vanish/>
          <w:szCs w:val="24"/>
        </w:rPr>
      </w:pPr>
    </w:p>
    <w:p w14:paraId="62EE7A39" w14:textId="77777777" w:rsidR="005A12BA" w:rsidRPr="005A12BA" w:rsidRDefault="005A12BA" w:rsidP="001B2864">
      <w:pPr>
        <w:pStyle w:val="ListParagraph"/>
        <w:numPr>
          <w:ilvl w:val="0"/>
          <w:numId w:val="50"/>
        </w:numPr>
        <w:tabs>
          <w:tab w:val="left" w:pos="1080"/>
        </w:tabs>
        <w:rPr>
          <w:rFonts w:ascii="Arial" w:hAnsi="Arial" w:cs="Arial"/>
          <w:bCs/>
          <w:i/>
          <w:vanish/>
          <w:szCs w:val="24"/>
        </w:rPr>
      </w:pPr>
    </w:p>
    <w:p w14:paraId="635F3B66" w14:textId="77777777" w:rsidR="005A12BA" w:rsidRPr="005A12BA" w:rsidRDefault="005A12BA" w:rsidP="001B2864">
      <w:pPr>
        <w:pStyle w:val="ListParagraph"/>
        <w:numPr>
          <w:ilvl w:val="0"/>
          <w:numId w:val="50"/>
        </w:numPr>
        <w:tabs>
          <w:tab w:val="left" w:pos="1080"/>
        </w:tabs>
        <w:rPr>
          <w:rFonts w:ascii="Arial" w:hAnsi="Arial" w:cs="Arial"/>
          <w:bCs/>
          <w:i/>
          <w:vanish/>
          <w:szCs w:val="24"/>
        </w:rPr>
      </w:pPr>
    </w:p>
    <w:p w14:paraId="7D34B3ED" w14:textId="77777777" w:rsidR="005A12BA" w:rsidRPr="005A12BA" w:rsidRDefault="005A12BA" w:rsidP="001B2864">
      <w:pPr>
        <w:pStyle w:val="ListParagraph"/>
        <w:numPr>
          <w:ilvl w:val="0"/>
          <w:numId w:val="50"/>
        </w:numPr>
        <w:tabs>
          <w:tab w:val="left" w:pos="1080"/>
        </w:tabs>
        <w:rPr>
          <w:rFonts w:ascii="Arial" w:hAnsi="Arial" w:cs="Arial"/>
          <w:bCs/>
          <w:i/>
          <w:vanish/>
          <w:szCs w:val="24"/>
        </w:rPr>
      </w:pPr>
    </w:p>
    <w:p w14:paraId="68924C03" w14:textId="7BAD253A" w:rsidR="00C42C64" w:rsidRPr="005A12BA" w:rsidRDefault="00C42C64" w:rsidP="001B2864">
      <w:pPr>
        <w:pStyle w:val="ListParagraph"/>
        <w:numPr>
          <w:ilvl w:val="0"/>
          <w:numId w:val="50"/>
        </w:numPr>
        <w:tabs>
          <w:tab w:val="left" w:pos="1080"/>
        </w:tabs>
        <w:rPr>
          <w:rFonts w:ascii="Arial" w:hAnsi="Arial" w:cs="Arial"/>
          <w:bCs/>
          <w:i/>
          <w:szCs w:val="24"/>
        </w:rPr>
      </w:pPr>
      <w:r w:rsidRPr="005A12BA">
        <w:rPr>
          <w:rFonts w:ascii="Arial" w:hAnsi="Arial" w:cs="Arial"/>
          <w:bCs/>
          <w:i/>
          <w:szCs w:val="24"/>
        </w:rPr>
        <w:t xml:space="preserve">Cab stabilizers and counterweight frames shall be designed to withstand computed lateral load with a minimum horizontal acceleration of 0.5g </w:t>
      </w:r>
      <w:r w:rsidRPr="005A12BA">
        <w:rPr>
          <w:rFonts w:ascii="Arial" w:hAnsi="Arial" w:cs="Arial"/>
          <w:i/>
          <w:szCs w:val="24"/>
          <w:u w:val="single"/>
        </w:rPr>
        <w:t>allowable stress design load</w:t>
      </w:r>
      <w:r w:rsidRPr="005A12BA">
        <w:rPr>
          <w:rFonts w:ascii="Arial" w:hAnsi="Arial" w:cs="Arial"/>
          <w:bCs/>
          <w:i/>
          <w:szCs w:val="24"/>
        </w:rPr>
        <w:t xml:space="preserve">. </w:t>
      </w:r>
    </w:p>
    <w:bookmarkEnd w:id="11"/>
    <w:p w14:paraId="5C6170B4" w14:textId="197C89F0" w:rsidR="00FD6B21" w:rsidRDefault="00FD6B21" w:rsidP="00C91BC9">
      <w:pPr>
        <w:rPr>
          <w:rFonts w:ascii="Arial" w:hAnsi="Arial" w:cs="Arial"/>
          <w:bCs/>
          <w:iCs/>
          <w:szCs w:val="24"/>
        </w:rPr>
      </w:pPr>
      <w:r w:rsidRPr="001D0E81">
        <w:rPr>
          <w:rFonts w:ascii="Arial" w:hAnsi="Arial" w:cs="Arial"/>
          <w:bCs/>
          <w:iCs/>
          <w:szCs w:val="24"/>
        </w:rPr>
        <w:t>…</w:t>
      </w:r>
    </w:p>
    <w:p w14:paraId="212D887A" w14:textId="77777777" w:rsidR="00FD6B21" w:rsidRPr="00AD67B3" w:rsidRDefault="00FD6B21" w:rsidP="00C91BC9">
      <w:pPr>
        <w:spacing w:before="120"/>
        <w:rPr>
          <w:rFonts w:ascii="Arial" w:hAnsi="Arial" w:cs="Arial"/>
        </w:rPr>
      </w:pPr>
      <w:r w:rsidRPr="00AD67B3">
        <w:rPr>
          <w:rFonts w:ascii="Arial" w:hAnsi="Arial" w:cs="Arial"/>
          <w:b/>
        </w:rPr>
        <w:t>Notation:</w:t>
      </w:r>
    </w:p>
    <w:p w14:paraId="6AD9770D" w14:textId="77777777" w:rsidR="00FD6B21" w:rsidRPr="00AD67B3" w:rsidRDefault="00FD6B21" w:rsidP="00C91BC9">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3B9198C" w14:textId="52AEF0D5" w:rsidR="00FD6B21" w:rsidRDefault="00FD6B21" w:rsidP="00C91BC9">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C59FE96" w14:textId="49B5C7ED" w:rsidR="002C1244" w:rsidRDefault="002C1244" w:rsidP="00C91BC9">
      <w:pPr>
        <w:rPr>
          <w:rFonts w:ascii="Arial" w:hAnsi="Arial" w:cs="Arial"/>
        </w:rPr>
      </w:pPr>
    </w:p>
    <w:p w14:paraId="63CC6700" w14:textId="0A4375A4" w:rsidR="007B40F5" w:rsidRDefault="00A01BEF" w:rsidP="009A5817">
      <w:pPr>
        <w:pStyle w:val="Heading1"/>
        <w:spacing w:before="60"/>
      </w:pPr>
      <w:r>
        <w:t>Item 4</w:t>
      </w:r>
      <w:r>
        <w:br/>
      </w:r>
      <w:r w:rsidRPr="00B21B7A">
        <w:t>CHAPTER 1</w:t>
      </w:r>
      <w:r>
        <w:t>7 SPECIAL INSPECTIONS AND TESTS</w:t>
      </w:r>
    </w:p>
    <w:p w14:paraId="6884E6FC" w14:textId="59E9A643" w:rsidR="004D171C" w:rsidRDefault="00A01BEF" w:rsidP="004D171C">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17 a</w:t>
      </w:r>
      <w:r w:rsidRPr="000B7E8A">
        <w:rPr>
          <w:rFonts w:ascii="Arial" w:hAnsi="Arial" w:cs="Arial"/>
        </w:rPr>
        <w:t xml:space="preserve">nd carry forward existing amendments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w:t>
      </w:r>
      <w:r w:rsidRPr="00A01BEF">
        <w:rPr>
          <w:rFonts w:ascii="Arial" w:hAnsi="Arial" w:cs="Arial"/>
        </w:rPr>
        <w:t xml:space="preserve"> </w:t>
      </w:r>
      <w:r w:rsidR="000F02FB" w:rsidRPr="00471D5E">
        <w:rPr>
          <w:rFonts w:ascii="Arial" w:hAnsi="Arial" w:cs="Arial"/>
        </w:rPr>
        <w:t>f</w:t>
      </w:r>
      <w:r w:rsidRPr="00471D5E">
        <w:rPr>
          <w:rFonts w:ascii="Arial" w:hAnsi="Arial" w:cs="Arial"/>
        </w:rPr>
        <w:t>or O</w:t>
      </w:r>
      <w:r w:rsidRPr="000B7E8A">
        <w:rPr>
          <w:rFonts w:ascii="Arial" w:hAnsi="Arial" w:cs="Arial"/>
        </w:rPr>
        <w:t>SHPD 1R, 2 and 5</w:t>
      </w:r>
      <w:r w:rsidRPr="003C36E9">
        <w:rPr>
          <w:rFonts w:ascii="Arial" w:hAnsi="Arial" w:cs="Arial"/>
        </w:rPr>
        <w:t xml:space="preserve"> </w:t>
      </w:r>
      <w:r>
        <w:rPr>
          <w:rFonts w:ascii="Arial" w:hAnsi="Arial" w:cs="Arial"/>
        </w:rPr>
        <w:t>with the following modifications:</w:t>
      </w:r>
    </w:p>
    <w:p w14:paraId="1F4DBDED" w14:textId="0080CEA9" w:rsidR="00A01BEF" w:rsidRDefault="00A01BEF" w:rsidP="004D171C">
      <w:pPr>
        <w:spacing w:before="120"/>
        <w:rPr>
          <w:rFonts w:ascii="Arial" w:eastAsia="Calibri" w:hAnsi="Arial" w:cs="Arial"/>
          <w:snapToGrid/>
          <w:szCs w:val="24"/>
        </w:rPr>
      </w:pPr>
      <w:r w:rsidRPr="00744219">
        <w:rPr>
          <w:rFonts w:ascii="Arial" w:eastAsia="Calibri" w:hAnsi="Arial" w:cs="Arial"/>
          <w:snapToGrid/>
          <w:szCs w:val="24"/>
          <w:highlight w:val="lightGray"/>
        </w:rPr>
        <w:t>(Relocated from 1908.5 deleted by model code and modifying, including incorporation of 1908.4.1, and amendment in 1908.10.2.)</w:t>
      </w:r>
    </w:p>
    <w:p w14:paraId="5E8262A8" w14:textId="5904C32F" w:rsidR="00FF7EF0" w:rsidRPr="00FF7EF0" w:rsidRDefault="00FF7EF0" w:rsidP="00A0689C">
      <w:pPr>
        <w:keepNext/>
        <w:widowControl/>
        <w:rPr>
          <w:rFonts w:ascii="Arial" w:eastAsia="Calibri" w:hAnsi="Arial" w:cs="Arial"/>
          <w:b/>
          <w:bCs/>
          <w:snapToGrid/>
          <w:szCs w:val="24"/>
        </w:rPr>
      </w:pPr>
      <w:r w:rsidRPr="00FF7EF0">
        <w:rPr>
          <w:rFonts w:ascii="Arial" w:hAnsi="Arial" w:cs="Arial"/>
          <w:b/>
          <w:bCs/>
        </w:rPr>
        <w:t>SECTION 1705 REQUIRED SPECIAL INSPECTIONS AND TESTS</w:t>
      </w:r>
    </w:p>
    <w:p w14:paraId="70746012" w14:textId="17AB6AED" w:rsidR="00763F4F" w:rsidRPr="001903E8" w:rsidRDefault="004D171C" w:rsidP="001F20E2">
      <w:pPr>
        <w:keepNext/>
        <w:widowControl/>
        <w:rPr>
          <w:rFonts w:ascii="Arial" w:eastAsia="Calibri" w:hAnsi="Arial" w:cs="Arial"/>
          <w:snapToGrid/>
          <w:szCs w:val="24"/>
        </w:rPr>
      </w:pPr>
      <w:bookmarkStart w:id="12" w:name="_Hlk72218376"/>
      <w:r>
        <w:rPr>
          <w:rFonts w:ascii="Arial" w:eastAsia="Calibri" w:hAnsi="Arial" w:cs="Arial"/>
          <w:snapToGrid/>
          <w:szCs w:val="24"/>
        </w:rPr>
        <w:t>…</w:t>
      </w:r>
    </w:p>
    <w:p w14:paraId="228DD49B" w14:textId="22CC84EB" w:rsidR="00A01BEF" w:rsidRDefault="00A01BEF" w:rsidP="00C91BC9">
      <w:pPr>
        <w:widowControl/>
        <w:rPr>
          <w:rFonts w:ascii="Arial" w:eastAsia="Calibri" w:hAnsi="Arial" w:cs="Arial"/>
          <w:i/>
          <w:iCs/>
          <w:snapToGrid/>
          <w:szCs w:val="24"/>
        </w:rPr>
      </w:pPr>
      <w:bookmarkStart w:id="13" w:name="_Hlk70747799"/>
      <w:bookmarkEnd w:id="12"/>
      <w:r w:rsidRPr="00A01BEF">
        <w:rPr>
          <w:rFonts w:ascii="Arial" w:eastAsia="Calibri" w:hAnsi="Arial" w:cs="Arial"/>
          <w:b/>
          <w:bCs/>
          <w:i/>
          <w:iCs/>
          <w:strike/>
          <w:snapToGrid/>
          <w:szCs w:val="24"/>
        </w:rPr>
        <w:t>1705.19</w:t>
      </w:r>
      <w:r w:rsidRPr="00A01BEF">
        <w:rPr>
          <w:rFonts w:ascii="Arial" w:eastAsia="Calibri" w:hAnsi="Arial" w:cs="Arial"/>
          <w:b/>
          <w:bCs/>
          <w:i/>
          <w:iCs/>
          <w:snapToGrid/>
          <w:szCs w:val="24"/>
          <w:u w:val="single"/>
        </w:rPr>
        <w:t>1705.3.9</w:t>
      </w:r>
      <w:r w:rsidRPr="00A01BEF">
        <w:rPr>
          <w:rFonts w:ascii="Arial" w:eastAsia="Calibri" w:hAnsi="Arial" w:cs="Arial"/>
          <w:b/>
          <w:bCs/>
          <w:i/>
          <w:iCs/>
          <w:snapToGrid/>
          <w:szCs w:val="24"/>
        </w:rPr>
        <w:t xml:space="preserve"> Shotcrete. [OSHPD 1R, 2</w:t>
      </w:r>
      <w:r w:rsidR="00B27114">
        <w:rPr>
          <w:rFonts w:ascii="Arial" w:hAnsi="Arial" w:cs="Arial"/>
          <w:b/>
          <w:bCs/>
          <w:i/>
          <w:color w:val="000000"/>
          <w:szCs w:val="24"/>
          <w:u w:val="single"/>
        </w:rPr>
        <w:t>B</w:t>
      </w:r>
      <w:r w:rsidRPr="00A01BEF">
        <w:rPr>
          <w:rFonts w:ascii="Arial" w:eastAsia="Calibri" w:hAnsi="Arial" w:cs="Arial"/>
          <w:b/>
          <w:bCs/>
          <w:i/>
          <w:iCs/>
          <w:snapToGrid/>
          <w:szCs w:val="24"/>
        </w:rPr>
        <w:t xml:space="preserve"> &amp; 5] </w:t>
      </w:r>
      <w:r w:rsidRPr="00A01BEF">
        <w:rPr>
          <w:rFonts w:ascii="Arial" w:eastAsia="Calibri" w:hAnsi="Arial" w:cs="Arial"/>
          <w:i/>
          <w:iCs/>
          <w:snapToGrid/>
          <w:szCs w:val="24"/>
        </w:rPr>
        <w:t>All shotcrete work shall be continuously inspected during placing by an</w:t>
      </w:r>
      <w:r w:rsidRPr="00A01BEF">
        <w:rPr>
          <w:rFonts w:ascii="Arial" w:eastAsia="Calibri" w:hAnsi="Arial" w:cs="Arial"/>
          <w:i/>
          <w:snapToGrid/>
          <w:szCs w:val="24"/>
        </w:rPr>
        <w:t xml:space="preserve"> approved agency</w:t>
      </w:r>
      <w:r w:rsidRPr="00A01BEF">
        <w:rPr>
          <w:rFonts w:ascii="Arial" w:eastAsia="Calibri" w:hAnsi="Arial" w:cs="Arial"/>
          <w:i/>
          <w:iCs/>
          <w:snapToGrid/>
          <w:szCs w:val="24"/>
        </w:rPr>
        <w:t>. The special shotcrete inspector shall check the materials, placing equipment, details of construction and construction procedure. The</w:t>
      </w:r>
      <w:r w:rsidRPr="00A01BEF">
        <w:rPr>
          <w:rFonts w:ascii="Arial" w:eastAsia="Calibri" w:hAnsi="Arial" w:cs="Arial"/>
          <w:i/>
          <w:snapToGrid/>
          <w:szCs w:val="24"/>
        </w:rPr>
        <w:t xml:space="preserve"> approved agency </w:t>
      </w:r>
      <w:r w:rsidRPr="00A01BEF">
        <w:rPr>
          <w:rFonts w:ascii="Arial" w:eastAsia="Calibri" w:hAnsi="Arial" w:cs="Arial"/>
          <w:i/>
          <w:iCs/>
          <w:snapToGrid/>
          <w:szCs w:val="24"/>
        </w:rPr>
        <w:t>shall furnish a verified report that of his or her own personal knowledge the work covered by the report has been performed and materials used and installed in every material respect in compliance with the duly approved plans and specifications.</w:t>
      </w:r>
    </w:p>
    <w:p w14:paraId="7B023852" w14:textId="77777777" w:rsidR="00763F4F" w:rsidRPr="00A01BEF" w:rsidRDefault="00763F4F" w:rsidP="00C91BC9">
      <w:pPr>
        <w:widowControl/>
        <w:rPr>
          <w:rFonts w:ascii="Arial" w:eastAsia="Calibri" w:hAnsi="Arial" w:cs="Arial"/>
          <w:i/>
          <w:iCs/>
          <w:snapToGrid/>
          <w:szCs w:val="24"/>
          <w:u w:val="single"/>
        </w:rPr>
      </w:pPr>
    </w:p>
    <w:p w14:paraId="5344CFA7" w14:textId="29097E62" w:rsidR="00A01BEF" w:rsidRDefault="00A01BEF" w:rsidP="00C91BC9">
      <w:pPr>
        <w:widowControl/>
        <w:autoSpaceDE w:val="0"/>
        <w:autoSpaceDN w:val="0"/>
        <w:adjustRightInd w:val="0"/>
        <w:rPr>
          <w:rFonts w:ascii="Arial" w:eastAsia="Calibri" w:hAnsi="Arial" w:cs="Arial"/>
          <w:i/>
          <w:iCs/>
          <w:snapToGrid/>
          <w:szCs w:val="24"/>
        </w:rPr>
      </w:pPr>
      <w:r w:rsidRPr="00A01BEF">
        <w:rPr>
          <w:rFonts w:ascii="Arial" w:eastAsia="Calibri" w:hAnsi="Arial" w:cs="Arial"/>
          <w:b/>
          <w:i/>
          <w:iCs/>
          <w:strike/>
          <w:snapToGrid/>
          <w:szCs w:val="24"/>
        </w:rPr>
        <w:t>1705.19.1</w:t>
      </w:r>
      <w:r w:rsidRPr="00A01BEF">
        <w:rPr>
          <w:rFonts w:ascii="Arial" w:eastAsia="Calibri" w:hAnsi="Arial" w:cs="Arial"/>
          <w:b/>
          <w:i/>
          <w:iCs/>
          <w:snapToGrid/>
          <w:szCs w:val="24"/>
          <w:u w:val="single"/>
        </w:rPr>
        <w:t>1705.3.9.1</w:t>
      </w:r>
      <w:r w:rsidRPr="00A01BEF">
        <w:rPr>
          <w:rFonts w:ascii="Arial" w:eastAsia="Calibri" w:hAnsi="Arial" w:cs="Arial"/>
          <w:b/>
          <w:i/>
          <w:iCs/>
          <w:snapToGrid/>
          <w:szCs w:val="24"/>
        </w:rPr>
        <w:t xml:space="preserve"> Visual examination for structural soundness of in-place shotcrete. </w:t>
      </w:r>
      <w:r w:rsidRPr="00A01BEF">
        <w:rPr>
          <w:rFonts w:ascii="Arial" w:eastAsia="Calibri" w:hAnsi="Arial" w:cs="Arial"/>
          <w:bCs/>
          <w:i/>
          <w:iCs/>
          <w:snapToGrid/>
          <w:szCs w:val="24"/>
        </w:rPr>
        <w:t xml:space="preserve">Completed shotcrete work shall be </w:t>
      </w:r>
      <w:r w:rsidRPr="00A01BEF">
        <w:rPr>
          <w:rFonts w:ascii="Arial" w:eastAsia="Calibri" w:hAnsi="Arial" w:cs="Arial"/>
          <w:i/>
          <w:iCs/>
          <w:snapToGrid/>
          <w:szCs w:val="24"/>
        </w:rPr>
        <w:t>checked visually for reinforcing bar embedment, voids,</w:t>
      </w:r>
      <w:r w:rsidR="00763F4F">
        <w:rPr>
          <w:rFonts w:ascii="Arial" w:eastAsia="Calibri" w:hAnsi="Arial" w:cs="Arial"/>
          <w:i/>
          <w:iCs/>
          <w:snapToGrid/>
          <w:szCs w:val="24"/>
        </w:rPr>
        <w:t xml:space="preserve"> </w:t>
      </w:r>
      <w:r w:rsidRPr="00A01BEF">
        <w:rPr>
          <w:rFonts w:ascii="Arial" w:eastAsia="Calibri" w:hAnsi="Arial" w:cs="Arial"/>
          <w:i/>
          <w:iCs/>
          <w:snapToGrid/>
          <w:szCs w:val="24"/>
        </w:rPr>
        <w:t xml:space="preserve">rock pockets, sand streaks and similar deficiencies by examining a minimum of three 3-inch (76 mm) cores taken from three areas chosen by the design engineer which represent the worst congestion of reinforcing bars occurring in the project. Extra reinforcing bars may be added to </w:t>
      </w:r>
      <w:proofErr w:type="spellStart"/>
      <w:r w:rsidRPr="00A01BEF">
        <w:rPr>
          <w:rFonts w:ascii="Arial" w:eastAsia="Calibri" w:hAnsi="Arial" w:cs="Arial"/>
          <w:i/>
          <w:iCs/>
          <w:snapToGrid/>
          <w:szCs w:val="24"/>
        </w:rPr>
        <w:t>noncongested</w:t>
      </w:r>
      <w:proofErr w:type="spellEnd"/>
      <w:r w:rsidRPr="00A01BEF">
        <w:rPr>
          <w:rFonts w:ascii="Arial" w:eastAsia="Calibri" w:hAnsi="Arial" w:cs="Arial"/>
          <w:i/>
          <w:iCs/>
          <w:snapToGrid/>
          <w:szCs w:val="24"/>
        </w:rPr>
        <w:t xml:space="preserve"> areas and cores may be taken from these areas. The cores shall be examined by the special inspector and a report submitted to the enforcement agency prior to final approval of the shotcrete.</w:t>
      </w:r>
    </w:p>
    <w:p w14:paraId="6C424C24" w14:textId="77777777" w:rsidR="00763F4F" w:rsidRPr="00A01BEF" w:rsidRDefault="00763F4F" w:rsidP="00C91BC9">
      <w:pPr>
        <w:widowControl/>
        <w:autoSpaceDE w:val="0"/>
        <w:autoSpaceDN w:val="0"/>
        <w:adjustRightInd w:val="0"/>
        <w:rPr>
          <w:rFonts w:ascii="Arial" w:eastAsia="Calibri" w:hAnsi="Arial" w:cs="Arial"/>
          <w:i/>
          <w:iCs/>
          <w:snapToGrid/>
          <w:szCs w:val="24"/>
        </w:rPr>
      </w:pPr>
    </w:p>
    <w:p w14:paraId="11DF09C5" w14:textId="77777777" w:rsidR="00A01BEF" w:rsidRPr="00A01BEF" w:rsidRDefault="00A01BEF" w:rsidP="00C91BC9">
      <w:pPr>
        <w:widowControl/>
        <w:autoSpaceDE w:val="0"/>
        <w:autoSpaceDN w:val="0"/>
        <w:adjustRightInd w:val="0"/>
        <w:ind w:left="720"/>
        <w:rPr>
          <w:rFonts w:ascii="Arial" w:eastAsia="Calibri" w:hAnsi="Arial" w:cs="Arial"/>
          <w:i/>
          <w:iCs/>
          <w:snapToGrid/>
          <w:szCs w:val="24"/>
        </w:rPr>
      </w:pPr>
      <w:r w:rsidRPr="00A01BEF">
        <w:rPr>
          <w:rFonts w:ascii="Arial" w:eastAsia="Calibri" w:hAnsi="Arial" w:cs="Arial"/>
          <w:b/>
          <w:bCs/>
          <w:i/>
          <w:iCs/>
          <w:snapToGrid/>
          <w:szCs w:val="24"/>
        </w:rPr>
        <w:t xml:space="preserve">Exception: </w:t>
      </w:r>
      <w:r w:rsidRPr="00A01BEF">
        <w:rPr>
          <w:rFonts w:ascii="Arial" w:eastAsia="Calibri" w:hAnsi="Arial" w:cs="Arial"/>
          <w:i/>
          <w:iCs/>
          <w:snapToGrid/>
          <w:szCs w:val="24"/>
        </w:rPr>
        <w:t>Shotcrete work fully supported on earth, minor repairs, and when, in the opinion of the enforcement agency, no special hazard exists.</w:t>
      </w:r>
    </w:p>
    <w:p w14:paraId="348684B6" w14:textId="77777777" w:rsidR="00A01BEF" w:rsidRPr="007E528E" w:rsidRDefault="00A01BEF" w:rsidP="007E528E">
      <w:pPr>
        <w:widowControl/>
        <w:autoSpaceDE w:val="0"/>
        <w:autoSpaceDN w:val="0"/>
        <w:adjustRightInd w:val="0"/>
        <w:rPr>
          <w:rFonts w:ascii="Arial" w:eastAsia="Calibri" w:hAnsi="Arial" w:cs="Arial"/>
          <w:snapToGrid/>
          <w:szCs w:val="24"/>
        </w:rPr>
      </w:pPr>
      <w:bookmarkStart w:id="14" w:name="_Hlk80865523"/>
    </w:p>
    <w:p w14:paraId="279E1229" w14:textId="66F10BD9" w:rsidR="00A01BEF" w:rsidRPr="00A01BEF" w:rsidRDefault="00A01BEF" w:rsidP="00C91BC9">
      <w:pPr>
        <w:widowControl/>
        <w:rPr>
          <w:rFonts w:ascii="Arial" w:eastAsia="Calibri" w:hAnsi="Arial" w:cs="Arial"/>
          <w:i/>
          <w:snapToGrid/>
          <w:szCs w:val="24"/>
          <w:u w:val="single"/>
        </w:rPr>
      </w:pPr>
      <w:r w:rsidRPr="00A01BEF">
        <w:rPr>
          <w:rFonts w:ascii="Arial" w:eastAsia="Calibri" w:hAnsi="Arial" w:cs="Arial"/>
          <w:b/>
          <w:i/>
          <w:snapToGrid/>
          <w:szCs w:val="24"/>
          <w:u w:val="single"/>
        </w:rPr>
        <w:t>1705.3.9.2</w:t>
      </w:r>
      <w:r w:rsidRPr="00A01BEF">
        <w:rPr>
          <w:rFonts w:ascii="Arial" w:eastAsia="Calibri" w:hAnsi="Arial" w:cs="Arial"/>
          <w:i/>
          <w:snapToGrid/>
          <w:szCs w:val="24"/>
          <w:u w:val="single"/>
        </w:rPr>
        <w:t xml:space="preserve"> </w:t>
      </w:r>
      <w:r w:rsidRPr="00A01BEF">
        <w:rPr>
          <w:rFonts w:ascii="Arial" w:eastAsia="Calibri" w:hAnsi="Arial" w:cs="Arial"/>
          <w:b/>
          <w:i/>
          <w:snapToGrid/>
          <w:szCs w:val="24"/>
          <w:u w:val="single"/>
        </w:rPr>
        <w:t xml:space="preserve">Preconstruction tests. </w:t>
      </w:r>
      <w:r w:rsidRPr="00A01BEF">
        <w:rPr>
          <w:rFonts w:ascii="Arial" w:eastAsia="Calibri" w:hAnsi="Arial" w:cs="Arial"/>
          <w:i/>
          <w:snapToGrid/>
          <w:szCs w:val="24"/>
          <w:u w:val="single"/>
        </w:rPr>
        <w:t>A shotcrete mockup panel shall be shot, cured, cored or sawn, examined and tested prior to commencement of the project. The mockup panel shall be representative of the project and simulate job conditions as closely as possible. The mockup panel thickness and reinforcing shall reproduce the thickest and most congested area specified in the structural design. It shall be shot at the same angle, using the same nozzleman and with the same concrete mix design that will be used on the project.</w:t>
      </w:r>
      <w:r w:rsidRPr="00A01BEF">
        <w:rPr>
          <w:rFonts w:ascii="Arial" w:eastAsia="Calibri" w:hAnsi="Arial" w:cs="Arial"/>
          <w:i/>
          <w:snapToGrid/>
          <w:color w:val="70AD47"/>
          <w:szCs w:val="24"/>
          <w:u w:val="single"/>
        </w:rPr>
        <w:t xml:space="preserve"> </w:t>
      </w:r>
      <w:r w:rsidR="00DE0A1C" w:rsidRPr="000D2AAD">
        <w:rPr>
          <w:rFonts w:ascii="Arial" w:eastAsia="Calibri" w:hAnsi="Arial" w:cs="Arial"/>
          <w:i/>
          <w:snapToGrid/>
          <w:szCs w:val="24"/>
          <w:u w:val="single"/>
        </w:rPr>
        <w:t>Adequate encasement of bars larger than No. 5 shall be demonstrated by the mockup panels.</w:t>
      </w:r>
      <w:r w:rsidR="00DE0A1C">
        <w:rPr>
          <w:rFonts w:ascii="Arial" w:eastAsia="Calibri" w:hAnsi="Arial" w:cs="Arial"/>
          <w:i/>
          <w:snapToGrid/>
          <w:szCs w:val="24"/>
          <w:u w:val="single"/>
        </w:rPr>
        <w:t xml:space="preserve"> </w:t>
      </w:r>
      <w:r w:rsidRPr="00A01BEF">
        <w:rPr>
          <w:rFonts w:ascii="Arial" w:eastAsia="Calibri" w:hAnsi="Arial" w:cs="Arial"/>
          <w:i/>
          <w:snapToGrid/>
          <w:szCs w:val="24"/>
          <w:u w:val="single"/>
        </w:rPr>
        <w:t>The equipment used in preconstruction testing shall be the same equipment used in the work requiring such testing, unless substitute equipment is approved by the building official. Reports of preconstruction tests shall be submitted to the building official as specified in Section 1704.5.</w:t>
      </w:r>
    </w:p>
    <w:p w14:paraId="4D9E76E4" w14:textId="77777777" w:rsidR="002B1036" w:rsidRDefault="007E7EA0" w:rsidP="002B1036">
      <w:pPr>
        <w:widowControl/>
        <w:rPr>
          <w:rFonts w:ascii="Arial" w:eastAsia="Calibri" w:hAnsi="Arial" w:cs="Arial"/>
          <w:snapToGrid/>
          <w:szCs w:val="24"/>
        </w:rPr>
      </w:pPr>
      <w:bookmarkStart w:id="15" w:name="_Hlk72218797"/>
      <w:bookmarkEnd w:id="13"/>
      <w:r>
        <w:rPr>
          <w:rFonts w:ascii="Arial" w:eastAsia="Calibri" w:hAnsi="Arial" w:cs="Arial"/>
          <w:snapToGrid/>
          <w:szCs w:val="24"/>
        </w:rPr>
        <w:t>…</w:t>
      </w:r>
      <w:bookmarkEnd w:id="15"/>
    </w:p>
    <w:bookmarkEnd w:id="14"/>
    <w:p w14:paraId="1D1F19B6" w14:textId="3DD7EBD1" w:rsidR="002B1036" w:rsidRDefault="007E7EA0" w:rsidP="002B1036">
      <w:pPr>
        <w:widowControl/>
        <w:rPr>
          <w:rFonts w:ascii="Arial" w:hAnsi="Arial" w:cs="Arial"/>
          <w:i/>
          <w:iCs/>
          <w:color w:val="000000" w:themeColor="text1"/>
          <w:bdr w:val="none" w:sz="0" w:space="0" w:color="auto" w:frame="1"/>
        </w:rPr>
      </w:pPr>
      <w:r w:rsidRPr="00471D5E">
        <w:rPr>
          <w:rFonts w:ascii="Arial" w:hAnsi="Arial" w:cs="Arial"/>
          <w:b/>
          <w:i/>
          <w:color w:val="000000" w:themeColor="text1"/>
          <w:bdr w:val="none" w:sz="0" w:space="0" w:color="auto" w:frame="1"/>
        </w:rPr>
        <w:t>1705</w:t>
      </w:r>
      <w:r w:rsidRPr="00471D5E">
        <w:rPr>
          <w:rFonts w:ascii="Arial" w:hAnsi="Arial" w:cs="Arial"/>
          <w:b/>
          <w:bCs/>
          <w:i/>
          <w:iCs/>
          <w:color w:val="000000" w:themeColor="text1"/>
          <w:bdr w:val="none" w:sz="0" w:space="0" w:color="auto" w:frame="1"/>
        </w:rPr>
        <w:t>.5.</w:t>
      </w:r>
      <w:r w:rsidRPr="00471D5E">
        <w:rPr>
          <w:rFonts w:ascii="Arial" w:hAnsi="Arial" w:cs="Arial"/>
          <w:b/>
          <w:i/>
          <w:strike/>
          <w:color w:val="000000" w:themeColor="text1"/>
        </w:rPr>
        <w:t>4</w:t>
      </w:r>
      <w:r w:rsidRPr="00471D5E">
        <w:rPr>
          <w:rFonts w:ascii="Arial" w:hAnsi="Arial" w:cs="Arial"/>
          <w:b/>
          <w:i/>
          <w:color w:val="000000" w:themeColor="text1"/>
          <w:u w:val="single"/>
        </w:rPr>
        <w:t>5</w:t>
      </w:r>
      <w:r w:rsidRPr="00471D5E">
        <w:rPr>
          <w:rFonts w:ascii="Arial" w:hAnsi="Arial" w:cs="Arial"/>
          <w:b/>
          <w:i/>
          <w:color w:val="000000" w:themeColor="text1"/>
          <w:bdr w:val="none" w:sz="0" w:space="0" w:color="auto" w:frame="1"/>
        </w:rPr>
        <w:t xml:space="preserve"> </w:t>
      </w:r>
      <w:r w:rsidRPr="00471D5E">
        <w:rPr>
          <w:rFonts w:ascii="Arial" w:hAnsi="Arial" w:cs="Arial"/>
          <w:b/>
          <w:bCs/>
          <w:i/>
          <w:iCs/>
          <w:color w:val="000000" w:themeColor="text1"/>
          <w:bdr w:val="none" w:sz="0" w:space="0" w:color="auto" w:frame="1"/>
        </w:rPr>
        <w:t>Structural glued laminated</w:t>
      </w:r>
      <w:r w:rsidR="002B1036">
        <w:rPr>
          <w:rFonts w:ascii="Arial" w:hAnsi="Arial" w:cs="Arial"/>
          <w:b/>
          <w:bCs/>
          <w:i/>
          <w:iCs/>
          <w:color w:val="000000" w:themeColor="text1"/>
          <w:bdr w:val="none" w:sz="0" w:space="0" w:color="auto" w:frame="1"/>
        </w:rPr>
        <w:t xml:space="preserve"> </w:t>
      </w:r>
      <w:r w:rsidRPr="00093ECF">
        <w:rPr>
          <w:rFonts w:ascii="Arial" w:hAnsi="Arial" w:cs="Arial"/>
          <w:b/>
          <w:bCs/>
          <w:i/>
          <w:iCs/>
          <w:color w:val="000000" w:themeColor="text1"/>
          <w:u w:val="single"/>
          <w:bdr w:val="none" w:sz="0" w:space="0" w:color="auto" w:frame="1"/>
        </w:rPr>
        <w:t>and cross-laminated</w:t>
      </w:r>
      <w:r w:rsidR="002B1036" w:rsidRPr="00431427">
        <w:rPr>
          <w:rFonts w:ascii="Arial" w:hAnsi="Arial" w:cs="Arial"/>
          <w:b/>
          <w:bCs/>
          <w:i/>
          <w:iCs/>
          <w:color w:val="000000" w:themeColor="text1"/>
          <w:u w:val="single"/>
          <w:bdr w:val="none" w:sz="0" w:space="0" w:color="auto" w:frame="1"/>
        </w:rPr>
        <w:t xml:space="preserve"> </w:t>
      </w:r>
      <w:r w:rsidRPr="00471D5E">
        <w:rPr>
          <w:rFonts w:ascii="Arial" w:hAnsi="Arial" w:cs="Arial"/>
          <w:b/>
          <w:bCs/>
          <w:i/>
          <w:iCs/>
          <w:color w:val="000000" w:themeColor="text1"/>
          <w:bdr w:val="none" w:sz="0" w:space="0" w:color="auto" w:frame="1"/>
        </w:rPr>
        <w:t>timber.</w:t>
      </w:r>
      <w:r w:rsidR="002B1036">
        <w:rPr>
          <w:rFonts w:ascii="Arial" w:hAnsi="Arial" w:cs="Arial"/>
          <w:b/>
          <w:bCs/>
          <w:i/>
          <w:iCs/>
          <w:color w:val="000000" w:themeColor="text1"/>
          <w:bdr w:val="none" w:sz="0" w:space="0" w:color="auto" w:frame="1"/>
        </w:rPr>
        <w:t xml:space="preserve"> </w:t>
      </w:r>
      <w:r w:rsidR="00EA062A" w:rsidRPr="00471D5E">
        <w:rPr>
          <w:rFonts w:ascii="Arial" w:hAnsi="Arial" w:cs="Arial"/>
          <w:b/>
          <w:bCs/>
          <w:i/>
          <w:color w:val="000000"/>
        </w:rPr>
        <w:t>[OSHPD 1R, 2</w:t>
      </w:r>
      <w:r w:rsidR="00B27114">
        <w:rPr>
          <w:rFonts w:ascii="Arial" w:hAnsi="Arial" w:cs="Arial"/>
          <w:b/>
          <w:bCs/>
          <w:i/>
          <w:color w:val="000000"/>
          <w:szCs w:val="24"/>
          <w:u w:val="single"/>
        </w:rPr>
        <w:t>B</w:t>
      </w:r>
      <w:r w:rsidR="00EA062A" w:rsidRPr="00471D5E">
        <w:rPr>
          <w:rFonts w:ascii="Arial" w:hAnsi="Arial" w:cs="Arial"/>
          <w:b/>
          <w:bCs/>
          <w:i/>
          <w:color w:val="000000"/>
        </w:rPr>
        <w:t xml:space="preserve"> &amp; 5] </w:t>
      </w:r>
      <w:r w:rsidRPr="00471D5E">
        <w:rPr>
          <w:rFonts w:ascii="Arial" w:hAnsi="Arial" w:cs="Arial"/>
          <w:i/>
          <w:iCs/>
          <w:color w:val="000000" w:themeColor="text1"/>
          <w:bdr w:val="none" w:sz="0" w:space="0" w:color="auto" w:frame="1"/>
        </w:rPr>
        <w:t>Manufacture of all structural glued laminated </w:t>
      </w:r>
      <w:r w:rsidRPr="00A52857">
        <w:rPr>
          <w:rFonts w:ascii="Arial" w:hAnsi="Arial" w:cs="Arial"/>
          <w:i/>
          <w:iCs/>
          <w:color w:val="000000" w:themeColor="text1"/>
          <w:u w:val="single"/>
          <w:bdr w:val="none" w:sz="0" w:space="0" w:color="auto" w:frame="1"/>
        </w:rPr>
        <w:t>and cross-laminated</w:t>
      </w:r>
      <w:r w:rsidRPr="00471D5E">
        <w:rPr>
          <w:rFonts w:ascii="Arial" w:hAnsi="Arial" w:cs="Arial"/>
          <w:i/>
          <w:iCs/>
          <w:color w:val="000000" w:themeColor="text1"/>
          <w:bdr w:val="none" w:sz="0" w:space="0" w:color="auto" w:frame="1"/>
        </w:rPr>
        <w:t> timber shall be continuously inspected by an approved agency.</w:t>
      </w:r>
    </w:p>
    <w:p w14:paraId="65362415" w14:textId="77777777" w:rsidR="002B1036" w:rsidRDefault="002B1036" w:rsidP="002B1036">
      <w:pPr>
        <w:widowControl/>
        <w:rPr>
          <w:rFonts w:ascii="Arial" w:hAnsi="Arial" w:cs="Arial"/>
          <w:i/>
          <w:iCs/>
          <w:color w:val="000000" w:themeColor="text1"/>
          <w:bdr w:val="none" w:sz="0" w:space="0" w:color="auto" w:frame="1"/>
        </w:rPr>
      </w:pPr>
    </w:p>
    <w:p w14:paraId="0C2095E8" w14:textId="77777777" w:rsidR="002B1036" w:rsidRDefault="007E7EA0" w:rsidP="002B1036">
      <w:pPr>
        <w:widowControl/>
        <w:rPr>
          <w:rFonts w:ascii="Arial" w:hAnsi="Arial" w:cs="Arial"/>
          <w:i/>
          <w:iCs/>
          <w:color w:val="000000" w:themeColor="text1"/>
          <w:bdr w:val="none" w:sz="0" w:space="0" w:color="auto" w:frame="1"/>
        </w:rPr>
      </w:pPr>
      <w:r w:rsidRPr="00471D5E">
        <w:rPr>
          <w:rFonts w:ascii="Arial" w:hAnsi="Arial" w:cs="Arial"/>
          <w:i/>
          <w:iCs/>
          <w:color w:val="000000" w:themeColor="text1"/>
          <w:bdr w:val="none" w:sz="0" w:space="0" w:color="auto" w:frame="1"/>
        </w:rPr>
        <w:t>The approved agency shall verify that proper quality control procedures and tests have been employed for all materials and the manufacturing process, and shall perform visual inspection of the finished product. Each inspected member shall be stamped by the approved agency with an identification mark.</w:t>
      </w:r>
    </w:p>
    <w:p w14:paraId="48C45853" w14:textId="77777777" w:rsidR="002B1036" w:rsidRDefault="002B1036" w:rsidP="002B1036">
      <w:pPr>
        <w:widowControl/>
        <w:rPr>
          <w:rFonts w:ascii="Arial" w:hAnsi="Arial" w:cs="Arial"/>
          <w:i/>
          <w:iCs/>
          <w:color w:val="000000" w:themeColor="text1"/>
          <w:bdr w:val="none" w:sz="0" w:space="0" w:color="auto" w:frame="1"/>
        </w:rPr>
      </w:pPr>
    </w:p>
    <w:p w14:paraId="174A8B61" w14:textId="2029238E" w:rsidR="007E7EA0" w:rsidRPr="002B1036" w:rsidRDefault="007E7EA0" w:rsidP="002B1036">
      <w:pPr>
        <w:widowControl/>
        <w:ind w:left="720"/>
        <w:rPr>
          <w:rFonts w:ascii="Arial" w:hAnsi="Arial" w:cs="Arial"/>
          <w:i/>
          <w:iCs/>
          <w:color w:val="000000" w:themeColor="text1"/>
          <w:bdr w:val="none" w:sz="0" w:space="0" w:color="auto" w:frame="1"/>
        </w:rPr>
      </w:pPr>
      <w:r w:rsidRPr="00471D5E">
        <w:rPr>
          <w:rFonts w:ascii="Arial" w:hAnsi="Arial" w:cs="Arial"/>
          <w:b/>
          <w:bCs/>
          <w:i/>
          <w:iCs/>
          <w:color w:val="000000" w:themeColor="text1"/>
          <w:bdr w:val="none" w:sz="0" w:space="0" w:color="auto" w:frame="1"/>
        </w:rPr>
        <w:t>Exception:</w:t>
      </w:r>
      <w:r w:rsidR="002B1036">
        <w:rPr>
          <w:rFonts w:ascii="Arial" w:hAnsi="Arial" w:cs="Arial"/>
          <w:i/>
          <w:iCs/>
          <w:color w:val="000000" w:themeColor="text1"/>
          <w:bdr w:val="none" w:sz="0" w:space="0" w:color="auto" w:frame="1"/>
        </w:rPr>
        <w:t xml:space="preserve"> </w:t>
      </w:r>
      <w:r w:rsidRPr="00471D5E">
        <w:rPr>
          <w:rFonts w:ascii="Arial" w:hAnsi="Arial" w:cs="Arial"/>
          <w:i/>
          <w:iCs/>
          <w:color w:val="000000" w:themeColor="text1"/>
          <w:bdr w:val="none" w:sz="0" w:space="0" w:color="auto" w:frame="1"/>
        </w:rPr>
        <w:t xml:space="preserve">Special Inspection is not required for non-custom </w:t>
      </w:r>
      <w:r w:rsidRPr="00471D5E">
        <w:rPr>
          <w:rFonts w:ascii="Arial" w:hAnsi="Arial" w:cs="Arial"/>
          <w:i/>
          <w:color w:val="000000" w:themeColor="text1"/>
          <w:u w:val="single"/>
        </w:rPr>
        <w:t>prism</w:t>
      </w:r>
      <w:r w:rsidRPr="00431427">
        <w:rPr>
          <w:rFonts w:ascii="Arial" w:hAnsi="Arial" w:cs="Arial"/>
          <w:i/>
          <w:color w:val="000000" w:themeColor="text1"/>
          <w:u w:val="single"/>
        </w:rPr>
        <w:t xml:space="preserve">atic </w:t>
      </w:r>
      <w:r w:rsidRPr="00431427">
        <w:rPr>
          <w:rFonts w:ascii="Arial" w:hAnsi="Arial" w:cs="Arial"/>
          <w:i/>
          <w:iCs/>
          <w:color w:val="000000" w:themeColor="text1"/>
          <w:u w:val="single"/>
          <w:bdr w:val="none" w:sz="0" w:space="0" w:color="auto" w:frame="1"/>
        </w:rPr>
        <w:t>glued laminated</w:t>
      </w:r>
      <w:r w:rsidRPr="00471D5E">
        <w:rPr>
          <w:rFonts w:ascii="Arial" w:hAnsi="Arial" w:cs="Arial"/>
          <w:i/>
          <w:iCs/>
          <w:color w:val="000000" w:themeColor="text1"/>
          <w:bdr w:val="none" w:sz="0" w:space="0" w:color="auto" w:frame="1"/>
        </w:rPr>
        <w:t xml:space="preserve"> members </w:t>
      </w:r>
      <w:r w:rsidRPr="00471D5E">
        <w:rPr>
          <w:rFonts w:ascii="Arial" w:hAnsi="Arial" w:cs="Arial"/>
          <w:i/>
          <w:color w:val="000000" w:themeColor="text1"/>
          <w:u w:val="single"/>
        </w:rPr>
        <w:t>identified on drawings and sourced from stock or general inventory</w:t>
      </w:r>
      <w:r w:rsidRPr="00471D5E">
        <w:rPr>
          <w:rFonts w:ascii="Arial" w:hAnsi="Arial" w:cs="Arial"/>
          <w:i/>
          <w:iCs/>
          <w:color w:val="000000" w:themeColor="text1"/>
          <w:bdr w:val="none" w:sz="0" w:space="0" w:color="auto" w:frame="1"/>
        </w:rPr>
        <w:t xml:space="preserve"> of </w:t>
      </w:r>
      <w:r w:rsidR="00431427" w:rsidRPr="00431427">
        <w:rPr>
          <w:rFonts w:ascii="Arial" w:hAnsi="Arial" w:cs="Arial"/>
          <w:i/>
          <w:iCs/>
          <w:strike/>
          <w:color w:val="000000" w:themeColor="text1"/>
          <w:bdr w:val="none" w:sz="0" w:space="0" w:color="auto" w:frame="1"/>
        </w:rPr>
        <w:t>5 1/8</w:t>
      </w:r>
      <w:r w:rsidR="00431427">
        <w:rPr>
          <w:rFonts w:ascii="Arial" w:hAnsi="Arial" w:cs="Arial"/>
          <w:i/>
          <w:iCs/>
          <w:color w:val="000000" w:themeColor="text1"/>
          <w:bdr w:val="none" w:sz="0" w:space="0" w:color="auto" w:frame="1"/>
        </w:rPr>
        <w:t xml:space="preserve"> </w:t>
      </w:r>
      <w:r w:rsidRPr="00431427">
        <w:rPr>
          <w:rFonts w:ascii="Arial" w:hAnsi="Arial" w:cs="Arial"/>
          <w:i/>
          <w:iCs/>
          <w:color w:val="000000" w:themeColor="text1"/>
          <w:u w:val="single"/>
          <w:bdr w:val="none" w:sz="0" w:space="0" w:color="auto" w:frame="1"/>
        </w:rPr>
        <w:t>5</w:t>
      </w:r>
      <w:r w:rsidR="002B1036" w:rsidRPr="00431427">
        <w:rPr>
          <w:rFonts w:ascii="Arial" w:hAnsi="Arial" w:cs="Arial"/>
          <w:i/>
          <w:iCs/>
          <w:color w:val="000000" w:themeColor="text1"/>
          <w:u w:val="single"/>
          <w:bdr w:val="none" w:sz="0" w:space="0" w:color="auto" w:frame="1"/>
        </w:rPr>
        <w:t xml:space="preserve"> </w:t>
      </w:r>
      <w:r w:rsidRPr="00431427">
        <w:rPr>
          <w:rFonts w:ascii="Arial" w:hAnsi="Arial" w:cs="Arial"/>
          <w:i/>
          <w:iCs/>
          <w:color w:val="000000" w:themeColor="text1"/>
          <w:u w:val="single"/>
          <w:bdr w:val="none" w:sz="0" w:space="0" w:color="auto" w:frame="1"/>
        </w:rPr>
        <w:t>1/2</w:t>
      </w:r>
      <w:r w:rsidRPr="00471D5E">
        <w:rPr>
          <w:rFonts w:ascii="Arial" w:hAnsi="Arial" w:cs="Arial"/>
          <w:i/>
          <w:iCs/>
          <w:color w:val="000000" w:themeColor="text1"/>
          <w:bdr w:val="none" w:sz="0" w:space="0" w:color="auto" w:frame="1"/>
        </w:rPr>
        <w:t>-inch maximum width and 18-inch maximum depth, and with a maximum clear span of 32 feet, manufactured and marked in accordance with ANSI</w:t>
      </w:r>
      <w:r w:rsidRPr="00471D5E">
        <w:rPr>
          <w:rFonts w:ascii="Arial" w:hAnsi="Arial" w:cs="Arial"/>
          <w:i/>
          <w:strike/>
          <w:color w:val="000000" w:themeColor="text1"/>
          <w:bdr w:val="none" w:sz="0" w:space="0" w:color="auto" w:frame="1"/>
        </w:rPr>
        <w:t>/APA</w:t>
      </w:r>
      <w:r w:rsidRPr="00471D5E">
        <w:rPr>
          <w:rFonts w:ascii="Arial" w:hAnsi="Arial" w:cs="Arial"/>
          <w:i/>
          <w:iCs/>
          <w:color w:val="000000" w:themeColor="text1"/>
          <w:bdr w:val="none" w:sz="0" w:space="0" w:color="auto" w:frame="1"/>
        </w:rPr>
        <w:t xml:space="preserve"> A190.1 Section 13.1 for non-custom members.</w:t>
      </w:r>
    </w:p>
    <w:p w14:paraId="4222D36A" w14:textId="77777777" w:rsidR="00431427" w:rsidRDefault="00431427" w:rsidP="007E7EA0">
      <w:pPr>
        <w:widowControl/>
        <w:rPr>
          <w:rFonts w:ascii="Arial" w:eastAsia="Calibri" w:hAnsi="Arial" w:cs="Arial"/>
          <w:snapToGrid/>
          <w:szCs w:val="24"/>
        </w:rPr>
      </w:pPr>
    </w:p>
    <w:p w14:paraId="528F9CEA" w14:textId="44C484AE" w:rsidR="007E7EA0" w:rsidRPr="001903E8" w:rsidRDefault="007E7EA0" w:rsidP="007E7EA0">
      <w:pPr>
        <w:widowControl/>
        <w:rPr>
          <w:rFonts w:ascii="Arial" w:eastAsia="Calibri" w:hAnsi="Arial" w:cs="Arial"/>
          <w:snapToGrid/>
          <w:szCs w:val="24"/>
        </w:rPr>
      </w:pPr>
      <w:r>
        <w:rPr>
          <w:rFonts w:ascii="Arial" w:eastAsia="Calibri" w:hAnsi="Arial" w:cs="Arial"/>
          <w:snapToGrid/>
          <w:szCs w:val="24"/>
        </w:rPr>
        <w:t>…</w:t>
      </w:r>
    </w:p>
    <w:p w14:paraId="3E66CFBF" w14:textId="2C286EFC" w:rsidR="00A01BEF" w:rsidRPr="00AD67B3" w:rsidRDefault="00A01BEF" w:rsidP="00C91BC9">
      <w:pPr>
        <w:spacing w:before="120"/>
        <w:rPr>
          <w:rFonts w:ascii="Arial" w:hAnsi="Arial" w:cs="Arial"/>
        </w:rPr>
      </w:pPr>
      <w:r w:rsidRPr="00AD67B3">
        <w:rPr>
          <w:rFonts w:ascii="Arial" w:hAnsi="Arial" w:cs="Arial"/>
          <w:b/>
        </w:rPr>
        <w:t>Notation:</w:t>
      </w:r>
    </w:p>
    <w:p w14:paraId="093C96BA" w14:textId="77777777" w:rsidR="00A01BEF" w:rsidRPr="00AD67B3" w:rsidRDefault="00A01BEF" w:rsidP="00C91BC9">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46F03DB" w14:textId="77777777" w:rsidR="00A01BEF" w:rsidRDefault="00A01BEF" w:rsidP="00C91BC9">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1F3E1CA" w14:textId="78982778" w:rsidR="00A01BEF" w:rsidRDefault="00A01BEF" w:rsidP="00C91BC9">
      <w:pPr>
        <w:rPr>
          <w:rFonts w:ascii="Arial" w:hAnsi="Arial" w:cs="Arial"/>
        </w:rPr>
      </w:pPr>
    </w:p>
    <w:p w14:paraId="141A1B94" w14:textId="410A211A" w:rsidR="00A01BEF" w:rsidRDefault="00A01BEF" w:rsidP="00C91BC9">
      <w:pPr>
        <w:pStyle w:val="Heading1"/>
        <w:spacing w:before="60" w:line="240" w:lineRule="auto"/>
        <w:rPr>
          <w:rFonts w:cs="Arial"/>
        </w:rPr>
      </w:pPr>
      <w:bookmarkStart w:id="16" w:name="_Hlk71027517"/>
      <w:r>
        <w:t>Item 5</w:t>
      </w:r>
      <w:r>
        <w:br/>
        <w:t xml:space="preserve">CHAPTER </w:t>
      </w:r>
      <w:r w:rsidRPr="00A01BEF">
        <w:t>17</w:t>
      </w:r>
      <w:r w:rsidRPr="00870ABA">
        <w:rPr>
          <w:i/>
          <w:iCs/>
        </w:rPr>
        <w:t>A</w:t>
      </w:r>
      <w:r w:rsidRPr="00D43021">
        <w:rPr>
          <w:i/>
          <w:iCs/>
        </w:rPr>
        <w:t xml:space="preserve"> </w:t>
      </w:r>
      <w:r w:rsidRPr="00A01BEF">
        <w:t>SPECIAL INSPECTIONS AND TESTS</w:t>
      </w:r>
    </w:p>
    <w:p w14:paraId="48A0C4FF" w14:textId="001898D2" w:rsidR="00A01BEF" w:rsidRPr="00A01BEF" w:rsidRDefault="00A01BEF" w:rsidP="00C91BC9">
      <w:pPr>
        <w:spacing w:before="120"/>
        <w:rPr>
          <w:rFonts w:ascii="Arial" w:hAnsi="Arial" w:cs="Arial"/>
          <w:szCs w:val="24"/>
        </w:rPr>
      </w:pPr>
      <w:r w:rsidRPr="00471D5E">
        <w:rPr>
          <w:rFonts w:ascii="Arial" w:eastAsia="Calibri" w:hAnsi="Arial" w:cs="Arial"/>
          <w:snapToGrid/>
          <w:szCs w:val="24"/>
        </w:rPr>
        <w:t xml:space="preserve">Adopt 2021 International Building Code (IBC) Chapter 17A for OSHPD 1 and 4 </w:t>
      </w:r>
      <w:bookmarkStart w:id="17" w:name="_Hlk71793401"/>
      <w:r w:rsidR="000F02FB" w:rsidRPr="00471D5E">
        <w:rPr>
          <w:rFonts w:ascii="Arial" w:eastAsia="Calibri" w:hAnsi="Arial" w:cs="Arial"/>
          <w:bCs/>
          <w:snapToGrid/>
          <w:szCs w:val="24"/>
        </w:rPr>
        <w:t>as amended below in each Item.  All existing California amendments that are not revised below shall continue without change.</w:t>
      </w:r>
      <w:bookmarkEnd w:id="17"/>
    </w:p>
    <w:p w14:paraId="048F4745" w14:textId="51B01ABF" w:rsidR="00A01BEF" w:rsidRPr="004A47D8" w:rsidRDefault="00A01BEF" w:rsidP="009A5817">
      <w:pPr>
        <w:spacing w:before="120"/>
        <w:rPr>
          <w:rFonts w:ascii="Arial" w:hAnsi="Arial" w:cs="Arial"/>
          <w:b/>
          <w:bCs/>
          <w:i/>
          <w:iCs/>
        </w:rPr>
      </w:pPr>
      <w:r w:rsidRPr="001250FD">
        <w:rPr>
          <w:rFonts w:ascii="Arial" w:hAnsi="Arial" w:cs="Arial"/>
          <w:b/>
          <w:color w:val="000000" w:themeColor="text1"/>
          <w:szCs w:val="24"/>
        </w:rPr>
        <w:t>SECTION 1704</w:t>
      </w:r>
      <w:r w:rsidRPr="001250FD">
        <w:rPr>
          <w:rFonts w:ascii="Arial" w:hAnsi="Arial" w:cs="Arial"/>
          <w:b/>
          <w:i/>
          <w:iCs/>
          <w:color w:val="000000" w:themeColor="text1"/>
          <w:szCs w:val="24"/>
        </w:rPr>
        <w:t>A</w:t>
      </w:r>
      <w:r w:rsidRPr="001250FD">
        <w:rPr>
          <w:rFonts w:ascii="Arial" w:hAnsi="Arial" w:cs="Arial"/>
          <w:b/>
          <w:color w:val="000000" w:themeColor="text1"/>
          <w:szCs w:val="24"/>
        </w:rPr>
        <w:t xml:space="preserve"> SPECIAL INSPECTIONS AND TESTS, CONTRACTOR RESPONSIBILITY AND STRUCTURAL OBSERVATION</w:t>
      </w:r>
    </w:p>
    <w:p w14:paraId="07ADE4FB" w14:textId="77777777" w:rsidR="00A01BEF" w:rsidRPr="00EF7879" w:rsidRDefault="00A01BEF" w:rsidP="00C91BC9">
      <w:pPr>
        <w:rPr>
          <w:rFonts w:ascii="Arial" w:hAnsi="Arial" w:cs="Arial"/>
        </w:rPr>
      </w:pPr>
      <w:r w:rsidRPr="00EF7879">
        <w:rPr>
          <w:rFonts w:ascii="Arial" w:hAnsi="Arial" w:cs="Arial"/>
        </w:rPr>
        <w:t>…</w:t>
      </w:r>
    </w:p>
    <w:bookmarkEnd w:id="16"/>
    <w:p w14:paraId="346A34CB" w14:textId="0A48CF4B" w:rsidR="009B5F35" w:rsidRPr="00471D5E" w:rsidRDefault="00D43021" w:rsidP="009B5F35">
      <w:pPr>
        <w:widowControl/>
        <w:rPr>
          <w:rFonts w:ascii="Arial" w:eastAsia="Calibri" w:hAnsi="Arial" w:cs="Arial"/>
          <w:snapToGrid/>
          <w:szCs w:val="24"/>
        </w:rPr>
      </w:pPr>
      <w:r w:rsidRPr="00471D5E">
        <w:rPr>
          <w:rFonts w:ascii="Arial" w:eastAsia="Calibri" w:hAnsi="Arial" w:cs="Arial"/>
          <w:b/>
          <w:bCs/>
          <w:snapToGrid/>
          <w:szCs w:val="24"/>
        </w:rPr>
        <w:t>1704</w:t>
      </w:r>
      <w:r w:rsidRPr="00471D5E">
        <w:rPr>
          <w:rFonts w:ascii="Arial" w:eastAsia="Calibri" w:hAnsi="Arial" w:cs="Arial"/>
          <w:b/>
          <w:bCs/>
          <w:i/>
          <w:iCs/>
          <w:snapToGrid/>
          <w:szCs w:val="24"/>
        </w:rPr>
        <w:t>A</w:t>
      </w:r>
      <w:r w:rsidRPr="00471D5E">
        <w:rPr>
          <w:rFonts w:ascii="Arial" w:eastAsia="Calibri" w:hAnsi="Arial" w:cs="Arial"/>
          <w:b/>
          <w:bCs/>
          <w:snapToGrid/>
          <w:szCs w:val="24"/>
        </w:rPr>
        <w:t xml:space="preserve">.5 Submittals to the building official. </w:t>
      </w:r>
      <w:bookmarkStart w:id="18" w:name="_Hlk70603719"/>
      <w:r w:rsidR="009B5F35" w:rsidRPr="00471D5E">
        <w:rPr>
          <w:rFonts w:ascii="Arial" w:eastAsia="Calibri" w:hAnsi="Arial" w:cs="Arial"/>
          <w:snapToGrid/>
          <w:szCs w:val="24"/>
        </w:rPr>
        <w:t xml:space="preserve">In addition to the submittal of reports of special inspections and tests in accordance with </w:t>
      </w:r>
      <w:r w:rsidR="009B5F35" w:rsidRPr="00471D5E">
        <w:rPr>
          <w:rFonts w:ascii="Arial" w:eastAsia="Calibri" w:hAnsi="Arial" w:cs="Arial"/>
          <w:b/>
          <w:bCs/>
          <w:snapToGrid/>
          <w:szCs w:val="24"/>
        </w:rPr>
        <w:t>{ Section 1704</w:t>
      </w:r>
      <w:r w:rsidR="009B5F35" w:rsidRPr="00471D5E">
        <w:rPr>
          <w:rFonts w:ascii="Arial" w:eastAsia="Calibri" w:hAnsi="Arial" w:cs="Arial"/>
          <w:b/>
          <w:bCs/>
          <w:i/>
          <w:iCs/>
          <w:snapToGrid/>
          <w:szCs w:val="24"/>
          <w:u w:val="single"/>
        </w:rPr>
        <w:t>A</w:t>
      </w:r>
      <w:r w:rsidR="009B5F35" w:rsidRPr="00471D5E">
        <w:rPr>
          <w:rFonts w:ascii="Arial" w:eastAsia="Calibri" w:hAnsi="Arial" w:cs="Arial"/>
          <w:b/>
          <w:bCs/>
          <w:snapToGrid/>
          <w:szCs w:val="24"/>
        </w:rPr>
        <w:t>.2.4 }</w:t>
      </w:r>
      <w:r w:rsidR="009B5F35" w:rsidRPr="00471D5E">
        <w:rPr>
          <w:rFonts w:ascii="Arial" w:eastAsia="Calibri" w:hAnsi="Arial" w:cs="Arial"/>
          <w:snapToGrid/>
          <w:szCs w:val="24"/>
        </w:rPr>
        <w:t>, reports and</w:t>
      </w:r>
    </w:p>
    <w:p w14:paraId="56FC41A6" w14:textId="69782384" w:rsidR="00D43021" w:rsidRPr="00471D5E" w:rsidRDefault="009B5F35" w:rsidP="009B5F35">
      <w:pPr>
        <w:widowControl/>
        <w:rPr>
          <w:rFonts w:ascii="Arial" w:eastAsia="Calibri" w:hAnsi="Arial" w:cs="Arial"/>
          <w:snapToGrid/>
          <w:szCs w:val="24"/>
        </w:rPr>
      </w:pPr>
      <w:r w:rsidRPr="00471D5E">
        <w:rPr>
          <w:rFonts w:ascii="Arial" w:eastAsia="Calibri" w:hAnsi="Arial" w:cs="Arial"/>
          <w:snapToGrid/>
          <w:szCs w:val="24"/>
        </w:rPr>
        <w:t>certificates shall be submitted by the owner or the owner’s authorized agent to the building official for each of the following:</w:t>
      </w:r>
    </w:p>
    <w:p w14:paraId="231D9E91" w14:textId="0D8261A4" w:rsidR="009B5F35" w:rsidRPr="00471D5E" w:rsidRDefault="009B5F35" w:rsidP="00C91BC9">
      <w:pPr>
        <w:widowControl/>
        <w:rPr>
          <w:rFonts w:ascii="Arial" w:eastAsia="Calibri" w:hAnsi="Arial" w:cs="Arial"/>
          <w:snapToGrid/>
          <w:szCs w:val="24"/>
        </w:rPr>
      </w:pPr>
    </w:p>
    <w:p w14:paraId="5425FF75" w14:textId="22162CE9" w:rsidR="009B5F35" w:rsidRPr="005A12BA" w:rsidRDefault="009B5F35" w:rsidP="001B2864">
      <w:pPr>
        <w:pStyle w:val="ListParagraph"/>
        <w:widowControl/>
        <w:numPr>
          <w:ilvl w:val="1"/>
          <w:numId w:val="49"/>
        </w:numPr>
        <w:ind w:left="720"/>
        <w:rPr>
          <w:rFonts w:ascii="Arial" w:eastAsia="Calibri" w:hAnsi="Arial" w:cs="Arial"/>
          <w:snapToGrid/>
          <w:szCs w:val="24"/>
        </w:rPr>
      </w:pPr>
      <w:r w:rsidRPr="005A12BA">
        <w:rPr>
          <w:rFonts w:ascii="Arial" w:eastAsia="Calibri" w:hAnsi="Arial" w:cs="Arial"/>
          <w:snapToGrid/>
          <w:szCs w:val="24"/>
        </w:rPr>
        <w:t xml:space="preserve">Certificates of compliance for the fabrication of structural, load-bearing or lateral load-resisting members or assemblies on the premises of an approved fabricator in accordance with </w:t>
      </w:r>
      <w:r w:rsidRPr="005A12BA">
        <w:rPr>
          <w:rFonts w:ascii="Arial" w:eastAsia="Calibri" w:hAnsi="Arial" w:cs="Arial"/>
          <w:b/>
          <w:bCs/>
          <w:snapToGrid/>
          <w:szCs w:val="24"/>
        </w:rPr>
        <w:t>{ Section 1704</w:t>
      </w:r>
      <w:bookmarkStart w:id="19" w:name="_Hlk72227727"/>
      <w:r w:rsidRPr="005A12BA">
        <w:rPr>
          <w:rFonts w:ascii="Arial" w:eastAsia="Calibri" w:hAnsi="Arial" w:cs="Arial"/>
          <w:b/>
          <w:bCs/>
          <w:i/>
          <w:iCs/>
          <w:snapToGrid/>
          <w:szCs w:val="24"/>
          <w:u w:val="single"/>
        </w:rPr>
        <w:t>A</w:t>
      </w:r>
      <w:bookmarkEnd w:id="19"/>
      <w:r w:rsidRPr="005A12BA">
        <w:rPr>
          <w:rFonts w:ascii="Arial" w:eastAsia="Calibri" w:hAnsi="Arial" w:cs="Arial"/>
          <w:b/>
          <w:bCs/>
          <w:snapToGrid/>
          <w:szCs w:val="24"/>
        </w:rPr>
        <w:t>.2.5.1 }</w:t>
      </w:r>
      <w:r w:rsidRPr="005A12BA">
        <w:rPr>
          <w:rFonts w:ascii="Arial" w:eastAsia="Calibri" w:hAnsi="Arial" w:cs="Arial"/>
          <w:snapToGrid/>
          <w:szCs w:val="24"/>
        </w:rPr>
        <w:t>.</w:t>
      </w:r>
      <w:r w:rsidR="005A12BA">
        <w:rPr>
          <w:rFonts w:ascii="Arial" w:eastAsia="Calibri" w:hAnsi="Arial" w:cs="Arial"/>
          <w:snapToGrid/>
          <w:szCs w:val="24"/>
        </w:rPr>
        <w:br/>
      </w:r>
    </w:p>
    <w:p w14:paraId="64B8B7CA" w14:textId="0164EB18" w:rsidR="009B5F35" w:rsidRPr="00C5045A" w:rsidRDefault="009B5F35" w:rsidP="001B2864">
      <w:pPr>
        <w:pStyle w:val="ListParagraph"/>
        <w:widowControl/>
        <w:numPr>
          <w:ilvl w:val="1"/>
          <w:numId w:val="49"/>
        </w:numPr>
        <w:ind w:left="720"/>
        <w:rPr>
          <w:rFonts w:ascii="Arial" w:eastAsia="Calibri" w:hAnsi="Arial" w:cs="Arial"/>
          <w:snapToGrid/>
          <w:szCs w:val="24"/>
        </w:rPr>
      </w:pPr>
      <w:r w:rsidRPr="00C5045A">
        <w:rPr>
          <w:rFonts w:ascii="Arial" w:eastAsia="Calibri" w:hAnsi="Arial" w:cs="Arial"/>
          <w:snapToGrid/>
          <w:szCs w:val="24"/>
        </w:rPr>
        <w:t xml:space="preserve">Certificates of compliance for the seismic qualification of nonstructural components, supports and attachments in accordance with </w:t>
      </w:r>
      <w:r w:rsidRPr="00C5045A">
        <w:rPr>
          <w:rFonts w:ascii="Arial" w:eastAsia="Calibri" w:hAnsi="Arial" w:cs="Arial"/>
          <w:b/>
          <w:bCs/>
          <w:snapToGrid/>
          <w:szCs w:val="24"/>
        </w:rPr>
        <w:t>{ Section 1705</w:t>
      </w:r>
      <w:r w:rsidRPr="00C5045A">
        <w:rPr>
          <w:rFonts w:ascii="Arial" w:eastAsia="Calibri" w:hAnsi="Arial" w:cs="Arial"/>
          <w:b/>
          <w:bCs/>
          <w:i/>
          <w:iCs/>
          <w:snapToGrid/>
          <w:szCs w:val="24"/>
          <w:u w:val="single"/>
        </w:rPr>
        <w:t>A</w:t>
      </w:r>
      <w:r w:rsidRPr="00C5045A">
        <w:rPr>
          <w:rFonts w:ascii="Arial" w:eastAsia="Calibri" w:hAnsi="Arial" w:cs="Arial"/>
          <w:b/>
          <w:bCs/>
          <w:snapToGrid/>
          <w:szCs w:val="24"/>
        </w:rPr>
        <w:t>.14.2 }</w:t>
      </w:r>
      <w:r w:rsidRPr="00C5045A">
        <w:rPr>
          <w:rFonts w:ascii="Arial" w:eastAsia="Calibri" w:hAnsi="Arial" w:cs="Arial"/>
          <w:snapToGrid/>
          <w:szCs w:val="24"/>
        </w:rPr>
        <w:t>.</w:t>
      </w:r>
      <w:r w:rsidR="00C5045A">
        <w:rPr>
          <w:rFonts w:ascii="Arial" w:eastAsia="Calibri" w:hAnsi="Arial" w:cs="Arial"/>
          <w:snapToGrid/>
          <w:szCs w:val="24"/>
        </w:rPr>
        <w:br/>
      </w:r>
    </w:p>
    <w:p w14:paraId="646A0A2B" w14:textId="47CF435D" w:rsidR="009B5F35" w:rsidRPr="00C5045A" w:rsidRDefault="009B5F35" w:rsidP="001B2864">
      <w:pPr>
        <w:pStyle w:val="ListParagraph"/>
        <w:widowControl/>
        <w:numPr>
          <w:ilvl w:val="1"/>
          <w:numId w:val="49"/>
        </w:numPr>
        <w:ind w:left="720"/>
        <w:rPr>
          <w:rFonts w:ascii="Arial" w:eastAsia="Calibri" w:hAnsi="Arial" w:cs="Arial"/>
          <w:snapToGrid/>
          <w:szCs w:val="24"/>
        </w:rPr>
      </w:pPr>
      <w:r w:rsidRPr="00C5045A">
        <w:rPr>
          <w:rFonts w:ascii="Arial" w:eastAsia="Calibri" w:hAnsi="Arial" w:cs="Arial"/>
          <w:snapToGrid/>
          <w:szCs w:val="24"/>
        </w:rPr>
        <w:t xml:space="preserve">Certificates of compliance for designated seismic systems in accordance with </w:t>
      </w:r>
      <w:r w:rsidRPr="00C5045A">
        <w:rPr>
          <w:rFonts w:ascii="Arial" w:eastAsia="Calibri" w:hAnsi="Arial" w:cs="Arial"/>
          <w:b/>
          <w:bCs/>
          <w:snapToGrid/>
          <w:szCs w:val="24"/>
        </w:rPr>
        <w:t>{ Section 1705</w:t>
      </w:r>
      <w:r w:rsidRPr="00C5045A">
        <w:rPr>
          <w:rFonts w:ascii="Arial" w:eastAsia="Calibri" w:hAnsi="Arial" w:cs="Arial"/>
          <w:b/>
          <w:bCs/>
          <w:i/>
          <w:iCs/>
          <w:snapToGrid/>
          <w:szCs w:val="24"/>
          <w:u w:val="single"/>
        </w:rPr>
        <w:t>A</w:t>
      </w:r>
      <w:r w:rsidRPr="00C5045A">
        <w:rPr>
          <w:rFonts w:ascii="Arial" w:eastAsia="Calibri" w:hAnsi="Arial" w:cs="Arial"/>
          <w:b/>
          <w:bCs/>
          <w:snapToGrid/>
          <w:szCs w:val="24"/>
        </w:rPr>
        <w:t>.14.3 }</w:t>
      </w:r>
      <w:r w:rsidRPr="00C5045A">
        <w:rPr>
          <w:rFonts w:ascii="Arial" w:eastAsia="Calibri" w:hAnsi="Arial" w:cs="Arial"/>
          <w:snapToGrid/>
          <w:szCs w:val="24"/>
        </w:rPr>
        <w:t>.</w:t>
      </w:r>
      <w:r w:rsidR="00C5045A">
        <w:rPr>
          <w:rFonts w:ascii="Arial" w:eastAsia="Calibri" w:hAnsi="Arial" w:cs="Arial"/>
          <w:snapToGrid/>
          <w:szCs w:val="24"/>
        </w:rPr>
        <w:br/>
      </w:r>
    </w:p>
    <w:p w14:paraId="6A027EB2" w14:textId="7F872C68" w:rsidR="009B5F35" w:rsidRPr="00C5045A" w:rsidRDefault="009B5F35" w:rsidP="001B2864">
      <w:pPr>
        <w:pStyle w:val="ListParagraph"/>
        <w:widowControl/>
        <w:numPr>
          <w:ilvl w:val="1"/>
          <w:numId w:val="49"/>
        </w:numPr>
        <w:ind w:left="720"/>
        <w:rPr>
          <w:rFonts w:ascii="Arial" w:eastAsia="Calibri" w:hAnsi="Arial" w:cs="Arial"/>
          <w:snapToGrid/>
          <w:szCs w:val="24"/>
        </w:rPr>
      </w:pPr>
      <w:r w:rsidRPr="00C5045A">
        <w:rPr>
          <w:rFonts w:ascii="Arial" w:eastAsia="Calibri" w:hAnsi="Arial" w:cs="Arial"/>
          <w:snapToGrid/>
          <w:szCs w:val="24"/>
        </w:rPr>
        <w:t xml:space="preserve">Reports of preconstruction tests for shotcrete in accordance with </w:t>
      </w:r>
      <w:r w:rsidRPr="00C5045A">
        <w:rPr>
          <w:rFonts w:ascii="Arial" w:eastAsia="Calibri" w:hAnsi="Arial" w:cs="Arial"/>
          <w:b/>
          <w:bCs/>
          <w:snapToGrid/>
          <w:szCs w:val="24"/>
        </w:rPr>
        <w:t>{ ACI 318 }</w:t>
      </w:r>
      <w:r w:rsidRPr="00C5045A">
        <w:rPr>
          <w:rFonts w:ascii="Arial" w:eastAsia="Calibri" w:hAnsi="Arial" w:cs="Arial"/>
          <w:i/>
          <w:iCs/>
          <w:snapToGrid/>
          <w:szCs w:val="24"/>
          <w:u w:val="single"/>
        </w:rPr>
        <w:t xml:space="preserve"> and 1705A.3.9.2</w:t>
      </w:r>
      <w:r w:rsidRPr="00C5045A">
        <w:rPr>
          <w:rFonts w:ascii="Arial" w:eastAsia="Calibri" w:hAnsi="Arial" w:cs="Arial"/>
          <w:snapToGrid/>
          <w:szCs w:val="24"/>
        </w:rPr>
        <w:t>.</w:t>
      </w:r>
      <w:r w:rsidR="00C5045A">
        <w:rPr>
          <w:rFonts w:ascii="Arial" w:eastAsia="Calibri" w:hAnsi="Arial" w:cs="Arial"/>
          <w:snapToGrid/>
          <w:szCs w:val="24"/>
        </w:rPr>
        <w:br/>
      </w:r>
    </w:p>
    <w:p w14:paraId="6BFE9B29" w14:textId="583661D6" w:rsidR="009B5F35" w:rsidRPr="00C5045A" w:rsidRDefault="009B5F35" w:rsidP="001B2864">
      <w:pPr>
        <w:pStyle w:val="ListParagraph"/>
        <w:widowControl/>
        <w:numPr>
          <w:ilvl w:val="1"/>
          <w:numId w:val="49"/>
        </w:numPr>
        <w:ind w:left="720"/>
        <w:rPr>
          <w:rFonts w:ascii="Arial" w:eastAsia="Calibri" w:hAnsi="Arial" w:cs="Arial"/>
          <w:snapToGrid/>
          <w:szCs w:val="24"/>
        </w:rPr>
      </w:pPr>
      <w:r w:rsidRPr="00C5045A">
        <w:rPr>
          <w:rFonts w:ascii="Arial" w:eastAsia="Calibri" w:hAnsi="Arial" w:cs="Arial"/>
          <w:snapToGrid/>
          <w:szCs w:val="24"/>
        </w:rPr>
        <w:t xml:space="preserve">Certificates of compliance for open web steel joists and joist girders in accordance with </w:t>
      </w:r>
      <w:r w:rsidRPr="00C5045A">
        <w:rPr>
          <w:rFonts w:ascii="Arial" w:eastAsia="Calibri" w:hAnsi="Arial" w:cs="Arial"/>
          <w:b/>
          <w:bCs/>
          <w:snapToGrid/>
          <w:szCs w:val="24"/>
        </w:rPr>
        <w:t>{ Section 2207</w:t>
      </w:r>
      <w:r w:rsidRPr="00C5045A">
        <w:rPr>
          <w:rFonts w:ascii="Arial" w:eastAsia="Calibri" w:hAnsi="Arial" w:cs="Arial"/>
          <w:b/>
          <w:bCs/>
          <w:i/>
          <w:iCs/>
          <w:snapToGrid/>
          <w:szCs w:val="24"/>
          <w:u w:val="single"/>
        </w:rPr>
        <w:t>A</w:t>
      </w:r>
      <w:r w:rsidRPr="00C5045A">
        <w:rPr>
          <w:rFonts w:ascii="Arial" w:eastAsia="Calibri" w:hAnsi="Arial" w:cs="Arial"/>
          <w:b/>
          <w:bCs/>
          <w:snapToGrid/>
          <w:szCs w:val="24"/>
        </w:rPr>
        <w:t>.5 }</w:t>
      </w:r>
      <w:r w:rsidRPr="00C5045A">
        <w:rPr>
          <w:rFonts w:ascii="Arial" w:eastAsia="Calibri" w:hAnsi="Arial" w:cs="Arial"/>
          <w:snapToGrid/>
          <w:szCs w:val="24"/>
        </w:rPr>
        <w:t>.</w:t>
      </w:r>
      <w:r w:rsidR="00C5045A">
        <w:rPr>
          <w:rFonts w:ascii="Arial" w:eastAsia="Calibri" w:hAnsi="Arial" w:cs="Arial"/>
          <w:snapToGrid/>
          <w:szCs w:val="24"/>
        </w:rPr>
        <w:br/>
      </w:r>
    </w:p>
    <w:p w14:paraId="4995DDE1" w14:textId="17861745" w:rsidR="009B5F35" w:rsidRPr="00C5045A" w:rsidRDefault="009B5F35" w:rsidP="001B2864">
      <w:pPr>
        <w:pStyle w:val="ListParagraph"/>
        <w:widowControl/>
        <w:numPr>
          <w:ilvl w:val="1"/>
          <w:numId w:val="49"/>
        </w:numPr>
        <w:ind w:left="720"/>
        <w:rPr>
          <w:rFonts w:ascii="Arial" w:eastAsia="Calibri" w:hAnsi="Arial" w:cs="Arial"/>
          <w:snapToGrid/>
          <w:szCs w:val="24"/>
        </w:rPr>
      </w:pPr>
      <w:r w:rsidRPr="00C5045A">
        <w:rPr>
          <w:rFonts w:ascii="Arial" w:eastAsia="Calibri" w:hAnsi="Arial" w:cs="Arial"/>
          <w:snapToGrid/>
          <w:szCs w:val="24"/>
        </w:rPr>
        <w:t xml:space="preserve">Reports of material properties verifying compliance with the requirements of </w:t>
      </w:r>
      <w:r w:rsidRPr="00C5045A">
        <w:rPr>
          <w:rFonts w:ascii="Arial" w:eastAsia="Calibri" w:hAnsi="Arial" w:cs="Arial"/>
          <w:b/>
          <w:bCs/>
          <w:snapToGrid/>
          <w:szCs w:val="24"/>
        </w:rPr>
        <w:t xml:space="preserve">{ AWS D1.4 } </w:t>
      </w:r>
      <w:r w:rsidRPr="00C5045A">
        <w:rPr>
          <w:rFonts w:ascii="Arial" w:eastAsia="Calibri" w:hAnsi="Arial" w:cs="Arial"/>
          <w:snapToGrid/>
          <w:szCs w:val="24"/>
        </w:rPr>
        <w:t xml:space="preserve">for weldability as specified in Section 26.6.4 of </w:t>
      </w:r>
      <w:r w:rsidRPr="00C5045A">
        <w:rPr>
          <w:rFonts w:ascii="Arial" w:eastAsia="Calibri" w:hAnsi="Arial" w:cs="Arial"/>
          <w:b/>
          <w:bCs/>
          <w:snapToGrid/>
          <w:szCs w:val="24"/>
        </w:rPr>
        <w:t xml:space="preserve">{ ACI 318 } </w:t>
      </w:r>
      <w:r w:rsidRPr="00C5045A">
        <w:rPr>
          <w:rFonts w:ascii="Arial" w:eastAsia="Calibri" w:hAnsi="Arial" w:cs="Arial"/>
          <w:snapToGrid/>
          <w:szCs w:val="24"/>
        </w:rPr>
        <w:t xml:space="preserve">for reinforcing bars in concrete complying with a standard other than </w:t>
      </w:r>
      <w:r w:rsidRPr="00C5045A">
        <w:rPr>
          <w:rFonts w:ascii="Arial" w:eastAsia="Calibri" w:hAnsi="Arial" w:cs="Arial"/>
          <w:b/>
          <w:bCs/>
          <w:snapToGrid/>
          <w:szCs w:val="24"/>
        </w:rPr>
        <w:t xml:space="preserve">{ ASTM A706 } </w:t>
      </w:r>
      <w:r w:rsidRPr="00C5045A">
        <w:rPr>
          <w:rFonts w:ascii="Arial" w:eastAsia="Calibri" w:hAnsi="Arial" w:cs="Arial"/>
          <w:snapToGrid/>
          <w:szCs w:val="24"/>
        </w:rPr>
        <w:t>that are to be welded.</w:t>
      </w:r>
      <w:r w:rsidR="00C5045A">
        <w:rPr>
          <w:rFonts w:ascii="Arial" w:eastAsia="Calibri" w:hAnsi="Arial" w:cs="Arial"/>
          <w:snapToGrid/>
          <w:szCs w:val="24"/>
        </w:rPr>
        <w:br/>
      </w:r>
    </w:p>
    <w:p w14:paraId="5DE8919D" w14:textId="687DF350" w:rsidR="009B5F35" w:rsidRPr="005A12BA" w:rsidRDefault="009B5F35" w:rsidP="001B2864">
      <w:pPr>
        <w:pStyle w:val="ListParagraph"/>
        <w:widowControl/>
        <w:numPr>
          <w:ilvl w:val="1"/>
          <w:numId w:val="49"/>
        </w:numPr>
        <w:ind w:left="720"/>
        <w:rPr>
          <w:rFonts w:ascii="Arial" w:eastAsia="Calibri" w:hAnsi="Arial" w:cs="Arial"/>
          <w:b/>
          <w:bCs/>
          <w:snapToGrid/>
          <w:szCs w:val="24"/>
        </w:rPr>
      </w:pPr>
      <w:r w:rsidRPr="005A12BA">
        <w:rPr>
          <w:rFonts w:ascii="Arial" w:eastAsia="Calibri" w:hAnsi="Arial" w:cs="Arial"/>
          <w:snapToGrid/>
          <w:szCs w:val="24"/>
        </w:rPr>
        <w:t xml:space="preserve">Reports of mill tests in accordance with Section 20.2.2.5 of </w:t>
      </w:r>
      <w:r w:rsidRPr="005A12BA">
        <w:rPr>
          <w:rFonts w:ascii="Arial" w:eastAsia="Calibri" w:hAnsi="Arial" w:cs="Arial"/>
          <w:b/>
          <w:bCs/>
          <w:snapToGrid/>
          <w:szCs w:val="24"/>
        </w:rPr>
        <w:t xml:space="preserve">{ ACI 318 } </w:t>
      </w:r>
      <w:r w:rsidRPr="005A12BA">
        <w:rPr>
          <w:rFonts w:ascii="Arial" w:eastAsia="Calibri" w:hAnsi="Arial" w:cs="Arial"/>
          <w:snapToGrid/>
          <w:szCs w:val="24"/>
        </w:rPr>
        <w:t xml:space="preserve">for reinforcing bars complying with </w:t>
      </w:r>
      <w:r w:rsidRPr="005A12BA">
        <w:rPr>
          <w:rFonts w:ascii="Arial" w:eastAsia="Calibri" w:hAnsi="Arial" w:cs="Arial"/>
          <w:b/>
          <w:bCs/>
          <w:snapToGrid/>
          <w:szCs w:val="24"/>
        </w:rPr>
        <w:t xml:space="preserve">{ ASTM A615 } </w:t>
      </w:r>
      <w:r w:rsidRPr="005A12BA">
        <w:rPr>
          <w:rFonts w:ascii="Arial" w:eastAsia="Calibri" w:hAnsi="Arial" w:cs="Arial"/>
          <w:snapToGrid/>
          <w:szCs w:val="24"/>
        </w:rPr>
        <w:t>and used to resist earthquake-induced flexural or axial forces in the special moment frames, special structural walls or</w:t>
      </w:r>
      <w:r w:rsidRPr="005A12BA">
        <w:rPr>
          <w:rFonts w:ascii="Arial" w:eastAsia="Calibri" w:hAnsi="Arial" w:cs="Arial"/>
          <w:b/>
          <w:bCs/>
          <w:snapToGrid/>
          <w:szCs w:val="24"/>
        </w:rPr>
        <w:t xml:space="preserve"> </w:t>
      </w:r>
      <w:r w:rsidRPr="005A12BA">
        <w:rPr>
          <w:rFonts w:ascii="Arial" w:eastAsia="Calibri" w:hAnsi="Arial" w:cs="Arial"/>
          <w:snapToGrid/>
          <w:szCs w:val="24"/>
        </w:rPr>
        <w:t>coupling beams connecting special structural walls of seismic force-resisting systems in structures assigned to Seismic</w:t>
      </w:r>
      <w:r w:rsidRPr="005A12BA">
        <w:rPr>
          <w:rFonts w:ascii="Arial" w:eastAsia="Calibri" w:hAnsi="Arial" w:cs="Arial"/>
          <w:b/>
          <w:bCs/>
          <w:snapToGrid/>
          <w:szCs w:val="24"/>
        </w:rPr>
        <w:t xml:space="preserve"> </w:t>
      </w:r>
      <w:r w:rsidRPr="005A12BA">
        <w:rPr>
          <w:rFonts w:ascii="Arial" w:eastAsia="Calibri" w:hAnsi="Arial" w:cs="Arial"/>
          <w:snapToGrid/>
          <w:szCs w:val="24"/>
        </w:rPr>
        <w:t xml:space="preserve">Design Category </w:t>
      </w:r>
      <w:r w:rsidRPr="005A12BA">
        <w:rPr>
          <w:rFonts w:ascii="Arial" w:eastAsia="Calibri" w:hAnsi="Arial" w:cs="Arial"/>
          <w:strike/>
          <w:snapToGrid/>
          <w:szCs w:val="24"/>
        </w:rPr>
        <w:t>B, C,</w:t>
      </w:r>
      <w:r w:rsidRPr="005A12BA">
        <w:rPr>
          <w:rFonts w:ascii="Arial" w:eastAsia="Calibri" w:hAnsi="Arial" w:cs="Arial"/>
          <w:snapToGrid/>
          <w:szCs w:val="24"/>
        </w:rPr>
        <w:t xml:space="preserve"> D, E or F.</w:t>
      </w:r>
    </w:p>
    <w:p w14:paraId="3EA46622" w14:textId="77777777" w:rsidR="00D43021" w:rsidRPr="00CF19B1" w:rsidRDefault="00D43021" w:rsidP="00C91BC9">
      <w:pPr>
        <w:widowControl/>
        <w:rPr>
          <w:rFonts w:ascii="Arial" w:eastAsia="Calibri" w:hAnsi="Arial" w:cs="Arial"/>
          <w:bCs/>
          <w:snapToGrid/>
          <w:szCs w:val="24"/>
        </w:rPr>
      </w:pPr>
      <w:r w:rsidRPr="00CF19B1">
        <w:rPr>
          <w:rFonts w:ascii="Arial" w:eastAsia="Calibri" w:hAnsi="Arial" w:cs="Arial"/>
          <w:bCs/>
          <w:snapToGrid/>
          <w:szCs w:val="24"/>
        </w:rPr>
        <w:t>…</w:t>
      </w:r>
    </w:p>
    <w:bookmarkEnd w:id="18"/>
    <w:p w14:paraId="63B9C9FF" w14:textId="7522DD33" w:rsidR="00D43021" w:rsidRDefault="00D43021" w:rsidP="00C91BC9">
      <w:pPr>
        <w:rPr>
          <w:rFonts w:ascii="Arial" w:hAnsi="Arial" w:cs="Arial"/>
          <w:b/>
          <w:color w:val="000000" w:themeColor="text1"/>
          <w:szCs w:val="24"/>
        </w:rPr>
      </w:pPr>
      <w:r w:rsidRPr="0046232C">
        <w:rPr>
          <w:rFonts w:ascii="Arial" w:hAnsi="Arial" w:cs="Arial"/>
          <w:b/>
          <w:color w:val="000000" w:themeColor="text1"/>
          <w:szCs w:val="24"/>
        </w:rPr>
        <w:t>SECTION 1705</w:t>
      </w:r>
      <w:r w:rsidRPr="00870ABA">
        <w:rPr>
          <w:rFonts w:ascii="Arial" w:hAnsi="Arial" w:cs="Arial"/>
          <w:b/>
          <w:i/>
          <w:iCs/>
          <w:color w:val="000000" w:themeColor="text1"/>
          <w:szCs w:val="24"/>
        </w:rPr>
        <w:t>A</w:t>
      </w:r>
      <w:r w:rsidRPr="0046232C">
        <w:rPr>
          <w:rFonts w:ascii="Arial" w:hAnsi="Arial" w:cs="Arial"/>
          <w:b/>
          <w:color w:val="000000" w:themeColor="text1"/>
          <w:szCs w:val="24"/>
        </w:rPr>
        <w:t xml:space="preserve"> REQUIRED SPECIAL INSPECTIONS AND TESTS</w:t>
      </w:r>
    </w:p>
    <w:p w14:paraId="558CD24E" w14:textId="0BA8C8F3" w:rsidR="00D43021" w:rsidRPr="00CF19B1" w:rsidRDefault="00046421" w:rsidP="00C91BC9">
      <w:pPr>
        <w:rPr>
          <w:rFonts w:ascii="Arial" w:hAnsi="Arial" w:cs="Arial"/>
          <w:szCs w:val="24"/>
        </w:rPr>
      </w:pPr>
      <w:r w:rsidRPr="00CF19B1">
        <w:rPr>
          <w:rFonts w:ascii="Arial" w:hAnsi="Arial" w:cs="Arial"/>
          <w:szCs w:val="24"/>
        </w:rPr>
        <w:t>…</w:t>
      </w:r>
    </w:p>
    <w:p w14:paraId="3EF2B351" w14:textId="77777777" w:rsidR="00D43021" w:rsidRPr="001250FD" w:rsidRDefault="00D43021" w:rsidP="00C91BC9">
      <w:pPr>
        <w:widowControl/>
        <w:rPr>
          <w:rFonts w:ascii="Arial" w:eastAsia="Calibri" w:hAnsi="Arial" w:cs="Arial"/>
          <w:bCs/>
          <w:i/>
          <w:snapToGrid/>
          <w:szCs w:val="24"/>
        </w:rPr>
      </w:pPr>
      <w:r w:rsidRPr="001250FD">
        <w:rPr>
          <w:rFonts w:ascii="Arial" w:eastAsia="Calibri" w:hAnsi="Arial" w:cs="Arial"/>
          <w:b/>
          <w:bCs/>
          <w:snapToGrid/>
          <w:szCs w:val="24"/>
        </w:rPr>
        <w:t>1705</w:t>
      </w:r>
      <w:r w:rsidRPr="001250FD">
        <w:rPr>
          <w:rFonts w:ascii="Arial" w:eastAsia="Calibri" w:hAnsi="Arial" w:cs="Arial"/>
          <w:b/>
          <w:bCs/>
          <w:i/>
          <w:iCs/>
          <w:snapToGrid/>
          <w:szCs w:val="24"/>
        </w:rPr>
        <w:t>A</w:t>
      </w:r>
      <w:r w:rsidRPr="001250FD">
        <w:rPr>
          <w:rFonts w:ascii="Arial" w:eastAsia="Calibri" w:hAnsi="Arial" w:cs="Arial"/>
          <w:b/>
          <w:bCs/>
          <w:snapToGrid/>
          <w:szCs w:val="24"/>
        </w:rPr>
        <w:t xml:space="preserve">.2.1 Structural steel. </w:t>
      </w:r>
      <w:r w:rsidRPr="001250FD">
        <w:rPr>
          <w:rFonts w:ascii="Arial" w:eastAsia="Calibri" w:hAnsi="Arial" w:cs="Arial"/>
          <w:bCs/>
          <w:snapToGrid/>
          <w:szCs w:val="24"/>
        </w:rPr>
        <w:t xml:space="preserve">Special inspections and nondestructive testing of structural steel elements in buildings, structures and portions thereof shall be in accordance with the quality assurance </w:t>
      </w:r>
      <w:r w:rsidRPr="001250FD">
        <w:rPr>
          <w:rFonts w:ascii="Arial" w:eastAsia="Calibri" w:hAnsi="Arial" w:cs="Arial"/>
          <w:bCs/>
          <w:strike/>
          <w:snapToGrid/>
          <w:szCs w:val="24"/>
          <w:highlight w:val="lightGray"/>
        </w:rPr>
        <w:t>inspection</w:t>
      </w:r>
      <w:r w:rsidRPr="001250FD">
        <w:rPr>
          <w:rFonts w:ascii="Arial" w:eastAsia="Calibri" w:hAnsi="Arial" w:cs="Arial"/>
          <w:bCs/>
          <w:snapToGrid/>
          <w:szCs w:val="24"/>
        </w:rPr>
        <w:t xml:space="preserve"> requirements </w:t>
      </w:r>
      <w:r w:rsidRPr="001250FD">
        <w:rPr>
          <w:rFonts w:ascii="Arial" w:eastAsia="Calibri" w:hAnsi="Arial" w:cs="Arial"/>
          <w:bCs/>
          <w:strike/>
          <w:snapToGrid/>
          <w:szCs w:val="24"/>
          <w:highlight w:val="lightGray"/>
        </w:rPr>
        <w:t>of AISC 360</w:t>
      </w:r>
      <w:r w:rsidRPr="001250FD">
        <w:rPr>
          <w:rFonts w:ascii="Arial" w:eastAsia="Calibri" w:hAnsi="Arial" w:cs="Arial"/>
          <w:bCs/>
          <w:snapToGrid/>
          <w:szCs w:val="24"/>
        </w:rPr>
        <w:t xml:space="preserve"> </w:t>
      </w:r>
      <w:r w:rsidRPr="001250FD">
        <w:rPr>
          <w:rFonts w:ascii="Arial" w:eastAsia="Calibri" w:hAnsi="Arial" w:cs="Arial"/>
          <w:bCs/>
          <w:i/>
          <w:snapToGrid/>
          <w:szCs w:val="24"/>
        </w:rPr>
        <w:t>of this section, Chapter 22A and quality control requirements of AISC 360, AISC 341 and AISC 358.</w:t>
      </w:r>
    </w:p>
    <w:p w14:paraId="3C7A875C" w14:textId="5A072EEA" w:rsidR="002B24C2" w:rsidRDefault="00D43021" w:rsidP="000E203B">
      <w:pPr>
        <w:widowControl/>
        <w:rPr>
          <w:rFonts w:ascii="Arial" w:eastAsia="Calibri" w:hAnsi="Arial" w:cs="Arial"/>
          <w:bCs/>
          <w:snapToGrid/>
          <w:szCs w:val="24"/>
        </w:rPr>
      </w:pPr>
      <w:r w:rsidRPr="001250FD">
        <w:rPr>
          <w:rFonts w:ascii="Arial" w:eastAsia="Calibri" w:hAnsi="Arial" w:cs="Arial"/>
          <w:bCs/>
          <w:snapToGrid/>
          <w:szCs w:val="24"/>
        </w:rPr>
        <w:t>…</w:t>
      </w:r>
    </w:p>
    <w:p w14:paraId="4E77805C" w14:textId="06C6FDB5" w:rsidR="00540D3F" w:rsidRDefault="00540D3F" w:rsidP="006B76B3">
      <w:pPr>
        <w:widowControl/>
        <w:jc w:val="center"/>
        <w:rPr>
          <w:rFonts w:ascii="Arial" w:eastAsia="Calibri" w:hAnsi="Arial" w:cs="Arial"/>
          <w:bCs/>
          <w:snapToGrid/>
          <w:szCs w:val="24"/>
        </w:rPr>
      </w:pPr>
      <w:r>
        <w:rPr>
          <w:noProof/>
          <w:snapToGrid/>
        </w:rPr>
        <w:drawing>
          <wp:inline distT="0" distB="0" distL="0" distR="0" wp14:anchorId="1AFFB257" wp14:editId="4FCC40FB">
            <wp:extent cx="6400800" cy="5065776"/>
            <wp:effectExtent l="0" t="0" r="0" b="1905"/>
            <wp:docPr id="4" name="Picture 4" descr="TABLE 1705A.2.1 REQUIRED SPECIAL INSPECTIONS AND TESTS OF STEEL CONSTRUCTION &#10;Revise 4.c. Material identification of welding consumables and testing of welding elements CBC Reference.&#10;&#10;Note showing relocation of testing and inspection items from material chapters to Chapter 17A for remaining rows 1-5 to Table 1705A.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1705A.2.1 REQUIRED SPECIAL INSPECTIONS AND TESTS OF STEEL CONSTRUCTION &#10;Revise 4.c. Material identification of welding consumables and testing of welding elements CBC Reference.&#10;&#10;Note showing relocation of testing and inspection items from material chapters to Chapter 17A for remaining rows 1-5 to Table 1705A.3. "/>
                    <pic:cNvPicPr/>
                  </pic:nvPicPr>
                  <pic:blipFill>
                    <a:blip r:embed="rId10"/>
                    <a:stretch>
                      <a:fillRect/>
                    </a:stretch>
                  </pic:blipFill>
                  <pic:spPr>
                    <a:xfrm>
                      <a:off x="0" y="0"/>
                      <a:ext cx="6400800" cy="5065776"/>
                    </a:xfrm>
                    <a:prstGeom prst="rect">
                      <a:avLst/>
                    </a:prstGeom>
                  </pic:spPr>
                </pic:pic>
              </a:graphicData>
            </a:graphic>
          </wp:inline>
        </w:drawing>
      </w:r>
    </w:p>
    <w:p w14:paraId="3DC86C12" w14:textId="77777777" w:rsidR="00D43021" w:rsidRPr="00215041" w:rsidRDefault="00D43021" w:rsidP="000E203B">
      <w:pPr>
        <w:widowControl/>
        <w:rPr>
          <w:rFonts w:ascii="Arial" w:eastAsia="Calibri" w:hAnsi="Arial" w:cs="Arial"/>
          <w:bCs/>
          <w:snapToGrid/>
          <w:sz w:val="18"/>
          <w:szCs w:val="18"/>
        </w:rPr>
      </w:pPr>
      <w:r w:rsidRPr="00215041">
        <w:rPr>
          <w:rFonts w:ascii="Arial" w:eastAsia="Calibri" w:hAnsi="Arial" w:cs="Arial"/>
          <w:i/>
          <w:snapToGrid/>
          <w:sz w:val="18"/>
          <w:szCs w:val="18"/>
          <w:lang w:val="it-IT"/>
        </w:rPr>
        <w:t xml:space="preserve">For SI: 1 inch = 25.4 mm. </w:t>
      </w:r>
      <w:r w:rsidRPr="00215041">
        <w:rPr>
          <w:rFonts w:ascii="Arial" w:eastAsia="Calibri" w:hAnsi="Arial" w:cs="Arial"/>
          <w:i/>
          <w:snapToGrid/>
          <w:sz w:val="18"/>
          <w:szCs w:val="18"/>
          <w:lang w:val="it-IT"/>
        </w:rPr>
        <w:br/>
      </w:r>
      <w:r w:rsidRPr="00215041">
        <w:rPr>
          <w:rFonts w:ascii="Arial" w:eastAsia="Calibri" w:hAnsi="Arial" w:cs="Arial"/>
          <w:snapToGrid/>
          <w:sz w:val="18"/>
          <w:szCs w:val="18"/>
          <w:highlight w:val="lightGray"/>
        </w:rPr>
        <w:t>(The following item is an existing amendment that was missed in the printed version of the 2019 CBC and should be added back into the 2022 CBC with the renumbering modification shown.)</w:t>
      </w:r>
      <w:r w:rsidRPr="00215041">
        <w:rPr>
          <w:rFonts w:ascii="Arial" w:eastAsia="Calibri" w:hAnsi="Arial" w:cs="Arial"/>
          <w:snapToGrid/>
          <w:sz w:val="18"/>
          <w:szCs w:val="18"/>
        </w:rPr>
        <w:t xml:space="preserve"> </w:t>
      </w:r>
      <w:r w:rsidRPr="00215041">
        <w:rPr>
          <w:rFonts w:ascii="Arial" w:eastAsia="Calibri" w:hAnsi="Arial" w:cs="Arial"/>
          <w:i/>
          <w:snapToGrid/>
          <w:sz w:val="18"/>
          <w:szCs w:val="18"/>
        </w:rPr>
        <w:t>a. Where applicable, see also Section 1705</w:t>
      </w:r>
      <w:r w:rsidRPr="00215041">
        <w:rPr>
          <w:rFonts w:ascii="Arial" w:eastAsia="Calibri" w:hAnsi="Arial" w:cs="Arial"/>
          <w:i/>
          <w:iCs/>
          <w:snapToGrid/>
          <w:sz w:val="18"/>
          <w:szCs w:val="18"/>
        </w:rPr>
        <w:t>A</w:t>
      </w:r>
      <w:r w:rsidRPr="00215041">
        <w:rPr>
          <w:rFonts w:ascii="Arial" w:eastAsia="Calibri" w:hAnsi="Arial" w:cs="Arial"/>
          <w:i/>
          <w:snapToGrid/>
          <w:sz w:val="18"/>
          <w:szCs w:val="18"/>
        </w:rPr>
        <w:t>.</w:t>
      </w:r>
      <w:r w:rsidRPr="00215041">
        <w:rPr>
          <w:rFonts w:ascii="Arial" w:eastAsia="Calibri" w:hAnsi="Arial" w:cs="Arial"/>
          <w:i/>
          <w:strike/>
          <w:snapToGrid/>
          <w:sz w:val="18"/>
          <w:szCs w:val="18"/>
        </w:rPr>
        <w:t>12</w:t>
      </w:r>
      <w:r w:rsidRPr="00215041">
        <w:rPr>
          <w:rFonts w:ascii="Arial" w:eastAsia="Calibri" w:hAnsi="Arial" w:cs="Arial"/>
          <w:i/>
          <w:snapToGrid/>
          <w:sz w:val="18"/>
          <w:szCs w:val="18"/>
          <w:u w:val="single"/>
        </w:rPr>
        <w:t>13</w:t>
      </w:r>
      <w:r w:rsidRPr="00215041">
        <w:rPr>
          <w:rFonts w:ascii="Arial" w:eastAsia="Calibri" w:hAnsi="Arial" w:cs="Arial"/>
          <w:i/>
          <w:snapToGrid/>
          <w:sz w:val="18"/>
          <w:szCs w:val="18"/>
        </w:rPr>
        <w:t>, Special inspection for seismic resistance.</w:t>
      </w:r>
    </w:p>
    <w:p w14:paraId="4CE6C90D" w14:textId="77777777" w:rsidR="00D43021" w:rsidRPr="00CF19B1" w:rsidRDefault="00D43021" w:rsidP="000E203B">
      <w:pPr>
        <w:widowControl/>
        <w:rPr>
          <w:rFonts w:ascii="Arial" w:eastAsia="Calibri" w:hAnsi="Arial" w:cs="Arial"/>
          <w:bCs/>
          <w:snapToGrid/>
          <w:szCs w:val="24"/>
        </w:rPr>
      </w:pPr>
      <w:r w:rsidRPr="00CF19B1">
        <w:rPr>
          <w:rFonts w:ascii="Arial" w:eastAsia="Calibri" w:hAnsi="Arial" w:cs="Arial"/>
          <w:bCs/>
          <w:snapToGrid/>
          <w:szCs w:val="24"/>
        </w:rPr>
        <w:t>…</w:t>
      </w:r>
    </w:p>
    <w:p w14:paraId="33250A54" w14:textId="77777777" w:rsidR="00CF19B1" w:rsidRPr="00CF19B1" w:rsidRDefault="00D43021" w:rsidP="00D55598">
      <w:pPr>
        <w:widowControl/>
        <w:autoSpaceDE w:val="0"/>
        <w:autoSpaceDN w:val="0"/>
        <w:adjustRightInd w:val="0"/>
        <w:jc w:val="center"/>
        <w:rPr>
          <w:rFonts w:ascii="Arial" w:eastAsia="Calibri" w:hAnsi="Arial" w:cs="Arial"/>
          <w:b/>
          <w:bCs/>
          <w:i/>
          <w:snapToGrid/>
          <w:sz w:val="18"/>
          <w:szCs w:val="18"/>
        </w:rPr>
      </w:pPr>
      <w:r w:rsidRPr="00CF19B1">
        <w:rPr>
          <w:rFonts w:ascii="Arial" w:eastAsia="Calibri" w:hAnsi="Arial" w:cs="Arial"/>
          <w:b/>
          <w:i/>
          <w:snapToGrid/>
          <w:sz w:val="18"/>
          <w:szCs w:val="18"/>
        </w:rPr>
        <w:t>TABLE</w:t>
      </w:r>
      <w:r w:rsidRPr="00CF19B1">
        <w:rPr>
          <w:rFonts w:ascii="Arial" w:eastAsia="Calibri" w:hAnsi="Arial" w:cs="Arial"/>
          <w:b/>
          <w:bCs/>
          <w:i/>
          <w:snapToGrid/>
          <w:sz w:val="18"/>
          <w:szCs w:val="18"/>
        </w:rPr>
        <w:t xml:space="preserve"> 1705A.2.3</w:t>
      </w:r>
    </w:p>
    <w:p w14:paraId="4CBBE1BF" w14:textId="2CA78EFB" w:rsidR="00D43021" w:rsidRPr="00CF19B1" w:rsidRDefault="00D43021" w:rsidP="00D55598">
      <w:pPr>
        <w:widowControl/>
        <w:autoSpaceDE w:val="0"/>
        <w:autoSpaceDN w:val="0"/>
        <w:adjustRightInd w:val="0"/>
        <w:jc w:val="center"/>
        <w:rPr>
          <w:rFonts w:ascii="Arial" w:eastAsia="Calibri" w:hAnsi="Arial" w:cs="Arial"/>
          <w:b/>
          <w:bCs/>
          <w:i/>
          <w:snapToGrid/>
          <w:sz w:val="18"/>
          <w:szCs w:val="18"/>
        </w:rPr>
      </w:pPr>
      <w:r w:rsidRPr="00CF19B1">
        <w:rPr>
          <w:rFonts w:ascii="Arial" w:eastAsia="Calibri" w:hAnsi="Arial" w:cs="Arial"/>
          <w:b/>
          <w:bCs/>
          <w:i/>
          <w:snapToGrid/>
          <w:sz w:val="18"/>
          <w:szCs w:val="18"/>
        </w:rPr>
        <w:t>REQUIRED SPECIAL INSPECTIONS OF OPEN-WEB STEEL JOISTS AND JOIST GIRDERS</w:t>
      </w:r>
    </w:p>
    <w:p w14:paraId="5ED0370C" w14:textId="77777777" w:rsidR="00D43021" w:rsidRPr="00CF19B1" w:rsidRDefault="00D43021" w:rsidP="00D55598">
      <w:pPr>
        <w:widowControl/>
        <w:rPr>
          <w:rFonts w:ascii="Arial" w:eastAsia="Calibri" w:hAnsi="Arial" w:cs="Arial"/>
          <w:bCs/>
          <w:snapToGrid/>
          <w:szCs w:val="24"/>
        </w:rPr>
      </w:pPr>
      <w:r w:rsidRPr="00CF19B1">
        <w:rPr>
          <w:rFonts w:ascii="Arial" w:eastAsia="Calibri" w:hAnsi="Arial" w:cs="Arial"/>
          <w:bCs/>
          <w:snapToGrid/>
          <w:szCs w:val="24"/>
        </w:rPr>
        <w:t>…</w:t>
      </w:r>
    </w:p>
    <w:p w14:paraId="6F5B69DA" w14:textId="77777777" w:rsidR="00CF19B1" w:rsidRPr="00CF19B1" w:rsidRDefault="00D43021" w:rsidP="00D55598">
      <w:pPr>
        <w:widowControl/>
        <w:rPr>
          <w:rFonts w:ascii="Arial" w:eastAsia="Calibri" w:hAnsi="Arial" w:cs="Arial"/>
          <w:bCs/>
          <w:snapToGrid/>
          <w:sz w:val="18"/>
          <w:szCs w:val="18"/>
        </w:rPr>
      </w:pPr>
      <w:r w:rsidRPr="00CF19B1">
        <w:rPr>
          <w:rFonts w:ascii="Arial" w:eastAsia="Calibri" w:hAnsi="Arial" w:cs="Arial"/>
          <w:i/>
          <w:snapToGrid/>
          <w:sz w:val="18"/>
          <w:szCs w:val="18"/>
        </w:rPr>
        <w:t>a. Where applicable, see also Section 1705</w:t>
      </w:r>
      <w:r w:rsidRPr="00CF19B1">
        <w:rPr>
          <w:rFonts w:ascii="Arial" w:eastAsia="Calibri" w:hAnsi="Arial" w:cs="Arial"/>
          <w:i/>
          <w:iCs/>
          <w:snapToGrid/>
          <w:sz w:val="18"/>
          <w:szCs w:val="18"/>
        </w:rPr>
        <w:t>A</w:t>
      </w:r>
      <w:r w:rsidRPr="00CF19B1">
        <w:rPr>
          <w:rFonts w:ascii="Arial" w:eastAsia="Calibri" w:hAnsi="Arial" w:cs="Arial"/>
          <w:i/>
          <w:snapToGrid/>
          <w:sz w:val="18"/>
          <w:szCs w:val="18"/>
        </w:rPr>
        <w:t>.</w:t>
      </w:r>
      <w:r w:rsidRPr="00CF19B1">
        <w:rPr>
          <w:rFonts w:ascii="Arial" w:eastAsia="Calibri" w:hAnsi="Arial" w:cs="Arial"/>
          <w:i/>
          <w:strike/>
          <w:snapToGrid/>
          <w:sz w:val="18"/>
          <w:szCs w:val="18"/>
        </w:rPr>
        <w:t>12</w:t>
      </w:r>
      <w:r w:rsidRPr="00CF19B1">
        <w:rPr>
          <w:rFonts w:ascii="Arial" w:eastAsia="Calibri" w:hAnsi="Arial" w:cs="Arial"/>
          <w:i/>
          <w:snapToGrid/>
          <w:sz w:val="18"/>
          <w:szCs w:val="18"/>
          <w:u w:val="single"/>
        </w:rPr>
        <w:t>13</w:t>
      </w:r>
      <w:r w:rsidRPr="00CF19B1">
        <w:rPr>
          <w:rFonts w:ascii="Arial" w:eastAsia="Calibri" w:hAnsi="Arial" w:cs="Arial"/>
          <w:i/>
          <w:snapToGrid/>
          <w:sz w:val="18"/>
          <w:szCs w:val="18"/>
        </w:rPr>
        <w:t>, Special inspection for seismic resistance.</w:t>
      </w:r>
      <w:r w:rsidRPr="00CF19B1">
        <w:rPr>
          <w:rFonts w:ascii="Arial" w:eastAsia="Calibri" w:hAnsi="Arial" w:cs="Arial"/>
          <w:bCs/>
          <w:snapToGrid/>
          <w:sz w:val="18"/>
          <w:szCs w:val="18"/>
        </w:rPr>
        <w:t xml:space="preserve"> </w:t>
      </w:r>
    </w:p>
    <w:p w14:paraId="53A47F36" w14:textId="77777777" w:rsidR="00D43021" w:rsidRPr="00CF19B1" w:rsidRDefault="00D43021" w:rsidP="00D55598">
      <w:pPr>
        <w:widowControl/>
        <w:rPr>
          <w:rFonts w:ascii="Arial" w:eastAsia="Calibri" w:hAnsi="Arial" w:cs="Arial"/>
          <w:bCs/>
          <w:iCs/>
          <w:snapToGrid/>
          <w:szCs w:val="24"/>
        </w:rPr>
      </w:pPr>
      <w:r w:rsidRPr="00CF19B1">
        <w:rPr>
          <w:rFonts w:ascii="Arial" w:eastAsia="Calibri" w:hAnsi="Arial" w:cs="Arial"/>
          <w:bCs/>
          <w:iCs/>
          <w:snapToGrid/>
          <w:szCs w:val="24"/>
        </w:rPr>
        <w:t>…</w:t>
      </w:r>
    </w:p>
    <w:p w14:paraId="5D0C4EC6" w14:textId="77777777" w:rsidR="000D2AAD" w:rsidRDefault="000D2AAD">
      <w:pPr>
        <w:widowControl/>
        <w:rPr>
          <w:rFonts w:ascii="Arial" w:eastAsia="Calibri" w:hAnsi="Arial" w:cs="Arial"/>
          <w:b/>
          <w:i/>
          <w:snapToGrid/>
          <w:szCs w:val="24"/>
        </w:rPr>
      </w:pPr>
      <w:r>
        <w:rPr>
          <w:rFonts w:ascii="Arial" w:eastAsia="Calibri" w:hAnsi="Arial" w:cs="Arial"/>
          <w:b/>
          <w:i/>
          <w:snapToGrid/>
          <w:szCs w:val="24"/>
        </w:rPr>
        <w:br w:type="page"/>
      </w:r>
    </w:p>
    <w:p w14:paraId="68B10CF6" w14:textId="23C1CE19" w:rsidR="00D43021" w:rsidRDefault="00D43021" w:rsidP="00A0689C">
      <w:pPr>
        <w:keepNext/>
        <w:widowControl/>
        <w:rPr>
          <w:rFonts w:ascii="Arial" w:eastAsia="Calibri" w:hAnsi="Arial" w:cs="Arial"/>
          <w:i/>
          <w:snapToGrid/>
          <w:szCs w:val="24"/>
        </w:rPr>
      </w:pPr>
      <w:r w:rsidRPr="000B0C68">
        <w:rPr>
          <w:rFonts w:ascii="Arial" w:eastAsia="Calibri" w:hAnsi="Arial" w:cs="Arial"/>
          <w:b/>
          <w:i/>
          <w:snapToGrid/>
          <w:szCs w:val="24"/>
        </w:rPr>
        <w:t>1705A.2.5 Inspection and tests of structural welding.</w:t>
      </w:r>
      <w:r w:rsidRPr="000B0C68">
        <w:rPr>
          <w:rFonts w:ascii="Arial" w:eastAsia="Calibri" w:hAnsi="Arial" w:cs="Arial"/>
          <w:i/>
          <w:snapToGrid/>
          <w:szCs w:val="24"/>
        </w:rPr>
        <w:t xml:space="preserve"> Inspection and testing (including non-destructive testing) of all shop and field welding operations shall be in accordance with this section, Section 1705A.2.1, and Table 1705A.2.1. Inspections shall be made by a qualified welding inspector approved by the enforcement agency. The minimum requirements for a qualified welding inspector shall be as those for an AWS Certified Welding Inspector (CWI), as defined in the provisions of the AWS QC1.</w:t>
      </w:r>
    </w:p>
    <w:p w14:paraId="535B50BD" w14:textId="77777777" w:rsidR="000B0C68" w:rsidRPr="000B0C68" w:rsidRDefault="000B0C68" w:rsidP="00C91BC9">
      <w:pPr>
        <w:widowControl/>
        <w:rPr>
          <w:rFonts w:ascii="Arial" w:eastAsia="Calibri" w:hAnsi="Arial" w:cs="Arial"/>
          <w:i/>
          <w:snapToGrid/>
          <w:szCs w:val="24"/>
        </w:rPr>
      </w:pPr>
    </w:p>
    <w:p w14:paraId="3DC1A0AC" w14:textId="713533E1" w:rsidR="00D43021" w:rsidRDefault="00D43021" w:rsidP="00A0689C">
      <w:pPr>
        <w:widowControl/>
        <w:spacing w:after="120"/>
        <w:rPr>
          <w:rFonts w:ascii="Arial" w:eastAsia="Calibri" w:hAnsi="Arial" w:cs="Arial"/>
          <w:i/>
          <w:snapToGrid/>
          <w:szCs w:val="24"/>
        </w:rPr>
      </w:pPr>
      <w:r w:rsidRPr="00471D5E">
        <w:rPr>
          <w:rFonts w:ascii="Arial" w:eastAsia="Calibri" w:hAnsi="Arial" w:cs="Arial"/>
          <w:i/>
          <w:snapToGrid/>
          <w:szCs w:val="24"/>
        </w:rPr>
        <w:t>The welding inspector shall make a systematic daily record of all welds. In addition to other records, this record shall include:</w:t>
      </w:r>
    </w:p>
    <w:p w14:paraId="483DB5AF" w14:textId="388A645E" w:rsidR="00D43021" w:rsidRPr="005A12BA" w:rsidRDefault="00D43021" w:rsidP="001B2864">
      <w:pPr>
        <w:pStyle w:val="ListParagraph"/>
        <w:widowControl/>
        <w:numPr>
          <w:ilvl w:val="0"/>
          <w:numId w:val="51"/>
        </w:numPr>
        <w:spacing w:after="120" w:line="360" w:lineRule="auto"/>
        <w:rPr>
          <w:rFonts w:ascii="Arial" w:eastAsia="Calibri" w:hAnsi="Arial" w:cs="Arial"/>
          <w:i/>
          <w:snapToGrid/>
          <w:szCs w:val="24"/>
        </w:rPr>
      </w:pPr>
      <w:r w:rsidRPr="005A12BA">
        <w:rPr>
          <w:rFonts w:ascii="Arial" w:eastAsia="Calibri" w:hAnsi="Arial" w:cs="Arial"/>
          <w:i/>
          <w:snapToGrid/>
          <w:szCs w:val="24"/>
        </w:rPr>
        <w:t>Identification marks of welders.</w:t>
      </w:r>
    </w:p>
    <w:p w14:paraId="026FD431" w14:textId="1A577FE0" w:rsidR="00D43021" w:rsidRPr="005A12BA" w:rsidRDefault="00D43021" w:rsidP="001B2864">
      <w:pPr>
        <w:pStyle w:val="ListParagraph"/>
        <w:widowControl/>
        <w:numPr>
          <w:ilvl w:val="0"/>
          <w:numId w:val="51"/>
        </w:numPr>
        <w:spacing w:after="120" w:line="360" w:lineRule="auto"/>
        <w:rPr>
          <w:rFonts w:ascii="Arial" w:eastAsia="Calibri" w:hAnsi="Arial" w:cs="Arial"/>
          <w:i/>
          <w:snapToGrid/>
          <w:szCs w:val="24"/>
        </w:rPr>
      </w:pPr>
      <w:r w:rsidRPr="005A12BA">
        <w:rPr>
          <w:rFonts w:ascii="Arial" w:eastAsia="Calibri" w:hAnsi="Arial" w:cs="Arial"/>
          <w:i/>
          <w:snapToGrid/>
          <w:szCs w:val="24"/>
        </w:rPr>
        <w:t>List of defective welds.</w:t>
      </w:r>
    </w:p>
    <w:p w14:paraId="172C1892" w14:textId="2CB44950" w:rsidR="00D43021" w:rsidRPr="005A12BA" w:rsidRDefault="00D43021" w:rsidP="001B2864">
      <w:pPr>
        <w:pStyle w:val="ListParagraph"/>
        <w:widowControl/>
        <w:numPr>
          <w:ilvl w:val="0"/>
          <w:numId w:val="51"/>
        </w:numPr>
        <w:spacing w:after="120" w:line="360" w:lineRule="auto"/>
        <w:rPr>
          <w:rFonts w:ascii="Arial" w:eastAsia="Calibri" w:hAnsi="Arial" w:cs="Arial"/>
          <w:i/>
          <w:snapToGrid/>
          <w:szCs w:val="24"/>
        </w:rPr>
      </w:pPr>
      <w:r w:rsidRPr="005A12BA">
        <w:rPr>
          <w:rFonts w:ascii="Arial" w:eastAsia="Calibri" w:hAnsi="Arial" w:cs="Arial"/>
          <w:i/>
          <w:snapToGrid/>
          <w:szCs w:val="24"/>
        </w:rPr>
        <w:t>Manner of correction of defects.</w:t>
      </w:r>
    </w:p>
    <w:p w14:paraId="11B7586F" w14:textId="446A03F9" w:rsidR="00D43021" w:rsidRDefault="00D43021" w:rsidP="00C91BC9">
      <w:pPr>
        <w:widowControl/>
        <w:rPr>
          <w:rFonts w:ascii="Arial" w:eastAsia="Calibri" w:hAnsi="Arial" w:cs="Arial"/>
          <w:i/>
          <w:snapToGrid/>
          <w:szCs w:val="24"/>
        </w:rPr>
      </w:pPr>
      <w:r w:rsidRPr="000B0C68">
        <w:rPr>
          <w:rFonts w:ascii="Arial" w:eastAsia="Calibri" w:hAnsi="Arial" w:cs="Arial"/>
          <w:i/>
          <w:snapToGrid/>
          <w:szCs w:val="24"/>
        </w:rPr>
        <w:t xml:space="preserve">The welding inspector shall check the material, details of construction and procedure, as well as workmanship of the welds. The inspector shall verify that the installation </w:t>
      </w:r>
      <w:r w:rsidRPr="000B0C68">
        <w:rPr>
          <w:rFonts w:ascii="Arial" w:eastAsia="Calibri" w:hAnsi="Arial" w:cs="Arial"/>
          <w:i/>
          <w:snapToGrid/>
          <w:szCs w:val="24"/>
          <w:u w:val="single"/>
        </w:rPr>
        <w:t xml:space="preserve">and </w:t>
      </w:r>
      <w:r w:rsidRPr="00471D5E">
        <w:rPr>
          <w:rFonts w:ascii="Arial" w:eastAsia="Calibri" w:hAnsi="Arial" w:cs="Arial"/>
          <w:i/>
          <w:snapToGrid/>
          <w:szCs w:val="24"/>
          <w:u w:val="single"/>
        </w:rPr>
        <w:t xml:space="preserve">tests </w:t>
      </w:r>
      <w:r w:rsidRPr="00471D5E">
        <w:rPr>
          <w:rFonts w:ascii="Arial" w:eastAsia="Calibri" w:hAnsi="Arial" w:cs="Arial"/>
          <w:i/>
          <w:snapToGrid/>
          <w:szCs w:val="24"/>
        </w:rPr>
        <w:t>of end-welded stud shear connectors is in accordance with the requirements of</w:t>
      </w:r>
      <w:r w:rsidR="001617D9" w:rsidRPr="00471D5E">
        <w:rPr>
          <w:rFonts w:ascii="Arial" w:eastAsia="Calibri" w:hAnsi="Arial" w:cs="Arial"/>
          <w:i/>
          <w:snapToGrid/>
          <w:szCs w:val="24"/>
        </w:rPr>
        <w:t xml:space="preserve"> </w:t>
      </w:r>
      <w:r w:rsidR="00823458" w:rsidRPr="00471D5E">
        <w:rPr>
          <w:rFonts w:ascii="Arial" w:eastAsia="Calibri" w:hAnsi="Arial" w:cs="Arial"/>
          <w:i/>
          <w:snapToGrid/>
          <w:szCs w:val="24"/>
        </w:rPr>
        <w:t xml:space="preserve">Section </w:t>
      </w:r>
      <w:r w:rsidRPr="00471D5E">
        <w:rPr>
          <w:rFonts w:ascii="Arial" w:eastAsia="Calibri" w:hAnsi="Arial" w:cs="Arial"/>
          <w:i/>
          <w:snapToGrid/>
          <w:szCs w:val="24"/>
        </w:rPr>
        <w:t>2213A.2</w:t>
      </w:r>
      <w:r w:rsidR="004C59FA" w:rsidRPr="00471D5E">
        <w:rPr>
          <w:rFonts w:ascii="Arial" w:eastAsia="Calibri" w:hAnsi="Arial" w:cs="Arial"/>
          <w:i/>
          <w:snapToGrid/>
          <w:szCs w:val="24"/>
        </w:rPr>
        <w:t xml:space="preserve"> </w:t>
      </w:r>
      <w:r w:rsidRPr="00471D5E">
        <w:rPr>
          <w:rFonts w:ascii="Arial" w:eastAsia="Calibri" w:hAnsi="Arial" w:cs="Arial"/>
          <w:i/>
          <w:snapToGrid/>
          <w:szCs w:val="24"/>
        </w:rPr>
        <w:t>and the approved plans and specifications. The approved agency shall furnish the architect, structural engineer, and the enforcement agency with a verified report that the welding has been done in conformance with AWS D1.1, D1.3, D1.4,</w:t>
      </w:r>
      <w:r w:rsidRPr="000B0C68">
        <w:rPr>
          <w:rFonts w:ascii="Arial" w:eastAsia="Calibri" w:hAnsi="Arial" w:cs="Arial"/>
          <w:i/>
          <w:snapToGrid/>
          <w:szCs w:val="24"/>
        </w:rPr>
        <w:t xml:space="preserve"> D1.8, and the approved construction documents.</w:t>
      </w:r>
    </w:p>
    <w:p w14:paraId="39DBB16D" w14:textId="77777777" w:rsidR="000B0C68" w:rsidRPr="000B0C68" w:rsidRDefault="000B0C68" w:rsidP="00C91BC9">
      <w:pPr>
        <w:widowControl/>
        <w:rPr>
          <w:rFonts w:ascii="Arial" w:eastAsia="Calibri" w:hAnsi="Arial" w:cs="Arial"/>
          <w:i/>
          <w:snapToGrid/>
          <w:szCs w:val="24"/>
        </w:rPr>
      </w:pPr>
    </w:p>
    <w:p w14:paraId="3DE7516D" w14:textId="18D4684B" w:rsidR="00D43021" w:rsidRPr="00B858BA" w:rsidRDefault="00D43021" w:rsidP="00C91BC9">
      <w:pPr>
        <w:widowControl/>
        <w:rPr>
          <w:rFonts w:ascii="Arial" w:eastAsia="Calibri" w:hAnsi="Arial" w:cs="Arial"/>
          <w:i/>
          <w:snapToGrid/>
          <w:szCs w:val="24"/>
        </w:rPr>
      </w:pPr>
      <w:bookmarkStart w:id="20" w:name="_Hlk80953304"/>
      <w:r w:rsidRPr="00471D5E">
        <w:rPr>
          <w:rFonts w:ascii="Arial" w:eastAsia="Calibri" w:hAnsi="Arial" w:cs="Arial"/>
          <w:b/>
          <w:i/>
          <w:snapToGrid/>
          <w:szCs w:val="24"/>
        </w:rPr>
        <w:t>1705A.2.6 Special inspection and tests of high-strength fastener assemblies.</w:t>
      </w:r>
      <w:r w:rsidRPr="00471D5E">
        <w:rPr>
          <w:rFonts w:ascii="Arial" w:eastAsia="Calibri" w:hAnsi="Arial" w:cs="Arial"/>
          <w:i/>
          <w:snapToGrid/>
          <w:szCs w:val="24"/>
        </w:rPr>
        <w:t xml:space="preserve"> </w:t>
      </w:r>
      <w:bookmarkEnd w:id="20"/>
      <w:r w:rsidRPr="00471D5E">
        <w:rPr>
          <w:rFonts w:ascii="Arial" w:eastAsia="Calibri" w:hAnsi="Arial" w:cs="Arial"/>
          <w:i/>
          <w:snapToGrid/>
          <w:szCs w:val="24"/>
        </w:rPr>
        <w:t xml:space="preserve">Special inspections and tests for high-strength fasteners shall be in accordance with this section, Section 1705A.2.1, and Table 1705A.2.1. </w:t>
      </w:r>
      <w:r w:rsidRPr="00471D5E">
        <w:rPr>
          <w:rFonts w:ascii="Arial" w:eastAsia="Calibri" w:hAnsi="Arial" w:cs="Arial"/>
          <w:i/>
          <w:strike/>
          <w:snapToGrid/>
          <w:szCs w:val="24"/>
        </w:rPr>
        <w:t xml:space="preserve">Tests of </w:t>
      </w:r>
      <w:proofErr w:type="spellStart"/>
      <w:r w:rsidRPr="00471D5E">
        <w:rPr>
          <w:rFonts w:ascii="Arial" w:eastAsia="Calibri" w:hAnsi="Arial" w:cs="Arial"/>
          <w:i/>
          <w:strike/>
          <w:snapToGrid/>
          <w:szCs w:val="24"/>
        </w:rPr>
        <w:t>h</w:t>
      </w:r>
      <w:r w:rsidRPr="00471D5E">
        <w:rPr>
          <w:rFonts w:ascii="Arial" w:eastAsia="Calibri" w:hAnsi="Arial" w:cs="Arial"/>
          <w:i/>
          <w:snapToGrid/>
          <w:szCs w:val="24"/>
          <w:u w:val="single"/>
        </w:rPr>
        <w:t>H</w:t>
      </w:r>
      <w:r w:rsidRPr="00471D5E">
        <w:rPr>
          <w:rFonts w:ascii="Arial" w:eastAsia="Calibri" w:hAnsi="Arial" w:cs="Arial"/>
          <w:i/>
          <w:snapToGrid/>
          <w:szCs w:val="24"/>
        </w:rPr>
        <w:t>igh</w:t>
      </w:r>
      <w:proofErr w:type="spellEnd"/>
      <w:r w:rsidRPr="00471D5E">
        <w:rPr>
          <w:rFonts w:ascii="Arial" w:eastAsia="Calibri" w:hAnsi="Arial" w:cs="Arial"/>
          <w:i/>
          <w:snapToGrid/>
          <w:szCs w:val="24"/>
        </w:rPr>
        <w:t xml:space="preserve">-strength bolts, nuts, and washers shall be </w:t>
      </w:r>
      <w:r w:rsidRPr="00471D5E">
        <w:rPr>
          <w:rFonts w:ascii="Arial" w:eastAsia="Calibri" w:hAnsi="Arial" w:cs="Arial"/>
          <w:i/>
          <w:snapToGrid/>
          <w:szCs w:val="24"/>
          <w:u w:val="single"/>
        </w:rPr>
        <w:t>sampled and tested by an approved agency for conformance with the requirements of applicable ASTM standards</w:t>
      </w:r>
      <w:r w:rsidR="00F33875">
        <w:rPr>
          <w:rFonts w:ascii="Arial" w:eastAsia="Calibri" w:hAnsi="Arial" w:cs="Arial"/>
          <w:i/>
          <w:snapToGrid/>
          <w:szCs w:val="24"/>
          <w:u w:val="single"/>
        </w:rPr>
        <w:t xml:space="preserve"> </w:t>
      </w:r>
      <w:r w:rsidR="00F33875" w:rsidRPr="000D2AAD">
        <w:rPr>
          <w:rFonts w:ascii="Arial" w:eastAsia="Calibri" w:hAnsi="Arial" w:cs="Arial"/>
          <w:b/>
          <w:bCs/>
          <w:i/>
          <w:snapToGrid/>
          <w:szCs w:val="24"/>
          <w:u w:val="single"/>
        </w:rPr>
        <w:t>[OSHPD 1 &amp; 4]</w:t>
      </w:r>
      <w:r w:rsidR="00943E54" w:rsidRPr="00471D5E">
        <w:rPr>
          <w:rFonts w:ascii="Arial" w:eastAsia="Calibri" w:hAnsi="Arial" w:cs="Arial"/>
          <w:i/>
          <w:snapToGrid/>
          <w:szCs w:val="24"/>
          <w:u w:val="single"/>
        </w:rPr>
        <w:t xml:space="preserve"> </w:t>
      </w:r>
      <w:r w:rsidR="001617D9" w:rsidRPr="00471D5E">
        <w:rPr>
          <w:rFonts w:ascii="Arial" w:eastAsia="Calibri" w:hAnsi="Arial" w:cs="Arial"/>
          <w:i/>
          <w:snapToGrid/>
          <w:szCs w:val="24"/>
          <w:u w:val="single"/>
        </w:rPr>
        <w:t>and</w:t>
      </w:r>
      <w:r w:rsidR="001617D9" w:rsidRPr="00811E56">
        <w:rPr>
          <w:rFonts w:ascii="Arial" w:eastAsia="Calibri" w:hAnsi="Arial" w:cs="Arial"/>
          <w:i/>
          <w:snapToGrid/>
          <w:szCs w:val="24"/>
        </w:rPr>
        <w:t xml:space="preserve"> </w:t>
      </w:r>
      <w:r w:rsidRPr="00471D5E">
        <w:rPr>
          <w:rFonts w:ascii="Arial" w:eastAsia="Calibri" w:hAnsi="Arial" w:cs="Arial"/>
          <w:i/>
          <w:snapToGrid/>
          <w:szCs w:val="24"/>
        </w:rPr>
        <w:t>in accordance with Section</w:t>
      </w:r>
      <w:r w:rsidRPr="00A0689C">
        <w:rPr>
          <w:rFonts w:ascii="Arial" w:eastAsia="Calibri" w:hAnsi="Arial"/>
          <w:i/>
        </w:rPr>
        <w:t xml:space="preserve"> </w:t>
      </w:r>
      <w:r w:rsidRPr="00471D5E">
        <w:rPr>
          <w:rFonts w:ascii="Arial" w:eastAsia="Calibri" w:hAnsi="Arial" w:cs="Arial"/>
          <w:i/>
          <w:snapToGrid/>
          <w:szCs w:val="24"/>
        </w:rPr>
        <w:t>2213A.1</w:t>
      </w:r>
      <w:r w:rsidR="004C59FA" w:rsidRPr="00471D5E">
        <w:rPr>
          <w:rFonts w:ascii="Arial" w:eastAsia="Calibri" w:hAnsi="Arial" w:cs="Arial"/>
          <w:i/>
          <w:snapToGrid/>
          <w:szCs w:val="24"/>
        </w:rPr>
        <w:t>.</w:t>
      </w:r>
    </w:p>
    <w:p w14:paraId="6E2BA6D9" w14:textId="7E4AE3DB" w:rsidR="00D43021" w:rsidRDefault="00D43021" w:rsidP="00D55598">
      <w:pPr>
        <w:widowControl/>
        <w:rPr>
          <w:rFonts w:ascii="Arial" w:eastAsia="Calibri" w:hAnsi="Arial" w:cs="Arial"/>
          <w:snapToGrid/>
          <w:szCs w:val="24"/>
        </w:rPr>
      </w:pPr>
      <w:r w:rsidRPr="000B0C68">
        <w:rPr>
          <w:rFonts w:ascii="Arial" w:eastAsia="Calibri" w:hAnsi="Arial" w:cs="Arial"/>
          <w:snapToGrid/>
          <w:szCs w:val="24"/>
        </w:rPr>
        <w:t>…</w:t>
      </w:r>
      <w:bookmarkStart w:id="21" w:name="_Hlk80870344"/>
    </w:p>
    <w:p w14:paraId="1A14489D" w14:textId="1518F7D4" w:rsidR="00DC157B" w:rsidRDefault="002B24C2" w:rsidP="002B24C2">
      <w:pPr>
        <w:widowControl/>
        <w:jc w:val="center"/>
        <w:rPr>
          <w:rFonts w:ascii="Arial" w:eastAsia="Calibri" w:hAnsi="Arial" w:cs="Arial"/>
          <w:snapToGrid/>
          <w:szCs w:val="24"/>
        </w:rPr>
      </w:pPr>
      <w:r>
        <w:rPr>
          <w:noProof/>
          <w:snapToGrid/>
        </w:rPr>
        <w:drawing>
          <wp:inline distT="0" distB="0" distL="0" distR="0" wp14:anchorId="79E84087" wp14:editId="11228CDC">
            <wp:extent cx="6400800" cy="3291840"/>
            <wp:effectExtent l="0" t="0" r="0" b="3810"/>
            <wp:docPr id="3" name="Picture 3" descr="TABLE 1705A.3 REQUIRED SPECIAL INSPECTIONS AND TESTS OF CONCRETE CONSTRUCTION (Items 1-3)&#10;&#10;1. Inspect and test reinforcement, including prestressing tendons, and verify placement, adds Types 1a. and 1b.  &#10;&#10;2. Reinforcing bar welding, clarifies definitions and explains and renumbers relocated items from Table 1705A.2.1. &#10;&#10;Referenced Standard and CBC Reference columns updated and revised from ACI 318-14 to ACI 318-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 1705A.3 REQUIRED SPECIAL INSPECTIONS AND TESTS OF CONCRETE CONSTRUCTION (Items 1-3)&#10;&#10;1. Inspect and test reinforcement, including prestressing tendons, and verify placement, adds Types 1a. and 1b.  &#10;&#10;2. Reinforcing bar welding, clarifies definitions and explains and renumbers relocated items from Table 1705A.2.1. &#10;&#10;Referenced Standard and CBC Reference columns updated and revised from ACI 318-14 to ACI 318-19. "/>
                    <pic:cNvPicPr/>
                  </pic:nvPicPr>
                  <pic:blipFill>
                    <a:blip r:embed="rId11"/>
                    <a:stretch>
                      <a:fillRect/>
                    </a:stretch>
                  </pic:blipFill>
                  <pic:spPr>
                    <a:xfrm>
                      <a:off x="0" y="0"/>
                      <a:ext cx="6400800" cy="3291840"/>
                    </a:xfrm>
                    <a:prstGeom prst="rect">
                      <a:avLst/>
                    </a:prstGeom>
                  </pic:spPr>
                </pic:pic>
              </a:graphicData>
            </a:graphic>
          </wp:inline>
        </w:drawing>
      </w:r>
      <w:r w:rsidR="00DC157B">
        <w:rPr>
          <w:rFonts w:ascii="Arial" w:eastAsia="Calibri" w:hAnsi="Arial" w:cs="Arial"/>
          <w:snapToGrid/>
          <w:szCs w:val="24"/>
        </w:rPr>
        <w:br w:type="page"/>
      </w:r>
    </w:p>
    <w:p w14:paraId="11E48DB7" w14:textId="77777777" w:rsidR="00402766" w:rsidRDefault="00950F4A" w:rsidP="00C5045A">
      <w:pPr>
        <w:widowControl/>
        <w:jc w:val="center"/>
        <w:rPr>
          <w:rFonts w:ascii="Arial" w:eastAsia="Calibri" w:hAnsi="Arial" w:cs="Arial"/>
          <w:snapToGrid/>
          <w:szCs w:val="24"/>
        </w:rPr>
      </w:pPr>
      <w:r>
        <w:rPr>
          <w:noProof/>
          <w:snapToGrid/>
        </w:rPr>
        <w:drawing>
          <wp:inline distT="0" distB="0" distL="0" distR="0" wp14:anchorId="5436E199" wp14:editId="758289CB">
            <wp:extent cx="6400800" cy="6437376"/>
            <wp:effectExtent l="0" t="0" r="0" b="1905"/>
            <wp:docPr id="5" name="Picture 5" descr="TABLE 1705A.3 REQUIRED SPECIAL INSPECTIONS AND TESTS OF CONCRETE CONSTRUCTION (Items 4-14)&#10;Update to Type in 11. to strikeout Seismic Design Category C.&#10;&#10;Referenced Standard and CBC Reference columns updated and revised from ACI 318-14 to ACI 318-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 1705A.3 REQUIRED SPECIAL INSPECTIONS AND TESTS OF CONCRETE CONSTRUCTION (Items 4-14)&#10;Update to Type in 11. to strikeout Seismic Design Category C.&#10;&#10;Referenced Standard and CBC Reference columns updated and revised from ACI 318-14 to ACI 318-19. "/>
                    <pic:cNvPicPr/>
                  </pic:nvPicPr>
                  <pic:blipFill>
                    <a:blip r:embed="rId12"/>
                    <a:stretch>
                      <a:fillRect/>
                    </a:stretch>
                  </pic:blipFill>
                  <pic:spPr>
                    <a:xfrm>
                      <a:off x="0" y="0"/>
                      <a:ext cx="6400800" cy="6437376"/>
                    </a:xfrm>
                    <a:prstGeom prst="rect">
                      <a:avLst/>
                    </a:prstGeom>
                  </pic:spPr>
                </pic:pic>
              </a:graphicData>
            </a:graphic>
          </wp:inline>
        </w:drawing>
      </w:r>
    </w:p>
    <w:p w14:paraId="6DFFD7BF" w14:textId="26CC97B4" w:rsidR="00DC157B" w:rsidRPr="000B0C68" w:rsidRDefault="002B24C2" w:rsidP="00C5045A">
      <w:pPr>
        <w:widowControl/>
        <w:jc w:val="center"/>
        <w:rPr>
          <w:rFonts w:ascii="Arial" w:eastAsia="Calibri" w:hAnsi="Arial" w:cs="Arial"/>
          <w:snapToGrid/>
          <w:szCs w:val="24"/>
        </w:rPr>
      </w:pPr>
      <w:r>
        <w:rPr>
          <w:rFonts w:ascii="Arial" w:eastAsia="Calibri" w:hAnsi="Arial" w:cs="Arial"/>
          <w:snapToGrid/>
          <w:szCs w:val="24"/>
        </w:rPr>
        <w:br w:type="page"/>
      </w:r>
    </w:p>
    <w:p w14:paraId="0FC9C457" w14:textId="77777777" w:rsidR="00D43021" w:rsidRPr="00C813DC" w:rsidRDefault="00D43021" w:rsidP="00C813DC">
      <w:pPr>
        <w:widowControl/>
        <w:rPr>
          <w:rFonts w:ascii="Arial" w:eastAsia="Calibri" w:hAnsi="Arial" w:cs="Arial"/>
          <w:snapToGrid/>
          <w:szCs w:val="24"/>
        </w:rPr>
      </w:pPr>
      <w:bookmarkStart w:id="22" w:name="_Hlk80870442"/>
      <w:bookmarkEnd w:id="21"/>
      <w:r w:rsidRPr="00C813DC">
        <w:rPr>
          <w:rFonts w:ascii="Arial" w:eastAsia="Calibri" w:hAnsi="Arial" w:cs="Arial"/>
          <w:snapToGrid/>
          <w:szCs w:val="24"/>
        </w:rPr>
        <w:t>…</w:t>
      </w:r>
    </w:p>
    <w:p w14:paraId="4A7DF906" w14:textId="302D05F8" w:rsidR="00D43021" w:rsidRPr="00C813DC" w:rsidRDefault="00D43021" w:rsidP="00C813DC">
      <w:pPr>
        <w:widowControl/>
        <w:rPr>
          <w:rFonts w:ascii="Arial" w:eastAsia="Calibri" w:hAnsi="Arial" w:cs="Arial"/>
          <w:bCs/>
          <w:snapToGrid/>
          <w:szCs w:val="24"/>
        </w:rPr>
      </w:pPr>
      <w:bookmarkStart w:id="23" w:name="_Hlk60489792"/>
      <w:bookmarkEnd w:id="22"/>
      <w:r w:rsidRPr="00C813DC">
        <w:rPr>
          <w:rFonts w:ascii="Arial" w:eastAsia="Calibri" w:hAnsi="Arial" w:cs="Arial"/>
          <w:b/>
          <w:bCs/>
          <w:snapToGrid/>
          <w:szCs w:val="24"/>
        </w:rPr>
        <w:t>1705</w:t>
      </w:r>
      <w:r w:rsidRPr="00470775">
        <w:rPr>
          <w:rFonts w:ascii="Arial" w:eastAsia="Calibri" w:hAnsi="Arial" w:cs="Arial"/>
          <w:b/>
          <w:bCs/>
          <w:i/>
          <w:iCs/>
          <w:snapToGrid/>
          <w:szCs w:val="24"/>
        </w:rPr>
        <w:t>A</w:t>
      </w:r>
      <w:r w:rsidRPr="00C813DC">
        <w:rPr>
          <w:rFonts w:ascii="Arial" w:eastAsia="Calibri" w:hAnsi="Arial" w:cs="Arial"/>
          <w:b/>
          <w:bCs/>
          <w:snapToGrid/>
          <w:szCs w:val="24"/>
        </w:rPr>
        <w:t>.3.2 Material tests</w:t>
      </w:r>
      <w:bookmarkEnd w:id="23"/>
      <w:r w:rsidRPr="00C813DC">
        <w:rPr>
          <w:rFonts w:ascii="Arial" w:eastAsia="Calibri" w:hAnsi="Arial" w:cs="Arial"/>
          <w:b/>
          <w:bCs/>
          <w:snapToGrid/>
          <w:szCs w:val="24"/>
        </w:rPr>
        <w:t xml:space="preserve">. </w:t>
      </w:r>
      <w:r w:rsidRPr="00C813DC">
        <w:rPr>
          <w:rFonts w:ascii="Arial" w:eastAsia="Calibri" w:hAnsi="Arial" w:cs="Arial"/>
          <w:bCs/>
          <w:snapToGrid/>
          <w:szCs w:val="24"/>
        </w:rPr>
        <w:t>In the absence of sufficient data or documentation providing evidence of conformance to quality standards for materials in Chapters 19</w:t>
      </w:r>
      <w:r w:rsidRPr="00C813DC">
        <w:rPr>
          <w:rFonts w:ascii="Arial" w:eastAsia="Calibri" w:hAnsi="Arial" w:cs="Arial"/>
          <w:bCs/>
          <w:i/>
          <w:iCs/>
          <w:snapToGrid/>
          <w:szCs w:val="24"/>
        </w:rPr>
        <w:t>,</w:t>
      </w:r>
      <w:r w:rsidRPr="00C813DC">
        <w:rPr>
          <w:rFonts w:ascii="Arial" w:eastAsia="Calibri" w:hAnsi="Arial" w:cs="Arial"/>
          <w:bCs/>
          <w:snapToGrid/>
          <w:szCs w:val="24"/>
        </w:rPr>
        <w:t xml:space="preserve"> </w:t>
      </w:r>
      <w:r w:rsidRPr="00C813DC">
        <w:rPr>
          <w:rFonts w:ascii="Arial" w:eastAsia="Calibri" w:hAnsi="Arial" w:cs="Arial"/>
          <w:bCs/>
          <w:strike/>
          <w:snapToGrid/>
          <w:szCs w:val="24"/>
          <w:highlight w:val="lightGray"/>
        </w:rPr>
        <w:t>and</w:t>
      </w:r>
      <w:r w:rsidRPr="006934BF">
        <w:rPr>
          <w:rFonts w:ascii="Arial" w:eastAsia="Calibri" w:hAnsi="Arial" w:cs="Arial"/>
          <w:bCs/>
          <w:strike/>
          <w:snapToGrid/>
          <w:szCs w:val="24"/>
        </w:rPr>
        <w:t xml:space="preserve"> </w:t>
      </w:r>
      <w:r w:rsidRPr="00C813DC">
        <w:rPr>
          <w:rFonts w:ascii="Arial" w:eastAsia="Calibri" w:hAnsi="Arial" w:cs="Arial"/>
          <w:bCs/>
          <w:snapToGrid/>
          <w:szCs w:val="24"/>
        </w:rPr>
        <w:t>20</w:t>
      </w:r>
      <w:r w:rsidRPr="00C813DC">
        <w:rPr>
          <w:rFonts w:ascii="Arial" w:eastAsia="Calibri" w:hAnsi="Arial" w:cs="Arial"/>
          <w:bCs/>
          <w:i/>
          <w:snapToGrid/>
          <w:szCs w:val="24"/>
        </w:rPr>
        <w:t>, and 26</w:t>
      </w:r>
      <w:r w:rsidRPr="00C813DC">
        <w:rPr>
          <w:rFonts w:ascii="Arial" w:eastAsia="Calibri" w:hAnsi="Arial" w:cs="Arial"/>
          <w:bCs/>
          <w:snapToGrid/>
          <w:szCs w:val="24"/>
        </w:rPr>
        <w:t xml:space="preserve"> of ACI 318, </w:t>
      </w:r>
      <w:r w:rsidRPr="00C813DC">
        <w:rPr>
          <w:rFonts w:ascii="Arial" w:eastAsia="Calibri" w:hAnsi="Arial" w:cs="Arial"/>
          <w:bCs/>
          <w:i/>
          <w:snapToGrid/>
          <w:szCs w:val="24"/>
        </w:rPr>
        <w:t>as modified by Chapter 19A,</w:t>
      </w:r>
      <w:r w:rsidRPr="00C813DC">
        <w:rPr>
          <w:rFonts w:ascii="Arial" w:eastAsia="Calibri" w:hAnsi="Arial" w:cs="Arial"/>
          <w:bCs/>
          <w:snapToGrid/>
          <w:szCs w:val="24"/>
        </w:rPr>
        <w:t xml:space="preserve"> the building official shall require testing of materials in accordance with the appropriate standards and criteria for the material in Chapters 19</w:t>
      </w:r>
      <w:r w:rsidRPr="00C813DC">
        <w:rPr>
          <w:rFonts w:ascii="Arial" w:eastAsia="Calibri" w:hAnsi="Arial" w:cs="Arial"/>
          <w:bCs/>
          <w:i/>
          <w:iCs/>
          <w:snapToGrid/>
          <w:szCs w:val="24"/>
        </w:rPr>
        <w:t>,</w:t>
      </w:r>
      <w:r w:rsidRPr="00C813DC">
        <w:rPr>
          <w:rFonts w:ascii="Arial" w:eastAsia="Calibri" w:hAnsi="Arial" w:cs="Arial"/>
          <w:bCs/>
          <w:snapToGrid/>
          <w:szCs w:val="24"/>
        </w:rPr>
        <w:t xml:space="preserve"> </w:t>
      </w:r>
      <w:r w:rsidRPr="00C813DC">
        <w:rPr>
          <w:rFonts w:ascii="Arial" w:eastAsia="Calibri" w:hAnsi="Arial" w:cs="Arial"/>
          <w:bCs/>
          <w:strike/>
          <w:snapToGrid/>
          <w:szCs w:val="24"/>
          <w:highlight w:val="lightGray"/>
        </w:rPr>
        <w:t xml:space="preserve">and </w:t>
      </w:r>
      <w:r w:rsidRPr="00C813DC">
        <w:rPr>
          <w:rFonts w:ascii="Arial" w:eastAsia="Calibri" w:hAnsi="Arial" w:cs="Arial"/>
          <w:bCs/>
          <w:snapToGrid/>
          <w:szCs w:val="24"/>
        </w:rPr>
        <w:t>20</w:t>
      </w:r>
      <w:r w:rsidRPr="00C813DC">
        <w:rPr>
          <w:rFonts w:ascii="Arial" w:eastAsia="Calibri" w:hAnsi="Arial" w:cs="Arial"/>
          <w:bCs/>
          <w:i/>
          <w:snapToGrid/>
          <w:szCs w:val="24"/>
        </w:rPr>
        <w:t>, and 26</w:t>
      </w:r>
      <w:r w:rsidRPr="00C813DC">
        <w:rPr>
          <w:rFonts w:ascii="Arial" w:eastAsia="Calibri" w:hAnsi="Arial" w:cs="Arial"/>
          <w:bCs/>
          <w:snapToGrid/>
          <w:szCs w:val="24"/>
        </w:rPr>
        <w:t xml:space="preserve"> of ACI 318</w:t>
      </w:r>
      <w:r w:rsidRPr="00C813DC">
        <w:rPr>
          <w:rFonts w:ascii="Arial" w:eastAsia="Calibri" w:hAnsi="Arial" w:cs="Arial"/>
          <w:bCs/>
          <w:i/>
          <w:snapToGrid/>
          <w:szCs w:val="24"/>
        </w:rPr>
        <w:t xml:space="preserve"> as modified by Chapter 19A</w:t>
      </w:r>
      <w:r w:rsidRPr="00C813DC">
        <w:rPr>
          <w:rFonts w:ascii="Arial" w:eastAsia="Calibri" w:hAnsi="Arial" w:cs="Arial"/>
          <w:bCs/>
          <w:snapToGrid/>
          <w:szCs w:val="24"/>
        </w:rPr>
        <w:t xml:space="preserve">. </w:t>
      </w:r>
      <w:r w:rsidRPr="00C813DC">
        <w:rPr>
          <w:rFonts w:ascii="Arial" w:eastAsia="Calibri" w:hAnsi="Arial" w:cs="Arial"/>
          <w:bCs/>
          <w:i/>
          <w:snapToGrid/>
          <w:szCs w:val="24"/>
          <w:u w:val="single"/>
        </w:rPr>
        <w:t xml:space="preserve">Cementitious </w:t>
      </w:r>
      <w:r w:rsidRPr="00471D5E">
        <w:rPr>
          <w:rFonts w:ascii="Arial" w:eastAsia="Calibri" w:hAnsi="Arial" w:cs="Arial"/>
          <w:bCs/>
          <w:i/>
          <w:snapToGrid/>
          <w:szCs w:val="24"/>
          <w:u w:val="single"/>
        </w:rPr>
        <w:t>materials shall be in accordance with 1910A.1.</w:t>
      </w:r>
      <w:r w:rsidRPr="00471D5E">
        <w:rPr>
          <w:rFonts w:ascii="Arial" w:eastAsia="Calibri" w:hAnsi="Arial" w:cs="Arial"/>
          <w:bCs/>
          <w:i/>
          <w:snapToGrid/>
          <w:szCs w:val="24"/>
        </w:rPr>
        <w:t xml:space="preserve"> </w:t>
      </w:r>
      <w:r w:rsidRPr="00471D5E">
        <w:rPr>
          <w:rFonts w:ascii="Arial" w:eastAsia="Calibri" w:hAnsi="Arial" w:cs="Arial"/>
          <w:i/>
          <w:snapToGrid/>
          <w:szCs w:val="24"/>
        </w:rPr>
        <w:t>Tests of reinforcing bars shall be in accordance with 1910A.2.</w:t>
      </w:r>
    </w:p>
    <w:p w14:paraId="2AB5372A" w14:textId="151F5D33" w:rsidR="00A4174D" w:rsidRPr="005A12BA" w:rsidRDefault="00A4174D">
      <w:pPr>
        <w:widowControl/>
        <w:rPr>
          <w:rFonts w:ascii="Arial" w:eastAsia="Calibri" w:hAnsi="Arial" w:cs="Arial"/>
          <w:bCs/>
          <w:snapToGrid/>
          <w:szCs w:val="24"/>
        </w:rPr>
      </w:pPr>
      <w:bookmarkStart w:id="24" w:name="_Hlk70511054"/>
    </w:p>
    <w:p w14:paraId="3E862FC6" w14:textId="1C8162BA" w:rsidR="00D43021" w:rsidRPr="006F6A32" w:rsidRDefault="00D43021" w:rsidP="006F6A32">
      <w:pPr>
        <w:widowControl/>
        <w:rPr>
          <w:rFonts w:ascii="Arial" w:eastAsia="Calibri" w:hAnsi="Arial" w:cs="Arial"/>
          <w:i/>
          <w:iCs/>
          <w:snapToGrid/>
          <w:szCs w:val="24"/>
          <w:u w:val="single"/>
        </w:rPr>
      </w:pPr>
      <w:r w:rsidRPr="00D43021">
        <w:rPr>
          <w:rFonts w:ascii="Arial" w:eastAsia="Calibri" w:hAnsi="Arial" w:cs="Arial"/>
          <w:b/>
          <w:bCs/>
          <w:i/>
          <w:iCs/>
          <w:strike/>
          <w:snapToGrid/>
          <w:szCs w:val="24"/>
        </w:rPr>
        <w:t>1705A.19</w:t>
      </w:r>
      <w:r w:rsidRPr="00D43021">
        <w:rPr>
          <w:rFonts w:ascii="Arial" w:eastAsia="Calibri" w:hAnsi="Arial" w:cs="Arial"/>
          <w:b/>
          <w:bCs/>
          <w:i/>
          <w:iCs/>
          <w:snapToGrid/>
          <w:szCs w:val="24"/>
          <w:u w:val="single"/>
        </w:rPr>
        <w:t>1705A.3.9</w:t>
      </w:r>
      <w:r w:rsidRPr="00D43021">
        <w:rPr>
          <w:rFonts w:ascii="Arial" w:eastAsia="Calibri" w:hAnsi="Arial" w:cs="Arial"/>
          <w:b/>
          <w:bCs/>
          <w:i/>
          <w:iCs/>
          <w:snapToGrid/>
          <w:szCs w:val="24"/>
        </w:rPr>
        <w:t xml:space="preserve"> Shotcrete. </w:t>
      </w:r>
      <w:r w:rsidRPr="00D43021">
        <w:rPr>
          <w:rFonts w:ascii="Arial" w:eastAsia="Calibri" w:hAnsi="Arial" w:cs="Arial"/>
          <w:i/>
          <w:iCs/>
          <w:snapToGrid/>
          <w:szCs w:val="24"/>
        </w:rPr>
        <w:t>All shotcrete work shall be continuously inspected during placing by an</w:t>
      </w:r>
      <w:r w:rsidRPr="00D43021">
        <w:rPr>
          <w:rFonts w:ascii="Arial" w:eastAsia="Calibri" w:hAnsi="Arial" w:cs="Arial"/>
          <w:i/>
          <w:snapToGrid/>
          <w:szCs w:val="24"/>
        </w:rPr>
        <w:t xml:space="preserve"> approved agency</w:t>
      </w:r>
      <w:r w:rsidRPr="00D43021">
        <w:rPr>
          <w:rFonts w:ascii="Arial" w:eastAsia="Calibri" w:hAnsi="Arial" w:cs="Arial"/>
          <w:i/>
          <w:iCs/>
          <w:snapToGrid/>
          <w:szCs w:val="24"/>
        </w:rPr>
        <w:t>. The special shotcrete inspector shall check the materials, placing equipment, details of construction and construction procedure. The</w:t>
      </w:r>
      <w:r w:rsidRPr="00D43021">
        <w:rPr>
          <w:rFonts w:ascii="Arial" w:eastAsia="Calibri" w:hAnsi="Arial" w:cs="Arial"/>
          <w:i/>
          <w:snapToGrid/>
          <w:szCs w:val="24"/>
        </w:rPr>
        <w:t xml:space="preserve"> approved agency </w:t>
      </w:r>
      <w:r w:rsidRPr="00D43021">
        <w:rPr>
          <w:rFonts w:ascii="Arial" w:eastAsia="Calibri" w:hAnsi="Arial" w:cs="Arial"/>
          <w:i/>
          <w:iCs/>
          <w:snapToGrid/>
          <w:szCs w:val="24"/>
        </w:rPr>
        <w:t>shall furnish a verified report that of his or her own personal knowledge the work covered by the report has been performed and materials used and installed in every material respect in compliance with the duly approved plans and specifications.</w:t>
      </w:r>
    </w:p>
    <w:p w14:paraId="3CE38E81" w14:textId="77777777" w:rsidR="00D43021" w:rsidRPr="006F6A32" w:rsidRDefault="00D43021" w:rsidP="006F6A32">
      <w:pPr>
        <w:widowControl/>
        <w:rPr>
          <w:rFonts w:ascii="Arial" w:eastAsia="Calibri" w:hAnsi="Arial" w:cs="Arial"/>
          <w:i/>
          <w:iCs/>
          <w:snapToGrid/>
          <w:szCs w:val="24"/>
        </w:rPr>
      </w:pPr>
    </w:p>
    <w:p w14:paraId="00DEC0F6" w14:textId="77777777" w:rsidR="00D43021" w:rsidRPr="006F6A32" w:rsidRDefault="00D43021" w:rsidP="006F6A32">
      <w:pPr>
        <w:widowControl/>
        <w:rPr>
          <w:rFonts w:ascii="Arial" w:eastAsia="Calibri" w:hAnsi="Arial" w:cs="Arial"/>
          <w:bCs/>
          <w:i/>
          <w:iCs/>
          <w:snapToGrid/>
          <w:szCs w:val="24"/>
        </w:rPr>
      </w:pPr>
      <w:r w:rsidRPr="006F6A32">
        <w:rPr>
          <w:rFonts w:ascii="Arial" w:eastAsia="Calibri" w:hAnsi="Arial" w:cs="Arial"/>
          <w:b/>
          <w:i/>
          <w:iCs/>
          <w:strike/>
          <w:snapToGrid/>
          <w:szCs w:val="24"/>
        </w:rPr>
        <w:t>1705A.19.1</w:t>
      </w:r>
      <w:r w:rsidRPr="006F6A32">
        <w:rPr>
          <w:rFonts w:ascii="Arial" w:eastAsia="Calibri" w:hAnsi="Arial" w:cs="Arial"/>
          <w:b/>
          <w:i/>
          <w:iCs/>
          <w:snapToGrid/>
          <w:szCs w:val="24"/>
          <w:u w:val="single"/>
        </w:rPr>
        <w:t>1705A.3.9.1</w:t>
      </w:r>
      <w:r w:rsidRPr="006F6A32">
        <w:rPr>
          <w:rFonts w:ascii="Arial" w:eastAsia="Calibri" w:hAnsi="Arial" w:cs="Arial"/>
          <w:b/>
          <w:i/>
          <w:iCs/>
          <w:snapToGrid/>
          <w:szCs w:val="24"/>
        </w:rPr>
        <w:t xml:space="preserve"> Visual examination for structural soundness of in-place shotcrete. </w:t>
      </w:r>
      <w:r w:rsidRPr="006F6A32">
        <w:rPr>
          <w:rFonts w:ascii="Arial" w:eastAsia="Calibri" w:hAnsi="Arial" w:cs="Arial"/>
          <w:bCs/>
          <w:i/>
          <w:iCs/>
          <w:snapToGrid/>
          <w:szCs w:val="24"/>
        </w:rPr>
        <w:t>Completed shotcrete work shall be …</w:t>
      </w:r>
    </w:p>
    <w:p w14:paraId="7C9D4586" w14:textId="77777777" w:rsidR="00D43021" w:rsidRPr="006F6A32" w:rsidRDefault="00D43021" w:rsidP="006F6A32">
      <w:pPr>
        <w:widowControl/>
        <w:rPr>
          <w:rFonts w:ascii="Arial" w:eastAsia="Calibri" w:hAnsi="Arial" w:cs="Arial"/>
          <w:bCs/>
          <w:i/>
          <w:iCs/>
          <w:snapToGrid/>
          <w:szCs w:val="24"/>
        </w:rPr>
      </w:pPr>
    </w:p>
    <w:p w14:paraId="388133AC" w14:textId="3A71B96A" w:rsidR="00D43021" w:rsidRPr="006F6A32" w:rsidRDefault="00D43021" w:rsidP="006F6A32">
      <w:pPr>
        <w:widowControl/>
        <w:rPr>
          <w:rFonts w:ascii="Arial" w:eastAsia="Calibri" w:hAnsi="Arial" w:cs="Arial"/>
          <w:i/>
          <w:iCs/>
          <w:snapToGrid/>
          <w:szCs w:val="24"/>
        </w:rPr>
      </w:pPr>
      <w:r w:rsidRPr="00B401DE">
        <w:rPr>
          <w:rFonts w:ascii="Arial" w:eastAsia="Calibri" w:hAnsi="Arial" w:cs="Arial"/>
          <w:snapToGrid/>
          <w:szCs w:val="24"/>
          <w:highlight w:val="lightGray"/>
        </w:rPr>
        <w:t>(Relocated from 1908.5/1908</w:t>
      </w:r>
      <w:r w:rsidRPr="00B401DE">
        <w:rPr>
          <w:rFonts w:ascii="Arial" w:eastAsia="Calibri" w:hAnsi="Arial" w:cs="Arial"/>
          <w:i/>
          <w:iCs/>
          <w:snapToGrid/>
          <w:szCs w:val="24"/>
          <w:highlight w:val="lightGray"/>
        </w:rPr>
        <w:t>A</w:t>
      </w:r>
      <w:r w:rsidRPr="00B401DE">
        <w:rPr>
          <w:rFonts w:ascii="Arial" w:eastAsia="Calibri" w:hAnsi="Arial" w:cs="Arial"/>
          <w:snapToGrid/>
          <w:szCs w:val="24"/>
          <w:highlight w:val="lightGray"/>
        </w:rPr>
        <w:t>.5 deleted by model code and modifying, including incorporation of 1908.4.1/1908</w:t>
      </w:r>
      <w:r w:rsidRPr="00B401DE">
        <w:rPr>
          <w:rFonts w:ascii="Arial" w:eastAsia="Calibri" w:hAnsi="Arial" w:cs="Arial"/>
          <w:i/>
          <w:iCs/>
          <w:snapToGrid/>
          <w:szCs w:val="24"/>
          <w:highlight w:val="lightGray"/>
        </w:rPr>
        <w:t>A</w:t>
      </w:r>
      <w:r w:rsidRPr="00B401DE">
        <w:rPr>
          <w:rFonts w:ascii="Arial" w:eastAsia="Calibri" w:hAnsi="Arial" w:cs="Arial"/>
          <w:snapToGrid/>
          <w:szCs w:val="24"/>
          <w:highlight w:val="lightGray"/>
        </w:rPr>
        <w:t>.4.1, and amendment in 1908</w:t>
      </w:r>
      <w:r w:rsidRPr="00B401DE">
        <w:rPr>
          <w:rFonts w:ascii="Arial" w:eastAsia="Calibri" w:hAnsi="Arial" w:cs="Arial"/>
          <w:i/>
          <w:iCs/>
          <w:snapToGrid/>
          <w:szCs w:val="24"/>
          <w:highlight w:val="lightGray"/>
        </w:rPr>
        <w:t>A</w:t>
      </w:r>
      <w:r w:rsidRPr="00B401DE">
        <w:rPr>
          <w:rFonts w:ascii="Arial" w:eastAsia="Calibri" w:hAnsi="Arial" w:cs="Arial"/>
          <w:snapToGrid/>
          <w:szCs w:val="24"/>
          <w:highlight w:val="lightGray"/>
        </w:rPr>
        <w:t>.10.2.)</w:t>
      </w:r>
    </w:p>
    <w:p w14:paraId="4FA81497" w14:textId="77777777" w:rsidR="00D43021" w:rsidRPr="006F6A32" w:rsidRDefault="00D43021" w:rsidP="006F6A32">
      <w:pPr>
        <w:widowControl/>
        <w:rPr>
          <w:rFonts w:ascii="Arial" w:eastAsia="Calibri" w:hAnsi="Arial" w:cs="Arial"/>
          <w:i/>
          <w:iCs/>
          <w:snapToGrid/>
          <w:szCs w:val="24"/>
        </w:rPr>
      </w:pPr>
    </w:p>
    <w:p w14:paraId="7E2ACD27" w14:textId="11C1F67E" w:rsidR="00D43021" w:rsidRPr="006F6A32" w:rsidRDefault="00D43021" w:rsidP="00D55598">
      <w:pPr>
        <w:widowControl/>
        <w:rPr>
          <w:rFonts w:ascii="Arial" w:eastAsia="Calibri" w:hAnsi="Arial" w:cs="Arial"/>
          <w:i/>
          <w:snapToGrid/>
          <w:szCs w:val="24"/>
          <w:u w:val="single"/>
        </w:rPr>
      </w:pPr>
      <w:r w:rsidRPr="006F6A32">
        <w:rPr>
          <w:rFonts w:ascii="Arial" w:eastAsia="Calibri" w:hAnsi="Arial" w:cs="Arial"/>
          <w:b/>
          <w:i/>
          <w:snapToGrid/>
          <w:szCs w:val="24"/>
          <w:u w:val="single"/>
        </w:rPr>
        <w:t>1705A.3.9.2</w:t>
      </w:r>
      <w:r w:rsidRPr="006F6A32">
        <w:rPr>
          <w:rFonts w:ascii="Arial" w:eastAsia="Calibri" w:hAnsi="Arial" w:cs="Arial"/>
          <w:i/>
          <w:snapToGrid/>
          <w:szCs w:val="24"/>
          <w:u w:val="single"/>
        </w:rPr>
        <w:t xml:space="preserve"> </w:t>
      </w:r>
      <w:r w:rsidRPr="006F6A32">
        <w:rPr>
          <w:rFonts w:ascii="Arial" w:eastAsia="Calibri" w:hAnsi="Arial" w:cs="Arial"/>
          <w:b/>
          <w:i/>
          <w:snapToGrid/>
          <w:szCs w:val="24"/>
          <w:u w:val="single"/>
        </w:rPr>
        <w:t xml:space="preserve">Preconstruction tests. </w:t>
      </w:r>
      <w:r w:rsidRPr="006F6A32">
        <w:rPr>
          <w:rFonts w:ascii="Arial" w:eastAsia="Calibri" w:hAnsi="Arial" w:cs="Arial"/>
          <w:i/>
          <w:snapToGrid/>
          <w:szCs w:val="24"/>
          <w:u w:val="single"/>
        </w:rPr>
        <w:t xml:space="preserve">A shotcrete mockup panel shall be shot, cured, cored or sawn, examined and tested prior to commencement of the project. The mockup panel shall be representative of the project and simulate job conditions as closely as possible. The mockup panel thickness and reinforcing shall reproduce the thickest and most congested area specified in the structural design. </w:t>
      </w:r>
      <w:r w:rsidR="00B456C2">
        <w:rPr>
          <w:rFonts w:ascii="Arial" w:eastAsia="Calibri" w:hAnsi="Arial" w:cs="Arial"/>
          <w:i/>
          <w:snapToGrid/>
          <w:szCs w:val="24"/>
          <w:u w:val="single"/>
        </w:rPr>
        <w:t xml:space="preserve"> </w:t>
      </w:r>
      <w:r w:rsidRPr="006F6A32">
        <w:rPr>
          <w:rFonts w:ascii="Arial" w:eastAsia="Calibri" w:hAnsi="Arial" w:cs="Arial"/>
          <w:i/>
          <w:snapToGrid/>
          <w:szCs w:val="24"/>
          <w:u w:val="single"/>
        </w:rPr>
        <w:t xml:space="preserve">It shall be shot at the same angle, using the same nozzleman and with the same concrete mix design that will be used on the project. </w:t>
      </w:r>
      <w:r w:rsidR="00F33875" w:rsidRPr="00B47012">
        <w:rPr>
          <w:rFonts w:ascii="Arial" w:eastAsia="Calibri" w:hAnsi="Arial" w:cs="Arial"/>
          <w:i/>
          <w:snapToGrid/>
          <w:szCs w:val="24"/>
          <w:u w:val="single"/>
        </w:rPr>
        <w:t xml:space="preserve">Adequate encasement of bars larger than No. 5 shall be demonstrated by the mockup panel. </w:t>
      </w:r>
      <w:r w:rsidRPr="00B47012">
        <w:rPr>
          <w:rFonts w:ascii="Arial" w:eastAsia="Calibri" w:hAnsi="Arial" w:cs="Arial"/>
          <w:i/>
          <w:snapToGrid/>
          <w:szCs w:val="24"/>
          <w:u w:val="single"/>
        </w:rPr>
        <w:t>The</w:t>
      </w:r>
      <w:r w:rsidRPr="006F6A32">
        <w:rPr>
          <w:rFonts w:ascii="Arial" w:eastAsia="Calibri" w:hAnsi="Arial" w:cs="Arial"/>
          <w:i/>
          <w:snapToGrid/>
          <w:szCs w:val="24"/>
          <w:u w:val="single"/>
        </w:rPr>
        <w:t xml:space="preserve"> equipment used in preconstruction testing shall be the same equipment used in the work requiring such testing, unless substitute equipment is approved by the building official. Reports of preconstruction tests shall be submitted to the building official as specified in Section </w:t>
      </w:r>
      <w:r w:rsidRPr="004643EE">
        <w:rPr>
          <w:rFonts w:ascii="Arial" w:eastAsia="Calibri" w:hAnsi="Arial" w:cs="Arial"/>
          <w:i/>
          <w:snapToGrid/>
          <w:szCs w:val="24"/>
          <w:u w:val="single"/>
        </w:rPr>
        <w:t>1704A.5.</w:t>
      </w:r>
      <w:r w:rsidRPr="006F6A32">
        <w:rPr>
          <w:rFonts w:ascii="Arial" w:eastAsia="Calibri" w:hAnsi="Arial" w:cs="Arial"/>
          <w:i/>
          <w:snapToGrid/>
          <w:szCs w:val="24"/>
          <w:u w:val="single"/>
        </w:rPr>
        <w:t xml:space="preserve"> </w:t>
      </w:r>
      <w:r w:rsidR="004643EE" w:rsidRPr="00777F46">
        <w:rPr>
          <w:rFonts w:ascii="Arial" w:hAnsi="Arial" w:cs="Arial"/>
          <w:i/>
          <w:color w:val="000000" w:themeColor="text1"/>
          <w:szCs w:val="24"/>
          <w:u w:val="single"/>
        </w:rPr>
        <w:t>Approval from the enforcement agency must be obtained prior to performing shotcrete mockup panels.</w:t>
      </w:r>
    </w:p>
    <w:bookmarkEnd w:id="24"/>
    <w:p w14:paraId="3EB666F2" w14:textId="0E3E81DE" w:rsidR="00A24CDA" w:rsidRPr="005A12BA" w:rsidRDefault="00D43021">
      <w:pPr>
        <w:widowControl/>
        <w:rPr>
          <w:rFonts w:ascii="Arial" w:eastAsia="Calibri" w:hAnsi="Arial" w:cs="Arial"/>
          <w:bCs/>
          <w:snapToGrid/>
          <w:szCs w:val="24"/>
        </w:rPr>
      </w:pPr>
      <w:r w:rsidRPr="006F6A32">
        <w:rPr>
          <w:rFonts w:ascii="Arial" w:eastAsia="Calibri" w:hAnsi="Arial" w:cs="Arial"/>
          <w:bCs/>
          <w:snapToGrid/>
          <w:szCs w:val="24"/>
        </w:rPr>
        <w:t>…</w:t>
      </w:r>
    </w:p>
    <w:p w14:paraId="333F5C15" w14:textId="7E59630F" w:rsidR="00D43021" w:rsidRDefault="00D43021" w:rsidP="007F6414">
      <w:pPr>
        <w:widowControl/>
        <w:rPr>
          <w:rFonts w:ascii="Arial" w:eastAsia="Calibri" w:hAnsi="Arial" w:cs="Arial"/>
          <w:iCs/>
          <w:snapToGrid/>
          <w:szCs w:val="24"/>
        </w:rPr>
      </w:pPr>
      <w:r w:rsidRPr="005D44E9">
        <w:rPr>
          <w:rFonts w:ascii="Arial" w:eastAsia="Calibri" w:hAnsi="Arial" w:cs="Arial"/>
          <w:b/>
          <w:iCs/>
          <w:snapToGrid/>
          <w:szCs w:val="24"/>
        </w:rPr>
        <w:t>1705</w:t>
      </w:r>
      <w:r w:rsidRPr="005D44E9">
        <w:rPr>
          <w:rFonts w:ascii="Arial" w:eastAsia="Calibri" w:hAnsi="Arial" w:cs="Arial"/>
          <w:b/>
          <w:i/>
          <w:snapToGrid/>
          <w:szCs w:val="24"/>
          <w:u w:val="single"/>
        </w:rPr>
        <w:t>A</w:t>
      </w:r>
      <w:r w:rsidRPr="005D44E9">
        <w:rPr>
          <w:rFonts w:ascii="Arial" w:eastAsia="Calibri" w:hAnsi="Arial" w:cs="Arial"/>
          <w:b/>
          <w:iCs/>
          <w:snapToGrid/>
          <w:szCs w:val="24"/>
        </w:rPr>
        <w:t xml:space="preserve">.5.3 Mass timber construction. </w:t>
      </w:r>
      <w:r w:rsidRPr="005D44E9">
        <w:rPr>
          <w:rFonts w:ascii="Arial" w:eastAsia="Calibri" w:hAnsi="Arial" w:cs="Arial"/>
          <w:i/>
          <w:snapToGrid/>
          <w:szCs w:val="24"/>
        </w:rPr>
        <w:t>Special inspections</w:t>
      </w:r>
      <w:r w:rsidRPr="005D44E9">
        <w:rPr>
          <w:rFonts w:ascii="Arial" w:eastAsia="Calibri" w:hAnsi="Arial" w:cs="Arial"/>
          <w:iCs/>
          <w:snapToGrid/>
          <w:szCs w:val="24"/>
        </w:rPr>
        <w:t xml:space="preserve"> of </w:t>
      </w:r>
      <w:r w:rsidRPr="005D44E9">
        <w:rPr>
          <w:rFonts w:ascii="Arial" w:eastAsia="Calibri" w:hAnsi="Arial" w:cs="Arial"/>
          <w:i/>
          <w:snapToGrid/>
          <w:szCs w:val="24"/>
        </w:rPr>
        <w:t>mass timber</w:t>
      </w:r>
      <w:r w:rsidRPr="005D44E9">
        <w:rPr>
          <w:rFonts w:ascii="Arial" w:eastAsia="Calibri" w:hAnsi="Arial" w:cs="Arial"/>
          <w:iCs/>
          <w:snapToGrid/>
          <w:szCs w:val="24"/>
        </w:rPr>
        <w:t xml:space="preserve"> elements in Types IV-A, IV-B and IV-C construction shall be in accordance with Table 1705</w:t>
      </w:r>
      <w:r w:rsidRPr="005D44E9">
        <w:rPr>
          <w:rFonts w:ascii="Arial" w:eastAsia="Calibri" w:hAnsi="Arial" w:cs="Arial"/>
          <w:i/>
          <w:snapToGrid/>
          <w:szCs w:val="24"/>
          <w:u w:val="single"/>
        </w:rPr>
        <w:t>A</w:t>
      </w:r>
      <w:r w:rsidRPr="005D44E9">
        <w:rPr>
          <w:rFonts w:ascii="Arial" w:eastAsia="Calibri" w:hAnsi="Arial" w:cs="Arial"/>
          <w:iCs/>
          <w:snapToGrid/>
          <w:szCs w:val="24"/>
        </w:rPr>
        <w:t>.5.</w:t>
      </w:r>
      <w:r w:rsidRPr="005D44E9">
        <w:rPr>
          <w:rFonts w:ascii="Arial" w:eastAsia="Calibri" w:hAnsi="Arial" w:cs="Arial"/>
          <w:bCs/>
          <w:iCs/>
          <w:snapToGrid/>
          <w:szCs w:val="24"/>
        </w:rPr>
        <w:t>3</w:t>
      </w:r>
      <w:r w:rsidRPr="005D44E9">
        <w:rPr>
          <w:rFonts w:ascii="Arial" w:eastAsia="Calibri" w:hAnsi="Arial" w:cs="Arial"/>
          <w:iCs/>
          <w:snapToGrid/>
          <w:szCs w:val="24"/>
        </w:rPr>
        <w:t>.</w:t>
      </w:r>
    </w:p>
    <w:p w14:paraId="463A226C" w14:textId="03719802" w:rsidR="00BD30E6" w:rsidRDefault="00BD30E6" w:rsidP="007F6414">
      <w:pPr>
        <w:widowControl/>
        <w:rPr>
          <w:rFonts w:ascii="Arial" w:eastAsia="Calibri" w:hAnsi="Arial" w:cs="Arial"/>
          <w:iCs/>
          <w:snapToGrid/>
          <w:szCs w:val="24"/>
        </w:rPr>
      </w:pPr>
    </w:p>
    <w:p w14:paraId="616C9A69" w14:textId="77777777" w:rsidR="007F6414" w:rsidRPr="005D44E9" w:rsidRDefault="007F6414" w:rsidP="00A4174D">
      <w:pPr>
        <w:widowControl/>
        <w:jc w:val="center"/>
        <w:rPr>
          <w:rFonts w:ascii="Arial" w:eastAsia="Calibri" w:hAnsi="Arial" w:cs="Arial"/>
          <w:b/>
          <w:bCs/>
          <w:snapToGrid/>
          <w:sz w:val="18"/>
          <w:szCs w:val="18"/>
        </w:rPr>
      </w:pPr>
    </w:p>
    <w:p w14:paraId="37E1489D" w14:textId="39AED33E" w:rsidR="00BD30E6" w:rsidRDefault="00BD30E6" w:rsidP="00BD30E6">
      <w:pPr>
        <w:widowControl/>
        <w:jc w:val="center"/>
        <w:rPr>
          <w:rFonts w:ascii="Arial" w:eastAsia="Calibri" w:hAnsi="Arial" w:cs="Arial"/>
          <w:iCs/>
          <w:snapToGrid/>
          <w:szCs w:val="24"/>
        </w:rPr>
      </w:pPr>
      <w:r>
        <w:rPr>
          <w:noProof/>
          <w:snapToGrid/>
        </w:rPr>
        <w:drawing>
          <wp:inline distT="0" distB="0" distL="0" distR="0" wp14:anchorId="02EAB424" wp14:editId="34B9EA8A">
            <wp:extent cx="6400800" cy="3081528"/>
            <wp:effectExtent l="0" t="0" r="0" b="5080"/>
            <wp:docPr id="6" name="Picture 6" descr="TABLE 1705A.3 REQUIRED SPECIAL INSPECTIONS AND TESTS OF CONCRETE CONSTRUCTION&#10;&#10;Relocating 3.1-3.5 item numbering from repealed Table 1705A.5.7.  Added subsection numbers to major subsection for easier identification of the requiremen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 1705A.3 REQUIRED SPECIAL INSPECTIONS AND TESTS OF CONCRETE CONSTRUCTION&#10;&#10;Relocating 3.1-3.5 item numbering from repealed Table 1705A.5.7.  Added subsection numbers to major subsection for easier identification of the requirements.&#10;"/>
                    <pic:cNvPicPr/>
                  </pic:nvPicPr>
                  <pic:blipFill>
                    <a:blip r:embed="rId13"/>
                    <a:stretch>
                      <a:fillRect/>
                    </a:stretch>
                  </pic:blipFill>
                  <pic:spPr>
                    <a:xfrm>
                      <a:off x="0" y="0"/>
                      <a:ext cx="6400800" cy="3081528"/>
                    </a:xfrm>
                    <a:prstGeom prst="rect">
                      <a:avLst/>
                    </a:prstGeom>
                  </pic:spPr>
                </pic:pic>
              </a:graphicData>
            </a:graphic>
          </wp:inline>
        </w:drawing>
      </w:r>
    </w:p>
    <w:p w14:paraId="4530A7C2" w14:textId="76A09105" w:rsidR="00BD30E6" w:rsidRDefault="00BD30E6" w:rsidP="007F6414">
      <w:pPr>
        <w:widowControl/>
        <w:rPr>
          <w:rFonts w:ascii="Arial" w:eastAsia="Calibri" w:hAnsi="Arial" w:cs="Arial"/>
          <w:iCs/>
          <w:snapToGrid/>
          <w:szCs w:val="24"/>
        </w:rPr>
      </w:pPr>
    </w:p>
    <w:p w14:paraId="674710F5" w14:textId="0C8ACB02" w:rsidR="00D43021" w:rsidRPr="00576E2B" w:rsidRDefault="00D43021" w:rsidP="00FB3D9E">
      <w:pPr>
        <w:widowControl/>
        <w:spacing w:line="259" w:lineRule="auto"/>
        <w:rPr>
          <w:rFonts w:ascii="Arial" w:eastAsia="Calibri" w:hAnsi="Arial" w:cs="Arial"/>
          <w:bCs/>
          <w:snapToGrid/>
          <w:szCs w:val="24"/>
        </w:rPr>
      </w:pPr>
      <w:r w:rsidRPr="00576E2B">
        <w:rPr>
          <w:rFonts w:ascii="Arial" w:eastAsia="Calibri" w:hAnsi="Arial" w:cs="Arial"/>
          <w:bCs/>
          <w:snapToGrid/>
          <w:szCs w:val="24"/>
          <w:highlight w:val="lightGray"/>
        </w:rPr>
        <w:t>Renumber remaining subsections 1705</w:t>
      </w:r>
      <w:r w:rsidRPr="003D05F3">
        <w:rPr>
          <w:rFonts w:ascii="Arial" w:eastAsia="Calibri" w:hAnsi="Arial" w:cs="Arial"/>
          <w:bCs/>
          <w:i/>
          <w:iCs/>
          <w:snapToGrid/>
          <w:szCs w:val="24"/>
          <w:highlight w:val="lightGray"/>
        </w:rPr>
        <w:t>A</w:t>
      </w:r>
      <w:r w:rsidRPr="00576E2B">
        <w:rPr>
          <w:rFonts w:ascii="Arial" w:eastAsia="Calibri" w:hAnsi="Arial" w:cs="Arial"/>
          <w:bCs/>
          <w:snapToGrid/>
          <w:szCs w:val="24"/>
          <w:highlight w:val="lightGray"/>
        </w:rPr>
        <w:t>.5.X due to model code insertion of Section 1705</w:t>
      </w:r>
      <w:r w:rsidRPr="003D05F3">
        <w:rPr>
          <w:rFonts w:ascii="Arial" w:eastAsia="Calibri" w:hAnsi="Arial" w:cs="Arial"/>
          <w:bCs/>
          <w:i/>
          <w:iCs/>
          <w:snapToGrid/>
          <w:szCs w:val="24"/>
          <w:highlight w:val="lightGray"/>
        </w:rPr>
        <w:t>A</w:t>
      </w:r>
      <w:r w:rsidRPr="00576E2B">
        <w:rPr>
          <w:rFonts w:ascii="Arial" w:eastAsia="Calibri" w:hAnsi="Arial" w:cs="Arial"/>
          <w:bCs/>
          <w:snapToGrid/>
          <w:szCs w:val="24"/>
          <w:highlight w:val="lightGray"/>
        </w:rPr>
        <w:t>.5.3.</w:t>
      </w:r>
    </w:p>
    <w:p w14:paraId="2C626CFC" w14:textId="77777777" w:rsidR="00D43021" w:rsidRPr="00BA4A61" w:rsidRDefault="00D43021" w:rsidP="00BA4A61">
      <w:pPr>
        <w:widowControl/>
        <w:spacing w:line="259" w:lineRule="auto"/>
        <w:rPr>
          <w:rFonts w:ascii="Arial" w:eastAsia="Calibri" w:hAnsi="Arial" w:cs="Arial"/>
          <w:snapToGrid/>
          <w:szCs w:val="24"/>
        </w:rPr>
      </w:pPr>
      <w:r w:rsidRPr="00D43021">
        <w:rPr>
          <w:rFonts w:ascii="Arial" w:eastAsia="Calibri" w:hAnsi="Arial" w:cs="Arial"/>
          <w:snapToGrid/>
          <w:szCs w:val="24"/>
        </w:rPr>
        <w:t>…</w:t>
      </w:r>
    </w:p>
    <w:p w14:paraId="56FBBB30" w14:textId="171CCD9E" w:rsidR="00D43021" w:rsidRDefault="00D43021" w:rsidP="00BA4A61">
      <w:pPr>
        <w:widowControl/>
        <w:shd w:val="clear" w:color="auto" w:fill="FFFFFF"/>
        <w:rPr>
          <w:rFonts w:ascii="Arial" w:hAnsi="Arial" w:cs="Arial"/>
          <w:i/>
          <w:snapToGrid/>
          <w:color w:val="201F1E"/>
          <w:szCs w:val="24"/>
          <w:bdr w:val="none" w:sz="0" w:space="0" w:color="auto" w:frame="1"/>
        </w:rPr>
      </w:pPr>
      <w:r w:rsidRPr="00BA4A61">
        <w:rPr>
          <w:rFonts w:ascii="Arial" w:hAnsi="Arial" w:cs="Arial"/>
          <w:b/>
          <w:i/>
          <w:snapToGrid/>
          <w:color w:val="201F1E"/>
          <w:szCs w:val="24"/>
          <w:bdr w:val="none" w:sz="0" w:space="0" w:color="auto" w:frame="1"/>
        </w:rPr>
        <w:t>1705A.5.</w:t>
      </w:r>
      <w:r w:rsidRPr="00BA4A61">
        <w:rPr>
          <w:rFonts w:ascii="Arial" w:hAnsi="Arial" w:cs="Arial"/>
          <w:b/>
          <w:i/>
          <w:strike/>
          <w:snapToGrid/>
          <w:szCs w:val="24"/>
        </w:rPr>
        <w:t>4</w:t>
      </w:r>
      <w:r w:rsidRPr="00BA4A61">
        <w:rPr>
          <w:rFonts w:ascii="Arial" w:hAnsi="Arial" w:cs="Arial"/>
          <w:b/>
          <w:i/>
          <w:snapToGrid/>
          <w:szCs w:val="24"/>
          <w:u w:val="single"/>
        </w:rPr>
        <w:t>5</w:t>
      </w:r>
      <w:r w:rsidRPr="00BA4A61">
        <w:rPr>
          <w:rFonts w:ascii="Arial" w:hAnsi="Arial" w:cs="Arial"/>
          <w:b/>
          <w:i/>
          <w:snapToGrid/>
          <w:color w:val="201F1E"/>
          <w:szCs w:val="24"/>
          <w:bdr w:val="none" w:sz="0" w:space="0" w:color="auto" w:frame="1"/>
        </w:rPr>
        <w:t xml:space="preserve"> Structural glued laminated</w:t>
      </w:r>
      <w:r w:rsidR="00BA4A61" w:rsidRPr="00BA4A61">
        <w:rPr>
          <w:rFonts w:ascii="Arial" w:hAnsi="Arial" w:cs="Arial"/>
          <w:b/>
          <w:i/>
          <w:snapToGrid/>
          <w:color w:val="201F1E"/>
          <w:szCs w:val="24"/>
          <w:bdr w:val="none" w:sz="0" w:space="0" w:color="auto" w:frame="1"/>
        </w:rPr>
        <w:t xml:space="preserve"> </w:t>
      </w:r>
      <w:r w:rsidRPr="00BA4A61">
        <w:rPr>
          <w:rFonts w:ascii="Arial" w:hAnsi="Arial" w:cs="Arial"/>
          <w:b/>
          <w:i/>
          <w:snapToGrid/>
          <w:color w:val="201F1E"/>
          <w:szCs w:val="24"/>
          <w:bdr w:val="none" w:sz="0" w:space="0" w:color="auto" w:frame="1"/>
        </w:rPr>
        <w:t>and cross-laminated</w:t>
      </w:r>
      <w:r w:rsidR="00BA4A61" w:rsidRPr="00BA4A61">
        <w:rPr>
          <w:rFonts w:ascii="Arial" w:hAnsi="Arial" w:cs="Arial"/>
          <w:b/>
          <w:i/>
          <w:snapToGrid/>
          <w:color w:val="201F1E"/>
          <w:szCs w:val="24"/>
          <w:bdr w:val="none" w:sz="0" w:space="0" w:color="auto" w:frame="1"/>
        </w:rPr>
        <w:t xml:space="preserve"> </w:t>
      </w:r>
      <w:r w:rsidRPr="00BA4A61">
        <w:rPr>
          <w:rFonts w:ascii="Arial" w:hAnsi="Arial" w:cs="Arial"/>
          <w:b/>
          <w:i/>
          <w:snapToGrid/>
          <w:color w:val="201F1E"/>
          <w:szCs w:val="24"/>
          <w:bdr w:val="none" w:sz="0" w:space="0" w:color="auto" w:frame="1"/>
        </w:rPr>
        <w:t>timber.</w:t>
      </w:r>
      <w:r w:rsidR="00BA4A61" w:rsidRPr="00BA4A61">
        <w:rPr>
          <w:rFonts w:ascii="Arial" w:hAnsi="Arial" w:cs="Arial"/>
          <w:i/>
          <w:snapToGrid/>
          <w:color w:val="201F1E"/>
          <w:szCs w:val="24"/>
          <w:bdr w:val="none" w:sz="0" w:space="0" w:color="auto" w:frame="1"/>
        </w:rPr>
        <w:t xml:space="preserve"> </w:t>
      </w:r>
      <w:r w:rsidRPr="00BA4A61">
        <w:rPr>
          <w:rFonts w:ascii="Arial" w:hAnsi="Arial" w:cs="Arial"/>
          <w:i/>
          <w:snapToGrid/>
          <w:color w:val="201F1E"/>
          <w:szCs w:val="24"/>
          <w:bdr w:val="none" w:sz="0" w:space="0" w:color="auto" w:frame="1"/>
        </w:rPr>
        <w:t>Manufacture of all structural glued laminated</w:t>
      </w:r>
      <w:r w:rsidR="00BA4A61" w:rsidRPr="00BA4A61">
        <w:rPr>
          <w:rFonts w:ascii="Arial" w:hAnsi="Arial" w:cs="Arial"/>
          <w:i/>
          <w:snapToGrid/>
          <w:color w:val="201F1E"/>
          <w:szCs w:val="24"/>
          <w:bdr w:val="none" w:sz="0" w:space="0" w:color="auto" w:frame="1"/>
        </w:rPr>
        <w:t xml:space="preserve"> </w:t>
      </w:r>
      <w:r w:rsidRPr="00BA4A61">
        <w:rPr>
          <w:rFonts w:ascii="Arial" w:hAnsi="Arial" w:cs="Arial"/>
          <w:i/>
          <w:snapToGrid/>
          <w:color w:val="201F1E"/>
          <w:szCs w:val="24"/>
          <w:bdr w:val="none" w:sz="0" w:space="0" w:color="auto" w:frame="1"/>
        </w:rPr>
        <w:t>and cross-laminated</w:t>
      </w:r>
      <w:r w:rsidR="00BA4A61" w:rsidRPr="00BA4A61">
        <w:rPr>
          <w:rFonts w:ascii="Arial" w:hAnsi="Arial" w:cs="Arial"/>
          <w:i/>
          <w:snapToGrid/>
          <w:color w:val="201F1E"/>
          <w:szCs w:val="24"/>
          <w:bdr w:val="none" w:sz="0" w:space="0" w:color="auto" w:frame="1"/>
        </w:rPr>
        <w:t xml:space="preserve"> </w:t>
      </w:r>
      <w:r w:rsidRPr="00BA4A61">
        <w:rPr>
          <w:rFonts w:ascii="Arial" w:hAnsi="Arial" w:cs="Arial"/>
          <w:i/>
          <w:snapToGrid/>
          <w:color w:val="201F1E"/>
          <w:szCs w:val="24"/>
          <w:bdr w:val="none" w:sz="0" w:space="0" w:color="auto" w:frame="1"/>
        </w:rPr>
        <w:t>timber shall be continuously inspected by an approved agency.</w:t>
      </w:r>
    </w:p>
    <w:p w14:paraId="4708D468" w14:textId="77777777" w:rsidR="005D44E9" w:rsidRPr="00BA4A61" w:rsidRDefault="005D44E9" w:rsidP="00BA4A61">
      <w:pPr>
        <w:widowControl/>
        <w:shd w:val="clear" w:color="auto" w:fill="FFFFFF"/>
        <w:rPr>
          <w:rFonts w:ascii="Arial" w:hAnsi="Arial" w:cs="Arial"/>
          <w:snapToGrid/>
          <w:color w:val="201F1E"/>
          <w:szCs w:val="24"/>
        </w:rPr>
      </w:pPr>
    </w:p>
    <w:p w14:paraId="124910C2" w14:textId="3A812F6E" w:rsidR="00D43021" w:rsidRDefault="00D43021" w:rsidP="00BA4A61">
      <w:pPr>
        <w:widowControl/>
        <w:shd w:val="clear" w:color="auto" w:fill="FFFFFF"/>
        <w:rPr>
          <w:rFonts w:ascii="Arial" w:hAnsi="Arial" w:cs="Arial"/>
          <w:i/>
          <w:snapToGrid/>
          <w:color w:val="201F1E"/>
          <w:szCs w:val="24"/>
          <w:bdr w:val="none" w:sz="0" w:space="0" w:color="auto" w:frame="1"/>
        </w:rPr>
      </w:pPr>
      <w:r w:rsidRPr="00BA4A61">
        <w:rPr>
          <w:rFonts w:ascii="Arial" w:hAnsi="Arial" w:cs="Arial"/>
          <w:i/>
          <w:snapToGrid/>
          <w:color w:val="201F1E"/>
          <w:szCs w:val="24"/>
          <w:bdr w:val="none" w:sz="0" w:space="0" w:color="auto" w:frame="1"/>
        </w:rPr>
        <w:t>The approved agency shall verify that proper quality control procedures and tests have been employed for all materials and the manufacturing process, and shall perform visual inspection of the finished product. Each inspected member shall be stamped by the approved agency with an identification mark.</w:t>
      </w:r>
    </w:p>
    <w:p w14:paraId="09056894" w14:textId="77777777" w:rsidR="005D44E9" w:rsidRPr="00BA4A61" w:rsidRDefault="005D44E9" w:rsidP="00BA4A61">
      <w:pPr>
        <w:widowControl/>
        <w:shd w:val="clear" w:color="auto" w:fill="FFFFFF"/>
        <w:rPr>
          <w:rFonts w:ascii="Arial" w:hAnsi="Arial" w:cs="Arial"/>
          <w:snapToGrid/>
          <w:color w:val="201F1E"/>
          <w:szCs w:val="24"/>
        </w:rPr>
      </w:pPr>
    </w:p>
    <w:p w14:paraId="1814A0AB" w14:textId="0E1532CC" w:rsidR="00D43021" w:rsidRPr="00BA4A61" w:rsidRDefault="00D43021" w:rsidP="00BA4A61">
      <w:pPr>
        <w:widowControl/>
        <w:shd w:val="clear" w:color="auto" w:fill="FFFFFF"/>
        <w:ind w:left="360"/>
        <w:rPr>
          <w:rFonts w:ascii="Arial" w:hAnsi="Arial" w:cs="Arial"/>
          <w:snapToGrid/>
          <w:color w:val="201F1E"/>
          <w:szCs w:val="24"/>
        </w:rPr>
      </w:pPr>
      <w:r w:rsidRPr="00BA4A61">
        <w:rPr>
          <w:rFonts w:ascii="Arial" w:hAnsi="Arial" w:cs="Arial"/>
          <w:b/>
          <w:i/>
          <w:snapToGrid/>
          <w:color w:val="201F1E"/>
          <w:szCs w:val="24"/>
          <w:bdr w:val="none" w:sz="0" w:space="0" w:color="auto" w:frame="1"/>
        </w:rPr>
        <w:t>Exception:</w:t>
      </w:r>
      <w:r w:rsidR="00BA4A61" w:rsidRPr="00BA4A61">
        <w:rPr>
          <w:rFonts w:ascii="Arial" w:hAnsi="Arial" w:cs="Arial"/>
          <w:i/>
          <w:snapToGrid/>
          <w:color w:val="201F1E"/>
          <w:szCs w:val="24"/>
          <w:bdr w:val="none" w:sz="0" w:space="0" w:color="auto" w:frame="1"/>
        </w:rPr>
        <w:t xml:space="preserve"> </w:t>
      </w:r>
      <w:r w:rsidRPr="00BA4A61">
        <w:rPr>
          <w:rFonts w:ascii="Arial" w:hAnsi="Arial" w:cs="Arial"/>
          <w:i/>
          <w:snapToGrid/>
          <w:color w:val="201F1E"/>
          <w:szCs w:val="24"/>
          <w:bdr w:val="none" w:sz="0" w:space="0" w:color="auto" w:frame="1"/>
        </w:rPr>
        <w:t xml:space="preserve">Special Inspection is not required for non-custom </w:t>
      </w:r>
      <w:r w:rsidRPr="00BA4A61">
        <w:rPr>
          <w:rFonts w:ascii="Arial" w:hAnsi="Arial" w:cs="Arial"/>
          <w:i/>
          <w:snapToGrid/>
          <w:szCs w:val="24"/>
          <w:u w:val="single"/>
        </w:rPr>
        <w:t xml:space="preserve">prismatic </w:t>
      </w:r>
      <w:r w:rsidRPr="00BA4A61">
        <w:rPr>
          <w:rFonts w:ascii="Arial" w:hAnsi="Arial" w:cs="Arial"/>
          <w:i/>
          <w:snapToGrid/>
          <w:color w:val="201F1E"/>
          <w:szCs w:val="24"/>
          <w:bdr w:val="none" w:sz="0" w:space="0" w:color="auto" w:frame="1"/>
        </w:rPr>
        <w:t xml:space="preserve">glued laminated members </w:t>
      </w:r>
      <w:r w:rsidRPr="00BA4A61">
        <w:rPr>
          <w:rFonts w:ascii="Arial" w:hAnsi="Arial" w:cs="Arial"/>
          <w:i/>
          <w:snapToGrid/>
          <w:szCs w:val="24"/>
          <w:u w:val="single"/>
        </w:rPr>
        <w:t>identified on drawings and sourced from stock or general inventory</w:t>
      </w:r>
      <w:r w:rsidRPr="00BA4A61">
        <w:rPr>
          <w:rFonts w:ascii="Arial" w:hAnsi="Arial" w:cs="Arial"/>
          <w:i/>
          <w:snapToGrid/>
          <w:szCs w:val="24"/>
          <w:bdr w:val="none" w:sz="0" w:space="0" w:color="auto" w:frame="1"/>
        </w:rPr>
        <w:t xml:space="preserve"> </w:t>
      </w:r>
      <w:r w:rsidRPr="00BA4A61">
        <w:rPr>
          <w:rFonts w:ascii="Arial" w:hAnsi="Arial" w:cs="Arial"/>
          <w:i/>
          <w:snapToGrid/>
          <w:color w:val="201F1E"/>
          <w:szCs w:val="24"/>
          <w:bdr w:val="none" w:sz="0" w:space="0" w:color="auto" w:frame="1"/>
        </w:rPr>
        <w:t>of 5 1/2-inch maximum width and 18-inch maximum depth, and with a maximum clear span of 32 feet, manufactured and marked in accordance with ANSI</w:t>
      </w:r>
      <w:r w:rsidRPr="00BA4A61">
        <w:rPr>
          <w:rFonts w:ascii="Arial" w:hAnsi="Arial" w:cs="Arial"/>
          <w:i/>
          <w:strike/>
          <w:snapToGrid/>
          <w:color w:val="201F1E"/>
          <w:szCs w:val="24"/>
          <w:bdr w:val="none" w:sz="0" w:space="0" w:color="auto" w:frame="1"/>
        </w:rPr>
        <w:t>/APA</w:t>
      </w:r>
      <w:r w:rsidRPr="00BA4A61">
        <w:rPr>
          <w:rFonts w:ascii="Arial" w:hAnsi="Arial" w:cs="Arial"/>
          <w:i/>
          <w:snapToGrid/>
          <w:color w:val="201F1E"/>
          <w:szCs w:val="24"/>
          <w:bdr w:val="none" w:sz="0" w:space="0" w:color="auto" w:frame="1"/>
        </w:rPr>
        <w:t xml:space="preserve"> A190.1 Section 13.1 for non-custom members.</w:t>
      </w:r>
    </w:p>
    <w:p w14:paraId="7DC8B515" w14:textId="77777777" w:rsidR="007D0F29" w:rsidRPr="00E80630" w:rsidRDefault="007D0F29" w:rsidP="00EC360E">
      <w:pPr>
        <w:rPr>
          <w:rFonts w:ascii="Arial" w:hAnsi="Arial" w:cs="Arial"/>
          <w:bCs/>
          <w:color w:val="000000" w:themeColor="text1"/>
          <w:szCs w:val="24"/>
        </w:rPr>
      </w:pPr>
      <w:r w:rsidRPr="00E80630">
        <w:rPr>
          <w:rFonts w:ascii="Arial" w:hAnsi="Arial" w:cs="Arial"/>
          <w:bCs/>
          <w:color w:val="000000" w:themeColor="text1"/>
          <w:szCs w:val="24"/>
        </w:rPr>
        <w:t>…</w:t>
      </w:r>
    </w:p>
    <w:p w14:paraId="17D7E111" w14:textId="088D2AAE" w:rsidR="007D0F29" w:rsidRDefault="007D0F29" w:rsidP="00C5045A">
      <w:pPr>
        <w:widowControl/>
        <w:rPr>
          <w:rFonts w:ascii="Arial" w:hAnsi="Arial" w:cs="Arial"/>
          <w:i/>
          <w:strike/>
          <w:color w:val="000000" w:themeColor="text1"/>
          <w:szCs w:val="24"/>
        </w:rPr>
      </w:pPr>
      <w:bookmarkStart w:id="25" w:name="_Hlk80953488"/>
      <w:r w:rsidRPr="00471D5E">
        <w:rPr>
          <w:rFonts w:ascii="Arial" w:hAnsi="Arial" w:cs="Arial"/>
          <w:b/>
          <w:i/>
          <w:strike/>
          <w:color w:val="000000" w:themeColor="text1"/>
          <w:szCs w:val="24"/>
        </w:rPr>
        <w:t>1705A.5.7 Mass timber construction.</w:t>
      </w:r>
      <w:bookmarkEnd w:id="25"/>
      <w:r w:rsidRPr="00471D5E">
        <w:rPr>
          <w:rFonts w:ascii="Arial" w:hAnsi="Arial" w:cs="Arial"/>
          <w:b/>
          <w:i/>
          <w:strike/>
          <w:color w:val="000000" w:themeColor="text1"/>
          <w:szCs w:val="24"/>
        </w:rPr>
        <w:t xml:space="preserve"> </w:t>
      </w:r>
      <w:r w:rsidRPr="00471D5E">
        <w:rPr>
          <w:rFonts w:ascii="Arial" w:hAnsi="Arial" w:cs="Arial"/>
          <w:i/>
          <w:strike/>
          <w:color w:val="000000" w:themeColor="text1"/>
          <w:szCs w:val="24"/>
        </w:rPr>
        <w:t>Special inspections of Mass Timber elements in Types IV-A, IV-B and IV-C construction shall be in accordance with Table 1705A.5.7.</w:t>
      </w:r>
    </w:p>
    <w:p w14:paraId="407788BF" w14:textId="45B80926" w:rsidR="00F04E89" w:rsidRDefault="00F04E89" w:rsidP="00765352">
      <w:pPr>
        <w:rPr>
          <w:rFonts w:ascii="Arial" w:hAnsi="Arial" w:cs="Arial"/>
          <w:i/>
          <w:strike/>
          <w:color w:val="000000" w:themeColor="text1"/>
          <w:szCs w:val="24"/>
        </w:rPr>
      </w:pPr>
    </w:p>
    <w:p w14:paraId="7AEC32AD" w14:textId="0123CAE6" w:rsidR="007D0F29" w:rsidRPr="00C5045A" w:rsidRDefault="00BD30E6" w:rsidP="00C5045A">
      <w:pPr>
        <w:rPr>
          <w:rFonts w:ascii="Arial" w:hAnsi="Arial" w:cs="Arial"/>
          <w:i/>
          <w:strike/>
          <w:color w:val="000000" w:themeColor="text1"/>
          <w:szCs w:val="24"/>
        </w:rPr>
      </w:pPr>
      <w:r>
        <w:rPr>
          <w:noProof/>
          <w:snapToGrid/>
        </w:rPr>
        <w:drawing>
          <wp:inline distT="0" distB="0" distL="0" distR="0" wp14:anchorId="58420342" wp14:editId="5CFBE173">
            <wp:extent cx="6400800" cy="6391656"/>
            <wp:effectExtent l="0" t="0" r="0" b="9525"/>
            <wp:docPr id="7" name="Picture 7" descr="TABLE 1705A.5.7 REQUIRED SPECIAL INSPECTIONS OF MASS TIMBER CONSTRUCTION&#10;Repealing 2019 Intervening code language for 1705A.5.7 and Table 1705A.5.7 which was an early adoption of model code information now present in 1705A.5.3 and Table 1705A.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 1705A.5.7 REQUIRED SPECIAL INSPECTIONS OF MASS TIMBER CONSTRUCTION&#10;Repealing 2019 Intervening code language for 1705A.5.7 and Table 1705A.5.7 which was an early adoption of model code information now present in 1705A.5.3 and Table 1705A.5.3."/>
                    <pic:cNvPicPr/>
                  </pic:nvPicPr>
                  <pic:blipFill>
                    <a:blip r:embed="rId14"/>
                    <a:stretch>
                      <a:fillRect/>
                    </a:stretch>
                  </pic:blipFill>
                  <pic:spPr>
                    <a:xfrm>
                      <a:off x="0" y="0"/>
                      <a:ext cx="6400800" cy="6391656"/>
                    </a:xfrm>
                    <a:prstGeom prst="rect">
                      <a:avLst/>
                    </a:prstGeom>
                  </pic:spPr>
                </pic:pic>
              </a:graphicData>
            </a:graphic>
          </wp:inline>
        </w:drawing>
      </w:r>
    </w:p>
    <w:p w14:paraId="508CB868" w14:textId="22526EC1" w:rsidR="00DA610B" w:rsidRDefault="00DA610B" w:rsidP="00BA4A61">
      <w:pPr>
        <w:widowControl/>
        <w:spacing w:line="259" w:lineRule="auto"/>
        <w:rPr>
          <w:rFonts w:ascii="Arial" w:eastAsia="Calibri" w:hAnsi="Arial" w:cs="Arial"/>
          <w:snapToGrid/>
          <w:szCs w:val="24"/>
        </w:rPr>
      </w:pPr>
      <w:r>
        <w:rPr>
          <w:rFonts w:ascii="Arial" w:eastAsia="Calibri" w:hAnsi="Arial" w:cs="Arial"/>
          <w:snapToGrid/>
          <w:szCs w:val="24"/>
        </w:rPr>
        <w:t>…</w:t>
      </w:r>
    </w:p>
    <w:p w14:paraId="4377965D" w14:textId="60619D39" w:rsidR="00D43021" w:rsidRPr="00BA4A61" w:rsidRDefault="00D43021" w:rsidP="00BA4A61">
      <w:pPr>
        <w:widowControl/>
        <w:spacing w:line="259" w:lineRule="auto"/>
        <w:rPr>
          <w:rFonts w:ascii="Arial" w:eastAsia="Calibri" w:hAnsi="Arial" w:cs="Arial"/>
          <w:i/>
          <w:snapToGrid/>
          <w:szCs w:val="24"/>
          <w:u w:val="single"/>
        </w:rPr>
      </w:pPr>
      <w:proofErr w:type="spellStart"/>
      <w:r w:rsidRPr="00BA4A61">
        <w:rPr>
          <w:rFonts w:ascii="Arial" w:eastAsia="Calibri" w:hAnsi="Arial" w:cs="Arial"/>
          <w:b/>
          <w:i/>
          <w:snapToGrid/>
          <w:szCs w:val="24"/>
        </w:rPr>
        <w:t>1705A.6.3</w:t>
      </w:r>
      <w:proofErr w:type="spellEnd"/>
      <w:r w:rsidRPr="00BA4A61">
        <w:rPr>
          <w:rFonts w:ascii="Arial" w:eastAsia="Calibri" w:hAnsi="Arial" w:cs="Arial"/>
          <w:i/>
          <w:snapToGrid/>
          <w:szCs w:val="24"/>
        </w:rPr>
        <w:t xml:space="preserve"> </w:t>
      </w:r>
      <w:proofErr w:type="spellStart"/>
      <w:r w:rsidRPr="00BA4A61">
        <w:rPr>
          <w:rFonts w:ascii="Arial" w:eastAsia="Calibri" w:hAnsi="Arial" w:cs="Arial"/>
          <w:b/>
          <w:i/>
          <w:snapToGrid/>
          <w:szCs w:val="24"/>
        </w:rPr>
        <w:t>Vibro</w:t>
      </w:r>
      <w:proofErr w:type="spellEnd"/>
      <w:r w:rsidRPr="00BA4A61">
        <w:rPr>
          <w:rFonts w:ascii="Arial" w:eastAsia="Calibri" w:hAnsi="Arial" w:cs="Arial"/>
          <w:b/>
          <w:i/>
          <w:snapToGrid/>
          <w:szCs w:val="24"/>
        </w:rPr>
        <w:t xml:space="preserve"> stone columns. </w:t>
      </w:r>
      <w:r w:rsidRPr="00BA4A61">
        <w:rPr>
          <w:rFonts w:ascii="Arial" w:eastAsia="Calibri" w:hAnsi="Arial" w:cs="Arial"/>
          <w:i/>
          <w:snapToGrid/>
          <w:szCs w:val="24"/>
        </w:rPr>
        <w:t xml:space="preserve">Special inspections and tests of </w:t>
      </w:r>
      <w:proofErr w:type="spellStart"/>
      <w:r w:rsidRPr="00BA4A61">
        <w:rPr>
          <w:rFonts w:ascii="Arial" w:eastAsia="Calibri" w:hAnsi="Arial" w:cs="Arial"/>
          <w:i/>
          <w:snapToGrid/>
          <w:szCs w:val="24"/>
        </w:rPr>
        <w:t>vibro</w:t>
      </w:r>
      <w:proofErr w:type="spellEnd"/>
      <w:r w:rsidRPr="00BA4A61">
        <w:rPr>
          <w:rFonts w:ascii="Arial" w:eastAsia="Calibri" w:hAnsi="Arial" w:cs="Arial"/>
          <w:i/>
          <w:snapToGrid/>
          <w:szCs w:val="24"/>
        </w:rPr>
        <w:t xml:space="preserve"> stone columns for ground improvement shall be in accordan</w:t>
      </w:r>
      <w:r w:rsidRPr="00165062">
        <w:rPr>
          <w:rFonts w:ascii="Arial" w:eastAsia="Calibri" w:hAnsi="Arial" w:cs="Arial"/>
          <w:i/>
          <w:snapToGrid/>
          <w:szCs w:val="24"/>
        </w:rPr>
        <w:t xml:space="preserve">ce with </w:t>
      </w:r>
      <w:r w:rsidRPr="00165062">
        <w:rPr>
          <w:rFonts w:ascii="Arial" w:eastAsia="Calibri" w:hAnsi="Arial" w:cs="Arial"/>
          <w:i/>
          <w:strike/>
          <w:snapToGrid/>
          <w:szCs w:val="24"/>
        </w:rPr>
        <w:t>applicable por</w:t>
      </w:r>
      <w:r w:rsidRPr="00BA4A61">
        <w:rPr>
          <w:rFonts w:ascii="Arial" w:eastAsia="Calibri" w:hAnsi="Arial" w:cs="Arial"/>
          <w:i/>
          <w:strike/>
          <w:snapToGrid/>
          <w:szCs w:val="24"/>
        </w:rPr>
        <w:t xml:space="preserve">tions of </w:t>
      </w:r>
      <w:r w:rsidRPr="00BA4A61">
        <w:rPr>
          <w:rFonts w:ascii="Arial" w:eastAsia="Calibri" w:hAnsi="Arial" w:cs="Arial"/>
          <w:i/>
          <w:snapToGrid/>
          <w:szCs w:val="24"/>
        </w:rPr>
        <w:t>Section 1813A</w:t>
      </w:r>
      <w:r w:rsidRPr="005D44E9">
        <w:rPr>
          <w:rFonts w:ascii="Arial" w:eastAsia="Calibri" w:hAnsi="Arial" w:cs="Arial"/>
          <w:i/>
          <w:snapToGrid/>
          <w:szCs w:val="24"/>
          <w:u w:val="single"/>
        </w:rPr>
        <w:t>.5</w:t>
      </w:r>
      <w:r w:rsidRPr="005D44E9">
        <w:rPr>
          <w:rFonts w:ascii="Arial" w:eastAsia="Calibri" w:hAnsi="Arial" w:cs="Arial"/>
          <w:i/>
          <w:snapToGrid/>
          <w:szCs w:val="24"/>
        </w:rPr>
        <w:t>.</w:t>
      </w:r>
    </w:p>
    <w:p w14:paraId="5DD034AA" w14:textId="77777777" w:rsidR="00D43021" w:rsidRPr="00BA4A61" w:rsidRDefault="00D43021" w:rsidP="00BA4A61">
      <w:pPr>
        <w:widowControl/>
        <w:spacing w:line="259" w:lineRule="auto"/>
        <w:rPr>
          <w:rFonts w:ascii="Arial" w:eastAsia="Calibri" w:hAnsi="Arial" w:cs="Arial"/>
          <w:snapToGrid/>
          <w:szCs w:val="24"/>
        </w:rPr>
      </w:pPr>
      <w:r w:rsidRPr="00BA4A61">
        <w:rPr>
          <w:rFonts w:ascii="Arial" w:eastAsia="Calibri" w:hAnsi="Arial" w:cs="Arial"/>
          <w:snapToGrid/>
          <w:szCs w:val="24"/>
        </w:rPr>
        <w:t>…</w:t>
      </w:r>
    </w:p>
    <w:p w14:paraId="17815785" w14:textId="7CD6DC57" w:rsidR="00D43021" w:rsidRPr="00BA4A61" w:rsidRDefault="00D43021" w:rsidP="00BA4A61">
      <w:pPr>
        <w:widowControl/>
        <w:spacing w:line="259" w:lineRule="auto"/>
        <w:rPr>
          <w:rFonts w:ascii="Arial" w:eastAsia="Calibri" w:hAnsi="Arial" w:cs="Arial"/>
          <w:bCs/>
          <w:i/>
          <w:iCs/>
          <w:snapToGrid/>
          <w:szCs w:val="24"/>
          <w:u w:val="single"/>
        </w:rPr>
      </w:pPr>
      <w:proofErr w:type="spellStart"/>
      <w:r w:rsidRPr="00BA4A61">
        <w:rPr>
          <w:rFonts w:ascii="Arial" w:eastAsia="Calibri" w:hAnsi="Arial" w:cs="Arial"/>
          <w:b/>
          <w:i/>
          <w:snapToGrid/>
          <w:szCs w:val="24"/>
          <w:u w:val="single"/>
        </w:rPr>
        <w:t>1705A.8.1</w:t>
      </w:r>
      <w:proofErr w:type="spellEnd"/>
      <w:r w:rsidRPr="00BA4A61">
        <w:rPr>
          <w:rFonts w:ascii="Arial" w:eastAsia="Calibri" w:hAnsi="Arial" w:cs="Arial"/>
          <w:b/>
          <w:i/>
          <w:snapToGrid/>
          <w:szCs w:val="24"/>
          <w:u w:val="single"/>
        </w:rPr>
        <w:t xml:space="preserve"> </w:t>
      </w:r>
      <w:proofErr w:type="spellStart"/>
      <w:r w:rsidRPr="00BA4A61">
        <w:rPr>
          <w:rFonts w:ascii="Arial" w:eastAsia="Calibri" w:hAnsi="Arial" w:cs="Arial"/>
          <w:b/>
          <w:i/>
          <w:snapToGrid/>
          <w:szCs w:val="24"/>
          <w:u w:val="single"/>
        </w:rPr>
        <w:t>Micropile</w:t>
      </w:r>
      <w:proofErr w:type="spellEnd"/>
      <w:r w:rsidRPr="00BA4A61">
        <w:rPr>
          <w:rFonts w:ascii="Arial" w:eastAsia="Calibri" w:hAnsi="Arial" w:cs="Arial"/>
          <w:b/>
          <w:i/>
          <w:snapToGrid/>
          <w:szCs w:val="24"/>
          <w:u w:val="single"/>
        </w:rPr>
        <w:t xml:space="preserve"> tests. </w:t>
      </w:r>
      <w:proofErr w:type="spellStart"/>
      <w:r w:rsidRPr="00BA4A61">
        <w:rPr>
          <w:rFonts w:ascii="Arial" w:eastAsia="Calibri" w:hAnsi="Arial" w:cs="Arial"/>
          <w:i/>
          <w:snapToGrid/>
          <w:szCs w:val="24"/>
          <w:u w:val="single"/>
        </w:rPr>
        <w:t>Micropile</w:t>
      </w:r>
      <w:proofErr w:type="spellEnd"/>
      <w:r w:rsidRPr="00BA4A61">
        <w:rPr>
          <w:rFonts w:ascii="Arial" w:eastAsia="Calibri" w:hAnsi="Arial" w:cs="Arial"/>
          <w:i/>
          <w:snapToGrid/>
          <w:szCs w:val="24"/>
          <w:u w:val="single"/>
        </w:rPr>
        <w:t xml:space="preserve"> preproduction and production load tests shall be in accordance with Section 1810A.3.10.4.</w:t>
      </w:r>
    </w:p>
    <w:p w14:paraId="58074329" w14:textId="77777777" w:rsidR="00D43021" w:rsidRPr="005D44E9" w:rsidRDefault="00D43021" w:rsidP="00BA4A61">
      <w:pPr>
        <w:widowControl/>
        <w:spacing w:line="259" w:lineRule="auto"/>
        <w:rPr>
          <w:rFonts w:ascii="Arial" w:eastAsia="Calibri" w:hAnsi="Arial" w:cs="Arial"/>
          <w:bCs/>
          <w:snapToGrid/>
          <w:szCs w:val="24"/>
        </w:rPr>
      </w:pPr>
      <w:r w:rsidRPr="005D44E9">
        <w:rPr>
          <w:rFonts w:ascii="Arial" w:eastAsia="Calibri" w:hAnsi="Arial" w:cs="Arial"/>
          <w:bCs/>
          <w:snapToGrid/>
          <w:szCs w:val="24"/>
        </w:rPr>
        <w:t>…</w:t>
      </w:r>
    </w:p>
    <w:p w14:paraId="29A85E6D" w14:textId="77777777" w:rsidR="00D43021" w:rsidRPr="00BA4A61" w:rsidRDefault="00D43021" w:rsidP="00BA4A61">
      <w:pPr>
        <w:widowControl/>
        <w:spacing w:line="259" w:lineRule="auto"/>
        <w:rPr>
          <w:rFonts w:ascii="Arial" w:eastAsia="Calibri" w:hAnsi="Arial" w:cs="Arial"/>
          <w:bCs/>
          <w:i/>
          <w:iCs/>
          <w:snapToGrid/>
          <w:szCs w:val="24"/>
          <w:u w:val="single"/>
        </w:rPr>
      </w:pPr>
      <w:r w:rsidRPr="00BA4A61">
        <w:rPr>
          <w:rFonts w:ascii="Arial" w:eastAsia="Calibri" w:hAnsi="Arial" w:cs="Arial"/>
          <w:b/>
          <w:i/>
          <w:snapToGrid/>
          <w:szCs w:val="24"/>
          <w:u w:val="single"/>
        </w:rPr>
        <w:t xml:space="preserve">1705A.9.1 Helical pile tests. </w:t>
      </w:r>
      <w:r w:rsidRPr="00BA4A61">
        <w:rPr>
          <w:rFonts w:ascii="Arial" w:eastAsia="Calibri" w:hAnsi="Arial" w:cs="Arial"/>
          <w:i/>
          <w:snapToGrid/>
          <w:szCs w:val="24"/>
          <w:u w:val="single"/>
        </w:rPr>
        <w:t xml:space="preserve"> Helical pile preproduction and production load tests shall be in accordance with Section 1810A.3.1.5.1.</w:t>
      </w:r>
    </w:p>
    <w:p w14:paraId="6D77A4CC" w14:textId="77777777" w:rsidR="00D43021" w:rsidRPr="009D25C6" w:rsidRDefault="00D43021" w:rsidP="00BA4A61">
      <w:pPr>
        <w:widowControl/>
        <w:spacing w:line="259" w:lineRule="auto"/>
        <w:rPr>
          <w:rFonts w:ascii="Arial" w:eastAsia="Calibri" w:hAnsi="Arial" w:cs="Arial"/>
          <w:bCs/>
          <w:snapToGrid/>
          <w:szCs w:val="24"/>
        </w:rPr>
      </w:pPr>
      <w:r w:rsidRPr="009D25C6">
        <w:rPr>
          <w:rFonts w:ascii="Arial" w:eastAsia="Calibri" w:hAnsi="Arial" w:cs="Arial"/>
          <w:bCs/>
          <w:snapToGrid/>
          <w:szCs w:val="24"/>
        </w:rPr>
        <w:t>…</w:t>
      </w:r>
    </w:p>
    <w:p w14:paraId="21FA1FCC" w14:textId="35F0C558" w:rsidR="00D43021" w:rsidRDefault="00D43021" w:rsidP="00BA4A61">
      <w:pPr>
        <w:widowControl/>
        <w:autoSpaceDE w:val="0"/>
        <w:autoSpaceDN w:val="0"/>
        <w:adjustRightInd w:val="0"/>
        <w:rPr>
          <w:rFonts w:ascii="Arial" w:eastAsia="Calibri" w:hAnsi="Arial" w:cs="Arial"/>
          <w:snapToGrid/>
          <w:szCs w:val="24"/>
        </w:rPr>
      </w:pPr>
      <w:r w:rsidRPr="009D25C6">
        <w:rPr>
          <w:rFonts w:ascii="Arial" w:eastAsia="Calibri" w:hAnsi="Arial" w:cs="Arial"/>
          <w:b/>
          <w:bCs/>
          <w:snapToGrid/>
          <w:szCs w:val="24"/>
        </w:rPr>
        <w:t>1705</w:t>
      </w:r>
      <w:r w:rsidRPr="009D25C6">
        <w:rPr>
          <w:rFonts w:ascii="Arial" w:eastAsia="Calibri" w:hAnsi="Arial" w:cs="Arial"/>
          <w:b/>
          <w:bCs/>
          <w:i/>
          <w:iCs/>
          <w:snapToGrid/>
          <w:szCs w:val="24"/>
          <w:u w:val="single"/>
        </w:rPr>
        <w:t>A</w:t>
      </w:r>
      <w:r w:rsidRPr="009D25C6">
        <w:rPr>
          <w:rFonts w:ascii="Arial" w:eastAsia="Calibri" w:hAnsi="Arial" w:cs="Arial"/>
          <w:b/>
          <w:bCs/>
          <w:snapToGrid/>
          <w:szCs w:val="24"/>
        </w:rPr>
        <w:t>.10 Structural Integrity of deep foundation elements.</w:t>
      </w:r>
      <w:r w:rsidRPr="009D25C6">
        <w:rPr>
          <w:rFonts w:ascii="Arial" w:eastAsia="Calibri" w:hAnsi="Arial" w:cs="Arial"/>
          <w:snapToGrid/>
          <w:szCs w:val="24"/>
        </w:rPr>
        <w:t xml:space="preserve"> Whenever there is a reasonable doubt as to the structural integrity of a </w:t>
      </w:r>
      <w:r w:rsidRPr="009D25C6">
        <w:rPr>
          <w:rFonts w:ascii="Arial" w:eastAsia="Calibri" w:hAnsi="Arial" w:cs="Arial"/>
          <w:i/>
          <w:snapToGrid/>
          <w:szCs w:val="24"/>
        </w:rPr>
        <w:t xml:space="preserve">deep foundation </w:t>
      </w:r>
      <w:r w:rsidRPr="009D25C6">
        <w:rPr>
          <w:rFonts w:ascii="Arial" w:eastAsia="Calibri" w:hAnsi="Arial" w:cs="Arial"/>
          <w:snapToGrid/>
          <w:szCs w:val="24"/>
        </w:rPr>
        <w:t>element, an engineering assessment</w:t>
      </w:r>
      <w:r w:rsidRPr="009D25C6">
        <w:rPr>
          <w:rFonts w:ascii="Arial" w:eastAsia="Calibri" w:hAnsi="Arial" w:cs="Arial"/>
          <w:snapToGrid/>
          <w:spacing w:val="-13"/>
          <w:szCs w:val="24"/>
        </w:rPr>
        <w:t xml:space="preserve"> </w:t>
      </w:r>
      <w:r w:rsidRPr="009D25C6">
        <w:rPr>
          <w:rFonts w:ascii="Arial" w:eastAsia="Calibri" w:hAnsi="Arial" w:cs="Arial"/>
          <w:snapToGrid/>
          <w:szCs w:val="24"/>
        </w:rPr>
        <w:t>shall</w:t>
      </w:r>
      <w:r w:rsidRPr="009D25C6">
        <w:rPr>
          <w:rFonts w:ascii="Arial" w:eastAsia="Calibri" w:hAnsi="Arial" w:cs="Arial"/>
          <w:snapToGrid/>
          <w:spacing w:val="-12"/>
          <w:szCs w:val="24"/>
        </w:rPr>
        <w:t xml:space="preserve"> </w:t>
      </w:r>
      <w:r w:rsidRPr="009D25C6">
        <w:rPr>
          <w:rFonts w:ascii="Arial" w:eastAsia="Calibri" w:hAnsi="Arial" w:cs="Arial"/>
          <w:snapToGrid/>
          <w:szCs w:val="24"/>
        </w:rPr>
        <w:t>be</w:t>
      </w:r>
      <w:r w:rsidRPr="009D25C6">
        <w:rPr>
          <w:rFonts w:ascii="Arial" w:eastAsia="Calibri" w:hAnsi="Arial" w:cs="Arial"/>
          <w:snapToGrid/>
          <w:spacing w:val="-12"/>
          <w:szCs w:val="24"/>
        </w:rPr>
        <w:t xml:space="preserve"> </w:t>
      </w:r>
      <w:r w:rsidRPr="009D25C6">
        <w:rPr>
          <w:rFonts w:ascii="Arial" w:eastAsia="Calibri" w:hAnsi="Arial" w:cs="Arial"/>
          <w:snapToGrid/>
          <w:szCs w:val="24"/>
        </w:rPr>
        <w:t>required.</w:t>
      </w:r>
      <w:r w:rsidRPr="009D25C6">
        <w:rPr>
          <w:rFonts w:ascii="Arial" w:eastAsia="Calibri" w:hAnsi="Arial" w:cs="Arial"/>
          <w:snapToGrid/>
          <w:spacing w:val="-13"/>
          <w:szCs w:val="24"/>
        </w:rPr>
        <w:t xml:space="preserve"> </w:t>
      </w:r>
      <w:r w:rsidRPr="009D25C6">
        <w:rPr>
          <w:rFonts w:ascii="Arial" w:eastAsia="Calibri" w:hAnsi="Arial" w:cs="Arial"/>
          <w:snapToGrid/>
          <w:szCs w:val="24"/>
        </w:rPr>
        <w:t>The</w:t>
      </w:r>
      <w:r w:rsidRPr="009D25C6">
        <w:rPr>
          <w:rFonts w:ascii="Arial" w:eastAsia="Calibri" w:hAnsi="Arial" w:cs="Arial"/>
          <w:snapToGrid/>
          <w:spacing w:val="-12"/>
          <w:szCs w:val="24"/>
        </w:rPr>
        <w:t xml:space="preserve"> </w:t>
      </w:r>
      <w:r w:rsidRPr="009D25C6">
        <w:rPr>
          <w:rFonts w:ascii="Arial" w:eastAsia="Calibri" w:hAnsi="Arial" w:cs="Arial"/>
          <w:snapToGrid/>
          <w:szCs w:val="24"/>
        </w:rPr>
        <w:t>engineering</w:t>
      </w:r>
      <w:r w:rsidRPr="009D25C6">
        <w:rPr>
          <w:rFonts w:ascii="Arial" w:eastAsia="Calibri" w:hAnsi="Arial" w:cs="Arial"/>
          <w:snapToGrid/>
          <w:spacing w:val="-12"/>
          <w:szCs w:val="24"/>
        </w:rPr>
        <w:t xml:space="preserve"> </w:t>
      </w:r>
      <w:r w:rsidRPr="009D25C6">
        <w:rPr>
          <w:rFonts w:ascii="Arial" w:eastAsia="Calibri" w:hAnsi="Arial" w:cs="Arial"/>
          <w:snapToGrid/>
          <w:szCs w:val="24"/>
        </w:rPr>
        <w:t>assessment</w:t>
      </w:r>
      <w:r w:rsidRPr="009D25C6">
        <w:rPr>
          <w:rFonts w:ascii="Arial" w:eastAsia="Calibri" w:hAnsi="Arial" w:cs="Arial"/>
          <w:snapToGrid/>
          <w:spacing w:val="-12"/>
          <w:szCs w:val="24"/>
        </w:rPr>
        <w:t xml:space="preserve"> </w:t>
      </w:r>
      <w:r w:rsidRPr="009D25C6">
        <w:rPr>
          <w:rFonts w:ascii="Arial" w:eastAsia="Calibri" w:hAnsi="Arial" w:cs="Arial"/>
          <w:snapToGrid/>
          <w:szCs w:val="24"/>
        </w:rPr>
        <w:t>shall</w:t>
      </w:r>
      <w:r w:rsidRPr="009D25C6">
        <w:rPr>
          <w:rFonts w:ascii="Arial" w:eastAsia="Calibri" w:hAnsi="Arial" w:cs="Arial"/>
          <w:snapToGrid/>
          <w:spacing w:val="-13"/>
          <w:szCs w:val="24"/>
        </w:rPr>
        <w:t xml:space="preserve"> </w:t>
      </w:r>
      <w:r w:rsidRPr="009D25C6">
        <w:rPr>
          <w:rFonts w:ascii="Arial" w:eastAsia="Calibri" w:hAnsi="Arial" w:cs="Arial"/>
          <w:snapToGrid/>
          <w:szCs w:val="24"/>
        </w:rPr>
        <w:t>include</w:t>
      </w:r>
      <w:r w:rsidRPr="009D25C6">
        <w:rPr>
          <w:rFonts w:ascii="Arial" w:eastAsia="Calibri" w:hAnsi="Arial" w:cs="Arial"/>
          <w:snapToGrid/>
          <w:spacing w:val="-12"/>
          <w:szCs w:val="24"/>
        </w:rPr>
        <w:t xml:space="preserve"> </w:t>
      </w:r>
      <w:r w:rsidRPr="009D25C6">
        <w:rPr>
          <w:rFonts w:ascii="Arial" w:eastAsia="Calibri" w:hAnsi="Arial" w:cs="Arial"/>
          <w:snapToGrid/>
          <w:szCs w:val="24"/>
        </w:rPr>
        <w:t>tests</w:t>
      </w:r>
      <w:r w:rsidRPr="009D25C6">
        <w:rPr>
          <w:rFonts w:ascii="Arial" w:eastAsia="Calibri" w:hAnsi="Arial" w:cs="Arial"/>
          <w:snapToGrid/>
          <w:spacing w:val="-12"/>
          <w:szCs w:val="24"/>
        </w:rPr>
        <w:t xml:space="preserve"> </w:t>
      </w:r>
      <w:r w:rsidRPr="009D25C6">
        <w:rPr>
          <w:rFonts w:ascii="Arial" w:eastAsia="Calibri" w:hAnsi="Arial" w:cs="Arial"/>
          <w:snapToGrid/>
          <w:szCs w:val="24"/>
        </w:rPr>
        <w:t>for</w:t>
      </w:r>
      <w:r w:rsidRPr="009D25C6">
        <w:rPr>
          <w:rFonts w:ascii="Arial" w:eastAsia="Calibri" w:hAnsi="Arial" w:cs="Arial"/>
          <w:snapToGrid/>
          <w:spacing w:val="-13"/>
          <w:szCs w:val="24"/>
        </w:rPr>
        <w:t xml:space="preserve"> </w:t>
      </w:r>
      <w:r w:rsidRPr="009D25C6">
        <w:rPr>
          <w:rFonts w:ascii="Arial" w:eastAsia="Calibri" w:hAnsi="Arial" w:cs="Arial"/>
          <w:snapToGrid/>
          <w:szCs w:val="24"/>
        </w:rPr>
        <w:t>defects</w:t>
      </w:r>
      <w:r w:rsidRPr="009D25C6">
        <w:rPr>
          <w:rFonts w:ascii="Arial" w:eastAsia="Calibri" w:hAnsi="Arial" w:cs="Arial"/>
          <w:snapToGrid/>
          <w:spacing w:val="-12"/>
          <w:szCs w:val="24"/>
        </w:rPr>
        <w:t xml:space="preserve"> </w:t>
      </w:r>
      <w:r w:rsidRPr="009D25C6">
        <w:rPr>
          <w:rFonts w:ascii="Arial" w:eastAsia="Calibri" w:hAnsi="Arial" w:cs="Arial"/>
          <w:snapToGrid/>
          <w:szCs w:val="24"/>
        </w:rPr>
        <w:t>performed</w:t>
      </w:r>
      <w:r w:rsidRPr="009D25C6">
        <w:rPr>
          <w:rFonts w:ascii="Arial" w:eastAsia="Calibri" w:hAnsi="Arial" w:cs="Arial"/>
          <w:snapToGrid/>
          <w:spacing w:val="-12"/>
          <w:szCs w:val="24"/>
        </w:rPr>
        <w:t xml:space="preserve"> </w:t>
      </w:r>
      <w:r w:rsidRPr="009D25C6">
        <w:rPr>
          <w:rFonts w:ascii="Arial" w:eastAsia="Calibri" w:hAnsi="Arial" w:cs="Arial"/>
          <w:snapToGrid/>
          <w:szCs w:val="24"/>
        </w:rPr>
        <w:t>in</w:t>
      </w:r>
      <w:r w:rsidRPr="009D25C6">
        <w:rPr>
          <w:rFonts w:ascii="Arial" w:eastAsia="Calibri" w:hAnsi="Arial" w:cs="Arial"/>
          <w:snapToGrid/>
          <w:spacing w:val="-12"/>
          <w:szCs w:val="24"/>
        </w:rPr>
        <w:t xml:space="preserve"> </w:t>
      </w:r>
      <w:r w:rsidRPr="009D25C6">
        <w:rPr>
          <w:rFonts w:ascii="Arial" w:eastAsia="Calibri" w:hAnsi="Arial" w:cs="Arial"/>
          <w:snapToGrid/>
          <w:szCs w:val="24"/>
        </w:rPr>
        <w:t>accordance with</w:t>
      </w:r>
      <w:r w:rsidRPr="009D25C6">
        <w:rPr>
          <w:rFonts w:ascii="Arial" w:eastAsia="Calibri" w:hAnsi="Arial" w:cs="Arial"/>
          <w:snapToGrid/>
          <w:spacing w:val="-3"/>
          <w:szCs w:val="24"/>
        </w:rPr>
        <w:t xml:space="preserve"> </w:t>
      </w:r>
      <w:r w:rsidRPr="009D25C6">
        <w:rPr>
          <w:rFonts w:ascii="Arial" w:eastAsia="Calibri" w:hAnsi="Arial" w:cs="Arial"/>
          <w:snapToGrid/>
          <w:szCs w:val="24"/>
        </w:rPr>
        <w:t>ASTM</w:t>
      </w:r>
      <w:r w:rsidRPr="009D25C6">
        <w:rPr>
          <w:rFonts w:ascii="Arial" w:eastAsia="Calibri" w:hAnsi="Arial" w:cs="Arial"/>
          <w:snapToGrid/>
          <w:spacing w:val="-4"/>
          <w:szCs w:val="24"/>
        </w:rPr>
        <w:t xml:space="preserve"> </w:t>
      </w:r>
      <w:r w:rsidRPr="009D25C6">
        <w:rPr>
          <w:rFonts w:ascii="Arial" w:eastAsia="Calibri" w:hAnsi="Arial" w:cs="Arial"/>
          <w:snapToGrid/>
          <w:szCs w:val="24"/>
        </w:rPr>
        <w:t>D4945</w:t>
      </w:r>
      <w:r w:rsidRPr="009D25C6">
        <w:rPr>
          <w:rFonts w:ascii="Arial" w:eastAsia="Calibri" w:hAnsi="Arial" w:cs="Arial"/>
          <w:snapToGrid/>
          <w:spacing w:val="-3"/>
          <w:szCs w:val="24"/>
        </w:rPr>
        <w:t>,</w:t>
      </w:r>
      <w:r w:rsidRPr="009D25C6">
        <w:rPr>
          <w:rFonts w:ascii="Arial" w:eastAsia="Calibri" w:hAnsi="Arial" w:cs="Arial"/>
          <w:snapToGrid/>
          <w:szCs w:val="24"/>
        </w:rPr>
        <w:t xml:space="preserve"> ASTM</w:t>
      </w:r>
      <w:r w:rsidRPr="009D25C6">
        <w:rPr>
          <w:rFonts w:ascii="Arial" w:eastAsia="Calibri" w:hAnsi="Arial" w:cs="Arial"/>
          <w:snapToGrid/>
          <w:spacing w:val="-4"/>
          <w:szCs w:val="24"/>
        </w:rPr>
        <w:t xml:space="preserve"> </w:t>
      </w:r>
      <w:r w:rsidRPr="009D25C6">
        <w:rPr>
          <w:rFonts w:ascii="Arial" w:eastAsia="Calibri" w:hAnsi="Arial" w:cs="Arial"/>
          <w:snapToGrid/>
          <w:szCs w:val="24"/>
        </w:rPr>
        <w:t>D5882</w:t>
      </w:r>
      <w:r w:rsidRPr="009D25C6">
        <w:rPr>
          <w:rFonts w:ascii="Arial" w:eastAsia="Calibri" w:hAnsi="Arial" w:cs="Arial"/>
          <w:snapToGrid/>
          <w:spacing w:val="-3"/>
          <w:szCs w:val="24"/>
        </w:rPr>
        <w:t>,</w:t>
      </w:r>
      <w:r w:rsidRPr="009D25C6">
        <w:rPr>
          <w:rFonts w:ascii="Arial" w:eastAsia="Calibri" w:hAnsi="Arial" w:cs="Arial"/>
          <w:snapToGrid/>
          <w:spacing w:val="-1"/>
          <w:szCs w:val="24"/>
        </w:rPr>
        <w:t xml:space="preserve"> </w:t>
      </w:r>
      <w:r w:rsidRPr="009D25C6">
        <w:rPr>
          <w:rFonts w:ascii="Arial" w:eastAsia="Calibri" w:hAnsi="Arial" w:cs="Arial"/>
          <w:snapToGrid/>
          <w:szCs w:val="24"/>
        </w:rPr>
        <w:t>ASTM</w:t>
      </w:r>
      <w:r w:rsidRPr="009D25C6">
        <w:rPr>
          <w:rFonts w:ascii="Arial" w:eastAsia="Calibri" w:hAnsi="Arial" w:cs="Arial"/>
          <w:snapToGrid/>
          <w:spacing w:val="-4"/>
          <w:szCs w:val="24"/>
        </w:rPr>
        <w:t xml:space="preserve"> </w:t>
      </w:r>
      <w:r w:rsidRPr="009D25C6">
        <w:rPr>
          <w:rFonts w:ascii="Arial" w:eastAsia="Calibri" w:hAnsi="Arial" w:cs="Arial"/>
          <w:snapToGrid/>
          <w:szCs w:val="24"/>
        </w:rPr>
        <w:t>D6760</w:t>
      </w:r>
      <w:r w:rsidRPr="009D25C6">
        <w:rPr>
          <w:rFonts w:ascii="Arial" w:eastAsia="Calibri" w:hAnsi="Arial" w:cs="Arial"/>
          <w:snapToGrid/>
          <w:spacing w:val="-7"/>
          <w:szCs w:val="24"/>
        </w:rPr>
        <w:t xml:space="preserve"> </w:t>
      </w:r>
      <w:r w:rsidRPr="009D25C6">
        <w:rPr>
          <w:rFonts w:ascii="Arial" w:eastAsia="Calibri" w:hAnsi="Arial" w:cs="Arial"/>
          <w:snapToGrid/>
          <w:szCs w:val="24"/>
        </w:rPr>
        <w:t>or</w:t>
      </w:r>
      <w:r w:rsidRPr="009D25C6">
        <w:rPr>
          <w:rFonts w:ascii="Arial" w:eastAsia="Calibri" w:hAnsi="Arial" w:cs="Arial"/>
          <w:snapToGrid/>
          <w:spacing w:val="-1"/>
          <w:szCs w:val="24"/>
        </w:rPr>
        <w:t xml:space="preserve"> </w:t>
      </w:r>
      <w:r w:rsidRPr="009D25C6">
        <w:rPr>
          <w:rFonts w:ascii="Arial" w:eastAsia="Calibri" w:hAnsi="Arial" w:cs="Arial"/>
          <w:snapToGrid/>
          <w:szCs w:val="24"/>
        </w:rPr>
        <w:t>ASTM</w:t>
      </w:r>
      <w:r w:rsidRPr="009D25C6">
        <w:rPr>
          <w:rFonts w:ascii="Arial" w:eastAsia="Calibri" w:hAnsi="Arial" w:cs="Arial"/>
          <w:snapToGrid/>
          <w:spacing w:val="-3"/>
          <w:szCs w:val="24"/>
        </w:rPr>
        <w:t xml:space="preserve"> </w:t>
      </w:r>
      <w:r w:rsidRPr="009D25C6">
        <w:rPr>
          <w:rFonts w:ascii="Arial" w:eastAsia="Calibri" w:hAnsi="Arial" w:cs="Arial"/>
          <w:snapToGrid/>
          <w:szCs w:val="24"/>
        </w:rPr>
        <w:t>D7949</w:t>
      </w:r>
      <w:r w:rsidRPr="009D25C6">
        <w:rPr>
          <w:rFonts w:ascii="Arial" w:eastAsia="Calibri" w:hAnsi="Arial" w:cs="Arial"/>
          <w:snapToGrid/>
          <w:spacing w:val="-3"/>
          <w:szCs w:val="24"/>
        </w:rPr>
        <w:t>,</w:t>
      </w:r>
      <w:r w:rsidRPr="009D25C6">
        <w:rPr>
          <w:rFonts w:ascii="Arial" w:eastAsia="Calibri" w:hAnsi="Arial" w:cs="Arial"/>
          <w:snapToGrid/>
          <w:spacing w:val="-4"/>
          <w:szCs w:val="24"/>
        </w:rPr>
        <w:t xml:space="preserve"> </w:t>
      </w:r>
      <w:r w:rsidRPr="009D25C6">
        <w:rPr>
          <w:rFonts w:ascii="Arial" w:eastAsia="Calibri" w:hAnsi="Arial" w:cs="Arial"/>
          <w:snapToGrid/>
          <w:szCs w:val="24"/>
        </w:rPr>
        <w:t>or</w:t>
      </w:r>
      <w:r w:rsidRPr="009D25C6">
        <w:rPr>
          <w:rFonts w:ascii="Arial" w:eastAsia="Calibri" w:hAnsi="Arial" w:cs="Arial"/>
          <w:snapToGrid/>
          <w:spacing w:val="-4"/>
          <w:szCs w:val="24"/>
        </w:rPr>
        <w:t xml:space="preserve"> </w:t>
      </w:r>
      <w:r w:rsidRPr="009D25C6">
        <w:rPr>
          <w:rFonts w:ascii="Arial" w:eastAsia="Calibri" w:hAnsi="Arial" w:cs="Arial"/>
          <w:snapToGrid/>
          <w:szCs w:val="24"/>
        </w:rPr>
        <w:t>other</w:t>
      </w:r>
      <w:r w:rsidRPr="009D25C6">
        <w:rPr>
          <w:rFonts w:ascii="Arial" w:eastAsia="Calibri" w:hAnsi="Arial" w:cs="Arial"/>
          <w:snapToGrid/>
          <w:spacing w:val="2"/>
          <w:szCs w:val="24"/>
        </w:rPr>
        <w:t xml:space="preserve"> </w:t>
      </w:r>
      <w:r w:rsidRPr="009D25C6">
        <w:rPr>
          <w:rFonts w:ascii="Arial" w:eastAsia="Calibri" w:hAnsi="Arial" w:cs="Arial"/>
          <w:i/>
          <w:snapToGrid/>
          <w:szCs w:val="24"/>
        </w:rPr>
        <w:t>approved</w:t>
      </w:r>
      <w:r w:rsidRPr="009D25C6">
        <w:rPr>
          <w:rFonts w:ascii="Arial" w:eastAsia="Calibri" w:hAnsi="Arial" w:cs="Arial"/>
          <w:i/>
          <w:snapToGrid/>
          <w:spacing w:val="-4"/>
          <w:szCs w:val="24"/>
        </w:rPr>
        <w:t xml:space="preserve"> </w:t>
      </w:r>
      <w:r w:rsidRPr="009D25C6">
        <w:rPr>
          <w:rFonts w:ascii="Arial" w:eastAsia="Calibri" w:hAnsi="Arial" w:cs="Arial"/>
          <w:i/>
          <w:snapToGrid/>
          <w:szCs w:val="24"/>
        </w:rPr>
        <w:t>method</w:t>
      </w:r>
      <w:r w:rsidRPr="009D25C6">
        <w:rPr>
          <w:rFonts w:ascii="Arial" w:eastAsia="Calibri" w:hAnsi="Arial" w:cs="Arial"/>
          <w:snapToGrid/>
          <w:szCs w:val="24"/>
        </w:rPr>
        <w:t>.</w:t>
      </w:r>
    </w:p>
    <w:p w14:paraId="70CF811B" w14:textId="77777777" w:rsidR="009D25C6" w:rsidRPr="009D25C6" w:rsidRDefault="009D25C6" w:rsidP="00BA4A61">
      <w:pPr>
        <w:widowControl/>
        <w:autoSpaceDE w:val="0"/>
        <w:autoSpaceDN w:val="0"/>
        <w:adjustRightInd w:val="0"/>
        <w:rPr>
          <w:rFonts w:ascii="Arial" w:eastAsia="Calibri" w:hAnsi="Arial" w:cs="Arial"/>
          <w:bCs/>
          <w:snapToGrid/>
          <w:szCs w:val="24"/>
        </w:rPr>
      </w:pPr>
    </w:p>
    <w:p w14:paraId="13A287FD" w14:textId="77777777" w:rsidR="00D43021" w:rsidRPr="00BA4A61" w:rsidRDefault="00D43021" w:rsidP="00BA4A61">
      <w:pPr>
        <w:widowControl/>
        <w:spacing w:line="259" w:lineRule="auto"/>
        <w:rPr>
          <w:rFonts w:ascii="Arial" w:eastAsia="Calibri" w:hAnsi="Arial" w:cs="Arial"/>
          <w:b/>
          <w:snapToGrid/>
          <w:szCs w:val="24"/>
        </w:rPr>
      </w:pPr>
      <w:r w:rsidRPr="00BA4A61">
        <w:rPr>
          <w:rFonts w:ascii="Arial" w:eastAsia="Calibri" w:hAnsi="Arial" w:cs="Arial"/>
          <w:bCs/>
          <w:snapToGrid/>
          <w:szCs w:val="24"/>
          <w:highlight w:val="lightGray"/>
        </w:rPr>
        <w:t>(Renumber remaining sections and subsections within text)</w:t>
      </w:r>
    </w:p>
    <w:p w14:paraId="5D47B532" w14:textId="77777777" w:rsidR="00D43021" w:rsidRPr="009D25C6" w:rsidRDefault="00D43021" w:rsidP="00BA4A61">
      <w:pPr>
        <w:widowControl/>
        <w:spacing w:line="259" w:lineRule="auto"/>
        <w:rPr>
          <w:rFonts w:ascii="Arial" w:eastAsia="Calibri" w:hAnsi="Arial" w:cs="Arial"/>
          <w:bCs/>
          <w:snapToGrid/>
          <w:szCs w:val="24"/>
        </w:rPr>
      </w:pPr>
      <w:r w:rsidRPr="009D25C6">
        <w:rPr>
          <w:rFonts w:ascii="Arial" w:eastAsia="Calibri" w:hAnsi="Arial" w:cs="Arial"/>
          <w:bCs/>
          <w:snapToGrid/>
          <w:szCs w:val="24"/>
        </w:rPr>
        <w:t>…</w:t>
      </w:r>
    </w:p>
    <w:p w14:paraId="22FF3986" w14:textId="77777777" w:rsidR="00D43021" w:rsidRPr="00BA4A61" w:rsidRDefault="00D43021" w:rsidP="00BA4A61">
      <w:pPr>
        <w:widowControl/>
        <w:autoSpaceDE w:val="0"/>
        <w:autoSpaceDN w:val="0"/>
        <w:adjustRightInd w:val="0"/>
        <w:rPr>
          <w:rFonts w:ascii="Arial" w:eastAsia="Calibri" w:hAnsi="Arial" w:cs="Arial"/>
          <w:b/>
          <w:bCs/>
          <w:i/>
          <w:iCs/>
          <w:snapToGrid/>
          <w:szCs w:val="24"/>
        </w:rPr>
      </w:pPr>
      <w:r w:rsidRPr="00BA4A61">
        <w:rPr>
          <w:rFonts w:ascii="Arial" w:eastAsia="Calibri" w:hAnsi="Arial" w:cs="Arial"/>
          <w:b/>
          <w:bCs/>
          <w:snapToGrid/>
          <w:szCs w:val="24"/>
        </w:rPr>
        <w:t>1705</w:t>
      </w:r>
      <w:r w:rsidRPr="00D17BA5">
        <w:rPr>
          <w:rFonts w:ascii="Arial" w:eastAsia="Calibri" w:hAnsi="Arial" w:cs="Arial"/>
          <w:b/>
          <w:bCs/>
          <w:i/>
          <w:iCs/>
          <w:snapToGrid/>
          <w:szCs w:val="24"/>
        </w:rPr>
        <w:t>A</w:t>
      </w:r>
      <w:r w:rsidRPr="00BA4A61">
        <w:rPr>
          <w:rFonts w:ascii="Arial" w:eastAsia="Calibri" w:hAnsi="Arial" w:cs="Arial"/>
          <w:b/>
          <w:bCs/>
          <w:snapToGrid/>
          <w:szCs w:val="24"/>
        </w:rPr>
        <w:t>.</w:t>
      </w:r>
      <w:r w:rsidRPr="00BA4A61">
        <w:rPr>
          <w:rFonts w:ascii="Arial" w:eastAsia="Calibri" w:hAnsi="Arial" w:cs="Arial"/>
          <w:b/>
          <w:bCs/>
          <w:strike/>
          <w:snapToGrid/>
          <w:szCs w:val="24"/>
        </w:rPr>
        <w:t>12</w:t>
      </w:r>
      <w:r w:rsidRPr="00BA4A61">
        <w:rPr>
          <w:rFonts w:ascii="Arial" w:eastAsia="Calibri" w:hAnsi="Arial" w:cs="Arial"/>
          <w:b/>
          <w:bCs/>
          <w:snapToGrid/>
          <w:szCs w:val="24"/>
          <w:u w:val="single"/>
        </w:rPr>
        <w:t>13</w:t>
      </w:r>
      <w:r w:rsidRPr="00BA4A61">
        <w:rPr>
          <w:rFonts w:ascii="Arial" w:eastAsia="Calibri" w:hAnsi="Arial" w:cs="Arial"/>
          <w:b/>
          <w:bCs/>
          <w:snapToGrid/>
          <w:szCs w:val="24"/>
        </w:rPr>
        <w:t xml:space="preserve">.4 </w:t>
      </w:r>
      <w:r w:rsidRPr="00BA4A61">
        <w:rPr>
          <w:rFonts w:ascii="Arial" w:eastAsia="Calibri" w:hAnsi="Arial" w:cs="Arial"/>
          <w:b/>
          <w:bCs/>
          <w:i/>
          <w:iCs/>
          <w:snapToGrid/>
          <w:szCs w:val="24"/>
        </w:rPr>
        <w:t>Special inspection for special seismic certification.</w:t>
      </w:r>
    </w:p>
    <w:p w14:paraId="45B37035" w14:textId="776D96C6"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snapToGrid/>
          <w:szCs w:val="24"/>
        </w:rPr>
        <w:t xml:space="preserve">For structures assigned to Seismic Design Category D, E or F, the special inspector shall examine </w:t>
      </w:r>
      <w:r w:rsidRPr="00BA4A61">
        <w:rPr>
          <w:rFonts w:ascii="Arial" w:eastAsia="Calibri" w:hAnsi="Arial" w:cs="Arial"/>
          <w:i/>
          <w:iCs/>
          <w:snapToGrid/>
          <w:szCs w:val="24"/>
        </w:rPr>
        <w:t xml:space="preserve">equipment and components </w:t>
      </w:r>
      <w:r w:rsidRPr="00BA4A61">
        <w:rPr>
          <w:rFonts w:ascii="Arial" w:eastAsia="Calibri" w:hAnsi="Arial" w:cs="Arial"/>
          <w:snapToGrid/>
          <w:szCs w:val="24"/>
        </w:rPr>
        <w:t xml:space="preserve">requiring </w:t>
      </w:r>
      <w:r w:rsidRPr="00BA4A61">
        <w:rPr>
          <w:rFonts w:ascii="Arial" w:eastAsia="Calibri" w:hAnsi="Arial" w:cs="Arial"/>
          <w:i/>
          <w:iCs/>
          <w:snapToGrid/>
          <w:szCs w:val="24"/>
        </w:rPr>
        <w:t xml:space="preserve">special </w:t>
      </w:r>
      <w:r w:rsidRPr="00BA4A61">
        <w:rPr>
          <w:rFonts w:ascii="Arial" w:eastAsia="Calibri" w:hAnsi="Arial" w:cs="Arial"/>
          <w:snapToGrid/>
          <w:szCs w:val="24"/>
        </w:rPr>
        <w:t>seismic</w:t>
      </w:r>
      <w:r w:rsidR="009D25C6">
        <w:rPr>
          <w:rFonts w:ascii="Arial" w:eastAsia="Calibri" w:hAnsi="Arial" w:cs="Arial"/>
          <w:snapToGrid/>
          <w:szCs w:val="24"/>
        </w:rPr>
        <w:t xml:space="preserve"> </w:t>
      </w:r>
      <w:r w:rsidRPr="00BA4A61">
        <w:rPr>
          <w:rFonts w:ascii="Arial" w:eastAsia="Calibri" w:hAnsi="Arial" w:cs="Arial"/>
          <w:i/>
          <w:iCs/>
          <w:snapToGrid/>
          <w:szCs w:val="24"/>
        </w:rPr>
        <w:t xml:space="preserve">certification </w:t>
      </w:r>
      <w:r w:rsidRPr="00BA4A61">
        <w:rPr>
          <w:rFonts w:ascii="Arial" w:eastAsia="Calibri" w:hAnsi="Arial" w:cs="Arial"/>
          <w:snapToGrid/>
          <w:szCs w:val="24"/>
        </w:rPr>
        <w:t xml:space="preserve">in </w:t>
      </w:r>
      <w:r w:rsidRPr="00471D5E">
        <w:rPr>
          <w:rFonts w:ascii="Arial" w:eastAsia="Calibri" w:hAnsi="Arial" w:cs="Arial"/>
          <w:snapToGrid/>
          <w:szCs w:val="24"/>
        </w:rPr>
        <w:t xml:space="preserve">accordance with </w:t>
      </w:r>
      <w:r w:rsidRPr="00471D5E">
        <w:rPr>
          <w:rFonts w:ascii="Arial" w:eastAsia="Calibri" w:hAnsi="Arial" w:cs="Arial"/>
          <w:i/>
          <w:iCs/>
          <w:snapToGrid/>
          <w:szCs w:val="24"/>
        </w:rPr>
        <w:t>Section 1705A.</w:t>
      </w:r>
      <w:r w:rsidRPr="00471D5E">
        <w:rPr>
          <w:rFonts w:ascii="Arial" w:eastAsia="Calibri" w:hAnsi="Arial" w:cs="Arial"/>
          <w:i/>
          <w:iCs/>
          <w:strike/>
          <w:snapToGrid/>
          <w:szCs w:val="24"/>
        </w:rPr>
        <w:t>13</w:t>
      </w:r>
      <w:r w:rsidRPr="00471D5E">
        <w:rPr>
          <w:rFonts w:ascii="Arial" w:eastAsia="Calibri" w:hAnsi="Arial" w:cs="Arial"/>
          <w:i/>
          <w:iCs/>
          <w:snapToGrid/>
          <w:szCs w:val="24"/>
          <w:u w:val="single"/>
        </w:rPr>
        <w:t>14</w:t>
      </w:r>
      <w:r w:rsidRPr="00471D5E">
        <w:rPr>
          <w:rFonts w:ascii="Arial" w:eastAsia="Calibri" w:hAnsi="Arial" w:cs="Arial"/>
          <w:i/>
          <w:iCs/>
          <w:snapToGrid/>
          <w:szCs w:val="24"/>
        </w:rPr>
        <w:t xml:space="preserve">.3 or </w:t>
      </w:r>
      <w:r w:rsidRPr="00471D5E">
        <w:rPr>
          <w:rFonts w:ascii="Arial" w:eastAsia="Calibri" w:hAnsi="Arial" w:cs="Arial"/>
          <w:snapToGrid/>
          <w:szCs w:val="24"/>
        </w:rPr>
        <w:t xml:space="preserve">ASCE 7, </w:t>
      </w:r>
      <w:r w:rsidRPr="00471D5E">
        <w:rPr>
          <w:rFonts w:ascii="Arial" w:eastAsia="Calibri" w:hAnsi="Arial" w:cs="Arial"/>
          <w:i/>
          <w:iCs/>
          <w:snapToGrid/>
          <w:szCs w:val="24"/>
        </w:rPr>
        <w:t xml:space="preserve">Section 13.2.2 </w:t>
      </w:r>
      <w:r w:rsidRPr="00471D5E">
        <w:rPr>
          <w:rFonts w:ascii="Arial" w:eastAsia="Calibri" w:hAnsi="Arial" w:cs="Arial"/>
          <w:snapToGrid/>
          <w:szCs w:val="24"/>
        </w:rPr>
        <w:t>and verify that the</w:t>
      </w:r>
      <w:r w:rsidRPr="00BA4A61">
        <w:rPr>
          <w:rFonts w:ascii="Arial" w:eastAsia="Calibri" w:hAnsi="Arial" w:cs="Arial"/>
          <w:snapToGrid/>
          <w:szCs w:val="24"/>
        </w:rPr>
        <w:t xml:space="preserve"> label, anchorage</w:t>
      </w:r>
      <w:r w:rsidRPr="00BA4A61">
        <w:rPr>
          <w:rFonts w:ascii="Arial" w:eastAsia="Calibri" w:hAnsi="Arial" w:cs="Arial"/>
          <w:i/>
          <w:iCs/>
          <w:snapToGrid/>
          <w:szCs w:val="24"/>
        </w:rPr>
        <w:t xml:space="preserve"> </w:t>
      </w:r>
      <w:r w:rsidRPr="00BA4A61">
        <w:rPr>
          <w:rFonts w:ascii="Arial" w:eastAsia="Calibri" w:hAnsi="Arial" w:cs="Arial"/>
          <w:snapToGrid/>
          <w:szCs w:val="24"/>
        </w:rPr>
        <w:t>and mounting conform to the certificate of compliance.</w:t>
      </w:r>
    </w:p>
    <w:p w14:paraId="0FE478A0" w14:textId="77777777"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snapToGrid/>
          <w:szCs w:val="24"/>
        </w:rPr>
        <w:t>…</w:t>
      </w:r>
    </w:p>
    <w:p w14:paraId="16EE4454" w14:textId="77777777"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b/>
          <w:bCs/>
          <w:snapToGrid/>
          <w:szCs w:val="24"/>
        </w:rPr>
        <w:t>1705</w:t>
      </w:r>
      <w:r w:rsidRPr="00D17BA5">
        <w:rPr>
          <w:rFonts w:ascii="Arial" w:eastAsia="Calibri" w:hAnsi="Arial" w:cs="Arial"/>
          <w:b/>
          <w:bCs/>
          <w:i/>
          <w:iCs/>
          <w:snapToGrid/>
          <w:szCs w:val="24"/>
        </w:rPr>
        <w:t>A</w:t>
      </w:r>
      <w:r w:rsidRPr="00BA4A61">
        <w:rPr>
          <w:rFonts w:ascii="Arial" w:eastAsia="Calibri" w:hAnsi="Arial" w:cs="Arial"/>
          <w:b/>
          <w:bCs/>
          <w:snapToGrid/>
          <w:szCs w:val="24"/>
        </w:rPr>
        <w:t>.</w:t>
      </w:r>
      <w:r w:rsidRPr="00BA4A61">
        <w:rPr>
          <w:rFonts w:ascii="Arial" w:eastAsia="Calibri" w:hAnsi="Arial" w:cs="Arial"/>
          <w:b/>
          <w:bCs/>
          <w:strike/>
          <w:snapToGrid/>
          <w:szCs w:val="24"/>
        </w:rPr>
        <w:t>12</w:t>
      </w:r>
      <w:r w:rsidRPr="00BA4A61">
        <w:rPr>
          <w:rFonts w:ascii="Arial" w:eastAsia="Calibri" w:hAnsi="Arial" w:cs="Arial"/>
          <w:b/>
          <w:bCs/>
          <w:snapToGrid/>
          <w:szCs w:val="24"/>
          <w:u w:val="single"/>
        </w:rPr>
        <w:t>13</w:t>
      </w:r>
      <w:r w:rsidRPr="00BA4A61">
        <w:rPr>
          <w:rFonts w:ascii="Arial" w:eastAsia="Calibri" w:hAnsi="Arial" w:cs="Arial"/>
          <w:b/>
          <w:bCs/>
          <w:snapToGrid/>
          <w:szCs w:val="24"/>
        </w:rPr>
        <w:t xml:space="preserve">.5 Architectural components. </w:t>
      </w:r>
      <w:r w:rsidRPr="00BA4A61">
        <w:rPr>
          <w:rFonts w:ascii="Arial" w:eastAsia="Calibri" w:hAnsi="Arial" w:cs="Arial"/>
          <w:snapToGrid/>
          <w:szCs w:val="24"/>
        </w:rPr>
        <w:t>Periodic special inspection is required for the erection and fastening of exterior cladding, interior and exterior nonbearing walls,</w:t>
      </w:r>
    </w:p>
    <w:p w14:paraId="4DC00C61" w14:textId="77777777"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i/>
          <w:iCs/>
          <w:snapToGrid/>
          <w:szCs w:val="24"/>
        </w:rPr>
        <w:t xml:space="preserve">ceilings </w:t>
      </w:r>
      <w:r w:rsidRPr="00BA4A61">
        <w:rPr>
          <w:rFonts w:ascii="Arial" w:eastAsia="Calibri" w:hAnsi="Arial" w:cs="Arial"/>
          <w:snapToGrid/>
          <w:szCs w:val="24"/>
        </w:rPr>
        <w:t>and interior and exterior veneer in structures assigned to Seismic Design Category D, E or F.</w:t>
      </w:r>
    </w:p>
    <w:p w14:paraId="5BA7B21D" w14:textId="77777777" w:rsidR="00D43021" w:rsidRPr="00BA4A61" w:rsidRDefault="00D43021" w:rsidP="00BA4A61">
      <w:pPr>
        <w:widowControl/>
        <w:autoSpaceDE w:val="0"/>
        <w:autoSpaceDN w:val="0"/>
        <w:adjustRightInd w:val="0"/>
        <w:rPr>
          <w:rFonts w:ascii="Arial" w:eastAsia="Calibri" w:hAnsi="Arial" w:cs="Arial"/>
          <w:snapToGrid/>
          <w:szCs w:val="24"/>
        </w:rPr>
      </w:pPr>
    </w:p>
    <w:p w14:paraId="6E7753B4" w14:textId="2E5B4CD9" w:rsidR="00D43021" w:rsidRPr="00BA4A61" w:rsidRDefault="00D43021" w:rsidP="00BA4A61">
      <w:pPr>
        <w:widowControl/>
        <w:autoSpaceDE w:val="0"/>
        <w:autoSpaceDN w:val="0"/>
        <w:adjustRightInd w:val="0"/>
        <w:ind w:left="720"/>
        <w:rPr>
          <w:rFonts w:ascii="Arial" w:eastAsia="Calibri" w:hAnsi="Arial" w:cs="Arial"/>
          <w:snapToGrid/>
          <w:szCs w:val="24"/>
        </w:rPr>
      </w:pPr>
      <w:r w:rsidRPr="00BA4A61">
        <w:rPr>
          <w:rFonts w:ascii="Arial" w:eastAsia="Calibri" w:hAnsi="Arial" w:cs="Arial"/>
          <w:b/>
          <w:bCs/>
          <w:i/>
          <w:iCs/>
          <w:snapToGrid/>
          <w:szCs w:val="24"/>
        </w:rPr>
        <w:t>[OSHPD 1] E</w:t>
      </w:r>
      <w:r w:rsidRPr="00BA4A61">
        <w:rPr>
          <w:rFonts w:ascii="Arial" w:eastAsia="Calibri" w:hAnsi="Arial" w:cs="Arial"/>
          <w:b/>
          <w:bCs/>
          <w:snapToGrid/>
          <w:szCs w:val="24"/>
        </w:rPr>
        <w:t>x</w:t>
      </w:r>
      <w:r w:rsidRPr="00BA4A61">
        <w:rPr>
          <w:rFonts w:ascii="Arial" w:eastAsia="Calibri" w:hAnsi="Arial" w:cs="Arial"/>
          <w:b/>
          <w:bCs/>
          <w:i/>
          <w:iCs/>
          <w:snapToGrid/>
          <w:szCs w:val="24"/>
        </w:rPr>
        <w:t xml:space="preserve">ception: </w:t>
      </w:r>
      <w:r w:rsidRPr="00BA4A61">
        <w:rPr>
          <w:rFonts w:ascii="Arial" w:eastAsia="Calibri" w:hAnsi="Arial" w:cs="Arial"/>
          <w:i/>
          <w:iCs/>
          <w:snapToGrid/>
          <w:szCs w:val="24"/>
        </w:rPr>
        <w:t>Periodic special inspection is</w:t>
      </w:r>
      <w:r w:rsidR="003E39CC">
        <w:rPr>
          <w:rFonts w:ascii="Arial" w:eastAsia="Calibri" w:hAnsi="Arial" w:cs="Arial"/>
          <w:i/>
          <w:iCs/>
          <w:snapToGrid/>
          <w:szCs w:val="24"/>
        </w:rPr>
        <w:t xml:space="preserve"> </w:t>
      </w:r>
      <w:r w:rsidRPr="00BA4A61">
        <w:rPr>
          <w:rFonts w:ascii="Arial" w:eastAsia="Calibri" w:hAnsi="Arial" w:cs="Arial"/>
          <w:i/>
          <w:iCs/>
          <w:snapToGrid/>
          <w:szCs w:val="24"/>
        </w:rPr>
        <w:t>not required where continuous inspection of the work is</w:t>
      </w:r>
      <w:r w:rsidR="003E39CC">
        <w:rPr>
          <w:rFonts w:ascii="Arial" w:eastAsia="Calibri" w:hAnsi="Arial" w:cs="Arial"/>
          <w:i/>
          <w:iCs/>
          <w:snapToGrid/>
          <w:szCs w:val="24"/>
        </w:rPr>
        <w:t xml:space="preserve"> </w:t>
      </w:r>
      <w:r w:rsidRPr="00BA4A61">
        <w:rPr>
          <w:rFonts w:ascii="Arial" w:eastAsia="Calibri" w:hAnsi="Arial" w:cs="Arial"/>
          <w:i/>
          <w:iCs/>
          <w:snapToGrid/>
          <w:szCs w:val="24"/>
        </w:rPr>
        <w:t>performed in accordance with Section 7-145 of the</w:t>
      </w:r>
      <w:r w:rsidR="003E39CC">
        <w:rPr>
          <w:rFonts w:ascii="Arial" w:eastAsia="Calibri" w:hAnsi="Arial" w:cs="Arial"/>
          <w:i/>
          <w:iCs/>
          <w:snapToGrid/>
          <w:szCs w:val="24"/>
        </w:rPr>
        <w:t xml:space="preserve"> </w:t>
      </w:r>
      <w:r w:rsidRPr="00BA4A61">
        <w:rPr>
          <w:rFonts w:ascii="Arial" w:eastAsia="Calibri" w:hAnsi="Arial" w:cs="Arial"/>
          <w:i/>
          <w:iCs/>
          <w:snapToGrid/>
          <w:szCs w:val="24"/>
        </w:rPr>
        <w:t>CAC</w:t>
      </w:r>
      <w:r w:rsidRPr="00BA4A61">
        <w:rPr>
          <w:rFonts w:ascii="Arial" w:eastAsia="Calibri" w:hAnsi="Arial" w:cs="Arial"/>
          <w:snapToGrid/>
          <w:szCs w:val="24"/>
        </w:rPr>
        <w:t>.</w:t>
      </w:r>
    </w:p>
    <w:p w14:paraId="72D3167A" w14:textId="77777777" w:rsidR="00D43021" w:rsidRPr="00BA4A61" w:rsidRDefault="00D43021" w:rsidP="00BA4A61">
      <w:pPr>
        <w:widowControl/>
        <w:autoSpaceDE w:val="0"/>
        <w:autoSpaceDN w:val="0"/>
        <w:adjustRightInd w:val="0"/>
        <w:rPr>
          <w:rFonts w:ascii="Arial" w:eastAsia="Calibri" w:hAnsi="Arial" w:cs="Arial"/>
          <w:b/>
          <w:bCs/>
          <w:snapToGrid/>
          <w:szCs w:val="24"/>
        </w:rPr>
      </w:pPr>
    </w:p>
    <w:p w14:paraId="27122A5A" w14:textId="1013A5B3" w:rsidR="00D43021" w:rsidRDefault="00D43021" w:rsidP="00BA4A61">
      <w:pPr>
        <w:widowControl/>
        <w:autoSpaceDE w:val="0"/>
        <w:autoSpaceDN w:val="0"/>
        <w:adjustRightInd w:val="0"/>
        <w:ind w:left="720"/>
        <w:rPr>
          <w:rFonts w:ascii="Arial" w:eastAsia="Calibri" w:hAnsi="Arial" w:cs="Arial"/>
          <w:snapToGrid/>
          <w:szCs w:val="24"/>
        </w:rPr>
      </w:pPr>
      <w:r w:rsidRPr="00BA4A61">
        <w:rPr>
          <w:rFonts w:ascii="Arial" w:eastAsia="Calibri" w:hAnsi="Arial" w:cs="Arial"/>
          <w:b/>
          <w:bCs/>
          <w:snapToGrid/>
          <w:szCs w:val="24"/>
        </w:rPr>
        <w:t>1705</w:t>
      </w:r>
      <w:r w:rsidRPr="00BA4A61">
        <w:rPr>
          <w:rFonts w:ascii="Arial" w:eastAsia="Calibri" w:hAnsi="Arial" w:cs="Arial"/>
          <w:b/>
          <w:bCs/>
          <w:i/>
          <w:iCs/>
          <w:snapToGrid/>
          <w:szCs w:val="24"/>
        </w:rPr>
        <w:t>A</w:t>
      </w:r>
      <w:r w:rsidRPr="00BA4A61">
        <w:rPr>
          <w:rFonts w:ascii="Arial" w:eastAsia="Calibri" w:hAnsi="Arial" w:cs="Arial"/>
          <w:b/>
          <w:bCs/>
          <w:snapToGrid/>
          <w:szCs w:val="24"/>
        </w:rPr>
        <w:t>.</w:t>
      </w:r>
      <w:r w:rsidRPr="00BA4A61">
        <w:rPr>
          <w:rFonts w:ascii="Arial" w:eastAsia="Calibri" w:hAnsi="Arial" w:cs="Arial"/>
          <w:b/>
          <w:bCs/>
          <w:strike/>
          <w:snapToGrid/>
          <w:szCs w:val="24"/>
        </w:rPr>
        <w:t>12</w:t>
      </w:r>
      <w:r w:rsidRPr="00BA4A61">
        <w:rPr>
          <w:rFonts w:ascii="Arial" w:eastAsia="Calibri" w:hAnsi="Arial" w:cs="Arial"/>
          <w:b/>
          <w:bCs/>
          <w:snapToGrid/>
          <w:szCs w:val="24"/>
          <w:u w:val="single"/>
        </w:rPr>
        <w:t>13</w:t>
      </w:r>
      <w:r w:rsidRPr="00BA4A61">
        <w:rPr>
          <w:rFonts w:ascii="Arial" w:eastAsia="Calibri" w:hAnsi="Arial" w:cs="Arial"/>
          <w:b/>
          <w:bCs/>
          <w:snapToGrid/>
          <w:szCs w:val="24"/>
        </w:rPr>
        <w:t xml:space="preserve">.5.1 Access floors. </w:t>
      </w:r>
      <w:r w:rsidRPr="00BA4A61">
        <w:rPr>
          <w:rFonts w:ascii="Arial" w:eastAsia="Calibri" w:hAnsi="Arial" w:cs="Arial"/>
          <w:snapToGrid/>
          <w:szCs w:val="24"/>
        </w:rPr>
        <w:t>Periodic special inspection is required for the anchorage of access floors in structures assigned to Seismic Design Category D, E or F.</w:t>
      </w:r>
    </w:p>
    <w:p w14:paraId="5CC87A20" w14:textId="77777777" w:rsidR="003E39CC" w:rsidRPr="00BA4A61" w:rsidRDefault="003E39CC" w:rsidP="00BA4A61">
      <w:pPr>
        <w:widowControl/>
        <w:autoSpaceDE w:val="0"/>
        <w:autoSpaceDN w:val="0"/>
        <w:adjustRightInd w:val="0"/>
        <w:ind w:left="720"/>
        <w:rPr>
          <w:rFonts w:ascii="Arial" w:eastAsia="Calibri" w:hAnsi="Arial" w:cs="Arial"/>
          <w:snapToGrid/>
          <w:szCs w:val="24"/>
        </w:rPr>
      </w:pPr>
    </w:p>
    <w:p w14:paraId="7EEF850D" w14:textId="77777777" w:rsidR="00D43021" w:rsidRPr="00BA4A61" w:rsidRDefault="00D43021" w:rsidP="00BA4A61">
      <w:pPr>
        <w:widowControl/>
        <w:autoSpaceDE w:val="0"/>
        <w:autoSpaceDN w:val="0"/>
        <w:adjustRightInd w:val="0"/>
        <w:spacing w:line="259" w:lineRule="auto"/>
        <w:ind w:left="720"/>
        <w:rPr>
          <w:rFonts w:ascii="Arial" w:eastAsia="Calibri" w:hAnsi="Arial" w:cs="Arial"/>
          <w:i/>
          <w:snapToGrid/>
          <w:szCs w:val="24"/>
          <w:u w:val="single"/>
        </w:rPr>
      </w:pPr>
      <w:r w:rsidRPr="00BA4A61">
        <w:rPr>
          <w:rFonts w:ascii="Arial" w:eastAsia="Calibri" w:hAnsi="Arial" w:cs="Arial"/>
          <w:b/>
          <w:i/>
          <w:snapToGrid/>
          <w:szCs w:val="24"/>
          <w:u w:val="single"/>
        </w:rPr>
        <w:t>1705A.13.5.2</w:t>
      </w:r>
      <w:r w:rsidRPr="00BA4A61">
        <w:rPr>
          <w:rFonts w:ascii="Arial" w:eastAsia="Calibri" w:hAnsi="Arial" w:cs="Arial"/>
          <w:b/>
          <w:snapToGrid/>
          <w:szCs w:val="24"/>
          <w:u w:val="single"/>
        </w:rPr>
        <w:t xml:space="preserve"> </w:t>
      </w:r>
      <w:r w:rsidRPr="00BA4A61">
        <w:rPr>
          <w:rFonts w:ascii="Arial" w:eastAsia="Calibri" w:hAnsi="Arial" w:cs="Arial"/>
          <w:b/>
          <w:i/>
          <w:snapToGrid/>
          <w:szCs w:val="24"/>
          <w:u w:val="single"/>
        </w:rPr>
        <w:t xml:space="preserve">Structural sealant glazing. </w:t>
      </w:r>
      <w:r w:rsidRPr="00BA4A61">
        <w:rPr>
          <w:rFonts w:ascii="Arial" w:eastAsia="Calibri" w:hAnsi="Arial" w:cs="Arial"/>
          <w:i/>
          <w:snapToGrid/>
          <w:szCs w:val="24"/>
          <w:u w:val="single"/>
        </w:rPr>
        <w:t>Special inspection shall be in accordance with Section 2410.2 item 9.</w:t>
      </w:r>
    </w:p>
    <w:p w14:paraId="45D03311" w14:textId="77777777" w:rsidR="00D43021" w:rsidRPr="00BA4A61" w:rsidRDefault="00D43021" w:rsidP="00BA4A61">
      <w:pPr>
        <w:widowControl/>
        <w:spacing w:line="259" w:lineRule="auto"/>
        <w:rPr>
          <w:rFonts w:ascii="Arial" w:eastAsia="Calibri" w:hAnsi="Arial" w:cs="Arial"/>
          <w:snapToGrid/>
          <w:szCs w:val="24"/>
        </w:rPr>
      </w:pPr>
      <w:r w:rsidRPr="00BA4A61">
        <w:rPr>
          <w:rFonts w:ascii="Arial" w:eastAsia="Calibri" w:hAnsi="Arial" w:cs="Arial"/>
          <w:snapToGrid/>
          <w:szCs w:val="24"/>
        </w:rPr>
        <w:t>…</w:t>
      </w:r>
    </w:p>
    <w:p w14:paraId="5F43EA04" w14:textId="6458FBA3" w:rsidR="00D43021" w:rsidRPr="00970653" w:rsidRDefault="00D43021" w:rsidP="00BA4A61">
      <w:pPr>
        <w:widowControl/>
        <w:autoSpaceDE w:val="0"/>
        <w:autoSpaceDN w:val="0"/>
        <w:adjustRightInd w:val="0"/>
        <w:rPr>
          <w:rFonts w:ascii="Arial" w:eastAsia="Calibri" w:hAnsi="Arial" w:cs="Arial"/>
          <w:b/>
          <w:bCs/>
          <w:snapToGrid/>
          <w:szCs w:val="24"/>
        </w:rPr>
      </w:pPr>
      <w:r w:rsidRPr="00471D5E">
        <w:rPr>
          <w:rFonts w:ascii="Arial" w:eastAsia="Calibri" w:hAnsi="Arial" w:cs="Arial"/>
          <w:b/>
          <w:bCs/>
          <w:snapToGrid/>
          <w:szCs w:val="24"/>
        </w:rPr>
        <w:t>1705</w:t>
      </w:r>
      <w:r w:rsidR="0052138E" w:rsidRPr="00D17BA5">
        <w:rPr>
          <w:rFonts w:ascii="Arial" w:eastAsia="Calibri" w:hAnsi="Arial" w:cs="Arial"/>
          <w:b/>
          <w:bCs/>
          <w:i/>
          <w:iCs/>
          <w:snapToGrid/>
          <w:szCs w:val="24"/>
        </w:rPr>
        <w:t>A</w:t>
      </w:r>
      <w:r w:rsidRPr="00471D5E">
        <w:rPr>
          <w:rFonts w:ascii="Arial" w:eastAsia="Calibri" w:hAnsi="Arial" w:cs="Arial"/>
          <w:b/>
          <w:bCs/>
          <w:snapToGrid/>
          <w:szCs w:val="24"/>
        </w:rPr>
        <w:t>.14 Testing for seismic resistance.</w:t>
      </w:r>
    </w:p>
    <w:p w14:paraId="09AA18E0" w14:textId="65315A7E" w:rsidR="00970653" w:rsidRPr="00970653" w:rsidRDefault="00970653" w:rsidP="00BA4A61">
      <w:pPr>
        <w:widowControl/>
        <w:autoSpaceDE w:val="0"/>
        <w:autoSpaceDN w:val="0"/>
        <w:adjustRightInd w:val="0"/>
        <w:rPr>
          <w:rFonts w:ascii="Arial" w:eastAsia="Calibri" w:hAnsi="Arial" w:cs="Arial"/>
          <w:snapToGrid/>
          <w:color w:val="404040"/>
          <w:szCs w:val="24"/>
        </w:rPr>
      </w:pPr>
      <w:r w:rsidRPr="00970653">
        <w:rPr>
          <w:rFonts w:ascii="Arial" w:eastAsia="Calibri" w:hAnsi="Arial" w:cs="Arial"/>
          <w:snapToGrid/>
          <w:color w:val="404040"/>
          <w:szCs w:val="24"/>
        </w:rPr>
        <w:t>…</w:t>
      </w:r>
    </w:p>
    <w:p w14:paraId="4B75894C" w14:textId="2E96E3EC" w:rsidR="00D43021" w:rsidRPr="00BA4A61" w:rsidRDefault="00D43021" w:rsidP="00BA4A61">
      <w:pPr>
        <w:widowControl/>
        <w:autoSpaceDE w:val="0"/>
        <w:autoSpaceDN w:val="0"/>
        <w:adjustRightInd w:val="0"/>
        <w:rPr>
          <w:rFonts w:ascii="Arial" w:eastAsia="Calibri" w:hAnsi="Arial" w:cs="Arial"/>
          <w:snapToGrid/>
          <w:szCs w:val="24"/>
        </w:rPr>
      </w:pPr>
      <w:r w:rsidRPr="00BA4A61">
        <w:rPr>
          <w:rFonts w:ascii="Arial" w:eastAsia="Calibri" w:hAnsi="Arial" w:cs="Arial"/>
          <w:b/>
          <w:bCs/>
          <w:snapToGrid/>
          <w:szCs w:val="24"/>
        </w:rPr>
        <w:t>1705</w:t>
      </w:r>
      <w:r w:rsidRPr="003D05F3">
        <w:rPr>
          <w:rFonts w:ascii="Arial" w:eastAsia="Calibri" w:hAnsi="Arial" w:cs="Arial"/>
          <w:b/>
          <w:bCs/>
          <w:i/>
          <w:iCs/>
          <w:snapToGrid/>
          <w:szCs w:val="24"/>
        </w:rPr>
        <w:t>A</w:t>
      </w:r>
      <w:r w:rsidRPr="00BA4A61">
        <w:rPr>
          <w:rFonts w:ascii="Arial" w:eastAsia="Calibri" w:hAnsi="Arial" w:cs="Arial"/>
          <w:b/>
          <w:bCs/>
          <w:snapToGrid/>
          <w:szCs w:val="24"/>
        </w:rPr>
        <w:t>.</w:t>
      </w:r>
      <w:r w:rsidRPr="00BA4A61">
        <w:rPr>
          <w:rFonts w:ascii="Arial" w:eastAsia="Calibri" w:hAnsi="Arial" w:cs="Arial"/>
          <w:b/>
          <w:bCs/>
          <w:strike/>
          <w:snapToGrid/>
          <w:szCs w:val="24"/>
        </w:rPr>
        <w:t>13</w:t>
      </w:r>
      <w:r w:rsidRPr="00BA4A61">
        <w:rPr>
          <w:rFonts w:ascii="Arial" w:eastAsia="Calibri" w:hAnsi="Arial" w:cs="Arial"/>
          <w:b/>
          <w:bCs/>
          <w:snapToGrid/>
          <w:szCs w:val="24"/>
          <w:u w:val="single"/>
        </w:rPr>
        <w:t>14</w:t>
      </w:r>
      <w:r w:rsidRPr="00BA4A61">
        <w:rPr>
          <w:rFonts w:ascii="Arial" w:eastAsia="Calibri" w:hAnsi="Arial" w:cs="Arial"/>
          <w:b/>
          <w:bCs/>
          <w:snapToGrid/>
          <w:szCs w:val="24"/>
        </w:rPr>
        <w:t xml:space="preserve">.2 Nonstructural components. </w:t>
      </w:r>
      <w:r w:rsidRPr="00BA4A61">
        <w:rPr>
          <w:rFonts w:ascii="Arial" w:eastAsia="Calibri" w:hAnsi="Arial" w:cs="Arial"/>
          <w:snapToGrid/>
          <w:szCs w:val="24"/>
        </w:rPr>
        <w:t xml:space="preserve">For structures assigned to Seismic Design </w:t>
      </w:r>
      <w:r w:rsidRPr="00471D5E">
        <w:rPr>
          <w:rFonts w:ascii="Arial" w:eastAsia="Calibri" w:hAnsi="Arial" w:cs="Arial"/>
          <w:snapToGrid/>
          <w:szCs w:val="24"/>
        </w:rPr>
        <w:t>Category D, E or F, where the requirements of Section 13.2.1 of ASCE 7 for</w:t>
      </w:r>
      <w:r w:rsidRPr="00BA4A61">
        <w:rPr>
          <w:rFonts w:ascii="Arial" w:eastAsia="Calibri" w:hAnsi="Arial" w:cs="Arial"/>
          <w:snapToGrid/>
          <w:szCs w:val="24"/>
        </w:rPr>
        <w:t xml:space="preserve"> nonstructural components, supports or attachments are met by </w:t>
      </w:r>
      <w:r w:rsidRPr="00BA4A61">
        <w:rPr>
          <w:rFonts w:ascii="Arial" w:eastAsia="Calibri" w:hAnsi="Arial" w:cs="Arial"/>
          <w:i/>
          <w:iCs/>
          <w:snapToGrid/>
          <w:szCs w:val="24"/>
        </w:rPr>
        <w:t xml:space="preserve">manufacturer's certification </w:t>
      </w:r>
      <w:r w:rsidRPr="00BA4A61">
        <w:rPr>
          <w:rFonts w:ascii="Arial" w:eastAsia="Calibri" w:hAnsi="Arial" w:cs="Arial"/>
          <w:snapToGrid/>
          <w:szCs w:val="24"/>
        </w:rPr>
        <w:t xml:space="preserve">as specified in Item 2 therein, the registered design professional shall specify on the approved construction documents the requirements for seismic </w:t>
      </w:r>
      <w:r w:rsidRPr="00BA4A61">
        <w:rPr>
          <w:rFonts w:ascii="Arial" w:eastAsia="Calibri" w:hAnsi="Arial" w:cs="Arial"/>
          <w:i/>
          <w:iCs/>
          <w:snapToGrid/>
          <w:szCs w:val="24"/>
        </w:rPr>
        <w:t xml:space="preserve">certification </w:t>
      </w:r>
      <w:r w:rsidRPr="00BA4A61">
        <w:rPr>
          <w:rFonts w:ascii="Arial" w:eastAsia="Calibri" w:hAnsi="Arial" w:cs="Arial"/>
          <w:snapToGrid/>
          <w:szCs w:val="24"/>
        </w:rPr>
        <w:t xml:space="preserve">by analysis </w:t>
      </w:r>
      <w:r w:rsidRPr="00BA4A61">
        <w:rPr>
          <w:rFonts w:ascii="Arial" w:eastAsia="Calibri" w:hAnsi="Arial" w:cs="Arial"/>
          <w:i/>
          <w:iCs/>
          <w:snapToGrid/>
          <w:szCs w:val="24"/>
        </w:rPr>
        <w:t xml:space="preserve">or </w:t>
      </w:r>
      <w:r w:rsidRPr="00BA4A61">
        <w:rPr>
          <w:rFonts w:ascii="Arial" w:eastAsia="Calibri" w:hAnsi="Arial" w:cs="Arial"/>
          <w:snapToGrid/>
          <w:szCs w:val="24"/>
        </w:rPr>
        <w:t xml:space="preserve">testing. </w:t>
      </w:r>
      <w:r w:rsidRPr="00BA4A61">
        <w:rPr>
          <w:rFonts w:ascii="Arial" w:eastAsia="Calibri" w:hAnsi="Arial" w:cs="Arial"/>
          <w:i/>
          <w:iCs/>
          <w:snapToGrid/>
          <w:szCs w:val="24"/>
        </w:rPr>
        <w:t xml:space="preserve">Certificates </w:t>
      </w:r>
      <w:r w:rsidRPr="00BA4A61">
        <w:rPr>
          <w:rFonts w:ascii="Arial" w:eastAsia="Calibri" w:hAnsi="Arial" w:cs="Arial"/>
          <w:snapToGrid/>
          <w:szCs w:val="24"/>
        </w:rPr>
        <w:t xml:space="preserve">of compliance for the </w:t>
      </w:r>
      <w:r w:rsidRPr="00BA4A61">
        <w:rPr>
          <w:rFonts w:ascii="Arial" w:eastAsia="Calibri" w:hAnsi="Arial" w:cs="Arial"/>
          <w:i/>
          <w:iCs/>
          <w:snapToGrid/>
          <w:szCs w:val="24"/>
        </w:rPr>
        <w:t xml:space="preserve">manufacturer's certification </w:t>
      </w:r>
      <w:r w:rsidRPr="00BA4A61">
        <w:rPr>
          <w:rFonts w:ascii="Arial" w:eastAsia="Calibri" w:hAnsi="Arial" w:cs="Arial"/>
          <w:snapToGrid/>
          <w:szCs w:val="24"/>
        </w:rPr>
        <w:t>shall be submitted to the building official as specified in Section 1704.5.</w:t>
      </w:r>
    </w:p>
    <w:p w14:paraId="77210D63" w14:textId="77777777" w:rsidR="00D43021" w:rsidRPr="00BA4A61" w:rsidRDefault="00D43021" w:rsidP="00BA4A61">
      <w:pPr>
        <w:widowControl/>
        <w:autoSpaceDE w:val="0"/>
        <w:autoSpaceDN w:val="0"/>
        <w:adjustRightInd w:val="0"/>
        <w:rPr>
          <w:rFonts w:ascii="Arial" w:eastAsia="Calibri" w:hAnsi="Arial" w:cs="Arial"/>
          <w:snapToGrid/>
          <w:szCs w:val="24"/>
        </w:rPr>
      </w:pPr>
    </w:p>
    <w:p w14:paraId="41DE6775" w14:textId="31ECB1A8" w:rsidR="00D43021" w:rsidRDefault="00D43021" w:rsidP="00351366">
      <w:pPr>
        <w:widowControl/>
        <w:autoSpaceDE w:val="0"/>
        <w:autoSpaceDN w:val="0"/>
        <w:adjustRightInd w:val="0"/>
        <w:ind w:firstLine="720"/>
        <w:rPr>
          <w:rFonts w:ascii="Arial" w:eastAsia="Calibri" w:hAnsi="Arial" w:cs="Arial"/>
          <w:i/>
          <w:iCs/>
          <w:snapToGrid/>
          <w:szCs w:val="24"/>
        </w:rPr>
      </w:pPr>
      <w:r w:rsidRPr="00BA4A61">
        <w:rPr>
          <w:rFonts w:ascii="Arial" w:eastAsia="Calibri" w:hAnsi="Arial" w:cs="Arial"/>
          <w:i/>
          <w:iCs/>
          <w:snapToGrid/>
          <w:szCs w:val="24"/>
        </w:rPr>
        <w:t>Seismic sway bracing components satisfying requirements</w:t>
      </w:r>
      <w:r w:rsidR="00351366">
        <w:rPr>
          <w:rFonts w:ascii="Arial" w:eastAsia="Calibri" w:hAnsi="Arial" w:cs="Arial"/>
          <w:i/>
          <w:iCs/>
          <w:snapToGrid/>
          <w:szCs w:val="24"/>
        </w:rPr>
        <w:t xml:space="preserve"> </w:t>
      </w:r>
      <w:r w:rsidRPr="00BA4A61">
        <w:rPr>
          <w:rFonts w:ascii="Arial" w:eastAsia="Calibri" w:hAnsi="Arial" w:cs="Arial"/>
          <w:i/>
          <w:iCs/>
          <w:snapToGrid/>
          <w:szCs w:val="24"/>
        </w:rPr>
        <w:t>of FM 1950 or using an alternative testing protocol</w:t>
      </w:r>
      <w:r w:rsidR="00351366">
        <w:rPr>
          <w:rFonts w:ascii="Arial" w:eastAsia="Calibri" w:hAnsi="Arial" w:cs="Arial"/>
          <w:i/>
          <w:iCs/>
          <w:snapToGrid/>
          <w:szCs w:val="24"/>
        </w:rPr>
        <w:t xml:space="preserve"> </w:t>
      </w:r>
      <w:r w:rsidRPr="00BA4A61">
        <w:rPr>
          <w:rFonts w:ascii="Arial" w:eastAsia="Calibri" w:hAnsi="Arial" w:cs="Arial"/>
          <w:i/>
          <w:iCs/>
          <w:snapToGrid/>
          <w:szCs w:val="24"/>
        </w:rPr>
        <w:t>approved by the building official shall be deemed to satisfy</w:t>
      </w:r>
      <w:r w:rsidR="00351366">
        <w:rPr>
          <w:rFonts w:ascii="Arial" w:eastAsia="Calibri" w:hAnsi="Arial" w:cs="Arial"/>
          <w:i/>
          <w:iCs/>
          <w:snapToGrid/>
          <w:szCs w:val="24"/>
        </w:rPr>
        <w:t xml:space="preserve"> </w:t>
      </w:r>
      <w:r w:rsidRPr="00BA4A61">
        <w:rPr>
          <w:rFonts w:ascii="Arial" w:eastAsia="Calibri" w:hAnsi="Arial" w:cs="Arial"/>
          <w:i/>
          <w:iCs/>
          <w:snapToGrid/>
          <w:szCs w:val="24"/>
        </w:rPr>
        <w:t>the requirements of this section.</w:t>
      </w:r>
    </w:p>
    <w:p w14:paraId="606859CA" w14:textId="77777777" w:rsidR="00351366" w:rsidRPr="00BA4A61" w:rsidRDefault="00351366" w:rsidP="00351366">
      <w:pPr>
        <w:widowControl/>
        <w:autoSpaceDE w:val="0"/>
        <w:autoSpaceDN w:val="0"/>
        <w:adjustRightInd w:val="0"/>
        <w:rPr>
          <w:rFonts w:ascii="Arial" w:eastAsia="Calibri" w:hAnsi="Arial" w:cs="Arial"/>
          <w:snapToGrid/>
          <w:szCs w:val="24"/>
        </w:rPr>
      </w:pPr>
    </w:p>
    <w:p w14:paraId="7A570B7C" w14:textId="37E60EC5" w:rsidR="00A01BEF" w:rsidRPr="00AC05E3" w:rsidRDefault="00D43021" w:rsidP="00AC05E3">
      <w:pPr>
        <w:widowControl/>
        <w:autoSpaceDE w:val="0"/>
        <w:autoSpaceDN w:val="0"/>
        <w:adjustRightInd w:val="0"/>
        <w:spacing w:line="259" w:lineRule="auto"/>
        <w:rPr>
          <w:rFonts w:ascii="Arial" w:eastAsia="Calibri" w:hAnsi="Arial" w:cs="Arial"/>
          <w:i/>
          <w:snapToGrid/>
          <w:szCs w:val="24"/>
          <w:u w:val="single"/>
        </w:rPr>
      </w:pPr>
      <w:r w:rsidRPr="00BA4A61">
        <w:rPr>
          <w:rFonts w:ascii="Arial" w:eastAsia="Calibri" w:hAnsi="Arial" w:cs="Arial"/>
          <w:b/>
          <w:i/>
          <w:snapToGrid/>
          <w:szCs w:val="24"/>
          <w:u w:val="single"/>
        </w:rPr>
        <w:t>1</w:t>
      </w:r>
      <w:r w:rsidRPr="00BA4A61">
        <w:rPr>
          <w:rFonts w:ascii="Arial" w:eastAsia="Calibri" w:hAnsi="Arial" w:cs="Arial"/>
          <w:b/>
          <w:bCs/>
          <w:i/>
          <w:iCs/>
          <w:snapToGrid/>
          <w:szCs w:val="24"/>
          <w:u w:val="single"/>
        </w:rPr>
        <w:t>705A.14.2.1</w:t>
      </w:r>
      <w:r w:rsidRPr="00BA4A61">
        <w:rPr>
          <w:rFonts w:ascii="Arial" w:eastAsia="Calibri" w:hAnsi="Arial" w:cs="Arial"/>
          <w:b/>
          <w:snapToGrid/>
          <w:szCs w:val="24"/>
          <w:u w:val="single"/>
        </w:rPr>
        <w:t xml:space="preserve"> </w:t>
      </w:r>
      <w:r w:rsidRPr="00BA4A61">
        <w:rPr>
          <w:rFonts w:ascii="Arial" w:eastAsia="Calibri" w:hAnsi="Arial" w:cs="Arial"/>
          <w:b/>
          <w:i/>
          <w:snapToGrid/>
          <w:szCs w:val="24"/>
          <w:u w:val="single"/>
        </w:rPr>
        <w:t>Structural sealant glazing testing.</w:t>
      </w:r>
      <w:r w:rsidRPr="00BA4A61">
        <w:rPr>
          <w:rFonts w:ascii="Arial" w:eastAsia="Calibri" w:hAnsi="Arial" w:cs="Arial"/>
          <w:b/>
          <w:snapToGrid/>
          <w:szCs w:val="24"/>
          <w:u w:val="single"/>
        </w:rPr>
        <w:t xml:space="preserve"> </w:t>
      </w:r>
      <w:r w:rsidRPr="00BA4A61">
        <w:rPr>
          <w:rFonts w:ascii="Arial" w:eastAsia="Calibri" w:hAnsi="Arial" w:cs="Arial"/>
          <w:bCs/>
          <w:i/>
          <w:iCs/>
          <w:snapToGrid/>
          <w:szCs w:val="24"/>
          <w:u w:val="single"/>
        </w:rPr>
        <w:t>Testing and the m</w:t>
      </w:r>
      <w:r w:rsidRPr="00BA4A61">
        <w:rPr>
          <w:rFonts w:ascii="Arial" w:eastAsia="Calibri" w:hAnsi="Arial" w:cs="Arial"/>
          <w:i/>
          <w:snapToGrid/>
          <w:szCs w:val="24"/>
          <w:u w:val="single"/>
        </w:rPr>
        <w:t>anufacturer’s certification shall be in accordance with Section 2410.1.2</w:t>
      </w:r>
      <w:r w:rsidR="00AC05E3">
        <w:rPr>
          <w:rFonts w:ascii="Arial" w:eastAsia="Calibri" w:hAnsi="Arial" w:cs="Arial"/>
          <w:i/>
          <w:snapToGrid/>
          <w:szCs w:val="24"/>
          <w:u w:val="single"/>
        </w:rPr>
        <w:t>.</w:t>
      </w:r>
    </w:p>
    <w:p w14:paraId="55DA9C0A" w14:textId="77777777" w:rsidR="00AC05E3" w:rsidRPr="004C546C" w:rsidRDefault="00AC05E3" w:rsidP="009345CE">
      <w:pPr>
        <w:rPr>
          <w:rFonts w:ascii="Arial" w:hAnsi="Arial" w:cs="Arial"/>
          <w:bCs/>
          <w:color w:val="000000" w:themeColor="text1"/>
          <w:szCs w:val="24"/>
        </w:rPr>
      </w:pPr>
      <w:r w:rsidRPr="004C546C">
        <w:rPr>
          <w:rFonts w:ascii="Arial" w:hAnsi="Arial" w:cs="Arial"/>
          <w:bCs/>
          <w:color w:val="000000" w:themeColor="text1"/>
          <w:szCs w:val="24"/>
        </w:rPr>
        <w:t>…</w:t>
      </w:r>
    </w:p>
    <w:p w14:paraId="3EA11967" w14:textId="77777777" w:rsidR="00AC05E3" w:rsidRPr="004249F3" w:rsidRDefault="00AC05E3" w:rsidP="009345CE">
      <w:pPr>
        <w:rPr>
          <w:rFonts w:ascii="Arial" w:hAnsi="Arial" w:cs="Arial"/>
          <w:i/>
          <w:iCs/>
          <w:strike/>
          <w:color w:val="000000" w:themeColor="text1"/>
        </w:rPr>
      </w:pPr>
      <w:r w:rsidRPr="00471D5E">
        <w:rPr>
          <w:rFonts w:ascii="Arial" w:hAnsi="Arial" w:cs="Arial"/>
          <w:b/>
          <w:bCs/>
          <w:i/>
          <w:iCs/>
          <w:strike/>
          <w:color w:val="000000" w:themeColor="text1"/>
        </w:rPr>
        <w:t>1705A.20 Sealing of mass timber.</w:t>
      </w:r>
      <w:r w:rsidRPr="00471D5E">
        <w:rPr>
          <w:rFonts w:ascii="Arial" w:hAnsi="Arial" w:cs="Arial"/>
          <w:i/>
          <w:iCs/>
          <w:strike/>
          <w:color w:val="000000" w:themeColor="text1"/>
        </w:rPr>
        <w:t xml:space="preserve"> Periodic special inspections of sealants or adhesives shall be conducted where sealant or adhesive required by Section 703.9 is applied to mass timber building elements as designated in the approved construction documents.</w:t>
      </w:r>
    </w:p>
    <w:p w14:paraId="4558623A" w14:textId="77777777" w:rsidR="00AC05E3" w:rsidRPr="004C546C" w:rsidRDefault="00AC05E3" w:rsidP="009345CE">
      <w:pPr>
        <w:rPr>
          <w:rFonts w:ascii="Arial" w:hAnsi="Arial" w:cs="Arial"/>
          <w:bCs/>
          <w:color w:val="000000" w:themeColor="text1"/>
          <w:szCs w:val="24"/>
        </w:rPr>
      </w:pPr>
      <w:r w:rsidRPr="004C546C">
        <w:rPr>
          <w:rFonts w:ascii="Arial" w:hAnsi="Arial" w:cs="Arial"/>
          <w:bCs/>
          <w:color w:val="000000" w:themeColor="text1"/>
          <w:szCs w:val="24"/>
        </w:rPr>
        <w:t>…</w:t>
      </w:r>
    </w:p>
    <w:p w14:paraId="119BD70E" w14:textId="6FC25D24" w:rsidR="00C0164E" w:rsidRPr="00AD67B3" w:rsidRDefault="00C0164E" w:rsidP="00C0164E">
      <w:pPr>
        <w:spacing w:before="120"/>
        <w:rPr>
          <w:rFonts w:ascii="Arial" w:hAnsi="Arial" w:cs="Arial"/>
        </w:rPr>
      </w:pPr>
      <w:r w:rsidRPr="00AD67B3">
        <w:rPr>
          <w:rFonts w:ascii="Arial" w:hAnsi="Arial" w:cs="Arial"/>
          <w:b/>
        </w:rPr>
        <w:t>Notation:</w:t>
      </w:r>
    </w:p>
    <w:p w14:paraId="2295E970" w14:textId="77777777" w:rsidR="00C0164E" w:rsidRPr="00AD67B3" w:rsidRDefault="00C0164E" w:rsidP="00C0164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C292DC0" w14:textId="77777777" w:rsidR="00C0164E" w:rsidRDefault="00C0164E" w:rsidP="00C0164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D4FE8D3" w14:textId="77777777" w:rsidR="00B66827" w:rsidRPr="00BA4A61" w:rsidRDefault="00B66827" w:rsidP="00BA4A61">
      <w:pPr>
        <w:rPr>
          <w:rFonts w:ascii="Arial" w:hAnsi="Arial" w:cs="Arial"/>
          <w:szCs w:val="24"/>
        </w:rPr>
      </w:pPr>
    </w:p>
    <w:p w14:paraId="552CA5CD" w14:textId="0BA321D5" w:rsidR="00B66827" w:rsidRDefault="00B66827" w:rsidP="007C6AEB">
      <w:pPr>
        <w:pStyle w:val="Heading1"/>
        <w:spacing w:before="60" w:line="240" w:lineRule="auto"/>
        <w:rPr>
          <w:rFonts w:cs="Arial"/>
        </w:rPr>
      </w:pPr>
      <w:bookmarkStart w:id="26" w:name="_Hlk71027768"/>
      <w:r>
        <w:t>Item 6</w:t>
      </w:r>
      <w:r>
        <w:br/>
        <w:t>CHAPTER 18 SOILS AND FOUNDATIONS</w:t>
      </w:r>
    </w:p>
    <w:p w14:paraId="2CE18782" w14:textId="623CE745" w:rsidR="00B66827" w:rsidRDefault="00B66827" w:rsidP="007C6AEB">
      <w:pPr>
        <w:spacing w:before="120"/>
        <w:rPr>
          <w:rFonts w:ascii="Arial" w:eastAsia="Calibri" w:hAnsi="Arial" w:cs="Arial"/>
          <w:snapToGrid/>
          <w:szCs w:val="24"/>
        </w:rPr>
      </w:pPr>
      <w:r w:rsidRPr="00A01BEF">
        <w:rPr>
          <w:rFonts w:ascii="Arial" w:eastAsia="Calibri" w:hAnsi="Arial" w:cs="Arial"/>
          <w:snapToGrid/>
          <w:szCs w:val="24"/>
        </w:rPr>
        <w:t>Adopt 2021 International Building Code (IBC) Chapter 1</w:t>
      </w:r>
      <w:r>
        <w:rPr>
          <w:rFonts w:ascii="Arial" w:eastAsia="Calibri" w:hAnsi="Arial" w:cs="Arial"/>
          <w:snapToGrid/>
          <w:szCs w:val="24"/>
        </w:rPr>
        <w:t>8</w:t>
      </w:r>
      <w:r w:rsidRPr="00A01BEF">
        <w:rPr>
          <w:rFonts w:ascii="Arial" w:eastAsia="Calibri" w:hAnsi="Arial" w:cs="Arial"/>
          <w:snapToGrid/>
          <w:szCs w:val="24"/>
        </w:rPr>
        <w:t xml:space="preserve"> </w:t>
      </w:r>
      <w:r>
        <w:rPr>
          <w:rFonts w:ascii="Arial" w:eastAsia="Calibri" w:hAnsi="Arial" w:cs="Arial"/>
          <w:snapToGrid/>
          <w:szCs w:val="24"/>
        </w:rPr>
        <w:t xml:space="preserve">and carry forward existing amendments of the 2019 California Building Code (CBC) </w:t>
      </w:r>
      <w:r w:rsidRPr="00A01BEF">
        <w:rPr>
          <w:rFonts w:ascii="Arial" w:eastAsia="Calibri" w:hAnsi="Arial" w:cs="Arial"/>
          <w:snapToGrid/>
          <w:szCs w:val="24"/>
        </w:rPr>
        <w:t>for OSHPD 1</w:t>
      </w:r>
      <w:r>
        <w:rPr>
          <w:rFonts w:ascii="Arial" w:eastAsia="Calibri" w:hAnsi="Arial" w:cs="Arial"/>
          <w:snapToGrid/>
          <w:szCs w:val="24"/>
        </w:rPr>
        <w:t>R, 2 and 5</w:t>
      </w:r>
      <w:r w:rsidRPr="00A01BEF">
        <w:rPr>
          <w:rFonts w:ascii="Arial" w:eastAsia="Calibri" w:hAnsi="Arial" w:cs="Arial"/>
          <w:snapToGrid/>
          <w:szCs w:val="24"/>
        </w:rPr>
        <w:t xml:space="preserve"> with the following modifications:</w:t>
      </w:r>
    </w:p>
    <w:p w14:paraId="5E42165B" w14:textId="77777777" w:rsidR="00BD5A4F" w:rsidRPr="00EF7879" w:rsidRDefault="00BD5A4F" w:rsidP="00BD5A4F">
      <w:pPr>
        <w:rPr>
          <w:rFonts w:ascii="Arial" w:hAnsi="Arial" w:cs="Arial"/>
        </w:rPr>
      </w:pPr>
      <w:r w:rsidRPr="00EF7879">
        <w:rPr>
          <w:rFonts w:ascii="Arial" w:hAnsi="Arial" w:cs="Arial"/>
        </w:rPr>
        <w:t>…</w:t>
      </w:r>
    </w:p>
    <w:p w14:paraId="0120BDF6" w14:textId="2423DC37" w:rsidR="00BD5A4F" w:rsidRPr="00471D5E" w:rsidRDefault="00BD5A4F" w:rsidP="009345CE">
      <w:pPr>
        <w:rPr>
          <w:rFonts w:ascii="Arial" w:eastAsia="Batang" w:hAnsi="Arial" w:cs="Arial"/>
          <w:snapToGrid/>
          <w:szCs w:val="24"/>
        </w:rPr>
      </w:pPr>
      <w:r w:rsidRPr="00471D5E">
        <w:rPr>
          <w:rFonts w:ascii="Arial" w:eastAsia="Calibri" w:hAnsi="Arial" w:cs="Arial"/>
          <w:b/>
          <w:bCs/>
          <w:snapToGrid/>
          <w:szCs w:val="24"/>
        </w:rPr>
        <w:t>SECTION 1810 DEEP FOUNDATIONS</w:t>
      </w:r>
    </w:p>
    <w:p w14:paraId="602444C8"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w:t>
      </w:r>
    </w:p>
    <w:p w14:paraId="6A6F9242" w14:textId="633A74D5" w:rsidR="00BD5A4F" w:rsidRPr="00471D5E" w:rsidRDefault="00BD5A4F" w:rsidP="009345CE">
      <w:pPr>
        <w:widowControl/>
        <w:autoSpaceDE w:val="0"/>
        <w:autoSpaceDN w:val="0"/>
        <w:spacing w:line="230" w:lineRule="auto"/>
        <w:rPr>
          <w:rFonts w:ascii="Arial" w:eastAsia="Calibri" w:hAnsi="Arial" w:cs="Arial"/>
          <w:bCs/>
          <w:i/>
          <w:iCs/>
          <w:snapToGrid/>
          <w:szCs w:val="24"/>
        </w:rPr>
      </w:pPr>
      <w:r w:rsidRPr="00471D5E">
        <w:rPr>
          <w:rFonts w:ascii="Arial" w:eastAsia="Calibri" w:hAnsi="Arial" w:cs="Arial"/>
          <w:b/>
          <w:i/>
          <w:iCs/>
          <w:snapToGrid/>
          <w:szCs w:val="24"/>
        </w:rPr>
        <w:t>1810.3.1.5.1 Helical piles seismic requirements.</w:t>
      </w:r>
      <w:bookmarkStart w:id="27" w:name="_Hlk72302869"/>
      <w:r w:rsidR="00C86458" w:rsidRPr="00471D5E">
        <w:rPr>
          <w:rFonts w:ascii="Arial" w:hAnsi="Arial" w:cs="Arial"/>
          <w:b/>
          <w:bCs/>
          <w:i/>
          <w:color w:val="000000"/>
          <w:szCs w:val="24"/>
        </w:rPr>
        <w:t xml:space="preserve"> [OSHPD 1R, </w:t>
      </w:r>
      <w:r w:rsidR="00C86458" w:rsidRPr="00570C60">
        <w:rPr>
          <w:rFonts w:ascii="Arial" w:hAnsi="Arial" w:cs="Arial"/>
          <w:b/>
          <w:bCs/>
          <w:i/>
          <w:color w:val="000000"/>
          <w:szCs w:val="24"/>
        </w:rPr>
        <w:t>2</w:t>
      </w:r>
      <w:r w:rsidR="00B27114" w:rsidRPr="00570C60">
        <w:rPr>
          <w:rFonts w:ascii="Arial" w:hAnsi="Arial" w:cs="Arial"/>
          <w:b/>
          <w:bCs/>
          <w:i/>
          <w:color w:val="000000"/>
          <w:szCs w:val="24"/>
          <w:u w:val="single"/>
        </w:rPr>
        <w:t>B</w:t>
      </w:r>
      <w:r w:rsidR="00C86458" w:rsidRPr="00471D5E">
        <w:rPr>
          <w:rFonts w:ascii="Arial" w:hAnsi="Arial" w:cs="Arial"/>
          <w:b/>
          <w:bCs/>
          <w:i/>
          <w:color w:val="000000"/>
          <w:szCs w:val="24"/>
        </w:rPr>
        <w:t xml:space="preserve"> &amp; 5] </w:t>
      </w:r>
      <w:r w:rsidR="00C86458" w:rsidRPr="00471D5E">
        <w:rPr>
          <w:rFonts w:ascii="Arial" w:hAnsi="Arial" w:cs="Arial"/>
          <w:bCs/>
          <w:i/>
          <w:color w:val="000000"/>
          <w:szCs w:val="24"/>
        </w:rPr>
        <w:t xml:space="preserve"> </w:t>
      </w:r>
      <w:r w:rsidRPr="00471D5E">
        <w:rPr>
          <w:rFonts w:ascii="Arial" w:eastAsia="Calibri" w:hAnsi="Arial" w:cs="Arial"/>
          <w:b/>
          <w:i/>
          <w:iCs/>
          <w:snapToGrid/>
          <w:szCs w:val="24"/>
        </w:rPr>
        <w:t xml:space="preserve"> </w:t>
      </w:r>
      <w:bookmarkEnd w:id="27"/>
      <w:r w:rsidRPr="00471D5E">
        <w:rPr>
          <w:rFonts w:ascii="Arial" w:eastAsia="Calibri" w:hAnsi="Arial" w:cs="Arial"/>
          <w:i/>
          <w:iCs/>
          <w:snapToGrid/>
          <w:szCs w:val="24"/>
        </w:rPr>
        <w:t xml:space="preserve">For structures assigned to Seismic Design Category D, E or F, capacities of helical piles shall be determined </w:t>
      </w:r>
      <w:r w:rsidRPr="00471D5E">
        <w:rPr>
          <w:rFonts w:ascii="Arial" w:eastAsia="Calibri" w:hAnsi="Arial" w:cs="Arial"/>
          <w:i/>
          <w:snapToGrid/>
          <w:szCs w:val="24"/>
        </w:rPr>
        <w:t>in accordance with Section 1810.3.3 by</w:t>
      </w:r>
      <w:r w:rsidRPr="00471D5E">
        <w:rPr>
          <w:rFonts w:ascii="Arial" w:eastAsia="Calibri" w:hAnsi="Arial" w:cs="Arial"/>
          <w:bCs/>
          <w:i/>
          <w:iCs/>
          <w:snapToGrid/>
          <w:szCs w:val="24"/>
        </w:rPr>
        <w:t xml:space="preserve"> at least two project-specific preproduction tests for each soil profile, size and depth of helical pile. At least two percent of all production piles shall be proof tested </w:t>
      </w:r>
      <w:bookmarkStart w:id="28" w:name="_Hlk72225499"/>
      <w:r w:rsidRPr="00471D5E">
        <w:rPr>
          <w:rFonts w:ascii="Arial" w:eastAsia="Calibri" w:hAnsi="Arial" w:cs="Arial"/>
          <w:bCs/>
          <w:i/>
          <w:iCs/>
          <w:snapToGrid/>
          <w:szCs w:val="24"/>
        </w:rPr>
        <w:t>to</w:t>
      </w:r>
      <w:r w:rsidR="00B3250D" w:rsidRPr="00471D5E">
        <w:rPr>
          <w:rFonts w:ascii="Arial" w:eastAsia="Calibri" w:hAnsi="Arial" w:cs="Arial"/>
          <w:bCs/>
          <w:i/>
          <w:iCs/>
          <w:snapToGrid/>
          <w:szCs w:val="24"/>
        </w:rPr>
        <w:t xml:space="preserve"> design </w:t>
      </w:r>
      <w:r w:rsidR="00B3250D" w:rsidRPr="00785D12">
        <w:rPr>
          <w:rFonts w:ascii="Arial" w:eastAsia="Calibri" w:hAnsi="Arial" w:cs="Arial"/>
          <w:bCs/>
          <w:i/>
          <w:iCs/>
          <w:strike/>
          <w:snapToGrid/>
          <w:szCs w:val="24"/>
        </w:rPr>
        <w:t>ultimate</w:t>
      </w:r>
      <w:r w:rsidR="00B3250D" w:rsidRPr="00471D5E">
        <w:rPr>
          <w:rFonts w:ascii="Arial" w:eastAsia="Calibri" w:hAnsi="Arial" w:cs="Arial"/>
          <w:bCs/>
          <w:i/>
          <w:iCs/>
          <w:snapToGrid/>
          <w:szCs w:val="24"/>
        </w:rPr>
        <w:t xml:space="preserve"> strength determined by using load </w:t>
      </w:r>
      <w:r w:rsidR="00B3250D" w:rsidRPr="00785D12">
        <w:rPr>
          <w:rFonts w:ascii="Arial" w:eastAsia="Calibri" w:hAnsi="Arial" w:cs="Arial"/>
          <w:bCs/>
          <w:i/>
          <w:iCs/>
          <w:snapToGrid/>
          <w:szCs w:val="24"/>
        </w:rPr>
        <w:t>combinations</w:t>
      </w:r>
      <w:r w:rsidR="00B3250D" w:rsidRPr="00471D5E">
        <w:rPr>
          <w:rFonts w:ascii="Arial" w:eastAsia="Calibri" w:hAnsi="Arial" w:cs="Arial"/>
          <w:bCs/>
          <w:i/>
          <w:iCs/>
          <w:snapToGrid/>
          <w:szCs w:val="24"/>
        </w:rPr>
        <w:t xml:space="preserve"> in </w:t>
      </w:r>
      <w:r w:rsidR="001A4184" w:rsidRPr="00471D5E">
        <w:rPr>
          <w:rFonts w:ascii="Arial" w:eastAsia="Calibri" w:hAnsi="Arial" w:cs="Arial"/>
          <w:bCs/>
          <w:i/>
          <w:iCs/>
          <w:snapToGrid/>
          <w:szCs w:val="24"/>
          <w:u w:val="single"/>
        </w:rPr>
        <w:t>ASCE 7</w:t>
      </w:r>
      <w:r w:rsidR="001A4184" w:rsidRPr="00471D5E">
        <w:rPr>
          <w:rFonts w:ascii="Arial" w:eastAsia="Calibri" w:hAnsi="Arial" w:cs="Arial"/>
          <w:bCs/>
          <w:i/>
          <w:iCs/>
          <w:snapToGrid/>
          <w:szCs w:val="24"/>
        </w:rPr>
        <w:t xml:space="preserve"> </w:t>
      </w:r>
      <w:r w:rsidR="00B3250D" w:rsidRPr="00471D5E">
        <w:rPr>
          <w:rFonts w:ascii="Arial" w:eastAsia="Calibri" w:hAnsi="Arial" w:cs="Arial"/>
          <w:bCs/>
          <w:i/>
          <w:iCs/>
          <w:snapToGrid/>
          <w:szCs w:val="24"/>
        </w:rPr>
        <w:t>Section</w:t>
      </w:r>
      <w:r w:rsidR="001A4184" w:rsidRPr="00471D5E">
        <w:rPr>
          <w:rFonts w:ascii="Arial" w:eastAsia="Calibri" w:hAnsi="Arial" w:cs="Arial"/>
          <w:bCs/>
          <w:i/>
          <w:iCs/>
          <w:snapToGrid/>
          <w:szCs w:val="24"/>
        </w:rPr>
        <w:t xml:space="preserve"> </w:t>
      </w:r>
      <w:r w:rsidR="001A4184" w:rsidRPr="00471D5E">
        <w:rPr>
          <w:rFonts w:ascii="Arial" w:eastAsia="Calibri" w:hAnsi="Arial" w:cs="Arial"/>
          <w:bCs/>
          <w:i/>
          <w:iCs/>
          <w:snapToGrid/>
          <w:szCs w:val="24"/>
          <w:u w:val="single"/>
        </w:rPr>
        <w:t>2.3.6</w:t>
      </w:r>
      <w:r w:rsidR="00B3250D" w:rsidRPr="008F16F0">
        <w:rPr>
          <w:rFonts w:ascii="Arial" w:eastAsia="Calibri" w:hAnsi="Arial" w:cs="Arial"/>
          <w:bCs/>
          <w:i/>
          <w:iCs/>
          <w:strike/>
          <w:snapToGrid/>
          <w:szCs w:val="24"/>
        </w:rPr>
        <w:t xml:space="preserve"> </w:t>
      </w:r>
      <w:r w:rsidR="00B3250D" w:rsidRPr="00471D5E">
        <w:rPr>
          <w:rFonts w:ascii="Arial" w:eastAsia="Calibri" w:hAnsi="Arial" w:cs="Arial"/>
          <w:bCs/>
          <w:i/>
          <w:iCs/>
          <w:strike/>
          <w:snapToGrid/>
          <w:szCs w:val="24"/>
        </w:rPr>
        <w:t>1605.2.1</w:t>
      </w:r>
      <w:r w:rsidR="00B3250D" w:rsidRPr="00471D5E">
        <w:rPr>
          <w:rFonts w:ascii="Arial" w:eastAsia="Calibri" w:hAnsi="Arial" w:cs="Arial"/>
          <w:bCs/>
          <w:i/>
          <w:iCs/>
          <w:snapToGrid/>
          <w:szCs w:val="24"/>
        </w:rPr>
        <w:t>.</w:t>
      </w:r>
      <w:bookmarkEnd w:id="28"/>
    </w:p>
    <w:p w14:paraId="554ADEF8"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w:t>
      </w:r>
    </w:p>
    <w:p w14:paraId="3458A6A3" w14:textId="0C023872" w:rsidR="00BD5A4F" w:rsidRPr="00471D5E" w:rsidRDefault="00BD5A4F" w:rsidP="00A0689C">
      <w:pPr>
        <w:keepNext/>
        <w:widowControl/>
        <w:autoSpaceDE w:val="0"/>
        <w:autoSpaceDN w:val="0"/>
        <w:adjustRightInd w:val="0"/>
        <w:rPr>
          <w:rFonts w:ascii="Arial" w:eastAsia="Calibri" w:hAnsi="Arial" w:cs="Arial"/>
          <w:b/>
          <w:bCs/>
          <w:i/>
          <w:iCs/>
          <w:snapToGrid/>
          <w:color w:val="404040"/>
          <w:szCs w:val="24"/>
        </w:rPr>
      </w:pPr>
      <w:r w:rsidRPr="00471D5E">
        <w:rPr>
          <w:rFonts w:ascii="Arial" w:eastAsia="Calibri" w:hAnsi="Arial" w:cs="Arial"/>
          <w:b/>
          <w:bCs/>
          <w:snapToGrid/>
          <w:color w:val="404040"/>
          <w:szCs w:val="24"/>
        </w:rPr>
        <w:t>1810.3.3.1.9 Helical piles.</w:t>
      </w:r>
    </w:p>
    <w:p w14:paraId="47FD8D30" w14:textId="77777777" w:rsidR="00BD5A4F" w:rsidRPr="00471D5E" w:rsidRDefault="00BD5A4F" w:rsidP="00400F4F">
      <w:pPr>
        <w:keepNext/>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 xml:space="preserve">The allowable axial design load, </w:t>
      </w:r>
      <w:r w:rsidRPr="00471D5E">
        <w:rPr>
          <w:rFonts w:ascii="Arial" w:eastAsia="Calibri" w:hAnsi="Arial" w:cs="Arial"/>
          <w:i/>
          <w:iCs/>
          <w:snapToGrid/>
          <w:color w:val="404040"/>
          <w:szCs w:val="24"/>
        </w:rPr>
        <w:t>P</w:t>
      </w:r>
      <w:r w:rsidRPr="00471D5E">
        <w:rPr>
          <w:rFonts w:ascii="Arial" w:eastAsia="Calibri" w:hAnsi="Arial" w:cs="Arial"/>
          <w:i/>
          <w:iCs/>
          <w:snapToGrid/>
          <w:color w:val="404040"/>
          <w:szCs w:val="24"/>
          <w:vertAlign w:val="subscript"/>
        </w:rPr>
        <w:t>a</w:t>
      </w:r>
      <w:r w:rsidRPr="00471D5E">
        <w:rPr>
          <w:rFonts w:ascii="Arial" w:eastAsia="Calibri" w:hAnsi="Arial" w:cs="Arial"/>
          <w:snapToGrid/>
          <w:color w:val="404040"/>
          <w:szCs w:val="24"/>
        </w:rPr>
        <w:t>, of helical piles shall be determined as follows:</w:t>
      </w:r>
    </w:p>
    <w:p w14:paraId="651E3956" w14:textId="77777777" w:rsidR="00BD5A4F" w:rsidRPr="00471D5E" w:rsidRDefault="00BD5A4F" w:rsidP="00400F4F">
      <w:pPr>
        <w:keepNext/>
        <w:widowControl/>
        <w:autoSpaceDE w:val="0"/>
        <w:autoSpaceDN w:val="0"/>
        <w:adjustRightInd w:val="0"/>
        <w:rPr>
          <w:rFonts w:ascii="Arial" w:eastAsia="Calibri" w:hAnsi="Arial" w:cs="Arial"/>
          <w:snapToGrid/>
          <w:color w:val="404040"/>
          <w:szCs w:val="24"/>
        </w:rPr>
      </w:pPr>
    </w:p>
    <w:p w14:paraId="538A7C58" w14:textId="77777777" w:rsidR="00BD5A4F" w:rsidRPr="00471D5E" w:rsidRDefault="00BD5A4F" w:rsidP="00400F4F">
      <w:pPr>
        <w:keepNext/>
        <w:widowControl/>
        <w:autoSpaceDE w:val="0"/>
        <w:autoSpaceDN w:val="0"/>
        <w:adjustRightInd w:val="0"/>
        <w:rPr>
          <w:rFonts w:ascii="Arial" w:eastAsia="Calibri" w:hAnsi="Arial" w:cs="Arial"/>
          <w:i/>
          <w:iCs/>
          <w:snapToGrid/>
          <w:color w:val="404040"/>
          <w:szCs w:val="24"/>
        </w:rPr>
      </w:pPr>
      <w:r w:rsidRPr="00471D5E">
        <w:rPr>
          <w:rFonts w:ascii="Arial" w:eastAsia="Calibri" w:hAnsi="Arial" w:cs="Arial"/>
          <w:snapToGrid/>
          <w:color w:val="404040"/>
          <w:szCs w:val="24"/>
        </w:rPr>
        <w:tab/>
      </w:r>
      <w:r w:rsidRPr="00471D5E">
        <w:rPr>
          <w:rFonts w:ascii="Arial" w:eastAsia="Calibri" w:hAnsi="Arial" w:cs="Arial"/>
          <w:i/>
          <w:iCs/>
          <w:snapToGrid/>
          <w:color w:val="404040"/>
          <w:szCs w:val="24"/>
        </w:rPr>
        <w:t>P</w:t>
      </w:r>
      <w:r w:rsidRPr="00471D5E">
        <w:rPr>
          <w:rFonts w:ascii="Arial" w:eastAsia="Calibri" w:hAnsi="Arial" w:cs="Arial"/>
          <w:i/>
          <w:iCs/>
          <w:snapToGrid/>
          <w:color w:val="404040"/>
          <w:szCs w:val="24"/>
          <w:vertAlign w:val="subscript"/>
        </w:rPr>
        <w:t>a</w:t>
      </w:r>
      <w:r w:rsidRPr="00471D5E">
        <w:rPr>
          <w:rFonts w:ascii="Arial" w:eastAsia="Calibri" w:hAnsi="Arial" w:cs="Arial"/>
          <w:i/>
          <w:iCs/>
          <w:snapToGrid/>
          <w:color w:val="404040"/>
          <w:szCs w:val="24"/>
        </w:rPr>
        <w:t xml:space="preserve"> = 0.5 P</w:t>
      </w:r>
      <w:r w:rsidRPr="00471D5E">
        <w:rPr>
          <w:rFonts w:ascii="Arial" w:eastAsia="Calibri" w:hAnsi="Arial" w:cs="Arial"/>
          <w:i/>
          <w:iCs/>
          <w:snapToGrid/>
          <w:color w:val="404040"/>
          <w:szCs w:val="24"/>
          <w:vertAlign w:val="subscript"/>
        </w:rPr>
        <w:t>u</w:t>
      </w:r>
    </w:p>
    <w:p w14:paraId="02D12F96"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p>
    <w:p w14:paraId="2E1B4B62"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 xml:space="preserve">where </w:t>
      </w:r>
      <w:r w:rsidRPr="00471D5E">
        <w:rPr>
          <w:rFonts w:ascii="Arial" w:eastAsia="Calibri" w:hAnsi="Arial" w:cs="Arial"/>
          <w:i/>
          <w:iCs/>
          <w:snapToGrid/>
          <w:color w:val="404040"/>
          <w:szCs w:val="24"/>
        </w:rPr>
        <w:t>P</w:t>
      </w:r>
      <w:r w:rsidRPr="00471D5E">
        <w:rPr>
          <w:rFonts w:ascii="Arial" w:eastAsia="Calibri" w:hAnsi="Arial" w:cs="Arial"/>
          <w:i/>
          <w:iCs/>
          <w:snapToGrid/>
          <w:color w:val="404040"/>
          <w:szCs w:val="24"/>
          <w:vertAlign w:val="subscript"/>
        </w:rPr>
        <w:t>u</w:t>
      </w:r>
      <w:r w:rsidRPr="00471D5E">
        <w:rPr>
          <w:rFonts w:ascii="Arial" w:eastAsia="Calibri" w:hAnsi="Arial" w:cs="Arial"/>
          <w:snapToGrid/>
          <w:color w:val="404040"/>
          <w:szCs w:val="24"/>
        </w:rPr>
        <w:t xml:space="preserve"> is the least value of:</w:t>
      </w:r>
    </w:p>
    <w:p w14:paraId="6827C9CA" w14:textId="77777777" w:rsidR="00BD5A4F" w:rsidRPr="00471D5E" w:rsidRDefault="00BD5A4F" w:rsidP="00BD5A4F">
      <w:pPr>
        <w:widowControl/>
        <w:autoSpaceDE w:val="0"/>
        <w:autoSpaceDN w:val="0"/>
        <w:adjustRightInd w:val="0"/>
        <w:rPr>
          <w:rFonts w:ascii="Arial" w:eastAsia="Calibri" w:hAnsi="Arial" w:cs="Arial"/>
          <w:snapToGrid/>
          <w:color w:val="404040"/>
          <w:szCs w:val="24"/>
        </w:rPr>
      </w:pPr>
    </w:p>
    <w:p w14:paraId="01C144EE" w14:textId="51C3E19D" w:rsidR="00BD5A4F" w:rsidRPr="00C5045A" w:rsidRDefault="00BD5A4F" w:rsidP="00AC3C4C">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szCs w:val="24"/>
        </w:rPr>
        <w:t>Base capacity plus shaft resistance of the helical pile. The base capacity is equal to the sum of the areas of the helical bearing plates times the ultimate bearing capacity of the soil or rock comprising the bearing stratum. The shaft resistance is equal to the area of the shaft above the uppermost helical bearing plate times the ultimate skin resistance.</w:t>
      </w:r>
      <w:r w:rsidR="00C5045A">
        <w:rPr>
          <w:rFonts w:ascii="Arial" w:eastAsia="Calibri" w:hAnsi="Arial" w:cs="Arial"/>
          <w:snapToGrid/>
          <w:szCs w:val="24"/>
        </w:rPr>
        <w:br/>
      </w:r>
    </w:p>
    <w:p w14:paraId="74E7BCD8" w14:textId="2C3EFE10" w:rsidR="00BD5A4F" w:rsidRPr="00C5045A" w:rsidRDefault="00BD5A4F" w:rsidP="007E7CE2">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szCs w:val="24"/>
        </w:rPr>
        <w:t>Ultimate capacity determined from well-documented correlations with installation torque.</w:t>
      </w:r>
      <w:r w:rsidR="00C5045A">
        <w:rPr>
          <w:rFonts w:ascii="Arial" w:eastAsia="Calibri" w:hAnsi="Arial" w:cs="Arial"/>
          <w:snapToGrid/>
          <w:szCs w:val="24"/>
        </w:rPr>
        <w:br/>
      </w:r>
    </w:p>
    <w:p w14:paraId="56D38294" w14:textId="448A48CB" w:rsidR="00BD5A4F" w:rsidRPr="00C5045A" w:rsidRDefault="00BD5A4F" w:rsidP="00361469">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szCs w:val="24"/>
        </w:rPr>
        <w:t>Ultimate capacity determined from load tests</w:t>
      </w:r>
      <w:r w:rsidR="00650E43" w:rsidRPr="00C5045A">
        <w:rPr>
          <w:rFonts w:ascii="Arial" w:eastAsia="Calibri" w:hAnsi="Arial" w:cs="Arial"/>
          <w:snapToGrid/>
          <w:szCs w:val="24"/>
        </w:rPr>
        <w:t xml:space="preserve"> </w:t>
      </w:r>
      <w:r w:rsidRPr="00C5045A">
        <w:rPr>
          <w:rFonts w:ascii="Arial" w:eastAsia="Calibri" w:hAnsi="Arial" w:cs="Arial"/>
          <w:snapToGrid/>
          <w:szCs w:val="24"/>
        </w:rPr>
        <w:t>where required by { Section 1810.3.3.1.2 }.</w:t>
      </w:r>
      <w:r w:rsidR="00650E43" w:rsidRPr="00C5045A">
        <w:rPr>
          <w:rFonts w:ascii="Arial" w:eastAsia="Calibri" w:hAnsi="Arial" w:cs="Arial"/>
          <w:snapToGrid/>
          <w:szCs w:val="24"/>
        </w:rPr>
        <w:t xml:space="preserve"> </w:t>
      </w:r>
      <w:r w:rsidR="00650E43" w:rsidRPr="00C5045A">
        <w:rPr>
          <w:rFonts w:ascii="Arial" w:hAnsi="Arial" w:cs="Arial"/>
          <w:b/>
          <w:bCs/>
          <w:i/>
          <w:color w:val="000000"/>
          <w:szCs w:val="24"/>
          <w:u w:val="single"/>
        </w:rPr>
        <w:t>[OSHPD 1R, 2</w:t>
      </w:r>
      <w:r w:rsidR="00B27114" w:rsidRPr="00C5045A">
        <w:rPr>
          <w:rFonts w:ascii="Arial" w:hAnsi="Arial" w:cs="Arial"/>
          <w:b/>
          <w:bCs/>
          <w:i/>
          <w:color w:val="000000"/>
          <w:szCs w:val="24"/>
          <w:u w:val="single"/>
        </w:rPr>
        <w:t>B</w:t>
      </w:r>
      <w:r w:rsidR="00650E43" w:rsidRPr="00C5045A">
        <w:rPr>
          <w:rFonts w:ascii="Arial" w:hAnsi="Arial" w:cs="Arial"/>
          <w:b/>
          <w:bCs/>
          <w:i/>
          <w:color w:val="000000"/>
          <w:szCs w:val="24"/>
          <w:u w:val="single"/>
        </w:rPr>
        <w:t xml:space="preserve"> &amp; 5] </w:t>
      </w:r>
      <w:r w:rsidR="00650E43" w:rsidRPr="00C5045A">
        <w:rPr>
          <w:rFonts w:ascii="Arial" w:eastAsia="Calibri" w:hAnsi="Arial" w:cs="Arial"/>
          <w:snapToGrid/>
          <w:szCs w:val="24"/>
          <w:u w:val="single"/>
        </w:rPr>
        <w:t xml:space="preserve"> </w:t>
      </w:r>
      <w:r w:rsidR="00650E43" w:rsidRPr="00C5045A">
        <w:rPr>
          <w:rFonts w:ascii="Arial" w:eastAsia="Calibri" w:hAnsi="Arial" w:cs="Arial"/>
          <w:i/>
          <w:iCs/>
          <w:snapToGrid/>
          <w:szCs w:val="24"/>
          <w:u w:val="single"/>
        </w:rPr>
        <w:t>Load tests are required to determine the ultimate capacity.</w:t>
      </w:r>
      <w:r w:rsidR="00C5045A">
        <w:rPr>
          <w:rFonts w:ascii="Arial" w:eastAsia="Calibri" w:hAnsi="Arial" w:cs="Arial"/>
          <w:i/>
          <w:iCs/>
          <w:snapToGrid/>
          <w:szCs w:val="24"/>
          <w:u w:val="single"/>
        </w:rPr>
        <w:br/>
      </w:r>
    </w:p>
    <w:p w14:paraId="7EE67B74" w14:textId="6F6E276E" w:rsidR="00BD5A4F" w:rsidRPr="00C5045A" w:rsidRDefault="00BD5A4F" w:rsidP="00553AD6">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szCs w:val="24"/>
        </w:rPr>
        <w:t>Ultimate axial capacity of pile shaft.</w:t>
      </w:r>
      <w:r w:rsidR="00C5045A">
        <w:rPr>
          <w:rFonts w:ascii="Arial" w:eastAsia="Calibri" w:hAnsi="Arial" w:cs="Arial"/>
          <w:snapToGrid/>
          <w:szCs w:val="24"/>
        </w:rPr>
        <w:br/>
      </w:r>
    </w:p>
    <w:p w14:paraId="0977E314" w14:textId="075A3843" w:rsidR="00BD5A4F" w:rsidRPr="00C5045A" w:rsidRDefault="00BD5A4F" w:rsidP="006F2AFA">
      <w:pPr>
        <w:widowControl/>
        <w:numPr>
          <w:ilvl w:val="0"/>
          <w:numId w:val="9"/>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szCs w:val="24"/>
        </w:rPr>
        <w:t>Ultimate axial capacity of pile shaft couplings.</w:t>
      </w:r>
      <w:r w:rsidR="00C5045A">
        <w:rPr>
          <w:rFonts w:ascii="Arial" w:eastAsia="Calibri" w:hAnsi="Arial" w:cs="Arial"/>
          <w:snapToGrid/>
          <w:szCs w:val="24"/>
        </w:rPr>
        <w:br/>
      </w:r>
    </w:p>
    <w:p w14:paraId="574F3D12" w14:textId="77777777" w:rsidR="00BD5A4F" w:rsidRPr="00471D5E" w:rsidRDefault="00BD5A4F" w:rsidP="009345CE">
      <w:pPr>
        <w:widowControl/>
        <w:numPr>
          <w:ilvl w:val="0"/>
          <w:numId w:val="9"/>
        </w:numPr>
        <w:spacing w:line="259" w:lineRule="auto"/>
        <w:contextualSpacing/>
        <w:rPr>
          <w:rFonts w:ascii="Arial" w:eastAsia="Calibri" w:hAnsi="Arial" w:cs="Arial"/>
          <w:snapToGrid/>
          <w:szCs w:val="24"/>
        </w:rPr>
      </w:pPr>
      <w:r w:rsidRPr="00471D5E">
        <w:rPr>
          <w:rFonts w:ascii="Arial" w:eastAsia="Calibri" w:hAnsi="Arial" w:cs="Arial"/>
          <w:snapToGrid/>
          <w:szCs w:val="24"/>
        </w:rPr>
        <w:t>Sum of the ultimate axial capacity of helical bearing plates affixed to pile.</w:t>
      </w:r>
    </w:p>
    <w:p w14:paraId="15E6CE55" w14:textId="77777777" w:rsidR="00BD5A4F" w:rsidRPr="00471D5E" w:rsidRDefault="00BD5A4F" w:rsidP="009345CE">
      <w:pPr>
        <w:widowControl/>
        <w:spacing w:line="259" w:lineRule="auto"/>
        <w:rPr>
          <w:rFonts w:ascii="Arial" w:eastAsia="Calibri" w:hAnsi="Arial" w:cs="Arial"/>
          <w:snapToGrid/>
          <w:szCs w:val="24"/>
        </w:rPr>
      </w:pPr>
      <w:r w:rsidRPr="00471D5E">
        <w:rPr>
          <w:rFonts w:ascii="Arial" w:eastAsia="Calibri" w:hAnsi="Arial" w:cs="Arial"/>
          <w:snapToGrid/>
          <w:szCs w:val="24"/>
        </w:rPr>
        <w:t>…</w:t>
      </w:r>
    </w:p>
    <w:p w14:paraId="6D4A7759" w14:textId="3A30F7B7" w:rsidR="00BD5A4F" w:rsidRPr="00471D5E" w:rsidRDefault="00BD5A4F" w:rsidP="00AC5408">
      <w:pPr>
        <w:widowControl/>
        <w:spacing w:line="259" w:lineRule="auto"/>
        <w:rPr>
          <w:rFonts w:ascii="Arial" w:eastAsia="Calibri" w:hAnsi="Arial" w:cs="Arial"/>
          <w:snapToGrid/>
          <w:szCs w:val="24"/>
        </w:rPr>
      </w:pPr>
      <w:r w:rsidRPr="00471D5E">
        <w:rPr>
          <w:rFonts w:ascii="Arial" w:eastAsia="Calibri" w:hAnsi="Arial" w:cs="Arial"/>
          <w:b/>
          <w:bCs/>
          <w:snapToGrid/>
          <w:szCs w:val="24"/>
        </w:rPr>
        <w:t>1810.3.8 Precast concrete Piles.</w:t>
      </w:r>
    </w:p>
    <w:p w14:paraId="6D9B342B" w14:textId="1A2A58B8" w:rsidR="00BD5A4F" w:rsidRPr="00471D5E" w:rsidRDefault="00BD5A4F" w:rsidP="00AC5408">
      <w:pPr>
        <w:widowControl/>
        <w:spacing w:line="259" w:lineRule="auto"/>
        <w:rPr>
          <w:rFonts w:ascii="Arial" w:eastAsia="Calibri" w:hAnsi="Arial" w:cs="Arial"/>
          <w:snapToGrid/>
          <w:szCs w:val="24"/>
        </w:rPr>
      </w:pPr>
      <w:r w:rsidRPr="00471D5E">
        <w:rPr>
          <w:rFonts w:ascii="Arial" w:eastAsia="Calibri" w:hAnsi="Arial" w:cs="Arial"/>
          <w:snapToGrid/>
          <w:szCs w:val="24"/>
        </w:rPr>
        <w:t xml:space="preserve">Precast concrete piles shall be designed and detailed in accordance with </w:t>
      </w:r>
      <w:r w:rsidRPr="00A103F7">
        <w:rPr>
          <w:rFonts w:ascii="Arial" w:eastAsia="Calibri" w:hAnsi="Arial" w:cs="Arial"/>
          <w:b/>
          <w:bCs/>
          <w:snapToGrid/>
          <w:szCs w:val="24"/>
        </w:rPr>
        <w:t>{</w:t>
      </w:r>
      <w:r w:rsidR="00A103F7" w:rsidRPr="00A103F7">
        <w:rPr>
          <w:rFonts w:ascii="Arial" w:eastAsia="Calibri" w:hAnsi="Arial" w:cs="Arial"/>
          <w:b/>
          <w:bCs/>
          <w:snapToGrid/>
          <w:szCs w:val="24"/>
        </w:rPr>
        <w:t xml:space="preserve"> </w:t>
      </w:r>
      <w:r w:rsidRPr="00A103F7">
        <w:rPr>
          <w:rFonts w:ascii="Arial" w:eastAsia="Calibri" w:hAnsi="Arial" w:cs="Arial"/>
          <w:b/>
          <w:bCs/>
          <w:snapToGrid/>
          <w:szCs w:val="24"/>
        </w:rPr>
        <w:t>ACI 318</w:t>
      </w:r>
      <w:r w:rsidR="00A103F7" w:rsidRPr="00A103F7">
        <w:rPr>
          <w:rFonts w:ascii="Arial" w:eastAsia="Calibri" w:hAnsi="Arial" w:cs="Arial"/>
          <w:b/>
          <w:bCs/>
          <w:snapToGrid/>
          <w:szCs w:val="24"/>
        </w:rPr>
        <w:t xml:space="preserve"> </w:t>
      </w:r>
      <w:r w:rsidRPr="00A103F7">
        <w:rPr>
          <w:rFonts w:ascii="Arial" w:eastAsia="Calibri" w:hAnsi="Arial" w:cs="Arial"/>
          <w:b/>
          <w:bCs/>
          <w:snapToGrid/>
          <w:szCs w:val="24"/>
        </w:rPr>
        <w:t>}</w:t>
      </w:r>
      <w:r w:rsidRPr="00471D5E">
        <w:rPr>
          <w:rFonts w:ascii="Arial" w:eastAsia="Calibri" w:hAnsi="Arial" w:cs="Arial"/>
          <w:snapToGrid/>
          <w:szCs w:val="24"/>
        </w:rPr>
        <w:t xml:space="preserve">. </w:t>
      </w:r>
    </w:p>
    <w:p w14:paraId="762D47A9" w14:textId="77777777" w:rsidR="00BD5A4F" w:rsidRPr="00471D5E" w:rsidRDefault="00BD5A4F" w:rsidP="00AC5408">
      <w:pPr>
        <w:widowControl/>
        <w:spacing w:line="259" w:lineRule="auto"/>
        <w:rPr>
          <w:rFonts w:ascii="Arial" w:eastAsia="Calibri" w:hAnsi="Arial" w:cs="Arial"/>
          <w:snapToGrid/>
          <w:szCs w:val="24"/>
        </w:rPr>
      </w:pPr>
    </w:p>
    <w:p w14:paraId="422309EB" w14:textId="77777777" w:rsidR="00BD5A4F" w:rsidRPr="00471D5E" w:rsidRDefault="00BD5A4F" w:rsidP="00AC5408">
      <w:pPr>
        <w:widowControl/>
        <w:spacing w:line="259" w:lineRule="auto"/>
        <w:ind w:left="720"/>
        <w:rPr>
          <w:rFonts w:ascii="Arial" w:eastAsia="Calibri" w:hAnsi="Arial" w:cs="Arial"/>
          <w:snapToGrid/>
          <w:szCs w:val="24"/>
        </w:rPr>
      </w:pPr>
      <w:r w:rsidRPr="00471D5E">
        <w:rPr>
          <w:rFonts w:ascii="Arial" w:eastAsia="Calibri" w:hAnsi="Arial" w:cs="Arial"/>
          <w:snapToGrid/>
          <w:szCs w:val="24"/>
        </w:rPr>
        <w:t>Exceptions:</w:t>
      </w:r>
    </w:p>
    <w:p w14:paraId="4B32B069" w14:textId="6BFA9C09" w:rsidR="00390189" w:rsidRPr="00C5045A" w:rsidRDefault="00BD5A4F" w:rsidP="004D6642">
      <w:pPr>
        <w:widowControl/>
        <w:numPr>
          <w:ilvl w:val="0"/>
          <w:numId w:val="8"/>
        </w:numPr>
        <w:spacing w:line="259" w:lineRule="auto"/>
        <w:contextualSpacing/>
        <w:rPr>
          <w:rFonts w:ascii="Arial" w:eastAsia="Calibri" w:hAnsi="Arial" w:cs="Arial"/>
          <w:snapToGrid/>
          <w:szCs w:val="24"/>
        </w:rPr>
      </w:pPr>
      <w:r w:rsidRPr="00C5045A">
        <w:rPr>
          <w:rFonts w:ascii="Arial" w:eastAsia="Calibri" w:hAnsi="Arial" w:cs="Arial"/>
          <w:snapToGrid/>
          <w:szCs w:val="24"/>
        </w:rPr>
        <w:t xml:space="preserve">For precast prestressed piles in Seismic Design Category C, the minimum volumetric ratio of spirals or circular hoops required by Section 18.13.5.10.4 of </w:t>
      </w:r>
      <w:r w:rsidRPr="00C5045A">
        <w:rPr>
          <w:rFonts w:ascii="Arial" w:eastAsia="Calibri" w:hAnsi="Arial" w:cs="Arial"/>
          <w:b/>
          <w:bCs/>
          <w:snapToGrid/>
          <w:szCs w:val="24"/>
        </w:rPr>
        <w:t>{ ACI 318 }</w:t>
      </w:r>
      <w:r w:rsidRPr="00C5045A">
        <w:rPr>
          <w:rFonts w:ascii="Arial" w:eastAsia="Calibri" w:hAnsi="Arial" w:cs="Arial"/>
          <w:snapToGrid/>
          <w:szCs w:val="24"/>
        </w:rPr>
        <w:t xml:space="preserve"> shall not apply in cases where the design includes full consideration of load combinations specified in </w:t>
      </w:r>
      <w:r w:rsidRPr="00C5045A">
        <w:rPr>
          <w:rFonts w:ascii="Arial" w:eastAsia="Calibri" w:hAnsi="Arial" w:cs="Arial"/>
          <w:b/>
          <w:bCs/>
          <w:snapToGrid/>
          <w:szCs w:val="24"/>
        </w:rPr>
        <w:t>{ ASCE 7 }</w:t>
      </w:r>
      <w:r w:rsidRPr="00C5045A">
        <w:rPr>
          <w:rFonts w:ascii="Arial" w:eastAsia="Calibri" w:hAnsi="Arial" w:cs="Arial"/>
          <w:snapToGrid/>
          <w:szCs w:val="24"/>
        </w:rPr>
        <w:t>, Section 2.3.6 or Section 2.4.5 and the applicable overstrength factor, Ω</w:t>
      </w:r>
      <w:r w:rsidRPr="00C5045A">
        <w:rPr>
          <w:rFonts w:ascii="Arial" w:eastAsia="Calibri" w:hAnsi="Arial" w:cs="Arial"/>
          <w:snapToGrid/>
          <w:szCs w:val="24"/>
          <w:vertAlign w:val="subscript"/>
        </w:rPr>
        <w:t>0</w:t>
      </w:r>
      <w:r w:rsidRPr="00C5045A">
        <w:rPr>
          <w:rFonts w:ascii="Arial" w:eastAsia="Calibri" w:hAnsi="Arial" w:cs="Arial"/>
          <w:snapToGrid/>
          <w:szCs w:val="24"/>
        </w:rPr>
        <w:t>. In such cases, minimum transverse reinforcement index shall be as specified in Section 13.4.5.6 of</w:t>
      </w:r>
      <w:r w:rsidRPr="00C5045A">
        <w:rPr>
          <w:rFonts w:ascii="Arial" w:eastAsia="Calibri" w:hAnsi="Arial" w:cs="Arial"/>
          <w:b/>
          <w:bCs/>
          <w:snapToGrid/>
          <w:szCs w:val="24"/>
        </w:rPr>
        <w:t xml:space="preserve"> { ACI 318 }</w:t>
      </w:r>
      <w:r w:rsidRPr="00C5045A">
        <w:rPr>
          <w:rFonts w:ascii="Arial" w:eastAsia="Calibri" w:hAnsi="Arial" w:cs="Arial"/>
          <w:snapToGrid/>
          <w:szCs w:val="24"/>
        </w:rPr>
        <w:t>.</w:t>
      </w:r>
      <w:r w:rsidR="00390189" w:rsidRPr="00C5045A">
        <w:rPr>
          <w:rFonts w:ascii="Arial" w:eastAsia="Calibri" w:hAnsi="Arial" w:cs="Arial"/>
          <w:b/>
          <w:bCs/>
          <w:i/>
          <w:iCs/>
          <w:snapToGrid/>
          <w:szCs w:val="24"/>
          <w:u w:val="single"/>
        </w:rPr>
        <w:t>[OSHPD 1R, 2</w:t>
      </w:r>
      <w:r w:rsidR="00064DD6" w:rsidRPr="00C5045A">
        <w:rPr>
          <w:rFonts w:ascii="Arial" w:eastAsia="Calibri" w:hAnsi="Arial" w:cs="Arial"/>
          <w:b/>
          <w:bCs/>
          <w:i/>
          <w:iCs/>
          <w:snapToGrid/>
          <w:szCs w:val="24"/>
          <w:u w:val="single"/>
        </w:rPr>
        <w:t>B</w:t>
      </w:r>
      <w:r w:rsidR="00390189" w:rsidRPr="00C5045A">
        <w:rPr>
          <w:rFonts w:ascii="Arial" w:eastAsia="Calibri" w:hAnsi="Arial" w:cs="Arial"/>
          <w:b/>
          <w:bCs/>
          <w:i/>
          <w:iCs/>
          <w:snapToGrid/>
          <w:szCs w:val="24"/>
          <w:u w:val="single"/>
        </w:rPr>
        <w:t xml:space="preserve"> &amp; 5] </w:t>
      </w:r>
      <w:r w:rsidR="00390189" w:rsidRPr="00C5045A">
        <w:rPr>
          <w:rFonts w:ascii="Arial" w:eastAsia="Calibri" w:hAnsi="Arial" w:cs="Arial"/>
          <w:i/>
          <w:iCs/>
          <w:snapToGrid/>
          <w:szCs w:val="24"/>
          <w:u w:val="single"/>
        </w:rPr>
        <w:t>not permitted by OSHPD.</w:t>
      </w:r>
      <w:r w:rsidR="00C5045A">
        <w:rPr>
          <w:rFonts w:ascii="Arial" w:eastAsia="Calibri" w:hAnsi="Arial" w:cs="Arial"/>
          <w:i/>
          <w:iCs/>
          <w:snapToGrid/>
          <w:szCs w:val="24"/>
          <w:u w:val="single"/>
        </w:rPr>
        <w:br/>
      </w:r>
    </w:p>
    <w:p w14:paraId="54DF4E84" w14:textId="1A2987EE" w:rsidR="00BD5A4F" w:rsidRPr="00C5045A" w:rsidRDefault="00BD5A4F" w:rsidP="00917F2A">
      <w:pPr>
        <w:widowControl/>
        <w:numPr>
          <w:ilvl w:val="0"/>
          <w:numId w:val="8"/>
        </w:numPr>
        <w:spacing w:line="259" w:lineRule="auto"/>
        <w:contextualSpacing/>
        <w:rPr>
          <w:rFonts w:ascii="Arial" w:eastAsia="Calibri" w:hAnsi="Arial" w:cs="Arial"/>
          <w:i/>
          <w:iCs/>
          <w:snapToGrid/>
          <w:szCs w:val="24"/>
        </w:rPr>
      </w:pPr>
      <w:r w:rsidRPr="00C5045A">
        <w:rPr>
          <w:rFonts w:ascii="Arial" w:eastAsia="Calibri" w:hAnsi="Arial" w:cs="Arial"/>
          <w:snapToGrid/>
          <w:szCs w:val="24"/>
        </w:rPr>
        <w:t xml:space="preserve">For precast prestressed piles in Seismic Design Categories D through F, the minimum volumetric ratio of spirals or circular hoops required by Section 18.13.5.10.5(c) of </w:t>
      </w:r>
      <w:r w:rsidRPr="00C5045A">
        <w:rPr>
          <w:rFonts w:ascii="Arial" w:eastAsia="Calibri" w:hAnsi="Arial" w:cs="Arial"/>
          <w:b/>
          <w:bCs/>
          <w:snapToGrid/>
          <w:szCs w:val="24"/>
        </w:rPr>
        <w:t>{ ACI 318 }</w:t>
      </w:r>
      <w:r w:rsidRPr="00C5045A">
        <w:rPr>
          <w:rFonts w:ascii="Arial" w:eastAsia="Calibri" w:hAnsi="Arial" w:cs="Arial"/>
          <w:snapToGrid/>
          <w:szCs w:val="24"/>
        </w:rPr>
        <w:t xml:space="preserve"> shall not apply in cases where the design includes full consideration of load combinations specified in </w:t>
      </w:r>
      <w:r w:rsidRPr="00C5045A">
        <w:rPr>
          <w:rFonts w:ascii="Arial" w:eastAsia="Calibri" w:hAnsi="Arial" w:cs="Arial"/>
          <w:b/>
          <w:bCs/>
          <w:snapToGrid/>
          <w:szCs w:val="24"/>
        </w:rPr>
        <w:t>{ ASCE 7 }</w:t>
      </w:r>
      <w:r w:rsidRPr="00C5045A">
        <w:rPr>
          <w:rFonts w:ascii="Arial" w:eastAsia="Calibri" w:hAnsi="Arial" w:cs="Arial"/>
          <w:snapToGrid/>
          <w:szCs w:val="24"/>
        </w:rPr>
        <w:t>, Section 2.3.6 or Section 2.4.5 and the applicable overstrength factor, Ω</w:t>
      </w:r>
      <w:r w:rsidRPr="00C5045A">
        <w:rPr>
          <w:rFonts w:ascii="Arial" w:eastAsia="Calibri" w:hAnsi="Arial" w:cs="Arial"/>
          <w:snapToGrid/>
          <w:szCs w:val="24"/>
          <w:vertAlign w:val="subscript"/>
        </w:rPr>
        <w:t>0</w:t>
      </w:r>
      <w:r w:rsidRPr="00C5045A">
        <w:rPr>
          <w:rFonts w:ascii="Arial" w:eastAsia="Calibri" w:hAnsi="Arial" w:cs="Arial"/>
          <w:snapToGrid/>
          <w:szCs w:val="24"/>
        </w:rPr>
        <w:t xml:space="preserve">. In such cases, minimum transverse reinforcement shall be as specified in Section 13.4.5.6 of </w:t>
      </w:r>
      <w:r w:rsidRPr="00C5045A">
        <w:rPr>
          <w:rFonts w:ascii="Arial" w:eastAsia="Calibri" w:hAnsi="Arial" w:cs="Arial"/>
          <w:b/>
          <w:bCs/>
          <w:snapToGrid/>
          <w:szCs w:val="24"/>
        </w:rPr>
        <w:t>{ ACI 318 }</w:t>
      </w:r>
      <w:r w:rsidRPr="00C5045A">
        <w:rPr>
          <w:rFonts w:ascii="Arial" w:eastAsia="Calibri" w:hAnsi="Arial" w:cs="Arial"/>
          <w:snapToGrid/>
          <w:szCs w:val="24"/>
        </w:rPr>
        <w:t>.</w:t>
      </w:r>
      <w:r w:rsidR="00390189" w:rsidRPr="00C5045A">
        <w:rPr>
          <w:rFonts w:ascii="Arial" w:eastAsia="Calibri" w:hAnsi="Arial" w:cs="Arial"/>
          <w:b/>
          <w:bCs/>
          <w:i/>
          <w:iCs/>
          <w:snapToGrid/>
          <w:szCs w:val="24"/>
          <w:u w:val="single"/>
        </w:rPr>
        <w:t>[OSHPD 1R, 2</w:t>
      </w:r>
      <w:r w:rsidR="00064DD6" w:rsidRPr="00C5045A">
        <w:rPr>
          <w:rFonts w:ascii="Arial" w:eastAsia="Calibri" w:hAnsi="Arial" w:cs="Arial"/>
          <w:b/>
          <w:bCs/>
          <w:i/>
          <w:iCs/>
          <w:snapToGrid/>
          <w:szCs w:val="24"/>
          <w:u w:val="single"/>
        </w:rPr>
        <w:t>B</w:t>
      </w:r>
      <w:r w:rsidR="00390189" w:rsidRPr="00C5045A">
        <w:rPr>
          <w:rFonts w:ascii="Arial" w:eastAsia="Calibri" w:hAnsi="Arial" w:cs="Arial"/>
          <w:b/>
          <w:bCs/>
          <w:i/>
          <w:iCs/>
          <w:snapToGrid/>
          <w:szCs w:val="24"/>
          <w:u w:val="single"/>
        </w:rPr>
        <w:t xml:space="preserve"> &amp; 5] </w:t>
      </w:r>
      <w:r w:rsidR="00390189" w:rsidRPr="00C5045A">
        <w:rPr>
          <w:rFonts w:ascii="Arial" w:eastAsia="Calibri" w:hAnsi="Arial" w:cs="Arial"/>
          <w:i/>
          <w:iCs/>
          <w:snapToGrid/>
          <w:szCs w:val="24"/>
          <w:u w:val="single"/>
        </w:rPr>
        <w:t>not permitted by OSHPD.</w:t>
      </w:r>
      <w:r w:rsidR="00C5045A">
        <w:rPr>
          <w:rFonts w:ascii="Arial" w:eastAsia="Calibri" w:hAnsi="Arial" w:cs="Arial"/>
          <w:i/>
          <w:iCs/>
          <w:snapToGrid/>
          <w:szCs w:val="24"/>
          <w:u w:val="single"/>
        </w:rPr>
        <w:br/>
      </w:r>
    </w:p>
    <w:p w14:paraId="15D3F6F9" w14:textId="4979A48A" w:rsidR="00BD5A4F" w:rsidRPr="00471D5E" w:rsidRDefault="002B79B6" w:rsidP="00AC5408">
      <w:pPr>
        <w:widowControl/>
        <w:spacing w:line="259" w:lineRule="auto"/>
        <w:ind w:left="720"/>
        <w:contextualSpacing/>
        <w:rPr>
          <w:rFonts w:ascii="Arial" w:eastAsia="Calibri" w:hAnsi="Arial" w:cs="Arial"/>
          <w:i/>
          <w:iCs/>
          <w:strike/>
          <w:snapToGrid/>
          <w:szCs w:val="24"/>
        </w:rPr>
      </w:pPr>
      <w:r w:rsidRPr="001F7342">
        <w:rPr>
          <w:rFonts w:ascii="Arial" w:hAnsi="Arial" w:cs="Arial"/>
          <w:iCs/>
          <w:color w:val="000000"/>
          <w:szCs w:val="24"/>
          <w:highlight w:val="lightGray"/>
        </w:rPr>
        <w:t>(Relocated from 1810.3.8.3.4)</w:t>
      </w:r>
      <w:r w:rsidRPr="00471D5E">
        <w:rPr>
          <w:rFonts w:ascii="Arial" w:hAnsi="Arial" w:cs="Arial"/>
          <w:iCs/>
          <w:color w:val="000000"/>
          <w:szCs w:val="24"/>
        </w:rPr>
        <w:t xml:space="preserve"> </w:t>
      </w:r>
      <w:bookmarkStart w:id="29" w:name="_Hlk72225419"/>
      <w:r w:rsidRPr="00471D5E">
        <w:rPr>
          <w:rFonts w:ascii="Arial" w:hAnsi="Arial" w:cs="Arial"/>
          <w:b/>
          <w:bCs/>
          <w:i/>
          <w:color w:val="000000"/>
          <w:szCs w:val="24"/>
        </w:rPr>
        <w:t>[OSHPD 1R, 2</w:t>
      </w:r>
      <w:r w:rsidR="00B27114">
        <w:rPr>
          <w:rFonts w:ascii="Arial" w:hAnsi="Arial" w:cs="Arial"/>
          <w:b/>
          <w:bCs/>
          <w:i/>
          <w:color w:val="000000"/>
          <w:szCs w:val="24"/>
          <w:u w:val="single"/>
        </w:rPr>
        <w:t>B</w:t>
      </w:r>
      <w:r w:rsidRPr="00471D5E">
        <w:rPr>
          <w:rFonts w:ascii="Arial" w:hAnsi="Arial" w:cs="Arial"/>
          <w:b/>
          <w:bCs/>
          <w:i/>
          <w:color w:val="000000"/>
          <w:szCs w:val="24"/>
        </w:rPr>
        <w:t xml:space="preserve"> &amp; 5] </w:t>
      </w:r>
      <w:bookmarkEnd w:id="29"/>
      <w:r w:rsidR="00BD5A4F" w:rsidRPr="00471D5E">
        <w:rPr>
          <w:rFonts w:ascii="Arial" w:eastAsia="Calibri" w:hAnsi="Arial" w:cs="Arial"/>
          <w:b/>
          <w:bCs/>
          <w:i/>
          <w:iCs/>
          <w:snapToGrid/>
          <w:szCs w:val="24"/>
        </w:rPr>
        <w:t>Exception:</w:t>
      </w:r>
      <w:r w:rsidR="00BD5A4F" w:rsidRPr="00471D5E">
        <w:rPr>
          <w:rFonts w:ascii="Arial" w:eastAsia="Calibri" w:hAnsi="Arial" w:cs="Arial"/>
          <w:i/>
          <w:iCs/>
          <w:snapToGrid/>
          <w:szCs w:val="24"/>
        </w:rPr>
        <w:t xml:space="preserve"> Where the axial load from seismic forces is amplified by the applicable overstrength factor, Ω</w:t>
      </w:r>
      <w:r w:rsidR="00BD5A4F" w:rsidRPr="00471D5E">
        <w:rPr>
          <w:rFonts w:ascii="Arial" w:eastAsia="Calibri" w:hAnsi="Arial" w:cs="Arial"/>
          <w:i/>
          <w:iCs/>
          <w:snapToGrid/>
          <w:szCs w:val="24"/>
          <w:vertAlign w:val="subscript"/>
        </w:rPr>
        <w:t>0</w:t>
      </w:r>
      <w:r w:rsidR="00BD5A4F" w:rsidRPr="00471D5E">
        <w:rPr>
          <w:rFonts w:ascii="Arial" w:eastAsia="Calibri" w:hAnsi="Arial" w:cs="Arial"/>
          <w:i/>
          <w:iCs/>
          <w:snapToGrid/>
          <w:szCs w:val="24"/>
        </w:rPr>
        <w:t xml:space="preserve"> the axial load limits</w:t>
      </w:r>
      <w:r w:rsidR="00BD5A4F" w:rsidRPr="00471D5E">
        <w:rPr>
          <w:rFonts w:ascii="Arial" w:eastAsia="Calibri" w:hAnsi="Arial" w:cs="Arial"/>
          <w:i/>
          <w:iCs/>
          <w:snapToGrid/>
          <w:szCs w:val="24"/>
          <w:u w:val="single"/>
        </w:rPr>
        <w:t xml:space="preserve"> </w:t>
      </w:r>
      <w:r w:rsidRPr="00471D5E">
        <w:rPr>
          <w:rFonts w:ascii="Arial" w:eastAsia="Calibri" w:hAnsi="Arial" w:cs="Arial"/>
          <w:i/>
          <w:iCs/>
          <w:snapToGrid/>
          <w:szCs w:val="24"/>
          <w:u w:val="single"/>
        </w:rPr>
        <w:t xml:space="preserve">in </w:t>
      </w:r>
      <w:r w:rsidR="00BD5A4F" w:rsidRPr="00471D5E">
        <w:rPr>
          <w:rFonts w:ascii="Arial" w:eastAsia="Calibri" w:hAnsi="Arial" w:cs="Arial"/>
          <w:i/>
          <w:iCs/>
          <w:snapToGrid/>
          <w:szCs w:val="24"/>
          <w:u w:val="single"/>
        </w:rPr>
        <w:t>Section 18.13.5.10.6 of ACI 318</w:t>
      </w:r>
      <w:r w:rsidR="00BD5A4F" w:rsidRPr="00471D5E">
        <w:rPr>
          <w:rFonts w:ascii="Arial" w:eastAsia="Calibri" w:hAnsi="Arial" w:cs="Arial"/>
          <w:i/>
          <w:iCs/>
          <w:snapToGrid/>
          <w:szCs w:val="24"/>
        </w:rPr>
        <w:t xml:space="preserve"> may be increased by two times.</w:t>
      </w:r>
    </w:p>
    <w:p w14:paraId="476CE947" w14:textId="2D5FE67C" w:rsidR="00BD5A4F" w:rsidRDefault="00BD5A4F" w:rsidP="00AC5408">
      <w:pPr>
        <w:widowControl/>
        <w:spacing w:line="259" w:lineRule="auto"/>
        <w:rPr>
          <w:rFonts w:ascii="Arial" w:eastAsia="Calibri" w:hAnsi="Arial" w:cs="Arial"/>
          <w:snapToGrid/>
          <w:szCs w:val="24"/>
        </w:rPr>
      </w:pPr>
      <w:r w:rsidRPr="00471D5E">
        <w:rPr>
          <w:rFonts w:ascii="Arial" w:eastAsia="Calibri" w:hAnsi="Arial" w:cs="Arial"/>
          <w:snapToGrid/>
          <w:szCs w:val="24"/>
        </w:rPr>
        <w:t>…</w:t>
      </w:r>
    </w:p>
    <w:p w14:paraId="3A025F7C" w14:textId="77777777" w:rsidR="00DF536E" w:rsidRPr="0066360D" w:rsidRDefault="00DB34A2" w:rsidP="00AC5408">
      <w:pPr>
        <w:widowControl/>
        <w:spacing w:line="259" w:lineRule="auto"/>
        <w:rPr>
          <w:rFonts w:ascii="Arial" w:eastAsia="Calibri" w:hAnsi="Arial"/>
          <w:b/>
          <w:strike/>
        </w:rPr>
      </w:pPr>
      <w:r w:rsidRPr="00A0689C">
        <w:rPr>
          <w:rFonts w:ascii="Arial" w:eastAsia="Calibri" w:hAnsi="Arial"/>
          <w:b/>
          <w:strike/>
        </w:rPr>
        <w:t xml:space="preserve">1810.3.8.3.4 Axial load limit in Seismic Design Categories C </w:t>
      </w:r>
      <w:r w:rsidRPr="00E06058">
        <w:rPr>
          <w:rFonts w:ascii="Arial" w:eastAsia="Calibri" w:hAnsi="Arial"/>
          <w:b/>
          <w:strike/>
        </w:rPr>
        <w:t>through F.</w:t>
      </w:r>
    </w:p>
    <w:p w14:paraId="5319FF48" w14:textId="286EB153" w:rsidR="00DB34A2" w:rsidRDefault="00DF536E" w:rsidP="00AC5408">
      <w:pPr>
        <w:widowControl/>
        <w:spacing w:line="259" w:lineRule="auto"/>
        <w:rPr>
          <w:rFonts w:ascii="Arial" w:eastAsia="Calibri" w:hAnsi="Arial" w:cs="Arial"/>
          <w:snapToGrid/>
          <w:szCs w:val="24"/>
        </w:rPr>
      </w:pPr>
      <w:r w:rsidRPr="00400F4F">
        <w:rPr>
          <w:rFonts w:ascii="Arial" w:eastAsia="Calibri" w:hAnsi="Arial"/>
          <w:b/>
          <w:strike/>
        </w:rPr>
        <w:t>…</w:t>
      </w:r>
      <w:r w:rsidR="00DB34A2" w:rsidRPr="00400F4F">
        <w:rPr>
          <w:rFonts w:ascii="Arial" w:eastAsia="Calibri" w:hAnsi="Arial"/>
          <w:b/>
          <w:strike/>
        </w:rPr>
        <w:t xml:space="preserve"> </w:t>
      </w:r>
      <w:r w:rsidRPr="00400F4F">
        <w:rPr>
          <w:rFonts w:ascii="Arial" w:eastAsia="Calibri" w:hAnsi="Arial"/>
        </w:rPr>
        <w:t xml:space="preserve">(Relocated to 1810.3.8) </w:t>
      </w:r>
      <w:r w:rsidR="00DB34A2" w:rsidRPr="00400F4F">
        <w:rPr>
          <w:rFonts w:ascii="Arial" w:eastAsia="Calibri" w:hAnsi="Arial"/>
          <w:b/>
        </w:rPr>
        <w:t>[OSHPD 1R, 2 &amp; 5]</w:t>
      </w:r>
      <w:r w:rsidR="00DB34A2" w:rsidRPr="00400F4F">
        <w:rPr>
          <w:rFonts w:ascii="Arial" w:eastAsia="Calibri" w:hAnsi="Arial"/>
        </w:rPr>
        <w:t xml:space="preserve"> </w:t>
      </w:r>
      <w:r w:rsidR="00DB34A2" w:rsidRPr="00400F4F">
        <w:rPr>
          <w:rFonts w:ascii="Arial" w:eastAsia="Calibri" w:hAnsi="Arial"/>
          <w:i/>
        </w:rPr>
        <w:t>Exception: Where the axial load from seismic forces is amplified by the applicable overstrength factor,Ω</w:t>
      </w:r>
      <w:r w:rsidRPr="00400F4F">
        <w:rPr>
          <w:rFonts w:ascii="Arial" w:eastAsia="Calibri" w:hAnsi="Arial"/>
          <w:i/>
          <w:vertAlign w:val="subscript"/>
        </w:rPr>
        <w:t>0</w:t>
      </w:r>
      <w:r w:rsidR="00DB34A2" w:rsidRPr="00400F4F">
        <w:rPr>
          <w:rFonts w:ascii="Arial" w:eastAsia="Calibri" w:hAnsi="Arial"/>
          <w:i/>
        </w:rPr>
        <w:t xml:space="preserve"> , the axial load limits may be increased by 2 times.</w:t>
      </w:r>
    </w:p>
    <w:p w14:paraId="2A19EE9B" w14:textId="77777777" w:rsidR="00DB34A2" w:rsidRPr="00471D5E" w:rsidRDefault="00DB34A2" w:rsidP="00AC5408">
      <w:pPr>
        <w:widowControl/>
        <w:spacing w:line="259" w:lineRule="auto"/>
        <w:rPr>
          <w:rFonts w:ascii="Arial" w:eastAsia="Calibri" w:hAnsi="Arial" w:cs="Arial"/>
          <w:snapToGrid/>
          <w:szCs w:val="24"/>
        </w:rPr>
      </w:pPr>
    </w:p>
    <w:p w14:paraId="40A14B18" w14:textId="3C7730D8" w:rsidR="00BD5A4F" w:rsidRPr="00471D5E" w:rsidRDefault="00BD5A4F" w:rsidP="00AC5408">
      <w:pPr>
        <w:widowControl/>
        <w:autoSpaceDE w:val="0"/>
        <w:autoSpaceDN w:val="0"/>
        <w:adjustRightInd w:val="0"/>
        <w:rPr>
          <w:rFonts w:ascii="Arial" w:eastAsia="Calibri" w:hAnsi="Arial" w:cs="Arial"/>
          <w:i/>
          <w:iCs/>
          <w:snapToGrid/>
          <w:szCs w:val="24"/>
        </w:rPr>
      </w:pPr>
      <w:r w:rsidRPr="00471D5E">
        <w:rPr>
          <w:rFonts w:ascii="Arial" w:eastAsia="Calibri" w:hAnsi="Arial" w:cs="Arial"/>
          <w:b/>
          <w:bCs/>
          <w:i/>
          <w:iCs/>
          <w:snapToGrid/>
          <w:szCs w:val="24"/>
        </w:rPr>
        <w:t>1810.3.10.4</w:t>
      </w:r>
      <w:r w:rsidR="00A53552" w:rsidRPr="00471D5E">
        <w:rPr>
          <w:rFonts w:ascii="Arial" w:eastAsia="Calibri" w:hAnsi="Arial" w:cs="Arial"/>
          <w:b/>
          <w:bCs/>
          <w:i/>
          <w:iCs/>
          <w:snapToGrid/>
          <w:szCs w:val="24"/>
        </w:rPr>
        <w:t>.1</w:t>
      </w:r>
      <w:r w:rsidRPr="00471D5E">
        <w:rPr>
          <w:rFonts w:ascii="Arial" w:eastAsia="Calibri" w:hAnsi="Arial" w:cs="Arial"/>
          <w:b/>
          <w:bCs/>
          <w:i/>
          <w:iCs/>
          <w:snapToGrid/>
          <w:szCs w:val="24"/>
        </w:rPr>
        <w:t xml:space="preserve"> Seismic requirements. </w:t>
      </w:r>
      <w:bookmarkStart w:id="30" w:name="_Hlk72225805"/>
      <w:r w:rsidR="00A53552" w:rsidRPr="00471D5E">
        <w:rPr>
          <w:rFonts w:ascii="Arial" w:hAnsi="Arial" w:cs="Arial"/>
          <w:b/>
          <w:bCs/>
          <w:i/>
          <w:color w:val="000000"/>
          <w:szCs w:val="24"/>
        </w:rPr>
        <w:t>[OSHPD 1R, 2</w:t>
      </w:r>
      <w:r w:rsidR="00B27114">
        <w:rPr>
          <w:rFonts w:ascii="Arial" w:hAnsi="Arial" w:cs="Arial"/>
          <w:b/>
          <w:bCs/>
          <w:i/>
          <w:color w:val="000000"/>
          <w:szCs w:val="24"/>
          <w:u w:val="single"/>
        </w:rPr>
        <w:t>B</w:t>
      </w:r>
      <w:r w:rsidR="00A53552" w:rsidRPr="00471D5E">
        <w:rPr>
          <w:rFonts w:ascii="Arial" w:hAnsi="Arial" w:cs="Arial"/>
          <w:b/>
          <w:bCs/>
          <w:i/>
          <w:color w:val="000000"/>
          <w:szCs w:val="24"/>
        </w:rPr>
        <w:t xml:space="preserve"> &amp; 5] </w:t>
      </w:r>
      <w:r w:rsidR="00A53552" w:rsidRPr="00471D5E">
        <w:rPr>
          <w:rFonts w:ascii="Arial" w:hAnsi="Arial" w:cs="Arial"/>
          <w:bCs/>
          <w:i/>
          <w:color w:val="000000"/>
          <w:szCs w:val="24"/>
        </w:rPr>
        <w:t xml:space="preserve"> </w:t>
      </w:r>
      <w:r w:rsidR="00A53552" w:rsidRPr="00471D5E">
        <w:rPr>
          <w:rFonts w:ascii="Arial" w:eastAsia="Calibri" w:hAnsi="Arial" w:cs="Arial"/>
          <w:b/>
          <w:i/>
          <w:iCs/>
          <w:snapToGrid/>
          <w:szCs w:val="24"/>
        </w:rPr>
        <w:t xml:space="preserve"> </w:t>
      </w:r>
      <w:bookmarkEnd w:id="30"/>
      <w:r w:rsidRPr="00471D5E">
        <w:rPr>
          <w:rFonts w:ascii="Arial" w:eastAsia="Calibri" w:hAnsi="Arial" w:cs="Arial"/>
          <w:i/>
          <w:iCs/>
          <w:snapToGrid/>
          <w:szCs w:val="24"/>
        </w:rPr>
        <w:t xml:space="preserve">For structures assigned to Seismic Design Category D, E or F, a permanent steel casing having a minimum thickness of 3/ 8 inch shall be provided from the top of the </w:t>
      </w:r>
      <w:proofErr w:type="spellStart"/>
      <w:r w:rsidRPr="00471D5E">
        <w:rPr>
          <w:rFonts w:ascii="Arial" w:eastAsia="Calibri" w:hAnsi="Arial" w:cs="Arial"/>
          <w:i/>
          <w:iCs/>
          <w:snapToGrid/>
          <w:szCs w:val="24"/>
        </w:rPr>
        <w:t>micropile</w:t>
      </w:r>
      <w:proofErr w:type="spellEnd"/>
      <w:r w:rsidRPr="00471D5E">
        <w:rPr>
          <w:rFonts w:ascii="Arial" w:eastAsia="Calibri" w:hAnsi="Arial" w:cs="Arial"/>
          <w:i/>
          <w:iCs/>
          <w:snapToGrid/>
          <w:szCs w:val="24"/>
        </w:rPr>
        <w:t xml:space="preserve"> down to a minimum of 120 percent of the point of zero curvature. Capacity of micropiles shall be determined in accordance with Section 1810.3.3 by at least two project-specific preproduction tests for each soil profile, size and depth of </w:t>
      </w:r>
      <w:proofErr w:type="spellStart"/>
      <w:r w:rsidRPr="00471D5E">
        <w:rPr>
          <w:rFonts w:ascii="Arial" w:eastAsia="Calibri" w:hAnsi="Arial" w:cs="Arial"/>
          <w:i/>
          <w:iCs/>
          <w:snapToGrid/>
          <w:szCs w:val="24"/>
        </w:rPr>
        <w:t>micropile</w:t>
      </w:r>
      <w:proofErr w:type="spellEnd"/>
      <w:r w:rsidRPr="00471D5E">
        <w:rPr>
          <w:rFonts w:ascii="Arial" w:eastAsia="Calibri" w:hAnsi="Arial" w:cs="Arial"/>
          <w:i/>
          <w:iCs/>
          <w:snapToGrid/>
          <w:szCs w:val="24"/>
        </w:rPr>
        <w:t>. At least two percent of all production piles shall be</w:t>
      </w:r>
      <w:r w:rsidR="00A53552" w:rsidRPr="00471D5E">
        <w:rPr>
          <w:rFonts w:ascii="Arial" w:eastAsia="Calibri" w:hAnsi="Arial" w:cs="Arial"/>
          <w:i/>
          <w:iCs/>
          <w:snapToGrid/>
          <w:szCs w:val="24"/>
        </w:rPr>
        <w:t xml:space="preserve"> </w:t>
      </w:r>
      <w:r w:rsidRPr="00471D5E">
        <w:rPr>
          <w:rFonts w:ascii="Arial" w:eastAsia="Calibri" w:hAnsi="Arial" w:cs="Arial"/>
          <w:i/>
          <w:iCs/>
          <w:snapToGrid/>
          <w:szCs w:val="24"/>
        </w:rPr>
        <w:t xml:space="preserve">proof tested </w:t>
      </w:r>
      <w:r w:rsidR="00A53552" w:rsidRPr="00471D5E">
        <w:rPr>
          <w:rFonts w:ascii="Arial" w:eastAsia="Calibri" w:hAnsi="Arial" w:cs="Arial"/>
          <w:bCs/>
          <w:i/>
          <w:iCs/>
          <w:snapToGrid/>
          <w:szCs w:val="24"/>
        </w:rPr>
        <w:t xml:space="preserve">to design </w:t>
      </w:r>
      <w:r w:rsidR="00A53552" w:rsidRPr="00AF7A79">
        <w:rPr>
          <w:rFonts w:ascii="Arial" w:eastAsia="Calibri" w:hAnsi="Arial" w:cs="Arial"/>
          <w:bCs/>
          <w:i/>
          <w:iCs/>
          <w:strike/>
          <w:snapToGrid/>
          <w:szCs w:val="24"/>
        </w:rPr>
        <w:t>ultimate</w:t>
      </w:r>
      <w:r w:rsidR="00A53552" w:rsidRPr="00471D5E">
        <w:rPr>
          <w:rFonts w:ascii="Arial" w:eastAsia="Calibri" w:hAnsi="Arial" w:cs="Arial"/>
          <w:bCs/>
          <w:i/>
          <w:iCs/>
          <w:snapToGrid/>
          <w:szCs w:val="24"/>
        </w:rPr>
        <w:t xml:space="preserve"> strength determined by using load combinations in </w:t>
      </w:r>
      <w:r w:rsidR="00A53552" w:rsidRPr="00471D5E">
        <w:rPr>
          <w:rFonts w:ascii="Arial" w:eastAsia="Calibri" w:hAnsi="Arial" w:cs="Arial"/>
          <w:bCs/>
          <w:i/>
          <w:iCs/>
          <w:snapToGrid/>
          <w:szCs w:val="24"/>
          <w:u w:val="single"/>
        </w:rPr>
        <w:t>ASCE 7</w:t>
      </w:r>
      <w:r w:rsidR="00A53552" w:rsidRPr="00471D5E">
        <w:rPr>
          <w:rFonts w:ascii="Arial" w:eastAsia="Calibri" w:hAnsi="Arial" w:cs="Arial"/>
          <w:bCs/>
          <w:i/>
          <w:iCs/>
          <w:snapToGrid/>
          <w:szCs w:val="24"/>
        </w:rPr>
        <w:t xml:space="preserve"> Section </w:t>
      </w:r>
      <w:r w:rsidR="00A53552" w:rsidRPr="00471D5E">
        <w:rPr>
          <w:rFonts w:ascii="Arial" w:eastAsia="Calibri" w:hAnsi="Arial" w:cs="Arial"/>
          <w:bCs/>
          <w:i/>
          <w:iCs/>
          <w:snapToGrid/>
          <w:szCs w:val="24"/>
          <w:u w:val="single"/>
        </w:rPr>
        <w:t>2.3.6</w:t>
      </w:r>
      <w:r w:rsidR="00A53552" w:rsidRPr="00471D5E">
        <w:rPr>
          <w:rFonts w:ascii="Arial" w:eastAsia="Calibri" w:hAnsi="Arial" w:cs="Arial"/>
          <w:bCs/>
          <w:i/>
          <w:iCs/>
          <w:snapToGrid/>
          <w:szCs w:val="24"/>
        </w:rPr>
        <w:t xml:space="preserve"> </w:t>
      </w:r>
      <w:r w:rsidR="00A53552" w:rsidRPr="00471D5E">
        <w:rPr>
          <w:rFonts w:ascii="Arial" w:eastAsia="Calibri" w:hAnsi="Arial" w:cs="Arial"/>
          <w:bCs/>
          <w:i/>
          <w:iCs/>
          <w:strike/>
          <w:snapToGrid/>
          <w:szCs w:val="24"/>
        </w:rPr>
        <w:t>1605.2.1</w:t>
      </w:r>
      <w:r w:rsidR="00A53552" w:rsidRPr="00471D5E">
        <w:rPr>
          <w:rFonts w:ascii="Arial" w:eastAsia="Calibri" w:hAnsi="Arial" w:cs="Arial"/>
          <w:bCs/>
          <w:i/>
          <w:iCs/>
          <w:snapToGrid/>
          <w:szCs w:val="24"/>
        </w:rPr>
        <w:t>.</w:t>
      </w:r>
    </w:p>
    <w:p w14:paraId="06CAC0D9" w14:textId="77777777" w:rsidR="00BD5A4F" w:rsidRPr="00471D5E" w:rsidRDefault="00BD5A4F" w:rsidP="00AC5408">
      <w:pPr>
        <w:widowControl/>
        <w:autoSpaceDE w:val="0"/>
        <w:autoSpaceDN w:val="0"/>
        <w:adjustRightInd w:val="0"/>
        <w:rPr>
          <w:rFonts w:ascii="Arial" w:eastAsia="Calibri" w:hAnsi="Arial" w:cs="Arial"/>
          <w:i/>
          <w:iCs/>
          <w:snapToGrid/>
          <w:szCs w:val="24"/>
        </w:rPr>
      </w:pPr>
    </w:p>
    <w:p w14:paraId="2B54F23D" w14:textId="77777777" w:rsidR="00BD5A4F" w:rsidRPr="00471D5E" w:rsidRDefault="00BD5A4F" w:rsidP="00AC5408">
      <w:pPr>
        <w:widowControl/>
        <w:autoSpaceDE w:val="0"/>
        <w:autoSpaceDN w:val="0"/>
        <w:adjustRightInd w:val="0"/>
        <w:rPr>
          <w:rFonts w:ascii="Arial" w:eastAsia="Calibri" w:hAnsi="Arial" w:cs="Arial"/>
          <w:i/>
          <w:iCs/>
          <w:snapToGrid/>
          <w:szCs w:val="24"/>
        </w:rPr>
      </w:pPr>
      <w:r w:rsidRPr="00471D5E">
        <w:rPr>
          <w:rFonts w:ascii="Arial" w:eastAsia="Calibri" w:hAnsi="Arial" w:cs="Arial"/>
          <w:i/>
          <w:iCs/>
          <w:snapToGrid/>
          <w:szCs w:val="24"/>
        </w:rPr>
        <w:t xml:space="preserve">Steel casing length in soil shall be considered as unbonded and shall not be considered as contributing to friction. Casing shall provide confinement at least equivalent to hoop reinforcing required by ACI 318 Section </w:t>
      </w:r>
      <w:r w:rsidRPr="00471D5E">
        <w:rPr>
          <w:rFonts w:ascii="Arial" w:eastAsia="Calibri" w:hAnsi="Arial" w:cs="Arial"/>
          <w:i/>
          <w:iCs/>
          <w:strike/>
          <w:snapToGrid/>
          <w:szCs w:val="24"/>
        </w:rPr>
        <w:t>18.13.4.</w:t>
      </w:r>
      <w:r w:rsidRPr="00471D5E">
        <w:rPr>
          <w:rFonts w:ascii="Arial" w:eastAsia="Calibri" w:hAnsi="Arial" w:cs="Arial"/>
          <w:i/>
          <w:iCs/>
          <w:snapToGrid/>
          <w:szCs w:val="24"/>
          <w:u w:val="single"/>
        </w:rPr>
        <w:t>18.13.5.</w:t>
      </w:r>
    </w:p>
    <w:p w14:paraId="74DDEAD8" w14:textId="77777777" w:rsidR="00BD5A4F" w:rsidRPr="00471D5E" w:rsidRDefault="00BD5A4F" w:rsidP="00AC5408">
      <w:pPr>
        <w:widowControl/>
        <w:autoSpaceDE w:val="0"/>
        <w:autoSpaceDN w:val="0"/>
        <w:adjustRightInd w:val="0"/>
        <w:rPr>
          <w:rFonts w:ascii="Arial" w:eastAsia="Calibri" w:hAnsi="Arial" w:cs="Arial"/>
          <w:i/>
          <w:iCs/>
          <w:snapToGrid/>
          <w:szCs w:val="24"/>
        </w:rPr>
      </w:pPr>
    </w:p>
    <w:p w14:paraId="008754C3" w14:textId="77777777" w:rsidR="00BD5A4F" w:rsidRPr="00471D5E" w:rsidRDefault="00BD5A4F" w:rsidP="00AC5408">
      <w:pPr>
        <w:widowControl/>
        <w:autoSpaceDE w:val="0"/>
        <w:autoSpaceDN w:val="0"/>
        <w:adjustRightInd w:val="0"/>
        <w:rPr>
          <w:rFonts w:ascii="Arial" w:eastAsia="Calibri" w:hAnsi="Arial" w:cs="Arial"/>
          <w:i/>
          <w:iCs/>
          <w:snapToGrid/>
          <w:szCs w:val="24"/>
        </w:rPr>
      </w:pPr>
      <w:r w:rsidRPr="00471D5E">
        <w:rPr>
          <w:rFonts w:ascii="Arial" w:eastAsia="Calibri" w:hAnsi="Arial" w:cs="Arial"/>
          <w:i/>
          <w:iCs/>
          <w:snapToGrid/>
          <w:szCs w:val="24"/>
        </w:rPr>
        <w:t>Reinforcement shall have Class 1 corrosion protection in accordance with PTI Recommendations for Prestressed Rock and Soil Anchors. Steel casing design shall include at least 1/ 16-inch corrosion allowance.</w:t>
      </w:r>
    </w:p>
    <w:p w14:paraId="62CB6CB8" w14:textId="77777777" w:rsidR="00BD5A4F" w:rsidRPr="00471D5E" w:rsidRDefault="00BD5A4F" w:rsidP="00AC5408">
      <w:pPr>
        <w:widowControl/>
        <w:autoSpaceDE w:val="0"/>
        <w:autoSpaceDN w:val="0"/>
        <w:adjustRightInd w:val="0"/>
        <w:rPr>
          <w:rFonts w:ascii="Arial" w:eastAsia="Calibri" w:hAnsi="Arial" w:cs="Arial"/>
          <w:i/>
          <w:iCs/>
          <w:snapToGrid/>
          <w:szCs w:val="24"/>
        </w:rPr>
      </w:pPr>
    </w:p>
    <w:p w14:paraId="3116AB4F" w14:textId="77777777" w:rsidR="00BD5A4F" w:rsidRPr="00471D5E" w:rsidRDefault="00BD5A4F" w:rsidP="00AC5408">
      <w:pPr>
        <w:widowControl/>
        <w:autoSpaceDE w:val="0"/>
        <w:autoSpaceDN w:val="0"/>
        <w:adjustRightInd w:val="0"/>
        <w:rPr>
          <w:rFonts w:ascii="Arial" w:eastAsia="Calibri" w:hAnsi="Arial" w:cs="Arial"/>
          <w:i/>
          <w:iCs/>
          <w:snapToGrid/>
          <w:szCs w:val="24"/>
        </w:rPr>
      </w:pPr>
      <w:r w:rsidRPr="00471D5E">
        <w:rPr>
          <w:rFonts w:ascii="Arial" w:eastAsia="Calibri" w:hAnsi="Arial" w:cs="Arial"/>
          <w:i/>
          <w:iCs/>
          <w:snapToGrid/>
          <w:szCs w:val="24"/>
        </w:rPr>
        <w:t>Micropiles shall not be considered as carrying any horizontal loads.</w:t>
      </w:r>
    </w:p>
    <w:p w14:paraId="4DB6BA2F" w14:textId="77777777" w:rsidR="00BD5A4F" w:rsidRPr="00471D5E" w:rsidRDefault="00BD5A4F" w:rsidP="00AC5408">
      <w:pPr>
        <w:widowControl/>
        <w:spacing w:line="259" w:lineRule="auto"/>
        <w:rPr>
          <w:rFonts w:ascii="Arial" w:eastAsia="Calibri" w:hAnsi="Arial" w:cs="Arial"/>
          <w:snapToGrid/>
          <w:szCs w:val="24"/>
        </w:rPr>
      </w:pPr>
      <w:r w:rsidRPr="00471D5E">
        <w:rPr>
          <w:rFonts w:ascii="Arial" w:eastAsia="Calibri" w:hAnsi="Arial" w:cs="Arial"/>
          <w:snapToGrid/>
          <w:szCs w:val="24"/>
        </w:rPr>
        <w:t>…</w:t>
      </w:r>
    </w:p>
    <w:p w14:paraId="761177A9" w14:textId="4EED839F" w:rsidR="00BD5A4F" w:rsidRPr="00471D5E" w:rsidRDefault="00BD5A4F" w:rsidP="00AC5408">
      <w:pPr>
        <w:widowControl/>
        <w:autoSpaceDE w:val="0"/>
        <w:autoSpaceDN w:val="0"/>
        <w:adjustRightInd w:val="0"/>
        <w:rPr>
          <w:rFonts w:ascii="Arial" w:eastAsia="Calibri" w:hAnsi="Arial" w:cs="Arial"/>
          <w:b/>
          <w:bCs/>
          <w:snapToGrid/>
          <w:color w:val="404040"/>
          <w:szCs w:val="24"/>
        </w:rPr>
      </w:pPr>
      <w:r w:rsidRPr="00471D5E">
        <w:rPr>
          <w:rFonts w:ascii="Arial" w:eastAsia="Calibri" w:hAnsi="Arial" w:cs="Arial"/>
          <w:b/>
          <w:bCs/>
          <w:snapToGrid/>
          <w:color w:val="404040"/>
          <w:szCs w:val="24"/>
        </w:rPr>
        <w:t>1810.3.11.2 Seismic Design Categories D through F.</w:t>
      </w:r>
    </w:p>
    <w:p w14:paraId="17287F64" w14:textId="77777777" w:rsidR="00BD5A4F" w:rsidRPr="00471D5E" w:rsidRDefault="00BD5A4F" w:rsidP="00AC5408">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 percent of the strength of the element in tension. Anchorage into the pile cap shall comply with the following:</w:t>
      </w:r>
    </w:p>
    <w:p w14:paraId="07ABCF83" w14:textId="77777777" w:rsidR="00BD5A4F" w:rsidRPr="00471D5E" w:rsidRDefault="00BD5A4F" w:rsidP="00AC5408">
      <w:pPr>
        <w:widowControl/>
        <w:autoSpaceDE w:val="0"/>
        <w:autoSpaceDN w:val="0"/>
        <w:adjustRightInd w:val="0"/>
        <w:rPr>
          <w:rFonts w:ascii="Arial" w:eastAsia="Calibri" w:hAnsi="Arial" w:cs="Arial"/>
          <w:snapToGrid/>
          <w:color w:val="404040"/>
          <w:szCs w:val="24"/>
        </w:rPr>
      </w:pPr>
    </w:p>
    <w:p w14:paraId="65448032" w14:textId="77777777" w:rsidR="00BD5A4F" w:rsidRPr="00471D5E" w:rsidRDefault="00BD5A4F" w:rsidP="001B2864">
      <w:pPr>
        <w:widowControl/>
        <w:numPr>
          <w:ilvl w:val="0"/>
          <w:numId w:val="52"/>
        </w:numPr>
        <w:autoSpaceDE w:val="0"/>
        <w:autoSpaceDN w:val="0"/>
        <w:adjustRightInd w:val="0"/>
        <w:spacing w:line="259" w:lineRule="auto"/>
        <w:contextualSpacing/>
        <w:rPr>
          <w:rFonts w:ascii="Arial" w:eastAsia="Calibri" w:hAnsi="Arial" w:cs="Arial"/>
          <w:snapToGrid/>
          <w:color w:val="404040"/>
          <w:szCs w:val="24"/>
        </w:rPr>
      </w:pPr>
      <w:r w:rsidRPr="00471D5E">
        <w:rPr>
          <w:rFonts w:ascii="Arial" w:eastAsia="Calibri" w:hAnsi="Arial" w:cs="Arial"/>
          <w:snapToGrid/>
          <w:color w:val="404040"/>
          <w:szCs w:val="24"/>
        </w:rPr>
        <w:t>In the case of uplift, the anchorage shall be capable of developing the least of the following:</w:t>
      </w:r>
    </w:p>
    <w:p w14:paraId="0FE580B5" w14:textId="5194EB4F" w:rsidR="00BD5A4F" w:rsidRPr="00C5045A" w:rsidRDefault="00BD5A4F" w:rsidP="001B2864">
      <w:pPr>
        <w:pStyle w:val="ListParagraph"/>
        <w:widowControl/>
        <w:numPr>
          <w:ilvl w:val="1"/>
          <w:numId w:val="52"/>
        </w:numPr>
        <w:autoSpaceDE w:val="0"/>
        <w:autoSpaceDN w:val="0"/>
        <w:adjustRightInd w:val="0"/>
        <w:spacing w:line="259" w:lineRule="auto"/>
        <w:rPr>
          <w:rFonts w:ascii="Arial" w:eastAsia="Calibri" w:hAnsi="Arial" w:cs="Arial"/>
          <w:snapToGrid/>
          <w:color w:val="404040"/>
          <w:szCs w:val="24"/>
        </w:rPr>
      </w:pPr>
      <w:r w:rsidRPr="00C5045A">
        <w:rPr>
          <w:rFonts w:ascii="Arial" w:eastAsia="Calibri" w:hAnsi="Arial" w:cs="Arial"/>
          <w:snapToGrid/>
          <w:color w:val="404040"/>
          <w:szCs w:val="24"/>
        </w:rPr>
        <w:t>The nominal tensile strength of the longitudinal reinforcement in a concrete element.</w:t>
      </w:r>
    </w:p>
    <w:p w14:paraId="4AADE5D5" w14:textId="3E92F012" w:rsidR="00BD5A4F" w:rsidRPr="00C5045A" w:rsidRDefault="00BD5A4F" w:rsidP="001B2864">
      <w:pPr>
        <w:pStyle w:val="ListParagraph"/>
        <w:widowControl/>
        <w:numPr>
          <w:ilvl w:val="1"/>
          <w:numId w:val="52"/>
        </w:numPr>
        <w:autoSpaceDE w:val="0"/>
        <w:autoSpaceDN w:val="0"/>
        <w:adjustRightInd w:val="0"/>
        <w:spacing w:line="259" w:lineRule="auto"/>
        <w:rPr>
          <w:rFonts w:ascii="Arial" w:eastAsia="Calibri" w:hAnsi="Arial" w:cs="Arial"/>
          <w:snapToGrid/>
          <w:color w:val="404040"/>
          <w:szCs w:val="24"/>
        </w:rPr>
      </w:pPr>
      <w:r w:rsidRPr="00C5045A">
        <w:rPr>
          <w:rFonts w:ascii="Arial" w:eastAsia="Calibri" w:hAnsi="Arial" w:cs="Arial"/>
          <w:snapToGrid/>
          <w:color w:val="404040"/>
          <w:szCs w:val="24"/>
        </w:rPr>
        <w:t>The nominal tensile strength of a steel element.</w:t>
      </w:r>
    </w:p>
    <w:p w14:paraId="232B7CA8" w14:textId="3D5F5BFA" w:rsidR="00BD5A4F" w:rsidRPr="00C5045A" w:rsidRDefault="00BD5A4F" w:rsidP="00501555">
      <w:pPr>
        <w:pStyle w:val="ListParagraph"/>
        <w:widowControl/>
        <w:numPr>
          <w:ilvl w:val="1"/>
          <w:numId w:val="52"/>
        </w:numPr>
        <w:autoSpaceDE w:val="0"/>
        <w:autoSpaceDN w:val="0"/>
        <w:adjustRightInd w:val="0"/>
        <w:spacing w:line="259" w:lineRule="auto"/>
        <w:ind w:left="810" w:hanging="450"/>
        <w:rPr>
          <w:rFonts w:ascii="Arial" w:eastAsia="Calibri" w:hAnsi="Arial" w:cs="Arial"/>
          <w:snapToGrid/>
          <w:color w:val="404040"/>
          <w:szCs w:val="24"/>
        </w:rPr>
      </w:pPr>
      <w:r w:rsidRPr="00C5045A">
        <w:rPr>
          <w:rFonts w:ascii="Arial" w:eastAsia="Calibri" w:hAnsi="Arial" w:cs="Arial"/>
          <w:snapToGrid/>
          <w:color w:val="404040"/>
          <w:szCs w:val="24"/>
        </w:rPr>
        <w:t>The frictional force developed between the element and the soil multiplied by 1.3.</w:t>
      </w:r>
      <w:r w:rsidR="00C5045A">
        <w:rPr>
          <w:rFonts w:ascii="Arial" w:eastAsia="Calibri" w:hAnsi="Arial" w:cs="Arial"/>
          <w:snapToGrid/>
          <w:color w:val="404040"/>
          <w:szCs w:val="24"/>
        </w:rPr>
        <w:br/>
      </w:r>
    </w:p>
    <w:p w14:paraId="57F78DAB" w14:textId="6F82E641" w:rsidR="00BD5A4F" w:rsidRDefault="00BD5A4F" w:rsidP="00C5045A">
      <w:pPr>
        <w:widowControl/>
        <w:autoSpaceDE w:val="0"/>
        <w:autoSpaceDN w:val="0"/>
        <w:adjustRightInd w:val="0"/>
        <w:rPr>
          <w:rFonts w:ascii="Arial" w:eastAsia="Calibri" w:hAnsi="Arial" w:cs="Arial"/>
          <w:snapToGrid/>
          <w:color w:val="404040"/>
          <w:szCs w:val="24"/>
        </w:rPr>
      </w:pPr>
      <w:r w:rsidRPr="00C5045A">
        <w:rPr>
          <w:rFonts w:ascii="Arial" w:eastAsia="Calibri" w:hAnsi="Arial" w:cs="Arial"/>
          <w:b/>
          <w:bCs/>
          <w:snapToGrid/>
          <w:color w:val="404040"/>
          <w:szCs w:val="24"/>
        </w:rPr>
        <w:t xml:space="preserve">Exception: </w:t>
      </w:r>
      <w:r w:rsidRPr="00C5045A">
        <w:rPr>
          <w:rFonts w:ascii="Arial" w:eastAsia="Calibri" w:hAnsi="Arial" w:cs="Arial"/>
          <w:snapToGrid/>
          <w:color w:val="404040"/>
          <w:szCs w:val="24"/>
        </w:rPr>
        <w:t xml:space="preserve">The anchorage is permitted to be designed to resist the axial tension force resulting from the seismic load effects including overstrength factor in accordance with Section 2.3.6 or 2.4.5 of </w:t>
      </w:r>
      <w:r w:rsidRPr="00C5045A">
        <w:rPr>
          <w:rFonts w:ascii="Arial" w:eastAsia="Calibri" w:hAnsi="Arial" w:cs="Arial"/>
          <w:b/>
          <w:bCs/>
          <w:snapToGrid/>
          <w:color w:val="2A2C2E"/>
          <w:szCs w:val="24"/>
        </w:rPr>
        <w:t>{ ASCE 7 }</w:t>
      </w:r>
      <w:r w:rsidRPr="00C5045A">
        <w:rPr>
          <w:rFonts w:ascii="Arial" w:eastAsia="Calibri" w:hAnsi="Arial" w:cs="Arial"/>
          <w:snapToGrid/>
          <w:color w:val="404040"/>
          <w:szCs w:val="24"/>
        </w:rPr>
        <w:t>.</w:t>
      </w:r>
    </w:p>
    <w:p w14:paraId="0BC8380A" w14:textId="77777777" w:rsidR="00C5045A" w:rsidRPr="00471D5E" w:rsidRDefault="00C5045A" w:rsidP="00C5045A">
      <w:pPr>
        <w:widowControl/>
        <w:autoSpaceDE w:val="0"/>
        <w:autoSpaceDN w:val="0"/>
        <w:adjustRightInd w:val="0"/>
        <w:rPr>
          <w:rFonts w:ascii="Arial" w:eastAsia="Calibri" w:hAnsi="Arial" w:cs="Arial"/>
          <w:snapToGrid/>
          <w:color w:val="404040"/>
          <w:szCs w:val="24"/>
        </w:rPr>
      </w:pPr>
    </w:p>
    <w:p w14:paraId="3461E702" w14:textId="2A3D477E" w:rsidR="00BD5A4F" w:rsidRPr="00C5045A" w:rsidRDefault="00BD5A4F" w:rsidP="001B2864">
      <w:pPr>
        <w:widowControl/>
        <w:numPr>
          <w:ilvl w:val="0"/>
          <w:numId w:val="52"/>
        </w:numPr>
        <w:autoSpaceDE w:val="0"/>
        <w:autoSpaceDN w:val="0"/>
        <w:adjustRightInd w:val="0"/>
        <w:spacing w:line="259" w:lineRule="auto"/>
        <w:contextualSpacing/>
        <w:rPr>
          <w:rFonts w:ascii="Arial" w:eastAsia="Calibri" w:hAnsi="Arial" w:cs="Arial"/>
          <w:snapToGrid/>
          <w:szCs w:val="24"/>
        </w:rPr>
      </w:pPr>
      <w:r w:rsidRPr="00C5045A">
        <w:rPr>
          <w:rFonts w:ascii="Arial" w:eastAsia="Calibri" w:hAnsi="Arial" w:cs="Arial"/>
          <w:snapToGrid/>
          <w:color w:val="404040"/>
          <w:szCs w:val="24"/>
        </w:rPr>
        <w:t xml:space="preserve">In the case of rotational restraint, the anchorage shall be designed to resist the axial and shear forces, and moments resulting from the seismic load effects including overstrength factor in accordance with Section 2.3.6 or 2.4.5 of </w:t>
      </w:r>
      <w:r w:rsidRPr="00C5045A">
        <w:rPr>
          <w:rFonts w:ascii="Arial" w:eastAsia="Calibri" w:hAnsi="Arial" w:cs="Arial"/>
          <w:b/>
          <w:bCs/>
          <w:snapToGrid/>
          <w:color w:val="2A2C2E"/>
          <w:szCs w:val="24"/>
        </w:rPr>
        <w:t xml:space="preserve">{ ASCE 7 } </w:t>
      </w:r>
      <w:r w:rsidRPr="00C5045A">
        <w:rPr>
          <w:rFonts w:ascii="Arial" w:eastAsia="Calibri" w:hAnsi="Arial" w:cs="Arial"/>
          <w:snapToGrid/>
          <w:color w:val="404040"/>
          <w:szCs w:val="24"/>
        </w:rPr>
        <w:t>or the anchorage shall be capable of developing the full axial, bending and shear nominal strength of the element.</w:t>
      </w:r>
      <w:r w:rsidR="00C5045A">
        <w:rPr>
          <w:rFonts w:ascii="Arial" w:eastAsia="Calibri" w:hAnsi="Arial" w:cs="Arial"/>
          <w:snapToGrid/>
          <w:color w:val="404040"/>
          <w:szCs w:val="24"/>
        </w:rPr>
        <w:br/>
      </w:r>
    </w:p>
    <w:p w14:paraId="2AE801D5" w14:textId="77777777" w:rsidR="00BD5A4F" w:rsidRPr="00471D5E" w:rsidRDefault="00BD5A4F" w:rsidP="001B2864">
      <w:pPr>
        <w:widowControl/>
        <w:numPr>
          <w:ilvl w:val="0"/>
          <w:numId w:val="52"/>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t>The connection between the pile cap and the steel H-piles or unfilled steel pipe piles in structures assigned to Seismic Design Category D, E or F shall be designed for a tensile force of not less than 10 percent of the pile compression capacity.</w:t>
      </w:r>
    </w:p>
    <w:p w14:paraId="219B1482" w14:textId="77777777" w:rsidR="00BD5A4F" w:rsidRPr="00471D5E" w:rsidRDefault="00BD5A4F" w:rsidP="00AC5408">
      <w:pPr>
        <w:widowControl/>
        <w:autoSpaceDE w:val="0"/>
        <w:autoSpaceDN w:val="0"/>
        <w:adjustRightInd w:val="0"/>
        <w:ind w:firstLine="720"/>
        <w:rPr>
          <w:rFonts w:ascii="Arial" w:eastAsia="Calibri" w:hAnsi="Arial" w:cs="Arial"/>
          <w:snapToGrid/>
          <w:szCs w:val="24"/>
        </w:rPr>
      </w:pPr>
    </w:p>
    <w:p w14:paraId="556E87AE" w14:textId="77777777" w:rsidR="00BD5A4F" w:rsidRPr="00471D5E" w:rsidRDefault="00BD5A4F" w:rsidP="00400F4F">
      <w:pPr>
        <w:keepNext/>
        <w:widowControl/>
        <w:autoSpaceDE w:val="0"/>
        <w:autoSpaceDN w:val="0"/>
        <w:adjustRightInd w:val="0"/>
        <w:ind w:firstLine="720"/>
        <w:rPr>
          <w:rFonts w:ascii="Arial" w:eastAsia="Calibri" w:hAnsi="Arial" w:cs="Arial"/>
          <w:snapToGrid/>
          <w:szCs w:val="24"/>
        </w:rPr>
      </w:pPr>
      <w:r w:rsidRPr="00471D5E">
        <w:rPr>
          <w:rFonts w:ascii="Arial" w:eastAsia="Calibri" w:hAnsi="Arial" w:cs="Arial"/>
          <w:snapToGrid/>
          <w:szCs w:val="24"/>
        </w:rPr>
        <w:t>Exceptions:</w:t>
      </w:r>
    </w:p>
    <w:p w14:paraId="0C5810DB" w14:textId="5D114CD0" w:rsidR="00BD5A4F" w:rsidRPr="00471D5E" w:rsidRDefault="00BD5A4F" w:rsidP="00400F4F">
      <w:pPr>
        <w:keepNext/>
        <w:widowControl/>
        <w:numPr>
          <w:ilvl w:val="1"/>
          <w:numId w:val="10"/>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t xml:space="preserve">Connection tensile capacity need not exceed the strength required to resist seismic load effects including overstrength of </w:t>
      </w:r>
      <w:r w:rsidRPr="00E26182">
        <w:rPr>
          <w:rFonts w:ascii="Arial" w:eastAsia="Calibri" w:hAnsi="Arial" w:cs="Arial"/>
          <w:b/>
          <w:bCs/>
          <w:snapToGrid/>
          <w:szCs w:val="24"/>
        </w:rPr>
        <w:t>{ ASCE 7 }</w:t>
      </w:r>
      <w:r w:rsidRPr="00471D5E">
        <w:rPr>
          <w:rFonts w:ascii="Arial" w:eastAsia="Calibri" w:hAnsi="Arial" w:cs="Arial"/>
          <w:snapToGrid/>
          <w:szCs w:val="24"/>
        </w:rPr>
        <w:t xml:space="preserve"> Section 12.4.3 or 12.14.3.2.</w:t>
      </w:r>
      <w:r w:rsidR="00501555">
        <w:rPr>
          <w:rFonts w:ascii="Arial" w:eastAsia="Calibri" w:hAnsi="Arial" w:cs="Arial"/>
          <w:snapToGrid/>
          <w:szCs w:val="24"/>
        </w:rPr>
        <w:br/>
      </w:r>
    </w:p>
    <w:p w14:paraId="60C5D1E4" w14:textId="1B555946" w:rsidR="00BD5A4F" w:rsidRPr="00471D5E" w:rsidRDefault="00BD5A4F" w:rsidP="00300638">
      <w:pPr>
        <w:widowControl/>
        <w:numPr>
          <w:ilvl w:val="1"/>
          <w:numId w:val="10"/>
        </w:numPr>
        <w:autoSpaceDE w:val="0"/>
        <w:autoSpaceDN w:val="0"/>
        <w:adjustRightInd w:val="0"/>
        <w:spacing w:line="259" w:lineRule="auto"/>
        <w:contextualSpacing/>
        <w:rPr>
          <w:rFonts w:ascii="Arial" w:eastAsia="Calibri" w:hAnsi="Arial" w:cs="Arial"/>
          <w:snapToGrid/>
          <w:szCs w:val="24"/>
        </w:rPr>
      </w:pPr>
      <w:r w:rsidRPr="00471D5E">
        <w:rPr>
          <w:rFonts w:ascii="Arial" w:eastAsia="Calibri" w:hAnsi="Arial" w:cs="Arial"/>
          <w:snapToGrid/>
          <w:szCs w:val="24"/>
        </w:rPr>
        <w:t>Connections need not be provided where the foundation or supported structure does not rely on the tensile capacity of the piles for stability under the design seismic force.</w:t>
      </w:r>
      <w:r w:rsidR="00650E43" w:rsidRPr="00471D5E">
        <w:rPr>
          <w:rFonts w:ascii="Arial" w:eastAsia="Calibri" w:hAnsi="Arial" w:cs="Arial"/>
          <w:snapToGrid/>
          <w:szCs w:val="24"/>
        </w:rPr>
        <w:t xml:space="preserve">  </w:t>
      </w:r>
      <w:bookmarkStart w:id="31" w:name="_Hlk72303180"/>
      <w:r w:rsidR="00650E43" w:rsidRPr="00471D5E">
        <w:rPr>
          <w:rFonts w:ascii="Arial" w:eastAsia="Calibri" w:hAnsi="Arial" w:cs="Arial"/>
          <w:b/>
          <w:bCs/>
          <w:i/>
          <w:iCs/>
          <w:snapToGrid/>
          <w:szCs w:val="24"/>
          <w:u w:val="single"/>
        </w:rPr>
        <w:t>[OSHPD 1R, 2</w:t>
      </w:r>
      <w:r w:rsidR="00064DD6">
        <w:rPr>
          <w:rFonts w:ascii="Arial" w:eastAsia="Calibri" w:hAnsi="Arial" w:cs="Arial"/>
          <w:b/>
          <w:bCs/>
          <w:i/>
          <w:iCs/>
          <w:snapToGrid/>
          <w:szCs w:val="24"/>
          <w:u w:val="single"/>
        </w:rPr>
        <w:t>B</w:t>
      </w:r>
      <w:r w:rsidR="00650E43" w:rsidRPr="00471D5E">
        <w:rPr>
          <w:rFonts w:ascii="Arial" w:eastAsia="Calibri" w:hAnsi="Arial" w:cs="Arial"/>
          <w:b/>
          <w:bCs/>
          <w:i/>
          <w:iCs/>
          <w:snapToGrid/>
          <w:szCs w:val="24"/>
          <w:u w:val="single"/>
        </w:rPr>
        <w:t xml:space="preserve"> &amp; 5] </w:t>
      </w:r>
      <w:r w:rsidR="00650E43" w:rsidRPr="00471D5E">
        <w:rPr>
          <w:rFonts w:ascii="Arial" w:eastAsia="Calibri" w:hAnsi="Arial" w:cs="Arial"/>
          <w:i/>
          <w:iCs/>
          <w:snapToGrid/>
          <w:szCs w:val="24"/>
          <w:u w:val="single"/>
        </w:rPr>
        <w:t>not permitted by OSHPD.</w:t>
      </w:r>
      <w:bookmarkEnd w:id="31"/>
    </w:p>
    <w:p w14:paraId="2011EEF9" w14:textId="77777777" w:rsidR="00BD5A4F" w:rsidRPr="00471D5E" w:rsidRDefault="00BD5A4F" w:rsidP="00AC5408">
      <w:pPr>
        <w:widowControl/>
        <w:autoSpaceDE w:val="0"/>
        <w:autoSpaceDN w:val="0"/>
        <w:adjustRightInd w:val="0"/>
        <w:rPr>
          <w:rFonts w:ascii="Arial" w:eastAsia="Calibri" w:hAnsi="Arial" w:cs="Arial"/>
          <w:snapToGrid/>
          <w:szCs w:val="24"/>
        </w:rPr>
      </w:pPr>
    </w:p>
    <w:p w14:paraId="6B098372" w14:textId="77777777" w:rsidR="00BD5A4F" w:rsidRPr="00471D5E" w:rsidRDefault="00BD5A4F" w:rsidP="00AC5408">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Where the vertical lateral-force-resisting elements are columns, the pile cap flexural strengths shall exceed the column flexural strength. The connection between batter piles and pile caps shall be designed to resist the nominal strength of the pile acting as a short column. Batter piles and their connection shall be designed to resist forces and</w:t>
      </w:r>
    </w:p>
    <w:p w14:paraId="6704A712" w14:textId="77777777" w:rsidR="00BD5A4F" w:rsidRPr="00471D5E" w:rsidRDefault="00BD5A4F" w:rsidP="00AC5408">
      <w:pPr>
        <w:widowControl/>
        <w:autoSpaceDE w:val="0"/>
        <w:autoSpaceDN w:val="0"/>
        <w:adjustRightInd w:val="0"/>
        <w:rPr>
          <w:rFonts w:ascii="Arial" w:eastAsia="Calibri" w:hAnsi="Arial" w:cs="Arial"/>
          <w:snapToGrid/>
          <w:color w:val="404040"/>
          <w:szCs w:val="24"/>
        </w:rPr>
      </w:pPr>
      <w:r w:rsidRPr="00471D5E">
        <w:rPr>
          <w:rFonts w:ascii="Arial" w:eastAsia="Calibri" w:hAnsi="Arial" w:cs="Arial"/>
          <w:snapToGrid/>
          <w:color w:val="404040"/>
          <w:szCs w:val="24"/>
        </w:rPr>
        <w:t xml:space="preserve">moments that result from the application of seismic load effects including overstrength factor in accordance with Section 2.3.6 or 2.4.5 of </w:t>
      </w:r>
      <w:r w:rsidRPr="00471D5E">
        <w:rPr>
          <w:rFonts w:ascii="Arial" w:eastAsia="Calibri" w:hAnsi="Arial" w:cs="Arial"/>
          <w:b/>
          <w:bCs/>
          <w:snapToGrid/>
          <w:color w:val="2A2C2E"/>
          <w:szCs w:val="24"/>
        </w:rPr>
        <w:t>{ ASCE 7 }</w:t>
      </w:r>
      <w:r w:rsidRPr="00471D5E">
        <w:rPr>
          <w:rFonts w:ascii="Arial" w:eastAsia="Calibri" w:hAnsi="Arial" w:cs="Arial"/>
          <w:snapToGrid/>
          <w:color w:val="404040"/>
          <w:szCs w:val="24"/>
        </w:rPr>
        <w:t>.</w:t>
      </w:r>
    </w:p>
    <w:p w14:paraId="388A44B7" w14:textId="08DF444E" w:rsidR="00BD5A4F" w:rsidRPr="00471D5E" w:rsidRDefault="00BD5A4F" w:rsidP="00AC5408">
      <w:pPr>
        <w:rPr>
          <w:rFonts w:ascii="Arial" w:hAnsi="Arial" w:cs="Arial"/>
        </w:rPr>
      </w:pPr>
      <w:r w:rsidRPr="00471D5E">
        <w:rPr>
          <w:rFonts w:ascii="Arial" w:hAnsi="Arial" w:cs="Arial"/>
        </w:rPr>
        <w:t>…</w:t>
      </w:r>
    </w:p>
    <w:p w14:paraId="2B7AFEE4" w14:textId="1A93743A" w:rsidR="00BD5A4F" w:rsidRPr="00471D5E" w:rsidRDefault="00BD5A4F" w:rsidP="00AC5408">
      <w:pPr>
        <w:widowControl/>
        <w:autoSpaceDE w:val="0"/>
        <w:autoSpaceDN w:val="0"/>
        <w:adjustRightInd w:val="0"/>
        <w:rPr>
          <w:rFonts w:ascii="Arial" w:eastAsia="Calibri" w:hAnsi="Arial" w:cs="Arial"/>
          <w:b/>
          <w:bCs/>
          <w:snapToGrid/>
          <w:color w:val="404040"/>
          <w:szCs w:val="24"/>
        </w:rPr>
      </w:pPr>
      <w:r w:rsidRPr="00471D5E">
        <w:rPr>
          <w:rFonts w:ascii="Arial" w:eastAsia="Calibri" w:hAnsi="Arial" w:cs="Arial"/>
          <w:b/>
          <w:bCs/>
          <w:snapToGrid/>
          <w:color w:val="404040"/>
          <w:szCs w:val="24"/>
        </w:rPr>
        <w:t>1810.3.12 Grade beams.</w:t>
      </w:r>
    </w:p>
    <w:p w14:paraId="28914593" w14:textId="77777777" w:rsidR="00BD5A4F" w:rsidRPr="00471D5E" w:rsidRDefault="00BD5A4F" w:rsidP="00AC5408">
      <w:pPr>
        <w:widowControl/>
        <w:autoSpaceDE w:val="0"/>
        <w:autoSpaceDN w:val="0"/>
        <w:adjustRightInd w:val="0"/>
        <w:rPr>
          <w:rFonts w:ascii="Arial" w:eastAsia="Calibri" w:hAnsi="Arial" w:cs="Arial"/>
          <w:snapToGrid/>
          <w:szCs w:val="24"/>
        </w:rPr>
      </w:pPr>
      <w:r w:rsidRPr="00471D5E">
        <w:rPr>
          <w:rFonts w:ascii="Arial" w:eastAsia="Calibri" w:hAnsi="Arial" w:cs="Arial"/>
          <w:snapToGrid/>
          <w:szCs w:val="24"/>
        </w:rPr>
        <w:t>Grade beams shall comply with the provisions of { ACI 318 }.</w:t>
      </w:r>
    </w:p>
    <w:p w14:paraId="6826DC96" w14:textId="77777777" w:rsidR="00BD5A4F" w:rsidRPr="00471D5E" w:rsidRDefault="00BD5A4F" w:rsidP="00AC5408">
      <w:pPr>
        <w:widowControl/>
        <w:autoSpaceDE w:val="0"/>
        <w:autoSpaceDN w:val="0"/>
        <w:adjustRightInd w:val="0"/>
        <w:rPr>
          <w:rFonts w:ascii="Arial" w:eastAsia="Calibri" w:hAnsi="Arial" w:cs="Arial"/>
          <w:snapToGrid/>
          <w:szCs w:val="24"/>
        </w:rPr>
      </w:pPr>
    </w:p>
    <w:p w14:paraId="35E94B92" w14:textId="344E8D8D" w:rsidR="00BD5A4F" w:rsidRPr="00471D5E" w:rsidRDefault="00BD5A4F" w:rsidP="00AC5408">
      <w:pPr>
        <w:widowControl/>
        <w:autoSpaceDE w:val="0"/>
        <w:autoSpaceDN w:val="0"/>
        <w:adjustRightInd w:val="0"/>
        <w:ind w:left="720"/>
        <w:rPr>
          <w:rFonts w:ascii="Arial" w:eastAsia="Calibri" w:hAnsi="Arial" w:cs="Arial"/>
          <w:snapToGrid/>
          <w:color w:val="404040"/>
          <w:szCs w:val="24"/>
        </w:rPr>
      </w:pPr>
      <w:r w:rsidRPr="00471D5E">
        <w:rPr>
          <w:rFonts w:ascii="Arial" w:eastAsia="Calibri" w:hAnsi="Arial" w:cs="Arial"/>
          <w:snapToGrid/>
          <w:szCs w:val="24"/>
        </w:rPr>
        <w:t xml:space="preserve">Exception: Grade beams designed to resist the seismic load effects including overstrength factor in accordance with Section 2.3.6 or 2.4.5 of </w:t>
      </w:r>
      <w:r w:rsidRPr="00E26182">
        <w:rPr>
          <w:rFonts w:ascii="Arial" w:eastAsia="Calibri" w:hAnsi="Arial" w:cs="Arial"/>
          <w:b/>
          <w:bCs/>
          <w:snapToGrid/>
          <w:szCs w:val="24"/>
        </w:rPr>
        <w:t>{ ASCE 7}</w:t>
      </w:r>
      <w:r w:rsidR="000201F6" w:rsidRPr="00471D5E">
        <w:rPr>
          <w:rFonts w:ascii="Arial" w:eastAsia="Calibri" w:hAnsi="Arial" w:cs="Arial"/>
          <w:snapToGrid/>
          <w:szCs w:val="24"/>
        </w:rPr>
        <w:t xml:space="preserve"> </w:t>
      </w:r>
      <w:r w:rsidR="000201F6" w:rsidRPr="00471D5E">
        <w:rPr>
          <w:rFonts w:ascii="Arial" w:hAnsi="Arial" w:cs="Arial"/>
          <w:b/>
          <w:bCs/>
          <w:i/>
          <w:color w:val="000000"/>
          <w:szCs w:val="24"/>
          <w:u w:val="single"/>
        </w:rPr>
        <w:t>[OSHPD 1R, 2</w:t>
      </w:r>
      <w:r w:rsidR="00064DD6">
        <w:rPr>
          <w:rFonts w:ascii="Arial" w:hAnsi="Arial" w:cs="Arial"/>
          <w:b/>
          <w:bCs/>
          <w:i/>
          <w:color w:val="000000"/>
          <w:szCs w:val="24"/>
          <w:u w:val="single"/>
        </w:rPr>
        <w:t>B</w:t>
      </w:r>
      <w:r w:rsidR="000201F6" w:rsidRPr="00471D5E">
        <w:rPr>
          <w:rFonts w:ascii="Arial" w:hAnsi="Arial" w:cs="Arial"/>
          <w:b/>
          <w:bCs/>
          <w:i/>
          <w:color w:val="000000"/>
          <w:szCs w:val="24"/>
          <w:u w:val="single"/>
        </w:rPr>
        <w:t xml:space="preserve"> &amp; 5] </w:t>
      </w:r>
      <w:r w:rsidR="000201F6" w:rsidRPr="00471D5E">
        <w:rPr>
          <w:rFonts w:ascii="Arial" w:hAnsi="Arial" w:cs="Arial"/>
          <w:bCs/>
          <w:i/>
          <w:color w:val="000000"/>
          <w:szCs w:val="24"/>
          <w:u w:val="single"/>
        </w:rPr>
        <w:t xml:space="preserve"> </w:t>
      </w:r>
      <w:r w:rsidR="000201F6" w:rsidRPr="00471D5E">
        <w:rPr>
          <w:rFonts w:ascii="Arial" w:eastAsia="Calibri" w:hAnsi="Arial" w:cs="Arial"/>
          <w:b/>
          <w:i/>
          <w:iCs/>
          <w:snapToGrid/>
          <w:szCs w:val="24"/>
          <w:u w:val="single"/>
        </w:rPr>
        <w:t xml:space="preserve"> </w:t>
      </w:r>
      <w:r w:rsidRPr="00471D5E">
        <w:rPr>
          <w:rFonts w:ascii="Arial" w:eastAsia="Calibri" w:hAnsi="Arial" w:cs="Arial"/>
          <w:i/>
          <w:snapToGrid/>
          <w:szCs w:val="24"/>
          <w:u w:val="single"/>
        </w:rPr>
        <w:t>need not comply with Section 18.13.3 of ACI 318</w:t>
      </w:r>
      <w:r w:rsidRPr="00471D5E">
        <w:rPr>
          <w:rFonts w:ascii="Arial" w:eastAsia="Calibri" w:hAnsi="Arial" w:cs="Arial"/>
          <w:snapToGrid/>
          <w:szCs w:val="24"/>
        </w:rPr>
        <w:t>.</w:t>
      </w:r>
    </w:p>
    <w:p w14:paraId="5204FB27" w14:textId="77777777" w:rsidR="00BD5A4F" w:rsidRPr="00837CA8" w:rsidRDefault="00BD5A4F" w:rsidP="00AC5408">
      <w:pPr>
        <w:widowControl/>
        <w:spacing w:line="259" w:lineRule="auto"/>
        <w:rPr>
          <w:rFonts w:ascii="Arial" w:eastAsia="Calibri" w:hAnsi="Arial" w:cs="Arial"/>
          <w:snapToGrid/>
          <w:szCs w:val="24"/>
        </w:rPr>
      </w:pPr>
      <w:r w:rsidRPr="00471D5E">
        <w:rPr>
          <w:rFonts w:ascii="Arial" w:eastAsia="Calibri" w:hAnsi="Arial" w:cs="Arial"/>
          <w:snapToGrid/>
          <w:szCs w:val="24"/>
        </w:rPr>
        <w:t>…</w:t>
      </w:r>
    </w:p>
    <w:bookmarkEnd w:id="26"/>
    <w:p w14:paraId="5C798326" w14:textId="1B5BC710" w:rsidR="00B66827" w:rsidRPr="007C6AEB" w:rsidRDefault="00B66827" w:rsidP="007C6AEB">
      <w:pPr>
        <w:autoSpaceDE w:val="0"/>
        <w:autoSpaceDN w:val="0"/>
        <w:adjustRightInd w:val="0"/>
        <w:rPr>
          <w:rFonts w:ascii="Arial" w:hAnsi="Arial" w:cs="Arial"/>
          <w:b/>
          <w:bCs/>
          <w:i/>
          <w:iCs/>
          <w:szCs w:val="24"/>
        </w:rPr>
      </w:pPr>
      <w:r w:rsidRPr="006069F2">
        <w:rPr>
          <w:rFonts w:ascii="Arial" w:hAnsi="Arial" w:cs="Arial"/>
          <w:b/>
          <w:i/>
          <w:iCs/>
          <w:color w:val="000000" w:themeColor="text1"/>
          <w:szCs w:val="24"/>
        </w:rPr>
        <w:t xml:space="preserve">SECTION </w:t>
      </w:r>
      <w:r w:rsidRPr="006069F2">
        <w:rPr>
          <w:rFonts w:ascii="Arial" w:hAnsi="Arial" w:cs="Arial"/>
          <w:b/>
          <w:bCs/>
          <w:i/>
          <w:iCs/>
          <w:szCs w:val="24"/>
        </w:rPr>
        <w:t>1811</w:t>
      </w:r>
      <w:r w:rsidR="007C6AEB" w:rsidRPr="006069F2">
        <w:rPr>
          <w:rFonts w:ascii="Arial" w:hAnsi="Arial" w:cs="Arial"/>
          <w:b/>
          <w:bCs/>
          <w:i/>
          <w:iCs/>
          <w:szCs w:val="24"/>
        </w:rPr>
        <w:t xml:space="preserve"> </w:t>
      </w:r>
      <w:r w:rsidRPr="006069F2">
        <w:rPr>
          <w:rFonts w:ascii="Arial" w:hAnsi="Arial" w:cs="Arial"/>
          <w:b/>
          <w:bCs/>
          <w:i/>
          <w:iCs/>
          <w:szCs w:val="24"/>
        </w:rPr>
        <w:t>PRESTRESSED ROCK AND SOIL FOUNDATION ANCHORS</w:t>
      </w:r>
      <w:r w:rsidRPr="006069F2">
        <w:rPr>
          <w:rFonts w:ascii="Arial,BoldItalic" w:hAnsi="Arial,BoldItalic" w:cs="Arial,BoldItalic"/>
          <w:b/>
          <w:bCs/>
          <w:i/>
          <w:iCs/>
          <w:sz w:val="20"/>
        </w:rPr>
        <w:t xml:space="preserve"> </w:t>
      </w:r>
      <w:r w:rsidRPr="006069F2">
        <w:rPr>
          <w:rFonts w:ascii="Arial" w:hAnsi="Arial" w:cs="Arial"/>
          <w:b/>
          <w:bCs/>
          <w:i/>
          <w:iCs/>
          <w:szCs w:val="24"/>
        </w:rPr>
        <w:t>[OSHPD 1R, 2</w:t>
      </w:r>
      <w:r w:rsidR="00B27114">
        <w:rPr>
          <w:rFonts w:ascii="Arial" w:hAnsi="Arial" w:cs="Arial"/>
          <w:b/>
          <w:bCs/>
          <w:i/>
          <w:color w:val="000000"/>
          <w:szCs w:val="24"/>
          <w:u w:val="single"/>
        </w:rPr>
        <w:t>B</w:t>
      </w:r>
      <w:r w:rsidRPr="006069F2">
        <w:rPr>
          <w:rFonts w:ascii="Arial" w:hAnsi="Arial" w:cs="Arial"/>
          <w:b/>
          <w:bCs/>
          <w:i/>
          <w:iCs/>
          <w:szCs w:val="24"/>
        </w:rPr>
        <w:t xml:space="preserve"> &amp; 5]</w:t>
      </w:r>
    </w:p>
    <w:p w14:paraId="18CCD785" w14:textId="63A1E42C" w:rsidR="00B66827" w:rsidRPr="00EF7879" w:rsidRDefault="00B66827" w:rsidP="007C6AEB">
      <w:pPr>
        <w:rPr>
          <w:rFonts w:ascii="Arial" w:hAnsi="Arial" w:cs="Arial"/>
        </w:rPr>
      </w:pPr>
      <w:bookmarkStart w:id="32" w:name="_Hlk72219760"/>
      <w:r w:rsidRPr="00EF7879">
        <w:rPr>
          <w:rFonts w:ascii="Arial" w:hAnsi="Arial" w:cs="Arial"/>
        </w:rPr>
        <w:t>…</w:t>
      </w:r>
    </w:p>
    <w:bookmarkEnd w:id="32"/>
    <w:p w14:paraId="0A0F9846" w14:textId="2B3345D0" w:rsidR="00B66827" w:rsidRDefault="00B66827" w:rsidP="007C6AEB">
      <w:pPr>
        <w:widowControl/>
        <w:autoSpaceDE w:val="0"/>
        <w:autoSpaceDN w:val="0"/>
        <w:rPr>
          <w:rFonts w:ascii="Arial" w:eastAsia="Calibri" w:hAnsi="Arial" w:cs="Arial"/>
          <w:i/>
          <w:snapToGrid/>
          <w:szCs w:val="24"/>
        </w:rPr>
      </w:pPr>
      <w:r w:rsidRPr="00B66827">
        <w:rPr>
          <w:rFonts w:ascii="Arial" w:eastAsia="Calibri" w:hAnsi="Arial" w:cs="Arial"/>
          <w:b/>
          <w:i/>
          <w:snapToGrid/>
          <w:szCs w:val="24"/>
        </w:rPr>
        <w:t xml:space="preserve">1811.3 Geotechnical requirements. </w:t>
      </w:r>
      <w:r w:rsidRPr="00B66827">
        <w:rPr>
          <w:rFonts w:ascii="Arial" w:eastAsia="Calibri" w:hAnsi="Arial" w:cs="Arial"/>
          <w:i/>
          <w:snapToGrid/>
          <w:szCs w:val="24"/>
        </w:rPr>
        <w:t>Geotechnical report for the prestressed rock and soil foundation anchors shall address the following:</w:t>
      </w:r>
    </w:p>
    <w:p w14:paraId="6909F6C8" w14:textId="77777777" w:rsidR="007C6AEB" w:rsidRPr="00B66827" w:rsidRDefault="007C6AEB" w:rsidP="007C6AEB">
      <w:pPr>
        <w:widowControl/>
        <w:autoSpaceDE w:val="0"/>
        <w:autoSpaceDN w:val="0"/>
        <w:rPr>
          <w:rFonts w:ascii="Arial" w:eastAsia="Calibri" w:hAnsi="Arial" w:cs="Arial"/>
          <w:i/>
          <w:snapToGrid/>
          <w:szCs w:val="24"/>
        </w:rPr>
      </w:pPr>
    </w:p>
    <w:p w14:paraId="2BD10413" w14:textId="276FE4D2" w:rsidR="007C6AEB" w:rsidRPr="00C5045A" w:rsidRDefault="00B66827" w:rsidP="007C6EEE">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Minimum diameter and minimum spacing for the anchors including consideration of group effects.</w:t>
      </w:r>
      <w:r w:rsidR="00C5045A">
        <w:rPr>
          <w:rFonts w:ascii="Arial" w:eastAsia="Calibri" w:hAnsi="Arial" w:cs="Arial"/>
          <w:i/>
          <w:snapToGrid/>
          <w:szCs w:val="24"/>
        </w:rPr>
        <w:br/>
      </w:r>
    </w:p>
    <w:p w14:paraId="039EE321" w14:textId="3DEAC95C" w:rsidR="007C6AEB" w:rsidRPr="00C5045A" w:rsidRDefault="00B66827" w:rsidP="00A46BE3">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Maximum unbonded length and minimum bonded length of the tendon.</w:t>
      </w:r>
      <w:r w:rsidR="00C5045A">
        <w:rPr>
          <w:rFonts w:ascii="Arial" w:eastAsia="Calibri" w:hAnsi="Arial" w:cs="Arial"/>
          <w:i/>
          <w:snapToGrid/>
          <w:szCs w:val="24"/>
        </w:rPr>
        <w:br/>
      </w:r>
    </w:p>
    <w:p w14:paraId="0F56BCA1" w14:textId="6757B91D" w:rsidR="007C6AEB" w:rsidRPr="00C5045A" w:rsidRDefault="00B66827" w:rsidP="0030317E">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Maximum recommended anchor tension capacity based upon the soil or rock strength/grout bond and anchor depth/spacing.</w:t>
      </w:r>
      <w:r w:rsidR="00C5045A">
        <w:rPr>
          <w:rFonts w:ascii="Arial" w:eastAsia="Calibri" w:hAnsi="Arial" w:cs="Arial"/>
          <w:i/>
          <w:snapToGrid/>
          <w:szCs w:val="24"/>
        </w:rPr>
        <w:br/>
      </w:r>
    </w:p>
    <w:p w14:paraId="3E5268BF" w14:textId="414E74B9" w:rsidR="007C6AEB" w:rsidRPr="00C5045A" w:rsidRDefault="00B66827" w:rsidP="001C2BC2">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Allowable bond stress at the ground/grout interface and applicable factor of safety for ultimate bond stress.</w:t>
      </w:r>
      <w:r w:rsidR="00C5045A">
        <w:rPr>
          <w:rFonts w:ascii="Arial" w:eastAsia="Calibri" w:hAnsi="Arial" w:cs="Arial"/>
          <w:i/>
          <w:snapToGrid/>
          <w:szCs w:val="24"/>
        </w:rPr>
        <w:br/>
      </w:r>
    </w:p>
    <w:p w14:paraId="1B2CD35D" w14:textId="3CB5F508" w:rsidR="007C6AEB" w:rsidRPr="00C5045A" w:rsidRDefault="00B66827" w:rsidP="00DE0724">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Anchor axial tension stiffness recommendations at the anticipated anchor axial tension displacements, when required for structural analysis.</w:t>
      </w:r>
      <w:r w:rsidR="00C5045A">
        <w:rPr>
          <w:rFonts w:ascii="Arial" w:eastAsia="Calibri" w:hAnsi="Arial" w:cs="Arial"/>
          <w:i/>
          <w:snapToGrid/>
          <w:szCs w:val="24"/>
        </w:rPr>
        <w:br/>
      </w:r>
    </w:p>
    <w:p w14:paraId="449DB8ED" w14:textId="3AE011EE" w:rsidR="007C6AEB" w:rsidRDefault="00B66827" w:rsidP="00806885">
      <w:pPr>
        <w:widowControl/>
        <w:numPr>
          <w:ilvl w:val="0"/>
          <w:numId w:val="4"/>
        </w:numPr>
        <w:autoSpaceDE w:val="0"/>
        <w:autoSpaceDN w:val="0"/>
        <w:ind w:left="360" w:hanging="360"/>
        <w:jc w:val="left"/>
        <w:rPr>
          <w:rFonts w:ascii="Arial" w:eastAsia="Calibri" w:hAnsi="Arial" w:cs="Arial"/>
          <w:i/>
          <w:snapToGrid/>
          <w:szCs w:val="24"/>
        </w:rPr>
      </w:pPr>
      <w:r w:rsidRPr="00C5045A">
        <w:rPr>
          <w:rFonts w:ascii="Arial" w:eastAsia="Calibri" w:hAnsi="Arial" w:cs="Arial"/>
          <w:i/>
          <w:snapToGrid/>
          <w:szCs w:val="24"/>
        </w:rPr>
        <w:t>Minimum grout pressure for installation and post-grout pressure.</w:t>
      </w:r>
      <w:r w:rsidR="00C5045A">
        <w:rPr>
          <w:rFonts w:ascii="Arial" w:eastAsia="Calibri" w:hAnsi="Arial" w:cs="Arial"/>
          <w:i/>
          <w:snapToGrid/>
          <w:szCs w:val="24"/>
        </w:rPr>
        <w:br/>
      </w:r>
    </w:p>
    <w:p w14:paraId="037AC7D4" w14:textId="30D9AB5E" w:rsidR="00B66827" w:rsidRPr="00FE7DDF" w:rsidRDefault="00B66827" w:rsidP="00FE7DDF">
      <w:pPr>
        <w:widowControl/>
        <w:numPr>
          <w:ilvl w:val="0"/>
          <w:numId w:val="4"/>
        </w:numPr>
        <w:autoSpaceDE w:val="0"/>
        <w:autoSpaceDN w:val="0"/>
        <w:ind w:left="360" w:hanging="360"/>
        <w:jc w:val="left"/>
        <w:rPr>
          <w:rFonts w:ascii="Arial" w:eastAsia="Calibri" w:hAnsi="Arial" w:cs="Arial"/>
          <w:i/>
          <w:snapToGrid/>
          <w:szCs w:val="24"/>
        </w:rPr>
      </w:pPr>
      <w:r w:rsidRPr="00FE7DDF">
        <w:rPr>
          <w:rFonts w:ascii="Arial" w:eastAsia="Calibri" w:hAnsi="Arial" w:cs="Arial"/>
          <w:i/>
          <w:snapToGrid/>
          <w:szCs w:val="24"/>
        </w:rPr>
        <w:t xml:space="preserve">Class I </w:t>
      </w:r>
      <w:proofErr w:type="spellStart"/>
      <w:r w:rsidRPr="00FE7DDF">
        <w:rPr>
          <w:rFonts w:ascii="Arial" w:eastAsia="Calibri" w:hAnsi="Arial" w:cs="Arial"/>
          <w:i/>
          <w:strike/>
          <w:snapToGrid/>
          <w:szCs w:val="24"/>
        </w:rPr>
        <w:t>C</w:t>
      </w:r>
      <w:r w:rsidRPr="00FE7DDF">
        <w:rPr>
          <w:rFonts w:ascii="Arial" w:eastAsia="Calibri" w:hAnsi="Arial" w:cs="Arial"/>
          <w:i/>
          <w:snapToGrid/>
          <w:szCs w:val="24"/>
          <w:u w:val="single"/>
        </w:rPr>
        <w:t>c</w:t>
      </w:r>
      <w:r w:rsidRPr="00FE7DDF">
        <w:rPr>
          <w:rFonts w:ascii="Arial" w:eastAsia="Calibri" w:hAnsi="Arial" w:cs="Arial"/>
          <w:i/>
          <w:snapToGrid/>
          <w:szCs w:val="24"/>
        </w:rPr>
        <w:t>orrosion</w:t>
      </w:r>
      <w:proofErr w:type="spellEnd"/>
      <w:r w:rsidRPr="00FE7DDF">
        <w:rPr>
          <w:rFonts w:ascii="Arial" w:eastAsia="Calibri" w:hAnsi="Arial" w:cs="Arial"/>
          <w:i/>
          <w:snapToGrid/>
          <w:szCs w:val="24"/>
        </w:rPr>
        <w:t xml:space="preserve"> </w:t>
      </w:r>
      <w:proofErr w:type="spellStart"/>
      <w:r w:rsidRPr="00FE7DDF">
        <w:rPr>
          <w:rFonts w:ascii="Arial" w:eastAsia="Calibri" w:hAnsi="Arial" w:cs="Arial"/>
          <w:i/>
          <w:strike/>
          <w:snapToGrid/>
          <w:szCs w:val="24"/>
        </w:rPr>
        <w:t>P</w:t>
      </w:r>
      <w:r w:rsidRPr="00FE7DDF">
        <w:rPr>
          <w:rFonts w:ascii="Arial" w:eastAsia="Calibri" w:hAnsi="Arial" w:cs="Arial"/>
          <w:i/>
          <w:snapToGrid/>
          <w:szCs w:val="24"/>
          <w:u w:val="single"/>
        </w:rPr>
        <w:t>p</w:t>
      </w:r>
      <w:r w:rsidRPr="00FE7DDF">
        <w:rPr>
          <w:rFonts w:ascii="Arial" w:eastAsia="Calibri" w:hAnsi="Arial" w:cs="Arial"/>
          <w:i/>
          <w:snapToGrid/>
          <w:szCs w:val="24"/>
        </w:rPr>
        <w:t>rotection</w:t>
      </w:r>
      <w:proofErr w:type="spellEnd"/>
      <w:r w:rsidRPr="00FE7DDF">
        <w:rPr>
          <w:rFonts w:ascii="Arial" w:eastAsia="Calibri" w:hAnsi="Arial" w:cs="Arial"/>
          <w:i/>
          <w:snapToGrid/>
          <w:szCs w:val="24"/>
        </w:rPr>
        <w:t xml:space="preserve"> is required for all permanent </w:t>
      </w:r>
      <w:r w:rsidRPr="00FE7DDF">
        <w:rPr>
          <w:rFonts w:ascii="Arial" w:eastAsia="Calibri" w:hAnsi="Arial" w:cs="Arial"/>
          <w:i/>
          <w:snapToGrid/>
          <w:szCs w:val="24"/>
          <w:u w:val="single"/>
        </w:rPr>
        <w:t xml:space="preserve">and extended temporary </w:t>
      </w:r>
      <w:r w:rsidRPr="00FE7DDF">
        <w:rPr>
          <w:rFonts w:ascii="Arial" w:eastAsia="Calibri" w:hAnsi="Arial" w:cs="Arial"/>
          <w:i/>
          <w:snapToGrid/>
          <w:szCs w:val="24"/>
        </w:rPr>
        <w:t>anchors</w:t>
      </w:r>
      <w:r w:rsidRPr="00FE7DDF">
        <w:rPr>
          <w:rFonts w:ascii="Arial" w:eastAsia="Calibri" w:hAnsi="Arial" w:cs="Arial"/>
          <w:i/>
          <w:snapToGrid/>
          <w:szCs w:val="24"/>
          <w:u w:val="single"/>
        </w:rPr>
        <w:t xml:space="preserve"> in service more than 2 years</w:t>
      </w:r>
      <w:r w:rsidRPr="00FE7DDF">
        <w:rPr>
          <w:rFonts w:ascii="Arial" w:eastAsia="Calibri" w:hAnsi="Arial" w:cs="Arial"/>
          <w:i/>
          <w:snapToGrid/>
          <w:szCs w:val="24"/>
        </w:rPr>
        <w:t xml:space="preserve">. A minimum of Class II </w:t>
      </w:r>
      <w:proofErr w:type="spellStart"/>
      <w:r w:rsidRPr="00FE7DDF">
        <w:rPr>
          <w:rFonts w:ascii="Arial" w:eastAsia="Calibri" w:hAnsi="Arial" w:cs="Arial"/>
          <w:i/>
          <w:strike/>
          <w:snapToGrid/>
          <w:szCs w:val="24"/>
        </w:rPr>
        <w:t>C</w:t>
      </w:r>
      <w:r w:rsidRPr="00FE7DDF">
        <w:rPr>
          <w:rFonts w:ascii="Arial" w:eastAsia="Calibri" w:hAnsi="Arial" w:cs="Arial"/>
          <w:i/>
          <w:snapToGrid/>
          <w:szCs w:val="24"/>
          <w:u w:val="single"/>
        </w:rPr>
        <w:t>c</w:t>
      </w:r>
      <w:r w:rsidRPr="00FE7DDF">
        <w:rPr>
          <w:rFonts w:ascii="Arial" w:eastAsia="Calibri" w:hAnsi="Arial" w:cs="Arial"/>
          <w:i/>
          <w:snapToGrid/>
          <w:szCs w:val="24"/>
        </w:rPr>
        <w:t>orrosion</w:t>
      </w:r>
      <w:proofErr w:type="spellEnd"/>
      <w:r w:rsidRPr="00FE7DDF">
        <w:rPr>
          <w:rFonts w:ascii="Arial" w:eastAsia="Calibri" w:hAnsi="Arial" w:cs="Arial"/>
          <w:i/>
          <w:snapToGrid/>
          <w:szCs w:val="24"/>
        </w:rPr>
        <w:t xml:space="preserve"> </w:t>
      </w:r>
      <w:proofErr w:type="spellStart"/>
      <w:r w:rsidRPr="00FE7DDF">
        <w:rPr>
          <w:rFonts w:ascii="Arial" w:eastAsia="Calibri" w:hAnsi="Arial" w:cs="Arial"/>
          <w:i/>
          <w:strike/>
          <w:snapToGrid/>
          <w:szCs w:val="24"/>
        </w:rPr>
        <w:t>P</w:t>
      </w:r>
      <w:r w:rsidRPr="00FE7DDF">
        <w:rPr>
          <w:rFonts w:ascii="Arial" w:eastAsia="Calibri" w:hAnsi="Arial" w:cs="Arial"/>
          <w:i/>
          <w:snapToGrid/>
          <w:szCs w:val="24"/>
          <w:u w:val="single"/>
        </w:rPr>
        <w:t>p</w:t>
      </w:r>
      <w:r w:rsidRPr="00FE7DDF">
        <w:rPr>
          <w:rFonts w:ascii="Arial" w:eastAsia="Calibri" w:hAnsi="Arial" w:cs="Arial"/>
          <w:i/>
          <w:snapToGrid/>
          <w:szCs w:val="24"/>
        </w:rPr>
        <w:t>rotection</w:t>
      </w:r>
      <w:proofErr w:type="spellEnd"/>
      <w:r w:rsidRPr="00FE7DDF">
        <w:rPr>
          <w:rFonts w:ascii="Arial" w:eastAsia="Calibri" w:hAnsi="Arial" w:cs="Arial"/>
          <w:i/>
          <w:snapToGrid/>
          <w:szCs w:val="24"/>
        </w:rPr>
        <w:t xml:space="preserve"> is required for temporary anchors in service less than or equal to 2 years.</w:t>
      </w:r>
      <w:r w:rsidRPr="00FE7DDF">
        <w:rPr>
          <w:rFonts w:ascii="Arial" w:eastAsia="Calibri" w:hAnsi="Arial" w:cs="Arial"/>
          <w:snapToGrid/>
          <w:szCs w:val="24"/>
        </w:rPr>
        <w:t>…</w:t>
      </w:r>
    </w:p>
    <w:p w14:paraId="298FF271" w14:textId="77777777" w:rsidR="00FE7DDF" w:rsidRPr="00FE7DDF" w:rsidRDefault="00FE7DDF" w:rsidP="00FE7DDF">
      <w:pPr>
        <w:widowControl/>
        <w:autoSpaceDE w:val="0"/>
        <w:autoSpaceDN w:val="0"/>
        <w:ind w:left="360"/>
        <w:rPr>
          <w:rFonts w:ascii="Arial" w:eastAsia="Calibri" w:hAnsi="Arial" w:cs="Arial"/>
          <w:i/>
          <w:snapToGrid/>
          <w:szCs w:val="24"/>
        </w:rPr>
      </w:pPr>
    </w:p>
    <w:p w14:paraId="6BB95DD8" w14:textId="622CC527" w:rsidR="00B66827" w:rsidRDefault="00B66827" w:rsidP="007C6AEB">
      <w:pPr>
        <w:widowControl/>
        <w:autoSpaceDE w:val="0"/>
        <w:autoSpaceDN w:val="0"/>
        <w:rPr>
          <w:rFonts w:ascii="Arial" w:eastAsia="Calibri" w:hAnsi="Arial" w:cs="Arial"/>
          <w:b/>
          <w:i/>
          <w:snapToGrid/>
          <w:szCs w:val="24"/>
        </w:rPr>
      </w:pPr>
      <w:r w:rsidRPr="00B66827">
        <w:rPr>
          <w:rFonts w:ascii="Arial" w:eastAsia="Calibri" w:hAnsi="Arial" w:cs="Arial"/>
          <w:b/>
          <w:i/>
          <w:snapToGrid/>
          <w:szCs w:val="24"/>
        </w:rPr>
        <w:t>1811.4 Structural Requirements.</w:t>
      </w:r>
    </w:p>
    <w:p w14:paraId="1566063D" w14:textId="77777777" w:rsidR="00E54496" w:rsidRPr="004C546C" w:rsidRDefault="00E54496" w:rsidP="007C6AEB">
      <w:pPr>
        <w:widowControl/>
        <w:autoSpaceDE w:val="0"/>
        <w:autoSpaceDN w:val="0"/>
        <w:rPr>
          <w:rFonts w:ascii="Arial" w:eastAsia="Calibri" w:hAnsi="Arial" w:cs="Arial"/>
          <w:bCs/>
          <w:i/>
          <w:snapToGrid/>
          <w:szCs w:val="24"/>
        </w:rPr>
      </w:pPr>
    </w:p>
    <w:p w14:paraId="4B69FA29" w14:textId="0FD30FF9" w:rsidR="00E54496" w:rsidRPr="00FE7DDF" w:rsidRDefault="00B66827" w:rsidP="00A53DB7">
      <w:pPr>
        <w:widowControl/>
        <w:numPr>
          <w:ilvl w:val="0"/>
          <w:numId w:val="5"/>
        </w:numPr>
        <w:autoSpaceDE w:val="0"/>
        <w:autoSpaceDN w:val="0"/>
        <w:ind w:left="720" w:hanging="360"/>
        <w:rPr>
          <w:rFonts w:ascii="Arial" w:eastAsia="Calibri" w:hAnsi="Arial" w:cs="Arial"/>
          <w:i/>
          <w:snapToGrid/>
          <w:szCs w:val="24"/>
        </w:rPr>
      </w:pPr>
      <w:r w:rsidRPr="00FE7DDF">
        <w:rPr>
          <w:rFonts w:ascii="Arial" w:eastAsia="Calibri" w:hAnsi="Arial" w:cs="Arial"/>
          <w:i/>
          <w:snapToGrid/>
          <w:szCs w:val="24"/>
        </w:rPr>
        <w:t>Tendons shall be thread-bar anchors conforming to ASTM A722.</w:t>
      </w:r>
      <w:r w:rsidR="00FE7DDF">
        <w:rPr>
          <w:rFonts w:ascii="Arial" w:eastAsia="Calibri" w:hAnsi="Arial" w:cs="Arial"/>
          <w:i/>
          <w:snapToGrid/>
          <w:szCs w:val="24"/>
        </w:rPr>
        <w:br/>
      </w:r>
    </w:p>
    <w:p w14:paraId="3C3451D9" w14:textId="55F02A0C" w:rsidR="00E54496" w:rsidRPr="00FE7DDF" w:rsidRDefault="00B66827" w:rsidP="00CA14D7">
      <w:pPr>
        <w:widowControl/>
        <w:numPr>
          <w:ilvl w:val="0"/>
          <w:numId w:val="5"/>
        </w:numPr>
        <w:autoSpaceDE w:val="0"/>
        <w:autoSpaceDN w:val="0"/>
        <w:ind w:left="720" w:hanging="360"/>
        <w:rPr>
          <w:rFonts w:ascii="Arial" w:eastAsia="Calibri" w:hAnsi="Arial" w:cs="Arial"/>
          <w:i/>
          <w:snapToGrid/>
          <w:szCs w:val="24"/>
        </w:rPr>
      </w:pPr>
      <w:r w:rsidRPr="00FE7DDF">
        <w:rPr>
          <w:rFonts w:ascii="Arial" w:eastAsia="Calibri" w:hAnsi="Arial" w:cs="Arial"/>
          <w:i/>
          <w:snapToGrid/>
          <w:szCs w:val="24"/>
        </w:rPr>
        <w:t>The anchors shall be placed vertical.</w:t>
      </w:r>
      <w:r w:rsidR="00FE7DDF">
        <w:rPr>
          <w:rFonts w:ascii="Arial" w:eastAsia="Calibri" w:hAnsi="Arial" w:cs="Arial"/>
          <w:i/>
          <w:snapToGrid/>
          <w:szCs w:val="24"/>
        </w:rPr>
        <w:br/>
      </w:r>
    </w:p>
    <w:p w14:paraId="15704917" w14:textId="77777777" w:rsidR="00B66827" w:rsidRPr="00B66827" w:rsidRDefault="00B66827" w:rsidP="00300638">
      <w:pPr>
        <w:widowControl/>
        <w:numPr>
          <w:ilvl w:val="0"/>
          <w:numId w:val="5"/>
        </w:numPr>
        <w:autoSpaceDE w:val="0"/>
        <w:autoSpaceDN w:val="0"/>
        <w:ind w:left="720" w:hanging="360"/>
        <w:rPr>
          <w:rFonts w:ascii="Arial" w:eastAsia="Calibri" w:hAnsi="Arial" w:cs="Arial"/>
          <w:i/>
          <w:snapToGrid/>
          <w:szCs w:val="24"/>
        </w:rPr>
      </w:pPr>
      <w:r w:rsidRPr="00B66827">
        <w:rPr>
          <w:rFonts w:ascii="Arial" w:eastAsia="Calibri" w:hAnsi="Arial" w:cs="Arial"/>
          <w:i/>
          <w:snapToGrid/>
          <w:szCs w:val="24"/>
        </w:rPr>
        <w:t xml:space="preserve">Design loads shall be based upon the load combinations in Section </w:t>
      </w:r>
      <w:r w:rsidRPr="00B66827">
        <w:rPr>
          <w:rFonts w:ascii="Arial" w:eastAsia="Calibri" w:hAnsi="Arial" w:cs="Arial"/>
          <w:i/>
          <w:snapToGrid/>
          <w:szCs w:val="24"/>
          <w:u w:val="single"/>
        </w:rPr>
        <w:t>2.4 of ASCE 7</w:t>
      </w:r>
      <w:r w:rsidRPr="00B66827">
        <w:rPr>
          <w:rFonts w:ascii="Arial" w:eastAsia="Calibri" w:hAnsi="Arial" w:cs="Arial"/>
          <w:i/>
          <w:strike/>
          <w:snapToGrid/>
          <w:szCs w:val="24"/>
        </w:rPr>
        <w:t xml:space="preserve"> 1605.3.1</w:t>
      </w:r>
      <w:r w:rsidRPr="00B66827">
        <w:rPr>
          <w:rFonts w:ascii="Arial" w:eastAsia="Calibri" w:hAnsi="Arial" w:cs="Arial"/>
          <w:i/>
          <w:snapToGrid/>
          <w:szCs w:val="24"/>
        </w:rPr>
        <w:t xml:space="preserve"> and shall not exceed 60 percent of the specified minimum tensile strength of the tendons.</w:t>
      </w:r>
    </w:p>
    <w:p w14:paraId="0FB0AE95" w14:textId="77777777" w:rsidR="00B66827" w:rsidRP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08264F97" w14:textId="57A2A811" w:rsidR="00B66827" w:rsidRPr="006069F2" w:rsidRDefault="00B66827" w:rsidP="007C6AEB">
      <w:pPr>
        <w:widowControl/>
        <w:rPr>
          <w:rFonts w:ascii="Arial" w:eastAsia="Calibri" w:hAnsi="Arial" w:cs="Arial"/>
          <w:i/>
          <w:iCs/>
          <w:snapToGrid/>
          <w:szCs w:val="24"/>
        </w:rPr>
      </w:pPr>
      <w:r w:rsidRPr="006069F2">
        <w:rPr>
          <w:rFonts w:ascii="Arial" w:eastAsia="Calibri" w:hAnsi="Arial" w:cs="Arial"/>
          <w:b/>
          <w:bCs/>
          <w:i/>
          <w:iCs/>
          <w:snapToGrid/>
          <w:szCs w:val="24"/>
        </w:rPr>
        <w:t>SECTION 1812 EARTH RETAINING SHORING</w:t>
      </w:r>
      <w:r w:rsidR="002620D7" w:rsidRPr="006069F2">
        <w:rPr>
          <w:rFonts w:ascii="Arial" w:eastAsia="Calibri" w:hAnsi="Arial" w:cs="Arial"/>
          <w:b/>
          <w:bCs/>
          <w:i/>
          <w:iCs/>
          <w:snapToGrid/>
          <w:szCs w:val="24"/>
        </w:rPr>
        <w:t xml:space="preserve"> </w:t>
      </w:r>
      <w:r w:rsidR="006069F2" w:rsidRPr="006069F2">
        <w:rPr>
          <w:rFonts w:ascii="Arial" w:eastAsia="Calibri" w:hAnsi="Arial" w:cs="Arial"/>
          <w:b/>
          <w:bCs/>
          <w:i/>
          <w:iCs/>
          <w:snapToGrid/>
          <w:szCs w:val="24"/>
        </w:rPr>
        <w:t>[OSHPD 1R, 2</w:t>
      </w:r>
      <w:r w:rsidR="00B27114">
        <w:rPr>
          <w:rFonts w:ascii="Arial" w:hAnsi="Arial" w:cs="Arial"/>
          <w:b/>
          <w:bCs/>
          <w:i/>
          <w:color w:val="000000"/>
          <w:szCs w:val="24"/>
          <w:u w:val="single"/>
        </w:rPr>
        <w:t>B</w:t>
      </w:r>
      <w:r w:rsidR="006069F2" w:rsidRPr="006069F2">
        <w:rPr>
          <w:rFonts w:ascii="Arial" w:eastAsia="Calibri" w:hAnsi="Arial" w:cs="Arial"/>
          <w:b/>
          <w:bCs/>
          <w:i/>
          <w:iCs/>
          <w:snapToGrid/>
          <w:szCs w:val="24"/>
        </w:rPr>
        <w:t xml:space="preserve"> &amp; 5]</w:t>
      </w:r>
    </w:p>
    <w:p w14:paraId="40C815F1" w14:textId="77777777" w:rsidR="00B66827" w:rsidRP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0159B84C" w14:textId="77777777" w:rsidR="00B66827" w:rsidRPr="00B66827" w:rsidRDefault="00B66827" w:rsidP="007C6AEB">
      <w:pPr>
        <w:widowControl/>
        <w:autoSpaceDE w:val="0"/>
        <w:autoSpaceDN w:val="0"/>
        <w:rPr>
          <w:rFonts w:ascii="Arial" w:eastAsia="Calibri" w:hAnsi="Arial" w:cs="Arial"/>
          <w:i/>
          <w:iCs/>
          <w:snapToGrid/>
          <w:szCs w:val="24"/>
        </w:rPr>
      </w:pPr>
      <w:r w:rsidRPr="00B66827">
        <w:rPr>
          <w:rFonts w:ascii="Arial" w:eastAsia="Calibri" w:hAnsi="Arial" w:cs="Arial"/>
          <w:b/>
          <w:i/>
          <w:iCs/>
          <w:snapToGrid/>
          <w:szCs w:val="24"/>
        </w:rPr>
        <w:t xml:space="preserve">1812.4.1 Geotechnical requirements: </w:t>
      </w:r>
      <w:r w:rsidRPr="00B66827">
        <w:rPr>
          <w:rFonts w:ascii="Arial" w:eastAsia="Calibri" w:hAnsi="Arial" w:cs="Arial"/>
          <w:i/>
          <w:iCs/>
          <w:snapToGrid/>
          <w:szCs w:val="24"/>
        </w:rPr>
        <w:t>The geotechnical report for the earth retaining shoring shall address the following:</w:t>
      </w:r>
    </w:p>
    <w:p w14:paraId="69FFDFCC" w14:textId="77777777" w:rsidR="00B66827" w:rsidRPr="00B66827" w:rsidRDefault="00B66827" w:rsidP="00FE6FD5">
      <w:pPr>
        <w:widowControl/>
        <w:autoSpaceDE w:val="0"/>
        <w:autoSpaceDN w:val="0"/>
        <w:rPr>
          <w:rFonts w:ascii="Arial" w:eastAsia="Calibri" w:hAnsi="Arial" w:cs="Arial"/>
          <w:i/>
          <w:iCs/>
          <w:snapToGrid/>
          <w:szCs w:val="24"/>
        </w:rPr>
      </w:pPr>
      <w:r w:rsidRPr="00B66827">
        <w:rPr>
          <w:rFonts w:ascii="Arial" w:eastAsia="Calibri" w:hAnsi="Arial" w:cs="Arial"/>
          <w:i/>
          <w:iCs/>
          <w:snapToGrid/>
          <w:szCs w:val="24"/>
        </w:rPr>
        <w:t>…</w:t>
      </w:r>
    </w:p>
    <w:p w14:paraId="18398B0D" w14:textId="77777777" w:rsidR="00B66827" w:rsidRPr="00B66827" w:rsidRDefault="00B66827" w:rsidP="00300638">
      <w:pPr>
        <w:widowControl/>
        <w:numPr>
          <w:ilvl w:val="1"/>
          <w:numId w:val="7"/>
        </w:numPr>
        <w:autoSpaceDE w:val="0"/>
        <w:autoSpaceDN w:val="0"/>
        <w:ind w:left="720"/>
        <w:rPr>
          <w:rFonts w:ascii="Arial" w:eastAsia="Calibri" w:hAnsi="Arial" w:cs="Arial"/>
          <w:i/>
          <w:iCs/>
          <w:snapToGrid/>
          <w:szCs w:val="24"/>
        </w:rPr>
      </w:pPr>
      <w:r w:rsidRPr="00B66827">
        <w:rPr>
          <w:rFonts w:ascii="Arial" w:eastAsia="Calibri" w:hAnsi="Arial" w:cs="Arial"/>
          <w:i/>
          <w:iCs/>
          <w:snapToGrid/>
          <w:szCs w:val="24"/>
        </w:rPr>
        <w:t xml:space="preserve">Class I corrosion protection is required for all permanent </w:t>
      </w:r>
      <w:r w:rsidRPr="00B66827">
        <w:rPr>
          <w:rFonts w:ascii="Arial" w:eastAsia="Calibri" w:hAnsi="Arial" w:cs="Arial"/>
          <w:i/>
          <w:snapToGrid/>
          <w:szCs w:val="24"/>
          <w:u w:val="single"/>
        </w:rPr>
        <w:t>and extended temporary</w:t>
      </w:r>
      <w:r w:rsidRPr="00B66827">
        <w:rPr>
          <w:rFonts w:ascii="Arial" w:eastAsia="Calibri" w:hAnsi="Arial" w:cs="Arial"/>
          <w:i/>
          <w:iCs/>
          <w:snapToGrid/>
          <w:szCs w:val="24"/>
        </w:rPr>
        <w:t xml:space="preserve"> anchors</w:t>
      </w:r>
      <w:r w:rsidRPr="00B66827">
        <w:rPr>
          <w:rFonts w:ascii="Arial" w:eastAsia="Calibri" w:hAnsi="Arial" w:cs="Arial"/>
          <w:i/>
          <w:iCs/>
          <w:snapToGrid/>
          <w:szCs w:val="24"/>
          <w:u w:val="single"/>
        </w:rPr>
        <w:t xml:space="preserve"> </w:t>
      </w:r>
      <w:r w:rsidRPr="00B66827">
        <w:rPr>
          <w:rFonts w:ascii="Arial" w:eastAsia="Calibri" w:hAnsi="Arial" w:cs="Arial"/>
          <w:i/>
          <w:snapToGrid/>
          <w:szCs w:val="24"/>
          <w:u w:val="single"/>
        </w:rPr>
        <w:t>in service more than 2 years</w:t>
      </w:r>
      <w:r w:rsidRPr="00B66827">
        <w:rPr>
          <w:rFonts w:ascii="Arial" w:eastAsia="Calibri" w:hAnsi="Arial" w:cs="Arial"/>
          <w:i/>
          <w:iCs/>
          <w:snapToGrid/>
          <w:szCs w:val="24"/>
        </w:rPr>
        <w:t xml:space="preserve">. A minimum of Class II </w:t>
      </w:r>
      <w:proofErr w:type="spellStart"/>
      <w:r w:rsidRPr="00B66827">
        <w:rPr>
          <w:rFonts w:ascii="Arial" w:eastAsia="Calibri" w:hAnsi="Arial" w:cs="Arial"/>
          <w:i/>
          <w:strike/>
          <w:snapToGrid/>
          <w:szCs w:val="24"/>
        </w:rPr>
        <w:t>C</w:t>
      </w:r>
      <w:r w:rsidRPr="00B66827">
        <w:rPr>
          <w:rFonts w:ascii="Arial" w:eastAsia="Calibri" w:hAnsi="Arial" w:cs="Arial"/>
          <w:i/>
          <w:snapToGrid/>
          <w:szCs w:val="24"/>
          <w:u w:val="single"/>
        </w:rPr>
        <w:t>c</w:t>
      </w:r>
      <w:r w:rsidRPr="00B66827">
        <w:rPr>
          <w:rFonts w:ascii="Arial" w:eastAsia="Calibri" w:hAnsi="Arial" w:cs="Arial"/>
          <w:i/>
          <w:iCs/>
          <w:snapToGrid/>
          <w:szCs w:val="24"/>
        </w:rPr>
        <w:t>orrosion</w:t>
      </w:r>
      <w:proofErr w:type="spellEnd"/>
      <w:r w:rsidRPr="00B66827">
        <w:rPr>
          <w:rFonts w:ascii="Arial" w:eastAsia="Calibri" w:hAnsi="Arial" w:cs="Arial"/>
          <w:i/>
          <w:iCs/>
          <w:snapToGrid/>
          <w:szCs w:val="24"/>
        </w:rPr>
        <w:t xml:space="preserve"> </w:t>
      </w:r>
      <w:proofErr w:type="spellStart"/>
      <w:r w:rsidRPr="00B66827">
        <w:rPr>
          <w:rFonts w:ascii="Arial" w:eastAsia="Calibri" w:hAnsi="Arial" w:cs="Arial"/>
          <w:i/>
          <w:strike/>
          <w:snapToGrid/>
          <w:szCs w:val="24"/>
        </w:rPr>
        <w:t>P</w:t>
      </w:r>
      <w:r w:rsidRPr="00B66827">
        <w:rPr>
          <w:rFonts w:ascii="Arial" w:eastAsia="Calibri" w:hAnsi="Arial" w:cs="Arial"/>
          <w:i/>
          <w:snapToGrid/>
          <w:szCs w:val="24"/>
          <w:u w:val="single"/>
        </w:rPr>
        <w:t>p</w:t>
      </w:r>
      <w:r w:rsidRPr="00B66827">
        <w:rPr>
          <w:rFonts w:ascii="Arial" w:eastAsia="Calibri" w:hAnsi="Arial" w:cs="Arial"/>
          <w:i/>
          <w:iCs/>
          <w:snapToGrid/>
          <w:szCs w:val="24"/>
        </w:rPr>
        <w:t>rotection</w:t>
      </w:r>
      <w:proofErr w:type="spellEnd"/>
      <w:r w:rsidRPr="00B66827">
        <w:rPr>
          <w:rFonts w:ascii="Arial" w:eastAsia="Calibri" w:hAnsi="Arial" w:cs="Arial"/>
          <w:i/>
          <w:iCs/>
          <w:snapToGrid/>
          <w:szCs w:val="24"/>
        </w:rPr>
        <w:t xml:space="preserve"> is required for temporary anchors in service less than or equal to 2 years.</w:t>
      </w:r>
    </w:p>
    <w:p w14:paraId="72982CEA" w14:textId="77777777" w:rsidR="00B66827" w:rsidRP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52FFF9E1" w14:textId="77A329E7" w:rsidR="00B66827" w:rsidRDefault="00B66827" w:rsidP="007C6AEB">
      <w:pPr>
        <w:widowControl/>
        <w:autoSpaceDE w:val="0"/>
        <w:autoSpaceDN w:val="0"/>
        <w:rPr>
          <w:rFonts w:ascii="Arial" w:eastAsia="Calibri" w:hAnsi="Arial" w:cs="Arial"/>
          <w:i/>
          <w:snapToGrid/>
          <w:szCs w:val="24"/>
        </w:rPr>
      </w:pPr>
      <w:r w:rsidRPr="00B47012">
        <w:rPr>
          <w:rFonts w:ascii="Arial" w:eastAsia="Calibri" w:hAnsi="Arial" w:cs="Arial"/>
          <w:b/>
          <w:i/>
          <w:snapToGrid/>
          <w:szCs w:val="24"/>
        </w:rPr>
        <w:t>1812.4.2 Structural requirements</w:t>
      </w:r>
      <w:r w:rsidRPr="00B47012">
        <w:rPr>
          <w:rFonts w:ascii="Arial" w:eastAsia="Calibri" w:hAnsi="Arial" w:cs="Arial"/>
          <w:i/>
          <w:snapToGrid/>
          <w:szCs w:val="24"/>
        </w:rPr>
        <w:t>:</w:t>
      </w:r>
    </w:p>
    <w:p w14:paraId="4D0DD6B4" w14:textId="77777777" w:rsidR="00FE6FD5" w:rsidRPr="00B66827" w:rsidRDefault="00FE6FD5" w:rsidP="007C6AEB">
      <w:pPr>
        <w:widowControl/>
        <w:autoSpaceDE w:val="0"/>
        <w:autoSpaceDN w:val="0"/>
        <w:rPr>
          <w:rFonts w:ascii="Arial" w:eastAsia="Calibri" w:hAnsi="Arial" w:cs="Arial"/>
          <w:i/>
          <w:snapToGrid/>
          <w:szCs w:val="24"/>
        </w:rPr>
      </w:pPr>
    </w:p>
    <w:p w14:paraId="450A7B77" w14:textId="438C0535" w:rsidR="00FE6FD5" w:rsidRPr="00FE7DDF" w:rsidRDefault="00B66827" w:rsidP="003D5105">
      <w:pPr>
        <w:widowControl/>
        <w:numPr>
          <w:ilvl w:val="0"/>
          <w:numId w:val="6"/>
        </w:numPr>
        <w:autoSpaceDE w:val="0"/>
        <w:autoSpaceDN w:val="0"/>
        <w:ind w:left="720" w:hanging="360"/>
        <w:rPr>
          <w:rFonts w:ascii="Arial" w:eastAsia="Calibri" w:hAnsi="Arial" w:cs="Arial"/>
          <w:i/>
          <w:snapToGrid/>
          <w:szCs w:val="24"/>
        </w:rPr>
      </w:pPr>
      <w:r w:rsidRPr="00FE7DDF">
        <w:rPr>
          <w:rFonts w:ascii="Arial" w:eastAsia="Calibri" w:hAnsi="Arial" w:cs="Arial"/>
          <w:i/>
          <w:snapToGrid/>
          <w:szCs w:val="24"/>
        </w:rPr>
        <w:t>Tendons shall be thread-bar anchors conforming to ASTM A722.</w:t>
      </w:r>
      <w:r w:rsidR="00FE7DDF">
        <w:rPr>
          <w:rFonts w:ascii="Arial" w:eastAsia="Calibri" w:hAnsi="Arial" w:cs="Arial"/>
          <w:i/>
          <w:snapToGrid/>
          <w:szCs w:val="24"/>
        </w:rPr>
        <w:br/>
      </w:r>
    </w:p>
    <w:p w14:paraId="50F5F25A" w14:textId="77777777" w:rsidR="00B66827" w:rsidRPr="00B66827" w:rsidRDefault="00B66827" w:rsidP="00300638">
      <w:pPr>
        <w:widowControl/>
        <w:numPr>
          <w:ilvl w:val="0"/>
          <w:numId w:val="6"/>
        </w:numPr>
        <w:autoSpaceDE w:val="0"/>
        <w:autoSpaceDN w:val="0"/>
        <w:ind w:left="720" w:hanging="360"/>
        <w:rPr>
          <w:rFonts w:ascii="Arial" w:eastAsia="Calibri" w:hAnsi="Arial" w:cs="Arial"/>
          <w:i/>
          <w:snapToGrid/>
          <w:szCs w:val="24"/>
        </w:rPr>
      </w:pPr>
      <w:r w:rsidRPr="00B66827">
        <w:rPr>
          <w:rFonts w:ascii="Arial" w:eastAsia="Calibri" w:hAnsi="Arial" w:cs="Arial"/>
          <w:i/>
          <w:snapToGrid/>
          <w:szCs w:val="24"/>
        </w:rPr>
        <w:t xml:space="preserve">Anchor design loads shall be based upon the load combinations in Section </w:t>
      </w:r>
      <w:r w:rsidRPr="00B66827">
        <w:rPr>
          <w:rFonts w:ascii="Arial" w:eastAsia="Calibri" w:hAnsi="Arial" w:cs="Arial"/>
          <w:i/>
          <w:snapToGrid/>
          <w:szCs w:val="24"/>
          <w:u w:val="single"/>
        </w:rPr>
        <w:t>2.4 of ASCE 7</w:t>
      </w:r>
      <w:r w:rsidRPr="00B66827">
        <w:rPr>
          <w:rFonts w:ascii="Arial" w:eastAsia="Calibri" w:hAnsi="Arial" w:cs="Arial"/>
          <w:i/>
          <w:strike/>
          <w:snapToGrid/>
          <w:szCs w:val="24"/>
        </w:rPr>
        <w:t xml:space="preserve"> 1605.3.1</w:t>
      </w:r>
      <w:r w:rsidRPr="00B66827">
        <w:rPr>
          <w:rFonts w:ascii="Arial" w:eastAsia="Calibri" w:hAnsi="Arial" w:cs="Arial"/>
          <w:i/>
          <w:snapToGrid/>
          <w:szCs w:val="24"/>
        </w:rPr>
        <w:t xml:space="preserve"> and shall not exceed 60 percent of the specified minimum tensile strength of the tendons.</w:t>
      </w:r>
    </w:p>
    <w:p w14:paraId="065F433C" w14:textId="79C5C64A" w:rsidR="00B66827" w:rsidRDefault="00B66827" w:rsidP="007C6AEB">
      <w:pPr>
        <w:widowControl/>
        <w:rPr>
          <w:rFonts w:ascii="Arial" w:eastAsia="Calibri" w:hAnsi="Arial" w:cs="Arial"/>
          <w:snapToGrid/>
          <w:szCs w:val="24"/>
        </w:rPr>
      </w:pPr>
      <w:r w:rsidRPr="00B66827">
        <w:rPr>
          <w:rFonts w:ascii="Arial" w:eastAsia="Calibri" w:hAnsi="Arial" w:cs="Arial"/>
          <w:snapToGrid/>
          <w:szCs w:val="24"/>
        </w:rPr>
        <w:t>…</w:t>
      </w:r>
    </w:p>
    <w:p w14:paraId="5DC47268" w14:textId="77777777" w:rsidR="00FE6FD5" w:rsidRPr="00AD67B3" w:rsidRDefault="00FE6FD5" w:rsidP="00FE6FD5">
      <w:pPr>
        <w:spacing w:before="120"/>
        <w:rPr>
          <w:rFonts w:ascii="Arial" w:hAnsi="Arial" w:cs="Arial"/>
        </w:rPr>
      </w:pPr>
      <w:r w:rsidRPr="00AD67B3">
        <w:rPr>
          <w:rFonts w:ascii="Arial" w:hAnsi="Arial" w:cs="Arial"/>
          <w:b/>
        </w:rPr>
        <w:t>Notation:</w:t>
      </w:r>
    </w:p>
    <w:p w14:paraId="5465E3E2" w14:textId="77777777" w:rsidR="00FE6FD5" w:rsidRPr="00AD67B3" w:rsidRDefault="00FE6FD5" w:rsidP="00FE6FD5">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3E448B7" w14:textId="77777777" w:rsidR="00FE6FD5" w:rsidRDefault="00FE6FD5" w:rsidP="00FE6FD5">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969B386" w14:textId="77777777" w:rsidR="00FE6FD5" w:rsidRDefault="00FE6FD5" w:rsidP="007C6AEB">
      <w:pPr>
        <w:rPr>
          <w:rFonts w:ascii="Arial" w:hAnsi="Arial" w:cs="Arial"/>
        </w:rPr>
      </w:pPr>
    </w:p>
    <w:p w14:paraId="3C104CA6" w14:textId="4F658532" w:rsidR="00B66827" w:rsidRDefault="00B66827" w:rsidP="00FE6FD5">
      <w:pPr>
        <w:pStyle w:val="Heading1"/>
        <w:spacing w:before="60" w:line="240" w:lineRule="auto"/>
        <w:rPr>
          <w:rFonts w:cs="Arial"/>
        </w:rPr>
      </w:pPr>
      <w:r>
        <w:t>Item 7</w:t>
      </w:r>
      <w:r>
        <w:br/>
        <w:t>CHAPTER 18</w:t>
      </w:r>
      <w:r>
        <w:rPr>
          <w:i/>
          <w:iCs/>
        </w:rPr>
        <w:t>A</w:t>
      </w:r>
      <w:r>
        <w:t xml:space="preserve"> SOILS AND FOUNDATIONS</w:t>
      </w:r>
    </w:p>
    <w:p w14:paraId="58594150" w14:textId="4C693D5B" w:rsidR="00B66827" w:rsidRDefault="00B66827" w:rsidP="00FE6FD5">
      <w:pPr>
        <w:spacing w:before="120"/>
        <w:rPr>
          <w:rFonts w:ascii="Arial" w:eastAsia="Calibri" w:hAnsi="Arial" w:cs="Arial"/>
          <w:snapToGrid/>
          <w:szCs w:val="24"/>
        </w:rPr>
      </w:pPr>
      <w:r w:rsidRPr="00A01BEF">
        <w:rPr>
          <w:rFonts w:ascii="Arial" w:eastAsia="Calibri" w:hAnsi="Arial" w:cs="Arial"/>
          <w:snapToGrid/>
          <w:szCs w:val="24"/>
        </w:rPr>
        <w:t>Adopt 2021 International Building Code (IBC) Chapter 1</w:t>
      </w:r>
      <w:r>
        <w:rPr>
          <w:rFonts w:ascii="Arial" w:eastAsia="Calibri" w:hAnsi="Arial" w:cs="Arial"/>
          <w:snapToGrid/>
          <w:szCs w:val="24"/>
        </w:rPr>
        <w:t>8</w:t>
      </w:r>
      <w:r>
        <w:rPr>
          <w:rFonts w:ascii="Arial" w:eastAsia="Calibri" w:hAnsi="Arial" w:cs="Arial"/>
          <w:i/>
          <w:iCs/>
          <w:snapToGrid/>
          <w:szCs w:val="24"/>
        </w:rPr>
        <w:t>A</w:t>
      </w:r>
      <w:r w:rsidRPr="00A01BEF">
        <w:rPr>
          <w:rFonts w:ascii="Arial" w:eastAsia="Calibri" w:hAnsi="Arial" w:cs="Arial"/>
          <w:snapToGrid/>
          <w:szCs w:val="24"/>
        </w:rPr>
        <w:t xml:space="preserve"> for OSHPD 1</w:t>
      </w:r>
      <w:r>
        <w:rPr>
          <w:rFonts w:ascii="Arial" w:eastAsia="Calibri" w:hAnsi="Arial" w:cs="Arial"/>
          <w:snapToGrid/>
          <w:szCs w:val="24"/>
        </w:rPr>
        <w:t xml:space="preserve"> and 4</w:t>
      </w:r>
      <w:r w:rsidRPr="00A01BEF">
        <w:rPr>
          <w:rFonts w:ascii="Arial" w:eastAsia="Calibri" w:hAnsi="Arial" w:cs="Arial"/>
          <w:snapToGrid/>
          <w:szCs w:val="24"/>
        </w:rPr>
        <w:t xml:space="preserve"> with the following modifications:</w:t>
      </w:r>
    </w:p>
    <w:p w14:paraId="0B5FB782" w14:textId="10E9ABA2" w:rsidR="00B66827" w:rsidRPr="00B66827" w:rsidRDefault="00B66827" w:rsidP="009A5817">
      <w:pPr>
        <w:widowControl/>
        <w:autoSpaceDE w:val="0"/>
        <w:autoSpaceDN w:val="0"/>
        <w:spacing w:before="120"/>
        <w:rPr>
          <w:rFonts w:ascii="Arial" w:eastAsia="Calibri" w:hAnsi="Arial" w:cs="Arial"/>
          <w:b/>
          <w:bCs/>
          <w:snapToGrid/>
          <w:szCs w:val="24"/>
        </w:rPr>
      </w:pPr>
      <w:r w:rsidRPr="00870ABA">
        <w:rPr>
          <w:rFonts w:ascii="Arial" w:eastAsia="Calibri" w:hAnsi="Arial" w:cs="Arial"/>
          <w:b/>
          <w:bCs/>
          <w:snapToGrid/>
          <w:szCs w:val="24"/>
        </w:rPr>
        <w:t>SECTION 1807</w:t>
      </w:r>
      <w:r w:rsidRPr="00870ABA">
        <w:rPr>
          <w:rFonts w:ascii="Arial" w:eastAsia="Calibri" w:hAnsi="Arial" w:cs="Arial"/>
          <w:b/>
          <w:bCs/>
          <w:i/>
          <w:iCs/>
          <w:snapToGrid/>
          <w:szCs w:val="24"/>
        </w:rPr>
        <w:t>A</w:t>
      </w:r>
      <w:r w:rsidR="0015108A">
        <w:rPr>
          <w:rFonts w:ascii="Arial" w:eastAsia="Calibri" w:hAnsi="Arial" w:cs="Arial"/>
          <w:b/>
          <w:bCs/>
          <w:snapToGrid/>
          <w:szCs w:val="24"/>
        </w:rPr>
        <w:t xml:space="preserve"> </w:t>
      </w:r>
      <w:r w:rsidRPr="00B66827">
        <w:rPr>
          <w:rFonts w:ascii="Arial" w:eastAsia="Calibri" w:hAnsi="Arial" w:cs="Arial"/>
          <w:b/>
          <w:bCs/>
          <w:snapToGrid/>
          <w:szCs w:val="24"/>
        </w:rPr>
        <w:t>FOUNDATION WALLS, RETAINING WALLS AND EMBEDDED POSTS AND POLES</w:t>
      </w:r>
    </w:p>
    <w:p w14:paraId="720FB4F0" w14:textId="77777777" w:rsidR="00B66827" w:rsidRPr="00B66827" w:rsidRDefault="00B66827" w:rsidP="007C6AEB">
      <w:pPr>
        <w:widowControl/>
        <w:autoSpaceDE w:val="0"/>
        <w:autoSpaceDN w:val="0"/>
        <w:rPr>
          <w:rFonts w:ascii="Arial" w:eastAsia="Calibri" w:hAnsi="Arial" w:cs="Arial"/>
          <w:snapToGrid/>
          <w:szCs w:val="24"/>
        </w:rPr>
      </w:pPr>
      <w:r w:rsidRPr="00B66827">
        <w:rPr>
          <w:rFonts w:ascii="Arial" w:eastAsia="Calibri" w:hAnsi="Arial" w:cs="Arial"/>
          <w:snapToGrid/>
          <w:szCs w:val="24"/>
        </w:rPr>
        <w:t>…</w:t>
      </w:r>
    </w:p>
    <w:p w14:paraId="5F9D5CA9" w14:textId="6F6A28C3" w:rsidR="00B66827" w:rsidRDefault="00B66827" w:rsidP="007C6AEB">
      <w:pPr>
        <w:widowControl/>
        <w:autoSpaceDE w:val="0"/>
        <w:autoSpaceDN w:val="0"/>
        <w:rPr>
          <w:rFonts w:ascii="Arial" w:eastAsia="Calibri" w:hAnsi="Arial" w:cs="Arial"/>
          <w:i/>
          <w:snapToGrid/>
          <w:szCs w:val="24"/>
        </w:rPr>
      </w:pPr>
      <w:r w:rsidRPr="00B66827">
        <w:rPr>
          <w:rFonts w:ascii="Arial" w:eastAsia="Calibri" w:hAnsi="Arial" w:cs="Arial"/>
          <w:b/>
          <w:i/>
          <w:snapToGrid/>
          <w:szCs w:val="24"/>
        </w:rPr>
        <w:t>1807A.2.</w:t>
      </w:r>
      <w:r w:rsidRPr="00B66827">
        <w:rPr>
          <w:rFonts w:ascii="Arial" w:eastAsia="Calibri" w:hAnsi="Arial" w:cs="Arial"/>
          <w:b/>
          <w:i/>
          <w:strike/>
          <w:snapToGrid/>
          <w:szCs w:val="24"/>
        </w:rPr>
        <w:t>4</w:t>
      </w:r>
      <w:r w:rsidRPr="00B66827">
        <w:rPr>
          <w:rFonts w:ascii="Arial" w:eastAsia="Calibri" w:hAnsi="Arial" w:cs="Arial"/>
          <w:b/>
          <w:i/>
          <w:snapToGrid/>
          <w:szCs w:val="24"/>
          <w:u w:val="single"/>
        </w:rPr>
        <w:t>5</w:t>
      </w:r>
      <w:r w:rsidRPr="00B66827">
        <w:rPr>
          <w:rFonts w:ascii="Arial" w:eastAsia="Calibri" w:hAnsi="Arial" w:cs="Arial"/>
          <w:b/>
          <w:i/>
          <w:snapToGrid/>
          <w:szCs w:val="24"/>
        </w:rPr>
        <w:t xml:space="preserve"> Freestanding cantilever walls. </w:t>
      </w:r>
      <w:r w:rsidRPr="00B66827">
        <w:rPr>
          <w:rFonts w:ascii="Arial" w:eastAsia="Calibri" w:hAnsi="Arial" w:cs="Arial"/>
          <w:i/>
          <w:snapToGrid/>
          <w:szCs w:val="24"/>
          <w:u w:val="single"/>
        </w:rPr>
        <w:t xml:space="preserve">Freestanding cantilever walls shall comply with Section 15.6.8 of ASCE 7. </w:t>
      </w:r>
      <w:r w:rsidRPr="00B66827">
        <w:rPr>
          <w:rFonts w:ascii="Arial" w:eastAsia="Calibri" w:hAnsi="Arial" w:cs="Arial"/>
          <w:b/>
          <w:bCs/>
          <w:i/>
          <w:snapToGrid/>
          <w:szCs w:val="24"/>
          <w:u w:val="single"/>
        </w:rPr>
        <w:t>[OSHPD 1 &amp; 4]</w:t>
      </w:r>
      <w:r w:rsidRPr="00B66827">
        <w:rPr>
          <w:rFonts w:ascii="Arial" w:eastAsia="Calibri" w:hAnsi="Arial" w:cs="Arial"/>
          <w:i/>
          <w:snapToGrid/>
          <w:color w:val="00B050"/>
          <w:szCs w:val="24"/>
          <w:u w:val="single"/>
        </w:rPr>
        <w:t xml:space="preserve"> </w:t>
      </w:r>
      <w:r w:rsidRPr="00B66827">
        <w:rPr>
          <w:rFonts w:ascii="Arial" w:eastAsia="Calibri" w:hAnsi="Arial" w:cs="Arial"/>
          <w:i/>
          <w:snapToGrid/>
          <w:szCs w:val="24"/>
        </w:rPr>
        <w:t xml:space="preserve">A stability check against the possibility of overturning shall be performed for isolated spread footings which support freestanding cantilever walls. </w:t>
      </w:r>
      <w:r w:rsidRPr="00B66827">
        <w:rPr>
          <w:rFonts w:ascii="Arial" w:eastAsia="Calibri" w:hAnsi="Arial" w:cs="Arial"/>
          <w:i/>
          <w:strike/>
          <w:snapToGrid/>
          <w:szCs w:val="24"/>
        </w:rPr>
        <w:t>The stability check shall be made by dividing R</w:t>
      </w:r>
      <w:r w:rsidRPr="00B66827">
        <w:rPr>
          <w:rFonts w:ascii="Arial" w:eastAsia="Calibri" w:hAnsi="Arial" w:cs="Arial"/>
          <w:i/>
          <w:strike/>
          <w:snapToGrid/>
          <w:szCs w:val="24"/>
          <w:vertAlign w:val="subscript"/>
        </w:rPr>
        <w:t>p</w:t>
      </w:r>
      <w:r w:rsidRPr="00B66827">
        <w:rPr>
          <w:rFonts w:ascii="Arial" w:eastAsia="Calibri" w:hAnsi="Arial" w:cs="Arial"/>
          <w:i/>
          <w:strike/>
          <w:snapToGrid/>
          <w:szCs w:val="24"/>
        </w:rPr>
        <w:t xml:space="preserve"> used for the wall by 2.0.</w:t>
      </w:r>
      <w:r w:rsidRPr="00B66827">
        <w:rPr>
          <w:rFonts w:ascii="Arial" w:eastAsia="Calibri" w:hAnsi="Arial" w:cs="Arial"/>
          <w:i/>
          <w:snapToGrid/>
          <w:szCs w:val="24"/>
        </w:rPr>
        <w:t xml:space="preserve"> The allowable soil pressure may be doubled for this evaluation.</w:t>
      </w:r>
    </w:p>
    <w:p w14:paraId="56AAA28C" w14:textId="77777777" w:rsidR="0015108A" w:rsidRPr="00B66827" w:rsidRDefault="0015108A" w:rsidP="007C6AEB">
      <w:pPr>
        <w:widowControl/>
        <w:autoSpaceDE w:val="0"/>
        <w:autoSpaceDN w:val="0"/>
        <w:rPr>
          <w:rFonts w:ascii="Arial" w:eastAsia="Calibri" w:hAnsi="Arial" w:cs="Arial"/>
          <w:i/>
          <w:snapToGrid/>
          <w:szCs w:val="24"/>
        </w:rPr>
      </w:pPr>
    </w:p>
    <w:p w14:paraId="32F8BACD" w14:textId="77777777" w:rsidR="00B66827" w:rsidRPr="0015108A" w:rsidRDefault="00B66827" w:rsidP="007C6AEB">
      <w:pPr>
        <w:widowControl/>
        <w:autoSpaceDE w:val="0"/>
        <w:autoSpaceDN w:val="0"/>
        <w:ind w:left="360"/>
        <w:rPr>
          <w:rFonts w:ascii="Arial" w:eastAsia="Calibri" w:hAnsi="Arial" w:cs="Arial"/>
          <w:i/>
          <w:strike/>
          <w:snapToGrid/>
          <w:szCs w:val="24"/>
        </w:rPr>
      </w:pPr>
      <w:r w:rsidRPr="00B66827">
        <w:rPr>
          <w:rFonts w:ascii="Arial" w:eastAsia="Calibri" w:hAnsi="Arial" w:cs="Arial"/>
          <w:b/>
          <w:i/>
          <w:snapToGrid/>
          <w:szCs w:val="24"/>
        </w:rPr>
        <w:t xml:space="preserve">Exception: </w:t>
      </w:r>
      <w:r w:rsidRPr="00B66827">
        <w:rPr>
          <w:rFonts w:ascii="Arial" w:eastAsia="Calibri" w:hAnsi="Arial" w:cs="Arial"/>
          <w:i/>
          <w:snapToGrid/>
          <w:szCs w:val="24"/>
        </w:rPr>
        <w:t>For overturning about the principal axis of rectangular footings with symmetrical vertical loading and the design lateral force applied, a triangular or trapezoidal soil pressure distribution which covers the full width of the footing will meet the stability requirement.</w:t>
      </w:r>
    </w:p>
    <w:p w14:paraId="0B232A89" w14:textId="77777777" w:rsidR="00B66827" w:rsidRPr="00B66827" w:rsidRDefault="00B66827" w:rsidP="007C6AEB">
      <w:pPr>
        <w:widowControl/>
        <w:rPr>
          <w:rFonts w:ascii="Arial" w:eastAsia="Batang" w:hAnsi="Arial" w:cs="Arial"/>
          <w:snapToGrid/>
          <w:szCs w:val="24"/>
        </w:rPr>
      </w:pPr>
      <w:r w:rsidRPr="00B66827">
        <w:rPr>
          <w:rFonts w:ascii="Arial" w:eastAsia="Calibri" w:hAnsi="Arial" w:cs="Arial"/>
          <w:snapToGrid/>
          <w:szCs w:val="24"/>
        </w:rPr>
        <w:t>…</w:t>
      </w:r>
    </w:p>
    <w:p w14:paraId="5F237800" w14:textId="3BB62E04" w:rsidR="00B66827" w:rsidRPr="00B66827" w:rsidRDefault="00B66827" w:rsidP="007C6AEB">
      <w:pPr>
        <w:widowControl/>
        <w:autoSpaceDE w:val="0"/>
        <w:autoSpaceDN w:val="0"/>
        <w:adjustRightInd w:val="0"/>
        <w:rPr>
          <w:rFonts w:ascii="Arial" w:eastAsia="Calibri" w:hAnsi="Arial" w:cs="Arial"/>
          <w:b/>
          <w:bCs/>
          <w:snapToGrid/>
          <w:szCs w:val="24"/>
        </w:rPr>
      </w:pPr>
      <w:r w:rsidRPr="00B66827">
        <w:rPr>
          <w:rFonts w:ascii="Arial" w:eastAsia="Calibri" w:hAnsi="Arial" w:cs="Arial"/>
          <w:b/>
          <w:bCs/>
          <w:snapToGrid/>
          <w:szCs w:val="24"/>
        </w:rPr>
        <w:t>SECTION 1808</w:t>
      </w:r>
      <w:r w:rsidRPr="00870ABA">
        <w:rPr>
          <w:rFonts w:ascii="Arial" w:eastAsia="Calibri" w:hAnsi="Arial" w:cs="Arial"/>
          <w:b/>
          <w:bCs/>
          <w:i/>
          <w:iCs/>
          <w:snapToGrid/>
          <w:szCs w:val="24"/>
        </w:rPr>
        <w:t>A</w:t>
      </w:r>
      <w:r w:rsidRPr="00B66827">
        <w:rPr>
          <w:rFonts w:ascii="Arial" w:eastAsia="Calibri" w:hAnsi="Arial" w:cs="Arial"/>
          <w:b/>
          <w:bCs/>
          <w:snapToGrid/>
          <w:szCs w:val="24"/>
        </w:rPr>
        <w:t xml:space="preserve"> FOUNDATIONS</w:t>
      </w:r>
    </w:p>
    <w:p w14:paraId="6EBF749C" w14:textId="77777777" w:rsidR="00B66827" w:rsidRPr="00B66827" w:rsidRDefault="00B66827" w:rsidP="007C6AEB">
      <w:pPr>
        <w:widowControl/>
        <w:rPr>
          <w:rFonts w:ascii="Arial" w:eastAsia="Calibri" w:hAnsi="Arial" w:cs="Arial"/>
          <w:bCs/>
          <w:snapToGrid/>
          <w:szCs w:val="24"/>
        </w:rPr>
      </w:pPr>
      <w:r w:rsidRPr="00B66827">
        <w:rPr>
          <w:rFonts w:ascii="Arial" w:eastAsia="Batang" w:hAnsi="Arial" w:cs="Arial"/>
          <w:snapToGrid/>
          <w:szCs w:val="24"/>
        </w:rPr>
        <w:t>…</w:t>
      </w:r>
    </w:p>
    <w:p w14:paraId="41E971FE" w14:textId="77777777" w:rsidR="00B66827" w:rsidRPr="00B66827" w:rsidRDefault="00B66827" w:rsidP="007C6AEB">
      <w:pPr>
        <w:widowControl/>
        <w:rPr>
          <w:rFonts w:ascii="Arial" w:eastAsia="Calibri" w:hAnsi="Arial" w:cs="Arial"/>
          <w:b/>
          <w:bCs/>
          <w:snapToGrid/>
          <w:szCs w:val="24"/>
        </w:rPr>
      </w:pPr>
      <w:bookmarkStart w:id="33" w:name="_Hlk80953582"/>
      <w:r w:rsidRPr="00B66827">
        <w:rPr>
          <w:rFonts w:ascii="Arial" w:eastAsia="Calibri" w:hAnsi="Arial" w:cs="Arial"/>
          <w:b/>
          <w:bCs/>
          <w:snapToGrid/>
          <w:szCs w:val="24"/>
        </w:rPr>
        <w:t>1808</w:t>
      </w:r>
      <w:r w:rsidRPr="003D05F3">
        <w:rPr>
          <w:rFonts w:ascii="Arial" w:eastAsia="Calibri" w:hAnsi="Arial" w:cs="Arial"/>
          <w:b/>
          <w:bCs/>
          <w:i/>
          <w:iCs/>
          <w:snapToGrid/>
          <w:szCs w:val="24"/>
        </w:rPr>
        <w:t>A</w:t>
      </w:r>
      <w:r w:rsidRPr="00B66827">
        <w:rPr>
          <w:rFonts w:ascii="Arial" w:eastAsia="Calibri" w:hAnsi="Arial" w:cs="Arial"/>
          <w:b/>
          <w:bCs/>
          <w:snapToGrid/>
          <w:szCs w:val="24"/>
        </w:rPr>
        <w:t>.8.2 Concrete cover.</w:t>
      </w:r>
    </w:p>
    <w:bookmarkEnd w:id="33"/>
    <w:p w14:paraId="33C6F7B7" w14:textId="4D2265C1" w:rsidR="00B66827" w:rsidRDefault="00B66827" w:rsidP="007C6AEB">
      <w:pPr>
        <w:widowControl/>
        <w:rPr>
          <w:rFonts w:ascii="Arial" w:eastAsia="Calibri" w:hAnsi="Arial" w:cs="Arial"/>
          <w:snapToGrid/>
          <w:szCs w:val="24"/>
        </w:rPr>
      </w:pPr>
      <w:r w:rsidRPr="00B66827">
        <w:rPr>
          <w:rFonts w:ascii="Arial" w:eastAsia="Calibri" w:hAnsi="Arial" w:cs="Arial"/>
          <w:snapToGrid/>
          <w:szCs w:val="24"/>
        </w:rPr>
        <w:t xml:space="preserve">The concrete cover provided for prestressed and </w:t>
      </w:r>
      <w:proofErr w:type="spellStart"/>
      <w:r w:rsidRPr="00B66827">
        <w:rPr>
          <w:rFonts w:ascii="Arial" w:eastAsia="Calibri" w:hAnsi="Arial" w:cs="Arial"/>
          <w:snapToGrid/>
          <w:szCs w:val="24"/>
        </w:rPr>
        <w:t>nonprestressed</w:t>
      </w:r>
      <w:proofErr w:type="spellEnd"/>
      <w:r w:rsidRPr="00B66827">
        <w:rPr>
          <w:rFonts w:ascii="Arial" w:eastAsia="Calibri" w:hAnsi="Arial" w:cs="Arial"/>
          <w:snapToGrid/>
          <w:szCs w:val="24"/>
        </w:rPr>
        <w:t xml:space="preserve"> reinforcement in foundations shall be not less than the largest applicable value specified in { Table 1808</w:t>
      </w:r>
      <w:r w:rsidRPr="003D05F3">
        <w:rPr>
          <w:rFonts w:ascii="Arial" w:eastAsia="Calibri" w:hAnsi="Arial" w:cs="Arial"/>
          <w:i/>
          <w:iCs/>
          <w:snapToGrid/>
          <w:szCs w:val="24"/>
        </w:rPr>
        <w:t>A</w:t>
      </w:r>
      <w:r w:rsidRPr="00B66827">
        <w:rPr>
          <w:rFonts w:ascii="Arial" w:eastAsia="Calibri" w:hAnsi="Arial" w:cs="Arial"/>
          <w:snapToGrid/>
          <w:szCs w:val="24"/>
        </w:rPr>
        <w:t xml:space="preserve">.8.2 }. Longitudinal bars spaced less than 11/2 inches (38 mm) clear distance apart shall be considered to be bundled bars for which the concrete cover provided shall be not less than that required by Section </w:t>
      </w:r>
      <w:r w:rsidRPr="00B66827">
        <w:rPr>
          <w:rFonts w:ascii="Arial" w:eastAsia="Calibri" w:hAnsi="Arial" w:cs="Arial"/>
          <w:snapToGrid/>
          <w:szCs w:val="24"/>
          <w:u w:val="single"/>
        </w:rPr>
        <w:t xml:space="preserve">20.5.1.3.5 </w:t>
      </w:r>
      <w:r w:rsidRPr="00B66827">
        <w:rPr>
          <w:rFonts w:ascii="Arial" w:eastAsia="Calibri" w:hAnsi="Arial" w:cs="Arial"/>
          <w:strike/>
          <w:snapToGrid/>
          <w:szCs w:val="24"/>
        </w:rPr>
        <w:t>20.6.1.3.4</w:t>
      </w:r>
      <w:r w:rsidRPr="00B66827">
        <w:rPr>
          <w:rFonts w:ascii="Arial" w:eastAsia="Calibri" w:hAnsi="Arial" w:cs="Arial"/>
          <w:snapToGrid/>
          <w:szCs w:val="24"/>
        </w:rPr>
        <w:t xml:space="preserve"> of { ACI 318 }. Concrete cover shall be measured from the concrete surface to the outermost surface of the steel to which the cover requirement applies. Where concrete is placed in a temporary or permanent casing or a mandrel, the inside face of the casing or mandrel shall be considered to be the concrete surface.</w:t>
      </w:r>
    </w:p>
    <w:p w14:paraId="3BA677B4" w14:textId="7C36E7C0" w:rsidR="00AD3790" w:rsidRDefault="0015108A" w:rsidP="007C6AEB">
      <w:pPr>
        <w:widowControl/>
        <w:rPr>
          <w:rFonts w:ascii="Arial" w:eastAsia="Calibri" w:hAnsi="Arial" w:cs="Arial"/>
          <w:snapToGrid/>
          <w:szCs w:val="24"/>
        </w:rPr>
      </w:pPr>
      <w:r>
        <w:rPr>
          <w:rFonts w:ascii="Arial" w:eastAsia="Calibri" w:hAnsi="Arial" w:cs="Arial"/>
          <w:snapToGrid/>
          <w:szCs w:val="24"/>
        </w:rPr>
        <w:t>…</w:t>
      </w:r>
    </w:p>
    <w:p w14:paraId="61659D05" w14:textId="6DB0A921" w:rsidR="00D3753C" w:rsidRDefault="00D3753C">
      <w:pPr>
        <w:widowControl/>
        <w:rPr>
          <w:rFonts w:ascii="Arial" w:eastAsia="Calibri" w:hAnsi="Arial" w:cs="Arial"/>
          <w:snapToGrid/>
          <w:szCs w:val="24"/>
        </w:rPr>
      </w:pPr>
    </w:p>
    <w:p w14:paraId="719D7E9B" w14:textId="10DF2FD7" w:rsidR="00B66827" w:rsidRDefault="008F1CCC" w:rsidP="008A04D6">
      <w:pPr>
        <w:widowControl/>
        <w:kinsoku w:val="0"/>
        <w:overflowPunct w:val="0"/>
        <w:autoSpaceDE w:val="0"/>
        <w:autoSpaceDN w:val="0"/>
        <w:adjustRightInd w:val="0"/>
        <w:rPr>
          <w:rFonts w:ascii="Arial" w:eastAsia="Calibri" w:hAnsi="Arial" w:cs="Arial"/>
          <w:snapToGrid/>
          <w:szCs w:val="24"/>
        </w:rPr>
      </w:pPr>
      <w:r>
        <w:rPr>
          <w:noProof/>
          <w:snapToGrid/>
        </w:rPr>
        <w:drawing>
          <wp:inline distT="0" distB="0" distL="0" distR="0" wp14:anchorId="5D3B1728" wp14:editId="1AC605D2">
            <wp:extent cx="6400800" cy="2578608"/>
            <wp:effectExtent l="0" t="0" r="0" b="0"/>
            <wp:docPr id="8" name="Picture 8" descr="TABLE 1808A.8.2 MINIMUM CONCRETE COVER&#10;Editorial revisions to correct ACI and 2021 IBC references that were incorrect and possibly being corrected by errata for Foundation Element or Condition; Minimum Cover.  Items 2. Manufactured under plant control conditions, and 3. Precast prestressed deep foundation elements-O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 1808A.8.2 MINIMUM CONCRETE COVER&#10;Editorial revisions to correct ACI and 2021 IBC references that were incorrect and possibly being corrected by errata for Foundation Element or Condition; Minimum Cover.  Items 2. Manufactured under plant control conditions, and 3. Precast prestressed deep foundation elements-Other.  "/>
                    <pic:cNvPicPr/>
                  </pic:nvPicPr>
                  <pic:blipFill>
                    <a:blip r:embed="rId15"/>
                    <a:stretch>
                      <a:fillRect/>
                    </a:stretch>
                  </pic:blipFill>
                  <pic:spPr>
                    <a:xfrm>
                      <a:off x="0" y="0"/>
                      <a:ext cx="6400800" cy="2578608"/>
                    </a:xfrm>
                    <a:prstGeom prst="rect">
                      <a:avLst/>
                    </a:prstGeom>
                  </pic:spPr>
                </pic:pic>
              </a:graphicData>
            </a:graphic>
          </wp:inline>
        </w:drawing>
      </w:r>
      <w:r w:rsidR="00B66827" w:rsidRPr="00B66827">
        <w:rPr>
          <w:rFonts w:ascii="Arial" w:eastAsia="Calibri" w:hAnsi="Arial" w:cs="Arial"/>
          <w:snapToGrid/>
          <w:szCs w:val="24"/>
        </w:rPr>
        <w:t>…</w:t>
      </w:r>
    </w:p>
    <w:p w14:paraId="5CAC23B3" w14:textId="77777777" w:rsidR="00837CA8" w:rsidRPr="00AD67B3" w:rsidRDefault="00837CA8" w:rsidP="00837CA8">
      <w:pPr>
        <w:spacing w:before="120"/>
        <w:rPr>
          <w:rFonts w:ascii="Arial" w:hAnsi="Arial" w:cs="Arial"/>
        </w:rPr>
      </w:pPr>
      <w:r w:rsidRPr="00AD67B3">
        <w:rPr>
          <w:rFonts w:ascii="Arial" w:hAnsi="Arial" w:cs="Arial"/>
          <w:b/>
        </w:rPr>
        <w:t>Notation:</w:t>
      </w:r>
    </w:p>
    <w:p w14:paraId="52E26A3C" w14:textId="77777777" w:rsidR="00837CA8" w:rsidRPr="00AD67B3" w:rsidRDefault="00837CA8" w:rsidP="00837CA8">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3126254" w14:textId="2519875A" w:rsidR="00837CA8" w:rsidRDefault="00837CA8" w:rsidP="00837CA8">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F6A59AA" w14:textId="77777777" w:rsidR="00837CA8" w:rsidRDefault="00837CA8" w:rsidP="004C546C">
      <w:pPr>
        <w:rPr>
          <w:rFonts w:ascii="Arial" w:hAnsi="Arial" w:cs="Arial"/>
        </w:rPr>
      </w:pPr>
    </w:p>
    <w:p w14:paraId="0BDC12C5" w14:textId="2E27CD10" w:rsidR="00837CA8" w:rsidRDefault="00837CA8" w:rsidP="00837CA8">
      <w:pPr>
        <w:pStyle w:val="Heading1"/>
        <w:spacing w:before="60" w:line="240" w:lineRule="auto"/>
        <w:rPr>
          <w:rFonts w:cs="Arial"/>
        </w:rPr>
      </w:pPr>
      <w:r>
        <w:t>Item 8</w:t>
      </w:r>
      <w:r>
        <w:br/>
        <w:t>CHAPTER 18</w:t>
      </w:r>
      <w:r>
        <w:rPr>
          <w:i/>
          <w:iCs/>
        </w:rPr>
        <w:t>A</w:t>
      </w:r>
      <w:r>
        <w:t xml:space="preserve"> SOILS AND FOUNDATIONS</w:t>
      </w:r>
    </w:p>
    <w:p w14:paraId="247B56AA" w14:textId="36914F50" w:rsidR="00837CA8" w:rsidRPr="00870ABA" w:rsidRDefault="00837CA8" w:rsidP="004D171C">
      <w:pPr>
        <w:spacing w:before="120"/>
        <w:rPr>
          <w:rFonts w:ascii="Arial" w:eastAsia="Batang" w:hAnsi="Arial" w:cs="Arial"/>
          <w:snapToGrid/>
          <w:szCs w:val="24"/>
        </w:rPr>
      </w:pPr>
      <w:bookmarkStart w:id="34" w:name="_Hlk72219994"/>
      <w:r w:rsidRPr="00B66827">
        <w:rPr>
          <w:rFonts w:ascii="Arial" w:eastAsia="Calibri" w:hAnsi="Arial" w:cs="Arial"/>
          <w:b/>
          <w:bCs/>
          <w:snapToGrid/>
          <w:szCs w:val="24"/>
        </w:rPr>
        <w:t>S</w:t>
      </w:r>
      <w:r w:rsidRPr="00837CA8">
        <w:rPr>
          <w:rFonts w:ascii="Arial" w:eastAsia="Calibri" w:hAnsi="Arial" w:cs="Arial"/>
          <w:b/>
          <w:bCs/>
          <w:snapToGrid/>
          <w:szCs w:val="24"/>
        </w:rPr>
        <w:t xml:space="preserve">ECTION </w:t>
      </w:r>
      <w:r w:rsidRPr="00870ABA">
        <w:rPr>
          <w:rFonts w:ascii="Arial" w:eastAsia="Calibri" w:hAnsi="Arial" w:cs="Arial"/>
          <w:b/>
          <w:bCs/>
          <w:snapToGrid/>
          <w:szCs w:val="24"/>
        </w:rPr>
        <w:t>1810</w:t>
      </w:r>
      <w:r w:rsidRPr="00870ABA">
        <w:rPr>
          <w:rFonts w:ascii="Arial" w:eastAsia="Calibri" w:hAnsi="Arial" w:cs="Arial"/>
          <w:b/>
          <w:bCs/>
          <w:i/>
          <w:iCs/>
          <w:snapToGrid/>
          <w:szCs w:val="24"/>
        </w:rPr>
        <w:t>A</w:t>
      </w:r>
      <w:r w:rsidRPr="00870ABA">
        <w:rPr>
          <w:rFonts w:ascii="Arial" w:eastAsia="Calibri" w:hAnsi="Arial" w:cs="Arial"/>
          <w:b/>
          <w:bCs/>
          <w:snapToGrid/>
          <w:szCs w:val="24"/>
        </w:rPr>
        <w:t xml:space="preserve"> DEEP FOUNDATIONS</w:t>
      </w:r>
    </w:p>
    <w:p w14:paraId="2AB8719B" w14:textId="77777777" w:rsidR="00837CA8" w:rsidRPr="00870ABA" w:rsidRDefault="00837CA8" w:rsidP="00837CA8">
      <w:pPr>
        <w:widowControl/>
        <w:autoSpaceDE w:val="0"/>
        <w:autoSpaceDN w:val="0"/>
        <w:adjustRightInd w:val="0"/>
        <w:rPr>
          <w:rFonts w:ascii="Arial" w:eastAsia="Calibri" w:hAnsi="Arial" w:cs="Arial"/>
          <w:snapToGrid/>
          <w:color w:val="404040"/>
          <w:szCs w:val="24"/>
        </w:rPr>
      </w:pPr>
      <w:r w:rsidRPr="00870ABA">
        <w:rPr>
          <w:rFonts w:ascii="Arial" w:eastAsia="Calibri" w:hAnsi="Arial" w:cs="Arial"/>
          <w:snapToGrid/>
          <w:color w:val="404040"/>
          <w:szCs w:val="24"/>
        </w:rPr>
        <w:t>…</w:t>
      </w:r>
    </w:p>
    <w:p w14:paraId="52F133B0" w14:textId="77777777" w:rsidR="00837CA8" w:rsidRPr="00870ABA" w:rsidRDefault="00837CA8" w:rsidP="00536F46">
      <w:pPr>
        <w:widowControl/>
        <w:autoSpaceDE w:val="0"/>
        <w:autoSpaceDN w:val="0"/>
        <w:spacing w:line="230" w:lineRule="auto"/>
        <w:rPr>
          <w:rFonts w:ascii="Arial" w:eastAsia="Calibri" w:hAnsi="Arial" w:cs="Arial"/>
          <w:bCs/>
          <w:i/>
          <w:iCs/>
          <w:snapToGrid/>
          <w:szCs w:val="24"/>
        </w:rPr>
      </w:pPr>
      <w:r w:rsidRPr="00870ABA">
        <w:rPr>
          <w:rFonts w:ascii="Arial" w:eastAsia="Calibri" w:hAnsi="Arial" w:cs="Arial"/>
          <w:b/>
          <w:i/>
          <w:iCs/>
          <w:snapToGrid/>
          <w:szCs w:val="24"/>
        </w:rPr>
        <w:t xml:space="preserve">1810A.3.1.5.1 Helical piles seismic requirements. </w:t>
      </w:r>
      <w:r w:rsidRPr="00870ABA">
        <w:rPr>
          <w:rFonts w:ascii="Arial" w:eastAsia="Calibri" w:hAnsi="Arial" w:cs="Arial"/>
          <w:i/>
          <w:iCs/>
          <w:snapToGrid/>
          <w:szCs w:val="24"/>
        </w:rPr>
        <w:t xml:space="preserve">For structures assigned to Seismic Design Category D, E or F, capacities of helical piles shall be determined </w:t>
      </w:r>
      <w:r w:rsidRPr="00870ABA">
        <w:rPr>
          <w:rFonts w:ascii="Arial" w:eastAsia="Calibri" w:hAnsi="Arial" w:cs="Arial"/>
          <w:i/>
          <w:snapToGrid/>
          <w:szCs w:val="24"/>
        </w:rPr>
        <w:t>in accordance with Section 1810A.3.3 by</w:t>
      </w:r>
      <w:r w:rsidRPr="00870ABA">
        <w:rPr>
          <w:rFonts w:ascii="Arial" w:eastAsia="Calibri" w:hAnsi="Arial" w:cs="Arial"/>
          <w:bCs/>
          <w:i/>
          <w:iCs/>
          <w:snapToGrid/>
          <w:szCs w:val="24"/>
        </w:rPr>
        <w:t xml:space="preserve"> at least two project-specific preproduction tests for each soil profile, size and depth of helical pile. At least two percent of all production piles shall be proof tested to the load determined in accordance with Section 1617A.1.</w:t>
      </w:r>
      <w:r w:rsidRPr="00870ABA">
        <w:rPr>
          <w:rFonts w:ascii="Arial" w:eastAsia="Calibri" w:hAnsi="Arial" w:cs="Arial"/>
          <w:i/>
          <w:strike/>
          <w:snapToGrid/>
          <w:szCs w:val="24"/>
        </w:rPr>
        <w:t>16</w:t>
      </w:r>
      <w:r w:rsidRPr="00870ABA">
        <w:rPr>
          <w:rFonts w:ascii="Arial" w:eastAsia="Calibri" w:hAnsi="Arial" w:cs="Arial"/>
          <w:i/>
          <w:snapToGrid/>
          <w:szCs w:val="24"/>
          <w:u w:val="single"/>
        </w:rPr>
        <w:t>15</w:t>
      </w:r>
      <w:r w:rsidRPr="00870ABA">
        <w:rPr>
          <w:rFonts w:ascii="Arial" w:eastAsia="Calibri" w:hAnsi="Arial" w:cs="Arial"/>
          <w:bCs/>
          <w:i/>
          <w:iCs/>
          <w:snapToGrid/>
          <w:szCs w:val="24"/>
        </w:rPr>
        <w:t>. …</w:t>
      </w:r>
    </w:p>
    <w:p w14:paraId="0CF08C84" w14:textId="77777777" w:rsidR="00837CA8" w:rsidRPr="00870ABA" w:rsidRDefault="00837CA8" w:rsidP="00837CA8">
      <w:pPr>
        <w:widowControl/>
        <w:autoSpaceDE w:val="0"/>
        <w:autoSpaceDN w:val="0"/>
        <w:adjustRightInd w:val="0"/>
        <w:rPr>
          <w:rFonts w:ascii="Arial" w:eastAsia="Calibri" w:hAnsi="Arial" w:cs="Arial"/>
          <w:snapToGrid/>
          <w:color w:val="404040"/>
          <w:szCs w:val="24"/>
        </w:rPr>
      </w:pPr>
      <w:r w:rsidRPr="00870ABA">
        <w:rPr>
          <w:rFonts w:ascii="Arial" w:eastAsia="Calibri" w:hAnsi="Arial" w:cs="Arial"/>
          <w:snapToGrid/>
          <w:color w:val="404040"/>
          <w:szCs w:val="24"/>
        </w:rPr>
        <w:t>…</w:t>
      </w:r>
    </w:p>
    <w:p w14:paraId="034B4ED1" w14:textId="77777777" w:rsidR="00837CA8" w:rsidRPr="00837CA8" w:rsidRDefault="00837CA8" w:rsidP="00837CA8">
      <w:pPr>
        <w:widowControl/>
        <w:autoSpaceDE w:val="0"/>
        <w:autoSpaceDN w:val="0"/>
        <w:adjustRightInd w:val="0"/>
        <w:rPr>
          <w:rFonts w:ascii="Arial" w:eastAsia="Calibri" w:hAnsi="Arial" w:cs="Arial"/>
          <w:b/>
          <w:bCs/>
          <w:i/>
          <w:iCs/>
          <w:snapToGrid/>
          <w:color w:val="404040"/>
          <w:szCs w:val="24"/>
        </w:rPr>
      </w:pPr>
      <w:r w:rsidRPr="00870ABA">
        <w:rPr>
          <w:rFonts w:ascii="Arial" w:eastAsia="Calibri" w:hAnsi="Arial" w:cs="Arial"/>
          <w:b/>
          <w:bCs/>
          <w:snapToGrid/>
          <w:color w:val="404040"/>
          <w:szCs w:val="24"/>
        </w:rPr>
        <w:t>1810</w:t>
      </w:r>
      <w:r w:rsidRPr="00870ABA">
        <w:rPr>
          <w:rFonts w:ascii="Arial" w:eastAsia="Calibri" w:hAnsi="Arial" w:cs="Arial"/>
          <w:b/>
          <w:bCs/>
          <w:i/>
          <w:iCs/>
          <w:snapToGrid/>
          <w:color w:val="404040"/>
          <w:szCs w:val="24"/>
        </w:rPr>
        <w:t>A</w:t>
      </w:r>
      <w:r w:rsidRPr="00870ABA">
        <w:rPr>
          <w:rFonts w:ascii="Arial" w:eastAsia="Calibri" w:hAnsi="Arial" w:cs="Arial"/>
          <w:b/>
          <w:bCs/>
          <w:snapToGrid/>
          <w:color w:val="404040"/>
          <w:szCs w:val="24"/>
        </w:rPr>
        <w:t>.3.3.1.9 Helical</w:t>
      </w:r>
      <w:r w:rsidRPr="00837CA8">
        <w:rPr>
          <w:rFonts w:ascii="Arial" w:eastAsia="Calibri" w:hAnsi="Arial" w:cs="Arial"/>
          <w:b/>
          <w:bCs/>
          <w:snapToGrid/>
          <w:color w:val="404040"/>
          <w:szCs w:val="24"/>
        </w:rPr>
        <w:t xml:space="preserve"> piles.</w:t>
      </w:r>
    </w:p>
    <w:p w14:paraId="7B1B5781"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 xml:space="preserve">The allowable axial design load, </w:t>
      </w:r>
      <w:r w:rsidRPr="00837CA8">
        <w:rPr>
          <w:rFonts w:ascii="Arial" w:eastAsia="Calibri" w:hAnsi="Arial" w:cs="Arial"/>
          <w:i/>
          <w:iCs/>
          <w:snapToGrid/>
          <w:color w:val="404040"/>
          <w:szCs w:val="24"/>
        </w:rPr>
        <w:t>P</w:t>
      </w:r>
      <w:r w:rsidRPr="00837CA8">
        <w:rPr>
          <w:rFonts w:ascii="Arial" w:eastAsia="Calibri" w:hAnsi="Arial" w:cs="Arial"/>
          <w:i/>
          <w:iCs/>
          <w:snapToGrid/>
          <w:color w:val="404040"/>
          <w:szCs w:val="24"/>
          <w:vertAlign w:val="subscript"/>
        </w:rPr>
        <w:t>a</w:t>
      </w:r>
      <w:r w:rsidRPr="00837CA8">
        <w:rPr>
          <w:rFonts w:ascii="Arial" w:eastAsia="Calibri" w:hAnsi="Arial" w:cs="Arial"/>
          <w:snapToGrid/>
          <w:color w:val="404040"/>
          <w:szCs w:val="24"/>
        </w:rPr>
        <w:t>, of helical piles shall be determined as follows:</w:t>
      </w:r>
    </w:p>
    <w:p w14:paraId="62F8D6D1"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p>
    <w:p w14:paraId="7F55F081" w14:textId="77777777" w:rsidR="00837CA8" w:rsidRPr="00837CA8" w:rsidRDefault="00837CA8" w:rsidP="00837CA8">
      <w:pPr>
        <w:widowControl/>
        <w:autoSpaceDE w:val="0"/>
        <w:autoSpaceDN w:val="0"/>
        <w:adjustRightInd w:val="0"/>
        <w:rPr>
          <w:rFonts w:ascii="Arial" w:eastAsia="Calibri" w:hAnsi="Arial" w:cs="Arial"/>
          <w:i/>
          <w:iCs/>
          <w:snapToGrid/>
          <w:color w:val="404040"/>
          <w:szCs w:val="24"/>
        </w:rPr>
      </w:pPr>
      <w:r w:rsidRPr="00837CA8">
        <w:rPr>
          <w:rFonts w:ascii="Arial" w:eastAsia="Calibri" w:hAnsi="Arial" w:cs="Arial"/>
          <w:snapToGrid/>
          <w:color w:val="404040"/>
          <w:szCs w:val="24"/>
        </w:rPr>
        <w:tab/>
      </w:r>
      <w:r w:rsidRPr="00837CA8">
        <w:rPr>
          <w:rFonts w:ascii="Arial" w:eastAsia="Calibri" w:hAnsi="Arial" w:cs="Arial"/>
          <w:i/>
          <w:iCs/>
          <w:snapToGrid/>
          <w:color w:val="404040"/>
          <w:szCs w:val="24"/>
        </w:rPr>
        <w:t>P</w:t>
      </w:r>
      <w:r w:rsidRPr="00837CA8">
        <w:rPr>
          <w:rFonts w:ascii="Arial" w:eastAsia="Calibri" w:hAnsi="Arial" w:cs="Arial"/>
          <w:i/>
          <w:iCs/>
          <w:snapToGrid/>
          <w:color w:val="404040"/>
          <w:szCs w:val="24"/>
          <w:vertAlign w:val="subscript"/>
        </w:rPr>
        <w:t>a</w:t>
      </w:r>
      <w:r w:rsidRPr="00837CA8">
        <w:rPr>
          <w:rFonts w:ascii="Arial" w:eastAsia="Calibri" w:hAnsi="Arial" w:cs="Arial"/>
          <w:i/>
          <w:iCs/>
          <w:snapToGrid/>
          <w:color w:val="404040"/>
          <w:szCs w:val="24"/>
        </w:rPr>
        <w:t xml:space="preserve"> = 0.5 P</w:t>
      </w:r>
      <w:r w:rsidRPr="00837CA8">
        <w:rPr>
          <w:rFonts w:ascii="Arial" w:eastAsia="Calibri" w:hAnsi="Arial" w:cs="Arial"/>
          <w:i/>
          <w:iCs/>
          <w:snapToGrid/>
          <w:color w:val="404040"/>
          <w:szCs w:val="24"/>
          <w:vertAlign w:val="subscript"/>
        </w:rPr>
        <w:t>u</w:t>
      </w:r>
    </w:p>
    <w:p w14:paraId="1EF88A3D"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p>
    <w:p w14:paraId="3FDC05ED"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 xml:space="preserve">where </w:t>
      </w:r>
      <w:r w:rsidRPr="00837CA8">
        <w:rPr>
          <w:rFonts w:ascii="Arial" w:eastAsia="Calibri" w:hAnsi="Arial" w:cs="Arial"/>
          <w:i/>
          <w:iCs/>
          <w:snapToGrid/>
          <w:color w:val="404040"/>
          <w:szCs w:val="24"/>
        </w:rPr>
        <w:t>P</w:t>
      </w:r>
      <w:r w:rsidRPr="00837CA8">
        <w:rPr>
          <w:rFonts w:ascii="Arial" w:eastAsia="Calibri" w:hAnsi="Arial" w:cs="Arial"/>
          <w:i/>
          <w:iCs/>
          <w:snapToGrid/>
          <w:color w:val="404040"/>
          <w:szCs w:val="24"/>
          <w:vertAlign w:val="subscript"/>
        </w:rPr>
        <w:t>u</w:t>
      </w:r>
      <w:r w:rsidRPr="00837CA8">
        <w:rPr>
          <w:rFonts w:ascii="Arial" w:eastAsia="Calibri" w:hAnsi="Arial" w:cs="Arial"/>
          <w:snapToGrid/>
          <w:color w:val="404040"/>
          <w:szCs w:val="24"/>
        </w:rPr>
        <w:t xml:space="preserve"> is the least value of:</w:t>
      </w:r>
    </w:p>
    <w:p w14:paraId="76DC1EAD" w14:textId="205171B1" w:rsidR="00837CA8" w:rsidRPr="00837CA8" w:rsidRDefault="00837CA8" w:rsidP="00837CA8">
      <w:pPr>
        <w:widowControl/>
        <w:autoSpaceDE w:val="0"/>
        <w:autoSpaceDN w:val="0"/>
        <w:adjustRightInd w:val="0"/>
        <w:rPr>
          <w:rFonts w:ascii="Arial" w:eastAsia="Calibri" w:hAnsi="Arial" w:cs="Arial"/>
          <w:snapToGrid/>
          <w:color w:val="404040"/>
          <w:szCs w:val="24"/>
        </w:rPr>
      </w:pPr>
    </w:p>
    <w:p w14:paraId="16116625" w14:textId="59D9170E" w:rsidR="00156249" w:rsidRPr="00FE7DDF" w:rsidRDefault="00837CA8" w:rsidP="00C95755">
      <w:pPr>
        <w:widowControl/>
        <w:numPr>
          <w:ilvl w:val="0"/>
          <w:numId w:val="41"/>
        </w:numPr>
        <w:autoSpaceDE w:val="0"/>
        <w:autoSpaceDN w:val="0"/>
        <w:adjustRightInd w:val="0"/>
        <w:spacing w:after="160" w:line="259" w:lineRule="auto"/>
        <w:contextualSpacing/>
        <w:rPr>
          <w:rFonts w:ascii="Arial" w:eastAsia="Calibri" w:hAnsi="Arial" w:cs="Arial"/>
          <w:snapToGrid/>
          <w:szCs w:val="24"/>
        </w:rPr>
      </w:pPr>
      <w:r w:rsidRPr="00FE7DDF">
        <w:rPr>
          <w:rFonts w:ascii="Arial" w:eastAsia="Calibri" w:hAnsi="Arial" w:cs="Arial"/>
          <w:snapToGrid/>
          <w:szCs w:val="24"/>
        </w:rPr>
        <w:t>Base capacity plus shaft resistance of the helical pile. The base capacity is equal to the sum of the areas of the helical bearing plates times the ultimate bearing capacity of the soil or rock comprising the bearing stratum. The shaft resistance is equal to the area of the shaft above the uppermost helical bearing plate times the ultimate skin resistance.</w:t>
      </w:r>
      <w:r w:rsidR="00FE7DDF">
        <w:rPr>
          <w:rFonts w:ascii="Arial" w:eastAsia="Calibri" w:hAnsi="Arial" w:cs="Arial"/>
          <w:snapToGrid/>
          <w:szCs w:val="24"/>
        </w:rPr>
        <w:br/>
      </w:r>
    </w:p>
    <w:p w14:paraId="763F099A" w14:textId="59BBFC2F" w:rsidR="00156249" w:rsidRPr="00FE7DDF" w:rsidRDefault="00837CA8" w:rsidP="00C95755">
      <w:pPr>
        <w:widowControl/>
        <w:numPr>
          <w:ilvl w:val="0"/>
          <w:numId w:val="41"/>
        </w:numPr>
        <w:autoSpaceDE w:val="0"/>
        <w:autoSpaceDN w:val="0"/>
        <w:adjustRightInd w:val="0"/>
        <w:spacing w:after="160" w:line="259" w:lineRule="auto"/>
        <w:contextualSpacing/>
        <w:rPr>
          <w:rFonts w:ascii="Arial" w:eastAsia="Calibri" w:hAnsi="Arial" w:cs="Arial"/>
          <w:snapToGrid/>
          <w:szCs w:val="24"/>
        </w:rPr>
      </w:pPr>
      <w:r w:rsidRPr="00FE7DDF">
        <w:rPr>
          <w:rFonts w:ascii="Arial" w:eastAsia="Calibri" w:hAnsi="Arial" w:cs="Arial"/>
          <w:snapToGrid/>
          <w:szCs w:val="24"/>
        </w:rPr>
        <w:t>Ultimate capacity determined from well-documented correlations with installation torque.</w:t>
      </w:r>
      <w:r w:rsidR="00FE7DDF">
        <w:rPr>
          <w:rFonts w:ascii="Arial" w:eastAsia="Calibri" w:hAnsi="Arial" w:cs="Arial"/>
          <w:snapToGrid/>
          <w:szCs w:val="24"/>
        </w:rPr>
        <w:br/>
      </w:r>
    </w:p>
    <w:p w14:paraId="6635676B" w14:textId="49DDBE80" w:rsidR="00156249" w:rsidRPr="00FE7DDF" w:rsidRDefault="00837CA8" w:rsidP="00C95755">
      <w:pPr>
        <w:widowControl/>
        <w:numPr>
          <w:ilvl w:val="0"/>
          <w:numId w:val="41"/>
        </w:numPr>
        <w:autoSpaceDE w:val="0"/>
        <w:autoSpaceDN w:val="0"/>
        <w:adjustRightInd w:val="0"/>
        <w:spacing w:after="160" w:line="259" w:lineRule="auto"/>
        <w:contextualSpacing/>
        <w:rPr>
          <w:rFonts w:ascii="Arial" w:eastAsia="Calibri" w:hAnsi="Arial" w:cs="Arial"/>
          <w:snapToGrid/>
          <w:szCs w:val="24"/>
        </w:rPr>
      </w:pPr>
      <w:r w:rsidRPr="00FE7DDF">
        <w:rPr>
          <w:rFonts w:ascii="Arial" w:eastAsia="Calibri" w:hAnsi="Arial" w:cs="Arial"/>
          <w:snapToGrid/>
          <w:szCs w:val="24"/>
        </w:rPr>
        <w:t>Ultimate capacity determined from load tests</w:t>
      </w:r>
      <w:r w:rsidRPr="00FE7DDF">
        <w:rPr>
          <w:rFonts w:ascii="Arial" w:eastAsia="Calibri" w:hAnsi="Arial" w:cs="Arial"/>
          <w:strike/>
          <w:snapToGrid/>
          <w:szCs w:val="24"/>
        </w:rPr>
        <w:t xml:space="preserve"> where required by { Section 1810.3.3.1.2 }.</w:t>
      </w:r>
      <w:r w:rsidR="00FE7DDF">
        <w:rPr>
          <w:rFonts w:ascii="Arial" w:eastAsia="Calibri" w:hAnsi="Arial" w:cs="Arial"/>
          <w:strike/>
          <w:snapToGrid/>
          <w:szCs w:val="24"/>
        </w:rPr>
        <w:br/>
      </w:r>
    </w:p>
    <w:p w14:paraId="49D3CF9C" w14:textId="2BD537B7" w:rsidR="00156249" w:rsidRPr="00FE7DDF" w:rsidRDefault="00837CA8" w:rsidP="00C95755">
      <w:pPr>
        <w:widowControl/>
        <w:numPr>
          <w:ilvl w:val="0"/>
          <w:numId w:val="41"/>
        </w:numPr>
        <w:autoSpaceDE w:val="0"/>
        <w:autoSpaceDN w:val="0"/>
        <w:adjustRightInd w:val="0"/>
        <w:spacing w:after="160" w:line="259" w:lineRule="auto"/>
        <w:contextualSpacing/>
        <w:rPr>
          <w:rFonts w:ascii="Arial" w:eastAsia="Calibri" w:hAnsi="Arial" w:cs="Arial"/>
          <w:snapToGrid/>
          <w:szCs w:val="24"/>
        </w:rPr>
      </w:pPr>
      <w:r w:rsidRPr="00FE7DDF">
        <w:rPr>
          <w:rFonts w:ascii="Arial" w:eastAsia="Calibri" w:hAnsi="Arial" w:cs="Arial"/>
          <w:snapToGrid/>
          <w:szCs w:val="24"/>
        </w:rPr>
        <w:t>Ultimate axial capacity of pile shaft.</w:t>
      </w:r>
      <w:r w:rsidR="00FE7DDF">
        <w:rPr>
          <w:rFonts w:ascii="Arial" w:eastAsia="Calibri" w:hAnsi="Arial" w:cs="Arial"/>
          <w:snapToGrid/>
          <w:szCs w:val="24"/>
        </w:rPr>
        <w:br/>
      </w:r>
    </w:p>
    <w:p w14:paraId="1F25D65A" w14:textId="1D81AE5F" w:rsidR="00156249" w:rsidRPr="00FE7DDF" w:rsidRDefault="00837CA8" w:rsidP="00C95755">
      <w:pPr>
        <w:widowControl/>
        <w:numPr>
          <w:ilvl w:val="0"/>
          <w:numId w:val="41"/>
        </w:numPr>
        <w:autoSpaceDE w:val="0"/>
        <w:autoSpaceDN w:val="0"/>
        <w:adjustRightInd w:val="0"/>
        <w:spacing w:after="160" w:line="259" w:lineRule="auto"/>
        <w:contextualSpacing/>
        <w:rPr>
          <w:rFonts w:ascii="Arial" w:eastAsia="Calibri" w:hAnsi="Arial" w:cs="Arial"/>
          <w:snapToGrid/>
          <w:szCs w:val="24"/>
        </w:rPr>
      </w:pPr>
      <w:r w:rsidRPr="00FE7DDF">
        <w:rPr>
          <w:rFonts w:ascii="Arial" w:eastAsia="Calibri" w:hAnsi="Arial" w:cs="Arial"/>
          <w:snapToGrid/>
          <w:szCs w:val="24"/>
        </w:rPr>
        <w:t>Ultimate axial capacity of pile shaft couplings.</w:t>
      </w:r>
      <w:r w:rsidR="00FE7DDF">
        <w:rPr>
          <w:rFonts w:ascii="Arial" w:eastAsia="Calibri" w:hAnsi="Arial" w:cs="Arial"/>
          <w:snapToGrid/>
          <w:szCs w:val="24"/>
        </w:rPr>
        <w:br/>
      </w:r>
    </w:p>
    <w:p w14:paraId="73C34DA0" w14:textId="5DD067AA" w:rsidR="00837CA8" w:rsidRPr="00837CA8" w:rsidRDefault="00837CA8" w:rsidP="00C95755">
      <w:pPr>
        <w:widowControl/>
        <w:numPr>
          <w:ilvl w:val="0"/>
          <w:numId w:val="41"/>
        </w:numPr>
        <w:spacing w:after="160" w:line="259" w:lineRule="auto"/>
        <w:contextualSpacing/>
        <w:rPr>
          <w:rFonts w:ascii="Arial" w:eastAsia="Calibri" w:hAnsi="Arial" w:cs="Arial"/>
          <w:snapToGrid/>
          <w:szCs w:val="24"/>
        </w:rPr>
      </w:pPr>
      <w:r w:rsidRPr="00837CA8">
        <w:rPr>
          <w:rFonts w:ascii="Arial" w:eastAsia="Calibri" w:hAnsi="Arial" w:cs="Arial"/>
          <w:snapToGrid/>
          <w:szCs w:val="24"/>
        </w:rPr>
        <w:t>Sum of the ultimate axial capacity of helical bearing plates affixed to pile.</w:t>
      </w:r>
    </w:p>
    <w:p w14:paraId="7AEBD9CF" w14:textId="77777777"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0C880FC0" w14:textId="77777777" w:rsidR="00837CA8" w:rsidRPr="00837CA8" w:rsidRDefault="00837CA8" w:rsidP="00837CA8">
      <w:pPr>
        <w:widowControl/>
        <w:autoSpaceDE w:val="0"/>
        <w:autoSpaceDN w:val="0"/>
        <w:adjustRightInd w:val="0"/>
        <w:rPr>
          <w:rFonts w:ascii="Arial" w:eastAsia="Calibri" w:hAnsi="Arial" w:cs="Arial"/>
          <w:b/>
          <w:bCs/>
          <w:snapToGrid/>
          <w:color w:val="404040"/>
          <w:szCs w:val="24"/>
        </w:rPr>
      </w:pPr>
      <w:r w:rsidRPr="00837CA8">
        <w:rPr>
          <w:rFonts w:ascii="Arial" w:eastAsia="Calibri" w:hAnsi="Arial" w:cs="Arial"/>
          <w:b/>
          <w:bCs/>
          <w:snapToGrid/>
          <w:color w:val="404040"/>
          <w:szCs w:val="24"/>
        </w:rPr>
        <w:t>1810</w:t>
      </w:r>
      <w:r w:rsidRPr="00837CA8">
        <w:rPr>
          <w:rFonts w:ascii="Arial" w:eastAsia="Calibri" w:hAnsi="Arial" w:cs="Arial"/>
          <w:b/>
          <w:bCs/>
          <w:i/>
          <w:iCs/>
          <w:snapToGrid/>
          <w:color w:val="404040"/>
          <w:szCs w:val="24"/>
        </w:rPr>
        <w:t>A</w:t>
      </w:r>
      <w:r w:rsidRPr="00837CA8">
        <w:rPr>
          <w:rFonts w:ascii="Arial" w:eastAsia="Calibri" w:hAnsi="Arial" w:cs="Arial"/>
          <w:b/>
          <w:bCs/>
          <w:snapToGrid/>
          <w:color w:val="404040"/>
          <w:szCs w:val="24"/>
        </w:rPr>
        <w:t>.3.6 Splices.</w:t>
      </w:r>
    </w:p>
    <w:p w14:paraId="5AD0FD88"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Splices shall be constructed so as to provide and maintain true alignment and position of the component parts of the deep foundation element during installation and subsequent thereto and shall be designed to resist the axial and shear forces and moments occurring at the location of the splice during driving and for design load combinations. Where deep foundation elements of the same type are being spliced, splices shall develop not less than 50 percent of the bending strength of the weaker section. Where deep foundation elements of different materials or different types are being spliced, splices shall develop the full compressive strength and not less than 50 percent of the tension and bending strength of the weaker section. Where structural steel cores are to be spliced, the ends shall be milled or ground to provide full contact and shall be full-depth welded.</w:t>
      </w:r>
    </w:p>
    <w:p w14:paraId="1E9B40DF" w14:textId="77777777" w:rsidR="00837CA8" w:rsidRPr="00536F46" w:rsidRDefault="00837CA8" w:rsidP="00837CA8">
      <w:pPr>
        <w:widowControl/>
        <w:autoSpaceDE w:val="0"/>
        <w:autoSpaceDN w:val="0"/>
        <w:adjustRightInd w:val="0"/>
        <w:rPr>
          <w:rFonts w:ascii="Arial" w:eastAsia="Calibri" w:hAnsi="Arial" w:cs="Arial"/>
          <w:snapToGrid/>
          <w:szCs w:val="24"/>
        </w:rPr>
      </w:pPr>
    </w:p>
    <w:p w14:paraId="45146528" w14:textId="77777777" w:rsidR="00837CA8" w:rsidRPr="00837CA8" w:rsidRDefault="00837CA8" w:rsidP="00837CA8">
      <w:pPr>
        <w:widowControl/>
        <w:autoSpaceDE w:val="0"/>
        <w:autoSpaceDN w:val="0"/>
        <w:adjustRightInd w:val="0"/>
        <w:ind w:left="720"/>
        <w:rPr>
          <w:rFonts w:ascii="Arial" w:eastAsia="Calibri" w:hAnsi="Arial" w:cs="Arial"/>
          <w:strike/>
          <w:snapToGrid/>
          <w:szCs w:val="24"/>
        </w:rPr>
      </w:pPr>
      <w:r w:rsidRPr="00837CA8">
        <w:rPr>
          <w:rFonts w:ascii="Arial" w:eastAsia="Calibri" w:hAnsi="Arial" w:cs="Arial"/>
          <w:strike/>
          <w:snapToGrid/>
          <w:szCs w:val="24"/>
        </w:rPr>
        <w:t>Exception: For buildings assigned to Seismic Design Category A or B, splices need not comply with the 50-percent tension and bending strength requirements where justified by supporting data.</w:t>
      </w:r>
    </w:p>
    <w:p w14:paraId="3A798793"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p>
    <w:p w14:paraId="6352D649" w14:textId="77777777" w:rsidR="00837CA8" w:rsidRP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 xml:space="preserve">Splices occurring in the upper 10 feet (3048 mm) of the embedded portion of an element shall be designed to resist at allowable stresses the moment and shear that would result from an assumed eccentricity of the axial load of 3 inches (76 mm), or the element shall be braced in accordance with </w:t>
      </w:r>
      <w:r w:rsidRPr="00837CA8">
        <w:rPr>
          <w:rFonts w:ascii="Arial" w:eastAsia="Calibri" w:hAnsi="Arial" w:cs="Arial"/>
          <w:b/>
          <w:bCs/>
          <w:snapToGrid/>
          <w:color w:val="2A2C2E"/>
          <w:szCs w:val="24"/>
        </w:rPr>
        <w:t xml:space="preserve">{ Section 1810.2.2 } </w:t>
      </w:r>
      <w:r w:rsidRPr="00837CA8">
        <w:rPr>
          <w:rFonts w:ascii="Arial" w:eastAsia="Calibri" w:hAnsi="Arial" w:cs="Arial"/>
          <w:snapToGrid/>
          <w:color w:val="404040"/>
          <w:szCs w:val="24"/>
        </w:rPr>
        <w:t>to other deep foundation elements that do not have splices in the upper 10 feet (3048 mm) of embedment.</w:t>
      </w:r>
    </w:p>
    <w:p w14:paraId="4C049D97" w14:textId="77777777"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04548D20" w14:textId="6C0C8659" w:rsidR="00837CA8" w:rsidRPr="00BE76CC" w:rsidRDefault="00837CA8" w:rsidP="00837CA8">
      <w:pPr>
        <w:widowControl/>
        <w:spacing w:line="259" w:lineRule="auto"/>
        <w:rPr>
          <w:rFonts w:ascii="Arial" w:eastAsia="Calibri" w:hAnsi="Arial" w:cs="Arial"/>
          <w:b/>
          <w:bCs/>
          <w:snapToGrid/>
          <w:szCs w:val="24"/>
        </w:rPr>
      </w:pPr>
      <w:r w:rsidRPr="00471D5E">
        <w:rPr>
          <w:rFonts w:ascii="Arial" w:eastAsia="Calibri" w:hAnsi="Arial" w:cs="Arial"/>
          <w:b/>
          <w:bCs/>
          <w:snapToGrid/>
          <w:szCs w:val="24"/>
        </w:rPr>
        <w:t>1810</w:t>
      </w:r>
      <w:r w:rsidR="00BE76CC" w:rsidRPr="00471D5E">
        <w:rPr>
          <w:rFonts w:ascii="Arial" w:eastAsia="Calibri" w:hAnsi="Arial" w:cs="Arial"/>
          <w:b/>
          <w:bCs/>
          <w:i/>
          <w:iCs/>
          <w:snapToGrid/>
          <w:szCs w:val="24"/>
          <w:u w:val="single"/>
        </w:rPr>
        <w:t>A</w:t>
      </w:r>
      <w:r w:rsidRPr="00471D5E">
        <w:rPr>
          <w:rFonts w:ascii="Arial" w:eastAsia="Calibri" w:hAnsi="Arial" w:cs="Arial"/>
          <w:b/>
          <w:bCs/>
          <w:snapToGrid/>
          <w:szCs w:val="24"/>
        </w:rPr>
        <w:t>.3.8 Precast concrete piles.</w:t>
      </w:r>
    </w:p>
    <w:p w14:paraId="3AB6A5E5" w14:textId="4247C4F9"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 xml:space="preserve">Precast concrete piles shall be designed and detailed in accordance with </w:t>
      </w:r>
      <w:r w:rsidRPr="00F2430A">
        <w:rPr>
          <w:rFonts w:ascii="Arial" w:eastAsia="Calibri" w:hAnsi="Arial" w:cs="Arial"/>
          <w:b/>
          <w:bCs/>
          <w:snapToGrid/>
          <w:szCs w:val="24"/>
        </w:rPr>
        <w:t>{</w:t>
      </w:r>
      <w:r w:rsidR="00F2430A" w:rsidRPr="00F2430A">
        <w:rPr>
          <w:rFonts w:ascii="Arial" w:eastAsia="Calibri" w:hAnsi="Arial" w:cs="Arial"/>
          <w:b/>
          <w:bCs/>
          <w:snapToGrid/>
          <w:szCs w:val="24"/>
        </w:rPr>
        <w:t xml:space="preserve"> </w:t>
      </w:r>
      <w:r w:rsidRPr="00F2430A">
        <w:rPr>
          <w:rFonts w:ascii="Arial" w:eastAsia="Calibri" w:hAnsi="Arial" w:cs="Arial"/>
          <w:b/>
          <w:bCs/>
          <w:snapToGrid/>
          <w:szCs w:val="24"/>
        </w:rPr>
        <w:t>ACI 318</w:t>
      </w:r>
      <w:r w:rsidR="00F2430A" w:rsidRPr="00F2430A">
        <w:rPr>
          <w:rFonts w:ascii="Arial" w:eastAsia="Calibri" w:hAnsi="Arial" w:cs="Arial"/>
          <w:b/>
          <w:bCs/>
          <w:snapToGrid/>
          <w:szCs w:val="24"/>
        </w:rPr>
        <w:t xml:space="preserve"> </w:t>
      </w:r>
      <w:r w:rsidRPr="00F2430A">
        <w:rPr>
          <w:rFonts w:ascii="Arial" w:eastAsia="Calibri" w:hAnsi="Arial" w:cs="Arial"/>
          <w:b/>
          <w:bCs/>
          <w:snapToGrid/>
          <w:szCs w:val="24"/>
        </w:rPr>
        <w:t>}</w:t>
      </w:r>
      <w:r w:rsidRPr="00837CA8">
        <w:rPr>
          <w:rFonts w:ascii="Arial" w:eastAsia="Calibri" w:hAnsi="Arial" w:cs="Arial"/>
          <w:snapToGrid/>
          <w:szCs w:val="24"/>
        </w:rPr>
        <w:t xml:space="preserve">. </w:t>
      </w:r>
    </w:p>
    <w:p w14:paraId="0C070E8C" w14:textId="77777777" w:rsidR="00837CA8" w:rsidRPr="00536F46" w:rsidRDefault="00837CA8" w:rsidP="00837CA8">
      <w:pPr>
        <w:widowControl/>
        <w:spacing w:line="259" w:lineRule="auto"/>
        <w:rPr>
          <w:rFonts w:ascii="Arial" w:eastAsia="Calibri" w:hAnsi="Arial" w:cs="Arial"/>
          <w:strike/>
          <w:snapToGrid/>
          <w:szCs w:val="24"/>
        </w:rPr>
      </w:pPr>
    </w:p>
    <w:p w14:paraId="05C5C7DC" w14:textId="77777777" w:rsidR="00837CA8" w:rsidRPr="00837CA8" w:rsidRDefault="00837CA8" w:rsidP="00837CA8">
      <w:pPr>
        <w:widowControl/>
        <w:spacing w:line="259" w:lineRule="auto"/>
        <w:ind w:left="720"/>
        <w:rPr>
          <w:rFonts w:ascii="Arial" w:eastAsia="Calibri" w:hAnsi="Arial" w:cs="Arial"/>
          <w:strike/>
          <w:snapToGrid/>
          <w:szCs w:val="24"/>
        </w:rPr>
      </w:pPr>
      <w:r w:rsidRPr="00837CA8">
        <w:rPr>
          <w:rFonts w:ascii="Arial" w:eastAsia="Calibri" w:hAnsi="Arial" w:cs="Arial"/>
          <w:strike/>
          <w:snapToGrid/>
          <w:szCs w:val="24"/>
        </w:rPr>
        <w:t>Exceptions:</w:t>
      </w:r>
    </w:p>
    <w:p w14:paraId="0F9102D7" w14:textId="77777777" w:rsidR="00837CA8" w:rsidRPr="00300638" w:rsidRDefault="00837CA8" w:rsidP="00C95755">
      <w:pPr>
        <w:widowControl/>
        <w:numPr>
          <w:ilvl w:val="0"/>
          <w:numId w:val="42"/>
        </w:numPr>
        <w:spacing w:after="160" w:line="259" w:lineRule="auto"/>
        <w:contextualSpacing/>
        <w:rPr>
          <w:rFonts w:ascii="Arial" w:eastAsia="Calibri" w:hAnsi="Arial" w:cs="Arial"/>
          <w:strike/>
          <w:snapToGrid/>
          <w:szCs w:val="24"/>
        </w:rPr>
      </w:pPr>
      <w:r w:rsidRPr="00300638">
        <w:rPr>
          <w:rFonts w:ascii="Arial" w:eastAsia="Calibri" w:hAnsi="Arial" w:cs="Arial"/>
          <w:strike/>
          <w:snapToGrid/>
          <w:szCs w:val="24"/>
        </w:rPr>
        <w:t xml:space="preserve">For precast prestressed piles in Seismic Design Category C, the minimum volumetric ratio of spirals or circular hoops required by Section 18.13.5.10.4 of </w:t>
      </w:r>
      <w:r w:rsidRPr="00E26182">
        <w:rPr>
          <w:rFonts w:ascii="Arial" w:eastAsia="Calibri" w:hAnsi="Arial" w:cs="Arial"/>
          <w:b/>
          <w:bCs/>
          <w:strike/>
          <w:snapToGrid/>
          <w:szCs w:val="24"/>
        </w:rPr>
        <w:t>{ ACI 318 }</w:t>
      </w:r>
      <w:r w:rsidRPr="00300638">
        <w:rPr>
          <w:rFonts w:ascii="Arial" w:eastAsia="Calibri" w:hAnsi="Arial" w:cs="Arial"/>
          <w:strike/>
          <w:snapToGrid/>
          <w:szCs w:val="24"/>
        </w:rPr>
        <w:t xml:space="preserve"> shall not apply in cases where the design includes full consideration of load combinations specified in </w:t>
      </w:r>
      <w:r w:rsidRPr="00E26182">
        <w:rPr>
          <w:rFonts w:ascii="Arial" w:eastAsia="Calibri" w:hAnsi="Arial" w:cs="Arial"/>
          <w:b/>
          <w:bCs/>
          <w:strike/>
          <w:snapToGrid/>
          <w:szCs w:val="24"/>
        </w:rPr>
        <w:t>{ ASCE 7 }</w:t>
      </w:r>
      <w:r w:rsidRPr="00300638">
        <w:rPr>
          <w:rFonts w:ascii="Arial" w:eastAsia="Calibri" w:hAnsi="Arial" w:cs="Arial"/>
          <w:strike/>
          <w:snapToGrid/>
          <w:szCs w:val="24"/>
        </w:rPr>
        <w:t>, Section 2.3.6 or Section 2.4.5 and the applicable overstrength factor, Ω</w:t>
      </w:r>
      <w:r w:rsidRPr="00300638">
        <w:rPr>
          <w:rFonts w:ascii="Arial" w:eastAsia="Calibri" w:hAnsi="Arial" w:cs="Arial"/>
          <w:strike/>
          <w:snapToGrid/>
          <w:szCs w:val="24"/>
          <w:vertAlign w:val="subscript"/>
        </w:rPr>
        <w:t>0</w:t>
      </w:r>
      <w:r w:rsidRPr="00300638">
        <w:rPr>
          <w:rFonts w:ascii="Arial" w:eastAsia="Calibri" w:hAnsi="Arial" w:cs="Arial"/>
          <w:strike/>
          <w:snapToGrid/>
          <w:szCs w:val="24"/>
        </w:rPr>
        <w:t xml:space="preserve">. In such cases, minimum transverse reinforcement index shall be as specified in Section 13.4.5.6 of </w:t>
      </w:r>
      <w:r w:rsidRPr="00E26182">
        <w:rPr>
          <w:rFonts w:ascii="Arial" w:eastAsia="Calibri" w:hAnsi="Arial" w:cs="Arial"/>
          <w:b/>
          <w:bCs/>
          <w:strike/>
          <w:snapToGrid/>
          <w:szCs w:val="24"/>
        </w:rPr>
        <w:t>{ ACI 318 }</w:t>
      </w:r>
      <w:r w:rsidRPr="00300638">
        <w:rPr>
          <w:rFonts w:ascii="Arial" w:eastAsia="Calibri" w:hAnsi="Arial" w:cs="Arial"/>
          <w:strike/>
          <w:snapToGrid/>
          <w:szCs w:val="24"/>
        </w:rPr>
        <w:t>.</w:t>
      </w:r>
    </w:p>
    <w:p w14:paraId="4926A342" w14:textId="77777777" w:rsidR="00837CA8" w:rsidRPr="00837CA8" w:rsidRDefault="00837CA8" w:rsidP="00C95755">
      <w:pPr>
        <w:widowControl/>
        <w:numPr>
          <w:ilvl w:val="0"/>
          <w:numId w:val="42"/>
        </w:numPr>
        <w:spacing w:after="160" w:line="259" w:lineRule="auto"/>
        <w:contextualSpacing/>
        <w:rPr>
          <w:rFonts w:ascii="Arial" w:eastAsia="Calibri" w:hAnsi="Arial" w:cs="Arial"/>
          <w:strike/>
          <w:snapToGrid/>
          <w:szCs w:val="24"/>
        </w:rPr>
      </w:pPr>
      <w:r w:rsidRPr="00300638">
        <w:rPr>
          <w:rFonts w:ascii="Arial" w:eastAsia="Calibri" w:hAnsi="Arial" w:cs="Arial"/>
          <w:strike/>
          <w:snapToGrid/>
          <w:szCs w:val="24"/>
        </w:rPr>
        <w:t>For precas</w:t>
      </w:r>
      <w:r w:rsidRPr="00837CA8">
        <w:rPr>
          <w:rFonts w:ascii="Arial" w:eastAsia="Calibri" w:hAnsi="Arial" w:cs="Arial"/>
          <w:strike/>
          <w:snapToGrid/>
          <w:szCs w:val="24"/>
        </w:rPr>
        <w:t xml:space="preserve">t prestressed piles in Seismic Design Categories D through F, the minimum volumetric ratio of spirals or circular hoops required by Section 18.13.5.10.5(c) of </w:t>
      </w:r>
      <w:r w:rsidRPr="00E26182">
        <w:rPr>
          <w:rFonts w:ascii="Arial" w:eastAsia="Calibri" w:hAnsi="Arial" w:cs="Arial"/>
          <w:b/>
          <w:bCs/>
          <w:strike/>
          <w:snapToGrid/>
          <w:szCs w:val="24"/>
        </w:rPr>
        <w:t>{ ACI 318 }</w:t>
      </w:r>
      <w:r w:rsidRPr="00837CA8">
        <w:rPr>
          <w:rFonts w:ascii="Arial" w:eastAsia="Calibri" w:hAnsi="Arial" w:cs="Arial"/>
          <w:strike/>
          <w:snapToGrid/>
          <w:szCs w:val="24"/>
        </w:rPr>
        <w:t xml:space="preserve"> shall not apply in cases where the design includes full consideration of load combinations specified in </w:t>
      </w:r>
      <w:r w:rsidRPr="00E26182">
        <w:rPr>
          <w:rFonts w:ascii="Arial" w:eastAsia="Calibri" w:hAnsi="Arial" w:cs="Arial"/>
          <w:b/>
          <w:bCs/>
          <w:strike/>
          <w:snapToGrid/>
          <w:szCs w:val="24"/>
        </w:rPr>
        <w:t>{ ASCE 7 }</w:t>
      </w:r>
      <w:r w:rsidRPr="00837CA8">
        <w:rPr>
          <w:rFonts w:ascii="Arial" w:eastAsia="Calibri" w:hAnsi="Arial" w:cs="Arial"/>
          <w:strike/>
          <w:snapToGrid/>
          <w:szCs w:val="24"/>
        </w:rPr>
        <w:t xml:space="preserve">, Section 2.3.6 or Section 2.4.5 and the applicable overstrength factor, Ω0. In such cases, minimum transverse reinforcement shall be as specified in Section 13.4.5.6 of </w:t>
      </w:r>
      <w:r w:rsidRPr="00E26182">
        <w:rPr>
          <w:rFonts w:ascii="Arial" w:eastAsia="Calibri" w:hAnsi="Arial" w:cs="Arial"/>
          <w:b/>
          <w:bCs/>
          <w:strike/>
          <w:snapToGrid/>
          <w:szCs w:val="24"/>
        </w:rPr>
        <w:t>{ ACI 318 }</w:t>
      </w:r>
      <w:r w:rsidRPr="00837CA8">
        <w:rPr>
          <w:rFonts w:ascii="Arial" w:eastAsia="Calibri" w:hAnsi="Arial" w:cs="Arial"/>
          <w:strike/>
          <w:snapToGrid/>
          <w:szCs w:val="24"/>
        </w:rPr>
        <w:t>.</w:t>
      </w:r>
    </w:p>
    <w:p w14:paraId="6A51FACF" w14:textId="77777777" w:rsidR="00837CA8" w:rsidRPr="001F7342" w:rsidRDefault="00837CA8" w:rsidP="00837CA8">
      <w:pPr>
        <w:widowControl/>
        <w:spacing w:line="259" w:lineRule="auto"/>
        <w:ind w:left="1080"/>
        <w:contextualSpacing/>
        <w:rPr>
          <w:rFonts w:ascii="Arial" w:eastAsia="Calibri" w:hAnsi="Arial" w:cs="Arial"/>
          <w:snapToGrid/>
          <w:szCs w:val="24"/>
        </w:rPr>
      </w:pPr>
    </w:p>
    <w:p w14:paraId="660FBD40" w14:textId="375CE69A" w:rsidR="00837CA8" w:rsidRPr="00837CA8" w:rsidRDefault="00316EC8" w:rsidP="006B6A9E">
      <w:pPr>
        <w:widowControl/>
        <w:spacing w:line="259" w:lineRule="auto"/>
        <w:ind w:left="720"/>
        <w:contextualSpacing/>
        <w:rPr>
          <w:rFonts w:ascii="Arial" w:eastAsia="Calibri" w:hAnsi="Arial" w:cs="Arial"/>
          <w:i/>
          <w:iCs/>
          <w:strike/>
          <w:snapToGrid/>
          <w:szCs w:val="24"/>
        </w:rPr>
      </w:pPr>
      <w:r w:rsidRPr="00B401DE">
        <w:rPr>
          <w:rFonts w:ascii="Arial" w:hAnsi="Arial" w:cs="Arial"/>
          <w:iCs/>
          <w:color w:val="000000"/>
          <w:szCs w:val="24"/>
          <w:highlight w:val="lightGray"/>
        </w:rPr>
        <w:t>(Relocated from 1810</w:t>
      </w:r>
      <w:r w:rsidR="004E755D" w:rsidRPr="00B401DE">
        <w:rPr>
          <w:rFonts w:ascii="Arial" w:hAnsi="Arial" w:cs="Arial"/>
          <w:i/>
          <w:color w:val="000000"/>
          <w:szCs w:val="24"/>
          <w:highlight w:val="lightGray"/>
        </w:rPr>
        <w:t>A</w:t>
      </w:r>
      <w:r w:rsidRPr="00B401DE">
        <w:rPr>
          <w:rFonts w:ascii="Arial" w:hAnsi="Arial" w:cs="Arial"/>
          <w:iCs/>
          <w:color w:val="000000"/>
          <w:szCs w:val="24"/>
          <w:highlight w:val="lightGray"/>
        </w:rPr>
        <w:t>.3.8.3.4)</w:t>
      </w:r>
      <w:r w:rsidRPr="00471D5E">
        <w:rPr>
          <w:rFonts w:ascii="Arial" w:hAnsi="Arial" w:cs="Arial"/>
          <w:iCs/>
          <w:color w:val="000000"/>
          <w:szCs w:val="24"/>
        </w:rPr>
        <w:t xml:space="preserve"> </w:t>
      </w:r>
      <w:r w:rsidR="00837CA8" w:rsidRPr="00471D5E">
        <w:rPr>
          <w:rFonts w:ascii="Arial" w:eastAsia="Calibri" w:hAnsi="Arial" w:cs="Arial"/>
          <w:b/>
          <w:bCs/>
          <w:i/>
          <w:iCs/>
          <w:snapToGrid/>
          <w:szCs w:val="24"/>
        </w:rPr>
        <w:t>Exception:</w:t>
      </w:r>
      <w:r w:rsidR="00837CA8" w:rsidRPr="00471D5E">
        <w:rPr>
          <w:rFonts w:ascii="Arial" w:eastAsia="Calibri" w:hAnsi="Arial" w:cs="Arial"/>
          <w:i/>
          <w:iCs/>
          <w:snapToGrid/>
          <w:szCs w:val="24"/>
        </w:rPr>
        <w:t xml:space="preserve"> Where the axial load from seismic</w:t>
      </w:r>
      <w:r w:rsidR="00837CA8" w:rsidRPr="00837CA8">
        <w:rPr>
          <w:rFonts w:ascii="Arial" w:eastAsia="Calibri" w:hAnsi="Arial" w:cs="Arial"/>
          <w:i/>
          <w:iCs/>
          <w:snapToGrid/>
          <w:szCs w:val="24"/>
        </w:rPr>
        <w:t xml:space="preserve"> forces is amplified by the applicable overstrength factor, Ω</w:t>
      </w:r>
      <w:r w:rsidR="00837CA8" w:rsidRPr="00837CA8">
        <w:rPr>
          <w:rFonts w:ascii="Arial" w:eastAsia="Calibri" w:hAnsi="Arial" w:cs="Arial"/>
          <w:i/>
          <w:iCs/>
          <w:snapToGrid/>
          <w:szCs w:val="24"/>
          <w:vertAlign w:val="subscript"/>
        </w:rPr>
        <w:t>0</w:t>
      </w:r>
      <w:r w:rsidR="00837CA8" w:rsidRPr="00837CA8">
        <w:rPr>
          <w:rFonts w:ascii="Arial" w:eastAsia="Calibri" w:hAnsi="Arial" w:cs="Arial"/>
          <w:i/>
          <w:iCs/>
          <w:snapToGrid/>
          <w:szCs w:val="24"/>
        </w:rPr>
        <w:t xml:space="preserve"> the axial load limits </w:t>
      </w:r>
      <w:r w:rsidR="00837CA8" w:rsidRPr="00837CA8">
        <w:rPr>
          <w:rFonts w:ascii="Arial" w:eastAsia="Calibri" w:hAnsi="Arial" w:cs="Arial"/>
          <w:i/>
          <w:iCs/>
          <w:snapToGrid/>
          <w:szCs w:val="24"/>
          <w:u w:val="single"/>
        </w:rPr>
        <w:t>Section 18.13.5.10.6 of ACI 318</w:t>
      </w:r>
      <w:r w:rsidR="00837CA8" w:rsidRPr="00837CA8">
        <w:rPr>
          <w:rFonts w:ascii="Arial" w:eastAsia="Calibri" w:hAnsi="Arial" w:cs="Arial"/>
          <w:i/>
          <w:iCs/>
          <w:snapToGrid/>
          <w:szCs w:val="24"/>
        </w:rPr>
        <w:t xml:space="preserve"> may be increased by two times.</w:t>
      </w:r>
    </w:p>
    <w:p w14:paraId="04DC293A" w14:textId="77777777" w:rsidR="00837CA8" w:rsidRPr="00837CA8" w:rsidRDefault="00837CA8" w:rsidP="00837CA8">
      <w:pPr>
        <w:widowControl/>
        <w:spacing w:line="259" w:lineRule="auto"/>
        <w:rPr>
          <w:rFonts w:ascii="Arial" w:eastAsia="Calibri" w:hAnsi="Arial" w:cs="Arial"/>
          <w:snapToGrid/>
          <w:szCs w:val="24"/>
        </w:rPr>
      </w:pPr>
    </w:p>
    <w:p w14:paraId="0D265BE8" w14:textId="77777777" w:rsidR="00837CA8" w:rsidRPr="00837CA8" w:rsidRDefault="00837CA8" w:rsidP="00837CA8">
      <w:pPr>
        <w:widowControl/>
        <w:spacing w:line="259" w:lineRule="auto"/>
        <w:rPr>
          <w:rFonts w:ascii="Arial" w:eastAsia="Calibri" w:hAnsi="Arial" w:cs="Arial"/>
          <w:strike/>
          <w:snapToGrid/>
          <w:szCs w:val="24"/>
        </w:rPr>
      </w:pPr>
      <w:r w:rsidRPr="00837CA8">
        <w:rPr>
          <w:rFonts w:ascii="Arial" w:eastAsia="Calibri" w:hAnsi="Arial" w:cs="Arial"/>
          <w:strike/>
          <w:snapToGrid/>
          <w:szCs w:val="24"/>
        </w:rPr>
        <w:t>1810.3.8.1 Reinforcement.</w:t>
      </w:r>
    </w:p>
    <w:p w14:paraId="57CECD03" w14:textId="609EC380" w:rsidR="00837CA8" w:rsidRPr="00837CA8" w:rsidRDefault="00837CA8" w:rsidP="00837CA8">
      <w:pPr>
        <w:widowControl/>
        <w:spacing w:line="259" w:lineRule="auto"/>
        <w:rPr>
          <w:rFonts w:ascii="Arial" w:eastAsia="Calibri" w:hAnsi="Arial" w:cs="Arial"/>
          <w:strike/>
          <w:snapToGrid/>
          <w:szCs w:val="24"/>
        </w:rPr>
      </w:pPr>
      <w:r w:rsidRPr="00837CA8">
        <w:rPr>
          <w:rFonts w:ascii="Arial" w:eastAsia="Calibri" w:hAnsi="Arial" w:cs="Arial"/>
          <w:strike/>
          <w:snapToGrid/>
          <w:szCs w:val="24"/>
        </w:rPr>
        <w:t>Longitudinal steel shall be arranged in a symmetrical pattern and be laterally tied with steel ties or wire spiral spaced center to center as follows:</w:t>
      </w:r>
    </w:p>
    <w:p w14:paraId="339BCB66" w14:textId="6F689802" w:rsidR="00837CA8" w:rsidRDefault="00837CA8" w:rsidP="004B0C09">
      <w:pPr>
        <w:widowControl/>
        <w:spacing w:line="259" w:lineRule="auto"/>
        <w:rPr>
          <w:rFonts w:ascii="Arial" w:eastAsia="Calibri" w:hAnsi="Arial" w:cs="Arial"/>
          <w:noProof/>
          <w:snapToGrid/>
          <w:szCs w:val="24"/>
        </w:rPr>
      </w:pPr>
      <w:r w:rsidRPr="00837CA8">
        <w:rPr>
          <w:rFonts w:ascii="Arial" w:eastAsia="Calibri" w:hAnsi="Arial" w:cs="Arial"/>
          <w:noProof/>
          <w:snapToGrid/>
          <w:szCs w:val="24"/>
        </w:rPr>
        <w:t>…</w:t>
      </w:r>
    </w:p>
    <w:p w14:paraId="1A9C66CF" w14:textId="7D20E431" w:rsidR="00DF536E" w:rsidRDefault="00DF536E" w:rsidP="004B0C09">
      <w:pPr>
        <w:widowControl/>
        <w:spacing w:line="259" w:lineRule="auto"/>
        <w:rPr>
          <w:rFonts w:ascii="Arial" w:eastAsia="Calibri" w:hAnsi="Arial" w:cs="Arial"/>
          <w:noProof/>
          <w:snapToGrid/>
          <w:szCs w:val="24"/>
        </w:rPr>
      </w:pPr>
    </w:p>
    <w:p w14:paraId="1BB03CA1" w14:textId="1CDE29C6" w:rsidR="00DF536E" w:rsidRPr="0066360D" w:rsidRDefault="00DF536E" w:rsidP="00DF536E">
      <w:pPr>
        <w:widowControl/>
        <w:spacing w:line="259" w:lineRule="auto"/>
        <w:rPr>
          <w:rFonts w:ascii="Arial" w:eastAsia="Calibri" w:hAnsi="Arial"/>
          <w:b/>
          <w:strike/>
        </w:rPr>
      </w:pPr>
      <w:r w:rsidRPr="00A0689C">
        <w:rPr>
          <w:rFonts w:ascii="Arial" w:eastAsia="Calibri" w:hAnsi="Arial"/>
          <w:b/>
          <w:strike/>
        </w:rPr>
        <w:t>1810</w:t>
      </w:r>
      <w:r w:rsidRPr="00E06058">
        <w:rPr>
          <w:rFonts w:ascii="Arial" w:eastAsia="Calibri" w:hAnsi="Arial"/>
          <w:b/>
          <w:i/>
          <w:strike/>
        </w:rPr>
        <w:t>A</w:t>
      </w:r>
      <w:r w:rsidRPr="0066360D">
        <w:rPr>
          <w:rFonts w:ascii="Arial" w:eastAsia="Calibri" w:hAnsi="Arial"/>
          <w:b/>
          <w:strike/>
        </w:rPr>
        <w:t>.3.8.3.4 Axial load limit in Seismic Design Categories C through F.</w:t>
      </w:r>
    </w:p>
    <w:p w14:paraId="5312B4F1" w14:textId="6486A7BF" w:rsidR="00DF536E" w:rsidRDefault="00DF536E" w:rsidP="00DF536E">
      <w:pPr>
        <w:widowControl/>
        <w:spacing w:line="259" w:lineRule="auto"/>
        <w:rPr>
          <w:rFonts w:ascii="Arial" w:eastAsia="Calibri" w:hAnsi="Arial" w:cs="Arial"/>
          <w:snapToGrid/>
          <w:szCs w:val="24"/>
        </w:rPr>
      </w:pPr>
      <w:r w:rsidRPr="0066360D">
        <w:rPr>
          <w:rFonts w:ascii="Arial" w:eastAsia="Calibri" w:hAnsi="Arial"/>
          <w:b/>
          <w:strike/>
        </w:rPr>
        <w:t xml:space="preserve">… </w:t>
      </w:r>
      <w:r w:rsidRPr="0066360D">
        <w:rPr>
          <w:rFonts w:ascii="Arial" w:eastAsia="Calibri" w:hAnsi="Arial"/>
        </w:rPr>
        <w:t>(</w:t>
      </w:r>
      <w:r w:rsidRPr="00DF536E">
        <w:rPr>
          <w:rFonts w:ascii="Arial" w:eastAsia="Calibri" w:hAnsi="Arial" w:cs="Arial"/>
          <w:snapToGrid/>
          <w:szCs w:val="24"/>
          <w:highlight w:val="lightGray"/>
        </w:rPr>
        <w:t>Relocated to 1810</w:t>
      </w:r>
      <w:r w:rsidRPr="00DF536E">
        <w:rPr>
          <w:rFonts w:ascii="Arial" w:eastAsia="Calibri" w:hAnsi="Arial" w:cs="Arial"/>
          <w:i/>
          <w:iCs/>
          <w:snapToGrid/>
          <w:szCs w:val="24"/>
          <w:highlight w:val="lightGray"/>
        </w:rPr>
        <w:t>A</w:t>
      </w:r>
      <w:r w:rsidRPr="00DF536E">
        <w:rPr>
          <w:rFonts w:ascii="Arial" w:eastAsia="Calibri" w:hAnsi="Arial" w:cs="Arial"/>
          <w:snapToGrid/>
          <w:szCs w:val="24"/>
          <w:highlight w:val="lightGray"/>
        </w:rPr>
        <w:t>.3.8</w:t>
      </w:r>
      <w:r w:rsidRPr="00A0689C">
        <w:rPr>
          <w:rFonts w:ascii="Arial" w:eastAsia="Calibri" w:hAnsi="Arial"/>
        </w:rPr>
        <w:t xml:space="preserve">) </w:t>
      </w:r>
      <w:r w:rsidRPr="00E06058">
        <w:rPr>
          <w:rFonts w:ascii="Arial" w:eastAsia="Calibri" w:hAnsi="Arial"/>
          <w:i/>
        </w:rPr>
        <w:t xml:space="preserve">Exception: Where the axial load from </w:t>
      </w:r>
      <w:r w:rsidRPr="0066360D">
        <w:rPr>
          <w:rFonts w:ascii="Arial" w:eastAsia="Calibri" w:hAnsi="Arial"/>
          <w:i/>
        </w:rPr>
        <w:t>seismic forces is amplified by the applicable overstrength factor,Ω</w:t>
      </w:r>
      <w:r w:rsidRPr="008A04D6">
        <w:rPr>
          <w:rFonts w:ascii="Arial" w:eastAsia="Calibri" w:hAnsi="Arial"/>
          <w:i/>
          <w:vertAlign w:val="subscript"/>
        </w:rPr>
        <w:t>0</w:t>
      </w:r>
      <w:r w:rsidRPr="008A04D6">
        <w:rPr>
          <w:rFonts w:ascii="Arial" w:eastAsia="Calibri" w:hAnsi="Arial"/>
          <w:i/>
        </w:rPr>
        <w:t xml:space="preserve"> , the axial load limits may be increased by 2 times.</w:t>
      </w:r>
    </w:p>
    <w:p w14:paraId="71DF3990" w14:textId="77777777" w:rsidR="00DF536E" w:rsidRPr="00837CA8" w:rsidRDefault="00DF536E" w:rsidP="004B0C09">
      <w:pPr>
        <w:widowControl/>
        <w:spacing w:line="259" w:lineRule="auto"/>
        <w:rPr>
          <w:rFonts w:ascii="Arial" w:eastAsia="Calibri" w:hAnsi="Arial" w:cs="Arial"/>
          <w:noProof/>
          <w:snapToGrid/>
          <w:szCs w:val="24"/>
        </w:rPr>
      </w:pPr>
    </w:p>
    <w:p w14:paraId="7AD6E3B0" w14:textId="77777777" w:rsidR="00837CA8" w:rsidRPr="00837CA8" w:rsidRDefault="00837CA8" w:rsidP="004B0C09">
      <w:pPr>
        <w:widowControl/>
        <w:autoSpaceDE w:val="0"/>
        <w:autoSpaceDN w:val="0"/>
        <w:spacing w:line="259" w:lineRule="auto"/>
        <w:rPr>
          <w:rFonts w:ascii="Arial" w:eastAsia="Calibri" w:hAnsi="Arial" w:cs="Arial"/>
          <w:iCs/>
          <w:snapToGrid/>
          <w:szCs w:val="24"/>
        </w:rPr>
      </w:pPr>
      <w:r w:rsidRPr="00837CA8">
        <w:rPr>
          <w:rFonts w:ascii="Arial" w:eastAsia="Calibri" w:hAnsi="Arial" w:cs="Arial"/>
          <w:b/>
          <w:iCs/>
          <w:snapToGrid/>
          <w:szCs w:val="24"/>
        </w:rPr>
        <w:t>1810</w:t>
      </w:r>
      <w:r w:rsidRPr="00837CA8">
        <w:rPr>
          <w:rFonts w:ascii="Arial" w:eastAsia="Calibri" w:hAnsi="Arial" w:cs="Arial"/>
          <w:b/>
          <w:i/>
          <w:iCs/>
          <w:snapToGrid/>
          <w:szCs w:val="24"/>
        </w:rPr>
        <w:t>A</w:t>
      </w:r>
      <w:r w:rsidRPr="00837CA8">
        <w:rPr>
          <w:rFonts w:ascii="Arial" w:eastAsia="Calibri" w:hAnsi="Arial" w:cs="Arial"/>
          <w:b/>
          <w:iCs/>
          <w:snapToGrid/>
          <w:szCs w:val="24"/>
        </w:rPr>
        <w:t xml:space="preserve">.3.9.4 Seismic reinforcement. </w:t>
      </w:r>
      <w:r w:rsidRPr="00837CA8">
        <w:rPr>
          <w:rFonts w:ascii="Arial" w:eastAsia="Calibri" w:hAnsi="Arial" w:cs="Arial"/>
          <w:strike/>
          <w:snapToGrid/>
          <w:szCs w:val="24"/>
        </w:rPr>
        <w:t>Where a structure is assigned to Seismic Design Category C, reinforcement shall be provided in accordance with Section 1810</w:t>
      </w:r>
      <w:r w:rsidRPr="00837CA8">
        <w:rPr>
          <w:rFonts w:ascii="Arial" w:eastAsia="Calibri" w:hAnsi="Arial" w:cs="Arial"/>
          <w:i/>
          <w:strike/>
          <w:snapToGrid/>
          <w:szCs w:val="24"/>
        </w:rPr>
        <w:t>A</w:t>
      </w:r>
      <w:r w:rsidRPr="00837CA8">
        <w:rPr>
          <w:rFonts w:ascii="Arial" w:eastAsia="Calibri" w:hAnsi="Arial" w:cs="Arial"/>
          <w:strike/>
          <w:snapToGrid/>
          <w:szCs w:val="24"/>
        </w:rPr>
        <w:t>.3.9.4.1.</w:t>
      </w:r>
      <w:r w:rsidRPr="00837CA8">
        <w:rPr>
          <w:rFonts w:ascii="Arial" w:eastAsia="Calibri" w:hAnsi="Arial" w:cs="Arial"/>
          <w:iCs/>
          <w:snapToGrid/>
          <w:szCs w:val="24"/>
        </w:rPr>
        <w:t xml:space="preserve"> Where a structure is assigned to Seismic Design Category D, E or F, reinforcement shall be provided in accordance with Section 1810</w:t>
      </w:r>
      <w:r w:rsidRPr="00837CA8">
        <w:rPr>
          <w:rFonts w:ascii="Arial" w:eastAsia="Calibri" w:hAnsi="Arial" w:cs="Arial"/>
          <w:i/>
          <w:iCs/>
          <w:snapToGrid/>
          <w:szCs w:val="24"/>
        </w:rPr>
        <w:t>A</w:t>
      </w:r>
      <w:r w:rsidRPr="00837CA8">
        <w:rPr>
          <w:rFonts w:ascii="Arial" w:eastAsia="Calibri" w:hAnsi="Arial" w:cs="Arial"/>
          <w:iCs/>
          <w:snapToGrid/>
          <w:szCs w:val="24"/>
        </w:rPr>
        <w:t>.3.9.4.2.</w:t>
      </w:r>
    </w:p>
    <w:p w14:paraId="20E9DCC3" w14:textId="77777777" w:rsidR="00837CA8" w:rsidRPr="00837CA8" w:rsidRDefault="00837CA8" w:rsidP="004B0C09">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46C6E833" w14:textId="56873CD4" w:rsidR="00837CA8" w:rsidRPr="00837CA8" w:rsidRDefault="00837CA8" w:rsidP="004B0C09">
      <w:pPr>
        <w:widowControl/>
        <w:autoSpaceDE w:val="0"/>
        <w:autoSpaceDN w:val="0"/>
        <w:spacing w:line="230" w:lineRule="auto"/>
        <w:rPr>
          <w:rFonts w:ascii="Arial" w:eastAsia="Calibri" w:hAnsi="Arial" w:cs="Arial"/>
          <w:strike/>
          <w:snapToGrid/>
          <w:szCs w:val="24"/>
        </w:rPr>
      </w:pPr>
      <w:r w:rsidRPr="00837CA8">
        <w:rPr>
          <w:rFonts w:ascii="Arial" w:eastAsia="Calibri" w:hAnsi="Arial" w:cs="Arial"/>
          <w:b/>
          <w:snapToGrid/>
          <w:szCs w:val="24"/>
        </w:rPr>
        <w:t>1810</w:t>
      </w:r>
      <w:r w:rsidRPr="00837CA8">
        <w:rPr>
          <w:rFonts w:ascii="Arial" w:eastAsia="Calibri" w:hAnsi="Arial" w:cs="Arial"/>
          <w:b/>
          <w:i/>
          <w:snapToGrid/>
          <w:szCs w:val="24"/>
        </w:rPr>
        <w:t>A</w:t>
      </w:r>
      <w:r w:rsidRPr="00837CA8">
        <w:rPr>
          <w:rFonts w:ascii="Arial" w:eastAsia="Calibri" w:hAnsi="Arial" w:cs="Arial"/>
          <w:b/>
          <w:snapToGrid/>
          <w:szCs w:val="24"/>
        </w:rPr>
        <w:t xml:space="preserve">.3.9.4.1 Seismic reinforcement in Seismic Design Category C. </w:t>
      </w:r>
      <w:r w:rsidRPr="00837CA8">
        <w:rPr>
          <w:rFonts w:ascii="Arial" w:eastAsia="Calibri" w:hAnsi="Arial" w:cs="Arial"/>
          <w:i/>
          <w:snapToGrid/>
          <w:szCs w:val="24"/>
        </w:rPr>
        <w:t xml:space="preserve">Not permitted </w:t>
      </w:r>
      <w:r w:rsidRPr="00471D5E">
        <w:rPr>
          <w:rFonts w:ascii="Arial" w:eastAsia="Calibri" w:hAnsi="Arial" w:cs="Arial"/>
          <w:i/>
          <w:snapToGrid/>
          <w:szCs w:val="24"/>
        </w:rPr>
        <w:t xml:space="preserve">by OSHPD. </w:t>
      </w:r>
      <w:r w:rsidRPr="00471D5E">
        <w:rPr>
          <w:rFonts w:ascii="Arial" w:eastAsia="Calibri" w:hAnsi="Arial" w:cs="Arial"/>
          <w:strike/>
          <w:snapToGrid/>
          <w:szCs w:val="24"/>
        </w:rPr>
        <w:t>For structures assigned to Seismic Design Category C, cast-in-place deep</w:t>
      </w:r>
      <w:r w:rsidRPr="00837CA8">
        <w:rPr>
          <w:rFonts w:ascii="Arial" w:eastAsia="Calibri" w:hAnsi="Arial" w:cs="Arial"/>
          <w:strike/>
          <w:snapToGrid/>
          <w:szCs w:val="24"/>
        </w:rPr>
        <w:t xml:space="preserve"> foundation elements shall be reinforced as specified in this section. Reinforcement shall be provided where required by analysis</w:t>
      </w:r>
      <w:r w:rsidRPr="005E4239">
        <w:rPr>
          <w:rFonts w:ascii="Arial" w:eastAsia="Calibri" w:hAnsi="Arial" w:cs="Arial"/>
          <w:strike/>
          <w:snapToGrid/>
          <w:szCs w:val="24"/>
        </w:rPr>
        <w:t>.</w:t>
      </w:r>
    </w:p>
    <w:p w14:paraId="57C6D1AE" w14:textId="77777777"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6304282B"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b/>
          <w:bCs/>
          <w:i/>
          <w:iCs/>
          <w:snapToGrid/>
          <w:szCs w:val="24"/>
        </w:rPr>
        <w:t xml:space="preserve">1810A.3.10.4 Seismic requirements. </w:t>
      </w:r>
      <w:r w:rsidRPr="00837CA8">
        <w:rPr>
          <w:rFonts w:ascii="Arial" w:eastAsia="Calibri" w:hAnsi="Arial" w:cs="Arial"/>
          <w:i/>
          <w:iCs/>
          <w:snapToGrid/>
          <w:szCs w:val="24"/>
        </w:rPr>
        <w:t xml:space="preserve">For structures assigned to Seismic Design Category D, E or F, a permanent steel casing having a minimum thickness of 3/ 8 inch shall be provided from the top of the </w:t>
      </w:r>
      <w:proofErr w:type="spellStart"/>
      <w:r w:rsidRPr="00837CA8">
        <w:rPr>
          <w:rFonts w:ascii="Arial" w:eastAsia="Calibri" w:hAnsi="Arial" w:cs="Arial"/>
          <w:i/>
          <w:iCs/>
          <w:snapToGrid/>
          <w:szCs w:val="24"/>
        </w:rPr>
        <w:t>micropile</w:t>
      </w:r>
      <w:proofErr w:type="spellEnd"/>
      <w:r w:rsidRPr="00837CA8">
        <w:rPr>
          <w:rFonts w:ascii="Arial" w:eastAsia="Calibri" w:hAnsi="Arial" w:cs="Arial"/>
          <w:i/>
          <w:iCs/>
          <w:snapToGrid/>
          <w:szCs w:val="24"/>
        </w:rPr>
        <w:t xml:space="preserve"> down to a minimum of 120 percent of the point of zero curvature. Capacity of micropiles shall be determined in accordance with Section 1810A.3.3 by at least two project-specific preproduction tests for each soil profile, size and depth of </w:t>
      </w:r>
      <w:proofErr w:type="spellStart"/>
      <w:r w:rsidRPr="00837CA8">
        <w:rPr>
          <w:rFonts w:ascii="Arial" w:eastAsia="Calibri" w:hAnsi="Arial" w:cs="Arial"/>
          <w:i/>
          <w:iCs/>
          <w:snapToGrid/>
          <w:szCs w:val="24"/>
        </w:rPr>
        <w:t>micropile</w:t>
      </w:r>
      <w:proofErr w:type="spellEnd"/>
      <w:r w:rsidRPr="00837CA8">
        <w:rPr>
          <w:rFonts w:ascii="Arial" w:eastAsia="Calibri" w:hAnsi="Arial" w:cs="Arial"/>
          <w:i/>
          <w:iCs/>
          <w:snapToGrid/>
          <w:szCs w:val="24"/>
        </w:rPr>
        <w:t>. At least two percent of all production piles shall be</w:t>
      </w:r>
    </w:p>
    <w:p w14:paraId="3185DA0E"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i/>
          <w:iCs/>
          <w:snapToGrid/>
          <w:szCs w:val="24"/>
        </w:rPr>
        <w:t>proof tested to the load determined in accordance with Section 1617A.1.</w:t>
      </w:r>
      <w:r w:rsidRPr="00837CA8">
        <w:rPr>
          <w:rFonts w:ascii="Arial" w:eastAsia="Calibri" w:hAnsi="Arial" w:cs="Arial"/>
          <w:i/>
          <w:iCs/>
          <w:strike/>
          <w:snapToGrid/>
          <w:szCs w:val="24"/>
        </w:rPr>
        <w:t>16</w:t>
      </w:r>
      <w:r w:rsidRPr="00837CA8">
        <w:rPr>
          <w:rFonts w:ascii="Arial" w:eastAsia="Calibri" w:hAnsi="Arial" w:cs="Arial"/>
          <w:i/>
          <w:iCs/>
          <w:snapToGrid/>
          <w:szCs w:val="24"/>
          <w:u w:val="single"/>
        </w:rPr>
        <w:t>15</w:t>
      </w:r>
      <w:r w:rsidRPr="00837CA8">
        <w:rPr>
          <w:rFonts w:ascii="Arial" w:eastAsia="Calibri" w:hAnsi="Arial" w:cs="Arial"/>
          <w:i/>
          <w:iCs/>
          <w:snapToGrid/>
          <w:szCs w:val="24"/>
        </w:rPr>
        <w:t>.</w:t>
      </w:r>
    </w:p>
    <w:p w14:paraId="770B279F" w14:textId="77777777" w:rsidR="00837CA8" w:rsidRPr="00837CA8" w:rsidRDefault="00837CA8" w:rsidP="00837CA8">
      <w:pPr>
        <w:widowControl/>
        <w:autoSpaceDE w:val="0"/>
        <w:autoSpaceDN w:val="0"/>
        <w:adjustRightInd w:val="0"/>
        <w:rPr>
          <w:rFonts w:ascii="Arial" w:eastAsia="Calibri" w:hAnsi="Arial" w:cs="Arial"/>
          <w:i/>
          <w:iCs/>
          <w:snapToGrid/>
          <w:szCs w:val="24"/>
        </w:rPr>
      </w:pPr>
    </w:p>
    <w:p w14:paraId="01FBE51E"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i/>
          <w:iCs/>
          <w:snapToGrid/>
          <w:szCs w:val="24"/>
        </w:rPr>
        <w:t xml:space="preserve">Steel casing length in soil shall be considered as unbonded and shall not be considered as contributing to friction. Casing shall provide confinement at least equivalent to hoop reinforcing required by ACI 318 Section </w:t>
      </w:r>
      <w:r w:rsidRPr="00837CA8">
        <w:rPr>
          <w:rFonts w:ascii="Arial" w:eastAsia="Calibri" w:hAnsi="Arial" w:cs="Arial"/>
          <w:i/>
          <w:iCs/>
          <w:strike/>
          <w:snapToGrid/>
          <w:szCs w:val="24"/>
        </w:rPr>
        <w:t>18.13.4.</w:t>
      </w:r>
      <w:r w:rsidRPr="00837CA8">
        <w:rPr>
          <w:rFonts w:ascii="Arial" w:eastAsia="Calibri" w:hAnsi="Arial" w:cs="Arial"/>
          <w:i/>
          <w:iCs/>
          <w:snapToGrid/>
          <w:szCs w:val="24"/>
          <w:u w:val="single"/>
        </w:rPr>
        <w:t>18.13.5.</w:t>
      </w:r>
    </w:p>
    <w:p w14:paraId="3791682C" w14:textId="77777777" w:rsidR="00837CA8" w:rsidRPr="00837CA8" w:rsidRDefault="00837CA8" w:rsidP="00837CA8">
      <w:pPr>
        <w:widowControl/>
        <w:autoSpaceDE w:val="0"/>
        <w:autoSpaceDN w:val="0"/>
        <w:adjustRightInd w:val="0"/>
        <w:rPr>
          <w:rFonts w:ascii="Arial" w:eastAsia="Calibri" w:hAnsi="Arial" w:cs="Arial"/>
          <w:i/>
          <w:iCs/>
          <w:snapToGrid/>
          <w:szCs w:val="24"/>
        </w:rPr>
      </w:pPr>
    </w:p>
    <w:p w14:paraId="60562345"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i/>
          <w:iCs/>
          <w:snapToGrid/>
          <w:szCs w:val="24"/>
        </w:rPr>
        <w:t>Reinforcement shall have Class 1 corrosion protection in accordance with PTI Recommendations for Prestressed Rock and Soil Anchors. Steel casing design shall include at least 1/ 16-inch corrosion allowance.</w:t>
      </w:r>
    </w:p>
    <w:p w14:paraId="63940341" w14:textId="77777777" w:rsidR="00837CA8" w:rsidRPr="00837CA8" w:rsidRDefault="00837CA8" w:rsidP="00837CA8">
      <w:pPr>
        <w:widowControl/>
        <w:autoSpaceDE w:val="0"/>
        <w:autoSpaceDN w:val="0"/>
        <w:adjustRightInd w:val="0"/>
        <w:rPr>
          <w:rFonts w:ascii="Arial" w:eastAsia="Calibri" w:hAnsi="Arial" w:cs="Arial"/>
          <w:i/>
          <w:iCs/>
          <w:snapToGrid/>
          <w:szCs w:val="24"/>
        </w:rPr>
      </w:pPr>
    </w:p>
    <w:p w14:paraId="404DB1C0" w14:textId="77777777" w:rsidR="00837CA8" w:rsidRPr="00837CA8" w:rsidRDefault="00837CA8" w:rsidP="00837CA8">
      <w:pPr>
        <w:widowControl/>
        <w:autoSpaceDE w:val="0"/>
        <w:autoSpaceDN w:val="0"/>
        <w:adjustRightInd w:val="0"/>
        <w:rPr>
          <w:rFonts w:ascii="Arial" w:eastAsia="Calibri" w:hAnsi="Arial" w:cs="Arial"/>
          <w:i/>
          <w:iCs/>
          <w:snapToGrid/>
          <w:szCs w:val="24"/>
        </w:rPr>
      </w:pPr>
      <w:r w:rsidRPr="00837CA8">
        <w:rPr>
          <w:rFonts w:ascii="Arial" w:eastAsia="Calibri" w:hAnsi="Arial" w:cs="Arial"/>
          <w:i/>
          <w:iCs/>
          <w:snapToGrid/>
          <w:szCs w:val="24"/>
        </w:rPr>
        <w:t>Micropiles shall not be considered as carrying any horizontal loads.</w:t>
      </w:r>
    </w:p>
    <w:p w14:paraId="0D445D25" w14:textId="77777777" w:rsidR="00837CA8" w:rsidRPr="00837CA8" w:rsidRDefault="00837CA8" w:rsidP="004B0C09">
      <w:pPr>
        <w:widowControl/>
        <w:spacing w:line="259" w:lineRule="auto"/>
        <w:rPr>
          <w:rFonts w:ascii="Arial" w:eastAsia="Calibri" w:hAnsi="Arial" w:cs="Arial"/>
          <w:snapToGrid/>
          <w:szCs w:val="24"/>
        </w:rPr>
      </w:pPr>
      <w:r w:rsidRPr="00837CA8">
        <w:rPr>
          <w:rFonts w:ascii="Arial" w:eastAsia="Calibri" w:hAnsi="Arial" w:cs="Arial"/>
          <w:snapToGrid/>
          <w:szCs w:val="24"/>
        </w:rPr>
        <w:t>…</w:t>
      </w:r>
    </w:p>
    <w:p w14:paraId="12B60CDE" w14:textId="77777777" w:rsidR="00837CA8" w:rsidRPr="00837CA8" w:rsidRDefault="00837CA8" w:rsidP="00837CA8">
      <w:pPr>
        <w:widowControl/>
        <w:autoSpaceDE w:val="0"/>
        <w:autoSpaceDN w:val="0"/>
        <w:adjustRightInd w:val="0"/>
        <w:rPr>
          <w:rFonts w:ascii="Arial" w:eastAsia="Calibri" w:hAnsi="Arial" w:cs="Arial"/>
          <w:b/>
          <w:bCs/>
          <w:snapToGrid/>
          <w:color w:val="404040"/>
          <w:szCs w:val="24"/>
        </w:rPr>
      </w:pPr>
      <w:r w:rsidRPr="00837CA8">
        <w:rPr>
          <w:rFonts w:ascii="Arial" w:eastAsia="Calibri" w:hAnsi="Arial" w:cs="Arial"/>
          <w:b/>
          <w:bCs/>
          <w:snapToGrid/>
          <w:color w:val="404040"/>
          <w:szCs w:val="24"/>
        </w:rPr>
        <w:t>1810</w:t>
      </w:r>
      <w:r w:rsidRPr="00837CA8">
        <w:rPr>
          <w:rFonts w:ascii="Arial" w:eastAsia="Calibri" w:hAnsi="Arial" w:cs="Arial"/>
          <w:b/>
          <w:bCs/>
          <w:i/>
          <w:iCs/>
          <w:snapToGrid/>
          <w:color w:val="404040"/>
          <w:szCs w:val="24"/>
        </w:rPr>
        <w:t>A</w:t>
      </w:r>
      <w:r w:rsidRPr="00837CA8">
        <w:rPr>
          <w:rFonts w:ascii="Arial" w:eastAsia="Calibri" w:hAnsi="Arial" w:cs="Arial"/>
          <w:b/>
          <w:bCs/>
          <w:snapToGrid/>
          <w:color w:val="404040"/>
          <w:szCs w:val="24"/>
        </w:rPr>
        <w:t>.3.11.2 Seismic Design Categories D through F.</w:t>
      </w:r>
    </w:p>
    <w:p w14:paraId="4E48A8A6" w14:textId="03D21347" w:rsidR="00837CA8" w:rsidRDefault="00837CA8" w:rsidP="00837CA8">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For structures assigned to Seismic Design Category D, E or F, deep foundation element resistance to uplift forces or rotational restraint shall be provided by anchorage into the pile cap, designed considering the combined effect of axial forces due to uplift and bending moments due to fixity to the pile cap. Anchorage shall develop not less than 25</w:t>
      </w:r>
      <w:r w:rsidR="006B6A9E">
        <w:rPr>
          <w:rFonts w:ascii="Arial" w:eastAsia="Calibri" w:hAnsi="Arial" w:cs="Arial"/>
          <w:snapToGrid/>
          <w:color w:val="404040"/>
          <w:szCs w:val="24"/>
        </w:rPr>
        <w:t xml:space="preserve"> </w:t>
      </w:r>
      <w:r w:rsidRPr="00837CA8">
        <w:rPr>
          <w:rFonts w:ascii="Arial" w:eastAsia="Calibri" w:hAnsi="Arial" w:cs="Arial"/>
          <w:snapToGrid/>
          <w:color w:val="404040"/>
          <w:szCs w:val="24"/>
        </w:rPr>
        <w:t>percent of the strength of the element in tension. Anchorage into the pile cap shall comply with the following:</w:t>
      </w:r>
    </w:p>
    <w:p w14:paraId="76D19176" w14:textId="77777777" w:rsidR="006B6A9E" w:rsidRPr="00837CA8" w:rsidRDefault="006B6A9E" w:rsidP="00837CA8">
      <w:pPr>
        <w:widowControl/>
        <w:autoSpaceDE w:val="0"/>
        <w:autoSpaceDN w:val="0"/>
        <w:adjustRightInd w:val="0"/>
        <w:rPr>
          <w:rFonts w:ascii="Arial" w:eastAsia="Calibri" w:hAnsi="Arial" w:cs="Arial"/>
          <w:snapToGrid/>
          <w:color w:val="404040"/>
          <w:szCs w:val="24"/>
        </w:rPr>
      </w:pPr>
    </w:p>
    <w:p w14:paraId="0C2242E9" w14:textId="77777777" w:rsidR="006B6A9E" w:rsidRPr="00EB73F8" w:rsidRDefault="00837CA8" w:rsidP="001B2864">
      <w:pPr>
        <w:widowControl/>
        <w:numPr>
          <w:ilvl w:val="0"/>
          <w:numId w:val="53"/>
        </w:numPr>
        <w:autoSpaceDE w:val="0"/>
        <w:autoSpaceDN w:val="0"/>
        <w:adjustRightInd w:val="0"/>
        <w:spacing w:line="259" w:lineRule="auto"/>
        <w:contextualSpacing/>
        <w:rPr>
          <w:rFonts w:ascii="Arial" w:eastAsia="Calibri" w:hAnsi="Arial" w:cs="Arial"/>
          <w:snapToGrid/>
          <w:color w:val="404040"/>
          <w:szCs w:val="24"/>
        </w:rPr>
      </w:pPr>
      <w:r w:rsidRPr="00EB73F8">
        <w:rPr>
          <w:rFonts w:ascii="Arial" w:eastAsia="Calibri" w:hAnsi="Arial" w:cs="Arial"/>
          <w:snapToGrid/>
          <w:color w:val="404040"/>
          <w:szCs w:val="24"/>
        </w:rPr>
        <w:t>In the case of uplift, the anchorage shall be capable of developing the least of the following:</w:t>
      </w:r>
    </w:p>
    <w:p w14:paraId="4DE3F809" w14:textId="4F5080F3" w:rsidR="006B6A9E" w:rsidRPr="00FE7DDF" w:rsidRDefault="00837CA8" w:rsidP="001B2864">
      <w:pPr>
        <w:pStyle w:val="ListParagraph"/>
        <w:widowControl/>
        <w:numPr>
          <w:ilvl w:val="1"/>
          <w:numId w:val="53"/>
        </w:numPr>
        <w:autoSpaceDE w:val="0"/>
        <w:autoSpaceDN w:val="0"/>
        <w:adjustRightInd w:val="0"/>
        <w:spacing w:line="259" w:lineRule="auto"/>
        <w:rPr>
          <w:rFonts w:ascii="Arial" w:eastAsia="Calibri" w:hAnsi="Arial" w:cs="Arial"/>
          <w:snapToGrid/>
          <w:color w:val="404040"/>
          <w:szCs w:val="24"/>
        </w:rPr>
      </w:pPr>
      <w:r w:rsidRPr="00FE7DDF">
        <w:rPr>
          <w:rFonts w:ascii="Arial" w:eastAsia="Calibri" w:hAnsi="Arial" w:cs="Arial"/>
          <w:snapToGrid/>
          <w:color w:val="404040"/>
          <w:szCs w:val="24"/>
        </w:rPr>
        <w:t>The nominal tensile strength of the longitudinal reinforcement in a concrete element.</w:t>
      </w:r>
    </w:p>
    <w:p w14:paraId="59BFD973" w14:textId="6F4FE19F" w:rsidR="006B6A9E" w:rsidRPr="00FE7DDF" w:rsidRDefault="00837CA8" w:rsidP="001B2864">
      <w:pPr>
        <w:pStyle w:val="ListParagraph"/>
        <w:widowControl/>
        <w:numPr>
          <w:ilvl w:val="1"/>
          <w:numId w:val="53"/>
        </w:numPr>
        <w:autoSpaceDE w:val="0"/>
        <w:autoSpaceDN w:val="0"/>
        <w:adjustRightInd w:val="0"/>
        <w:spacing w:line="259" w:lineRule="auto"/>
        <w:rPr>
          <w:rFonts w:ascii="Arial" w:eastAsia="Calibri" w:hAnsi="Arial" w:cs="Arial"/>
          <w:snapToGrid/>
          <w:color w:val="404040"/>
          <w:szCs w:val="24"/>
        </w:rPr>
      </w:pPr>
      <w:r w:rsidRPr="00FE7DDF">
        <w:rPr>
          <w:rFonts w:ascii="Arial" w:eastAsia="Calibri" w:hAnsi="Arial" w:cs="Arial"/>
          <w:snapToGrid/>
          <w:color w:val="404040"/>
          <w:szCs w:val="24"/>
        </w:rPr>
        <w:t>The nominal tensile strength of a steel element.</w:t>
      </w:r>
    </w:p>
    <w:p w14:paraId="79A34ECD" w14:textId="7105C013" w:rsidR="00EB73F8" w:rsidRPr="00FE7DDF" w:rsidRDefault="00837CA8" w:rsidP="001B2864">
      <w:pPr>
        <w:pStyle w:val="ListParagraph"/>
        <w:widowControl/>
        <w:numPr>
          <w:ilvl w:val="1"/>
          <w:numId w:val="53"/>
        </w:numPr>
        <w:autoSpaceDE w:val="0"/>
        <w:autoSpaceDN w:val="0"/>
        <w:adjustRightInd w:val="0"/>
        <w:spacing w:line="259" w:lineRule="auto"/>
        <w:rPr>
          <w:rFonts w:ascii="Arial" w:eastAsia="Calibri" w:hAnsi="Arial" w:cs="Arial"/>
          <w:snapToGrid/>
          <w:color w:val="404040"/>
          <w:szCs w:val="24"/>
        </w:rPr>
      </w:pPr>
      <w:r w:rsidRPr="00FE7DDF">
        <w:rPr>
          <w:rFonts w:ascii="Arial" w:eastAsia="Calibri" w:hAnsi="Arial" w:cs="Arial"/>
          <w:snapToGrid/>
          <w:color w:val="404040"/>
          <w:szCs w:val="24"/>
        </w:rPr>
        <w:t>The frictional force developed between the element and the soil multiplied by 1.3.</w:t>
      </w:r>
      <w:r w:rsidR="00FE7DDF" w:rsidRPr="00FE7DDF">
        <w:rPr>
          <w:rFonts w:ascii="Arial" w:eastAsia="Calibri" w:hAnsi="Arial" w:cs="Arial"/>
          <w:snapToGrid/>
          <w:color w:val="404040"/>
          <w:szCs w:val="24"/>
        </w:rPr>
        <w:br/>
      </w:r>
    </w:p>
    <w:p w14:paraId="1A4D69C3" w14:textId="1962CE0B" w:rsidR="00837CA8" w:rsidRPr="00FE7DDF" w:rsidRDefault="00837CA8" w:rsidP="00FE7DDF">
      <w:pPr>
        <w:widowControl/>
        <w:autoSpaceDE w:val="0"/>
        <w:autoSpaceDN w:val="0"/>
        <w:adjustRightInd w:val="0"/>
        <w:ind w:left="360"/>
        <w:rPr>
          <w:rFonts w:ascii="Arial" w:eastAsia="Calibri" w:hAnsi="Arial" w:cs="Arial"/>
          <w:snapToGrid/>
          <w:color w:val="404040"/>
          <w:szCs w:val="24"/>
        </w:rPr>
      </w:pPr>
      <w:r w:rsidRPr="00FE7DDF">
        <w:rPr>
          <w:rFonts w:ascii="Arial" w:eastAsia="Calibri" w:hAnsi="Arial" w:cs="Arial"/>
          <w:b/>
          <w:bCs/>
          <w:snapToGrid/>
          <w:color w:val="404040"/>
          <w:szCs w:val="24"/>
        </w:rPr>
        <w:t xml:space="preserve">Exception: </w:t>
      </w:r>
      <w:r w:rsidRPr="00FE7DDF">
        <w:rPr>
          <w:rFonts w:ascii="Arial" w:eastAsia="Calibri" w:hAnsi="Arial" w:cs="Arial"/>
          <w:snapToGrid/>
          <w:color w:val="404040"/>
          <w:szCs w:val="24"/>
        </w:rPr>
        <w:t xml:space="preserve">The anchorage is permitted to be designed to resist the axial tension force resulting from the seismic load effects including overstrength factor in accordance with Section 2.3.6 or 2.4.5 of </w:t>
      </w:r>
      <w:r w:rsidRPr="00FE7DDF">
        <w:rPr>
          <w:rFonts w:ascii="Arial" w:eastAsia="Calibri" w:hAnsi="Arial" w:cs="Arial"/>
          <w:b/>
          <w:bCs/>
          <w:snapToGrid/>
          <w:color w:val="2A2C2E"/>
          <w:szCs w:val="24"/>
        </w:rPr>
        <w:t>{ ASCE 7 }</w:t>
      </w:r>
      <w:r w:rsidRPr="00FE7DDF">
        <w:rPr>
          <w:rFonts w:ascii="Arial" w:eastAsia="Calibri" w:hAnsi="Arial" w:cs="Arial"/>
          <w:snapToGrid/>
          <w:color w:val="404040"/>
          <w:szCs w:val="24"/>
        </w:rPr>
        <w:t>.</w:t>
      </w:r>
      <w:r w:rsidR="00FE7DDF" w:rsidRPr="00FE7DDF">
        <w:rPr>
          <w:rFonts w:ascii="Arial" w:eastAsia="Calibri" w:hAnsi="Arial" w:cs="Arial"/>
          <w:snapToGrid/>
          <w:color w:val="404040"/>
          <w:szCs w:val="24"/>
        </w:rPr>
        <w:br/>
      </w:r>
    </w:p>
    <w:p w14:paraId="5765D990" w14:textId="7F263685" w:rsidR="00837CA8" w:rsidRPr="00FE7DDF" w:rsidRDefault="00837CA8" w:rsidP="001B2864">
      <w:pPr>
        <w:widowControl/>
        <w:numPr>
          <w:ilvl w:val="0"/>
          <w:numId w:val="53"/>
        </w:numPr>
        <w:autoSpaceDE w:val="0"/>
        <w:autoSpaceDN w:val="0"/>
        <w:adjustRightInd w:val="0"/>
        <w:spacing w:line="259" w:lineRule="auto"/>
        <w:contextualSpacing/>
        <w:rPr>
          <w:rFonts w:ascii="Arial" w:eastAsia="Calibri" w:hAnsi="Arial" w:cs="Arial"/>
          <w:snapToGrid/>
          <w:szCs w:val="24"/>
        </w:rPr>
      </w:pPr>
      <w:r w:rsidRPr="00FE7DDF">
        <w:rPr>
          <w:rFonts w:ascii="Arial" w:eastAsia="Calibri" w:hAnsi="Arial" w:cs="Arial"/>
          <w:snapToGrid/>
          <w:color w:val="404040"/>
          <w:szCs w:val="24"/>
        </w:rPr>
        <w:t xml:space="preserve">In the case of rotational restraint, the anchorage shall be designed to resist the axial and shear forces, and moments resulting from the seismic load effects including overstrength factor in accordance with Section 2.3.6 or 2.4.5 of </w:t>
      </w:r>
      <w:r w:rsidRPr="00FE7DDF">
        <w:rPr>
          <w:rFonts w:ascii="Arial" w:eastAsia="Calibri" w:hAnsi="Arial" w:cs="Arial"/>
          <w:b/>
          <w:bCs/>
          <w:snapToGrid/>
          <w:color w:val="2A2C2E"/>
          <w:szCs w:val="24"/>
        </w:rPr>
        <w:t xml:space="preserve">{ ASCE 7 } </w:t>
      </w:r>
      <w:r w:rsidRPr="00FE7DDF">
        <w:rPr>
          <w:rFonts w:ascii="Arial" w:eastAsia="Calibri" w:hAnsi="Arial" w:cs="Arial"/>
          <w:snapToGrid/>
          <w:color w:val="404040"/>
          <w:szCs w:val="24"/>
        </w:rPr>
        <w:t>or the anchorage shall be capable of developing the full axial, bending and shear nominal strength of the element.</w:t>
      </w:r>
      <w:r w:rsidR="00FE7DDF">
        <w:rPr>
          <w:rFonts w:ascii="Arial" w:eastAsia="Calibri" w:hAnsi="Arial" w:cs="Arial"/>
          <w:snapToGrid/>
          <w:color w:val="404040"/>
          <w:szCs w:val="24"/>
        </w:rPr>
        <w:br/>
      </w:r>
    </w:p>
    <w:p w14:paraId="79583F41" w14:textId="77777777" w:rsidR="00837CA8" w:rsidRPr="00EB73F8" w:rsidRDefault="00837CA8" w:rsidP="001B2864">
      <w:pPr>
        <w:widowControl/>
        <w:numPr>
          <w:ilvl w:val="0"/>
          <w:numId w:val="53"/>
        </w:numPr>
        <w:autoSpaceDE w:val="0"/>
        <w:autoSpaceDN w:val="0"/>
        <w:adjustRightInd w:val="0"/>
        <w:spacing w:after="160" w:line="259" w:lineRule="auto"/>
        <w:contextualSpacing/>
        <w:rPr>
          <w:rFonts w:ascii="Arial" w:eastAsia="Calibri" w:hAnsi="Arial" w:cs="Arial"/>
          <w:snapToGrid/>
          <w:szCs w:val="24"/>
        </w:rPr>
      </w:pPr>
      <w:r w:rsidRPr="00EB73F8">
        <w:rPr>
          <w:rFonts w:ascii="Arial" w:eastAsia="Calibri" w:hAnsi="Arial" w:cs="Arial"/>
          <w:snapToGrid/>
          <w:szCs w:val="24"/>
        </w:rPr>
        <w:t>The connection between the pile cap and the steel H-piles or unfilled steel pipe piles in structures assigned to Seismic Design Category D, E or F shall be designed for a tensile force of not less than 10 percent of the pile compression capacity.</w:t>
      </w:r>
    </w:p>
    <w:p w14:paraId="497F8791" w14:textId="77777777" w:rsidR="00837CA8" w:rsidRPr="00EB73F8" w:rsidRDefault="00837CA8" w:rsidP="00837CA8">
      <w:pPr>
        <w:widowControl/>
        <w:autoSpaceDE w:val="0"/>
        <w:autoSpaceDN w:val="0"/>
        <w:adjustRightInd w:val="0"/>
        <w:ind w:firstLine="720"/>
        <w:rPr>
          <w:rFonts w:ascii="Arial" w:eastAsia="Calibri" w:hAnsi="Arial" w:cs="Arial"/>
          <w:snapToGrid/>
          <w:szCs w:val="24"/>
        </w:rPr>
      </w:pPr>
    </w:p>
    <w:p w14:paraId="3C808F55" w14:textId="77777777" w:rsidR="00837CA8" w:rsidRPr="00EB73F8" w:rsidRDefault="00837CA8" w:rsidP="00837CA8">
      <w:pPr>
        <w:widowControl/>
        <w:autoSpaceDE w:val="0"/>
        <w:autoSpaceDN w:val="0"/>
        <w:adjustRightInd w:val="0"/>
        <w:ind w:firstLine="720"/>
        <w:rPr>
          <w:rFonts w:ascii="Arial" w:eastAsia="Calibri" w:hAnsi="Arial" w:cs="Arial"/>
          <w:snapToGrid/>
          <w:szCs w:val="24"/>
        </w:rPr>
      </w:pPr>
      <w:r w:rsidRPr="00EB73F8">
        <w:rPr>
          <w:rFonts w:ascii="Arial" w:eastAsia="Calibri" w:hAnsi="Arial" w:cs="Arial"/>
          <w:snapToGrid/>
          <w:szCs w:val="24"/>
        </w:rPr>
        <w:t>Exceptions:</w:t>
      </w:r>
    </w:p>
    <w:p w14:paraId="2B077890" w14:textId="7BBCBBFF" w:rsidR="00837CA8" w:rsidRPr="00EB73F8" w:rsidRDefault="00837CA8" w:rsidP="00C95755">
      <w:pPr>
        <w:widowControl/>
        <w:numPr>
          <w:ilvl w:val="0"/>
          <w:numId w:val="40"/>
        </w:numPr>
        <w:autoSpaceDE w:val="0"/>
        <w:autoSpaceDN w:val="0"/>
        <w:adjustRightInd w:val="0"/>
        <w:spacing w:line="259" w:lineRule="auto"/>
        <w:contextualSpacing/>
        <w:rPr>
          <w:rFonts w:ascii="Arial" w:eastAsia="Calibri" w:hAnsi="Arial" w:cs="Arial"/>
          <w:snapToGrid/>
          <w:szCs w:val="24"/>
        </w:rPr>
      </w:pPr>
      <w:r w:rsidRPr="00EB73F8">
        <w:rPr>
          <w:rFonts w:ascii="Arial" w:eastAsia="Calibri" w:hAnsi="Arial" w:cs="Arial"/>
          <w:snapToGrid/>
          <w:szCs w:val="24"/>
        </w:rPr>
        <w:t xml:space="preserve">Connection tensile capacity need not exceed the strength required to resist seismic load effects including overstrength of </w:t>
      </w:r>
      <w:r w:rsidRPr="00E26182">
        <w:rPr>
          <w:rFonts w:ascii="Arial" w:eastAsia="Calibri" w:hAnsi="Arial" w:cs="Arial"/>
          <w:b/>
          <w:bCs/>
          <w:snapToGrid/>
          <w:szCs w:val="24"/>
        </w:rPr>
        <w:t>{ ASCE 7 }</w:t>
      </w:r>
      <w:r w:rsidRPr="00EB73F8">
        <w:rPr>
          <w:rFonts w:ascii="Arial" w:eastAsia="Calibri" w:hAnsi="Arial" w:cs="Arial"/>
          <w:snapToGrid/>
          <w:szCs w:val="24"/>
        </w:rPr>
        <w:t xml:space="preserve"> Section 12.4.3 or 12.14.3.2.</w:t>
      </w:r>
      <w:r w:rsidR="00501555">
        <w:rPr>
          <w:rFonts w:ascii="Arial" w:eastAsia="Calibri" w:hAnsi="Arial" w:cs="Arial"/>
          <w:snapToGrid/>
          <w:szCs w:val="24"/>
        </w:rPr>
        <w:br/>
      </w:r>
    </w:p>
    <w:p w14:paraId="58A8E721" w14:textId="77777777" w:rsidR="00837CA8" w:rsidRPr="00EB73F8" w:rsidRDefault="00837CA8" w:rsidP="00C95755">
      <w:pPr>
        <w:widowControl/>
        <w:numPr>
          <w:ilvl w:val="0"/>
          <w:numId w:val="40"/>
        </w:numPr>
        <w:autoSpaceDE w:val="0"/>
        <w:autoSpaceDN w:val="0"/>
        <w:adjustRightInd w:val="0"/>
        <w:spacing w:line="259" w:lineRule="auto"/>
        <w:contextualSpacing/>
        <w:rPr>
          <w:rFonts w:ascii="Arial" w:eastAsia="Calibri" w:hAnsi="Arial" w:cs="Arial"/>
          <w:strike/>
          <w:snapToGrid/>
          <w:szCs w:val="24"/>
        </w:rPr>
      </w:pPr>
      <w:r w:rsidRPr="00EB73F8">
        <w:rPr>
          <w:rFonts w:ascii="Arial" w:eastAsia="Calibri" w:hAnsi="Arial" w:cs="Arial"/>
          <w:strike/>
          <w:snapToGrid/>
          <w:szCs w:val="24"/>
        </w:rPr>
        <w:t>Connections need not be provided where the foundation or supported structure does not rely on the tensile capacity of the piles for stability under the design seismic force.</w:t>
      </w:r>
    </w:p>
    <w:p w14:paraId="62B7CD61" w14:textId="77777777" w:rsidR="00837CA8" w:rsidRPr="00EB73F8" w:rsidRDefault="00837CA8" w:rsidP="00837CA8">
      <w:pPr>
        <w:widowControl/>
        <w:autoSpaceDE w:val="0"/>
        <w:autoSpaceDN w:val="0"/>
        <w:adjustRightInd w:val="0"/>
        <w:rPr>
          <w:rFonts w:ascii="Arial" w:eastAsia="Calibri" w:hAnsi="Arial" w:cs="Arial"/>
          <w:snapToGrid/>
          <w:szCs w:val="24"/>
        </w:rPr>
      </w:pPr>
    </w:p>
    <w:p w14:paraId="404EEDC3" w14:textId="77777777" w:rsidR="00837CA8" w:rsidRPr="00EB73F8" w:rsidRDefault="00837CA8" w:rsidP="00837CA8">
      <w:pPr>
        <w:widowControl/>
        <w:autoSpaceDE w:val="0"/>
        <w:autoSpaceDN w:val="0"/>
        <w:adjustRightInd w:val="0"/>
        <w:rPr>
          <w:rFonts w:ascii="Arial" w:eastAsia="Calibri" w:hAnsi="Arial" w:cs="Arial"/>
          <w:snapToGrid/>
          <w:color w:val="404040"/>
          <w:szCs w:val="24"/>
        </w:rPr>
      </w:pPr>
      <w:r w:rsidRPr="00EB73F8">
        <w:rPr>
          <w:rFonts w:ascii="Arial" w:eastAsia="Calibri" w:hAnsi="Arial" w:cs="Arial"/>
          <w:snapToGrid/>
          <w:color w:val="404040"/>
          <w:szCs w:val="24"/>
        </w:rPr>
        <w:t>Where the vertical lateral-force-resisting elements are columns, the pile cap flexural strengths shall exceed the column flexural strength. The connection between batter piles and pile caps shall be designed to resist the nominal strength of the pile acting as a short column. Batter piles and their connection shall be designed to resist forces and</w:t>
      </w:r>
    </w:p>
    <w:p w14:paraId="2F041E6B" w14:textId="77777777" w:rsidR="00837CA8" w:rsidRPr="00EB73F8" w:rsidRDefault="00837CA8" w:rsidP="00837CA8">
      <w:pPr>
        <w:widowControl/>
        <w:autoSpaceDE w:val="0"/>
        <w:autoSpaceDN w:val="0"/>
        <w:adjustRightInd w:val="0"/>
        <w:rPr>
          <w:rFonts w:ascii="Arial" w:eastAsia="Calibri" w:hAnsi="Arial" w:cs="Arial"/>
          <w:snapToGrid/>
          <w:color w:val="404040"/>
          <w:szCs w:val="24"/>
        </w:rPr>
      </w:pPr>
      <w:r w:rsidRPr="00EB73F8">
        <w:rPr>
          <w:rFonts w:ascii="Arial" w:eastAsia="Calibri" w:hAnsi="Arial" w:cs="Arial"/>
          <w:snapToGrid/>
          <w:color w:val="404040"/>
          <w:szCs w:val="24"/>
        </w:rPr>
        <w:t xml:space="preserve">moments that result from the application of seismic load effects including overstrength factor in accordance with Section 2.3.6 or 2.4.5 of </w:t>
      </w:r>
      <w:r w:rsidRPr="00EB73F8">
        <w:rPr>
          <w:rFonts w:ascii="Arial" w:eastAsia="Calibri" w:hAnsi="Arial" w:cs="Arial"/>
          <w:b/>
          <w:bCs/>
          <w:snapToGrid/>
          <w:color w:val="2A2C2E"/>
          <w:szCs w:val="24"/>
        </w:rPr>
        <w:t>{ ASCE 7 }</w:t>
      </w:r>
      <w:r w:rsidRPr="00EB73F8">
        <w:rPr>
          <w:rFonts w:ascii="Arial" w:eastAsia="Calibri" w:hAnsi="Arial" w:cs="Arial"/>
          <w:snapToGrid/>
          <w:color w:val="404040"/>
          <w:szCs w:val="24"/>
        </w:rPr>
        <w:t>.</w:t>
      </w:r>
    </w:p>
    <w:p w14:paraId="127D17D9" w14:textId="77777777" w:rsidR="00837CA8" w:rsidRPr="00EB2B87" w:rsidRDefault="00837CA8" w:rsidP="006B6A9E">
      <w:pPr>
        <w:rPr>
          <w:rFonts w:ascii="Arial" w:hAnsi="Arial" w:cs="Arial"/>
        </w:rPr>
      </w:pPr>
      <w:r w:rsidRPr="00EB73F8">
        <w:rPr>
          <w:rFonts w:ascii="Arial" w:hAnsi="Arial" w:cs="Arial"/>
        </w:rPr>
        <w:t>…</w:t>
      </w:r>
    </w:p>
    <w:p w14:paraId="37DA1171" w14:textId="77777777" w:rsidR="00837CA8" w:rsidRPr="00837CA8" w:rsidRDefault="00837CA8" w:rsidP="00837CA8">
      <w:pPr>
        <w:widowControl/>
        <w:autoSpaceDE w:val="0"/>
        <w:autoSpaceDN w:val="0"/>
        <w:adjustRightInd w:val="0"/>
        <w:rPr>
          <w:rFonts w:ascii="Arial" w:eastAsia="Calibri" w:hAnsi="Arial" w:cs="Arial"/>
          <w:b/>
          <w:bCs/>
          <w:snapToGrid/>
          <w:color w:val="404040"/>
          <w:szCs w:val="24"/>
        </w:rPr>
      </w:pPr>
      <w:r w:rsidRPr="00837CA8">
        <w:rPr>
          <w:rFonts w:ascii="Arial" w:eastAsia="Calibri" w:hAnsi="Arial" w:cs="Arial"/>
          <w:b/>
          <w:bCs/>
          <w:snapToGrid/>
          <w:color w:val="404040"/>
          <w:szCs w:val="24"/>
        </w:rPr>
        <w:t>1810</w:t>
      </w:r>
      <w:r w:rsidRPr="00837CA8">
        <w:rPr>
          <w:rFonts w:ascii="Arial" w:eastAsia="Calibri" w:hAnsi="Arial" w:cs="Arial"/>
          <w:b/>
          <w:bCs/>
          <w:i/>
          <w:iCs/>
          <w:snapToGrid/>
          <w:color w:val="404040"/>
          <w:szCs w:val="24"/>
        </w:rPr>
        <w:t>A</w:t>
      </w:r>
      <w:r w:rsidRPr="00837CA8">
        <w:rPr>
          <w:rFonts w:ascii="Arial" w:eastAsia="Calibri" w:hAnsi="Arial" w:cs="Arial"/>
          <w:b/>
          <w:bCs/>
          <w:snapToGrid/>
          <w:color w:val="404040"/>
          <w:szCs w:val="24"/>
        </w:rPr>
        <w:t>.3.12 Grade beams.</w:t>
      </w:r>
    </w:p>
    <w:p w14:paraId="66C5D0E6" w14:textId="77777777" w:rsidR="00837CA8" w:rsidRPr="00837CA8" w:rsidRDefault="00837CA8" w:rsidP="00837CA8">
      <w:pPr>
        <w:widowControl/>
        <w:autoSpaceDE w:val="0"/>
        <w:autoSpaceDN w:val="0"/>
        <w:adjustRightInd w:val="0"/>
        <w:rPr>
          <w:rFonts w:ascii="Arial" w:eastAsia="Calibri" w:hAnsi="Arial" w:cs="Arial"/>
          <w:snapToGrid/>
          <w:szCs w:val="24"/>
        </w:rPr>
      </w:pPr>
      <w:r w:rsidRPr="00837CA8">
        <w:rPr>
          <w:rFonts w:ascii="Arial" w:eastAsia="Calibri" w:hAnsi="Arial" w:cs="Arial"/>
          <w:snapToGrid/>
          <w:szCs w:val="24"/>
        </w:rPr>
        <w:t xml:space="preserve">Grade beams shall comply with the provisions of </w:t>
      </w:r>
      <w:r w:rsidRPr="00F2430A">
        <w:rPr>
          <w:rFonts w:ascii="Arial" w:eastAsia="Calibri" w:hAnsi="Arial" w:cs="Arial"/>
          <w:b/>
          <w:bCs/>
          <w:snapToGrid/>
          <w:szCs w:val="24"/>
        </w:rPr>
        <w:t>{ ACI 318 }</w:t>
      </w:r>
      <w:r w:rsidRPr="00837CA8">
        <w:rPr>
          <w:rFonts w:ascii="Arial" w:eastAsia="Calibri" w:hAnsi="Arial" w:cs="Arial"/>
          <w:snapToGrid/>
          <w:szCs w:val="24"/>
        </w:rPr>
        <w:t>.</w:t>
      </w:r>
    </w:p>
    <w:p w14:paraId="4DEBE54A" w14:textId="77777777" w:rsidR="00837CA8" w:rsidRPr="00837CA8" w:rsidRDefault="00837CA8" w:rsidP="00837CA8">
      <w:pPr>
        <w:widowControl/>
        <w:autoSpaceDE w:val="0"/>
        <w:autoSpaceDN w:val="0"/>
        <w:adjustRightInd w:val="0"/>
        <w:rPr>
          <w:rFonts w:ascii="Arial" w:eastAsia="Calibri" w:hAnsi="Arial" w:cs="Arial"/>
          <w:snapToGrid/>
          <w:szCs w:val="24"/>
        </w:rPr>
      </w:pPr>
    </w:p>
    <w:p w14:paraId="6DC82AA3" w14:textId="0596575E" w:rsidR="00837CA8" w:rsidRPr="00837CA8" w:rsidRDefault="00837CA8" w:rsidP="00837CA8">
      <w:pPr>
        <w:widowControl/>
        <w:autoSpaceDE w:val="0"/>
        <w:autoSpaceDN w:val="0"/>
        <w:adjustRightInd w:val="0"/>
        <w:ind w:left="720"/>
        <w:rPr>
          <w:rFonts w:ascii="Arial" w:eastAsia="Calibri" w:hAnsi="Arial" w:cs="Arial"/>
          <w:snapToGrid/>
          <w:color w:val="404040"/>
          <w:szCs w:val="24"/>
        </w:rPr>
      </w:pPr>
      <w:r w:rsidRPr="00837CA8">
        <w:rPr>
          <w:rFonts w:ascii="Arial" w:eastAsia="Calibri" w:hAnsi="Arial" w:cs="Arial"/>
          <w:snapToGrid/>
          <w:szCs w:val="24"/>
        </w:rPr>
        <w:t xml:space="preserve">Exception: Grade beams designed to resist the seismic load effects including overstrength factor in accordance with Section 2.3.6 or 2.4.5 of </w:t>
      </w:r>
      <w:r w:rsidRPr="00E26182">
        <w:rPr>
          <w:rFonts w:ascii="Arial" w:eastAsia="Calibri" w:hAnsi="Arial" w:cs="Arial"/>
          <w:b/>
          <w:bCs/>
          <w:snapToGrid/>
          <w:szCs w:val="24"/>
        </w:rPr>
        <w:t>{ ASCE 7</w:t>
      </w:r>
      <w:r w:rsidR="00E26182">
        <w:rPr>
          <w:rFonts w:ascii="Arial" w:eastAsia="Calibri" w:hAnsi="Arial" w:cs="Arial"/>
          <w:b/>
          <w:bCs/>
          <w:snapToGrid/>
          <w:szCs w:val="24"/>
        </w:rPr>
        <w:t xml:space="preserve"> </w:t>
      </w:r>
      <w:r w:rsidRPr="00E26182">
        <w:rPr>
          <w:rFonts w:ascii="Arial" w:eastAsia="Calibri" w:hAnsi="Arial" w:cs="Arial"/>
          <w:b/>
          <w:bCs/>
          <w:snapToGrid/>
          <w:szCs w:val="24"/>
        </w:rPr>
        <w:t>}</w:t>
      </w:r>
      <w:r w:rsidRPr="00837CA8">
        <w:rPr>
          <w:rFonts w:ascii="Arial" w:eastAsia="Calibri" w:hAnsi="Arial" w:cs="Arial"/>
          <w:snapToGrid/>
          <w:szCs w:val="24"/>
        </w:rPr>
        <w:t xml:space="preserve"> </w:t>
      </w:r>
      <w:r w:rsidRPr="00837CA8">
        <w:rPr>
          <w:rFonts w:ascii="Arial" w:eastAsia="Calibri" w:hAnsi="Arial" w:cs="Arial"/>
          <w:i/>
          <w:snapToGrid/>
          <w:szCs w:val="24"/>
          <w:u w:val="single"/>
        </w:rPr>
        <w:t>need not comply with Section 18.13.3 of ACI 318</w:t>
      </w:r>
      <w:r w:rsidRPr="00837CA8">
        <w:rPr>
          <w:rFonts w:ascii="Arial" w:eastAsia="Calibri" w:hAnsi="Arial" w:cs="Arial"/>
          <w:snapToGrid/>
          <w:szCs w:val="24"/>
        </w:rPr>
        <w:t>.</w:t>
      </w:r>
    </w:p>
    <w:p w14:paraId="519ED531" w14:textId="77777777" w:rsidR="00837CA8" w:rsidRPr="00837CA8" w:rsidRDefault="00837CA8" w:rsidP="00837CA8">
      <w:pPr>
        <w:widowControl/>
        <w:spacing w:line="259" w:lineRule="auto"/>
        <w:rPr>
          <w:rFonts w:ascii="Arial" w:eastAsia="Calibri" w:hAnsi="Arial" w:cs="Arial"/>
          <w:snapToGrid/>
          <w:szCs w:val="24"/>
        </w:rPr>
      </w:pPr>
      <w:r w:rsidRPr="00837CA8">
        <w:rPr>
          <w:rFonts w:ascii="Arial" w:eastAsia="Calibri" w:hAnsi="Arial" w:cs="Arial"/>
          <w:snapToGrid/>
          <w:szCs w:val="24"/>
        </w:rPr>
        <w:t>…</w:t>
      </w:r>
    </w:p>
    <w:bookmarkEnd w:id="34"/>
    <w:p w14:paraId="4966A129" w14:textId="77777777" w:rsidR="007D4E8E" w:rsidRPr="00AD67B3" w:rsidRDefault="007D4E8E" w:rsidP="007D4E8E">
      <w:pPr>
        <w:spacing w:before="120"/>
        <w:rPr>
          <w:rFonts w:ascii="Arial" w:hAnsi="Arial" w:cs="Arial"/>
        </w:rPr>
      </w:pPr>
      <w:r w:rsidRPr="00AD67B3">
        <w:rPr>
          <w:rFonts w:ascii="Arial" w:hAnsi="Arial" w:cs="Arial"/>
          <w:b/>
        </w:rPr>
        <w:t>Notation:</w:t>
      </w:r>
    </w:p>
    <w:p w14:paraId="01418D59" w14:textId="77777777" w:rsidR="007D4E8E" w:rsidRPr="00AD67B3" w:rsidRDefault="007D4E8E" w:rsidP="007D4E8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AD82E94" w14:textId="77777777" w:rsidR="007D4E8E" w:rsidRDefault="007D4E8E" w:rsidP="007D4E8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27FB3CA" w14:textId="77777777" w:rsidR="007D4E8E" w:rsidRDefault="007D4E8E" w:rsidP="007D4E8E">
      <w:pPr>
        <w:rPr>
          <w:rFonts w:ascii="Arial" w:hAnsi="Arial" w:cs="Arial"/>
        </w:rPr>
      </w:pPr>
    </w:p>
    <w:p w14:paraId="14BB49AA" w14:textId="215D1CB9" w:rsidR="007B40F5" w:rsidRPr="00837CA8" w:rsidRDefault="007D4E8E" w:rsidP="00516541">
      <w:pPr>
        <w:pStyle w:val="Heading1"/>
        <w:spacing w:before="60"/>
        <w:rPr>
          <w:rFonts w:eastAsia="Batang"/>
          <w:snapToGrid/>
        </w:rPr>
      </w:pPr>
      <w:r>
        <w:t>Item 9</w:t>
      </w:r>
      <w:r>
        <w:br/>
        <w:t>CHAPTER 18</w:t>
      </w:r>
      <w:r>
        <w:rPr>
          <w:i/>
          <w:iCs/>
        </w:rPr>
        <w:t>A</w:t>
      </w:r>
      <w:r>
        <w:t xml:space="preserve"> SOILS AND FOUNDATIONS</w:t>
      </w:r>
    </w:p>
    <w:p w14:paraId="002AD5FC" w14:textId="77777777" w:rsidR="00920A5B" w:rsidRPr="00505856" w:rsidRDefault="00920A5B" w:rsidP="004D171C">
      <w:pPr>
        <w:widowControl/>
        <w:autoSpaceDE w:val="0"/>
        <w:autoSpaceDN w:val="0"/>
        <w:adjustRightInd w:val="0"/>
        <w:spacing w:before="120"/>
        <w:rPr>
          <w:rFonts w:ascii="Arial" w:eastAsia="Calibri" w:hAnsi="Arial" w:cs="Arial"/>
          <w:b/>
          <w:bCs/>
          <w:i/>
          <w:iCs/>
          <w:snapToGrid/>
          <w:color w:val="404040"/>
          <w:szCs w:val="24"/>
        </w:rPr>
      </w:pPr>
      <w:r w:rsidRPr="00505856">
        <w:rPr>
          <w:rFonts w:ascii="Arial" w:eastAsia="Calibri" w:hAnsi="Arial" w:cs="Arial"/>
          <w:b/>
          <w:bCs/>
          <w:i/>
          <w:iCs/>
          <w:snapToGrid/>
        </w:rPr>
        <w:t>SECTION 1811A PRESTRESSED ROCK AND SOIL FOUNDATION ANCHORS</w:t>
      </w:r>
    </w:p>
    <w:p w14:paraId="2C36229E" w14:textId="632AE89E" w:rsidR="007D4E8E" w:rsidRPr="00837CA8" w:rsidRDefault="007D4E8E" w:rsidP="007D4E8E">
      <w:pPr>
        <w:widowControl/>
        <w:autoSpaceDE w:val="0"/>
        <w:autoSpaceDN w:val="0"/>
        <w:adjustRightInd w:val="0"/>
        <w:rPr>
          <w:rFonts w:ascii="Arial" w:eastAsia="Calibri" w:hAnsi="Arial" w:cs="Arial"/>
          <w:snapToGrid/>
          <w:color w:val="404040"/>
          <w:szCs w:val="24"/>
        </w:rPr>
      </w:pPr>
      <w:r w:rsidRPr="00837CA8">
        <w:rPr>
          <w:rFonts w:ascii="Arial" w:eastAsia="Calibri" w:hAnsi="Arial" w:cs="Arial"/>
          <w:snapToGrid/>
          <w:color w:val="404040"/>
          <w:szCs w:val="24"/>
        </w:rPr>
        <w:t>…</w:t>
      </w:r>
    </w:p>
    <w:p w14:paraId="5EB05A69" w14:textId="0AAD03A4" w:rsidR="007B40F5" w:rsidRDefault="007B40F5" w:rsidP="007B40F5">
      <w:pPr>
        <w:widowControl/>
        <w:autoSpaceDE w:val="0"/>
        <w:autoSpaceDN w:val="0"/>
        <w:rPr>
          <w:rFonts w:ascii="Arial" w:eastAsia="Calibri" w:hAnsi="Arial" w:cs="Arial"/>
          <w:bCs/>
          <w:i/>
          <w:iCs/>
          <w:snapToGrid/>
          <w:szCs w:val="24"/>
        </w:rPr>
      </w:pPr>
      <w:r w:rsidRPr="007B40F5">
        <w:rPr>
          <w:rFonts w:ascii="Arial" w:eastAsia="Calibri" w:hAnsi="Arial" w:cs="Arial"/>
          <w:b/>
          <w:i/>
          <w:iCs/>
          <w:snapToGrid/>
          <w:szCs w:val="24"/>
        </w:rPr>
        <w:t xml:space="preserve">1811A.2 Adoption. </w:t>
      </w:r>
      <w:r w:rsidRPr="007B40F5">
        <w:rPr>
          <w:rFonts w:ascii="Arial" w:eastAsia="Calibri" w:hAnsi="Arial" w:cs="Arial"/>
          <w:bCs/>
          <w:i/>
          <w:iCs/>
          <w:snapToGrid/>
          <w:szCs w:val="24"/>
        </w:rPr>
        <w:t>Except for the modifications as set forth in Sections 1811A.3 and 1811A.4, all prestressed rock and soil foundation anchors shall comply with PTI Recommendations for Prestressed Rock and Soil Anchors.</w:t>
      </w:r>
    </w:p>
    <w:p w14:paraId="2A71579D" w14:textId="77777777" w:rsidR="007B40F5" w:rsidRPr="00516541" w:rsidRDefault="007B40F5" w:rsidP="007B40F5">
      <w:pPr>
        <w:widowControl/>
        <w:autoSpaceDE w:val="0"/>
        <w:autoSpaceDN w:val="0"/>
        <w:rPr>
          <w:rFonts w:ascii="Arial" w:eastAsia="Calibri" w:hAnsi="Arial" w:cs="Arial"/>
          <w:bCs/>
          <w:snapToGrid/>
          <w:szCs w:val="24"/>
        </w:rPr>
      </w:pPr>
    </w:p>
    <w:p w14:paraId="2E895F83" w14:textId="593ADBE1" w:rsidR="007B40F5" w:rsidRDefault="007B40F5" w:rsidP="007B40F5">
      <w:pPr>
        <w:widowControl/>
        <w:autoSpaceDE w:val="0"/>
        <w:autoSpaceDN w:val="0"/>
        <w:rPr>
          <w:rFonts w:ascii="Arial" w:eastAsia="Calibri" w:hAnsi="Arial" w:cs="Arial"/>
          <w:i/>
          <w:snapToGrid/>
          <w:szCs w:val="24"/>
        </w:rPr>
      </w:pPr>
      <w:r w:rsidRPr="007B40F5">
        <w:rPr>
          <w:rFonts w:ascii="Arial" w:eastAsia="Calibri" w:hAnsi="Arial" w:cs="Arial"/>
          <w:b/>
          <w:i/>
          <w:snapToGrid/>
          <w:szCs w:val="24"/>
        </w:rPr>
        <w:t xml:space="preserve">1811A.3 Geotechnical requirements. </w:t>
      </w:r>
      <w:r w:rsidRPr="007B40F5">
        <w:rPr>
          <w:rFonts w:ascii="Arial" w:eastAsia="Calibri" w:hAnsi="Arial" w:cs="Arial"/>
          <w:i/>
          <w:snapToGrid/>
          <w:szCs w:val="24"/>
        </w:rPr>
        <w:t>Geotechnical report for the prestressed rock and soil foundation anchors shall address the following:</w:t>
      </w:r>
    </w:p>
    <w:p w14:paraId="42122945" w14:textId="77777777" w:rsidR="007B40F5" w:rsidRPr="007B40F5" w:rsidRDefault="007B40F5" w:rsidP="007B40F5">
      <w:pPr>
        <w:widowControl/>
        <w:autoSpaceDE w:val="0"/>
        <w:autoSpaceDN w:val="0"/>
        <w:rPr>
          <w:rFonts w:ascii="Arial" w:eastAsia="Calibri" w:hAnsi="Arial" w:cs="Arial"/>
          <w:i/>
          <w:snapToGrid/>
          <w:szCs w:val="24"/>
        </w:rPr>
      </w:pPr>
    </w:p>
    <w:p w14:paraId="3716700E" w14:textId="034D6562"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Minimum diameter and minimum spacing for the anchors including consideration of group effects.</w:t>
      </w:r>
      <w:r w:rsidR="00FE7DDF" w:rsidRPr="00FE7DDF">
        <w:rPr>
          <w:rFonts w:ascii="Arial" w:eastAsia="Calibri" w:hAnsi="Arial" w:cs="Arial"/>
          <w:i/>
          <w:snapToGrid/>
          <w:szCs w:val="24"/>
        </w:rPr>
        <w:br/>
      </w:r>
    </w:p>
    <w:p w14:paraId="7DB63EC4" w14:textId="750E18D4"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Maximum unbonded length and minimum bonded length of the tendon.</w:t>
      </w:r>
      <w:r w:rsidR="00FE7DDF" w:rsidRPr="00FE7DDF">
        <w:rPr>
          <w:rFonts w:ascii="Arial" w:eastAsia="Calibri" w:hAnsi="Arial" w:cs="Arial"/>
          <w:i/>
          <w:snapToGrid/>
          <w:szCs w:val="24"/>
        </w:rPr>
        <w:br/>
      </w:r>
    </w:p>
    <w:p w14:paraId="2561DA8B" w14:textId="30214486"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Maximum recommended anchor tension capacity based upon the soil or rock strength/grout bond and anchor depth/spacing.</w:t>
      </w:r>
      <w:r w:rsidR="00FE7DDF" w:rsidRPr="00FE7DDF">
        <w:rPr>
          <w:rFonts w:ascii="Arial" w:eastAsia="Calibri" w:hAnsi="Arial" w:cs="Arial"/>
          <w:i/>
          <w:snapToGrid/>
          <w:szCs w:val="24"/>
        </w:rPr>
        <w:br/>
      </w:r>
    </w:p>
    <w:p w14:paraId="26F12530" w14:textId="73A319D4"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Allowable bond stress at the ground/grout interface and applicable factor of safety for ultimate bond stress.</w:t>
      </w:r>
      <w:r w:rsidR="00FE7DDF" w:rsidRPr="00FE7DDF">
        <w:rPr>
          <w:rFonts w:ascii="Arial" w:eastAsia="Calibri" w:hAnsi="Arial" w:cs="Arial"/>
          <w:i/>
          <w:snapToGrid/>
          <w:szCs w:val="24"/>
        </w:rPr>
        <w:br/>
      </w:r>
    </w:p>
    <w:p w14:paraId="18CA758B" w14:textId="6B9C14F0"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Anchor axial tension stiffness recommendations at the anticipated anchor axial tension displacements, when required for structural analysis.</w:t>
      </w:r>
      <w:r w:rsidR="00FE7DDF" w:rsidRPr="00FE7DDF">
        <w:rPr>
          <w:rFonts w:ascii="Arial" w:eastAsia="Calibri" w:hAnsi="Arial" w:cs="Arial"/>
          <w:i/>
          <w:snapToGrid/>
          <w:szCs w:val="24"/>
        </w:rPr>
        <w:br/>
      </w:r>
    </w:p>
    <w:p w14:paraId="0F474DE1" w14:textId="78565E33"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Minimum grout pressure for installation and post-grout pressure.</w:t>
      </w:r>
      <w:r w:rsidR="00FE7DDF" w:rsidRPr="00FE7DDF">
        <w:rPr>
          <w:rFonts w:ascii="Arial" w:eastAsia="Calibri" w:hAnsi="Arial" w:cs="Arial"/>
          <w:i/>
          <w:snapToGrid/>
          <w:szCs w:val="24"/>
        </w:rPr>
        <w:br/>
      </w:r>
    </w:p>
    <w:p w14:paraId="039C6CB3" w14:textId="258F4D68" w:rsidR="00DA3CEE"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 xml:space="preserve">Class I </w:t>
      </w:r>
      <w:proofErr w:type="spellStart"/>
      <w:r w:rsidRPr="00FE7DDF">
        <w:rPr>
          <w:rFonts w:ascii="Arial" w:eastAsia="Calibri" w:hAnsi="Arial" w:cs="Arial"/>
          <w:i/>
          <w:strike/>
          <w:snapToGrid/>
          <w:szCs w:val="24"/>
        </w:rPr>
        <w:t>C</w:t>
      </w:r>
      <w:r w:rsidRPr="00FE7DDF">
        <w:rPr>
          <w:rFonts w:ascii="Arial" w:eastAsia="Calibri" w:hAnsi="Arial" w:cs="Arial"/>
          <w:i/>
          <w:snapToGrid/>
          <w:szCs w:val="24"/>
          <w:u w:val="single"/>
        </w:rPr>
        <w:t>c</w:t>
      </w:r>
      <w:r w:rsidRPr="00FE7DDF">
        <w:rPr>
          <w:rFonts w:ascii="Arial" w:eastAsia="Calibri" w:hAnsi="Arial" w:cs="Arial"/>
          <w:i/>
          <w:snapToGrid/>
          <w:szCs w:val="24"/>
        </w:rPr>
        <w:t>orrosion</w:t>
      </w:r>
      <w:proofErr w:type="spellEnd"/>
      <w:r w:rsidRPr="00FE7DDF">
        <w:rPr>
          <w:rFonts w:ascii="Arial" w:eastAsia="Calibri" w:hAnsi="Arial" w:cs="Arial"/>
          <w:i/>
          <w:snapToGrid/>
          <w:szCs w:val="24"/>
        </w:rPr>
        <w:t xml:space="preserve"> </w:t>
      </w:r>
      <w:proofErr w:type="spellStart"/>
      <w:r w:rsidRPr="00FE7DDF">
        <w:rPr>
          <w:rFonts w:ascii="Arial" w:eastAsia="Calibri" w:hAnsi="Arial" w:cs="Arial"/>
          <w:i/>
          <w:strike/>
          <w:snapToGrid/>
          <w:szCs w:val="24"/>
        </w:rPr>
        <w:t>P</w:t>
      </w:r>
      <w:r w:rsidRPr="00FE7DDF">
        <w:rPr>
          <w:rFonts w:ascii="Arial" w:eastAsia="Calibri" w:hAnsi="Arial" w:cs="Arial"/>
          <w:i/>
          <w:snapToGrid/>
          <w:szCs w:val="24"/>
          <w:u w:val="single"/>
        </w:rPr>
        <w:t>p</w:t>
      </w:r>
      <w:r w:rsidRPr="00FE7DDF">
        <w:rPr>
          <w:rFonts w:ascii="Arial" w:eastAsia="Calibri" w:hAnsi="Arial" w:cs="Arial"/>
          <w:i/>
          <w:snapToGrid/>
          <w:szCs w:val="24"/>
        </w:rPr>
        <w:t>rotection</w:t>
      </w:r>
      <w:proofErr w:type="spellEnd"/>
      <w:r w:rsidRPr="00FE7DDF">
        <w:rPr>
          <w:rFonts w:ascii="Arial" w:eastAsia="Calibri" w:hAnsi="Arial" w:cs="Arial"/>
          <w:i/>
          <w:snapToGrid/>
          <w:szCs w:val="24"/>
        </w:rPr>
        <w:t xml:space="preserve"> is required for all permanent </w:t>
      </w:r>
      <w:r w:rsidRPr="00FE7DDF">
        <w:rPr>
          <w:rFonts w:ascii="Arial" w:eastAsia="Calibri" w:hAnsi="Arial" w:cs="Arial"/>
          <w:i/>
          <w:snapToGrid/>
          <w:szCs w:val="24"/>
          <w:u w:val="single"/>
        </w:rPr>
        <w:t xml:space="preserve">and extended temporary </w:t>
      </w:r>
      <w:r w:rsidRPr="00FE7DDF">
        <w:rPr>
          <w:rFonts w:ascii="Arial" w:eastAsia="Calibri" w:hAnsi="Arial" w:cs="Arial"/>
          <w:i/>
          <w:snapToGrid/>
          <w:szCs w:val="24"/>
        </w:rPr>
        <w:t>anchors</w:t>
      </w:r>
      <w:r w:rsidRPr="00FE7DDF">
        <w:rPr>
          <w:rFonts w:ascii="Arial" w:eastAsia="Calibri" w:hAnsi="Arial" w:cs="Arial"/>
          <w:i/>
          <w:snapToGrid/>
          <w:szCs w:val="24"/>
          <w:u w:val="single"/>
        </w:rPr>
        <w:t xml:space="preserve"> in service more than 2 years</w:t>
      </w:r>
      <w:r w:rsidRPr="00FE7DDF">
        <w:rPr>
          <w:rFonts w:ascii="Arial" w:eastAsia="Calibri" w:hAnsi="Arial" w:cs="Arial"/>
          <w:i/>
          <w:snapToGrid/>
          <w:szCs w:val="24"/>
        </w:rPr>
        <w:t xml:space="preserve">. A minimum of Class II </w:t>
      </w:r>
      <w:proofErr w:type="spellStart"/>
      <w:r w:rsidRPr="00FE7DDF">
        <w:rPr>
          <w:rFonts w:ascii="Arial" w:eastAsia="Calibri" w:hAnsi="Arial" w:cs="Arial"/>
          <w:i/>
          <w:strike/>
          <w:snapToGrid/>
          <w:szCs w:val="24"/>
        </w:rPr>
        <w:t>C</w:t>
      </w:r>
      <w:r w:rsidRPr="00FE7DDF">
        <w:rPr>
          <w:rFonts w:ascii="Arial" w:eastAsia="Calibri" w:hAnsi="Arial" w:cs="Arial"/>
          <w:i/>
          <w:snapToGrid/>
          <w:szCs w:val="24"/>
          <w:u w:val="single"/>
        </w:rPr>
        <w:t>c</w:t>
      </w:r>
      <w:r w:rsidRPr="00FE7DDF">
        <w:rPr>
          <w:rFonts w:ascii="Arial" w:eastAsia="Calibri" w:hAnsi="Arial" w:cs="Arial"/>
          <w:i/>
          <w:snapToGrid/>
          <w:szCs w:val="24"/>
        </w:rPr>
        <w:t>orrosion</w:t>
      </w:r>
      <w:proofErr w:type="spellEnd"/>
      <w:r w:rsidRPr="00FE7DDF">
        <w:rPr>
          <w:rFonts w:ascii="Arial" w:eastAsia="Calibri" w:hAnsi="Arial" w:cs="Arial"/>
          <w:i/>
          <w:snapToGrid/>
          <w:szCs w:val="24"/>
        </w:rPr>
        <w:t xml:space="preserve"> </w:t>
      </w:r>
      <w:proofErr w:type="spellStart"/>
      <w:r w:rsidRPr="00FE7DDF">
        <w:rPr>
          <w:rFonts w:ascii="Arial" w:eastAsia="Calibri" w:hAnsi="Arial" w:cs="Arial"/>
          <w:i/>
          <w:strike/>
          <w:snapToGrid/>
          <w:szCs w:val="24"/>
        </w:rPr>
        <w:t>P</w:t>
      </w:r>
      <w:r w:rsidRPr="00FE7DDF">
        <w:rPr>
          <w:rFonts w:ascii="Arial" w:eastAsia="Calibri" w:hAnsi="Arial" w:cs="Arial"/>
          <w:i/>
          <w:snapToGrid/>
          <w:szCs w:val="24"/>
          <w:u w:val="single"/>
        </w:rPr>
        <w:t>p</w:t>
      </w:r>
      <w:r w:rsidRPr="00FE7DDF">
        <w:rPr>
          <w:rFonts w:ascii="Arial" w:eastAsia="Calibri" w:hAnsi="Arial" w:cs="Arial"/>
          <w:i/>
          <w:snapToGrid/>
          <w:szCs w:val="24"/>
        </w:rPr>
        <w:t>rotection</w:t>
      </w:r>
      <w:proofErr w:type="spellEnd"/>
      <w:r w:rsidRPr="00FE7DDF">
        <w:rPr>
          <w:rFonts w:ascii="Arial" w:eastAsia="Calibri" w:hAnsi="Arial" w:cs="Arial"/>
          <w:i/>
          <w:snapToGrid/>
          <w:szCs w:val="24"/>
        </w:rPr>
        <w:t xml:space="preserve"> is required for temporary anchors in service less than or equal to 2 years.</w:t>
      </w:r>
      <w:r w:rsidR="00FE7DDF" w:rsidRPr="00FE7DDF">
        <w:rPr>
          <w:rFonts w:ascii="Arial" w:eastAsia="Calibri" w:hAnsi="Arial" w:cs="Arial"/>
          <w:i/>
          <w:snapToGrid/>
          <w:szCs w:val="24"/>
        </w:rPr>
        <w:br/>
      </w:r>
    </w:p>
    <w:p w14:paraId="73AE665F" w14:textId="3B27EBA6" w:rsidR="007B40F5" w:rsidRPr="00FE7DDF" w:rsidRDefault="007B40F5" w:rsidP="001B2864">
      <w:pPr>
        <w:pStyle w:val="ListParagraph"/>
        <w:widowControl/>
        <w:numPr>
          <w:ilvl w:val="0"/>
          <w:numId w:val="54"/>
        </w:numPr>
        <w:autoSpaceDE w:val="0"/>
        <w:autoSpaceDN w:val="0"/>
        <w:rPr>
          <w:rFonts w:ascii="Arial" w:eastAsia="Calibri" w:hAnsi="Arial" w:cs="Arial"/>
          <w:i/>
          <w:snapToGrid/>
          <w:szCs w:val="24"/>
        </w:rPr>
      </w:pPr>
      <w:r w:rsidRPr="00FE7DDF">
        <w:rPr>
          <w:rFonts w:ascii="Arial" w:eastAsia="Calibri" w:hAnsi="Arial" w:cs="Arial"/>
          <w:i/>
          <w:snapToGrid/>
          <w:szCs w:val="24"/>
        </w:rPr>
        <w:t>Performance test shall be at a minimum of 1.6 times the design loads, but shall not exceed 80 percent of the specified minimum tensile strength of the tendons. There shall be a minimum of two preproduction test anchors. Preproduction test anchors shall be tested to ultimate load or maximum of 0.80 times the specified minimum tensile strength of the tendon. A creep test is required for all prestressed anchors with greater than 10 kips of lock-off prestressing load.</w:t>
      </w:r>
    </w:p>
    <w:p w14:paraId="049A31D7" w14:textId="77777777" w:rsidR="007B40F5" w:rsidRPr="007B40F5" w:rsidRDefault="007B40F5" w:rsidP="007B40F5">
      <w:pPr>
        <w:widowControl/>
        <w:rPr>
          <w:rFonts w:ascii="Arial" w:eastAsia="Calibri" w:hAnsi="Arial" w:cs="Arial"/>
          <w:snapToGrid/>
          <w:szCs w:val="24"/>
        </w:rPr>
      </w:pPr>
      <w:r w:rsidRPr="00970653">
        <w:rPr>
          <w:rFonts w:ascii="Arial" w:eastAsia="Calibri" w:hAnsi="Arial" w:cs="Arial"/>
          <w:snapToGrid/>
          <w:szCs w:val="24"/>
        </w:rPr>
        <w:t>…</w:t>
      </w:r>
    </w:p>
    <w:p w14:paraId="2A5CDDBB" w14:textId="6488D26F" w:rsidR="007B40F5" w:rsidRDefault="007B40F5" w:rsidP="007B40F5">
      <w:pPr>
        <w:widowControl/>
        <w:autoSpaceDE w:val="0"/>
        <w:autoSpaceDN w:val="0"/>
        <w:rPr>
          <w:rFonts w:ascii="Arial" w:eastAsia="Calibri" w:hAnsi="Arial" w:cs="Arial"/>
          <w:b/>
          <w:i/>
          <w:snapToGrid/>
          <w:szCs w:val="24"/>
        </w:rPr>
      </w:pPr>
      <w:r w:rsidRPr="007B40F5">
        <w:rPr>
          <w:rFonts w:ascii="Arial" w:eastAsia="Calibri" w:hAnsi="Arial" w:cs="Arial"/>
          <w:b/>
          <w:i/>
          <w:snapToGrid/>
          <w:szCs w:val="24"/>
        </w:rPr>
        <w:t>1811A.4 Structural Requirements.</w:t>
      </w:r>
    </w:p>
    <w:p w14:paraId="6FFDD765" w14:textId="77777777" w:rsidR="00922F61" w:rsidRDefault="00922F61" w:rsidP="007B40F5">
      <w:pPr>
        <w:widowControl/>
        <w:autoSpaceDE w:val="0"/>
        <w:autoSpaceDN w:val="0"/>
        <w:rPr>
          <w:rFonts w:ascii="Arial" w:eastAsia="Calibri" w:hAnsi="Arial" w:cs="Arial"/>
          <w:b/>
          <w:i/>
          <w:snapToGrid/>
          <w:szCs w:val="24"/>
        </w:rPr>
      </w:pPr>
    </w:p>
    <w:p w14:paraId="6FBFFECA" w14:textId="0F6963AF" w:rsidR="00FE7DDF" w:rsidRPr="00FE7DDF" w:rsidRDefault="007B40F5" w:rsidP="001B2864">
      <w:pPr>
        <w:pStyle w:val="ListParagraph"/>
        <w:widowControl/>
        <w:numPr>
          <w:ilvl w:val="0"/>
          <w:numId w:val="55"/>
        </w:numPr>
        <w:autoSpaceDE w:val="0"/>
        <w:autoSpaceDN w:val="0"/>
        <w:rPr>
          <w:rFonts w:ascii="Arial" w:eastAsia="Calibri" w:hAnsi="Arial" w:cs="Arial"/>
          <w:i/>
          <w:snapToGrid/>
          <w:szCs w:val="24"/>
        </w:rPr>
      </w:pPr>
      <w:r w:rsidRPr="00FE7DDF">
        <w:rPr>
          <w:rFonts w:ascii="Arial" w:eastAsia="Calibri" w:hAnsi="Arial" w:cs="Arial"/>
          <w:i/>
          <w:snapToGrid/>
          <w:szCs w:val="24"/>
        </w:rPr>
        <w:t>Tendons shall be thread-bar anchors conforming to ASTM A722.</w:t>
      </w:r>
      <w:r w:rsidR="00FE7DDF" w:rsidRPr="00FE7DDF">
        <w:rPr>
          <w:rFonts w:ascii="Arial" w:eastAsia="Calibri" w:hAnsi="Arial" w:cs="Arial"/>
          <w:i/>
          <w:snapToGrid/>
          <w:szCs w:val="24"/>
        </w:rPr>
        <w:br/>
      </w:r>
    </w:p>
    <w:p w14:paraId="073386E8" w14:textId="707A2050" w:rsidR="00640DBD" w:rsidRPr="00FE7DDF" w:rsidRDefault="007B40F5" w:rsidP="001B2864">
      <w:pPr>
        <w:pStyle w:val="ListParagraph"/>
        <w:widowControl/>
        <w:numPr>
          <w:ilvl w:val="0"/>
          <w:numId w:val="55"/>
        </w:numPr>
        <w:autoSpaceDE w:val="0"/>
        <w:autoSpaceDN w:val="0"/>
        <w:rPr>
          <w:rFonts w:ascii="Arial" w:eastAsia="Calibri" w:hAnsi="Arial" w:cs="Arial"/>
          <w:i/>
          <w:snapToGrid/>
          <w:szCs w:val="24"/>
        </w:rPr>
      </w:pPr>
      <w:r w:rsidRPr="00FE7DDF">
        <w:rPr>
          <w:rFonts w:ascii="Arial" w:eastAsia="Calibri" w:hAnsi="Arial" w:cs="Arial"/>
          <w:i/>
          <w:snapToGrid/>
          <w:szCs w:val="24"/>
        </w:rPr>
        <w:t>The anchors shall be placed vertical.</w:t>
      </w:r>
      <w:r w:rsidR="00501555">
        <w:rPr>
          <w:rFonts w:ascii="Arial" w:eastAsia="Calibri" w:hAnsi="Arial" w:cs="Arial"/>
          <w:i/>
          <w:snapToGrid/>
          <w:szCs w:val="24"/>
        </w:rPr>
        <w:br/>
      </w:r>
    </w:p>
    <w:p w14:paraId="507596DA" w14:textId="779FEBDB" w:rsidR="007B40F5" w:rsidRPr="00FE7DDF" w:rsidRDefault="007B40F5" w:rsidP="001B2864">
      <w:pPr>
        <w:pStyle w:val="ListParagraph"/>
        <w:widowControl/>
        <w:numPr>
          <w:ilvl w:val="0"/>
          <w:numId w:val="55"/>
        </w:numPr>
        <w:autoSpaceDE w:val="0"/>
        <w:autoSpaceDN w:val="0"/>
        <w:rPr>
          <w:rFonts w:ascii="Arial" w:eastAsia="Calibri" w:hAnsi="Arial" w:cs="Arial"/>
          <w:i/>
          <w:snapToGrid/>
          <w:szCs w:val="24"/>
        </w:rPr>
      </w:pPr>
      <w:r w:rsidRPr="00FE7DDF">
        <w:rPr>
          <w:rFonts w:ascii="Arial" w:eastAsia="Calibri" w:hAnsi="Arial" w:cs="Arial"/>
          <w:i/>
          <w:snapToGrid/>
          <w:szCs w:val="24"/>
        </w:rPr>
        <w:t xml:space="preserve">Design loads shall be based upon the load combinations in Section </w:t>
      </w:r>
      <w:r w:rsidRPr="00FE7DDF">
        <w:rPr>
          <w:rFonts w:ascii="Arial" w:eastAsia="Calibri" w:hAnsi="Arial" w:cs="Arial"/>
          <w:i/>
          <w:snapToGrid/>
          <w:szCs w:val="24"/>
          <w:u w:val="single"/>
        </w:rPr>
        <w:t>2.4 of ASCE 7</w:t>
      </w:r>
      <w:r w:rsidRPr="00FE7DDF">
        <w:rPr>
          <w:rFonts w:ascii="Arial" w:eastAsia="Calibri" w:hAnsi="Arial" w:cs="Arial"/>
          <w:i/>
          <w:strike/>
          <w:snapToGrid/>
          <w:szCs w:val="24"/>
        </w:rPr>
        <w:t xml:space="preserve"> 1605A.3.1</w:t>
      </w:r>
      <w:r w:rsidRPr="00FE7DDF">
        <w:rPr>
          <w:rFonts w:ascii="Arial" w:eastAsia="Calibri" w:hAnsi="Arial" w:cs="Arial"/>
          <w:i/>
          <w:snapToGrid/>
          <w:szCs w:val="24"/>
        </w:rPr>
        <w:t xml:space="preserve"> and shall not exceed 60 percent of the specified minimum tensile strength of the tendons.</w:t>
      </w:r>
    </w:p>
    <w:p w14:paraId="4A2913BE" w14:textId="77777777" w:rsidR="007B40F5" w:rsidRPr="007B40F5" w:rsidRDefault="007B40F5" w:rsidP="007B40F5">
      <w:pPr>
        <w:widowControl/>
        <w:rPr>
          <w:rFonts w:ascii="Arial" w:eastAsia="Calibri" w:hAnsi="Arial" w:cs="Arial"/>
          <w:snapToGrid/>
          <w:szCs w:val="24"/>
        </w:rPr>
      </w:pPr>
      <w:r w:rsidRPr="007B40F5">
        <w:rPr>
          <w:rFonts w:ascii="Arial" w:eastAsia="Calibri" w:hAnsi="Arial" w:cs="Arial"/>
          <w:snapToGrid/>
          <w:szCs w:val="24"/>
        </w:rPr>
        <w:t>…</w:t>
      </w:r>
    </w:p>
    <w:p w14:paraId="518885EB" w14:textId="77777777" w:rsidR="007B40F5" w:rsidRPr="00AD67B3" w:rsidRDefault="007B40F5" w:rsidP="007B40F5">
      <w:pPr>
        <w:spacing w:before="120"/>
        <w:rPr>
          <w:rFonts w:ascii="Arial" w:hAnsi="Arial" w:cs="Arial"/>
        </w:rPr>
      </w:pPr>
      <w:r w:rsidRPr="00AD67B3">
        <w:rPr>
          <w:rFonts w:ascii="Arial" w:hAnsi="Arial" w:cs="Arial"/>
          <w:b/>
        </w:rPr>
        <w:t>Notation:</w:t>
      </w:r>
    </w:p>
    <w:p w14:paraId="7D8671CB" w14:textId="77777777" w:rsidR="007B40F5" w:rsidRPr="00AD67B3" w:rsidRDefault="007B40F5" w:rsidP="007B40F5">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9C86864" w14:textId="77777777" w:rsidR="007B40F5" w:rsidRDefault="007B40F5" w:rsidP="007B40F5">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85990AF" w14:textId="77777777" w:rsidR="007B40F5" w:rsidRDefault="007B40F5" w:rsidP="007B40F5">
      <w:pPr>
        <w:rPr>
          <w:rFonts w:ascii="Arial" w:hAnsi="Arial" w:cs="Arial"/>
        </w:rPr>
      </w:pPr>
    </w:p>
    <w:p w14:paraId="16172A87" w14:textId="743E640B" w:rsidR="0046190C" w:rsidRPr="00837CA8" w:rsidRDefault="0046190C" w:rsidP="009A5817">
      <w:pPr>
        <w:pStyle w:val="Heading1"/>
        <w:spacing w:before="60"/>
        <w:rPr>
          <w:rFonts w:eastAsia="Batang"/>
          <w:snapToGrid/>
        </w:rPr>
      </w:pPr>
      <w:r>
        <w:t>Item 10</w:t>
      </w:r>
      <w:r>
        <w:br/>
        <w:t>CHAPTER 18</w:t>
      </w:r>
      <w:r>
        <w:rPr>
          <w:i/>
          <w:iCs/>
        </w:rPr>
        <w:t>A</w:t>
      </w:r>
      <w:r>
        <w:t xml:space="preserve"> SOILS AND FOUNDATIONS</w:t>
      </w:r>
    </w:p>
    <w:p w14:paraId="11C73A90" w14:textId="18D15C4A" w:rsidR="0046190C" w:rsidRPr="00505856" w:rsidRDefault="00173CC6" w:rsidP="00173CC6">
      <w:pPr>
        <w:widowControl/>
        <w:autoSpaceDE w:val="0"/>
        <w:autoSpaceDN w:val="0"/>
        <w:adjustRightInd w:val="0"/>
        <w:spacing w:before="120"/>
        <w:rPr>
          <w:rFonts w:ascii="Arial" w:eastAsia="Calibri" w:hAnsi="Arial" w:cs="Arial"/>
          <w:b/>
          <w:bCs/>
          <w:i/>
          <w:iCs/>
          <w:snapToGrid/>
          <w:color w:val="404040"/>
          <w:szCs w:val="24"/>
        </w:rPr>
      </w:pPr>
      <w:r w:rsidRPr="00505856">
        <w:rPr>
          <w:rFonts w:ascii="Arial" w:eastAsia="Calibri" w:hAnsi="Arial" w:cs="Arial"/>
          <w:b/>
          <w:bCs/>
          <w:i/>
          <w:iCs/>
          <w:snapToGrid/>
        </w:rPr>
        <w:t>SECTION 1812A EARTH RETAINING SHORING</w:t>
      </w:r>
      <w:r w:rsidR="0030789E" w:rsidRPr="00505856">
        <w:rPr>
          <w:rFonts w:ascii="Arial" w:eastAsia="Calibri" w:hAnsi="Arial" w:cs="Arial"/>
          <w:b/>
          <w:bCs/>
          <w:i/>
          <w:iCs/>
          <w:snapToGrid/>
        </w:rPr>
        <w:t xml:space="preserve"> </w:t>
      </w:r>
    </w:p>
    <w:p w14:paraId="700E7AAF" w14:textId="4521FD71" w:rsidR="00173CC6" w:rsidRPr="00870ABA" w:rsidRDefault="004D171C" w:rsidP="00173CC6">
      <w:pPr>
        <w:widowControl/>
        <w:autoSpaceDE w:val="0"/>
        <w:autoSpaceDN w:val="0"/>
        <w:adjustRightInd w:val="0"/>
        <w:rPr>
          <w:rFonts w:ascii="Arial" w:eastAsia="Calibri" w:hAnsi="Arial" w:cs="Arial"/>
          <w:snapToGrid/>
          <w:color w:val="404040"/>
          <w:szCs w:val="24"/>
        </w:rPr>
      </w:pPr>
      <w:r w:rsidRPr="00870ABA">
        <w:rPr>
          <w:rFonts w:ascii="Arial" w:eastAsia="Calibri" w:hAnsi="Arial" w:cs="Arial"/>
          <w:snapToGrid/>
          <w:color w:val="404040"/>
          <w:szCs w:val="24"/>
        </w:rPr>
        <w:t>…</w:t>
      </w:r>
    </w:p>
    <w:p w14:paraId="4799418C" w14:textId="28C1616F" w:rsidR="0046190C" w:rsidRDefault="0046190C" w:rsidP="00AA663D">
      <w:pPr>
        <w:widowControl/>
        <w:rPr>
          <w:rFonts w:ascii="Arial" w:eastAsia="Calibri" w:hAnsi="Arial" w:cs="Arial"/>
          <w:noProof/>
          <w:snapToGrid/>
          <w:szCs w:val="24"/>
        </w:rPr>
      </w:pPr>
      <w:r w:rsidRPr="0046190C">
        <w:rPr>
          <w:rFonts w:ascii="Arial" w:eastAsia="Calibri" w:hAnsi="Arial" w:cs="Arial"/>
          <w:b/>
          <w:bCs/>
          <w:i/>
          <w:iCs/>
          <w:noProof/>
          <w:snapToGrid/>
          <w:szCs w:val="24"/>
        </w:rPr>
        <w:t>1812A.4 Design and testing:</w:t>
      </w:r>
      <w:r w:rsidR="00F2430A">
        <w:rPr>
          <w:rFonts w:ascii="Arial" w:eastAsia="Calibri" w:hAnsi="Arial" w:cs="Arial"/>
          <w:b/>
          <w:bCs/>
          <w:i/>
          <w:iCs/>
          <w:noProof/>
          <w:snapToGrid/>
          <w:szCs w:val="24"/>
        </w:rPr>
        <w:t xml:space="preserve"> </w:t>
      </w:r>
      <w:r w:rsidRPr="0046190C">
        <w:rPr>
          <w:rFonts w:ascii="Arial" w:eastAsia="Calibri" w:hAnsi="Arial" w:cs="Arial"/>
          <w:noProof/>
          <w:snapToGrid/>
          <w:szCs w:val="24"/>
        </w:rPr>
        <w:t>…</w:t>
      </w:r>
    </w:p>
    <w:p w14:paraId="417B0D7E" w14:textId="77777777" w:rsidR="00F2430A" w:rsidRPr="0046190C" w:rsidRDefault="00F2430A" w:rsidP="00AA663D">
      <w:pPr>
        <w:widowControl/>
        <w:rPr>
          <w:rFonts w:ascii="Arial" w:eastAsia="Calibri" w:hAnsi="Arial" w:cs="Arial"/>
          <w:b/>
          <w:bCs/>
          <w:i/>
          <w:iCs/>
          <w:noProof/>
          <w:snapToGrid/>
          <w:szCs w:val="24"/>
        </w:rPr>
      </w:pPr>
    </w:p>
    <w:p w14:paraId="5D748148" w14:textId="77777777" w:rsidR="0046190C" w:rsidRPr="0046190C" w:rsidRDefault="0046190C" w:rsidP="00AA663D">
      <w:pPr>
        <w:widowControl/>
        <w:autoSpaceDE w:val="0"/>
        <w:autoSpaceDN w:val="0"/>
        <w:rPr>
          <w:rFonts w:ascii="Arial" w:eastAsia="Calibri" w:hAnsi="Arial" w:cs="Arial"/>
          <w:i/>
          <w:iCs/>
          <w:snapToGrid/>
          <w:szCs w:val="24"/>
        </w:rPr>
      </w:pPr>
      <w:r w:rsidRPr="0046190C">
        <w:rPr>
          <w:rFonts w:ascii="Arial" w:eastAsia="Calibri" w:hAnsi="Arial" w:cs="Arial"/>
          <w:b/>
          <w:i/>
          <w:iCs/>
          <w:snapToGrid/>
          <w:szCs w:val="24"/>
        </w:rPr>
        <w:t xml:space="preserve">1812A.4.1 Geotechnical requirements: </w:t>
      </w:r>
      <w:r w:rsidRPr="0046190C">
        <w:rPr>
          <w:rFonts w:ascii="Arial" w:eastAsia="Calibri" w:hAnsi="Arial" w:cs="Arial"/>
          <w:i/>
          <w:iCs/>
          <w:snapToGrid/>
          <w:szCs w:val="24"/>
        </w:rPr>
        <w:t>The geotechnical report for the earth retaining shoring shall address the following:</w:t>
      </w:r>
    </w:p>
    <w:p w14:paraId="599096CC" w14:textId="77777777" w:rsidR="0046190C" w:rsidRPr="0046190C" w:rsidRDefault="0046190C" w:rsidP="00AA663D">
      <w:pPr>
        <w:widowControl/>
        <w:autoSpaceDE w:val="0"/>
        <w:autoSpaceDN w:val="0"/>
        <w:ind w:left="720"/>
        <w:rPr>
          <w:rFonts w:ascii="Arial" w:eastAsia="Calibri" w:hAnsi="Arial" w:cs="Arial"/>
          <w:i/>
          <w:iCs/>
          <w:snapToGrid/>
          <w:szCs w:val="24"/>
        </w:rPr>
      </w:pPr>
      <w:r w:rsidRPr="0046190C">
        <w:rPr>
          <w:rFonts w:ascii="Arial" w:eastAsia="Calibri" w:hAnsi="Arial" w:cs="Arial"/>
          <w:i/>
          <w:iCs/>
          <w:snapToGrid/>
          <w:szCs w:val="24"/>
        </w:rPr>
        <w:t>…</w:t>
      </w:r>
    </w:p>
    <w:p w14:paraId="1AF602AD" w14:textId="39FE759A" w:rsidR="0046190C" w:rsidRPr="00FE7DDF" w:rsidRDefault="0046190C" w:rsidP="001B2864">
      <w:pPr>
        <w:pStyle w:val="ListParagraph"/>
        <w:widowControl/>
        <w:numPr>
          <w:ilvl w:val="0"/>
          <w:numId w:val="56"/>
        </w:numPr>
        <w:autoSpaceDE w:val="0"/>
        <w:autoSpaceDN w:val="0"/>
        <w:rPr>
          <w:rFonts w:ascii="Arial" w:eastAsia="Calibri" w:hAnsi="Arial" w:cs="Arial"/>
          <w:i/>
          <w:iCs/>
          <w:snapToGrid/>
          <w:szCs w:val="24"/>
        </w:rPr>
      </w:pPr>
      <w:r w:rsidRPr="00FE7DDF">
        <w:rPr>
          <w:rFonts w:ascii="Arial" w:eastAsia="Calibri" w:hAnsi="Arial" w:cs="Arial"/>
          <w:i/>
          <w:iCs/>
          <w:snapToGrid/>
          <w:szCs w:val="24"/>
        </w:rPr>
        <w:t xml:space="preserve">Class I corrosion protection is required for all permanent </w:t>
      </w:r>
      <w:r w:rsidRPr="00FE7DDF">
        <w:rPr>
          <w:rFonts w:ascii="Arial" w:eastAsia="Calibri" w:hAnsi="Arial" w:cs="Arial"/>
          <w:i/>
          <w:snapToGrid/>
          <w:szCs w:val="24"/>
          <w:u w:val="single"/>
        </w:rPr>
        <w:t>and extended temporary</w:t>
      </w:r>
      <w:r w:rsidRPr="00FE7DDF">
        <w:rPr>
          <w:rFonts w:ascii="Arial" w:eastAsia="Calibri" w:hAnsi="Arial" w:cs="Arial"/>
          <w:i/>
          <w:iCs/>
          <w:snapToGrid/>
          <w:szCs w:val="24"/>
        </w:rPr>
        <w:t xml:space="preserve"> anchors</w:t>
      </w:r>
      <w:r w:rsidRPr="00FE7DDF">
        <w:rPr>
          <w:rFonts w:ascii="Arial" w:eastAsia="Calibri" w:hAnsi="Arial" w:cs="Arial"/>
          <w:i/>
          <w:iCs/>
          <w:snapToGrid/>
          <w:szCs w:val="24"/>
          <w:u w:val="single"/>
        </w:rPr>
        <w:t xml:space="preserve"> </w:t>
      </w:r>
      <w:r w:rsidRPr="00FE7DDF">
        <w:rPr>
          <w:rFonts w:ascii="Arial" w:eastAsia="Calibri" w:hAnsi="Arial" w:cs="Arial"/>
          <w:i/>
          <w:snapToGrid/>
          <w:szCs w:val="24"/>
          <w:u w:val="single"/>
        </w:rPr>
        <w:t>in service more than 2 years</w:t>
      </w:r>
      <w:r w:rsidRPr="00FE7DDF">
        <w:rPr>
          <w:rFonts w:ascii="Arial" w:eastAsia="Calibri" w:hAnsi="Arial" w:cs="Arial"/>
          <w:i/>
          <w:iCs/>
          <w:snapToGrid/>
          <w:szCs w:val="24"/>
        </w:rPr>
        <w:t xml:space="preserve">. A minimum of Class II </w:t>
      </w:r>
      <w:proofErr w:type="spellStart"/>
      <w:r w:rsidRPr="00FE7DDF">
        <w:rPr>
          <w:rFonts w:ascii="Arial" w:eastAsia="Calibri" w:hAnsi="Arial" w:cs="Arial"/>
          <w:i/>
          <w:strike/>
          <w:snapToGrid/>
          <w:szCs w:val="24"/>
        </w:rPr>
        <w:t>C</w:t>
      </w:r>
      <w:r w:rsidRPr="00FE7DDF">
        <w:rPr>
          <w:rFonts w:ascii="Arial" w:eastAsia="Calibri" w:hAnsi="Arial" w:cs="Arial"/>
          <w:i/>
          <w:snapToGrid/>
          <w:szCs w:val="24"/>
          <w:u w:val="single"/>
        </w:rPr>
        <w:t>c</w:t>
      </w:r>
      <w:r w:rsidRPr="00FE7DDF">
        <w:rPr>
          <w:rFonts w:ascii="Arial" w:eastAsia="Calibri" w:hAnsi="Arial" w:cs="Arial"/>
          <w:i/>
          <w:iCs/>
          <w:snapToGrid/>
          <w:szCs w:val="24"/>
        </w:rPr>
        <w:t>orrosion</w:t>
      </w:r>
      <w:proofErr w:type="spellEnd"/>
      <w:r w:rsidRPr="00FE7DDF">
        <w:rPr>
          <w:rFonts w:ascii="Arial" w:eastAsia="Calibri" w:hAnsi="Arial" w:cs="Arial"/>
          <w:i/>
          <w:iCs/>
          <w:snapToGrid/>
          <w:szCs w:val="24"/>
        </w:rPr>
        <w:t xml:space="preserve"> </w:t>
      </w:r>
      <w:proofErr w:type="spellStart"/>
      <w:r w:rsidRPr="00FE7DDF">
        <w:rPr>
          <w:rFonts w:ascii="Arial" w:eastAsia="Calibri" w:hAnsi="Arial" w:cs="Arial"/>
          <w:i/>
          <w:strike/>
          <w:snapToGrid/>
          <w:szCs w:val="24"/>
        </w:rPr>
        <w:t>P</w:t>
      </w:r>
      <w:r w:rsidRPr="00FE7DDF">
        <w:rPr>
          <w:rFonts w:ascii="Arial" w:eastAsia="Calibri" w:hAnsi="Arial" w:cs="Arial"/>
          <w:i/>
          <w:snapToGrid/>
          <w:szCs w:val="24"/>
          <w:u w:val="single"/>
        </w:rPr>
        <w:t>p</w:t>
      </w:r>
      <w:r w:rsidRPr="00FE7DDF">
        <w:rPr>
          <w:rFonts w:ascii="Arial" w:eastAsia="Calibri" w:hAnsi="Arial" w:cs="Arial"/>
          <w:i/>
          <w:iCs/>
          <w:snapToGrid/>
          <w:szCs w:val="24"/>
        </w:rPr>
        <w:t>rotection</w:t>
      </w:r>
      <w:proofErr w:type="spellEnd"/>
      <w:r w:rsidRPr="00FE7DDF">
        <w:rPr>
          <w:rFonts w:ascii="Arial" w:eastAsia="Calibri" w:hAnsi="Arial" w:cs="Arial"/>
          <w:i/>
          <w:iCs/>
          <w:snapToGrid/>
          <w:szCs w:val="24"/>
        </w:rPr>
        <w:t xml:space="preserve"> is required for temporary anchors in service less than or equal to 2 years.</w:t>
      </w:r>
    </w:p>
    <w:p w14:paraId="6AD17645" w14:textId="77777777" w:rsidR="0046190C" w:rsidRPr="0046190C" w:rsidRDefault="0046190C" w:rsidP="00AA663D">
      <w:pPr>
        <w:widowControl/>
        <w:rPr>
          <w:rFonts w:ascii="Arial" w:eastAsia="Calibri" w:hAnsi="Arial" w:cs="Arial"/>
          <w:snapToGrid/>
          <w:szCs w:val="24"/>
        </w:rPr>
      </w:pPr>
      <w:r w:rsidRPr="0097249A">
        <w:rPr>
          <w:rFonts w:ascii="Arial" w:eastAsia="Calibri" w:hAnsi="Arial" w:cs="Arial"/>
          <w:snapToGrid/>
          <w:szCs w:val="24"/>
        </w:rPr>
        <w:t>…</w:t>
      </w:r>
    </w:p>
    <w:p w14:paraId="00B32397" w14:textId="77777777" w:rsidR="0046190C" w:rsidRPr="00A66F59" w:rsidRDefault="0046190C" w:rsidP="00AA663D">
      <w:pPr>
        <w:widowControl/>
        <w:autoSpaceDE w:val="0"/>
        <w:autoSpaceDN w:val="0"/>
        <w:rPr>
          <w:rFonts w:ascii="Arial" w:eastAsia="Calibri" w:hAnsi="Arial" w:cs="Arial"/>
          <w:i/>
          <w:snapToGrid/>
          <w:szCs w:val="24"/>
        </w:rPr>
      </w:pPr>
      <w:r w:rsidRPr="00A66F59">
        <w:rPr>
          <w:rFonts w:ascii="Arial" w:eastAsia="Calibri" w:hAnsi="Arial" w:cs="Arial"/>
          <w:b/>
          <w:i/>
          <w:snapToGrid/>
          <w:szCs w:val="24"/>
        </w:rPr>
        <w:t>1812A.4.2 Structural requirements</w:t>
      </w:r>
      <w:r w:rsidRPr="00A66F59">
        <w:rPr>
          <w:rFonts w:ascii="Arial" w:eastAsia="Calibri" w:hAnsi="Arial" w:cs="Arial"/>
          <w:i/>
          <w:snapToGrid/>
          <w:szCs w:val="24"/>
        </w:rPr>
        <w:t>:</w:t>
      </w:r>
    </w:p>
    <w:p w14:paraId="7FE120A8" w14:textId="004419F8" w:rsidR="00FE7DDF" w:rsidRPr="00FE7DDF" w:rsidRDefault="0046190C" w:rsidP="001B2864">
      <w:pPr>
        <w:pStyle w:val="ListParagraph"/>
        <w:widowControl/>
        <w:numPr>
          <w:ilvl w:val="0"/>
          <w:numId w:val="57"/>
        </w:numPr>
        <w:autoSpaceDE w:val="0"/>
        <w:autoSpaceDN w:val="0"/>
        <w:rPr>
          <w:rFonts w:ascii="Arial" w:eastAsia="Calibri" w:hAnsi="Arial" w:cs="Arial"/>
          <w:i/>
          <w:snapToGrid/>
          <w:szCs w:val="24"/>
        </w:rPr>
      </w:pPr>
      <w:r w:rsidRPr="00FE7DDF">
        <w:rPr>
          <w:rFonts w:ascii="Arial" w:eastAsia="Calibri" w:hAnsi="Arial" w:cs="Arial"/>
          <w:i/>
          <w:snapToGrid/>
          <w:szCs w:val="24"/>
        </w:rPr>
        <w:t>Tendons shall be thread-bar anchors conforming to ASTM A722.</w:t>
      </w:r>
      <w:r w:rsidR="00FE7DDF" w:rsidRPr="00FE7DDF">
        <w:rPr>
          <w:rFonts w:ascii="Arial" w:eastAsia="Calibri" w:hAnsi="Arial" w:cs="Arial"/>
          <w:i/>
          <w:snapToGrid/>
          <w:szCs w:val="24"/>
        </w:rPr>
        <w:br/>
      </w:r>
    </w:p>
    <w:p w14:paraId="1F7192BA" w14:textId="58B85BA3" w:rsidR="0046190C" w:rsidRPr="00FE7DDF" w:rsidRDefault="0046190C" w:rsidP="001B2864">
      <w:pPr>
        <w:pStyle w:val="ListParagraph"/>
        <w:widowControl/>
        <w:numPr>
          <w:ilvl w:val="0"/>
          <w:numId w:val="57"/>
        </w:numPr>
        <w:autoSpaceDE w:val="0"/>
        <w:autoSpaceDN w:val="0"/>
        <w:rPr>
          <w:rFonts w:ascii="Arial" w:eastAsia="Calibri" w:hAnsi="Arial" w:cs="Arial"/>
          <w:i/>
          <w:snapToGrid/>
          <w:szCs w:val="24"/>
        </w:rPr>
      </w:pPr>
      <w:r w:rsidRPr="00FE7DDF">
        <w:rPr>
          <w:rFonts w:ascii="Arial" w:eastAsia="Calibri" w:hAnsi="Arial" w:cs="Arial"/>
          <w:i/>
          <w:snapToGrid/>
          <w:szCs w:val="24"/>
        </w:rPr>
        <w:t xml:space="preserve">Anchor design loads shall be based upon the load combinations in Section </w:t>
      </w:r>
      <w:r w:rsidRPr="00FE7DDF">
        <w:rPr>
          <w:rFonts w:ascii="Arial" w:eastAsia="Calibri" w:hAnsi="Arial" w:cs="Arial"/>
          <w:i/>
          <w:snapToGrid/>
          <w:szCs w:val="24"/>
          <w:u w:val="single"/>
        </w:rPr>
        <w:t>2.4 of ASCE 7</w:t>
      </w:r>
      <w:r w:rsidRPr="00FE7DDF">
        <w:rPr>
          <w:rFonts w:ascii="Arial" w:eastAsia="Calibri" w:hAnsi="Arial" w:cs="Arial"/>
          <w:i/>
          <w:strike/>
          <w:snapToGrid/>
          <w:szCs w:val="24"/>
        </w:rPr>
        <w:t xml:space="preserve"> 1605A.3.1</w:t>
      </w:r>
      <w:r w:rsidRPr="00FE7DDF">
        <w:rPr>
          <w:rFonts w:ascii="Arial" w:eastAsia="Calibri" w:hAnsi="Arial" w:cs="Arial"/>
          <w:i/>
          <w:snapToGrid/>
          <w:szCs w:val="24"/>
        </w:rPr>
        <w:t xml:space="preserve"> and shall not exceed 60 percent of the specified minimum tensile strength of the tendons.</w:t>
      </w:r>
    </w:p>
    <w:p w14:paraId="6316B386" w14:textId="77777777" w:rsidR="0046190C" w:rsidRPr="0046190C" w:rsidRDefault="0046190C" w:rsidP="00AA663D">
      <w:pPr>
        <w:widowControl/>
        <w:rPr>
          <w:rFonts w:ascii="Arial" w:eastAsia="Calibri" w:hAnsi="Arial" w:cs="Arial"/>
          <w:noProof/>
          <w:snapToGrid/>
          <w:szCs w:val="24"/>
        </w:rPr>
      </w:pPr>
      <w:r w:rsidRPr="00A66F59">
        <w:rPr>
          <w:rFonts w:ascii="Arial" w:eastAsia="Calibri" w:hAnsi="Arial" w:cs="Arial"/>
          <w:noProof/>
          <w:snapToGrid/>
          <w:szCs w:val="24"/>
        </w:rPr>
        <w:t>…</w:t>
      </w:r>
    </w:p>
    <w:p w14:paraId="78F2003B" w14:textId="77777777" w:rsidR="0046190C" w:rsidRPr="0046190C" w:rsidRDefault="0046190C" w:rsidP="00AA663D">
      <w:pPr>
        <w:widowControl/>
        <w:autoSpaceDE w:val="0"/>
        <w:autoSpaceDN w:val="0"/>
        <w:rPr>
          <w:rFonts w:ascii="Arial" w:eastAsia="Calibri" w:hAnsi="Arial" w:cs="Arial"/>
          <w:bCs/>
          <w:i/>
          <w:iCs/>
          <w:snapToGrid/>
          <w:szCs w:val="24"/>
        </w:rPr>
      </w:pPr>
      <w:r w:rsidRPr="0046190C">
        <w:rPr>
          <w:rFonts w:ascii="Arial" w:eastAsia="Calibri" w:hAnsi="Arial" w:cs="Arial"/>
          <w:b/>
          <w:bCs/>
          <w:i/>
          <w:iCs/>
          <w:snapToGrid/>
          <w:szCs w:val="24"/>
        </w:rPr>
        <w:t>1812A.4.3 Testing of tie-back anchors</w:t>
      </w:r>
      <w:r w:rsidRPr="0046190C">
        <w:rPr>
          <w:rFonts w:ascii="Arial" w:eastAsia="Calibri" w:hAnsi="Arial" w:cs="Arial"/>
          <w:bCs/>
          <w:i/>
          <w:iCs/>
          <w:snapToGrid/>
          <w:szCs w:val="24"/>
        </w:rPr>
        <w:t xml:space="preserve">: </w:t>
      </w:r>
    </w:p>
    <w:p w14:paraId="76FFCE7E" w14:textId="320CB9C4" w:rsidR="0046190C" w:rsidRPr="0046190C" w:rsidRDefault="0046190C" w:rsidP="00AA663D">
      <w:pPr>
        <w:widowControl/>
        <w:autoSpaceDE w:val="0"/>
        <w:autoSpaceDN w:val="0"/>
        <w:rPr>
          <w:rFonts w:ascii="Arial" w:eastAsia="Calibri" w:hAnsi="Arial" w:cs="Arial"/>
          <w:snapToGrid/>
          <w:szCs w:val="24"/>
          <w:highlight w:val="lightGray"/>
        </w:rPr>
      </w:pPr>
      <w:r w:rsidRPr="0046190C">
        <w:rPr>
          <w:rFonts w:ascii="Arial" w:eastAsia="Calibri" w:hAnsi="Arial" w:cs="Arial"/>
          <w:noProof/>
          <w:snapToGrid/>
          <w:szCs w:val="24"/>
        </w:rPr>
        <w:t>…</w:t>
      </w:r>
    </w:p>
    <w:p w14:paraId="4EA1A9BD" w14:textId="0974BFE2" w:rsidR="0046190C" w:rsidRPr="00B401DE" w:rsidRDefault="0046190C" w:rsidP="00AA663D">
      <w:pPr>
        <w:widowControl/>
        <w:autoSpaceDE w:val="0"/>
        <w:autoSpaceDN w:val="0"/>
        <w:rPr>
          <w:rFonts w:ascii="Arial" w:eastAsia="Calibri" w:hAnsi="Arial" w:cs="Arial"/>
          <w:snapToGrid/>
          <w:szCs w:val="24"/>
          <w:highlight w:val="lightGray"/>
        </w:rPr>
      </w:pPr>
      <w:r w:rsidRPr="00B401DE">
        <w:rPr>
          <w:rFonts w:ascii="Arial" w:eastAsia="Calibri" w:hAnsi="Arial" w:cs="Arial"/>
          <w:snapToGrid/>
          <w:szCs w:val="24"/>
          <w:highlight w:val="lightGray"/>
        </w:rPr>
        <w:t>(Relocate</w:t>
      </w:r>
      <w:r w:rsidR="00736842">
        <w:rPr>
          <w:rFonts w:ascii="Arial" w:eastAsia="Calibri" w:hAnsi="Arial" w:cs="Arial"/>
          <w:snapToGrid/>
          <w:szCs w:val="24"/>
          <w:highlight w:val="lightGray"/>
        </w:rPr>
        <w:t>d</w:t>
      </w:r>
      <w:r w:rsidRPr="00B401DE">
        <w:rPr>
          <w:rFonts w:ascii="Arial" w:eastAsia="Calibri" w:hAnsi="Arial" w:cs="Arial"/>
          <w:snapToGrid/>
          <w:szCs w:val="24"/>
          <w:highlight w:val="lightGray"/>
        </w:rPr>
        <w:t xml:space="preserve"> Items 2 and 3 to Section 1812</w:t>
      </w:r>
      <w:r w:rsidRPr="00B401DE">
        <w:rPr>
          <w:rFonts w:ascii="Arial" w:eastAsia="Calibri" w:hAnsi="Arial" w:cs="Arial"/>
          <w:i/>
          <w:iCs/>
          <w:snapToGrid/>
          <w:szCs w:val="24"/>
          <w:highlight w:val="lightGray"/>
        </w:rPr>
        <w:t>A</w:t>
      </w:r>
      <w:r w:rsidRPr="00B401DE">
        <w:rPr>
          <w:rFonts w:ascii="Arial" w:eastAsia="Calibri" w:hAnsi="Arial" w:cs="Arial"/>
          <w:snapToGrid/>
          <w:szCs w:val="24"/>
          <w:highlight w:val="lightGray"/>
        </w:rPr>
        <w:t>.5</w:t>
      </w:r>
      <w:r w:rsidR="00B401DE">
        <w:rPr>
          <w:rFonts w:ascii="Arial" w:eastAsia="Calibri" w:hAnsi="Arial" w:cs="Arial"/>
          <w:snapToGrid/>
          <w:szCs w:val="24"/>
          <w:highlight w:val="lightGray"/>
        </w:rPr>
        <w:t>)</w:t>
      </w:r>
    </w:p>
    <w:p w14:paraId="2AF99C24" w14:textId="77777777" w:rsidR="0046190C" w:rsidRPr="00BE0C6A" w:rsidRDefault="0046190C" w:rsidP="00C95755">
      <w:pPr>
        <w:widowControl/>
        <w:numPr>
          <w:ilvl w:val="0"/>
          <w:numId w:val="13"/>
        </w:numPr>
        <w:autoSpaceDE w:val="0"/>
        <w:autoSpaceDN w:val="0"/>
        <w:contextualSpacing/>
        <w:rPr>
          <w:rFonts w:ascii="Arial" w:eastAsia="Calibri" w:hAnsi="Arial" w:cs="Arial"/>
          <w:bCs/>
          <w:i/>
          <w:iCs/>
          <w:strike/>
          <w:snapToGrid/>
          <w:szCs w:val="24"/>
        </w:rPr>
      </w:pPr>
      <w:r w:rsidRPr="00BE0C6A">
        <w:rPr>
          <w:rFonts w:ascii="Arial" w:eastAsia="Calibri" w:hAnsi="Arial" w:cs="Arial"/>
          <w:i/>
          <w:strike/>
          <w:snapToGrid/>
          <w:szCs w:val="24"/>
        </w:rPr>
        <w:t>If a tie-back …</w:t>
      </w:r>
    </w:p>
    <w:p w14:paraId="44E7DACF" w14:textId="3B92EAFF" w:rsidR="0046190C" w:rsidRPr="00B401DE" w:rsidRDefault="0046190C" w:rsidP="00C95755">
      <w:pPr>
        <w:widowControl/>
        <w:numPr>
          <w:ilvl w:val="0"/>
          <w:numId w:val="13"/>
        </w:numPr>
        <w:autoSpaceDE w:val="0"/>
        <w:autoSpaceDN w:val="0"/>
        <w:contextualSpacing/>
        <w:rPr>
          <w:rFonts w:ascii="Arial" w:eastAsia="Calibri" w:hAnsi="Arial" w:cs="Arial"/>
          <w:bCs/>
          <w:i/>
          <w:iCs/>
          <w:snapToGrid/>
          <w:szCs w:val="24"/>
        </w:rPr>
      </w:pPr>
      <w:r w:rsidRPr="00BE0C6A">
        <w:rPr>
          <w:rFonts w:ascii="Arial" w:eastAsia="Calibri" w:hAnsi="Arial" w:cs="Arial"/>
          <w:bCs/>
          <w:i/>
          <w:iCs/>
          <w:strike/>
          <w:snapToGrid/>
          <w:szCs w:val="24"/>
        </w:rPr>
        <w:t>After a satisfactory test, …</w:t>
      </w:r>
    </w:p>
    <w:p w14:paraId="0DC206DA" w14:textId="77777777" w:rsidR="0046190C" w:rsidRPr="0046190C" w:rsidRDefault="0046190C" w:rsidP="00AA663D">
      <w:pPr>
        <w:widowControl/>
        <w:rPr>
          <w:rFonts w:ascii="Arial" w:eastAsia="Calibri" w:hAnsi="Arial" w:cs="Arial"/>
          <w:snapToGrid/>
          <w:szCs w:val="24"/>
        </w:rPr>
      </w:pPr>
      <w:r w:rsidRPr="0046190C">
        <w:rPr>
          <w:rFonts w:ascii="Arial" w:eastAsia="Calibri" w:hAnsi="Arial" w:cs="Arial"/>
          <w:snapToGrid/>
          <w:szCs w:val="24"/>
        </w:rPr>
        <w:t>…</w:t>
      </w:r>
    </w:p>
    <w:p w14:paraId="678D8FE4" w14:textId="28A40F6E" w:rsidR="0046190C" w:rsidRDefault="0046190C" w:rsidP="00AA663D">
      <w:pPr>
        <w:widowControl/>
        <w:autoSpaceDE w:val="0"/>
        <w:autoSpaceDN w:val="0"/>
        <w:rPr>
          <w:rFonts w:ascii="Arial" w:eastAsia="Calibri" w:hAnsi="Arial" w:cs="Arial"/>
          <w:i/>
          <w:snapToGrid/>
          <w:szCs w:val="24"/>
        </w:rPr>
      </w:pPr>
      <w:r w:rsidRPr="0046190C">
        <w:rPr>
          <w:rFonts w:ascii="Arial" w:eastAsia="Calibri" w:hAnsi="Arial" w:cs="Arial"/>
          <w:b/>
          <w:i/>
          <w:snapToGrid/>
          <w:szCs w:val="24"/>
        </w:rPr>
        <w:t xml:space="preserve">1812A.5 Construction. </w:t>
      </w:r>
      <w:r w:rsidRPr="0046190C">
        <w:rPr>
          <w:rFonts w:ascii="Arial" w:eastAsia="Calibri" w:hAnsi="Arial" w:cs="Arial"/>
          <w:i/>
          <w:snapToGrid/>
          <w:szCs w:val="24"/>
        </w:rPr>
        <w:t>The construction procedure shall address the following:</w:t>
      </w:r>
    </w:p>
    <w:p w14:paraId="38F0A669" w14:textId="77777777" w:rsidR="00A30659" w:rsidRPr="0046190C" w:rsidRDefault="00A30659" w:rsidP="00AA663D">
      <w:pPr>
        <w:widowControl/>
        <w:autoSpaceDE w:val="0"/>
        <w:autoSpaceDN w:val="0"/>
        <w:rPr>
          <w:rFonts w:ascii="Arial" w:eastAsia="Calibri" w:hAnsi="Arial" w:cs="Arial"/>
          <w:i/>
          <w:snapToGrid/>
          <w:szCs w:val="24"/>
        </w:rPr>
      </w:pPr>
    </w:p>
    <w:p w14:paraId="64F4C52A" w14:textId="09BE52A4"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Holes drilled for piles/tie-back anchors shall be done without detrimental loss of ground, sloughing or caving of materials and without endangering previously installed shoring members or existing foundations.</w:t>
      </w:r>
      <w:r w:rsidR="00FE7DDF" w:rsidRPr="00FE7DDF">
        <w:rPr>
          <w:rFonts w:ascii="Arial" w:eastAsia="Calibri" w:hAnsi="Arial" w:cs="Arial"/>
          <w:i/>
          <w:snapToGrid/>
          <w:szCs w:val="24"/>
        </w:rPr>
        <w:br/>
      </w:r>
    </w:p>
    <w:p w14:paraId="156F4697" w14:textId="69EA5D34"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Drilling of earth anchor shafts for tie-backs shall occur when the drill bench reaches two to three feet below the level of the tie-back pockets.</w:t>
      </w:r>
      <w:r w:rsidR="00FE7DDF" w:rsidRPr="00FE7DDF">
        <w:rPr>
          <w:rFonts w:ascii="Arial" w:eastAsia="Calibri" w:hAnsi="Arial" w:cs="Arial"/>
          <w:i/>
          <w:snapToGrid/>
          <w:szCs w:val="24"/>
        </w:rPr>
        <w:br/>
      </w:r>
    </w:p>
    <w:p w14:paraId="0CCC9E72" w14:textId="3A075E4F"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Casing or other methods shall be used where necessary to prevent loss of ground and collapse of the hole.</w:t>
      </w:r>
      <w:r w:rsidR="00FE7DDF" w:rsidRPr="00FE7DDF">
        <w:rPr>
          <w:rFonts w:ascii="Arial" w:eastAsia="Calibri" w:hAnsi="Arial" w:cs="Arial"/>
          <w:i/>
          <w:snapToGrid/>
          <w:szCs w:val="24"/>
        </w:rPr>
        <w:br/>
      </w:r>
    </w:p>
    <w:p w14:paraId="10313F73" w14:textId="574AB618"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The drill cuttings from earth anchor shaft shall be removed prior to anchor installation</w:t>
      </w:r>
      <w:r w:rsidR="00FE7DDF" w:rsidRPr="00FE7DDF">
        <w:rPr>
          <w:rFonts w:ascii="Arial" w:eastAsia="Calibri" w:hAnsi="Arial" w:cs="Arial"/>
          <w:i/>
          <w:snapToGrid/>
          <w:szCs w:val="24"/>
        </w:rPr>
        <w:t>.</w:t>
      </w:r>
      <w:r w:rsidR="00FE7DDF" w:rsidRPr="00FE7DDF">
        <w:rPr>
          <w:rFonts w:ascii="Arial" w:eastAsia="Calibri" w:hAnsi="Arial" w:cs="Arial"/>
          <w:i/>
          <w:snapToGrid/>
          <w:szCs w:val="24"/>
        </w:rPr>
        <w:br/>
      </w:r>
    </w:p>
    <w:p w14:paraId="60AF109B" w14:textId="0D792978"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Unless tremie methods are used, all water and loose materials shall be removed from the holes prior to installing piles/tie-backs.</w:t>
      </w:r>
      <w:r w:rsidR="00FE7DDF" w:rsidRPr="00FE7DDF">
        <w:rPr>
          <w:rFonts w:ascii="Arial" w:eastAsia="Calibri" w:hAnsi="Arial" w:cs="Arial"/>
          <w:i/>
          <w:snapToGrid/>
          <w:szCs w:val="24"/>
        </w:rPr>
        <w:br/>
      </w:r>
    </w:p>
    <w:p w14:paraId="491CAF8C" w14:textId="2A7040A2"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Tie-back anchor rods with attached centralizing devices shall be installed into the shaft or through the drill casing. Centralizing device shall not restrict movement of the grout.</w:t>
      </w:r>
      <w:r w:rsidR="000510CA">
        <w:rPr>
          <w:rFonts w:ascii="Arial" w:eastAsia="Calibri" w:hAnsi="Arial" w:cs="Arial"/>
          <w:i/>
          <w:snapToGrid/>
          <w:szCs w:val="24"/>
        </w:rPr>
        <w:br/>
      </w:r>
    </w:p>
    <w:p w14:paraId="592C030A" w14:textId="5CFF516A" w:rsidR="00FE7DDF"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After lagging installation, voids between lagging and soil shall be backfilled immediately to the full height of lagging.</w:t>
      </w:r>
      <w:r w:rsidR="00FE7DDF" w:rsidRPr="00FE7DDF">
        <w:rPr>
          <w:rFonts w:ascii="Arial" w:eastAsia="Calibri" w:hAnsi="Arial" w:cs="Arial"/>
          <w:i/>
          <w:snapToGrid/>
          <w:szCs w:val="24"/>
        </w:rPr>
        <w:br/>
      </w:r>
    </w:p>
    <w:p w14:paraId="223848D7" w14:textId="047E5B31"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The soldier piles shall be placed within specified tolerances in the drilled hole and braced against displacement during grouting. Fill shafts with concrete up to top of footing elevation, rest of the shaft can generally be filled with lean concrete. Excavation for lagging shall not be started until concrete has achieved sufficient strength for all anticipated loads as determined by the shoring design engineer.</w:t>
      </w:r>
      <w:r w:rsidR="00FE7DDF" w:rsidRPr="00FE7DDF">
        <w:rPr>
          <w:rFonts w:ascii="Arial" w:eastAsia="Calibri" w:hAnsi="Arial" w:cs="Arial"/>
          <w:i/>
          <w:snapToGrid/>
          <w:szCs w:val="24"/>
        </w:rPr>
        <w:br/>
      </w:r>
    </w:p>
    <w:p w14:paraId="1619DFF7" w14:textId="62ECC159"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Where boulders and/or cobbles have been identified in the geotechnical reports, contractor shall be prepared to address boulders and/or cobbles that may be encountered during the drilling of soldier piles and tie-back anchors.</w:t>
      </w:r>
      <w:r w:rsidR="00FE7DDF" w:rsidRPr="00FE7DDF">
        <w:rPr>
          <w:rFonts w:ascii="Arial" w:eastAsia="Calibri" w:hAnsi="Arial" w:cs="Arial"/>
          <w:i/>
          <w:snapToGrid/>
          <w:szCs w:val="24"/>
        </w:rPr>
        <w:br/>
      </w:r>
    </w:p>
    <w:p w14:paraId="35521A83" w14:textId="7C4A2D60"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The grouting equipment shall produce grout free of lumps and in dispensed cement. The grouting equipment shall be sized to enable the grout to be pumped in continuous operation. The mixer shall be capable of continuously agitating the grout.</w:t>
      </w:r>
      <w:r w:rsidR="00FE7DDF" w:rsidRPr="00FE7DDF">
        <w:rPr>
          <w:rFonts w:ascii="Arial" w:eastAsia="Calibri" w:hAnsi="Arial" w:cs="Arial"/>
          <w:i/>
          <w:snapToGrid/>
          <w:szCs w:val="24"/>
        </w:rPr>
        <w:br/>
      </w:r>
    </w:p>
    <w:p w14:paraId="75A7D620" w14:textId="6D76FD51"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The quantity of grout and grout pressure shall be recorded. The grout pressure shall be controlled to prevent excessive heave in soils or fracturing rock formations.</w:t>
      </w:r>
      <w:r w:rsidR="00FE7DDF" w:rsidRPr="00FE7DDF">
        <w:rPr>
          <w:rFonts w:ascii="Arial" w:eastAsia="Calibri" w:hAnsi="Arial" w:cs="Arial"/>
          <w:i/>
          <w:snapToGrid/>
          <w:szCs w:val="24"/>
        </w:rPr>
        <w:br/>
      </w:r>
    </w:p>
    <w:p w14:paraId="111B486A" w14:textId="11AC4BA1"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If post-grouting is required, post-grouting operation shall be performed after initial grout has set for 24 hours in the bond length only. Tie-backs shall be grouted over a sufficient length (anchor bond length) to transfer the maximum anchor force to the anchor grout.</w:t>
      </w:r>
      <w:r w:rsidR="000510CA">
        <w:rPr>
          <w:rFonts w:ascii="Arial" w:eastAsia="Calibri" w:hAnsi="Arial" w:cs="Arial"/>
          <w:i/>
          <w:snapToGrid/>
          <w:szCs w:val="24"/>
        </w:rPr>
        <w:br/>
      </w:r>
    </w:p>
    <w:p w14:paraId="62A4A6BB" w14:textId="19DE09D3"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 xml:space="preserve">Testing of anchors </w:t>
      </w:r>
      <w:r w:rsidRPr="00FE7DDF">
        <w:rPr>
          <w:rFonts w:ascii="Arial" w:eastAsia="Calibri" w:hAnsi="Arial" w:cs="Arial"/>
          <w:i/>
          <w:iCs/>
          <w:snapToGrid/>
          <w:szCs w:val="24"/>
          <w:u w:val="single"/>
        </w:rPr>
        <w:t>in accordance with</w:t>
      </w:r>
      <w:r w:rsidRPr="00FE7DDF">
        <w:rPr>
          <w:rFonts w:ascii="Arial" w:eastAsia="Calibri" w:hAnsi="Arial" w:cs="Arial"/>
          <w:bCs/>
          <w:i/>
          <w:iCs/>
          <w:snapToGrid/>
          <w:szCs w:val="24"/>
          <w:u w:val="single"/>
        </w:rPr>
        <w:t xml:space="preserve"> Section 1812A.4.1 Item #7 </w:t>
      </w:r>
      <w:r w:rsidRPr="00FE7DDF">
        <w:rPr>
          <w:rFonts w:ascii="Arial" w:eastAsia="Calibri" w:hAnsi="Arial" w:cs="Arial"/>
          <w:i/>
          <w:snapToGrid/>
          <w:szCs w:val="24"/>
        </w:rPr>
        <w:t>may be performed after post-grouting operations, provided grout has reached strength of 3,000 psi as required by PTI Recommendations for Prestressed Rock and Soil Anchors Section 6.11.</w:t>
      </w:r>
      <w:r w:rsidR="000510CA">
        <w:rPr>
          <w:rFonts w:ascii="Arial" w:eastAsia="Calibri" w:hAnsi="Arial" w:cs="Arial"/>
          <w:i/>
          <w:snapToGrid/>
          <w:szCs w:val="24"/>
        </w:rPr>
        <w:br/>
      </w:r>
    </w:p>
    <w:p w14:paraId="440FDEA2" w14:textId="1A3AD8D3" w:rsidR="00031377" w:rsidRPr="00FE7DDF" w:rsidRDefault="0046190C" w:rsidP="001B2864">
      <w:pPr>
        <w:pStyle w:val="ListParagraph"/>
        <w:widowControl/>
        <w:numPr>
          <w:ilvl w:val="0"/>
          <w:numId w:val="58"/>
        </w:numPr>
        <w:autoSpaceDE w:val="0"/>
        <w:autoSpaceDN w:val="0"/>
        <w:rPr>
          <w:rFonts w:ascii="Arial" w:eastAsia="Calibri" w:hAnsi="Arial" w:cs="Arial"/>
          <w:i/>
          <w:snapToGrid/>
          <w:szCs w:val="24"/>
        </w:rPr>
      </w:pPr>
      <w:r w:rsidRPr="00FE7DDF">
        <w:rPr>
          <w:rFonts w:ascii="Arial" w:eastAsia="Calibri" w:hAnsi="Arial" w:cs="Arial"/>
          <w:i/>
          <w:snapToGrid/>
          <w:szCs w:val="24"/>
        </w:rPr>
        <w:t>Anchor rods shall be tensioned straight and true. Excavation directly below the anchors shall not continue before those anchors are tested.</w:t>
      </w:r>
      <w:r w:rsidR="00FE7DDF" w:rsidRPr="00FE7DDF">
        <w:rPr>
          <w:rFonts w:ascii="Arial" w:eastAsia="Calibri" w:hAnsi="Arial" w:cs="Arial"/>
          <w:i/>
          <w:snapToGrid/>
          <w:szCs w:val="24"/>
        </w:rPr>
        <w:br/>
      </w:r>
    </w:p>
    <w:p w14:paraId="713FD4C5" w14:textId="0806FEC9" w:rsidR="00143C3B" w:rsidRPr="003C3A06" w:rsidRDefault="00031377" w:rsidP="001B2864">
      <w:pPr>
        <w:pStyle w:val="ListParagraph"/>
        <w:widowControl/>
        <w:numPr>
          <w:ilvl w:val="0"/>
          <w:numId w:val="58"/>
        </w:numPr>
        <w:autoSpaceDE w:val="0"/>
        <w:autoSpaceDN w:val="0"/>
        <w:rPr>
          <w:rFonts w:ascii="Arial" w:eastAsia="Calibri" w:hAnsi="Arial" w:cs="Arial"/>
          <w:i/>
          <w:snapToGrid/>
          <w:szCs w:val="24"/>
        </w:rPr>
      </w:pPr>
      <w:r w:rsidRPr="003C3A06">
        <w:rPr>
          <w:rFonts w:ascii="Arial" w:eastAsia="Calibri" w:hAnsi="Arial" w:cs="Arial"/>
          <w:i/>
          <w:strike/>
          <w:snapToGrid/>
          <w:szCs w:val="24"/>
        </w:rPr>
        <w:t>2.</w:t>
      </w:r>
      <w:r w:rsidR="0046190C" w:rsidRPr="003C3A06">
        <w:rPr>
          <w:rFonts w:ascii="Arial" w:eastAsia="Calibri" w:hAnsi="Arial" w:cs="Arial"/>
          <w:snapToGrid/>
          <w:szCs w:val="24"/>
          <w:highlight w:val="lightGray"/>
        </w:rPr>
        <w:t>(Relocated from Section 1812</w:t>
      </w:r>
      <w:r w:rsidR="0046190C" w:rsidRPr="003C3A06">
        <w:rPr>
          <w:rFonts w:ascii="Arial" w:eastAsia="Calibri" w:hAnsi="Arial" w:cs="Arial"/>
          <w:i/>
          <w:iCs/>
          <w:snapToGrid/>
          <w:szCs w:val="24"/>
          <w:highlight w:val="lightGray"/>
        </w:rPr>
        <w:t>A</w:t>
      </w:r>
      <w:r w:rsidR="0046190C" w:rsidRPr="003C3A06">
        <w:rPr>
          <w:rFonts w:ascii="Arial" w:eastAsia="Calibri" w:hAnsi="Arial" w:cs="Arial"/>
          <w:snapToGrid/>
          <w:szCs w:val="24"/>
          <w:highlight w:val="lightGray"/>
        </w:rPr>
        <w:t>.4.3, Item 2)</w:t>
      </w:r>
      <w:r w:rsidR="0046190C" w:rsidRPr="003C3A06">
        <w:rPr>
          <w:rFonts w:ascii="Arial" w:eastAsia="Calibri" w:hAnsi="Arial" w:cs="Arial"/>
          <w:snapToGrid/>
          <w:szCs w:val="24"/>
        </w:rPr>
        <w:t xml:space="preserve"> </w:t>
      </w:r>
      <w:r w:rsidR="0046190C" w:rsidRPr="003C3A06">
        <w:rPr>
          <w:rFonts w:ascii="Arial" w:eastAsia="Calibri" w:hAnsi="Arial" w:cs="Arial"/>
          <w:i/>
          <w:snapToGrid/>
          <w:szCs w:val="24"/>
        </w:rPr>
        <w:t>If a tie-back anchor initially fails the testing requirements, the anchor shall be permitted to be regrouted and retested. If anchor continues to fail, the followings steps shall be taken:</w:t>
      </w:r>
      <w:r w:rsidR="00FE7DDF" w:rsidRPr="003C3A06">
        <w:rPr>
          <w:rFonts w:ascii="Arial" w:eastAsia="Calibri" w:hAnsi="Arial" w:cs="Arial"/>
          <w:i/>
          <w:snapToGrid/>
          <w:szCs w:val="24"/>
        </w:rPr>
        <w:br/>
      </w:r>
    </w:p>
    <w:p w14:paraId="79E6DBD5" w14:textId="1D51FC36" w:rsidR="00143C3B" w:rsidRPr="00FE7DDF" w:rsidRDefault="00143C3B" w:rsidP="001B2864">
      <w:pPr>
        <w:pStyle w:val="ListParagraph"/>
        <w:widowControl/>
        <w:numPr>
          <w:ilvl w:val="1"/>
          <w:numId w:val="58"/>
        </w:numPr>
        <w:tabs>
          <w:tab w:val="left" w:pos="1440"/>
        </w:tabs>
        <w:autoSpaceDE w:val="0"/>
        <w:autoSpaceDN w:val="0"/>
        <w:rPr>
          <w:rFonts w:ascii="Arial" w:eastAsia="Calibri" w:hAnsi="Arial" w:cs="Arial"/>
          <w:i/>
          <w:snapToGrid/>
          <w:szCs w:val="24"/>
        </w:rPr>
      </w:pPr>
      <w:r w:rsidRPr="00FE7DDF">
        <w:rPr>
          <w:rFonts w:ascii="Arial" w:eastAsia="Calibri" w:hAnsi="Arial" w:cs="Arial"/>
          <w:i/>
          <w:strike/>
          <w:snapToGrid/>
          <w:szCs w:val="24"/>
        </w:rPr>
        <w:t>a</w:t>
      </w:r>
      <w:r w:rsidRPr="003C3A06">
        <w:rPr>
          <w:rFonts w:ascii="Arial" w:eastAsia="Calibri" w:hAnsi="Arial" w:cs="Arial"/>
          <w:i/>
          <w:snapToGrid/>
          <w:szCs w:val="24"/>
        </w:rPr>
        <w:t>.</w:t>
      </w:r>
      <w:r w:rsidR="003C3A06" w:rsidRPr="003C3A06">
        <w:rPr>
          <w:rFonts w:ascii="Arial" w:eastAsia="Calibri" w:hAnsi="Arial" w:cs="Arial"/>
          <w:i/>
          <w:snapToGrid/>
          <w:szCs w:val="24"/>
        </w:rPr>
        <w:t xml:space="preserve"> </w:t>
      </w:r>
      <w:r w:rsidR="0046190C" w:rsidRPr="00FE7DDF">
        <w:rPr>
          <w:rFonts w:ascii="Arial" w:eastAsia="Calibri" w:hAnsi="Arial" w:cs="Arial"/>
          <w:i/>
          <w:snapToGrid/>
          <w:szCs w:val="24"/>
        </w:rPr>
        <w:t>The contractor shall determine the cause of failure – variations of the soil conditions, installation methods, materials, etc.</w:t>
      </w:r>
      <w:r w:rsidR="00FE7DDF" w:rsidRPr="00FE7DDF">
        <w:rPr>
          <w:rFonts w:ascii="Arial" w:eastAsia="Calibri" w:hAnsi="Arial" w:cs="Arial"/>
          <w:i/>
          <w:snapToGrid/>
          <w:szCs w:val="24"/>
        </w:rPr>
        <w:br/>
      </w:r>
    </w:p>
    <w:p w14:paraId="0B3302DF" w14:textId="1A0E9300" w:rsidR="00143C3B" w:rsidRPr="00FE7DDF" w:rsidRDefault="00143C3B" w:rsidP="001B2864">
      <w:pPr>
        <w:pStyle w:val="ListParagraph"/>
        <w:widowControl/>
        <w:numPr>
          <w:ilvl w:val="1"/>
          <w:numId w:val="58"/>
        </w:numPr>
        <w:tabs>
          <w:tab w:val="left" w:pos="1440"/>
        </w:tabs>
        <w:autoSpaceDE w:val="0"/>
        <w:autoSpaceDN w:val="0"/>
        <w:rPr>
          <w:rFonts w:ascii="Arial" w:eastAsia="Calibri" w:hAnsi="Arial" w:cs="Arial"/>
          <w:i/>
          <w:snapToGrid/>
          <w:szCs w:val="24"/>
        </w:rPr>
      </w:pPr>
      <w:r w:rsidRPr="00FE7DDF">
        <w:rPr>
          <w:rFonts w:ascii="Arial" w:eastAsia="Calibri" w:hAnsi="Arial" w:cs="Arial"/>
          <w:i/>
          <w:strike/>
          <w:snapToGrid/>
          <w:szCs w:val="24"/>
        </w:rPr>
        <w:t>b.</w:t>
      </w:r>
      <w:r w:rsidR="003C3A06" w:rsidRPr="003C3A06">
        <w:rPr>
          <w:rFonts w:ascii="Arial" w:eastAsia="Calibri" w:hAnsi="Arial" w:cs="Arial"/>
          <w:i/>
          <w:snapToGrid/>
          <w:szCs w:val="24"/>
        </w:rPr>
        <w:t xml:space="preserve"> </w:t>
      </w:r>
      <w:r w:rsidR="0046190C" w:rsidRPr="00FE7DDF">
        <w:rPr>
          <w:rFonts w:ascii="Arial" w:eastAsia="Calibri" w:hAnsi="Arial" w:cs="Arial"/>
          <w:i/>
          <w:snapToGrid/>
          <w:szCs w:val="24"/>
        </w:rPr>
        <w:t>The contractor shall propose a solution to remedy the problem. The proposed solution will need to be reviewed and approved by the geotechnical engineer, shoring design engineer and building official.</w:t>
      </w:r>
      <w:r w:rsidR="00FE7DDF" w:rsidRPr="00FE7DDF">
        <w:rPr>
          <w:rFonts w:ascii="Arial" w:eastAsia="Calibri" w:hAnsi="Arial" w:cs="Arial"/>
          <w:i/>
          <w:snapToGrid/>
          <w:szCs w:val="24"/>
        </w:rPr>
        <w:br/>
      </w:r>
    </w:p>
    <w:p w14:paraId="72932054" w14:textId="0A8DA76C" w:rsidR="0046190C" w:rsidRPr="00FE7DDF" w:rsidRDefault="0046190C" w:rsidP="001B2864">
      <w:pPr>
        <w:pStyle w:val="ListParagraph"/>
        <w:widowControl/>
        <w:numPr>
          <w:ilvl w:val="0"/>
          <w:numId w:val="58"/>
        </w:numPr>
        <w:tabs>
          <w:tab w:val="left" w:pos="1080"/>
        </w:tabs>
        <w:autoSpaceDE w:val="0"/>
        <w:autoSpaceDN w:val="0"/>
        <w:rPr>
          <w:rFonts w:ascii="Arial" w:eastAsia="Calibri" w:hAnsi="Arial" w:cs="Arial"/>
          <w:snapToGrid/>
          <w:szCs w:val="24"/>
        </w:rPr>
      </w:pPr>
      <w:r w:rsidRPr="00FE7DDF">
        <w:rPr>
          <w:rFonts w:ascii="Arial" w:eastAsia="Calibri" w:hAnsi="Arial" w:cs="Arial"/>
          <w:snapToGrid/>
          <w:szCs w:val="24"/>
          <w:highlight w:val="lightGray"/>
        </w:rPr>
        <w:t>(Relocated from Section 1812</w:t>
      </w:r>
      <w:r w:rsidRPr="00FE7DDF">
        <w:rPr>
          <w:rFonts w:ascii="Arial" w:eastAsia="Calibri" w:hAnsi="Arial" w:cs="Arial"/>
          <w:i/>
          <w:iCs/>
          <w:snapToGrid/>
          <w:szCs w:val="24"/>
          <w:highlight w:val="lightGray"/>
        </w:rPr>
        <w:t>A</w:t>
      </w:r>
      <w:r w:rsidRPr="00FE7DDF">
        <w:rPr>
          <w:rFonts w:ascii="Arial" w:eastAsia="Calibri" w:hAnsi="Arial" w:cs="Arial"/>
          <w:snapToGrid/>
          <w:szCs w:val="24"/>
          <w:highlight w:val="lightGray"/>
        </w:rPr>
        <w:t>.4.3, Item 3)</w:t>
      </w:r>
      <w:r w:rsidRPr="00FE7DDF">
        <w:rPr>
          <w:rFonts w:ascii="Arial" w:eastAsia="Calibri" w:hAnsi="Arial" w:cs="Arial"/>
          <w:snapToGrid/>
          <w:szCs w:val="24"/>
        </w:rPr>
        <w:t xml:space="preserve"> </w:t>
      </w:r>
      <w:r w:rsidRPr="00FE7DDF">
        <w:rPr>
          <w:rFonts w:ascii="Arial" w:eastAsia="Calibri" w:hAnsi="Arial" w:cs="Arial"/>
          <w:i/>
          <w:snapToGrid/>
          <w:szCs w:val="24"/>
        </w:rPr>
        <w:t>After a satisfactory test, each anchor shall be locked-off in accordance with Section 8.4 of PTI Recommendations for Prestressed Rock and Soil Anchors.</w:t>
      </w:r>
      <w:r w:rsidR="00FE7DDF" w:rsidRPr="00FE7DDF">
        <w:rPr>
          <w:rFonts w:ascii="Arial" w:eastAsia="Calibri" w:hAnsi="Arial" w:cs="Arial"/>
          <w:i/>
          <w:snapToGrid/>
          <w:szCs w:val="24"/>
        </w:rPr>
        <w:br/>
      </w:r>
    </w:p>
    <w:p w14:paraId="114C2D35" w14:textId="0E8E7069" w:rsidR="0046190C" w:rsidRPr="009F256F" w:rsidRDefault="0046190C" w:rsidP="00AA663D">
      <w:pPr>
        <w:widowControl/>
        <w:autoSpaceDE w:val="0"/>
        <w:autoSpaceDN w:val="0"/>
        <w:rPr>
          <w:rFonts w:ascii="Arial" w:eastAsia="Calibri" w:hAnsi="Arial" w:cs="Arial"/>
          <w:b/>
          <w:i/>
          <w:snapToGrid/>
          <w:szCs w:val="24"/>
        </w:rPr>
      </w:pPr>
      <w:r w:rsidRPr="009F256F">
        <w:rPr>
          <w:rFonts w:ascii="Arial" w:eastAsia="Calibri" w:hAnsi="Arial" w:cs="Arial"/>
          <w:b/>
          <w:i/>
          <w:snapToGrid/>
          <w:szCs w:val="24"/>
        </w:rPr>
        <w:t>1812A.6 Inspection, survey monitoring and observation.</w:t>
      </w:r>
    </w:p>
    <w:p w14:paraId="7E390D37" w14:textId="77777777" w:rsidR="00816F24" w:rsidRPr="009F256F" w:rsidRDefault="00816F24" w:rsidP="00AA663D">
      <w:pPr>
        <w:widowControl/>
        <w:autoSpaceDE w:val="0"/>
        <w:autoSpaceDN w:val="0"/>
        <w:rPr>
          <w:rFonts w:ascii="Arial" w:eastAsia="Calibri" w:hAnsi="Arial" w:cs="Arial"/>
          <w:bCs/>
          <w:i/>
          <w:snapToGrid/>
          <w:szCs w:val="24"/>
        </w:rPr>
      </w:pPr>
    </w:p>
    <w:p w14:paraId="0685EAB0" w14:textId="29BB26F5"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 xml:space="preserve">The shoring design engineer or his designee shall make periodic </w:t>
      </w:r>
      <w:r w:rsidRPr="003C3A06">
        <w:rPr>
          <w:rFonts w:ascii="Arial" w:eastAsia="Calibri" w:hAnsi="Arial" w:cs="Arial"/>
          <w:i/>
          <w:strike/>
          <w:snapToGrid/>
          <w:szCs w:val="24"/>
        </w:rPr>
        <w:t xml:space="preserve">inspections of </w:t>
      </w:r>
      <w:r w:rsidRPr="003C3A06">
        <w:rPr>
          <w:rFonts w:ascii="Arial" w:eastAsia="Calibri" w:hAnsi="Arial" w:cs="Arial"/>
          <w:i/>
          <w:snapToGrid/>
          <w:szCs w:val="24"/>
          <w:u w:val="single"/>
        </w:rPr>
        <w:t>visits to</w:t>
      </w:r>
      <w:r w:rsidRPr="003C3A06">
        <w:rPr>
          <w:rFonts w:ascii="Arial" w:eastAsia="Calibri" w:hAnsi="Arial" w:cs="Arial"/>
          <w:i/>
          <w:snapToGrid/>
          <w:szCs w:val="24"/>
        </w:rPr>
        <w:t xml:space="preserve"> the job site for the purpose of observing the installation of shoring system, testing of tie-back anchors and monitoring of survey.</w:t>
      </w:r>
      <w:r w:rsidR="003C3A06">
        <w:rPr>
          <w:rFonts w:ascii="Arial" w:eastAsia="Calibri" w:hAnsi="Arial" w:cs="Arial"/>
          <w:i/>
          <w:snapToGrid/>
          <w:szCs w:val="24"/>
        </w:rPr>
        <w:br/>
      </w:r>
    </w:p>
    <w:p w14:paraId="58D64BDE" w14:textId="44F34DF9"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Testing, inspection and observation shall be in accordance with testing, inspection and observation requirements approved by the building official. The following activities and materials shall be tested, inspected, or observed by the special inspector and geotechnical engineer:</w:t>
      </w:r>
      <w:r w:rsidR="003C3A06">
        <w:rPr>
          <w:rFonts w:ascii="Arial" w:eastAsia="Calibri" w:hAnsi="Arial" w:cs="Arial"/>
          <w:i/>
          <w:snapToGrid/>
          <w:szCs w:val="24"/>
        </w:rPr>
        <w:br/>
      </w:r>
    </w:p>
    <w:p w14:paraId="3F6A0545" w14:textId="64D435F6"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Sampling and testing of concrete in soldier pile and tie-back anchor shafts.</w:t>
      </w:r>
      <w:r w:rsidR="003C3A06">
        <w:rPr>
          <w:rFonts w:ascii="Arial" w:eastAsia="Calibri" w:hAnsi="Arial" w:cs="Arial"/>
          <w:i/>
          <w:snapToGrid/>
          <w:szCs w:val="24"/>
        </w:rPr>
        <w:br/>
      </w:r>
    </w:p>
    <w:p w14:paraId="0F37B6F5" w14:textId="7F329A5D"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Fabrication of tie-back anchor pockets on soldier beams</w:t>
      </w:r>
      <w:r w:rsidR="003C3A06">
        <w:rPr>
          <w:rFonts w:ascii="Arial" w:eastAsia="Calibri" w:hAnsi="Arial" w:cs="Arial"/>
          <w:i/>
          <w:snapToGrid/>
          <w:szCs w:val="24"/>
        </w:rPr>
        <w:br/>
      </w:r>
    </w:p>
    <w:p w14:paraId="2F946C3D" w14:textId="429234A9"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Installation and testing of tie-back anchors.</w:t>
      </w:r>
      <w:r w:rsidR="003C3A06">
        <w:rPr>
          <w:rFonts w:ascii="Arial" w:eastAsia="Calibri" w:hAnsi="Arial" w:cs="Arial"/>
          <w:i/>
          <w:snapToGrid/>
          <w:szCs w:val="24"/>
        </w:rPr>
        <w:br/>
      </w:r>
    </w:p>
    <w:p w14:paraId="59B5B135" w14:textId="57ED5D25"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Survey monitoring of soldier pile and tie-back load cells.</w:t>
      </w:r>
      <w:r w:rsidR="003C3A06">
        <w:rPr>
          <w:rFonts w:ascii="Arial" w:eastAsia="Calibri" w:hAnsi="Arial" w:cs="Arial"/>
          <w:i/>
          <w:snapToGrid/>
          <w:szCs w:val="24"/>
        </w:rPr>
        <w:br/>
      </w:r>
    </w:p>
    <w:p w14:paraId="2BA79049" w14:textId="02D7DE72"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Survey monitoring of existing buildings.</w:t>
      </w:r>
      <w:r w:rsidR="003C3A06">
        <w:rPr>
          <w:rFonts w:ascii="Arial" w:eastAsia="Calibri" w:hAnsi="Arial" w:cs="Arial"/>
          <w:i/>
          <w:snapToGrid/>
          <w:szCs w:val="24"/>
        </w:rPr>
        <w:br/>
      </w:r>
    </w:p>
    <w:p w14:paraId="66505074" w14:textId="0854E8F3"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bookmarkStart w:id="35" w:name="_Hlk64575776"/>
      <w:r w:rsidRPr="003C3A06">
        <w:rPr>
          <w:rFonts w:ascii="Arial" w:eastAsia="Calibri" w:hAnsi="Arial" w:cs="Arial"/>
          <w:i/>
          <w:snapToGrid/>
          <w:szCs w:val="24"/>
        </w:rPr>
        <w:t>A complete and accurate record of all soldier pile locations, depths, concrete strengths, tie-back locations and lengths, tie-back grout strength, quantity of concrete per pile, quantity of grout per tie-back and applied tie-back loads shall be maintained by the special inspector and geotechnical engineer. The shoring design engineer shall be notified of any unusual conditions encountered during installation</w:t>
      </w:r>
      <w:bookmarkEnd w:id="35"/>
      <w:r w:rsidRPr="003C3A06">
        <w:rPr>
          <w:rFonts w:ascii="Arial" w:eastAsia="Calibri" w:hAnsi="Arial" w:cs="Arial"/>
          <w:i/>
          <w:snapToGrid/>
          <w:szCs w:val="24"/>
        </w:rPr>
        <w:t>.</w:t>
      </w:r>
      <w:r w:rsidR="003C3A06">
        <w:rPr>
          <w:rFonts w:ascii="Arial" w:eastAsia="Calibri" w:hAnsi="Arial" w:cs="Arial"/>
          <w:i/>
          <w:snapToGrid/>
          <w:szCs w:val="24"/>
        </w:rPr>
        <w:br/>
      </w:r>
    </w:p>
    <w:p w14:paraId="2F80209C" w14:textId="4AD01879"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Calibration data for each test jack, pressure gauge and master pressure gauge shall be verified by the special inspector and geotechnical engineer. The calibration tests shall be performed by an independent testing laboratory and within 120 calendar days of the data submitted.</w:t>
      </w:r>
      <w:r w:rsidR="003C3A06">
        <w:rPr>
          <w:rFonts w:ascii="Arial" w:eastAsia="Calibri" w:hAnsi="Arial" w:cs="Arial"/>
          <w:i/>
          <w:snapToGrid/>
          <w:szCs w:val="24"/>
        </w:rPr>
        <w:br/>
      </w:r>
    </w:p>
    <w:p w14:paraId="1AA02AF4" w14:textId="3789AB9D"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bookmarkStart w:id="36" w:name="_Hlk64575814"/>
      <w:r w:rsidRPr="003C3A06">
        <w:rPr>
          <w:rFonts w:ascii="Arial" w:eastAsia="Calibri" w:hAnsi="Arial" w:cs="Arial"/>
          <w:i/>
          <w:snapToGrid/>
          <w:szCs w:val="24"/>
        </w:rPr>
        <w:t>Monitoring points shall be established at the top and at the anchor heads of selected soldier piles and at intermediate intervals as considered appropriate by the geotechnical engineer</w:t>
      </w:r>
      <w:bookmarkEnd w:id="36"/>
      <w:r w:rsidRPr="003C3A06">
        <w:rPr>
          <w:rFonts w:ascii="Arial" w:eastAsia="Calibri" w:hAnsi="Arial" w:cs="Arial"/>
          <w:i/>
          <w:snapToGrid/>
          <w:szCs w:val="24"/>
        </w:rPr>
        <w:t>.</w:t>
      </w:r>
      <w:r w:rsidR="003C3A06">
        <w:rPr>
          <w:rFonts w:ascii="Arial" w:eastAsia="Calibri" w:hAnsi="Arial" w:cs="Arial"/>
          <w:i/>
          <w:snapToGrid/>
          <w:szCs w:val="24"/>
        </w:rPr>
        <w:br/>
      </w:r>
    </w:p>
    <w:p w14:paraId="3259CE89" w14:textId="561C8CFE"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Control points shall be established outside the area of influence of the shoring system to ensure the accuracy of the monitoring readings.</w:t>
      </w:r>
      <w:r w:rsidR="003C3A06">
        <w:rPr>
          <w:rFonts w:ascii="Arial" w:eastAsia="Calibri" w:hAnsi="Arial" w:cs="Arial"/>
          <w:i/>
          <w:snapToGrid/>
          <w:szCs w:val="24"/>
        </w:rPr>
        <w:br/>
      </w:r>
    </w:p>
    <w:p w14:paraId="7293A9B8" w14:textId="2B7DDD52"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The periodic basis of shoring monitoring, as a minimum, shall be as follows:</w:t>
      </w:r>
      <w:r w:rsidR="003C3A06">
        <w:rPr>
          <w:rFonts w:ascii="Arial" w:eastAsia="Calibri" w:hAnsi="Arial" w:cs="Arial"/>
          <w:i/>
          <w:snapToGrid/>
          <w:szCs w:val="24"/>
        </w:rPr>
        <w:br/>
      </w:r>
    </w:p>
    <w:p w14:paraId="0F35F767" w14:textId="2CFD50F6"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Initial monitoring shall be performed prior to any excavation.</w:t>
      </w:r>
      <w:r w:rsidR="003C3A06">
        <w:rPr>
          <w:rFonts w:ascii="Arial" w:eastAsia="Calibri" w:hAnsi="Arial" w:cs="Arial"/>
          <w:i/>
          <w:snapToGrid/>
          <w:szCs w:val="24"/>
        </w:rPr>
        <w:br/>
      </w:r>
    </w:p>
    <w:p w14:paraId="4B5EFC4D" w14:textId="7509118D"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Once excavation has begun, the periodic readings shall be taken weekly until excavation reaches the estimated subgrade elevation and the permanent foundation is complete.</w:t>
      </w:r>
      <w:r w:rsidR="003C3A06">
        <w:rPr>
          <w:rFonts w:ascii="Arial" w:eastAsia="Calibri" w:hAnsi="Arial" w:cs="Arial"/>
          <w:i/>
          <w:snapToGrid/>
          <w:szCs w:val="24"/>
        </w:rPr>
        <w:br/>
      </w:r>
    </w:p>
    <w:p w14:paraId="667EAC05" w14:textId="5DB33ACF"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If performance of the shoring is within established guidelines, shoring design engineer may permit the periodic readings to be bi-weekly. Once initiated, bi-weekly readings shall continue until the building slab at ground floor level is completed and capable of transmitting lateral loads to the permanent structure. Thereafter, readings can be monthly.</w:t>
      </w:r>
      <w:r w:rsidR="003C3A06">
        <w:rPr>
          <w:rFonts w:ascii="Arial" w:eastAsia="Calibri" w:hAnsi="Arial" w:cs="Arial"/>
          <w:i/>
          <w:snapToGrid/>
          <w:szCs w:val="24"/>
        </w:rPr>
        <w:br/>
      </w:r>
    </w:p>
    <w:p w14:paraId="4B792370" w14:textId="26A24E00"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Where the building has been designed to resist lateral earth pressures, the periodic monitoring of the soldier piles and adjacent structure can be discontinued once the ground floor diaphragm and subterranean portion of the structure is capable of resisting lateral soil loads and approved by the shoring design engineer, geotechnical engineer and building official.</w:t>
      </w:r>
      <w:r w:rsidR="003C3A06">
        <w:rPr>
          <w:rFonts w:ascii="Arial" w:eastAsia="Calibri" w:hAnsi="Arial" w:cs="Arial"/>
          <w:i/>
          <w:snapToGrid/>
          <w:szCs w:val="24"/>
        </w:rPr>
        <w:br/>
      </w:r>
    </w:p>
    <w:p w14:paraId="123F3771" w14:textId="0CE7E631"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Additional readings shall be taken when requested by the special inspector, shoring design engineer, geotechnical engineer or building official.</w:t>
      </w:r>
      <w:r w:rsidR="003C3A06">
        <w:rPr>
          <w:rFonts w:ascii="Arial" w:eastAsia="Calibri" w:hAnsi="Arial" w:cs="Arial"/>
          <w:i/>
          <w:snapToGrid/>
          <w:szCs w:val="24"/>
        </w:rPr>
        <w:br/>
      </w:r>
    </w:p>
    <w:p w14:paraId="6502A0A2" w14:textId="1A733CCF"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Monitoring reading shall be submitted to the shoring design engineer, engineer in responsible charge, and building official within three working days after they are conducted. Monitoring readings shall be accurate to within 0.01 feet. Results are to be submitted in tabular form showing at least the initial date of monitoring and reading, current monitoring date and reading and difference between the two readings.</w:t>
      </w:r>
      <w:r w:rsidR="003C3A06">
        <w:rPr>
          <w:rFonts w:ascii="Arial" w:eastAsia="Calibri" w:hAnsi="Arial" w:cs="Arial"/>
          <w:i/>
          <w:snapToGrid/>
          <w:szCs w:val="24"/>
        </w:rPr>
        <w:br/>
      </w:r>
    </w:p>
    <w:p w14:paraId="1C53D84A" w14:textId="7222CA57"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If the total cumulative horizontal or vertical movement (from start of construction) of the existing buildings reaches ½ inch or soldier piles reaches 1 inch all excavation activities shall be suspended. The geotechnical and shoring design engineer shall determine the cause of movement, if any, and recommend corrective measures, if necessary, before excavation continues.</w:t>
      </w:r>
      <w:r w:rsidR="003C3A06">
        <w:rPr>
          <w:rFonts w:ascii="Arial" w:eastAsia="Calibri" w:hAnsi="Arial" w:cs="Arial"/>
          <w:i/>
          <w:snapToGrid/>
          <w:szCs w:val="24"/>
        </w:rPr>
        <w:br/>
      </w:r>
    </w:p>
    <w:p w14:paraId="4AE188BC" w14:textId="174598D0"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If the total cumulative horizontal or vertical movement (from start of construction) of the existing buildings reaches ¾ inch or soldier piles reaches 1</w:t>
      </w:r>
      <w:r w:rsidRPr="003C3A06">
        <w:rPr>
          <w:rFonts w:ascii="Arial" w:eastAsia="Calibri" w:hAnsi="Arial" w:cs="Arial"/>
          <w:i/>
          <w:snapToGrid/>
          <w:szCs w:val="24"/>
          <w:vertAlign w:val="superscript"/>
        </w:rPr>
        <w:t>1</w:t>
      </w:r>
      <w:r w:rsidRPr="003C3A06">
        <w:rPr>
          <w:rFonts w:ascii="Arial" w:eastAsia="Calibri" w:hAnsi="Arial" w:cs="Arial"/>
          <w:i/>
          <w:snapToGrid/>
          <w:szCs w:val="24"/>
        </w:rPr>
        <w:t>/</w:t>
      </w:r>
      <w:r w:rsidRPr="003C3A06">
        <w:rPr>
          <w:rFonts w:ascii="Arial" w:eastAsia="Calibri" w:hAnsi="Arial" w:cs="Arial"/>
          <w:i/>
          <w:snapToGrid/>
          <w:szCs w:val="24"/>
          <w:vertAlign w:val="subscript"/>
        </w:rPr>
        <w:t>2</w:t>
      </w:r>
      <w:r w:rsidRPr="003C3A06">
        <w:rPr>
          <w:rFonts w:ascii="Arial" w:eastAsia="Calibri" w:hAnsi="Arial" w:cs="Arial"/>
          <w:i/>
          <w:snapToGrid/>
          <w:szCs w:val="24"/>
        </w:rPr>
        <w:t xml:space="preserve"> inches all excavation activities shall be suspended until the causes, if any, can be determined. Supplemental shoring shall be devised to eliminate further movement and the building official shall review and approve the supplemental shoring before excavation continues.</w:t>
      </w:r>
      <w:r w:rsidR="003C3A06">
        <w:rPr>
          <w:rFonts w:ascii="Arial" w:eastAsia="Calibri" w:hAnsi="Arial" w:cs="Arial"/>
          <w:i/>
          <w:snapToGrid/>
          <w:szCs w:val="24"/>
        </w:rPr>
        <w:br/>
      </w:r>
    </w:p>
    <w:p w14:paraId="552ADCF2" w14:textId="7E3889D4" w:rsidR="00816F24" w:rsidRPr="003C3A06" w:rsidRDefault="0046190C" w:rsidP="00C95755">
      <w:pPr>
        <w:widowControl/>
        <w:numPr>
          <w:ilvl w:val="0"/>
          <w:numId w:val="12"/>
        </w:numPr>
        <w:autoSpaceDE w:val="0"/>
        <w:autoSpaceDN w:val="0"/>
        <w:ind w:left="720" w:hanging="360"/>
        <w:jc w:val="left"/>
        <w:rPr>
          <w:rFonts w:ascii="Arial" w:eastAsia="Calibri" w:hAnsi="Arial" w:cs="Arial"/>
          <w:i/>
          <w:snapToGrid/>
          <w:szCs w:val="24"/>
        </w:rPr>
      </w:pPr>
      <w:r w:rsidRPr="003C3A06">
        <w:rPr>
          <w:rFonts w:ascii="Arial" w:eastAsia="Calibri" w:hAnsi="Arial" w:cs="Arial"/>
          <w:i/>
          <w:snapToGrid/>
          <w:szCs w:val="24"/>
        </w:rPr>
        <w:t>Monitoring of tie-back anchor loads:</w:t>
      </w:r>
      <w:r w:rsidR="003C3A06">
        <w:rPr>
          <w:rFonts w:ascii="Arial" w:eastAsia="Calibri" w:hAnsi="Arial" w:cs="Arial"/>
          <w:i/>
          <w:snapToGrid/>
          <w:szCs w:val="24"/>
        </w:rPr>
        <w:br/>
      </w:r>
    </w:p>
    <w:p w14:paraId="6E399915" w14:textId="55CF79EC"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Load cells shall be installed at the tie-back heads adjacent to buildings at maximum interval of 50 feet, with a minimum of one load cells per wall.</w:t>
      </w:r>
      <w:r w:rsidR="003C3A06">
        <w:rPr>
          <w:rFonts w:ascii="Arial" w:eastAsia="Calibri" w:hAnsi="Arial" w:cs="Arial"/>
          <w:i/>
          <w:snapToGrid/>
          <w:szCs w:val="24"/>
        </w:rPr>
        <w:br/>
      </w:r>
    </w:p>
    <w:p w14:paraId="0D51B395" w14:textId="715ACDCE" w:rsidR="00816F24" w:rsidRPr="003C3A06" w:rsidRDefault="0046190C" w:rsidP="00C95755">
      <w:pPr>
        <w:widowControl/>
        <w:numPr>
          <w:ilvl w:val="1"/>
          <w:numId w:val="12"/>
        </w:numPr>
        <w:autoSpaceDE w:val="0"/>
        <w:autoSpaceDN w:val="0"/>
        <w:ind w:left="1080" w:hanging="360"/>
        <w:rPr>
          <w:rFonts w:ascii="Arial" w:eastAsia="Calibri" w:hAnsi="Arial" w:cs="Arial"/>
          <w:i/>
          <w:snapToGrid/>
          <w:szCs w:val="24"/>
        </w:rPr>
      </w:pPr>
      <w:r w:rsidRPr="003C3A06">
        <w:rPr>
          <w:rFonts w:ascii="Arial" w:eastAsia="Calibri" w:hAnsi="Arial" w:cs="Arial"/>
          <w:i/>
          <w:snapToGrid/>
          <w:szCs w:val="24"/>
        </w:rPr>
        <w:t>Load cell readings shall be taken once a day during excavation and once a week during the remainder of construction.</w:t>
      </w:r>
      <w:r w:rsidR="003C3A06">
        <w:rPr>
          <w:rFonts w:ascii="Arial" w:eastAsia="Calibri" w:hAnsi="Arial" w:cs="Arial"/>
          <w:i/>
          <w:snapToGrid/>
          <w:szCs w:val="24"/>
        </w:rPr>
        <w:br/>
      </w:r>
    </w:p>
    <w:p w14:paraId="7BC152A9" w14:textId="1E20A9A6" w:rsidR="00816F24" w:rsidRPr="007B1EE5" w:rsidRDefault="0046190C" w:rsidP="00A23B4A">
      <w:pPr>
        <w:widowControl/>
        <w:numPr>
          <w:ilvl w:val="1"/>
          <w:numId w:val="12"/>
        </w:numPr>
        <w:autoSpaceDE w:val="0"/>
        <w:autoSpaceDN w:val="0"/>
        <w:ind w:left="1080" w:hanging="360"/>
        <w:rPr>
          <w:rFonts w:ascii="Arial" w:eastAsia="Calibri" w:hAnsi="Arial" w:cs="Arial"/>
          <w:i/>
          <w:snapToGrid/>
          <w:szCs w:val="24"/>
        </w:rPr>
      </w:pPr>
      <w:r w:rsidRPr="007B1EE5">
        <w:rPr>
          <w:rFonts w:ascii="Arial" w:eastAsia="Calibri" w:hAnsi="Arial" w:cs="Arial"/>
          <w:i/>
          <w:snapToGrid/>
          <w:szCs w:val="24"/>
        </w:rPr>
        <w:t>Load cell readings shall be submitted to the geotechnical engineer, shoring design engineer, engineer in responsible charge and building official.</w:t>
      </w:r>
      <w:r w:rsidR="007B1EE5">
        <w:rPr>
          <w:rFonts w:ascii="Arial" w:eastAsia="Calibri" w:hAnsi="Arial" w:cs="Arial"/>
          <w:i/>
          <w:snapToGrid/>
          <w:szCs w:val="24"/>
        </w:rPr>
        <w:br/>
      </w:r>
    </w:p>
    <w:p w14:paraId="452ABD79" w14:textId="39D23279" w:rsidR="0046190C" w:rsidRDefault="0046190C" w:rsidP="00C95755">
      <w:pPr>
        <w:widowControl/>
        <w:numPr>
          <w:ilvl w:val="1"/>
          <w:numId w:val="12"/>
        </w:numPr>
        <w:autoSpaceDE w:val="0"/>
        <w:autoSpaceDN w:val="0"/>
        <w:ind w:left="1080" w:hanging="360"/>
        <w:rPr>
          <w:rFonts w:ascii="Arial" w:eastAsia="Calibri" w:hAnsi="Arial" w:cs="Arial"/>
          <w:i/>
          <w:snapToGrid/>
          <w:szCs w:val="24"/>
        </w:rPr>
      </w:pPr>
      <w:r w:rsidRPr="0046190C">
        <w:rPr>
          <w:rFonts w:ascii="Arial" w:eastAsia="Calibri" w:hAnsi="Arial" w:cs="Arial"/>
          <w:i/>
          <w:snapToGrid/>
          <w:szCs w:val="24"/>
        </w:rPr>
        <w:t>Load cell readings can be terminated once the temporary shoring no longer provides support for the buildings.</w:t>
      </w:r>
    </w:p>
    <w:p w14:paraId="4FE711A4" w14:textId="77777777" w:rsidR="00816F24" w:rsidRPr="0046190C" w:rsidRDefault="00816F24" w:rsidP="00816F24">
      <w:pPr>
        <w:widowControl/>
        <w:autoSpaceDE w:val="0"/>
        <w:autoSpaceDN w:val="0"/>
        <w:rPr>
          <w:rFonts w:ascii="Arial" w:eastAsia="Calibri" w:hAnsi="Arial" w:cs="Arial"/>
          <w:i/>
          <w:snapToGrid/>
          <w:szCs w:val="24"/>
        </w:rPr>
      </w:pPr>
    </w:p>
    <w:p w14:paraId="0882F6FF" w14:textId="6F1786D3" w:rsidR="0046190C" w:rsidRDefault="0046190C" w:rsidP="00AA663D">
      <w:pPr>
        <w:widowControl/>
        <w:autoSpaceDE w:val="0"/>
        <w:autoSpaceDN w:val="0"/>
        <w:adjustRightInd w:val="0"/>
        <w:rPr>
          <w:rFonts w:ascii="Arial" w:eastAsia="Calibri" w:hAnsi="Arial" w:cs="Arial"/>
          <w:b/>
          <w:bCs/>
          <w:i/>
          <w:iCs/>
          <w:snapToGrid/>
          <w:szCs w:val="24"/>
        </w:rPr>
      </w:pPr>
      <w:r w:rsidRPr="0046190C">
        <w:rPr>
          <w:rFonts w:ascii="Arial" w:eastAsia="Calibri" w:hAnsi="Arial" w:cs="Arial"/>
          <w:b/>
          <w:bCs/>
          <w:i/>
          <w:iCs/>
          <w:snapToGrid/>
          <w:szCs w:val="24"/>
        </w:rPr>
        <w:t xml:space="preserve">1812A.7 Monitoring of existing </w:t>
      </w:r>
      <w:r w:rsidRPr="0046190C">
        <w:rPr>
          <w:rFonts w:ascii="Arial" w:eastAsia="Calibri" w:hAnsi="Arial" w:cs="Arial"/>
          <w:b/>
          <w:bCs/>
          <w:i/>
          <w:iCs/>
          <w:strike/>
          <w:snapToGrid/>
          <w:szCs w:val="24"/>
        </w:rPr>
        <w:t xml:space="preserve">DSA-SS, DSA-SS/CC, and OSHPD 1 and 4 </w:t>
      </w:r>
      <w:r w:rsidRPr="0046190C">
        <w:rPr>
          <w:rFonts w:ascii="Arial" w:eastAsia="Calibri" w:hAnsi="Arial" w:cs="Arial"/>
          <w:b/>
          <w:bCs/>
          <w:i/>
          <w:iCs/>
          <w:snapToGrid/>
          <w:szCs w:val="24"/>
        </w:rPr>
        <w:t>structures.</w:t>
      </w:r>
    </w:p>
    <w:p w14:paraId="749C321A" w14:textId="77777777" w:rsidR="002B24BC" w:rsidRDefault="002B24BC" w:rsidP="00AA663D">
      <w:pPr>
        <w:widowControl/>
        <w:autoSpaceDE w:val="0"/>
        <w:autoSpaceDN w:val="0"/>
        <w:adjustRightInd w:val="0"/>
        <w:rPr>
          <w:rFonts w:ascii="Arial" w:eastAsia="Calibri" w:hAnsi="Arial" w:cs="Arial"/>
          <w:b/>
          <w:bCs/>
          <w:i/>
          <w:iCs/>
          <w:snapToGrid/>
          <w:szCs w:val="24"/>
        </w:rPr>
      </w:pPr>
    </w:p>
    <w:p w14:paraId="1F83A8AD" w14:textId="51F9A2F2" w:rsidR="002B24BC" w:rsidRPr="007B1EE5" w:rsidRDefault="0046190C" w:rsidP="00D201E8">
      <w:pPr>
        <w:widowControl/>
        <w:numPr>
          <w:ilvl w:val="0"/>
          <w:numId w:val="11"/>
        </w:numPr>
        <w:autoSpaceDE w:val="0"/>
        <w:autoSpaceDN w:val="0"/>
        <w:adjustRightInd w:val="0"/>
        <w:contextualSpacing/>
        <w:rPr>
          <w:rFonts w:ascii="Arial" w:eastAsia="Calibri" w:hAnsi="Arial" w:cs="Arial"/>
          <w:i/>
          <w:iCs/>
          <w:snapToGrid/>
          <w:szCs w:val="24"/>
        </w:rPr>
      </w:pPr>
      <w:r w:rsidRPr="007B1EE5">
        <w:rPr>
          <w:rFonts w:ascii="Arial" w:eastAsia="Calibri" w:hAnsi="Arial" w:cs="Arial"/>
          <w:i/>
          <w:iCs/>
          <w:snapToGrid/>
          <w:szCs w:val="24"/>
        </w:rPr>
        <w:t xml:space="preserve">The contractor shall complete a written and photographic log of all existing </w:t>
      </w:r>
      <w:r w:rsidRPr="007B1EE5">
        <w:rPr>
          <w:rFonts w:ascii="Arial" w:eastAsia="Calibri" w:hAnsi="Arial" w:cs="Arial"/>
          <w:i/>
          <w:iCs/>
          <w:strike/>
          <w:snapToGrid/>
          <w:szCs w:val="24"/>
        </w:rPr>
        <w:t xml:space="preserve">DSA-SS, DSA-SS/CC, and OSHPD 1 </w:t>
      </w:r>
      <w:r w:rsidRPr="007B1EE5">
        <w:rPr>
          <w:rFonts w:ascii="Arial" w:eastAsia="Calibri" w:hAnsi="Arial" w:cs="Arial"/>
          <w:strike/>
          <w:snapToGrid/>
          <w:szCs w:val="24"/>
        </w:rPr>
        <w:t xml:space="preserve">&amp; </w:t>
      </w:r>
      <w:r w:rsidRPr="007B1EE5">
        <w:rPr>
          <w:rFonts w:ascii="Arial" w:eastAsia="Calibri" w:hAnsi="Arial" w:cs="Arial"/>
          <w:i/>
          <w:iCs/>
          <w:strike/>
          <w:snapToGrid/>
          <w:szCs w:val="24"/>
        </w:rPr>
        <w:t xml:space="preserve">4 </w:t>
      </w:r>
      <w:r w:rsidRPr="007B1EE5">
        <w:rPr>
          <w:rFonts w:ascii="Arial" w:eastAsia="Calibri" w:hAnsi="Arial" w:cs="Arial"/>
          <w:i/>
          <w:iCs/>
          <w:snapToGrid/>
          <w:szCs w:val="24"/>
        </w:rPr>
        <w:t>structures within 100 ft or three times depth of shoring, prior to construction. A licensed surveyor shall document all existing substantial cracks in adjacent existing structures.</w:t>
      </w:r>
      <w:r w:rsidR="007B1EE5">
        <w:rPr>
          <w:rFonts w:ascii="Arial" w:eastAsia="Calibri" w:hAnsi="Arial" w:cs="Arial"/>
          <w:i/>
          <w:iCs/>
          <w:snapToGrid/>
          <w:szCs w:val="24"/>
        </w:rPr>
        <w:br/>
      </w:r>
    </w:p>
    <w:p w14:paraId="71396F2C" w14:textId="77777777" w:rsidR="0046190C" w:rsidRPr="0046190C" w:rsidRDefault="0046190C" w:rsidP="00C95755">
      <w:pPr>
        <w:widowControl/>
        <w:numPr>
          <w:ilvl w:val="0"/>
          <w:numId w:val="11"/>
        </w:numPr>
        <w:autoSpaceDE w:val="0"/>
        <w:autoSpaceDN w:val="0"/>
        <w:adjustRightInd w:val="0"/>
        <w:contextualSpacing/>
        <w:rPr>
          <w:rFonts w:ascii="Arial" w:eastAsia="Calibri" w:hAnsi="Arial" w:cs="Arial"/>
          <w:i/>
          <w:iCs/>
          <w:snapToGrid/>
          <w:szCs w:val="24"/>
        </w:rPr>
      </w:pPr>
      <w:r w:rsidRPr="0046190C">
        <w:rPr>
          <w:rFonts w:ascii="Arial" w:eastAsia="Calibri" w:hAnsi="Arial" w:cs="Arial"/>
          <w:i/>
          <w:iCs/>
          <w:snapToGrid/>
          <w:szCs w:val="24"/>
        </w:rPr>
        <w:t>The contractor shall document existing condition of wall cracks adjacent to shoring walls prior to start of construction.</w:t>
      </w:r>
    </w:p>
    <w:p w14:paraId="436AED23" w14:textId="6999A0ED" w:rsidR="0046190C" w:rsidRDefault="0046190C" w:rsidP="00AA663D">
      <w:pPr>
        <w:widowControl/>
        <w:rPr>
          <w:rFonts w:ascii="Arial" w:eastAsia="Calibri" w:hAnsi="Arial" w:cs="Arial"/>
          <w:snapToGrid/>
          <w:szCs w:val="24"/>
        </w:rPr>
      </w:pPr>
      <w:r w:rsidRPr="0046190C">
        <w:rPr>
          <w:rFonts w:ascii="Arial" w:eastAsia="Calibri" w:hAnsi="Arial" w:cs="Arial"/>
          <w:i/>
          <w:iCs/>
          <w:snapToGrid/>
          <w:szCs w:val="24"/>
        </w:rPr>
        <w:t>…</w:t>
      </w:r>
    </w:p>
    <w:p w14:paraId="627C81C0" w14:textId="77777777" w:rsidR="004C72CB" w:rsidRPr="00AD67B3" w:rsidRDefault="004C72CB" w:rsidP="004C72CB">
      <w:pPr>
        <w:spacing w:before="120"/>
        <w:rPr>
          <w:rFonts w:ascii="Arial" w:hAnsi="Arial" w:cs="Arial"/>
        </w:rPr>
      </w:pPr>
      <w:r w:rsidRPr="00AD67B3">
        <w:rPr>
          <w:rFonts w:ascii="Arial" w:hAnsi="Arial" w:cs="Arial"/>
          <w:b/>
        </w:rPr>
        <w:t>Notation:</w:t>
      </w:r>
    </w:p>
    <w:p w14:paraId="5D8A7DA3" w14:textId="77777777" w:rsidR="004C72CB" w:rsidRPr="00AD67B3" w:rsidRDefault="004C72CB" w:rsidP="004C72CB">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502BCB8" w14:textId="77777777" w:rsidR="004C72CB" w:rsidRDefault="004C72CB" w:rsidP="004C72CB">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50EA4E6" w14:textId="77777777" w:rsidR="004C72CB" w:rsidRDefault="004C72CB" w:rsidP="004C72CB">
      <w:pPr>
        <w:rPr>
          <w:rFonts w:ascii="Arial" w:hAnsi="Arial" w:cs="Arial"/>
        </w:rPr>
      </w:pPr>
    </w:p>
    <w:p w14:paraId="1717C74D" w14:textId="2D7F7DC4" w:rsidR="004C72CB" w:rsidRPr="00837CA8" w:rsidRDefault="004C72CB" w:rsidP="009A5817">
      <w:pPr>
        <w:pStyle w:val="Heading1"/>
        <w:spacing w:before="60"/>
        <w:rPr>
          <w:rFonts w:eastAsia="Batang"/>
          <w:snapToGrid/>
        </w:rPr>
      </w:pPr>
      <w:r>
        <w:t>Item 11</w:t>
      </w:r>
      <w:r>
        <w:br/>
        <w:t>CHAPTER 18</w:t>
      </w:r>
      <w:r>
        <w:rPr>
          <w:i/>
          <w:iCs/>
        </w:rPr>
        <w:t>A</w:t>
      </w:r>
      <w:r>
        <w:t xml:space="preserve"> SOILS AND FOUNDATIONS</w:t>
      </w:r>
    </w:p>
    <w:p w14:paraId="064586E1" w14:textId="0487652E" w:rsidR="004C72CB" w:rsidRPr="00505856" w:rsidRDefault="00721FE5" w:rsidP="009A5817">
      <w:pPr>
        <w:widowControl/>
        <w:autoSpaceDE w:val="0"/>
        <w:autoSpaceDN w:val="0"/>
        <w:adjustRightInd w:val="0"/>
        <w:spacing w:before="120"/>
        <w:rPr>
          <w:rFonts w:ascii="Arial" w:hAnsi="Arial" w:cs="Arial"/>
          <w:b/>
          <w:bCs/>
          <w:i/>
          <w:iCs/>
          <w:szCs w:val="24"/>
        </w:rPr>
      </w:pPr>
      <w:r w:rsidRPr="00505856">
        <w:rPr>
          <w:rFonts w:ascii="Arial" w:eastAsia="Calibri" w:hAnsi="Arial" w:cs="Arial"/>
          <w:b/>
          <w:bCs/>
          <w:i/>
          <w:iCs/>
          <w:snapToGrid/>
        </w:rPr>
        <w:t xml:space="preserve">SECTION 1813A </w:t>
      </w:r>
      <w:r w:rsidRPr="00505856">
        <w:rPr>
          <w:rFonts w:ascii="Arial" w:hAnsi="Arial" w:cs="Arial"/>
          <w:b/>
          <w:bCs/>
          <w:i/>
          <w:iCs/>
          <w:szCs w:val="24"/>
        </w:rPr>
        <w:t>VIBRO STONE COLUMNS FOR GROUND IMPROVEMENT</w:t>
      </w:r>
    </w:p>
    <w:p w14:paraId="6CC91D33" w14:textId="6CF277A1" w:rsidR="00721FE5" w:rsidRPr="00721FE5" w:rsidRDefault="00721FE5" w:rsidP="00721FE5">
      <w:pPr>
        <w:widowControl/>
        <w:autoSpaceDE w:val="0"/>
        <w:autoSpaceDN w:val="0"/>
        <w:adjustRightInd w:val="0"/>
        <w:rPr>
          <w:rFonts w:ascii="Arial" w:eastAsia="Calibri" w:hAnsi="Arial" w:cs="Arial"/>
          <w:snapToGrid/>
          <w:color w:val="404040"/>
          <w:szCs w:val="24"/>
        </w:rPr>
      </w:pPr>
      <w:r w:rsidRPr="00721FE5">
        <w:rPr>
          <w:rFonts w:ascii="Arial" w:hAnsi="Arial" w:cs="Arial"/>
          <w:szCs w:val="24"/>
        </w:rPr>
        <w:t>…</w:t>
      </w:r>
    </w:p>
    <w:p w14:paraId="672C98F3" w14:textId="2FC88415" w:rsidR="004C72CB" w:rsidRDefault="004C72CB" w:rsidP="004C72CB">
      <w:pPr>
        <w:widowControl/>
        <w:autoSpaceDE w:val="0"/>
        <w:autoSpaceDN w:val="0"/>
        <w:rPr>
          <w:rFonts w:ascii="Arial" w:eastAsia="Calibri" w:hAnsi="Arial" w:cs="Arial"/>
          <w:i/>
          <w:snapToGrid/>
          <w:szCs w:val="24"/>
        </w:rPr>
      </w:pPr>
      <w:r w:rsidRPr="004C72CB">
        <w:rPr>
          <w:rFonts w:ascii="Arial" w:eastAsia="Calibri" w:hAnsi="Arial" w:cs="Arial"/>
          <w:b/>
          <w:i/>
          <w:snapToGrid/>
          <w:szCs w:val="24"/>
        </w:rPr>
        <w:t xml:space="preserve">1813A.3 Shallow foundations. </w:t>
      </w:r>
      <w:r w:rsidRPr="004C72CB">
        <w:rPr>
          <w:rFonts w:ascii="Arial" w:eastAsia="Calibri" w:hAnsi="Arial" w:cs="Arial"/>
          <w:i/>
          <w:snapToGrid/>
          <w:szCs w:val="24"/>
        </w:rPr>
        <w:t>VSCs under the shallow foundation shall be located symmetrically around the centroid of the footing or load.</w:t>
      </w:r>
    </w:p>
    <w:p w14:paraId="3A7FD6EC" w14:textId="77777777" w:rsidR="004C72CB" w:rsidRPr="004C72CB" w:rsidRDefault="004C72CB" w:rsidP="004C72CB">
      <w:pPr>
        <w:widowControl/>
        <w:autoSpaceDE w:val="0"/>
        <w:autoSpaceDN w:val="0"/>
        <w:rPr>
          <w:rFonts w:ascii="Arial" w:eastAsia="Calibri" w:hAnsi="Arial" w:cs="Arial"/>
          <w:i/>
          <w:snapToGrid/>
          <w:szCs w:val="24"/>
        </w:rPr>
      </w:pPr>
    </w:p>
    <w:p w14:paraId="1AC6B5C1" w14:textId="006EDE33" w:rsidR="004C72CB" w:rsidRPr="00191E2F" w:rsidRDefault="004C72CB" w:rsidP="00F67164">
      <w:pPr>
        <w:widowControl/>
        <w:numPr>
          <w:ilvl w:val="0"/>
          <w:numId w:val="14"/>
        </w:numPr>
        <w:autoSpaceDE w:val="0"/>
        <w:autoSpaceDN w:val="0"/>
        <w:ind w:left="720" w:hanging="360"/>
        <w:rPr>
          <w:rFonts w:ascii="Arial" w:eastAsia="Calibri" w:hAnsi="Arial" w:cs="Arial"/>
          <w:i/>
          <w:snapToGrid/>
          <w:szCs w:val="24"/>
        </w:rPr>
      </w:pPr>
      <w:r w:rsidRPr="00191E2F">
        <w:rPr>
          <w:rFonts w:ascii="Arial" w:eastAsia="Calibri" w:hAnsi="Arial" w:cs="Arial"/>
          <w:i/>
          <w:snapToGrid/>
          <w:szCs w:val="24"/>
        </w:rPr>
        <w:t>There shall be a minimum of four stone columns under each isolated or continuous/combined footing or approved equivalent.</w:t>
      </w:r>
      <w:r w:rsidR="00191E2F">
        <w:rPr>
          <w:rFonts w:ascii="Arial" w:eastAsia="Calibri" w:hAnsi="Arial" w:cs="Arial"/>
          <w:i/>
          <w:snapToGrid/>
          <w:szCs w:val="24"/>
        </w:rPr>
        <w:br/>
      </w:r>
    </w:p>
    <w:p w14:paraId="22D4565D" w14:textId="77777777" w:rsidR="004C72CB" w:rsidRPr="004C72CB" w:rsidRDefault="004C72CB" w:rsidP="00C95755">
      <w:pPr>
        <w:widowControl/>
        <w:numPr>
          <w:ilvl w:val="0"/>
          <w:numId w:val="14"/>
        </w:numPr>
        <w:autoSpaceDE w:val="0"/>
        <w:autoSpaceDN w:val="0"/>
        <w:ind w:left="720" w:hanging="360"/>
        <w:rPr>
          <w:rFonts w:ascii="Arial" w:eastAsia="Calibri" w:hAnsi="Arial" w:cs="Arial"/>
          <w:i/>
          <w:snapToGrid/>
          <w:szCs w:val="24"/>
        </w:rPr>
      </w:pPr>
      <w:r w:rsidRPr="004C72CB">
        <w:rPr>
          <w:rFonts w:ascii="Arial" w:eastAsia="Calibri" w:hAnsi="Arial" w:cs="Arial"/>
          <w:i/>
          <w:snapToGrid/>
          <w:szCs w:val="24"/>
        </w:rPr>
        <w:t xml:space="preserve">The VSCs </w:t>
      </w:r>
      <w:r w:rsidRPr="004C72CB">
        <w:rPr>
          <w:rFonts w:ascii="Arial" w:eastAsia="Calibri" w:hAnsi="Arial" w:cs="Arial"/>
          <w:i/>
          <w:strike/>
          <w:snapToGrid/>
          <w:szCs w:val="24"/>
        </w:rPr>
        <w:t>or deep foundation elements</w:t>
      </w:r>
      <w:r w:rsidRPr="004C72CB">
        <w:rPr>
          <w:rFonts w:ascii="Arial" w:eastAsia="Calibri" w:hAnsi="Arial" w:cs="Arial"/>
          <w:i/>
          <w:snapToGrid/>
          <w:szCs w:val="24"/>
        </w:rPr>
        <w:t xml:space="preserve"> shall not be used to resist tension or overturning uplift from the shallow foundations.</w:t>
      </w:r>
    </w:p>
    <w:p w14:paraId="4702012E" w14:textId="77777777" w:rsidR="004C72CB" w:rsidRPr="004C72CB" w:rsidRDefault="004C72CB" w:rsidP="004C72CB">
      <w:pPr>
        <w:widowControl/>
        <w:rPr>
          <w:rFonts w:ascii="Arial" w:eastAsia="Calibri" w:hAnsi="Arial" w:cs="Arial"/>
          <w:snapToGrid/>
          <w:szCs w:val="24"/>
        </w:rPr>
      </w:pPr>
      <w:r w:rsidRPr="004C72CB">
        <w:rPr>
          <w:rFonts w:ascii="Arial" w:eastAsia="Calibri" w:hAnsi="Arial" w:cs="Arial"/>
          <w:snapToGrid/>
          <w:szCs w:val="24"/>
        </w:rPr>
        <w:t>…</w:t>
      </w:r>
    </w:p>
    <w:p w14:paraId="32F421EC" w14:textId="77777777" w:rsidR="004C72CB" w:rsidRPr="004C72CB" w:rsidRDefault="004C72CB" w:rsidP="004C72CB">
      <w:pPr>
        <w:widowControl/>
        <w:autoSpaceDE w:val="0"/>
        <w:autoSpaceDN w:val="0"/>
        <w:rPr>
          <w:rFonts w:ascii="Arial" w:eastAsia="Calibri" w:hAnsi="Arial" w:cs="Arial"/>
          <w:i/>
          <w:snapToGrid/>
          <w:szCs w:val="24"/>
        </w:rPr>
      </w:pPr>
      <w:r w:rsidRPr="004C72CB">
        <w:rPr>
          <w:rFonts w:ascii="Arial" w:eastAsia="Calibri" w:hAnsi="Arial" w:cs="Arial"/>
          <w:b/>
          <w:i/>
          <w:snapToGrid/>
          <w:szCs w:val="24"/>
        </w:rPr>
        <w:t xml:space="preserve">1813A.5 Construction documents. </w:t>
      </w:r>
      <w:r w:rsidRPr="004C72CB">
        <w:rPr>
          <w:rFonts w:ascii="Arial" w:eastAsia="Calibri" w:hAnsi="Arial" w:cs="Arial"/>
          <w:bCs/>
          <w:i/>
          <w:snapToGrid/>
          <w:szCs w:val="24"/>
        </w:rPr>
        <w:t xml:space="preserve">Construction documents for </w:t>
      </w:r>
      <w:r w:rsidRPr="004C72CB">
        <w:rPr>
          <w:rFonts w:ascii="Arial" w:eastAsia="Calibri" w:hAnsi="Arial" w:cs="Arial"/>
          <w:i/>
          <w:snapToGrid/>
          <w:szCs w:val="24"/>
        </w:rPr>
        <w:t>VSCs, as a minimum, shall include the following:</w:t>
      </w:r>
    </w:p>
    <w:p w14:paraId="5AC616E7" w14:textId="77777777" w:rsidR="004C72CB" w:rsidRPr="004C72CB" w:rsidRDefault="004C72CB" w:rsidP="004C72CB">
      <w:pPr>
        <w:widowControl/>
        <w:rPr>
          <w:rFonts w:ascii="Arial" w:eastAsia="Calibri" w:hAnsi="Arial" w:cs="Arial"/>
          <w:snapToGrid/>
          <w:szCs w:val="24"/>
        </w:rPr>
      </w:pPr>
      <w:r w:rsidRPr="004C72CB">
        <w:rPr>
          <w:rFonts w:ascii="Arial" w:eastAsia="Calibri" w:hAnsi="Arial" w:cs="Arial"/>
          <w:snapToGrid/>
          <w:szCs w:val="24"/>
        </w:rPr>
        <w:t>…</w:t>
      </w:r>
    </w:p>
    <w:p w14:paraId="7C697049" w14:textId="77777777" w:rsidR="004C72CB" w:rsidRPr="004C72CB" w:rsidRDefault="004C72CB" w:rsidP="00C95755">
      <w:pPr>
        <w:widowControl/>
        <w:numPr>
          <w:ilvl w:val="0"/>
          <w:numId w:val="15"/>
        </w:numPr>
        <w:autoSpaceDE w:val="0"/>
        <w:autoSpaceDN w:val="0"/>
        <w:ind w:left="720" w:hanging="360"/>
        <w:rPr>
          <w:rFonts w:ascii="Arial" w:eastAsia="Calibri" w:hAnsi="Arial" w:cs="Arial"/>
          <w:i/>
          <w:snapToGrid/>
          <w:szCs w:val="24"/>
          <w:u w:val="single"/>
        </w:rPr>
      </w:pPr>
      <w:r w:rsidRPr="00E717C6">
        <w:rPr>
          <w:rFonts w:ascii="Arial" w:eastAsia="Calibri" w:hAnsi="Arial" w:cs="Arial"/>
          <w:i/>
          <w:snapToGrid/>
          <w:szCs w:val="24"/>
          <w:u w:val="single"/>
        </w:rPr>
        <w:t>A</w:t>
      </w:r>
      <w:r w:rsidRPr="004C72CB">
        <w:rPr>
          <w:rFonts w:ascii="Arial" w:eastAsia="Calibri" w:hAnsi="Arial" w:cs="Arial"/>
          <w:i/>
          <w:snapToGrid/>
          <w:szCs w:val="24"/>
          <w:u w:val="single"/>
        </w:rPr>
        <w:t xml:space="preserve"> note indicating foundation construction shall not commence until the final verified report specified in Section 1813A.2 item 9 has been submitted to and approved by the enforcement agency.</w:t>
      </w:r>
    </w:p>
    <w:p w14:paraId="74058E96" w14:textId="77777777" w:rsidR="004C72CB" w:rsidRPr="004C72CB" w:rsidRDefault="004C72CB" w:rsidP="004C72CB">
      <w:pPr>
        <w:widowControl/>
        <w:rPr>
          <w:rFonts w:ascii="Arial" w:eastAsia="Calibri" w:hAnsi="Arial" w:cs="Arial"/>
          <w:noProof/>
          <w:snapToGrid/>
          <w:szCs w:val="24"/>
        </w:rPr>
      </w:pPr>
      <w:r w:rsidRPr="004C72CB">
        <w:rPr>
          <w:rFonts w:ascii="Arial" w:eastAsia="Calibri" w:hAnsi="Arial" w:cs="Arial"/>
          <w:noProof/>
          <w:snapToGrid/>
          <w:szCs w:val="24"/>
        </w:rPr>
        <w:t>…</w:t>
      </w:r>
    </w:p>
    <w:p w14:paraId="4FED25E2" w14:textId="77777777" w:rsidR="00FA4798" w:rsidRPr="00AD67B3" w:rsidRDefault="00FA4798" w:rsidP="00FA4798">
      <w:pPr>
        <w:spacing w:before="120"/>
        <w:rPr>
          <w:rFonts w:ascii="Arial" w:hAnsi="Arial" w:cs="Arial"/>
        </w:rPr>
      </w:pPr>
      <w:r w:rsidRPr="00AD67B3">
        <w:rPr>
          <w:rFonts w:ascii="Arial" w:hAnsi="Arial" w:cs="Arial"/>
          <w:b/>
        </w:rPr>
        <w:t>Notation:</w:t>
      </w:r>
    </w:p>
    <w:p w14:paraId="57D33740" w14:textId="77777777" w:rsidR="00FA4798" w:rsidRPr="00AD67B3" w:rsidRDefault="00FA4798" w:rsidP="00FA4798">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CFB7E85" w14:textId="77777777" w:rsidR="00FA4798" w:rsidRDefault="00FA4798" w:rsidP="00FA4798">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731A037" w14:textId="77777777" w:rsidR="00FA4798" w:rsidRDefault="00FA4798" w:rsidP="00FA4798">
      <w:pPr>
        <w:rPr>
          <w:rFonts w:ascii="Arial" w:hAnsi="Arial" w:cs="Arial"/>
        </w:rPr>
      </w:pPr>
    </w:p>
    <w:p w14:paraId="74AE0CB9" w14:textId="55395442" w:rsidR="00166C7A" w:rsidRPr="00837CA8" w:rsidRDefault="00166C7A" w:rsidP="00166C7A">
      <w:pPr>
        <w:pStyle w:val="Heading1"/>
        <w:rPr>
          <w:rFonts w:eastAsia="Batang"/>
          <w:snapToGrid/>
        </w:rPr>
      </w:pPr>
      <w:r>
        <w:t>Item 12</w:t>
      </w:r>
      <w:r>
        <w:br/>
        <w:t>CHAPTER 19 CONCRETE</w:t>
      </w:r>
    </w:p>
    <w:p w14:paraId="72378852" w14:textId="33FF44F0" w:rsidR="00166C7A" w:rsidRDefault="00166C7A" w:rsidP="00166C7A">
      <w:pPr>
        <w:spacing w:before="120"/>
        <w:rPr>
          <w:rFonts w:ascii="Arial" w:hAnsi="Arial" w:cs="Arial"/>
        </w:rPr>
      </w:pPr>
      <w:bookmarkStart w:id="37" w:name="_Hlk70930546"/>
      <w:r w:rsidRPr="007C284F">
        <w:rPr>
          <w:rFonts w:ascii="Arial" w:hAnsi="Arial" w:cs="Arial"/>
        </w:rPr>
        <w:t xml:space="preserve">Adopt 2021 International Building Code (IBC) Chapter </w:t>
      </w:r>
      <w:r>
        <w:rPr>
          <w:rFonts w:ascii="Arial" w:hAnsi="Arial" w:cs="Arial"/>
        </w:rPr>
        <w:t>19</w:t>
      </w:r>
      <w:r w:rsidRPr="007C284F">
        <w:rPr>
          <w:rFonts w:ascii="Arial" w:hAnsi="Arial" w:cs="Arial"/>
        </w:rPr>
        <w:t xml:space="preserve"> and carry forward existing 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 for OSHPD 1R, 2 and 5</w:t>
      </w:r>
      <w:bookmarkStart w:id="38" w:name="_Hlk70930212"/>
      <w:r w:rsidRPr="0065385A">
        <w:rPr>
          <w:rFonts w:ascii="Arial" w:hAnsi="Arial" w:cs="Arial"/>
        </w:rPr>
        <w:t xml:space="preserve"> </w:t>
      </w:r>
      <w:r>
        <w:rPr>
          <w:rFonts w:ascii="Arial" w:hAnsi="Arial" w:cs="Arial"/>
        </w:rPr>
        <w:t>with the following modifications:</w:t>
      </w:r>
    </w:p>
    <w:p w14:paraId="63048540" w14:textId="77777777" w:rsidR="002A3BA8" w:rsidRDefault="002A3BA8" w:rsidP="002A3BA8">
      <w:pPr>
        <w:rPr>
          <w:rFonts w:ascii="Arial" w:hAnsi="Arial" w:cs="Arial"/>
        </w:rPr>
      </w:pPr>
    </w:p>
    <w:bookmarkEnd w:id="37"/>
    <w:bookmarkEnd w:id="38"/>
    <w:p w14:paraId="0F744585" w14:textId="7A9BA9DF" w:rsidR="001430DE" w:rsidRDefault="001430DE" w:rsidP="002A3BA8">
      <w:pPr>
        <w:widowControl/>
        <w:rPr>
          <w:rFonts w:ascii="Arial" w:eastAsia="Calibri" w:hAnsi="Arial" w:cs="Arial"/>
          <w:b/>
          <w:noProof/>
          <w:snapToGrid/>
          <w:szCs w:val="24"/>
        </w:rPr>
      </w:pPr>
      <w:r>
        <w:rPr>
          <w:rFonts w:ascii="Arial" w:eastAsia="Calibri" w:hAnsi="Arial" w:cs="Arial"/>
          <w:b/>
          <w:noProof/>
          <w:snapToGrid/>
          <w:szCs w:val="24"/>
        </w:rPr>
        <w:t>SECTION 1901 GENERAL</w:t>
      </w:r>
    </w:p>
    <w:p w14:paraId="163CD72B" w14:textId="77777777" w:rsidR="001430DE" w:rsidRPr="001430DE" w:rsidRDefault="001430DE" w:rsidP="001430DE">
      <w:pPr>
        <w:widowControl/>
        <w:rPr>
          <w:rFonts w:ascii="Arial" w:eastAsia="Calibri" w:hAnsi="Arial" w:cs="Arial"/>
          <w:bCs/>
          <w:noProof/>
          <w:snapToGrid/>
          <w:szCs w:val="24"/>
        </w:rPr>
      </w:pPr>
      <w:r w:rsidRPr="001430DE">
        <w:rPr>
          <w:rFonts w:ascii="Arial" w:eastAsia="Calibri" w:hAnsi="Arial" w:cs="Arial"/>
          <w:bCs/>
          <w:noProof/>
          <w:snapToGrid/>
          <w:szCs w:val="24"/>
        </w:rPr>
        <w:t>…</w:t>
      </w:r>
    </w:p>
    <w:p w14:paraId="5B044159" w14:textId="09A43EDE" w:rsidR="006A33CD" w:rsidRPr="00853C27" w:rsidRDefault="006A33CD" w:rsidP="001430DE">
      <w:pPr>
        <w:widowControl/>
        <w:rPr>
          <w:rFonts w:ascii="Arial" w:eastAsia="Calibri" w:hAnsi="Arial" w:cs="Arial"/>
          <w:i/>
          <w:iCs/>
          <w:snapToGrid/>
          <w:szCs w:val="24"/>
        </w:rPr>
      </w:pPr>
      <w:r w:rsidRPr="00853C27">
        <w:rPr>
          <w:rFonts w:ascii="Arial" w:eastAsia="Calibri" w:hAnsi="Arial" w:cs="Arial"/>
          <w:b/>
          <w:i/>
          <w:iCs/>
          <w:noProof/>
          <w:snapToGrid/>
          <w:szCs w:val="24"/>
        </w:rPr>
        <w:t>1901.3.4 Tests for Post-Installed Anchors in Concrete [OSHPD 1R, 2</w:t>
      </w:r>
      <w:r w:rsidR="00853C27" w:rsidRPr="00052B46">
        <w:rPr>
          <w:rFonts w:ascii="Arial" w:eastAsia="Calibri" w:hAnsi="Arial" w:cs="Arial"/>
          <w:b/>
          <w:i/>
          <w:iCs/>
          <w:noProof/>
          <w:snapToGrid/>
          <w:szCs w:val="24"/>
          <w:u w:val="single"/>
        </w:rPr>
        <w:t>B</w:t>
      </w:r>
      <w:r w:rsidRPr="00853C27">
        <w:rPr>
          <w:rFonts w:ascii="Arial" w:eastAsia="Calibri" w:hAnsi="Arial" w:cs="Arial"/>
          <w:b/>
          <w:i/>
          <w:iCs/>
          <w:noProof/>
          <w:snapToGrid/>
          <w:szCs w:val="24"/>
        </w:rPr>
        <w:t xml:space="preserve"> &amp; 5]. </w:t>
      </w:r>
      <w:r w:rsidRPr="00853C27">
        <w:rPr>
          <w:rFonts w:ascii="Arial" w:eastAsia="Calibri" w:hAnsi="Arial" w:cs="Arial"/>
          <w:i/>
          <w:iCs/>
          <w:snapToGrid/>
          <w:szCs w:val="24"/>
        </w:rPr>
        <w:t>When post-installed anchors are used in lieu of cast-in place bolts, the installation verification test loads, frequency, and acceptance criteria shall be in accordance with this section.</w:t>
      </w:r>
    </w:p>
    <w:p w14:paraId="4D4BE260" w14:textId="77777777" w:rsidR="006A33CD" w:rsidRPr="00576E2B" w:rsidRDefault="006A33CD" w:rsidP="006A33CD">
      <w:pPr>
        <w:widowControl/>
        <w:ind w:left="720"/>
        <w:rPr>
          <w:rFonts w:ascii="Arial" w:eastAsia="Calibri" w:hAnsi="Arial" w:cs="Arial"/>
          <w:snapToGrid/>
          <w:szCs w:val="24"/>
        </w:rPr>
      </w:pPr>
      <w:r w:rsidRPr="00576E2B">
        <w:rPr>
          <w:rFonts w:ascii="Arial" w:eastAsia="Calibri" w:hAnsi="Arial" w:cs="Arial"/>
          <w:snapToGrid/>
          <w:szCs w:val="24"/>
        </w:rPr>
        <w:t>…</w:t>
      </w:r>
    </w:p>
    <w:p w14:paraId="73385E0E" w14:textId="77777777" w:rsidR="006A33CD" w:rsidRPr="00853C27" w:rsidRDefault="006A33CD" w:rsidP="006A33CD">
      <w:pPr>
        <w:widowControl/>
        <w:ind w:left="720"/>
        <w:rPr>
          <w:rFonts w:ascii="Arial" w:eastAsia="Calibri" w:hAnsi="Arial" w:cs="Arial"/>
          <w:b/>
          <w:i/>
          <w:iCs/>
          <w:noProof/>
          <w:snapToGrid/>
          <w:szCs w:val="24"/>
        </w:rPr>
      </w:pPr>
      <w:r w:rsidRPr="00853C27">
        <w:rPr>
          <w:rFonts w:ascii="Arial" w:eastAsia="Calibri" w:hAnsi="Arial" w:cs="Arial"/>
          <w:b/>
          <w:i/>
          <w:iCs/>
          <w:noProof/>
          <w:snapToGrid/>
          <w:szCs w:val="24"/>
        </w:rPr>
        <w:t>1901.3.4.3 Test frequency.</w:t>
      </w:r>
      <w:r w:rsidRPr="00853C27">
        <w:rPr>
          <w:rFonts w:ascii="Arial" w:eastAsia="Calibri" w:hAnsi="Arial" w:cs="Arial"/>
          <w:bCs/>
          <w:i/>
          <w:iCs/>
          <w:noProof/>
          <w:snapToGrid/>
          <w:szCs w:val="24"/>
        </w:rPr>
        <w:t xml:space="preserve"> …</w:t>
      </w:r>
    </w:p>
    <w:p w14:paraId="547D2F7A" w14:textId="77777777" w:rsidR="006A33CD" w:rsidRPr="006A33CD" w:rsidRDefault="006A33CD" w:rsidP="006A33CD">
      <w:pPr>
        <w:widowControl/>
        <w:ind w:left="720"/>
        <w:rPr>
          <w:rFonts w:ascii="Arial" w:eastAsia="Calibri" w:hAnsi="Arial" w:cs="Arial"/>
          <w:bCs/>
          <w:noProof/>
          <w:snapToGrid/>
          <w:szCs w:val="24"/>
        </w:rPr>
      </w:pPr>
      <w:r w:rsidRPr="006A33CD">
        <w:rPr>
          <w:rFonts w:ascii="Arial" w:eastAsia="Calibri" w:hAnsi="Arial" w:cs="Arial"/>
          <w:bCs/>
          <w:noProof/>
          <w:snapToGrid/>
          <w:szCs w:val="24"/>
        </w:rPr>
        <w:t>…</w:t>
      </w:r>
    </w:p>
    <w:p w14:paraId="619346D7" w14:textId="77777777" w:rsidR="006A33CD" w:rsidRPr="006A33CD" w:rsidRDefault="006A33CD" w:rsidP="006A33CD">
      <w:pPr>
        <w:widowControl/>
        <w:autoSpaceDE w:val="0"/>
        <w:autoSpaceDN w:val="0"/>
        <w:adjustRightInd w:val="0"/>
        <w:ind w:left="1080"/>
        <w:rPr>
          <w:rFonts w:ascii="Arial" w:eastAsia="Calibri" w:hAnsi="Arial" w:cs="Arial"/>
          <w:b/>
          <w:bCs/>
          <w:i/>
          <w:iCs/>
          <w:snapToGrid/>
          <w:szCs w:val="24"/>
        </w:rPr>
      </w:pPr>
      <w:r w:rsidRPr="006A33CD">
        <w:rPr>
          <w:rFonts w:ascii="Arial" w:eastAsia="Calibri" w:hAnsi="Arial" w:cs="Arial"/>
          <w:b/>
          <w:bCs/>
          <w:i/>
          <w:iCs/>
          <w:snapToGrid/>
          <w:szCs w:val="24"/>
        </w:rPr>
        <w:t>Exceptions:</w:t>
      </w:r>
    </w:p>
    <w:p w14:paraId="6A11990B" w14:textId="77777777" w:rsidR="006A33CD" w:rsidRPr="006A33CD" w:rsidRDefault="006A33CD" w:rsidP="006A33CD">
      <w:pPr>
        <w:widowControl/>
        <w:ind w:left="1080"/>
        <w:rPr>
          <w:rFonts w:ascii="Arial" w:eastAsia="Calibri" w:hAnsi="Arial" w:cs="Arial"/>
          <w:bCs/>
          <w:noProof/>
          <w:snapToGrid/>
          <w:szCs w:val="24"/>
        </w:rPr>
      </w:pPr>
      <w:r w:rsidRPr="006A33CD">
        <w:rPr>
          <w:rFonts w:ascii="Arial" w:eastAsia="Calibri" w:hAnsi="Arial" w:cs="Arial"/>
          <w:bCs/>
          <w:noProof/>
          <w:snapToGrid/>
          <w:szCs w:val="24"/>
        </w:rPr>
        <w:t>…</w:t>
      </w:r>
    </w:p>
    <w:p w14:paraId="1E423F9D" w14:textId="259EBE97" w:rsidR="00A42CB8" w:rsidRPr="00191E2F" w:rsidRDefault="00A42CB8" w:rsidP="001B2864">
      <w:pPr>
        <w:pStyle w:val="ListParagraph"/>
        <w:numPr>
          <w:ilvl w:val="0"/>
          <w:numId w:val="59"/>
        </w:numPr>
        <w:autoSpaceDE w:val="0"/>
        <w:autoSpaceDN w:val="0"/>
        <w:rPr>
          <w:rFonts w:ascii="Arial" w:hAnsi="Arial"/>
          <w:i/>
          <w:sz w:val="22"/>
          <w:u w:val="single"/>
        </w:rPr>
      </w:pPr>
      <w:bookmarkStart w:id="39" w:name="_Hlk71806171"/>
      <w:r w:rsidRPr="00191E2F">
        <w:rPr>
          <w:rFonts w:ascii="Arial" w:hAnsi="Arial" w:cs="Arial"/>
          <w:b/>
          <w:bCs/>
          <w:i/>
          <w:iCs/>
          <w:u w:val="single"/>
        </w:rPr>
        <w:t>[OSHPD 2B]</w:t>
      </w:r>
      <w:r w:rsidRPr="00191E2F">
        <w:rPr>
          <w:rFonts w:ascii="Arial" w:hAnsi="Arial" w:cs="Arial"/>
          <w:i/>
          <w:iCs/>
          <w:u w:val="single"/>
        </w:rPr>
        <w:t xml:space="preserve"> In State detention and </w:t>
      </w:r>
      <w:proofErr w:type="gramStart"/>
      <w:r w:rsidRPr="00191E2F">
        <w:rPr>
          <w:rFonts w:ascii="Arial" w:hAnsi="Arial" w:cs="Arial"/>
          <w:i/>
          <w:iCs/>
          <w:u w:val="single"/>
        </w:rPr>
        <w:t>correctional facilities</w:t>
      </w:r>
      <w:proofErr w:type="gramEnd"/>
      <w:r w:rsidRPr="00191E2F">
        <w:rPr>
          <w:rFonts w:ascii="Arial" w:hAnsi="Arial" w:cs="Arial"/>
          <w:i/>
          <w:iCs/>
          <w:u w:val="single"/>
        </w:rPr>
        <w:t>, tension testing is not required for post-installed anchors used for attaching nonstructural components, such as grab bars and shower seats, to concrete walls if the components do not contribute to security/detainment, life safety and the continuous operation of the institution following an event of extreme environmental loading from flood, wind, snow or earthquakes, as determined by the Enforcing Agency.</w:t>
      </w:r>
    </w:p>
    <w:p w14:paraId="06BA3D42" w14:textId="145B47F5" w:rsidR="006A33CD" w:rsidRPr="00471D5E" w:rsidRDefault="006A33CD" w:rsidP="009345CE">
      <w:pPr>
        <w:widowControl/>
        <w:ind w:left="720"/>
        <w:rPr>
          <w:rFonts w:ascii="Arial" w:eastAsia="Calibri" w:hAnsi="Arial" w:cs="Arial"/>
          <w:bCs/>
          <w:noProof/>
          <w:snapToGrid/>
          <w:szCs w:val="24"/>
        </w:rPr>
      </w:pPr>
      <w:r w:rsidRPr="00471D5E">
        <w:rPr>
          <w:rFonts w:ascii="Arial" w:eastAsia="Calibri" w:hAnsi="Arial" w:cs="Arial"/>
          <w:bCs/>
          <w:noProof/>
          <w:snapToGrid/>
          <w:szCs w:val="24"/>
        </w:rPr>
        <w:t>…</w:t>
      </w:r>
    </w:p>
    <w:bookmarkEnd w:id="39"/>
    <w:p w14:paraId="7D1C53BA" w14:textId="0181B371" w:rsidR="008B7215" w:rsidRPr="00471D5E" w:rsidRDefault="008B7215" w:rsidP="00EC3BAC">
      <w:pPr>
        <w:widowControl/>
        <w:ind w:left="720"/>
        <w:rPr>
          <w:rFonts w:ascii="Arial" w:eastAsia="Calibri" w:hAnsi="Arial" w:cs="Arial"/>
          <w:bCs/>
          <w:i/>
          <w:iCs/>
          <w:noProof/>
          <w:snapToGrid/>
          <w:szCs w:val="24"/>
        </w:rPr>
      </w:pPr>
      <w:r w:rsidRPr="00471D5E">
        <w:rPr>
          <w:rFonts w:ascii="Arial" w:eastAsia="Calibri" w:hAnsi="Arial" w:cs="Arial"/>
          <w:b/>
          <w:bCs/>
          <w:i/>
          <w:iCs/>
          <w:noProof/>
          <w:snapToGrid/>
          <w:szCs w:val="24"/>
        </w:rPr>
        <w:t xml:space="preserve">1901.3.4.5 Test acceptance criteria. </w:t>
      </w:r>
      <w:r w:rsidRPr="00471D5E">
        <w:rPr>
          <w:rFonts w:ascii="Arial" w:eastAsia="Calibri" w:hAnsi="Arial" w:cs="Arial"/>
          <w:bCs/>
          <w:i/>
          <w:iCs/>
          <w:noProof/>
          <w:snapToGrid/>
          <w:szCs w:val="24"/>
        </w:rPr>
        <w:t>Acceptance criteria for post-installed anchors shall be based on approved evaluation report using criteria adopted in this code. Field test shall satisfy following minimum requirements.</w:t>
      </w:r>
    </w:p>
    <w:p w14:paraId="67CDB9C9" w14:textId="77777777" w:rsidR="008B7215" w:rsidRPr="00471D5E" w:rsidRDefault="008B7215" w:rsidP="00EC3BAC">
      <w:pPr>
        <w:widowControl/>
        <w:ind w:left="720"/>
        <w:rPr>
          <w:rFonts w:ascii="Arial" w:eastAsia="Calibri" w:hAnsi="Arial" w:cs="Arial"/>
          <w:bCs/>
          <w:i/>
          <w:iCs/>
          <w:noProof/>
          <w:snapToGrid/>
          <w:szCs w:val="24"/>
        </w:rPr>
      </w:pPr>
    </w:p>
    <w:p w14:paraId="42C504F9" w14:textId="7D35015B" w:rsidR="008B7215" w:rsidRPr="00191E2F" w:rsidRDefault="008B7215" w:rsidP="001B2864">
      <w:pPr>
        <w:pStyle w:val="ListParagraph"/>
        <w:widowControl/>
        <w:numPr>
          <w:ilvl w:val="0"/>
          <w:numId w:val="60"/>
        </w:numPr>
        <w:rPr>
          <w:rFonts w:ascii="Arial" w:eastAsia="Calibri" w:hAnsi="Arial" w:cs="Arial"/>
          <w:bCs/>
          <w:i/>
          <w:iCs/>
          <w:noProof/>
          <w:snapToGrid/>
          <w:szCs w:val="24"/>
        </w:rPr>
      </w:pPr>
      <w:r w:rsidRPr="00191E2F">
        <w:rPr>
          <w:rFonts w:ascii="Arial" w:eastAsia="Calibri" w:hAnsi="Arial" w:cs="Arial"/>
          <w:bCs/>
          <w:i/>
          <w:iCs/>
          <w:noProof/>
          <w:snapToGrid/>
          <w:szCs w:val="24"/>
        </w:rPr>
        <w:t>Hydraulic ram method:</w:t>
      </w:r>
    </w:p>
    <w:p w14:paraId="44E0209C" w14:textId="77777777" w:rsidR="008B7215" w:rsidRPr="00471D5E" w:rsidRDefault="008B7215" w:rsidP="00EC3BAC">
      <w:pPr>
        <w:widowControl/>
        <w:ind w:left="720"/>
        <w:rPr>
          <w:rFonts w:ascii="Arial" w:eastAsia="Calibri" w:hAnsi="Arial" w:cs="Arial"/>
          <w:bCs/>
          <w:i/>
          <w:iCs/>
          <w:noProof/>
          <w:snapToGrid/>
          <w:szCs w:val="24"/>
        </w:rPr>
      </w:pPr>
    </w:p>
    <w:p w14:paraId="2CA42000" w14:textId="77777777" w:rsidR="008B7215" w:rsidRPr="00471D5E" w:rsidRDefault="008B7215" w:rsidP="00EC3BAC">
      <w:pPr>
        <w:widowControl/>
        <w:ind w:left="720"/>
        <w:rPr>
          <w:rFonts w:ascii="Arial" w:eastAsia="Calibri" w:hAnsi="Arial" w:cs="Arial"/>
          <w:bCs/>
          <w:i/>
          <w:iCs/>
          <w:noProof/>
          <w:snapToGrid/>
          <w:szCs w:val="24"/>
        </w:rPr>
      </w:pPr>
      <w:r w:rsidRPr="00471D5E">
        <w:rPr>
          <w:rFonts w:ascii="Arial" w:eastAsia="Calibri" w:hAnsi="Arial" w:cs="Arial"/>
          <w:bCs/>
          <w:i/>
          <w:iCs/>
          <w:noProof/>
          <w:snapToGrid/>
          <w:szCs w:val="24"/>
        </w:rPr>
        <w:t xml:space="preserve">Anchors tested with a hydraulic jack or spring loaded devices shall maintain the test load for a minimum of 15 seconds and shall exhibit no discernable movement during the tension test, e.g., as evidenced by loosening of the washer under the nut. </w:t>
      </w:r>
    </w:p>
    <w:p w14:paraId="6B0A52A2" w14:textId="77777777" w:rsidR="008B7215" w:rsidRPr="00471D5E" w:rsidRDefault="008B7215" w:rsidP="00EC3BAC">
      <w:pPr>
        <w:widowControl/>
        <w:ind w:left="720"/>
        <w:rPr>
          <w:rFonts w:ascii="Arial" w:eastAsia="Calibri" w:hAnsi="Arial" w:cs="Arial"/>
          <w:bCs/>
          <w:i/>
          <w:iCs/>
          <w:noProof/>
          <w:snapToGrid/>
          <w:szCs w:val="24"/>
        </w:rPr>
      </w:pPr>
    </w:p>
    <w:p w14:paraId="46CD257C" w14:textId="77777777" w:rsidR="008B7215" w:rsidRPr="00471D5E" w:rsidRDefault="008B7215" w:rsidP="00EC3BAC">
      <w:pPr>
        <w:spacing w:after="120"/>
        <w:ind w:left="720"/>
        <w:rPr>
          <w:rFonts w:ascii="Arial" w:hAnsi="Arial" w:cs="Arial"/>
          <w:bCs/>
          <w:i/>
          <w:iCs/>
          <w:color w:val="000000" w:themeColor="text1"/>
          <w:szCs w:val="24"/>
        </w:rPr>
      </w:pPr>
      <w:r w:rsidRPr="00471D5E">
        <w:rPr>
          <w:rFonts w:ascii="Arial" w:hAnsi="Arial" w:cs="Arial"/>
          <w:i/>
          <w:strike/>
          <w:color w:val="000000" w:themeColor="text1"/>
          <w:szCs w:val="24"/>
        </w:rPr>
        <w:t>For adhesive anchors, where other than bond is being tested,</w:t>
      </w:r>
      <w:r w:rsidRPr="00471D5E">
        <w:rPr>
          <w:rFonts w:ascii="Arial" w:hAnsi="Arial" w:cs="Arial"/>
          <w:bCs/>
          <w:i/>
          <w:iCs/>
          <w:color w:val="000000" w:themeColor="text1"/>
          <w:szCs w:val="24"/>
        </w:rPr>
        <w:t xml:space="preserve"> </w:t>
      </w:r>
      <w:proofErr w:type="spellStart"/>
      <w:r w:rsidRPr="00471D5E">
        <w:rPr>
          <w:rFonts w:ascii="Arial" w:hAnsi="Arial" w:cs="Arial"/>
          <w:i/>
          <w:strike/>
          <w:color w:val="000000" w:themeColor="text1"/>
          <w:szCs w:val="24"/>
        </w:rPr>
        <w:t>t</w:t>
      </w:r>
      <w:r w:rsidRPr="00471D5E">
        <w:rPr>
          <w:rFonts w:ascii="Arial" w:hAnsi="Arial" w:cs="Arial"/>
          <w:i/>
          <w:color w:val="000000" w:themeColor="text1"/>
          <w:szCs w:val="24"/>
          <w:u w:val="single"/>
        </w:rPr>
        <w:t>T</w:t>
      </w:r>
      <w:r w:rsidRPr="00471D5E">
        <w:rPr>
          <w:rFonts w:ascii="Arial" w:hAnsi="Arial" w:cs="Arial"/>
          <w:bCs/>
          <w:i/>
          <w:iCs/>
          <w:color w:val="000000" w:themeColor="text1"/>
          <w:szCs w:val="24"/>
        </w:rPr>
        <w:t>he</w:t>
      </w:r>
      <w:proofErr w:type="spellEnd"/>
      <w:r w:rsidRPr="00471D5E">
        <w:rPr>
          <w:rFonts w:ascii="Arial" w:hAnsi="Arial" w:cs="Arial"/>
          <w:bCs/>
          <w:i/>
          <w:iCs/>
          <w:color w:val="000000" w:themeColor="text1"/>
          <w:szCs w:val="24"/>
        </w:rPr>
        <w:t xml:space="preserve"> testing apparatus support</w:t>
      </w:r>
      <w:r w:rsidRPr="00471D5E">
        <w:rPr>
          <w:rFonts w:ascii="Arial" w:hAnsi="Arial" w:cs="Arial"/>
          <w:bCs/>
          <w:i/>
          <w:iCs/>
          <w:color w:val="000000" w:themeColor="text1"/>
          <w:szCs w:val="24"/>
          <w:u w:val="single"/>
        </w:rPr>
        <w:t xml:space="preserve"> locations</w:t>
      </w:r>
      <w:r w:rsidRPr="00471D5E">
        <w:rPr>
          <w:rFonts w:ascii="Arial" w:hAnsi="Arial" w:cs="Arial"/>
          <w:bCs/>
          <w:i/>
          <w:iCs/>
          <w:color w:val="000000" w:themeColor="text1"/>
          <w:szCs w:val="24"/>
        </w:rPr>
        <w:t xml:space="preserve"> shall not be </w:t>
      </w:r>
      <w:r w:rsidRPr="00471D5E">
        <w:rPr>
          <w:rFonts w:ascii="Arial" w:hAnsi="Arial" w:cs="Arial"/>
          <w:bCs/>
          <w:i/>
          <w:iCs/>
          <w:strike/>
          <w:color w:val="000000" w:themeColor="text1"/>
          <w:szCs w:val="24"/>
        </w:rPr>
        <w:t>located</w:t>
      </w:r>
      <w:r w:rsidRPr="00471D5E">
        <w:rPr>
          <w:rFonts w:ascii="Arial" w:hAnsi="Arial" w:cs="Arial"/>
          <w:bCs/>
          <w:i/>
          <w:iCs/>
          <w:color w:val="000000" w:themeColor="text1"/>
          <w:szCs w:val="24"/>
        </w:rPr>
        <w:t xml:space="preserve"> within 1.5 times the anchor’s embedment depth to avoid restricting the concrete shear cone type failure mechanism from occurring.</w:t>
      </w:r>
    </w:p>
    <w:p w14:paraId="4723DB04" w14:textId="0D208A5D" w:rsidR="008B7215" w:rsidRPr="004249F3" w:rsidRDefault="008B7215" w:rsidP="00A0689C">
      <w:pPr>
        <w:ind w:left="1080"/>
        <w:rPr>
          <w:rFonts w:ascii="Arial" w:hAnsi="Arial" w:cs="Arial"/>
          <w:b/>
          <w:i/>
          <w:color w:val="000000" w:themeColor="text1"/>
          <w:szCs w:val="24"/>
          <w:u w:val="single"/>
        </w:rPr>
      </w:pPr>
      <w:r w:rsidRPr="00471D5E">
        <w:rPr>
          <w:rFonts w:ascii="Arial" w:hAnsi="Arial" w:cs="Arial"/>
          <w:b/>
          <w:bCs/>
          <w:i/>
          <w:color w:val="000000" w:themeColor="text1"/>
          <w:szCs w:val="24"/>
          <w:u w:val="single"/>
        </w:rPr>
        <w:t>Exception:</w:t>
      </w:r>
      <w:r w:rsidRPr="00471D5E">
        <w:rPr>
          <w:rFonts w:ascii="Arial" w:hAnsi="Arial" w:cs="Arial"/>
          <w:i/>
          <w:color w:val="000000" w:themeColor="text1"/>
          <w:szCs w:val="24"/>
          <w:u w:val="single"/>
        </w:rPr>
        <w:t xml:space="preserve"> When denoted accordingly on the approved construction documents, adhesive anchors complying with ACI 318 Equation 17.8.2a and for which concrete breakout does not contro</w:t>
      </w:r>
      <w:r w:rsidRPr="00760946">
        <w:rPr>
          <w:rFonts w:ascii="Arial" w:hAnsi="Arial" w:cs="Arial"/>
          <w:i/>
          <w:color w:val="000000" w:themeColor="text1"/>
          <w:szCs w:val="24"/>
          <w:u w:val="single"/>
        </w:rPr>
        <w:t>l</w:t>
      </w:r>
      <w:r w:rsidRPr="00471D5E">
        <w:rPr>
          <w:rFonts w:ascii="Arial" w:hAnsi="Arial" w:cs="Arial"/>
          <w:i/>
          <w:color w:val="000000" w:themeColor="text1"/>
          <w:szCs w:val="24"/>
          <w:u w:val="single"/>
        </w:rPr>
        <w:t xml:space="preserve"> the design tensile strength may be tested with apparatus support locations closer than 1.5 times the anchor embedment depth.</w:t>
      </w:r>
    </w:p>
    <w:p w14:paraId="30C383C4" w14:textId="77777777" w:rsidR="008B7215" w:rsidRDefault="008B7215" w:rsidP="008B7215">
      <w:pPr>
        <w:widowControl/>
        <w:rPr>
          <w:rFonts w:ascii="Arial" w:eastAsia="Calibri" w:hAnsi="Arial" w:cs="Arial"/>
          <w:bCs/>
          <w:noProof/>
          <w:snapToGrid/>
          <w:szCs w:val="24"/>
        </w:rPr>
      </w:pPr>
      <w:r w:rsidRPr="006A33CD">
        <w:rPr>
          <w:rFonts w:ascii="Arial" w:eastAsia="Calibri" w:hAnsi="Arial" w:cs="Arial"/>
          <w:bCs/>
          <w:noProof/>
          <w:snapToGrid/>
          <w:szCs w:val="24"/>
        </w:rPr>
        <w:t>…</w:t>
      </w:r>
    </w:p>
    <w:p w14:paraId="5813F95A" w14:textId="42D26C45" w:rsidR="008B0940" w:rsidRDefault="008B0940">
      <w:pPr>
        <w:widowControl/>
        <w:rPr>
          <w:rFonts w:ascii="Arial" w:eastAsia="Calibri" w:hAnsi="Arial" w:cs="Arial"/>
          <w:b/>
          <w:noProof/>
          <w:snapToGrid/>
          <w:szCs w:val="24"/>
        </w:rPr>
      </w:pPr>
    </w:p>
    <w:p w14:paraId="3555E658" w14:textId="1F63F0A7" w:rsidR="00EC67A9" w:rsidRDefault="00EC67A9" w:rsidP="00EC67A9">
      <w:pPr>
        <w:widowControl/>
        <w:spacing w:before="120"/>
        <w:rPr>
          <w:rFonts w:ascii="Arial" w:eastAsia="Calibri" w:hAnsi="Arial" w:cs="Arial"/>
          <w:b/>
          <w:noProof/>
          <w:snapToGrid/>
          <w:szCs w:val="24"/>
        </w:rPr>
      </w:pPr>
      <w:r>
        <w:rPr>
          <w:rFonts w:ascii="Arial" w:eastAsia="Calibri" w:hAnsi="Arial" w:cs="Arial"/>
          <w:b/>
          <w:noProof/>
          <w:snapToGrid/>
          <w:szCs w:val="24"/>
        </w:rPr>
        <w:t>SECTION 1905 MODIFICATIONS TO ACI 318</w:t>
      </w:r>
    </w:p>
    <w:p w14:paraId="62AE5B4A" w14:textId="77777777" w:rsidR="00EC67A9" w:rsidRPr="00842BC3" w:rsidRDefault="00EC67A9" w:rsidP="00EC67A9">
      <w:pPr>
        <w:widowControl/>
        <w:rPr>
          <w:rFonts w:ascii="Arial" w:eastAsia="Calibri" w:hAnsi="Arial" w:cs="Arial"/>
          <w:bCs/>
          <w:noProof/>
          <w:snapToGrid/>
          <w:szCs w:val="24"/>
        </w:rPr>
      </w:pPr>
    </w:p>
    <w:p w14:paraId="661485E0" w14:textId="25544958" w:rsidR="00E24268" w:rsidRDefault="00E24268" w:rsidP="00E24268">
      <w:pPr>
        <w:widowControl/>
        <w:rPr>
          <w:rFonts w:ascii="Arial" w:eastAsia="Calibri" w:hAnsi="Arial" w:cs="Arial"/>
          <w:snapToGrid/>
          <w:szCs w:val="24"/>
        </w:rPr>
      </w:pPr>
      <w:r w:rsidRPr="00E24268">
        <w:rPr>
          <w:rFonts w:ascii="Arial" w:eastAsia="Calibri" w:hAnsi="Arial" w:cs="Arial"/>
          <w:snapToGrid/>
          <w:szCs w:val="24"/>
          <w:highlight w:val="lightGray"/>
        </w:rPr>
        <w:t>Note to Publisher: The following sub-sections include text whose origin is a new adopted material standard of this code (ACI 318). Amendments previously located in Section 1908A are relocated here because of their relevance to these ACI 318 sections and the deletion of model code Section 1908 with which they were previously associated. The base language from ACI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p>
    <w:p w14:paraId="2D8E83DF" w14:textId="57B8AAD2" w:rsidR="00CE3FF0" w:rsidRDefault="00CE3FF0" w:rsidP="00E24268">
      <w:pPr>
        <w:widowControl/>
        <w:rPr>
          <w:rFonts w:ascii="Arial" w:eastAsia="Calibri" w:hAnsi="Arial" w:cs="Arial"/>
          <w:snapToGrid/>
          <w:szCs w:val="24"/>
        </w:rPr>
      </w:pPr>
      <w:r>
        <w:rPr>
          <w:rFonts w:ascii="Arial" w:eastAsia="Calibri" w:hAnsi="Arial" w:cs="Arial"/>
          <w:snapToGrid/>
          <w:szCs w:val="24"/>
        </w:rPr>
        <w:t>…</w:t>
      </w:r>
    </w:p>
    <w:p w14:paraId="3778B994" w14:textId="1A3712D0" w:rsidR="00BB362C" w:rsidRPr="00471D5E" w:rsidRDefault="00BB362C" w:rsidP="00BB362C">
      <w:pPr>
        <w:widowControl/>
        <w:rPr>
          <w:rFonts w:ascii="Arial" w:eastAsia="Calibri" w:hAnsi="Arial" w:cs="Arial"/>
          <w:b/>
          <w:bCs/>
          <w:snapToGrid/>
          <w:szCs w:val="24"/>
        </w:rPr>
      </w:pPr>
      <w:r w:rsidRPr="00471D5E">
        <w:rPr>
          <w:rFonts w:ascii="Arial" w:eastAsia="Calibri" w:hAnsi="Arial" w:cs="Arial"/>
          <w:b/>
          <w:bCs/>
          <w:snapToGrid/>
          <w:szCs w:val="24"/>
        </w:rPr>
        <w:t>1905.1.7 ACI 318, Section 14.1.4</w:t>
      </w:r>
      <w:r w:rsidR="006C4BF5" w:rsidRPr="00471D5E">
        <w:rPr>
          <w:rFonts w:ascii="Arial" w:eastAsia="Calibri" w:hAnsi="Arial" w:cs="Arial"/>
          <w:b/>
          <w:bCs/>
          <w:snapToGrid/>
          <w:szCs w:val="24"/>
        </w:rPr>
        <w:t xml:space="preserve"> </w:t>
      </w:r>
      <w:r w:rsidR="006C4BF5" w:rsidRPr="00471D5E">
        <w:rPr>
          <w:rFonts w:ascii="Arial" w:eastAsia="Calibri" w:hAnsi="Arial" w:cs="Arial"/>
          <w:b/>
          <w:bCs/>
          <w:i/>
          <w:iCs/>
          <w:snapToGrid/>
          <w:szCs w:val="24"/>
          <w:u w:val="single"/>
        </w:rPr>
        <w:t>[OSHPD 1R, 2</w:t>
      </w:r>
      <w:r w:rsidR="00B27114">
        <w:rPr>
          <w:rFonts w:ascii="Arial" w:hAnsi="Arial" w:cs="Arial"/>
          <w:b/>
          <w:bCs/>
          <w:i/>
          <w:color w:val="000000"/>
          <w:szCs w:val="24"/>
          <w:u w:val="single"/>
        </w:rPr>
        <w:t>B</w:t>
      </w:r>
      <w:r w:rsidR="006C4BF5" w:rsidRPr="00471D5E">
        <w:rPr>
          <w:rFonts w:ascii="Arial" w:eastAsia="Calibri" w:hAnsi="Arial" w:cs="Arial"/>
          <w:b/>
          <w:bCs/>
          <w:i/>
          <w:iCs/>
          <w:snapToGrid/>
          <w:szCs w:val="24"/>
          <w:u w:val="single"/>
        </w:rPr>
        <w:t xml:space="preserve"> &amp; 5] </w:t>
      </w:r>
    </w:p>
    <w:p w14:paraId="2D74271A" w14:textId="77777777" w:rsidR="00BB362C" w:rsidRPr="00471D5E" w:rsidRDefault="00BB362C" w:rsidP="00BB362C">
      <w:pPr>
        <w:widowControl/>
        <w:rPr>
          <w:rFonts w:ascii="Arial" w:eastAsia="Calibri" w:hAnsi="Arial" w:cs="Arial"/>
          <w:b/>
          <w:bCs/>
          <w:snapToGrid/>
          <w:szCs w:val="24"/>
        </w:rPr>
      </w:pPr>
      <w:r w:rsidRPr="00471D5E">
        <w:rPr>
          <w:rFonts w:ascii="Arial" w:eastAsia="Calibri" w:hAnsi="Arial" w:cs="Arial"/>
          <w:b/>
          <w:bCs/>
          <w:strike/>
          <w:snapToGrid/>
          <w:szCs w:val="24"/>
        </w:rPr>
        <w:t>Delete</w:t>
      </w:r>
      <w:r w:rsidRPr="00471D5E">
        <w:rPr>
          <w:rFonts w:ascii="Arial" w:eastAsia="Calibri" w:hAnsi="Arial" w:cs="Arial"/>
          <w:b/>
          <w:bCs/>
          <w:snapToGrid/>
          <w:szCs w:val="24"/>
        </w:rPr>
        <w:t xml:space="preserve"> </w:t>
      </w:r>
      <w:r w:rsidRPr="00471D5E">
        <w:rPr>
          <w:rFonts w:ascii="Arial" w:eastAsia="Calibri" w:hAnsi="Arial" w:cs="Arial"/>
          <w:b/>
          <w:bCs/>
          <w:i/>
          <w:iCs/>
          <w:snapToGrid/>
          <w:szCs w:val="24"/>
          <w:u w:val="single"/>
        </w:rPr>
        <w:t>Modify</w:t>
      </w:r>
      <w:r w:rsidRPr="00103374">
        <w:rPr>
          <w:rFonts w:ascii="Arial" w:eastAsia="Calibri" w:hAnsi="Arial" w:cs="Arial"/>
          <w:b/>
          <w:bCs/>
          <w:i/>
          <w:iCs/>
          <w:snapToGrid/>
          <w:szCs w:val="24"/>
        </w:rPr>
        <w:t xml:space="preserve"> </w:t>
      </w:r>
      <w:r w:rsidRPr="00471D5E">
        <w:rPr>
          <w:rFonts w:ascii="Arial" w:eastAsia="Calibri" w:hAnsi="Arial" w:cs="Arial"/>
          <w:b/>
          <w:bCs/>
          <w:snapToGrid/>
          <w:szCs w:val="24"/>
        </w:rPr>
        <w:t xml:space="preserve">{ ACI 318 }, Section 14.1.4 </w:t>
      </w:r>
      <w:r w:rsidRPr="00471D5E">
        <w:rPr>
          <w:rFonts w:ascii="Arial" w:eastAsia="Calibri" w:hAnsi="Arial" w:cs="Arial"/>
          <w:b/>
          <w:bCs/>
          <w:strike/>
          <w:snapToGrid/>
          <w:szCs w:val="24"/>
        </w:rPr>
        <w:t>and replace</w:t>
      </w:r>
      <w:r w:rsidRPr="00471D5E">
        <w:rPr>
          <w:rFonts w:ascii="Arial" w:eastAsia="Calibri" w:hAnsi="Arial" w:cs="Arial"/>
          <w:b/>
          <w:bCs/>
          <w:snapToGrid/>
          <w:szCs w:val="24"/>
        </w:rPr>
        <w:t xml:space="preserve"> with the following:  </w:t>
      </w:r>
    </w:p>
    <w:p w14:paraId="5C0CDD18" w14:textId="77777777" w:rsidR="00BB362C" w:rsidRPr="002B38AB" w:rsidRDefault="00BB362C" w:rsidP="00BB362C">
      <w:pPr>
        <w:widowControl/>
        <w:rPr>
          <w:rFonts w:ascii="Arial" w:eastAsia="Calibri" w:hAnsi="Arial" w:cs="Arial"/>
          <w:snapToGrid/>
          <w:szCs w:val="24"/>
        </w:rPr>
      </w:pPr>
    </w:p>
    <w:p w14:paraId="748ADAF3" w14:textId="2D71F1B6" w:rsidR="00BB362C" w:rsidRPr="00471D5E" w:rsidRDefault="00693348" w:rsidP="00BB362C">
      <w:pPr>
        <w:widowControl/>
        <w:rPr>
          <w:rFonts w:ascii="Arial" w:eastAsia="Calibri" w:hAnsi="Arial" w:cs="Arial"/>
          <w:i/>
          <w:iCs/>
          <w:snapToGrid/>
          <w:szCs w:val="24"/>
          <w:u w:val="single"/>
        </w:rPr>
      </w:pPr>
      <w:r w:rsidRPr="00471D5E">
        <w:rPr>
          <w:rFonts w:ascii="Arial" w:eastAsia="Calibri" w:hAnsi="Arial" w:cs="Arial"/>
          <w:b/>
          <w:bCs/>
          <w:snapToGrid/>
          <w:szCs w:val="24"/>
        </w:rPr>
        <w:t>14.1.4</w:t>
      </w:r>
      <w:r w:rsidRPr="00471D5E">
        <w:rPr>
          <w:rFonts w:ascii="Arial" w:eastAsia="Calibri" w:hAnsi="Arial" w:cs="Arial"/>
          <w:b/>
          <w:bCs/>
          <w:i/>
          <w:iCs/>
          <w:snapToGrid/>
          <w:szCs w:val="24"/>
        </w:rPr>
        <w:t xml:space="preserve"> </w:t>
      </w:r>
      <w:r w:rsidR="00BB362C" w:rsidRPr="00471D5E">
        <w:rPr>
          <w:rFonts w:ascii="Arial" w:eastAsia="Calibri" w:hAnsi="Arial" w:cs="Arial"/>
          <w:i/>
          <w:iCs/>
          <w:snapToGrid/>
          <w:szCs w:val="24"/>
          <w:u w:val="single"/>
        </w:rPr>
        <w:t xml:space="preserve">Plain concrete shall </w:t>
      </w:r>
      <w:r w:rsidR="00BB362C" w:rsidRPr="00471D5E">
        <w:rPr>
          <w:rFonts w:ascii="Arial" w:eastAsia="Calibri" w:hAnsi="Arial" w:cs="Arial"/>
          <w:i/>
          <w:iCs/>
          <w:snapToGrid/>
          <w:szCs w:val="24"/>
          <w:u w:val="wave"/>
        </w:rPr>
        <w:t xml:space="preserve">not </w:t>
      </w:r>
      <w:r w:rsidR="00BB362C" w:rsidRPr="00471D5E">
        <w:rPr>
          <w:rFonts w:ascii="Arial" w:eastAsia="Calibri" w:hAnsi="Arial" w:cs="Arial"/>
          <w:i/>
          <w:iCs/>
          <w:snapToGrid/>
          <w:szCs w:val="24"/>
          <w:u w:val="single"/>
        </w:rPr>
        <w:t>be permitted for a structure assigned to Seismic Design Category (SDC) D, E and F</w:t>
      </w:r>
      <w:r w:rsidR="00BB362C" w:rsidRPr="00471D5E">
        <w:rPr>
          <w:rFonts w:ascii="Arial" w:eastAsia="Calibri" w:hAnsi="Arial" w:cs="Arial"/>
          <w:i/>
          <w:iCs/>
          <w:strike/>
          <w:snapToGrid/>
          <w:szCs w:val="24"/>
          <w:u w:val="single"/>
        </w:rPr>
        <w:t>, only in cases (a) and (b)</w:t>
      </w:r>
      <w:r w:rsidR="00BB362C" w:rsidRPr="00471D5E">
        <w:rPr>
          <w:rFonts w:ascii="Arial" w:eastAsia="Calibri" w:hAnsi="Arial" w:cs="Arial"/>
          <w:i/>
          <w:iCs/>
          <w:snapToGrid/>
          <w:szCs w:val="24"/>
          <w:u w:val="single"/>
        </w:rPr>
        <w:t>.</w:t>
      </w:r>
    </w:p>
    <w:p w14:paraId="0DFE9870" w14:textId="77777777" w:rsidR="00BB362C" w:rsidRPr="00471D5E" w:rsidRDefault="00BB362C" w:rsidP="00BB362C">
      <w:pPr>
        <w:widowControl/>
        <w:rPr>
          <w:rFonts w:ascii="Arial" w:eastAsia="Calibri" w:hAnsi="Arial" w:cs="Arial"/>
          <w:i/>
          <w:iCs/>
          <w:snapToGrid/>
          <w:szCs w:val="24"/>
          <w:u w:val="single"/>
        </w:rPr>
      </w:pPr>
    </w:p>
    <w:p w14:paraId="7B2AB369" w14:textId="77777777" w:rsidR="00BB362C" w:rsidRPr="00471D5E" w:rsidRDefault="00BB362C" w:rsidP="009B7767">
      <w:pPr>
        <w:widowControl/>
        <w:ind w:left="720"/>
        <w:rPr>
          <w:rFonts w:ascii="Arial" w:eastAsia="Calibri" w:hAnsi="Arial" w:cs="Arial"/>
          <w:snapToGrid/>
          <w:szCs w:val="24"/>
        </w:rPr>
      </w:pPr>
      <w:r w:rsidRPr="00471D5E">
        <w:rPr>
          <w:rFonts w:ascii="Arial" w:eastAsia="Calibri" w:hAnsi="Arial" w:cs="Arial"/>
          <w:i/>
          <w:iCs/>
          <w:strike/>
          <w:snapToGrid/>
          <w:szCs w:val="24"/>
          <w:u w:val="single"/>
        </w:rPr>
        <w:t>(a) Footings supporting</w:t>
      </w:r>
      <w:r w:rsidRPr="00471D5E">
        <w:rPr>
          <w:rFonts w:ascii="Arial" w:eastAsia="Calibri" w:hAnsi="Arial" w:cs="Arial"/>
          <w:strike/>
          <w:snapToGrid/>
          <w:szCs w:val="24"/>
        </w:rPr>
        <w:t xml:space="preserve"> …</w:t>
      </w:r>
    </w:p>
    <w:p w14:paraId="129B7FDA" w14:textId="3031C239" w:rsidR="00EC67A9" w:rsidRPr="00471D5E" w:rsidRDefault="00EC67A9" w:rsidP="00EC67A9">
      <w:pPr>
        <w:widowControl/>
        <w:rPr>
          <w:rFonts w:ascii="Arial" w:eastAsia="Calibri" w:hAnsi="Arial" w:cs="Arial"/>
          <w:bCs/>
          <w:noProof/>
          <w:snapToGrid/>
          <w:szCs w:val="24"/>
        </w:rPr>
      </w:pPr>
      <w:r w:rsidRPr="00471D5E">
        <w:rPr>
          <w:rFonts w:ascii="Arial" w:eastAsia="Calibri" w:hAnsi="Arial" w:cs="Arial"/>
          <w:bCs/>
          <w:noProof/>
          <w:snapToGrid/>
          <w:szCs w:val="24"/>
        </w:rPr>
        <w:t>…</w:t>
      </w:r>
    </w:p>
    <w:p w14:paraId="4C26676C" w14:textId="4263FFF8" w:rsidR="00AF2555" w:rsidRPr="00471D5E" w:rsidRDefault="00AF2555" w:rsidP="00AF2555">
      <w:pPr>
        <w:widowControl/>
        <w:rPr>
          <w:rFonts w:ascii="Arial" w:eastAsia="Calibri" w:hAnsi="Arial" w:cs="Arial"/>
          <w:b/>
          <w:bCs/>
          <w:snapToGrid/>
          <w:szCs w:val="24"/>
        </w:rPr>
      </w:pPr>
      <w:r w:rsidRPr="00471D5E">
        <w:rPr>
          <w:rFonts w:ascii="Arial" w:eastAsia="Calibri" w:hAnsi="Arial" w:cs="Arial"/>
          <w:b/>
          <w:bCs/>
          <w:snapToGrid/>
          <w:szCs w:val="24"/>
        </w:rPr>
        <w:t>SECTION 1908 SHOTCRETE</w:t>
      </w:r>
    </w:p>
    <w:p w14:paraId="785A8754" w14:textId="77777777" w:rsidR="00AF2555" w:rsidRPr="00471D5E" w:rsidRDefault="00AF2555" w:rsidP="00AF2555">
      <w:pPr>
        <w:widowControl/>
        <w:rPr>
          <w:rFonts w:ascii="Arial" w:eastAsia="Calibri" w:hAnsi="Arial" w:cs="Arial"/>
          <w:snapToGrid/>
          <w:szCs w:val="24"/>
        </w:rPr>
      </w:pPr>
      <w:r w:rsidRPr="00471D5E">
        <w:rPr>
          <w:rFonts w:ascii="Arial" w:eastAsia="Calibri" w:hAnsi="Arial" w:cs="Arial"/>
          <w:snapToGrid/>
          <w:szCs w:val="24"/>
        </w:rPr>
        <w:t>…</w:t>
      </w:r>
    </w:p>
    <w:p w14:paraId="44068D56" w14:textId="50D35D09" w:rsidR="00AF2555" w:rsidRPr="00471D5E" w:rsidRDefault="00AF2555" w:rsidP="00AF2555">
      <w:pPr>
        <w:widowControl/>
        <w:rPr>
          <w:rFonts w:ascii="Arial" w:eastAsia="Calibri" w:hAnsi="Arial" w:cs="Arial"/>
          <w:snapToGrid/>
          <w:szCs w:val="24"/>
        </w:rPr>
      </w:pPr>
      <w:r w:rsidRPr="002B38AB">
        <w:rPr>
          <w:rFonts w:ascii="Arial" w:eastAsia="Calibri" w:hAnsi="Arial" w:cs="Arial"/>
          <w:snapToGrid/>
          <w:szCs w:val="24"/>
          <w:highlight w:val="lightGray"/>
        </w:rPr>
        <w:t>Note to Publisher: Sections 1908.2 through 1908.10.3 of the previous version of the model code have been removed from the current version. Prior amendments associated with those deleted sections have been relocated herein to the associated sections to which they apply. Those prior amendments should no longer be printed in Section 1908 except as noted below.</w:t>
      </w:r>
    </w:p>
    <w:p w14:paraId="4A6904C4" w14:textId="77777777" w:rsidR="00AF2555" w:rsidRPr="00887F7A" w:rsidRDefault="00AF2555" w:rsidP="00AF2555">
      <w:pPr>
        <w:widowControl/>
        <w:rPr>
          <w:rFonts w:ascii="Arial" w:eastAsia="Calibri" w:hAnsi="Arial" w:cs="Arial"/>
          <w:snapToGrid/>
          <w:szCs w:val="24"/>
          <w:highlight w:val="yellow"/>
        </w:rPr>
      </w:pPr>
    </w:p>
    <w:p w14:paraId="39E8BBF4" w14:textId="6FA78F8A" w:rsidR="00AF2555" w:rsidRPr="00471D5E" w:rsidRDefault="00AF2555" w:rsidP="00AF2555">
      <w:pPr>
        <w:widowControl/>
        <w:rPr>
          <w:rFonts w:ascii="Arial" w:eastAsia="Calibri" w:hAnsi="Arial" w:cs="Arial"/>
          <w:snapToGrid/>
          <w:szCs w:val="24"/>
        </w:rPr>
      </w:pPr>
      <w:r w:rsidRPr="00471D5E">
        <w:rPr>
          <w:rFonts w:ascii="Arial" w:eastAsia="Calibri" w:hAnsi="Arial" w:cs="Arial"/>
          <w:b/>
          <w:snapToGrid/>
          <w:szCs w:val="24"/>
        </w:rPr>
        <w:t xml:space="preserve">1908.1 General. </w:t>
      </w:r>
      <w:r w:rsidRPr="00471D5E">
        <w:rPr>
          <w:rFonts w:ascii="Arial" w:eastAsia="Calibri" w:hAnsi="Arial" w:cs="Arial"/>
          <w:snapToGrid/>
          <w:szCs w:val="24"/>
        </w:rPr>
        <w:t xml:space="preserve">Shotcrete shall be in accordance with the requirements of ACI 318 </w:t>
      </w:r>
      <w:bookmarkStart w:id="40" w:name="_Hlk71810074"/>
      <w:r w:rsidRPr="00471D5E">
        <w:rPr>
          <w:rFonts w:ascii="Arial" w:eastAsia="Calibri" w:hAnsi="Arial" w:cs="Arial"/>
          <w:b/>
          <w:bCs/>
          <w:i/>
          <w:iCs/>
          <w:snapToGrid/>
          <w:szCs w:val="24"/>
        </w:rPr>
        <w:t>[OSHPD 1R, 2</w:t>
      </w:r>
      <w:r w:rsidR="00B27114">
        <w:rPr>
          <w:rFonts w:ascii="Arial" w:hAnsi="Arial" w:cs="Arial"/>
          <w:b/>
          <w:bCs/>
          <w:i/>
          <w:color w:val="000000"/>
          <w:szCs w:val="24"/>
          <w:u w:val="single"/>
        </w:rPr>
        <w:t>B</w:t>
      </w:r>
      <w:r w:rsidRPr="00471D5E">
        <w:rPr>
          <w:rFonts w:ascii="Arial" w:eastAsia="Calibri" w:hAnsi="Arial" w:cs="Arial"/>
          <w:b/>
          <w:bCs/>
          <w:i/>
          <w:iCs/>
          <w:snapToGrid/>
          <w:szCs w:val="24"/>
        </w:rPr>
        <w:t xml:space="preserve"> &amp; 5]</w:t>
      </w:r>
      <w:r w:rsidRPr="00471D5E">
        <w:rPr>
          <w:rFonts w:ascii="Arial" w:eastAsia="Calibri" w:hAnsi="Arial" w:cs="Arial"/>
          <w:i/>
          <w:iCs/>
          <w:snapToGrid/>
          <w:szCs w:val="24"/>
        </w:rPr>
        <w:t xml:space="preserve"> </w:t>
      </w:r>
      <w:bookmarkEnd w:id="40"/>
      <w:r w:rsidRPr="00471D5E">
        <w:rPr>
          <w:rFonts w:ascii="Arial" w:eastAsia="Calibri" w:hAnsi="Arial" w:cs="Arial"/>
          <w:i/>
          <w:snapToGrid/>
          <w:szCs w:val="24"/>
        </w:rPr>
        <w:t xml:space="preserve">and the provisions of ACI 506R. </w:t>
      </w:r>
      <w:r w:rsidRPr="00471D5E">
        <w:rPr>
          <w:rFonts w:ascii="Arial" w:eastAsia="Calibri" w:hAnsi="Arial" w:cs="Arial"/>
          <w:i/>
          <w:strike/>
          <w:snapToGrid/>
          <w:szCs w:val="24"/>
        </w:rPr>
        <w:t>The specified compressive strength of shotcrete shall not be less than 4,000 psi (27.6 MPa)</w:t>
      </w:r>
      <w:r w:rsidRPr="00471D5E">
        <w:rPr>
          <w:rFonts w:ascii="Arial" w:eastAsia="Calibri" w:hAnsi="Arial" w:cs="Arial"/>
          <w:strike/>
          <w:snapToGrid/>
          <w:szCs w:val="24"/>
        </w:rPr>
        <w:t>.</w:t>
      </w:r>
      <w:r w:rsidRPr="00471D5E">
        <w:rPr>
          <w:rFonts w:ascii="Arial" w:eastAsia="Calibri" w:hAnsi="Arial" w:cs="Arial"/>
          <w:i/>
          <w:strike/>
          <w:snapToGrid/>
          <w:szCs w:val="24"/>
        </w:rPr>
        <w:t xml:space="preserve"> </w:t>
      </w:r>
      <w:r w:rsidRPr="00471D5E">
        <w:rPr>
          <w:rFonts w:ascii="Arial" w:eastAsia="Calibri" w:hAnsi="Arial" w:cs="Arial"/>
          <w:i/>
          <w:snapToGrid/>
          <w:szCs w:val="24"/>
          <w:u w:val="single"/>
        </w:rPr>
        <w:t xml:space="preserve">The </w:t>
      </w:r>
      <w:r w:rsidR="00386959">
        <w:rPr>
          <w:rFonts w:ascii="Arial" w:eastAsia="Calibri" w:hAnsi="Arial" w:cs="Arial"/>
          <w:i/>
          <w:snapToGrid/>
          <w:szCs w:val="24"/>
          <w:u w:val="single"/>
        </w:rPr>
        <w:t xml:space="preserve">evaluation of the shotcrete mockup panel </w:t>
      </w:r>
      <w:r w:rsidRPr="00471D5E">
        <w:rPr>
          <w:rFonts w:ascii="Arial" w:eastAsia="Calibri" w:hAnsi="Arial" w:cs="Arial"/>
          <w:i/>
          <w:snapToGrid/>
          <w:szCs w:val="24"/>
          <w:u w:val="single"/>
        </w:rPr>
        <w:t xml:space="preserve">to qualify bar clearance dimensions in accordance with ACI 318 Section 25.2.7 or contact lap splices in accordance with ACI </w:t>
      </w:r>
      <w:r w:rsidR="00386959">
        <w:rPr>
          <w:rFonts w:ascii="Arial" w:eastAsia="Calibri" w:hAnsi="Arial" w:cs="Arial"/>
          <w:i/>
          <w:snapToGrid/>
          <w:szCs w:val="24"/>
          <w:u w:val="single"/>
        </w:rPr>
        <w:t xml:space="preserve">318 Section 25.5.1.7 shall be in accordance with the requirements of </w:t>
      </w:r>
      <w:r w:rsidR="0022628B" w:rsidRPr="00B47012">
        <w:rPr>
          <w:rFonts w:ascii="Arial" w:eastAsia="Calibri" w:hAnsi="Arial" w:cs="Arial"/>
          <w:i/>
          <w:snapToGrid/>
          <w:szCs w:val="24"/>
          <w:u w:val="single"/>
        </w:rPr>
        <w:t>ACI</w:t>
      </w:r>
      <w:r w:rsidR="0022628B">
        <w:rPr>
          <w:rFonts w:ascii="Arial" w:eastAsia="Calibri" w:hAnsi="Arial" w:cs="Arial"/>
          <w:i/>
          <w:snapToGrid/>
          <w:szCs w:val="24"/>
          <w:u w:val="single"/>
        </w:rPr>
        <w:t xml:space="preserve"> </w:t>
      </w:r>
      <w:r w:rsidR="00386959">
        <w:rPr>
          <w:rFonts w:ascii="Arial" w:eastAsia="Calibri" w:hAnsi="Arial" w:cs="Arial"/>
          <w:i/>
          <w:snapToGrid/>
          <w:szCs w:val="24"/>
          <w:u w:val="single"/>
        </w:rPr>
        <w:t>506</w:t>
      </w:r>
      <w:r w:rsidR="00706019">
        <w:rPr>
          <w:rFonts w:ascii="Arial" w:eastAsia="Calibri" w:hAnsi="Arial" w:cs="Arial"/>
          <w:i/>
          <w:snapToGrid/>
          <w:szCs w:val="24"/>
          <w:u w:val="single"/>
        </w:rPr>
        <w:t>.</w:t>
      </w:r>
      <w:r w:rsidR="00386959">
        <w:rPr>
          <w:rFonts w:ascii="Arial" w:eastAsia="Calibri" w:hAnsi="Arial" w:cs="Arial"/>
          <w:i/>
          <w:snapToGrid/>
          <w:szCs w:val="24"/>
          <w:u w:val="single"/>
        </w:rPr>
        <w:t>4</w:t>
      </w:r>
      <w:r w:rsidR="00706019">
        <w:rPr>
          <w:rFonts w:ascii="Arial" w:eastAsia="Calibri" w:hAnsi="Arial" w:cs="Arial"/>
          <w:i/>
          <w:snapToGrid/>
          <w:szCs w:val="24"/>
          <w:u w:val="single"/>
        </w:rPr>
        <w:t>R</w:t>
      </w:r>
      <w:r w:rsidR="00386959">
        <w:rPr>
          <w:rFonts w:ascii="Arial" w:eastAsia="Calibri" w:hAnsi="Arial" w:cs="Arial"/>
          <w:i/>
          <w:snapToGrid/>
          <w:szCs w:val="24"/>
          <w:u w:val="single"/>
        </w:rPr>
        <w:t xml:space="preserve"> with a core quality category of Very Good given in ACI 506.6T</w:t>
      </w:r>
      <w:r w:rsidRPr="00471D5E">
        <w:rPr>
          <w:rFonts w:ascii="Arial" w:eastAsia="Calibri" w:hAnsi="Arial" w:cs="Arial"/>
          <w:i/>
          <w:snapToGrid/>
          <w:szCs w:val="24"/>
          <w:u w:val="single"/>
        </w:rPr>
        <w:t>.</w:t>
      </w:r>
    </w:p>
    <w:p w14:paraId="307F56EF" w14:textId="77777777" w:rsidR="00AF2555" w:rsidRPr="00471D5E" w:rsidRDefault="00AF2555" w:rsidP="00AF2555">
      <w:pPr>
        <w:widowControl/>
        <w:rPr>
          <w:rFonts w:ascii="Arial" w:eastAsia="Calibri" w:hAnsi="Arial" w:cs="Arial"/>
          <w:b/>
          <w:i/>
          <w:snapToGrid/>
          <w:szCs w:val="24"/>
        </w:rPr>
      </w:pPr>
    </w:p>
    <w:p w14:paraId="2036D9C1" w14:textId="77777777" w:rsidR="00AF2555" w:rsidRPr="00471D5E" w:rsidRDefault="00AF2555" w:rsidP="00AF2555">
      <w:pPr>
        <w:widowControl/>
        <w:rPr>
          <w:rFonts w:ascii="Arial" w:eastAsia="Calibri" w:hAnsi="Arial" w:cs="Arial"/>
          <w:strike/>
          <w:snapToGrid/>
          <w:szCs w:val="24"/>
        </w:rPr>
      </w:pPr>
      <w:r w:rsidRPr="00471D5E">
        <w:rPr>
          <w:rFonts w:ascii="Arial" w:eastAsia="Calibri" w:hAnsi="Arial" w:cs="Arial"/>
          <w:i/>
          <w:strike/>
          <w:snapToGrid/>
          <w:szCs w:val="24"/>
        </w:rPr>
        <w:t>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734C8D2A" w14:textId="77777777" w:rsidR="00AF2555" w:rsidRPr="00471D5E" w:rsidRDefault="00AF2555" w:rsidP="00AF2555">
      <w:pPr>
        <w:widowControl/>
        <w:rPr>
          <w:rFonts w:ascii="Arial" w:eastAsia="Calibri" w:hAnsi="Arial" w:cs="Arial"/>
          <w:snapToGrid/>
          <w:szCs w:val="24"/>
        </w:rPr>
      </w:pPr>
      <w:r w:rsidRPr="00471D5E">
        <w:rPr>
          <w:rFonts w:ascii="Arial" w:eastAsia="Calibri" w:hAnsi="Arial" w:cs="Arial"/>
          <w:snapToGrid/>
          <w:szCs w:val="24"/>
        </w:rPr>
        <w:t>…</w:t>
      </w:r>
    </w:p>
    <w:p w14:paraId="5AD06C1B" w14:textId="679CA2BF" w:rsidR="00AF2555" w:rsidRPr="00471D5E" w:rsidRDefault="00AF2555" w:rsidP="00AF2555">
      <w:pPr>
        <w:widowControl/>
        <w:rPr>
          <w:rFonts w:ascii="Arial" w:eastAsia="Calibri" w:hAnsi="Arial" w:cs="Arial"/>
          <w:b/>
          <w:i/>
          <w:snapToGrid/>
          <w:szCs w:val="24"/>
          <w:u w:val="single"/>
        </w:rPr>
      </w:pPr>
      <w:bookmarkStart w:id="41" w:name="_Hlk75946628"/>
      <w:r w:rsidRPr="00471D5E">
        <w:rPr>
          <w:rFonts w:ascii="Arial" w:eastAsia="Calibri" w:hAnsi="Arial" w:cs="Arial"/>
          <w:b/>
          <w:i/>
          <w:snapToGrid/>
          <w:szCs w:val="24"/>
          <w:u w:val="single"/>
        </w:rPr>
        <w:t>1908.2 Tests and Inspections.</w:t>
      </w:r>
      <w:r w:rsidRPr="00471D5E">
        <w:rPr>
          <w:rFonts w:ascii="Arial" w:eastAsia="Calibri" w:hAnsi="Arial" w:cs="Arial"/>
          <w:i/>
          <w:snapToGrid/>
          <w:szCs w:val="24"/>
          <w:u w:val="single"/>
        </w:rPr>
        <w:t xml:space="preserve"> </w:t>
      </w:r>
      <w:r w:rsidR="00D93247" w:rsidRPr="00471D5E">
        <w:rPr>
          <w:rFonts w:ascii="Arial" w:eastAsia="Calibri" w:hAnsi="Arial" w:cs="Arial"/>
          <w:b/>
          <w:bCs/>
          <w:i/>
          <w:iCs/>
          <w:snapToGrid/>
          <w:szCs w:val="24"/>
          <w:u w:val="single"/>
        </w:rPr>
        <w:t>[OSHPD 1R, 2</w:t>
      </w:r>
      <w:r w:rsidR="00B27114">
        <w:rPr>
          <w:rFonts w:ascii="Arial" w:hAnsi="Arial" w:cs="Arial"/>
          <w:b/>
          <w:bCs/>
          <w:i/>
          <w:color w:val="000000"/>
          <w:szCs w:val="24"/>
          <w:u w:val="single"/>
        </w:rPr>
        <w:t>B</w:t>
      </w:r>
      <w:r w:rsidR="00D93247" w:rsidRPr="00471D5E">
        <w:rPr>
          <w:rFonts w:ascii="Arial" w:eastAsia="Calibri" w:hAnsi="Arial" w:cs="Arial"/>
          <w:b/>
          <w:bCs/>
          <w:i/>
          <w:iCs/>
          <w:snapToGrid/>
          <w:szCs w:val="24"/>
          <w:u w:val="single"/>
        </w:rPr>
        <w:t xml:space="preserve"> &amp; 5]</w:t>
      </w:r>
      <w:r w:rsidR="00D93247" w:rsidRPr="00471D5E">
        <w:rPr>
          <w:rFonts w:ascii="Arial" w:eastAsia="Calibri" w:hAnsi="Arial" w:cs="Arial"/>
          <w:i/>
          <w:iCs/>
          <w:snapToGrid/>
          <w:szCs w:val="24"/>
        </w:rPr>
        <w:t xml:space="preserve"> </w:t>
      </w:r>
      <w:r w:rsidRPr="00471D5E">
        <w:rPr>
          <w:rFonts w:ascii="Arial" w:eastAsia="Calibri" w:hAnsi="Arial" w:cs="Arial"/>
          <w:i/>
          <w:snapToGrid/>
          <w:szCs w:val="24"/>
          <w:u w:val="single"/>
        </w:rPr>
        <w:t xml:space="preserve">Preconstruction tests of one or more shotcrete mockup panels prepared in accordance with Section </w:t>
      </w:r>
      <w:r w:rsidRPr="003673C2">
        <w:rPr>
          <w:rFonts w:ascii="Arial" w:eastAsia="Calibri" w:hAnsi="Arial" w:cs="Arial"/>
          <w:i/>
          <w:snapToGrid/>
          <w:szCs w:val="24"/>
          <w:u w:val="single"/>
        </w:rPr>
        <w:t>1705.3.9.2 are required. In addition to testing requirements in ACI 318, special inspection and testing shall be in accordance with Section 1705.3.9.</w:t>
      </w:r>
      <w:r w:rsidRPr="00471D5E">
        <w:rPr>
          <w:rFonts w:ascii="Arial" w:eastAsia="Calibri" w:hAnsi="Arial" w:cs="Arial"/>
          <w:i/>
          <w:snapToGrid/>
          <w:szCs w:val="24"/>
          <w:u w:val="single"/>
        </w:rPr>
        <w:t xml:space="preserve"> </w:t>
      </w:r>
    </w:p>
    <w:bookmarkEnd w:id="41"/>
    <w:p w14:paraId="08D03EB9" w14:textId="77777777" w:rsidR="00AF2555" w:rsidRPr="00471D5E" w:rsidRDefault="00AF2555" w:rsidP="00AF2555">
      <w:pPr>
        <w:widowControl/>
        <w:rPr>
          <w:rFonts w:ascii="Arial" w:eastAsia="Calibri" w:hAnsi="Arial" w:cs="Arial"/>
          <w:snapToGrid/>
          <w:szCs w:val="24"/>
        </w:rPr>
      </w:pPr>
    </w:p>
    <w:p w14:paraId="3802FCCD" w14:textId="71D873E2" w:rsidR="00AF2555" w:rsidRPr="00471D5E" w:rsidRDefault="00AF2555" w:rsidP="00AF2555">
      <w:pPr>
        <w:widowControl/>
        <w:autoSpaceDE w:val="0"/>
        <w:autoSpaceDN w:val="0"/>
        <w:adjustRightInd w:val="0"/>
        <w:rPr>
          <w:rFonts w:ascii="Arial" w:eastAsia="Calibri" w:hAnsi="Arial" w:cs="Arial"/>
          <w:i/>
          <w:iCs/>
          <w:snapToGrid/>
          <w:szCs w:val="24"/>
        </w:rPr>
      </w:pPr>
      <w:r w:rsidRPr="00471D5E">
        <w:rPr>
          <w:rFonts w:ascii="Arial" w:eastAsia="Calibri" w:hAnsi="Arial" w:cs="Arial"/>
          <w:b/>
          <w:i/>
          <w:snapToGrid/>
          <w:szCs w:val="24"/>
        </w:rPr>
        <w:t>1908.</w:t>
      </w:r>
      <w:r w:rsidRPr="00471D5E">
        <w:rPr>
          <w:rFonts w:ascii="Arial" w:eastAsia="Calibri" w:hAnsi="Arial" w:cs="Arial"/>
          <w:b/>
          <w:i/>
          <w:strike/>
          <w:snapToGrid/>
          <w:szCs w:val="24"/>
        </w:rPr>
        <w:t>11</w:t>
      </w:r>
      <w:r w:rsidRPr="00471D5E">
        <w:rPr>
          <w:rFonts w:ascii="Arial" w:eastAsia="Calibri" w:hAnsi="Arial" w:cs="Arial"/>
          <w:b/>
          <w:i/>
          <w:snapToGrid/>
          <w:szCs w:val="24"/>
          <w:u w:val="single"/>
        </w:rPr>
        <w:t>3</w:t>
      </w:r>
      <w:r w:rsidRPr="00471D5E">
        <w:rPr>
          <w:rFonts w:ascii="Arial" w:eastAsia="Calibri" w:hAnsi="Arial" w:cs="Arial"/>
          <w:b/>
          <w:i/>
          <w:snapToGrid/>
          <w:szCs w:val="24"/>
        </w:rPr>
        <w:t xml:space="preserve"> Forms and ground wires for shotcrete. </w:t>
      </w:r>
      <w:r w:rsidR="00D93247" w:rsidRPr="00471D5E">
        <w:rPr>
          <w:rFonts w:ascii="Arial" w:eastAsia="Calibri" w:hAnsi="Arial" w:cs="Arial"/>
          <w:b/>
          <w:bCs/>
          <w:i/>
          <w:iCs/>
          <w:snapToGrid/>
          <w:szCs w:val="24"/>
        </w:rPr>
        <w:t>[OSHPD 1R, 2</w:t>
      </w:r>
      <w:r w:rsidR="00B27114">
        <w:rPr>
          <w:rFonts w:ascii="Arial" w:hAnsi="Arial" w:cs="Arial"/>
          <w:b/>
          <w:bCs/>
          <w:i/>
          <w:color w:val="000000"/>
          <w:szCs w:val="24"/>
          <w:u w:val="single"/>
        </w:rPr>
        <w:t>B</w:t>
      </w:r>
      <w:r w:rsidR="00D93247" w:rsidRPr="00471D5E">
        <w:rPr>
          <w:rFonts w:ascii="Arial" w:eastAsia="Calibri" w:hAnsi="Arial" w:cs="Arial"/>
          <w:b/>
          <w:bCs/>
          <w:i/>
          <w:iCs/>
          <w:snapToGrid/>
          <w:szCs w:val="24"/>
        </w:rPr>
        <w:t xml:space="preserve"> &amp; 5]</w:t>
      </w:r>
      <w:r w:rsidR="00D93247" w:rsidRPr="00471D5E">
        <w:rPr>
          <w:rFonts w:ascii="Arial" w:eastAsia="Calibri" w:hAnsi="Arial" w:cs="Arial"/>
          <w:i/>
          <w:iCs/>
          <w:snapToGrid/>
          <w:szCs w:val="24"/>
        </w:rPr>
        <w:t xml:space="preserve"> </w:t>
      </w:r>
      <w:r w:rsidRPr="00471D5E">
        <w:rPr>
          <w:rFonts w:ascii="Arial" w:eastAsia="Calibri" w:hAnsi="Arial" w:cs="Arial"/>
          <w:i/>
          <w:iCs/>
          <w:snapToGrid/>
          <w:szCs w:val="24"/>
        </w:rPr>
        <w:t>Forms for shotcrete shall be substantial and rigid. Forms shall be built and placed so as to permit the escape of air and rebound.</w:t>
      </w:r>
    </w:p>
    <w:p w14:paraId="65A903C9" w14:textId="29273BCE" w:rsidR="00AF2555" w:rsidRPr="00471D5E" w:rsidRDefault="00AF2555" w:rsidP="00AF2555">
      <w:pPr>
        <w:widowControl/>
        <w:autoSpaceDE w:val="0"/>
        <w:autoSpaceDN w:val="0"/>
        <w:adjustRightInd w:val="0"/>
        <w:rPr>
          <w:rFonts w:ascii="Arial" w:eastAsia="Calibri" w:hAnsi="Arial" w:cs="Arial"/>
          <w:i/>
          <w:iCs/>
          <w:snapToGrid/>
          <w:szCs w:val="24"/>
        </w:rPr>
      </w:pPr>
    </w:p>
    <w:p w14:paraId="20032285" w14:textId="77777777" w:rsidR="00AF2555" w:rsidRPr="00471D5E" w:rsidRDefault="00AF2555" w:rsidP="00AF2555">
      <w:pPr>
        <w:widowControl/>
        <w:autoSpaceDE w:val="0"/>
        <w:autoSpaceDN w:val="0"/>
        <w:adjustRightInd w:val="0"/>
        <w:ind w:firstLine="720"/>
        <w:rPr>
          <w:rFonts w:ascii="Arial" w:eastAsia="Calibri" w:hAnsi="Arial" w:cs="Arial"/>
          <w:i/>
          <w:iCs/>
          <w:snapToGrid/>
          <w:szCs w:val="24"/>
        </w:rPr>
      </w:pPr>
      <w:r w:rsidRPr="00471D5E">
        <w:rPr>
          <w:rFonts w:ascii="Arial" w:eastAsia="Calibri" w:hAnsi="Arial" w:cs="Arial"/>
          <w:i/>
          <w:iCs/>
          <w:snapToGrid/>
          <w:szCs w:val="24"/>
        </w:rPr>
        <w:t>Adequate ground wires, which are to be used as screeds, shall be placed to establish the thickness, surface planes and form of the shotcrete work. All surfaces shall be rodded to these wires.</w:t>
      </w:r>
    </w:p>
    <w:p w14:paraId="334FFC65" w14:textId="77777777" w:rsidR="00AF2555" w:rsidRPr="00471D5E" w:rsidRDefault="00AF2555" w:rsidP="00AF2555">
      <w:pPr>
        <w:widowControl/>
        <w:autoSpaceDE w:val="0"/>
        <w:autoSpaceDN w:val="0"/>
        <w:adjustRightInd w:val="0"/>
        <w:ind w:firstLine="720"/>
        <w:rPr>
          <w:rFonts w:ascii="Arial" w:eastAsia="Calibri" w:hAnsi="Arial" w:cs="Arial"/>
          <w:i/>
          <w:iCs/>
          <w:snapToGrid/>
          <w:szCs w:val="24"/>
        </w:rPr>
      </w:pPr>
    </w:p>
    <w:p w14:paraId="1E926B63" w14:textId="72B7B09A" w:rsidR="00AF2555" w:rsidRPr="004853FE" w:rsidRDefault="00AF2555" w:rsidP="00AF2555">
      <w:pPr>
        <w:widowControl/>
        <w:rPr>
          <w:rFonts w:ascii="Arial" w:eastAsia="Calibri" w:hAnsi="Arial" w:cs="Arial"/>
          <w:i/>
          <w:strike/>
          <w:snapToGrid/>
          <w:szCs w:val="24"/>
        </w:rPr>
      </w:pPr>
      <w:r w:rsidRPr="00471D5E">
        <w:rPr>
          <w:rFonts w:ascii="Arial" w:eastAsia="Calibri" w:hAnsi="Arial" w:cs="Arial"/>
          <w:b/>
          <w:i/>
          <w:strike/>
          <w:snapToGrid/>
          <w:szCs w:val="24"/>
        </w:rPr>
        <w:t xml:space="preserve">1908.12 Placing. </w:t>
      </w:r>
      <w:r w:rsidR="00F25D72" w:rsidRPr="00471D5E">
        <w:rPr>
          <w:rFonts w:ascii="Arial" w:eastAsia="Calibri" w:hAnsi="Arial" w:cs="Arial"/>
          <w:b/>
          <w:bCs/>
          <w:i/>
          <w:iCs/>
          <w:strike/>
          <w:snapToGrid/>
          <w:szCs w:val="24"/>
        </w:rPr>
        <w:t>[OSHPD 1R, 2 &amp; 5]</w:t>
      </w:r>
      <w:r w:rsidR="00F25D72" w:rsidRPr="00471D5E">
        <w:rPr>
          <w:rFonts w:ascii="Arial" w:eastAsia="Calibri" w:hAnsi="Arial" w:cs="Arial"/>
          <w:i/>
          <w:iCs/>
          <w:snapToGrid/>
          <w:szCs w:val="24"/>
        </w:rPr>
        <w:t xml:space="preserve"> </w:t>
      </w:r>
      <w:r w:rsidRPr="00471D5E">
        <w:rPr>
          <w:rFonts w:ascii="Arial" w:eastAsia="Calibri" w:hAnsi="Arial" w:cs="Arial"/>
          <w:i/>
          <w:strike/>
          <w:snapToGrid/>
          <w:szCs w:val="24"/>
        </w:rPr>
        <w:t>Shotcrete shall be placed in accordance with ACI 506R. In addition to testing requirements in Section 1908A, special inspection and testing shall be in accordance with Section 1705A.19.</w:t>
      </w:r>
      <w:r w:rsidRPr="004853FE">
        <w:rPr>
          <w:rFonts w:ascii="Arial" w:eastAsia="Calibri" w:hAnsi="Arial" w:cs="Arial"/>
          <w:i/>
          <w:strike/>
          <w:snapToGrid/>
          <w:szCs w:val="24"/>
        </w:rPr>
        <w:t xml:space="preserve"> </w:t>
      </w:r>
    </w:p>
    <w:p w14:paraId="6754F68D" w14:textId="77777777" w:rsidR="00A56225" w:rsidRPr="00B520D0" w:rsidRDefault="00A56225" w:rsidP="002B38AB">
      <w:pPr>
        <w:widowControl/>
        <w:rPr>
          <w:rFonts w:ascii="Arial" w:eastAsia="Calibri" w:hAnsi="Arial" w:cs="Arial"/>
          <w:iCs/>
          <w:snapToGrid/>
          <w:szCs w:val="24"/>
        </w:rPr>
      </w:pPr>
      <w:r w:rsidRPr="00B520D0">
        <w:rPr>
          <w:rFonts w:ascii="Arial" w:eastAsia="Calibri" w:hAnsi="Arial" w:cs="Arial"/>
          <w:iCs/>
          <w:snapToGrid/>
          <w:szCs w:val="24"/>
        </w:rPr>
        <w:t>…</w:t>
      </w:r>
    </w:p>
    <w:p w14:paraId="5DE6A0BE" w14:textId="77777777" w:rsidR="00A56225" w:rsidRPr="00471D5E" w:rsidRDefault="00A56225" w:rsidP="00A56225">
      <w:pPr>
        <w:widowControl/>
        <w:autoSpaceDE w:val="0"/>
        <w:autoSpaceDN w:val="0"/>
        <w:adjustRightInd w:val="0"/>
        <w:rPr>
          <w:rFonts w:ascii="Arial" w:hAnsi="Arial" w:cs="Arial"/>
          <w:b/>
          <w:bCs/>
          <w:i/>
          <w:iCs/>
          <w:snapToGrid/>
          <w:szCs w:val="24"/>
        </w:rPr>
      </w:pPr>
      <w:r w:rsidRPr="00471D5E">
        <w:rPr>
          <w:rFonts w:ascii="Arial" w:hAnsi="Arial" w:cs="Arial"/>
          <w:b/>
          <w:bCs/>
          <w:i/>
          <w:iCs/>
          <w:snapToGrid/>
          <w:szCs w:val="24"/>
        </w:rPr>
        <w:t>SECTION 1910</w:t>
      </w:r>
    </w:p>
    <w:p w14:paraId="6A6ECBA2" w14:textId="3A22002D" w:rsidR="00A56225" w:rsidRPr="00A56225" w:rsidRDefault="00A56225" w:rsidP="00A56225">
      <w:pPr>
        <w:widowControl/>
        <w:autoSpaceDE w:val="0"/>
        <w:autoSpaceDN w:val="0"/>
        <w:adjustRightInd w:val="0"/>
        <w:rPr>
          <w:rFonts w:ascii="Arial" w:hAnsi="Arial" w:cs="Arial"/>
          <w:b/>
          <w:bCs/>
          <w:i/>
          <w:iCs/>
          <w:snapToGrid/>
          <w:szCs w:val="24"/>
        </w:rPr>
      </w:pPr>
      <w:r w:rsidRPr="00471D5E">
        <w:rPr>
          <w:rFonts w:ascii="Arial" w:hAnsi="Arial" w:cs="Arial"/>
          <w:b/>
          <w:bCs/>
          <w:i/>
          <w:iCs/>
          <w:snapToGrid/>
          <w:szCs w:val="24"/>
        </w:rPr>
        <w:t>ADDITIONAL REQUIREMENTS FOR SKILLED</w:t>
      </w:r>
      <w:r w:rsidR="002B38AB">
        <w:rPr>
          <w:rFonts w:ascii="Arial" w:hAnsi="Arial" w:cs="Arial"/>
          <w:b/>
          <w:bCs/>
          <w:i/>
          <w:iCs/>
          <w:snapToGrid/>
          <w:szCs w:val="24"/>
        </w:rPr>
        <w:t xml:space="preserve"> </w:t>
      </w:r>
      <w:r w:rsidRPr="00471D5E">
        <w:rPr>
          <w:rFonts w:ascii="Arial" w:hAnsi="Arial" w:cs="Arial"/>
          <w:b/>
          <w:bCs/>
          <w:i/>
          <w:iCs/>
          <w:snapToGrid/>
          <w:szCs w:val="24"/>
        </w:rPr>
        <w:t>NURSING FACILITIES, INTERMEDIATE CARE</w:t>
      </w:r>
      <w:r w:rsidR="002B38AB">
        <w:rPr>
          <w:rFonts w:ascii="Arial" w:hAnsi="Arial" w:cs="Arial"/>
          <w:b/>
          <w:bCs/>
          <w:i/>
          <w:iCs/>
          <w:snapToGrid/>
          <w:szCs w:val="24"/>
        </w:rPr>
        <w:t xml:space="preserve"> </w:t>
      </w:r>
      <w:r w:rsidRPr="00471D5E">
        <w:rPr>
          <w:rFonts w:ascii="Arial" w:hAnsi="Arial" w:cs="Arial"/>
          <w:b/>
          <w:bCs/>
          <w:i/>
          <w:iCs/>
          <w:snapToGrid/>
          <w:szCs w:val="24"/>
        </w:rPr>
        <w:t>FACILITIES, ACUTE PSYCHIATRIC AND NON-GAC BUILDINGS [OSHPD 1R, 2</w:t>
      </w:r>
      <w:r w:rsidR="00B27114">
        <w:rPr>
          <w:rFonts w:ascii="Arial" w:hAnsi="Arial" w:cs="Arial"/>
          <w:b/>
          <w:bCs/>
          <w:i/>
          <w:color w:val="000000"/>
          <w:szCs w:val="24"/>
          <w:u w:val="single"/>
        </w:rPr>
        <w:t>B</w:t>
      </w:r>
      <w:r w:rsidRPr="00471D5E">
        <w:rPr>
          <w:rFonts w:ascii="Arial" w:hAnsi="Arial" w:cs="Arial"/>
          <w:b/>
          <w:bCs/>
          <w:i/>
          <w:iCs/>
          <w:snapToGrid/>
          <w:szCs w:val="24"/>
        </w:rPr>
        <w:t xml:space="preserve"> &amp; 5]</w:t>
      </w:r>
    </w:p>
    <w:p w14:paraId="3A7270F6" w14:textId="2B94149E" w:rsidR="00FA1D70" w:rsidRPr="00471D5E" w:rsidRDefault="00FA1D70" w:rsidP="00FA1D70">
      <w:pPr>
        <w:widowControl/>
        <w:ind w:left="360"/>
        <w:rPr>
          <w:rFonts w:ascii="Arial" w:eastAsia="Calibri" w:hAnsi="Arial" w:cs="Arial"/>
          <w:iCs/>
          <w:snapToGrid/>
          <w:szCs w:val="24"/>
        </w:rPr>
      </w:pPr>
      <w:r w:rsidRPr="00471D5E">
        <w:rPr>
          <w:rFonts w:ascii="Arial" w:eastAsia="Calibri" w:hAnsi="Arial" w:cs="Arial"/>
          <w:iCs/>
          <w:snapToGrid/>
          <w:szCs w:val="24"/>
        </w:rPr>
        <w:t>…</w:t>
      </w:r>
    </w:p>
    <w:p w14:paraId="1FD20B64" w14:textId="3CAB494D" w:rsidR="00FA1D70" w:rsidRDefault="00FA1D70" w:rsidP="00FA1D70">
      <w:pPr>
        <w:rPr>
          <w:rFonts w:ascii="Arial" w:hAnsi="Arial" w:cs="Arial"/>
          <w:i/>
          <w:u w:val="single"/>
        </w:rPr>
      </w:pPr>
      <w:r w:rsidRPr="00AE55B7">
        <w:rPr>
          <w:rFonts w:ascii="Arial" w:hAnsi="Arial" w:cs="Arial"/>
          <w:b/>
          <w:i/>
          <w:u w:val="single"/>
        </w:rPr>
        <w:t xml:space="preserve">1910.3.4 ACI 318, Table 21.2.2. </w:t>
      </w:r>
      <w:r w:rsidRPr="00AE55B7">
        <w:rPr>
          <w:rFonts w:ascii="Arial" w:hAnsi="Arial" w:cs="Arial"/>
          <w:i/>
          <w:u w:val="single"/>
        </w:rPr>
        <w:t>Replace Table 21.2.2 as follows:</w:t>
      </w:r>
    </w:p>
    <w:p w14:paraId="1227E9A4" w14:textId="77777777" w:rsidR="00D3753C" w:rsidRDefault="00D3753C" w:rsidP="00FA1D70">
      <w:pPr>
        <w:rPr>
          <w:rFonts w:ascii="Arial" w:hAnsi="Arial" w:cs="Arial"/>
          <w:i/>
          <w:u w:val="single"/>
        </w:rPr>
      </w:pPr>
    </w:p>
    <w:p w14:paraId="1939FABF" w14:textId="05E4D14B" w:rsidR="00B66669" w:rsidRDefault="00B66669" w:rsidP="00FA1D70">
      <w:pPr>
        <w:widowControl/>
        <w:ind w:left="360"/>
        <w:rPr>
          <w:rFonts w:ascii="Arial" w:eastAsia="Calibri" w:hAnsi="Arial" w:cs="Arial"/>
          <w:iCs/>
          <w:snapToGrid/>
          <w:szCs w:val="24"/>
        </w:rPr>
      </w:pPr>
      <w:r>
        <w:rPr>
          <w:noProof/>
          <w:snapToGrid/>
        </w:rPr>
        <w:drawing>
          <wp:inline distT="0" distB="0" distL="0" distR="0" wp14:anchorId="19034147" wp14:editId="0D3D5075">
            <wp:extent cx="5943600" cy="3863340"/>
            <wp:effectExtent l="0" t="0" r="0" b="3810"/>
            <wp:docPr id="14" name="Picture 14" descr="TABLE 21.2.2 - 1905A.1.13 ACI 318 &#10;The new version of the material standard (ACI 318-19) adopted by the model code has revised the strain limit of “0.005” to 0.003”.&#10;Footnote 2 is revised according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 21.2.2 - 1905A.1.13 ACI 318 &#10;The new version of the material standard (ACI 318-19) adopted by the model code has revised the strain limit of “0.005” to 0.003”.&#10;Footnote 2 is revised accordingly."/>
                    <pic:cNvPicPr/>
                  </pic:nvPicPr>
                  <pic:blipFill>
                    <a:blip r:embed="rId16"/>
                    <a:stretch>
                      <a:fillRect/>
                    </a:stretch>
                  </pic:blipFill>
                  <pic:spPr>
                    <a:xfrm>
                      <a:off x="0" y="0"/>
                      <a:ext cx="5943600" cy="3863340"/>
                    </a:xfrm>
                    <a:prstGeom prst="rect">
                      <a:avLst/>
                    </a:prstGeom>
                  </pic:spPr>
                </pic:pic>
              </a:graphicData>
            </a:graphic>
          </wp:inline>
        </w:drawing>
      </w:r>
    </w:p>
    <w:p w14:paraId="2837A94B" w14:textId="04445B45" w:rsidR="00FA1D70" w:rsidRPr="00B520D0" w:rsidRDefault="00B66669" w:rsidP="00FA1D70">
      <w:pPr>
        <w:widowControl/>
        <w:ind w:left="360"/>
        <w:rPr>
          <w:rFonts w:ascii="Arial" w:eastAsia="Calibri" w:hAnsi="Arial" w:cs="Arial"/>
          <w:iCs/>
          <w:snapToGrid/>
          <w:szCs w:val="24"/>
        </w:rPr>
      </w:pPr>
      <w:r>
        <w:rPr>
          <w:rFonts w:ascii="Arial" w:eastAsia="Calibri" w:hAnsi="Arial" w:cs="Arial"/>
          <w:iCs/>
          <w:snapToGrid/>
          <w:szCs w:val="24"/>
        </w:rPr>
        <w:tab/>
      </w:r>
      <w:r w:rsidR="00FA1D70" w:rsidRPr="00471D5E">
        <w:rPr>
          <w:rFonts w:ascii="Arial" w:eastAsia="Calibri" w:hAnsi="Arial" w:cs="Arial"/>
          <w:iCs/>
          <w:snapToGrid/>
          <w:szCs w:val="24"/>
        </w:rPr>
        <w:t>…</w:t>
      </w:r>
    </w:p>
    <w:p w14:paraId="50EEE632" w14:textId="44DB7A1F" w:rsidR="004A5FC8" w:rsidRPr="00AD67B3" w:rsidRDefault="004A5FC8" w:rsidP="004A5FC8">
      <w:pPr>
        <w:spacing w:before="120"/>
        <w:rPr>
          <w:rFonts w:ascii="Arial" w:hAnsi="Arial" w:cs="Arial"/>
        </w:rPr>
      </w:pPr>
      <w:r w:rsidRPr="00AD67B3">
        <w:rPr>
          <w:rFonts w:ascii="Arial" w:hAnsi="Arial" w:cs="Arial"/>
          <w:b/>
        </w:rPr>
        <w:t>Notation:</w:t>
      </w:r>
    </w:p>
    <w:p w14:paraId="7801DE82" w14:textId="77777777" w:rsidR="004A5FC8" w:rsidRPr="00AD67B3" w:rsidRDefault="004A5FC8" w:rsidP="004A5FC8">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AC212F7" w14:textId="4A756127" w:rsidR="004A5FC8" w:rsidRDefault="004A5FC8" w:rsidP="004A5FC8">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41CFC33" w14:textId="77777777" w:rsidR="00993702" w:rsidRDefault="00993702" w:rsidP="00993702">
      <w:pPr>
        <w:rPr>
          <w:rFonts w:ascii="Arial" w:hAnsi="Arial" w:cs="Arial"/>
        </w:rPr>
      </w:pPr>
    </w:p>
    <w:p w14:paraId="0798197B" w14:textId="53AE2AAD" w:rsidR="00993702" w:rsidRPr="00870ABA" w:rsidRDefault="00993702" w:rsidP="00993702">
      <w:pPr>
        <w:pStyle w:val="Heading1"/>
        <w:spacing w:before="60"/>
        <w:rPr>
          <w:rFonts w:eastAsia="Batang"/>
          <w:snapToGrid/>
        </w:rPr>
      </w:pPr>
      <w:r w:rsidRPr="00640089">
        <w:t>Item 13</w:t>
      </w:r>
      <w:r>
        <w:br/>
        <w:t xml:space="preserve">CHAPTER </w:t>
      </w:r>
      <w:r w:rsidRPr="00870ABA">
        <w:t>19</w:t>
      </w:r>
      <w:r w:rsidR="002F5CD8" w:rsidRPr="00870ABA">
        <w:rPr>
          <w:i/>
          <w:iCs/>
        </w:rPr>
        <w:t>A</w:t>
      </w:r>
      <w:r w:rsidRPr="00870ABA">
        <w:t xml:space="preserve"> CONCRETE</w:t>
      </w:r>
    </w:p>
    <w:p w14:paraId="71163309" w14:textId="65C6C605" w:rsidR="00993702" w:rsidRPr="00B47012" w:rsidRDefault="00993702" w:rsidP="00993702">
      <w:pPr>
        <w:spacing w:before="120"/>
        <w:rPr>
          <w:rFonts w:ascii="Arial" w:hAnsi="Arial" w:cs="Arial"/>
        </w:rPr>
      </w:pPr>
      <w:r w:rsidRPr="00870ABA">
        <w:rPr>
          <w:rFonts w:ascii="Arial" w:hAnsi="Arial" w:cs="Arial"/>
        </w:rPr>
        <w:t>Adopt 2021 International Building Code (IBC) Chapter 19</w:t>
      </w:r>
      <w:r w:rsidR="002F5CD8" w:rsidRPr="00870ABA">
        <w:rPr>
          <w:rFonts w:ascii="Arial" w:hAnsi="Arial" w:cs="Arial"/>
        </w:rPr>
        <w:t>A</w:t>
      </w:r>
      <w:r w:rsidRPr="00870ABA">
        <w:rPr>
          <w:rFonts w:ascii="Arial" w:hAnsi="Arial" w:cs="Arial"/>
        </w:rPr>
        <w:t xml:space="preserve"> and carry forward existing amendments of the 2019 California Building Code (CBC) </w:t>
      </w:r>
      <w:r w:rsidRPr="00B47012">
        <w:rPr>
          <w:rFonts w:ascii="Arial" w:hAnsi="Arial" w:cs="Arial"/>
        </w:rPr>
        <w:t xml:space="preserve">for </w:t>
      </w:r>
      <w:bookmarkStart w:id="42" w:name="_Hlk81205078"/>
      <w:r w:rsidRPr="00B47012">
        <w:rPr>
          <w:rFonts w:ascii="Arial" w:hAnsi="Arial" w:cs="Arial"/>
        </w:rPr>
        <w:t>OSHPD 1</w:t>
      </w:r>
      <w:r w:rsidR="0043705D" w:rsidRPr="00B47012">
        <w:rPr>
          <w:rFonts w:ascii="Arial" w:hAnsi="Arial" w:cs="Arial"/>
        </w:rPr>
        <w:t xml:space="preserve"> &amp; 4</w:t>
      </w:r>
      <w:bookmarkEnd w:id="42"/>
      <w:r w:rsidRPr="00B47012">
        <w:rPr>
          <w:rFonts w:ascii="Arial" w:hAnsi="Arial" w:cs="Arial"/>
        </w:rPr>
        <w:t xml:space="preserve"> with the following modifications:</w:t>
      </w:r>
    </w:p>
    <w:p w14:paraId="1CACFA1C" w14:textId="3303D506" w:rsidR="0043705D" w:rsidRPr="00B47012" w:rsidRDefault="0043705D" w:rsidP="00993702">
      <w:pPr>
        <w:spacing w:before="120"/>
        <w:rPr>
          <w:rFonts w:ascii="Arial" w:hAnsi="Arial" w:cs="Arial"/>
          <w:b/>
          <w:bCs/>
        </w:rPr>
      </w:pPr>
      <w:bookmarkStart w:id="43" w:name="_Hlk79048166"/>
      <w:r w:rsidRPr="00B47012">
        <w:rPr>
          <w:rFonts w:ascii="Arial" w:hAnsi="Arial" w:cs="Arial"/>
          <w:b/>
          <w:bCs/>
        </w:rPr>
        <w:t>SECTION 1901A GENERAL</w:t>
      </w:r>
    </w:p>
    <w:p w14:paraId="7BB0D8AD" w14:textId="35101149" w:rsidR="00993702" w:rsidRPr="00B47012" w:rsidRDefault="00993702" w:rsidP="00993702">
      <w:pPr>
        <w:rPr>
          <w:rFonts w:ascii="Arial" w:hAnsi="Arial" w:cs="Arial"/>
          <w:bCs/>
          <w:noProof/>
          <w:szCs w:val="24"/>
        </w:rPr>
      </w:pPr>
      <w:r w:rsidRPr="00B47012">
        <w:rPr>
          <w:rFonts w:ascii="Arial" w:hAnsi="Arial" w:cs="Arial"/>
          <w:bCs/>
          <w:noProof/>
          <w:szCs w:val="24"/>
        </w:rPr>
        <w:t>…</w:t>
      </w:r>
    </w:p>
    <w:p w14:paraId="6535DD51" w14:textId="1F62A4FE" w:rsidR="00C30E48" w:rsidRPr="007F1B3E" w:rsidRDefault="00C30E48" w:rsidP="00C30E48">
      <w:pPr>
        <w:widowControl/>
        <w:autoSpaceDE w:val="0"/>
        <w:autoSpaceDN w:val="0"/>
        <w:adjustRightInd w:val="0"/>
        <w:rPr>
          <w:rFonts w:ascii="Arial" w:eastAsia="Calibri" w:hAnsi="Arial" w:cs="Arial"/>
          <w:snapToGrid/>
          <w:szCs w:val="24"/>
          <w:highlight w:val="lightGray"/>
        </w:rPr>
      </w:pPr>
      <w:r w:rsidRPr="007F1B3E">
        <w:rPr>
          <w:rFonts w:ascii="Arial" w:eastAsia="Calibri" w:hAnsi="Arial" w:cs="Arial"/>
          <w:snapToGrid/>
          <w:szCs w:val="24"/>
          <w:highlight w:val="lightGray"/>
        </w:rPr>
        <w:t>Post CAC</w:t>
      </w:r>
      <w:r>
        <w:rPr>
          <w:rFonts w:ascii="Arial" w:eastAsia="Calibri" w:hAnsi="Arial" w:cs="Arial"/>
          <w:snapToGrid/>
          <w:szCs w:val="24"/>
          <w:highlight w:val="lightGray"/>
        </w:rPr>
        <w:t xml:space="preserve">: Item </w:t>
      </w:r>
      <w:r w:rsidR="004E78A9">
        <w:rPr>
          <w:rFonts w:ascii="Arial" w:eastAsia="Calibri" w:hAnsi="Arial" w:cs="Arial"/>
          <w:snapToGrid/>
          <w:szCs w:val="24"/>
          <w:highlight w:val="lightGray"/>
        </w:rPr>
        <w:t>a</w:t>
      </w:r>
      <w:r>
        <w:rPr>
          <w:rFonts w:ascii="Arial" w:eastAsia="Calibri" w:hAnsi="Arial" w:cs="Arial"/>
          <w:snapToGrid/>
          <w:szCs w:val="24"/>
          <w:highlight w:val="lightGray"/>
        </w:rPr>
        <w:t>dded to Express Terms.</w:t>
      </w:r>
    </w:p>
    <w:p w14:paraId="1968D165" w14:textId="77777777" w:rsidR="00C30E48" w:rsidRPr="00B47012" w:rsidRDefault="00C30E48" w:rsidP="00993702">
      <w:pPr>
        <w:rPr>
          <w:rFonts w:ascii="Arial" w:hAnsi="Arial" w:cs="Arial"/>
          <w:bCs/>
          <w:noProof/>
          <w:szCs w:val="24"/>
        </w:rPr>
      </w:pPr>
    </w:p>
    <w:p w14:paraId="4473E9A6" w14:textId="575E27C5" w:rsidR="0043705D" w:rsidRPr="00B47012" w:rsidRDefault="0043705D" w:rsidP="0043705D">
      <w:pPr>
        <w:widowControl/>
        <w:rPr>
          <w:rFonts w:ascii="Arial" w:eastAsia="Calibri" w:hAnsi="Arial" w:cs="Arial"/>
          <w:snapToGrid/>
          <w:szCs w:val="24"/>
        </w:rPr>
      </w:pPr>
      <w:proofErr w:type="spellStart"/>
      <w:r w:rsidRPr="00B47012">
        <w:rPr>
          <w:rFonts w:ascii="Arial" w:eastAsia="Calibri" w:hAnsi="Arial" w:cs="Arial"/>
          <w:b/>
          <w:bCs/>
          <w:snapToGrid/>
          <w:szCs w:val="24"/>
        </w:rPr>
        <w:t>1901</w:t>
      </w:r>
      <w:r w:rsidRPr="00B47012">
        <w:rPr>
          <w:rFonts w:ascii="Arial" w:eastAsia="Calibri" w:hAnsi="Arial" w:cs="Arial"/>
          <w:b/>
          <w:bCs/>
          <w:i/>
          <w:iCs/>
          <w:snapToGrid/>
          <w:szCs w:val="24"/>
        </w:rPr>
        <w:t>A</w:t>
      </w:r>
      <w:r w:rsidRPr="00B47012">
        <w:rPr>
          <w:rFonts w:ascii="Arial" w:eastAsia="Calibri" w:hAnsi="Arial" w:cs="Arial"/>
          <w:b/>
          <w:bCs/>
          <w:snapToGrid/>
          <w:szCs w:val="24"/>
        </w:rPr>
        <w:t>.2</w:t>
      </w:r>
      <w:proofErr w:type="spellEnd"/>
      <w:r w:rsidRPr="00B47012">
        <w:rPr>
          <w:rFonts w:ascii="Arial" w:eastAsia="Calibri" w:hAnsi="Arial" w:cs="Arial"/>
          <w:b/>
          <w:bCs/>
          <w:snapToGrid/>
          <w:szCs w:val="24"/>
        </w:rPr>
        <w:t xml:space="preserve"> </w:t>
      </w:r>
      <w:r w:rsidRPr="00B47012">
        <w:rPr>
          <w:rFonts w:ascii="Arial" w:eastAsia="Calibri" w:hAnsi="Arial" w:cs="Arial"/>
          <w:b/>
          <w:bCs/>
          <w:strike/>
          <w:snapToGrid/>
          <w:szCs w:val="24"/>
        </w:rPr>
        <w:t xml:space="preserve">Plain and </w:t>
      </w:r>
      <w:proofErr w:type="spellStart"/>
      <w:r w:rsidRPr="00B47012">
        <w:rPr>
          <w:rFonts w:ascii="Arial" w:eastAsia="Calibri" w:hAnsi="Arial" w:cs="Arial"/>
          <w:b/>
          <w:bCs/>
          <w:strike/>
          <w:snapToGrid/>
          <w:szCs w:val="24"/>
        </w:rPr>
        <w:t>r</w:t>
      </w:r>
      <w:r w:rsidRPr="00B47012">
        <w:rPr>
          <w:rFonts w:ascii="Arial" w:eastAsia="Calibri" w:hAnsi="Arial" w:cs="Arial"/>
          <w:b/>
          <w:bCs/>
          <w:i/>
          <w:iCs/>
          <w:snapToGrid/>
          <w:szCs w:val="24"/>
          <w:u w:val="single"/>
        </w:rPr>
        <w:t>R</w:t>
      </w:r>
      <w:r w:rsidRPr="00B47012">
        <w:rPr>
          <w:rFonts w:ascii="Arial" w:eastAsia="Calibri" w:hAnsi="Arial" w:cs="Arial"/>
          <w:b/>
          <w:bCs/>
          <w:snapToGrid/>
          <w:szCs w:val="24"/>
        </w:rPr>
        <w:t>einforced</w:t>
      </w:r>
      <w:proofErr w:type="spellEnd"/>
      <w:r w:rsidRPr="00B47012">
        <w:rPr>
          <w:rFonts w:ascii="Arial" w:eastAsia="Calibri" w:hAnsi="Arial" w:cs="Arial"/>
          <w:b/>
          <w:bCs/>
          <w:snapToGrid/>
          <w:szCs w:val="24"/>
        </w:rPr>
        <w:t xml:space="preserve"> concrete. </w:t>
      </w:r>
      <w:bookmarkEnd w:id="43"/>
      <w:r w:rsidRPr="00B47012">
        <w:rPr>
          <w:rFonts w:ascii="Arial" w:eastAsia="Calibri" w:hAnsi="Arial" w:cs="Arial"/>
          <w:snapToGrid/>
          <w:szCs w:val="24"/>
        </w:rPr>
        <w:t>Structural concrete shall be designed and constructed in accordance with the requirements of this chapter and ACI 318 as amended in Section 1905</w:t>
      </w:r>
      <w:r w:rsidRPr="00B47012">
        <w:rPr>
          <w:rFonts w:ascii="Arial" w:eastAsia="Calibri" w:hAnsi="Arial" w:cs="Arial"/>
          <w:i/>
          <w:iCs/>
          <w:snapToGrid/>
          <w:szCs w:val="24"/>
        </w:rPr>
        <w:t xml:space="preserve">A </w:t>
      </w:r>
      <w:r w:rsidRPr="00B47012">
        <w:rPr>
          <w:rFonts w:ascii="Arial" w:eastAsia="Calibri" w:hAnsi="Arial" w:cs="Arial"/>
          <w:snapToGrid/>
          <w:szCs w:val="24"/>
        </w:rPr>
        <w:t>of this code</w:t>
      </w:r>
      <w:r w:rsidRPr="00B47012">
        <w:rPr>
          <w:rFonts w:ascii="Arial" w:eastAsia="Calibri" w:hAnsi="Arial" w:cs="Arial"/>
          <w:i/>
          <w:iCs/>
          <w:snapToGrid/>
          <w:szCs w:val="24"/>
          <w:u w:val="single"/>
        </w:rPr>
        <w:t>, except that plain concrete is not permitted</w:t>
      </w:r>
      <w:r w:rsidRPr="00B47012">
        <w:rPr>
          <w:rFonts w:ascii="Arial" w:eastAsia="Calibri" w:hAnsi="Arial" w:cs="Arial"/>
          <w:snapToGrid/>
          <w:szCs w:val="24"/>
        </w:rPr>
        <w:t>. Except for the provisions of</w:t>
      </w:r>
      <w:r w:rsidRPr="00B47012">
        <w:rPr>
          <w:rFonts w:ascii="Arial" w:eastAsia="Calibri" w:hAnsi="Arial" w:cs="Arial"/>
          <w:snapToGrid/>
          <w:spacing w:val="-20"/>
          <w:szCs w:val="24"/>
        </w:rPr>
        <w:t xml:space="preserve"> </w:t>
      </w:r>
      <w:r w:rsidRPr="00B47012">
        <w:rPr>
          <w:rFonts w:ascii="Arial" w:eastAsia="Calibri" w:hAnsi="Arial" w:cs="Arial"/>
          <w:snapToGrid/>
          <w:szCs w:val="24"/>
        </w:rPr>
        <w:t>Sections 1904</w:t>
      </w:r>
      <w:r w:rsidRPr="00B47012">
        <w:rPr>
          <w:rFonts w:ascii="Arial" w:eastAsia="Calibri" w:hAnsi="Arial" w:cs="Arial"/>
          <w:i/>
          <w:iCs/>
          <w:snapToGrid/>
          <w:szCs w:val="24"/>
        </w:rPr>
        <w:t xml:space="preserve">A </w:t>
      </w:r>
      <w:r w:rsidRPr="00B47012">
        <w:rPr>
          <w:rFonts w:ascii="Arial" w:eastAsia="Calibri" w:hAnsi="Arial" w:cs="Arial"/>
          <w:snapToGrid/>
          <w:szCs w:val="24"/>
        </w:rPr>
        <w:t>and 1907</w:t>
      </w:r>
      <w:r w:rsidRPr="00B47012">
        <w:rPr>
          <w:rFonts w:ascii="Arial" w:eastAsia="Calibri" w:hAnsi="Arial" w:cs="Arial"/>
          <w:i/>
          <w:iCs/>
          <w:snapToGrid/>
          <w:szCs w:val="24"/>
        </w:rPr>
        <w:t>A</w:t>
      </w:r>
      <w:r w:rsidRPr="00B47012">
        <w:rPr>
          <w:rFonts w:ascii="Arial" w:eastAsia="Calibri" w:hAnsi="Arial" w:cs="Arial"/>
          <w:snapToGrid/>
          <w:szCs w:val="24"/>
        </w:rPr>
        <w:t>, the design and construction of slabs on grade shall not be governed by this chapter unless they transmit vertical loads or lateral forces from other parts of the structure to the soil.</w:t>
      </w:r>
    </w:p>
    <w:p w14:paraId="37CEFE1E" w14:textId="773C177E" w:rsidR="0043705D" w:rsidRDefault="0043705D" w:rsidP="00993702">
      <w:pPr>
        <w:rPr>
          <w:rFonts w:ascii="Arial" w:hAnsi="Arial" w:cs="Arial"/>
          <w:bCs/>
          <w:noProof/>
          <w:szCs w:val="24"/>
        </w:rPr>
      </w:pPr>
      <w:r w:rsidRPr="00B47012">
        <w:rPr>
          <w:rFonts w:ascii="Arial" w:hAnsi="Arial" w:cs="Arial"/>
          <w:bCs/>
          <w:noProof/>
          <w:szCs w:val="24"/>
        </w:rPr>
        <w:t>…</w:t>
      </w:r>
    </w:p>
    <w:p w14:paraId="280D5048" w14:textId="77777777" w:rsidR="0043705D" w:rsidRPr="00870ABA" w:rsidRDefault="0043705D" w:rsidP="00993702">
      <w:pPr>
        <w:rPr>
          <w:rFonts w:ascii="Arial" w:hAnsi="Arial" w:cs="Arial"/>
          <w:bCs/>
          <w:noProof/>
          <w:szCs w:val="24"/>
        </w:rPr>
      </w:pPr>
    </w:p>
    <w:p w14:paraId="65DAE48A" w14:textId="080CFCBA" w:rsidR="002F5CD8" w:rsidRPr="00870ABA" w:rsidRDefault="002F5CD8" w:rsidP="002F5CD8">
      <w:pPr>
        <w:widowControl/>
        <w:rPr>
          <w:rFonts w:ascii="Arial" w:eastAsia="Calibri" w:hAnsi="Arial" w:cs="Arial"/>
          <w:b/>
          <w:bCs/>
          <w:snapToGrid/>
          <w:szCs w:val="24"/>
        </w:rPr>
      </w:pPr>
      <w:r w:rsidRPr="00870ABA">
        <w:rPr>
          <w:rFonts w:ascii="Arial" w:eastAsia="Calibri" w:hAnsi="Arial" w:cs="Arial"/>
          <w:b/>
          <w:bCs/>
          <w:snapToGrid/>
          <w:szCs w:val="24"/>
        </w:rPr>
        <w:t>SECTION 1903</w:t>
      </w:r>
      <w:r w:rsidRPr="00870ABA">
        <w:rPr>
          <w:rFonts w:ascii="Arial" w:eastAsia="Calibri" w:hAnsi="Arial" w:cs="Arial"/>
          <w:b/>
          <w:bCs/>
          <w:i/>
          <w:iCs/>
          <w:snapToGrid/>
          <w:szCs w:val="24"/>
        </w:rPr>
        <w:t>A</w:t>
      </w:r>
      <w:r w:rsidRPr="00870ABA">
        <w:rPr>
          <w:rFonts w:ascii="Arial" w:eastAsia="Calibri" w:hAnsi="Arial" w:cs="Arial"/>
          <w:b/>
          <w:bCs/>
          <w:snapToGrid/>
          <w:szCs w:val="24"/>
        </w:rPr>
        <w:t xml:space="preserve"> SPECIFICATION FOR TESTS AND MATERIAL</w:t>
      </w:r>
    </w:p>
    <w:p w14:paraId="197E7C91" w14:textId="77777777" w:rsidR="002F5CD8" w:rsidRPr="00870ABA" w:rsidRDefault="002F5CD8" w:rsidP="002F5CD8">
      <w:pPr>
        <w:widowControl/>
        <w:rPr>
          <w:rFonts w:ascii="Arial" w:eastAsia="Calibri" w:hAnsi="Arial" w:cs="Arial"/>
          <w:noProof/>
          <w:snapToGrid/>
          <w:szCs w:val="24"/>
        </w:rPr>
      </w:pPr>
      <w:r w:rsidRPr="00870ABA">
        <w:rPr>
          <w:rFonts w:ascii="Arial" w:eastAsia="Calibri" w:hAnsi="Arial" w:cs="Arial"/>
          <w:noProof/>
          <w:snapToGrid/>
          <w:szCs w:val="24"/>
        </w:rPr>
        <w:t>…</w:t>
      </w:r>
    </w:p>
    <w:p w14:paraId="247D98E0" w14:textId="77777777" w:rsidR="002F5CD8" w:rsidRPr="00870ABA" w:rsidRDefault="002F5CD8" w:rsidP="002F5CD8">
      <w:pPr>
        <w:widowControl/>
        <w:rPr>
          <w:rFonts w:ascii="Arial" w:eastAsia="Calibri" w:hAnsi="Arial" w:cs="Arial"/>
          <w:i/>
          <w:noProof/>
          <w:snapToGrid/>
          <w:szCs w:val="24"/>
        </w:rPr>
      </w:pPr>
      <w:bookmarkStart w:id="44" w:name="_Hlk70761592"/>
      <w:r w:rsidRPr="00870ABA">
        <w:rPr>
          <w:rFonts w:ascii="Arial" w:eastAsia="Calibri" w:hAnsi="Arial" w:cs="Arial"/>
          <w:b/>
          <w:noProof/>
          <w:snapToGrid/>
          <w:szCs w:val="24"/>
        </w:rPr>
        <w:t>1903</w:t>
      </w:r>
      <w:r w:rsidRPr="00870ABA">
        <w:rPr>
          <w:rFonts w:ascii="Arial" w:eastAsia="Calibri" w:hAnsi="Arial" w:cs="Arial"/>
          <w:b/>
          <w:i/>
          <w:noProof/>
          <w:snapToGrid/>
          <w:szCs w:val="24"/>
        </w:rPr>
        <w:t>A</w:t>
      </w:r>
      <w:r w:rsidRPr="00870ABA">
        <w:rPr>
          <w:rFonts w:ascii="Arial" w:eastAsia="Calibri" w:hAnsi="Arial" w:cs="Arial"/>
          <w:b/>
          <w:noProof/>
          <w:snapToGrid/>
          <w:szCs w:val="24"/>
        </w:rPr>
        <w:t xml:space="preserve">.2 Special inspections. </w:t>
      </w:r>
      <w:bookmarkEnd w:id="44"/>
      <w:r w:rsidRPr="00870ABA">
        <w:rPr>
          <w:rFonts w:ascii="Arial" w:eastAsia="Calibri" w:hAnsi="Arial" w:cs="Arial"/>
          <w:i/>
          <w:noProof/>
          <w:snapToGrid/>
          <w:szCs w:val="24"/>
        </w:rPr>
        <w:t xml:space="preserve">Where required, </w:t>
      </w:r>
      <w:r w:rsidRPr="00870ABA">
        <w:rPr>
          <w:rFonts w:ascii="Arial" w:eastAsia="Calibri" w:hAnsi="Arial" w:cs="Arial"/>
          <w:noProof/>
          <w:snapToGrid/>
          <w:szCs w:val="24"/>
        </w:rPr>
        <w:t xml:space="preserve">special inspections </w:t>
      </w:r>
      <w:r w:rsidRPr="00870ABA">
        <w:rPr>
          <w:rFonts w:ascii="Arial" w:eastAsia="Calibri" w:hAnsi="Arial" w:cs="Arial"/>
          <w:i/>
          <w:noProof/>
          <w:snapToGrid/>
          <w:szCs w:val="24"/>
        </w:rPr>
        <w:t xml:space="preserve">and tests shall be in accordance with </w:t>
      </w:r>
      <w:r w:rsidRPr="00A0689C">
        <w:rPr>
          <w:rFonts w:ascii="Arial" w:eastAsia="Calibri" w:hAnsi="Arial"/>
          <w:i/>
          <w:highlight w:val="lightGray"/>
          <w:u w:val="single"/>
        </w:rPr>
        <w:t>Chapter</w:t>
      </w:r>
      <w:r w:rsidRPr="00870ABA">
        <w:rPr>
          <w:rFonts w:ascii="Arial" w:eastAsia="Calibri" w:hAnsi="Arial" w:cs="Arial"/>
          <w:i/>
          <w:noProof/>
          <w:snapToGrid/>
          <w:szCs w:val="24"/>
          <w:u w:val="single"/>
        </w:rPr>
        <w:t xml:space="preserve"> </w:t>
      </w:r>
      <w:r w:rsidRPr="00870ABA">
        <w:rPr>
          <w:rFonts w:ascii="Arial" w:eastAsia="Calibri" w:hAnsi="Arial" w:cs="Arial"/>
          <w:i/>
          <w:snapToGrid/>
          <w:szCs w:val="24"/>
          <w:u w:val="single"/>
        </w:rPr>
        <w:t>17A and Section 1910A</w:t>
      </w:r>
      <w:r w:rsidRPr="00870ABA">
        <w:rPr>
          <w:rFonts w:ascii="Arial" w:eastAsia="Calibri" w:hAnsi="Arial" w:cs="Arial"/>
          <w:i/>
          <w:snapToGrid/>
          <w:szCs w:val="24"/>
        </w:rPr>
        <w:t>.</w:t>
      </w:r>
    </w:p>
    <w:p w14:paraId="015E86D2" w14:textId="77777777" w:rsidR="002F5CD8" w:rsidRPr="00870ABA" w:rsidRDefault="002F5CD8" w:rsidP="002F5CD8">
      <w:pPr>
        <w:widowControl/>
        <w:rPr>
          <w:rFonts w:ascii="Arial" w:eastAsia="Calibri" w:hAnsi="Arial" w:cs="Arial"/>
          <w:snapToGrid/>
          <w:szCs w:val="24"/>
        </w:rPr>
      </w:pPr>
      <w:r w:rsidRPr="00870ABA">
        <w:rPr>
          <w:rFonts w:ascii="Arial" w:eastAsia="Calibri" w:hAnsi="Arial" w:cs="Arial"/>
          <w:snapToGrid/>
          <w:szCs w:val="24"/>
        </w:rPr>
        <w:t>…</w:t>
      </w:r>
    </w:p>
    <w:p w14:paraId="2266D7AB" w14:textId="3A8D5A2D" w:rsidR="002F5CD8" w:rsidRPr="00870ABA" w:rsidRDefault="002F5CD8" w:rsidP="002F5CD8">
      <w:pPr>
        <w:widowControl/>
        <w:rPr>
          <w:rFonts w:ascii="Arial" w:eastAsia="Calibri" w:hAnsi="Arial" w:cs="Arial"/>
          <w:i/>
          <w:snapToGrid/>
          <w:szCs w:val="24"/>
        </w:rPr>
      </w:pPr>
      <w:r w:rsidRPr="00870ABA">
        <w:rPr>
          <w:rFonts w:ascii="Arial" w:eastAsia="Calibri" w:hAnsi="Arial" w:cs="Arial"/>
          <w:b/>
          <w:i/>
          <w:snapToGrid/>
          <w:szCs w:val="24"/>
          <w:u w:val="single"/>
        </w:rPr>
        <w:t>1903A.8 Welding of reinforcing bars</w:t>
      </w:r>
      <w:r w:rsidRPr="00870ABA">
        <w:rPr>
          <w:rFonts w:ascii="Arial" w:eastAsia="Calibri" w:hAnsi="Arial" w:cs="Arial"/>
          <w:i/>
          <w:snapToGrid/>
          <w:szCs w:val="24"/>
        </w:rPr>
        <w:t xml:space="preserve"> – </w:t>
      </w:r>
      <w:r w:rsidRPr="00870ABA">
        <w:rPr>
          <w:rFonts w:ascii="Arial" w:eastAsia="Calibri" w:hAnsi="Arial" w:cs="Arial"/>
          <w:i/>
          <w:snapToGrid/>
          <w:szCs w:val="24"/>
          <w:u w:val="single"/>
        </w:rPr>
        <w:t xml:space="preserve">Modify ACI 318 Section </w:t>
      </w:r>
      <w:r w:rsidRPr="00870ABA">
        <w:rPr>
          <w:rFonts w:ascii="Arial" w:eastAsia="Calibri" w:hAnsi="Arial" w:cs="Arial"/>
          <w:i/>
          <w:strike/>
          <w:snapToGrid/>
          <w:szCs w:val="24"/>
          <w:u w:val="wave"/>
        </w:rPr>
        <w:t xml:space="preserve">26.6.4.1(b) </w:t>
      </w:r>
      <w:r w:rsidRPr="00870ABA">
        <w:rPr>
          <w:rFonts w:ascii="Arial" w:eastAsia="Calibri" w:hAnsi="Arial" w:cs="Arial"/>
          <w:i/>
          <w:snapToGrid/>
          <w:szCs w:val="24"/>
          <w:u w:val="wave"/>
        </w:rPr>
        <w:t>26.6.4.2(b)</w:t>
      </w:r>
      <w:r w:rsidRPr="00870ABA">
        <w:rPr>
          <w:rFonts w:ascii="Arial" w:eastAsia="Calibri" w:hAnsi="Arial" w:cs="Arial"/>
          <w:i/>
          <w:snapToGrid/>
          <w:szCs w:val="24"/>
          <w:u w:val="single"/>
        </w:rPr>
        <w:t xml:space="preserve"> by adding the following:</w:t>
      </w:r>
      <w:r w:rsidRPr="00870ABA">
        <w:rPr>
          <w:rFonts w:ascii="Arial" w:eastAsia="Calibri" w:hAnsi="Arial" w:cs="Arial"/>
          <w:i/>
          <w:snapToGrid/>
          <w:szCs w:val="24"/>
        </w:rPr>
        <w:t xml:space="preserve"> …</w:t>
      </w:r>
    </w:p>
    <w:p w14:paraId="5E6C897F" w14:textId="77777777" w:rsidR="002F5CD8" w:rsidRPr="00870ABA" w:rsidRDefault="002F5CD8" w:rsidP="002F5CD8">
      <w:pPr>
        <w:widowControl/>
        <w:rPr>
          <w:rFonts w:ascii="Arial" w:eastAsia="Calibri" w:hAnsi="Arial" w:cs="Arial"/>
          <w:bCs/>
          <w:snapToGrid/>
          <w:szCs w:val="24"/>
        </w:rPr>
      </w:pPr>
      <w:r w:rsidRPr="00870ABA">
        <w:rPr>
          <w:rFonts w:ascii="Arial" w:eastAsia="Calibri" w:hAnsi="Arial" w:cs="Arial"/>
          <w:bCs/>
          <w:snapToGrid/>
          <w:szCs w:val="24"/>
        </w:rPr>
        <w:t>…</w:t>
      </w:r>
    </w:p>
    <w:p w14:paraId="04E3B255" w14:textId="77777777" w:rsidR="002F5CD8" w:rsidRPr="002F5CD8" w:rsidRDefault="002F5CD8" w:rsidP="002F5CD8">
      <w:pPr>
        <w:widowControl/>
        <w:rPr>
          <w:rFonts w:ascii="Arial" w:eastAsia="Calibri" w:hAnsi="Arial" w:cs="Arial"/>
          <w:b/>
          <w:bCs/>
          <w:snapToGrid/>
          <w:szCs w:val="24"/>
        </w:rPr>
      </w:pPr>
      <w:r w:rsidRPr="00870ABA">
        <w:rPr>
          <w:rFonts w:ascii="Arial" w:eastAsia="Calibri" w:hAnsi="Arial" w:cs="Arial"/>
          <w:b/>
          <w:bCs/>
          <w:snapToGrid/>
          <w:szCs w:val="24"/>
        </w:rPr>
        <w:t>SECTION 1905</w:t>
      </w:r>
      <w:r w:rsidRPr="00870ABA">
        <w:rPr>
          <w:rFonts w:ascii="Arial" w:eastAsia="Calibri" w:hAnsi="Arial" w:cs="Arial"/>
          <w:b/>
          <w:bCs/>
          <w:i/>
          <w:iCs/>
          <w:snapToGrid/>
          <w:szCs w:val="24"/>
        </w:rPr>
        <w:t>A</w:t>
      </w:r>
      <w:r w:rsidRPr="002F5CD8">
        <w:rPr>
          <w:rFonts w:ascii="Arial" w:eastAsia="Calibri" w:hAnsi="Arial" w:cs="Arial"/>
          <w:b/>
          <w:bCs/>
          <w:i/>
          <w:iCs/>
          <w:snapToGrid/>
          <w:szCs w:val="24"/>
        </w:rPr>
        <w:t xml:space="preserve"> </w:t>
      </w:r>
      <w:r w:rsidRPr="002F5CD8">
        <w:rPr>
          <w:rFonts w:ascii="Arial" w:eastAsia="Calibri" w:hAnsi="Arial" w:cs="Arial"/>
          <w:b/>
          <w:bCs/>
          <w:snapToGrid/>
          <w:szCs w:val="24"/>
        </w:rPr>
        <w:t>MODIFICATIONS TO ACI 318</w:t>
      </w:r>
    </w:p>
    <w:p w14:paraId="2E3D12F0" w14:textId="77777777" w:rsidR="002F5CD8" w:rsidRPr="002F5CD8" w:rsidRDefault="002F5CD8" w:rsidP="002F5CD8">
      <w:pPr>
        <w:widowControl/>
        <w:rPr>
          <w:rFonts w:ascii="Arial" w:eastAsia="Calibri" w:hAnsi="Arial" w:cs="Arial"/>
          <w:bCs/>
          <w:snapToGrid/>
          <w:szCs w:val="24"/>
        </w:rPr>
      </w:pPr>
      <w:r w:rsidRPr="002F5CD8">
        <w:rPr>
          <w:rFonts w:ascii="Arial" w:eastAsia="Calibri" w:hAnsi="Arial" w:cs="Arial"/>
          <w:bCs/>
          <w:snapToGrid/>
          <w:szCs w:val="24"/>
        </w:rPr>
        <w:t>…</w:t>
      </w:r>
    </w:p>
    <w:p w14:paraId="780C5388" w14:textId="02B4C74E" w:rsidR="002F5CD8" w:rsidRPr="002F5CD8" w:rsidRDefault="002F5CD8" w:rsidP="002F5CD8">
      <w:pPr>
        <w:widowControl/>
        <w:rPr>
          <w:rFonts w:ascii="Arial" w:eastAsia="Calibri" w:hAnsi="Arial" w:cs="Arial"/>
          <w:i/>
          <w:snapToGrid/>
          <w:szCs w:val="24"/>
          <w:u w:val="single"/>
        </w:rPr>
      </w:pPr>
      <w:r w:rsidRPr="002F5CD8">
        <w:rPr>
          <w:rFonts w:ascii="Arial" w:eastAsia="Calibri" w:hAnsi="Arial" w:cs="Arial"/>
          <w:b/>
          <w:snapToGrid/>
          <w:szCs w:val="24"/>
        </w:rPr>
        <w:t>1905</w:t>
      </w:r>
      <w:r w:rsidRPr="002F5CD8">
        <w:rPr>
          <w:rFonts w:ascii="Arial" w:eastAsia="Calibri" w:hAnsi="Arial" w:cs="Arial"/>
          <w:b/>
          <w:i/>
          <w:snapToGrid/>
          <w:szCs w:val="24"/>
        </w:rPr>
        <w:t>A</w:t>
      </w:r>
      <w:r w:rsidRPr="002F5CD8">
        <w:rPr>
          <w:rFonts w:ascii="Arial" w:eastAsia="Calibri" w:hAnsi="Arial" w:cs="Arial"/>
          <w:b/>
          <w:snapToGrid/>
          <w:szCs w:val="24"/>
        </w:rPr>
        <w:t xml:space="preserve">.1 General. </w:t>
      </w:r>
      <w:r w:rsidRPr="002F5CD8">
        <w:rPr>
          <w:rFonts w:ascii="Arial" w:eastAsia="Calibri" w:hAnsi="Arial" w:cs="Arial"/>
          <w:snapToGrid/>
          <w:szCs w:val="24"/>
        </w:rPr>
        <w:t>The text of ACI 318 shall be modified as indicated in Sections 1905</w:t>
      </w:r>
      <w:r w:rsidRPr="002F5CD8">
        <w:rPr>
          <w:rFonts w:ascii="Arial" w:eastAsia="Calibri" w:hAnsi="Arial" w:cs="Arial"/>
          <w:i/>
          <w:snapToGrid/>
          <w:szCs w:val="24"/>
        </w:rPr>
        <w:t xml:space="preserve">A.1.1 </w:t>
      </w:r>
      <w:r w:rsidRPr="002F5CD8">
        <w:rPr>
          <w:rFonts w:ascii="Arial" w:eastAsia="Calibri" w:hAnsi="Arial" w:cs="Arial"/>
          <w:snapToGrid/>
          <w:szCs w:val="24"/>
        </w:rPr>
        <w:t xml:space="preserve">through </w:t>
      </w:r>
      <w:r w:rsidRPr="002F5CD8">
        <w:rPr>
          <w:rFonts w:ascii="Arial" w:eastAsia="Calibri" w:hAnsi="Arial" w:cs="Arial"/>
          <w:i/>
          <w:snapToGrid/>
          <w:szCs w:val="24"/>
          <w:u w:val="single"/>
        </w:rPr>
        <w:t>1905A.1.</w:t>
      </w:r>
      <w:r w:rsidRPr="00B83FF4">
        <w:rPr>
          <w:rFonts w:ascii="Arial" w:eastAsia="Calibri" w:hAnsi="Arial" w:cs="Arial"/>
          <w:i/>
          <w:strike/>
          <w:snapToGrid/>
          <w:szCs w:val="24"/>
        </w:rPr>
        <w:t>15</w:t>
      </w:r>
      <w:r w:rsidRPr="00A0689C">
        <w:rPr>
          <w:rFonts w:ascii="Arial" w:eastAsia="Calibri" w:hAnsi="Arial"/>
          <w:i/>
          <w:highlight w:val="lightGray"/>
          <w:u w:val="single"/>
        </w:rPr>
        <w:t>1</w:t>
      </w:r>
      <w:r w:rsidR="00E918E5" w:rsidRPr="00E918E5">
        <w:rPr>
          <w:rFonts w:ascii="Arial" w:eastAsia="Calibri" w:hAnsi="Arial" w:cs="Arial"/>
          <w:i/>
          <w:snapToGrid/>
          <w:szCs w:val="24"/>
          <w:highlight w:val="lightGray"/>
          <w:u w:val="single"/>
        </w:rPr>
        <w:t>7</w:t>
      </w:r>
      <w:r w:rsidRPr="002F5CD8">
        <w:rPr>
          <w:rFonts w:ascii="Arial" w:eastAsia="Calibri" w:hAnsi="Arial" w:cs="Arial"/>
          <w:i/>
          <w:snapToGrid/>
          <w:szCs w:val="24"/>
          <w:u w:val="single"/>
        </w:rPr>
        <w:t>.</w:t>
      </w:r>
    </w:p>
    <w:p w14:paraId="0BED7A27" w14:textId="77777777" w:rsidR="002F5CD8" w:rsidRPr="002F5CD8" w:rsidRDefault="002F5CD8" w:rsidP="002F5CD8">
      <w:pPr>
        <w:widowControl/>
        <w:rPr>
          <w:rFonts w:ascii="Arial" w:eastAsia="Calibri" w:hAnsi="Arial" w:cs="Arial"/>
          <w:snapToGrid/>
          <w:szCs w:val="24"/>
        </w:rPr>
      </w:pPr>
      <w:r w:rsidRPr="002F5CD8">
        <w:rPr>
          <w:rFonts w:ascii="Arial" w:eastAsia="Calibri" w:hAnsi="Arial" w:cs="Arial"/>
          <w:snapToGrid/>
          <w:szCs w:val="24"/>
        </w:rPr>
        <w:t>…</w:t>
      </w:r>
    </w:p>
    <w:p w14:paraId="3073D374" w14:textId="5D4D2552" w:rsidR="002F5CD8" w:rsidRDefault="002F5CD8" w:rsidP="002F5CD8">
      <w:pPr>
        <w:widowControl/>
        <w:rPr>
          <w:rFonts w:ascii="Arial" w:eastAsia="Calibri" w:hAnsi="Arial" w:cs="Arial"/>
          <w:i/>
          <w:snapToGrid/>
          <w:szCs w:val="24"/>
          <w:u w:val="single"/>
        </w:rPr>
      </w:pPr>
      <w:r w:rsidRPr="002F5CD8">
        <w:rPr>
          <w:rFonts w:ascii="Arial" w:eastAsia="Calibri" w:hAnsi="Arial" w:cs="Arial"/>
          <w:b/>
          <w:i/>
          <w:snapToGrid/>
          <w:szCs w:val="24"/>
          <w:u w:val="single"/>
        </w:rPr>
        <w:t>1905A.1.3 ACI 318, Section 9.6.1.3.</w:t>
      </w:r>
      <w:r w:rsidRPr="009F77C8">
        <w:rPr>
          <w:rFonts w:ascii="Arial" w:eastAsia="Calibri" w:hAnsi="Arial" w:cs="Arial"/>
          <w:b/>
          <w:i/>
          <w:snapToGrid/>
          <w:szCs w:val="24"/>
          <w:u w:val="single"/>
        </w:rPr>
        <w:t xml:space="preserve"> </w:t>
      </w:r>
      <w:r w:rsidRPr="002F5CD8">
        <w:rPr>
          <w:rFonts w:ascii="Arial" w:eastAsia="Calibri" w:hAnsi="Arial" w:cs="Arial"/>
          <w:i/>
          <w:snapToGrid/>
          <w:szCs w:val="24"/>
          <w:u w:val="single"/>
        </w:rPr>
        <w:t>Modify ACI 318, Section 9.6.1.3 by adding the following:</w:t>
      </w:r>
    </w:p>
    <w:p w14:paraId="739D9440" w14:textId="55080AE8" w:rsidR="002F5CD8" w:rsidRPr="002F5CD8" w:rsidRDefault="002F5CD8" w:rsidP="002F5CD8">
      <w:pPr>
        <w:widowControl/>
        <w:rPr>
          <w:rFonts w:ascii="Arial" w:eastAsia="Calibri" w:hAnsi="Arial" w:cs="Arial"/>
          <w:i/>
          <w:snapToGrid/>
          <w:szCs w:val="24"/>
        </w:rPr>
      </w:pPr>
    </w:p>
    <w:p w14:paraId="6683E633" w14:textId="309739AD" w:rsidR="002F5CD8" w:rsidRDefault="002F5CD8" w:rsidP="002F5CD8">
      <w:pPr>
        <w:widowControl/>
        <w:ind w:firstLine="360"/>
        <w:rPr>
          <w:rFonts w:ascii="Arial" w:eastAsia="Calibri" w:hAnsi="Arial" w:cs="Arial"/>
          <w:i/>
          <w:snapToGrid/>
          <w:szCs w:val="24"/>
          <w:u w:val="single"/>
        </w:rPr>
      </w:pPr>
      <w:r w:rsidRPr="002F5CD8">
        <w:rPr>
          <w:rFonts w:ascii="Arial" w:eastAsia="Calibri" w:hAnsi="Arial" w:cs="Arial"/>
          <w:i/>
          <w:snapToGrid/>
          <w:szCs w:val="24"/>
          <w:u w:val="single"/>
        </w:rPr>
        <w:t>This section shall not be used for members that resist seismic loads, except for either of the following conditions:</w:t>
      </w:r>
      <w:r w:rsidRPr="002F5CD8">
        <w:rPr>
          <w:rFonts w:ascii="Arial" w:eastAsia="Calibri" w:hAnsi="Arial" w:cs="Arial"/>
          <w:i/>
          <w:strike/>
          <w:snapToGrid/>
          <w:szCs w:val="24"/>
          <w:u w:val="single"/>
        </w:rPr>
        <w:t xml:space="preserve"> that reinforcement provided for foundation elements for one-story wood-frame or one-story light</w:t>
      </w:r>
      <w:r w:rsidRPr="002F5CD8">
        <w:rPr>
          <w:rFonts w:ascii="Arial" w:eastAsia="Calibri" w:hAnsi="Arial" w:cs="Arial"/>
          <w:i/>
          <w:strike/>
          <w:snapToGrid/>
          <w:szCs w:val="24"/>
        </w:rPr>
        <w:t xml:space="preserve"> </w:t>
      </w:r>
      <w:r w:rsidRPr="002F5CD8">
        <w:rPr>
          <w:rFonts w:ascii="Arial" w:eastAsia="Calibri" w:hAnsi="Arial" w:cs="Arial"/>
          <w:i/>
          <w:strike/>
          <w:snapToGrid/>
          <w:szCs w:val="24"/>
          <w:u w:val="single"/>
        </w:rPr>
        <w:t>steel buildings need not be more than one-third greater than</w:t>
      </w:r>
      <w:r w:rsidRPr="002F5CD8">
        <w:rPr>
          <w:rFonts w:ascii="Arial" w:eastAsia="Calibri" w:hAnsi="Arial" w:cs="Arial"/>
          <w:i/>
          <w:strike/>
          <w:snapToGrid/>
          <w:szCs w:val="24"/>
        </w:rPr>
        <w:t xml:space="preserve"> </w:t>
      </w:r>
      <w:r w:rsidRPr="002F5CD8">
        <w:rPr>
          <w:rFonts w:ascii="Arial" w:eastAsia="Calibri" w:hAnsi="Arial" w:cs="Arial"/>
          <w:i/>
          <w:strike/>
          <w:snapToGrid/>
          <w:szCs w:val="24"/>
          <w:u w:val="single"/>
        </w:rPr>
        <w:t>that required by analysis for all loading conditions</w:t>
      </w:r>
      <w:r w:rsidRPr="002F5CD8">
        <w:rPr>
          <w:rFonts w:ascii="Arial" w:eastAsia="Calibri" w:hAnsi="Arial" w:cs="Arial"/>
          <w:i/>
          <w:snapToGrid/>
          <w:szCs w:val="24"/>
          <w:u w:val="single"/>
        </w:rPr>
        <w:t>.</w:t>
      </w:r>
    </w:p>
    <w:p w14:paraId="348C820E" w14:textId="77777777" w:rsidR="002F5CD8" w:rsidRPr="002F5CD8" w:rsidRDefault="002F5CD8" w:rsidP="002F5CD8">
      <w:pPr>
        <w:widowControl/>
        <w:ind w:firstLine="360"/>
        <w:rPr>
          <w:rFonts w:ascii="Arial" w:eastAsia="Calibri" w:hAnsi="Arial" w:cs="Arial"/>
          <w:i/>
          <w:strike/>
          <w:snapToGrid/>
          <w:szCs w:val="24"/>
          <w:u w:val="single"/>
        </w:rPr>
      </w:pPr>
    </w:p>
    <w:p w14:paraId="6B545931" w14:textId="162454F8" w:rsidR="002F5CD8" w:rsidRPr="00191E2F" w:rsidRDefault="002F5CD8" w:rsidP="00767EAC">
      <w:pPr>
        <w:widowControl/>
        <w:numPr>
          <w:ilvl w:val="0"/>
          <w:numId w:val="16"/>
        </w:numPr>
        <w:rPr>
          <w:rFonts w:ascii="Arial" w:eastAsia="Calibri" w:hAnsi="Arial" w:cs="Arial"/>
          <w:i/>
          <w:snapToGrid/>
          <w:szCs w:val="24"/>
          <w:u w:val="single"/>
        </w:rPr>
      </w:pPr>
      <w:r w:rsidRPr="00191E2F">
        <w:rPr>
          <w:rFonts w:ascii="Arial" w:eastAsia="Calibri" w:hAnsi="Arial" w:cs="Arial"/>
          <w:i/>
          <w:snapToGrid/>
          <w:szCs w:val="24"/>
          <w:u w:val="single"/>
        </w:rPr>
        <w:t xml:space="preserve">Foundation </w:t>
      </w:r>
      <w:r w:rsidRPr="00191E2F">
        <w:rPr>
          <w:rFonts w:ascii="Arial" w:eastAsia="Calibri" w:hAnsi="Arial" w:cs="Arial"/>
          <w:i/>
          <w:strike/>
          <w:snapToGrid/>
          <w:szCs w:val="24"/>
          <w:u w:val="single"/>
        </w:rPr>
        <w:t xml:space="preserve">elements </w:t>
      </w:r>
      <w:r w:rsidRPr="00191E2F">
        <w:rPr>
          <w:rFonts w:ascii="Arial" w:eastAsia="Calibri" w:hAnsi="Arial" w:cs="Arial"/>
          <w:i/>
          <w:snapToGrid/>
          <w:szCs w:val="24"/>
          <w:highlight w:val="lightGray"/>
          <w:u w:val="single"/>
        </w:rPr>
        <w:t>members</w:t>
      </w:r>
      <w:r w:rsidRPr="00191E2F">
        <w:rPr>
          <w:rFonts w:ascii="Arial" w:eastAsia="Calibri" w:hAnsi="Arial" w:cs="Arial"/>
          <w:i/>
          <w:snapToGrid/>
          <w:szCs w:val="24"/>
          <w:u w:val="single"/>
        </w:rPr>
        <w:t xml:space="preserve"> for one-story wood-frame or one-story light steel buildings.</w:t>
      </w:r>
      <w:r w:rsidR="00191E2F">
        <w:rPr>
          <w:rFonts w:ascii="Arial" w:eastAsia="Calibri" w:hAnsi="Arial" w:cs="Arial"/>
          <w:i/>
          <w:snapToGrid/>
          <w:szCs w:val="24"/>
          <w:u w:val="single"/>
        </w:rPr>
        <w:br/>
      </w:r>
    </w:p>
    <w:p w14:paraId="780DDC3E" w14:textId="6A457495" w:rsidR="002F5CD8" w:rsidRPr="00471D5E" w:rsidRDefault="002F5CD8" w:rsidP="00C95755">
      <w:pPr>
        <w:widowControl/>
        <w:numPr>
          <w:ilvl w:val="0"/>
          <w:numId w:val="16"/>
        </w:numPr>
        <w:rPr>
          <w:rFonts w:ascii="Arial" w:eastAsia="Calibri" w:hAnsi="Arial" w:cs="Arial"/>
          <w:i/>
          <w:snapToGrid/>
          <w:szCs w:val="24"/>
        </w:rPr>
      </w:pPr>
      <w:r w:rsidRPr="002F5CD8">
        <w:rPr>
          <w:rFonts w:ascii="Arial" w:eastAsia="Calibri" w:hAnsi="Arial" w:cs="Arial"/>
          <w:i/>
          <w:snapToGrid/>
          <w:szCs w:val="24"/>
          <w:highlight w:val="lightGray"/>
          <w:u w:val="single"/>
        </w:rPr>
        <w:t>Foundation members designed for seismic load combinations including the overstrength factor.</w:t>
      </w:r>
      <w:r w:rsidR="00EC3BAC">
        <w:rPr>
          <w:rFonts w:ascii="Arial" w:eastAsia="Calibri" w:hAnsi="Arial" w:cs="Arial"/>
          <w:i/>
          <w:snapToGrid/>
          <w:szCs w:val="24"/>
          <w:highlight w:val="lightGray"/>
          <w:u w:val="single"/>
        </w:rPr>
        <w:t xml:space="preserve"> </w:t>
      </w:r>
      <w:r w:rsidR="009F77C8">
        <w:rPr>
          <w:rFonts w:ascii="Arial" w:eastAsia="Calibri" w:hAnsi="Arial" w:cs="Arial"/>
          <w:b/>
          <w:bCs/>
          <w:i/>
          <w:snapToGrid/>
          <w:szCs w:val="24"/>
          <w:u w:val="single"/>
        </w:rPr>
        <w:t>[OSHPD 1 &amp; 4</w:t>
      </w:r>
      <w:r w:rsidR="00E26182">
        <w:rPr>
          <w:rFonts w:ascii="Arial" w:eastAsia="Calibri" w:hAnsi="Arial" w:cs="Arial"/>
          <w:b/>
          <w:bCs/>
          <w:i/>
          <w:snapToGrid/>
          <w:szCs w:val="24"/>
          <w:u w:val="single"/>
        </w:rPr>
        <w:t>]</w:t>
      </w:r>
      <w:r w:rsidR="009F77C8">
        <w:rPr>
          <w:rFonts w:ascii="Arial" w:eastAsia="Calibri" w:hAnsi="Arial" w:cs="Arial"/>
          <w:b/>
          <w:bCs/>
          <w:i/>
          <w:snapToGrid/>
          <w:szCs w:val="24"/>
          <w:u w:val="single"/>
        </w:rPr>
        <w:t xml:space="preserve"> </w:t>
      </w:r>
      <w:r w:rsidR="00EC3BAC" w:rsidRPr="00471D5E">
        <w:rPr>
          <w:rFonts w:ascii="Arial" w:eastAsia="Calibri" w:hAnsi="Arial" w:cs="Arial"/>
          <w:i/>
          <w:snapToGrid/>
          <w:szCs w:val="24"/>
          <w:u w:val="single"/>
        </w:rPr>
        <w:t>The A</w:t>
      </w:r>
      <w:r w:rsidR="00EC3BAC" w:rsidRPr="00471D5E">
        <w:rPr>
          <w:rFonts w:ascii="Arial" w:eastAsia="Calibri" w:hAnsi="Arial" w:cs="Arial"/>
          <w:i/>
          <w:snapToGrid/>
          <w:szCs w:val="24"/>
          <w:u w:val="single"/>
          <w:vertAlign w:val="subscript"/>
        </w:rPr>
        <w:t>s</w:t>
      </w:r>
      <w:r w:rsidR="00EC3BAC" w:rsidRPr="00471D5E">
        <w:rPr>
          <w:rFonts w:ascii="Arial" w:eastAsia="Calibri" w:hAnsi="Arial" w:cs="Arial"/>
          <w:i/>
          <w:snapToGrid/>
          <w:szCs w:val="24"/>
          <w:u w:val="single"/>
        </w:rPr>
        <w:t xml:space="preserve"> provided shall not be less than </w:t>
      </w:r>
      <w:r w:rsidR="00B8792E" w:rsidRPr="00471D5E">
        <w:rPr>
          <w:rFonts w:ascii="Arial" w:eastAsia="Calibri" w:hAnsi="Arial" w:cs="Arial"/>
          <w:i/>
          <w:snapToGrid/>
          <w:szCs w:val="24"/>
          <w:u w:val="single"/>
        </w:rPr>
        <w:t xml:space="preserve">that required by </w:t>
      </w:r>
      <w:r w:rsidR="00EC3BAC" w:rsidRPr="00471D5E">
        <w:rPr>
          <w:rFonts w:ascii="Arial" w:eastAsia="Calibri" w:hAnsi="Arial" w:cs="Arial"/>
          <w:i/>
          <w:snapToGrid/>
          <w:szCs w:val="24"/>
          <w:u w:val="single"/>
        </w:rPr>
        <w:t xml:space="preserve">1.2 times the cracking load based upon </w:t>
      </w:r>
      <w:proofErr w:type="spellStart"/>
      <w:r w:rsidR="00EC3BAC" w:rsidRPr="00471D5E">
        <w:rPr>
          <w:rFonts w:ascii="Arial" w:eastAsia="Calibri" w:hAnsi="Arial" w:cs="Arial"/>
          <w:i/>
          <w:snapToGrid/>
          <w:szCs w:val="24"/>
          <w:u w:val="single"/>
        </w:rPr>
        <w:t>f</w:t>
      </w:r>
      <w:r w:rsidR="00EC3BAC" w:rsidRPr="00471D5E">
        <w:rPr>
          <w:rFonts w:ascii="Arial" w:eastAsia="Calibri" w:hAnsi="Arial" w:cs="Arial"/>
          <w:i/>
          <w:snapToGrid/>
          <w:szCs w:val="24"/>
          <w:u w:val="single"/>
          <w:vertAlign w:val="subscript"/>
        </w:rPr>
        <w:t>r</w:t>
      </w:r>
      <w:proofErr w:type="spellEnd"/>
      <w:r w:rsidR="00EC3BAC" w:rsidRPr="00471D5E">
        <w:rPr>
          <w:rFonts w:ascii="Arial" w:eastAsia="Calibri" w:hAnsi="Arial" w:cs="Arial"/>
          <w:i/>
          <w:snapToGrid/>
          <w:szCs w:val="24"/>
          <w:u w:val="single"/>
          <w:vertAlign w:val="subscript"/>
        </w:rPr>
        <w:t xml:space="preserve"> </w:t>
      </w:r>
      <w:r w:rsidR="00EC3BAC" w:rsidRPr="00471D5E">
        <w:rPr>
          <w:rFonts w:ascii="Arial" w:eastAsia="Calibri" w:hAnsi="Arial" w:cs="Arial"/>
          <w:i/>
          <w:snapToGrid/>
          <w:szCs w:val="24"/>
          <w:u w:val="single"/>
        </w:rPr>
        <w:t xml:space="preserve">defined in </w:t>
      </w:r>
      <w:r w:rsidR="00227870" w:rsidRPr="00471D5E">
        <w:rPr>
          <w:rFonts w:ascii="Arial" w:eastAsia="Calibri" w:hAnsi="Arial" w:cs="Arial"/>
          <w:i/>
          <w:snapToGrid/>
          <w:szCs w:val="24"/>
          <w:u w:val="single"/>
        </w:rPr>
        <w:t>19.2.3.</w:t>
      </w:r>
    </w:p>
    <w:p w14:paraId="46C73B39" w14:textId="2D456A7B" w:rsidR="002F5CD8" w:rsidRDefault="002F5CD8" w:rsidP="002F5CD8">
      <w:pPr>
        <w:widowControl/>
        <w:rPr>
          <w:rFonts w:ascii="Arial" w:eastAsia="Calibri" w:hAnsi="Arial" w:cs="Arial"/>
          <w:snapToGrid/>
          <w:szCs w:val="24"/>
        </w:rPr>
      </w:pPr>
      <w:r w:rsidRPr="002F5CD8">
        <w:rPr>
          <w:rFonts w:ascii="Arial" w:eastAsia="Calibri" w:hAnsi="Arial" w:cs="Arial"/>
          <w:snapToGrid/>
          <w:szCs w:val="24"/>
        </w:rPr>
        <w:t>…</w:t>
      </w:r>
    </w:p>
    <w:p w14:paraId="2D4CEE04" w14:textId="77777777" w:rsidR="007F1B3E" w:rsidRDefault="007F1B3E" w:rsidP="00D70CFE">
      <w:pPr>
        <w:widowControl/>
        <w:autoSpaceDE w:val="0"/>
        <w:autoSpaceDN w:val="0"/>
        <w:adjustRightInd w:val="0"/>
        <w:rPr>
          <w:rFonts w:ascii="Arial" w:eastAsia="Calibri" w:hAnsi="Arial" w:cs="Arial"/>
          <w:b/>
          <w:bCs/>
          <w:snapToGrid/>
          <w:szCs w:val="24"/>
          <w:highlight w:val="yellow"/>
        </w:rPr>
      </w:pPr>
    </w:p>
    <w:p w14:paraId="6D8A9D78" w14:textId="77777777" w:rsidR="007F1B3E" w:rsidRPr="009F77C8" w:rsidRDefault="007F1B3E" w:rsidP="007F1B3E">
      <w:pPr>
        <w:widowControl/>
        <w:rPr>
          <w:rFonts w:ascii="Arial" w:eastAsia="Calibri" w:hAnsi="Arial" w:cs="Arial"/>
          <w:b/>
          <w:bCs/>
          <w:i/>
          <w:iCs/>
          <w:snapToGrid/>
          <w:szCs w:val="24"/>
        </w:rPr>
      </w:pPr>
      <w:bookmarkStart w:id="45" w:name="_Hlk72231409"/>
      <w:r w:rsidRPr="00471D5E">
        <w:rPr>
          <w:rFonts w:ascii="Arial" w:eastAsia="Calibri" w:hAnsi="Arial" w:cs="Arial"/>
          <w:b/>
          <w:bCs/>
          <w:snapToGrid/>
          <w:szCs w:val="24"/>
        </w:rPr>
        <w:t>1905</w:t>
      </w:r>
      <w:r w:rsidRPr="00471D5E">
        <w:rPr>
          <w:rFonts w:ascii="Arial" w:eastAsia="Calibri" w:hAnsi="Arial" w:cs="Arial"/>
          <w:b/>
          <w:bCs/>
          <w:i/>
          <w:iCs/>
          <w:snapToGrid/>
          <w:szCs w:val="24"/>
          <w:u w:val="single"/>
        </w:rPr>
        <w:t>A</w:t>
      </w:r>
      <w:r w:rsidRPr="00471D5E">
        <w:rPr>
          <w:rFonts w:ascii="Arial" w:eastAsia="Calibri" w:hAnsi="Arial" w:cs="Arial"/>
          <w:b/>
          <w:bCs/>
          <w:snapToGrid/>
          <w:szCs w:val="24"/>
        </w:rPr>
        <w:t>.1.7 ACI 318, Section 14.1.4</w:t>
      </w:r>
      <w:r>
        <w:rPr>
          <w:rFonts w:ascii="Arial" w:eastAsia="Calibri" w:hAnsi="Arial" w:cs="Arial"/>
          <w:b/>
          <w:bCs/>
          <w:snapToGrid/>
          <w:szCs w:val="24"/>
        </w:rPr>
        <w:t xml:space="preserve"> </w:t>
      </w:r>
      <w:r>
        <w:rPr>
          <w:rFonts w:ascii="Arial" w:eastAsia="Calibri" w:hAnsi="Arial" w:cs="Arial"/>
          <w:b/>
          <w:bCs/>
          <w:i/>
          <w:iCs/>
          <w:snapToGrid/>
          <w:szCs w:val="24"/>
        </w:rPr>
        <w:t>[OSHPD 1 &amp; 4]</w:t>
      </w:r>
    </w:p>
    <w:p w14:paraId="5C213FD1" w14:textId="4A2F74BA" w:rsidR="007F1B3E" w:rsidRPr="007F1B3E" w:rsidRDefault="007F1B3E" w:rsidP="00D70CFE">
      <w:pPr>
        <w:widowControl/>
        <w:autoSpaceDE w:val="0"/>
        <w:autoSpaceDN w:val="0"/>
        <w:adjustRightInd w:val="0"/>
        <w:rPr>
          <w:rFonts w:ascii="Arial" w:eastAsia="Calibri" w:hAnsi="Arial" w:cs="Arial"/>
          <w:snapToGrid/>
          <w:szCs w:val="24"/>
          <w:highlight w:val="lightGray"/>
        </w:rPr>
      </w:pPr>
      <w:bookmarkStart w:id="46" w:name="_Hlk80780359"/>
      <w:bookmarkEnd w:id="45"/>
      <w:r w:rsidRPr="007F1B3E">
        <w:rPr>
          <w:rFonts w:ascii="Arial" w:eastAsia="Calibri" w:hAnsi="Arial" w:cs="Arial"/>
          <w:snapToGrid/>
          <w:szCs w:val="24"/>
          <w:highlight w:val="lightGray"/>
        </w:rPr>
        <w:t>Post CAC</w:t>
      </w:r>
      <w:r>
        <w:rPr>
          <w:rFonts w:ascii="Arial" w:eastAsia="Calibri" w:hAnsi="Arial" w:cs="Arial"/>
          <w:snapToGrid/>
          <w:szCs w:val="24"/>
          <w:highlight w:val="lightGray"/>
        </w:rPr>
        <w:t>: Item Withdrawn</w:t>
      </w:r>
      <w:r w:rsidR="001B41EE">
        <w:rPr>
          <w:rFonts w:ascii="Arial" w:eastAsia="Calibri" w:hAnsi="Arial" w:cs="Arial"/>
          <w:snapToGrid/>
          <w:szCs w:val="24"/>
          <w:highlight w:val="lightGray"/>
        </w:rPr>
        <w:t>.</w:t>
      </w:r>
    </w:p>
    <w:bookmarkEnd w:id="46"/>
    <w:p w14:paraId="1E3E65EA" w14:textId="77777777" w:rsidR="007F1B3E" w:rsidRDefault="007F1B3E" w:rsidP="00D70CFE">
      <w:pPr>
        <w:widowControl/>
        <w:autoSpaceDE w:val="0"/>
        <w:autoSpaceDN w:val="0"/>
        <w:adjustRightInd w:val="0"/>
        <w:rPr>
          <w:rFonts w:ascii="Arial" w:eastAsia="Calibri" w:hAnsi="Arial" w:cs="Arial"/>
          <w:b/>
          <w:bCs/>
          <w:snapToGrid/>
          <w:szCs w:val="24"/>
          <w:highlight w:val="yellow"/>
        </w:rPr>
      </w:pPr>
    </w:p>
    <w:p w14:paraId="37551CCE" w14:textId="2909487A" w:rsidR="001472C8" w:rsidRDefault="002F5CD8" w:rsidP="00D70CFE">
      <w:pPr>
        <w:widowControl/>
        <w:autoSpaceDE w:val="0"/>
        <w:autoSpaceDN w:val="0"/>
        <w:adjustRightInd w:val="0"/>
        <w:rPr>
          <w:rFonts w:ascii="Arial" w:eastAsia="Calibri" w:hAnsi="Arial" w:cs="Arial"/>
          <w:snapToGrid/>
          <w:szCs w:val="24"/>
        </w:rPr>
      </w:pPr>
      <w:r w:rsidRPr="00B47012">
        <w:rPr>
          <w:rFonts w:ascii="Arial" w:eastAsia="Calibri" w:hAnsi="Arial" w:cs="Arial"/>
          <w:b/>
          <w:bCs/>
          <w:snapToGrid/>
          <w:szCs w:val="24"/>
        </w:rPr>
        <w:t>1905</w:t>
      </w:r>
      <w:r w:rsidRPr="00B47012">
        <w:rPr>
          <w:rFonts w:ascii="Arial" w:eastAsia="Calibri" w:hAnsi="Arial" w:cs="Arial"/>
          <w:b/>
          <w:bCs/>
          <w:i/>
          <w:iCs/>
          <w:snapToGrid/>
          <w:szCs w:val="24"/>
        </w:rPr>
        <w:t>A</w:t>
      </w:r>
      <w:r w:rsidR="002A3917" w:rsidRPr="00B47012">
        <w:rPr>
          <w:rFonts w:ascii="Arial" w:eastAsia="Calibri" w:hAnsi="Arial" w:cs="Arial"/>
          <w:b/>
          <w:bCs/>
          <w:snapToGrid/>
          <w:szCs w:val="24"/>
        </w:rPr>
        <w:t>.</w:t>
      </w:r>
      <w:r w:rsidRPr="00B47012">
        <w:rPr>
          <w:rFonts w:ascii="Arial" w:eastAsia="Calibri" w:hAnsi="Arial" w:cs="Arial"/>
          <w:b/>
          <w:bCs/>
          <w:snapToGrid/>
          <w:szCs w:val="24"/>
        </w:rPr>
        <w:t>1</w:t>
      </w:r>
      <w:r w:rsidR="002A3917" w:rsidRPr="00B47012">
        <w:rPr>
          <w:rFonts w:ascii="Arial" w:eastAsia="Calibri" w:hAnsi="Arial" w:cs="Arial"/>
          <w:b/>
          <w:bCs/>
          <w:snapToGrid/>
          <w:szCs w:val="24"/>
        </w:rPr>
        <w:t>.</w:t>
      </w:r>
      <w:r w:rsidRPr="00B47012">
        <w:rPr>
          <w:rFonts w:ascii="Arial" w:eastAsia="Calibri" w:hAnsi="Arial" w:cs="Arial"/>
          <w:b/>
          <w:bCs/>
          <w:snapToGrid/>
          <w:szCs w:val="24"/>
        </w:rPr>
        <w:t>8</w:t>
      </w:r>
      <w:r w:rsidR="00F7118C" w:rsidRPr="00B47012">
        <w:rPr>
          <w:rFonts w:ascii="Arial" w:eastAsia="Calibri" w:hAnsi="Arial" w:cs="Arial"/>
          <w:b/>
          <w:bCs/>
          <w:snapToGrid/>
          <w:szCs w:val="24"/>
        </w:rPr>
        <w:t xml:space="preserve"> </w:t>
      </w:r>
      <w:r w:rsidRPr="00B47012">
        <w:rPr>
          <w:rFonts w:ascii="Arial" w:eastAsia="Calibri" w:hAnsi="Arial" w:cs="Arial"/>
          <w:b/>
          <w:bCs/>
          <w:snapToGrid/>
          <w:szCs w:val="24"/>
        </w:rPr>
        <w:t xml:space="preserve">ACI 318, Section </w:t>
      </w:r>
      <w:r w:rsidRPr="00A0689C">
        <w:rPr>
          <w:rFonts w:ascii="Arial" w:eastAsia="Calibri" w:hAnsi="Arial"/>
          <w:b/>
          <w:strike/>
        </w:rPr>
        <w:t>17.2.</w:t>
      </w:r>
      <w:r w:rsidRPr="00B47012">
        <w:rPr>
          <w:rFonts w:ascii="Arial" w:eastAsia="Calibri" w:hAnsi="Arial" w:cs="Arial"/>
          <w:b/>
          <w:bCs/>
          <w:strike/>
          <w:snapToGrid/>
          <w:szCs w:val="24"/>
        </w:rPr>
        <w:t>3</w:t>
      </w:r>
      <w:r w:rsidR="002F7A1B" w:rsidRPr="00B47012">
        <w:rPr>
          <w:rFonts w:ascii="Arial" w:eastAsia="Calibri" w:hAnsi="Arial" w:cs="Arial"/>
          <w:b/>
          <w:bCs/>
          <w:i/>
          <w:iCs/>
          <w:snapToGrid/>
          <w:szCs w:val="24"/>
          <w:u w:val="single"/>
        </w:rPr>
        <w:t>17.10</w:t>
      </w:r>
      <w:r w:rsidRPr="00B47012">
        <w:rPr>
          <w:rFonts w:ascii="Arial" w:eastAsia="Calibri" w:hAnsi="Arial" w:cs="Arial"/>
          <w:b/>
          <w:bCs/>
          <w:snapToGrid/>
          <w:szCs w:val="24"/>
        </w:rPr>
        <w:t xml:space="preserve">. </w:t>
      </w:r>
      <w:r w:rsidRPr="00B47012">
        <w:rPr>
          <w:rFonts w:ascii="Arial" w:eastAsia="Calibri" w:hAnsi="Arial" w:cs="Arial"/>
          <w:snapToGrid/>
          <w:szCs w:val="24"/>
        </w:rPr>
        <w:t>Modify ACI 318, Sections</w:t>
      </w:r>
      <w:r w:rsidR="00D1195D" w:rsidRPr="00B47012">
        <w:rPr>
          <w:rFonts w:ascii="Arial" w:eastAsia="Calibri" w:hAnsi="Arial" w:cs="Arial"/>
          <w:snapToGrid/>
          <w:szCs w:val="24"/>
        </w:rPr>
        <w:t xml:space="preserve"> </w:t>
      </w:r>
      <w:r w:rsidR="002F7A1B" w:rsidRPr="00B47012">
        <w:rPr>
          <w:rFonts w:ascii="Arial" w:eastAsia="Calibri" w:hAnsi="Arial" w:cs="Arial"/>
          <w:snapToGrid/>
          <w:szCs w:val="24"/>
        </w:rPr>
        <w:t>17.10.5.2</w:t>
      </w:r>
      <w:r w:rsidRPr="00B47012">
        <w:rPr>
          <w:rFonts w:ascii="Arial" w:eastAsia="Calibri" w:hAnsi="Arial" w:cs="Arial"/>
          <w:snapToGrid/>
          <w:szCs w:val="24"/>
        </w:rPr>
        <w:t xml:space="preserve">, </w:t>
      </w:r>
      <w:r w:rsidR="002F7A1B" w:rsidRPr="00B47012">
        <w:rPr>
          <w:rFonts w:ascii="Arial" w:eastAsia="Calibri" w:hAnsi="Arial" w:cs="Arial"/>
          <w:snapToGrid/>
          <w:szCs w:val="24"/>
        </w:rPr>
        <w:t xml:space="preserve">17.10.5.3(d) </w:t>
      </w:r>
      <w:r w:rsidRPr="00B47012">
        <w:rPr>
          <w:rFonts w:ascii="Arial" w:eastAsia="Calibri" w:hAnsi="Arial" w:cs="Arial"/>
          <w:snapToGrid/>
          <w:szCs w:val="24"/>
        </w:rPr>
        <w:t xml:space="preserve">and </w:t>
      </w:r>
      <w:r w:rsidR="002F7A1B" w:rsidRPr="00B47012">
        <w:rPr>
          <w:rFonts w:ascii="Arial" w:eastAsia="Calibri" w:hAnsi="Arial" w:cs="Arial"/>
          <w:snapToGrid/>
          <w:szCs w:val="24"/>
        </w:rPr>
        <w:t>17.10.6.2</w:t>
      </w:r>
      <w:r w:rsidRPr="00B47012">
        <w:rPr>
          <w:rFonts w:ascii="Arial" w:eastAsia="Calibri" w:hAnsi="Arial" w:cs="Arial"/>
          <w:snapToGrid/>
          <w:szCs w:val="24"/>
        </w:rPr>
        <w:t>, to read as</w:t>
      </w:r>
      <w:r w:rsidR="00D70CFE" w:rsidRPr="00B47012">
        <w:rPr>
          <w:rFonts w:ascii="Arial" w:eastAsia="Calibri" w:hAnsi="Arial" w:cs="Arial"/>
          <w:snapToGrid/>
          <w:szCs w:val="24"/>
        </w:rPr>
        <w:t xml:space="preserve"> </w:t>
      </w:r>
      <w:r w:rsidRPr="00B47012">
        <w:rPr>
          <w:rFonts w:ascii="Arial" w:eastAsia="Calibri" w:hAnsi="Arial" w:cs="Arial"/>
          <w:snapToGrid/>
          <w:szCs w:val="24"/>
        </w:rPr>
        <w:t>follows:</w:t>
      </w:r>
      <w:r w:rsidR="001472C8">
        <w:rPr>
          <w:rFonts w:ascii="Arial" w:eastAsia="Calibri" w:hAnsi="Arial" w:cs="Arial"/>
          <w:snapToGrid/>
          <w:szCs w:val="24"/>
        </w:rPr>
        <w:t xml:space="preserve"> </w:t>
      </w:r>
    </w:p>
    <w:p w14:paraId="2E067317" w14:textId="34F5B990" w:rsidR="00851E83" w:rsidRDefault="00851E83" w:rsidP="008F3334">
      <w:pPr>
        <w:widowControl/>
        <w:autoSpaceDE w:val="0"/>
        <w:autoSpaceDN w:val="0"/>
        <w:adjustRightInd w:val="0"/>
        <w:rPr>
          <w:rFonts w:ascii="Arial" w:eastAsia="Calibri" w:hAnsi="Arial" w:cs="Arial"/>
          <w:snapToGrid/>
          <w:szCs w:val="24"/>
        </w:rPr>
      </w:pPr>
      <w:r>
        <w:rPr>
          <w:rFonts w:ascii="Arial" w:eastAsia="Calibri" w:hAnsi="Arial" w:cs="Arial"/>
          <w:snapToGrid/>
          <w:szCs w:val="24"/>
        </w:rPr>
        <w:t>…</w:t>
      </w:r>
    </w:p>
    <w:p w14:paraId="0815D00B" w14:textId="77777777" w:rsidR="00E918E5" w:rsidRPr="00E06058" w:rsidRDefault="00E918E5" w:rsidP="00A0689C">
      <w:pPr>
        <w:spacing w:before="120" w:after="120"/>
        <w:rPr>
          <w:rFonts w:ascii="Arial" w:hAnsi="Arial"/>
          <w:b/>
        </w:rPr>
      </w:pPr>
      <w:r w:rsidRPr="00B1089D">
        <w:rPr>
          <w:rFonts w:ascii="Arial" w:hAnsi="Arial" w:cs="Arial"/>
          <w:b/>
          <w:i/>
          <w:noProof/>
          <w:u w:val="single"/>
        </w:rPr>
        <w:t>1905A.1.</w:t>
      </w:r>
      <w:r w:rsidRPr="00B1089D">
        <w:rPr>
          <w:rFonts w:ascii="Arial" w:hAnsi="Arial" w:cs="Arial"/>
          <w:b/>
          <w:i/>
          <w:strike/>
          <w:u w:val="single"/>
        </w:rPr>
        <w:t>10</w:t>
      </w:r>
      <w:r w:rsidRPr="00B1089D">
        <w:rPr>
          <w:rFonts w:ascii="Arial" w:hAnsi="Arial" w:cs="Arial"/>
          <w:b/>
          <w:i/>
          <w:u w:val="single"/>
        </w:rPr>
        <w:t>9</w:t>
      </w:r>
      <w:r w:rsidRPr="00B1089D">
        <w:rPr>
          <w:rFonts w:ascii="Arial" w:hAnsi="Arial" w:cs="Arial"/>
          <w:b/>
          <w:i/>
          <w:noProof/>
          <w:u w:val="single"/>
        </w:rPr>
        <w:t xml:space="preserve"> ACI 318, Section 18.5.</w:t>
      </w:r>
      <w:r w:rsidRPr="00A0689C">
        <w:rPr>
          <w:rFonts w:ascii="Arial" w:hAnsi="Arial"/>
          <w:b/>
        </w:rPr>
        <w:t xml:space="preserve"> …</w:t>
      </w:r>
    </w:p>
    <w:p w14:paraId="47DADC22" w14:textId="77777777" w:rsidR="00E918E5" w:rsidRPr="00E06058" w:rsidRDefault="00E918E5" w:rsidP="00A0689C">
      <w:pPr>
        <w:spacing w:before="120" w:after="120"/>
        <w:rPr>
          <w:rFonts w:ascii="Arial" w:hAnsi="Arial"/>
          <w:b/>
          <w:i/>
        </w:rPr>
      </w:pPr>
      <w:r w:rsidRPr="00B1089D">
        <w:rPr>
          <w:rFonts w:ascii="Arial" w:hAnsi="Arial" w:cs="Arial"/>
          <w:b/>
          <w:i/>
          <w:noProof/>
          <w:u w:val="single"/>
        </w:rPr>
        <w:t>1905A.1.</w:t>
      </w:r>
      <w:r w:rsidRPr="00B1089D">
        <w:rPr>
          <w:rFonts w:ascii="Arial" w:hAnsi="Arial" w:cs="Arial"/>
          <w:b/>
          <w:i/>
          <w:strike/>
          <w:u w:val="single"/>
        </w:rPr>
        <w:t>11</w:t>
      </w:r>
      <w:r w:rsidRPr="00B1089D">
        <w:rPr>
          <w:rFonts w:ascii="Arial" w:hAnsi="Arial" w:cs="Arial"/>
          <w:b/>
          <w:i/>
          <w:u w:val="single"/>
        </w:rPr>
        <w:t>10</w:t>
      </w:r>
      <w:r w:rsidRPr="00B1089D">
        <w:rPr>
          <w:rFonts w:ascii="Arial" w:hAnsi="Arial" w:cs="Arial"/>
          <w:b/>
          <w:i/>
          <w:noProof/>
          <w:u w:val="single"/>
        </w:rPr>
        <w:t xml:space="preserve"> ACI 318, Section 18.10.6.5.</w:t>
      </w:r>
      <w:r w:rsidRPr="00A0689C">
        <w:rPr>
          <w:rFonts w:ascii="Arial" w:hAnsi="Arial"/>
          <w:b/>
          <w:i/>
        </w:rPr>
        <w:t xml:space="preserve"> …</w:t>
      </w:r>
    </w:p>
    <w:p w14:paraId="323BEFA6" w14:textId="77777777" w:rsidR="00E918E5" w:rsidRPr="00E06058" w:rsidRDefault="00E918E5" w:rsidP="00A0689C">
      <w:pPr>
        <w:spacing w:before="120" w:after="120"/>
        <w:rPr>
          <w:rFonts w:ascii="Arial" w:hAnsi="Arial"/>
          <w:b/>
        </w:rPr>
      </w:pPr>
      <w:r w:rsidRPr="00B1089D">
        <w:rPr>
          <w:rFonts w:ascii="Arial" w:hAnsi="Arial" w:cs="Arial"/>
          <w:b/>
          <w:i/>
          <w:noProof/>
          <w:u w:val="single"/>
        </w:rPr>
        <w:t>1905A.1.</w:t>
      </w:r>
      <w:r w:rsidRPr="00B1089D">
        <w:rPr>
          <w:rFonts w:ascii="Arial" w:hAnsi="Arial" w:cs="Arial"/>
          <w:b/>
          <w:i/>
          <w:strike/>
          <w:u w:val="single"/>
        </w:rPr>
        <w:t>12</w:t>
      </w:r>
      <w:r w:rsidRPr="00B1089D">
        <w:rPr>
          <w:rFonts w:ascii="Arial" w:hAnsi="Arial" w:cs="Arial"/>
          <w:b/>
          <w:i/>
          <w:u w:val="single"/>
        </w:rPr>
        <w:t>11</w:t>
      </w:r>
      <w:r w:rsidRPr="00B1089D">
        <w:rPr>
          <w:rFonts w:ascii="Arial" w:hAnsi="Arial" w:cs="Arial"/>
          <w:b/>
          <w:i/>
          <w:noProof/>
          <w:u w:val="single"/>
        </w:rPr>
        <w:t xml:space="preserve"> ACI 318, Section 18.12.6. </w:t>
      </w:r>
      <w:r w:rsidRPr="00A0689C">
        <w:rPr>
          <w:rFonts w:ascii="Arial" w:hAnsi="Arial"/>
          <w:b/>
          <w:i/>
        </w:rPr>
        <w:t>…</w:t>
      </w:r>
    </w:p>
    <w:p w14:paraId="5BEC5834" w14:textId="7CD7221C" w:rsidR="002F5CD8" w:rsidRPr="002F5CD8" w:rsidRDefault="002F5CD8" w:rsidP="00C4364C">
      <w:pPr>
        <w:widowControl/>
        <w:autoSpaceDE w:val="0"/>
        <w:autoSpaceDN w:val="0"/>
        <w:adjustRightInd w:val="0"/>
        <w:rPr>
          <w:rFonts w:ascii="Arial" w:eastAsia="Calibri" w:hAnsi="Arial" w:cs="Arial"/>
          <w:snapToGrid/>
          <w:szCs w:val="24"/>
        </w:rPr>
      </w:pPr>
      <w:r w:rsidRPr="002F5CD8">
        <w:rPr>
          <w:rFonts w:ascii="Arial" w:eastAsia="Calibri" w:hAnsi="Arial" w:cs="Arial"/>
          <w:noProof/>
          <w:snapToGrid/>
          <w:szCs w:val="24"/>
        </w:rPr>
        <w:t>…</w:t>
      </w:r>
    </w:p>
    <w:p w14:paraId="3F7E373B" w14:textId="77777777" w:rsidR="00D053F8" w:rsidRDefault="00D053F8" w:rsidP="002F5CD8">
      <w:pPr>
        <w:widowControl/>
        <w:rPr>
          <w:rFonts w:ascii="Arial" w:eastAsia="Calibri" w:hAnsi="Arial" w:cs="Arial"/>
          <w:snapToGrid/>
          <w:szCs w:val="24"/>
          <w:highlight w:val="lightGray"/>
        </w:rPr>
      </w:pPr>
    </w:p>
    <w:p w14:paraId="1500A832" w14:textId="083A4BE5" w:rsidR="002F5CD8" w:rsidRPr="002F5CD8" w:rsidRDefault="002F5CD8" w:rsidP="002F5CD8">
      <w:pPr>
        <w:widowControl/>
        <w:rPr>
          <w:rFonts w:ascii="Arial" w:eastAsia="Calibri" w:hAnsi="Arial" w:cs="Arial"/>
          <w:snapToGrid/>
          <w:szCs w:val="24"/>
        </w:rPr>
      </w:pPr>
      <w:r w:rsidRPr="002F5CD8">
        <w:rPr>
          <w:rFonts w:ascii="Arial" w:eastAsia="Calibri" w:hAnsi="Arial" w:cs="Arial"/>
          <w:snapToGrid/>
          <w:szCs w:val="24"/>
          <w:highlight w:val="lightGray"/>
        </w:rPr>
        <w:t>Note to Publisher: The following sub-section includes text and a table whose origin is a new adopted material standard of this code (ACI 318). This new standard has revised the section and table this amendment pertains to such that inclusion of the source language is necessary. The base language from ACI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r w:rsidRPr="002F5CD8">
        <w:rPr>
          <w:rFonts w:ascii="Arial" w:eastAsia="Calibri" w:hAnsi="Arial" w:cs="Arial"/>
          <w:snapToGrid/>
          <w:szCs w:val="24"/>
        </w:rPr>
        <w:t xml:space="preserve"> </w:t>
      </w:r>
    </w:p>
    <w:p w14:paraId="55414FD1" w14:textId="77777777" w:rsidR="002F5CD8" w:rsidRPr="002F5CD8" w:rsidRDefault="002F5CD8" w:rsidP="002F5CD8">
      <w:pPr>
        <w:widowControl/>
        <w:rPr>
          <w:rFonts w:ascii="Arial" w:eastAsia="Calibri" w:hAnsi="Arial" w:cs="Arial"/>
          <w:snapToGrid/>
          <w:szCs w:val="24"/>
        </w:rPr>
      </w:pPr>
    </w:p>
    <w:p w14:paraId="459FF3F8" w14:textId="389E70AE" w:rsidR="002F5CD8" w:rsidRPr="002F5CD8" w:rsidRDefault="002F5CD8" w:rsidP="002F5CD8">
      <w:pPr>
        <w:widowControl/>
        <w:rPr>
          <w:rFonts w:ascii="Arial" w:eastAsia="Calibri" w:hAnsi="Arial" w:cs="Arial"/>
          <w:i/>
          <w:snapToGrid/>
          <w:szCs w:val="24"/>
        </w:rPr>
      </w:pPr>
      <w:r w:rsidRPr="002F5CD8">
        <w:rPr>
          <w:rFonts w:ascii="Arial" w:eastAsia="Calibri" w:hAnsi="Arial" w:cs="Arial"/>
          <w:b/>
          <w:i/>
          <w:snapToGrid/>
          <w:szCs w:val="24"/>
          <w:u w:val="single"/>
        </w:rPr>
        <w:t>1905A.1.</w:t>
      </w:r>
      <w:r w:rsidRPr="00E918E5">
        <w:rPr>
          <w:rFonts w:ascii="Arial" w:eastAsia="Calibri" w:hAnsi="Arial" w:cs="Arial"/>
          <w:b/>
          <w:i/>
          <w:strike/>
          <w:snapToGrid/>
          <w:szCs w:val="24"/>
          <w:u w:val="single"/>
        </w:rPr>
        <w:t>9</w:t>
      </w:r>
      <w:r w:rsidRPr="00A0689C">
        <w:rPr>
          <w:rFonts w:ascii="Arial" w:eastAsia="Calibri" w:hAnsi="Arial"/>
          <w:b/>
          <w:i/>
          <w:u w:val="single"/>
        </w:rPr>
        <w:t>1</w:t>
      </w:r>
      <w:r w:rsidR="00E918E5" w:rsidRPr="00E06058">
        <w:rPr>
          <w:rFonts w:ascii="Arial" w:eastAsia="Calibri" w:hAnsi="Arial"/>
          <w:b/>
          <w:i/>
          <w:u w:val="single"/>
        </w:rPr>
        <w:t>2</w:t>
      </w:r>
      <w:r w:rsidRPr="002F5CD8">
        <w:rPr>
          <w:rFonts w:ascii="Arial" w:eastAsia="Calibri" w:hAnsi="Arial" w:cs="Arial"/>
          <w:b/>
          <w:i/>
          <w:snapToGrid/>
          <w:szCs w:val="24"/>
          <w:u w:val="single"/>
        </w:rPr>
        <w:t xml:space="preserve"> ACI 318, </w:t>
      </w:r>
      <w:r w:rsidRPr="002F5CD8">
        <w:rPr>
          <w:rFonts w:ascii="Arial" w:eastAsia="Calibri" w:hAnsi="Arial" w:cs="Arial"/>
          <w:b/>
          <w:i/>
          <w:snapToGrid/>
          <w:szCs w:val="24"/>
          <w:highlight w:val="lightGray"/>
          <w:u w:val="single"/>
        </w:rPr>
        <w:t xml:space="preserve">Section </w:t>
      </w:r>
      <w:r w:rsidRPr="000A03F6">
        <w:rPr>
          <w:rFonts w:ascii="Arial" w:eastAsia="Calibri" w:hAnsi="Arial"/>
          <w:b/>
          <w:highlight w:val="lightGray"/>
          <w:u w:val="single"/>
        </w:rPr>
        <w:t>19.2.1.1</w:t>
      </w:r>
      <w:r w:rsidRPr="002F5CD8">
        <w:rPr>
          <w:rFonts w:ascii="Arial" w:eastAsia="Calibri" w:hAnsi="Arial" w:cs="Arial"/>
          <w:b/>
          <w:i/>
          <w:snapToGrid/>
          <w:szCs w:val="24"/>
          <w:highlight w:val="lightGray"/>
          <w:u w:val="single"/>
        </w:rPr>
        <w:t xml:space="preserve"> and </w:t>
      </w:r>
      <w:r w:rsidRPr="002F5CD8">
        <w:rPr>
          <w:rFonts w:ascii="Arial" w:eastAsia="Calibri" w:hAnsi="Arial" w:cs="Arial"/>
          <w:b/>
          <w:i/>
          <w:snapToGrid/>
          <w:szCs w:val="24"/>
          <w:u w:val="single"/>
        </w:rPr>
        <w:t>Table 19.2.1.1.</w:t>
      </w:r>
      <w:r w:rsidRPr="002F5CD8">
        <w:rPr>
          <w:rFonts w:ascii="Arial" w:eastAsia="Calibri" w:hAnsi="Arial" w:cs="Arial"/>
          <w:b/>
          <w:i/>
          <w:snapToGrid/>
          <w:szCs w:val="24"/>
        </w:rPr>
        <w:t xml:space="preserve"> </w:t>
      </w:r>
      <w:r w:rsidRPr="002F5CD8">
        <w:rPr>
          <w:rFonts w:ascii="Arial" w:eastAsia="Calibri" w:hAnsi="Arial" w:cs="Arial"/>
          <w:i/>
          <w:snapToGrid/>
          <w:szCs w:val="24"/>
          <w:u w:val="single"/>
        </w:rPr>
        <w:t xml:space="preserve">Modify ACI 318, </w:t>
      </w:r>
      <w:r w:rsidRPr="002F5CD8">
        <w:rPr>
          <w:rFonts w:ascii="Arial" w:eastAsia="Calibri" w:hAnsi="Arial" w:cs="Arial"/>
          <w:i/>
          <w:snapToGrid/>
          <w:szCs w:val="24"/>
          <w:highlight w:val="lightGray"/>
          <w:u w:val="single"/>
        </w:rPr>
        <w:t xml:space="preserve">Section 19.2.1.1 and </w:t>
      </w:r>
      <w:r w:rsidRPr="002F5CD8">
        <w:rPr>
          <w:rFonts w:ascii="Arial" w:eastAsia="Calibri" w:hAnsi="Arial" w:cs="Arial"/>
          <w:i/>
          <w:snapToGrid/>
          <w:szCs w:val="24"/>
          <w:u w:val="single"/>
        </w:rPr>
        <w:t>Table 19.2.1.1 as follows:</w:t>
      </w:r>
    </w:p>
    <w:p w14:paraId="245F5247" w14:textId="72E9BE4D" w:rsidR="002F5CD8" w:rsidRPr="00440729" w:rsidRDefault="002F5CD8" w:rsidP="00D70CFE">
      <w:pPr>
        <w:widowControl/>
        <w:ind w:firstLine="360"/>
        <w:rPr>
          <w:rFonts w:ascii="Arial" w:eastAsia="Calibri" w:hAnsi="Arial" w:cs="Arial"/>
          <w:i/>
          <w:snapToGrid/>
          <w:szCs w:val="24"/>
        </w:rPr>
      </w:pPr>
      <w:r w:rsidRPr="002F5CD8">
        <w:rPr>
          <w:rFonts w:ascii="Arial" w:eastAsia="Calibri" w:hAnsi="Arial" w:cs="Arial"/>
          <w:i/>
          <w:strike/>
          <w:snapToGrid/>
          <w:szCs w:val="24"/>
          <w:u w:val="single"/>
        </w:rPr>
        <w:t xml:space="preserve">For concrete designed and constructed in accordance with this chapter, </w:t>
      </w:r>
      <w:proofErr w:type="spellStart"/>
      <w:r w:rsidRPr="002F5CD8">
        <w:rPr>
          <w:rFonts w:ascii="Arial" w:eastAsia="Calibri" w:hAnsi="Arial" w:cs="Arial"/>
          <w:i/>
          <w:strike/>
          <w:snapToGrid/>
          <w:szCs w:val="24"/>
          <w:u w:val="single"/>
        </w:rPr>
        <w:t>f’</w:t>
      </w:r>
      <w:r w:rsidRPr="002F5CD8">
        <w:rPr>
          <w:rFonts w:ascii="Arial" w:eastAsia="Calibri" w:hAnsi="Arial" w:cs="Arial"/>
          <w:i/>
          <w:strike/>
          <w:snapToGrid/>
          <w:szCs w:val="24"/>
          <w:u w:val="single"/>
          <w:vertAlign w:val="subscript"/>
        </w:rPr>
        <w:t>c</w:t>
      </w:r>
      <w:proofErr w:type="spellEnd"/>
      <w:r w:rsidRPr="002F5CD8">
        <w:rPr>
          <w:rFonts w:ascii="Arial" w:eastAsia="Calibri" w:hAnsi="Arial" w:cs="Arial"/>
          <w:i/>
          <w:strike/>
          <w:snapToGrid/>
          <w:szCs w:val="24"/>
          <w:u w:val="single"/>
        </w:rPr>
        <w:t xml:space="preserve"> shall not be less than 3,000 psi (20.7 MPa).</w:t>
      </w:r>
      <w:r w:rsidRPr="00416BF4">
        <w:rPr>
          <w:rFonts w:ascii="Arial" w:eastAsia="Calibri" w:hAnsi="Arial" w:cs="Arial"/>
          <w:i/>
          <w:snapToGrid/>
          <w:szCs w:val="24"/>
        </w:rPr>
        <w:t xml:space="preserve"> </w:t>
      </w:r>
      <w:r w:rsidR="00416BF4" w:rsidRPr="00416BF4">
        <w:rPr>
          <w:rFonts w:ascii="Arial" w:eastAsia="Calibri" w:hAnsi="Arial" w:cs="Arial"/>
          <w:iCs/>
          <w:snapToGrid/>
          <w:szCs w:val="24"/>
          <w:highlight w:val="lightGray"/>
        </w:rPr>
        <w:t xml:space="preserve">(Relocated to 1905A.1.12(e)) </w:t>
      </w:r>
      <w:r w:rsidRPr="00440729">
        <w:rPr>
          <w:rFonts w:ascii="Arial" w:eastAsia="Calibri" w:hAnsi="Arial" w:cs="Arial"/>
          <w:i/>
          <w:snapToGrid/>
          <w:szCs w:val="24"/>
          <w:highlight w:val="lightGray"/>
        </w:rPr>
        <w:t>Reinforced normal weight concrete with specified compressive strength higher than 8,000 psi (55 MPa) shall require prior approval of structural design method and acceptance criteria by the enforcement agency.</w:t>
      </w:r>
    </w:p>
    <w:p w14:paraId="3A7EBF22" w14:textId="77777777" w:rsidR="00D70CFE" w:rsidRPr="00440729" w:rsidRDefault="00D70CFE" w:rsidP="002F5CD8">
      <w:pPr>
        <w:widowControl/>
        <w:ind w:left="360"/>
        <w:rPr>
          <w:rFonts w:ascii="Arial" w:eastAsia="Calibri" w:hAnsi="Arial" w:cs="Arial"/>
          <w:snapToGrid/>
          <w:szCs w:val="24"/>
        </w:rPr>
      </w:pPr>
    </w:p>
    <w:p w14:paraId="77E437D2" w14:textId="2B774CF3" w:rsidR="002F5CD8" w:rsidRDefault="002F5CD8" w:rsidP="002F5CD8">
      <w:pPr>
        <w:widowControl/>
        <w:ind w:left="360"/>
        <w:rPr>
          <w:rFonts w:ascii="Arial" w:eastAsia="Calibri" w:hAnsi="Arial" w:cs="Arial"/>
          <w:snapToGrid/>
          <w:szCs w:val="24"/>
        </w:rPr>
      </w:pPr>
      <w:r w:rsidRPr="002F5CD8">
        <w:rPr>
          <w:rFonts w:ascii="Arial" w:eastAsia="Calibri" w:hAnsi="Arial" w:cs="Arial"/>
          <w:snapToGrid/>
          <w:szCs w:val="24"/>
        </w:rPr>
        <w:t xml:space="preserve">19.2.1.1 The value of </w:t>
      </w:r>
      <w:proofErr w:type="spellStart"/>
      <w:r w:rsidRPr="002F5CD8">
        <w:rPr>
          <w:rFonts w:ascii="Arial" w:eastAsia="Calibri" w:hAnsi="Arial" w:cs="Arial"/>
          <w:snapToGrid/>
          <w:szCs w:val="24"/>
        </w:rPr>
        <w:t>f’</w:t>
      </w:r>
      <w:r w:rsidRPr="002F5CD8">
        <w:rPr>
          <w:rFonts w:ascii="Arial" w:eastAsia="Calibri" w:hAnsi="Arial" w:cs="Arial"/>
          <w:snapToGrid/>
          <w:szCs w:val="24"/>
          <w:vertAlign w:val="subscript"/>
        </w:rPr>
        <w:t>c</w:t>
      </w:r>
      <w:proofErr w:type="spellEnd"/>
      <w:r w:rsidRPr="002F5CD8">
        <w:rPr>
          <w:rFonts w:ascii="Arial" w:eastAsia="Calibri" w:hAnsi="Arial" w:cs="Arial"/>
          <w:snapToGrid/>
          <w:szCs w:val="24"/>
        </w:rPr>
        <w:t xml:space="preserve"> shall be in be in accordance with (a) through </w:t>
      </w:r>
      <w:r w:rsidRPr="002F5CD8">
        <w:rPr>
          <w:rFonts w:ascii="Arial" w:eastAsia="Calibri" w:hAnsi="Arial" w:cs="Arial"/>
          <w:i/>
          <w:snapToGrid/>
          <w:szCs w:val="24"/>
          <w:u w:val="single"/>
        </w:rPr>
        <w:t>(e)</w:t>
      </w:r>
      <w:r w:rsidRPr="002F5CD8">
        <w:rPr>
          <w:rFonts w:ascii="Arial" w:eastAsia="Calibri" w:hAnsi="Arial" w:cs="Arial"/>
          <w:snapToGrid/>
          <w:szCs w:val="24"/>
        </w:rPr>
        <w:t>:</w:t>
      </w:r>
    </w:p>
    <w:p w14:paraId="1ACFD8B3" w14:textId="77777777" w:rsidR="00D70CFE" w:rsidRPr="002F5CD8" w:rsidRDefault="00D70CFE" w:rsidP="002F5CD8">
      <w:pPr>
        <w:widowControl/>
        <w:ind w:left="360"/>
        <w:rPr>
          <w:rFonts w:ascii="Arial" w:eastAsia="Calibri" w:hAnsi="Arial" w:cs="Arial"/>
          <w:snapToGrid/>
          <w:szCs w:val="24"/>
        </w:rPr>
      </w:pPr>
    </w:p>
    <w:p w14:paraId="02A8B742" w14:textId="60981DBE" w:rsidR="00D70CFE" w:rsidRPr="00191E2F" w:rsidRDefault="002F5CD8" w:rsidP="001B2864">
      <w:pPr>
        <w:pStyle w:val="ListParagraph"/>
        <w:widowControl/>
        <w:numPr>
          <w:ilvl w:val="0"/>
          <w:numId w:val="61"/>
        </w:numPr>
        <w:rPr>
          <w:rFonts w:ascii="Arial" w:eastAsia="Calibri" w:hAnsi="Arial" w:cs="Arial"/>
          <w:snapToGrid/>
          <w:szCs w:val="24"/>
        </w:rPr>
      </w:pPr>
      <w:r w:rsidRPr="00191E2F">
        <w:rPr>
          <w:rFonts w:ascii="Arial" w:eastAsia="Calibri" w:hAnsi="Arial" w:cs="Arial"/>
          <w:snapToGrid/>
          <w:szCs w:val="24"/>
        </w:rPr>
        <w:t xml:space="preserve">Limits for </w:t>
      </w:r>
      <w:proofErr w:type="spellStart"/>
      <w:r w:rsidRPr="00191E2F">
        <w:rPr>
          <w:rFonts w:ascii="Arial" w:eastAsia="Calibri" w:hAnsi="Arial" w:cs="Arial"/>
          <w:snapToGrid/>
          <w:szCs w:val="24"/>
        </w:rPr>
        <w:t>f’</w:t>
      </w:r>
      <w:r w:rsidRPr="00191E2F">
        <w:rPr>
          <w:rFonts w:ascii="Arial" w:eastAsia="Calibri" w:hAnsi="Arial" w:cs="Arial"/>
          <w:snapToGrid/>
          <w:szCs w:val="24"/>
          <w:vertAlign w:val="subscript"/>
        </w:rPr>
        <w:t>c</w:t>
      </w:r>
      <w:proofErr w:type="spellEnd"/>
      <w:r w:rsidRPr="00191E2F">
        <w:rPr>
          <w:rFonts w:ascii="Arial" w:eastAsia="Calibri" w:hAnsi="Arial" w:cs="Arial"/>
          <w:snapToGrid/>
          <w:szCs w:val="24"/>
        </w:rPr>
        <w:t xml:space="preserve"> in Table 19.2.1.1. Limits apply to both </w:t>
      </w:r>
      <w:proofErr w:type="spellStart"/>
      <w:r w:rsidRPr="00191E2F">
        <w:rPr>
          <w:rFonts w:ascii="Arial" w:eastAsia="Calibri" w:hAnsi="Arial" w:cs="Arial"/>
          <w:snapToGrid/>
          <w:szCs w:val="24"/>
        </w:rPr>
        <w:t>normalweight</w:t>
      </w:r>
      <w:proofErr w:type="spellEnd"/>
      <w:r w:rsidRPr="00191E2F">
        <w:rPr>
          <w:rFonts w:ascii="Arial" w:eastAsia="Calibri" w:hAnsi="Arial" w:cs="Arial"/>
          <w:snapToGrid/>
          <w:szCs w:val="24"/>
        </w:rPr>
        <w:t xml:space="preserve"> and lightweight concrete.</w:t>
      </w:r>
      <w:r w:rsidR="00191E2F" w:rsidRPr="00191E2F">
        <w:rPr>
          <w:rFonts w:ascii="Arial" w:eastAsia="Calibri" w:hAnsi="Arial" w:cs="Arial"/>
          <w:snapToGrid/>
          <w:szCs w:val="24"/>
        </w:rPr>
        <w:br/>
      </w:r>
    </w:p>
    <w:p w14:paraId="79C30FA9" w14:textId="073E4C90" w:rsidR="00D70CFE" w:rsidRPr="00191E2F" w:rsidRDefault="002F5CD8" w:rsidP="001B2864">
      <w:pPr>
        <w:pStyle w:val="ListParagraph"/>
        <w:widowControl/>
        <w:numPr>
          <w:ilvl w:val="0"/>
          <w:numId w:val="61"/>
        </w:numPr>
        <w:rPr>
          <w:rFonts w:ascii="Arial" w:eastAsia="Calibri" w:hAnsi="Arial" w:cs="Arial"/>
          <w:snapToGrid/>
          <w:szCs w:val="24"/>
        </w:rPr>
      </w:pPr>
      <w:r w:rsidRPr="00191E2F">
        <w:rPr>
          <w:rFonts w:ascii="Arial" w:eastAsia="Calibri" w:hAnsi="Arial" w:cs="Arial"/>
          <w:snapToGrid/>
          <w:szCs w:val="24"/>
        </w:rPr>
        <w:t>Durability requirements in Table 19.3.2.1</w:t>
      </w:r>
      <w:r w:rsidR="00191E2F" w:rsidRPr="00191E2F">
        <w:rPr>
          <w:rFonts w:ascii="Arial" w:eastAsia="Calibri" w:hAnsi="Arial" w:cs="Arial"/>
          <w:snapToGrid/>
          <w:szCs w:val="24"/>
        </w:rPr>
        <w:br/>
      </w:r>
    </w:p>
    <w:p w14:paraId="723A7454" w14:textId="696C7829" w:rsidR="00D70CFE" w:rsidRPr="00191E2F" w:rsidRDefault="002F5CD8" w:rsidP="001B2864">
      <w:pPr>
        <w:pStyle w:val="ListParagraph"/>
        <w:widowControl/>
        <w:numPr>
          <w:ilvl w:val="0"/>
          <w:numId w:val="61"/>
        </w:numPr>
        <w:rPr>
          <w:rFonts w:ascii="Arial" w:eastAsia="Calibri" w:hAnsi="Arial" w:cs="Arial"/>
          <w:snapToGrid/>
          <w:szCs w:val="24"/>
        </w:rPr>
      </w:pPr>
      <w:r w:rsidRPr="00191E2F">
        <w:rPr>
          <w:rFonts w:ascii="Arial" w:eastAsia="Calibri" w:hAnsi="Arial" w:cs="Arial"/>
          <w:snapToGrid/>
          <w:szCs w:val="24"/>
        </w:rPr>
        <w:t>Structural strength requirements</w:t>
      </w:r>
      <w:r w:rsidR="00191E2F" w:rsidRPr="00191E2F">
        <w:rPr>
          <w:rFonts w:ascii="Arial" w:eastAsia="Calibri" w:hAnsi="Arial" w:cs="Arial"/>
          <w:snapToGrid/>
          <w:szCs w:val="24"/>
        </w:rPr>
        <w:br/>
      </w:r>
    </w:p>
    <w:p w14:paraId="21722B7D" w14:textId="102072A6" w:rsidR="00D70CFE" w:rsidRPr="00191E2F" w:rsidRDefault="002F5CD8" w:rsidP="001B2864">
      <w:pPr>
        <w:pStyle w:val="ListParagraph"/>
        <w:widowControl/>
        <w:numPr>
          <w:ilvl w:val="0"/>
          <w:numId w:val="61"/>
        </w:numPr>
        <w:rPr>
          <w:rFonts w:ascii="Arial" w:eastAsia="Calibri" w:hAnsi="Arial" w:cs="Arial"/>
          <w:i/>
          <w:snapToGrid/>
          <w:szCs w:val="24"/>
          <w:highlight w:val="lightGray"/>
          <w:u w:val="single"/>
        </w:rPr>
      </w:pPr>
      <w:proofErr w:type="spellStart"/>
      <w:r w:rsidRPr="00191E2F">
        <w:rPr>
          <w:rFonts w:ascii="Arial" w:eastAsia="Calibri" w:hAnsi="Arial" w:cs="Arial"/>
          <w:snapToGrid/>
          <w:szCs w:val="24"/>
        </w:rPr>
        <w:t>f’</w:t>
      </w:r>
      <w:r w:rsidRPr="00191E2F">
        <w:rPr>
          <w:rFonts w:ascii="Arial" w:eastAsia="Calibri" w:hAnsi="Arial" w:cs="Arial"/>
          <w:snapToGrid/>
          <w:szCs w:val="24"/>
          <w:vertAlign w:val="subscript"/>
        </w:rPr>
        <w:t>c</w:t>
      </w:r>
      <w:proofErr w:type="spellEnd"/>
      <w:r w:rsidRPr="00191E2F">
        <w:rPr>
          <w:rFonts w:ascii="Arial" w:eastAsia="Calibri" w:hAnsi="Arial" w:cs="Arial"/>
          <w:snapToGrid/>
          <w:szCs w:val="24"/>
        </w:rPr>
        <w:t xml:space="preserve"> for lightweight concrete in special moment frames and special structural walls, and their foundations, shall not exceed 5000 psi, unless demonstrated by experimental evidence that members made with lightweight concrete provide strength and toughness equal to or exceeding those of comparable members made with </w:t>
      </w:r>
      <w:proofErr w:type="spellStart"/>
      <w:r w:rsidRPr="00191E2F">
        <w:rPr>
          <w:rFonts w:ascii="Arial" w:eastAsia="Calibri" w:hAnsi="Arial" w:cs="Arial"/>
          <w:snapToGrid/>
          <w:szCs w:val="24"/>
        </w:rPr>
        <w:t>normalweight</w:t>
      </w:r>
      <w:proofErr w:type="spellEnd"/>
      <w:r w:rsidRPr="00191E2F">
        <w:rPr>
          <w:rFonts w:ascii="Arial" w:eastAsia="Calibri" w:hAnsi="Arial" w:cs="Arial"/>
          <w:snapToGrid/>
          <w:szCs w:val="24"/>
        </w:rPr>
        <w:t xml:space="preserve"> concrete of the same strength.</w:t>
      </w:r>
      <w:r w:rsidR="00191E2F" w:rsidRPr="00191E2F">
        <w:rPr>
          <w:rFonts w:ascii="Arial" w:eastAsia="Calibri" w:hAnsi="Arial" w:cs="Arial"/>
          <w:snapToGrid/>
          <w:szCs w:val="24"/>
        </w:rPr>
        <w:br/>
      </w:r>
    </w:p>
    <w:p w14:paraId="251EF963" w14:textId="41BFC5A0" w:rsidR="00D70CFE" w:rsidRPr="00191E2F" w:rsidRDefault="006B2479" w:rsidP="000A03F6">
      <w:pPr>
        <w:pStyle w:val="ListParagraph"/>
        <w:widowControl/>
        <w:ind w:hanging="360"/>
        <w:rPr>
          <w:rFonts w:ascii="Arial" w:eastAsia="Calibri" w:hAnsi="Arial" w:cs="Arial"/>
          <w:i/>
          <w:snapToGrid/>
          <w:szCs w:val="24"/>
          <w:highlight w:val="lightGray"/>
          <w:u w:val="single"/>
        </w:rPr>
      </w:pPr>
      <w:r w:rsidRPr="006B2479">
        <w:rPr>
          <w:rFonts w:ascii="Arial" w:eastAsia="Calibri" w:hAnsi="Arial" w:cs="Arial"/>
          <w:i/>
          <w:snapToGrid/>
          <w:szCs w:val="24"/>
          <w:highlight w:val="lightGray"/>
        </w:rPr>
        <w:t>(e)</w:t>
      </w:r>
      <w:r>
        <w:rPr>
          <w:rFonts w:ascii="Arial" w:eastAsia="Calibri" w:hAnsi="Arial" w:cs="Arial"/>
          <w:iCs/>
          <w:snapToGrid/>
          <w:szCs w:val="24"/>
          <w:highlight w:val="lightGray"/>
        </w:rPr>
        <w:t xml:space="preserve"> </w:t>
      </w:r>
      <w:r w:rsidR="00F31D92" w:rsidRPr="00191E2F">
        <w:rPr>
          <w:rFonts w:ascii="Arial" w:eastAsia="Calibri" w:hAnsi="Arial" w:cs="Arial"/>
          <w:iCs/>
          <w:snapToGrid/>
          <w:szCs w:val="24"/>
          <w:highlight w:val="lightGray"/>
        </w:rPr>
        <w:t>(Relocated from 1905</w:t>
      </w:r>
      <w:r w:rsidR="00F31D92" w:rsidRPr="00191E2F">
        <w:rPr>
          <w:rFonts w:ascii="Arial" w:eastAsia="Calibri" w:hAnsi="Arial" w:cs="Arial"/>
          <w:i/>
          <w:snapToGrid/>
          <w:szCs w:val="24"/>
          <w:highlight w:val="lightGray"/>
        </w:rPr>
        <w:t>A</w:t>
      </w:r>
      <w:r w:rsidR="00F31D92" w:rsidRPr="00191E2F">
        <w:rPr>
          <w:rFonts w:ascii="Arial" w:eastAsia="Calibri" w:hAnsi="Arial" w:cs="Arial"/>
          <w:iCs/>
          <w:snapToGrid/>
          <w:szCs w:val="24"/>
          <w:highlight w:val="lightGray"/>
        </w:rPr>
        <w:t>.1.9)</w:t>
      </w:r>
      <w:r w:rsidR="00F31D92" w:rsidRPr="00191E2F">
        <w:rPr>
          <w:rFonts w:ascii="Arial" w:eastAsia="Calibri" w:hAnsi="Arial" w:cs="Arial"/>
          <w:iCs/>
          <w:snapToGrid/>
          <w:szCs w:val="24"/>
        </w:rPr>
        <w:t xml:space="preserve"> </w:t>
      </w:r>
      <w:r w:rsidR="002A3917" w:rsidRPr="00191E2F">
        <w:rPr>
          <w:rFonts w:ascii="Arial" w:eastAsia="Calibri" w:hAnsi="Arial" w:cs="Arial"/>
          <w:i/>
          <w:snapToGrid/>
          <w:szCs w:val="24"/>
          <w:highlight w:val="lightGray"/>
          <w:u w:val="single"/>
        </w:rPr>
        <w:t>Reinforced normal weight</w:t>
      </w:r>
      <w:bookmarkStart w:id="47" w:name="_Hlk80949656"/>
      <w:r w:rsidR="002A3917" w:rsidRPr="00191E2F">
        <w:rPr>
          <w:rFonts w:ascii="Arial" w:eastAsia="Calibri" w:hAnsi="Arial" w:cs="Arial"/>
          <w:i/>
          <w:snapToGrid/>
          <w:szCs w:val="24"/>
          <w:highlight w:val="lightGray"/>
          <w:u w:val="single"/>
        </w:rPr>
        <w:t xml:space="preserve"> c</w:t>
      </w:r>
      <w:r w:rsidR="002F5CD8" w:rsidRPr="00191E2F">
        <w:rPr>
          <w:rFonts w:ascii="Arial" w:eastAsia="Calibri" w:hAnsi="Arial" w:cs="Arial"/>
          <w:i/>
          <w:snapToGrid/>
          <w:szCs w:val="24"/>
          <w:highlight w:val="lightGray"/>
          <w:u w:val="single"/>
        </w:rPr>
        <w:t>oncrete with specified compressive strength higher than 8,000 psi</w:t>
      </w:r>
      <w:bookmarkEnd w:id="47"/>
      <w:r w:rsidR="002F5CD8" w:rsidRPr="00191E2F">
        <w:rPr>
          <w:rFonts w:ascii="Arial" w:eastAsia="Calibri" w:hAnsi="Arial" w:cs="Arial"/>
          <w:i/>
          <w:snapToGrid/>
          <w:szCs w:val="24"/>
          <w:highlight w:val="lightGray"/>
          <w:u w:val="single"/>
        </w:rPr>
        <w:t xml:space="preserve"> (55 MPa) shall require prior approval of structural design method and acceptance criteria by the enforcement agency.</w:t>
      </w:r>
    </w:p>
    <w:p w14:paraId="50066AEC" w14:textId="1585FA50" w:rsidR="00F6707D" w:rsidRDefault="00207F7E" w:rsidP="00207F7E">
      <w:pPr>
        <w:jc w:val="center"/>
        <w:rPr>
          <w:rFonts w:ascii="Arial" w:hAnsi="Arial" w:cs="Arial"/>
        </w:rPr>
      </w:pPr>
      <w:r>
        <w:rPr>
          <w:noProof/>
          <w:snapToGrid/>
        </w:rPr>
        <w:drawing>
          <wp:inline distT="0" distB="0" distL="0" distR="0" wp14:anchorId="4FE07D4B" wp14:editId="38AF67CD">
            <wp:extent cx="5175504" cy="3657600"/>
            <wp:effectExtent l="0" t="0" r="6350" b="0"/>
            <wp:docPr id="13" name="Picture 13" descr="CONCRETE CHART RELOCATED FROM 1905A.1.9 &#10;Reinforced normal weight concrete with specified compressive strength.  ACI 318 modifications shown in the Application where items are relocated or deleted.  Minimum concrete strengths are also modified according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ONCRETE CHART RELOCATED FROM 1905A.1.9 &#10;Reinforced normal weight concrete with specified compressive strength.  ACI 318 modifications shown in the Application where items are relocated or deleted.  Minimum concrete strengths are also modified accordingly."/>
                    <pic:cNvPicPr/>
                  </pic:nvPicPr>
                  <pic:blipFill>
                    <a:blip r:embed="rId17"/>
                    <a:stretch>
                      <a:fillRect/>
                    </a:stretch>
                  </pic:blipFill>
                  <pic:spPr>
                    <a:xfrm>
                      <a:off x="0" y="0"/>
                      <a:ext cx="5175504" cy="3657600"/>
                    </a:xfrm>
                    <a:prstGeom prst="rect">
                      <a:avLst/>
                    </a:prstGeom>
                  </pic:spPr>
                </pic:pic>
              </a:graphicData>
            </a:graphic>
          </wp:inline>
        </w:drawing>
      </w:r>
    </w:p>
    <w:p w14:paraId="7FDCB5CE" w14:textId="7649B9E3" w:rsidR="00F16855" w:rsidRDefault="00F16855" w:rsidP="00F16855">
      <w:pPr>
        <w:rPr>
          <w:rFonts w:ascii="Arial" w:hAnsi="Arial" w:cs="Arial"/>
        </w:rPr>
      </w:pPr>
      <w:r>
        <w:rPr>
          <w:rFonts w:ascii="Arial" w:hAnsi="Arial" w:cs="Arial"/>
        </w:rPr>
        <w:t>…</w:t>
      </w:r>
    </w:p>
    <w:p w14:paraId="2F625AF2" w14:textId="03002C48" w:rsidR="00C71FA4" w:rsidRPr="008F3334" w:rsidRDefault="00C71FA4" w:rsidP="009D32B5">
      <w:pPr>
        <w:widowControl/>
        <w:rPr>
          <w:rFonts w:ascii="Arial" w:hAnsi="Arial"/>
          <w:b/>
          <w:i/>
          <w:u w:val="single"/>
        </w:rPr>
      </w:pPr>
    </w:p>
    <w:p w14:paraId="5F0BE57B" w14:textId="5060DF46" w:rsidR="00F16855" w:rsidRDefault="00F16855" w:rsidP="00F16855">
      <w:pPr>
        <w:rPr>
          <w:rFonts w:ascii="Arial" w:hAnsi="Arial" w:cs="Arial"/>
          <w:i/>
          <w:u w:val="single"/>
        </w:rPr>
      </w:pPr>
      <w:r w:rsidRPr="004B329B">
        <w:rPr>
          <w:rFonts w:ascii="Arial" w:hAnsi="Arial" w:cs="Arial"/>
          <w:b/>
          <w:i/>
          <w:u w:val="single"/>
        </w:rPr>
        <w:t>1905A.1.</w:t>
      </w:r>
      <w:r w:rsidRPr="00E918E5">
        <w:rPr>
          <w:rFonts w:ascii="Arial" w:hAnsi="Arial" w:cs="Arial"/>
          <w:b/>
          <w:i/>
          <w:u w:val="single"/>
        </w:rPr>
        <w:t>13</w:t>
      </w:r>
      <w:r w:rsidRPr="004B329B">
        <w:rPr>
          <w:rFonts w:ascii="Arial" w:hAnsi="Arial" w:cs="Arial"/>
          <w:b/>
          <w:i/>
          <w:u w:val="single"/>
        </w:rPr>
        <w:t xml:space="preserve"> ACI 318, Table 21.2.2.</w:t>
      </w:r>
      <w:r w:rsidRPr="004B329B">
        <w:rPr>
          <w:rFonts w:ascii="Arial" w:hAnsi="Arial" w:cs="Arial"/>
          <w:b/>
          <w:i/>
        </w:rPr>
        <w:t xml:space="preserve"> </w:t>
      </w:r>
      <w:r w:rsidRPr="004B329B">
        <w:rPr>
          <w:rFonts w:ascii="Arial" w:hAnsi="Arial" w:cs="Arial"/>
          <w:i/>
          <w:u w:val="single"/>
        </w:rPr>
        <w:t>Replace Table 21.2.2 as follows:</w:t>
      </w:r>
    </w:p>
    <w:p w14:paraId="45AFA4BF" w14:textId="7FEFA2CB" w:rsidR="00976886" w:rsidRPr="00E037CB" w:rsidRDefault="00C71FA4">
      <w:pPr>
        <w:widowControl/>
        <w:rPr>
          <w:rFonts w:ascii="Arial" w:eastAsia="Calibri" w:hAnsi="Arial" w:cs="Arial"/>
          <w:snapToGrid/>
          <w:szCs w:val="24"/>
        </w:rPr>
      </w:pPr>
      <w:r>
        <w:rPr>
          <w:noProof/>
          <w:snapToGrid/>
        </w:rPr>
        <w:drawing>
          <wp:inline distT="0" distB="0" distL="0" distR="0" wp14:anchorId="27454580" wp14:editId="0AFE1463">
            <wp:extent cx="6400800" cy="4160520"/>
            <wp:effectExtent l="0" t="0" r="0" b="0"/>
            <wp:docPr id="10" name="Picture 10" descr="TABLE 21.2.2 - 1905A.1.13 ACI 318 &#10;The new version of the material standard (ACI 318-19) adopted by the model code has revised the strain limit of “0.005” to 0.003”.&#10;Footnote 2 is revised according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 21.2.2 - 1905A.1.13 ACI 318 &#10;The new version of the material standard (ACI 318-19) adopted by the model code has revised the strain limit of “0.005” to 0.003”.&#10;Footnote 2 is revised accordingly."/>
                    <pic:cNvPicPr/>
                  </pic:nvPicPr>
                  <pic:blipFill>
                    <a:blip r:embed="rId16"/>
                    <a:stretch>
                      <a:fillRect/>
                    </a:stretch>
                  </pic:blipFill>
                  <pic:spPr>
                    <a:xfrm>
                      <a:off x="0" y="0"/>
                      <a:ext cx="6400800" cy="4160520"/>
                    </a:xfrm>
                    <a:prstGeom prst="rect">
                      <a:avLst/>
                    </a:prstGeom>
                  </pic:spPr>
                </pic:pic>
              </a:graphicData>
            </a:graphic>
          </wp:inline>
        </w:drawing>
      </w:r>
    </w:p>
    <w:p w14:paraId="48CF4C18" w14:textId="77777777" w:rsidR="0041215F" w:rsidRPr="008F3334" w:rsidRDefault="0041215F" w:rsidP="009D32B5">
      <w:pPr>
        <w:widowControl/>
        <w:autoSpaceDE w:val="0"/>
        <w:autoSpaceDN w:val="0"/>
        <w:adjustRightInd w:val="0"/>
        <w:rPr>
          <w:rFonts w:ascii="Arial" w:eastAsia="Calibri" w:hAnsi="Arial"/>
          <w:b/>
          <w:i/>
        </w:rPr>
      </w:pPr>
    </w:p>
    <w:p w14:paraId="2A5A18C1" w14:textId="3C2DEC4E" w:rsidR="00F17A12" w:rsidRPr="00F17A12" w:rsidRDefault="00F17A12" w:rsidP="00F17A12">
      <w:pPr>
        <w:widowControl/>
        <w:autoSpaceDE w:val="0"/>
        <w:autoSpaceDN w:val="0"/>
        <w:adjustRightInd w:val="0"/>
        <w:rPr>
          <w:rFonts w:ascii="Arial" w:eastAsia="Calibri" w:hAnsi="Arial" w:cs="Arial"/>
          <w:i/>
          <w:iCs/>
          <w:snapToGrid/>
          <w:szCs w:val="24"/>
        </w:rPr>
      </w:pPr>
      <w:r w:rsidRPr="00F17A12">
        <w:rPr>
          <w:rFonts w:ascii="Arial" w:eastAsia="Calibri" w:hAnsi="Arial" w:cs="Arial"/>
          <w:b/>
          <w:bCs/>
          <w:i/>
          <w:iCs/>
          <w:snapToGrid/>
          <w:szCs w:val="24"/>
        </w:rPr>
        <w:t>1905A.1.1</w:t>
      </w:r>
      <w:r w:rsidRPr="00E918E5">
        <w:rPr>
          <w:rFonts w:ascii="Arial" w:eastAsia="Calibri" w:hAnsi="Arial" w:cs="Arial"/>
          <w:b/>
          <w:bCs/>
          <w:i/>
          <w:iCs/>
          <w:snapToGrid/>
          <w:szCs w:val="24"/>
        </w:rPr>
        <w:t>4</w:t>
      </w:r>
      <w:r w:rsidR="00E918E5" w:rsidRPr="00E918E5">
        <w:rPr>
          <w:rFonts w:ascii="Arial" w:eastAsia="Calibri" w:hAnsi="Arial" w:cs="Arial"/>
          <w:b/>
          <w:bCs/>
          <w:i/>
          <w:iCs/>
          <w:snapToGrid/>
          <w:szCs w:val="24"/>
        </w:rPr>
        <w:t xml:space="preserve"> </w:t>
      </w:r>
      <w:r w:rsidRPr="00546424">
        <w:rPr>
          <w:rFonts w:ascii="Arial" w:eastAsia="Calibri" w:hAnsi="Arial" w:cs="Arial"/>
          <w:b/>
          <w:bCs/>
          <w:i/>
          <w:iCs/>
          <w:snapToGrid/>
          <w:szCs w:val="24"/>
        </w:rPr>
        <w:t>ACI</w:t>
      </w:r>
      <w:r w:rsidRPr="00F17A12">
        <w:rPr>
          <w:rFonts w:ascii="Arial" w:eastAsia="Calibri" w:hAnsi="Arial" w:cs="Arial"/>
          <w:b/>
          <w:bCs/>
          <w:i/>
          <w:iCs/>
          <w:snapToGrid/>
          <w:szCs w:val="24"/>
        </w:rPr>
        <w:t xml:space="preserve"> 318, Section 24.2.1. </w:t>
      </w:r>
      <w:r w:rsidRPr="00F17A12">
        <w:rPr>
          <w:rFonts w:ascii="Arial" w:eastAsia="Calibri" w:hAnsi="Arial" w:cs="Arial"/>
          <w:i/>
          <w:iCs/>
          <w:snapToGrid/>
          <w:szCs w:val="24"/>
        </w:rPr>
        <w:t xml:space="preserve">Add Section 24.2.1.1 to ACI 318 as follows: </w:t>
      </w:r>
    </w:p>
    <w:p w14:paraId="5D746FF0" w14:textId="77777777" w:rsidR="00F17A12" w:rsidRPr="00F17A12" w:rsidRDefault="00F17A12" w:rsidP="00F17A12">
      <w:pPr>
        <w:widowControl/>
        <w:autoSpaceDE w:val="0"/>
        <w:autoSpaceDN w:val="0"/>
        <w:adjustRightInd w:val="0"/>
        <w:rPr>
          <w:rFonts w:ascii="Arial" w:eastAsia="Calibri" w:hAnsi="Arial" w:cs="Arial"/>
          <w:i/>
          <w:iCs/>
          <w:snapToGrid/>
          <w:szCs w:val="24"/>
        </w:rPr>
      </w:pPr>
      <w:r w:rsidRPr="00F17A12">
        <w:rPr>
          <w:rFonts w:ascii="Arial" w:eastAsia="Calibri" w:hAnsi="Arial" w:cs="Arial"/>
          <w:i/>
          <w:iCs/>
          <w:snapToGrid/>
          <w:szCs w:val="24"/>
        </w:rPr>
        <w:t>24.2.1.1 – Span to depth ratio. Prestressed beam and slab span to depth ratios for continuous prestressed concrete members shall not exceed the following,</w:t>
      </w:r>
    </w:p>
    <w:p w14:paraId="56F7437F" w14:textId="66D0DAAD" w:rsidR="00F17A12" w:rsidRDefault="00F17A12" w:rsidP="00F17A12">
      <w:pPr>
        <w:widowControl/>
        <w:autoSpaceDE w:val="0"/>
        <w:autoSpaceDN w:val="0"/>
        <w:adjustRightInd w:val="0"/>
        <w:rPr>
          <w:rFonts w:ascii="Arial" w:eastAsia="Calibri" w:hAnsi="Arial" w:cs="Arial"/>
          <w:i/>
          <w:iCs/>
          <w:snapToGrid/>
          <w:szCs w:val="24"/>
        </w:rPr>
      </w:pPr>
      <w:r w:rsidRPr="00F17A12">
        <w:rPr>
          <w:rFonts w:ascii="Arial" w:eastAsia="Calibri" w:hAnsi="Arial" w:cs="Arial"/>
          <w:i/>
          <w:iCs/>
          <w:snapToGrid/>
          <w:szCs w:val="24"/>
        </w:rPr>
        <w:t>except when calculations of deflections and vibration effects prove that greater values may be used without adverse effects:</w:t>
      </w:r>
    </w:p>
    <w:p w14:paraId="75621B73" w14:textId="77777777" w:rsidR="001215D7" w:rsidRPr="00F17A12" w:rsidRDefault="001215D7" w:rsidP="00F17A12">
      <w:pPr>
        <w:widowControl/>
        <w:autoSpaceDE w:val="0"/>
        <w:autoSpaceDN w:val="0"/>
        <w:adjustRightInd w:val="0"/>
        <w:rPr>
          <w:rFonts w:ascii="Arial" w:eastAsia="Calibri" w:hAnsi="Arial" w:cs="Arial"/>
          <w:i/>
          <w:iCs/>
          <w:snapToGrid/>
          <w:szCs w:val="24"/>
        </w:rPr>
      </w:pPr>
    </w:p>
    <w:p w14:paraId="66E53BE5" w14:textId="77777777" w:rsidR="00F17A12" w:rsidRPr="00F17A12" w:rsidRDefault="00F17A12" w:rsidP="00F17A12">
      <w:pPr>
        <w:widowControl/>
        <w:autoSpaceDE w:val="0"/>
        <w:autoSpaceDN w:val="0"/>
        <w:adjustRightInd w:val="0"/>
        <w:ind w:left="720"/>
        <w:rPr>
          <w:rFonts w:ascii="Arial" w:eastAsia="Calibri" w:hAnsi="Arial" w:cs="Arial"/>
          <w:i/>
          <w:iCs/>
          <w:snapToGrid/>
          <w:szCs w:val="24"/>
        </w:rPr>
      </w:pPr>
      <w:r w:rsidRPr="00F17A12">
        <w:rPr>
          <w:rFonts w:ascii="Arial" w:eastAsia="Calibri" w:hAnsi="Arial" w:cs="Arial"/>
          <w:i/>
          <w:iCs/>
          <w:snapToGrid/>
          <w:szCs w:val="24"/>
        </w:rPr>
        <w:t>Beams ......................................30</w:t>
      </w:r>
    </w:p>
    <w:p w14:paraId="0337BB74" w14:textId="77777777" w:rsidR="00F17A12" w:rsidRPr="00F17A12" w:rsidRDefault="00F17A12" w:rsidP="00F17A12">
      <w:pPr>
        <w:widowControl/>
        <w:autoSpaceDE w:val="0"/>
        <w:autoSpaceDN w:val="0"/>
        <w:adjustRightInd w:val="0"/>
        <w:ind w:left="720"/>
        <w:rPr>
          <w:rFonts w:ascii="Arial" w:eastAsia="Calibri" w:hAnsi="Arial" w:cs="Arial"/>
          <w:i/>
          <w:iCs/>
          <w:snapToGrid/>
          <w:szCs w:val="24"/>
        </w:rPr>
      </w:pPr>
      <w:r w:rsidRPr="00F17A12">
        <w:rPr>
          <w:rFonts w:ascii="Arial" w:eastAsia="Calibri" w:hAnsi="Arial" w:cs="Arial"/>
          <w:i/>
          <w:iCs/>
          <w:snapToGrid/>
          <w:szCs w:val="24"/>
        </w:rPr>
        <w:t>One-way slabs .........................40</w:t>
      </w:r>
    </w:p>
    <w:p w14:paraId="0C1EFCE7" w14:textId="6E340BE6" w:rsidR="00F17A12" w:rsidRPr="00F17A12" w:rsidRDefault="00F17A12" w:rsidP="00F17A12">
      <w:pPr>
        <w:widowControl/>
        <w:autoSpaceDE w:val="0"/>
        <w:autoSpaceDN w:val="0"/>
        <w:adjustRightInd w:val="0"/>
        <w:ind w:left="720"/>
        <w:rPr>
          <w:rFonts w:ascii="Arial" w:eastAsia="Calibri" w:hAnsi="Arial" w:cs="Arial"/>
          <w:i/>
          <w:iCs/>
          <w:snapToGrid/>
          <w:szCs w:val="24"/>
        </w:rPr>
      </w:pPr>
      <w:r w:rsidRPr="00F17A12">
        <w:rPr>
          <w:rFonts w:ascii="Arial" w:eastAsia="Calibri" w:hAnsi="Arial" w:cs="Arial"/>
          <w:i/>
          <w:iCs/>
          <w:snapToGrid/>
          <w:szCs w:val="24"/>
        </w:rPr>
        <w:t>Two-way floor slabs ................</w:t>
      </w:r>
      <w:r w:rsidR="00AC614C">
        <w:rPr>
          <w:rFonts w:ascii="Arial" w:eastAsia="Calibri" w:hAnsi="Arial" w:cs="Arial"/>
          <w:i/>
          <w:iCs/>
          <w:snapToGrid/>
          <w:szCs w:val="24"/>
        </w:rPr>
        <w:t>.</w:t>
      </w:r>
      <w:r w:rsidRPr="00F17A12">
        <w:rPr>
          <w:rFonts w:ascii="Arial" w:eastAsia="Calibri" w:hAnsi="Arial" w:cs="Arial"/>
          <w:i/>
          <w:iCs/>
          <w:snapToGrid/>
          <w:szCs w:val="24"/>
        </w:rPr>
        <w:t>40</w:t>
      </w:r>
    </w:p>
    <w:p w14:paraId="1BD8E065" w14:textId="5DB9611A" w:rsidR="00F17A12" w:rsidRPr="00F17A12" w:rsidRDefault="00F17A12" w:rsidP="00F17A12">
      <w:pPr>
        <w:widowControl/>
        <w:autoSpaceDE w:val="0"/>
        <w:autoSpaceDN w:val="0"/>
        <w:adjustRightInd w:val="0"/>
        <w:ind w:left="720"/>
        <w:rPr>
          <w:rFonts w:ascii="Arial" w:eastAsia="Calibri" w:hAnsi="Arial" w:cs="Arial"/>
          <w:i/>
          <w:iCs/>
          <w:snapToGrid/>
          <w:szCs w:val="24"/>
        </w:rPr>
      </w:pPr>
      <w:r w:rsidRPr="00F17A12">
        <w:rPr>
          <w:rFonts w:ascii="Arial" w:eastAsia="Calibri" w:hAnsi="Arial" w:cs="Arial"/>
          <w:i/>
          <w:iCs/>
          <w:snapToGrid/>
          <w:szCs w:val="24"/>
        </w:rPr>
        <w:t>Two-way roof slabs .................</w:t>
      </w:r>
      <w:r w:rsidR="00AC614C">
        <w:rPr>
          <w:rFonts w:ascii="Arial" w:eastAsia="Calibri" w:hAnsi="Arial" w:cs="Arial"/>
          <w:i/>
          <w:iCs/>
          <w:snapToGrid/>
          <w:szCs w:val="24"/>
        </w:rPr>
        <w:t>.</w:t>
      </w:r>
      <w:r w:rsidRPr="00F17A12">
        <w:rPr>
          <w:rFonts w:ascii="Arial" w:eastAsia="Calibri" w:hAnsi="Arial" w:cs="Arial"/>
          <w:i/>
          <w:iCs/>
          <w:snapToGrid/>
          <w:szCs w:val="24"/>
        </w:rPr>
        <w:t>44</w:t>
      </w:r>
    </w:p>
    <w:p w14:paraId="2F4AAC7B" w14:textId="77777777" w:rsidR="001215D7" w:rsidRDefault="001215D7" w:rsidP="00F17A12">
      <w:pPr>
        <w:widowControl/>
        <w:autoSpaceDE w:val="0"/>
        <w:autoSpaceDN w:val="0"/>
        <w:adjustRightInd w:val="0"/>
        <w:rPr>
          <w:rFonts w:ascii="Arial" w:eastAsia="Calibri" w:hAnsi="Arial" w:cs="Arial"/>
          <w:i/>
          <w:iCs/>
          <w:snapToGrid/>
          <w:szCs w:val="24"/>
        </w:rPr>
      </w:pPr>
    </w:p>
    <w:p w14:paraId="6A254F2E" w14:textId="4FC40D9A" w:rsidR="00F17A12" w:rsidRPr="00F17A12" w:rsidRDefault="00F17A12" w:rsidP="00F17A12">
      <w:pPr>
        <w:widowControl/>
        <w:autoSpaceDE w:val="0"/>
        <w:autoSpaceDN w:val="0"/>
        <w:adjustRightInd w:val="0"/>
        <w:rPr>
          <w:rFonts w:ascii="Arial" w:eastAsia="Calibri" w:hAnsi="Arial" w:cs="Arial"/>
          <w:i/>
          <w:iCs/>
          <w:snapToGrid/>
          <w:szCs w:val="24"/>
        </w:rPr>
      </w:pPr>
      <w:r w:rsidRPr="00F17A12">
        <w:rPr>
          <w:rFonts w:ascii="Arial" w:eastAsia="Calibri" w:hAnsi="Arial" w:cs="Arial"/>
          <w:i/>
          <w:iCs/>
          <w:snapToGrid/>
          <w:szCs w:val="24"/>
        </w:rPr>
        <w:t>These ratios should be decreased for special conditions such as heavy loads and simple spans. Maximum deflection criteria shall be in accordance with ACI 318 Section 24.2.2.</w:t>
      </w:r>
    </w:p>
    <w:p w14:paraId="345B9A20" w14:textId="77777777" w:rsidR="00F17A12" w:rsidRPr="00F17A12" w:rsidRDefault="00F17A12" w:rsidP="004853FE">
      <w:pPr>
        <w:widowControl/>
        <w:rPr>
          <w:rFonts w:ascii="Arial" w:eastAsia="Calibri" w:hAnsi="Arial" w:cs="Arial"/>
          <w:snapToGrid/>
          <w:szCs w:val="24"/>
        </w:rPr>
      </w:pPr>
      <w:r w:rsidRPr="00F17A12">
        <w:rPr>
          <w:rFonts w:ascii="Arial" w:eastAsia="Calibri" w:hAnsi="Arial" w:cs="Arial"/>
          <w:snapToGrid/>
          <w:szCs w:val="24"/>
        </w:rPr>
        <w:t>…</w:t>
      </w:r>
    </w:p>
    <w:p w14:paraId="393489E7" w14:textId="77777777" w:rsidR="00F17A12" w:rsidRPr="00F17A12" w:rsidRDefault="00F17A12" w:rsidP="00951A38">
      <w:pPr>
        <w:widowControl/>
        <w:rPr>
          <w:rFonts w:ascii="Arial" w:eastAsia="Calibri" w:hAnsi="Arial" w:cs="Arial"/>
          <w:snapToGrid/>
          <w:szCs w:val="24"/>
        </w:rPr>
      </w:pPr>
      <w:r w:rsidRPr="00F17A12">
        <w:rPr>
          <w:rFonts w:ascii="Arial" w:eastAsia="Calibri" w:hAnsi="Arial" w:cs="Arial"/>
          <w:snapToGrid/>
          <w:szCs w:val="24"/>
          <w:highlight w:val="lightGray"/>
        </w:rPr>
        <w:t>Note to Publisher: The following sub-sections include text whose origin is a new adopted material standard of this code (ACI 318). Amendments previously located in Section 1908A are relocated here because of their relevance to these ACI 318 sections and the deletion of model code Section 1908 with which they were previously associated. The base language from ACI 318 is shown here in vertical text (not italicized, underlined, nor highlighted) even though it is not continued from the prior version. This text should be printed along with the amendment text, which is formatted in accordance with the legend at the beginning of this document.</w:t>
      </w:r>
      <w:r w:rsidRPr="00F17A12">
        <w:rPr>
          <w:rFonts w:ascii="Arial" w:eastAsia="Calibri" w:hAnsi="Arial" w:cs="Arial"/>
          <w:snapToGrid/>
          <w:szCs w:val="24"/>
        </w:rPr>
        <w:t xml:space="preserve"> </w:t>
      </w:r>
    </w:p>
    <w:p w14:paraId="2F9B3950" w14:textId="77777777" w:rsidR="00F17A12" w:rsidRPr="00F17A12" w:rsidRDefault="00F17A12" w:rsidP="00951A38">
      <w:pPr>
        <w:widowControl/>
        <w:rPr>
          <w:rFonts w:ascii="Arial" w:eastAsia="Calibri" w:hAnsi="Arial" w:cs="Arial"/>
          <w:snapToGrid/>
          <w:szCs w:val="24"/>
        </w:rPr>
      </w:pPr>
      <w:r w:rsidRPr="00F17A12">
        <w:rPr>
          <w:rFonts w:ascii="Arial" w:eastAsia="Calibri" w:hAnsi="Arial" w:cs="Arial"/>
          <w:snapToGrid/>
          <w:szCs w:val="24"/>
        </w:rPr>
        <w:t>…</w:t>
      </w:r>
    </w:p>
    <w:p w14:paraId="70F27618" w14:textId="5CB2259E" w:rsidR="00F17A12" w:rsidRDefault="00F17A12" w:rsidP="00951A38">
      <w:pPr>
        <w:widowControl/>
        <w:rPr>
          <w:rFonts w:ascii="Arial" w:eastAsia="Calibri" w:hAnsi="Arial" w:cs="Arial"/>
          <w:i/>
          <w:snapToGrid/>
          <w:szCs w:val="24"/>
          <w:u w:val="single"/>
        </w:rPr>
      </w:pPr>
      <w:r w:rsidRPr="00F17A12">
        <w:rPr>
          <w:rFonts w:ascii="Arial" w:eastAsia="Calibri" w:hAnsi="Arial" w:cs="Arial"/>
          <w:b/>
          <w:i/>
          <w:snapToGrid/>
          <w:szCs w:val="24"/>
          <w:highlight w:val="lightGray"/>
          <w:u w:val="single"/>
        </w:rPr>
        <w:t>1905A.1</w:t>
      </w:r>
      <w:r w:rsidRPr="00E918E5">
        <w:rPr>
          <w:rFonts w:ascii="Arial" w:eastAsia="Calibri" w:hAnsi="Arial" w:cs="Arial"/>
          <w:b/>
          <w:i/>
          <w:snapToGrid/>
          <w:szCs w:val="24"/>
          <w:highlight w:val="lightGray"/>
          <w:u w:val="single"/>
        </w:rPr>
        <w:t>.15</w:t>
      </w:r>
      <w:r w:rsidRPr="00A0689C">
        <w:rPr>
          <w:rFonts w:ascii="Arial" w:eastAsia="Calibri" w:hAnsi="Arial"/>
          <w:b/>
          <w:i/>
          <w:u w:val="single"/>
        </w:rPr>
        <w:t xml:space="preserve"> </w:t>
      </w:r>
      <w:r w:rsidRPr="00F17A12">
        <w:rPr>
          <w:rFonts w:ascii="Arial" w:eastAsia="Calibri" w:hAnsi="Arial" w:cs="Arial"/>
          <w:b/>
          <w:i/>
          <w:snapToGrid/>
          <w:szCs w:val="24"/>
          <w:highlight w:val="lightGray"/>
          <w:u w:val="single"/>
        </w:rPr>
        <w:t>ACI 318, Section 25.2.10.</w:t>
      </w:r>
      <w:r w:rsidRPr="00F17A12">
        <w:rPr>
          <w:rFonts w:ascii="Arial" w:eastAsia="Calibri" w:hAnsi="Arial" w:cs="Arial"/>
          <w:b/>
          <w:i/>
          <w:snapToGrid/>
          <w:szCs w:val="24"/>
          <w:highlight w:val="lightGray"/>
        </w:rPr>
        <w:t xml:space="preserve"> </w:t>
      </w:r>
      <w:r w:rsidRPr="00F17A12">
        <w:rPr>
          <w:rFonts w:ascii="Arial" w:eastAsia="Calibri" w:hAnsi="Arial" w:cs="Arial"/>
          <w:i/>
          <w:snapToGrid/>
          <w:szCs w:val="24"/>
          <w:highlight w:val="lightGray"/>
          <w:u w:val="single"/>
        </w:rPr>
        <w:t>Replace ACI 318 Section 25.2.10 by the following:</w:t>
      </w:r>
    </w:p>
    <w:p w14:paraId="06257161" w14:textId="77777777" w:rsidR="00951A38" w:rsidRPr="00F17A12" w:rsidRDefault="00951A38" w:rsidP="00951A38">
      <w:pPr>
        <w:widowControl/>
        <w:rPr>
          <w:rFonts w:ascii="Arial" w:eastAsia="Calibri" w:hAnsi="Arial" w:cs="Arial"/>
          <w:i/>
          <w:snapToGrid/>
          <w:szCs w:val="24"/>
        </w:rPr>
      </w:pPr>
    </w:p>
    <w:p w14:paraId="20A9743A" w14:textId="657B4F1B" w:rsidR="00F17A12" w:rsidRDefault="00F17A12" w:rsidP="00951A38">
      <w:pPr>
        <w:widowControl/>
        <w:ind w:left="360"/>
        <w:rPr>
          <w:rFonts w:ascii="Arial" w:eastAsia="Calibri" w:hAnsi="Arial" w:cs="Arial"/>
          <w:i/>
          <w:snapToGrid/>
          <w:szCs w:val="24"/>
          <w:u w:val="single"/>
        </w:rPr>
      </w:pPr>
      <w:r w:rsidRPr="00F17A12">
        <w:rPr>
          <w:rFonts w:ascii="Arial" w:eastAsia="Calibri" w:hAnsi="Arial" w:cs="Arial"/>
          <w:snapToGrid/>
          <w:szCs w:val="24"/>
        </w:rPr>
        <w:t xml:space="preserve">25.2.10 For ties and hoops in columns to be placed with shotcrete, minimum clear spacing shall be 3 in. </w:t>
      </w:r>
      <w:r w:rsidRPr="00F17A12">
        <w:rPr>
          <w:rFonts w:ascii="Arial" w:eastAsia="Calibri" w:hAnsi="Arial" w:cs="Arial"/>
          <w:i/>
          <w:snapToGrid/>
          <w:szCs w:val="24"/>
          <w:highlight w:val="lightGray"/>
          <w:u w:val="single"/>
        </w:rPr>
        <w:t>Shotcrete shall not be applied to spirally tied columns.</w:t>
      </w:r>
    </w:p>
    <w:p w14:paraId="4696B9D7" w14:textId="77777777" w:rsidR="00951A38" w:rsidRPr="00F17A12" w:rsidRDefault="00951A38" w:rsidP="00951A38">
      <w:pPr>
        <w:widowControl/>
        <w:ind w:left="360"/>
        <w:rPr>
          <w:rFonts w:ascii="Arial" w:eastAsia="Calibri" w:hAnsi="Arial" w:cs="Arial"/>
          <w:i/>
          <w:snapToGrid/>
          <w:szCs w:val="24"/>
          <w:u w:val="single"/>
        </w:rPr>
      </w:pPr>
    </w:p>
    <w:p w14:paraId="1FDC9224" w14:textId="2930B558" w:rsidR="00F17A12" w:rsidRDefault="00F17A12" w:rsidP="00951A38">
      <w:pPr>
        <w:widowControl/>
        <w:rPr>
          <w:rFonts w:ascii="Arial" w:eastAsia="Calibri" w:hAnsi="Arial" w:cs="Arial"/>
          <w:i/>
          <w:snapToGrid/>
          <w:szCs w:val="24"/>
          <w:u w:val="single"/>
        </w:rPr>
      </w:pPr>
      <w:r w:rsidRPr="00F17A12">
        <w:rPr>
          <w:rFonts w:ascii="Arial" w:eastAsia="Calibri" w:hAnsi="Arial" w:cs="Arial"/>
          <w:b/>
          <w:i/>
          <w:snapToGrid/>
          <w:szCs w:val="24"/>
          <w:highlight w:val="lightGray"/>
          <w:u w:val="single"/>
        </w:rPr>
        <w:t>1905A.1.1</w:t>
      </w:r>
      <w:r w:rsidR="00F97213" w:rsidRPr="00E918E5">
        <w:rPr>
          <w:rFonts w:ascii="Arial" w:eastAsia="Calibri" w:hAnsi="Arial" w:cs="Arial"/>
          <w:b/>
          <w:i/>
          <w:snapToGrid/>
          <w:szCs w:val="24"/>
          <w:highlight w:val="lightGray"/>
          <w:u w:val="single"/>
        </w:rPr>
        <w:t>6</w:t>
      </w:r>
      <w:r w:rsidR="006259F0" w:rsidRPr="00E918E5">
        <w:rPr>
          <w:rFonts w:ascii="Arial" w:eastAsia="Calibri" w:hAnsi="Arial" w:cs="Arial"/>
          <w:b/>
          <w:i/>
          <w:snapToGrid/>
          <w:szCs w:val="24"/>
          <w:highlight w:val="lightGray"/>
          <w:u w:val="single"/>
        </w:rPr>
        <w:t xml:space="preserve"> </w:t>
      </w:r>
      <w:r w:rsidRPr="00F17A12">
        <w:rPr>
          <w:rFonts w:ascii="Arial" w:eastAsia="Calibri" w:hAnsi="Arial" w:cs="Arial"/>
          <w:b/>
          <w:i/>
          <w:snapToGrid/>
          <w:szCs w:val="24"/>
          <w:highlight w:val="lightGray"/>
          <w:u w:val="single"/>
        </w:rPr>
        <w:t>ACI 318, Section 26.5.2.</w:t>
      </w:r>
      <w:r w:rsidRPr="00F17A12">
        <w:rPr>
          <w:rFonts w:ascii="Arial" w:eastAsia="Calibri" w:hAnsi="Arial" w:cs="Arial"/>
          <w:b/>
          <w:i/>
          <w:snapToGrid/>
          <w:szCs w:val="24"/>
          <w:highlight w:val="lightGray"/>
        </w:rPr>
        <w:t xml:space="preserve"> </w:t>
      </w:r>
      <w:r w:rsidRPr="00F17A12">
        <w:rPr>
          <w:rFonts w:ascii="Arial" w:eastAsia="Calibri" w:hAnsi="Arial" w:cs="Arial"/>
          <w:i/>
          <w:snapToGrid/>
          <w:szCs w:val="24"/>
          <w:highlight w:val="lightGray"/>
          <w:u w:val="single"/>
        </w:rPr>
        <w:t>Modify ACI 318 Section 26.5.2.1 by replacing items (l), (m), and (n) with the following:</w:t>
      </w:r>
    </w:p>
    <w:p w14:paraId="667832C6" w14:textId="77777777" w:rsidR="00951A38" w:rsidRPr="00F17A12" w:rsidRDefault="00951A38" w:rsidP="00951A38">
      <w:pPr>
        <w:widowControl/>
        <w:rPr>
          <w:rFonts w:ascii="Arial" w:eastAsia="Calibri" w:hAnsi="Arial" w:cs="Arial"/>
          <w:i/>
          <w:snapToGrid/>
          <w:szCs w:val="24"/>
        </w:rPr>
      </w:pPr>
    </w:p>
    <w:p w14:paraId="48C668B0" w14:textId="5A039F42" w:rsidR="00951A38" w:rsidRPr="00191E2F" w:rsidRDefault="00F17A12" w:rsidP="001B2864">
      <w:pPr>
        <w:pStyle w:val="ListParagraph"/>
        <w:widowControl/>
        <w:numPr>
          <w:ilvl w:val="0"/>
          <w:numId w:val="62"/>
        </w:numPr>
        <w:rPr>
          <w:rFonts w:ascii="Arial" w:eastAsia="Calibri" w:hAnsi="Arial" w:cs="Arial"/>
          <w:i/>
          <w:snapToGrid/>
          <w:szCs w:val="24"/>
        </w:rPr>
      </w:pPr>
      <w:r w:rsidRPr="00191E2F">
        <w:rPr>
          <w:rFonts w:ascii="Arial" w:eastAsia="Calibri" w:hAnsi="Arial" w:cs="Arial"/>
          <w:snapToGrid/>
          <w:szCs w:val="24"/>
        </w:rPr>
        <w:t xml:space="preserve"> Shotcrete surfaces intended to receive subsequent shotcrete placement </w:t>
      </w:r>
      <w:r w:rsidRPr="00191E2F">
        <w:rPr>
          <w:rFonts w:ascii="Arial" w:eastAsia="Calibri" w:hAnsi="Arial" w:cs="Arial"/>
          <w:i/>
          <w:snapToGrid/>
          <w:szCs w:val="24"/>
          <w:highlight w:val="lightGray"/>
          <w:u w:val="single"/>
        </w:rPr>
        <w:t>following an interruption of 30 minutes or more</w:t>
      </w:r>
      <w:r w:rsidRPr="00191E2F">
        <w:rPr>
          <w:rFonts w:ascii="Arial" w:eastAsia="Calibri" w:hAnsi="Arial" w:cs="Arial"/>
          <w:snapToGrid/>
          <w:szCs w:val="24"/>
        </w:rPr>
        <w:t xml:space="preserve"> shall be roughened to a full amplitude of approximately ¼ in. before the shotcrete has reached final set. </w:t>
      </w:r>
      <w:r w:rsidR="00961458" w:rsidRPr="00191E2F">
        <w:rPr>
          <w:rFonts w:ascii="Arial" w:eastAsia="Calibri" w:hAnsi="Arial" w:cs="Arial"/>
          <w:snapToGrid/>
          <w:szCs w:val="24"/>
          <w:highlight w:val="lightGray"/>
        </w:rPr>
        <w:t>(Relocated from 1908</w:t>
      </w:r>
      <w:r w:rsidR="00282C53" w:rsidRPr="00191E2F">
        <w:rPr>
          <w:rFonts w:ascii="Arial" w:eastAsia="Calibri" w:hAnsi="Arial" w:cs="Arial"/>
          <w:i/>
          <w:iCs/>
          <w:snapToGrid/>
          <w:szCs w:val="24"/>
          <w:highlight w:val="lightGray"/>
        </w:rPr>
        <w:t>A</w:t>
      </w:r>
      <w:r w:rsidR="00961458" w:rsidRPr="00191E2F">
        <w:rPr>
          <w:rFonts w:ascii="Arial" w:eastAsia="Calibri" w:hAnsi="Arial" w:cs="Arial"/>
          <w:snapToGrid/>
          <w:szCs w:val="24"/>
          <w:highlight w:val="lightGray"/>
        </w:rPr>
        <w:t>.7)</w:t>
      </w:r>
      <w:r w:rsidR="00961458" w:rsidRPr="00191E2F">
        <w:rPr>
          <w:rFonts w:ascii="Arial" w:eastAsia="Calibri" w:hAnsi="Arial" w:cs="Arial"/>
          <w:snapToGrid/>
          <w:szCs w:val="24"/>
        </w:rPr>
        <w:t xml:space="preserve"> </w:t>
      </w:r>
      <w:r w:rsidRPr="00191E2F">
        <w:rPr>
          <w:rFonts w:ascii="Arial" w:eastAsia="Calibri" w:hAnsi="Arial" w:cs="Arial"/>
          <w:i/>
          <w:snapToGrid/>
          <w:szCs w:val="24"/>
          <w:highlight w:val="lightGray"/>
          <w:u w:val="single"/>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r w:rsidR="00191E2F" w:rsidRPr="00191E2F">
        <w:rPr>
          <w:rFonts w:ascii="Arial" w:eastAsia="Calibri" w:hAnsi="Arial" w:cs="Arial"/>
          <w:i/>
          <w:snapToGrid/>
          <w:szCs w:val="24"/>
          <w:u w:val="single"/>
        </w:rPr>
        <w:br/>
      </w:r>
    </w:p>
    <w:p w14:paraId="7FB554E1" w14:textId="35F9FA76" w:rsidR="00951A38" w:rsidRPr="00191E2F" w:rsidRDefault="00F17A12" w:rsidP="001B2864">
      <w:pPr>
        <w:pStyle w:val="ListParagraph"/>
        <w:widowControl/>
        <w:numPr>
          <w:ilvl w:val="0"/>
          <w:numId w:val="62"/>
        </w:numPr>
        <w:rPr>
          <w:rFonts w:ascii="Arial" w:eastAsia="Calibri" w:hAnsi="Arial" w:cs="Arial"/>
          <w:snapToGrid/>
          <w:szCs w:val="24"/>
        </w:rPr>
      </w:pPr>
      <w:r w:rsidRPr="00191E2F">
        <w:rPr>
          <w:rFonts w:ascii="Arial" w:eastAsia="Calibri" w:hAnsi="Arial" w:cs="Arial"/>
          <w:snapToGrid/>
          <w:szCs w:val="24"/>
        </w:rPr>
        <w:t xml:space="preserve"> Before placing additional material onto hardened shotcrete, laitance shall be removed, joints shall be cleaned, and the surface shall be dampened. </w:t>
      </w:r>
      <w:r w:rsidR="00282C53" w:rsidRPr="00191E2F">
        <w:rPr>
          <w:rFonts w:ascii="Arial" w:eastAsia="Calibri" w:hAnsi="Arial" w:cs="Arial"/>
          <w:snapToGrid/>
          <w:szCs w:val="24"/>
          <w:highlight w:val="lightGray"/>
        </w:rPr>
        <w:t>(Relocated from 1908</w:t>
      </w:r>
      <w:r w:rsidR="00282C53" w:rsidRPr="00191E2F">
        <w:rPr>
          <w:rFonts w:ascii="Arial" w:eastAsia="Calibri" w:hAnsi="Arial" w:cs="Arial"/>
          <w:i/>
          <w:iCs/>
          <w:snapToGrid/>
          <w:szCs w:val="24"/>
          <w:highlight w:val="lightGray"/>
        </w:rPr>
        <w:t>A</w:t>
      </w:r>
      <w:r w:rsidR="00282C53" w:rsidRPr="00191E2F">
        <w:rPr>
          <w:rFonts w:ascii="Arial" w:eastAsia="Calibri" w:hAnsi="Arial" w:cs="Arial"/>
          <w:snapToGrid/>
          <w:szCs w:val="24"/>
          <w:highlight w:val="lightGray"/>
        </w:rPr>
        <w:t>.7)</w:t>
      </w:r>
      <w:r w:rsidR="00282C53" w:rsidRPr="00191E2F">
        <w:rPr>
          <w:rFonts w:ascii="Arial" w:eastAsia="Calibri" w:hAnsi="Arial" w:cs="Arial"/>
          <w:snapToGrid/>
          <w:szCs w:val="24"/>
        </w:rPr>
        <w:t xml:space="preserve"> </w:t>
      </w:r>
      <w:r w:rsidRPr="00191E2F">
        <w:rPr>
          <w:rFonts w:ascii="Arial" w:eastAsia="Calibri" w:hAnsi="Arial" w:cs="Arial"/>
          <w:i/>
          <w:snapToGrid/>
          <w:szCs w:val="24"/>
          <w:highlight w:val="lightGray"/>
          <w:u w:val="single"/>
        </w:rPr>
        <w:t>Construction joints over eight hours old shall be thoroughly cleaned with air and water prior to receiving shotcrete.</w:t>
      </w:r>
      <w:r w:rsidR="00191E2F" w:rsidRPr="00191E2F">
        <w:rPr>
          <w:rFonts w:ascii="Arial" w:eastAsia="Calibri" w:hAnsi="Arial" w:cs="Arial"/>
          <w:i/>
          <w:snapToGrid/>
          <w:szCs w:val="24"/>
          <w:u w:val="single"/>
        </w:rPr>
        <w:br/>
      </w:r>
    </w:p>
    <w:p w14:paraId="350E742D" w14:textId="2B286F5B" w:rsidR="00282C53" w:rsidRPr="00191E2F" w:rsidRDefault="00F17A12" w:rsidP="001B2864">
      <w:pPr>
        <w:pStyle w:val="ListParagraph"/>
        <w:widowControl/>
        <w:numPr>
          <w:ilvl w:val="0"/>
          <w:numId w:val="62"/>
        </w:numPr>
        <w:rPr>
          <w:rFonts w:ascii="Arial" w:eastAsia="Calibri" w:hAnsi="Arial" w:cs="Arial"/>
          <w:i/>
          <w:snapToGrid/>
          <w:szCs w:val="24"/>
        </w:rPr>
      </w:pPr>
      <w:r w:rsidRPr="00191E2F">
        <w:rPr>
          <w:rFonts w:ascii="Arial" w:eastAsia="Calibri" w:hAnsi="Arial" w:cs="Arial"/>
          <w:snapToGrid/>
          <w:szCs w:val="24"/>
        </w:rPr>
        <w:t xml:space="preserve"> In-place fresh concrete that exhibits sags, sloughs, segregation, honeycombing, sand pockets, or other obvious defects shall be removed and replaced. </w:t>
      </w:r>
      <w:r w:rsidRPr="00191E2F">
        <w:rPr>
          <w:rFonts w:ascii="Arial" w:eastAsia="Calibri" w:hAnsi="Arial" w:cs="Arial"/>
          <w:i/>
          <w:snapToGrid/>
          <w:szCs w:val="24"/>
          <w:highlight w:val="lightGray"/>
          <w:u w:val="single"/>
        </w:rPr>
        <w:t>Shotcrete above sags and sloughs shall be removed and replaced while still plastic.</w:t>
      </w:r>
      <w:r w:rsidR="00191E2F" w:rsidRPr="00191E2F">
        <w:rPr>
          <w:rFonts w:ascii="Arial" w:eastAsia="Calibri" w:hAnsi="Arial" w:cs="Arial"/>
          <w:i/>
          <w:snapToGrid/>
          <w:szCs w:val="24"/>
          <w:u w:val="single"/>
        </w:rPr>
        <w:br/>
      </w:r>
      <w:r w:rsidR="00282C53" w:rsidRPr="00191E2F">
        <w:rPr>
          <w:rFonts w:ascii="Arial" w:eastAsia="Calibri" w:hAnsi="Arial" w:cs="Arial"/>
          <w:i/>
          <w:snapToGrid/>
          <w:szCs w:val="24"/>
        </w:rPr>
        <w:t>…</w:t>
      </w:r>
    </w:p>
    <w:p w14:paraId="1CC498DC" w14:textId="77777777" w:rsidR="00191E2F" w:rsidRPr="00191E2F" w:rsidRDefault="00191E2F" w:rsidP="001B2864">
      <w:pPr>
        <w:pStyle w:val="ListParagraph"/>
        <w:widowControl/>
        <w:numPr>
          <w:ilvl w:val="0"/>
          <w:numId w:val="62"/>
        </w:numPr>
        <w:rPr>
          <w:rFonts w:ascii="Arial" w:eastAsia="Calibri" w:hAnsi="Arial" w:cs="Arial"/>
          <w:i/>
          <w:snapToGrid/>
          <w:vanish/>
          <w:szCs w:val="24"/>
          <w:u w:val="single"/>
        </w:rPr>
      </w:pPr>
    </w:p>
    <w:p w14:paraId="68742603" w14:textId="77777777" w:rsidR="00191E2F" w:rsidRPr="00191E2F" w:rsidRDefault="00191E2F" w:rsidP="001B2864">
      <w:pPr>
        <w:pStyle w:val="ListParagraph"/>
        <w:widowControl/>
        <w:numPr>
          <w:ilvl w:val="0"/>
          <w:numId w:val="62"/>
        </w:numPr>
        <w:rPr>
          <w:rFonts w:ascii="Arial" w:eastAsia="Calibri" w:hAnsi="Arial" w:cs="Arial"/>
          <w:i/>
          <w:snapToGrid/>
          <w:vanish/>
          <w:szCs w:val="24"/>
          <w:u w:val="single"/>
        </w:rPr>
      </w:pPr>
    </w:p>
    <w:p w14:paraId="263EAC19" w14:textId="3D28FCB9" w:rsidR="00F17A12" w:rsidRPr="00191E2F" w:rsidRDefault="00F17A12" w:rsidP="001B2864">
      <w:pPr>
        <w:pStyle w:val="ListParagraph"/>
        <w:widowControl/>
        <w:numPr>
          <w:ilvl w:val="0"/>
          <w:numId w:val="62"/>
        </w:numPr>
        <w:rPr>
          <w:rFonts w:ascii="Arial" w:eastAsia="Calibri" w:hAnsi="Arial" w:cs="Arial"/>
          <w:snapToGrid/>
          <w:szCs w:val="24"/>
          <w:u w:val="single"/>
        </w:rPr>
      </w:pPr>
      <w:r w:rsidRPr="00191E2F">
        <w:rPr>
          <w:rFonts w:ascii="Arial" w:eastAsia="Calibri" w:hAnsi="Arial" w:cs="Arial"/>
          <w:i/>
          <w:snapToGrid/>
          <w:szCs w:val="24"/>
          <w:u w:val="single"/>
        </w:rPr>
        <w:t xml:space="preserve"> Surface preparation:</w:t>
      </w:r>
      <w:r w:rsidRPr="00191E2F">
        <w:rPr>
          <w:rFonts w:ascii="Arial" w:eastAsia="Calibri" w:hAnsi="Arial" w:cs="Arial"/>
          <w:i/>
          <w:snapToGrid/>
          <w:szCs w:val="24"/>
        </w:rPr>
        <w:t xml:space="preserve"> </w:t>
      </w:r>
      <w:r w:rsidR="00282C53" w:rsidRPr="00191E2F">
        <w:rPr>
          <w:rFonts w:ascii="Arial" w:eastAsia="Calibri" w:hAnsi="Arial" w:cs="Arial"/>
          <w:snapToGrid/>
          <w:szCs w:val="24"/>
          <w:highlight w:val="lightGray"/>
        </w:rPr>
        <w:t>(Relocated from 1908</w:t>
      </w:r>
      <w:r w:rsidR="00282C53" w:rsidRPr="00191E2F">
        <w:rPr>
          <w:rFonts w:ascii="Arial" w:eastAsia="Calibri" w:hAnsi="Arial" w:cs="Arial"/>
          <w:i/>
          <w:iCs/>
          <w:snapToGrid/>
          <w:szCs w:val="24"/>
          <w:highlight w:val="lightGray"/>
        </w:rPr>
        <w:t>A</w:t>
      </w:r>
      <w:r w:rsidR="00282C53" w:rsidRPr="00191E2F">
        <w:rPr>
          <w:rFonts w:ascii="Arial" w:eastAsia="Calibri" w:hAnsi="Arial" w:cs="Arial"/>
          <w:snapToGrid/>
          <w:szCs w:val="24"/>
          <w:highlight w:val="lightGray"/>
        </w:rPr>
        <w:t>.1)</w:t>
      </w:r>
      <w:r w:rsidR="00282C53" w:rsidRPr="00191E2F">
        <w:rPr>
          <w:rFonts w:ascii="Arial" w:eastAsia="Calibri" w:hAnsi="Arial" w:cs="Arial"/>
          <w:snapToGrid/>
          <w:szCs w:val="24"/>
        </w:rPr>
        <w:t xml:space="preserve"> </w:t>
      </w:r>
      <w:r w:rsidRPr="00191E2F">
        <w:rPr>
          <w:rFonts w:ascii="Arial" w:eastAsia="Calibri" w:hAnsi="Arial" w:cs="Arial"/>
          <w:i/>
          <w:snapToGrid/>
          <w:szCs w:val="24"/>
          <w:highlight w:val="lightGray"/>
          <w:u w:val="single"/>
        </w:rPr>
        <w:t>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4D5D0C88" w14:textId="11FD26DC" w:rsidR="00F17A12" w:rsidRDefault="00F17A12" w:rsidP="004853FE">
      <w:pPr>
        <w:widowControl/>
        <w:rPr>
          <w:rFonts w:ascii="Arial" w:eastAsia="Calibri" w:hAnsi="Arial" w:cs="Arial"/>
          <w:snapToGrid/>
          <w:szCs w:val="24"/>
        </w:rPr>
      </w:pPr>
    </w:p>
    <w:p w14:paraId="6CE63B33" w14:textId="255E00D6" w:rsidR="00E00C8D" w:rsidRPr="005E5893" w:rsidRDefault="00E00C8D" w:rsidP="00E00C8D">
      <w:pPr>
        <w:widowControl/>
        <w:rPr>
          <w:rFonts w:ascii="Arial" w:eastAsia="Calibri" w:hAnsi="Arial" w:cs="Arial"/>
          <w:i/>
          <w:iCs/>
          <w:snapToGrid/>
          <w:szCs w:val="24"/>
        </w:rPr>
      </w:pPr>
      <w:r w:rsidRPr="00E00C8D">
        <w:rPr>
          <w:rFonts w:ascii="Arial" w:eastAsia="Calibri" w:hAnsi="Arial" w:cs="Arial"/>
          <w:b/>
          <w:bCs/>
          <w:i/>
          <w:iCs/>
          <w:snapToGrid/>
          <w:szCs w:val="24"/>
        </w:rPr>
        <w:t>1905A.1.</w:t>
      </w:r>
      <w:r w:rsidRPr="00E00C8D">
        <w:rPr>
          <w:rFonts w:ascii="Arial" w:eastAsia="Calibri" w:hAnsi="Arial" w:cs="Arial"/>
          <w:b/>
          <w:bCs/>
          <w:i/>
          <w:iCs/>
          <w:strike/>
          <w:snapToGrid/>
          <w:szCs w:val="24"/>
        </w:rPr>
        <w:t>15</w:t>
      </w:r>
      <w:r w:rsidRPr="00E00C8D">
        <w:rPr>
          <w:rFonts w:ascii="Arial" w:eastAsia="Calibri" w:hAnsi="Arial" w:cs="Arial"/>
          <w:b/>
          <w:bCs/>
          <w:i/>
          <w:iCs/>
          <w:snapToGrid/>
          <w:szCs w:val="24"/>
        </w:rPr>
        <w:t xml:space="preserve"> </w:t>
      </w:r>
      <w:r w:rsidRPr="00A0689C">
        <w:rPr>
          <w:rFonts w:ascii="Arial" w:eastAsia="Calibri" w:hAnsi="Arial"/>
          <w:b/>
          <w:i/>
          <w:highlight w:val="lightGray"/>
          <w:u w:val="single"/>
        </w:rPr>
        <w:t>1</w:t>
      </w:r>
      <w:r w:rsidR="00E918E5" w:rsidRPr="00E06058">
        <w:rPr>
          <w:rFonts w:ascii="Arial" w:eastAsia="Calibri" w:hAnsi="Arial"/>
          <w:b/>
          <w:i/>
          <w:highlight w:val="lightGray"/>
          <w:u w:val="single"/>
        </w:rPr>
        <w:t>7</w:t>
      </w:r>
      <w:r w:rsidRPr="00E00C8D">
        <w:rPr>
          <w:rFonts w:ascii="Arial" w:eastAsia="Calibri" w:hAnsi="Arial" w:cs="Arial"/>
          <w:b/>
          <w:bCs/>
          <w:i/>
          <w:iCs/>
          <w:snapToGrid/>
          <w:szCs w:val="24"/>
        </w:rPr>
        <w:t xml:space="preserve"> ACI 318, Section 26.12.2.1(a)</w:t>
      </w:r>
      <w:r w:rsidRPr="005E5893">
        <w:rPr>
          <w:rFonts w:ascii="Arial" w:eastAsia="Calibri" w:hAnsi="Arial" w:cs="Arial"/>
          <w:i/>
          <w:iCs/>
          <w:snapToGrid/>
          <w:szCs w:val="24"/>
        </w:rPr>
        <w:t>. Replace ACI 318 Section 26.12.2.1(a) by the following:</w:t>
      </w:r>
    </w:p>
    <w:p w14:paraId="5779FB27" w14:textId="77777777" w:rsidR="00E00C8D" w:rsidRDefault="00E00C8D" w:rsidP="00E00C8D">
      <w:pPr>
        <w:widowControl/>
        <w:ind w:left="720"/>
        <w:rPr>
          <w:rFonts w:ascii="Arial" w:eastAsia="Calibri" w:hAnsi="Arial" w:cs="Arial"/>
          <w:i/>
          <w:iCs/>
          <w:snapToGrid/>
          <w:szCs w:val="24"/>
        </w:rPr>
      </w:pPr>
    </w:p>
    <w:p w14:paraId="7DA4E919" w14:textId="77777777" w:rsidR="00E00C8D" w:rsidRDefault="00E00C8D" w:rsidP="00E00C8D">
      <w:pPr>
        <w:widowControl/>
        <w:ind w:left="720"/>
        <w:rPr>
          <w:rFonts w:ascii="Arial" w:eastAsia="Calibri" w:hAnsi="Arial" w:cs="Arial"/>
          <w:snapToGrid/>
          <w:szCs w:val="24"/>
        </w:rPr>
      </w:pPr>
      <w:r w:rsidRPr="005E5893">
        <w:rPr>
          <w:rFonts w:ascii="Arial" w:eastAsia="Calibri" w:hAnsi="Arial" w:cs="Arial"/>
          <w:i/>
          <w:iCs/>
          <w:snapToGrid/>
          <w:szCs w:val="24"/>
        </w:rPr>
        <w:t>26.12.2.1(a) Samples for strength tests of each class of concrete placed each day shall be taken not less than once a day, or not less than once for each 50 cubic yards (345 m3) of concrete, or not less than once for each 2,000 square feet (186 m2) of surface area for slabs or walls. Additional samples for 7-day compressive strength tests shall be taken for each class of concrete at the beginning of the concrete work or whenever the mix or aggregate is changed.</w:t>
      </w:r>
    </w:p>
    <w:p w14:paraId="49145AB7" w14:textId="77777777" w:rsidR="00F17A12" w:rsidRPr="00F17A12" w:rsidRDefault="00F17A12" w:rsidP="00951A38">
      <w:pPr>
        <w:widowControl/>
        <w:rPr>
          <w:rFonts w:ascii="Arial" w:eastAsia="Calibri" w:hAnsi="Arial" w:cs="Arial"/>
          <w:bCs/>
          <w:snapToGrid/>
          <w:szCs w:val="24"/>
        </w:rPr>
      </w:pPr>
      <w:r w:rsidRPr="00F17A12">
        <w:rPr>
          <w:rFonts w:ascii="Arial" w:eastAsia="Calibri" w:hAnsi="Arial" w:cs="Arial"/>
          <w:bCs/>
          <w:snapToGrid/>
          <w:szCs w:val="24"/>
        </w:rPr>
        <w:t>…</w:t>
      </w:r>
    </w:p>
    <w:p w14:paraId="35920C25" w14:textId="77777777" w:rsidR="004853FE" w:rsidRPr="004853FE" w:rsidRDefault="004853FE" w:rsidP="004853FE">
      <w:pPr>
        <w:widowControl/>
        <w:rPr>
          <w:rFonts w:ascii="Arial" w:eastAsia="Calibri" w:hAnsi="Arial" w:cs="Arial"/>
          <w:b/>
          <w:bCs/>
          <w:snapToGrid/>
          <w:szCs w:val="24"/>
        </w:rPr>
      </w:pPr>
      <w:bookmarkStart w:id="48" w:name="_Hlk71809844"/>
      <w:r w:rsidRPr="00F95661">
        <w:rPr>
          <w:rFonts w:ascii="Arial" w:eastAsia="Calibri" w:hAnsi="Arial" w:cs="Arial"/>
          <w:b/>
          <w:bCs/>
          <w:snapToGrid/>
          <w:szCs w:val="24"/>
        </w:rPr>
        <w:t>SECTION 1908</w:t>
      </w:r>
      <w:r w:rsidRPr="00F95661">
        <w:rPr>
          <w:rFonts w:ascii="Arial" w:eastAsia="Calibri" w:hAnsi="Arial" w:cs="Arial"/>
          <w:b/>
          <w:bCs/>
          <w:i/>
          <w:iCs/>
          <w:snapToGrid/>
          <w:szCs w:val="24"/>
        </w:rPr>
        <w:t>A</w:t>
      </w:r>
      <w:r w:rsidRPr="00F95661">
        <w:rPr>
          <w:rFonts w:ascii="Arial" w:eastAsia="Calibri" w:hAnsi="Arial" w:cs="Arial"/>
          <w:b/>
          <w:bCs/>
          <w:snapToGrid/>
          <w:szCs w:val="24"/>
        </w:rPr>
        <w:t xml:space="preserve"> SHOTCRETE</w:t>
      </w:r>
    </w:p>
    <w:p w14:paraId="3EE8BBBC" w14:textId="3119B96A" w:rsidR="004853FE" w:rsidRDefault="004853FE" w:rsidP="004853FE">
      <w:pPr>
        <w:widowControl/>
        <w:rPr>
          <w:rFonts w:ascii="Arial" w:eastAsia="Calibri" w:hAnsi="Arial" w:cs="Arial"/>
          <w:snapToGrid/>
          <w:szCs w:val="24"/>
        </w:rPr>
      </w:pPr>
      <w:r w:rsidRPr="004853FE">
        <w:rPr>
          <w:rFonts w:ascii="Arial" w:eastAsia="Calibri" w:hAnsi="Arial" w:cs="Arial"/>
          <w:snapToGrid/>
          <w:szCs w:val="24"/>
        </w:rPr>
        <w:t>…</w:t>
      </w:r>
    </w:p>
    <w:p w14:paraId="01770267" w14:textId="4782144D" w:rsidR="004853FE" w:rsidRDefault="004853FE" w:rsidP="004853FE">
      <w:pPr>
        <w:widowControl/>
        <w:rPr>
          <w:rFonts w:ascii="Arial" w:eastAsia="Calibri" w:hAnsi="Arial" w:cs="Arial"/>
          <w:snapToGrid/>
          <w:szCs w:val="24"/>
        </w:rPr>
      </w:pPr>
      <w:r w:rsidRPr="004853FE">
        <w:rPr>
          <w:rFonts w:ascii="Arial" w:eastAsia="Calibri" w:hAnsi="Arial" w:cs="Arial"/>
          <w:snapToGrid/>
          <w:szCs w:val="24"/>
          <w:highlight w:val="lightGray"/>
        </w:rPr>
        <w:t>Note to Publisher: Sections 1908.2 through 1908.10.3 of the previous version of the model code have been removed from the current version. Prior amendments associated with those deleted sections have been relocated herein to the associated sections to which they apply. Those prior amendments should no longer be printed in Section 1908A except as noted below.</w:t>
      </w:r>
    </w:p>
    <w:p w14:paraId="6451A736" w14:textId="77777777" w:rsidR="004853FE" w:rsidRPr="004853FE" w:rsidRDefault="004853FE" w:rsidP="004853FE">
      <w:pPr>
        <w:widowControl/>
        <w:rPr>
          <w:rFonts w:ascii="Arial" w:eastAsia="Calibri" w:hAnsi="Arial" w:cs="Arial"/>
          <w:snapToGrid/>
          <w:szCs w:val="24"/>
        </w:rPr>
      </w:pPr>
    </w:p>
    <w:p w14:paraId="4DA3DA7F" w14:textId="57CB00AF" w:rsidR="004853FE" w:rsidRPr="004853FE" w:rsidRDefault="004853FE" w:rsidP="004853FE">
      <w:pPr>
        <w:widowControl/>
        <w:rPr>
          <w:rFonts w:ascii="Arial" w:eastAsia="Calibri" w:hAnsi="Arial" w:cs="Arial"/>
          <w:snapToGrid/>
          <w:szCs w:val="24"/>
        </w:rPr>
      </w:pPr>
      <w:r w:rsidRPr="004853FE">
        <w:rPr>
          <w:rFonts w:ascii="Arial" w:eastAsia="Calibri" w:hAnsi="Arial" w:cs="Arial"/>
          <w:b/>
          <w:snapToGrid/>
          <w:szCs w:val="24"/>
        </w:rPr>
        <w:t>1908</w:t>
      </w:r>
      <w:r w:rsidRPr="004853FE">
        <w:rPr>
          <w:rFonts w:ascii="Arial" w:eastAsia="Calibri" w:hAnsi="Arial" w:cs="Arial"/>
          <w:b/>
          <w:i/>
          <w:snapToGrid/>
          <w:szCs w:val="24"/>
        </w:rPr>
        <w:t>A</w:t>
      </w:r>
      <w:r w:rsidRPr="004853FE">
        <w:rPr>
          <w:rFonts w:ascii="Arial" w:eastAsia="Calibri" w:hAnsi="Arial" w:cs="Arial"/>
          <w:b/>
          <w:snapToGrid/>
          <w:szCs w:val="24"/>
        </w:rPr>
        <w:t xml:space="preserve">.1 General. </w:t>
      </w:r>
      <w:r w:rsidRPr="004853FE">
        <w:rPr>
          <w:rFonts w:ascii="Arial" w:eastAsia="Calibri" w:hAnsi="Arial" w:cs="Arial"/>
          <w:snapToGrid/>
          <w:szCs w:val="24"/>
        </w:rPr>
        <w:t xml:space="preserve">Shotcrete shall be in accordance with the requirements of ACI 318 </w:t>
      </w:r>
      <w:r w:rsidRPr="004853FE">
        <w:rPr>
          <w:rFonts w:ascii="Arial" w:eastAsia="Calibri" w:hAnsi="Arial" w:cs="Arial"/>
          <w:i/>
          <w:snapToGrid/>
          <w:szCs w:val="24"/>
        </w:rPr>
        <w:t xml:space="preserve">and the provisions of ACI 506R. </w:t>
      </w:r>
      <w:r w:rsidRPr="004853FE">
        <w:rPr>
          <w:rFonts w:ascii="Arial" w:eastAsia="Calibri" w:hAnsi="Arial" w:cs="Arial"/>
          <w:i/>
          <w:strike/>
          <w:snapToGrid/>
          <w:szCs w:val="24"/>
        </w:rPr>
        <w:t>The specified compressive strength of shotcrete shall not be less than</w:t>
      </w:r>
      <w:r w:rsidR="00F97213" w:rsidRPr="00F97213">
        <w:rPr>
          <w:rFonts w:ascii="Arial" w:eastAsia="Calibri" w:hAnsi="Arial" w:cs="Arial"/>
          <w:i/>
          <w:snapToGrid/>
          <w:szCs w:val="24"/>
        </w:rPr>
        <w:t xml:space="preserve"> </w:t>
      </w:r>
      <w:r w:rsidR="00F97213" w:rsidRPr="00911581">
        <w:rPr>
          <w:rFonts w:ascii="Arial" w:eastAsia="Calibri" w:hAnsi="Arial" w:cs="Arial"/>
          <w:iCs/>
          <w:snapToGrid/>
          <w:szCs w:val="24"/>
          <w:highlight w:val="lightGray"/>
        </w:rPr>
        <w:t>(Relocated to 1905A.1.12)</w:t>
      </w:r>
      <w:r w:rsidR="00F97213">
        <w:rPr>
          <w:rFonts w:ascii="Arial" w:eastAsia="Calibri" w:hAnsi="Arial" w:cs="Arial"/>
          <w:iCs/>
          <w:snapToGrid/>
          <w:szCs w:val="24"/>
        </w:rPr>
        <w:t xml:space="preserve"> </w:t>
      </w:r>
      <w:r w:rsidRPr="00F97213">
        <w:rPr>
          <w:rFonts w:ascii="Arial" w:eastAsia="Calibri" w:hAnsi="Arial" w:cs="Arial"/>
          <w:i/>
          <w:snapToGrid/>
          <w:szCs w:val="24"/>
          <w:highlight w:val="lightGray"/>
        </w:rPr>
        <w:t>4,000 psi (27.6 MPa)</w:t>
      </w:r>
      <w:r w:rsidRPr="00F97213">
        <w:rPr>
          <w:rFonts w:ascii="Arial" w:eastAsia="Calibri" w:hAnsi="Arial" w:cs="Arial"/>
          <w:i/>
          <w:snapToGrid/>
          <w:szCs w:val="24"/>
        </w:rPr>
        <w:t xml:space="preserve"> </w:t>
      </w:r>
      <w:r w:rsidR="009D722B" w:rsidRPr="00F97213">
        <w:rPr>
          <w:rFonts w:ascii="Arial" w:eastAsia="Calibri" w:hAnsi="Arial" w:cs="Arial"/>
          <w:b/>
          <w:bCs/>
          <w:i/>
          <w:snapToGrid/>
          <w:szCs w:val="24"/>
          <w:u w:val="single"/>
        </w:rPr>
        <w:t xml:space="preserve">[OSHPD 1 &amp; 4] </w:t>
      </w:r>
      <w:r w:rsidRPr="00F97213">
        <w:rPr>
          <w:rFonts w:ascii="Arial" w:eastAsia="Calibri" w:hAnsi="Arial" w:cs="Arial"/>
          <w:i/>
          <w:snapToGrid/>
          <w:szCs w:val="24"/>
          <w:u w:val="single"/>
        </w:rPr>
        <w:t xml:space="preserve">The </w:t>
      </w:r>
      <w:r w:rsidR="009D722B" w:rsidRPr="00F97213">
        <w:rPr>
          <w:rFonts w:ascii="Arial" w:eastAsia="Calibri" w:hAnsi="Arial" w:cs="Arial"/>
          <w:i/>
          <w:snapToGrid/>
          <w:szCs w:val="24"/>
          <w:u w:val="single"/>
        </w:rPr>
        <w:t xml:space="preserve">evaluation of the shotcrete mockup panel </w:t>
      </w:r>
      <w:r w:rsidRPr="00F97213">
        <w:rPr>
          <w:rFonts w:ascii="Arial" w:eastAsia="Calibri" w:hAnsi="Arial" w:cs="Arial"/>
          <w:i/>
          <w:snapToGrid/>
          <w:szCs w:val="24"/>
          <w:u w:val="single"/>
        </w:rPr>
        <w:t>to qualify bar clearance dimensions in accordance with ACI 318 Section 25.2.7 or contact lap splices in accordance with ACI 318 Section 25.5.1.7 s</w:t>
      </w:r>
      <w:r w:rsidR="009D722B" w:rsidRPr="00F97213">
        <w:rPr>
          <w:rFonts w:ascii="Arial" w:eastAsia="Calibri" w:hAnsi="Arial" w:cs="Arial"/>
          <w:i/>
          <w:snapToGrid/>
          <w:szCs w:val="24"/>
          <w:u w:val="single"/>
        </w:rPr>
        <w:t>hall be in accordance with the requirements of ACI 506</w:t>
      </w:r>
      <w:r w:rsidR="003F6FFB" w:rsidRPr="00F97213">
        <w:rPr>
          <w:rFonts w:ascii="Arial" w:eastAsia="Calibri" w:hAnsi="Arial" w:cs="Arial"/>
          <w:i/>
          <w:snapToGrid/>
          <w:szCs w:val="24"/>
          <w:u w:val="single"/>
        </w:rPr>
        <w:t>.4</w:t>
      </w:r>
      <w:r w:rsidR="009D722B" w:rsidRPr="00F97213">
        <w:rPr>
          <w:rFonts w:ascii="Arial" w:eastAsia="Calibri" w:hAnsi="Arial" w:cs="Arial"/>
          <w:i/>
          <w:snapToGrid/>
          <w:szCs w:val="24"/>
          <w:u w:val="single"/>
        </w:rPr>
        <w:t>R with a core quality category of Very Good given in ACI 506.6T</w:t>
      </w:r>
      <w:r w:rsidRPr="00F97213">
        <w:rPr>
          <w:rFonts w:ascii="Arial" w:eastAsia="Calibri" w:hAnsi="Arial" w:cs="Arial"/>
          <w:i/>
          <w:snapToGrid/>
          <w:szCs w:val="24"/>
          <w:u w:val="single"/>
        </w:rPr>
        <w:t>.</w:t>
      </w:r>
      <w:r w:rsidRPr="004853FE">
        <w:rPr>
          <w:rFonts w:ascii="Arial" w:eastAsia="Calibri" w:hAnsi="Arial" w:cs="Arial"/>
          <w:i/>
          <w:snapToGrid/>
          <w:szCs w:val="24"/>
        </w:rPr>
        <w:t xml:space="preserve"> </w:t>
      </w:r>
    </w:p>
    <w:p w14:paraId="22021301" w14:textId="77777777" w:rsidR="004853FE" w:rsidRPr="004853FE" w:rsidRDefault="004853FE" w:rsidP="004853FE">
      <w:pPr>
        <w:widowControl/>
        <w:rPr>
          <w:rFonts w:ascii="Arial" w:eastAsia="Calibri" w:hAnsi="Arial" w:cs="Arial"/>
          <w:b/>
          <w:i/>
          <w:snapToGrid/>
          <w:szCs w:val="24"/>
        </w:rPr>
      </w:pPr>
    </w:p>
    <w:p w14:paraId="449FDCA3" w14:textId="77777777" w:rsidR="004853FE" w:rsidRPr="004853FE" w:rsidRDefault="004853FE" w:rsidP="004853FE">
      <w:pPr>
        <w:widowControl/>
        <w:rPr>
          <w:rFonts w:ascii="Arial" w:eastAsia="Calibri" w:hAnsi="Arial" w:cs="Arial"/>
          <w:strike/>
          <w:snapToGrid/>
          <w:szCs w:val="24"/>
        </w:rPr>
      </w:pPr>
      <w:r w:rsidRPr="004853FE">
        <w:rPr>
          <w:rFonts w:ascii="Arial" w:eastAsia="Calibri" w:hAnsi="Arial" w:cs="Arial"/>
          <w:i/>
          <w:strike/>
          <w:snapToGrid/>
          <w:szCs w:val="24"/>
        </w:rPr>
        <w:t>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43E039CC" w14:textId="77777777" w:rsidR="004853FE" w:rsidRPr="004853FE" w:rsidRDefault="004853FE" w:rsidP="004853FE">
      <w:pPr>
        <w:widowControl/>
        <w:rPr>
          <w:rFonts w:ascii="Arial" w:eastAsia="Calibri" w:hAnsi="Arial" w:cs="Arial"/>
          <w:snapToGrid/>
          <w:szCs w:val="24"/>
        </w:rPr>
      </w:pPr>
      <w:r w:rsidRPr="004853FE">
        <w:rPr>
          <w:rFonts w:ascii="Arial" w:eastAsia="Calibri" w:hAnsi="Arial" w:cs="Arial"/>
          <w:snapToGrid/>
          <w:szCs w:val="24"/>
        </w:rPr>
        <w:t>…</w:t>
      </w:r>
    </w:p>
    <w:p w14:paraId="0C16261F" w14:textId="77777777" w:rsidR="004853FE" w:rsidRPr="004853FE" w:rsidRDefault="004853FE" w:rsidP="004853FE">
      <w:pPr>
        <w:widowControl/>
        <w:rPr>
          <w:rFonts w:ascii="Arial" w:eastAsia="Calibri" w:hAnsi="Arial" w:cs="Arial"/>
          <w:b/>
          <w:i/>
          <w:snapToGrid/>
          <w:szCs w:val="24"/>
          <w:u w:val="single"/>
        </w:rPr>
      </w:pPr>
      <w:r w:rsidRPr="004853FE">
        <w:rPr>
          <w:rFonts w:ascii="Arial" w:eastAsia="Calibri" w:hAnsi="Arial" w:cs="Arial"/>
          <w:b/>
          <w:i/>
          <w:snapToGrid/>
          <w:szCs w:val="24"/>
          <w:u w:val="single"/>
        </w:rPr>
        <w:t>1908A.2 Tests and Inspections.</w:t>
      </w:r>
      <w:r w:rsidRPr="004853FE">
        <w:rPr>
          <w:rFonts w:ascii="Arial" w:eastAsia="Calibri" w:hAnsi="Arial" w:cs="Arial"/>
          <w:i/>
          <w:snapToGrid/>
          <w:szCs w:val="24"/>
          <w:u w:val="single"/>
        </w:rPr>
        <w:t xml:space="preserve"> Preconstruction tests of one or more shotcrete mockup panels prepared in accordance with Section 1705A.3.9.2 are required. In addition to testing requirements in ACI 318, special inspection and testing shall be in accordance with Section 1705A.3.9. </w:t>
      </w:r>
    </w:p>
    <w:p w14:paraId="48C13307" w14:textId="77777777" w:rsidR="004853FE" w:rsidRPr="004853FE" w:rsidRDefault="004853FE" w:rsidP="004853FE">
      <w:pPr>
        <w:widowControl/>
        <w:rPr>
          <w:rFonts w:ascii="Arial" w:eastAsia="Calibri" w:hAnsi="Arial" w:cs="Arial"/>
          <w:snapToGrid/>
          <w:szCs w:val="24"/>
        </w:rPr>
      </w:pPr>
    </w:p>
    <w:p w14:paraId="7C0CDB25" w14:textId="4ACC5608" w:rsidR="00DD1BDD" w:rsidRDefault="00DD1BDD" w:rsidP="004853FE">
      <w:pPr>
        <w:widowControl/>
        <w:autoSpaceDE w:val="0"/>
        <w:autoSpaceDN w:val="0"/>
        <w:adjustRightInd w:val="0"/>
        <w:rPr>
          <w:rFonts w:ascii="Arial" w:eastAsia="Calibri" w:hAnsi="Arial" w:cs="Arial"/>
          <w:b/>
          <w:i/>
          <w:snapToGrid/>
          <w:szCs w:val="24"/>
        </w:rPr>
      </w:pPr>
      <w:r>
        <w:rPr>
          <w:rFonts w:ascii="Arial" w:eastAsia="Calibri" w:hAnsi="Arial" w:cs="Arial"/>
          <w:b/>
          <w:i/>
          <w:snapToGrid/>
          <w:szCs w:val="24"/>
        </w:rPr>
        <w:t>…</w:t>
      </w:r>
    </w:p>
    <w:p w14:paraId="7311095B" w14:textId="0B20C1D7" w:rsidR="00DD1BDD" w:rsidRPr="00DD1BDD" w:rsidRDefault="00DD1BDD" w:rsidP="00DD1BDD">
      <w:pPr>
        <w:widowControl/>
        <w:autoSpaceDE w:val="0"/>
        <w:autoSpaceDN w:val="0"/>
        <w:adjustRightInd w:val="0"/>
        <w:rPr>
          <w:rFonts w:ascii="Arial" w:eastAsia="Calibri" w:hAnsi="Arial" w:cs="Arial"/>
          <w:bCs/>
          <w:iCs/>
          <w:strike/>
          <w:snapToGrid/>
          <w:szCs w:val="24"/>
        </w:rPr>
      </w:pPr>
      <w:r w:rsidRPr="00DD1BDD">
        <w:rPr>
          <w:rFonts w:ascii="Arial" w:eastAsia="Calibri" w:hAnsi="Arial" w:cs="Arial"/>
          <w:bCs/>
          <w:iCs/>
          <w:strike/>
          <w:snapToGrid/>
          <w:szCs w:val="24"/>
        </w:rPr>
        <w:t>1908</w:t>
      </w:r>
      <w:r w:rsidRPr="00DD1BDD">
        <w:rPr>
          <w:rFonts w:ascii="Arial" w:eastAsia="Calibri" w:hAnsi="Arial" w:cs="Arial"/>
          <w:bCs/>
          <w:i/>
          <w:strike/>
          <w:snapToGrid/>
          <w:szCs w:val="24"/>
        </w:rPr>
        <w:t>A</w:t>
      </w:r>
      <w:r w:rsidRPr="00DD1BDD">
        <w:rPr>
          <w:rFonts w:ascii="Arial" w:eastAsia="Calibri" w:hAnsi="Arial" w:cs="Arial"/>
          <w:bCs/>
          <w:iCs/>
          <w:strike/>
          <w:snapToGrid/>
          <w:szCs w:val="24"/>
        </w:rPr>
        <w:t xml:space="preserve">.7 </w:t>
      </w:r>
      <w:r w:rsidRPr="00DD1BDD">
        <w:rPr>
          <w:rFonts w:ascii="Arial" w:eastAsia="Calibri" w:hAnsi="Arial" w:cs="Arial"/>
          <w:b/>
          <w:iCs/>
          <w:strike/>
          <w:snapToGrid/>
          <w:szCs w:val="24"/>
        </w:rPr>
        <w:t>Joints.</w:t>
      </w:r>
      <w:r w:rsidRPr="00DD1BDD">
        <w:rPr>
          <w:rFonts w:ascii="Arial" w:eastAsia="Calibri" w:hAnsi="Arial" w:cs="Arial"/>
          <w:bCs/>
          <w:iCs/>
          <w:strike/>
          <w:snapToGrid/>
          <w:szCs w:val="24"/>
        </w:rPr>
        <w:t xml:space="preserve"> Except where permitted herein, unfinished work shall not be allowed to stand for more than 30 minutes unless edges are sloped to a thin edge. For structural elements that will be under compression and for construction joints shown on the approved construction documents, square joints are permitted. Before placing additional material adjacent to previously applied work, sloping and square edges shall be cleaned and wetted.</w:t>
      </w:r>
    </w:p>
    <w:p w14:paraId="0F7CAE73" w14:textId="77777777" w:rsidR="00DD1BDD" w:rsidRDefault="00DD1BDD" w:rsidP="00DD1BDD">
      <w:pPr>
        <w:widowControl/>
        <w:autoSpaceDE w:val="0"/>
        <w:autoSpaceDN w:val="0"/>
        <w:adjustRightInd w:val="0"/>
        <w:rPr>
          <w:rFonts w:ascii="Arial" w:eastAsia="Calibri" w:hAnsi="Arial" w:cs="Arial"/>
          <w:bCs/>
          <w:iCs/>
          <w:snapToGrid/>
          <w:szCs w:val="24"/>
        </w:rPr>
      </w:pPr>
    </w:p>
    <w:p w14:paraId="1C0D3E4F" w14:textId="05FD0C2F" w:rsidR="00DD1BDD" w:rsidRPr="00DD1BDD" w:rsidRDefault="00221AB9" w:rsidP="00221AB9">
      <w:pPr>
        <w:widowControl/>
        <w:autoSpaceDE w:val="0"/>
        <w:autoSpaceDN w:val="0"/>
        <w:adjustRightInd w:val="0"/>
        <w:ind w:firstLine="720"/>
        <w:rPr>
          <w:rFonts w:ascii="Arial" w:eastAsia="Calibri" w:hAnsi="Arial" w:cs="Arial"/>
          <w:bCs/>
          <w:i/>
          <w:snapToGrid/>
          <w:szCs w:val="24"/>
        </w:rPr>
      </w:pPr>
      <w:r w:rsidRPr="00221AB9">
        <w:rPr>
          <w:rFonts w:ascii="Arial" w:eastAsia="Calibri" w:hAnsi="Arial" w:cs="Arial"/>
          <w:bCs/>
          <w:iCs/>
          <w:snapToGrid/>
          <w:szCs w:val="24"/>
          <w:highlight w:val="lightGray"/>
          <w:u w:val="single"/>
        </w:rPr>
        <w:t>(Relocated to 1905</w:t>
      </w:r>
      <w:r w:rsidRPr="00221AB9">
        <w:rPr>
          <w:rFonts w:ascii="Arial" w:eastAsia="Calibri" w:hAnsi="Arial" w:cs="Arial"/>
          <w:bCs/>
          <w:i/>
          <w:snapToGrid/>
          <w:szCs w:val="24"/>
          <w:highlight w:val="lightGray"/>
          <w:u w:val="single"/>
        </w:rPr>
        <w:t>A</w:t>
      </w:r>
      <w:r w:rsidRPr="00221AB9">
        <w:rPr>
          <w:rFonts w:ascii="Arial" w:eastAsia="Calibri" w:hAnsi="Arial" w:cs="Arial"/>
          <w:bCs/>
          <w:iCs/>
          <w:snapToGrid/>
          <w:szCs w:val="24"/>
          <w:highlight w:val="lightGray"/>
          <w:u w:val="single"/>
        </w:rPr>
        <w:t xml:space="preserve">.1.16, item </w:t>
      </w:r>
      <w:r w:rsidRPr="00221AB9">
        <w:rPr>
          <w:rFonts w:ascii="Arial" w:eastAsia="Calibri" w:hAnsi="Arial" w:cs="Arial"/>
          <w:bCs/>
          <w:i/>
          <w:snapToGrid/>
          <w:szCs w:val="24"/>
          <w:highlight w:val="lightGray"/>
          <w:u w:val="single"/>
        </w:rPr>
        <w:t>l</w:t>
      </w:r>
      <w:r w:rsidRPr="00221AB9">
        <w:rPr>
          <w:rFonts w:ascii="Arial" w:eastAsia="Calibri" w:hAnsi="Arial" w:cs="Arial"/>
          <w:bCs/>
          <w:iCs/>
          <w:snapToGrid/>
          <w:szCs w:val="24"/>
          <w:highlight w:val="lightGray"/>
          <w:u w:val="single"/>
        </w:rPr>
        <w:t xml:space="preserve">) </w:t>
      </w:r>
      <w:r w:rsidR="00DD1BDD" w:rsidRPr="00221AB9">
        <w:rPr>
          <w:rFonts w:ascii="Arial" w:eastAsia="Calibri" w:hAnsi="Arial" w:cs="Arial"/>
          <w:bCs/>
          <w:i/>
          <w:snapToGrid/>
          <w:szCs w:val="24"/>
          <w:highlight w:val="lightGray"/>
        </w:rPr>
        <w:t>The film of laitance which forms on the surface of the shotcrete shall be removed within approximately two hours after application by brushing with a stiff broom. If this film is not removed within two hours, it shall be removed by thorough wire brushing or a mechanical method acceptable to the enforcement agency</w:t>
      </w:r>
      <w:r w:rsidR="00DD1BDD" w:rsidRPr="00DD1BDD">
        <w:rPr>
          <w:rFonts w:ascii="Arial" w:eastAsia="Calibri" w:hAnsi="Arial" w:cs="Arial"/>
          <w:bCs/>
          <w:i/>
          <w:snapToGrid/>
          <w:szCs w:val="24"/>
        </w:rPr>
        <w:t xml:space="preserve">. </w:t>
      </w:r>
      <w:r w:rsidRPr="00221AB9">
        <w:rPr>
          <w:rFonts w:ascii="Arial" w:eastAsia="Calibri" w:hAnsi="Arial" w:cs="Arial"/>
          <w:bCs/>
          <w:iCs/>
          <w:snapToGrid/>
          <w:szCs w:val="24"/>
          <w:highlight w:val="lightGray"/>
          <w:u w:val="single"/>
        </w:rPr>
        <w:t>(Relocated to 1905</w:t>
      </w:r>
      <w:r w:rsidRPr="00221AB9">
        <w:rPr>
          <w:rFonts w:ascii="Arial" w:eastAsia="Calibri" w:hAnsi="Arial" w:cs="Arial"/>
          <w:bCs/>
          <w:i/>
          <w:snapToGrid/>
          <w:szCs w:val="24"/>
          <w:highlight w:val="lightGray"/>
          <w:u w:val="single"/>
        </w:rPr>
        <w:t>A</w:t>
      </w:r>
      <w:r w:rsidRPr="00221AB9">
        <w:rPr>
          <w:rFonts w:ascii="Arial" w:eastAsia="Calibri" w:hAnsi="Arial" w:cs="Arial"/>
          <w:bCs/>
          <w:iCs/>
          <w:snapToGrid/>
          <w:szCs w:val="24"/>
          <w:highlight w:val="lightGray"/>
          <w:u w:val="single"/>
        </w:rPr>
        <w:t xml:space="preserve">.1.16, item </w:t>
      </w:r>
      <w:r>
        <w:rPr>
          <w:rFonts w:ascii="Arial" w:eastAsia="Calibri" w:hAnsi="Arial" w:cs="Arial"/>
          <w:bCs/>
          <w:i/>
          <w:snapToGrid/>
          <w:szCs w:val="24"/>
          <w:highlight w:val="lightGray"/>
          <w:u w:val="single"/>
        </w:rPr>
        <w:t>m</w:t>
      </w:r>
      <w:r w:rsidRPr="00221AB9">
        <w:rPr>
          <w:rFonts w:ascii="Arial" w:eastAsia="Calibri" w:hAnsi="Arial" w:cs="Arial"/>
          <w:bCs/>
          <w:iCs/>
          <w:snapToGrid/>
          <w:szCs w:val="24"/>
          <w:highlight w:val="lightGray"/>
          <w:u w:val="single"/>
        </w:rPr>
        <w:t xml:space="preserve">)  </w:t>
      </w:r>
      <w:r w:rsidR="00DD1BDD" w:rsidRPr="00221AB9">
        <w:rPr>
          <w:rFonts w:ascii="Arial" w:eastAsia="Calibri" w:hAnsi="Arial" w:cs="Arial"/>
          <w:bCs/>
          <w:i/>
          <w:snapToGrid/>
          <w:szCs w:val="24"/>
          <w:highlight w:val="lightGray"/>
        </w:rPr>
        <w:t>Construction joints over eight hours old shall be thoroughly cleaned with air and water prior to receiving shotcrete</w:t>
      </w:r>
      <w:r w:rsidR="00DD1BDD" w:rsidRPr="00221AB9">
        <w:rPr>
          <w:rFonts w:ascii="Arial" w:eastAsia="Calibri" w:hAnsi="Arial" w:cs="Arial"/>
          <w:bCs/>
          <w:i/>
          <w:snapToGrid/>
          <w:szCs w:val="24"/>
        </w:rPr>
        <w:t>.</w:t>
      </w:r>
    </w:p>
    <w:p w14:paraId="1AA4CC0E" w14:textId="4F7D0B21" w:rsidR="00DD1BDD" w:rsidRDefault="00DD1BDD" w:rsidP="00DD1BDD">
      <w:pPr>
        <w:widowControl/>
        <w:autoSpaceDE w:val="0"/>
        <w:autoSpaceDN w:val="0"/>
        <w:adjustRightInd w:val="0"/>
        <w:rPr>
          <w:rFonts w:ascii="Arial" w:eastAsia="Calibri" w:hAnsi="Arial" w:cs="Arial"/>
          <w:b/>
          <w:i/>
          <w:snapToGrid/>
          <w:szCs w:val="24"/>
        </w:rPr>
      </w:pPr>
      <w:r>
        <w:rPr>
          <w:rFonts w:ascii="Arial" w:eastAsia="Calibri" w:hAnsi="Arial" w:cs="Arial"/>
          <w:b/>
          <w:i/>
          <w:snapToGrid/>
          <w:szCs w:val="24"/>
        </w:rPr>
        <w:t>…</w:t>
      </w:r>
    </w:p>
    <w:p w14:paraId="2A0469EC" w14:textId="77777777" w:rsidR="00DD1BDD" w:rsidRDefault="00DD1BDD" w:rsidP="00DD1BDD">
      <w:pPr>
        <w:widowControl/>
        <w:autoSpaceDE w:val="0"/>
        <w:autoSpaceDN w:val="0"/>
        <w:adjustRightInd w:val="0"/>
        <w:rPr>
          <w:rFonts w:ascii="Arial" w:eastAsia="Calibri" w:hAnsi="Arial" w:cs="Arial"/>
          <w:b/>
          <w:i/>
          <w:snapToGrid/>
          <w:szCs w:val="24"/>
        </w:rPr>
      </w:pPr>
    </w:p>
    <w:p w14:paraId="1E50C71A" w14:textId="7BEADC28" w:rsidR="004853FE" w:rsidRDefault="004853FE" w:rsidP="004853FE">
      <w:pPr>
        <w:widowControl/>
        <w:autoSpaceDE w:val="0"/>
        <w:autoSpaceDN w:val="0"/>
        <w:adjustRightInd w:val="0"/>
        <w:rPr>
          <w:rFonts w:ascii="Arial" w:eastAsia="Calibri" w:hAnsi="Arial" w:cs="Arial"/>
          <w:i/>
          <w:iCs/>
          <w:snapToGrid/>
          <w:szCs w:val="24"/>
        </w:rPr>
      </w:pPr>
      <w:r w:rsidRPr="004853FE">
        <w:rPr>
          <w:rFonts w:ascii="Arial" w:eastAsia="Calibri" w:hAnsi="Arial" w:cs="Arial"/>
          <w:b/>
          <w:i/>
          <w:snapToGrid/>
          <w:szCs w:val="24"/>
        </w:rPr>
        <w:t>1908A.</w:t>
      </w:r>
      <w:r w:rsidRPr="004853FE">
        <w:rPr>
          <w:rFonts w:ascii="Arial" w:eastAsia="Calibri" w:hAnsi="Arial" w:cs="Arial"/>
          <w:b/>
          <w:i/>
          <w:strike/>
          <w:snapToGrid/>
          <w:szCs w:val="24"/>
        </w:rPr>
        <w:t>11</w:t>
      </w:r>
      <w:r w:rsidRPr="004853FE">
        <w:rPr>
          <w:rFonts w:ascii="Arial" w:eastAsia="Calibri" w:hAnsi="Arial" w:cs="Arial"/>
          <w:b/>
          <w:i/>
          <w:snapToGrid/>
          <w:szCs w:val="24"/>
          <w:u w:val="single"/>
        </w:rPr>
        <w:t>3</w:t>
      </w:r>
      <w:r w:rsidRPr="004853FE">
        <w:rPr>
          <w:rFonts w:ascii="Arial" w:eastAsia="Calibri" w:hAnsi="Arial" w:cs="Arial"/>
          <w:b/>
          <w:i/>
          <w:snapToGrid/>
          <w:szCs w:val="24"/>
        </w:rPr>
        <w:t xml:space="preserve"> Forms and ground wires for shotcrete.</w:t>
      </w:r>
      <w:r>
        <w:rPr>
          <w:rFonts w:ascii="Arial" w:eastAsia="Calibri" w:hAnsi="Arial" w:cs="Arial"/>
          <w:b/>
          <w:i/>
          <w:snapToGrid/>
          <w:szCs w:val="24"/>
        </w:rPr>
        <w:t xml:space="preserve"> </w:t>
      </w:r>
      <w:r w:rsidRPr="004853FE">
        <w:rPr>
          <w:rFonts w:ascii="Arial" w:eastAsia="Calibri" w:hAnsi="Arial" w:cs="Arial"/>
          <w:i/>
          <w:iCs/>
          <w:snapToGrid/>
          <w:szCs w:val="24"/>
        </w:rPr>
        <w:t>Forms for shotcrete shall be substantial and rigid. Forms shall be built and placed so as to permit the escape of air and rebound.</w:t>
      </w:r>
    </w:p>
    <w:p w14:paraId="36CF5D20" w14:textId="68B2616F" w:rsidR="004853FE" w:rsidRPr="004853FE" w:rsidRDefault="004853FE" w:rsidP="004853FE">
      <w:pPr>
        <w:widowControl/>
        <w:autoSpaceDE w:val="0"/>
        <w:autoSpaceDN w:val="0"/>
        <w:adjustRightInd w:val="0"/>
        <w:rPr>
          <w:rFonts w:ascii="Arial" w:eastAsia="Calibri" w:hAnsi="Arial" w:cs="Arial"/>
          <w:i/>
          <w:iCs/>
          <w:snapToGrid/>
          <w:szCs w:val="24"/>
        </w:rPr>
      </w:pPr>
      <w:r w:rsidRPr="004853FE">
        <w:rPr>
          <w:rFonts w:ascii="Arial" w:eastAsia="Calibri" w:hAnsi="Arial" w:cs="Arial"/>
          <w:i/>
          <w:iCs/>
          <w:snapToGrid/>
          <w:szCs w:val="24"/>
        </w:rPr>
        <w:t xml:space="preserve"> </w:t>
      </w:r>
    </w:p>
    <w:p w14:paraId="4C345656" w14:textId="1BF2F9E1" w:rsidR="004853FE" w:rsidRDefault="004853FE" w:rsidP="004853FE">
      <w:pPr>
        <w:widowControl/>
        <w:autoSpaceDE w:val="0"/>
        <w:autoSpaceDN w:val="0"/>
        <w:adjustRightInd w:val="0"/>
        <w:ind w:firstLine="720"/>
        <w:rPr>
          <w:rFonts w:ascii="Arial" w:eastAsia="Calibri" w:hAnsi="Arial" w:cs="Arial"/>
          <w:i/>
          <w:iCs/>
          <w:snapToGrid/>
          <w:szCs w:val="24"/>
        </w:rPr>
      </w:pPr>
      <w:r w:rsidRPr="004853FE">
        <w:rPr>
          <w:rFonts w:ascii="Arial" w:eastAsia="Calibri" w:hAnsi="Arial" w:cs="Arial"/>
          <w:i/>
          <w:iCs/>
          <w:snapToGrid/>
          <w:szCs w:val="24"/>
        </w:rPr>
        <w:t>Adequate ground wires, which are to be used as screeds, shall be placed to establish the thickness, surface planes and form of the shotcrete work. All surfaces shall be rodded to these wires.</w:t>
      </w:r>
    </w:p>
    <w:p w14:paraId="5368E083" w14:textId="77777777" w:rsidR="004853FE" w:rsidRPr="004853FE" w:rsidRDefault="004853FE" w:rsidP="004853FE">
      <w:pPr>
        <w:widowControl/>
        <w:autoSpaceDE w:val="0"/>
        <w:autoSpaceDN w:val="0"/>
        <w:adjustRightInd w:val="0"/>
        <w:ind w:firstLine="720"/>
        <w:rPr>
          <w:rFonts w:ascii="Arial" w:eastAsia="Calibri" w:hAnsi="Arial" w:cs="Arial"/>
          <w:i/>
          <w:iCs/>
          <w:snapToGrid/>
          <w:szCs w:val="24"/>
        </w:rPr>
      </w:pPr>
    </w:p>
    <w:p w14:paraId="0EE1068C" w14:textId="77777777" w:rsidR="004853FE" w:rsidRPr="004853FE" w:rsidRDefault="004853FE" w:rsidP="004853FE">
      <w:pPr>
        <w:widowControl/>
        <w:rPr>
          <w:rFonts w:ascii="Arial" w:eastAsia="Calibri" w:hAnsi="Arial" w:cs="Arial"/>
          <w:i/>
          <w:strike/>
          <w:snapToGrid/>
          <w:szCs w:val="24"/>
        </w:rPr>
      </w:pPr>
      <w:r w:rsidRPr="004853FE">
        <w:rPr>
          <w:rFonts w:ascii="Arial" w:eastAsia="Calibri" w:hAnsi="Arial" w:cs="Arial"/>
          <w:b/>
          <w:i/>
          <w:strike/>
          <w:snapToGrid/>
          <w:szCs w:val="24"/>
        </w:rPr>
        <w:t xml:space="preserve">1908A.12 Placing. </w:t>
      </w:r>
      <w:r w:rsidRPr="004853FE">
        <w:rPr>
          <w:rFonts w:ascii="Arial" w:eastAsia="Calibri" w:hAnsi="Arial" w:cs="Arial"/>
          <w:i/>
          <w:strike/>
          <w:snapToGrid/>
          <w:szCs w:val="24"/>
        </w:rPr>
        <w:t xml:space="preserve">Shotcrete shall be placed in accordance with ACI 506R. In addition to testing requirements in Section 1908A, special inspection and testing shall be in accordance with Section 1705A.19. </w:t>
      </w:r>
    </w:p>
    <w:bookmarkEnd w:id="48"/>
    <w:p w14:paraId="69C4F283" w14:textId="3E9E673B" w:rsidR="004853FE" w:rsidRDefault="004853FE" w:rsidP="004853FE">
      <w:pPr>
        <w:widowControl/>
        <w:rPr>
          <w:rFonts w:ascii="Arial" w:eastAsia="Calibri" w:hAnsi="Arial" w:cs="Arial"/>
          <w:noProof/>
          <w:snapToGrid/>
          <w:szCs w:val="24"/>
        </w:rPr>
      </w:pPr>
      <w:r w:rsidRPr="004853FE">
        <w:rPr>
          <w:rFonts w:ascii="Arial" w:eastAsia="Calibri" w:hAnsi="Arial" w:cs="Arial"/>
          <w:noProof/>
          <w:snapToGrid/>
          <w:szCs w:val="24"/>
        </w:rPr>
        <w:t>…</w:t>
      </w:r>
    </w:p>
    <w:p w14:paraId="5DEB2111" w14:textId="77777777" w:rsidR="001B2597" w:rsidRDefault="001B2597" w:rsidP="004853FE">
      <w:pPr>
        <w:widowControl/>
        <w:rPr>
          <w:rFonts w:ascii="Arial" w:eastAsia="Calibri" w:hAnsi="Arial" w:cs="Arial"/>
          <w:noProof/>
          <w:snapToGrid/>
          <w:szCs w:val="24"/>
        </w:rPr>
      </w:pPr>
    </w:p>
    <w:p w14:paraId="3120586A" w14:textId="292CDDBE" w:rsidR="00D6716B" w:rsidRPr="004853FE" w:rsidRDefault="00D6716B" w:rsidP="00D6716B">
      <w:pPr>
        <w:widowControl/>
        <w:rPr>
          <w:rFonts w:ascii="Arial" w:eastAsia="Calibri" w:hAnsi="Arial" w:cs="Arial"/>
          <w:b/>
          <w:bCs/>
          <w:snapToGrid/>
          <w:szCs w:val="24"/>
        </w:rPr>
      </w:pPr>
      <w:r w:rsidRPr="004853FE">
        <w:rPr>
          <w:rFonts w:ascii="Arial" w:eastAsia="Calibri" w:hAnsi="Arial" w:cs="Arial"/>
          <w:b/>
          <w:bCs/>
          <w:snapToGrid/>
          <w:szCs w:val="24"/>
        </w:rPr>
        <w:t>SECTION 19</w:t>
      </w:r>
      <w:r>
        <w:rPr>
          <w:rFonts w:ascii="Arial" w:eastAsia="Calibri" w:hAnsi="Arial" w:cs="Arial"/>
          <w:b/>
          <w:bCs/>
          <w:snapToGrid/>
          <w:szCs w:val="24"/>
        </w:rPr>
        <w:t>1</w:t>
      </w:r>
      <w:r w:rsidRPr="004853FE">
        <w:rPr>
          <w:rFonts w:ascii="Arial" w:eastAsia="Calibri" w:hAnsi="Arial" w:cs="Arial"/>
          <w:b/>
          <w:bCs/>
          <w:snapToGrid/>
          <w:szCs w:val="24"/>
        </w:rPr>
        <w:t>0</w:t>
      </w:r>
      <w:r w:rsidRPr="00870ABA">
        <w:rPr>
          <w:rFonts w:ascii="Arial" w:eastAsia="Calibri" w:hAnsi="Arial" w:cs="Arial"/>
          <w:b/>
          <w:bCs/>
          <w:i/>
          <w:iCs/>
          <w:snapToGrid/>
          <w:szCs w:val="24"/>
        </w:rPr>
        <w:t>A</w:t>
      </w:r>
      <w:r w:rsidRPr="004853FE">
        <w:rPr>
          <w:rFonts w:ascii="Arial" w:eastAsia="Calibri" w:hAnsi="Arial" w:cs="Arial"/>
          <w:b/>
          <w:bCs/>
          <w:snapToGrid/>
          <w:szCs w:val="24"/>
        </w:rPr>
        <w:t xml:space="preserve"> </w:t>
      </w:r>
      <w:r>
        <w:rPr>
          <w:rFonts w:ascii="Arial" w:eastAsia="Calibri" w:hAnsi="Arial" w:cs="Arial"/>
          <w:b/>
          <w:bCs/>
          <w:snapToGrid/>
          <w:szCs w:val="24"/>
        </w:rPr>
        <w:t>CON</w:t>
      </w:r>
      <w:r w:rsidRPr="004853FE">
        <w:rPr>
          <w:rFonts w:ascii="Arial" w:eastAsia="Calibri" w:hAnsi="Arial" w:cs="Arial"/>
          <w:b/>
          <w:bCs/>
          <w:snapToGrid/>
          <w:szCs w:val="24"/>
        </w:rPr>
        <w:t>CRETE</w:t>
      </w:r>
      <w:r>
        <w:rPr>
          <w:rFonts w:ascii="Arial" w:eastAsia="Calibri" w:hAnsi="Arial" w:cs="Arial"/>
          <w:b/>
          <w:bCs/>
          <w:snapToGrid/>
          <w:szCs w:val="24"/>
        </w:rPr>
        <w:t>, REINFORCEMENT AND ANCHOR TESTING</w:t>
      </w:r>
    </w:p>
    <w:p w14:paraId="24A528A7" w14:textId="363BD004" w:rsidR="00D6716B" w:rsidRPr="004853FE" w:rsidRDefault="00D6716B" w:rsidP="004853FE">
      <w:pPr>
        <w:widowControl/>
        <w:rPr>
          <w:rFonts w:ascii="Arial" w:eastAsia="Calibri" w:hAnsi="Arial" w:cs="Arial"/>
          <w:noProof/>
          <w:snapToGrid/>
          <w:szCs w:val="24"/>
        </w:rPr>
      </w:pPr>
      <w:r>
        <w:rPr>
          <w:rFonts w:ascii="Arial" w:eastAsia="Calibri" w:hAnsi="Arial" w:cs="Arial"/>
          <w:noProof/>
          <w:snapToGrid/>
          <w:szCs w:val="24"/>
        </w:rPr>
        <w:t>…</w:t>
      </w:r>
    </w:p>
    <w:p w14:paraId="43987AA2" w14:textId="77777777" w:rsidR="004853FE" w:rsidRPr="00515B7D" w:rsidRDefault="004853FE" w:rsidP="004853FE">
      <w:pPr>
        <w:widowControl/>
        <w:autoSpaceDE w:val="0"/>
        <w:autoSpaceDN w:val="0"/>
        <w:adjustRightInd w:val="0"/>
        <w:rPr>
          <w:rFonts w:ascii="Arial" w:eastAsia="Calibri" w:hAnsi="Arial" w:cs="Arial"/>
          <w:i/>
          <w:iCs/>
          <w:snapToGrid/>
          <w:szCs w:val="24"/>
        </w:rPr>
      </w:pPr>
      <w:r w:rsidRPr="004853FE">
        <w:rPr>
          <w:rFonts w:ascii="Arial" w:eastAsia="Calibri" w:hAnsi="Arial" w:cs="Arial"/>
          <w:b/>
          <w:bCs/>
          <w:i/>
          <w:iCs/>
          <w:snapToGrid/>
          <w:szCs w:val="24"/>
        </w:rPr>
        <w:t>1910A.5 Tests for post-installed anchors in concrete.</w:t>
      </w:r>
      <w:r w:rsidRPr="004853FE">
        <w:rPr>
          <w:rFonts w:ascii="Arial" w:eastAsia="Calibri" w:hAnsi="Arial" w:cs="Arial"/>
          <w:i/>
          <w:iCs/>
          <w:snapToGrid/>
          <w:szCs w:val="24"/>
        </w:rPr>
        <w:t xml:space="preserve"> When post-installed anchors are used in lieu of cast-in place bolts, the installation verification test loads, frequency, and acceptance criteria shall be in accordance with this section</w:t>
      </w:r>
      <w:r w:rsidRPr="00515B7D">
        <w:rPr>
          <w:rFonts w:ascii="Arial" w:eastAsia="Calibri" w:hAnsi="Arial" w:cs="Arial"/>
          <w:i/>
          <w:iCs/>
          <w:snapToGrid/>
          <w:szCs w:val="24"/>
        </w:rPr>
        <w:t>.</w:t>
      </w:r>
    </w:p>
    <w:p w14:paraId="4BA57A08" w14:textId="77777777" w:rsidR="004853FE" w:rsidRPr="004853FE" w:rsidRDefault="004853FE" w:rsidP="004853FE">
      <w:pPr>
        <w:widowControl/>
        <w:autoSpaceDE w:val="0"/>
        <w:autoSpaceDN w:val="0"/>
        <w:adjustRightInd w:val="0"/>
        <w:rPr>
          <w:rFonts w:ascii="Arial" w:eastAsia="Calibri" w:hAnsi="Arial" w:cs="Arial"/>
          <w:noProof/>
          <w:snapToGrid/>
          <w:szCs w:val="24"/>
        </w:rPr>
      </w:pPr>
      <w:r w:rsidRPr="004853FE">
        <w:rPr>
          <w:rFonts w:ascii="Arial" w:eastAsia="Calibri" w:hAnsi="Arial" w:cs="Arial"/>
          <w:noProof/>
          <w:snapToGrid/>
          <w:szCs w:val="24"/>
        </w:rPr>
        <w:t>…</w:t>
      </w:r>
    </w:p>
    <w:p w14:paraId="2647754D" w14:textId="77777777" w:rsidR="004853FE" w:rsidRPr="004853FE" w:rsidRDefault="004853FE" w:rsidP="006B2EAB">
      <w:pPr>
        <w:widowControl/>
        <w:autoSpaceDE w:val="0"/>
        <w:autoSpaceDN w:val="0"/>
        <w:adjustRightInd w:val="0"/>
        <w:ind w:left="720"/>
        <w:rPr>
          <w:rFonts w:ascii="Arial" w:eastAsia="Calibri" w:hAnsi="Arial" w:cs="Arial"/>
          <w:i/>
          <w:iCs/>
          <w:snapToGrid/>
          <w:szCs w:val="24"/>
        </w:rPr>
      </w:pPr>
      <w:r w:rsidRPr="004853FE">
        <w:rPr>
          <w:rFonts w:ascii="Arial" w:eastAsia="Calibri" w:hAnsi="Arial" w:cs="Arial"/>
          <w:b/>
          <w:bCs/>
          <w:i/>
          <w:iCs/>
          <w:snapToGrid/>
          <w:szCs w:val="24"/>
        </w:rPr>
        <w:t>1910A.5.3 Test frequency.</w:t>
      </w:r>
      <w:r w:rsidRPr="004853FE">
        <w:rPr>
          <w:rFonts w:ascii="Arial" w:eastAsia="Calibri" w:hAnsi="Arial" w:cs="Arial"/>
          <w:i/>
          <w:iCs/>
          <w:snapToGrid/>
          <w:szCs w:val="24"/>
        </w:rPr>
        <w:t xml:space="preserve"> When post-installed anchors are used for sill plate bolting applications, 10 percent of the anchors shall be tested.</w:t>
      </w:r>
    </w:p>
    <w:p w14:paraId="1E6BD022" w14:textId="77777777" w:rsidR="004853FE" w:rsidRPr="004853FE" w:rsidRDefault="004853FE" w:rsidP="004853FE">
      <w:pPr>
        <w:widowControl/>
        <w:autoSpaceDE w:val="0"/>
        <w:autoSpaceDN w:val="0"/>
        <w:adjustRightInd w:val="0"/>
        <w:ind w:left="720"/>
        <w:rPr>
          <w:rFonts w:ascii="Arial" w:eastAsia="Calibri" w:hAnsi="Arial" w:cs="Arial"/>
          <w:noProof/>
          <w:snapToGrid/>
          <w:szCs w:val="24"/>
        </w:rPr>
      </w:pPr>
      <w:r w:rsidRPr="004853FE">
        <w:rPr>
          <w:rFonts w:ascii="Arial" w:eastAsia="Calibri" w:hAnsi="Arial" w:cs="Arial"/>
          <w:noProof/>
          <w:snapToGrid/>
          <w:szCs w:val="24"/>
        </w:rPr>
        <w:t>…</w:t>
      </w:r>
    </w:p>
    <w:p w14:paraId="291C74EE" w14:textId="77777777" w:rsidR="004853FE" w:rsidRPr="004853FE" w:rsidRDefault="004853FE" w:rsidP="006B2EAB">
      <w:pPr>
        <w:widowControl/>
        <w:autoSpaceDE w:val="0"/>
        <w:autoSpaceDN w:val="0"/>
        <w:adjustRightInd w:val="0"/>
        <w:ind w:left="720"/>
        <w:rPr>
          <w:rFonts w:ascii="Arial" w:eastAsia="Calibri" w:hAnsi="Arial" w:cs="Arial"/>
          <w:b/>
          <w:bCs/>
          <w:i/>
          <w:iCs/>
          <w:snapToGrid/>
          <w:szCs w:val="24"/>
        </w:rPr>
      </w:pPr>
      <w:r w:rsidRPr="004853FE">
        <w:rPr>
          <w:rFonts w:ascii="Arial" w:eastAsia="Calibri" w:hAnsi="Arial" w:cs="Arial"/>
          <w:b/>
          <w:bCs/>
          <w:i/>
          <w:iCs/>
          <w:snapToGrid/>
          <w:szCs w:val="24"/>
        </w:rPr>
        <w:t>Exceptions:</w:t>
      </w:r>
    </w:p>
    <w:p w14:paraId="43BE9A5D" w14:textId="77777777" w:rsidR="004853FE" w:rsidRPr="004853FE" w:rsidRDefault="004853FE" w:rsidP="006B2EAB">
      <w:pPr>
        <w:widowControl/>
        <w:autoSpaceDE w:val="0"/>
        <w:autoSpaceDN w:val="0"/>
        <w:adjustRightInd w:val="0"/>
        <w:ind w:left="720"/>
        <w:rPr>
          <w:rFonts w:ascii="Arial" w:eastAsia="Calibri" w:hAnsi="Arial" w:cs="Arial"/>
          <w:i/>
          <w:iCs/>
          <w:snapToGrid/>
          <w:szCs w:val="24"/>
        </w:rPr>
      </w:pPr>
      <w:r w:rsidRPr="004853FE">
        <w:rPr>
          <w:rFonts w:ascii="Arial" w:eastAsia="Calibri" w:hAnsi="Arial" w:cs="Arial"/>
          <w:i/>
          <w:iCs/>
          <w:snapToGrid/>
          <w:szCs w:val="24"/>
        </w:rPr>
        <w:t>…</w:t>
      </w:r>
    </w:p>
    <w:p w14:paraId="4F4EE9BE" w14:textId="56B695A3" w:rsidR="001233A8" w:rsidRPr="00191E2F" w:rsidRDefault="001233A8" w:rsidP="001B2864">
      <w:pPr>
        <w:pStyle w:val="ListParagraph"/>
        <w:numPr>
          <w:ilvl w:val="0"/>
          <w:numId w:val="63"/>
        </w:numPr>
        <w:rPr>
          <w:rFonts w:ascii="Arial" w:hAnsi="Arial"/>
          <w:i/>
          <w:sz w:val="22"/>
          <w:u w:val="single"/>
        </w:rPr>
      </w:pPr>
      <w:r w:rsidRPr="00191E2F">
        <w:rPr>
          <w:rFonts w:ascii="Arial" w:hAnsi="Arial" w:cs="Arial"/>
          <w:b/>
          <w:bCs/>
          <w:i/>
          <w:iCs/>
          <w:u w:val="single"/>
        </w:rPr>
        <w:t>[OSHPD 4]</w:t>
      </w:r>
      <w:r w:rsidRPr="00191E2F">
        <w:rPr>
          <w:rFonts w:ascii="Arial" w:hAnsi="Arial" w:cs="Arial"/>
          <w:i/>
          <w:iCs/>
          <w:u w:val="single"/>
        </w:rPr>
        <w:t xml:space="preserve"> In State detention and </w:t>
      </w:r>
      <w:proofErr w:type="gramStart"/>
      <w:r w:rsidRPr="00191E2F">
        <w:rPr>
          <w:rFonts w:ascii="Arial" w:hAnsi="Arial" w:cs="Arial"/>
          <w:i/>
          <w:iCs/>
          <w:u w:val="single"/>
        </w:rPr>
        <w:t>correctional facilities</w:t>
      </w:r>
      <w:proofErr w:type="gramEnd"/>
      <w:r w:rsidRPr="00191E2F">
        <w:rPr>
          <w:rFonts w:ascii="Arial" w:hAnsi="Arial" w:cs="Arial"/>
          <w:i/>
          <w:iCs/>
          <w:u w:val="single"/>
        </w:rPr>
        <w:t>, tension testing is not required for post-installed anchors used for attaching nonstructural components, such as grab bars and shower seats, to concrete walls if the components do not contribute to security/detainment, life safety and the continuous operation of the institution following an event of extreme environmental loading from flood, wind, snow or earthquakes,</w:t>
      </w:r>
      <w:r w:rsidRPr="00191E2F">
        <w:rPr>
          <w:rFonts w:ascii="Arial" w:hAnsi="Arial"/>
          <w:i/>
          <w:color w:val="FF0000"/>
          <w:u w:val="single"/>
        </w:rPr>
        <w:t xml:space="preserve"> </w:t>
      </w:r>
      <w:r w:rsidRPr="00191E2F">
        <w:rPr>
          <w:rFonts w:ascii="Arial" w:hAnsi="Arial" w:cs="Arial"/>
          <w:i/>
          <w:iCs/>
          <w:u w:val="single"/>
        </w:rPr>
        <w:t>as determined by the Enforcing Agency.</w:t>
      </w:r>
    </w:p>
    <w:p w14:paraId="3C119AAB" w14:textId="77777777" w:rsidR="004853FE" w:rsidRPr="004853FE" w:rsidRDefault="004853FE" w:rsidP="004853FE">
      <w:pPr>
        <w:widowControl/>
        <w:rPr>
          <w:rFonts w:ascii="Arial" w:eastAsia="Calibri" w:hAnsi="Arial" w:cs="Arial"/>
          <w:noProof/>
          <w:snapToGrid/>
          <w:szCs w:val="24"/>
        </w:rPr>
      </w:pPr>
      <w:r w:rsidRPr="004853FE">
        <w:rPr>
          <w:rFonts w:ascii="Arial" w:eastAsia="Calibri" w:hAnsi="Arial" w:cs="Arial"/>
          <w:noProof/>
          <w:snapToGrid/>
          <w:szCs w:val="24"/>
        </w:rPr>
        <w:t>…</w:t>
      </w:r>
    </w:p>
    <w:p w14:paraId="0A676765" w14:textId="1C1C3E06" w:rsidR="004853FE" w:rsidRDefault="004853FE" w:rsidP="004853FE">
      <w:pPr>
        <w:widowControl/>
        <w:ind w:left="720"/>
        <w:rPr>
          <w:rFonts w:ascii="Arial" w:eastAsia="Calibri" w:hAnsi="Arial" w:cs="Arial"/>
          <w:bCs/>
          <w:i/>
          <w:iCs/>
          <w:snapToGrid/>
          <w:szCs w:val="24"/>
        </w:rPr>
      </w:pPr>
      <w:r w:rsidRPr="004853FE">
        <w:rPr>
          <w:rFonts w:ascii="Arial" w:eastAsia="Calibri" w:hAnsi="Arial" w:cs="Arial"/>
          <w:b/>
          <w:i/>
          <w:iCs/>
          <w:snapToGrid/>
          <w:szCs w:val="24"/>
        </w:rPr>
        <w:t>1910A.5.5 Test acceptance criteria.</w:t>
      </w:r>
      <w:r w:rsidRPr="004853FE">
        <w:rPr>
          <w:rFonts w:ascii="Arial" w:eastAsia="Calibri" w:hAnsi="Arial" w:cs="Arial"/>
          <w:bCs/>
          <w:i/>
          <w:iCs/>
          <w:snapToGrid/>
          <w:szCs w:val="24"/>
        </w:rPr>
        <w:t xml:space="preserve"> Acceptance criteria for post-installed anchors shall be based on an approved evaluation report using criteria adopted in this code. Field tests shall satisfy the following minimum requirements.</w:t>
      </w:r>
    </w:p>
    <w:p w14:paraId="028422CF" w14:textId="77777777" w:rsidR="008E0161" w:rsidRPr="004853FE" w:rsidRDefault="008E0161" w:rsidP="004853FE">
      <w:pPr>
        <w:widowControl/>
        <w:ind w:left="720"/>
        <w:rPr>
          <w:rFonts w:ascii="Arial" w:eastAsia="Calibri" w:hAnsi="Arial" w:cs="Arial"/>
          <w:bCs/>
          <w:i/>
          <w:iCs/>
          <w:snapToGrid/>
          <w:szCs w:val="24"/>
        </w:rPr>
      </w:pPr>
    </w:p>
    <w:p w14:paraId="3BF64CEE" w14:textId="77777777" w:rsidR="004853FE" w:rsidRPr="004853FE" w:rsidRDefault="004853FE" w:rsidP="004853FE">
      <w:pPr>
        <w:widowControl/>
        <w:ind w:left="720"/>
        <w:rPr>
          <w:rFonts w:ascii="Arial" w:eastAsia="Calibri" w:hAnsi="Arial" w:cs="Arial"/>
          <w:bCs/>
          <w:i/>
          <w:iCs/>
          <w:snapToGrid/>
          <w:szCs w:val="24"/>
        </w:rPr>
      </w:pPr>
      <w:r w:rsidRPr="004853FE">
        <w:rPr>
          <w:rFonts w:ascii="Arial" w:eastAsia="Calibri" w:hAnsi="Arial" w:cs="Arial"/>
          <w:bCs/>
          <w:i/>
          <w:iCs/>
          <w:snapToGrid/>
          <w:szCs w:val="24"/>
        </w:rPr>
        <w:t>1. Hydraulic ram method:</w:t>
      </w:r>
    </w:p>
    <w:p w14:paraId="5A8F0B56" w14:textId="77777777" w:rsidR="008E0161" w:rsidRDefault="008E0161" w:rsidP="004853FE">
      <w:pPr>
        <w:widowControl/>
        <w:ind w:left="720"/>
        <w:rPr>
          <w:rFonts w:ascii="Arial" w:eastAsia="Calibri" w:hAnsi="Arial" w:cs="Arial"/>
          <w:bCs/>
          <w:i/>
          <w:iCs/>
          <w:snapToGrid/>
          <w:szCs w:val="24"/>
        </w:rPr>
      </w:pPr>
    </w:p>
    <w:p w14:paraId="1F0FB6A4" w14:textId="77777777" w:rsidR="008E0161" w:rsidRDefault="004853FE" w:rsidP="008E0161">
      <w:pPr>
        <w:widowControl/>
        <w:ind w:left="1080" w:firstLine="360"/>
        <w:rPr>
          <w:rFonts w:ascii="Arial" w:eastAsia="Calibri" w:hAnsi="Arial" w:cs="Arial"/>
          <w:bCs/>
          <w:i/>
          <w:iCs/>
          <w:snapToGrid/>
          <w:szCs w:val="24"/>
        </w:rPr>
      </w:pPr>
      <w:r w:rsidRPr="004853FE">
        <w:rPr>
          <w:rFonts w:ascii="Arial" w:eastAsia="Calibri" w:hAnsi="Arial" w:cs="Arial"/>
          <w:bCs/>
          <w:i/>
          <w:iCs/>
          <w:snapToGrid/>
          <w:szCs w:val="24"/>
        </w:rPr>
        <w:t>Anchors tested with a hydraulic jack or spring loaded apparatus shall maintain the test load for a minimum of 15 seconds and shall exhibit no discernible movement during the tension test, e.g., as evidenced by loosening of the washer under the nut.</w:t>
      </w:r>
    </w:p>
    <w:p w14:paraId="46EE9AB9" w14:textId="77777777" w:rsidR="008E0161" w:rsidRDefault="008E0161" w:rsidP="008E0161">
      <w:pPr>
        <w:widowControl/>
        <w:ind w:left="1080" w:firstLine="360"/>
        <w:rPr>
          <w:rFonts w:ascii="Arial" w:eastAsia="Calibri" w:hAnsi="Arial" w:cs="Arial"/>
          <w:i/>
          <w:strike/>
          <w:snapToGrid/>
          <w:szCs w:val="24"/>
        </w:rPr>
      </w:pPr>
    </w:p>
    <w:p w14:paraId="4F8E6778" w14:textId="3E36EF46" w:rsidR="004853FE" w:rsidRDefault="004853FE" w:rsidP="008E0161">
      <w:pPr>
        <w:widowControl/>
        <w:ind w:left="1080" w:firstLine="360"/>
        <w:rPr>
          <w:rFonts w:ascii="Arial" w:eastAsia="Calibri" w:hAnsi="Arial" w:cs="Arial"/>
          <w:bCs/>
          <w:i/>
          <w:iCs/>
          <w:snapToGrid/>
          <w:szCs w:val="24"/>
        </w:rPr>
      </w:pPr>
      <w:r w:rsidRPr="004853FE">
        <w:rPr>
          <w:rFonts w:ascii="Arial" w:eastAsia="Calibri" w:hAnsi="Arial" w:cs="Arial"/>
          <w:i/>
          <w:strike/>
          <w:snapToGrid/>
          <w:szCs w:val="24"/>
        </w:rPr>
        <w:t>For adhesive anchors, where other than bond is being tested</w:t>
      </w:r>
      <w:r w:rsidRPr="005A573F">
        <w:rPr>
          <w:rFonts w:ascii="Arial" w:eastAsia="Calibri" w:hAnsi="Arial" w:cs="Arial"/>
          <w:i/>
          <w:strike/>
          <w:snapToGrid/>
          <w:szCs w:val="24"/>
        </w:rPr>
        <w:t xml:space="preserve">, </w:t>
      </w:r>
      <w:proofErr w:type="spellStart"/>
      <w:r w:rsidRPr="005A573F">
        <w:rPr>
          <w:rFonts w:ascii="Arial" w:eastAsia="Calibri" w:hAnsi="Arial" w:cs="Arial"/>
          <w:i/>
          <w:strike/>
          <w:snapToGrid/>
          <w:szCs w:val="24"/>
        </w:rPr>
        <w:t>t</w:t>
      </w:r>
      <w:r w:rsidRPr="004853FE">
        <w:rPr>
          <w:rFonts w:ascii="Arial" w:eastAsia="Calibri" w:hAnsi="Arial" w:cs="Arial"/>
          <w:i/>
          <w:snapToGrid/>
          <w:szCs w:val="24"/>
          <w:u w:val="single"/>
        </w:rPr>
        <w:t>T</w:t>
      </w:r>
      <w:r w:rsidRPr="004853FE">
        <w:rPr>
          <w:rFonts w:ascii="Arial" w:eastAsia="Calibri" w:hAnsi="Arial" w:cs="Arial"/>
          <w:bCs/>
          <w:i/>
          <w:iCs/>
          <w:snapToGrid/>
          <w:szCs w:val="24"/>
        </w:rPr>
        <w:t>he</w:t>
      </w:r>
      <w:proofErr w:type="spellEnd"/>
      <w:r w:rsidRPr="004853FE">
        <w:rPr>
          <w:rFonts w:ascii="Arial" w:eastAsia="Calibri" w:hAnsi="Arial" w:cs="Arial"/>
          <w:bCs/>
          <w:i/>
          <w:iCs/>
          <w:snapToGrid/>
          <w:szCs w:val="24"/>
        </w:rPr>
        <w:t xml:space="preserve"> testing apparatus support </w:t>
      </w:r>
      <w:r w:rsidRPr="004853FE">
        <w:rPr>
          <w:rFonts w:ascii="Arial" w:eastAsia="Calibri" w:hAnsi="Arial" w:cs="Arial"/>
          <w:bCs/>
          <w:i/>
          <w:iCs/>
          <w:snapToGrid/>
          <w:szCs w:val="24"/>
          <w:u w:val="single"/>
        </w:rPr>
        <w:t>locations</w:t>
      </w:r>
      <w:r w:rsidRPr="004853FE">
        <w:rPr>
          <w:rFonts w:ascii="Arial" w:eastAsia="Calibri" w:hAnsi="Arial" w:cs="Arial"/>
          <w:bCs/>
          <w:i/>
          <w:iCs/>
          <w:snapToGrid/>
          <w:szCs w:val="24"/>
        </w:rPr>
        <w:t xml:space="preserve"> shall not be located within 1.5 times the anchor’s embedment depth to avoid restricting the concrete shear cone type failure mechanism from occurring. </w:t>
      </w:r>
    </w:p>
    <w:p w14:paraId="5C86253F" w14:textId="214FD368" w:rsidR="008D33CA" w:rsidRDefault="008D33CA" w:rsidP="008E0161">
      <w:pPr>
        <w:widowControl/>
        <w:ind w:left="1080" w:firstLine="360"/>
        <w:rPr>
          <w:rFonts w:ascii="Arial" w:eastAsia="Calibri" w:hAnsi="Arial" w:cs="Arial"/>
          <w:bCs/>
          <w:i/>
          <w:iCs/>
          <w:snapToGrid/>
          <w:szCs w:val="24"/>
        </w:rPr>
      </w:pPr>
    </w:p>
    <w:p w14:paraId="6262AE37" w14:textId="3FD150F0" w:rsidR="008D33CA" w:rsidRPr="004249F3" w:rsidRDefault="00260820" w:rsidP="008D33CA">
      <w:pPr>
        <w:spacing w:after="120"/>
        <w:ind w:left="1440"/>
        <w:rPr>
          <w:rFonts w:ascii="Arial" w:hAnsi="Arial" w:cs="Arial"/>
          <w:b/>
          <w:i/>
          <w:color w:val="000000" w:themeColor="text1"/>
          <w:szCs w:val="24"/>
          <w:u w:val="single"/>
        </w:rPr>
      </w:pPr>
      <w:r w:rsidRPr="00B47012">
        <w:rPr>
          <w:rFonts w:ascii="Arial" w:hAnsi="Arial" w:cs="Arial"/>
          <w:b/>
          <w:i/>
          <w:color w:val="000000" w:themeColor="text1"/>
          <w:szCs w:val="24"/>
          <w:u w:val="single"/>
        </w:rPr>
        <w:t>Exception:</w:t>
      </w:r>
      <w:r w:rsidRPr="00B47012">
        <w:rPr>
          <w:rFonts w:ascii="Arial" w:hAnsi="Arial" w:cs="Arial"/>
          <w:i/>
          <w:color w:val="000000" w:themeColor="text1"/>
          <w:szCs w:val="24"/>
          <w:u w:val="single"/>
        </w:rPr>
        <w:t xml:space="preserve"> When </w:t>
      </w:r>
      <w:r w:rsidR="00DB5093" w:rsidRPr="00B47012">
        <w:rPr>
          <w:rFonts w:ascii="Arial" w:hAnsi="Arial" w:cs="Arial"/>
          <w:i/>
          <w:color w:val="000000" w:themeColor="text1"/>
          <w:szCs w:val="24"/>
          <w:u w:val="single"/>
        </w:rPr>
        <w:t>denoted accordingly</w:t>
      </w:r>
      <w:r w:rsidRPr="00B47012">
        <w:rPr>
          <w:rFonts w:ascii="Arial" w:hAnsi="Arial" w:cs="Arial"/>
          <w:i/>
          <w:color w:val="000000" w:themeColor="text1"/>
          <w:szCs w:val="24"/>
          <w:u w:val="single"/>
        </w:rPr>
        <w:t xml:space="preserve"> on the approved construction documents, adhesive anchors complying with ACI 318 Equation 17.8.2a and </w:t>
      </w:r>
      <w:r w:rsidR="00DB5093" w:rsidRPr="00B47012">
        <w:rPr>
          <w:rFonts w:ascii="Arial" w:hAnsi="Arial" w:cs="Arial"/>
          <w:i/>
          <w:color w:val="000000" w:themeColor="text1"/>
          <w:szCs w:val="24"/>
          <w:u w:val="single"/>
        </w:rPr>
        <w:t>for which</w:t>
      </w:r>
      <w:r w:rsidRPr="00B47012">
        <w:rPr>
          <w:rFonts w:ascii="Arial" w:hAnsi="Arial" w:cs="Arial"/>
          <w:i/>
          <w:color w:val="000000" w:themeColor="text1"/>
          <w:szCs w:val="24"/>
          <w:u w:val="single"/>
        </w:rPr>
        <w:t xml:space="preserve"> concrete breakout does not control the design tensile strength may be te</w:t>
      </w:r>
      <w:r w:rsidRPr="000B48CA">
        <w:rPr>
          <w:rFonts w:ascii="Arial" w:hAnsi="Arial" w:cs="Arial"/>
          <w:i/>
          <w:color w:val="000000" w:themeColor="text1"/>
          <w:szCs w:val="24"/>
          <w:u w:val="single"/>
        </w:rPr>
        <w:t>sted with apparatus support locations closer than 1.5 times the anchor embedment depth.</w:t>
      </w:r>
    </w:p>
    <w:p w14:paraId="2524496D" w14:textId="77777777" w:rsidR="004853FE" w:rsidRPr="004853FE" w:rsidRDefault="004853FE" w:rsidP="004853FE">
      <w:pPr>
        <w:widowControl/>
        <w:rPr>
          <w:rFonts w:ascii="Arial" w:eastAsia="Calibri" w:hAnsi="Arial" w:cs="Arial"/>
          <w:snapToGrid/>
          <w:szCs w:val="24"/>
        </w:rPr>
      </w:pPr>
      <w:r w:rsidRPr="004853FE">
        <w:rPr>
          <w:rFonts w:ascii="Arial" w:eastAsia="Calibri" w:hAnsi="Arial" w:cs="Arial"/>
          <w:bCs/>
          <w:snapToGrid/>
          <w:szCs w:val="24"/>
        </w:rPr>
        <w:t>…</w:t>
      </w:r>
    </w:p>
    <w:p w14:paraId="52839CD7" w14:textId="18F63D54" w:rsidR="00A97B63" w:rsidRDefault="00A97B63">
      <w:pPr>
        <w:widowControl/>
        <w:rPr>
          <w:rFonts w:ascii="Arial" w:hAnsi="Arial" w:cs="Arial"/>
          <w:b/>
        </w:rPr>
      </w:pPr>
    </w:p>
    <w:p w14:paraId="029AE630" w14:textId="0FFC061F" w:rsidR="009142DA" w:rsidRPr="00AD67B3" w:rsidRDefault="009142DA" w:rsidP="009142DA">
      <w:pPr>
        <w:spacing w:before="120"/>
        <w:rPr>
          <w:rFonts w:ascii="Arial" w:hAnsi="Arial" w:cs="Arial"/>
        </w:rPr>
      </w:pPr>
      <w:r w:rsidRPr="00AD67B3">
        <w:rPr>
          <w:rFonts w:ascii="Arial" w:hAnsi="Arial" w:cs="Arial"/>
          <w:b/>
        </w:rPr>
        <w:t>Notation:</w:t>
      </w:r>
    </w:p>
    <w:p w14:paraId="0B7D7F81" w14:textId="77777777" w:rsidR="009142DA" w:rsidRPr="00AD67B3" w:rsidRDefault="009142DA" w:rsidP="009142D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1CA6D56" w14:textId="196D31EF" w:rsidR="009142DA" w:rsidRDefault="009142DA" w:rsidP="009142D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D215952" w14:textId="77777777" w:rsidR="00EA6A14" w:rsidRDefault="00EA6A14" w:rsidP="00EA6A14">
      <w:pPr>
        <w:rPr>
          <w:rFonts w:ascii="Arial" w:hAnsi="Arial" w:cs="Arial"/>
        </w:rPr>
      </w:pPr>
    </w:p>
    <w:p w14:paraId="3D4A0538" w14:textId="62B41CF1" w:rsidR="00EA6A14" w:rsidRPr="00837CA8" w:rsidRDefault="00EA6A14" w:rsidP="00EA6A14">
      <w:pPr>
        <w:pStyle w:val="Heading1"/>
        <w:spacing w:before="60"/>
        <w:rPr>
          <w:rFonts w:eastAsia="Batang"/>
          <w:snapToGrid/>
        </w:rPr>
      </w:pPr>
      <w:r>
        <w:t>Item 14</w:t>
      </w:r>
      <w:r>
        <w:br/>
        <w:t>CHAPTER 20 ALUMINUM</w:t>
      </w:r>
    </w:p>
    <w:p w14:paraId="41B41F7C" w14:textId="23E74D4F" w:rsidR="00EA6A14" w:rsidRDefault="00EA6A14" w:rsidP="00EA6A14">
      <w:pPr>
        <w:spacing w:before="120"/>
        <w:rPr>
          <w:rFonts w:ascii="Arial" w:hAnsi="Arial" w:cs="Arial"/>
        </w:rPr>
      </w:pPr>
      <w:bookmarkStart w:id="49" w:name="_Hlk70930921"/>
      <w:r w:rsidRPr="007C284F">
        <w:rPr>
          <w:rFonts w:ascii="Arial" w:hAnsi="Arial" w:cs="Arial"/>
        </w:rPr>
        <w:t xml:space="preserve">Adopt 2021 International Building Code (IBC) Chapter </w:t>
      </w:r>
      <w:r>
        <w:rPr>
          <w:rFonts w:ascii="Arial" w:hAnsi="Arial" w:cs="Arial"/>
        </w:rPr>
        <w:t>20</w:t>
      </w:r>
      <w:r w:rsidRPr="007C284F">
        <w:rPr>
          <w:rFonts w:ascii="Arial" w:hAnsi="Arial" w:cs="Arial"/>
        </w:rPr>
        <w:t xml:space="preserve"> and carry forward existing 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 xml:space="preserve">C) for OSHPD </w:t>
      </w:r>
      <w:r>
        <w:rPr>
          <w:rFonts w:ascii="Arial" w:hAnsi="Arial" w:cs="Arial"/>
        </w:rPr>
        <w:t xml:space="preserve">1, </w:t>
      </w:r>
      <w:r w:rsidRPr="000B7E8A">
        <w:rPr>
          <w:rFonts w:ascii="Arial" w:hAnsi="Arial" w:cs="Arial"/>
        </w:rPr>
        <w:t>1R, 2</w:t>
      </w:r>
      <w:r>
        <w:rPr>
          <w:rFonts w:ascii="Arial" w:hAnsi="Arial" w:cs="Arial"/>
        </w:rPr>
        <w:t>, 4</w:t>
      </w:r>
      <w:r w:rsidRPr="000B7E8A">
        <w:rPr>
          <w:rFonts w:ascii="Arial" w:hAnsi="Arial" w:cs="Arial"/>
        </w:rPr>
        <w:t xml:space="preserve"> and 5</w:t>
      </w:r>
      <w:r>
        <w:rPr>
          <w:rFonts w:ascii="Arial" w:hAnsi="Arial" w:cs="Arial"/>
        </w:rPr>
        <w:t>.</w:t>
      </w:r>
    </w:p>
    <w:bookmarkEnd w:id="49"/>
    <w:p w14:paraId="0E8255C2" w14:textId="77777777" w:rsidR="00EA6A14" w:rsidRPr="00AD67B3" w:rsidRDefault="00EA6A14" w:rsidP="00EA6A14">
      <w:pPr>
        <w:spacing w:before="120"/>
        <w:rPr>
          <w:rFonts w:ascii="Arial" w:hAnsi="Arial" w:cs="Arial"/>
        </w:rPr>
      </w:pPr>
      <w:r w:rsidRPr="00AD67B3">
        <w:rPr>
          <w:rFonts w:ascii="Arial" w:hAnsi="Arial" w:cs="Arial"/>
          <w:b/>
        </w:rPr>
        <w:t>Notation:</w:t>
      </w:r>
    </w:p>
    <w:p w14:paraId="3920A887" w14:textId="77777777" w:rsidR="00EA6A14" w:rsidRPr="00AD67B3" w:rsidRDefault="00EA6A14" w:rsidP="00EA6A14">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4EE0D99" w14:textId="77777777" w:rsidR="00EA6A14" w:rsidRDefault="00EA6A14" w:rsidP="00EA6A14">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B8C7628" w14:textId="4B623311" w:rsidR="00EA6A14" w:rsidRDefault="00EA6A14" w:rsidP="00EA6A14">
      <w:pPr>
        <w:rPr>
          <w:rFonts w:ascii="Arial" w:hAnsi="Arial" w:cs="Arial"/>
        </w:rPr>
      </w:pPr>
    </w:p>
    <w:p w14:paraId="1EB47FCD" w14:textId="649A058B" w:rsidR="00EA6A14" w:rsidRPr="00837CA8" w:rsidRDefault="00EA6A14" w:rsidP="00EA6A14">
      <w:pPr>
        <w:pStyle w:val="Heading1"/>
        <w:spacing w:before="60"/>
        <w:rPr>
          <w:rFonts w:eastAsia="Batang"/>
          <w:snapToGrid/>
        </w:rPr>
      </w:pPr>
      <w:bookmarkStart w:id="50" w:name="_Hlk71167696"/>
      <w:r>
        <w:t>Item 15</w:t>
      </w:r>
      <w:r>
        <w:br/>
        <w:t>CHAPTER 21 MASONRY</w:t>
      </w:r>
    </w:p>
    <w:p w14:paraId="71CB63A3" w14:textId="57CC2AE4" w:rsidR="002A1C81" w:rsidRDefault="00EA6A14" w:rsidP="002A1C81">
      <w:pPr>
        <w:spacing w:before="120"/>
        <w:rPr>
          <w:rFonts w:ascii="Arial" w:hAnsi="Arial" w:cs="Arial"/>
        </w:rPr>
      </w:pPr>
      <w:r w:rsidRPr="00107814">
        <w:rPr>
          <w:rFonts w:ascii="Arial" w:hAnsi="Arial" w:cs="Arial"/>
        </w:rPr>
        <w:t>A</w:t>
      </w:r>
      <w:bookmarkEnd w:id="50"/>
      <w:r w:rsidRPr="00107814">
        <w:rPr>
          <w:rFonts w:ascii="Arial" w:hAnsi="Arial" w:cs="Arial"/>
        </w:rPr>
        <w:t>dopt 2021 International Building Code (IBC) Chapter 21 and carry forward existing amendments of the 2019 California Building Code (CBC) for OSHPD 1R, 2 and 5 with the following modifications:</w:t>
      </w:r>
    </w:p>
    <w:p w14:paraId="45F00E3B" w14:textId="77777777" w:rsidR="00AD7E42" w:rsidRPr="00EB6483" w:rsidRDefault="00AD7E42" w:rsidP="00AD7E42">
      <w:pPr>
        <w:autoSpaceDE w:val="0"/>
        <w:autoSpaceDN w:val="0"/>
        <w:adjustRightInd w:val="0"/>
        <w:rPr>
          <w:rFonts w:ascii="Arial" w:hAnsi="Arial" w:cs="Arial"/>
          <w:b/>
          <w:bCs/>
          <w:szCs w:val="24"/>
        </w:rPr>
      </w:pPr>
      <w:bookmarkStart w:id="51" w:name="_Hlk71168476"/>
      <w:r w:rsidRPr="00EB6483">
        <w:rPr>
          <w:rFonts w:ascii="Arial" w:hAnsi="Arial" w:cs="Arial"/>
          <w:szCs w:val="24"/>
        </w:rPr>
        <w:t>…</w:t>
      </w:r>
    </w:p>
    <w:p w14:paraId="404357C6" w14:textId="22D1C723" w:rsidR="00AD7E42" w:rsidRPr="00BA0B91" w:rsidRDefault="00AD7E42" w:rsidP="006E321D">
      <w:pPr>
        <w:ind w:left="360"/>
        <w:rPr>
          <w:rFonts w:ascii="Arial" w:hAnsi="Arial" w:cs="Arial"/>
          <w:i/>
          <w:color w:val="000000"/>
          <w:szCs w:val="24"/>
        </w:rPr>
      </w:pPr>
      <w:r w:rsidRPr="00BA0B91">
        <w:rPr>
          <w:rFonts w:ascii="Arial" w:hAnsi="Arial" w:cs="Arial"/>
          <w:b/>
          <w:i/>
          <w:color w:val="000000"/>
          <w:szCs w:val="24"/>
        </w:rPr>
        <w:t xml:space="preserve">2101.2.2 Prohibition. </w:t>
      </w:r>
      <w:r w:rsidRPr="00BA0B91">
        <w:rPr>
          <w:rFonts w:ascii="Arial" w:hAnsi="Arial" w:cs="Arial"/>
          <w:b/>
          <w:bCs/>
          <w:i/>
          <w:szCs w:val="24"/>
        </w:rPr>
        <w:t>[OSHPD 1R, 2</w:t>
      </w:r>
      <w:r w:rsidR="004237E9" w:rsidRPr="004237E9">
        <w:rPr>
          <w:rFonts w:ascii="Arial" w:hAnsi="Arial" w:cs="Arial"/>
          <w:b/>
          <w:bCs/>
          <w:i/>
          <w:szCs w:val="24"/>
          <w:u w:val="single"/>
        </w:rPr>
        <w:t>B</w:t>
      </w:r>
      <w:r w:rsidRPr="00BA0B91">
        <w:rPr>
          <w:rFonts w:ascii="Arial" w:hAnsi="Arial" w:cs="Arial"/>
          <w:b/>
          <w:bCs/>
          <w:i/>
          <w:szCs w:val="24"/>
        </w:rPr>
        <w:t xml:space="preserve"> &amp; 5] </w:t>
      </w:r>
      <w:r w:rsidRPr="00BA0B91">
        <w:rPr>
          <w:rFonts w:ascii="Arial" w:hAnsi="Arial" w:cs="Arial"/>
          <w:i/>
          <w:color w:val="000000"/>
          <w:szCs w:val="24"/>
        </w:rPr>
        <w:t xml:space="preserve">The following design methods, systems, and materials </w:t>
      </w:r>
      <w:r w:rsidRPr="00BA0B91">
        <w:rPr>
          <w:rFonts w:ascii="Arial" w:hAnsi="Arial" w:cs="Arial"/>
          <w:i/>
          <w:color w:val="000000"/>
          <w:szCs w:val="24"/>
          <w:u w:val="single"/>
        </w:rPr>
        <w:t xml:space="preserve">in TMS402/602 </w:t>
      </w:r>
      <w:r w:rsidRPr="00BA0B91">
        <w:rPr>
          <w:rFonts w:ascii="Arial" w:hAnsi="Arial" w:cs="Arial"/>
          <w:i/>
          <w:color w:val="000000"/>
          <w:szCs w:val="24"/>
        </w:rPr>
        <w:t>are not permitted by OSHPD:</w:t>
      </w:r>
    </w:p>
    <w:p w14:paraId="728B22DD" w14:textId="77777777" w:rsidR="00AD7E42" w:rsidRPr="00BA0B91" w:rsidRDefault="00AD7E42" w:rsidP="00C95755">
      <w:pPr>
        <w:keepNext/>
        <w:widowControl/>
        <w:numPr>
          <w:ilvl w:val="0"/>
          <w:numId w:val="31"/>
        </w:numPr>
        <w:tabs>
          <w:tab w:val="num" w:pos="900"/>
        </w:tabs>
        <w:ind w:left="2304" w:hanging="1757"/>
        <w:rPr>
          <w:rFonts w:ascii="Arial" w:hAnsi="Arial" w:cs="Arial"/>
          <w:i/>
          <w:color w:val="000000"/>
          <w:szCs w:val="24"/>
        </w:rPr>
      </w:pPr>
      <w:r w:rsidRPr="00BA0B91">
        <w:rPr>
          <w:rFonts w:ascii="Arial" w:hAnsi="Arial" w:cs="Arial"/>
          <w:i/>
          <w:color w:val="000000"/>
          <w:szCs w:val="24"/>
        </w:rPr>
        <w:t>Unreinforced Masonry.</w:t>
      </w:r>
    </w:p>
    <w:p w14:paraId="5EC5739E" w14:textId="77777777" w:rsidR="00AD7E42" w:rsidRPr="00BA0B91" w:rsidRDefault="00AD7E42" w:rsidP="00C95755">
      <w:pPr>
        <w:keepNext/>
        <w:widowControl/>
        <w:numPr>
          <w:ilvl w:val="0"/>
          <w:numId w:val="31"/>
        </w:numPr>
        <w:tabs>
          <w:tab w:val="num" w:pos="900"/>
        </w:tabs>
        <w:ind w:left="2304" w:hanging="1757"/>
        <w:rPr>
          <w:rFonts w:ascii="Arial" w:hAnsi="Arial" w:cs="Arial"/>
          <w:i/>
          <w:color w:val="000000"/>
          <w:szCs w:val="24"/>
        </w:rPr>
      </w:pPr>
      <w:r w:rsidRPr="00BA0B91">
        <w:rPr>
          <w:rFonts w:ascii="Arial" w:hAnsi="Arial" w:cs="Arial"/>
          <w:i/>
          <w:color w:val="000000"/>
          <w:szCs w:val="24"/>
        </w:rPr>
        <w:t>Autoclaved Aerated Concrete (AAC) Masonry.</w:t>
      </w:r>
    </w:p>
    <w:p w14:paraId="57F14DA3" w14:textId="2DE0B86E" w:rsidR="00AD7E42" w:rsidRPr="00BA0B91" w:rsidRDefault="00AD7E42" w:rsidP="00C95755">
      <w:pPr>
        <w:numPr>
          <w:ilvl w:val="0"/>
          <w:numId w:val="31"/>
        </w:numPr>
        <w:tabs>
          <w:tab w:val="num" w:pos="900"/>
          <w:tab w:val="left" w:pos="1170"/>
        </w:tabs>
        <w:ind w:hanging="1755"/>
        <w:rPr>
          <w:rFonts w:ascii="Arial" w:hAnsi="Arial" w:cs="Arial"/>
          <w:i/>
          <w:color w:val="000000"/>
          <w:szCs w:val="24"/>
        </w:rPr>
      </w:pPr>
      <w:r w:rsidRPr="00BA0B91">
        <w:rPr>
          <w:rFonts w:ascii="Arial" w:hAnsi="Arial" w:cs="Arial"/>
          <w:i/>
          <w:color w:val="000000"/>
          <w:szCs w:val="24"/>
        </w:rPr>
        <w:t>Empirical Design of Masonry and prescriptive design of masonry partition</w:t>
      </w:r>
      <w:r w:rsidR="006E321D" w:rsidRPr="00BA0B91">
        <w:rPr>
          <w:rFonts w:ascii="Arial" w:hAnsi="Arial" w:cs="Arial"/>
          <w:i/>
          <w:color w:val="000000"/>
          <w:szCs w:val="24"/>
        </w:rPr>
        <w:t xml:space="preserve"> </w:t>
      </w:r>
      <w:r w:rsidRPr="00BA0B91">
        <w:rPr>
          <w:rFonts w:ascii="Arial" w:hAnsi="Arial" w:cs="Arial"/>
          <w:i/>
          <w:color w:val="000000"/>
          <w:szCs w:val="24"/>
        </w:rPr>
        <w:t>walls.</w:t>
      </w:r>
    </w:p>
    <w:p w14:paraId="5F3C4CDD" w14:textId="77777777" w:rsidR="00AD7E42" w:rsidRPr="00BA0B91" w:rsidRDefault="00AD7E42" w:rsidP="00C95755">
      <w:pPr>
        <w:numPr>
          <w:ilvl w:val="0"/>
          <w:numId w:val="31"/>
        </w:numPr>
        <w:tabs>
          <w:tab w:val="num" w:pos="900"/>
        </w:tabs>
        <w:ind w:hanging="1755"/>
        <w:rPr>
          <w:rFonts w:ascii="Arial" w:hAnsi="Arial" w:cs="Arial"/>
          <w:i/>
          <w:color w:val="000000"/>
          <w:szCs w:val="24"/>
        </w:rPr>
      </w:pPr>
      <w:r w:rsidRPr="00BA0B91">
        <w:rPr>
          <w:rFonts w:ascii="Arial" w:hAnsi="Arial" w:cs="Arial"/>
          <w:i/>
          <w:color w:val="000000"/>
          <w:szCs w:val="24"/>
        </w:rPr>
        <w:t>Adobe Construction.</w:t>
      </w:r>
    </w:p>
    <w:p w14:paraId="275DB4A5" w14:textId="77777777" w:rsidR="00AD7E42" w:rsidRPr="00BA0B91" w:rsidRDefault="00AD7E42" w:rsidP="00C95755">
      <w:pPr>
        <w:numPr>
          <w:ilvl w:val="0"/>
          <w:numId w:val="31"/>
        </w:numPr>
        <w:tabs>
          <w:tab w:val="num" w:pos="900"/>
        </w:tabs>
        <w:ind w:hanging="1755"/>
        <w:rPr>
          <w:rFonts w:ascii="Arial" w:hAnsi="Arial" w:cs="Arial"/>
          <w:i/>
          <w:color w:val="000000"/>
          <w:szCs w:val="24"/>
        </w:rPr>
      </w:pPr>
      <w:r w:rsidRPr="00BA0B91">
        <w:rPr>
          <w:rFonts w:ascii="Arial" w:hAnsi="Arial" w:cs="Arial"/>
          <w:i/>
          <w:color w:val="000000"/>
          <w:szCs w:val="24"/>
        </w:rPr>
        <w:t>Ordinary Reinforced Masonry Shear Walls.</w:t>
      </w:r>
    </w:p>
    <w:p w14:paraId="50E7E92B" w14:textId="77777777" w:rsidR="00AD7E42" w:rsidRPr="00BA0B91" w:rsidRDefault="00AD7E42" w:rsidP="00C95755">
      <w:pPr>
        <w:numPr>
          <w:ilvl w:val="0"/>
          <w:numId w:val="31"/>
        </w:numPr>
        <w:tabs>
          <w:tab w:val="num" w:pos="900"/>
        </w:tabs>
        <w:ind w:hanging="1755"/>
        <w:rPr>
          <w:rFonts w:ascii="Arial" w:hAnsi="Arial" w:cs="Arial"/>
          <w:i/>
          <w:color w:val="000000"/>
          <w:szCs w:val="24"/>
        </w:rPr>
      </w:pPr>
      <w:r w:rsidRPr="00BA0B91">
        <w:rPr>
          <w:rFonts w:ascii="Arial" w:hAnsi="Arial" w:cs="Arial"/>
          <w:i/>
          <w:color w:val="000000"/>
          <w:szCs w:val="24"/>
        </w:rPr>
        <w:t>Intermediate Reinforced Masonry Shear Walls.</w:t>
      </w:r>
    </w:p>
    <w:p w14:paraId="6BE8FE8B" w14:textId="77777777" w:rsidR="00AD7E42" w:rsidRPr="00BA0B91" w:rsidRDefault="00AD7E42" w:rsidP="00C95755">
      <w:pPr>
        <w:numPr>
          <w:ilvl w:val="0"/>
          <w:numId w:val="31"/>
        </w:numPr>
        <w:tabs>
          <w:tab w:val="num" w:pos="900"/>
        </w:tabs>
        <w:ind w:hanging="1755"/>
        <w:rPr>
          <w:rFonts w:ascii="Arial" w:hAnsi="Arial" w:cs="Arial"/>
          <w:i/>
          <w:color w:val="000000"/>
          <w:szCs w:val="24"/>
        </w:rPr>
      </w:pPr>
      <w:r w:rsidRPr="00BA0B91">
        <w:rPr>
          <w:rFonts w:ascii="Arial" w:hAnsi="Arial" w:cs="Arial"/>
          <w:i/>
          <w:color w:val="000000"/>
          <w:szCs w:val="24"/>
        </w:rPr>
        <w:t>Prestressed Masonry Shear Walls.</w:t>
      </w:r>
    </w:p>
    <w:p w14:paraId="647A1839" w14:textId="77777777" w:rsidR="00AD7E42" w:rsidRPr="00BA0B91" w:rsidRDefault="00AD7E42" w:rsidP="00C95755">
      <w:pPr>
        <w:numPr>
          <w:ilvl w:val="0"/>
          <w:numId w:val="31"/>
        </w:numPr>
        <w:tabs>
          <w:tab w:val="num" w:pos="900"/>
        </w:tabs>
        <w:ind w:hanging="1755"/>
        <w:rPr>
          <w:rFonts w:ascii="Arial" w:hAnsi="Arial" w:cs="Arial"/>
          <w:i/>
          <w:color w:val="000000"/>
          <w:szCs w:val="24"/>
        </w:rPr>
      </w:pPr>
      <w:r w:rsidRPr="00BA0B91">
        <w:rPr>
          <w:rFonts w:ascii="Arial" w:hAnsi="Arial" w:cs="Arial"/>
          <w:i/>
          <w:color w:val="000000"/>
          <w:szCs w:val="24"/>
        </w:rPr>
        <w:t>Direct Design of Masonry.</w:t>
      </w:r>
    </w:p>
    <w:p w14:paraId="12E8C3C5" w14:textId="77777777" w:rsidR="00AD7E42" w:rsidRPr="00CF79D0" w:rsidRDefault="00AD7E42" w:rsidP="00AD7E42">
      <w:pPr>
        <w:autoSpaceDE w:val="0"/>
        <w:autoSpaceDN w:val="0"/>
        <w:adjustRightInd w:val="0"/>
        <w:spacing w:line="360" w:lineRule="auto"/>
        <w:rPr>
          <w:rFonts w:ascii="Arial" w:hAnsi="Arial" w:cs="Arial"/>
          <w:szCs w:val="24"/>
        </w:rPr>
      </w:pPr>
      <w:r w:rsidRPr="00CF79D0">
        <w:rPr>
          <w:rFonts w:ascii="Arial" w:hAnsi="Arial" w:cs="Arial"/>
          <w:szCs w:val="24"/>
        </w:rPr>
        <w:t>…</w:t>
      </w:r>
    </w:p>
    <w:p w14:paraId="6C7EFD10" w14:textId="2756C70A" w:rsidR="00AD7E42" w:rsidRPr="00BA0B91" w:rsidRDefault="00AD7E42" w:rsidP="00C30A37">
      <w:pPr>
        <w:rPr>
          <w:rFonts w:ascii="Arial" w:hAnsi="Arial" w:cs="Arial"/>
          <w:b/>
          <w:bCs/>
          <w:szCs w:val="24"/>
        </w:rPr>
      </w:pPr>
      <w:r w:rsidRPr="00C761B0">
        <w:rPr>
          <w:rFonts w:ascii="Arial" w:hAnsi="Arial" w:cs="Arial"/>
          <w:b/>
          <w:bCs/>
          <w:szCs w:val="24"/>
        </w:rPr>
        <w:t>SECTION 2103</w:t>
      </w:r>
      <w:r w:rsidR="00C30A37" w:rsidRPr="00C761B0">
        <w:rPr>
          <w:rFonts w:ascii="Arial" w:hAnsi="Arial" w:cs="Arial"/>
          <w:b/>
          <w:bCs/>
          <w:szCs w:val="24"/>
        </w:rPr>
        <w:t xml:space="preserve"> </w:t>
      </w:r>
      <w:r w:rsidRPr="00C761B0">
        <w:rPr>
          <w:rFonts w:ascii="Arial" w:hAnsi="Arial" w:cs="Arial"/>
          <w:b/>
          <w:bCs/>
          <w:szCs w:val="24"/>
        </w:rPr>
        <w:t>MASONRY CONSTRUCTION MATERIALS</w:t>
      </w:r>
      <w:r w:rsidRPr="00BA0B91">
        <w:rPr>
          <w:rFonts w:ascii="Arial" w:hAnsi="Arial" w:cs="Arial"/>
          <w:b/>
          <w:bCs/>
          <w:szCs w:val="24"/>
        </w:rPr>
        <w:br/>
      </w:r>
    </w:p>
    <w:p w14:paraId="5EBF2F8B" w14:textId="7F2353D6" w:rsidR="00AD7E42" w:rsidRPr="00BA0B91" w:rsidRDefault="00AD7E42" w:rsidP="00AD7E42">
      <w:pPr>
        <w:rPr>
          <w:rFonts w:ascii="Arial" w:hAnsi="Arial" w:cs="Arial"/>
          <w:b/>
          <w:bCs/>
          <w:szCs w:val="24"/>
        </w:rPr>
      </w:pPr>
      <w:r w:rsidRPr="00E077FA">
        <w:rPr>
          <w:rFonts w:ascii="Arial" w:hAnsi="Arial" w:cs="Arial"/>
          <w:b/>
          <w:bCs/>
          <w:szCs w:val="24"/>
        </w:rPr>
        <w:t>2103</w:t>
      </w:r>
      <w:r w:rsidRPr="00E077FA">
        <w:rPr>
          <w:rFonts w:ascii="Arial" w:hAnsi="Arial" w:cs="Arial"/>
          <w:b/>
          <w:bCs/>
          <w:i/>
          <w:szCs w:val="24"/>
        </w:rPr>
        <w:t>.</w:t>
      </w:r>
      <w:r w:rsidRPr="00E077FA">
        <w:rPr>
          <w:rFonts w:ascii="Arial" w:hAnsi="Arial" w:cs="Arial"/>
          <w:b/>
          <w:bCs/>
          <w:szCs w:val="24"/>
        </w:rPr>
        <w:t>1 Masonry units.</w:t>
      </w:r>
      <w:r w:rsidRPr="00EB6483">
        <w:rPr>
          <w:rFonts w:ascii="Arial" w:hAnsi="Arial" w:cs="Arial"/>
          <w:szCs w:val="24"/>
        </w:rPr>
        <w:t xml:space="preserve"> Concrete masonry units, clay or shale masonry units, stone masonry units </w:t>
      </w:r>
      <w:r w:rsidRPr="00BA0B91">
        <w:rPr>
          <w:rFonts w:ascii="Arial" w:hAnsi="Arial" w:cs="Arial"/>
          <w:i/>
          <w:szCs w:val="24"/>
        </w:rPr>
        <w:t xml:space="preserve">and </w:t>
      </w:r>
      <w:r w:rsidRPr="00EB6483">
        <w:rPr>
          <w:rFonts w:ascii="Arial" w:hAnsi="Arial" w:cs="Arial"/>
          <w:szCs w:val="24"/>
        </w:rPr>
        <w:t>glass unit masonry shall comply with Article 2.3 of TMS 602. Architectural cast stone shall conform to ASTM C 1364 and TMS 504.</w:t>
      </w:r>
      <w:r w:rsidR="004237E9">
        <w:rPr>
          <w:rFonts w:ascii="Arial" w:hAnsi="Arial" w:cs="Arial"/>
          <w:szCs w:val="24"/>
        </w:rPr>
        <w:t xml:space="preserve"> </w:t>
      </w:r>
      <w:r w:rsidRPr="00EB6483">
        <w:rPr>
          <w:rFonts w:ascii="Arial" w:hAnsi="Arial" w:cs="Arial"/>
          <w:szCs w:val="24"/>
        </w:rPr>
        <w:t xml:space="preserve">Adhered manufactured stone masonry veneer units shall conform to ASTM C1670. </w:t>
      </w:r>
      <w:r w:rsidR="0094323D" w:rsidRPr="00BD78F4">
        <w:rPr>
          <w:rFonts w:ascii="Arial" w:hAnsi="Arial" w:cs="Arial"/>
          <w:szCs w:val="24"/>
          <w:highlight w:val="lightGray"/>
        </w:rPr>
        <w:t>(Relocated from Section 2104.1)</w:t>
      </w:r>
      <w:r w:rsidR="0094323D" w:rsidRPr="00184315">
        <w:rPr>
          <w:rFonts w:ascii="Arial" w:hAnsi="Arial" w:cs="Arial"/>
          <w:b/>
          <w:bCs/>
          <w:i/>
          <w:szCs w:val="24"/>
        </w:rPr>
        <w:t xml:space="preserve"> </w:t>
      </w:r>
      <w:r w:rsidRPr="00184315">
        <w:rPr>
          <w:rFonts w:ascii="Arial" w:hAnsi="Arial" w:cs="Arial"/>
          <w:b/>
          <w:bCs/>
          <w:i/>
          <w:szCs w:val="24"/>
        </w:rPr>
        <w:t>[OSHPD 1R, 2</w:t>
      </w:r>
      <w:r w:rsidR="004237E9" w:rsidRPr="004237E9">
        <w:rPr>
          <w:rFonts w:ascii="Arial" w:hAnsi="Arial" w:cs="Arial"/>
          <w:b/>
          <w:bCs/>
          <w:i/>
          <w:szCs w:val="24"/>
          <w:u w:val="single"/>
        </w:rPr>
        <w:t>B</w:t>
      </w:r>
      <w:r w:rsidRPr="00184315">
        <w:rPr>
          <w:rFonts w:ascii="Arial" w:hAnsi="Arial" w:cs="Arial"/>
          <w:b/>
          <w:bCs/>
          <w:i/>
          <w:szCs w:val="24"/>
        </w:rPr>
        <w:t xml:space="preserve"> &amp; 5] </w:t>
      </w:r>
      <w:r w:rsidRPr="00184315">
        <w:rPr>
          <w:rFonts w:ascii="Arial" w:hAnsi="Arial" w:cs="Arial"/>
          <w:i/>
          <w:szCs w:val="24"/>
        </w:rPr>
        <w:t>Architectural cast stone construction shall be considered as an alternative system.</w:t>
      </w:r>
    </w:p>
    <w:p w14:paraId="13D8B0CF" w14:textId="77777777" w:rsidR="00AD7E42" w:rsidRPr="00EB6483" w:rsidRDefault="00AD7E42" w:rsidP="00AD7E42">
      <w:pPr>
        <w:rPr>
          <w:rFonts w:ascii="Arial" w:hAnsi="Arial" w:cs="Arial"/>
          <w:szCs w:val="24"/>
        </w:rPr>
      </w:pPr>
      <w:r w:rsidRPr="00EB6483">
        <w:rPr>
          <w:rFonts w:ascii="Arial" w:hAnsi="Arial" w:cs="Arial"/>
          <w:szCs w:val="24"/>
        </w:rPr>
        <w:t>…</w:t>
      </w:r>
    </w:p>
    <w:p w14:paraId="59396630" w14:textId="25003C52" w:rsidR="00AD7E42" w:rsidRPr="00EB6483" w:rsidRDefault="00AD7E42" w:rsidP="00A0689C">
      <w:pPr>
        <w:keepNext/>
        <w:widowControl/>
        <w:rPr>
          <w:rFonts w:ascii="Arial" w:hAnsi="Arial" w:cs="Arial"/>
          <w:bCs/>
          <w:szCs w:val="24"/>
          <w:u w:val="single"/>
        </w:rPr>
      </w:pPr>
      <w:r w:rsidRPr="00BA0B91">
        <w:rPr>
          <w:rFonts w:ascii="Arial" w:hAnsi="Arial" w:cs="Arial"/>
          <w:b/>
          <w:bCs/>
          <w:szCs w:val="24"/>
        </w:rPr>
        <w:t>2103.4 Metal reinforcement and accessories.</w:t>
      </w:r>
      <w:r w:rsidRPr="00EB6483">
        <w:rPr>
          <w:rFonts w:ascii="Arial" w:hAnsi="Arial" w:cs="Arial"/>
          <w:bCs/>
          <w:szCs w:val="24"/>
        </w:rPr>
        <w:t xml:space="preserve"> Metal reinforcement and accessories shall conform to Article 2.4 of TMS 602. Where unidentified reinforcement</w:t>
      </w:r>
      <w:r w:rsidRPr="00BA0B91">
        <w:rPr>
          <w:rFonts w:ascii="Arial" w:hAnsi="Arial" w:cs="Arial"/>
          <w:i/>
          <w:iCs/>
          <w:szCs w:val="24"/>
        </w:rPr>
        <w:t xml:space="preserve"> </w:t>
      </w:r>
      <w:r w:rsidRPr="00BA0B91">
        <w:rPr>
          <w:rFonts w:ascii="Arial" w:hAnsi="Arial" w:cs="Arial"/>
          <w:b/>
          <w:bCs/>
          <w:i/>
          <w:szCs w:val="24"/>
          <w:u w:val="single"/>
        </w:rPr>
        <w:t>[OSHPD 1R, 2</w:t>
      </w:r>
      <w:r w:rsidR="00B27114">
        <w:rPr>
          <w:rFonts w:ascii="Arial" w:hAnsi="Arial" w:cs="Arial"/>
          <w:b/>
          <w:bCs/>
          <w:i/>
          <w:color w:val="000000"/>
          <w:szCs w:val="24"/>
          <w:u w:val="single"/>
        </w:rPr>
        <w:t>B</w:t>
      </w:r>
      <w:r w:rsidRPr="00BA0B91">
        <w:rPr>
          <w:rFonts w:ascii="Arial" w:hAnsi="Arial" w:cs="Arial"/>
          <w:b/>
          <w:bCs/>
          <w:i/>
          <w:szCs w:val="24"/>
          <w:u w:val="single"/>
        </w:rPr>
        <w:t xml:space="preserve"> &amp; 5]</w:t>
      </w:r>
      <w:r w:rsidRPr="00BA0B91">
        <w:rPr>
          <w:rFonts w:ascii="Arial" w:hAnsi="Arial" w:cs="Arial"/>
          <w:i/>
          <w:szCs w:val="24"/>
          <w:u w:val="single"/>
        </w:rPr>
        <w:t>,</w:t>
      </w:r>
      <w:r w:rsidRPr="00BA0B91">
        <w:rPr>
          <w:rFonts w:ascii="Arial" w:hAnsi="Arial" w:cs="Arial"/>
          <w:b/>
          <w:bCs/>
          <w:i/>
          <w:szCs w:val="24"/>
          <w:u w:val="single"/>
        </w:rPr>
        <w:t xml:space="preserve"> </w:t>
      </w:r>
      <w:r w:rsidRPr="00BA0B91">
        <w:rPr>
          <w:rFonts w:ascii="Arial" w:hAnsi="Arial" w:cs="Arial"/>
          <w:i/>
          <w:iCs/>
          <w:szCs w:val="24"/>
          <w:u w:val="single"/>
        </w:rPr>
        <w:t>or bar reinforcement without mill certification,</w:t>
      </w:r>
      <w:r w:rsidRPr="00EB6483">
        <w:rPr>
          <w:rFonts w:ascii="Arial" w:hAnsi="Arial" w:cs="Arial"/>
          <w:szCs w:val="24"/>
        </w:rPr>
        <w:t xml:space="preserve"> </w:t>
      </w:r>
      <w:r w:rsidRPr="00EB6483">
        <w:rPr>
          <w:rFonts w:ascii="Arial" w:hAnsi="Arial" w:cs="Arial"/>
          <w:bCs/>
          <w:szCs w:val="24"/>
        </w:rPr>
        <w:t xml:space="preserve">is approved for use, not less than three tension and three bending tests shall be made on representative specimens of the reinforcement from each shipment and grade of reinforcing steel proposed for use in the work. </w:t>
      </w:r>
      <w:r w:rsidRPr="00BA0B91">
        <w:rPr>
          <w:rFonts w:ascii="Arial" w:hAnsi="Arial" w:cs="Arial"/>
          <w:b/>
          <w:bCs/>
          <w:i/>
          <w:szCs w:val="24"/>
        </w:rPr>
        <w:t>[OSHPD 1R, 2</w:t>
      </w:r>
      <w:r w:rsidR="00B27114">
        <w:rPr>
          <w:rFonts w:ascii="Arial" w:hAnsi="Arial" w:cs="Arial"/>
          <w:b/>
          <w:bCs/>
          <w:i/>
          <w:color w:val="000000"/>
          <w:szCs w:val="24"/>
          <w:u w:val="single"/>
        </w:rPr>
        <w:t>B</w:t>
      </w:r>
      <w:r w:rsidRPr="00BA0B91">
        <w:rPr>
          <w:rFonts w:ascii="Arial" w:hAnsi="Arial" w:cs="Arial"/>
          <w:b/>
          <w:bCs/>
          <w:i/>
          <w:szCs w:val="24"/>
        </w:rPr>
        <w:t xml:space="preserve"> &amp; 5] </w:t>
      </w:r>
      <w:r w:rsidRPr="00BA0B91">
        <w:rPr>
          <w:rFonts w:ascii="Arial" w:hAnsi="Arial" w:cs="Arial"/>
          <w:bCs/>
          <w:i/>
          <w:szCs w:val="24"/>
        </w:rPr>
        <w:t xml:space="preserve">Alternatively, the frequency of sampling for unidentifiable reinforcing bars specified in Section 1910.2 can be used.  </w:t>
      </w:r>
    </w:p>
    <w:p w14:paraId="0A121E60" w14:textId="77777777" w:rsidR="00AD7E42" w:rsidRPr="00EB6483" w:rsidRDefault="00AD7E42" w:rsidP="00AD7E42">
      <w:pPr>
        <w:rPr>
          <w:rFonts w:ascii="Arial" w:hAnsi="Arial" w:cs="Arial"/>
          <w:bCs/>
          <w:szCs w:val="24"/>
        </w:rPr>
      </w:pPr>
    </w:p>
    <w:p w14:paraId="742401AB" w14:textId="6D6AC02F" w:rsidR="00AD7E42" w:rsidRPr="00BA0B91" w:rsidRDefault="00AD7E42" w:rsidP="00AD7E42">
      <w:pPr>
        <w:rPr>
          <w:rFonts w:ascii="Arial" w:hAnsi="Arial" w:cs="Arial"/>
          <w:bCs/>
          <w:i/>
          <w:color w:val="000000"/>
          <w:szCs w:val="24"/>
        </w:rPr>
      </w:pPr>
      <w:r w:rsidRPr="00BA0B91">
        <w:rPr>
          <w:rFonts w:ascii="Arial" w:hAnsi="Arial" w:cs="Arial"/>
          <w:b/>
          <w:bCs/>
          <w:i/>
          <w:szCs w:val="24"/>
        </w:rPr>
        <w:t>2103.5</w:t>
      </w:r>
      <w:r w:rsidRPr="00BA0B91">
        <w:rPr>
          <w:rFonts w:ascii="Arial" w:hAnsi="Arial" w:cs="Arial"/>
          <w:bCs/>
          <w:i/>
          <w:szCs w:val="24"/>
        </w:rPr>
        <w:t xml:space="preserve"> </w:t>
      </w:r>
      <w:r w:rsidRPr="00BA0B91">
        <w:rPr>
          <w:rFonts w:ascii="Arial" w:hAnsi="Arial" w:cs="Arial"/>
          <w:b/>
          <w:bCs/>
          <w:i/>
          <w:color w:val="000000"/>
          <w:szCs w:val="24"/>
        </w:rPr>
        <w:t>Air entrainment.</w:t>
      </w:r>
      <w:r w:rsidRPr="00BA0B91">
        <w:rPr>
          <w:rFonts w:ascii="Arial" w:hAnsi="Arial" w:cs="Arial"/>
          <w:bCs/>
          <w:i/>
          <w:color w:val="000000"/>
          <w:szCs w:val="24"/>
        </w:rPr>
        <w:t xml:space="preserve"> </w:t>
      </w:r>
      <w:r w:rsidRPr="00BA0B91">
        <w:rPr>
          <w:rFonts w:ascii="Arial" w:hAnsi="Arial" w:cs="Arial"/>
          <w:b/>
          <w:bCs/>
          <w:i/>
          <w:szCs w:val="24"/>
        </w:rPr>
        <w:t>[OSHPD 1R, 2</w:t>
      </w:r>
      <w:r w:rsidR="00B27114">
        <w:rPr>
          <w:rFonts w:ascii="Arial" w:hAnsi="Arial" w:cs="Arial"/>
          <w:b/>
          <w:bCs/>
          <w:i/>
          <w:color w:val="000000"/>
          <w:szCs w:val="24"/>
          <w:u w:val="single"/>
        </w:rPr>
        <w:t>B</w:t>
      </w:r>
      <w:r w:rsidRPr="00BA0B91">
        <w:rPr>
          <w:rFonts w:ascii="Arial" w:hAnsi="Arial" w:cs="Arial"/>
          <w:b/>
          <w:bCs/>
          <w:i/>
          <w:szCs w:val="24"/>
        </w:rPr>
        <w:t xml:space="preserve"> &amp; 5] </w:t>
      </w:r>
      <w:r w:rsidRPr="00BA0B91">
        <w:rPr>
          <w:rFonts w:ascii="Arial" w:hAnsi="Arial" w:cs="Arial"/>
          <w:bCs/>
          <w:i/>
          <w:color w:val="000000"/>
          <w:szCs w:val="24"/>
        </w:rPr>
        <w:t xml:space="preserve">Air-entraining </w:t>
      </w:r>
      <w:r w:rsidRPr="00BA0B91">
        <w:rPr>
          <w:rFonts w:ascii="Arial" w:hAnsi="Arial" w:cs="Arial"/>
          <w:bCs/>
          <w:i/>
          <w:iCs/>
          <w:color w:val="000000"/>
          <w:szCs w:val="24"/>
        </w:rPr>
        <w:t xml:space="preserve">materials or air-entraining admixtures </w:t>
      </w:r>
      <w:r w:rsidRPr="00BA0B91">
        <w:rPr>
          <w:rFonts w:ascii="Arial" w:hAnsi="Arial" w:cs="Arial"/>
          <w:bCs/>
          <w:i/>
          <w:color w:val="000000"/>
          <w:szCs w:val="24"/>
        </w:rPr>
        <w:t xml:space="preserve">shall not be used in grout </w:t>
      </w:r>
      <w:r w:rsidRPr="00BA0B91">
        <w:rPr>
          <w:rFonts w:ascii="Arial" w:hAnsi="Arial" w:cs="Arial"/>
          <w:bCs/>
          <w:i/>
          <w:strike/>
          <w:color w:val="000000"/>
          <w:szCs w:val="24"/>
        </w:rPr>
        <w:t>unless tests are conducted to determine compliance with the requirements of this code</w:t>
      </w:r>
      <w:r w:rsidRPr="00BA0B91">
        <w:rPr>
          <w:rFonts w:ascii="Arial" w:hAnsi="Arial" w:cs="Arial"/>
          <w:bCs/>
          <w:i/>
          <w:color w:val="000000"/>
          <w:szCs w:val="24"/>
        </w:rPr>
        <w:t>.</w:t>
      </w:r>
    </w:p>
    <w:p w14:paraId="36117FDA" w14:textId="03F0335B" w:rsidR="00AD7E42" w:rsidRPr="00EB6483" w:rsidRDefault="00C30A37" w:rsidP="00AD7E42">
      <w:pPr>
        <w:autoSpaceDE w:val="0"/>
        <w:autoSpaceDN w:val="0"/>
        <w:adjustRightInd w:val="0"/>
        <w:spacing w:line="360" w:lineRule="auto"/>
        <w:rPr>
          <w:rFonts w:ascii="Arial" w:hAnsi="Arial" w:cs="Arial"/>
          <w:szCs w:val="24"/>
        </w:rPr>
      </w:pPr>
      <w:r w:rsidRPr="00EB6483">
        <w:rPr>
          <w:rFonts w:ascii="Arial" w:hAnsi="Arial" w:cs="Arial"/>
          <w:szCs w:val="24"/>
        </w:rPr>
        <w:t>…</w:t>
      </w:r>
    </w:p>
    <w:p w14:paraId="46D38AE3" w14:textId="0702A903" w:rsidR="00AD7E42" w:rsidRDefault="00AD7E42" w:rsidP="00C30A37">
      <w:pPr>
        <w:rPr>
          <w:rFonts w:ascii="Arial" w:hAnsi="Arial" w:cs="Arial"/>
          <w:b/>
          <w:bCs/>
          <w:szCs w:val="24"/>
        </w:rPr>
      </w:pPr>
      <w:r w:rsidRPr="00D264BD">
        <w:rPr>
          <w:rFonts w:ascii="Arial" w:hAnsi="Arial" w:cs="Arial"/>
          <w:b/>
          <w:bCs/>
          <w:szCs w:val="24"/>
        </w:rPr>
        <w:t>SECTION 2104</w:t>
      </w:r>
      <w:r w:rsidR="00C30A37" w:rsidRPr="00D264BD">
        <w:rPr>
          <w:rFonts w:ascii="Arial" w:hAnsi="Arial" w:cs="Arial"/>
          <w:b/>
          <w:bCs/>
          <w:szCs w:val="24"/>
        </w:rPr>
        <w:t xml:space="preserve"> </w:t>
      </w:r>
      <w:r w:rsidRPr="00D264BD">
        <w:rPr>
          <w:rFonts w:ascii="Arial" w:hAnsi="Arial" w:cs="Arial"/>
          <w:b/>
          <w:bCs/>
          <w:szCs w:val="24"/>
        </w:rPr>
        <w:t>CONSTRUCTION</w:t>
      </w:r>
    </w:p>
    <w:p w14:paraId="0C1A8C8B" w14:textId="5C1AF003" w:rsidR="00180A0B" w:rsidRPr="00BA0B91" w:rsidRDefault="00180A0B" w:rsidP="00C30A37">
      <w:pPr>
        <w:rPr>
          <w:rFonts w:ascii="Arial" w:hAnsi="Arial" w:cs="Arial"/>
          <w:b/>
          <w:bCs/>
          <w:szCs w:val="24"/>
        </w:rPr>
      </w:pPr>
    </w:p>
    <w:p w14:paraId="3C83EF5F" w14:textId="4DDF350A" w:rsidR="00AD7E42" w:rsidRPr="00ED75A7" w:rsidRDefault="00AD7E42" w:rsidP="00AD7E42">
      <w:pPr>
        <w:autoSpaceDE w:val="0"/>
        <w:autoSpaceDN w:val="0"/>
        <w:adjustRightInd w:val="0"/>
        <w:rPr>
          <w:rFonts w:ascii="Arial" w:hAnsi="Arial" w:cs="Arial"/>
          <w:szCs w:val="24"/>
        </w:rPr>
      </w:pPr>
      <w:r w:rsidRPr="00BA0B91">
        <w:rPr>
          <w:rFonts w:ascii="Arial" w:hAnsi="Arial" w:cs="Arial"/>
          <w:b/>
          <w:bCs/>
          <w:szCs w:val="24"/>
        </w:rPr>
        <w:t xml:space="preserve">2104.1 Masonry construction. </w:t>
      </w:r>
      <w:r w:rsidRPr="00EB6483">
        <w:rPr>
          <w:rFonts w:ascii="Arial" w:hAnsi="Arial" w:cs="Arial"/>
          <w:szCs w:val="24"/>
        </w:rPr>
        <w:t xml:space="preserve">Masonry construction shall comply with the requirements of Sections 2104.1.1 through 2104.1.3 and with the requirements of either TMS 602 or TMS 604. </w:t>
      </w:r>
      <w:r w:rsidRPr="00F15B46">
        <w:rPr>
          <w:rFonts w:ascii="Arial" w:hAnsi="Arial" w:cs="Arial"/>
          <w:szCs w:val="24"/>
          <w:highlight w:val="lightGray"/>
        </w:rPr>
        <w:t>(Relocate</w:t>
      </w:r>
      <w:r w:rsidR="0094323D" w:rsidRPr="00F15B46">
        <w:rPr>
          <w:rFonts w:ascii="Arial" w:hAnsi="Arial" w:cs="Arial"/>
          <w:szCs w:val="24"/>
          <w:highlight w:val="lightGray"/>
        </w:rPr>
        <w:t>d</w:t>
      </w:r>
      <w:r w:rsidRPr="00F15B46">
        <w:rPr>
          <w:rFonts w:ascii="Arial" w:hAnsi="Arial" w:cs="Arial"/>
          <w:szCs w:val="24"/>
          <w:highlight w:val="lightGray"/>
        </w:rPr>
        <w:t xml:space="preserve"> to Section 2103.1</w:t>
      </w:r>
      <w:bookmarkStart w:id="52" w:name="_Hlk72329936"/>
      <w:r w:rsidR="008E2D56" w:rsidRPr="008E2D56">
        <w:rPr>
          <w:rFonts w:ascii="Arial" w:hAnsi="Arial" w:cs="Arial"/>
          <w:szCs w:val="24"/>
          <w:highlight w:val="lightGray"/>
        </w:rPr>
        <w:t>)</w:t>
      </w:r>
      <w:r w:rsidR="00ED75A7" w:rsidRPr="00F15B46">
        <w:rPr>
          <w:rFonts w:ascii="Arial" w:hAnsi="Arial" w:cs="Arial"/>
          <w:szCs w:val="24"/>
        </w:rPr>
        <w:t xml:space="preserve"> </w:t>
      </w:r>
      <w:r w:rsidRPr="004237E9">
        <w:rPr>
          <w:rFonts w:ascii="Arial" w:hAnsi="Arial" w:cs="Arial"/>
          <w:b/>
          <w:bCs/>
          <w:i/>
          <w:szCs w:val="24"/>
        </w:rPr>
        <w:t>[OSHPD 1R, 2</w:t>
      </w:r>
      <w:r w:rsidR="004237E9" w:rsidRPr="004237E9">
        <w:rPr>
          <w:rFonts w:ascii="Arial" w:hAnsi="Arial" w:cs="Arial"/>
          <w:b/>
          <w:bCs/>
          <w:i/>
          <w:szCs w:val="24"/>
          <w:u w:val="single"/>
        </w:rPr>
        <w:t>B</w:t>
      </w:r>
      <w:r w:rsidRPr="004237E9">
        <w:rPr>
          <w:rFonts w:ascii="Arial" w:hAnsi="Arial" w:cs="Arial"/>
          <w:b/>
          <w:bCs/>
          <w:i/>
          <w:szCs w:val="24"/>
        </w:rPr>
        <w:t xml:space="preserve"> &amp; 5] </w:t>
      </w:r>
      <w:bookmarkEnd w:id="52"/>
      <w:r w:rsidRPr="004237E9">
        <w:rPr>
          <w:rFonts w:ascii="Arial" w:hAnsi="Arial" w:cs="Arial"/>
          <w:i/>
          <w:szCs w:val="24"/>
        </w:rPr>
        <w:t>Architectural cast stone construction shall be considered as an alternative system.</w:t>
      </w:r>
    </w:p>
    <w:p w14:paraId="33BAE4D4" w14:textId="77777777" w:rsidR="00AD7E42" w:rsidRPr="00BA0B91" w:rsidRDefault="00AD7E42" w:rsidP="00AD7E42">
      <w:pPr>
        <w:autoSpaceDE w:val="0"/>
        <w:autoSpaceDN w:val="0"/>
        <w:adjustRightInd w:val="0"/>
        <w:rPr>
          <w:rFonts w:ascii="Arial" w:hAnsi="Arial" w:cs="Arial"/>
          <w:i/>
          <w:iCs/>
          <w:szCs w:val="24"/>
        </w:rPr>
      </w:pPr>
      <w:r w:rsidRPr="00BA0B91">
        <w:rPr>
          <w:rFonts w:ascii="Arial" w:hAnsi="Arial" w:cs="Arial"/>
          <w:i/>
          <w:iCs/>
          <w:szCs w:val="24"/>
        </w:rPr>
        <w:t>…</w:t>
      </w:r>
    </w:p>
    <w:p w14:paraId="4AF9CEFC" w14:textId="1CE2F1D7" w:rsidR="00AD7E42" w:rsidRPr="00BA0B91" w:rsidRDefault="00AD7E42" w:rsidP="00AD7E42">
      <w:pPr>
        <w:autoSpaceDE w:val="0"/>
        <w:autoSpaceDN w:val="0"/>
        <w:adjustRightInd w:val="0"/>
        <w:rPr>
          <w:rFonts w:ascii="Arial" w:hAnsi="Arial" w:cs="Arial"/>
          <w:b/>
          <w:bCs/>
          <w:i/>
          <w:iCs/>
          <w:szCs w:val="24"/>
        </w:rPr>
      </w:pPr>
      <w:r w:rsidRPr="00BA0B91">
        <w:rPr>
          <w:rFonts w:ascii="Arial" w:hAnsi="Arial" w:cs="Arial"/>
          <w:b/>
          <w:bCs/>
          <w:i/>
          <w:iCs/>
          <w:szCs w:val="24"/>
        </w:rPr>
        <w:t xml:space="preserve">2104.2 </w:t>
      </w:r>
      <w:r w:rsidRPr="00BA0B91">
        <w:rPr>
          <w:rFonts w:ascii="Arial" w:hAnsi="Arial" w:cs="Arial"/>
          <w:b/>
          <w:bCs/>
          <w:i/>
          <w:szCs w:val="24"/>
          <w:u w:val="single"/>
        </w:rPr>
        <w:t xml:space="preserve">Reinforced </w:t>
      </w:r>
      <w:r w:rsidRPr="00BA0B91">
        <w:rPr>
          <w:rFonts w:ascii="Arial" w:hAnsi="Arial" w:cs="Arial"/>
          <w:b/>
          <w:bCs/>
          <w:i/>
          <w:iCs/>
          <w:szCs w:val="24"/>
        </w:rPr>
        <w:t>Grouted masonry.</w:t>
      </w:r>
      <w:r w:rsidRPr="00BA0B91">
        <w:rPr>
          <w:rFonts w:ascii="Arial" w:hAnsi="Arial" w:cs="Arial"/>
          <w:b/>
          <w:bCs/>
          <w:i/>
          <w:szCs w:val="24"/>
        </w:rPr>
        <w:t xml:space="preserve"> [OSHPD 1R, 2</w:t>
      </w:r>
      <w:r w:rsidR="00B27114">
        <w:rPr>
          <w:rFonts w:ascii="Arial" w:hAnsi="Arial" w:cs="Arial"/>
          <w:b/>
          <w:bCs/>
          <w:i/>
          <w:color w:val="000000"/>
          <w:szCs w:val="24"/>
          <w:u w:val="single"/>
        </w:rPr>
        <w:t>B</w:t>
      </w:r>
      <w:r w:rsidRPr="00BA0B91">
        <w:rPr>
          <w:rFonts w:ascii="Arial" w:hAnsi="Arial" w:cs="Arial"/>
          <w:b/>
          <w:bCs/>
          <w:i/>
          <w:szCs w:val="24"/>
        </w:rPr>
        <w:t xml:space="preserve"> &amp; 5]</w:t>
      </w:r>
    </w:p>
    <w:p w14:paraId="2DEBFDBB" w14:textId="4F1886B7" w:rsidR="003B2F26" w:rsidRDefault="003B2F26" w:rsidP="003B2F26">
      <w:pPr>
        <w:autoSpaceDE w:val="0"/>
        <w:autoSpaceDN w:val="0"/>
        <w:adjustRightInd w:val="0"/>
        <w:rPr>
          <w:rFonts w:ascii="Arial" w:eastAsia="Calibri" w:hAnsi="Arial" w:cs="Arial"/>
          <w:snapToGrid/>
          <w:szCs w:val="24"/>
        </w:rPr>
      </w:pPr>
      <w:r w:rsidRPr="001843EB">
        <w:rPr>
          <w:rFonts w:ascii="Arial" w:eastAsia="Calibri" w:hAnsi="Arial" w:cs="Arial"/>
          <w:b/>
          <w:bCs/>
          <w:snapToGrid/>
          <w:szCs w:val="24"/>
          <w:highlight w:val="lightGray"/>
        </w:rPr>
        <w:t>Note to Reviewer</w:t>
      </w:r>
      <w:r w:rsidRPr="004853FE">
        <w:rPr>
          <w:rFonts w:ascii="Arial" w:eastAsia="Calibri" w:hAnsi="Arial" w:cs="Arial"/>
          <w:snapToGrid/>
          <w:szCs w:val="24"/>
          <w:highlight w:val="lightGray"/>
        </w:rPr>
        <w:t xml:space="preserve">: </w:t>
      </w:r>
      <w:r>
        <w:rPr>
          <w:rFonts w:ascii="Arial" w:eastAsia="Calibri" w:hAnsi="Arial" w:cs="Arial"/>
          <w:snapToGrid/>
          <w:szCs w:val="24"/>
          <w:highlight w:val="lightGray"/>
        </w:rPr>
        <w:t>Existing prescriptive text is restructured and relocated as modifications to TMS 402/602 in different subsections of this Chapter. Existing amendment language with the same regulatory effect as the provisions in TMS 402/602 is deleted to avoid duplication, in conformance with the Nine-Point Criteria.</w:t>
      </w:r>
    </w:p>
    <w:p w14:paraId="5171BD02" w14:textId="77777777" w:rsidR="003B2F26" w:rsidRPr="00BA0B91" w:rsidRDefault="003B2F26" w:rsidP="003B2F26">
      <w:pPr>
        <w:autoSpaceDE w:val="0"/>
        <w:autoSpaceDN w:val="0"/>
        <w:adjustRightInd w:val="0"/>
        <w:rPr>
          <w:rFonts w:ascii="Arial" w:hAnsi="Arial" w:cs="Arial"/>
          <w:b/>
          <w:bCs/>
          <w:i/>
          <w:iCs/>
          <w:szCs w:val="24"/>
        </w:rPr>
      </w:pPr>
    </w:p>
    <w:p w14:paraId="6DAB9AC6" w14:textId="02E4C14B" w:rsidR="00BD6992" w:rsidRDefault="00BD6992" w:rsidP="00AD7E42">
      <w:pPr>
        <w:autoSpaceDE w:val="0"/>
        <w:autoSpaceDN w:val="0"/>
        <w:adjustRightInd w:val="0"/>
        <w:ind w:left="720"/>
        <w:rPr>
          <w:rFonts w:ascii="Arial" w:hAnsi="Arial" w:cs="Arial"/>
          <w:i/>
          <w:iCs/>
          <w:strike/>
          <w:szCs w:val="24"/>
        </w:rPr>
      </w:pPr>
      <w:r w:rsidRPr="00BA0B91">
        <w:rPr>
          <w:rFonts w:ascii="Arial" w:hAnsi="Arial" w:cs="Arial"/>
          <w:b/>
          <w:bCs/>
          <w:i/>
          <w:iCs/>
          <w:szCs w:val="24"/>
        </w:rPr>
        <w:t xml:space="preserve">2104.2.1 </w:t>
      </w:r>
      <w:r w:rsidRPr="00BA0B91">
        <w:rPr>
          <w:rFonts w:ascii="Arial" w:hAnsi="Arial" w:cs="Arial"/>
          <w:b/>
          <w:bCs/>
          <w:i/>
          <w:iCs/>
          <w:strike/>
          <w:szCs w:val="24"/>
        </w:rPr>
        <w:t xml:space="preserve">General conditions. </w:t>
      </w:r>
      <w:r w:rsidRPr="00BA0B91">
        <w:rPr>
          <w:rFonts w:ascii="Arial" w:hAnsi="Arial" w:cs="Arial"/>
          <w:i/>
          <w:iCs/>
          <w:strike/>
          <w:szCs w:val="24"/>
        </w:rPr>
        <w:t xml:space="preserve">Prior to grouting, the grout space shall be clean </w:t>
      </w:r>
      <w:r w:rsidRPr="00BC3872">
        <w:rPr>
          <w:rFonts w:ascii="Arial" w:hAnsi="Arial" w:cs="Arial"/>
          <w:i/>
          <w:iCs/>
          <w:strike/>
          <w:szCs w:val="24"/>
        </w:rPr>
        <w:t xml:space="preserve">so that all spaces to be filled with grout do not contain mortar projections </w:t>
      </w:r>
      <w:r w:rsidR="00BC3872" w:rsidRPr="00304BEF">
        <w:rPr>
          <w:rFonts w:ascii="Arial" w:hAnsi="Arial" w:cs="Arial"/>
          <w:szCs w:val="24"/>
          <w:highlight w:val="lightGray"/>
        </w:rPr>
        <w:t>(Relocated to new Section 2104.2.1</w:t>
      </w:r>
      <w:r w:rsidR="00BC3872">
        <w:rPr>
          <w:rFonts w:ascii="Arial" w:hAnsi="Arial" w:cs="Arial"/>
          <w:szCs w:val="24"/>
          <w:highlight w:val="lightGray"/>
        </w:rPr>
        <w:t>)</w:t>
      </w:r>
      <w:r w:rsidR="00BC3872" w:rsidRPr="00624133">
        <w:rPr>
          <w:rFonts w:ascii="Arial" w:hAnsi="Arial" w:cs="Arial"/>
          <w:szCs w:val="24"/>
        </w:rPr>
        <w:t xml:space="preserve"> </w:t>
      </w:r>
      <w:r w:rsidRPr="00624133">
        <w:rPr>
          <w:rFonts w:ascii="Arial" w:hAnsi="Arial" w:cs="Arial"/>
          <w:i/>
          <w:iCs/>
          <w:szCs w:val="24"/>
        </w:rPr>
        <w:t>greater than 1/4 inch (6.4mm</w:t>
      </w:r>
      <w:r w:rsidR="00304BEF" w:rsidRPr="00624133">
        <w:rPr>
          <w:rFonts w:ascii="Arial" w:hAnsi="Arial" w:cs="Arial"/>
          <w:i/>
          <w:iCs/>
          <w:szCs w:val="24"/>
        </w:rPr>
        <w:t>)</w:t>
      </w:r>
      <w:r w:rsidR="00D264BD" w:rsidRPr="00304BEF">
        <w:rPr>
          <w:rFonts w:ascii="Arial" w:hAnsi="Arial" w:cs="Arial"/>
          <w:i/>
          <w:iCs/>
          <w:strike/>
          <w:szCs w:val="24"/>
        </w:rPr>
        <w:t>,</w:t>
      </w:r>
      <w:r w:rsidRPr="00304BEF">
        <w:rPr>
          <w:rFonts w:ascii="Arial" w:hAnsi="Arial" w:cs="Arial"/>
          <w:i/>
          <w:iCs/>
          <w:strike/>
          <w:szCs w:val="24"/>
        </w:rPr>
        <w:t xml:space="preserve"> mortar droppings and other foreign material</w:t>
      </w:r>
      <w:r w:rsidRPr="00624133">
        <w:rPr>
          <w:rFonts w:ascii="Arial" w:hAnsi="Arial" w:cs="Arial"/>
          <w:i/>
          <w:iCs/>
          <w:szCs w:val="24"/>
        </w:rPr>
        <w:t>.</w:t>
      </w:r>
    </w:p>
    <w:p w14:paraId="2F1245B6" w14:textId="77777777" w:rsidR="001D58F7" w:rsidRPr="001D58F7" w:rsidRDefault="001D58F7" w:rsidP="00AD7E42">
      <w:pPr>
        <w:autoSpaceDE w:val="0"/>
        <w:autoSpaceDN w:val="0"/>
        <w:adjustRightInd w:val="0"/>
        <w:ind w:left="720"/>
        <w:rPr>
          <w:rFonts w:ascii="Arial" w:hAnsi="Arial" w:cs="Arial"/>
          <w:strike/>
          <w:szCs w:val="24"/>
        </w:rPr>
      </w:pPr>
    </w:p>
    <w:p w14:paraId="686EC71D" w14:textId="023F459D" w:rsidR="00AD7E42" w:rsidRPr="00230CE8" w:rsidRDefault="00230CE8" w:rsidP="00AD7E42">
      <w:pPr>
        <w:autoSpaceDE w:val="0"/>
        <w:autoSpaceDN w:val="0"/>
        <w:adjustRightInd w:val="0"/>
        <w:ind w:left="720"/>
        <w:rPr>
          <w:rFonts w:ascii="Arial" w:hAnsi="Arial" w:cs="Arial"/>
          <w:szCs w:val="24"/>
        </w:rPr>
      </w:pPr>
      <w:r w:rsidRPr="00624133">
        <w:rPr>
          <w:rFonts w:ascii="Arial" w:hAnsi="Arial" w:cs="Arial"/>
          <w:szCs w:val="24"/>
          <w:highlight w:val="lightGray"/>
        </w:rPr>
        <w:t>(Relocated to Section 2106.1.3</w:t>
      </w:r>
      <w:r w:rsidR="00624133" w:rsidRPr="00624133">
        <w:rPr>
          <w:rFonts w:ascii="Arial" w:hAnsi="Arial" w:cs="Arial"/>
          <w:szCs w:val="24"/>
          <w:highlight w:val="lightGray"/>
        </w:rPr>
        <w:t>)</w:t>
      </w:r>
      <w:r w:rsidRPr="00624133">
        <w:rPr>
          <w:rFonts w:ascii="Arial" w:hAnsi="Arial" w:cs="Arial"/>
          <w:szCs w:val="24"/>
        </w:rPr>
        <w:t xml:space="preserve"> </w:t>
      </w:r>
      <w:r w:rsidR="00AD7E42" w:rsidRPr="00624133">
        <w:rPr>
          <w:rFonts w:ascii="Arial" w:hAnsi="Arial" w:cs="Arial"/>
          <w:i/>
          <w:iCs/>
          <w:szCs w:val="24"/>
        </w:rPr>
        <w:t>All cells shall be solidly filled with grout.</w:t>
      </w:r>
    </w:p>
    <w:p w14:paraId="7CD99127" w14:textId="77777777" w:rsidR="00AD7E42" w:rsidRPr="00BA0B91" w:rsidRDefault="00AD7E42" w:rsidP="00AD7E42">
      <w:pPr>
        <w:autoSpaceDE w:val="0"/>
        <w:autoSpaceDN w:val="0"/>
        <w:adjustRightInd w:val="0"/>
        <w:ind w:left="720"/>
        <w:rPr>
          <w:rFonts w:ascii="Arial" w:hAnsi="Arial" w:cs="Arial"/>
          <w:b/>
          <w:bCs/>
          <w:i/>
          <w:iCs/>
          <w:strike/>
          <w:szCs w:val="24"/>
        </w:rPr>
      </w:pPr>
    </w:p>
    <w:p w14:paraId="41A27B68" w14:textId="0A40464C" w:rsidR="00AD7E42" w:rsidRPr="00230CE8" w:rsidRDefault="00AD7E42" w:rsidP="00AD7E42">
      <w:pPr>
        <w:autoSpaceDE w:val="0"/>
        <w:autoSpaceDN w:val="0"/>
        <w:adjustRightInd w:val="0"/>
        <w:ind w:left="1440"/>
        <w:rPr>
          <w:rFonts w:ascii="Arial" w:hAnsi="Arial" w:cs="Arial"/>
          <w:strike/>
          <w:szCs w:val="24"/>
        </w:rPr>
      </w:pPr>
      <w:r w:rsidRPr="00BA0B91">
        <w:rPr>
          <w:rFonts w:ascii="Arial" w:hAnsi="Arial" w:cs="Arial"/>
          <w:b/>
          <w:bCs/>
          <w:i/>
          <w:iCs/>
          <w:strike/>
          <w:szCs w:val="24"/>
        </w:rPr>
        <w:t xml:space="preserve">Exception: </w:t>
      </w:r>
      <w:r w:rsidRPr="00BA0B91">
        <w:rPr>
          <w:rFonts w:ascii="Arial" w:hAnsi="Arial" w:cs="Arial"/>
          <w:i/>
          <w:iCs/>
          <w:strike/>
          <w:szCs w:val="24"/>
        </w:rPr>
        <w:t xml:space="preserve">Reinforced hollow-unit masonry laid in running bond used for freestanding site walls or interior nonbearing non-shear wall partitions </w:t>
      </w:r>
      <w:r w:rsidR="00230CE8" w:rsidRPr="00196C8D">
        <w:rPr>
          <w:rFonts w:ascii="Arial" w:hAnsi="Arial" w:cs="Arial"/>
          <w:szCs w:val="24"/>
          <w:highlight w:val="lightGray"/>
        </w:rPr>
        <w:t>(Relocated to Section 2106.1.3</w:t>
      </w:r>
      <w:r w:rsidR="00624133" w:rsidRPr="00196C8D">
        <w:rPr>
          <w:rFonts w:ascii="Arial" w:hAnsi="Arial" w:cs="Arial"/>
          <w:szCs w:val="24"/>
          <w:highlight w:val="lightGray"/>
        </w:rPr>
        <w:t>)</w:t>
      </w:r>
      <w:r w:rsidR="00230CE8" w:rsidRPr="00624133">
        <w:rPr>
          <w:rFonts w:ascii="Arial" w:hAnsi="Arial" w:cs="Arial"/>
          <w:i/>
          <w:iCs/>
          <w:szCs w:val="24"/>
        </w:rPr>
        <w:t xml:space="preserve"> may be grouted only in cells containing vertical and horizontal reinforcement.</w:t>
      </w:r>
    </w:p>
    <w:p w14:paraId="11651089" w14:textId="77777777" w:rsidR="00AD7E42" w:rsidRPr="00BA0B91" w:rsidRDefault="00AD7E42" w:rsidP="00AD7E42">
      <w:pPr>
        <w:autoSpaceDE w:val="0"/>
        <w:autoSpaceDN w:val="0"/>
        <w:adjustRightInd w:val="0"/>
        <w:ind w:left="1440"/>
        <w:rPr>
          <w:rFonts w:ascii="Arial" w:hAnsi="Arial" w:cs="Arial"/>
          <w:i/>
          <w:iCs/>
          <w:strike/>
          <w:szCs w:val="24"/>
        </w:rPr>
      </w:pPr>
    </w:p>
    <w:p w14:paraId="6D3823BF" w14:textId="2D9A4F4A" w:rsidR="00AD7E42" w:rsidRPr="00624133" w:rsidRDefault="00C921F2" w:rsidP="00AD7E42">
      <w:pPr>
        <w:autoSpaceDE w:val="0"/>
        <w:autoSpaceDN w:val="0"/>
        <w:adjustRightInd w:val="0"/>
        <w:ind w:left="720"/>
        <w:rPr>
          <w:rFonts w:ascii="Arial" w:hAnsi="Arial" w:cs="Arial"/>
          <w:i/>
          <w:iCs/>
          <w:szCs w:val="24"/>
        </w:rPr>
      </w:pPr>
      <w:r w:rsidRPr="00624133">
        <w:rPr>
          <w:rFonts w:ascii="Arial" w:hAnsi="Arial" w:cs="Arial"/>
          <w:szCs w:val="24"/>
          <w:highlight w:val="lightGray"/>
        </w:rPr>
        <w:t>(Relocated to Section 2104.2.</w:t>
      </w:r>
      <w:r w:rsidR="00C755C4">
        <w:rPr>
          <w:rFonts w:ascii="Arial" w:hAnsi="Arial" w:cs="Arial"/>
          <w:szCs w:val="24"/>
          <w:highlight w:val="lightGray"/>
        </w:rPr>
        <w:t>1</w:t>
      </w:r>
      <w:r w:rsidR="00390EF2">
        <w:rPr>
          <w:rFonts w:ascii="Arial" w:hAnsi="Arial" w:cs="Arial"/>
          <w:szCs w:val="24"/>
        </w:rPr>
        <w:t>)</w:t>
      </w:r>
      <w:r w:rsidRPr="00624133">
        <w:rPr>
          <w:rFonts w:ascii="Arial" w:hAnsi="Arial" w:cs="Arial"/>
          <w:szCs w:val="24"/>
        </w:rPr>
        <w:t xml:space="preserve"> </w:t>
      </w:r>
      <w:r w:rsidR="00AD7E42" w:rsidRPr="00624133">
        <w:rPr>
          <w:rFonts w:ascii="Arial" w:hAnsi="Arial" w:cs="Arial"/>
          <w:i/>
          <w:iCs/>
          <w:szCs w:val="24"/>
        </w:rPr>
        <w:t>Reinforcement and embedded items shall be clean, properly positioned and securely anchored against movement prior to grouting.</w:t>
      </w:r>
      <w:r w:rsidRPr="00624133">
        <w:rPr>
          <w:rFonts w:ascii="Arial" w:hAnsi="Arial" w:cs="Arial"/>
          <w:i/>
          <w:iCs/>
          <w:szCs w:val="24"/>
        </w:rPr>
        <w:t xml:space="preserve"> </w:t>
      </w:r>
      <w:r w:rsidRPr="00624133">
        <w:rPr>
          <w:rFonts w:ascii="Arial" w:hAnsi="Arial" w:cs="Arial"/>
          <w:szCs w:val="24"/>
          <w:highlight w:val="lightGray"/>
        </w:rPr>
        <w:t>(Relocated to Section 2104.2.</w:t>
      </w:r>
      <w:r w:rsidR="00751F75">
        <w:rPr>
          <w:rFonts w:ascii="Arial" w:hAnsi="Arial" w:cs="Arial"/>
          <w:szCs w:val="24"/>
          <w:highlight w:val="lightGray"/>
        </w:rPr>
        <w:t>3.</w:t>
      </w:r>
      <w:r w:rsidR="00C755C4">
        <w:rPr>
          <w:rFonts w:ascii="Arial" w:hAnsi="Arial" w:cs="Arial"/>
          <w:szCs w:val="24"/>
          <w:highlight w:val="lightGray"/>
        </w:rPr>
        <w:t>6</w:t>
      </w:r>
      <w:r w:rsidR="00624133" w:rsidRPr="00624133">
        <w:rPr>
          <w:rFonts w:ascii="Arial" w:hAnsi="Arial" w:cs="Arial"/>
          <w:szCs w:val="24"/>
          <w:highlight w:val="lightGray"/>
        </w:rPr>
        <w:t>)</w:t>
      </w:r>
      <w:r w:rsidR="00AD7E42" w:rsidRPr="00624133">
        <w:rPr>
          <w:rFonts w:ascii="Arial" w:hAnsi="Arial" w:cs="Arial"/>
          <w:i/>
          <w:iCs/>
          <w:szCs w:val="24"/>
        </w:rPr>
        <w:t xml:space="preserve"> Bolts shall be accurately set with templates or by approved equivalent means and held in place to prevent dislocation during grouting. </w:t>
      </w:r>
      <w:r w:rsidRPr="00624133">
        <w:rPr>
          <w:rFonts w:ascii="Arial" w:hAnsi="Arial" w:cs="Arial"/>
          <w:szCs w:val="24"/>
          <w:highlight w:val="lightGray"/>
        </w:rPr>
        <w:t>(Relocated to Sections 2104.2.2</w:t>
      </w:r>
      <w:r w:rsidR="00751F75">
        <w:rPr>
          <w:rFonts w:ascii="Arial" w:hAnsi="Arial" w:cs="Arial"/>
          <w:szCs w:val="24"/>
        </w:rPr>
        <w:t>)</w:t>
      </w:r>
      <w:r w:rsidRPr="00624133">
        <w:rPr>
          <w:rFonts w:ascii="Arial" w:hAnsi="Arial" w:cs="Arial"/>
          <w:i/>
          <w:iCs/>
          <w:szCs w:val="24"/>
        </w:rPr>
        <w:t xml:space="preserve"> </w:t>
      </w:r>
      <w:r w:rsidR="00AD7E42" w:rsidRPr="00624133">
        <w:rPr>
          <w:rFonts w:ascii="Arial" w:hAnsi="Arial" w:cs="Arial"/>
          <w:i/>
          <w:iCs/>
          <w:szCs w:val="24"/>
        </w:rPr>
        <w:t>Reinforcement, embedded items and bolts shall be solidly embedded in grout</w:t>
      </w:r>
      <w:r w:rsidR="00751F75">
        <w:rPr>
          <w:rFonts w:ascii="Arial" w:hAnsi="Arial" w:cs="Arial"/>
          <w:i/>
          <w:iCs/>
          <w:szCs w:val="24"/>
        </w:rPr>
        <w:t xml:space="preserve">. </w:t>
      </w:r>
      <w:bookmarkStart w:id="53" w:name="_Hlk72827349"/>
      <w:r w:rsidRPr="00624133">
        <w:rPr>
          <w:rFonts w:ascii="Arial" w:hAnsi="Arial" w:cs="Arial"/>
          <w:szCs w:val="24"/>
          <w:highlight w:val="lightGray"/>
        </w:rPr>
        <w:t>(Relocated to Section 2104.2.3</w:t>
      </w:r>
      <w:r w:rsidR="00624133" w:rsidRPr="00624133">
        <w:rPr>
          <w:rFonts w:ascii="Arial" w:hAnsi="Arial" w:cs="Arial"/>
          <w:szCs w:val="24"/>
          <w:highlight w:val="lightGray"/>
        </w:rPr>
        <w:t>)</w:t>
      </w:r>
      <w:r w:rsidRPr="00624133">
        <w:rPr>
          <w:rFonts w:ascii="Arial" w:hAnsi="Arial" w:cs="Arial"/>
          <w:szCs w:val="24"/>
        </w:rPr>
        <w:t xml:space="preserve"> </w:t>
      </w:r>
      <w:r w:rsidR="00AD7E42" w:rsidRPr="00624133">
        <w:rPr>
          <w:rFonts w:ascii="Arial" w:hAnsi="Arial" w:cs="Arial"/>
          <w:i/>
          <w:iCs/>
          <w:szCs w:val="24"/>
        </w:rPr>
        <w:t xml:space="preserve">Anchor bolts in the face shells of hollow masonry units shall be positioned to maintain a minimum of 1/2 inch of grout between the bolt and the face shell. </w:t>
      </w:r>
      <w:bookmarkEnd w:id="53"/>
    </w:p>
    <w:p w14:paraId="1DC03745" w14:textId="77777777" w:rsidR="00AD7E42" w:rsidRPr="00624133" w:rsidRDefault="00AD7E42" w:rsidP="00AD7E42">
      <w:pPr>
        <w:autoSpaceDE w:val="0"/>
        <w:autoSpaceDN w:val="0"/>
        <w:adjustRightInd w:val="0"/>
        <w:ind w:left="720"/>
        <w:rPr>
          <w:rFonts w:ascii="Arial" w:hAnsi="Arial" w:cs="Arial"/>
          <w:i/>
          <w:iCs/>
          <w:strike/>
          <w:szCs w:val="24"/>
        </w:rPr>
      </w:pPr>
    </w:p>
    <w:p w14:paraId="721526A8" w14:textId="1EA55B78" w:rsidR="00AD7E42" w:rsidRPr="00BA0B91" w:rsidRDefault="008E7B62" w:rsidP="00AD7E42">
      <w:pPr>
        <w:autoSpaceDE w:val="0"/>
        <w:autoSpaceDN w:val="0"/>
        <w:adjustRightInd w:val="0"/>
        <w:ind w:left="720"/>
        <w:rPr>
          <w:rFonts w:ascii="Arial" w:hAnsi="Arial" w:cs="Arial"/>
          <w:i/>
          <w:iCs/>
          <w:strike/>
          <w:szCs w:val="24"/>
        </w:rPr>
      </w:pPr>
      <w:r w:rsidRPr="00F4025E">
        <w:rPr>
          <w:rFonts w:ascii="Arial" w:hAnsi="Arial" w:cs="Arial"/>
          <w:szCs w:val="24"/>
          <w:highlight w:val="lightGray"/>
        </w:rPr>
        <w:t>(Relocated to Section 2104.2.4</w:t>
      </w:r>
      <w:r w:rsidR="00F4025E" w:rsidRPr="00F4025E">
        <w:rPr>
          <w:rFonts w:ascii="Arial" w:hAnsi="Arial" w:cs="Arial"/>
          <w:szCs w:val="24"/>
          <w:highlight w:val="lightGray"/>
        </w:rPr>
        <w:t>)</w:t>
      </w:r>
      <w:r w:rsidRPr="00624133">
        <w:rPr>
          <w:rFonts w:ascii="Arial" w:hAnsi="Arial" w:cs="Arial"/>
          <w:szCs w:val="24"/>
        </w:rPr>
        <w:t xml:space="preserve"> </w:t>
      </w:r>
      <w:r w:rsidR="00AD7E42" w:rsidRPr="00624133">
        <w:rPr>
          <w:rFonts w:ascii="Arial" w:hAnsi="Arial" w:cs="Arial"/>
          <w:i/>
          <w:iCs/>
          <w:szCs w:val="24"/>
        </w:rPr>
        <w:t>The grouting of any section of wall shall be completed in one day with no interruptions greater than one hour.</w:t>
      </w:r>
      <w:r w:rsidR="00AD7E42" w:rsidRPr="008E7B62">
        <w:rPr>
          <w:rFonts w:ascii="Arial" w:hAnsi="Arial" w:cs="Arial"/>
          <w:szCs w:val="24"/>
        </w:rPr>
        <w:t xml:space="preserve"> </w:t>
      </w:r>
      <w:r w:rsidR="00AD7E42" w:rsidRPr="00BA0B91">
        <w:rPr>
          <w:rFonts w:ascii="Arial" w:hAnsi="Arial" w:cs="Arial"/>
          <w:i/>
          <w:iCs/>
          <w:strike/>
          <w:szCs w:val="24"/>
        </w:rPr>
        <w:t xml:space="preserve">At the time of laying, all masonry units shall be free of dust and dirt. </w:t>
      </w:r>
    </w:p>
    <w:p w14:paraId="3078FE02" w14:textId="71517283" w:rsidR="00AD7E42" w:rsidRDefault="00AD7E42" w:rsidP="00AD7E42">
      <w:pPr>
        <w:autoSpaceDE w:val="0"/>
        <w:autoSpaceDN w:val="0"/>
        <w:adjustRightInd w:val="0"/>
        <w:ind w:left="720"/>
        <w:rPr>
          <w:rFonts w:ascii="Arial" w:hAnsi="Arial" w:cs="Arial"/>
          <w:i/>
          <w:iCs/>
          <w:strike/>
          <w:szCs w:val="24"/>
          <w:highlight w:val="yellow"/>
        </w:rPr>
      </w:pPr>
    </w:p>
    <w:p w14:paraId="2CB559AF" w14:textId="3115C907" w:rsidR="00AD7E42" w:rsidRPr="00BA0B91" w:rsidRDefault="008408D2" w:rsidP="005B6E8A">
      <w:pPr>
        <w:autoSpaceDE w:val="0"/>
        <w:autoSpaceDN w:val="0"/>
        <w:adjustRightInd w:val="0"/>
        <w:ind w:left="720"/>
        <w:rPr>
          <w:rFonts w:ascii="Arial" w:hAnsi="Arial" w:cs="Arial"/>
          <w:i/>
          <w:iCs/>
          <w:strike/>
          <w:szCs w:val="24"/>
        </w:rPr>
      </w:pPr>
      <w:r w:rsidRPr="00BA0B91">
        <w:rPr>
          <w:rFonts w:ascii="Arial" w:hAnsi="Arial" w:cs="Arial"/>
          <w:i/>
          <w:iCs/>
          <w:strike/>
          <w:szCs w:val="24"/>
        </w:rPr>
        <w:t>Grout pours shall be consolidated in accordance with the requirements of TMS 602, Article 3.5E.</w:t>
      </w:r>
    </w:p>
    <w:p w14:paraId="443E68F0" w14:textId="77777777" w:rsidR="00AD7E42" w:rsidRPr="00BA0B91" w:rsidRDefault="00AD7E42" w:rsidP="00AD7E42">
      <w:pPr>
        <w:autoSpaceDE w:val="0"/>
        <w:autoSpaceDN w:val="0"/>
        <w:adjustRightInd w:val="0"/>
        <w:ind w:left="720"/>
        <w:rPr>
          <w:rFonts w:ascii="Arial" w:hAnsi="Arial" w:cs="Arial"/>
          <w:i/>
          <w:iCs/>
          <w:strike/>
          <w:szCs w:val="24"/>
        </w:rPr>
      </w:pPr>
    </w:p>
    <w:p w14:paraId="294C9B47" w14:textId="5FE5CE53" w:rsidR="00AD7E42" w:rsidRPr="008E7B62" w:rsidRDefault="008E7B62" w:rsidP="00AD7E42">
      <w:pPr>
        <w:autoSpaceDE w:val="0"/>
        <w:autoSpaceDN w:val="0"/>
        <w:adjustRightInd w:val="0"/>
        <w:ind w:left="720"/>
        <w:rPr>
          <w:rFonts w:ascii="Arial" w:hAnsi="Arial" w:cs="Arial"/>
          <w:i/>
          <w:iCs/>
          <w:szCs w:val="24"/>
        </w:rPr>
      </w:pPr>
      <w:r w:rsidRPr="00F4025E">
        <w:rPr>
          <w:rFonts w:ascii="Arial" w:hAnsi="Arial" w:cs="Arial"/>
          <w:szCs w:val="24"/>
          <w:highlight w:val="lightGray"/>
        </w:rPr>
        <w:t>(Relocated to Section 2104.2.5</w:t>
      </w:r>
      <w:r w:rsidR="00666FAA">
        <w:rPr>
          <w:rFonts w:ascii="Arial" w:hAnsi="Arial" w:cs="Arial"/>
          <w:szCs w:val="24"/>
          <w:highlight w:val="lightGray"/>
        </w:rPr>
        <w:t>.1</w:t>
      </w:r>
      <w:r w:rsidR="00F4025E" w:rsidRPr="00F4025E">
        <w:rPr>
          <w:rFonts w:ascii="Arial" w:hAnsi="Arial" w:cs="Arial"/>
          <w:szCs w:val="24"/>
          <w:highlight w:val="lightGray"/>
        </w:rPr>
        <w:t>)</w:t>
      </w:r>
      <w:r w:rsidRPr="00F4025E">
        <w:rPr>
          <w:rFonts w:ascii="Arial" w:hAnsi="Arial" w:cs="Arial"/>
          <w:szCs w:val="24"/>
        </w:rPr>
        <w:t xml:space="preserve"> </w:t>
      </w:r>
      <w:r w:rsidR="00AD7E42" w:rsidRPr="00F4025E">
        <w:rPr>
          <w:rFonts w:ascii="Arial" w:hAnsi="Arial" w:cs="Arial"/>
          <w:i/>
          <w:iCs/>
          <w:szCs w:val="24"/>
        </w:rPr>
        <w:t>Between grout pours or where grouting has been stopped more than an hour, a horizontal construction joint shall be formed by stopping all wythes at the same elevation and with the grout stopping a minimum of 11/2 inches (38 mm) below a mortar joint, except at the top of the wall. Where bond beams occur, the grout pour shall be stopped a minimum of 1/2 inch (12.7 mm) below the top of the masonry.</w:t>
      </w:r>
    </w:p>
    <w:p w14:paraId="7AEDAF55" w14:textId="77777777" w:rsidR="00AD7E42" w:rsidRPr="00BA0B91" w:rsidRDefault="00AD7E42" w:rsidP="00AD7E42">
      <w:pPr>
        <w:autoSpaceDE w:val="0"/>
        <w:autoSpaceDN w:val="0"/>
        <w:adjustRightInd w:val="0"/>
        <w:ind w:left="720"/>
        <w:rPr>
          <w:rFonts w:ascii="Arial" w:hAnsi="Arial" w:cs="Arial"/>
          <w:i/>
          <w:iCs/>
          <w:strike/>
          <w:szCs w:val="24"/>
        </w:rPr>
      </w:pPr>
    </w:p>
    <w:p w14:paraId="0B6C4718" w14:textId="77777777" w:rsidR="00AD7E42" w:rsidRPr="00BA0B91" w:rsidRDefault="00AD7E42" w:rsidP="00AD7E42">
      <w:pPr>
        <w:autoSpaceDE w:val="0"/>
        <w:autoSpaceDN w:val="0"/>
        <w:adjustRightInd w:val="0"/>
        <w:ind w:left="720"/>
        <w:rPr>
          <w:rFonts w:ascii="Arial" w:hAnsi="Arial" w:cs="Arial"/>
          <w:i/>
          <w:iCs/>
          <w:strike/>
          <w:szCs w:val="24"/>
        </w:rPr>
      </w:pPr>
      <w:r w:rsidRPr="00BA0B91">
        <w:rPr>
          <w:rFonts w:ascii="Arial" w:hAnsi="Arial" w:cs="Arial"/>
          <w:i/>
          <w:iCs/>
          <w:strike/>
          <w:szCs w:val="24"/>
        </w:rPr>
        <w:t>The construction documents shall completely describe grouting procedures, subject to approval of OSHPD.</w:t>
      </w:r>
    </w:p>
    <w:p w14:paraId="53F016E5" w14:textId="77777777" w:rsidR="00AD7E42" w:rsidRPr="00BA0B91" w:rsidRDefault="00AD7E42" w:rsidP="00AD7E42">
      <w:pPr>
        <w:autoSpaceDE w:val="0"/>
        <w:autoSpaceDN w:val="0"/>
        <w:adjustRightInd w:val="0"/>
        <w:ind w:left="720"/>
        <w:rPr>
          <w:rFonts w:ascii="Arial" w:hAnsi="Arial" w:cs="Arial"/>
          <w:i/>
          <w:iCs/>
          <w:strike/>
          <w:szCs w:val="24"/>
        </w:rPr>
      </w:pPr>
    </w:p>
    <w:p w14:paraId="07969C94" w14:textId="77777777" w:rsidR="000129D4" w:rsidRDefault="00AD7E42" w:rsidP="000129D4">
      <w:pPr>
        <w:rPr>
          <w:rFonts w:ascii="Arial" w:hAnsi="Arial" w:cs="Arial"/>
          <w:i/>
          <w:iCs/>
          <w:color w:val="000000" w:themeColor="text1"/>
          <w:szCs w:val="24"/>
          <w:u w:val="single"/>
        </w:rPr>
      </w:pPr>
      <w:r w:rsidRPr="00EF37BA">
        <w:rPr>
          <w:rFonts w:ascii="Arial" w:hAnsi="Arial" w:cs="Arial"/>
          <w:b/>
          <w:bCs/>
          <w:i/>
          <w:szCs w:val="24"/>
        </w:rPr>
        <w:t>2104.2.1</w:t>
      </w:r>
      <w:r w:rsidRPr="00BA0B91">
        <w:rPr>
          <w:rFonts w:ascii="Arial" w:hAnsi="Arial" w:cs="Arial"/>
          <w:b/>
          <w:bCs/>
          <w:i/>
          <w:szCs w:val="24"/>
        </w:rPr>
        <w:t xml:space="preserve"> </w:t>
      </w:r>
      <w:r w:rsidRPr="00BA0B91">
        <w:rPr>
          <w:rFonts w:ascii="Arial" w:hAnsi="Arial" w:cs="Arial"/>
          <w:b/>
          <w:bCs/>
          <w:i/>
          <w:iCs/>
          <w:strike/>
          <w:szCs w:val="24"/>
        </w:rPr>
        <w:t xml:space="preserve">General conditions. </w:t>
      </w:r>
      <w:r w:rsidRPr="00BA0B91">
        <w:rPr>
          <w:rFonts w:ascii="Arial" w:hAnsi="Arial" w:cs="Arial"/>
          <w:i/>
          <w:iCs/>
          <w:strike/>
          <w:szCs w:val="24"/>
        </w:rPr>
        <w:t>…</w:t>
      </w:r>
      <w:r w:rsidRPr="00BA0B91">
        <w:rPr>
          <w:rFonts w:ascii="Arial" w:hAnsi="Arial" w:cs="Arial"/>
          <w:b/>
          <w:bCs/>
          <w:i/>
          <w:iCs/>
          <w:strike/>
          <w:szCs w:val="24"/>
        </w:rPr>
        <w:t xml:space="preserve"> </w:t>
      </w:r>
      <w:r w:rsidRPr="00BA0B91">
        <w:rPr>
          <w:rFonts w:ascii="Arial" w:hAnsi="Arial" w:cs="Arial"/>
          <w:b/>
          <w:bCs/>
          <w:i/>
          <w:iCs/>
          <w:color w:val="000000" w:themeColor="text1"/>
          <w:szCs w:val="24"/>
          <w:u w:val="single"/>
        </w:rPr>
        <w:t xml:space="preserve">TMS 602, Article 3.3 B  Placing Mortar and Units. </w:t>
      </w:r>
      <w:r w:rsidRPr="00BA0B91">
        <w:rPr>
          <w:rFonts w:ascii="Arial" w:hAnsi="Arial" w:cs="Arial"/>
          <w:i/>
          <w:iCs/>
          <w:color w:val="000000" w:themeColor="text1"/>
          <w:szCs w:val="24"/>
          <w:u w:val="single"/>
        </w:rPr>
        <w:t xml:space="preserve"> Modify TMS 602 Article 3.3 B.2.c</w:t>
      </w:r>
      <w:r w:rsidRPr="00BA0B91">
        <w:rPr>
          <w:rFonts w:ascii="Arial" w:hAnsi="Arial" w:cs="Arial"/>
          <w:b/>
          <w:bCs/>
          <w:i/>
          <w:iCs/>
          <w:color w:val="000000" w:themeColor="text1"/>
          <w:szCs w:val="24"/>
          <w:u w:val="single"/>
        </w:rPr>
        <w:t xml:space="preserve"> </w:t>
      </w:r>
      <w:r w:rsidRPr="00BA0B91">
        <w:rPr>
          <w:rFonts w:ascii="Arial" w:hAnsi="Arial" w:cs="Arial"/>
          <w:i/>
          <w:iCs/>
          <w:color w:val="000000" w:themeColor="text1"/>
          <w:szCs w:val="24"/>
          <w:u w:val="single"/>
        </w:rPr>
        <w:t>as follows:</w:t>
      </w:r>
      <w:r w:rsidR="000129D4">
        <w:rPr>
          <w:rFonts w:ascii="Arial" w:hAnsi="Arial" w:cs="Arial"/>
          <w:i/>
          <w:iCs/>
          <w:color w:val="000000" w:themeColor="text1"/>
          <w:szCs w:val="24"/>
          <w:u w:val="single"/>
        </w:rPr>
        <w:t xml:space="preserve">  </w:t>
      </w:r>
    </w:p>
    <w:p w14:paraId="3029A2F6" w14:textId="77777777" w:rsidR="000129D4" w:rsidRDefault="000129D4" w:rsidP="000129D4">
      <w:pPr>
        <w:rPr>
          <w:rFonts w:ascii="Arial" w:hAnsi="Arial" w:cs="Arial"/>
          <w:i/>
          <w:iCs/>
          <w:color w:val="000000" w:themeColor="text1"/>
          <w:szCs w:val="24"/>
          <w:u w:val="single"/>
        </w:rPr>
      </w:pPr>
    </w:p>
    <w:p w14:paraId="1D52E4FA" w14:textId="380197CF" w:rsidR="000129D4" w:rsidRDefault="000129D4" w:rsidP="000129D4">
      <w:pPr>
        <w:rPr>
          <w:rFonts w:ascii="Arial" w:hAnsi="Arial" w:cs="Arial"/>
          <w:i/>
          <w:iCs/>
          <w:color w:val="000000" w:themeColor="text1"/>
          <w:szCs w:val="24"/>
          <w:u w:val="single"/>
        </w:rPr>
      </w:pPr>
      <w:r w:rsidRPr="000129D4">
        <w:rPr>
          <w:rFonts w:ascii="Arial" w:hAnsi="Arial" w:cs="Arial"/>
          <w:snapToGrid/>
          <w:color w:val="474747"/>
          <w:szCs w:val="24"/>
          <w:highlight w:val="lightGray"/>
        </w:rPr>
        <w:t>(Note to Publisher: Shaded section for context only)</w:t>
      </w:r>
    </w:p>
    <w:p w14:paraId="3B65A3E0" w14:textId="4A4D94D1" w:rsidR="000129D4" w:rsidRPr="008A1B89" w:rsidRDefault="000129D4" w:rsidP="000129D4">
      <w:pPr>
        <w:rPr>
          <w:rFonts w:ascii="Arial" w:hAnsi="Arial" w:cs="Arial"/>
          <w:snapToGrid/>
          <w:color w:val="474747"/>
          <w:szCs w:val="24"/>
          <w:highlight w:val="lightGray"/>
        </w:rPr>
      </w:pPr>
      <w:r w:rsidRPr="008A1B89">
        <w:rPr>
          <w:rFonts w:ascii="Arial" w:hAnsi="Arial" w:cs="Arial"/>
          <w:snapToGrid/>
          <w:color w:val="474747"/>
          <w:szCs w:val="24"/>
          <w:highlight w:val="lightGray"/>
        </w:rPr>
        <w:t xml:space="preserve">2. </w:t>
      </w:r>
      <w:r w:rsidRPr="008A1B89">
        <w:rPr>
          <w:rFonts w:ascii="Arial" w:hAnsi="Arial" w:cs="Arial"/>
          <w:i/>
          <w:iCs/>
          <w:snapToGrid/>
          <w:color w:val="474747"/>
          <w:szCs w:val="24"/>
          <w:highlight w:val="lightGray"/>
        </w:rPr>
        <w:t xml:space="preserve">Bed and head joints </w:t>
      </w:r>
      <w:r w:rsidRPr="008A1B89">
        <w:rPr>
          <w:rFonts w:ascii="Arial" w:hAnsi="Arial" w:cs="Arial"/>
          <w:snapToGrid/>
          <w:color w:val="474747"/>
          <w:szCs w:val="24"/>
          <w:highlight w:val="lightGray"/>
        </w:rPr>
        <w:t>- Unless otherwise required, construct 3/s-in. (9.5-mm) thick bed and head joints, except at foundation or with glass unit masonry. Provide glass unit masonry bed and head joint thicknesses in accordance with Article 3.3 B.7.c. Provide AAC masonry bed and head joint thicknesses in accordance with Article 3.3 B.9.b. Construct joints that also conform to the following:</w:t>
      </w:r>
    </w:p>
    <w:p w14:paraId="5EAD104B" w14:textId="77777777" w:rsidR="00113E8C" w:rsidRDefault="00113E8C" w:rsidP="000A03F6">
      <w:pPr>
        <w:pStyle w:val="ListParagraph"/>
        <w:widowControl/>
        <w:autoSpaceDE w:val="0"/>
        <w:autoSpaceDN w:val="0"/>
        <w:adjustRightInd w:val="0"/>
        <w:ind w:left="1080"/>
        <w:rPr>
          <w:rFonts w:ascii="Arial" w:hAnsi="Arial" w:cs="Arial"/>
          <w:snapToGrid/>
          <w:color w:val="474747"/>
          <w:szCs w:val="24"/>
          <w:highlight w:val="lightGray"/>
        </w:rPr>
      </w:pPr>
    </w:p>
    <w:p w14:paraId="7753C71C" w14:textId="7704708A" w:rsidR="00113E8C" w:rsidRDefault="00113E8C" w:rsidP="000A03F6">
      <w:pPr>
        <w:pStyle w:val="ListParagraph"/>
        <w:widowControl/>
        <w:autoSpaceDE w:val="0"/>
        <w:autoSpaceDN w:val="0"/>
        <w:adjustRightInd w:val="0"/>
        <w:ind w:left="1080" w:hanging="360"/>
        <w:rPr>
          <w:rFonts w:ascii="Arial" w:hAnsi="Arial" w:cs="Arial"/>
          <w:snapToGrid/>
          <w:color w:val="474747"/>
          <w:szCs w:val="24"/>
          <w:highlight w:val="lightGray"/>
        </w:rPr>
      </w:pPr>
      <w:r>
        <w:rPr>
          <w:rFonts w:ascii="Arial" w:hAnsi="Arial" w:cs="Arial"/>
          <w:snapToGrid/>
          <w:color w:val="474747"/>
          <w:szCs w:val="24"/>
          <w:highlight w:val="lightGray"/>
        </w:rPr>
        <w:t>a.</w:t>
      </w:r>
      <w:r>
        <w:rPr>
          <w:rFonts w:ascii="Arial" w:hAnsi="Arial" w:cs="Arial"/>
          <w:snapToGrid/>
          <w:color w:val="474747"/>
          <w:szCs w:val="24"/>
          <w:highlight w:val="lightGray"/>
        </w:rPr>
        <w:tab/>
      </w:r>
      <w:r w:rsidR="000129D4" w:rsidRPr="00191E2F">
        <w:rPr>
          <w:rFonts w:ascii="Arial" w:hAnsi="Arial" w:cs="Arial"/>
          <w:snapToGrid/>
          <w:color w:val="474747"/>
          <w:szCs w:val="24"/>
          <w:highlight w:val="lightGray"/>
        </w:rPr>
        <w:t>Fill holes not specified in exposed and below grade masonry with mortar.</w:t>
      </w:r>
    </w:p>
    <w:p w14:paraId="7FE62FB9" w14:textId="77777777" w:rsidR="00113E8C" w:rsidRDefault="00113E8C" w:rsidP="00113E8C">
      <w:pPr>
        <w:pStyle w:val="ListParagraph"/>
        <w:widowControl/>
        <w:autoSpaceDE w:val="0"/>
        <w:autoSpaceDN w:val="0"/>
        <w:adjustRightInd w:val="0"/>
        <w:ind w:left="1080" w:hanging="360"/>
        <w:rPr>
          <w:rFonts w:ascii="Arial" w:hAnsi="Arial" w:cs="Arial"/>
          <w:snapToGrid/>
          <w:color w:val="474747"/>
          <w:szCs w:val="24"/>
          <w:highlight w:val="lightGray"/>
        </w:rPr>
      </w:pPr>
    </w:p>
    <w:p w14:paraId="59135D3F" w14:textId="005E66CE" w:rsidR="00113E8C" w:rsidRDefault="00113E8C" w:rsidP="000A03F6">
      <w:pPr>
        <w:pStyle w:val="ListParagraph"/>
        <w:widowControl/>
        <w:autoSpaceDE w:val="0"/>
        <w:autoSpaceDN w:val="0"/>
        <w:adjustRightInd w:val="0"/>
        <w:ind w:left="1080" w:hanging="360"/>
        <w:rPr>
          <w:rFonts w:ascii="Arial" w:hAnsi="Arial" w:cs="Arial"/>
          <w:snapToGrid/>
          <w:color w:val="474747"/>
          <w:szCs w:val="24"/>
        </w:rPr>
      </w:pPr>
      <w:r>
        <w:rPr>
          <w:rFonts w:ascii="Arial" w:hAnsi="Arial" w:cs="Arial"/>
          <w:snapToGrid/>
          <w:color w:val="474747"/>
          <w:szCs w:val="24"/>
          <w:highlight w:val="lightGray"/>
        </w:rPr>
        <w:t>b.</w:t>
      </w:r>
      <w:r>
        <w:rPr>
          <w:rFonts w:ascii="Arial" w:hAnsi="Arial" w:cs="Arial"/>
          <w:snapToGrid/>
          <w:color w:val="474747"/>
          <w:szCs w:val="24"/>
          <w:highlight w:val="lightGray"/>
        </w:rPr>
        <w:tab/>
      </w:r>
      <w:r w:rsidR="000129D4" w:rsidRPr="00191E2F">
        <w:rPr>
          <w:rFonts w:ascii="Arial" w:hAnsi="Arial" w:cs="Arial"/>
          <w:snapToGrid/>
          <w:color w:val="474747"/>
          <w:szCs w:val="24"/>
          <w:highlight w:val="lightGray"/>
        </w:rPr>
        <w:t>Unless otherwise required, tool joint with a round jointer when the mortar is thumbprint hard</w:t>
      </w:r>
      <w:r w:rsidR="000129D4" w:rsidRPr="00191E2F">
        <w:rPr>
          <w:rFonts w:ascii="Arial" w:hAnsi="Arial" w:cs="Arial"/>
          <w:snapToGrid/>
          <w:color w:val="474747"/>
          <w:szCs w:val="24"/>
        </w:rPr>
        <w:t>.</w:t>
      </w:r>
    </w:p>
    <w:p w14:paraId="6295DBA9" w14:textId="77777777" w:rsidR="00113E8C" w:rsidRDefault="00113E8C" w:rsidP="00113E8C">
      <w:pPr>
        <w:pStyle w:val="ListParagraph"/>
        <w:widowControl/>
        <w:autoSpaceDE w:val="0"/>
        <w:autoSpaceDN w:val="0"/>
        <w:adjustRightInd w:val="0"/>
        <w:ind w:left="1080" w:hanging="360"/>
        <w:rPr>
          <w:rFonts w:ascii="Arial" w:hAnsi="Arial" w:cs="Arial"/>
          <w:snapToGrid/>
          <w:color w:val="474747"/>
          <w:szCs w:val="24"/>
        </w:rPr>
      </w:pPr>
    </w:p>
    <w:p w14:paraId="31742E1C" w14:textId="77EB2C18" w:rsidR="000129D4" w:rsidRPr="000A03F6" w:rsidRDefault="00113E8C" w:rsidP="000A03F6">
      <w:pPr>
        <w:pStyle w:val="ListParagraph"/>
        <w:widowControl/>
        <w:autoSpaceDE w:val="0"/>
        <w:autoSpaceDN w:val="0"/>
        <w:adjustRightInd w:val="0"/>
        <w:ind w:left="1080" w:hanging="360"/>
        <w:rPr>
          <w:rFonts w:ascii="Arial" w:hAnsi="Arial"/>
          <w:color w:val="474747"/>
          <w:highlight w:val="lightGray"/>
        </w:rPr>
      </w:pPr>
      <w:r w:rsidRPr="00113E8C">
        <w:rPr>
          <w:rFonts w:ascii="Arial" w:hAnsi="Arial" w:cs="Arial"/>
          <w:i/>
          <w:iCs/>
          <w:snapToGrid/>
          <w:color w:val="474747"/>
          <w:szCs w:val="24"/>
        </w:rPr>
        <w:t>c.</w:t>
      </w:r>
      <w:r>
        <w:rPr>
          <w:rFonts w:ascii="Arial" w:hAnsi="Arial" w:cs="Arial"/>
          <w:snapToGrid/>
          <w:color w:val="474747"/>
          <w:szCs w:val="24"/>
        </w:rPr>
        <w:tab/>
      </w:r>
      <w:r w:rsidR="000129D4" w:rsidRPr="00191E2F">
        <w:rPr>
          <w:rFonts w:ascii="Arial" w:hAnsi="Arial" w:cs="Arial"/>
          <w:color w:val="000000" w:themeColor="text1"/>
          <w:szCs w:val="24"/>
        </w:rPr>
        <w:t xml:space="preserve">Remove masonry protrusions extending </w:t>
      </w:r>
      <w:r w:rsidR="000129D4" w:rsidRPr="00191E2F">
        <w:rPr>
          <w:rFonts w:ascii="Arial" w:hAnsi="Arial" w:cs="Arial"/>
          <w:szCs w:val="24"/>
          <w:highlight w:val="lightGray"/>
        </w:rPr>
        <w:t>(Relocated from Section 2104.2.1)</w:t>
      </w:r>
      <w:r w:rsidR="000129D4" w:rsidRPr="00191E2F">
        <w:rPr>
          <w:rFonts w:ascii="Arial" w:hAnsi="Arial" w:cs="Arial"/>
          <w:bCs/>
          <w:i/>
          <w:szCs w:val="24"/>
        </w:rPr>
        <w:t xml:space="preserve"> greater than</w:t>
      </w:r>
      <w:r w:rsidR="000129D4" w:rsidRPr="00191E2F">
        <w:rPr>
          <w:rFonts w:ascii="Arial" w:hAnsi="Arial" w:cs="Arial"/>
          <w:szCs w:val="24"/>
        </w:rPr>
        <w:t xml:space="preserve"> </w:t>
      </w:r>
      <w:r w:rsidR="000129D4" w:rsidRPr="00191E2F">
        <w:rPr>
          <w:rFonts w:ascii="Arial" w:hAnsi="Arial" w:cs="Arial"/>
          <w:i/>
          <w:iCs/>
          <w:color w:val="000000" w:themeColor="text1"/>
          <w:szCs w:val="24"/>
        </w:rPr>
        <w:t xml:space="preserve">¼ </w:t>
      </w:r>
      <w:r w:rsidR="000129D4" w:rsidRPr="00191E2F">
        <w:rPr>
          <w:rFonts w:ascii="Arial" w:hAnsi="Arial" w:cs="Arial"/>
          <w:strike/>
          <w:color w:val="000000" w:themeColor="text1"/>
          <w:szCs w:val="24"/>
        </w:rPr>
        <w:t>½</w:t>
      </w:r>
      <w:r w:rsidR="000129D4" w:rsidRPr="00191E2F">
        <w:rPr>
          <w:rFonts w:ascii="Arial" w:hAnsi="Arial" w:cs="Arial"/>
          <w:i/>
          <w:iCs/>
          <w:color w:val="000000" w:themeColor="text1"/>
          <w:szCs w:val="24"/>
        </w:rPr>
        <w:t xml:space="preserve"> </w:t>
      </w:r>
      <w:r w:rsidR="000129D4" w:rsidRPr="00191E2F">
        <w:rPr>
          <w:rFonts w:ascii="Arial" w:hAnsi="Arial" w:cs="Arial"/>
          <w:color w:val="000000" w:themeColor="text1"/>
          <w:szCs w:val="24"/>
        </w:rPr>
        <w:t>in. (</w:t>
      </w:r>
      <w:r w:rsidR="000129D4" w:rsidRPr="00191E2F">
        <w:rPr>
          <w:rFonts w:ascii="Arial" w:hAnsi="Arial" w:cs="Arial"/>
          <w:strike/>
          <w:color w:val="000000" w:themeColor="text1"/>
          <w:szCs w:val="24"/>
        </w:rPr>
        <w:t>12.7</w:t>
      </w:r>
      <w:r w:rsidR="000129D4" w:rsidRPr="00191E2F">
        <w:rPr>
          <w:rFonts w:ascii="Arial" w:hAnsi="Arial" w:cs="Arial"/>
          <w:color w:val="000000" w:themeColor="text1"/>
          <w:szCs w:val="24"/>
        </w:rPr>
        <w:t xml:space="preserve"> </w:t>
      </w:r>
      <w:r w:rsidR="000129D4" w:rsidRPr="00191E2F">
        <w:rPr>
          <w:rFonts w:ascii="Arial" w:hAnsi="Arial" w:cs="Arial"/>
          <w:i/>
          <w:iCs/>
          <w:color w:val="000000" w:themeColor="text1"/>
          <w:szCs w:val="24"/>
          <w:u w:val="single"/>
        </w:rPr>
        <w:t xml:space="preserve">6.4 </w:t>
      </w:r>
      <w:r w:rsidR="000129D4" w:rsidRPr="00191E2F">
        <w:rPr>
          <w:rFonts w:ascii="Arial" w:hAnsi="Arial" w:cs="Arial"/>
          <w:color w:val="000000" w:themeColor="text1"/>
          <w:szCs w:val="24"/>
        </w:rPr>
        <w:t xml:space="preserve">mm) </w:t>
      </w:r>
      <w:r w:rsidR="000129D4" w:rsidRPr="00191E2F">
        <w:rPr>
          <w:rFonts w:ascii="Arial" w:hAnsi="Arial" w:cs="Arial"/>
          <w:strike/>
          <w:color w:val="000000" w:themeColor="text1"/>
          <w:szCs w:val="24"/>
        </w:rPr>
        <w:t>or more</w:t>
      </w:r>
      <w:r w:rsidR="000129D4" w:rsidRPr="00191E2F">
        <w:rPr>
          <w:rFonts w:ascii="Arial" w:hAnsi="Arial" w:cs="Arial"/>
          <w:color w:val="000000" w:themeColor="text1"/>
          <w:szCs w:val="24"/>
        </w:rPr>
        <w:t xml:space="preserve"> into cells or cavities to be grouted.</w:t>
      </w:r>
    </w:p>
    <w:p w14:paraId="1A7F8EED" w14:textId="7F4FBF8B" w:rsidR="000129D4" w:rsidRPr="00EB6483" w:rsidRDefault="000129D4" w:rsidP="000129D4">
      <w:pPr>
        <w:ind w:left="720"/>
        <w:rPr>
          <w:rFonts w:ascii="Arial" w:hAnsi="Arial" w:cs="Arial"/>
          <w:color w:val="000000" w:themeColor="text1"/>
          <w:szCs w:val="24"/>
        </w:rPr>
      </w:pPr>
    </w:p>
    <w:p w14:paraId="380D1ABE" w14:textId="6D8725FE" w:rsidR="00AD7E42" w:rsidRPr="00BA0B91" w:rsidRDefault="00AD7E42" w:rsidP="00AD7E42">
      <w:pPr>
        <w:rPr>
          <w:rFonts w:ascii="Arial" w:hAnsi="Arial" w:cs="Arial"/>
          <w:i/>
          <w:iCs/>
          <w:color w:val="000000" w:themeColor="text1"/>
          <w:szCs w:val="24"/>
          <w:u w:val="single"/>
        </w:rPr>
      </w:pPr>
      <w:bookmarkStart w:id="54" w:name="_Hlk71631547"/>
      <w:bookmarkStart w:id="55" w:name="_Hlk72332277"/>
      <w:r w:rsidRPr="00BA0B91">
        <w:rPr>
          <w:rFonts w:ascii="Arial" w:hAnsi="Arial" w:cs="Arial"/>
          <w:b/>
          <w:bCs/>
          <w:i/>
          <w:szCs w:val="24"/>
          <w:u w:val="single"/>
        </w:rPr>
        <w:t>2104.</w:t>
      </w:r>
      <w:bookmarkEnd w:id="54"/>
      <w:r w:rsidRPr="00BA0B91">
        <w:rPr>
          <w:rFonts w:ascii="Arial" w:hAnsi="Arial" w:cs="Arial"/>
          <w:b/>
          <w:bCs/>
          <w:i/>
          <w:szCs w:val="24"/>
          <w:u w:val="single"/>
        </w:rPr>
        <w:t xml:space="preserve">2.2 </w:t>
      </w:r>
      <w:r w:rsidRPr="00BA0B91">
        <w:rPr>
          <w:rFonts w:ascii="Arial" w:hAnsi="Arial" w:cs="Arial"/>
          <w:b/>
          <w:bCs/>
          <w:i/>
          <w:iCs/>
          <w:color w:val="000000" w:themeColor="text1"/>
          <w:szCs w:val="24"/>
          <w:u w:val="single"/>
        </w:rPr>
        <w:t xml:space="preserve">TMS 602, </w:t>
      </w:r>
      <w:bookmarkStart w:id="56" w:name="_Hlk71633166"/>
      <w:r w:rsidRPr="00BA0B91">
        <w:rPr>
          <w:rFonts w:ascii="Arial" w:hAnsi="Arial" w:cs="Arial"/>
          <w:b/>
          <w:bCs/>
          <w:i/>
          <w:iCs/>
          <w:color w:val="000000" w:themeColor="text1"/>
          <w:szCs w:val="24"/>
          <w:u w:val="single"/>
        </w:rPr>
        <w:t xml:space="preserve">Article 3.4 B  </w:t>
      </w:r>
      <w:bookmarkEnd w:id="56"/>
      <w:r w:rsidRPr="00BA0B91">
        <w:rPr>
          <w:rFonts w:ascii="Arial" w:hAnsi="Arial" w:cs="Arial"/>
          <w:b/>
          <w:bCs/>
          <w:i/>
          <w:iCs/>
          <w:color w:val="000000" w:themeColor="text1"/>
          <w:szCs w:val="24"/>
          <w:u w:val="single"/>
        </w:rPr>
        <w:t xml:space="preserve">Reinforcement. </w:t>
      </w:r>
      <w:r w:rsidRPr="00BA0B91">
        <w:rPr>
          <w:rFonts w:ascii="Arial" w:hAnsi="Arial" w:cs="Arial"/>
          <w:i/>
          <w:iCs/>
          <w:color w:val="000000" w:themeColor="text1"/>
          <w:szCs w:val="24"/>
          <w:u w:val="single"/>
        </w:rPr>
        <w:t xml:space="preserve"> Modify TMS 602 Article 3.4 B.1 and Article 3.4 B.3</w:t>
      </w:r>
      <w:r w:rsidRPr="00BA0B91">
        <w:rPr>
          <w:rFonts w:ascii="Arial" w:hAnsi="Arial" w:cs="Arial"/>
          <w:b/>
          <w:bCs/>
          <w:i/>
          <w:iCs/>
          <w:color w:val="000000" w:themeColor="text1"/>
          <w:szCs w:val="24"/>
          <w:u w:val="single"/>
        </w:rPr>
        <w:t xml:space="preserve"> </w:t>
      </w:r>
      <w:r w:rsidRPr="00BA0B91">
        <w:rPr>
          <w:rFonts w:ascii="Arial" w:hAnsi="Arial" w:cs="Arial"/>
          <w:i/>
          <w:iCs/>
          <w:color w:val="000000" w:themeColor="text1"/>
          <w:szCs w:val="24"/>
          <w:u w:val="single"/>
        </w:rPr>
        <w:t>as follows:</w:t>
      </w:r>
    </w:p>
    <w:p w14:paraId="74C9703D" w14:textId="2FB42E59" w:rsidR="008D4B1D" w:rsidRDefault="008D4B1D" w:rsidP="00AD7E42">
      <w:pPr>
        <w:rPr>
          <w:rFonts w:ascii="Arial" w:hAnsi="Arial" w:cs="Arial"/>
          <w:color w:val="000000" w:themeColor="text1"/>
          <w:szCs w:val="24"/>
          <w:u w:val="single"/>
        </w:rPr>
      </w:pPr>
    </w:p>
    <w:p w14:paraId="3BF5020C" w14:textId="56DCF97E" w:rsidR="008F7FFD" w:rsidRPr="004542A3" w:rsidRDefault="008F7FFD" w:rsidP="00283E94">
      <w:pPr>
        <w:pStyle w:val="ListParagraph"/>
        <w:numPr>
          <w:ilvl w:val="0"/>
          <w:numId w:val="65"/>
        </w:numPr>
        <w:autoSpaceDE w:val="0"/>
        <w:autoSpaceDN w:val="0"/>
        <w:adjustRightInd w:val="0"/>
        <w:rPr>
          <w:rFonts w:ascii="Arial" w:hAnsi="Arial" w:cs="Arial"/>
          <w:color w:val="424242"/>
          <w:szCs w:val="24"/>
        </w:rPr>
      </w:pPr>
      <w:r w:rsidRPr="004542A3">
        <w:rPr>
          <w:rFonts w:ascii="Arial" w:hAnsi="Arial" w:cs="Arial"/>
          <w:szCs w:val="24"/>
        </w:rPr>
        <w:t xml:space="preserve">Support reinforcement to prevent displacement caused by construction loads or by placement of grout or mortar, beyond the allowable tolerances. </w:t>
      </w:r>
      <w:r w:rsidRPr="004542A3">
        <w:rPr>
          <w:rFonts w:ascii="Arial" w:hAnsi="Arial" w:cs="Arial"/>
          <w:szCs w:val="24"/>
          <w:highlight w:val="lightGray"/>
        </w:rPr>
        <w:t>(Relocated from Section 2104.2.1)</w:t>
      </w:r>
      <w:r w:rsidRPr="004542A3">
        <w:rPr>
          <w:rFonts w:ascii="Arial" w:hAnsi="Arial" w:cs="Arial"/>
          <w:szCs w:val="24"/>
        </w:rPr>
        <w:t xml:space="preserve"> </w:t>
      </w:r>
      <w:r w:rsidRPr="004542A3">
        <w:rPr>
          <w:rFonts w:ascii="Arial" w:hAnsi="Arial" w:cs="Arial"/>
          <w:i/>
          <w:iCs/>
          <w:szCs w:val="24"/>
        </w:rPr>
        <w:t>Reinforcement and embedded items shall be clean, properly positioned and securely anchored against movement prior to grouting.</w:t>
      </w:r>
      <w:r w:rsidR="004542A3" w:rsidRPr="004542A3">
        <w:rPr>
          <w:rFonts w:ascii="Arial" w:hAnsi="Arial" w:cs="Arial"/>
          <w:i/>
          <w:iCs/>
          <w:szCs w:val="24"/>
        </w:rPr>
        <w:br/>
      </w:r>
      <w:r w:rsidRPr="004542A3">
        <w:rPr>
          <w:rFonts w:ascii="Arial" w:hAnsi="Arial" w:cs="Arial"/>
          <w:color w:val="424242"/>
          <w:szCs w:val="24"/>
        </w:rPr>
        <w:t>…</w:t>
      </w:r>
    </w:p>
    <w:p w14:paraId="3CCA476C" w14:textId="77777777" w:rsidR="00191E2F" w:rsidRPr="00191E2F" w:rsidRDefault="00191E2F" w:rsidP="001B2864">
      <w:pPr>
        <w:pStyle w:val="ListParagraph"/>
        <w:numPr>
          <w:ilvl w:val="0"/>
          <w:numId w:val="65"/>
        </w:numPr>
        <w:autoSpaceDE w:val="0"/>
        <w:autoSpaceDN w:val="0"/>
        <w:adjustRightInd w:val="0"/>
        <w:rPr>
          <w:rFonts w:ascii="Arial" w:hAnsi="Arial" w:cs="Arial"/>
          <w:vanish/>
          <w:szCs w:val="24"/>
        </w:rPr>
      </w:pPr>
    </w:p>
    <w:p w14:paraId="415C660B" w14:textId="2501453F" w:rsidR="008F7FFD" w:rsidRPr="008A1B89" w:rsidRDefault="008F7FFD" w:rsidP="001B2864">
      <w:pPr>
        <w:pStyle w:val="ListParagraph"/>
        <w:numPr>
          <w:ilvl w:val="0"/>
          <w:numId w:val="65"/>
        </w:numPr>
        <w:autoSpaceDE w:val="0"/>
        <w:autoSpaceDN w:val="0"/>
        <w:adjustRightInd w:val="0"/>
        <w:rPr>
          <w:rFonts w:ascii="Arial" w:hAnsi="Arial" w:cs="Arial"/>
          <w:i/>
          <w:iCs/>
          <w:color w:val="000000" w:themeColor="text1"/>
          <w:szCs w:val="24"/>
          <w:u w:val="single"/>
        </w:rPr>
      </w:pPr>
      <w:r w:rsidRPr="008A1B89">
        <w:rPr>
          <w:rFonts w:ascii="Arial" w:hAnsi="Arial" w:cs="Arial"/>
          <w:szCs w:val="24"/>
        </w:rPr>
        <w:t xml:space="preserve">Maintain a clear distance between reinforcing bars and the interior of masonry unit or formed surface of at least 1/4 in. (6.4 mm) for fine grout and 1/2 in. (12.7 mm) for coarse grout, </w:t>
      </w:r>
      <w:r w:rsidRPr="008A1B89">
        <w:rPr>
          <w:rFonts w:ascii="Arial" w:hAnsi="Arial" w:cs="Arial"/>
          <w:i/>
          <w:iCs/>
          <w:szCs w:val="24"/>
          <w:u w:val="single"/>
        </w:rPr>
        <w:t>and the space between masonry unit surfaces and reinforcement shall be a minimum of one bar diameter</w:t>
      </w:r>
      <w:r w:rsidRPr="008A1B89">
        <w:rPr>
          <w:rFonts w:ascii="Arial" w:hAnsi="Arial" w:cs="Arial"/>
          <w:color w:val="424242"/>
          <w:szCs w:val="24"/>
          <w:u w:val="single"/>
        </w:rPr>
        <w:t>,</w:t>
      </w:r>
      <w:r w:rsidRPr="008A1B89">
        <w:rPr>
          <w:rFonts w:ascii="Arial" w:hAnsi="Arial" w:cs="Arial"/>
          <w:szCs w:val="24"/>
        </w:rPr>
        <w:t xml:space="preserve"> except where cross webs of hollow units are used as supports for horizontal reinforcement</w:t>
      </w:r>
      <w:r w:rsidRPr="008A1B89">
        <w:rPr>
          <w:rFonts w:ascii="Arial" w:hAnsi="Arial" w:cs="Arial"/>
          <w:color w:val="424242"/>
          <w:szCs w:val="24"/>
        </w:rPr>
        <w:t>.</w:t>
      </w:r>
      <w:r w:rsidRPr="008A1B89">
        <w:rPr>
          <w:rFonts w:ascii="Arial" w:hAnsi="Arial" w:cs="Arial"/>
        </w:rPr>
        <w:t xml:space="preserve"> </w:t>
      </w:r>
      <w:bookmarkStart w:id="57" w:name="_Hlk71702484"/>
      <w:r w:rsidRPr="008A1B89">
        <w:rPr>
          <w:rFonts w:ascii="Arial" w:hAnsi="Arial" w:cs="Arial"/>
          <w:szCs w:val="24"/>
          <w:highlight w:val="lightGray"/>
        </w:rPr>
        <w:t>(Relocated from Section 2104.2.1)</w:t>
      </w:r>
      <w:bookmarkEnd w:id="57"/>
      <w:r w:rsidRPr="008A1B89">
        <w:rPr>
          <w:rFonts w:ascii="Arial" w:hAnsi="Arial" w:cs="Arial"/>
          <w:szCs w:val="24"/>
        </w:rPr>
        <w:t xml:space="preserve"> </w:t>
      </w:r>
      <w:bookmarkStart w:id="58" w:name="_Hlk71029196"/>
      <w:r w:rsidRPr="008A1B89">
        <w:rPr>
          <w:rFonts w:ascii="Arial" w:hAnsi="Arial" w:cs="Arial"/>
          <w:i/>
          <w:iCs/>
          <w:spacing w:val="3"/>
          <w:szCs w:val="24"/>
        </w:rPr>
        <w:t>Reinforcement and embedded items shall be solidly embedded in grout.</w:t>
      </w:r>
      <w:bookmarkEnd w:id="58"/>
    </w:p>
    <w:p w14:paraId="53341403" w14:textId="777CA376" w:rsidR="00540DAB" w:rsidRPr="009345CE" w:rsidRDefault="008F7FFD" w:rsidP="008F7FFD">
      <w:pPr>
        <w:autoSpaceDE w:val="0"/>
        <w:autoSpaceDN w:val="0"/>
        <w:adjustRightInd w:val="0"/>
        <w:ind w:left="720"/>
        <w:rPr>
          <w:rFonts w:ascii="Arial" w:hAnsi="Arial" w:cs="Arial"/>
          <w:color w:val="424242"/>
          <w:szCs w:val="24"/>
        </w:rPr>
      </w:pPr>
      <w:r w:rsidRPr="009345CE">
        <w:rPr>
          <w:rFonts w:ascii="Arial" w:hAnsi="Arial" w:cs="Arial"/>
          <w:color w:val="424242"/>
          <w:szCs w:val="24"/>
        </w:rPr>
        <w:t>…</w:t>
      </w:r>
      <w:bookmarkEnd w:id="55"/>
    </w:p>
    <w:p w14:paraId="5F6A233A" w14:textId="080D8981" w:rsidR="00AD7E42" w:rsidRPr="00BA0B91" w:rsidRDefault="00AD7E42" w:rsidP="00AD7E42">
      <w:pPr>
        <w:rPr>
          <w:rFonts w:ascii="Arial" w:hAnsi="Arial" w:cs="Arial"/>
          <w:i/>
          <w:iCs/>
          <w:color w:val="000000" w:themeColor="text1"/>
          <w:szCs w:val="24"/>
          <w:u w:val="single"/>
        </w:rPr>
      </w:pPr>
      <w:r w:rsidRPr="00BA0B91">
        <w:rPr>
          <w:rFonts w:ascii="Arial" w:hAnsi="Arial" w:cs="Arial"/>
          <w:b/>
          <w:bCs/>
          <w:i/>
          <w:szCs w:val="24"/>
          <w:u w:val="single"/>
        </w:rPr>
        <w:t xml:space="preserve">2104.2.3 </w:t>
      </w:r>
      <w:r w:rsidRPr="00BA0B91">
        <w:rPr>
          <w:rFonts w:ascii="Arial" w:hAnsi="Arial" w:cs="Arial"/>
          <w:b/>
          <w:bCs/>
          <w:i/>
          <w:iCs/>
          <w:color w:val="000000" w:themeColor="text1"/>
          <w:szCs w:val="24"/>
          <w:u w:val="single"/>
        </w:rPr>
        <w:t xml:space="preserve">TMS 602, Article 3.4 D Anchor Bolts. </w:t>
      </w:r>
      <w:r w:rsidRPr="00BA0B91">
        <w:rPr>
          <w:rFonts w:ascii="Arial" w:hAnsi="Arial" w:cs="Arial"/>
          <w:i/>
          <w:iCs/>
          <w:color w:val="000000" w:themeColor="text1"/>
          <w:szCs w:val="24"/>
          <w:u w:val="single"/>
        </w:rPr>
        <w:t xml:space="preserve"> Replace TMS 602 Article 3.4 D.3  and add Articles 3.4 D.5 and 3.4D.6 as follows:</w:t>
      </w:r>
    </w:p>
    <w:p w14:paraId="05D63E77" w14:textId="3F16EFC0" w:rsidR="00AD7E42" w:rsidRPr="009345CE" w:rsidRDefault="00AD7E42" w:rsidP="00AD7E42">
      <w:pPr>
        <w:autoSpaceDE w:val="0"/>
        <w:autoSpaceDN w:val="0"/>
        <w:adjustRightInd w:val="0"/>
        <w:rPr>
          <w:rFonts w:ascii="Arial" w:hAnsi="Arial" w:cs="Arial"/>
          <w:color w:val="424242"/>
          <w:szCs w:val="24"/>
        </w:rPr>
      </w:pPr>
      <w:bookmarkStart w:id="59" w:name="_Hlk71101363"/>
      <w:r w:rsidRPr="009345CE">
        <w:rPr>
          <w:rFonts w:ascii="Arial" w:hAnsi="Arial" w:cs="Arial"/>
          <w:color w:val="424242"/>
          <w:szCs w:val="24"/>
        </w:rPr>
        <w:t>…</w:t>
      </w:r>
    </w:p>
    <w:bookmarkEnd w:id="59"/>
    <w:p w14:paraId="02E74AD9" w14:textId="378069F0" w:rsidR="00AD7E42" w:rsidRPr="00191E2F" w:rsidRDefault="00F07D72" w:rsidP="001B2864">
      <w:pPr>
        <w:pStyle w:val="ListParagraph"/>
        <w:numPr>
          <w:ilvl w:val="0"/>
          <w:numId w:val="66"/>
        </w:numPr>
        <w:autoSpaceDE w:val="0"/>
        <w:autoSpaceDN w:val="0"/>
        <w:adjustRightInd w:val="0"/>
        <w:rPr>
          <w:rFonts w:ascii="Arial" w:hAnsi="Arial" w:cs="Arial"/>
          <w:color w:val="424242"/>
          <w:szCs w:val="24"/>
        </w:rPr>
      </w:pPr>
      <w:r w:rsidRPr="00191E2F">
        <w:rPr>
          <w:rFonts w:ascii="Arial" w:hAnsi="Arial" w:cs="Arial"/>
          <w:color w:val="424242"/>
          <w:szCs w:val="24"/>
          <w:highlight w:val="lightGray"/>
        </w:rPr>
        <w:t>(</w:t>
      </w:r>
      <w:r w:rsidR="00AD7E42" w:rsidRPr="00191E2F">
        <w:rPr>
          <w:rFonts w:ascii="Arial" w:hAnsi="Arial" w:cs="Arial"/>
          <w:szCs w:val="24"/>
          <w:highlight w:val="lightGray"/>
        </w:rPr>
        <w:t>Relocated from Section 2104.2.1)</w:t>
      </w:r>
      <w:r w:rsidR="00AD7E42" w:rsidRPr="00191E2F">
        <w:rPr>
          <w:rFonts w:ascii="Arial" w:hAnsi="Arial" w:cs="Arial"/>
          <w:szCs w:val="24"/>
        </w:rPr>
        <w:t xml:space="preserve"> </w:t>
      </w:r>
      <w:r w:rsidR="00AD7E42" w:rsidRPr="00191E2F">
        <w:rPr>
          <w:rFonts w:ascii="Arial" w:hAnsi="Arial" w:cs="Arial"/>
          <w:i/>
          <w:iCs/>
          <w:spacing w:val="3"/>
          <w:szCs w:val="24"/>
        </w:rPr>
        <w:t xml:space="preserve">Anchor bolts in the </w:t>
      </w:r>
      <w:r w:rsidR="00AD7E42" w:rsidRPr="00191E2F">
        <w:rPr>
          <w:rFonts w:ascii="Arial" w:hAnsi="Arial" w:cs="Arial"/>
          <w:i/>
          <w:iCs/>
          <w:spacing w:val="3"/>
          <w:szCs w:val="24"/>
          <w:u w:val="single"/>
        </w:rPr>
        <w:t>wythe or</w:t>
      </w:r>
      <w:r w:rsidR="00AD7E42" w:rsidRPr="00191E2F">
        <w:rPr>
          <w:rFonts w:ascii="Arial" w:hAnsi="Arial" w:cs="Arial"/>
          <w:i/>
          <w:iCs/>
          <w:spacing w:val="3"/>
          <w:szCs w:val="24"/>
        </w:rPr>
        <w:t xml:space="preserve"> face shells of hollow masonry units shall be positioned to maintain a minimum of ½ in. of grout between the bolt </w:t>
      </w:r>
      <w:r w:rsidR="00AD7E42" w:rsidRPr="00191E2F">
        <w:rPr>
          <w:rFonts w:ascii="Arial" w:hAnsi="Arial" w:cs="Arial"/>
          <w:i/>
          <w:iCs/>
          <w:spacing w:val="3"/>
          <w:szCs w:val="24"/>
          <w:u w:val="single"/>
        </w:rPr>
        <w:t xml:space="preserve">circumference, the wythe or </w:t>
      </w:r>
      <w:r w:rsidR="00AD7E42" w:rsidRPr="00191E2F">
        <w:rPr>
          <w:rFonts w:ascii="Arial" w:hAnsi="Arial" w:cs="Arial"/>
          <w:i/>
          <w:iCs/>
          <w:strike/>
          <w:spacing w:val="3"/>
          <w:szCs w:val="24"/>
        </w:rPr>
        <w:t>and</w:t>
      </w:r>
      <w:r w:rsidR="00AD7E42" w:rsidRPr="00191E2F">
        <w:rPr>
          <w:rFonts w:ascii="Arial" w:hAnsi="Arial" w:cs="Arial"/>
          <w:i/>
          <w:iCs/>
          <w:spacing w:val="3"/>
          <w:szCs w:val="24"/>
        </w:rPr>
        <w:t xml:space="preserve"> the face shell.</w:t>
      </w:r>
      <w:r w:rsidR="00AD7E42" w:rsidRPr="00191E2F">
        <w:rPr>
          <w:rFonts w:ascii="Arial" w:hAnsi="Arial" w:cs="Arial"/>
          <w:i/>
          <w:iCs/>
          <w:spacing w:val="3"/>
          <w:sz w:val="20"/>
        </w:rPr>
        <w:t xml:space="preserve">  </w:t>
      </w:r>
      <w:bookmarkStart w:id="60" w:name="_Hlk71029707"/>
      <w:r w:rsidR="00AD7E42" w:rsidRPr="00191E2F">
        <w:rPr>
          <w:rFonts w:ascii="Arial" w:hAnsi="Arial" w:cs="Arial"/>
          <w:i/>
          <w:iCs/>
          <w:szCs w:val="24"/>
          <w:u w:val="single"/>
        </w:rPr>
        <w:t>For the portion of the bolt that is within the grouted cell, maintain a clear distance between the bolt and the face of masonry unit and between the head of the bolt and the formed surface of grout of at least 1/4 in. (6.4 mm) when using fine grout and at least 1/2 in. (12.7 mm) when using coarse grout.</w:t>
      </w:r>
      <w:r w:rsidR="00AD7E42" w:rsidRPr="00191E2F">
        <w:rPr>
          <w:rFonts w:ascii="Arial" w:hAnsi="Arial" w:cs="Arial"/>
          <w:i/>
          <w:iCs/>
          <w:szCs w:val="24"/>
        </w:rPr>
        <w:t xml:space="preserve"> </w:t>
      </w:r>
      <w:r w:rsidR="00AD7E42" w:rsidRPr="00191E2F">
        <w:rPr>
          <w:rFonts w:ascii="Arial" w:hAnsi="Arial" w:cs="Arial"/>
          <w:szCs w:val="24"/>
          <w:highlight w:val="lightGray"/>
        </w:rPr>
        <w:t>(</w:t>
      </w:r>
      <w:bookmarkStart w:id="61" w:name="_Hlk71030146"/>
      <w:r w:rsidR="00AD7E42" w:rsidRPr="00191E2F">
        <w:rPr>
          <w:rFonts w:ascii="Arial" w:hAnsi="Arial" w:cs="Arial"/>
          <w:szCs w:val="24"/>
          <w:highlight w:val="lightGray"/>
        </w:rPr>
        <w:t>Relocated from Section 2104.2.1)</w:t>
      </w:r>
      <w:r w:rsidR="00AD7E42" w:rsidRPr="00191E2F">
        <w:rPr>
          <w:rFonts w:ascii="Arial" w:hAnsi="Arial" w:cs="Arial"/>
          <w:szCs w:val="24"/>
        </w:rPr>
        <w:t xml:space="preserve"> </w:t>
      </w:r>
      <w:bookmarkEnd w:id="60"/>
      <w:bookmarkEnd w:id="61"/>
      <w:r w:rsidR="00AD7E42" w:rsidRPr="00191E2F">
        <w:rPr>
          <w:rFonts w:ascii="Arial" w:hAnsi="Arial" w:cs="Arial"/>
          <w:i/>
          <w:iCs/>
          <w:spacing w:val="3"/>
          <w:szCs w:val="24"/>
        </w:rPr>
        <w:t>Bolts shall be solidly embedded in grout.</w:t>
      </w:r>
      <w:bookmarkStart w:id="62" w:name="_Hlk71032453"/>
      <w:r w:rsidR="00191E2F" w:rsidRPr="00191E2F">
        <w:rPr>
          <w:rFonts w:ascii="Arial" w:hAnsi="Arial" w:cs="Arial"/>
          <w:i/>
          <w:iCs/>
          <w:spacing w:val="3"/>
          <w:szCs w:val="24"/>
        </w:rPr>
        <w:br/>
      </w:r>
      <w:r w:rsidR="00AD7E42" w:rsidRPr="00191E2F">
        <w:rPr>
          <w:rFonts w:ascii="Arial" w:hAnsi="Arial" w:cs="Arial"/>
          <w:color w:val="424242"/>
          <w:szCs w:val="24"/>
        </w:rPr>
        <w:t>…</w:t>
      </w:r>
    </w:p>
    <w:bookmarkEnd w:id="62"/>
    <w:p w14:paraId="6DBA7379" w14:textId="77777777" w:rsidR="00191E2F" w:rsidRPr="00191E2F" w:rsidRDefault="00191E2F" w:rsidP="001B2864">
      <w:pPr>
        <w:pStyle w:val="ListParagraph"/>
        <w:numPr>
          <w:ilvl w:val="0"/>
          <w:numId w:val="66"/>
        </w:numPr>
        <w:autoSpaceDE w:val="0"/>
        <w:autoSpaceDN w:val="0"/>
        <w:adjustRightInd w:val="0"/>
        <w:rPr>
          <w:rFonts w:ascii="Arial" w:hAnsi="Arial" w:cs="Arial"/>
          <w:vanish/>
          <w:szCs w:val="24"/>
          <w:highlight w:val="lightGray"/>
        </w:rPr>
      </w:pPr>
    </w:p>
    <w:p w14:paraId="4E171E65" w14:textId="475A494A" w:rsidR="00540DAB" w:rsidRPr="00191E2F" w:rsidRDefault="00AD7E42" w:rsidP="001B2864">
      <w:pPr>
        <w:pStyle w:val="ListParagraph"/>
        <w:numPr>
          <w:ilvl w:val="0"/>
          <w:numId w:val="66"/>
        </w:numPr>
        <w:autoSpaceDE w:val="0"/>
        <w:autoSpaceDN w:val="0"/>
        <w:adjustRightInd w:val="0"/>
        <w:rPr>
          <w:rFonts w:ascii="Arial" w:hAnsi="Arial" w:cs="Arial"/>
          <w:b/>
          <w:bCs/>
          <w:i/>
          <w:iCs/>
          <w:color w:val="424242"/>
          <w:szCs w:val="24"/>
        </w:rPr>
      </w:pPr>
      <w:r w:rsidRPr="00191E2F">
        <w:rPr>
          <w:rFonts w:ascii="Arial" w:hAnsi="Arial" w:cs="Arial"/>
          <w:szCs w:val="24"/>
          <w:highlight w:val="lightGray"/>
        </w:rPr>
        <w:t>(Relocated from Section 2106.1.1)</w:t>
      </w:r>
      <w:r w:rsidRPr="00191E2F">
        <w:rPr>
          <w:rFonts w:ascii="Arial" w:hAnsi="Arial" w:cs="Arial"/>
          <w:szCs w:val="24"/>
        </w:rPr>
        <w:t xml:space="preserve"> </w:t>
      </w:r>
      <w:r w:rsidRPr="00191E2F">
        <w:rPr>
          <w:rFonts w:ascii="Arial" w:hAnsi="Arial" w:cs="Arial"/>
          <w:bCs/>
          <w:i/>
          <w:color w:val="000000"/>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r w:rsidR="00191E2F" w:rsidRPr="00191E2F">
        <w:rPr>
          <w:rFonts w:ascii="Arial" w:hAnsi="Arial" w:cs="Arial"/>
          <w:bCs/>
          <w:i/>
          <w:color w:val="000000"/>
          <w:szCs w:val="24"/>
        </w:rPr>
        <w:br/>
      </w:r>
    </w:p>
    <w:p w14:paraId="62791CD0" w14:textId="0BE4FC62" w:rsidR="00540DAB" w:rsidRPr="00191E2F" w:rsidRDefault="00AD7E42" w:rsidP="001B2864">
      <w:pPr>
        <w:pStyle w:val="ListParagraph"/>
        <w:numPr>
          <w:ilvl w:val="0"/>
          <w:numId w:val="66"/>
        </w:numPr>
        <w:autoSpaceDE w:val="0"/>
        <w:autoSpaceDN w:val="0"/>
        <w:adjustRightInd w:val="0"/>
        <w:rPr>
          <w:rFonts w:ascii="Arial" w:hAnsi="Arial" w:cs="Arial"/>
          <w:b/>
          <w:bCs/>
          <w:i/>
          <w:iCs/>
          <w:strike/>
          <w:szCs w:val="24"/>
        </w:rPr>
      </w:pPr>
      <w:bookmarkStart w:id="63" w:name="_Hlk71032405"/>
      <w:r w:rsidRPr="00191E2F">
        <w:rPr>
          <w:rFonts w:ascii="Arial" w:hAnsi="Arial" w:cs="Arial"/>
          <w:szCs w:val="24"/>
          <w:highlight w:val="lightGray"/>
        </w:rPr>
        <w:t>(Relocated from Section 2104.2.1)</w:t>
      </w:r>
      <w:r w:rsidRPr="00191E2F">
        <w:rPr>
          <w:rFonts w:ascii="Arial" w:hAnsi="Arial" w:cs="Arial"/>
          <w:szCs w:val="24"/>
        </w:rPr>
        <w:t xml:space="preserve"> </w:t>
      </w:r>
      <w:bookmarkEnd w:id="63"/>
      <w:r w:rsidRPr="00191E2F">
        <w:rPr>
          <w:rFonts w:ascii="Arial" w:hAnsi="Arial" w:cs="Arial"/>
          <w:i/>
          <w:iCs/>
          <w:spacing w:val="2"/>
          <w:szCs w:val="24"/>
        </w:rPr>
        <w:t xml:space="preserve">Bolts shall be accurately set with </w:t>
      </w:r>
      <w:r w:rsidRPr="00191E2F">
        <w:rPr>
          <w:rFonts w:ascii="Arial" w:hAnsi="Arial" w:cs="Arial"/>
          <w:i/>
          <w:iCs/>
          <w:szCs w:val="24"/>
        </w:rPr>
        <w:t xml:space="preserve">templates or by approved equivalent means and held in place to </w:t>
      </w:r>
      <w:r w:rsidRPr="00191E2F">
        <w:rPr>
          <w:rFonts w:ascii="Arial" w:hAnsi="Arial" w:cs="Arial"/>
          <w:i/>
          <w:iCs/>
          <w:spacing w:val="3"/>
          <w:szCs w:val="24"/>
        </w:rPr>
        <w:t>prevent dislocation during grouting.</w:t>
      </w:r>
      <w:r w:rsidRPr="00191E2F">
        <w:rPr>
          <w:rFonts w:ascii="Arial" w:hAnsi="Arial" w:cs="Arial"/>
          <w:i/>
          <w:iCs/>
          <w:spacing w:val="3"/>
          <w:sz w:val="20"/>
        </w:rPr>
        <w:t xml:space="preserve">  </w:t>
      </w:r>
      <w:r w:rsidR="00191E2F" w:rsidRPr="00191E2F">
        <w:rPr>
          <w:rFonts w:ascii="Arial" w:hAnsi="Arial" w:cs="Arial"/>
          <w:i/>
          <w:iCs/>
          <w:spacing w:val="3"/>
          <w:sz w:val="20"/>
        </w:rPr>
        <w:br/>
      </w:r>
    </w:p>
    <w:p w14:paraId="2311B945" w14:textId="6800D99C" w:rsidR="00AD7E42" w:rsidRPr="00BA0B91" w:rsidRDefault="00AD7E42" w:rsidP="00AD7E42">
      <w:pPr>
        <w:rPr>
          <w:rFonts w:ascii="Arial" w:hAnsi="Arial" w:cs="Arial"/>
          <w:i/>
          <w:iCs/>
          <w:color w:val="000000" w:themeColor="text1"/>
          <w:szCs w:val="24"/>
          <w:u w:val="single"/>
        </w:rPr>
      </w:pPr>
      <w:r w:rsidRPr="00BA0B91">
        <w:rPr>
          <w:rFonts w:ascii="Arial" w:hAnsi="Arial" w:cs="Arial"/>
          <w:b/>
          <w:bCs/>
          <w:i/>
          <w:szCs w:val="24"/>
          <w:u w:val="single"/>
        </w:rPr>
        <w:t>2104.2.</w:t>
      </w:r>
      <w:bookmarkStart w:id="64" w:name="_Hlk71633243"/>
      <w:r w:rsidRPr="00BA0B91">
        <w:rPr>
          <w:rFonts w:ascii="Arial" w:hAnsi="Arial" w:cs="Arial"/>
          <w:b/>
          <w:bCs/>
          <w:i/>
          <w:szCs w:val="24"/>
          <w:u w:val="single"/>
        </w:rPr>
        <w:t xml:space="preserve">4 </w:t>
      </w:r>
      <w:r w:rsidRPr="00BA0B91">
        <w:rPr>
          <w:rFonts w:ascii="Arial" w:hAnsi="Arial" w:cs="Arial"/>
          <w:b/>
          <w:bCs/>
          <w:i/>
          <w:iCs/>
          <w:color w:val="000000" w:themeColor="text1"/>
          <w:szCs w:val="24"/>
          <w:u w:val="single"/>
        </w:rPr>
        <w:t xml:space="preserve">TMS 602, Article 3.5 C </w:t>
      </w:r>
      <w:bookmarkEnd w:id="64"/>
      <w:r w:rsidRPr="00BA0B91">
        <w:rPr>
          <w:rFonts w:ascii="Arial" w:hAnsi="Arial" w:cs="Arial"/>
          <w:b/>
          <w:bCs/>
          <w:i/>
          <w:iCs/>
          <w:color w:val="000000" w:themeColor="text1"/>
          <w:szCs w:val="24"/>
          <w:u w:val="single"/>
        </w:rPr>
        <w:t>Grout pour height</w:t>
      </w:r>
      <w:r w:rsidRPr="00BA0B91">
        <w:rPr>
          <w:rFonts w:ascii="Arial" w:hAnsi="Arial" w:cs="Arial"/>
          <w:i/>
          <w:iCs/>
          <w:color w:val="000000" w:themeColor="text1"/>
          <w:szCs w:val="24"/>
          <w:u w:val="single"/>
        </w:rPr>
        <w:t xml:space="preserve"> Add to TMS 602, Article 3.5 C</w:t>
      </w:r>
      <w:r w:rsidRPr="00BA0B91">
        <w:rPr>
          <w:rFonts w:ascii="Arial" w:hAnsi="Arial" w:cs="Arial"/>
          <w:b/>
          <w:bCs/>
          <w:i/>
          <w:iCs/>
          <w:color w:val="000000" w:themeColor="text1"/>
          <w:szCs w:val="24"/>
          <w:u w:val="single"/>
        </w:rPr>
        <w:t xml:space="preserve"> </w:t>
      </w:r>
      <w:r w:rsidRPr="00BA0B91">
        <w:rPr>
          <w:rFonts w:ascii="Arial" w:hAnsi="Arial" w:cs="Arial"/>
          <w:i/>
          <w:iCs/>
          <w:color w:val="000000" w:themeColor="text1"/>
          <w:szCs w:val="24"/>
          <w:u w:val="single"/>
        </w:rPr>
        <w:t>the following:</w:t>
      </w:r>
    </w:p>
    <w:p w14:paraId="03A91968" w14:textId="77777777" w:rsidR="00540DAB" w:rsidRPr="00BA0B91" w:rsidRDefault="00540DAB" w:rsidP="00AD7E42">
      <w:pPr>
        <w:rPr>
          <w:rFonts w:ascii="Arial" w:hAnsi="Arial" w:cs="Arial"/>
          <w:i/>
          <w:iCs/>
          <w:color w:val="000000" w:themeColor="text1"/>
          <w:szCs w:val="24"/>
          <w:u w:val="single"/>
        </w:rPr>
      </w:pPr>
    </w:p>
    <w:p w14:paraId="04811D67" w14:textId="07BE67D4" w:rsidR="00AD7E42" w:rsidRPr="00191E2F" w:rsidRDefault="00AD7E42" w:rsidP="00596647">
      <w:pPr>
        <w:pStyle w:val="ListParagraph"/>
        <w:widowControl/>
        <w:numPr>
          <w:ilvl w:val="0"/>
          <w:numId w:val="33"/>
        </w:numPr>
        <w:spacing w:after="160" w:line="259" w:lineRule="auto"/>
        <w:rPr>
          <w:rFonts w:ascii="Arial" w:hAnsi="Arial" w:cs="Arial"/>
          <w:i/>
          <w:iCs/>
          <w:color w:val="000000" w:themeColor="text1"/>
          <w:szCs w:val="24"/>
          <w:u w:val="single"/>
        </w:rPr>
      </w:pPr>
      <w:r w:rsidRPr="00191E2F">
        <w:rPr>
          <w:rFonts w:ascii="Arial" w:hAnsi="Arial" w:cs="Arial"/>
          <w:i/>
          <w:iCs/>
          <w:color w:val="000000" w:themeColor="text1"/>
          <w:szCs w:val="24"/>
          <w:u w:val="single"/>
        </w:rPr>
        <w:t>For grout pours not greater than 4 feet (1219 mm) or 5 feet-4 inches (1651 mm) for 10-inch (254 mm) nominal or wider hollow unit masonry, the top of grout pour shall be at the top of constructed masonry, or within 8 inches (200 mm) of the top of the constructed masonry.  After construction of each grout lift height of wall, column, pier or beam, masonry cells or cavities shall be inspected prior to placement of grout.  Grout pours not terminated at the top of constructed masonry shall comply with TMS 602 Articles 3.5 C.3.a through 3.5 C.3.e.</w:t>
      </w:r>
      <w:r w:rsidR="00191E2F">
        <w:rPr>
          <w:rFonts w:ascii="Arial" w:hAnsi="Arial" w:cs="Arial"/>
          <w:i/>
          <w:iCs/>
          <w:color w:val="000000" w:themeColor="text1"/>
          <w:szCs w:val="24"/>
          <w:u w:val="single"/>
        </w:rPr>
        <w:br/>
      </w:r>
    </w:p>
    <w:p w14:paraId="217873A4" w14:textId="5B601448" w:rsidR="00AD7E42" w:rsidRPr="00191E2F" w:rsidRDefault="00AD7E42" w:rsidP="00CB10CD">
      <w:pPr>
        <w:pStyle w:val="ListParagraph"/>
        <w:widowControl/>
        <w:numPr>
          <w:ilvl w:val="0"/>
          <w:numId w:val="33"/>
        </w:numPr>
        <w:spacing w:after="160" w:line="259" w:lineRule="auto"/>
        <w:rPr>
          <w:rFonts w:ascii="Arial" w:hAnsi="Arial" w:cs="Arial"/>
          <w:i/>
          <w:iCs/>
          <w:color w:val="000000" w:themeColor="text1"/>
          <w:szCs w:val="24"/>
          <w:u w:val="single"/>
        </w:rPr>
      </w:pPr>
      <w:r w:rsidRPr="00191E2F">
        <w:rPr>
          <w:rFonts w:ascii="Arial" w:hAnsi="Arial" w:cs="Arial"/>
          <w:i/>
          <w:iCs/>
          <w:color w:val="000000" w:themeColor="text1"/>
          <w:szCs w:val="24"/>
          <w:u w:val="single"/>
        </w:rPr>
        <w:t>Grout pours in excess of 4 feet (1219 mm) or 5 feet-4 inches (1651 mm) for 10-inch (254 mm) nominal or wider hollow unit masonry shall be subject to approval of the enforcement agency.</w:t>
      </w:r>
      <w:r w:rsidR="00191E2F">
        <w:rPr>
          <w:rFonts w:ascii="Arial" w:hAnsi="Arial" w:cs="Arial"/>
          <w:i/>
          <w:iCs/>
          <w:color w:val="000000" w:themeColor="text1"/>
          <w:szCs w:val="24"/>
          <w:u w:val="single"/>
        </w:rPr>
        <w:br/>
      </w:r>
    </w:p>
    <w:p w14:paraId="0299F562" w14:textId="6AD9DE45" w:rsidR="00AD7E42" w:rsidRPr="00191E2F" w:rsidRDefault="00AD7E42" w:rsidP="00EA53E1">
      <w:pPr>
        <w:pStyle w:val="ListParagraph"/>
        <w:widowControl/>
        <w:numPr>
          <w:ilvl w:val="0"/>
          <w:numId w:val="34"/>
        </w:numPr>
        <w:spacing w:after="160" w:line="259" w:lineRule="auto"/>
        <w:rPr>
          <w:rFonts w:ascii="Arial" w:hAnsi="Arial" w:cs="Arial"/>
          <w:i/>
          <w:iCs/>
          <w:color w:val="000000" w:themeColor="text1"/>
          <w:szCs w:val="24"/>
          <w:u w:val="single"/>
        </w:rPr>
      </w:pPr>
      <w:r w:rsidRPr="00191E2F">
        <w:rPr>
          <w:rFonts w:ascii="Arial" w:hAnsi="Arial" w:cs="Arial"/>
          <w:i/>
          <w:iCs/>
          <w:color w:val="000000" w:themeColor="text1"/>
          <w:szCs w:val="24"/>
          <w:u w:val="single"/>
        </w:rPr>
        <w:t>Grout pours in excess of 4 feet (1219 mm) or 5 feet-4 inches (1651 mm) for 10-inch (254 mm) nominal or wider hollow unit masonry shall be subject to the following:</w:t>
      </w:r>
      <w:r w:rsidR="00191E2F">
        <w:rPr>
          <w:rFonts w:ascii="Arial" w:hAnsi="Arial" w:cs="Arial"/>
          <w:i/>
          <w:iCs/>
          <w:color w:val="000000" w:themeColor="text1"/>
          <w:szCs w:val="24"/>
          <w:u w:val="single"/>
        </w:rPr>
        <w:br/>
      </w:r>
      <w:r w:rsidRPr="00191E2F">
        <w:rPr>
          <w:rFonts w:ascii="Arial" w:hAnsi="Arial" w:cs="Arial"/>
          <w:i/>
          <w:iCs/>
          <w:color w:val="000000" w:themeColor="text1"/>
          <w:szCs w:val="24"/>
          <w:u w:val="single"/>
        </w:rPr>
        <w:t>Grouting shall be done in a continuous pour in lifts not exceeding 4 feet (1219 mm) or 5 feet-4 inches (1651 mm) for 10-inch (254 mm) nominal or wider hollow unit masonry.</w:t>
      </w:r>
    </w:p>
    <w:p w14:paraId="6767523E" w14:textId="77777777" w:rsidR="00AD7E42" w:rsidRPr="00BA0B91" w:rsidRDefault="00AD7E42" w:rsidP="00C95755">
      <w:pPr>
        <w:pStyle w:val="ListParagraph"/>
        <w:widowControl/>
        <w:numPr>
          <w:ilvl w:val="0"/>
          <w:numId w:val="34"/>
        </w:numPr>
        <w:spacing w:after="160" w:line="259" w:lineRule="auto"/>
        <w:rPr>
          <w:rFonts w:ascii="Arial" w:hAnsi="Arial" w:cs="Arial"/>
          <w:i/>
          <w:iCs/>
          <w:color w:val="000000" w:themeColor="text1"/>
          <w:szCs w:val="24"/>
          <w:u w:val="single"/>
        </w:rPr>
      </w:pPr>
      <w:r w:rsidRPr="00BA0B91">
        <w:rPr>
          <w:rFonts w:ascii="Arial" w:hAnsi="Arial" w:cs="Arial"/>
          <w:i/>
          <w:iCs/>
          <w:color w:val="000000" w:themeColor="text1"/>
          <w:szCs w:val="24"/>
          <w:u w:val="single"/>
        </w:rPr>
        <w:t>An approved admixture of a type that reduces early water loss and produces an expansive action shall be used.</w:t>
      </w:r>
    </w:p>
    <w:p w14:paraId="01CB03B9" w14:textId="77777777" w:rsidR="00AD7E42" w:rsidRPr="00BA0B91" w:rsidRDefault="00AD7E42" w:rsidP="00C95755">
      <w:pPr>
        <w:pStyle w:val="ListParagraph"/>
        <w:widowControl/>
        <w:numPr>
          <w:ilvl w:val="0"/>
          <w:numId w:val="34"/>
        </w:numPr>
        <w:spacing w:after="160" w:line="259" w:lineRule="auto"/>
        <w:rPr>
          <w:rFonts w:ascii="Arial" w:hAnsi="Arial" w:cs="Arial"/>
          <w:i/>
          <w:iCs/>
          <w:color w:val="000000" w:themeColor="text1"/>
          <w:szCs w:val="24"/>
        </w:rPr>
      </w:pPr>
      <w:bookmarkStart w:id="65" w:name="_Hlk71099922"/>
      <w:r w:rsidRPr="00820D96">
        <w:rPr>
          <w:rFonts w:ascii="Arial" w:hAnsi="Arial" w:cs="Arial"/>
          <w:szCs w:val="24"/>
          <w:highlight w:val="lightGray"/>
        </w:rPr>
        <w:t>(Relocated from Section 2104.2.1)</w:t>
      </w:r>
      <w:r w:rsidRPr="00EB6483">
        <w:rPr>
          <w:rFonts w:ascii="Arial" w:hAnsi="Arial" w:cs="Arial"/>
          <w:szCs w:val="24"/>
        </w:rPr>
        <w:t xml:space="preserve"> </w:t>
      </w:r>
      <w:bookmarkEnd w:id="65"/>
      <w:r w:rsidRPr="00BA0B91">
        <w:rPr>
          <w:rFonts w:ascii="Arial" w:hAnsi="Arial" w:cs="Arial"/>
          <w:i/>
          <w:iCs/>
          <w:color w:val="000000" w:themeColor="text1"/>
          <w:szCs w:val="24"/>
        </w:rPr>
        <w:t xml:space="preserve">The grouting of any section of a wall </w:t>
      </w:r>
      <w:r w:rsidRPr="00A62957">
        <w:rPr>
          <w:rFonts w:ascii="Arial" w:hAnsi="Arial" w:cs="Arial"/>
          <w:i/>
          <w:iCs/>
          <w:color w:val="000000" w:themeColor="text1"/>
          <w:szCs w:val="24"/>
          <w:u w:val="single"/>
        </w:rPr>
        <w:t>between control barriers</w:t>
      </w:r>
      <w:r w:rsidRPr="00BA0B91">
        <w:rPr>
          <w:rFonts w:ascii="Arial" w:hAnsi="Arial" w:cs="Arial"/>
          <w:i/>
          <w:iCs/>
          <w:color w:val="000000" w:themeColor="text1"/>
          <w:szCs w:val="24"/>
        </w:rPr>
        <w:t xml:space="preserve"> shall be completed in one day with no interruptions greater than one hour.</w:t>
      </w:r>
    </w:p>
    <w:p w14:paraId="645A899A" w14:textId="77777777" w:rsidR="00AD7E42" w:rsidRPr="00BA0B91" w:rsidRDefault="00AD7E42" w:rsidP="00C95755">
      <w:pPr>
        <w:pStyle w:val="ListParagraph"/>
        <w:widowControl/>
        <w:numPr>
          <w:ilvl w:val="0"/>
          <w:numId w:val="34"/>
        </w:numPr>
        <w:spacing w:after="160" w:line="259" w:lineRule="auto"/>
        <w:rPr>
          <w:rFonts w:ascii="Arial" w:hAnsi="Arial" w:cs="Arial"/>
          <w:i/>
          <w:iCs/>
          <w:color w:val="000000" w:themeColor="text1"/>
          <w:szCs w:val="24"/>
          <w:u w:val="single"/>
        </w:rPr>
      </w:pPr>
      <w:bookmarkStart w:id="66" w:name="_Hlk71097522"/>
      <w:r w:rsidRPr="00BA0B91">
        <w:rPr>
          <w:rFonts w:ascii="Arial" w:hAnsi="Arial" w:cs="Arial"/>
          <w:i/>
          <w:iCs/>
          <w:color w:val="000000" w:themeColor="text1"/>
          <w:szCs w:val="24"/>
          <w:u w:val="single"/>
        </w:rPr>
        <w:t>For multiple grout lifts within a grout pour, each grout lift height of wall, column, pier or beam shall be inspected before placement of additional units.</w:t>
      </w:r>
      <w:r w:rsidRPr="00BA0B91">
        <w:rPr>
          <w:rFonts w:ascii="Arial" w:hAnsi="Arial" w:cs="Arial"/>
          <w:szCs w:val="24"/>
        </w:rPr>
        <w:t xml:space="preserve"> </w:t>
      </w:r>
    </w:p>
    <w:bookmarkEnd w:id="66"/>
    <w:p w14:paraId="005DB809" w14:textId="77777777" w:rsidR="00AD7E42" w:rsidRPr="00BA0B91" w:rsidRDefault="00AD7E42" w:rsidP="00C95755">
      <w:pPr>
        <w:pStyle w:val="ListParagraph"/>
        <w:widowControl/>
        <w:numPr>
          <w:ilvl w:val="0"/>
          <w:numId w:val="34"/>
        </w:numPr>
        <w:spacing w:line="259" w:lineRule="auto"/>
        <w:rPr>
          <w:rFonts w:ascii="Arial" w:hAnsi="Arial" w:cs="Arial"/>
          <w:i/>
          <w:iCs/>
          <w:color w:val="000000" w:themeColor="text1"/>
          <w:szCs w:val="24"/>
          <w:u w:val="single"/>
        </w:rPr>
      </w:pPr>
      <w:r w:rsidRPr="00BA0B91">
        <w:rPr>
          <w:rFonts w:ascii="Arial" w:eastAsia="Times New Roman" w:hAnsi="Arial" w:cs="Arial"/>
          <w:i/>
          <w:szCs w:val="24"/>
          <w:u w:val="single"/>
        </w:rPr>
        <w:t>Cleanout openings shall be provided at the bottom of each pour of grout.</w:t>
      </w:r>
    </w:p>
    <w:p w14:paraId="2669E8A5" w14:textId="77777777" w:rsidR="00AD7E42" w:rsidRPr="006C1389" w:rsidRDefault="00AD7E42" w:rsidP="00AD7E42">
      <w:pPr>
        <w:autoSpaceDE w:val="0"/>
        <w:autoSpaceDN w:val="0"/>
        <w:adjustRightInd w:val="0"/>
        <w:rPr>
          <w:rFonts w:ascii="Arial" w:hAnsi="Arial" w:cs="Arial"/>
          <w:strike/>
          <w:szCs w:val="24"/>
        </w:rPr>
      </w:pPr>
    </w:p>
    <w:p w14:paraId="180C60F2" w14:textId="77777777" w:rsidR="002C2A4E" w:rsidRPr="00BA0B91" w:rsidRDefault="002C2A4E" w:rsidP="002C2A4E">
      <w:pPr>
        <w:rPr>
          <w:rFonts w:ascii="Arial" w:hAnsi="Arial" w:cs="Arial"/>
          <w:i/>
          <w:iCs/>
          <w:color w:val="000000" w:themeColor="text1"/>
          <w:szCs w:val="24"/>
          <w:u w:val="single"/>
        </w:rPr>
      </w:pPr>
      <w:r w:rsidRPr="00BA0B91">
        <w:rPr>
          <w:rFonts w:ascii="Arial" w:hAnsi="Arial" w:cs="Arial"/>
          <w:b/>
          <w:bCs/>
          <w:i/>
          <w:szCs w:val="24"/>
          <w:u w:val="single"/>
        </w:rPr>
        <w:t>2104.2.</w:t>
      </w:r>
      <w:bookmarkStart w:id="67" w:name="_Hlk71633303"/>
      <w:r w:rsidRPr="00BA0B91">
        <w:rPr>
          <w:rFonts w:ascii="Arial" w:hAnsi="Arial" w:cs="Arial"/>
          <w:b/>
          <w:bCs/>
          <w:i/>
          <w:szCs w:val="24"/>
          <w:u w:val="single"/>
        </w:rPr>
        <w:t xml:space="preserve">5 </w:t>
      </w:r>
      <w:r w:rsidRPr="00BA0B91">
        <w:rPr>
          <w:rFonts w:ascii="Arial" w:hAnsi="Arial" w:cs="Arial"/>
          <w:b/>
          <w:bCs/>
          <w:i/>
          <w:iCs/>
          <w:color w:val="000000" w:themeColor="text1"/>
          <w:szCs w:val="24"/>
          <w:u w:val="single"/>
        </w:rPr>
        <w:t xml:space="preserve">TMS 602, Article 3.5 F.1 </w:t>
      </w:r>
      <w:bookmarkEnd w:id="67"/>
      <w:r w:rsidRPr="00BA0B91">
        <w:rPr>
          <w:rFonts w:ascii="Arial" w:hAnsi="Arial" w:cs="Arial"/>
          <w:b/>
          <w:bCs/>
          <w:i/>
          <w:iCs/>
          <w:color w:val="000000" w:themeColor="text1"/>
          <w:szCs w:val="24"/>
          <w:u w:val="single"/>
        </w:rPr>
        <w:t>Grout key.</w:t>
      </w:r>
      <w:r w:rsidRPr="00BA0B91">
        <w:rPr>
          <w:rFonts w:ascii="Arial" w:hAnsi="Arial" w:cs="Arial"/>
          <w:i/>
          <w:iCs/>
          <w:color w:val="000000" w:themeColor="text1"/>
          <w:szCs w:val="24"/>
          <w:u w:val="single"/>
        </w:rPr>
        <w:t xml:space="preserve"> Replace TMS 602, Article 3.5 F.1</w:t>
      </w:r>
      <w:r w:rsidRPr="00BA0B91">
        <w:rPr>
          <w:rFonts w:ascii="Arial" w:hAnsi="Arial" w:cs="Arial"/>
          <w:b/>
          <w:bCs/>
          <w:i/>
          <w:iCs/>
          <w:color w:val="000000" w:themeColor="text1"/>
          <w:szCs w:val="24"/>
          <w:u w:val="single"/>
        </w:rPr>
        <w:t xml:space="preserve"> </w:t>
      </w:r>
      <w:r w:rsidRPr="00BA0B91">
        <w:rPr>
          <w:rFonts w:ascii="Arial" w:hAnsi="Arial" w:cs="Arial"/>
          <w:i/>
          <w:iCs/>
          <w:color w:val="000000" w:themeColor="text1"/>
          <w:szCs w:val="24"/>
          <w:u w:val="single"/>
        </w:rPr>
        <w:t>as follows:</w:t>
      </w:r>
    </w:p>
    <w:p w14:paraId="2DEFEFD1" w14:textId="77777777" w:rsidR="002C2A4E" w:rsidRPr="00BA0B91" w:rsidRDefault="002C2A4E" w:rsidP="002C2A4E">
      <w:pPr>
        <w:rPr>
          <w:rFonts w:ascii="Arial" w:hAnsi="Arial" w:cs="Arial"/>
          <w:i/>
          <w:iCs/>
          <w:color w:val="000000" w:themeColor="text1"/>
          <w:szCs w:val="24"/>
          <w:u w:val="single"/>
        </w:rPr>
      </w:pPr>
    </w:p>
    <w:p w14:paraId="68CFFED6" w14:textId="77777777" w:rsidR="002C2A4E" w:rsidRPr="00BA0B91" w:rsidRDefault="002C2A4E" w:rsidP="002C2A4E">
      <w:pPr>
        <w:autoSpaceDE w:val="0"/>
        <w:autoSpaceDN w:val="0"/>
        <w:adjustRightInd w:val="0"/>
        <w:rPr>
          <w:rFonts w:ascii="Arial" w:hAnsi="Arial" w:cs="Arial"/>
          <w:i/>
          <w:iCs/>
          <w:szCs w:val="24"/>
          <w:u w:val="single"/>
        </w:rPr>
      </w:pPr>
      <w:r w:rsidRPr="00EB6483">
        <w:rPr>
          <w:rFonts w:ascii="Arial" w:hAnsi="Arial" w:cs="Arial"/>
          <w:color w:val="000000" w:themeColor="text1"/>
          <w:szCs w:val="24"/>
        </w:rPr>
        <w:t>1.</w:t>
      </w:r>
      <w:r w:rsidRPr="00BA0B91">
        <w:rPr>
          <w:rFonts w:ascii="Arial" w:hAnsi="Arial" w:cs="Arial"/>
          <w:i/>
          <w:iCs/>
          <w:color w:val="000000" w:themeColor="text1"/>
          <w:szCs w:val="24"/>
        </w:rPr>
        <w:t xml:space="preserve"> </w:t>
      </w:r>
      <w:bookmarkStart w:id="68" w:name="_Hlk71720873"/>
      <w:r w:rsidRPr="00820D96">
        <w:rPr>
          <w:rFonts w:ascii="Arial" w:hAnsi="Arial" w:cs="Arial"/>
          <w:szCs w:val="24"/>
          <w:highlight w:val="lightGray"/>
        </w:rPr>
        <w:t>(Relocated from Section 2104.2.1)</w:t>
      </w:r>
      <w:r w:rsidRPr="00EB6483">
        <w:rPr>
          <w:rFonts w:ascii="Arial" w:hAnsi="Arial" w:cs="Arial"/>
          <w:szCs w:val="24"/>
        </w:rPr>
        <w:t xml:space="preserve"> </w:t>
      </w:r>
      <w:bookmarkEnd w:id="68"/>
      <w:r w:rsidRPr="00BA0B91">
        <w:rPr>
          <w:rFonts w:ascii="Arial" w:hAnsi="Arial" w:cs="Arial"/>
          <w:i/>
          <w:iCs/>
          <w:szCs w:val="24"/>
        </w:rPr>
        <w:t xml:space="preserve">Between grout pours or where grouting has been stopped more than an hour, a horizontal construction joint shall be formed by </w:t>
      </w:r>
      <w:r w:rsidRPr="00BA0B91">
        <w:rPr>
          <w:rFonts w:ascii="Arial" w:hAnsi="Arial" w:cs="Arial"/>
          <w:i/>
          <w:iCs/>
          <w:strike/>
          <w:szCs w:val="24"/>
        </w:rPr>
        <w:t>stopping all wythes at the same elevation and with the grout stopping</w:t>
      </w:r>
      <w:r w:rsidRPr="00BA0B91">
        <w:rPr>
          <w:rFonts w:ascii="Arial" w:hAnsi="Arial" w:cs="Arial"/>
          <w:i/>
          <w:iCs/>
          <w:szCs w:val="24"/>
        </w:rPr>
        <w:t xml:space="preserve"> </w:t>
      </w:r>
      <w:bookmarkStart w:id="69" w:name="_Hlk71099371"/>
      <w:r w:rsidRPr="00BA0B91">
        <w:rPr>
          <w:rFonts w:ascii="Arial" w:hAnsi="Arial" w:cs="Arial"/>
          <w:i/>
          <w:iCs/>
          <w:szCs w:val="24"/>
          <w:u w:val="single"/>
        </w:rPr>
        <w:t xml:space="preserve">terminating </w:t>
      </w:r>
      <w:bookmarkEnd w:id="69"/>
      <w:r w:rsidRPr="00BA0B91">
        <w:rPr>
          <w:rFonts w:ascii="Arial" w:hAnsi="Arial" w:cs="Arial"/>
          <w:i/>
          <w:iCs/>
          <w:szCs w:val="24"/>
          <w:u w:val="single"/>
        </w:rPr>
        <w:t xml:space="preserve">grout </w:t>
      </w:r>
      <w:r w:rsidRPr="00BA0B91">
        <w:rPr>
          <w:rFonts w:ascii="Arial" w:hAnsi="Arial" w:cs="Arial"/>
          <w:i/>
          <w:iCs/>
          <w:szCs w:val="24"/>
        </w:rPr>
        <w:t xml:space="preserve">a minimum of 1-1/2 inches (38 mm) below a mortar joint, except at the top of the wall. Where bond beams occur, the grout pour shall be </w:t>
      </w:r>
      <w:r w:rsidRPr="00BA0B91">
        <w:rPr>
          <w:rFonts w:ascii="Arial" w:hAnsi="Arial" w:cs="Arial"/>
          <w:i/>
          <w:iCs/>
          <w:strike/>
          <w:szCs w:val="24"/>
        </w:rPr>
        <w:t>stopped</w:t>
      </w:r>
      <w:r w:rsidRPr="00BA0B91">
        <w:rPr>
          <w:rFonts w:ascii="Arial" w:hAnsi="Arial" w:cs="Arial"/>
          <w:i/>
          <w:iCs/>
          <w:szCs w:val="24"/>
        </w:rPr>
        <w:t xml:space="preserve"> </w:t>
      </w:r>
      <w:r w:rsidRPr="00BA0B91">
        <w:rPr>
          <w:rFonts w:ascii="Arial" w:hAnsi="Arial" w:cs="Arial"/>
          <w:i/>
          <w:iCs/>
          <w:szCs w:val="24"/>
          <w:u w:val="single"/>
        </w:rPr>
        <w:t xml:space="preserve">terminated </w:t>
      </w:r>
      <w:r w:rsidRPr="00BA0B91">
        <w:rPr>
          <w:rFonts w:ascii="Arial" w:hAnsi="Arial" w:cs="Arial"/>
          <w:i/>
          <w:iCs/>
          <w:szCs w:val="24"/>
        </w:rPr>
        <w:t xml:space="preserve">a minimum of 1/2 inch (12.7 mm) below the </w:t>
      </w:r>
      <w:r w:rsidRPr="00BA0B91">
        <w:rPr>
          <w:rFonts w:ascii="Arial" w:hAnsi="Arial" w:cs="Arial"/>
          <w:i/>
          <w:iCs/>
          <w:strike/>
          <w:szCs w:val="24"/>
        </w:rPr>
        <w:t>top of the masonry</w:t>
      </w:r>
      <w:r w:rsidRPr="00BA0B91">
        <w:rPr>
          <w:rFonts w:ascii="Arial" w:hAnsi="Arial" w:cs="Arial"/>
          <w:i/>
          <w:iCs/>
          <w:szCs w:val="24"/>
          <w:u w:val="single"/>
        </w:rPr>
        <w:t xml:space="preserve"> mortar joint.</w:t>
      </w:r>
      <w:r w:rsidRPr="00BA0B91">
        <w:rPr>
          <w:rFonts w:ascii="Arial" w:hAnsi="Arial" w:cs="Arial"/>
          <w:i/>
          <w:iCs/>
          <w:szCs w:val="24"/>
        </w:rPr>
        <w:t xml:space="preserve"> </w:t>
      </w:r>
      <w:r w:rsidRPr="00EB6483">
        <w:rPr>
          <w:rFonts w:ascii="Arial" w:hAnsi="Arial" w:cs="Arial"/>
          <w:szCs w:val="24"/>
        </w:rPr>
        <w:t xml:space="preserve"> </w:t>
      </w:r>
      <w:r w:rsidRPr="00BA0B91">
        <w:rPr>
          <w:rFonts w:ascii="Arial" w:hAnsi="Arial" w:cs="Arial"/>
          <w:bCs/>
          <w:i/>
          <w:iCs/>
          <w:szCs w:val="24"/>
          <w:u w:val="single"/>
        </w:rPr>
        <w:t>Horizontal reinforcement shall be placed in bond beam units with a minimum grout cover of 1 inch (25 mm) above reinforcing steel for each grout pour.</w:t>
      </w:r>
    </w:p>
    <w:p w14:paraId="78A8BA89" w14:textId="77777777" w:rsidR="00AD7E42" w:rsidRPr="009345CE" w:rsidRDefault="00AD7E42" w:rsidP="00AD7E42">
      <w:pPr>
        <w:autoSpaceDE w:val="0"/>
        <w:autoSpaceDN w:val="0"/>
        <w:adjustRightInd w:val="0"/>
        <w:rPr>
          <w:rFonts w:ascii="Arial" w:hAnsi="Arial" w:cs="Arial"/>
          <w:szCs w:val="24"/>
        </w:rPr>
      </w:pPr>
      <w:r w:rsidRPr="009345CE">
        <w:rPr>
          <w:rFonts w:ascii="Arial" w:hAnsi="Arial" w:cs="Arial"/>
          <w:szCs w:val="24"/>
        </w:rPr>
        <w:t>…</w:t>
      </w:r>
    </w:p>
    <w:p w14:paraId="5834BBF8" w14:textId="5AE5E85C" w:rsidR="00AD7E42" w:rsidRPr="00BA0B91" w:rsidRDefault="00AD7E42" w:rsidP="001C2F5A">
      <w:pPr>
        <w:rPr>
          <w:rFonts w:ascii="Arial" w:hAnsi="Arial" w:cs="Arial"/>
          <w:b/>
          <w:bCs/>
          <w:szCs w:val="24"/>
        </w:rPr>
      </w:pPr>
      <w:r w:rsidRPr="00BA0B91">
        <w:rPr>
          <w:rFonts w:ascii="Arial" w:hAnsi="Arial" w:cs="Arial"/>
          <w:b/>
          <w:bCs/>
          <w:szCs w:val="24"/>
        </w:rPr>
        <w:t>SECTION 2105</w:t>
      </w:r>
      <w:r w:rsidR="001C2F5A" w:rsidRPr="00BA0B91">
        <w:rPr>
          <w:rFonts w:ascii="Arial" w:hAnsi="Arial" w:cs="Arial"/>
          <w:b/>
          <w:bCs/>
          <w:szCs w:val="24"/>
        </w:rPr>
        <w:t xml:space="preserve"> </w:t>
      </w:r>
      <w:r w:rsidRPr="00BA0B91">
        <w:rPr>
          <w:rFonts w:ascii="Arial" w:hAnsi="Arial" w:cs="Arial"/>
          <w:b/>
          <w:bCs/>
          <w:szCs w:val="24"/>
        </w:rPr>
        <w:t>QUALITY ASSURANCE</w:t>
      </w:r>
    </w:p>
    <w:p w14:paraId="1EDE9A01" w14:textId="77777777" w:rsidR="00AD7E42" w:rsidRPr="009345CE" w:rsidRDefault="00AD7E42" w:rsidP="00AD7E42">
      <w:pPr>
        <w:autoSpaceDE w:val="0"/>
        <w:autoSpaceDN w:val="0"/>
        <w:adjustRightInd w:val="0"/>
        <w:rPr>
          <w:rFonts w:ascii="Arial" w:hAnsi="Arial" w:cs="Arial"/>
          <w:szCs w:val="24"/>
        </w:rPr>
      </w:pPr>
      <w:r w:rsidRPr="009345CE">
        <w:rPr>
          <w:rFonts w:ascii="Arial" w:hAnsi="Arial" w:cs="Arial"/>
          <w:szCs w:val="24"/>
        </w:rPr>
        <w:t>…</w:t>
      </w:r>
    </w:p>
    <w:p w14:paraId="440E2FF6" w14:textId="2E232566" w:rsidR="00C62310" w:rsidRPr="00F31170" w:rsidRDefault="00C62310" w:rsidP="0098766A">
      <w:pPr>
        <w:rPr>
          <w:rFonts w:ascii="Arial" w:eastAsia="Batang" w:hAnsi="Arial"/>
          <w:i/>
        </w:rPr>
      </w:pPr>
      <w:bookmarkStart w:id="70" w:name="_Hlk86395466"/>
      <w:r w:rsidRPr="00C62310">
        <w:rPr>
          <w:rFonts w:ascii="Arial" w:hAnsi="Arial" w:cs="Arial"/>
          <w:b/>
          <w:bCs/>
          <w:i/>
          <w:iCs/>
          <w:szCs w:val="24"/>
        </w:rPr>
        <w:t xml:space="preserve">2105.2 Compressive Strength, f </w:t>
      </w:r>
      <w:r w:rsidRPr="00C62310">
        <w:rPr>
          <w:rFonts w:ascii="Arial" w:hAnsi="Arial" w:cs="Arial"/>
          <w:i/>
          <w:iCs/>
          <w:szCs w:val="24"/>
        </w:rPr>
        <w:t>′</w:t>
      </w:r>
      <w:r w:rsidRPr="00C62310">
        <w:rPr>
          <w:rFonts w:ascii="Arial" w:hAnsi="Arial" w:cs="Arial"/>
          <w:b/>
          <w:bCs/>
          <w:i/>
          <w:iCs/>
          <w:szCs w:val="24"/>
          <w:vertAlign w:val="subscript"/>
        </w:rPr>
        <w:t>m</w:t>
      </w:r>
      <w:r w:rsidRPr="00C62310">
        <w:rPr>
          <w:rFonts w:ascii="Arial" w:hAnsi="Arial" w:cs="Arial"/>
          <w:b/>
          <w:bCs/>
          <w:szCs w:val="24"/>
        </w:rPr>
        <w:t xml:space="preserve">. </w:t>
      </w:r>
      <w:r w:rsidRPr="00C62310">
        <w:rPr>
          <w:rFonts w:ascii="Arial" w:hAnsi="Arial" w:cs="Arial"/>
          <w:b/>
          <w:bCs/>
          <w:i/>
          <w:szCs w:val="24"/>
        </w:rPr>
        <w:t>[OSHPD 1R, 2</w:t>
      </w:r>
      <w:r w:rsidRPr="00C62310">
        <w:rPr>
          <w:rFonts w:ascii="Arial" w:hAnsi="Arial" w:cs="Arial"/>
          <w:b/>
          <w:bCs/>
          <w:i/>
          <w:color w:val="000000"/>
          <w:szCs w:val="24"/>
          <w:u w:val="single"/>
        </w:rPr>
        <w:t>B</w:t>
      </w:r>
      <w:r w:rsidRPr="00C62310">
        <w:rPr>
          <w:rFonts w:ascii="Arial" w:hAnsi="Arial" w:cs="Arial"/>
          <w:b/>
          <w:bCs/>
          <w:i/>
          <w:szCs w:val="24"/>
        </w:rPr>
        <w:t xml:space="preserve"> &amp; 5] </w:t>
      </w:r>
      <w:r w:rsidRPr="00C62310">
        <w:rPr>
          <w:rFonts w:ascii="Arial" w:hAnsi="Arial" w:cs="Arial"/>
          <w:i/>
          <w:szCs w:val="24"/>
        </w:rPr>
        <w:t xml:space="preserve">The </w:t>
      </w:r>
      <w:r w:rsidRPr="00C62310">
        <w:rPr>
          <w:rFonts w:ascii="Arial" w:eastAsia="Batang" w:hAnsi="Arial" w:cs="Arial"/>
          <w:i/>
          <w:szCs w:val="24"/>
        </w:rPr>
        <w:t>minimum</w:t>
      </w:r>
      <w:r w:rsidRPr="00C62310">
        <w:rPr>
          <w:rFonts w:ascii="Arial" w:hAnsi="Arial" w:cs="Arial"/>
          <w:i/>
          <w:szCs w:val="24"/>
        </w:rPr>
        <w:t xml:space="preserve"> specified compressive strength, </w:t>
      </w:r>
      <w:proofErr w:type="spellStart"/>
      <w:r w:rsidRPr="00C62310">
        <w:rPr>
          <w:rFonts w:ascii="Arial" w:hAnsi="Arial" w:cs="Arial"/>
          <w:i/>
          <w:szCs w:val="24"/>
        </w:rPr>
        <w:t>f'</w:t>
      </w:r>
      <w:r w:rsidRPr="00C62310">
        <w:rPr>
          <w:rFonts w:ascii="Arial" w:hAnsi="Arial" w:cs="Arial"/>
          <w:i/>
          <w:szCs w:val="24"/>
          <w:vertAlign w:val="subscript"/>
        </w:rPr>
        <w:t>m</w:t>
      </w:r>
      <w:proofErr w:type="spellEnd"/>
      <w:r w:rsidRPr="00C62310">
        <w:rPr>
          <w:rFonts w:ascii="Arial" w:hAnsi="Arial" w:cs="Arial"/>
          <w:i/>
          <w:szCs w:val="24"/>
        </w:rPr>
        <w:t xml:space="preserve">, in </w:t>
      </w:r>
      <w:r w:rsidRPr="00C62310">
        <w:rPr>
          <w:rFonts w:ascii="Arial" w:eastAsia="Batang" w:hAnsi="Arial" w:cs="Arial"/>
          <w:i/>
          <w:szCs w:val="24"/>
        </w:rPr>
        <w:t>the</w:t>
      </w:r>
      <w:r w:rsidRPr="00C62310">
        <w:rPr>
          <w:rFonts w:ascii="Arial" w:hAnsi="Arial" w:cs="Arial"/>
          <w:i/>
          <w:szCs w:val="24"/>
        </w:rPr>
        <w:t xml:space="preserve"> design shall be </w:t>
      </w:r>
      <w:r w:rsidRPr="001E1ED6">
        <w:rPr>
          <w:rFonts w:ascii="Arial" w:hAnsi="Arial" w:cs="Arial"/>
          <w:i/>
          <w:strike/>
          <w:szCs w:val="24"/>
        </w:rPr>
        <w:t>2000</w:t>
      </w:r>
      <w:r w:rsidRPr="001E1ED6">
        <w:rPr>
          <w:rFonts w:ascii="Arial" w:hAnsi="Arial" w:cs="Arial"/>
          <w:i/>
          <w:szCs w:val="24"/>
        </w:rPr>
        <w:t xml:space="preserve"> </w:t>
      </w:r>
      <w:r w:rsidR="001E1ED6">
        <w:rPr>
          <w:rFonts w:ascii="Arial" w:hAnsi="Arial" w:cs="Arial"/>
          <w:i/>
          <w:szCs w:val="24"/>
          <w:u w:val="single"/>
        </w:rPr>
        <w:t>1500</w:t>
      </w:r>
      <w:r w:rsidR="001E1ED6" w:rsidRPr="00A4543C">
        <w:rPr>
          <w:rFonts w:ascii="Arial" w:hAnsi="Arial" w:cs="Arial"/>
          <w:i/>
          <w:szCs w:val="24"/>
        </w:rPr>
        <w:t xml:space="preserve"> </w:t>
      </w:r>
      <w:r w:rsidRPr="001E1ED6">
        <w:rPr>
          <w:rFonts w:ascii="Arial" w:hAnsi="Arial" w:cs="Arial"/>
          <w:i/>
          <w:szCs w:val="24"/>
        </w:rPr>
        <w:t>psi (</w:t>
      </w:r>
      <w:r w:rsidRPr="001E1ED6">
        <w:rPr>
          <w:rFonts w:ascii="Arial" w:hAnsi="Arial" w:cs="Arial"/>
          <w:i/>
          <w:strike/>
          <w:szCs w:val="24"/>
        </w:rPr>
        <w:t>13.79</w:t>
      </w:r>
      <w:r w:rsidRPr="001E1ED6">
        <w:rPr>
          <w:rFonts w:ascii="Arial" w:hAnsi="Arial" w:cs="Arial"/>
          <w:i/>
          <w:szCs w:val="24"/>
        </w:rPr>
        <w:t xml:space="preserve"> </w:t>
      </w:r>
      <w:r w:rsidR="001E1ED6">
        <w:rPr>
          <w:rFonts w:ascii="Arial" w:hAnsi="Arial" w:cs="Arial"/>
          <w:i/>
          <w:szCs w:val="24"/>
          <w:u w:val="single"/>
        </w:rPr>
        <w:t>10.34</w:t>
      </w:r>
      <w:r w:rsidR="001E1ED6" w:rsidRPr="00F31170">
        <w:rPr>
          <w:rFonts w:ascii="Arial" w:hAnsi="Arial"/>
          <w:i/>
          <w:u w:val="single"/>
        </w:rPr>
        <w:t xml:space="preserve"> </w:t>
      </w:r>
      <w:r w:rsidRPr="001E1ED6">
        <w:rPr>
          <w:rFonts w:ascii="Arial" w:hAnsi="Arial" w:cs="Arial"/>
          <w:i/>
          <w:szCs w:val="24"/>
        </w:rPr>
        <w:t xml:space="preserve">MPa) for all </w:t>
      </w:r>
      <w:r w:rsidRPr="001E1ED6">
        <w:rPr>
          <w:rFonts w:ascii="Arial" w:hAnsi="Arial" w:cs="Arial"/>
          <w:i/>
          <w:szCs w:val="24"/>
          <w:u w:val="single"/>
        </w:rPr>
        <w:t xml:space="preserve">structural </w:t>
      </w:r>
      <w:r w:rsidRPr="001E1ED6">
        <w:rPr>
          <w:rFonts w:ascii="Arial" w:hAnsi="Arial" w:cs="Arial"/>
          <w:i/>
          <w:szCs w:val="24"/>
        </w:rPr>
        <w:t xml:space="preserve">masonry construction using materials and details of construction required herein. </w:t>
      </w:r>
      <w:r w:rsidRPr="001E1ED6">
        <w:rPr>
          <w:rFonts w:ascii="Arial" w:eastAsia="Batang" w:hAnsi="Arial" w:cs="Arial"/>
          <w:i/>
          <w:szCs w:val="24"/>
        </w:rPr>
        <w:t xml:space="preserve">Testing of </w:t>
      </w:r>
      <w:r w:rsidRPr="001E1ED6">
        <w:rPr>
          <w:rFonts w:ascii="Arial" w:eastAsia="Batang" w:hAnsi="Arial" w:cs="Arial"/>
          <w:i/>
          <w:strike/>
          <w:szCs w:val="24"/>
        </w:rPr>
        <w:t>the constructed</w:t>
      </w:r>
      <w:r w:rsidRPr="001E1ED6">
        <w:rPr>
          <w:rFonts w:ascii="Arial" w:eastAsia="Batang" w:hAnsi="Arial" w:cs="Arial"/>
          <w:i/>
          <w:szCs w:val="24"/>
        </w:rPr>
        <w:t xml:space="preserve"> masonry shall be provided in accordance with </w:t>
      </w:r>
      <w:r w:rsidRPr="00F31170">
        <w:rPr>
          <w:rFonts w:ascii="Arial" w:eastAsia="Batang" w:hAnsi="Arial"/>
          <w:i/>
          <w:strike/>
        </w:rPr>
        <w:t xml:space="preserve">Section </w:t>
      </w:r>
      <w:r w:rsidRPr="001E1ED6">
        <w:rPr>
          <w:rFonts w:ascii="Arial" w:eastAsia="Batang" w:hAnsi="Arial" w:cs="Arial"/>
          <w:i/>
          <w:strike/>
          <w:szCs w:val="24"/>
        </w:rPr>
        <w:t>2105.5 or Section 2105.6</w:t>
      </w:r>
      <w:r w:rsidRPr="00F31170">
        <w:rPr>
          <w:rFonts w:ascii="Arial" w:eastAsia="Batang" w:hAnsi="Arial"/>
          <w:i/>
          <w:strike/>
        </w:rPr>
        <w:t xml:space="preserve"> </w:t>
      </w:r>
      <w:r w:rsidRPr="001E1ED6">
        <w:rPr>
          <w:rFonts w:ascii="Arial" w:eastAsia="Batang" w:hAnsi="Arial" w:cs="Arial"/>
          <w:i/>
          <w:szCs w:val="24"/>
          <w:u w:val="single"/>
        </w:rPr>
        <w:t>TMS 602, Article 1.4 B</w:t>
      </w:r>
      <w:r w:rsidRPr="001E1ED6">
        <w:rPr>
          <w:rFonts w:ascii="Arial" w:eastAsia="Batang" w:hAnsi="Arial" w:cs="Arial"/>
          <w:i/>
          <w:szCs w:val="24"/>
        </w:rPr>
        <w:t>.</w:t>
      </w:r>
    </w:p>
    <w:p w14:paraId="591D9A40" w14:textId="77777777" w:rsidR="0098766A" w:rsidRPr="00F31170" w:rsidRDefault="0098766A" w:rsidP="00F31170">
      <w:pPr>
        <w:rPr>
          <w:rFonts w:ascii="Arial" w:eastAsia="Batang" w:hAnsi="Arial"/>
          <w:i/>
          <w:u w:val="single"/>
        </w:rPr>
      </w:pPr>
    </w:p>
    <w:p w14:paraId="55580E1B" w14:textId="525BAAF9" w:rsidR="00C62310" w:rsidRDefault="00C62310" w:rsidP="00F31170">
      <w:pPr>
        <w:ind w:left="720"/>
        <w:rPr>
          <w:rFonts w:ascii="Arial" w:hAnsi="Arial" w:cs="Arial"/>
          <w:i/>
          <w:szCs w:val="24"/>
        </w:rPr>
      </w:pPr>
      <w:r w:rsidRPr="001E1ED6">
        <w:rPr>
          <w:rFonts w:ascii="Arial" w:hAnsi="Arial" w:cs="Arial"/>
          <w:b/>
          <w:bCs/>
          <w:i/>
          <w:szCs w:val="24"/>
        </w:rPr>
        <w:t>EXCEPTION:</w:t>
      </w:r>
      <w:r w:rsidRPr="00F31170">
        <w:rPr>
          <w:rFonts w:ascii="Arial" w:hAnsi="Arial"/>
        </w:rPr>
        <w:t xml:space="preserve"> </w:t>
      </w:r>
      <w:r w:rsidRPr="00F31170">
        <w:rPr>
          <w:rFonts w:ascii="Arial" w:eastAsia="Batang" w:hAnsi="Arial"/>
          <w:i/>
          <w:strike/>
        </w:rPr>
        <w:t>H</w:t>
      </w:r>
      <w:r w:rsidRPr="00F31170">
        <w:rPr>
          <w:rFonts w:ascii="Arial" w:hAnsi="Arial"/>
          <w:i/>
          <w:strike/>
        </w:rPr>
        <w:t>igher</w:t>
      </w:r>
      <w:r w:rsidRPr="00F31170">
        <w:rPr>
          <w:rFonts w:ascii="Arial" w:hAnsi="Arial"/>
          <w:strike/>
        </w:rPr>
        <w:t xml:space="preserve"> </w:t>
      </w:r>
      <w:r w:rsidRPr="001E1ED6">
        <w:rPr>
          <w:rFonts w:ascii="Arial" w:hAnsi="Arial" w:cs="Arial"/>
          <w:i/>
          <w:szCs w:val="24"/>
          <w:u w:val="single"/>
        </w:rPr>
        <w:t>Where</w:t>
      </w:r>
      <w:r w:rsidRPr="001E1ED6">
        <w:rPr>
          <w:rFonts w:ascii="Arial" w:hAnsi="Arial" w:cs="Arial"/>
          <w:i/>
          <w:szCs w:val="24"/>
        </w:rPr>
        <w:t xml:space="preserve"> values of </w:t>
      </w:r>
      <w:proofErr w:type="spellStart"/>
      <w:r w:rsidRPr="001E1ED6">
        <w:rPr>
          <w:rFonts w:ascii="Arial" w:hAnsi="Arial" w:cs="Arial"/>
          <w:i/>
          <w:szCs w:val="24"/>
        </w:rPr>
        <w:t>f'</w:t>
      </w:r>
      <w:r w:rsidRPr="001E1ED6">
        <w:rPr>
          <w:rFonts w:ascii="Arial" w:hAnsi="Arial" w:cs="Arial"/>
          <w:i/>
          <w:szCs w:val="24"/>
          <w:vertAlign w:val="subscript"/>
        </w:rPr>
        <w:t>m</w:t>
      </w:r>
      <w:proofErr w:type="spellEnd"/>
      <w:r w:rsidRPr="001E1ED6">
        <w:rPr>
          <w:rFonts w:ascii="Arial" w:hAnsi="Arial" w:cs="Arial"/>
          <w:i/>
          <w:szCs w:val="24"/>
        </w:rPr>
        <w:t xml:space="preserve"> </w:t>
      </w:r>
      <w:r w:rsidRPr="00F31170">
        <w:rPr>
          <w:rFonts w:ascii="Arial" w:hAnsi="Arial"/>
          <w:i/>
          <w:strike/>
        </w:rPr>
        <w:t>may be</w:t>
      </w:r>
      <w:r w:rsidRPr="001E1ED6">
        <w:rPr>
          <w:rFonts w:ascii="Arial" w:hAnsi="Arial" w:cs="Arial"/>
          <w:i/>
          <w:szCs w:val="24"/>
        </w:rPr>
        <w:t xml:space="preserve"> </w:t>
      </w:r>
      <w:r w:rsidRPr="001E1ED6">
        <w:rPr>
          <w:rFonts w:ascii="Arial" w:hAnsi="Arial" w:cs="Arial"/>
          <w:i/>
          <w:szCs w:val="24"/>
          <w:u w:val="single"/>
        </w:rPr>
        <w:t>greater than 2000 psi (13.79 MPa) are</w:t>
      </w:r>
      <w:r w:rsidRPr="001E1ED6">
        <w:rPr>
          <w:rFonts w:ascii="Arial" w:hAnsi="Arial" w:cs="Arial"/>
          <w:i/>
          <w:szCs w:val="24"/>
        </w:rPr>
        <w:t xml:space="preserve"> used in the design of reinforced grouted </w:t>
      </w:r>
      <w:r w:rsidRPr="001E1ED6">
        <w:rPr>
          <w:rFonts w:ascii="Arial" w:eastAsia="Batang" w:hAnsi="Arial" w:cs="Arial"/>
          <w:i/>
          <w:szCs w:val="24"/>
          <w:u w:val="single"/>
        </w:rPr>
        <w:t>multi-wythe</w:t>
      </w:r>
      <w:r w:rsidRPr="001E1ED6">
        <w:rPr>
          <w:rFonts w:ascii="Arial" w:hAnsi="Arial" w:cs="Arial"/>
          <w:i/>
          <w:szCs w:val="24"/>
        </w:rPr>
        <w:t xml:space="preserve"> masonry and reinforced hollow-unit masonry</w:t>
      </w:r>
      <w:r w:rsidRPr="001E1ED6">
        <w:rPr>
          <w:rFonts w:ascii="Arial" w:hAnsi="Arial" w:cs="Arial"/>
          <w:i/>
          <w:szCs w:val="24"/>
          <w:u w:val="single"/>
        </w:rPr>
        <w:t>, they shall be</w:t>
      </w:r>
      <w:r w:rsidRPr="001E1ED6">
        <w:rPr>
          <w:rFonts w:ascii="Arial" w:hAnsi="Arial" w:cs="Arial"/>
          <w:i/>
          <w:szCs w:val="24"/>
        </w:rPr>
        <w:t xml:space="preserve"> based on prism test results </w:t>
      </w:r>
      <w:r w:rsidRPr="001E1ED6">
        <w:rPr>
          <w:rFonts w:ascii="Arial" w:eastAsia="Batang" w:hAnsi="Arial" w:cs="Arial"/>
          <w:i/>
          <w:szCs w:val="24"/>
          <w:u w:val="single"/>
        </w:rPr>
        <w:t xml:space="preserve">in accordance with TMS 602 Article 1.4 B.3 </w:t>
      </w:r>
      <w:r w:rsidRPr="001E1ED6">
        <w:rPr>
          <w:rFonts w:ascii="Arial" w:hAnsi="Arial" w:cs="Arial"/>
          <w:i/>
          <w:szCs w:val="24"/>
        </w:rPr>
        <w:t xml:space="preserve">submitted by the architect or engineer </w:t>
      </w:r>
      <w:r w:rsidRPr="001E1ED6">
        <w:rPr>
          <w:rFonts w:ascii="Arial" w:eastAsia="Batang" w:hAnsi="Arial" w:cs="Arial"/>
          <w:i/>
          <w:szCs w:val="24"/>
        </w:rPr>
        <w:t>to the enforcement agency</w:t>
      </w:r>
      <w:r w:rsidRPr="001E1ED6">
        <w:rPr>
          <w:rFonts w:ascii="Arial" w:hAnsi="Arial" w:cs="Arial"/>
          <w:i/>
          <w:szCs w:val="24"/>
        </w:rPr>
        <w:t xml:space="preserve"> which demonstrate the ability of the proposed construction to meet prescribed performance criteria for strength. </w:t>
      </w:r>
      <w:r w:rsidRPr="001E1ED6">
        <w:rPr>
          <w:rFonts w:ascii="Arial" w:hAnsi="Arial" w:cs="Arial"/>
          <w:i/>
          <w:strike/>
          <w:szCs w:val="24"/>
        </w:rPr>
        <w:t xml:space="preserve">In no case shall the </w:t>
      </w:r>
      <w:proofErr w:type="spellStart"/>
      <w:r w:rsidRPr="001E1ED6">
        <w:rPr>
          <w:rFonts w:ascii="Arial" w:hAnsi="Arial" w:cs="Arial"/>
          <w:i/>
          <w:strike/>
          <w:szCs w:val="24"/>
        </w:rPr>
        <w:t>f'</w:t>
      </w:r>
      <w:r w:rsidRPr="001E1ED6">
        <w:rPr>
          <w:rFonts w:ascii="Arial" w:hAnsi="Arial" w:cs="Arial"/>
          <w:i/>
          <w:strike/>
          <w:szCs w:val="24"/>
          <w:vertAlign w:val="subscript"/>
        </w:rPr>
        <w:t>m</w:t>
      </w:r>
      <w:proofErr w:type="spellEnd"/>
      <w:r w:rsidRPr="001E1ED6">
        <w:rPr>
          <w:rFonts w:ascii="Arial" w:hAnsi="Arial" w:cs="Arial"/>
          <w:i/>
          <w:strike/>
          <w:szCs w:val="24"/>
        </w:rPr>
        <w:t xml:space="preserve"> </w:t>
      </w:r>
      <w:r w:rsidRPr="001E1ED6">
        <w:rPr>
          <w:rFonts w:ascii="Arial" w:eastAsia="Batang" w:hAnsi="Arial" w:cs="Arial"/>
          <w:i/>
          <w:strike/>
          <w:szCs w:val="24"/>
        </w:rPr>
        <w:t>assumed</w:t>
      </w:r>
      <w:r w:rsidRPr="001E1ED6">
        <w:rPr>
          <w:rFonts w:ascii="Arial" w:hAnsi="Arial" w:cs="Arial"/>
          <w:i/>
          <w:strike/>
          <w:szCs w:val="24"/>
        </w:rPr>
        <w:t xml:space="preserve"> in design</w:t>
      </w:r>
      <w:r w:rsidRPr="00C62310">
        <w:rPr>
          <w:rFonts w:ascii="Arial" w:hAnsi="Arial" w:cs="Arial"/>
          <w:i/>
          <w:szCs w:val="24"/>
        </w:rPr>
        <w:t xml:space="preserve"> </w:t>
      </w:r>
      <w:r w:rsidRPr="00C62310">
        <w:rPr>
          <w:rFonts w:ascii="Arial" w:hAnsi="Arial" w:cs="Arial"/>
          <w:iCs/>
          <w:szCs w:val="24"/>
          <w:highlight w:val="lightGray"/>
        </w:rPr>
        <w:t>(Relocated to Sections 2107.7 and 2108.4)</w:t>
      </w:r>
      <w:r w:rsidRPr="00C62310">
        <w:rPr>
          <w:rFonts w:ascii="Arial" w:hAnsi="Arial" w:cs="Arial"/>
          <w:iCs/>
          <w:szCs w:val="24"/>
        </w:rPr>
        <w:t xml:space="preserve"> </w:t>
      </w:r>
      <w:r w:rsidRPr="00C62310">
        <w:rPr>
          <w:rFonts w:ascii="Arial" w:hAnsi="Arial" w:cs="Arial"/>
          <w:i/>
          <w:szCs w:val="24"/>
        </w:rPr>
        <w:t>exceed 3,000 psi (20.7MPa).</w:t>
      </w:r>
    </w:p>
    <w:p w14:paraId="21BAFA9D" w14:textId="77777777" w:rsidR="0098766A" w:rsidRPr="00C62310" w:rsidRDefault="0098766A" w:rsidP="00F31170">
      <w:pPr>
        <w:ind w:left="720"/>
        <w:rPr>
          <w:rFonts w:ascii="Arial" w:hAnsi="Arial" w:cs="Arial"/>
          <w:bCs/>
          <w:i/>
          <w:iCs/>
          <w:szCs w:val="24"/>
        </w:rPr>
      </w:pPr>
    </w:p>
    <w:p w14:paraId="6C4C381B" w14:textId="1C4FEA27" w:rsidR="00C62310" w:rsidRDefault="00C62310" w:rsidP="00F31170">
      <w:pPr>
        <w:ind w:left="720"/>
        <w:rPr>
          <w:rFonts w:ascii="Arial" w:hAnsi="Arial" w:cs="Arial"/>
          <w:i/>
          <w:szCs w:val="24"/>
        </w:rPr>
      </w:pPr>
      <w:r w:rsidRPr="00C62310">
        <w:rPr>
          <w:rFonts w:ascii="Arial" w:hAnsi="Arial" w:cs="Arial"/>
          <w:i/>
          <w:strike/>
          <w:szCs w:val="24"/>
        </w:rPr>
        <w:t xml:space="preserve">Where an </w:t>
      </w:r>
      <w:proofErr w:type="spellStart"/>
      <w:r w:rsidRPr="00C62310">
        <w:rPr>
          <w:rFonts w:ascii="Arial" w:hAnsi="Arial" w:cs="Arial"/>
          <w:i/>
          <w:strike/>
          <w:szCs w:val="24"/>
        </w:rPr>
        <w:t>f'</w:t>
      </w:r>
      <w:r w:rsidRPr="00C62310">
        <w:rPr>
          <w:rFonts w:ascii="Arial" w:hAnsi="Arial" w:cs="Arial"/>
          <w:i/>
          <w:strike/>
          <w:szCs w:val="24"/>
          <w:vertAlign w:val="subscript"/>
        </w:rPr>
        <w:t>m</w:t>
      </w:r>
      <w:proofErr w:type="spellEnd"/>
      <w:r w:rsidRPr="00C62310">
        <w:rPr>
          <w:rFonts w:ascii="Arial" w:hAnsi="Arial" w:cs="Arial"/>
          <w:i/>
          <w:strike/>
          <w:szCs w:val="24"/>
        </w:rPr>
        <w:t xml:space="preserve"> greater than 2000 psi (</w:t>
      </w:r>
      <w:proofErr w:type="spellStart"/>
      <w:r w:rsidRPr="00C62310">
        <w:rPr>
          <w:rFonts w:ascii="Arial" w:hAnsi="Arial" w:cs="Arial"/>
          <w:i/>
          <w:strike/>
          <w:szCs w:val="24"/>
        </w:rPr>
        <w:t>13.79MPa</w:t>
      </w:r>
      <w:proofErr w:type="spellEnd"/>
      <w:r w:rsidRPr="00C62310">
        <w:rPr>
          <w:rFonts w:ascii="Arial" w:hAnsi="Arial" w:cs="Arial"/>
          <w:i/>
          <w:strike/>
          <w:szCs w:val="24"/>
        </w:rPr>
        <w:t xml:space="preserve">) is approved, </w:t>
      </w:r>
      <w:proofErr w:type="spellStart"/>
      <w:r w:rsidRPr="00C62310">
        <w:rPr>
          <w:rFonts w:ascii="Arial" w:hAnsi="Arial" w:cs="Arial"/>
          <w:i/>
          <w:strike/>
          <w:szCs w:val="24"/>
        </w:rPr>
        <w:t>t</w:t>
      </w:r>
      <w:r w:rsidRPr="00C62310">
        <w:rPr>
          <w:rFonts w:ascii="Arial" w:hAnsi="Arial" w:cs="Arial"/>
          <w:i/>
          <w:szCs w:val="24"/>
          <w:u w:val="single"/>
        </w:rPr>
        <w:t>T</w:t>
      </w:r>
      <w:r w:rsidRPr="00C62310">
        <w:rPr>
          <w:rFonts w:ascii="Arial" w:hAnsi="Arial" w:cs="Arial"/>
          <w:i/>
          <w:szCs w:val="24"/>
        </w:rPr>
        <w:t>he</w:t>
      </w:r>
      <w:proofErr w:type="spellEnd"/>
      <w:r w:rsidRPr="00C62310">
        <w:rPr>
          <w:rFonts w:ascii="Arial" w:hAnsi="Arial" w:cs="Arial"/>
          <w:i/>
          <w:szCs w:val="24"/>
        </w:rPr>
        <w:t xml:space="preserve"> architect or structural engineer shall establish a method of quality control of the masonry construction acceptable to the enforcement agency which shall be described in the contract </w:t>
      </w:r>
      <w:r w:rsidRPr="00C62310">
        <w:rPr>
          <w:rFonts w:ascii="Arial" w:hAnsi="Arial" w:cs="Arial"/>
          <w:i/>
          <w:strike/>
          <w:szCs w:val="24"/>
        </w:rPr>
        <w:t>specifications</w:t>
      </w:r>
      <w:r w:rsidRPr="00C62310">
        <w:rPr>
          <w:rFonts w:ascii="Arial" w:hAnsi="Arial" w:cs="Arial"/>
          <w:i/>
          <w:szCs w:val="24"/>
        </w:rPr>
        <w:t xml:space="preserve"> </w:t>
      </w:r>
      <w:r w:rsidRPr="00C62310">
        <w:rPr>
          <w:rFonts w:ascii="Arial" w:hAnsi="Arial" w:cs="Arial"/>
          <w:i/>
          <w:szCs w:val="24"/>
          <w:u w:val="single"/>
        </w:rPr>
        <w:t>documents</w:t>
      </w:r>
      <w:r w:rsidRPr="00C62310">
        <w:rPr>
          <w:rFonts w:ascii="Arial" w:hAnsi="Arial" w:cs="Arial"/>
          <w:i/>
          <w:szCs w:val="24"/>
        </w:rPr>
        <w:t xml:space="preserve">. </w:t>
      </w:r>
      <w:r w:rsidRPr="00C62310">
        <w:rPr>
          <w:rFonts w:ascii="Arial" w:hAnsi="Arial" w:cs="Arial"/>
          <w:i/>
          <w:szCs w:val="24"/>
          <w:u w:val="single"/>
        </w:rPr>
        <w:t xml:space="preserve">Verification of </w:t>
      </w:r>
      <w:proofErr w:type="spellStart"/>
      <w:r w:rsidRPr="00C62310">
        <w:rPr>
          <w:rFonts w:ascii="Arial" w:hAnsi="Arial" w:cs="Arial"/>
          <w:i/>
          <w:szCs w:val="24"/>
          <w:u w:val="single"/>
        </w:rPr>
        <w:t>c</w:t>
      </w:r>
      <w:r w:rsidRPr="00C62310">
        <w:rPr>
          <w:rFonts w:ascii="Arial" w:hAnsi="Arial" w:cs="Arial"/>
          <w:i/>
          <w:strike/>
          <w:szCs w:val="24"/>
        </w:rPr>
        <w:t>C</w:t>
      </w:r>
      <w:r w:rsidRPr="00C62310">
        <w:rPr>
          <w:rFonts w:ascii="Arial" w:hAnsi="Arial" w:cs="Arial"/>
          <w:i/>
          <w:szCs w:val="24"/>
        </w:rPr>
        <w:t>ompliance</w:t>
      </w:r>
      <w:proofErr w:type="spellEnd"/>
      <w:r w:rsidRPr="00C62310">
        <w:rPr>
          <w:rFonts w:ascii="Arial" w:hAnsi="Arial" w:cs="Arial"/>
          <w:i/>
          <w:szCs w:val="24"/>
        </w:rPr>
        <w:t xml:space="preserve"> with the requirements for the specified strength of </w:t>
      </w:r>
      <w:r w:rsidRPr="00C62310">
        <w:rPr>
          <w:rFonts w:ascii="Arial" w:hAnsi="Arial" w:cs="Arial"/>
          <w:i/>
          <w:strike/>
          <w:szCs w:val="24"/>
        </w:rPr>
        <w:t>constructed</w:t>
      </w:r>
      <w:r w:rsidRPr="00C62310">
        <w:rPr>
          <w:rFonts w:ascii="Arial" w:hAnsi="Arial" w:cs="Arial"/>
          <w:i/>
          <w:szCs w:val="24"/>
        </w:rPr>
        <w:t xml:space="preserve"> masonry </w:t>
      </w:r>
      <w:r w:rsidRPr="00C62310">
        <w:rPr>
          <w:rFonts w:ascii="Arial" w:hAnsi="Arial" w:cs="Arial"/>
          <w:i/>
          <w:szCs w:val="24"/>
          <w:u w:val="single"/>
        </w:rPr>
        <w:t xml:space="preserve">during construction </w:t>
      </w:r>
      <w:r w:rsidRPr="00C62310">
        <w:rPr>
          <w:rFonts w:ascii="Arial" w:hAnsi="Arial" w:cs="Arial"/>
          <w:i/>
          <w:szCs w:val="24"/>
        </w:rPr>
        <w:t xml:space="preserve">shall be provided using prism test method </w:t>
      </w:r>
      <w:r w:rsidRPr="00C62310">
        <w:rPr>
          <w:rFonts w:ascii="Arial" w:hAnsi="Arial" w:cs="Arial"/>
          <w:bCs/>
          <w:i/>
          <w:strike/>
          <w:szCs w:val="24"/>
        </w:rPr>
        <w:t>and core shear testing</w:t>
      </w:r>
      <w:r w:rsidRPr="00C62310">
        <w:rPr>
          <w:rFonts w:ascii="Arial" w:hAnsi="Arial" w:cs="Arial"/>
          <w:bCs/>
          <w:i/>
          <w:szCs w:val="24"/>
        </w:rPr>
        <w:t xml:space="preserve"> </w:t>
      </w:r>
      <w:r w:rsidRPr="00C62310">
        <w:rPr>
          <w:rFonts w:ascii="Arial" w:hAnsi="Arial" w:cs="Arial"/>
          <w:i/>
          <w:szCs w:val="24"/>
        </w:rPr>
        <w:t>in accordance with</w:t>
      </w:r>
      <w:r w:rsidRPr="00F31170">
        <w:rPr>
          <w:rFonts w:ascii="Arial" w:hAnsi="Arial"/>
          <w:i/>
        </w:rPr>
        <w:t xml:space="preserve"> </w:t>
      </w:r>
      <w:r w:rsidRPr="00C62310">
        <w:rPr>
          <w:rFonts w:ascii="Arial" w:hAnsi="Arial" w:cs="Arial"/>
          <w:i/>
          <w:strike/>
          <w:szCs w:val="24"/>
        </w:rPr>
        <w:t>Section 2105.5 and Section 2105.4</w:t>
      </w:r>
      <w:r w:rsidRPr="00F31170">
        <w:rPr>
          <w:rFonts w:ascii="Arial" w:eastAsia="Batang" w:hAnsi="Arial"/>
          <w:i/>
        </w:rPr>
        <w:t xml:space="preserve"> </w:t>
      </w:r>
      <w:r w:rsidRPr="00C62310">
        <w:rPr>
          <w:rFonts w:ascii="Arial" w:eastAsia="Batang" w:hAnsi="Arial" w:cs="Arial"/>
          <w:i/>
          <w:szCs w:val="24"/>
          <w:u w:val="single"/>
        </w:rPr>
        <w:t>TMS 602 Article 1.4 B.3</w:t>
      </w:r>
      <w:r w:rsidRPr="00C62310">
        <w:rPr>
          <w:rFonts w:ascii="Arial" w:hAnsi="Arial" w:cs="Arial"/>
          <w:i/>
          <w:szCs w:val="24"/>
        </w:rPr>
        <w:t xml:space="preserve">. </w:t>
      </w:r>
      <w:r w:rsidRPr="00C62310">
        <w:rPr>
          <w:rFonts w:ascii="Arial" w:hAnsi="Arial" w:cs="Arial"/>
          <w:i/>
          <w:strike/>
          <w:szCs w:val="24"/>
        </w:rPr>
        <w:t xml:space="preserve">Substantiation </w:t>
      </w:r>
      <w:proofErr w:type="spellStart"/>
      <w:r w:rsidRPr="00C62310">
        <w:rPr>
          <w:rFonts w:ascii="Arial" w:hAnsi="Arial" w:cs="Arial"/>
          <w:i/>
          <w:strike/>
          <w:szCs w:val="24"/>
        </w:rPr>
        <w:t>for</w:t>
      </w:r>
      <w:r w:rsidRPr="00C62310">
        <w:rPr>
          <w:rFonts w:ascii="Arial" w:hAnsi="Arial" w:cs="Arial"/>
          <w:i/>
          <w:szCs w:val="24"/>
          <w:u w:val="single"/>
        </w:rPr>
        <w:t>Verification</w:t>
      </w:r>
      <w:proofErr w:type="spellEnd"/>
      <w:r w:rsidRPr="00C62310">
        <w:rPr>
          <w:rFonts w:ascii="Arial" w:hAnsi="Arial" w:cs="Arial"/>
          <w:i/>
          <w:szCs w:val="24"/>
          <w:u w:val="single"/>
        </w:rPr>
        <w:t xml:space="preserve"> of compliance with</w:t>
      </w:r>
      <w:r w:rsidRPr="00C62310">
        <w:rPr>
          <w:rFonts w:ascii="Arial" w:hAnsi="Arial" w:cs="Arial"/>
          <w:i/>
          <w:szCs w:val="24"/>
        </w:rPr>
        <w:t xml:space="preserve"> the specified compressive strength prior to the start of construction shall be obtained by using prism test method </w:t>
      </w:r>
      <w:r w:rsidRPr="00C62310">
        <w:rPr>
          <w:rFonts w:ascii="Arial" w:hAnsi="Arial" w:cs="Arial"/>
          <w:i/>
          <w:strike/>
          <w:szCs w:val="24"/>
        </w:rPr>
        <w:t xml:space="preserve">in Section 2105.5 </w:t>
      </w:r>
      <w:r w:rsidRPr="00C62310">
        <w:rPr>
          <w:rFonts w:ascii="Arial" w:eastAsia="Batang" w:hAnsi="Arial" w:cs="Arial"/>
          <w:i/>
          <w:szCs w:val="24"/>
          <w:u w:val="single"/>
        </w:rPr>
        <w:t xml:space="preserve"> in accordance with TMS 602 Article 1.4 B.3</w:t>
      </w:r>
      <w:r w:rsidRPr="00C62310">
        <w:rPr>
          <w:rFonts w:ascii="Arial" w:hAnsi="Arial" w:cs="Arial"/>
          <w:i/>
          <w:szCs w:val="24"/>
        </w:rPr>
        <w:t>.</w:t>
      </w:r>
    </w:p>
    <w:p w14:paraId="40D69762" w14:textId="77777777" w:rsidR="003B60D8" w:rsidRPr="00C62310" w:rsidRDefault="003B60D8" w:rsidP="00F31170">
      <w:pPr>
        <w:ind w:left="720"/>
        <w:rPr>
          <w:rFonts w:ascii="Arial" w:eastAsia="Batang" w:hAnsi="Arial" w:cs="Arial"/>
          <w:i/>
          <w:szCs w:val="24"/>
        </w:rPr>
      </w:pPr>
    </w:p>
    <w:bookmarkEnd w:id="70"/>
    <w:p w14:paraId="203EA572" w14:textId="56902F31" w:rsidR="00AD7E42" w:rsidRDefault="00AD7E42" w:rsidP="000A03F6">
      <w:pPr>
        <w:spacing w:before="120"/>
        <w:rPr>
          <w:rFonts w:ascii="Arial" w:eastAsia="Batang" w:hAnsi="Arial" w:cs="Arial"/>
          <w:bCs/>
          <w:i/>
          <w:szCs w:val="24"/>
          <w:u w:val="single"/>
        </w:rPr>
      </w:pPr>
      <w:r w:rsidRPr="00BA0B91">
        <w:rPr>
          <w:rFonts w:ascii="Arial" w:hAnsi="Arial" w:cs="Arial"/>
          <w:b/>
          <w:bCs/>
          <w:i/>
          <w:szCs w:val="24"/>
        </w:rPr>
        <w:t>2105.3 Mortar and grout tests.</w:t>
      </w:r>
      <w:r w:rsidRPr="00BA0B91">
        <w:rPr>
          <w:rFonts w:ascii="Arial" w:hAnsi="Arial" w:cs="Arial"/>
          <w:b/>
          <w:bCs/>
          <w:i/>
          <w:iCs/>
          <w:szCs w:val="24"/>
        </w:rPr>
        <w:t xml:space="preserve"> </w:t>
      </w:r>
      <w:r w:rsidRPr="00BA0B91">
        <w:rPr>
          <w:rFonts w:ascii="Arial" w:hAnsi="Arial" w:cs="Arial"/>
          <w:b/>
          <w:bCs/>
          <w:i/>
          <w:szCs w:val="24"/>
        </w:rPr>
        <w:t>[OSHPD 1R, 2</w:t>
      </w:r>
      <w:r w:rsidR="000F7FBF">
        <w:rPr>
          <w:rFonts w:ascii="Arial" w:hAnsi="Arial" w:cs="Arial"/>
          <w:b/>
          <w:bCs/>
          <w:i/>
          <w:color w:val="000000"/>
          <w:szCs w:val="24"/>
          <w:u w:val="single"/>
        </w:rPr>
        <w:t>B</w:t>
      </w:r>
      <w:r w:rsidRPr="00BA0B91">
        <w:rPr>
          <w:rFonts w:ascii="Arial" w:hAnsi="Arial" w:cs="Arial"/>
          <w:b/>
          <w:bCs/>
          <w:i/>
          <w:szCs w:val="24"/>
        </w:rPr>
        <w:t xml:space="preserve"> &amp; 5] </w:t>
      </w:r>
      <w:r w:rsidR="00A065EF" w:rsidRPr="00BA0B91">
        <w:rPr>
          <w:rFonts w:ascii="Arial" w:eastAsia="Batang" w:hAnsi="Arial" w:cs="Arial"/>
          <w:bCs/>
          <w:i/>
          <w:strike/>
          <w:szCs w:val="24"/>
        </w:rPr>
        <w:t>These tests are to establish whether the masonry components meet the specified component strengths.</w:t>
      </w:r>
      <w:r w:rsidR="00A065EF" w:rsidRPr="00BA0B91">
        <w:rPr>
          <w:rFonts w:ascii="Arial" w:eastAsia="Batang" w:hAnsi="Arial" w:cs="Arial"/>
          <w:bCs/>
          <w:i/>
          <w:szCs w:val="24"/>
        </w:rPr>
        <w:t xml:space="preserve"> </w:t>
      </w:r>
      <w:r w:rsidRPr="00BA0B91">
        <w:rPr>
          <w:rFonts w:ascii="Arial" w:eastAsia="Batang" w:hAnsi="Arial" w:cs="Arial"/>
          <w:b/>
          <w:i/>
          <w:szCs w:val="24"/>
          <w:u w:val="single"/>
        </w:rPr>
        <w:t xml:space="preserve">TMS 602, Article 1.4 B Compressive Strength Determination. </w:t>
      </w:r>
      <w:r w:rsidRPr="00BA0B91">
        <w:rPr>
          <w:rFonts w:ascii="Arial" w:eastAsia="Batang" w:hAnsi="Arial" w:cs="Arial"/>
          <w:bCs/>
          <w:i/>
          <w:szCs w:val="24"/>
          <w:u w:val="single"/>
        </w:rPr>
        <w:t xml:space="preserve"> Modify TMS 602 Article 1.4 B as follows by adding:</w:t>
      </w:r>
    </w:p>
    <w:p w14:paraId="2DB8F020" w14:textId="77777777" w:rsidR="008A1AC1" w:rsidRPr="00BA0B91" w:rsidRDefault="008A1AC1" w:rsidP="00AD7E42">
      <w:pPr>
        <w:rPr>
          <w:rFonts w:ascii="Arial" w:hAnsi="Arial" w:cs="Arial"/>
          <w:bCs/>
          <w:i/>
          <w:szCs w:val="24"/>
        </w:rPr>
      </w:pPr>
    </w:p>
    <w:p w14:paraId="0D88C7CE" w14:textId="1B113B09" w:rsidR="00AD7E42" w:rsidRPr="00BA0B91" w:rsidRDefault="00AD7E42" w:rsidP="001C2F5A">
      <w:pPr>
        <w:autoSpaceDE w:val="0"/>
        <w:autoSpaceDN w:val="0"/>
        <w:adjustRightInd w:val="0"/>
        <w:rPr>
          <w:rFonts w:ascii="Arial" w:eastAsia="Batang" w:hAnsi="Arial" w:cs="Arial"/>
          <w:bCs/>
          <w:i/>
          <w:szCs w:val="24"/>
          <w:u w:val="single"/>
        </w:rPr>
      </w:pPr>
      <w:r w:rsidRPr="00BA0B91">
        <w:rPr>
          <w:rFonts w:ascii="Arial" w:eastAsia="Batang" w:hAnsi="Arial" w:cs="Arial"/>
          <w:bCs/>
          <w:i/>
          <w:szCs w:val="24"/>
          <w:u w:val="single"/>
        </w:rPr>
        <w:t xml:space="preserve">5. Additional testing requirements:  </w:t>
      </w:r>
    </w:p>
    <w:p w14:paraId="7F12967E" w14:textId="77777777" w:rsidR="001C2F5A" w:rsidRPr="00BA0B91" w:rsidRDefault="001C2F5A" w:rsidP="001C2F5A">
      <w:pPr>
        <w:autoSpaceDE w:val="0"/>
        <w:autoSpaceDN w:val="0"/>
        <w:adjustRightInd w:val="0"/>
        <w:rPr>
          <w:rFonts w:ascii="Arial" w:eastAsia="Batang" w:hAnsi="Arial" w:cs="Arial"/>
          <w:bCs/>
          <w:i/>
          <w:szCs w:val="24"/>
          <w:u w:val="single"/>
        </w:rPr>
      </w:pPr>
    </w:p>
    <w:p w14:paraId="4E129697" w14:textId="4BE4FC29" w:rsidR="001C2F5A" w:rsidRPr="009172A4" w:rsidRDefault="00AD7E42" w:rsidP="001B2864">
      <w:pPr>
        <w:pStyle w:val="ListParagraph"/>
        <w:numPr>
          <w:ilvl w:val="0"/>
          <w:numId w:val="67"/>
        </w:numPr>
        <w:autoSpaceDE w:val="0"/>
        <w:autoSpaceDN w:val="0"/>
        <w:adjustRightInd w:val="0"/>
        <w:rPr>
          <w:rFonts w:ascii="Arial" w:hAnsi="Arial" w:cs="Arial"/>
          <w:i/>
          <w:iCs/>
          <w:szCs w:val="24"/>
          <w:u w:val="single"/>
        </w:rPr>
      </w:pPr>
      <w:r w:rsidRPr="009172A4">
        <w:rPr>
          <w:rFonts w:ascii="Arial" w:hAnsi="Arial" w:cs="Arial"/>
          <w:i/>
          <w:szCs w:val="24"/>
        </w:rPr>
        <w:t xml:space="preserve">At the beginning of all masonry work, at least one test sample of the mortar shall be taken on three successive working days and at least at one-week intervals thereafter. </w:t>
      </w:r>
      <w:r w:rsidRPr="009172A4">
        <w:rPr>
          <w:rFonts w:ascii="Arial" w:hAnsi="Arial" w:cs="Arial"/>
          <w:i/>
          <w:iCs/>
          <w:szCs w:val="24"/>
          <w:u w:val="single"/>
        </w:rPr>
        <w:t xml:space="preserve">Where mortar is based on a proportion specification, mortar shall be sampled and tested during construction in accordance with ASTM C780, including Annex 4,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r w:rsidR="009172A4" w:rsidRPr="009172A4">
        <w:rPr>
          <w:rFonts w:ascii="Arial" w:hAnsi="Arial" w:cs="Arial"/>
          <w:i/>
          <w:iCs/>
          <w:szCs w:val="24"/>
          <w:u w:val="single"/>
        </w:rPr>
        <w:br/>
      </w:r>
    </w:p>
    <w:p w14:paraId="48F54D9A" w14:textId="1D107A7E" w:rsidR="00461039" w:rsidRPr="009172A4" w:rsidRDefault="00AD7E42" w:rsidP="001B2864">
      <w:pPr>
        <w:pStyle w:val="ListParagraph"/>
        <w:numPr>
          <w:ilvl w:val="0"/>
          <w:numId w:val="67"/>
        </w:numPr>
        <w:autoSpaceDE w:val="0"/>
        <w:autoSpaceDN w:val="0"/>
        <w:adjustRightInd w:val="0"/>
        <w:rPr>
          <w:rFonts w:ascii="Arial" w:hAnsi="Arial" w:cs="Arial"/>
          <w:i/>
          <w:szCs w:val="24"/>
        </w:rPr>
      </w:pPr>
      <w:r w:rsidRPr="009172A4">
        <w:rPr>
          <w:rFonts w:ascii="Arial" w:hAnsi="Arial" w:cs="Arial"/>
          <w:i/>
          <w:szCs w:val="24"/>
        </w:rPr>
        <w:t xml:space="preserve">Samples of grout shall be taken for each mix design, each day grout is placed, and not less than every 5,000 square feet of masonry wall area. They shall meet the minimum strength requirement given in </w:t>
      </w:r>
      <w:r w:rsidRPr="009172A4">
        <w:rPr>
          <w:rFonts w:ascii="Arial" w:hAnsi="Arial" w:cs="Arial"/>
          <w:i/>
          <w:strike/>
          <w:szCs w:val="24"/>
        </w:rPr>
        <w:t xml:space="preserve">ASTM C270 Table 1 for mortar and </w:t>
      </w:r>
      <w:r w:rsidRPr="009172A4">
        <w:rPr>
          <w:rFonts w:ascii="Arial" w:hAnsi="Arial" w:cs="Arial"/>
          <w:i/>
          <w:szCs w:val="24"/>
        </w:rPr>
        <w:t xml:space="preserve">ASTM C476/TMS 602 Section 2.2 </w:t>
      </w:r>
      <w:r w:rsidRPr="009172A4">
        <w:rPr>
          <w:rFonts w:ascii="Arial" w:hAnsi="Arial" w:cs="Arial"/>
          <w:i/>
          <w:strike/>
          <w:szCs w:val="24"/>
        </w:rPr>
        <w:t>for grout</w:t>
      </w:r>
      <w:r w:rsidRPr="009172A4">
        <w:rPr>
          <w:rFonts w:ascii="Arial" w:hAnsi="Arial" w:cs="Arial"/>
          <w:i/>
          <w:szCs w:val="24"/>
          <w:u w:val="single"/>
        </w:rPr>
        <w:t>, or greater as specified</w:t>
      </w:r>
      <w:r w:rsidRPr="009172A4">
        <w:rPr>
          <w:rFonts w:ascii="Arial" w:hAnsi="Arial" w:cs="Arial"/>
          <w:i/>
          <w:szCs w:val="24"/>
        </w:rPr>
        <w:t xml:space="preserve">. </w:t>
      </w:r>
      <w:r w:rsidR="009172A4" w:rsidRPr="009172A4">
        <w:rPr>
          <w:rFonts w:ascii="Arial" w:hAnsi="Arial" w:cs="Arial"/>
          <w:i/>
          <w:szCs w:val="24"/>
        </w:rPr>
        <w:br/>
      </w:r>
    </w:p>
    <w:p w14:paraId="27A6FB95" w14:textId="34C9D3BE" w:rsidR="001C2F5A" w:rsidRPr="009172A4" w:rsidRDefault="00AD7E42" w:rsidP="001B2864">
      <w:pPr>
        <w:pStyle w:val="ListParagraph"/>
        <w:numPr>
          <w:ilvl w:val="0"/>
          <w:numId w:val="67"/>
        </w:numPr>
        <w:autoSpaceDE w:val="0"/>
        <w:autoSpaceDN w:val="0"/>
        <w:adjustRightInd w:val="0"/>
        <w:rPr>
          <w:rFonts w:ascii="Arial" w:hAnsi="Arial" w:cs="Arial"/>
          <w:i/>
          <w:szCs w:val="24"/>
        </w:rPr>
      </w:pPr>
      <w:r w:rsidRPr="009172A4">
        <w:rPr>
          <w:rFonts w:ascii="Arial" w:hAnsi="Arial" w:cs="Arial"/>
          <w:i/>
          <w:szCs w:val="24"/>
        </w:rPr>
        <w:t>Additional samples shall be taken whenever any change in materials or job conditions occur, as determined by the building official.</w:t>
      </w:r>
      <w:r w:rsidR="009172A4" w:rsidRPr="009172A4">
        <w:rPr>
          <w:rFonts w:ascii="Arial" w:hAnsi="Arial" w:cs="Arial"/>
          <w:i/>
          <w:szCs w:val="24"/>
        </w:rPr>
        <w:br/>
      </w:r>
    </w:p>
    <w:p w14:paraId="41921711" w14:textId="65147B40" w:rsidR="00AD7E42" w:rsidRPr="009172A4" w:rsidRDefault="00AD7E42" w:rsidP="001B2864">
      <w:pPr>
        <w:pStyle w:val="ListParagraph"/>
        <w:numPr>
          <w:ilvl w:val="0"/>
          <w:numId w:val="67"/>
        </w:numPr>
        <w:autoSpaceDE w:val="0"/>
        <w:autoSpaceDN w:val="0"/>
        <w:adjustRightInd w:val="0"/>
        <w:rPr>
          <w:rFonts w:ascii="Arial" w:hAnsi="Arial" w:cs="Arial"/>
          <w:i/>
          <w:szCs w:val="24"/>
        </w:rPr>
      </w:pPr>
      <w:r w:rsidRPr="009172A4">
        <w:rPr>
          <w:rFonts w:ascii="Arial" w:hAnsi="Arial" w:cs="Arial"/>
          <w:i/>
          <w:szCs w:val="24"/>
        </w:rPr>
        <w:t xml:space="preserve">Test specimens for mortar and grout shall be made as set forth in ASTM </w:t>
      </w:r>
      <w:r w:rsidRPr="009172A4">
        <w:rPr>
          <w:rFonts w:ascii="Arial" w:hAnsi="Arial" w:cs="Arial"/>
          <w:i/>
          <w:szCs w:val="24"/>
          <w:u w:val="single"/>
        </w:rPr>
        <w:t>C780/</w:t>
      </w:r>
      <w:r w:rsidRPr="009172A4">
        <w:rPr>
          <w:rFonts w:ascii="Arial" w:hAnsi="Arial" w:cs="Arial"/>
          <w:i/>
          <w:szCs w:val="24"/>
        </w:rPr>
        <w:t>C1586 and ASTM C1019. When the prism test method</w:t>
      </w:r>
      <w:r w:rsidRPr="009172A4">
        <w:rPr>
          <w:rFonts w:ascii="Arial" w:hAnsi="Arial" w:cs="Arial"/>
          <w:i/>
          <w:szCs w:val="24"/>
          <w:u w:val="single"/>
        </w:rPr>
        <w:t xml:space="preserve"> is used </w:t>
      </w:r>
      <w:r w:rsidRPr="009172A4">
        <w:rPr>
          <w:rFonts w:ascii="Arial" w:hAnsi="Arial" w:cs="Arial"/>
          <w:i/>
          <w:szCs w:val="24"/>
        </w:rPr>
        <w:t>in accordance with</w:t>
      </w:r>
      <w:r w:rsidRPr="009172A4">
        <w:rPr>
          <w:rFonts w:ascii="Arial" w:hAnsi="Arial" w:cs="Arial"/>
          <w:bCs/>
          <w:i/>
          <w:szCs w:val="24"/>
        </w:rPr>
        <w:t xml:space="preserve"> </w:t>
      </w:r>
      <w:r w:rsidRPr="009172A4">
        <w:rPr>
          <w:rFonts w:ascii="Arial" w:hAnsi="Arial" w:cs="Arial"/>
          <w:bCs/>
          <w:i/>
          <w:strike/>
          <w:szCs w:val="24"/>
        </w:rPr>
        <w:t>Section 2105.5 is used</w:t>
      </w:r>
      <w:r w:rsidRPr="009172A4">
        <w:rPr>
          <w:rFonts w:ascii="Arial" w:hAnsi="Arial" w:cs="Arial"/>
          <w:i/>
          <w:szCs w:val="24"/>
        </w:rPr>
        <w:t xml:space="preserve"> </w:t>
      </w:r>
      <w:r w:rsidRPr="009172A4">
        <w:rPr>
          <w:rFonts w:ascii="Arial" w:hAnsi="Arial" w:cs="Arial"/>
          <w:i/>
          <w:szCs w:val="24"/>
          <w:u w:val="single"/>
        </w:rPr>
        <w:t>TMS 602 Article 1.4 B.3</w:t>
      </w:r>
      <w:r w:rsidRPr="009172A4">
        <w:rPr>
          <w:rFonts w:ascii="Arial" w:hAnsi="Arial" w:cs="Arial"/>
          <w:i/>
          <w:szCs w:val="24"/>
        </w:rPr>
        <w:t xml:space="preserve"> during construction, the tests in this section are not required.</w:t>
      </w:r>
    </w:p>
    <w:p w14:paraId="6807A3BC" w14:textId="77777777" w:rsidR="009172A4" w:rsidRPr="00BA0B91" w:rsidRDefault="009172A4" w:rsidP="009172A4">
      <w:pPr>
        <w:autoSpaceDE w:val="0"/>
        <w:autoSpaceDN w:val="0"/>
        <w:adjustRightInd w:val="0"/>
        <w:rPr>
          <w:rFonts w:ascii="Arial" w:hAnsi="Arial" w:cs="Arial"/>
          <w:bCs/>
          <w:i/>
          <w:dstrike/>
          <w:szCs w:val="24"/>
        </w:rPr>
      </w:pPr>
    </w:p>
    <w:p w14:paraId="1C8BBB19" w14:textId="77777777" w:rsidR="00AD7E42" w:rsidRPr="00BA0B91" w:rsidRDefault="00AD7E42" w:rsidP="004214A3">
      <w:pPr>
        <w:ind w:left="720"/>
        <w:rPr>
          <w:rFonts w:ascii="Arial" w:hAnsi="Arial" w:cs="Arial"/>
          <w:bCs/>
          <w:i/>
          <w:dstrike/>
          <w:szCs w:val="24"/>
        </w:rPr>
      </w:pPr>
      <w:r w:rsidRPr="00BA0B91">
        <w:rPr>
          <w:rFonts w:ascii="Arial" w:hAnsi="Arial" w:cs="Arial"/>
          <w:b/>
          <w:bCs/>
          <w:i/>
          <w:szCs w:val="24"/>
        </w:rPr>
        <w:t xml:space="preserve">Exception:  </w:t>
      </w:r>
      <w:r w:rsidRPr="00BA0B91">
        <w:rPr>
          <w:rFonts w:ascii="Arial" w:hAnsi="Arial" w:cs="Arial"/>
          <w:bCs/>
          <w:i/>
          <w:szCs w:val="24"/>
        </w:rPr>
        <w:t>For non-bearing non-shear masonry walls not exceeding total wall height of 12 feet above top of foundation, mortar tests shall be permitted to be limited to those at the beginning of masonry work for each mix design.</w:t>
      </w:r>
    </w:p>
    <w:p w14:paraId="37957258" w14:textId="77777777" w:rsidR="00AD7E42" w:rsidRPr="00EB6483" w:rsidRDefault="00AD7E42" w:rsidP="00AD7E42">
      <w:pPr>
        <w:rPr>
          <w:rFonts w:ascii="Arial" w:hAnsi="Arial"/>
          <w:szCs w:val="24"/>
        </w:rPr>
      </w:pPr>
    </w:p>
    <w:p w14:paraId="557260A9" w14:textId="73148B38" w:rsidR="00AD7E42" w:rsidRPr="00BA0B91" w:rsidRDefault="00AD7E42" w:rsidP="00AD7E42">
      <w:pPr>
        <w:rPr>
          <w:rFonts w:ascii="Arial" w:hAnsi="Arial" w:cs="Arial"/>
          <w:bCs/>
          <w:i/>
          <w:szCs w:val="24"/>
        </w:rPr>
      </w:pPr>
      <w:r w:rsidRPr="00BA0B91">
        <w:rPr>
          <w:rFonts w:ascii="Arial" w:hAnsi="Arial" w:cs="Arial"/>
          <w:b/>
          <w:bCs/>
          <w:i/>
          <w:szCs w:val="24"/>
        </w:rPr>
        <w:t>2105.4</w:t>
      </w:r>
      <w:r w:rsidRPr="00BA0B91">
        <w:rPr>
          <w:rFonts w:ascii="Arial" w:hAnsi="Arial" w:cs="Arial"/>
          <w:bCs/>
          <w:i/>
          <w:szCs w:val="24"/>
        </w:rPr>
        <w:t xml:space="preserve"> </w:t>
      </w:r>
      <w:r w:rsidRPr="00BA0B91">
        <w:rPr>
          <w:rFonts w:ascii="Arial" w:hAnsi="Arial" w:cs="Arial"/>
          <w:b/>
          <w:bCs/>
          <w:i/>
          <w:szCs w:val="24"/>
        </w:rPr>
        <w:t>Masonry core testing</w:t>
      </w:r>
      <w:r w:rsidRPr="00BA0B91">
        <w:rPr>
          <w:rFonts w:ascii="Arial" w:hAnsi="Arial" w:cs="Arial"/>
          <w:bCs/>
          <w:i/>
          <w:szCs w:val="24"/>
        </w:rPr>
        <w:t>.</w:t>
      </w:r>
      <w:r w:rsidRPr="00BA0B91">
        <w:rPr>
          <w:rFonts w:ascii="Arial" w:hAnsi="Arial" w:cs="Arial"/>
          <w:b/>
          <w:bCs/>
          <w:i/>
          <w:szCs w:val="24"/>
        </w:rPr>
        <w:t xml:space="preserve"> [OSHPD 1R, </w:t>
      </w:r>
      <w:r w:rsidRPr="00CC4466">
        <w:rPr>
          <w:rFonts w:ascii="Arial" w:hAnsi="Arial" w:cs="Arial"/>
          <w:b/>
          <w:bCs/>
          <w:i/>
          <w:szCs w:val="24"/>
        </w:rPr>
        <w:t>2</w:t>
      </w:r>
      <w:r w:rsidR="000F7FBF" w:rsidRPr="00CC4466">
        <w:rPr>
          <w:rFonts w:ascii="Arial" w:hAnsi="Arial" w:cs="Arial"/>
          <w:b/>
          <w:bCs/>
          <w:i/>
          <w:color w:val="000000"/>
          <w:szCs w:val="24"/>
          <w:u w:val="single"/>
        </w:rPr>
        <w:t>B</w:t>
      </w:r>
      <w:r w:rsidRPr="00BA0B91">
        <w:rPr>
          <w:rFonts w:ascii="Arial" w:hAnsi="Arial" w:cs="Arial"/>
          <w:b/>
          <w:bCs/>
          <w:i/>
          <w:szCs w:val="24"/>
        </w:rPr>
        <w:t xml:space="preserve"> &amp; 5] </w:t>
      </w:r>
      <w:r w:rsidRPr="00BA0B91">
        <w:rPr>
          <w:rFonts w:ascii="Arial" w:hAnsi="Arial" w:cs="Arial"/>
          <w:bCs/>
          <w:i/>
          <w:szCs w:val="24"/>
        </w:rPr>
        <w:t>Not less than two cores shall be taken from each building for each 5,000 square feet (465 m</w:t>
      </w:r>
      <w:r w:rsidRPr="00BA0B91">
        <w:rPr>
          <w:rFonts w:ascii="Arial" w:hAnsi="Arial" w:cs="Arial"/>
          <w:bCs/>
          <w:i/>
          <w:szCs w:val="24"/>
          <w:vertAlign w:val="superscript"/>
        </w:rPr>
        <w:t>2</w:t>
      </w:r>
      <w:r w:rsidRPr="00BA0B91">
        <w:rPr>
          <w:rFonts w:ascii="Arial" w:hAnsi="Arial" w:cs="Arial"/>
          <w:bCs/>
          <w:i/>
          <w:szCs w:val="24"/>
        </w:rPr>
        <w:t xml:space="preserve">) of the masonry wall area or fraction thereof. The approved agency shall perform or observe the coring of the masonry walls and sample locations shall be subject to approval of the registered design professional. </w:t>
      </w:r>
    </w:p>
    <w:p w14:paraId="633B9D36" w14:textId="40248FA9" w:rsidR="00AD7E42" w:rsidRPr="00EB6483" w:rsidRDefault="00216CE1" w:rsidP="00AD7E42">
      <w:pPr>
        <w:rPr>
          <w:rFonts w:ascii="Arial" w:hAnsi="Arial"/>
          <w:bCs/>
          <w:iCs/>
          <w:szCs w:val="24"/>
        </w:rPr>
      </w:pPr>
      <w:r w:rsidRPr="00EB6483">
        <w:rPr>
          <w:rFonts w:ascii="Arial" w:hAnsi="Arial"/>
          <w:bCs/>
          <w:iCs/>
          <w:szCs w:val="24"/>
        </w:rPr>
        <w:t>…</w:t>
      </w:r>
    </w:p>
    <w:p w14:paraId="010B028D" w14:textId="77777777" w:rsidR="00AD7E42" w:rsidRPr="00CC4466" w:rsidRDefault="00AD7E42" w:rsidP="00AD7E42">
      <w:pPr>
        <w:ind w:left="720"/>
        <w:rPr>
          <w:rFonts w:ascii="Arial" w:hAnsi="Arial" w:cs="Arial"/>
          <w:b/>
          <w:bCs/>
          <w:i/>
          <w:szCs w:val="24"/>
        </w:rPr>
      </w:pPr>
      <w:r w:rsidRPr="00CC4466">
        <w:rPr>
          <w:rFonts w:ascii="Arial" w:hAnsi="Arial" w:cs="Arial"/>
          <w:b/>
          <w:bCs/>
          <w:i/>
          <w:szCs w:val="24"/>
        </w:rPr>
        <w:t xml:space="preserve">Exceptions: </w:t>
      </w:r>
    </w:p>
    <w:p w14:paraId="1E6D9E36" w14:textId="6CAEDCB2" w:rsidR="00AD7E42" w:rsidRPr="000A03F6" w:rsidRDefault="00CC4466" w:rsidP="00C95755">
      <w:pPr>
        <w:numPr>
          <w:ilvl w:val="0"/>
          <w:numId w:val="32"/>
        </w:numPr>
        <w:contextualSpacing/>
        <w:rPr>
          <w:rFonts w:ascii="Arial" w:eastAsia="Calibri" w:hAnsi="Arial"/>
          <w:i/>
          <w:strike/>
          <w:highlight w:val="lightGray"/>
        </w:rPr>
      </w:pPr>
      <w:r>
        <w:rPr>
          <w:rFonts w:ascii="Arial" w:eastAsia="Calibri" w:hAnsi="Arial" w:cs="Arial"/>
          <w:bCs/>
          <w:iCs/>
          <w:szCs w:val="24"/>
          <w:highlight w:val="lightGray"/>
        </w:rPr>
        <w:t>(</w:t>
      </w:r>
      <w:r w:rsidR="006023A8" w:rsidRPr="00CC4466">
        <w:rPr>
          <w:rFonts w:ascii="Arial" w:eastAsia="Calibri" w:hAnsi="Arial" w:cs="Arial"/>
          <w:bCs/>
          <w:iCs/>
          <w:szCs w:val="24"/>
          <w:highlight w:val="lightGray"/>
        </w:rPr>
        <w:t>The proposal is withdrawn</w:t>
      </w:r>
      <w:r>
        <w:rPr>
          <w:rFonts w:ascii="Arial" w:eastAsia="Calibri" w:hAnsi="Arial" w:cs="Arial"/>
          <w:bCs/>
          <w:iCs/>
          <w:szCs w:val="24"/>
          <w:highlight w:val="lightGray"/>
        </w:rPr>
        <w:t>)</w:t>
      </w:r>
    </w:p>
    <w:p w14:paraId="38528198" w14:textId="2AC00C0A" w:rsidR="00216CE1" w:rsidRPr="000A03F6" w:rsidRDefault="00216CE1" w:rsidP="00216CE1">
      <w:pPr>
        <w:ind w:left="720"/>
        <w:contextualSpacing/>
        <w:rPr>
          <w:rFonts w:ascii="Arial" w:eastAsia="Calibri" w:hAnsi="Arial"/>
        </w:rPr>
      </w:pPr>
      <w:r w:rsidRPr="00EB6483">
        <w:rPr>
          <w:rFonts w:ascii="Arial" w:eastAsia="Calibri" w:hAnsi="Arial"/>
          <w:bCs/>
          <w:iCs/>
          <w:szCs w:val="24"/>
        </w:rPr>
        <w:t>…</w:t>
      </w:r>
    </w:p>
    <w:p w14:paraId="249AB087" w14:textId="77777777" w:rsidR="006023A8" w:rsidRPr="00BA0B91" w:rsidRDefault="006023A8" w:rsidP="00216CE1">
      <w:pPr>
        <w:ind w:left="720"/>
        <w:contextualSpacing/>
        <w:rPr>
          <w:rFonts w:ascii="Arial" w:eastAsia="Calibri" w:hAnsi="Arial" w:cs="Arial"/>
          <w:bCs/>
          <w:iCs/>
          <w:strike/>
          <w:szCs w:val="24"/>
        </w:rPr>
      </w:pPr>
    </w:p>
    <w:p w14:paraId="33C3F342" w14:textId="5FD16E5E" w:rsidR="00AD7E42" w:rsidRPr="00BA0B91" w:rsidRDefault="00AD7E42" w:rsidP="00AD7E42">
      <w:pPr>
        <w:autoSpaceDE w:val="0"/>
        <w:autoSpaceDN w:val="0"/>
        <w:adjustRightInd w:val="0"/>
        <w:rPr>
          <w:rFonts w:ascii="Arial" w:hAnsi="Arial" w:cs="Arial"/>
          <w:b/>
          <w:bCs/>
          <w:i/>
          <w:iCs/>
          <w:strike/>
          <w:szCs w:val="24"/>
        </w:rPr>
      </w:pPr>
      <w:r w:rsidRPr="00BA0B91">
        <w:rPr>
          <w:rFonts w:ascii="Arial" w:hAnsi="Arial" w:cs="Arial"/>
          <w:b/>
          <w:bCs/>
          <w:i/>
          <w:strike/>
          <w:szCs w:val="24"/>
        </w:rPr>
        <w:t>2105.5</w:t>
      </w:r>
      <w:r w:rsidRPr="00BA0B91">
        <w:rPr>
          <w:rFonts w:ascii="Arial" w:hAnsi="Arial" w:cs="Arial"/>
          <w:bCs/>
          <w:i/>
          <w:strike/>
          <w:szCs w:val="24"/>
        </w:rPr>
        <w:t xml:space="preserve"> </w:t>
      </w:r>
      <w:r w:rsidRPr="00BA0B91">
        <w:rPr>
          <w:rFonts w:ascii="Arial" w:hAnsi="Arial" w:cs="Arial"/>
          <w:b/>
          <w:bCs/>
          <w:i/>
          <w:strike/>
          <w:szCs w:val="24"/>
        </w:rPr>
        <w:t>Masonry prism method testing</w:t>
      </w:r>
      <w:r w:rsidRPr="00BA0B91">
        <w:rPr>
          <w:rFonts w:ascii="Arial" w:hAnsi="Arial" w:cs="Arial"/>
          <w:bCs/>
          <w:i/>
          <w:strike/>
          <w:szCs w:val="24"/>
        </w:rPr>
        <w:t>.</w:t>
      </w:r>
      <w:r w:rsidRPr="00BA0B91">
        <w:rPr>
          <w:rFonts w:ascii="Arial" w:hAnsi="Arial" w:cs="Arial"/>
          <w:b/>
          <w:bCs/>
          <w:i/>
          <w:strike/>
          <w:szCs w:val="24"/>
        </w:rPr>
        <w:t xml:space="preserve"> [OSHPD 1R, 2 &amp; 5] </w:t>
      </w:r>
      <w:r w:rsidRPr="00BA0B91">
        <w:rPr>
          <w:rFonts w:ascii="Arial" w:hAnsi="Arial" w:cs="Arial"/>
          <w:bCs/>
          <w:i/>
          <w:strike/>
          <w:szCs w:val="24"/>
        </w:rPr>
        <w:t>Prism test method performed prior to the start or during construction shall be in accordance with TMS 602 Section 1.4 B.3. Prism test method performed on constructed walls shall be in accordance with TMS 602 Section 1.4 B.4.</w:t>
      </w:r>
    </w:p>
    <w:p w14:paraId="7F57E75D" w14:textId="77777777" w:rsidR="00AD7E42" w:rsidRPr="00E077FA" w:rsidRDefault="00AD7E42" w:rsidP="00AD7E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Cs/>
          <w:i/>
          <w:strike/>
          <w:szCs w:val="24"/>
        </w:rPr>
      </w:pPr>
    </w:p>
    <w:p w14:paraId="6A53EA6C" w14:textId="77777777" w:rsidR="00AD7E42" w:rsidRPr="005D3CAC" w:rsidRDefault="00AD7E42" w:rsidP="00AD7E42">
      <w:pPr>
        <w:autoSpaceDE w:val="0"/>
        <w:autoSpaceDN w:val="0"/>
        <w:adjustRightInd w:val="0"/>
        <w:rPr>
          <w:rFonts w:ascii="Arial" w:hAnsi="Arial" w:cs="Arial"/>
          <w:b/>
          <w:bCs/>
          <w:i/>
          <w:iCs/>
          <w:strike/>
          <w:szCs w:val="24"/>
        </w:rPr>
      </w:pPr>
      <w:r w:rsidRPr="00E077FA">
        <w:rPr>
          <w:rFonts w:ascii="Arial" w:hAnsi="Arial" w:cs="Arial"/>
          <w:b/>
          <w:bCs/>
          <w:i/>
          <w:strike/>
          <w:szCs w:val="24"/>
        </w:rPr>
        <w:t>2105.6</w:t>
      </w:r>
      <w:r w:rsidRPr="00E077FA">
        <w:rPr>
          <w:rFonts w:ascii="Arial" w:hAnsi="Arial" w:cs="Arial"/>
          <w:bCs/>
          <w:i/>
          <w:strike/>
          <w:szCs w:val="24"/>
        </w:rPr>
        <w:t xml:space="preserve"> </w:t>
      </w:r>
      <w:r w:rsidRPr="00E077FA">
        <w:rPr>
          <w:rFonts w:ascii="Arial" w:hAnsi="Arial" w:cs="Arial"/>
          <w:b/>
          <w:bCs/>
          <w:i/>
          <w:strike/>
          <w:szCs w:val="24"/>
        </w:rPr>
        <w:t>Unit strength method testing</w:t>
      </w:r>
      <w:r w:rsidRPr="00E077FA">
        <w:rPr>
          <w:rFonts w:ascii="Arial" w:hAnsi="Arial" w:cs="Arial"/>
          <w:bCs/>
          <w:i/>
          <w:strike/>
          <w:szCs w:val="24"/>
        </w:rPr>
        <w:t>.</w:t>
      </w:r>
      <w:r w:rsidRPr="00E077FA">
        <w:rPr>
          <w:rFonts w:ascii="Arial" w:hAnsi="Arial" w:cs="Arial"/>
          <w:b/>
          <w:bCs/>
          <w:i/>
          <w:strike/>
          <w:szCs w:val="24"/>
        </w:rPr>
        <w:t xml:space="preserve"> [OSHPD 1R, 2 &amp; 5]</w:t>
      </w:r>
      <w:r w:rsidRPr="00E077FA">
        <w:rPr>
          <w:rFonts w:ascii="Arial" w:hAnsi="Arial" w:cs="Arial"/>
          <w:b/>
          <w:bCs/>
          <w:i/>
          <w:iCs/>
          <w:strike/>
          <w:szCs w:val="24"/>
        </w:rPr>
        <w:t xml:space="preserve"> </w:t>
      </w:r>
      <w:r w:rsidRPr="00E077FA">
        <w:rPr>
          <w:rFonts w:ascii="Arial" w:hAnsi="Arial" w:cs="Arial"/>
          <w:bCs/>
          <w:i/>
          <w:strike/>
          <w:szCs w:val="24"/>
        </w:rPr>
        <w:t xml:space="preserve">Unit strength method </w:t>
      </w:r>
      <w:r w:rsidRPr="005D3CAC">
        <w:rPr>
          <w:rFonts w:ascii="Arial" w:hAnsi="Arial" w:cs="Arial"/>
          <w:bCs/>
          <w:i/>
          <w:strike/>
          <w:szCs w:val="24"/>
        </w:rPr>
        <w:t xml:space="preserve">testing shall be performed in accordance with TMS 602 Section 1.4 B.2. </w:t>
      </w:r>
    </w:p>
    <w:p w14:paraId="43757B9B" w14:textId="77777777" w:rsidR="008E4EB1" w:rsidRDefault="008E4EB1" w:rsidP="00A32590">
      <w:pPr>
        <w:rPr>
          <w:rFonts w:ascii="Arial" w:hAnsi="Arial" w:cs="Arial"/>
          <w:b/>
          <w:bCs/>
          <w:szCs w:val="24"/>
        </w:rPr>
      </w:pPr>
    </w:p>
    <w:p w14:paraId="647ADDAD" w14:textId="1D2705E1" w:rsidR="00AD7E42" w:rsidRDefault="00AD7E42" w:rsidP="00A0689C">
      <w:pPr>
        <w:rPr>
          <w:rFonts w:ascii="Arial" w:hAnsi="Arial" w:cs="Arial"/>
          <w:b/>
          <w:bCs/>
          <w:szCs w:val="24"/>
        </w:rPr>
      </w:pPr>
      <w:r w:rsidRPr="00E077FA">
        <w:rPr>
          <w:rFonts w:ascii="Arial" w:hAnsi="Arial" w:cs="Arial"/>
          <w:b/>
          <w:bCs/>
          <w:szCs w:val="24"/>
        </w:rPr>
        <w:t>SECTION 2106</w:t>
      </w:r>
      <w:r w:rsidR="00A32590" w:rsidRPr="00E077FA">
        <w:rPr>
          <w:rFonts w:ascii="Arial" w:hAnsi="Arial" w:cs="Arial"/>
          <w:b/>
          <w:bCs/>
          <w:szCs w:val="24"/>
        </w:rPr>
        <w:t xml:space="preserve"> </w:t>
      </w:r>
      <w:r w:rsidRPr="00E077FA">
        <w:rPr>
          <w:rFonts w:ascii="Arial" w:hAnsi="Arial" w:cs="Arial"/>
          <w:b/>
          <w:bCs/>
          <w:szCs w:val="24"/>
        </w:rPr>
        <w:t>SEISMIC DESIGN</w:t>
      </w:r>
    </w:p>
    <w:p w14:paraId="52F2DD6D" w14:textId="77777777" w:rsidR="00A97B63" w:rsidRPr="00E077FA" w:rsidRDefault="00A97B63" w:rsidP="00A97B63">
      <w:pPr>
        <w:rPr>
          <w:rFonts w:ascii="Arial" w:hAnsi="Arial" w:cs="Arial"/>
          <w:b/>
          <w:bCs/>
          <w:szCs w:val="24"/>
        </w:rPr>
      </w:pPr>
    </w:p>
    <w:p w14:paraId="38528CD0" w14:textId="27DCE453" w:rsidR="00AD7E42" w:rsidRPr="00E077FA" w:rsidRDefault="00AD7E42" w:rsidP="00A32590">
      <w:pPr>
        <w:autoSpaceDE w:val="0"/>
        <w:autoSpaceDN w:val="0"/>
        <w:adjustRightInd w:val="0"/>
        <w:rPr>
          <w:rFonts w:ascii="Arial" w:hAnsi="Arial" w:cs="Arial"/>
          <w:i/>
          <w:iCs/>
          <w:szCs w:val="24"/>
        </w:rPr>
      </w:pPr>
      <w:r w:rsidRPr="00E077FA">
        <w:rPr>
          <w:rFonts w:ascii="Arial" w:hAnsi="Arial" w:cs="Arial"/>
          <w:b/>
          <w:bCs/>
          <w:szCs w:val="24"/>
        </w:rPr>
        <w:t xml:space="preserve">2106.1 Seismic design requirements for masonry. </w:t>
      </w:r>
      <w:r w:rsidRPr="00EB6483">
        <w:rPr>
          <w:rFonts w:ascii="Arial" w:hAnsi="Arial"/>
          <w:szCs w:val="24"/>
        </w:rPr>
        <w:t xml:space="preserve">Masonry structures and components shall comply with the requirements in Chapter 7 of TMS 402 depending on the structure’s </w:t>
      </w:r>
      <w:r w:rsidRPr="00E077FA">
        <w:rPr>
          <w:rFonts w:ascii="Arial" w:hAnsi="Arial" w:cs="Arial"/>
          <w:i/>
          <w:iCs/>
          <w:szCs w:val="24"/>
        </w:rPr>
        <w:t>Seismic Design Category.</w:t>
      </w:r>
    </w:p>
    <w:p w14:paraId="602FFCDF" w14:textId="69BE98FB" w:rsidR="00A32590" w:rsidRDefault="00A32590" w:rsidP="00A32590">
      <w:pPr>
        <w:autoSpaceDE w:val="0"/>
        <w:autoSpaceDN w:val="0"/>
        <w:adjustRightInd w:val="0"/>
        <w:rPr>
          <w:rFonts w:ascii="Arial" w:hAnsi="Arial"/>
          <w:szCs w:val="24"/>
        </w:rPr>
      </w:pPr>
    </w:p>
    <w:p w14:paraId="23681720" w14:textId="77777777" w:rsidR="0058477A" w:rsidRDefault="0058477A" w:rsidP="0058477A">
      <w:pPr>
        <w:autoSpaceDE w:val="0"/>
        <w:autoSpaceDN w:val="0"/>
        <w:adjustRightInd w:val="0"/>
        <w:rPr>
          <w:rFonts w:ascii="Arial" w:eastAsia="Calibri" w:hAnsi="Arial" w:cs="Arial"/>
          <w:snapToGrid/>
          <w:szCs w:val="24"/>
        </w:rPr>
      </w:pPr>
      <w:r w:rsidRPr="001843EB">
        <w:rPr>
          <w:rFonts w:ascii="Arial" w:eastAsia="Calibri" w:hAnsi="Arial" w:cs="Arial"/>
          <w:b/>
          <w:bCs/>
          <w:snapToGrid/>
          <w:szCs w:val="24"/>
          <w:highlight w:val="lightGray"/>
        </w:rPr>
        <w:t>Note to Reviewer</w:t>
      </w:r>
      <w:r w:rsidRPr="004853FE">
        <w:rPr>
          <w:rFonts w:ascii="Arial" w:eastAsia="Calibri" w:hAnsi="Arial" w:cs="Arial"/>
          <w:snapToGrid/>
          <w:szCs w:val="24"/>
          <w:highlight w:val="lightGray"/>
        </w:rPr>
        <w:t xml:space="preserve">: </w:t>
      </w:r>
      <w:r>
        <w:rPr>
          <w:rFonts w:ascii="Arial" w:eastAsia="Calibri" w:hAnsi="Arial" w:cs="Arial"/>
          <w:snapToGrid/>
          <w:szCs w:val="24"/>
          <w:highlight w:val="lightGray"/>
        </w:rPr>
        <w:t xml:space="preserve">Existing prescriptive text is restructured and relocated as modifications to TMS 402/602 in different subsections of this Chapter. Existing amendment language with the same regulatory effect as the provisions in TMS 402/602 is deleted to avoid duplication, in conformance with the nine-point criteria. </w:t>
      </w:r>
    </w:p>
    <w:p w14:paraId="6B4BDAD9" w14:textId="77777777" w:rsidR="0058477A" w:rsidRPr="00EB6483" w:rsidRDefault="0058477A" w:rsidP="0058477A">
      <w:pPr>
        <w:autoSpaceDE w:val="0"/>
        <w:autoSpaceDN w:val="0"/>
        <w:adjustRightInd w:val="0"/>
        <w:rPr>
          <w:rFonts w:ascii="Arial" w:hAnsi="Arial"/>
          <w:szCs w:val="24"/>
        </w:rPr>
      </w:pPr>
    </w:p>
    <w:p w14:paraId="51F0E9F1" w14:textId="65A1C1CC" w:rsidR="00AD7E42" w:rsidRPr="00E077FA" w:rsidRDefault="00AD7E42" w:rsidP="00AD7E42">
      <w:pPr>
        <w:ind w:left="360"/>
        <w:rPr>
          <w:rFonts w:ascii="Arial" w:hAnsi="Arial" w:cs="Arial"/>
          <w:bCs/>
          <w:i/>
          <w:strike/>
          <w:szCs w:val="24"/>
        </w:rPr>
      </w:pPr>
      <w:r w:rsidRPr="00E077FA">
        <w:rPr>
          <w:rFonts w:ascii="Arial" w:hAnsi="Arial" w:cs="Arial"/>
          <w:b/>
          <w:bCs/>
          <w:i/>
          <w:strike/>
          <w:szCs w:val="24"/>
        </w:rPr>
        <w:t xml:space="preserve">2106.1.1 Modifications to TMS 402. </w:t>
      </w:r>
      <w:bookmarkStart w:id="71" w:name="_Hlk72841062"/>
      <w:r w:rsidRPr="00E077FA">
        <w:rPr>
          <w:rFonts w:ascii="Arial" w:hAnsi="Arial" w:cs="Arial"/>
          <w:b/>
          <w:bCs/>
          <w:i/>
          <w:strike/>
          <w:szCs w:val="24"/>
        </w:rPr>
        <w:t xml:space="preserve">[OSHPD 1R, 2 &amp; 5]    </w:t>
      </w:r>
      <w:bookmarkEnd w:id="71"/>
      <w:r w:rsidRPr="00E077FA">
        <w:rPr>
          <w:rFonts w:ascii="Arial" w:hAnsi="Arial" w:cs="Arial"/>
          <w:bCs/>
          <w:i/>
          <w:strike/>
          <w:szCs w:val="24"/>
        </w:rPr>
        <w:t>Modify TMS 402 Section 7.4.4 as follows:</w:t>
      </w:r>
    </w:p>
    <w:p w14:paraId="224BAF59" w14:textId="77777777" w:rsidR="00AD7E42" w:rsidRPr="00E077FA" w:rsidRDefault="00AD7E42" w:rsidP="00AD7E42">
      <w:pPr>
        <w:ind w:left="720"/>
        <w:rPr>
          <w:rFonts w:ascii="Arial" w:hAnsi="Arial" w:cs="Arial"/>
          <w:b/>
          <w:bCs/>
          <w:i/>
          <w:strike/>
          <w:szCs w:val="24"/>
        </w:rPr>
      </w:pPr>
    </w:p>
    <w:p w14:paraId="33DAD1BA" w14:textId="0B557BF3" w:rsidR="00AD7E42" w:rsidRPr="009172A4" w:rsidRDefault="00512AFA" w:rsidP="000A03F6">
      <w:pPr>
        <w:pStyle w:val="ListParagraph"/>
        <w:numPr>
          <w:ilvl w:val="1"/>
          <w:numId w:val="66"/>
        </w:numPr>
        <w:spacing w:before="120"/>
        <w:ind w:left="360"/>
        <w:contextualSpacing w:val="0"/>
        <w:rPr>
          <w:rFonts w:ascii="Arial" w:hAnsi="Arial" w:cs="Arial"/>
          <w:bCs/>
          <w:i/>
          <w:szCs w:val="24"/>
        </w:rPr>
      </w:pPr>
      <w:r w:rsidRPr="009172A4">
        <w:rPr>
          <w:rFonts w:ascii="Arial" w:hAnsi="Arial" w:cs="Arial"/>
          <w:iCs/>
          <w:szCs w:val="24"/>
        </w:rPr>
        <w:t xml:space="preserve">(Relocated to Section 2106.1.3) </w:t>
      </w:r>
      <w:r w:rsidR="00AD7E42" w:rsidRPr="009172A4">
        <w:rPr>
          <w:rFonts w:ascii="Arial" w:hAnsi="Arial" w:cs="Arial"/>
          <w:b/>
          <w:bCs/>
          <w:i/>
          <w:szCs w:val="24"/>
        </w:rPr>
        <w:t>Minimum reinforcement requirements for Masonry Walls</w:t>
      </w:r>
      <w:r w:rsidR="00AD7E42" w:rsidRPr="009172A4">
        <w:rPr>
          <w:rFonts w:ascii="Arial" w:hAnsi="Arial" w:cs="Arial"/>
          <w:bCs/>
          <w:i/>
          <w:szCs w:val="24"/>
        </w:rPr>
        <w:t xml:space="preserve"> 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p>
    <w:p w14:paraId="377010B2" w14:textId="7912567C" w:rsidR="00AD7E42" w:rsidRPr="00E077FA" w:rsidRDefault="00AD7E42" w:rsidP="000A03F6">
      <w:pPr>
        <w:pStyle w:val="ListParagraph"/>
        <w:spacing w:before="120"/>
        <w:ind w:left="1080"/>
        <w:contextualSpacing w:val="0"/>
        <w:rPr>
          <w:rFonts w:ascii="Arial" w:hAnsi="Arial" w:cs="Arial"/>
          <w:bCs/>
          <w:i/>
          <w:strike/>
          <w:szCs w:val="24"/>
        </w:rPr>
      </w:pPr>
      <w:r w:rsidRPr="009172A4">
        <w:rPr>
          <w:rFonts w:ascii="Arial" w:hAnsi="Arial" w:cs="Arial"/>
          <w:b/>
          <w:bCs/>
          <w:i/>
          <w:szCs w:val="24"/>
        </w:rPr>
        <w:t>Exception:</w:t>
      </w:r>
      <w:r w:rsidRPr="009172A4">
        <w:rPr>
          <w:rFonts w:ascii="Arial" w:hAnsi="Arial" w:cs="Arial"/>
          <w:bCs/>
          <w:i/>
          <w:szCs w:val="24"/>
        </w:rPr>
        <w:t xml:space="preserve"> Reinforced hollow-unit masonry used for freestanding site walls or interior non-bearing non-shear wall partitions shall have horizontal reinforcing spaced not more than 4’-0” on center, except as required by TMS 402 Section 7.4.5 when applicable.</w:t>
      </w:r>
      <w:r w:rsidR="009172A4">
        <w:rPr>
          <w:rFonts w:ascii="Arial" w:hAnsi="Arial" w:cs="Arial"/>
          <w:bCs/>
          <w:i/>
          <w:szCs w:val="24"/>
        </w:rPr>
        <w:br/>
      </w:r>
    </w:p>
    <w:p w14:paraId="07BC7518" w14:textId="6560B4B9" w:rsidR="00AD7E42" w:rsidRPr="008E4EB1" w:rsidRDefault="008E4EB1" w:rsidP="009172A4">
      <w:pPr>
        <w:pStyle w:val="ListParagraph"/>
        <w:ind w:left="1080"/>
        <w:rPr>
          <w:rFonts w:ascii="Arial" w:hAnsi="Arial" w:cs="Arial"/>
          <w:bCs/>
          <w:i/>
          <w:szCs w:val="24"/>
        </w:rPr>
      </w:pPr>
      <w:r w:rsidRPr="009172A4">
        <w:rPr>
          <w:rFonts w:ascii="Arial" w:hAnsi="Arial" w:cs="Arial"/>
          <w:iCs/>
          <w:szCs w:val="24"/>
          <w:highlight w:val="lightGray"/>
        </w:rPr>
        <w:t>(Relocated to Section 2106.1.3)</w:t>
      </w:r>
      <w:r w:rsidRPr="009172A4">
        <w:rPr>
          <w:rFonts w:ascii="Arial" w:hAnsi="Arial" w:cs="Arial"/>
          <w:iCs/>
          <w:szCs w:val="24"/>
        </w:rPr>
        <w:t xml:space="preserve"> </w:t>
      </w:r>
      <w:r w:rsidR="00AD7E42" w:rsidRPr="009172A4">
        <w:rPr>
          <w:rFonts w:ascii="Arial" w:hAnsi="Arial" w:cs="Arial"/>
          <w:bCs/>
          <w:i/>
          <w:szCs w:val="24"/>
        </w:rPr>
        <w:t>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r w:rsidR="009172A4">
        <w:rPr>
          <w:rFonts w:ascii="Arial" w:hAnsi="Arial" w:cs="Arial"/>
          <w:bCs/>
          <w:i/>
          <w:szCs w:val="24"/>
        </w:rPr>
        <w:br/>
      </w:r>
    </w:p>
    <w:p w14:paraId="5A1F9A2A" w14:textId="4C54CC28" w:rsidR="00AD7E42" w:rsidRPr="00E077FA" w:rsidRDefault="008E4EB1" w:rsidP="009172A4">
      <w:pPr>
        <w:pStyle w:val="ListParagraph"/>
        <w:ind w:left="1080"/>
        <w:rPr>
          <w:rFonts w:ascii="Arial" w:hAnsi="Arial" w:cs="Arial"/>
          <w:bCs/>
          <w:i/>
          <w:strike/>
          <w:szCs w:val="24"/>
        </w:rPr>
      </w:pPr>
      <w:r w:rsidRPr="009172A4">
        <w:rPr>
          <w:rFonts w:ascii="Arial" w:hAnsi="Arial" w:cs="Arial"/>
          <w:iCs/>
          <w:szCs w:val="24"/>
          <w:highlight w:val="lightGray"/>
        </w:rPr>
        <w:t>(Relocated to Section 2106.1.3)</w:t>
      </w:r>
      <w:r w:rsidRPr="009172A4">
        <w:rPr>
          <w:rFonts w:ascii="Arial" w:hAnsi="Arial" w:cs="Arial"/>
          <w:iCs/>
          <w:szCs w:val="24"/>
        </w:rPr>
        <w:t xml:space="preserve"> </w:t>
      </w:r>
      <w:r w:rsidR="00AD7E42" w:rsidRPr="009172A4">
        <w:rPr>
          <w:rFonts w:ascii="Arial" w:hAnsi="Arial" w:cs="Arial"/>
          <w:bCs/>
          <w:i/>
          <w:szCs w:val="24"/>
        </w:rPr>
        <w:t>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r w:rsidR="009172A4">
        <w:rPr>
          <w:rFonts w:ascii="Arial" w:hAnsi="Arial" w:cs="Arial"/>
          <w:bCs/>
          <w:i/>
          <w:szCs w:val="24"/>
        </w:rPr>
        <w:br/>
      </w:r>
    </w:p>
    <w:p w14:paraId="48385268" w14:textId="788D2531" w:rsidR="00AD7E42" w:rsidRPr="00E077FA" w:rsidRDefault="008E4EB1" w:rsidP="009172A4">
      <w:pPr>
        <w:pStyle w:val="ListParagraph"/>
        <w:ind w:left="1080"/>
        <w:rPr>
          <w:rFonts w:ascii="Arial" w:hAnsi="Arial" w:cs="Arial"/>
          <w:bCs/>
          <w:i/>
          <w:strike/>
          <w:szCs w:val="24"/>
        </w:rPr>
      </w:pPr>
      <w:r w:rsidRPr="009172A4">
        <w:rPr>
          <w:rFonts w:ascii="Arial" w:hAnsi="Arial" w:cs="Arial"/>
          <w:iCs/>
          <w:szCs w:val="24"/>
          <w:highlight w:val="lightGray"/>
        </w:rPr>
        <w:t>(Relocated to Section 2106.1.3)</w:t>
      </w:r>
      <w:r w:rsidRPr="009172A4">
        <w:rPr>
          <w:rFonts w:ascii="Arial" w:hAnsi="Arial" w:cs="Arial"/>
          <w:iCs/>
          <w:szCs w:val="24"/>
        </w:rPr>
        <w:t xml:space="preserve"> </w:t>
      </w:r>
      <w:r w:rsidR="00AD7E42" w:rsidRPr="009172A4">
        <w:rPr>
          <w:rFonts w:ascii="Arial" w:hAnsi="Arial" w:cs="Arial"/>
          <w:bCs/>
          <w:i/>
          <w:szCs w:val="24"/>
        </w:rPr>
        <w:t xml:space="preserve">In bearing walls of every type of reinforced masonry, there shall be trim reinforcement of not less than one No. 5 bar or two No. 4 bars on all sides of, and adjacent to, every opening which exceeds 16 inches (406 mm) in either direction, </w:t>
      </w:r>
      <w:proofErr w:type="gramStart"/>
      <w:r w:rsidR="00AD7E42" w:rsidRPr="009172A4">
        <w:rPr>
          <w:rFonts w:ascii="Arial" w:hAnsi="Arial" w:cs="Arial"/>
          <w:bCs/>
          <w:i/>
          <w:szCs w:val="24"/>
        </w:rPr>
        <w:t>and</w:t>
      </w:r>
      <w:proofErr w:type="gramEnd"/>
      <w:r w:rsidR="00AD7E42" w:rsidRPr="009172A4">
        <w:rPr>
          <w:rFonts w:ascii="Arial" w:hAnsi="Arial" w:cs="Arial"/>
          <w:bCs/>
          <w:i/>
          <w:szCs w:val="24"/>
        </w:rPr>
        <w:t xml:space="preserve"> such bars shall extend not less than 48 diameters, but in no case less than 24 inches (610 mm) beyond the corners of the opening. The bars required by this paragraph shall be in addition to the minimum reinforcement elsewhere required.</w:t>
      </w:r>
      <w:r w:rsidR="009172A4">
        <w:rPr>
          <w:rFonts w:ascii="Arial" w:hAnsi="Arial" w:cs="Arial"/>
          <w:bCs/>
          <w:i/>
          <w:szCs w:val="24"/>
        </w:rPr>
        <w:br/>
      </w:r>
    </w:p>
    <w:p w14:paraId="23539ED5" w14:textId="6B620B98" w:rsidR="00AD7E42" w:rsidRPr="008E4EB1" w:rsidRDefault="008E4EB1" w:rsidP="009172A4">
      <w:pPr>
        <w:pStyle w:val="ListParagraph"/>
        <w:ind w:left="1080"/>
        <w:rPr>
          <w:rFonts w:ascii="Arial" w:hAnsi="Arial" w:cs="Arial"/>
          <w:bCs/>
          <w:i/>
          <w:szCs w:val="24"/>
        </w:rPr>
      </w:pPr>
      <w:r w:rsidRPr="009172A4">
        <w:rPr>
          <w:rFonts w:ascii="Arial" w:hAnsi="Arial" w:cs="Arial"/>
          <w:iCs/>
          <w:szCs w:val="24"/>
          <w:highlight w:val="lightGray"/>
        </w:rPr>
        <w:t>(Relocated to Section 2106.1.3)</w:t>
      </w:r>
      <w:r w:rsidRPr="009172A4">
        <w:rPr>
          <w:rFonts w:ascii="Arial" w:hAnsi="Arial" w:cs="Arial"/>
          <w:iCs/>
          <w:szCs w:val="24"/>
        </w:rPr>
        <w:t xml:space="preserve"> </w:t>
      </w:r>
      <w:r w:rsidR="00AD7E42" w:rsidRPr="009172A4">
        <w:rPr>
          <w:rFonts w:ascii="Arial" w:hAnsi="Arial" w:cs="Arial"/>
          <w:bCs/>
          <w:i/>
          <w:szCs w:val="24"/>
        </w:rPr>
        <w:t>When the reinforcement in bearing walls is designed, placed and anchored in position as for columns, the allowable stresses shall be as for columns.</w:t>
      </w:r>
      <w:r w:rsidR="009172A4">
        <w:rPr>
          <w:rFonts w:ascii="Arial" w:hAnsi="Arial" w:cs="Arial"/>
          <w:bCs/>
          <w:i/>
          <w:szCs w:val="24"/>
        </w:rPr>
        <w:br/>
      </w:r>
    </w:p>
    <w:p w14:paraId="77D2ECCF" w14:textId="292843F4" w:rsidR="00AD7E42" w:rsidRPr="008E4EB1" w:rsidRDefault="008E4EB1" w:rsidP="009172A4">
      <w:pPr>
        <w:pStyle w:val="ListParagraph"/>
        <w:ind w:left="1080"/>
        <w:rPr>
          <w:rFonts w:ascii="Arial" w:hAnsi="Arial" w:cs="Arial"/>
          <w:iCs/>
          <w:szCs w:val="24"/>
        </w:rPr>
      </w:pPr>
      <w:r w:rsidRPr="009172A4">
        <w:rPr>
          <w:rFonts w:ascii="Arial" w:hAnsi="Arial" w:cs="Arial"/>
          <w:iCs/>
          <w:szCs w:val="24"/>
          <w:highlight w:val="lightGray"/>
        </w:rPr>
        <w:t>(Relocated to Section 2106.1.3)</w:t>
      </w:r>
      <w:r w:rsidRPr="009172A4">
        <w:rPr>
          <w:rFonts w:ascii="Arial" w:hAnsi="Arial" w:cs="Arial"/>
          <w:iCs/>
          <w:szCs w:val="24"/>
        </w:rPr>
        <w:t xml:space="preserve"> </w:t>
      </w:r>
      <w:r w:rsidR="00AD7E42" w:rsidRPr="009172A4">
        <w:rPr>
          <w:rFonts w:ascii="Arial" w:hAnsi="Arial" w:cs="Arial"/>
          <w:bCs/>
          <w:i/>
          <w:szCs w:val="24"/>
        </w:rPr>
        <w:t xml:space="preserve">Joint reinforcement shall not be used as principal reinforcement in masonry. </w:t>
      </w:r>
      <w:r w:rsidR="009172A4">
        <w:rPr>
          <w:rFonts w:ascii="Arial" w:hAnsi="Arial" w:cs="Arial"/>
          <w:bCs/>
          <w:i/>
          <w:szCs w:val="24"/>
        </w:rPr>
        <w:br/>
      </w:r>
    </w:p>
    <w:p w14:paraId="73736789" w14:textId="6CFCFAF2" w:rsidR="00036AF6" w:rsidRPr="009172A4" w:rsidRDefault="00AD7E42" w:rsidP="001B2864">
      <w:pPr>
        <w:pStyle w:val="ListParagraph"/>
        <w:numPr>
          <w:ilvl w:val="1"/>
          <w:numId w:val="66"/>
        </w:numPr>
        <w:ind w:left="360"/>
        <w:rPr>
          <w:rFonts w:ascii="Arial" w:hAnsi="Arial" w:cs="Arial"/>
          <w:bCs/>
          <w:i/>
          <w:strike/>
          <w:szCs w:val="24"/>
        </w:rPr>
      </w:pPr>
      <w:r w:rsidRPr="009172A4">
        <w:rPr>
          <w:rFonts w:ascii="Arial" w:hAnsi="Arial" w:cs="Arial"/>
          <w:b/>
          <w:bCs/>
          <w:i/>
          <w:strike/>
          <w:szCs w:val="24"/>
        </w:rPr>
        <w:t>Minimum reinforcement for masonry columns</w:t>
      </w:r>
      <w:r w:rsidRPr="009172A4">
        <w:rPr>
          <w:rFonts w:ascii="Arial" w:hAnsi="Arial" w:cs="Arial"/>
          <w:bCs/>
          <w:i/>
          <w:strike/>
          <w:szCs w:val="24"/>
        </w:rPr>
        <w:t xml:space="preserve">. </w:t>
      </w:r>
      <w:r w:rsidR="00512AFA" w:rsidRPr="009172A4">
        <w:rPr>
          <w:rFonts w:ascii="Arial" w:hAnsi="Arial" w:cs="Arial"/>
          <w:iCs/>
          <w:szCs w:val="24"/>
          <w:highlight w:val="lightGray"/>
        </w:rPr>
        <w:t>(Relocated to new Section 2106.1.1)</w:t>
      </w:r>
      <w:r w:rsidR="00512AFA" w:rsidRPr="009172A4">
        <w:rPr>
          <w:rFonts w:ascii="Arial" w:hAnsi="Arial" w:cs="Arial"/>
          <w:iCs/>
          <w:szCs w:val="24"/>
        </w:rPr>
        <w:t xml:space="preserve"> </w:t>
      </w:r>
      <w:r w:rsidRPr="009172A4">
        <w:rPr>
          <w:rFonts w:ascii="Arial" w:hAnsi="Arial" w:cs="Arial"/>
          <w:bCs/>
          <w:i/>
          <w:szCs w:val="24"/>
        </w:rPr>
        <w:t>The spacing of column ties shall be as follows: not greater than 8 bar diameters, one half the least dimension of the column for</w:t>
      </w:r>
      <w:r w:rsidRPr="009172A4">
        <w:rPr>
          <w:rFonts w:ascii="Arial" w:hAnsi="Arial" w:cs="Arial"/>
          <w:bCs/>
          <w:i/>
          <w:color w:val="000000"/>
          <w:szCs w:val="24"/>
        </w:rPr>
        <w:t xml:space="preserve"> the full column height, or 8 inches (203 mm).</w:t>
      </w:r>
      <w:r w:rsidRPr="009172A4">
        <w:rPr>
          <w:rFonts w:ascii="Arial" w:hAnsi="Arial" w:cs="Arial"/>
          <w:bCs/>
          <w:i/>
          <w:szCs w:val="24"/>
        </w:rPr>
        <w:t xml:space="preserve"> </w:t>
      </w:r>
      <w:r w:rsidR="004E00CF" w:rsidRPr="009172A4">
        <w:rPr>
          <w:rFonts w:ascii="Arial" w:hAnsi="Arial" w:cs="Arial"/>
          <w:iCs/>
          <w:szCs w:val="24"/>
          <w:highlight w:val="lightGray"/>
        </w:rPr>
        <w:t>(Relocated to new Section 2106.1.1</w:t>
      </w:r>
      <w:r w:rsidR="004E00CF" w:rsidRPr="009172A4">
        <w:rPr>
          <w:rFonts w:ascii="Arial" w:hAnsi="Arial" w:cs="Arial"/>
          <w:iCs/>
          <w:szCs w:val="24"/>
        </w:rPr>
        <w:t xml:space="preserve">) </w:t>
      </w:r>
      <w:r w:rsidRPr="009172A4">
        <w:rPr>
          <w:rFonts w:ascii="Arial" w:hAnsi="Arial" w:cs="Arial"/>
          <w:bCs/>
          <w:i/>
          <w:szCs w:val="24"/>
        </w:rPr>
        <w:t>Ties shall be at least 3/8” in diameter and shall be embedded in grout. Top tie shall be within 2 inches (51 mm) of the top of the column or of the bottom of the horizontal bar in the supported beam.</w:t>
      </w:r>
      <w:r w:rsidR="009172A4">
        <w:rPr>
          <w:rFonts w:ascii="Arial" w:hAnsi="Arial" w:cs="Arial"/>
          <w:bCs/>
          <w:i/>
          <w:szCs w:val="24"/>
        </w:rPr>
        <w:br/>
      </w:r>
    </w:p>
    <w:p w14:paraId="20873E00" w14:textId="41618EBD" w:rsidR="00036AF6" w:rsidRPr="009172A4" w:rsidRDefault="00AD7E42" w:rsidP="001B2864">
      <w:pPr>
        <w:pStyle w:val="ListParagraph"/>
        <w:numPr>
          <w:ilvl w:val="1"/>
          <w:numId w:val="66"/>
        </w:numPr>
        <w:ind w:left="360"/>
        <w:rPr>
          <w:rFonts w:ascii="Arial" w:hAnsi="Arial" w:cs="Arial"/>
          <w:bCs/>
          <w:i/>
          <w:strike/>
          <w:color w:val="000000"/>
          <w:szCs w:val="24"/>
        </w:rPr>
      </w:pPr>
      <w:r w:rsidRPr="009172A4">
        <w:rPr>
          <w:rFonts w:ascii="Arial" w:hAnsi="Arial" w:cs="Arial"/>
          <w:b/>
          <w:bCs/>
          <w:i/>
          <w:strike/>
          <w:color w:val="000000"/>
          <w:szCs w:val="24"/>
        </w:rPr>
        <w:t xml:space="preserve">Lateral support. </w:t>
      </w:r>
      <w:r w:rsidR="00512AFA" w:rsidRPr="009172A4">
        <w:rPr>
          <w:rFonts w:ascii="Arial" w:hAnsi="Arial" w:cs="Arial"/>
          <w:iCs/>
          <w:szCs w:val="24"/>
          <w:highlight w:val="lightGray"/>
        </w:rPr>
        <w:t>(Relocated to Section 2106.1.2)</w:t>
      </w:r>
      <w:r w:rsidR="00512AFA" w:rsidRPr="009172A4">
        <w:rPr>
          <w:rFonts w:ascii="Arial" w:hAnsi="Arial" w:cs="Arial"/>
          <w:iCs/>
          <w:szCs w:val="24"/>
        </w:rPr>
        <w:t xml:space="preserve"> </w:t>
      </w:r>
      <w:r w:rsidRPr="009172A4">
        <w:rPr>
          <w:rFonts w:ascii="Arial" w:hAnsi="Arial" w:cs="Arial"/>
          <w:bCs/>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r w:rsidR="009172A4">
        <w:rPr>
          <w:rFonts w:ascii="Arial" w:hAnsi="Arial" w:cs="Arial"/>
          <w:bCs/>
          <w:i/>
          <w:szCs w:val="24"/>
        </w:rPr>
        <w:br/>
      </w:r>
    </w:p>
    <w:p w14:paraId="77CE5E62" w14:textId="7DC30CAE" w:rsidR="00AD7E42" w:rsidRPr="009172A4" w:rsidRDefault="00512AFA" w:rsidP="001B2864">
      <w:pPr>
        <w:pStyle w:val="ListParagraph"/>
        <w:numPr>
          <w:ilvl w:val="1"/>
          <w:numId w:val="66"/>
        </w:numPr>
        <w:rPr>
          <w:rFonts w:ascii="Arial" w:hAnsi="Arial" w:cs="Arial"/>
          <w:bCs/>
          <w:i/>
          <w:color w:val="000000"/>
          <w:szCs w:val="24"/>
        </w:rPr>
      </w:pPr>
      <w:r w:rsidRPr="009172A4">
        <w:rPr>
          <w:rFonts w:ascii="Arial" w:hAnsi="Arial" w:cs="Arial"/>
          <w:b/>
          <w:bCs/>
          <w:i/>
          <w:strike/>
          <w:color w:val="000000"/>
          <w:szCs w:val="24"/>
        </w:rPr>
        <w:t>Anchor Bolts.</w:t>
      </w:r>
      <w:r w:rsidRPr="009172A4">
        <w:rPr>
          <w:rFonts w:ascii="Arial" w:hAnsi="Arial" w:cs="Arial"/>
          <w:bCs/>
          <w:i/>
          <w:strike/>
          <w:color w:val="000000"/>
          <w:szCs w:val="24"/>
        </w:rPr>
        <w:t xml:space="preserve"> </w:t>
      </w:r>
      <w:r w:rsidR="008E4EB1" w:rsidRPr="009172A4">
        <w:rPr>
          <w:rFonts w:ascii="Arial" w:hAnsi="Arial" w:cs="Arial"/>
          <w:iCs/>
          <w:szCs w:val="24"/>
          <w:highlight w:val="lightGray"/>
        </w:rPr>
        <w:t>(Relocated to Section 2104.2.3)</w:t>
      </w:r>
      <w:r w:rsidR="008E4EB1" w:rsidRPr="009172A4">
        <w:rPr>
          <w:rFonts w:ascii="Arial" w:hAnsi="Arial" w:cs="Arial"/>
          <w:iCs/>
          <w:szCs w:val="24"/>
        </w:rPr>
        <w:t xml:space="preserve"> </w:t>
      </w:r>
      <w:r w:rsidR="00AD7E42" w:rsidRPr="009172A4">
        <w:rPr>
          <w:rFonts w:ascii="Arial" w:hAnsi="Arial" w:cs="Arial"/>
          <w:bCs/>
          <w:i/>
          <w:color w:val="000000"/>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4307DEB8" w14:textId="77777777" w:rsidR="00AD7E42" w:rsidRPr="00E077FA" w:rsidRDefault="00AD7E42" w:rsidP="00AD7E42">
      <w:pPr>
        <w:autoSpaceDE w:val="0"/>
        <w:autoSpaceDN w:val="0"/>
        <w:adjustRightInd w:val="0"/>
        <w:rPr>
          <w:rFonts w:ascii="Arial" w:hAnsi="Arial" w:cs="Arial"/>
          <w:i/>
          <w:iCs/>
          <w:szCs w:val="24"/>
        </w:rPr>
      </w:pPr>
    </w:p>
    <w:p w14:paraId="0D477A5A" w14:textId="12DFEEAE" w:rsidR="00AD7E42" w:rsidRPr="00E077FA" w:rsidRDefault="00AD7E42" w:rsidP="00AD7E42">
      <w:pPr>
        <w:ind w:left="360"/>
        <w:rPr>
          <w:rFonts w:ascii="Arial" w:hAnsi="Arial" w:cs="Arial"/>
          <w:bCs/>
          <w:i/>
          <w:szCs w:val="24"/>
          <w:u w:val="single"/>
        </w:rPr>
      </w:pPr>
      <w:r w:rsidRPr="00E077FA">
        <w:rPr>
          <w:rFonts w:ascii="Arial" w:hAnsi="Arial" w:cs="Arial"/>
          <w:b/>
          <w:bCs/>
          <w:i/>
          <w:szCs w:val="24"/>
        </w:rPr>
        <w:t>2106.1.1</w:t>
      </w:r>
      <w:r w:rsidRPr="00E077FA">
        <w:rPr>
          <w:rFonts w:ascii="Arial" w:hAnsi="Arial" w:cs="Arial"/>
          <w:b/>
          <w:i/>
          <w:szCs w:val="24"/>
        </w:rPr>
        <w:t xml:space="preserve"> </w:t>
      </w:r>
      <w:bookmarkStart w:id="72" w:name="_Hlk71633837"/>
      <w:r w:rsidRPr="00E077FA">
        <w:rPr>
          <w:rFonts w:ascii="Arial" w:hAnsi="Arial" w:cs="Arial"/>
          <w:b/>
          <w:bCs/>
          <w:i/>
          <w:strike/>
          <w:szCs w:val="24"/>
        </w:rPr>
        <w:t xml:space="preserve">Modifications to TMS 402. …  </w:t>
      </w:r>
      <w:r w:rsidRPr="00E077FA">
        <w:rPr>
          <w:rFonts w:ascii="Arial" w:hAnsi="Arial" w:cs="Arial"/>
          <w:b/>
          <w:bCs/>
          <w:i/>
          <w:szCs w:val="24"/>
          <w:u w:val="single"/>
        </w:rPr>
        <w:t>[OSHPD 1R, 2</w:t>
      </w:r>
      <w:r w:rsidR="000F7FBF">
        <w:rPr>
          <w:rFonts w:ascii="Arial" w:hAnsi="Arial" w:cs="Arial"/>
          <w:b/>
          <w:bCs/>
          <w:i/>
          <w:color w:val="000000"/>
          <w:szCs w:val="24"/>
          <w:u w:val="single"/>
        </w:rPr>
        <w:t>B</w:t>
      </w:r>
      <w:r w:rsidRPr="00E077FA">
        <w:rPr>
          <w:rFonts w:ascii="Arial" w:hAnsi="Arial" w:cs="Arial"/>
          <w:b/>
          <w:bCs/>
          <w:i/>
          <w:szCs w:val="24"/>
          <w:u w:val="single"/>
        </w:rPr>
        <w:t xml:space="preserve"> &amp; 5]  </w:t>
      </w:r>
      <w:r w:rsidRPr="00E077FA">
        <w:rPr>
          <w:rFonts w:ascii="Arial" w:hAnsi="Arial" w:cs="Arial"/>
          <w:b/>
          <w:i/>
          <w:szCs w:val="24"/>
          <w:u w:val="single"/>
        </w:rPr>
        <w:t xml:space="preserve">TMS 402 Sections </w:t>
      </w:r>
      <w:bookmarkStart w:id="73" w:name="_Hlk71624259"/>
      <w:r w:rsidRPr="00E077FA">
        <w:rPr>
          <w:rFonts w:ascii="Arial" w:hAnsi="Arial" w:cs="Arial"/>
          <w:b/>
          <w:i/>
          <w:szCs w:val="24"/>
          <w:u w:val="single"/>
        </w:rPr>
        <w:t xml:space="preserve">5.3.1.4(a) </w:t>
      </w:r>
      <w:bookmarkEnd w:id="73"/>
      <w:r w:rsidRPr="00E077FA">
        <w:rPr>
          <w:rFonts w:ascii="Arial" w:hAnsi="Arial" w:cs="Arial"/>
          <w:b/>
          <w:i/>
          <w:szCs w:val="24"/>
          <w:u w:val="single"/>
        </w:rPr>
        <w:t xml:space="preserve">and 5.3.1.4(b). </w:t>
      </w:r>
      <w:bookmarkEnd w:id="72"/>
      <w:r w:rsidRPr="00E077FA">
        <w:rPr>
          <w:rFonts w:ascii="Arial" w:hAnsi="Arial" w:cs="Arial"/>
          <w:bCs/>
          <w:i/>
          <w:szCs w:val="24"/>
          <w:u w:val="single"/>
        </w:rPr>
        <w:t>Replace</w:t>
      </w:r>
      <w:r w:rsidRPr="00E077FA">
        <w:rPr>
          <w:rFonts w:ascii="Arial" w:hAnsi="Arial" w:cs="Arial"/>
          <w:b/>
          <w:i/>
          <w:szCs w:val="24"/>
          <w:u w:val="single"/>
        </w:rPr>
        <w:t xml:space="preserve"> </w:t>
      </w:r>
      <w:r w:rsidRPr="00E077FA">
        <w:rPr>
          <w:rFonts w:ascii="Arial" w:hAnsi="Arial" w:cs="Arial"/>
          <w:i/>
          <w:szCs w:val="24"/>
          <w:u w:val="single"/>
        </w:rPr>
        <w:t>TMS 402 Sections 5.3.1.4(a) and 5.3.1.4(b)</w:t>
      </w:r>
      <w:r w:rsidRPr="00E077FA">
        <w:rPr>
          <w:rFonts w:ascii="Arial" w:hAnsi="Arial" w:cs="Arial"/>
          <w:bCs/>
          <w:i/>
          <w:szCs w:val="24"/>
          <w:u w:val="single"/>
        </w:rPr>
        <w:t xml:space="preserve"> as follows:</w:t>
      </w:r>
    </w:p>
    <w:p w14:paraId="56289AC7" w14:textId="77777777" w:rsidR="008D4B1D" w:rsidRPr="00E077FA" w:rsidRDefault="008D4B1D" w:rsidP="00AD7E42">
      <w:pPr>
        <w:ind w:left="360"/>
        <w:rPr>
          <w:rFonts w:ascii="Arial" w:hAnsi="Arial" w:cs="Arial"/>
          <w:b/>
          <w:i/>
          <w:szCs w:val="24"/>
          <w:highlight w:val="yellow"/>
          <w:u w:val="single"/>
        </w:rPr>
      </w:pPr>
    </w:p>
    <w:p w14:paraId="5EC4EE2B" w14:textId="1144F221" w:rsidR="008D4B1D" w:rsidRPr="009172A4" w:rsidRDefault="00AD7E42" w:rsidP="001B2864">
      <w:pPr>
        <w:pStyle w:val="ListParagraph"/>
        <w:numPr>
          <w:ilvl w:val="0"/>
          <w:numId w:val="68"/>
        </w:numPr>
        <w:rPr>
          <w:rFonts w:ascii="Arial" w:hAnsi="Arial" w:cs="Arial"/>
          <w:bCs/>
          <w:i/>
          <w:szCs w:val="24"/>
        </w:rPr>
      </w:pPr>
      <w:r w:rsidRPr="009172A4">
        <w:rPr>
          <w:rFonts w:ascii="Arial" w:hAnsi="Arial"/>
          <w:szCs w:val="24"/>
          <w:highlight w:val="lightGray"/>
        </w:rPr>
        <w:t>(Relocated from Section 2106.1.1)</w:t>
      </w:r>
      <w:r w:rsidRPr="009172A4">
        <w:rPr>
          <w:rFonts w:ascii="Arial" w:hAnsi="Arial"/>
          <w:szCs w:val="24"/>
        </w:rPr>
        <w:t xml:space="preserve"> </w:t>
      </w:r>
      <w:r w:rsidRPr="009172A4">
        <w:rPr>
          <w:rFonts w:ascii="Arial" w:hAnsi="Arial" w:cs="Arial"/>
          <w:bCs/>
          <w:i/>
          <w:szCs w:val="24"/>
        </w:rPr>
        <w:t>Ties shall be at least 3/8” in diameter and shall be embedded in grout. Top tie shall be within 2 inches (51 mm) of the top of the column or of the bottom of the horizontal bar in the supported beam.</w:t>
      </w:r>
      <w:r w:rsidR="009172A4" w:rsidRPr="009172A4">
        <w:rPr>
          <w:rFonts w:ascii="Arial" w:hAnsi="Arial" w:cs="Arial"/>
          <w:bCs/>
          <w:i/>
          <w:szCs w:val="24"/>
        </w:rPr>
        <w:br/>
      </w:r>
    </w:p>
    <w:p w14:paraId="360939E9" w14:textId="1F622936" w:rsidR="00036AF6" w:rsidRPr="009172A4" w:rsidRDefault="00AD7E42" w:rsidP="001B2864">
      <w:pPr>
        <w:pStyle w:val="ListParagraph"/>
        <w:numPr>
          <w:ilvl w:val="0"/>
          <w:numId w:val="68"/>
        </w:numPr>
        <w:rPr>
          <w:rFonts w:ascii="Arial" w:hAnsi="Arial" w:cs="Arial"/>
          <w:bCs/>
          <w:i/>
          <w:strike/>
          <w:color w:val="000000"/>
          <w:szCs w:val="24"/>
        </w:rPr>
      </w:pPr>
      <w:r w:rsidRPr="009172A4">
        <w:rPr>
          <w:rFonts w:ascii="Arial" w:hAnsi="Arial"/>
          <w:szCs w:val="24"/>
          <w:highlight w:val="lightGray"/>
        </w:rPr>
        <w:t>(Relocated from Section 2106.1.1)</w:t>
      </w:r>
      <w:r w:rsidRPr="009172A4">
        <w:rPr>
          <w:rFonts w:ascii="Arial" w:hAnsi="Arial"/>
          <w:szCs w:val="24"/>
        </w:rPr>
        <w:t xml:space="preserve"> </w:t>
      </w:r>
      <w:r w:rsidRPr="009172A4">
        <w:rPr>
          <w:rFonts w:ascii="Arial" w:hAnsi="Arial" w:cs="Arial"/>
          <w:bCs/>
          <w:i/>
          <w:szCs w:val="24"/>
        </w:rPr>
        <w:t>The spacing of column ties shall be as follows: not greater than eight bar diameters, one half the least dimension of the column for</w:t>
      </w:r>
      <w:r w:rsidRPr="009172A4">
        <w:rPr>
          <w:rFonts w:ascii="Arial" w:hAnsi="Arial" w:cs="Arial"/>
          <w:bCs/>
          <w:i/>
          <w:color w:val="000000"/>
          <w:szCs w:val="24"/>
        </w:rPr>
        <w:t xml:space="preserve"> the full column height</w:t>
      </w:r>
      <w:r w:rsidRPr="009172A4">
        <w:rPr>
          <w:rFonts w:ascii="Arial" w:hAnsi="Arial" w:cs="Arial"/>
          <w:bCs/>
          <w:i/>
          <w:szCs w:val="24"/>
        </w:rPr>
        <w:t xml:space="preserve">, </w:t>
      </w:r>
      <w:r w:rsidRPr="009172A4">
        <w:rPr>
          <w:rFonts w:ascii="Arial" w:hAnsi="Arial" w:cs="Arial"/>
          <w:bCs/>
          <w:i/>
          <w:color w:val="000000"/>
          <w:szCs w:val="24"/>
        </w:rPr>
        <w:t xml:space="preserve">or 8 inches (203 mm). </w:t>
      </w:r>
      <w:r w:rsidR="009172A4" w:rsidRPr="009172A4">
        <w:rPr>
          <w:rFonts w:ascii="Arial" w:hAnsi="Arial" w:cs="Arial"/>
          <w:bCs/>
          <w:i/>
          <w:color w:val="000000"/>
          <w:szCs w:val="24"/>
        </w:rPr>
        <w:br/>
      </w:r>
    </w:p>
    <w:p w14:paraId="18C6218F" w14:textId="33D446E1" w:rsidR="00AD7E42" w:rsidRPr="00E077FA" w:rsidRDefault="00AD7E42" w:rsidP="00AD7E42">
      <w:pPr>
        <w:ind w:left="360"/>
        <w:rPr>
          <w:rFonts w:ascii="Arial" w:hAnsi="Arial" w:cs="Arial"/>
          <w:bCs/>
          <w:i/>
          <w:szCs w:val="24"/>
          <w:u w:val="single"/>
        </w:rPr>
      </w:pPr>
      <w:r w:rsidRPr="00E077FA">
        <w:rPr>
          <w:rFonts w:ascii="Arial" w:hAnsi="Arial" w:cs="Arial"/>
          <w:b/>
          <w:bCs/>
          <w:i/>
          <w:szCs w:val="24"/>
          <w:u w:val="single"/>
        </w:rPr>
        <w:t>2106.1.2</w:t>
      </w:r>
      <w:r w:rsidRPr="005F783E">
        <w:rPr>
          <w:rFonts w:ascii="Arial" w:hAnsi="Arial" w:cs="Arial"/>
          <w:b/>
          <w:bCs/>
          <w:i/>
          <w:szCs w:val="24"/>
          <w:u w:val="single"/>
        </w:rPr>
        <w:t xml:space="preserve"> </w:t>
      </w:r>
      <w:r w:rsidRPr="00E077FA">
        <w:rPr>
          <w:rFonts w:ascii="Arial" w:hAnsi="Arial" w:cs="Arial"/>
          <w:b/>
          <w:bCs/>
          <w:i/>
          <w:szCs w:val="24"/>
          <w:u w:val="single"/>
        </w:rPr>
        <w:t>[OSHPD 1R, 2</w:t>
      </w:r>
      <w:r w:rsidR="000F7FBF">
        <w:rPr>
          <w:rFonts w:ascii="Arial" w:hAnsi="Arial" w:cs="Arial"/>
          <w:b/>
          <w:bCs/>
          <w:i/>
          <w:szCs w:val="24"/>
          <w:u w:val="single"/>
        </w:rPr>
        <w:t>B</w:t>
      </w:r>
      <w:r w:rsidRPr="00E077FA">
        <w:rPr>
          <w:rFonts w:ascii="Arial" w:hAnsi="Arial" w:cs="Arial"/>
          <w:b/>
          <w:bCs/>
          <w:i/>
          <w:szCs w:val="24"/>
          <w:u w:val="single"/>
        </w:rPr>
        <w:t xml:space="preserve"> &amp; 5]  </w:t>
      </w:r>
      <w:r w:rsidRPr="00E077FA">
        <w:rPr>
          <w:rFonts w:ascii="Arial" w:hAnsi="Arial" w:cs="Arial"/>
          <w:b/>
          <w:i/>
          <w:szCs w:val="24"/>
          <w:u w:val="single"/>
        </w:rPr>
        <w:t>TMS 402 Chapter 5.</w:t>
      </w:r>
      <w:r w:rsidRPr="00E077FA">
        <w:rPr>
          <w:rFonts w:ascii="Arial" w:hAnsi="Arial" w:cs="Arial"/>
          <w:b/>
          <w:i/>
          <w:szCs w:val="24"/>
        </w:rPr>
        <w:t xml:space="preserve">  </w:t>
      </w:r>
      <w:r w:rsidRPr="00E077FA">
        <w:rPr>
          <w:rFonts w:ascii="Arial" w:hAnsi="Arial" w:cs="Arial"/>
          <w:bCs/>
          <w:i/>
          <w:szCs w:val="24"/>
          <w:u w:val="single"/>
        </w:rPr>
        <w:t>Add TMS 402 Section 5.6 as follows:</w:t>
      </w:r>
    </w:p>
    <w:p w14:paraId="2DC84FD5" w14:textId="77777777" w:rsidR="008D4B1D" w:rsidRPr="00E077FA" w:rsidRDefault="008D4B1D" w:rsidP="00AD7E42">
      <w:pPr>
        <w:ind w:left="360"/>
        <w:rPr>
          <w:rFonts w:ascii="Arial" w:hAnsi="Arial" w:cs="Arial"/>
          <w:bCs/>
          <w:i/>
          <w:szCs w:val="24"/>
          <w:u w:val="single"/>
        </w:rPr>
      </w:pPr>
    </w:p>
    <w:p w14:paraId="04022B78" w14:textId="3C7AE243" w:rsidR="00AD7E42" w:rsidRDefault="00AD7E42" w:rsidP="00AD7E42">
      <w:pPr>
        <w:ind w:left="360"/>
        <w:rPr>
          <w:rFonts w:ascii="Arial" w:hAnsi="Arial" w:cs="Arial"/>
          <w:b/>
          <w:i/>
          <w:szCs w:val="24"/>
          <w:u w:val="single"/>
        </w:rPr>
      </w:pPr>
      <w:r w:rsidRPr="00E077FA">
        <w:rPr>
          <w:rFonts w:ascii="Arial" w:hAnsi="Arial" w:cs="Arial"/>
          <w:b/>
          <w:i/>
          <w:szCs w:val="24"/>
          <w:u w:val="single"/>
        </w:rPr>
        <w:t>5.6 – Lateral Support of Members</w:t>
      </w:r>
    </w:p>
    <w:p w14:paraId="5146E5C0" w14:textId="77777777" w:rsidR="00E317F1" w:rsidRPr="00E077FA" w:rsidRDefault="00E317F1" w:rsidP="00AD7E42">
      <w:pPr>
        <w:ind w:left="360"/>
        <w:rPr>
          <w:rFonts w:ascii="Arial" w:hAnsi="Arial" w:cs="Arial"/>
          <w:b/>
          <w:i/>
          <w:szCs w:val="24"/>
          <w:u w:val="single"/>
        </w:rPr>
      </w:pPr>
    </w:p>
    <w:p w14:paraId="4FFAA2C5" w14:textId="77777777" w:rsidR="00036AF6" w:rsidRDefault="00AD7E42" w:rsidP="009172A4">
      <w:pPr>
        <w:ind w:left="720"/>
        <w:rPr>
          <w:rFonts w:ascii="Arial" w:hAnsi="Arial" w:cs="Arial"/>
          <w:bCs/>
          <w:i/>
          <w:szCs w:val="24"/>
          <w:u w:val="single"/>
        </w:rPr>
      </w:pPr>
      <w:r w:rsidRPr="00E077FA">
        <w:rPr>
          <w:rFonts w:ascii="Arial" w:hAnsi="Arial" w:cs="Arial"/>
          <w:bCs/>
          <w:i/>
          <w:szCs w:val="24"/>
          <w:u w:val="single"/>
        </w:rPr>
        <w:t xml:space="preserve">5.6.1 </w:t>
      </w:r>
      <w:bookmarkStart w:id="74" w:name="_Hlk71626123"/>
      <w:r w:rsidRPr="00820D96">
        <w:rPr>
          <w:rFonts w:ascii="Arial" w:hAnsi="Arial"/>
          <w:szCs w:val="24"/>
          <w:highlight w:val="lightGray"/>
        </w:rPr>
        <w:t>(Relocated from Section 2106.1.1</w:t>
      </w:r>
      <w:bookmarkEnd w:id="74"/>
      <w:r w:rsidRPr="00820D96">
        <w:rPr>
          <w:rFonts w:ascii="Arial" w:hAnsi="Arial"/>
          <w:szCs w:val="24"/>
          <w:highlight w:val="lightGray"/>
        </w:rPr>
        <w:t>)</w:t>
      </w:r>
      <w:r w:rsidRPr="00EB6483">
        <w:rPr>
          <w:rFonts w:ascii="Arial" w:hAnsi="Arial"/>
          <w:szCs w:val="24"/>
        </w:rPr>
        <w:t xml:space="preserve"> </w:t>
      </w:r>
      <w:r w:rsidRPr="00E077FA">
        <w:rPr>
          <w:rFonts w:ascii="Arial" w:hAnsi="Arial" w:cs="Arial"/>
          <w:bCs/>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p>
    <w:p w14:paraId="75E748FF" w14:textId="77777777" w:rsidR="00036AF6" w:rsidRDefault="00036AF6" w:rsidP="00036AF6">
      <w:pPr>
        <w:ind w:left="360"/>
        <w:rPr>
          <w:rFonts w:ascii="Arial" w:hAnsi="Arial" w:cs="Arial"/>
          <w:bCs/>
          <w:i/>
          <w:szCs w:val="24"/>
          <w:u w:val="single"/>
        </w:rPr>
      </w:pPr>
    </w:p>
    <w:p w14:paraId="1EEAFD44" w14:textId="71AFEC05" w:rsidR="00AD7E42" w:rsidRPr="00E077FA" w:rsidRDefault="00AD7E42" w:rsidP="00036AF6">
      <w:pPr>
        <w:ind w:left="360"/>
        <w:rPr>
          <w:rFonts w:ascii="Arial" w:hAnsi="Arial" w:cs="Arial"/>
          <w:bCs/>
          <w:i/>
          <w:szCs w:val="24"/>
          <w:u w:val="single"/>
        </w:rPr>
      </w:pPr>
      <w:r w:rsidRPr="00E077FA">
        <w:rPr>
          <w:rFonts w:ascii="Arial" w:hAnsi="Arial" w:cs="Arial"/>
          <w:b/>
          <w:bCs/>
          <w:i/>
          <w:szCs w:val="24"/>
          <w:u w:val="single"/>
        </w:rPr>
        <w:t xml:space="preserve">2106.1.3 </w:t>
      </w:r>
      <w:bookmarkStart w:id="75" w:name="_Hlk72841093"/>
      <w:r w:rsidRPr="00E077FA">
        <w:rPr>
          <w:rFonts w:ascii="Arial" w:hAnsi="Arial" w:cs="Arial"/>
          <w:b/>
          <w:bCs/>
          <w:i/>
          <w:szCs w:val="24"/>
          <w:u w:val="single"/>
        </w:rPr>
        <w:t>[OSHPD 1R, 2</w:t>
      </w:r>
      <w:r w:rsidR="000F7FBF">
        <w:rPr>
          <w:rFonts w:ascii="Arial" w:hAnsi="Arial" w:cs="Arial"/>
          <w:b/>
          <w:bCs/>
          <w:i/>
          <w:szCs w:val="24"/>
          <w:u w:val="single"/>
        </w:rPr>
        <w:t>B</w:t>
      </w:r>
      <w:r w:rsidRPr="00E077FA">
        <w:rPr>
          <w:rFonts w:ascii="Arial" w:hAnsi="Arial" w:cs="Arial"/>
          <w:b/>
          <w:bCs/>
          <w:i/>
          <w:szCs w:val="24"/>
          <w:u w:val="single"/>
        </w:rPr>
        <w:t xml:space="preserve"> &amp; 5]  </w:t>
      </w:r>
      <w:bookmarkStart w:id="76" w:name="_Hlk71633982"/>
      <w:bookmarkEnd w:id="75"/>
      <w:r w:rsidRPr="00E077FA">
        <w:rPr>
          <w:rFonts w:ascii="Arial" w:hAnsi="Arial" w:cs="Arial"/>
          <w:b/>
          <w:i/>
          <w:szCs w:val="24"/>
          <w:u w:val="single"/>
        </w:rPr>
        <w:t>TMS 402 Sections 7.4.4.1, and 7.4.5</w:t>
      </w:r>
      <w:bookmarkEnd w:id="76"/>
      <w:r w:rsidRPr="00E077FA">
        <w:rPr>
          <w:rFonts w:ascii="Arial" w:hAnsi="Arial" w:cs="Arial"/>
          <w:b/>
          <w:i/>
          <w:szCs w:val="24"/>
          <w:u w:val="single"/>
        </w:rPr>
        <w:t>.1.</w:t>
      </w:r>
      <w:r w:rsidRPr="00E077FA">
        <w:rPr>
          <w:rFonts w:ascii="Arial" w:hAnsi="Arial" w:cs="Arial"/>
          <w:b/>
          <w:i/>
          <w:szCs w:val="24"/>
        </w:rPr>
        <w:t xml:space="preserve"> </w:t>
      </w:r>
      <w:r w:rsidRPr="00E077FA">
        <w:rPr>
          <w:rFonts w:ascii="Arial" w:hAnsi="Arial" w:cs="Arial"/>
          <w:bCs/>
          <w:i/>
          <w:szCs w:val="24"/>
          <w:u w:val="single"/>
        </w:rPr>
        <w:t>Replace TMS 402 Section 7.4.4.1 as follows and delete Section 7.4.5.1:</w:t>
      </w:r>
    </w:p>
    <w:p w14:paraId="62E56865" w14:textId="77777777" w:rsidR="008D4B1D" w:rsidRPr="00E077FA" w:rsidRDefault="008D4B1D" w:rsidP="00AD7E42">
      <w:pPr>
        <w:ind w:left="360"/>
        <w:rPr>
          <w:rFonts w:ascii="Arial" w:hAnsi="Arial" w:cs="Arial"/>
          <w:bCs/>
          <w:i/>
          <w:szCs w:val="24"/>
        </w:rPr>
      </w:pPr>
    </w:p>
    <w:p w14:paraId="3802E9F4" w14:textId="6C1964EA" w:rsidR="00AD7E42" w:rsidRDefault="00AD7E42" w:rsidP="00AD7E42">
      <w:pPr>
        <w:ind w:left="720"/>
        <w:rPr>
          <w:rFonts w:ascii="Arial" w:hAnsi="Arial" w:cs="Arial"/>
          <w:bCs/>
          <w:i/>
          <w:szCs w:val="24"/>
          <w:u w:val="single"/>
        </w:rPr>
      </w:pPr>
      <w:r w:rsidRPr="00E077FA">
        <w:rPr>
          <w:rFonts w:ascii="Arial" w:hAnsi="Arial" w:cs="Arial"/>
          <w:b/>
          <w:bCs/>
          <w:i/>
          <w:szCs w:val="24"/>
        </w:rPr>
        <w:t xml:space="preserve">7.4.4.1 </w:t>
      </w:r>
      <w:r w:rsidRPr="00820D96">
        <w:rPr>
          <w:rFonts w:ascii="Arial" w:hAnsi="Arial"/>
          <w:szCs w:val="24"/>
          <w:highlight w:val="lightGray"/>
        </w:rPr>
        <w:t>(Relocated from Section 2106.1.1)</w:t>
      </w:r>
      <w:r w:rsidRPr="00EB6483">
        <w:rPr>
          <w:rFonts w:ascii="Arial" w:hAnsi="Arial"/>
          <w:szCs w:val="24"/>
        </w:rPr>
        <w:t xml:space="preserve"> </w:t>
      </w:r>
      <w:r w:rsidRPr="00E077FA">
        <w:rPr>
          <w:rFonts w:ascii="Arial" w:hAnsi="Arial" w:cs="Arial"/>
          <w:b/>
          <w:bCs/>
          <w:i/>
          <w:szCs w:val="24"/>
        </w:rPr>
        <w:t>Minimum reinforcement requirements for Masonry Walls.</w:t>
      </w:r>
      <w:r w:rsidRPr="00E077FA">
        <w:rPr>
          <w:rFonts w:ascii="Arial" w:hAnsi="Arial" w:cs="Arial"/>
          <w:bCs/>
          <w:i/>
          <w:color w:val="FF0000"/>
          <w:szCs w:val="24"/>
        </w:rPr>
        <w:t xml:space="preserve"> </w:t>
      </w:r>
      <w:r w:rsidRPr="00E077FA">
        <w:rPr>
          <w:rFonts w:ascii="Arial" w:hAnsi="Arial" w:cs="Arial"/>
          <w:bCs/>
          <w:i/>
          <w:szCs w:val="24"/>
        </w:rPr>
        <w:t xml:space="preserve">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r w:rsidRPr="00E077FA">
        <w:rPr>
          <w:rFonts w:ascii="Arial" w:hAnsi="Arial" w:cs="Arial"/>
          <w:bCs/>
          <w:i/>
          <w:szCs w:val="24"/>
          <w:u w:val="single"/>
        </w:rPr>
        <w:t>Where stack bond is used in reinforced hollow-unit masonry, the open-end type of unit shall be used with vertical reinforcement spaced a maximum of 16 inches (406 mm) on center.</w:t>
      </w:r>
    </w:p>
    <w:p w14:paraId="254167AF" w14:textId="59337605" w:rsidR="00D676DB" w:rsidRPr="00BD78F4" w:rsidRDefault="00D676DB" w:rsidP="00D676DB">
      <w:pPr>
        <w:ind w:left="720"/>
        <w:rPr>
          <w:rFonts w:ascii="Arial" w:hAnsi="Arial" w:cs="Arial"/>
        </w:rPr>
      </w:pPr>
    </w:p>
    <w:p w14:paraId="67509AC9" w14:textId="77777777" w:rsidR="00D676DB" w:rsidRPr="004718DD" w:rsidRDefault="00D676DB" w:rsidP="00D676DB">
      <w:pPr>
        <w:ind w:left="720"/>
        <w:rPr>
          <w:rFonts w:ascii="Arial" w:hAnsi="Arial" w:cs="Arial"/>
          <w:i/>
          <w:szCs w:val="24"/>
        </w:rPr>
      </w:pPr>
      <w:r w:rsidRPr="00BD78F4">
        <w:rPr>
          <w:rFonts w:ascii="Arial" w:hAnsi="Arial" w:cs="Arial"/>
          <w:iCs/>
          <w:highlight w:val="lightGray"/>
        </w:rPr>
        <w:t>(Relocated from Section 2104.2.1)</w:t>
      </w:r>
      <w:r w:rsidRPr="00BD78F4">
        <w:rPr>
          <w:rFonts w:ascii="Arial" w:hAnsi="Arial" w:cs="Arial"/>
          <w:iCs/>
        </w:rPr>
        <w:t xml:space="preserve"> </w:t>
      </w:r>
      <w:r w:rsidRPr="004718DD">
        <w:rPr>
          <w:rFonts w:ascii="Arial" w:hAnsi="Arial" w:cs="Arial"/>
          <w:i/>
          <w:szCs w:val="24"/>
        </w:rPr>
        <w:t>All cells shall be solidly filled with grout.</w:t>
      </w:r>
    </w:p>
    <w:p w14:paraId="264388AB" w14:textId="77777777" w:rsidR="00D676DB" w:rsidRPr="00BD78F4" w:rsidRDefault="00D676DB" w:rsidP="00D676DB">
      <w:pPr>
        <w:ind w:left="720"/>
        <w:rPr>
          <w:rFonts w:ascii="Arial" w:hAnsi="Arial" w:cs="Arial"/>
          <w:iCs/>
        </w:rPr>
      </w:pPr>
    </w:p>
    <w:p w14:paraId="62D5FDB8" w14:textId="15E2E74D" w:rsidR="00AD7E42" w:rsidRPr="00EB6483" w:rsidRDefault="00AD7E42" w:rsidP="00AD7E42">
      <w:pPr>
        <w:ind w:left="720"/>
        <w:rPr>
          <w:rFonts w:ascii="Arial" w:hAnsi="Arial"/>
          <w:szCs w:val="24"/>
        </w:rPr>
      </w:pPr>
      <w:bookmarkStart w:id="77" w:name="_Hlk71634088"/>
      <w:r w:rsidRPr="00820D96">
        <w:rPr>
          <w:rFonts w:ascii="Arial" w:hAnsi="Arial"/>
          <w:szCs w:val="24"/>
          <w:highlight w:val="lightGray"/>
        </w:rPr>
        <w:t>(Relocated from Section 2106.1.1)</w:t>
      </w:r>
    </w:p>
    <w:p w14:paraId="3CD02B12" w14:textId="77777777" w:rsidR="008D4B1D" w:rsidRPr="00E077FA" w:rsidRDefault="008D4B1D" w:rsidP="00AD7E42">
      <w:pPr>
        <w:ind w:left="720"/>
        <w:rPr>
          <w:rFonts w:ascii="Arial" w:hAnsi="Arial" w:cs="Arial"/>
          <w:bCs/>
          <w:i/>
          <w:szCs w:val="24"/>
        </w:rPr>
      </w:pPr>
    </w:p>
    <w:bookmarkEnd w:id="77"/>
    <w:p w14:paraId="46737201" w14:textId="2B7DB6D7" w:rsidR="00AD7E42" w:rsidRPr="00E077FA" w:rsidRDefault="00AD7E42" w:rsidP="00AD7E42">
      <w:pPr>
        <w:ind w:left="1080"/>
        <w:rPr>
          <w:rFonts w:ascii="Arial" w:hAnsi="Arial" w:cs="Arial"/>
          <w:bCs/>
          <w:i/>
          <w:szCs w:val="24"/>
        </w:rPr>
      </w:pPr>
      <w:r w:rsidRPr="00E077FA">
        <w:rPr>
          <w:rFonts w:ascii="Arial" w:hAnsi="Arial" w:cs="Arial"/>
          <w:b/>
          <w:bCs/>
          <w:i/>
          <w:szCs w:val="24"/>
        </w:rPr>
        <w:t>Exception:</w:t>
      </w:r>
      <w:r w:rsidRPr="00E077FA">
        <w:rPr>
          <w:rFonts w:ascii="Arial" w:hAnsi="Arial" w:cs="Arial"/>
          <w:bCs/>
          <w:i/>
          <w:szCs w:val="24"/>
        </w:rPr>
        <w:t xml:space="preserve"> Reinforced hollow-unit masonry used for freestanding site walls or interior non-bearing non-shear wall partitions shall have horizontal reinforcing spaced not more than 4’-0” on center, except</w:t>
      </w:r>
      <w:r w:rsidRPr="00E077FA">
        <w:rPr>
          <w:rFonts w:ascii="Arial" w:hAnsi="Arial" w:cs="Arial"/>
          <w:bCs/>
          <w:i/>
          <w:szCs w:val="24"/>
          <w:u w:val="single"/>
        </w:rPr>
        <w:t xml:space="preserve"> for locations in Seismic Design Category F</w:t>
      </w:r>
      <w:r w:rsidRPr="00E077FA">
        <w:rPr>
          <w:rFonts w:ascii="Arial" w:hAnsi="Arial" w:cs="Arial"/>
          <w:bCs/>
          <w:i/>
          <w:szCs w:val="24"/>
        </w:rPr>
        <w:t xml:space="preserve"> </w:t>
      </w:r>
      <w:r w:rsidRPr="00E077FA">
        <w:rPr>
          <w:rFonts w:ascii="Arial" w:hAnsi="Arial" w:cs="Arial"/>
          <w:bCs/>
          <w:i/>
          <w:strike/>
          <w:szCs w:val="24"/>
        </w:rPr>
        <w:t>as required by TMS 402 Section 7.4.5 when applicable</w:t>
      </w:r>
      <w:r w:rsidR="00D676DB" w:rsidRPr="00D676DB">
        <w:rPr>
          <w:rFonts w:ascii="Arial" w:hAnsi="Arial" w:cs="Arial"/>
          <w:bCs/>
          <w:i/>
          <w:szCs w:val="24"/>
          <w:u w:val="single"/>
        </w:rPr>
        <w:t>, and</w:t>
      </w:r>
      <w:r w:rsidR="00D676DB" w:rsidRPr="00D676DB">
        <w:rPr>
          <w:rFonts w:ascii="Arial" w:hAnsi="Arial" w:cs="Arial"/>
          <w:bCs/>
          <w:i/>
          <w:szCs w:val="24"/>
        </w:rPr>
        <w:t xml:space="preserve"> </w:t>
      </w:r>
      <w:r w:rsidR="00D676DB" w:rsidRPr="00D676DB">
        <w:rPr>
          <w:rFonts w:ascii="Arial" w:hAnsi="Arial" w:cs="Arial"/>
          <w:bCs/>
          <w:iCs/>
          <w:szCs w:val="24"/>
          <w:highlight w:val="lightGray"/>
        </w:rPr>
        <w:t>(Relocated from Section 2104.2.1)</w:t>
      </w:r>
      <w:r w:rsidR="00D676DB" w:rsidRPr="00E317F1">
        <w:rPr>
          <w:rFonts w:ascii="Arial" w:hAnsi="Arial" w:cs="Arial"/>
          <w:bCs/>
          <w:iCs/>
          <w:szCs w:val="24"/>
        </w:rPr>
        <w:t xml:space="preserve"> </w:t>
      </w:r>
      <w:r w:rsidR="00D676DB" w:rsidRPr="00E317F1">
        <w:rPr>
          <w:rFonts w:ascii="Arial" w:hAnsi="Arial" w:cs="Arial"/>
          <w:i/>
          <w:iCs/>
          <w:szCs w:val="24"/>
        </w:rPr>
        <w:t>may be grouted only in cells containing vertical and horizontal reinforcement.</w:t>
      </w:r>
    </w:p>
    <w:p w14:paraId="1EEB0132" w14:textId="77777777" w:rsidR="008D4B1D" w:rsidRPr="00E077FA" w:rsidRDefault="008D4B1D" w:rsidP="00AD7E42">
      <w:pPr>
        <w:ind w:left="1080"/>
        <w:rPr>
          <w:rFonts w:ascii="Arial" w:hAnsi="Arial" w:cs="Arial"/>
          <w:bCs/>
          <w:i/>
          <w:szCs w:val="24"/>
        </w:rPr>
      </w:pPr>
    </w:p>
    <w:p w14:paraId="55E97B5C" w14:textId="0F0A1191" w:rsidR="00AD7E42" w:rsidRPr="00E077FA" w:rsidRDefault="00AD7E42" w:rsidP="00AD7E42">
      <w:pPr>
        <w:ind w:left="720"/>
        <w:rPr>
          <w:rFonts w:ascii="Arial" w:hAnsi="Arial" w:cs="Arial"/>
          <w:bCs/>
          <w:i/>
          <w:szCs w:val="24"/>
        </w:rPr>
      </w:pPr>
      <w:bookmarkStart w:id="78" w:name="_Hlk71630151"/>
      <w:r w:rsidRPr="00E077FA">
        <w:rPr>
          <w:rFonts w:ascii="Arial" w:hAnsi="Arial" w:cs="Arial"/>
          <w:b/>
          <w:i/>
          <w:szCs w:val="24"/>
          <w:u w:val="single"/>
        </w:rPr>
        <w:t>7.4.4.1.1</w:t>
      </w:r>
      <w:r w:rsidRPr="005F783E">
        <w:rPr>
          <w:rFonts w:ascii="Arial" w:hAnsi="Arial"/>
          <w:szCs w:val="24"/>
        </w:rPr>
        <w:t xml:space="preserve"> </w:t>
      </w:r>
      <w:bookmarkEnd w:id="78"/>
      <w:r w:rsidRPr="00820D96">
        <w:rPr>
          <w:rFonts w:ascii="Arial" w:hAnsi="Arial"/>
          <w:szCs w:val="24"/>
          <w:highlight w:val="lightGray"/>
        </w:rPr>
        <w:t>(Relocated from Section 2106.1.1)</w:t>
      </w:r>
      <w:r w:rsidRPr="00E077FA">
        <w:rPr>
          <w:rFonts w:ascii="Arial" w:hAnsi="Arial" w:cs="Arial"/>
          <w:bCs/>
          <w:i/>
          <w:szCs w:val="24"/>
        </w:rPr>
        <w:t xml:space="preserve"> 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1050A1C0" w14:textId="77777777" w:rsidR="008D4B1D" w:rsidRPr="00E077FA" w:rsidRDefault="008D4B1D" w:rsidP="00AD7E42">
      <w:pPr>
        <w:ind w:left="720"/>
        <w:rPr>
          <w:rFonts w:ascii="Arial" w:hAnsi="Arial" w:cs="Arial"/>
          <w:bCs/>
          <w:i/>
          <w:szCs w:val="24"/>
        </w:rPr>
      </w:pPr>
    </w:p>
    <w:p w14:paraId="792E60F2" w14:textId="78574D34" w:rsidR="00AD7E42" w:rsidRPr="00E077FA" w:rsidRDefault="00AD7E42" w:rsidP="00AD7E42">
      <w:pPr>
        <w:ind w:left="720"/>
        <w:rPr>
          <w:rFonts w:ascii="Arial" w:hAnsi="Arial" w:cs="Arial"/>
          <w:bCs/>
          <w:i/>
          <w:szCs w:val="24"/>
        </w:rPr>
      </w:pPr>
      <w:r w:rsidRPr="00E077FA">
        <w:rPr>
          <w:rFonts w:ascii="Arial" w:hAnsi="Arial" w:cs="Arial"/>
          <w:b/>
          <w:i/>
          <w:szCs w:val="24"/>
          <w:u w:val="single"/>
        </w:rPr>
        <w:t>7.4.4.1.2</w:t>
      </w:r>
      <w:r w:rsidRPr="005F783E">
        <w:rPr>
          <w:rFonts w:ascii="Arial" w:hAnsi="Arial"/>
          <w:szCs w:val="24"/>
        </w:rPr>
        <w:t xml:space="preserve"> </w:t>
      </w:r>
      <w:r w:rsidRPr="00820D96">
        <w:rPr>
          <w:rFonts w:ascii="Arial" w:hAnsi="Arial"/>
          <w:szCs w:val="24"/>
          <w:highlight w:val="lightGray"/>
        </w:rPr>
        <w:t>(Relocated from Section 2106.1.1)</w:t>
      </w:r>
      <w:r w:rsidRPr="00E077FA">
        <w:rPr>
          <w:rFonts w:ascii="Arial" w:hAnsi="Arial" w:cs="Arial"/>
          <w:bCs/>
          <w:i/>
          <w:szCs w:val="24"/>
        </w:rPr>
        <w:t xml:space="preserve"> 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4839C160" w14:textId="77777777" w:rsidR="008D4B1D" w:rsidRPr="00E077FA" w:rsidRDefault="008D4B1D" w:rsidP="00AD7E42">
      <w:pPr>
        <w:ind w:left="720"/>
        <w:rPr>
          <w:rFonts w:ascii="Arial" w:hAnsi="Arial" w:cs="Arial"/>
          <w:bCs/>
          <w:i/>
          <w:szCs w:val="24"/>
        </w:rPr>
      </w:pPr>
    </w:p>
    <w:p w14:paraId="034A0CAB" w14:textId="540091CE" w:rsidR="00AD7E42" w:rsidRPr="00E077FA" w:rsidRDefault="00AD7E42" w:rsidP="00AD7E42">
      <w:pPr>
        <w:ind w:left="720"/>
        <w:rPr>
          <w:rFonts w:ascii="Arial" w:hAnsi="Arial" w:cs="Arial"/>
          <w:bCs/>
          <w:i/>
          <w:szCs w:val="24"/>
        </w:rPr>
      </w:pPr>
      <w:r w:rsidRPr="00E077FA">
        <w:rPr>
          <w:rFonts w:ascii="Arial" w:hAnsi="Arial" w:cs="Arial"/>
          <w:b/>
          <w:i/>
          <w:szCs w:val="24"/>
          <w:u w:val="single"/>
        </w:rPr>
        <w:t>7.4.4.1.3</w:t>
      </w:r>
      <w:r w:rsidRPr="005F783E">
        <w:rPr>
          <w:rFonts w:ascii="Arial" w:hAnsi="Arial"/>
          <w:szCs w:val="24"/>
        </w:rPr>
        <w:t xml:space="preserve"> </w:t>
      </w:r>
      <w:r w:rsidRPr="00820D96">
        <w:rPr>
          <w:rFonts w:ascii="Arial" w:hAnsi="Arial"/>
          <w:szCs w:val="24"/>
          <w:highlight w:val="lightGray"/>
        </w:rPr>
        <w:t>(Relocated from Section 2106.1.1)</w:t>
      </w:r>
      <w:r w:rsidRPr="00E077FA">
        <w:rPr>
          <w:rFonts w:ascii="Arial" w:hAnsi="Arial" w:cs="Arial"/>
          <w:bCs/>
          <w:i/>
          <w:szCs w:val="24"/>
        </w:rPr>
        <w:t xml:space="preserve"> In bearing walls of every type of reinforced masonry, there shall be trim reinforcement of not less than one No. 5 bar or two No. 4 bars on all sides of, and adjacent to, every opening which exceeds 16 inches (406 mm) in either direction, </w:t>
      </w:r>
      <w:proofErr w:type="gramStart"/>
      <w:r w:rsidRPr="00E077FA">
        <w:rPr>
          <w:rFonts w:ascii="Arial" w:hAnsi="Arial" w:cs="Arial"/>
          <w:bCs/>
          <w:i/>
          <w:szCs w:val="24"/>
        </w:rPr>
        <w:t>and</w:t>
      </w:r>
      <w:proofErr w:type="gramEnd"/>
      <w:r w:rsidRPr="00E077FA">
        <w:rPr>
          <w:rFonts w:ascii="Arial" w:hAnsi="Arial" w:cs="Arial"/>
          <w:bCs/>
          <w:i/>
          <w:szCs w:val="24"/>
        </w:rPr>
        <w:t xml:space="preserve"> such bars shall extend not less than 48 diameters, but in no case less than 24 inches (610 mm) beyond the corners of the opening. The bars required by this paragraph shall be in addition to the minimum reinforcement elsewhere required. </w:t>
      </w:r>
    </w:p>
    <w:p w14:paraId="34E6720A" w14:textId="77777777" w:rsidR="000B48CA" w:rsidRPr="00E077FA" w:rsidRDefault="000B48CA" w:rsidP="00AD7E42">
      <w:pPr>
        <w:ind w:left="720"/>
        <w:rPr>
          <w:rFonts w:ascii="Arial" w:hAnsi="Arial" w:cs="Arial"/>
          <w:bCs/>
          <w:i/>
          <w:szCs w:val="24"/>
        </w:rPr>
      </w:pPr>
    </w:p>
    <w:p w14:paraId="4AD4AD33" w14:textId="6ABC6B18" w:rsidR="00AD7E42" w:rsidRPr="00E077FA" w:rsidRDefault="00AD7E42" w:rsidP="00AD7E42">
      <w:pPr>
        <w:ind w:left="720"/>
        <w:rPr>
          <w:rFonts w:ascii="Arial" w:hAnsi="Arial" w:cs="Arial"/>
          <w:bCs/>
          <w:i/>
          <w:szCs w:val="24"/>
        </w:rPr>
      </w:pPr>
      <w:r w:rsidRPr="00E077FA">
        <w:rPr>
          <w:rFonts w:ascii="Arial" w:hAnsi="Arial" w:cs="Arial"/>
          <w:b/>
          <w:i/>
          <w:szCs w:val="24"/>
          <w:u w:val="single"/>
        </w:rPr>
        <w:t>7.4.4.1.4</w:t>
      </w:r>
      <w:r w:rsidRPr="005F783E">
        <w:rPr>
          <w:rFonts w:ascii="Arial" w:hAnsi="Arial" w:cs="Arial"/>
          <w:b/>
          <w:i/>
          <w:szCs w:val="24"/>
        </w:rPr>
        <w:t xml:space="preserve"> </w:t>
      </w:r>
      <w:r w:rsidRPr="00820D96">
        <w:rPr>
          <w:rFonts w:ascii="Arial" w:hAnsi="Arial"/>
          <w:szCs w:val="24"/>
          <w:highlight w:val="lightGray"/>
        </w:rPr>
        <w:t>(Relocated from Section 2106.1.1)</w:t>
      </w:r>
      <w:r w:rsidRPr="00E077FA">
        <w:rPr>
          <w:rFonts w:ascii="Arial" w:hAnsi="Arial" w:cs="Arial"/>
          <w:bCs/>
          <w:i/>
          <w:szCs w:val="24"/>
        </w:rPr>
        <w:t xml:space="preserve"> When the reinforcement in bearing walls is designed, placed and anchored in position as for columns, the allowable stresses shall be as for columns.</w:t>
      </w:r>
    </w:p>
    <w:p w14:paraId="59657526" w14:textId="77777777" w:rsidR="008D4B1D" w:rsidRPr="00E077FA" w:rsidRDefault="008D4B1D" w:rsidP="00AD7E42">
      <w:pPr>
        <w:ind w:left="720"/>
        <w:rPr>
          <w:rFonts w:ascii="Arial" w:hAnsi="Arial" w:cs="Arial"/>
          <w:bCs/>
          <w:i/>
          <w:szCs w:val="24"/>
        </w:rPr>
      </w:pPr>
    </w:p>
    <w:p w14:paraId="5C055665" w14:textId="77777777" w:rsidR="00AD7E42" w:rsidRPr="00E077FA" w:rsidRDefault="00AD7E42" w:rsidP="00AD7E42">
      <w:pPr>
        <w:ind w:left="720"/>
        <w:rPr>
          <w:rFonts w:ascii="Arial" w:hAnsi="Arial" w:cs="Arial"/>
          <w:bCs/>
          <w:i/>
          <w:szCs w:val="24"/>
        </w:rPr>
      </w:pPr>
      <w:r w:rsidRPr="00E077FA">
        <w:rPr>
          <w:rFonts w:ascii="Arial" w:hAnsi="Arial" w:cs="Arial"/>
          <w:b/>
          <w:i/>
          <w:szCs w:val="24"/>
          <w:u w:val="single"/>
        </w:rPr>
        <w:t>7.4.4.1.5</w:t>
      </w:r>
      <w:r w:rsidRPr="005F783E">
        <w:rPr>
          <w:rFonts w:ascii="Arial" w:hAnsi="Arial"/>
          <w:szCs w:val="24"/>
        </w:rPr>
        <w:t xml:space="preserve"> </w:t>
      </w:r>
      <w:bookmarkStart w:id="79" w:name="_Hlk72320840"/>
      <w:r w:rsidRPr="00820D96">
        <w:rPr>
          <w:rFonts w:ascii="Arial" w:hAnsi="Arial"/>
          <w:szCs w:val="24"/>
          <w:highlight w:val="lightGray"/>
        </w:rPr>
        <w:t>(Relocated from Section 2106.1.1)</w:t>
      </w:r>
      <w:r w:rsidRPr="00E077FA">
        <w:rPr>
          <w:rFonts w:ascii="Arial" w:hAnsi="Arial" w:cs="Arial"/>
          <w:bCs/>
          <w:i/>
          <w:szCs w:val="24"/>
        </w:rPr>
        <w:t xml:space="preserve"> </w:t>
      </w:r>
      <w:bookmarkEnd w:id="79"/>
      <w:r w:rsidRPr="00E077FA">
        <w:rPr>
          <w:rFonts w:ascii="Arial" w:hAnsi="Arial" w:cs="Arial"/>
          <w:bCs/>
          <w:i/>
          <w:szCs w:val="24"/>
        </w:rPr>
        <w:t xml:space="preserve">Joint reinforcement shall not be used as principal reinforcement in masonry. </w:t>
      </w:r>
    </w:p>
    <w:p w14:paraId="53D03B81" w14:textId="77777777" w:rsidR="00AD7E42" w:rsidRPr="00EB6483" w:rsidRDefault="00AD7E42" w:rsidP="00A32590">
      <w:pPr>
        <w:rPr>
          <w:rFonts w:ascii="Arial" w:hAnsi="Arial"/>
          <w:szCs w:val="24"/>
        </w:rPr>
      </w:pPr>
      <w:bookmarkStart w:id="80" w:name="_Hlk72246565"/>
      <w:r w:rsidRPr="00EB6483">
        <w:rPr>
          <w:rFonts w:ascii="Arial" w:hAnsi="Arial"/>
          <w:color w:val="000000"/>
          <w:szCs w:val="24"/>
        </w:rPr>
        <w:t>…</w:t>
      </w:r>
    </w:p>
    <w:bookmarkEnd w:id="80"/>
    <w:p w14:paraId="1A0B61B0" w14:textId="0B958117" w:rsidR="00AD7E42" w:rsidRPr="00E077FA" w:rsidRDefault="00AD7E42" w:rsidP="00A32590">
      <w:pPr>
        <w:rPr>
          <w:rFonts w:ascii="Arial" w:hAnsi="Arial" w:cs="Arial"/>
          <w:b/>
          <w:bCs/>
          <w:szCs w:val="24"/>
        </w:rPr>
      </w:pPr>
      <w:r w:rsidRPr="00E077FA">
        <w:rPr>
          <w:rFonts w:ascii="Arial" w:hAnsi="Arial" w:cs="Arial"/>
          <w:b/>
          <w:bCs/>
          <w:szCs w:val="24"/>
        </w:rPr>
        <w:t>SECTION 2107 ALLOWABLE STRESS DESIGN</w:t>
      </w:r>
    </w:p>
    <w:p w14:paraId="0185F93F" w14:textId="77777777" w:rsidR="00A32590" w:rsidRPr="00E077FA" w:rsidRDefault="00A32590" w:rsidP="00A32590">
      <w:pPr>
        <w:rPr>
          <w:rFonts w:ascii="Arial" w:hAnsi="Arial" w:cs="Arial"/>
          <w:b/>
          <w:bCs/>
          <w:szCs w:val="24"/>
        </w:rPr>
      </w:pPr>
    </w:p>
    <w:p w14:paraId="41AF4AB8" w14:textId="4879F470" w:rsidR="00AD7E42" w:rsidRPr="00EB6483" w:rsidRDefault="00AD7E42" w:rsidP="00AD7E42">
      <w:pPr>
        <w:autoSpaceDE w:val="0"/>
        <w:autoSpaceDN w:val="0"/>
        <w:adjustRightInd w:val="0"/>
        <w:rPr>
          <w:rFonts w:ascii="Arial" w:hAnsi="Arial"/>
          <w:szCs w:val="24"/>
        </w:rPr>
      </w:pPr>
      <w:r w:rsidRPr="00E077FA">
        <w:rPr>
          <w:rFonts w:ascii="Arial" w:hAnsi="Arial" w:cs="Arial"/>
          <w:b/>
          <w:bCs/>
          <w:szCs w:val="24"/>
        </w:rPr>
        <w:t xml:space="preserve">2107.1 General. </w:t>
      </w:r>
      <w:r w:rsidRPr="00E077FA">
        <w:rPr>
          <w:rFonts w:ascii="Arial" w:hAnsi="Arial" w:cs="Arial"/>
          <w:b/>
          <w:bCs/>
          <w:i/>
          <w:szCs w:val="24"/>
        </w:rPr>
        <w:t>[OSHPD 1R, 2</w:t>
      </w:r>
      <w:r w:rsidR="000F7FBF">
        <w:rPr>
          <w:rFonts w:ascii="Arial" w:hAnsi="Arial" w:cs="Arial"/>
          <w:b/>
          <w:bCs/>
          <w:i/>
          <w:color w:val="000000"/>
          <w:szCs w:val="24"/>
          <w:u w:val="single"/>
        </w:rPr>
        <w:t>B</w:t>
      </w:r>
      <w:r w:rsidRPr="00E077FA">
        <w:rPr>
          <w:rFonts w:ascii="Arial" w:hAnsi="Arial" w:cs="Arial"/>
          <w:b/>
          <w:bCs/>
          <w:i/>
          <w:szCs w:val="24"/>
        </w:rPr>
        <w:t xml:space="preserve"> &amp; 5] </w:t>
      </w:r>
      <w:r w:rsidRPr="00EB6483">
        <w:rPr>
          <w:rFonts w:ascii="Arial" w:hAnsi="Arial"/>
          <w:szCs w:val="24"/>
        </w:rPr>
        <w:t xml:space="preserve">The design of masonry structures using </w:t>
      </w:r>
      <w:r w:rsidRPr="00E077FA">
        <w:rPr>
          <w:rFonts w:ascii="Arial" w:hAnsi="Arial" w:cs="Arial"/>
          <w:i/>
          <w:iCs/>
          <w:szCs w:val="24"/>
        </w:rPr>
        <w:t xml:space="preserve">allowable stress design </w:t>
      </w:r>
      <w:r w:rsidRPr="00EB6483">
        <w:rPr>
          <w:rFonts w:ascii="Arial" w:hAnsi="Arial"/>
          <w:szCs w:val="24"/>
        </w:rPr>
        <w:t xml:space="preserve">shall comply with Section 2106 and the requirements of Chapters 1 through 8 of TMS 402 except as modified by Sections 2107.2 through </w:t>
      </w:r>
      <w:r w:rsidRPr="00E077FA">
        <w:rPr>
          <w:rFonts w:ascii="Arial" w:hAnsi="Arial" w:cs="Arial"/>
          <w:i/>
          <w:iCs/>
          <w:strike/>
          <w:szCs w:val="24"/>
        </w:rPr>
        <w:t>2107.6</w:t>
      </w:r>
      <w:r w:rsidRPr="00E077FA">
        <w:rPr>
          <w:rFonts w:ascii="Arial" w:hAnsi="Arial" w:cs="Arial"/>
          <w:i/>
          <w:szCs w:val="24"/>
        </w:rPr>
        <w:t xml:space="preserve"> </w:t>
      </w:r>
      <w:r w:rsidRPr="00E077FA">
        <w:rPr>
          <w:rFonts w:ascii="Arial" w:hAnsi="Arial" w:cs="Arial"/>
          <w:i/>
          <w:szCs w:val="24"/>
          <w:u w:val="single"/>
        </w:rPr>
        <w:t>2107.7</w:t>
      </w:r>
      <w:r w:rsidRPr="00EB6483">
        <w:rPr>
          <w:rFonts w:ascii="Arial" w:hAnsi="Arial"/>
          <w:szCs w:val="24"/>
        </w:rPr>
        <w:t>.</w:t>
      </w:r>
    </w:p>
    <w:p w14:paraId="2B078269" w14:textId="77777777" w:rsidR="00AD7E42" w:rsidRPr="00EB6483" w:rsidRDefault="00AD7E42" w:rsidP="00AD7E42">
      <w:pPr>
        <w:rPr>
          <w:rFonts w:ascii="Arial" w:hAnsi="Arial"/>
          <w:szCs w:val="24"/>
        </w:rPr>
      </w:pPr>
      <w:r w:rsidRPr="00EB6483">
        <w:rPr>
          <w:rFonts w:ascii="Arial" w:hAnsi="Arial"/>
          <w:szCs w:val="24"/>
        </w:rPr>
        <w:t>…</w:t>
      </w:r>
    </w:p>
    <w:p w14:paraId="3F7D4710" w14:textId="77777777" w:rsidR="00AD7E42" w:rsidRPr="00E077FA" w:rsidRDefault="00AD7E42" w:rsidP="00AD7E42">
      <w:pPr>
        <w:rPr>
          <w:rFonts w:ascii="Arial" w:hAnsi="Arial" w:cs="Arial"/>
          <w:b/>
          <w:bCs/>
          <w:i/>
          <w:strike/>
          <w:szCs w:val="24"/>
        </w:rPr>
      </w:pPr>
      <w:r w:rsidRPr="00E077FA">
        <w:rPr>
          <w:rFonts w:ascii="Arial" w:hAnsi="Arial" w:cs="Arial"/>
          <w:b/>
          <w:bCs/>
          <w:i/>
          <w:strike/>
          <w:szCs w:val="24"/>
        </w:rPr>
        <w:t xml:space="preserve">2107.5 </w:t>
      </w:r>
      <w:bookmarkStart w:id="81" w:name="_Hlk72840566"/>
      <w:r w:rsidRPr="00E077FA">
        <w:rPr>
          <w:rFonts w:ascii="Arial" w:hAnsi="Arial" w:cs="Arial"/>
          <w:b/>
          <w:bCs/>
          <w:i/>
          <w:strike/>
          <w:szCs w:val="24"/>
        </w:rPr>
        <w:t xml:space="preserve">[OSHPD 1R, 2 &amp; 5] </w:t>
      </w:r>
      <w:bookmarkEnd w:id="81"/>
      <w:r w:rsidRPr="00E077FA">
        <w:rPr>
          <w:rFonts w:ascii="Arial" w:hAnsi="Arial" w:cs="Arial"/>
          <w:b/>
          <w:bCs/>
          <w:i/>
          <w:strike/>
          <w:szCs w:val="24"/>
        </w:rPr>
        <w:t>Modify TMS 402 by adding Section 8.3.8 as follows:</w:t>
      </w:r>
    </w:p>
    <w:p w14:paraId="441BFD77" w14:textId="77777777" w:rsidR="00AD7E42" w:rsidRPr="00E077FA" w:rsidRDefault="00AD7E42" w:rsidP="00AD7E42">
      <w:pPr>
        <w:rPr>
          <w:rFonts w:ascii="Arial" w:hAnsi="Arial" w:cs="Arial"/>
          <w:b/>
          <w:bCs/>
          <w:i/>
          <w:strike/>
          <w:szCs w:val="24"/>
        </w:rPr>
      </w:pPr>
    </w:p>
    <w:p w14:paraId="00D7911B" w14:textId="77777777" w:rsidR="00AD7E42" w:rsidRPr="00E077FA" w:rsidRDefault="00AD7E42" w:rsidP="00AD7E42">
      <w:pPr>
        <w:ind w:left="360"/>
        <w:rPr>
          <w:rFonts w:ascii="Arial" w:hAnsi="Arial" w:cs="Arial"/>
          <w:b/>
          <w:bCs/>
          <w:i/>
          <w:strike/>
          <w:szCs w:val="24"/>
        </w:rPr>
      </w:pPr>
      <w:r w:rsidRPr="00E077FA">
        <w:rPr>
          <w:rFonts w:ascii="Arial" w:hAnsi="Arial" w:cs="Arial"/>
          <w:b/>
          <w:bCs/>
          <w:i/>
          <w:strike/>
          <w:szCs w:val="24"/>
        </w:rPr>
        <w:t>8.3.8 - Walls and Piers. …</w:t>
      </w:r>
    </w:p>
    <w:p w14:paraId="6A39C52D" w14:textId="77777777" w:rsidR="00AD7E42" w:rsidRPr="00EB6483" w:rsidRDefault="00AD7E42" w:rsidP="00AD7E42">
      <w:pPr>
        <w:rPr>
          <w:rFonts w:ascii="Arial" w:hAnsi="Arial"/>
        </w:rPr>
      </w:pPr>
    </w:p>
    <w:p w14:paraId="454E2C8F" w14:textId="08082CC2" w:rsidR="00AD7E42" w:rsidRPr="00E077FA" w:rsidRDefault="00AD7E42" w:rsidP="00AD7E42">
      <w:pPr>
        <w:rPr>
          <w:rFonts w:ascii="Arial" w:eastAsia="Batang" w:hAnsi="Arial" w:cs="Arial"/>
          <w:i/>
          <w:szCs w:val="24"/>
          <w:u w:val="single"/>
        </w:rPr>
      </w:pPr>
      <w:bookmarkStart w:id="82" w:name="_Hlk72314626"/>
      <w:r w:rsidRPr="00E077FA">
        <w:rPr>
          <w:rFonts w:ascii="Arial" w:eastAsia="Batang" w:hAnsi="Arial" w:cs="Arial"/>
          <w:b/>
          <w:bCs/>
          <w:i/>
          <w:szCs w:val="24"/>
        </w:rPr>
        <w:t xml:space="preserve">2107.5 </w:t>
      </w:r>
      <w:bookmarkStart w:id="83" w:name="_Hlk72840652"/>
      <w:r w:rsidRPr="00E077FA">
        <w:rPr>
          <w:rFonts w:ascii="Arial" w:hAnsi="Arial" w:cs="Arial"/>
          <w:b/>
          <w:bCs/>
          <w:i/>
          <w:szCs w:val="24"/>
        </w:rPr>
        <w:t>[OSHPD 1R, 2</w:t>
      </w:r>
      <w:r w:rsidR="000F7FBF">
        <w:rPr>
          <w:rFonts w:ascii="Arial" w:hAnsi="Arial" w:cs="Arial"/>
          <w:b/>
          <w:bCs/>
          <w:i/>
          <w:color w:val="000000"/>
          <w:szCs w:val="24"/>
          <w:u w:val="single"/>
        </w:rPr>
        <w:t>B</w:t>
      </w:r>
      <w:r w:rsidRPr="00E077FA">
        <w:rPr>
          <w:rFonts w:ascii="Arial" w:hAnsi="Arial" w:cs="Arial"/>
          <w:b/>
          <w:bCs/>
          <w:i/>
          <w:szCs w:val="24"/>
        </w:rPr>
        <w:t xml:space="preserve"> &amp; 5] </w:t>
      </w:r>
      <w:bookmarkEnd w:id="83"/>
      <w:r w:rsidRPr="00E077FA">
        <w:rPr>
          <w:rFonts w:ascii="Arial" w:eastAsia="Batang" w:hAnsi="Arial" w:cs="Arial"/>
          <w:b/>
          <w:bCs/>
          <w:i/>
          <w:szCs w:val="24"/>
          <w:u w:val="single"/>
        </w:rPr>
        <w:t>TMS 402, Section 8.3.4.4 Walls.</w:t>
      </w:r>
      <w:r w:rsidRPr="00E077FA">
        <w:rPr>
          <w:rFonts w:ascii="Arial" w:eastAsia="Batang" w:hAnsi="Arial" w:cs="Arial"/>
          <w:i/>
          <w:szCs w:val="24"/>
          <w:u w:val="single"/>
        </w:rPr>
        <w:t xml:space="preserve"> Modify TMS 402, Section 8.3.4.4 as follows by adding:</w:t>
      </w:r>
    </w:p>
    <w:p w14:paraId="44732F55" w14:textId="77777777" w:rsidR="001D1538" w:rsidRPr="00EB6483" w:rsidRDefault="001D1538" w:rsidP="00AD7E42">
      <w:pPr>
        <w:rPr>
          <w:rFonts w:ascii="Arial" w:eastAsia="Batang" w:hAnsi="Arial"/>
          <w:iCs/>
          <w:szCs w:val="24"/>
          <w:u w:val="single"/>
        </w:rPr>
      </w:pPr>
    </w:p>
    <w:bookmarkEnd w:id="82"/>
    <w:p w14:paraId="6310424A" w14:textId="77777777" w:rsidR="00AD7E42" w:rsidRPr="00E077FA" w:rsidRDefault="00AD7E42" w:rsidP="00AD7E42">
      <w:pPr>
        <w:autoSpaceDE w:val="0"/>
        <w:autoSpaceDN w:val="0"/>
        <w:adjustRightInd w:val="0"/>
        <w:rPr>
          <w:rFonts w:ascii="Arial" w:eastAsia="Batang" w:hAnsi="Arial" w:cs="Arial"/>
          <w:i/>
          <w:strike/>
          <w:szCs w:val="24"/>
        </w:rPr>
      </w:pPr>
      <w:r w:rsidRPr="00E077FA">
        <w:rPr>
          <w:rFonts w:ascii="Arial" w:eastAsia="Batang" w:hAnsi="Arial" w:cs="Arial"/>
          <w:b/>
          <w:bCs/>
          <w:i/>
          <w:szCs w:val="24"/>
          <w:u w:val="single"/>
        </w:rPr>
        <w:t xml:space="preserve">8.3.4.4.1 </w:t>
      </w:r>
      <w:r w:rsidRPr="00E077FA">
        <w:rPr>
          <w:rFonts w:ascii="Arial" w:eastAsia="Batang" w:hAnsi="Arial" w:cs="Arial"/>
          <w:i/>
          <w:szCs w:val="24"/>
          <w:u w:val="single"/>
        </w:rPr>
        <w:t>The minimum thickness of walls is given in this section</w:t>
      </w:r>
      <w:r w:rsidRPr="00E077FA">
        <w:rPr>
          <w:rFonts w:ascii="Arial" w:eastAsia="Batang" w:hAnsi="Arial" w:cs="Arial"/>
          <w:i/>
          <w:szCs w:val="24"/>
        </w:rPr>
        <w:t>.</w:t>
      </w:r>
      <w:r w:rsidRPr="00E077FA">
        <w:rPr>
          <w:rFonts w:ascii="Arial" w:eastAsia="Batang" w:hAnsi="Arial" w:cs="Arial"/>
          <w:i/>
          <w:strike/>
          <w:szCs w:val="24"/>
        </w:rPr>
        <w:t xml:space="preserve"> For thickness limitations of walls as specified in this chapter, nominal thickness shall be used.</w:t>
      </w:r>
      <w:r w:rsidRPr="00E077FA">
        <w:rPr>
          <w:rFonts w:ascii="Arial" w:hAnsi="Arial" w:cs="Arial"/>
          <w:i/>
          <w:iCs/>
          <w:strike/>
          <w:szCs w:val="24"/>
        </w:rPr>
        <w:t xml:space="preserve"> </w:t>
      </w:r>
      <w:r w:rsidRPr="00E077FA">
        <w:rPr>
          <w:rFonts w:ascii="Arial" w:hAnsi="Arial" w:cs="Arial"/>
          <w:i/>
          <w:iCs/>
          <w:szCs w:val="24"/>
        </w:rPr>
        <w:t>Stresses shall be determined on the basis of the net thickness of the</w:t>
      </w:r>
      <w:r w:rsidRPr="00E077FA">
        <w:rPr>
          <w:rFonts w:ascii="Arial" w:eastAsia="Batang" w:hAnsi="Arial" w:cs="Arial"/>
          <w:i/>
          <w:strike/>
          <w:szCs w:val="24"/>
        </w:rPr>
        <w:t xml:space="preserve"> </w:t>
      </w:r>
      <w:r w:rsidRPr="00E077FA">
        <w:rPr>
          <w:rFonts w:ascii="Arial" w:hAnsi="Arial" w:cs="Arial"/>
          <w:i/>
          <w:iCs/>
          <w:szCs w:val="24"/>
        </w:rPr>
        <w:t>masonry, with consideration for reduction, such as raked joints.</w:t>
      </w:r>
    </w:p>
    <w:p w14:paraId="01CBF0A5" w14:textId="77777777" w:rsidR="00AD7E42" w:rsidRPr="00E077FA" w:rsidRDefault="00AD7E42" w:rsidP="00AD7E42">
      <w:pPr>
        <w:rPr>
          <w:rFonts w:ascii="Arial" w:hAnsi="Arial" w:cs="Arial"/>
          <w:i/>
          <w:iCs/>
          <w:szCs w:val="24"/>
        </w:rPr>
      </w:pPr>
    </w:p>
    <w:p w14:paraId="07DBA2AA" w14:textId="77777777" w:rsidR="00AD7E42" w:rsidRPr="00E077FA" w:rsidRDefault="00AD7E42" w:rsidP="00AD7E42">
      <w:pPr>
        <w:rPr>
          <w:rFonts w:ascii="Arial" w:hAnsi="Arial" w:cs="Arial"/>
          <w:i/>
          <w:iCs/>
          <w:szCs w:val="24"/>
        </w:rPr>
      </w:pPr>
      <w:r w:rsidRPr="00E077FA">
        <w:rPr>
          <w:rFonts w:ascii="Arial" w:eastAsia="Batang" w:hAnsi="Arial" w:cs="Arial"/>
          <w:b/>
          <w:bCs/>
          <w:i/>
          <w:szCs w:val="24"/>
          <w:u w:val="single"/>
        </w:rPr>
        <w:t xml:space="preserve">8.3.4.4.2 </w:t>
      </w:r>
      <w:r w:rsidRPr="00E077FA">
        <w:rPr>
          <w:rFonts w:ascii="Arial" w:eastAsia="Batang" w:hAnsi="Arial" w:cs="Arial"/>
          <w:i/>
          <w:szCs w:val="24"/>
        </w:rPr>
        <w:t>The thickness of masonry walls shall be designed so that allowable maximum stresses specified in this chapter are not exceeded.</w:t>
      </w:r>
      <w:r w:rsidRPr="00E077FA">
        <w:rPr>
          <w:rFonts w:ascii="Arial" w:eastAsia="Batang" w:hAnsi="Arial" w:cs="Arial"/>
          <w:i/>
          <w:strike/>
          <w:szCs w:val="24"/>
        </w:rPr>
        <w:t xml:space="preserve"> Also, no </w:t>
      </w:r>
      <w:proofErr w:type="spellStart"/>
      <w:r w:rsidRPr="00E077FA">
        <w:rPr>
          <w:rFonts w:ascii="Arial" w:eastAsia="Batang" w:hAnsi="Arial" w:cs="Arial"/>
          <w:i/>
          <w:strike/>
          <w:szCs w:val="24"/>
        </w:rPr>
        <w:t>m</w:t>
      </w:r>
      <w:r w:rsidRPr="00E077FA">
        <w:rPr>
          <w:rFonts w:ascii="Arial" w:eastAsia="Batang" w:hAnsi="Arial" w:cs="Arial"/>
          <w:i/>
          <w:szCs w:val="24"/>
          <w:u w:val="single"/>
        </w:rPr>
        <w:t>M</w:t>
      </w:r>
      <w:r w:rsidRPr="00E077FA">
        <w:rPr>
          <w:rFonts w:ascii="Arial" w:hAnsi="Arial" w:cs="Arial"/>
          <w:i/>
          <w:iCs/>
          <w:szCs w:val="24"/>
        </w:rPr>
        <w:t>asonry</w:t>
      </w:r>
      <w:proofErr w:type="spellEnd"/>
      <w:r w:rsidRPr="00E077FA">
        <w:rPr>
          <w:rFonts w:ascii="Arial" w:hAnsi="Arial" w:cs="Arial"/>
          <w:i/>
          <w:iCs/>
          <w:szCs w:val="24"/>
        </w:rPr>
        <w:t xml:space="preserve"> wall</w:t>
      </w:r>
      <w:r w:rsidRPr="00E077FA">
        <w:rPr>
          <w:rFonts w:ascii="Arial" w:eastAsia="Batang" w:hAnsi="Arial" w:cs="Arial"/>
          <w:i/>
          <w:szCs w:val="24"/>
          <w:u w:val="single"/>
        </w:rPr>
        <w:t>s</w:t>
      </w:r>
      <w:r w:rsidRPr="00E077FA">
        <w:rPr>
          <w:rFonts w:ascii="Arial" w:hAnsi="Arial" w:cs="Arial"/>
          <w:i/>
          <w:iCs/>
          <w:szCs w:val="24"/>
        </w:rPr>
        <w:t xml:space="preserve"> shall not exceed the height or length-to-thickness ratio nor be less than the minimum thickness as specified </w:t>
      </w:r>
      <w:r w:rsidRPr="00E077FA">
        <w:rPr>
          <w:rFonts w:ascii="Arial" w:hAnsi="Arial" w:cs="Arial"/>
          <w:i/>
          <w:szCs w:val="24"/>
        </w:rPr>
        <w:t xml:space="preserve">in </w:t>
      </w:r>
      <w:r w:rsidRPr="00E077FA">
        <w:rPr>
          <w:rFonts w:ascii="Arial" w:hAnsi="Arial" w:cs="Arial"/>
          <w:i/>
          <w:iCs/>
          <w:szCs w:val="24"/>
        </w:rPr>
        <w:t xml:space="preserve">this chapter and as set forth in Table </w:t>
      </w:r>
      <w:r w:rsidRPr="00E077FA">
        <w:rPr>
          <w:rFonts w:ascii="Arial" w:eastAsia="Batang" w:hAnsi="Arial" w:cs="Arial"/>
          <w:i/>
          <w:strike/>
          <w:szCs w:val="24"/>
        </w:rPr>
        <w:t xml:space="preserve">2107.5 </w:t>
      </w:r>
      <w:r w:rsidRPr="00E077FA">
        <w:rPr>
          <w:rFonts w:ascii="Arial" w:eastAsia="Batang" w:hAnsi="Arial" w:cs="Arial"/>
          <w:i/>
          <w:szCs w:val="24"/>
          <w:u w:val="single"/>
        </w:rPr>
        <w:t>8.3.4.4</w:t>
      </w:r>
      <w:r w:rsidRPr="00E077FA">
        <w:rPr>
          <w:rFonts w:ascii="Arial" w:hAnsi="Arial" w:cs="Arial"/>
          <w:i/>
          <w:iCs/>
          <w:szCs w:val="24"/>
        </w:rPr>
        <w:t>.</w:t>
      </w:r>
    </w:p>
    <w:p w14:paraId="0FFC1A7F" w14:textId="77777777" w:rsidR="00AD7E42" w:rsidRPr="00E077FA" w:rsidRDefault="00AD7E42" w:rsidP="00AD7E42">
      <w:pPr>
        <w:rPr>
          <w:rFonts w:ascii="Arial" w:hAnsi="Arial" w:cs="Arial"/>
          <w:i/>
          <w:iCs/>
          <w:strike/>
          <w:szCs w:val="24"/>
        </w:rPr>
      </w:pPr>
    </w:p>
    <w:p w14:paraId="52794F07" w14:textId="78667CF5" w:rsidR="00AD7E42" w:rsidRPr="00E077FA" w:rsidRDefault="00AD7E42" w:rsidP="00622A99">
      <w:pPr>
        <w:rPr>
          <w:rFonts w:ascii="Arial" w:hAnsi="Arial" w:cs="Arial"/>
          <w:i/>
          <w:iCs/>
          <w:szCs w:val="24"/>
        </w:rPr>
      </w:pPr>
      <w:r w:rsidRPr="00E077FA">
        <w:rPr>
          <w:rFonts w:ascii="Arial" w:eastAsia="Batang" w:hAnsi="Arial" w:cs="Arial"/>
          <w:b/>
          <w:bCs/>
          <w:i/>
          <w:szCs w:val="24"/>
          <w:u w:val="single"/>
        </w:rPr>
        <w:t xml:space="preserve">8.3.4.4.3 </w:t>
      </w:r>
      <w:r w:rsidRPr="00E077FA">
        <w:rPr>
          <w:rFonts w:ascii="Arial" w:hAnsi="Arial" w:cs="Arial"/>
          <w:b/>
          <w:bCs/>
          <w:i/>
          <w:iCs/>
          <w:strike/>
          <w:szCs w:val="24"/>
        </w:rPr>
        <w:t>Piers.</w:t>
      </w:r>
      <w:r w:rsidRPr="00E077FA">
        <w:rPr>
          <w:rFonts w:ascii="Arial" w:hAnsi="Arial" w:cs="Arial"/>
          <w:b/>
          <w:bCs/>
          <w:i/>
          <w:iCs/>
          <w:szCs w:val="24"/>
        </w:rPr>
        <w:t xml:space="preserve"> </w:t>
      </w:r>
      <w:r w:rsidRPr="00E077FA">
        <w:rPr>
          <w:rFonts w:ascii="Arial" w:hAnsi="Arial" w:cs="Arial"/>
          <w:i/>
          <w:iCs/>
          <w:szCs w:val="24"/>
        </w:rPr>
        <w:t xml:space="preserve">Every pier or wall section which width </w:t>
      </w:r>
      <w:r w:rsidRPr="00E077FA">
        <w:rPr>
          <w:rFonts w:ascii="Arial" w:hAnsi="Arial" w:cs="Arial"/>
          <w:i/>
          <w:szCs w:val="24"/>
        </w:rPr>
        <w:t xml:space="preserve">is </w:t>
      </w:r>
      <w:r w:rsidRPr="00E077FA">
        <w:rPr>
          <w:rFonts w:ascii="Arial" w:hAnsi="Arial" w:cs="Arial"/>
          <w:i/>
          <w:iCs/>
          <w:szCs w:val="24"/>
        </w:rPr>
        <w:t>less than three times its thickness shall be designed and constructed as required for columns if such pier is a structural member. Every pier or wall section which width is between three and five times its thickness or less than one-half the height of adjacent openings shall have all horizontal steel in the form of ties except that in walls 12 inches (305 mm) or less in thickness such steel may be in the form of hair-pins.</w:t>
      </w:r>
    </w:p>
    <w:p w14:paraId="0A2CF0D1" w14:textId="252F9B57" w:rsidR="00767B2B" w:rsidRDefault="00767B2B" w:rsidP="00622A99">
      <w:pPr>
        <w:rPr>
          <w:rFonts w:ascii="Arial" w:hAnsi="Arial"/>
          <w:color w:val="000000"/>
          <w:szCs w:val="24"/>
        </w:rPr>
      </w:pPr>
      <w:bookmarkStart w:id="84" w:name="_Hlk70495830"/>
    </w:p>
    <w:p w14:paraId="3B005CBB" w14:textId="63684D65" w:rsidR="00767B2B" w:rsidRDefault="00767B2B" w:rsidP="00767B2B">
      <w:pPr>
        <w:jc w:val="center"/>
        <w:rPr>
          <w:rFonts w:ascii="Arial" w:hAnsi="Arial"/>
          <w:color w:val="000000"/>
          <w:szCs w:val="24"/>
        </w:rPr>
      </w:pPr>
      <w:r>
        <w:rPr>
          <w:noProof/>
          <w:snapToGrid/>
        </w:rPr>
        <w:drawing>
          <wp:inline distT="0" distB="0" distL="0" distR="0" wp14:anchorId="65F886E4" wp14:editId="6D726976">
            <wp:extent cx="5376672" cy="3657600"/>
            <wp:effectExtent l="0" t="0" r="0" b="0"/>
            <wp:docPr id="11" name="Picture 11" descr="TABLE 8.3.4.4 MINIMUM THICKNESS OF MASONRY WALLS&#10;Table 2107.5 [OSHPD 1R, 2B &amp; 5] modified to Table 8.3.4.4 with associated sections in TMS 402 with existing amendment language. No net change in regulatory eff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 8.3.4.4 MINIMUM THICKNESS OF MASONRY WALLS&#10;Table 2107.5 [OSHPD 1R, 2B &amp; 5] modified to Table 8.3.4.4 with associated sections in TMS 402 with existing amendment language. No net change in regulatory effect."/>
                    <pic:cNvPicPr/>
                  </pic:nvPicPr>
                  <pic:blipFill>
                    <a:blip r:embed="rId18"/>
                    <a:stretch>
                      <a:fillRect/>
                    </a:stretch>
                  </pic:blipFill>
                  <pic:spPr>
                    <a:xfrm>
                      <a:off x="0" y="0"/>
                      <a:ext cx="5376672" cy="3657600"/>
                    </a:xfrm>
                    <a:prstGeom prst="rect">
                      <a:avLst/>
                    </a:prstGeom>
                  </pic:spPr>
                </pic:pic>
              </a:graphicData>
            </a:graphic>
          </wp:inline>
        </w:drawing>
      </w:r>
    </w:p>
    <w:p w14:paraId="313C61BC" w14:textId="791F25F7" w:rsidR="00AD7E42" w:rsidRPr="00EB6483" w:rsidRDefault="00AD7E42" w:rsidP="00622A99">
      <w:pPr>
        <w:rPr>
          <w:rFonts w:ascii="Arial" w:hAnsi="Arial"/>
          <w:szCs w:val="24"/>
        </w:rPr>
      </w:pPr>
      <w:r w:rsidRPr="00EB6483">
        <w:rPr>
          <w:rFonts w:ascii="Arial" w:hAnsi="Arial"/>
          <w:color w:val="000000"/>
          <w:szCs w:val="24"/>
        </w:rPr>
        <w:t>…</w:t>
      </w:r>
    </w:p>
    <w:bookmarkEnd w:id="84"/>
    <w:p w14:paraId="747E3426" w14:textId="0B2234C9" w:rsidR="00AD7E42" w:rsidRPr="00E077FA" w:rsidRDefault="00AD7E42" w:rsidP="00622A99">
      <w:pPr>
        <w:rPr>
          <w:rFonts w:ascii="Arial" w:hAnsi="Arial" w:cs="Arial"/>
          <w:b/>
          <w:bCs/>
          <w:i/>
          <w:iCs/>
          <w:szCs w:val="24"/>
          <w:u w:val="single"/>
        </w:rPr>
      </w:pPr>
      <w:r w:rsidRPr="00E077FA">
        <w:rPr>
          <w:rFonts w:ascii="Arial" w:hAnsi="Arial" w:cs="Arial"/>
          <w:b/>
          <w:bCs/>
          <w:i/>
          <w:iCs/>
          <w:szCs w:val="24"/>
          <w:u w:val="single"/>
        </w:rPr>
        <w:t xml:space="preserve">2107.7 Masonry Compressive Strength. </w:t>
      </w:r>
      <w:bookmarkStart w:id="85" w:name="_Hlk72841372"/>
      <w:r w:rsidRPr="00E077FA">
        <w:rPr>
          <w:rFonts w:ascii="Arial" w:hAnsi="Arial" w:cs="Arial"/>
          <w:b/>
          <w:bCs/>
          <w:i/>
          <w:szCs w:val="24"/>
          <w:u w:val="single"/>
        </w:rPr>
        <w:t>[OSHPD 1R, 2</w:t>
      </w:r>
      <w:r w:rsidR="000F7FBF">
        <w:rPr>
          <w:rFonts w:ascii="Arial" w:hAnsi="Arial" w:cs="Arial"/>
          <w:b/>
          <w:bCs/>
          <w:i/>
          <w:color w:val="000000"/>
          <w:szCs w:val="24"/>
          <w:u w:val="single"/>
        </w:rPr>
        <w:t>B</w:t>
      </w:r>
      <w:r w:rsidRPr="00E077FA">
        <w:rPr>
          <w:rFonts w:ascii="Arial" w:hAnsi="Arial" w:cs="Arial"/>
          <w:b/>
          <w:bCs/>
          <w:i/>
          <w:szCs w:val="24"/>
          <w:u w:val="single"/>
        </w:rPr>
        <w:t xml:space="preserve"> &amp; 5] </w:t>
      </w:r>
      <w:bookmarkEnd w:id="85"/>
      <w:r w:rsidRPr="00E077FA">
        <w:rPr>
          <w:rFonts w:ascii="Arial" w:hAnsi="Arial" w:cs="Arial"/>
          <w:i/>
          <w:iCs/>
          <w:szCs w:val="24"/>
          <w:u w:val="single"/>
        </w:rPr>
        <w:t xml:space="preserve">The specified compressive strength of structural masonry, </w:t>
      </w:r>
      <w:proofErr w:type="spellStart"/>
      <w:r w:rsidRPr="00E077FA">
        <w:rPr>
          <w:rFonts w:ascii="Arial" w:hAnsi="Arial" w:cs="Arial"/>
          <w:i/>
          <w:iCs/>
          <w:szCs w:val="24"/>
          <w:u w:val="single"/>
        </w:rPr>
        <w:t>f’</w:t>
      </w:r>
      <w:r w:rsidRPr="00E077FA">
        <w:rPr>
          <w:rFonts w:ascii="Arial" w:hAnsi="Arial" w:cs="Arial"/>
          <w:i/>
          <w:iCs/>
          <w:szCs w:val="24"/>
          <w:u w:val="single"/>
          <w:vertAlign w:val="subscript"/>
        </w:rPr>
        <w:t>m</w:t>
      </w:r>
      <w:proofErr w:type="spellEnd"/>
      <w:r w:rsidRPr="00E077FA">
        <w:rPr>
          <w:rFonts w:ascii="Arial" w:hAnsi="Arial" w:cs="Arial"/>
          <w:i/>
          <w:iCs/>
          <w:szCs w:val="24"/>
          <w:u w:val="single"/>
        </w:rPr>
        <w:t xml:space="preserve">, shall be equal to or exceed 1,500 psi (10.34 MPa). The value of </w:t>
      </w:r>
      <w:proofErr w:type="spellStart"/>
      <w:r w:rsidRPr="00E077FA">
        <w:rPr>
          <w:rFonts w:ascii="Arial" w:hAnsi="Arial" w:cs="Arial"/>
          <w:i/>
          <w:iCs/>
          <w:szCs w:val="24"/>
          <w:u w:val="single"/>
        </w:rPr>
        <w:t>f’</w:t>
      </w:r>
      <w:r w:rsidRPr="00E077FA">
        <w:rPr>
          <w:rFonts w:ascii="Arial" w:hAnsi="Arial" w:cs="Arial"/>
          <w:i/>
          <w:iCs/>
          <w:szCs w:val="24"/>
          <w:u w:val="single"/>
          <w:vertAlign w:val="subscript"/>
        </w:rPr>
        <w:t>m</w:t>
      </w:r>
      <w:proofErr w:type="spellEnd"/>
      <w:r w:rsidRPr="00E077FA">
        <w:rPr>
          <w:rFonts w:ascii="Arial" w:hAnsi="Arial" w:cs="Arial"/>
          <w:i/>
          <w:iCs/>
          <w:szCs w:val="24"/>
          <w:u w:val="single"/>
        </w:rPr>
        <w:t xml:space="preserve"> used to determine nominal strength value in this chapter shall not</w:t>
      </w:r>
      <w:r w:rsidRPr="00EE7E5F">
        <w:rPr>
          <w:rFonts w:ascii="Arial" w:hAnsi="Arial" w:cs="Arial"/>
          <w:i/>
          <w:iCs/>
          <w:szCs w:val="24"/>
        </w:rPr>
        <w:t xml:space="preserve"> </w:t>
      </w:r>
      <w:r w:rsidRPr="00820D96">
        <w:rPr>
          <w:rFonts w:ascii="Arial" w:hAnsi="Arial"/>
          <w:szCs w:val="24"/>
          <w:highlight w:val="lightGray"/>
        </w:rPr>
        <w:t>(Relocated from Section 2105.2)</w:t>
      </w:r>
      <w:r w:rsidRPr="00E077FA">
        <w:rPr>
          <w:rFonts w:ascii="Arial" w:hAnsi="Arial" w:cs="Arial"/>
          <w:bCs/>
          <w:i/>
          <w:szCs w:val="24"/>
        </w:rPr>
        <w:t xml:space="preserve"> </w:t>
      </w:r>
      <w:r w:rsidRPr="00E077FA">
        <w:rPr>
          <w:rFonts w:ascii="Arial" w:hAnsi="Arial" w:cs="Arial"/>
          <w:i/>
          <w:iCs/>
          <w:szCs w:val="24"/>
        </w:rPr>
        <w:t xml:space="preserve">exceed 3,000 psi (20.7 MPa) </w:t>
      </w:r>
      <w:r w:rsidRPr="00E077FA">
        <w:rPr>
          <w:rFonts w:ascii="Arial" w:hAnsi="Arial" w:cs="Arial"/>
          <w:i/>
          <w:iCs/>
          <w:szCs w:val="24"/>
          <w:u w:val="single"/>
        </w:rPr>
        <w:t>for concrete masonry and shall not exceed 4,500 psi (31.03 MPa) for clay masonry.</w:t>
      </w:r>
    </w:p>
    <w:p w14:paraId="23A26060" w14:textId="77777777" w:rsidR="00AD7E42" w:rsidRPr="00EB6483" w:rsidRDefault="00AD7E42" w:rsidP="00622A99">
      <w:pPr>
        <w:rPr>
          <w:rFonts w:ascii="Arial" w:hAnsi="Arial"/>
          <w:szCs w:val="24"/>
        </w:rPr>
      </w:pPr>
      <w:r w:rsidRPr="00EB6483">
        <w:rPr>
          <w:rFonts w:ascii="Arial" w:hAnsi="Arial"/>
          <w:color w:val="000000"/>
          <w:szCs w:val="24"/>
        </w:rPr>
        <w:t>…</w:t>
      </w:r>
    </w:p>
    <w:p w14:paraId="7530C540" w14:textId="5DD50217" w:rsidR="00AD7E42" w:rsidRPr="00E077FA" w:rsidRDefault="00AD7E42" w:rsidP="00622A99">
      <w:pPr>
        <w:rPr>
          <w:rFonts w:ascii="Arial" w:hAnsi="Arial" w:cs="Arial"/>
          <w:b/>
          <w:bCs/>
          <w:szCs w:val="24"/>
        </w:rPr>
      </w:pPr>
      <w:r w:rsidRPr="00E077FA">
        <w:rPr>
          <w:rFonts w:ascii="Arial" w:hAnsi="Arial" w:cs="Arial"/>
          <w:b/>
          <w:bCs/>
          <w:szCs w:val="24"/>
        </w:rPr>
        <w:t>SECTION 2108</w:t>
      </w:r>
      <w:r w:rsidR="00622A99" w:rsidRPr="00E077FA">
        <w:rPr>
          <w:rFonts w:ascii="Arial" w:hAnsi="Arial" w:cs="Arial"/>
          <w:b/>
          <w:bCs/>
          <w:szCs w:val="24"/>
        </w:rPr>
        <w:t xml:space="preserve"> </w:t>
      </w:r>
      <w:r w:rsidRPr="00E077FA">
        <w:rPr>
          <w:rFonts w:ascii="Arial" w:hAnsi="Arial" w:cs="Arial"/>
          <w:b/>
          <w:bCs/>
          <w:szCs w:val="24"/>
        </w:rPr>
        <w:t>STRENGTH DESIGN OF MASONRY</w:t>
      </w:r>
    </w:p>
    <w:p w14:paraId="4FBE1D7F" w14:textId="77777777" w:rsidR="00622A99" w:rsidRPr="00E077FA" w:rsidRDefault="00622A99" w:rsidP="00622A99">
      <w:pPr>
        <w:rPr>
          <w:rFonts w:ascii="Arial" w:hAnsi="Arial" w:cs="Arial"/>
          <w:b/>
          <w:bCs/>
          <w:szCs w:val="24"/>
        </w:rPr>
      </w:pPr>
    </w:p>
    <w:p w14:paraId="6B0C2B86" w14:textId="4B7E759D" w:rsidR="00AD7E42" w:rsidRPr="00EB6483" w:rsidRDefault="00AD7E42" w:rsidP="00622A99">
      <w:pPr>
        <w:autoSpaceDE w:val="0"/>
        <w:autoSpaceDN w:val="0"/>
        <w:adjustRightInd w:val="0"/>
        <w:rPr>
          <w:rFonts w:ascii="Arial" w:hAnsi="Arial"/>
          <w:szCs w:val="24"/>
        </w:rPr>
      </w:pPr>
      <w:r w:rsidRPr="00E077FA">
        <w:rPr>
          <w:rFonts w:ascii="Arial" w:hAnsi="Arial" w:cs="Arial"/>
          <w:b/>
          <w:bCs/>
          <w:szCs w:val="24"/>
        </w:rPr>
        <w:t xml:space="preserve">2108.1 General. </w:t>
      </w:r>
      <w:r w:rsidRPr="00EB6483">
        <w:rPr>
          <w:rFonts w:ascii="Arial" w:hAnsi="Arial"/>
          <w:szCs w:val="24"/>
        </w:rPr>
        <w:t>The design of masonry structures using strength design shall comply with Section 2106 and the requirements of Chapters 1 through 7 and Chapter 9 of TMS 402, except as modified by Sections 2108.2 through 2108.</w:t>
      </w:r>
      <w:r w:rsidRPr="00E077FA">
        <w:rPr>
          <w:rFonts w:ascii="Arial" w:hAnsi="Arial" w:cs="Arial"/>
          <w:strike/>
          <w:szCs w:val="24"/>
        </w:rPr>
        <w:t>3</w:t>
      </w:r>
      <w:r w:rsidRPr="00E077FA">
        <w:rPr>
          <w:rFonts w:ascii="Arial" w:hAnsi="Arial" w:cs="Arial"/>
          <w:i/>
          <w:iCs/>
          <w:szCs w:val="24"/>
          <w:u w:val="single"/>
        </w:rPr>
        <w:t>4</w:t>
      </w:r>
      <w:r w:rsidRPr="00EB6483">
        <w:rPr>
          <w:rFonts w:ascii="Arial" w:hAnsi="Arial"/>
          <w:szCs w:val="24"/>
        </w:rPr>
        <w:t>.</w:t>
      </w:r>
    </w:p>
    <w:p w14:paraId="4D72F821" w14:textId="77777777" w:rsidR="00622A99" w:rsidRPr="00EB6483" w:rsidRDefault="00622A99" w:rsidP="00622A99">
      <w:pPr>
        <w:autoSpaceDE w:val="0"/>
        <w:autoSpaceDN w:val="0"/>
        <w:adjustRightInd w:val="0"/>
        <w:rPr>
          <w:rFonts w:ascii="Arial" w:hAnsi="Arial"/>
          <w:szCs w:val="24"/>
        </w:rPr>
      </w:pPr>
    </w:p>
    <w:p w14:paraId="4CEE9682" w14:textId="77777777" w:rsidR="00AD7E42" w:rsidRPr="00E077FA" w:rsidRDefault="00AD7E42" w:rsidP="00622A99">
      <w:pPr>
        <w:autoSpaceDE w:val="0"/>
        <w:autoSpaceDN w:val="0"/>
        <w:adjustRightInd w:val="0"/>
        <w:ind w:left="360"/>
        <w:rPr>
          <w:rFonts w:ascii="Arial" w:hAnsi="Arial" w:cs="Arial"/>
          <w:strike/>
          <w:szCs w:val="24"/>
        </w:rPr>
      </w:pPr>
      <w:r w:rsidRPr="00E077FA">
        <w:rPr>
          <w:rFonts w:ascii="Arial" w:hAnsi="Arial" w:cs="Arial"/>
          <w:b/>
          <w:bCs/>
          <w:strike/>
          <w:szCs w:val="24"/>
        </w:rPr>
        <w:t>Exception:</w:t>
      </w:r>
      <w:r w:rsidRPr="00E077FA">
        <w:rPr>
          <w:rFonts w:ascii="Arial" w:hAnsi="Arial" w:cs="Arial"/>
          <w:bCs/>
          <w:i/>
          <w:strike/>
          <w:szCs w:val="24"/>
        </w:rPr>
        <w:t xml:space="preserve"> </w:t>
      </w:r>
      <w:r w:rsidRPr="00E077FA">
        <w:rPr>
          <w:rFonts w:ascii="Arial" w:hAnsi="Arial" w:cs="Arial"/>
          <w:strike/>
          <w:szCs w:val="24"/>
        </w:rPr>
        <w:t>AAC masonry shall comply with the requirements of Chapters 1 through 7 and Chapter 11 of TMS 402/ACI 530/ASCE 5.</w:t>
      </w:r>
    </w:p>
    <w:p w14:paraId="7810E98A" w14:textId="77777777" w:rsidR="00AD7E42" w:rsidRPr="00EB6483" w:rsidRDefault="00AD7E42" w:rsidP="00622A99">
      <w:pPr>
        <w:rPr>
          <w:rFonts w:ascii="Arial" w:hAnsi="Arial"/>
          <w:bCs/>
          <w:szCs w:val="24"/>
        </w:rPr>
      </w:pPr>
      <w:r w:rsidRPr="00EB6483">
        <w:rPr>
          <w:rFonts w:ascii="Arial" w:hAnsi="Arial"/>
          <w:bCs/>
          <w:szCs w:val="24"/>
        </w:rPr>
        <w:t>…</w:t>
      </w:r>
    </w:p>
    <w:p w14:paraId="3BDC5E0D" w14:textId="3A4FC1BC" w:rsidR="00AD7E42" w:rsidRPr="00E077FA" w:rsidRDefault="00AD7E42" w:rsidP="00AD7E42">
      <w:pPr>
        <w:rPr>
          <w:rFonts w:ascii="Arial" w:eastAsia="Batang" w:hAnsi="Arial" w:cs="Arial"/>
          <w:i/>
          <w:szCs w:val="24"/>
          <w:u w:val="single"/>
        </w:rPr>
      </w:pPr>
      <w:r w:rsidRPr="00E077FA">
        <w:rPr>
          <w:rFonts w:ascii="Arial" w:eastAsia="Batang" w:hAnsi="Arial" w:cs="Arial"/>
          <w:b/>
          <w:bCs/>
          <w:i/>
          <w:szCs w:val="24"/>
          <w:u w:val="single"/>
        </w:rPr>
        <w:t xml:space="preserve">2108.4 </w:t>
      </w:r>
      <w:r w:rsidRPr="00E077FA">
        <w:rPr>
          <w:rFonts w:ascii="Arial" w:hAnsi="Arial" w:cs="Arial"/>
          <w:b/>
          <w:bCs/>
          <w:i/>
          <w:szCs w:val="24"/>
          <w:u w:val="single"/>
        </w:rPr>
        <w:t>[OSHPD 1R, 2</w:t>
      </w:r>
      <w:r w:rsidR="000F7FBF">
        <w:rPr>
          <w:rFonts w:ascii="Arial" w:hAnsi="Arial" w:cs="Arial"/>
          <w:b/>
          <w:bCs/>
          <w:i/>
          <w:szCs w:val="24"/>
          <w:u w:val="single"/>
        </w:rPr>
        <w:t>B</w:t>
      </w:r>
      <w:r w:rsidRPr="00E077FA">
        <w:rPr>
          <w:rFonts w:ascii="Arial" w:hAnsi="Arial" w:cs="Arial"/>
          <w:b/>
          <w:bCs/>
          <w:i/>
          <w:szCs w:val="24"/>
          <w:u w:val="single"/>
        </w:rPr>
        <w:t xml:space="preserve"> &amp; 5] </w:t>
      </w:r>
      <w:r w:rsidRPr="00E077FA">
        <w:rPr>
          <w:rFonts w:ascii="Arial" w:eastAsia="Batang" w:hAnsi="Arial" w:cs="Arial"/>
          <w:b/>
          <w:bCs/>
          <w:i/>
          <w:szCs w:val="24"/>
          <w:u w:val="single"/>
        </w:rPr>
        <w:t>TMS 402, Section 9.1.9.1.1.</w:t>
      </w:r>
      <w:r w:rsidRPr="00E077FA">
        <w:rPr>
          <w:rFonts w:ascii="Arial" w:eastAsia="Batang" w:hAnsi="Arial" w:cs="Arial"/>
          <w:i/>
          <w:szCs w:val="24"/>
          <w:u w:val="single"/>
        </w:rPr>
        <w:t xml:space="preserve"> Modify TMS 402, Section 9.1.9.1.1 as follows:</w:t>
      </w:r>
    </w:p>
    <w:p w14:paraId="199194BF" w14:textId="77777777" w:rsidR="00622A99" w:rsidRPr="00E077FA" w:rsidRDefault="00622A99" w:rsidP="00AD7E42">
      <w:pPr>
        <w:rPr>
          <w:rFonts w:ascii="Arial" w:eastAsia="Batang" w:hAnsi="Arial" w:cs="Arial"/>
          <w:i/>
          <w:szCs w:val="24"/>
          <w:u w:val="single"/>
        </w:rPr>
      </w:pPr>
    </w:p>
    <w:p w14:paraId="1010E993" w14:textId="77777777" w:rsidR="00AD7E42" w:rsidRPr="00E077FA" w:rsidRDefault="00AD7E42" w:rsidP="00622A99">
      <w:pPr>
        <w:rPr>
          <w:rFonts w:ascii="Arial" w:hAnsi="Arial" w:cs="Arial"/>
          <w:b/>
          <w:bCs/>
          <w:i/>
          <w:iCs/>
          <w:szCs w:val="24"/>
        </w:rPr>
      </w:pPr>
      <w:r w:rsidRPr="00E077FA">
        <w:rPr>
          <w:rFonts w:ascii="Arial" w:hAnsi="Arial" w:cs="Arial"/>
          <w:b/>
          <w:bCs/>
          <w:szCs w:val="24"/>
        </w:rPr>
        <w:t>9.1.9.1.1</w:t>
      </w:r>
      <w:r w:rsidRPr="00E077FA">
        <w:rPr>
          <w:rFonts w:ascii="Arial" w:hAnsi="Arial" w:cs="Arial"/>
          <w:b/>
          <w:bCs/>
          <w:i/>
          <w:iCs/>
          <w:szCs w:val="24"/>
        </w:rPr>
        <w:t xml:space="preserve"> </w:t>
      </w:r>
      <w:r w:rsidRPr="00EB6483">
        <w:rPr>
          <w:rFonts w:ascii="Arial" w:hAnsi="Arial"/>
          <w:szCs w:val="24"/>
        </w:rPr>
        <w:t>Masonry Compressive Strength</w:t>
      </w:r>
      <w:r w:rsidRPr="00E077FA">
        <w:rPr>
          <w:rFonts w:ascii="Arial" w:hAnsi="Arial" w:cs="Arial"/>
          <w:i/>
          <w:iCs/>
          <w:szCs w:val="24"/>
        </w:rPr>
        <w:t>.</w:t>
      </w:r>
      <w:r w:rsidRPr="00E077FA">
        <w:rPr>
          <w:rFonts w:ascii="Arial" w:hAnsi="Arial" w:cs="Arial"/>
          <w:b/>
          <w:bCs/>
          <w:i/>
          <w:iCs/>
          <w:szCs w:val="24"/>
        </w:rPr>
        <w:t xml:space="preserve"> </w:t>
      </w:r>
      <w:r w:rsidRPr="00EB6483">
        <w:rPr>
          <w:rFonts w:ascii="Arial" w:hAnsi="Arial"/>
          <w:szCs w:val="24"/>
        </w:rPr>
        <w:t xml:space="preserve"> The specified compressive strength of </w:t>
      </w:r>
      <w:r w:rsidRPr="00E077FA">
        <w:rPr>
          <w:rFonts w:ascii="Arial" w:hAnsi="Arial" w:cs="Arial"/>
          <w:i/>
          <w:iCs/>
          <w:szCs w:val="24"/>
          <w:u w:val="single"/>
        </w:rPr>
        <w:t xml:space="preserve">structural </w:t>
      </w:r>
      <w:r w:rsidRPr="00EB6483">
        <w:rPr>
          <w:rFonts w:ascii="Arial" w:hAnsi="Arial"/>
          <w:szCs w:val="24"/>
        </w:rPr>
        <w:t xml:space="preserve">masonry, </w:t>
      </w:r>
      <w:proofErr w:type="spellStart"/>
      <w:r w:rsidRPr="00EB6483">
        <w:rPr>
          <w:rFonts w:ascii="Arial" w:hAnsi="Arial"/>
          <w:szCs w:val="24"/>
        </w:rPr>
        <w:t>f’</w:t>
      </w:r>
      <w:r w:rsidRPr="00E077FA">
        <w:rPr>
          <w:rFonts w:ascii="Arial" w:hAnsi="Arial" w:cs="Arial"/>
          <w:szCs w:val="24"/>
          <w:vertAlign w:val="subscript"/>
        </w:rPr>
        <w:t>m</w:t>
      </w:r>
      <w:proofErr w:type="spellEnd"/>
      <w:r w:rsidRPr="00EB6483">
        <w:rPr>
          <w:rFonts w:ascii="Arial" w:hAnsi="Arial"/>
          <w:szCs w:val="24"/>
        </w:rPr>
        <w:t xml:space="preserve">, shall be equal to or exceed 1,500 psi (10.34 MPa). The value of </w:t>
      </w:r>
      <w:proofErr w:type="spellStart"/>
      <w:r w:rsidRPr="00EB6483">
        <w:rPr>
          <w:rFonts w:ascii="Arial" w:hAnsi="Arial"/>
          <w:szCs w:val="24"/>
        </w:rPr>
        <w:t>f’</w:t>
      </w:r>
      <w:r w:rsidRPr="00E077FA">
        <w:rPr>
          <w:rFonts w:ascii="Arial" w:hAnsi="Arial" w:cs="Arial"/>
          <w:szCs w:val="24"/>
          <w:vertAlign w:val="subscript"/>
        </w:rPr>
        <w:t>m</w:t>
      </w:r>
      <w:proofErr w:type="spellEnd"/>
      <w:r w:rsidRPr="00EB6483">
        <w:rPr>
          <w:rFonts w:ascii="Arial" w:hAnsi="Arial"/>
          <w:szCs w:val="24"/>
        </w:rPr>
        <w:t xml:space="preserve"> used to determine nominal strength values in this chapter shall not exceed </w:t>
      </w:r>
      <w:r w:rsidRPr="00E077FA">
        <w:rPr>
          <w:rFonts w:ascii="Arial" w:hAnsi="Arial" w:cs="Arial"/>
          <w:strike/>
          <w:szCs w:val="24"/>
        </w:rPr>
        <w:t>4,000</w:t>
      </w:r>
      <w:r w:rsidRPr="00EB6483">
        <w:rPr>
          <w:rFonts w:ascii="Arial" w:hAnsi="Arial"/>
          <w:szCs w:val="24"/>
        </w:rPr>
        <w:t xml:space="preserve"> </w:t>
      </w:r>
      <w:r w:rsidRPr="00E077FA">
        <w:rPr>
          <w:rFonts w:ascii="Arial" w:hAnsi="Arial" w:cs="Arial"/>
          <w:strike/>
          <w:szCs w:val="24"/>
        </w:rPr>
        <w:t>(41.37 MPa)</w:t>
      </w:r>
      <w:r w:rsidRPr="00EB6483">
        <w:rPr>
          <w:rFonts w:ascii="Arial" w:hAnsi="Arial"/>
          <w:szCs w:val="24"/>
        </w:rPr>
        <w:t xml:space="preserve"> </w:t>
      </w:r>
      <w:r w:rsidRPr="00820D96">
        <w:rPr>
          <w:rFonts w:ascii="Arial" w:hAnsi="Arial"/>
          <w:szCs w:val="24"/>
          <w:highlight w:val="lightGray"/>
        </w:rPr>
        <w:t>(Relocated from Section 2105.2)</w:t>
      </w:r>
      <w:r w:rsidRPr="00E077FA">
        <w:rPr>
          <w:rFonts w:ascii="Arial" w:hAnsi="Arial" w:cs="Arial"/>
          <w:bCs/>
          <w:i/>
          <w:szCs w:val="24"/>
        </w:rPr>
        <w:t xml:space="preserve"> </w:t>
      </w:r>
      <w:r w:rsidRPr="00E077FA">
        <w:rPr>
          <w:rFonts w:ascii="Arial" w:hAnsi="Arial" w:cs="Arial"/>
          <w:i/>
          <w:iCs/>
          <w:szCs w:val="24"/>
        </w:rPr>
        <w:t xml:space="preserve">3,000 </w:t>
      </w:r>
      <w:r w:rsidRPr="00EB6483">
        <w:rPr>
          <w:rFonts w:ascii="Arial" w:hAnsi="Arial"/>
          <w:szCs w:val="24"/>
        </w:rPr>
        <w:t xml:space="preserve">psi </w:t>
      </w:r>
      <w:r w:rsidRPr="00E077FA">
        <w:rPr>
          <w:rFonts w:ascii="Arial" w:hAnsi="Arial" w:cs="Arial"/>
          <w:i/>
          <w:iCs/>
          <w:szCs w:val="24"/>
        </w:rPr>
        <w:t xml:space="preserve">(20.7 MPa) </w:t>
      </w:r>
      <w:r w:rsidRPr="00EB6483">
        <w:rPr>
          <w:rFonts w:ascii="Arial" w:hAnsi="Arial"/>
          <w:szCs w:val="24"/>
        </w:rPr>
        <w:t xml:space="preserve">for concrete masonry and shall not exceed </w:t>
      </w:r>
      <w:r w:rsidRPr="00E077FA">
        <w:rPr>
          <w:rFonts w:ascii="Arial" w:hAnsi="Arial" w:cs="Arial"/>
          <w:strike/>
          <w:szCs w:val="24"/>
        </w:rPr>
        <w:t xml:space="preserve">6000 </w:t>
      </w:r>
      <w:r w:rsidRPr="00E077FA">
        <w:rPr>
          <w:rFonts w:ascii="Arial" w:hAnsi="Arial" w:cs="Arial"/>
          <w:i/>
          <w:iCs/>
          <w:szCs w:val="24"/>
          <w:u w:val="single"/>
        </w:rPr>
        <w:t>4,500</w:t>
      </w:r>
      <w:r w:rsidRPr="00EB6483">
        <w:rPr>
          <w:rFonts w:ascii="Arial" w:hAnsi="Arial"/>
          <w:szCs w:val="24"/>
        </w:rPr>
        <w:t xml:space="preserve"> psi (</w:t>
      </w:r>
      <w:r w:rsidRPr="00E077FA">
        <w:rPr>
          <w:rFonts w:ascii="Arial" w:hAnsi="Arial" w:cs="Arial"/>
          <w:strike/>
          <w:szCs w:val="24"/>
        </w:rPr>
        <w:t>41.37</w:t>
      </w:r>
      <w:r w:rsidRPr="00EB6483">
        <w:rPr>
          <w:rFonts w:ascii="Arial" w:hAnsi="Arial"/>
          <w:szCs w:val="24"/>
        </w:rPr>
        <w:t xml:space="preserve"> </w:t>
      </w:r>
      <w:r w:rsidRPr="00E077FA">
        <w:rPr>
          <w:rFonts w:ascii="Arial" w:hAnsi="Arial" w:cs="Arial"/>
          <w:i/>
          <w:iCs/>
          <w:szCs w:val="24"/>
          <w:u w:val="single"/>
        </w:rPr>
        <w:t xml:space="preserve">31.03 </w:t>
      </w:r>
      <w:r w:rsidRPr="00EB6483">
        <w:rPr>
          <w:rFonts w:ascii="Arial" w:hAnsi="Arial"/>
          <w:szCs w:val="24"/>
        </w:rPr>
        <w:t>MPa) for clay masonry.</w:t>
      </w:r>
    </w:p>
    <w:p w14:paraId="3AF885C2" w14:textId="3C2A0DA4" w:rsidR="00787C4B" w:rsidRPr="00EB6483" w:rsidRDefault="00AD7E42" w:rsidP="00622A99">
      <w:pPr>
        <w:rPr>
          <w:rFonts w:ascii="Arial" w:hAnsi="Arial"/>
          <w:bCs/>
          <w:szCs w:val="24"/>
        </w:rPr>
      </w:pPr>
      <w:r w:rsidRPr="00EB6483">
        <w:rPr>
          <w:rFonts w:ascii="Arial" w:hAnsi="Arial"/>
          <w:bCs/>
          <w:szCs w:val="24"/>
        </w:rPr>
        <w:t>…</w:t>
      </w:r>
    </w:p>
    <w:bookmarkEnd w:id="51"/>
    <w:p w14:paraId="79629368" w14:textId="77777777" w:rsidR="00A97B63" w:rsidRDefault="00A97B63">
      <w:pPr>
        <w:widowControl/>
        <w:rPr>
          <w:rFonts w:ascii="Arial" w:hAnsi="Arial" w:cs="Arial"/>
          <w:b/>
        </w:rPr>
      </w:pPr>
      <w:r>
        <w:rPr>
          <w:rFonts w:ascii="Arial" w:hAnsi="Arial" w:cs="Arial"/>
          <w:b/>
        </w:rPr>
        <w:br w:type="page"/>
      </w:r>
    </w:p>
    <w:p w14:paraId="337BFB6E" w14:textId="2E9DDE36" w:rsidR="00774B4E" w:rsidRPr="00AD67B3" w:rsidRDefault="00774B4E" w:rsidP="00774B4E">
      <w:pPr>
        <w:spacing w:before="120"/>
        <w:rPr>
          <w:rFonts w:ascii="Arial" w:hAnsi="Arial" w:cs="Arial"/>
        </w:rPr>
      </w:pPr>
      <w:r w:rsidRPr="00AD67B3">
        <w:rPr>
          <w:rFonts w:ascii="Arial" w:hAnsi="Arial" w:cs="Arial"/>
          <w:b/>
        </w:rPr>
        <w:t>Notation:</w:t>
      </w:r>
    </w:p>
    <w:p w14:paraId="36697E6F" w14:textId="77777777" w:rsidR="00774B4E" w:rsidRPr="00AD67B3" w:rsidRDefault="00774B4E" w:rsidP="00774B4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6FA47701" w14:textId="1207D65B" w:rsidR="001D4241" w:rsidRDefault="00774B4E" w:rsidP="00622A99">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186ACBA0" w14:textId="77777777" w:rsidR="004E30C0" w:rsidRDefault="004E30C0" w:rsidP="00A45E82">
      <w:pPr>
        <w:rPr>
          <w:rFonts w:ascii="Arial" w:hAnsi="Arial" w:cs="Arial"/>
        </w:rPr>
      </w:pPr>
    </w:p>
    <w:p w14:paraId="4DD96434" w14:textId="1D0D8C78" w:rsidR="001D4241" w:rsidRPr="00870ABA" w:rsidRDefault="001D4241" w:rsidP="001D4241">
      <w:pPr>
        <w:pStyle w:val="Heading1"/>
        <w:spacing w:before="60"/>
      </w:pPr>
      <w:r>
        <w:t>Item 1</w:t>
      </w:r>
      <w:r w:rsidR="001D6500">
        <w:t>6</w:t>
      </w:r>
      <w:r>
        <w:br/>
        <w:t xml:space="preserve">CHAPTER </w:t>
      </w:r>
      <w:r w:rsidRPr="00870ABA">
        <w:t>21</w:t>
      </w:r>
      <w:r w:rsidR="00A45E82" w:rsidRPr="00870ABA">
        <w:rPr>
          <w:i/>
          <w:iCs/>
        </w:rPr>
        <w:t>A</w:t>
      </w:r>
      <w:r w:rsidRPr="00870ABA">
        <w:rPr>
          <w:i/>
          <w:iCs/>
        </w:rPr>
        <w:t xml:space="preserve"> </w:t>
      </w:r>
      <w:r w:rsidRPr="00870ABA">
        <w:t>MASONRY</w:t>
      </w:r>
    </w:p>
    <w:p w14:paraId="30607888" w14:textId="0729EA9B" w:rsidR="00A45E82" w:rsidRPr="000B48CA" w:rsidRDefault="00A45E82" w:rsidP="00A45E82">
      <w:pPr>
        <w:widowControl/>
        <w:spacing w:before="120" w:line="259" w:lineRule="auto"/>
        <w:rPr>
          <w:rFonts w:ascii="Arial" w:eastAsia="Calibri" w:hAnsi="Arial" w:cs="Arial"/>
          <w:snapToGrid/>
          <w:szCs w:val="24"/>
        </w:rPr>
      </w:pPr>
      <w:bookmarkStart w:id="86" w:name="_Hlk70931244"/>
      <w:r w:rsidRPr="000B48CA">
        <w:rPr>
          <w:rFonts w:ascii="Arial" w:eastAsia="Calibri" w:hAnsi="Arial" w:cs="Arial"/>
          <w:snapToGrid/>
          <w:szCs w:val="24"/>
        </w:rPr>
        <w:t xml:space="preserve">Adopt 2021 International Building Code (IBC) Chapter 21A </w:t>
      </w:r>
      <w:r w:rsidR="00AA44DD" w:rsidRPr="000B48CA">
        <w:rPr>
          <w:rFonts w:ascii="Arial" w:eastAsia="Calibri" w:hAnsi="Arial" w:cs="Arial"/>
          <w:snapToGrid/>
          <w:szCs w:val="24"/>
        </w:rPr>
        <w:t xml:space="preserve">and </w:t>
      </w:r>
      <w:r w:rsidR="00AA44DD" w:rsidRPr="000B48CA">
        <w:rPr>
          <w:rFonts w:ascii="Arial" w:hAnsi="Arial" w:cs="Arial"/>
        </w:rPr>
        <w:t xml:space="preserve">carry forward existing amendments of the 2019 California Building Code (CBC) </w:t>
      </w:r>
      <w:r w:rsidRPr="000B48CA">
        <w:rPr>
          <w:rFonts w:ascii="Arial" w:eastAsia="Calibri" w:hAnsi="Arial" w:cs="Arial"/>
          <w:snapToGrid/>
          <w:szCs w:val="24"/>
        </w:rPr>
        <w:t>for OSHPD 1 and 4 with the following modifications:</w:t>
      </w:r>
    </w:p>
    <w:bookmarkEnd w:id="86"/>
    <w:p w14:paraId="7FFCD291" w14:textId="58EA7FCF" w:rsidR="00A45E82" w:rsidRPr="000B48CA" w:rsidRDefault="00A45E82" w:rsidP="00A45E82">
      <w:pPr>
        <w:widowControl/>
        <w:rPr>
          <w:rFonts w:ascii="Arial" w:eastAsia="Calibri" w:hAnsi="Arial" w:cs="Arial"/>
          <w:bCs/>
          <w:snapToGrid/>
          <w:color w:val="000000"/>
          <w:szCs w:val="24"/>
        </w:rPr>
      </w:pPr>
      <w:r w:rsidRPr="000B48CA">
        <w:rPr>
          <w:rFonts w:ascii="Arial" w:eastAsia="Calibri" w:hAnsi="Arial" w:cs="Arial"/>
          <w:bCs/>
          <w:snapToGrid/>
          <w:color w:val="000000"/>
          <w:szCs w:val="24"/>
        </w:rPr>
        <w:t>…</w:t>
      </w:r>
    </w:p>
    <w:p w14:paraId="7B043EAF" w14:textId="77777777" w:rsidR="001D1538" w:rsidRPr="00E077FA" w:rsidRDefault="001D1538" w:rsidP="001D1538">
      <w:pPr>
        <w:ind w:left="360"/>
        <w:rPr>
          <w:rFonts w:ascii="Arial" w:hAnsi="Arial" w:cs="Arial"/>
          <w:i/>
          <w:color w:val="000000"/>
          <w:szCs w:val="24"/>
        </w:rPr>
      </w:pPr>
      <w:r w:rsidRPr="00E077FA">
        <w:rPr>
          <w:rFonts w:ascii="Arial" w:hAnsi="Arial" w:cs="Arial"/>
          <w:b/>
          <w:i/>
          <w:color w:val="000000"/>
          <w:szCs w:val="24"/>
        </w:rPr>
        <w:t>2101A.1.3 Prohibition:</w:t>
      </w:r>
      <w:r w:rsidRPr="00E077FA">
        <w:rPr>
          <w:rFonts w:ascii="Arial" w:hAnsi="Arial" w:cs="Arial"/>
          <w:i/>
          <w:color w:val="000000"/>
          <w:szCs w:val="24"/>
        </w:rPr>
        <w:t xml:space="preserve"> The following design methods, systems, and materials </w:t>
      </w:r>
      <w:r w:rsidRPr="00E077FA">
        <w:rPr>
          <w:rFonts w:ascii="Arial" w:hAnsi="Arial" w:cs="Arial"/>
          <w:i/>
          <w:color w:val="000000"/>
          <w:szCs w:val="24"/>
          <w:u w:val="single"/>
        </w:rPr>
        <w:t xml:space="preserve">in TMS402/602 </w:t>
      </w:r>
      <w:r w:rsidRPr="00E077FA">
        <w:rPr>
          <w:rFonts w:ascii="Arial" w:hAnsi="Arial" w:cs="Arial"/>
          <w:i/>
          <w:color w:val="000000"/>
          <w:szCs w:val="24"/>
        </w:rPr>
        <w:t>are not permitted by OSHPD:</w:t>
      </w:r>
    </w:p>
    <w:p w14:paraId="7041FA0C" w14:textId="77777777" w:rsidR="001D1538" w:rsidRPr="00E077FA" w:rsidRDefault="001D1538" w:rsidP="001D1538">
      <w:pPr>
        <w:widowControl/>
        <w:rPr>
          <w:rFonts w:ascii="Arial" w:hAnsi="Arial" w:cs="Arial"/>
          <w:i/>
          <w:color w:val="000000"/>
          <w:szCs w:val="24"/>
          <w:u w:val="single"/>
        </w:rPr>
      </w:pPr>
    </w:p>
    <w:p w14:paraId="41D34B75" w14:textId="1B60EBC7" w:rsidR="001D1538" w:rsidRPr="00E077FA" w:rsidRDefault="001D1538" w:rsidP="00C95755">
      <w:pPr>
        <w:pStyle w:val="ListParagraph"/>
        <w:widowControl/>
        <w:numPr>
          <w:ilvl w:val="0"/>
          <w:numId w:val="36"/>
        </w:numPr>
        <w:rPr>
          <w:rFonts w:ascii="Arial" w:hAnsi="Arial" w:cs="Arial"/>
          <w:i/>
          <w:color w:val="000000"/>
          <w:szCs w:val="24"/>
        </w:rPr>
      </w:pPr>
      <w:r w:rsidRPr="00E077FA">
        <w:rPr>
          <w:rFonts w:ascii="Arial" w:hAnsi="Arial" w:cs="Arial"/>
          <w:i/>
          <w:color w:val="000000"/>
          <w:szCs w:val="24"/>
        </w:rPr>
        <w:t>Unreinforced Masonry.</w:t>
      </w:r>
    </w:p>
    <w:p w14:paraId="62028FA8" w14:textId="77777777" w:rsidR="001D1538" w:rsidRPr="00E077FA" w:rsidRDefault="001D1538" w:rsidP="00C95755">
      <w:pPr>
        <w:widowControl/>
        <w:numPr>
          <w:ilvl w:val="0"/>
          <w:numId w:val="36"/>
        </w:numPr>
        <w:rPr>
          <w:rFonts w:ascii="Arial" w:hAnsi="Arial" w:cs="Arial"/>
          <w:i/>
          <w:color w:val="000000"/>
          <w:szCs w:val="24"/>
        </w:rPr>
      </w:pPr>
      <w:r w:rsidRPr="00E077FA">
        <w:rPr>
          <w:rFonts w:ascii="Arial" w:hAnsi="Arial" w:cs="Arial"/>
          <w:i/>
          <w:color w:val="000000"/>
          <w:szCs w:val="24"/>
        </w:rPr>
        <w:t>Autoclaved Aerated Concrete (AAC) Masonry.</w:t>
      </w:r>
    </w:p>
    <w:p w14:paraId="174E1D2A" w14:textId="77777777" w:rsidR="001D1538" w:rsidRPr="00E077FA" w:rsidRDefault="001D1538" w:rsidP="00C95755">
      <w:pPr>
        <w:widowControl/>
        <w:numPr>
          <w:ilvl w:val="0"/>
          <w:numId w:val="36"/>
        </w:numPr>
        <w:tabs>
          <w:tab w:val="left" w:pos="990"/>
          <w:tab w:val="left" w:pos="1170"/>
        </w:tabs>
        <w:rPr>
          <w:rFonts w:ascii="Arial" w:hAnsi="Arial" w:cs="Arial"/>
          <w:i/>
          <w:color w:val="000000"/>
          <w:szCs w:val="24"/>
        </w:rPr>
      </w:pPr>
      <w:r w:rsidRPr="00E077FA">
        <w:rPr>
          <w:rFonts w:ascii="Arial" w:hAnsi="Arial" w:cs="Arial"/>
          <w:i/>
          <w:color w:val="000000"/>
          <w:szCs w:val="24"/>
        </w:rPr>
        <w:t>Empirical Design of Masonry and prescriptive design of masonry partition walls.</w:t>
      </w:r>
    </w:p>
    <w:p w14:paraId="2AC194C6" w14:textId="77777777" w:rsidR="001D1538" w:rsidRPr="00E077FA" w:rsidRDefault="001D1538" w:rsidP="00C95755">
      <w:pPr>
        <w:widowControl/>
        <w:numPr>
          <w:ilvl w:val="0"/>
          <w:numId w:val="36"/>
        </w:numPr>
        <w:rPr>
          <w:rFonts w:ascii="Arial" w:hAnsi="Arial" w:cs="Arial"/>
          <w:i/>
          <w:color w:val="000000"/>
          <w:szCs w:val="24"/>
        </w:rPr>
      </w:pPr>
      <w:r w:rsidRPr="00E077FA">
        <w:rPr>
          <w:rFonts w:ascii="Arial" w:hAnsi="Arial" w:cs="Arial"/>
          <w:i/>
          <w:color w:val="000000"/>
          <w:szCs w:val="24"/>
        </w:rPr>
        <w:t>Adobe Construction.</w:t>
      </w:r>
    </w:p>
    <w:p w14:paraId="5F753277" w14:textId="77777777" w:rsidR="001D1538" w:rsidRPr="00E077FA" w:rsidRDefault="001D1538" w:rsidP="00C95755">
      <w:pPr>
        <w:widowControl/>
        <w:numPr>
          <w:ilvl w:val="0"/>
          <w:numId w:val="36"/>
        </w:numPr>
        <w:rPr>
          <w:rFonts w:ascii="Arial" w:hAnsi="Arial" w:cs="Arial"/>
          <w:i/>
          <w:color w:val="000000"/>
          <w:szCs w:val="24"/>
        </w:rPr>
      </w:pPr>
      <w:r w:rsidRPr="00E077FA">
        <w:rPr>
          <w:rFonts w:ascii="Arial" w:hAnsi="Arial" w:cs="Arial"/>
          <w:i/>
          <w:color w:val="000000"/>
          <w:szCs w:val="24"/>
        </w:rPr>
        <w:t>Ordinary Reinforced Masonry Shear Walls.</w:t>
      </w:r>
    </w:p>
    <w:p w14:paraId="2E1DE476" w14:textId="77777777" w:rsidR="001D1538" w:rsidRPr="00E077FA" w:rsidRDefault="001D1538" w:rsidP="00C95755">
      <w:pPr>
        <w:widowControl/>
        <w:numPr>
          <w:ilvl w:val="0"/>
          <w:numId w:val="36"/>
        </w:numPr>
        <w:tabs>
          <w:tab w:val="left" w:pos="990"/>
        </w:tabs>
        <w:rPr>
          <w:rFonts w:ascii="Arial" w:hAnsi="Arial" w:cs="Arial"/>
          <w:i/>
          <w:color w:val="000000"/>
          <w:szCs w:val="24"/>
        </w:rPr>
      </w:pPr>
      <w:r w:rsidRPr="00E077FA">
        <w:rPr>
          <w:rFonts w:ascii="Arial" w:hAnsi="Arial" w:cs="Arial"/>
          <w:i/>
          <w:color w:val="000000"/>
          <w:szCs w:val="24"/>
        </w:rPr>
        <w:t>Intermediate Reinforced Masonry Shear Walls.</w:t>
      </w:r>
    </w:p>
    <w:p w14:paraId="4BD2458E" w14:textId="77777777" w:rsidR="001D1538" w:rsidRPr="00E077FA" w:rsidRDefault="001D1538" w:rsidP="00C95755">
      <w:pPr>
        <w:widowControl/>
        <w:numPr>
          <w:ilvl w:val="0"/>
          <w:numId w:val="36"/>
        </w:numPr>
        <w:rPr>
          <w:rFonts w:ascii="Arial" w:hAnsi="Arial" w:cs="Arial"/>
          <w:i/>
          <w:color w:val="000000"/>
          <w:szCs w:val="24"/>
        </w:rPr>
      </w:pPr>
      <w:r w:rsidRPr="00E077FA">
        <w:rPr>
          <w:rFonts w:ascii="Arial" w:hAnsi="Arial" w:cs="Arial"/>
          <w:i/>
          <w:color w:val="000000"/>
          <w:szCs w:val="24"/>
        </w:rPr>
        <w:t>Prestressed Masonry Shear Walls.</w:t>
      </w:r>
    </w:p>
    <w:p w14:paraId="5CC32563" w14:textId="77777777" w:rsidR="001D1538" w:rsidRPr="00E077FA" w:rsidRDefault="001D1538" w:rsidP="00C95755">
      <w:pPr>
        <w:widowControl/>
        <w:numPr>
          <w:ilvl w:val="0"/>
          <w:numId w:val="36"/>
        </w:numPr>
        <w:rPr>
          <w:rFonts w:ascii="Arial" w:hAnsi="Arial" w:cs="Arial"/>
          <w:i/>
          <w:color w:val="000000"/>
          <w:szCs w:val="24"/>
        </w:rPr>
      </w:pPr>
      <w:r w:rsidRPr="00E077FA">
        <w:rPr>
          <w:rFonts w:ascii="Arial" w:hAnsi="Arial" w:cs="Arial"/>
          <w:i/>
          <w:color w:val="000000"/>
          <w:szCs w:val="24"/>
        </w:rPr>
        <w:t>Direct Design of Masonry.</w:t>
      </w:r>
    </w:p>
    <w:p w14:paraId="457E27C6" w14:textId="77777777" w:rsidR="001D1538" w:rsidRPr="00EB6483" w:rsidRDefault="001D1538" w:rsidP="001D1538">
      <w:pPr>
        <w:autoSpaceDE w:val="0"/>
        <w:autoSpaceDN w:val="0"/>
        <w:adjustRightInd w:val="0"/>
        <w:rPr>
          <w:rFonts w:ascii="Arial" w:hAnsi="Arial"/>
          <w:szCs w:val="24"/>
        </w:rPr>
      </w:pPr>
      <w:bookmarkStart w:id="87" w:name="_Hlk71021219"/>
      <w:r w:rsidRPr="00EB6483">
        <w:rPr>
          <w:rFonts w:ascii="Arial" w:hAnsi="Arial"/>
          <w:szCs w:val="24"/>
        </w:rPr>
        <w:t>…</w:t>
      </w:r>
    </w:p>
    <w:bookmarkEnd w:id="87"/>
    <w:p w14:paraId="3901CDCE" w14:textId="77777777" w:rsidR="001D1538" w:rsidRPr="00EB6483" w:rsidRDefault="001D1538" w:rsidP="00622A99">
      <w:pPr>
        <w:rPr>
          <w:rFonts w:ascii="Arial" w:hAnsi="Arial"/>
          <w:szCs w:val="24"/>
        </w:rPr>
      </w:pPr>
      <w:r w:rsidRPr="00E077FA">
        <w:rPr>
          <w:rFonts w:ascii="Arial" w:hAnsi="Arial" w:cs="Arial"/>
          <w:b/>
          <w:bCs/>
          <w:szCs w:val="24"/>
        </w:rPr>
        <w:t>2101</w:t>
      </w:r>
      <w:r w:rsidRPr="00E077FA">
        <w:rPr>
          <w:rFonts w:ascii="Arial" w:hAnsi="Arial" w:cs="Arial"/>
          <w:b/>
          <w:bCs/>
          <w:i/>
          <w:szCs w:val="24"/>
        </w:rPr>
        <w:t>A</w:t>
      </w:r>
      <w:r w:rsidRPr="00E077FA">
        <w:rPr>
          <w:rFonts w:ascii="Arial" w:hAnsi="Arial" w:cs="Arial"/>
          <w:b/>
          <w:bCs/>
          <w:szCs w:val="24"/>
        </w:rPr>
        <w:t xml:space="preserve">.2 Design methods. </w:t>
      </w:r>
      <w:r w:rsidRPr="00EB6483">
        <w:rPr>
          <w:rFonts w:ascii="Arial" w:hAnsi="Arial"/>
          <w:szCs w:val="24"/>
        </w:rPr>
        <w:t>Masonry shall comply with the provisions of TMS402 or TMS 404 as well as applicable requirements of this chapter.</w:t>
      </w:r>
    </w:p>
    <w:p w14:paraId="154138DF" w14:textId="77777777" w:rsidR="001D1538" w:rsidRPr="00EB6483" w:rsidRDefault="001D1538" w:rsidP="001D1538">
      <w:pPr>
        <w:autoSpaceDE w:val="0"/>
        <w:autoSpaceDN w:val="0"/>
        <w:adjustRightInd w:val="0"/>
        <w:rPr>
          <w:rFonts w:ascii="Arial" w:hAnsi="Arial"/>
          <w:szCs w:val="24"/>
        </w:rPr>
      </w:pPr>
      <w:r w:rsidRPr="00EB6483">
        <w:rPr>
          <w:rFonts w:ascii="Arial" w:hAnsi="Arial"/>
          <w:szCs w:val="24"/>
        </w:rPr>
        <w:t>…</w:t>
      </w:r>
    </w:p>
    <w:p w14:paraId="79776F72" w14:textId="3E9103D6" w:rsidR="001D1538" w:rsidRPr="00E077FA" w:rsidRDefault="001D1538" w:rsidP="00622A99">
      <w:pPr>
        <w:rPr>
          <w:rFonts w:ascii="Arial" w:hAnsi="Arial" w:cs="Arial"/>
          <w:b/>
          <w:bCs/>
          <w:szCs w:val="24"/>
        </w:rPr>
      </w:pPr>
      <w:r w:rsidRPr="00E317F1">
        <w:rPr>
          <w:rFonts w:ascii="Arial" w:hAnsi="Arial" w:cs="Arial"/>
          <w:b/>
          <w:bCs/>
          <w:szCs w:val="24"/>
        </w:rPr>
        <w:t>SECTION 2103</w:t>
      </w:r>
      <w:r w:rsidRPr="00E317F1">
        <w:rPr>
          <w:rFonts w:ascii="Arial" w:hAnsi="Arial" w:cs="Arial"/>
          <w:b/>
          <w:bCs/>
          <w:i/>
          <w:szCs w:val="24"/>
        </w:rPr>
        <w:t>A</w:t>
      </w:r>
      <w:r w:rsidR="00622A99" w:rsidRPr="00E317F1">
        <w:rPr>
          <w:rFonts w:ascii="Arial" w:hAnsi="Arial" w:cs="Arial"/>
          <w:b/>
          <w:bCs/>
          <w:i/>
          <w:szCs w:val="24"/>
        </w:rPr>
        <w:t xml:space="preserve"> </w:t>
      </w:r>
      <w:r w:rsidRPr="00E317F1">
        <w:rPr>
          <w:rFonts w:ascii="Arial" w:hAnsi="Arial" w:cs="Arial"/>
          <w:b/>
          <w:bCs/>
          <w:szCs w:val="24"/>
        </w:rPr>
        <w:t>MASONRY CONSTRUCTION MATERIALS</w:t>
      </w:r>
      <w:r w:rsidRPr="00E077FA">
        <w:rPr>
          <w:rFonts w:ascii="Arial" w:hAnsi="Arial" w:cs="Arial"/>
          <w:b/>
          <w:bCs/>
          <w:szCs w:val="24"/>
        </w:rPr>
        <w:br/>
      </w:r>
    </w:p>
    <w:p w14:paraId="59D68D68" w14:textId="77777777" w:rsidR="00AA1242" w:rsidRDefault="001D1538" w:rsidP="001D1538">
      <w:pPr>
        <w:autoSpaceDE w:val="0"/>
        <w:autoSpaceDN w:val="0"/>
        <w:adjustRightInd w:val="0"/>
        <w:rPr>
          <w:rFonts w:ascii="Arial" w:hAnsi="Arial" w:cs="Arial"/>
          <w:i/>
          <w:szCs w:val="24"/>
        </w:rPr>
      </w:pPr>
      <w:r w:rsidRPr="00AA1242">
        <w:rPr>
          <w:rFonts w:ascii="Arial" w:hAnsi="Arial" w:cs="Arial"/>
          <w:b/>
          <w:bCs/>
          <w:szCs w:val="24"/>
        </w:rPr>
        <w:t>2103</w:t>
      </w:r>
      <w:r w:rsidRPr="00AA1242">
        <w:rPr>
          <w:rFonts w:ascii="Arial" w:hAnsi="Arial" w:cs="Arial"/>
          <w:b/>
          <w:bCs/>
          <w:i/>
          <w:szCs w:val="24"/>
        </w:rPr>
        <w:t>A</w:t>
      </w:r>
      <w:r w:rsidRPr="00AA1242">
        <w:rPr>
          <w:rFonts w:ascii="Arial" w:hAnsi="Arial" w:cs="Arial"/>
          <w:b/>
          <w:bCs/>
          <w:szCs w:val="24"/>
        </w:rPr>
        <w:t>.1 Masonry units.</w:t>
      </w:r>
      <w:r w:rsidRPr="00AA1242">
        <w:rPr>
          <w:rFonts w:ascii="Arial" w:hAnsi="Arial"/>
          <w:szCs w:val="24"/>
        </w:rPr>
        <w:t xml:space="preserve"> Concrete masonry units, clay or shale masonry units, stone masonry units </w:t>
      </w:r>
      <w:r w:rsidRPr="00AA1242">
        <w:rPr>
          <w:rFonts w:ascii="Arial" w:hAnsi="Arial" w:cs="Arial"/>
          <w:i/>
          <w:szCs w:val="24"/>
        </w:rPr>
        <w:t xml:space="preserve">and </w:t>
      </w:r>
      <w:r w:rsidRPr="00AA1242">
        <w:rPr>
          <w:rFonts w:ascii="Arial" w:hAnsi="Arial"/>
          <w:szCs w:val="24"/>
        </w:rPr>
        <w:t xml:space="preserve">glass unit masonry shall comply with Article 2.3 of TMS 602. Architectural cast stone shall conform to ASTM C 1364 and TMS 504. Adhered manufactured stone masonry veneer units shall conform to ASTM C1670. </w:t>
      </w:r>
      <w:r w:rsidRPr="00E317F1">
        <w:rPr>
          <w:rFonts w:ascii="Arial" w:hAnsi="Arial"/>
          <w:szCs w:val="24"/>
          <w:highlight w:val="lightGray"/>
        </w:rPr>
        <w:t>(Relocated from Section 2104</w:t>
      </w:r>
      <w:r w:rsidRPr="00E317F1">
        <w:rPr>
          <w:rFonts w:ascii="Arial" w:hAnsi="Arial"/>
          <w:i/>
          <w:iCs/>
          <w:szCs w:val="24"/>
          <w:highlight w:val="lightGray"/>
        </w:rPr>
        <w:t>A</w:t>
      </w:r>
      <w:r w:rsidRPr="00E317F1">
        <w:rPr>
          <w:rFonts w:ascii="Arial" w:hAnsi="Arial"/>
          <w:szCs w:val="24"/>
          <w:highlight w:val="lightGray"/>
        </w:rPr>
        <w:t>.1)</w:t>
      </w:r>
      <w:r w:rsidRPr="00E317F1">
        <w:rPr>
          <w:rFonts w:ascii="Arial" w:hAnsi="Arial"/>
          <w:szCs w:val="24"/>
        </w:rPr>
        <w:t xml:space="preserve"> </w:t>
      </w:r>
      <w:r w:rsidRPr="00E317F1">
        <w:rPr>
          <w:rFonts w:ascii="Arial" w:hAnsi="Arial" w:cs="Arial"/>
          <w:i/>
          <w:szCs w:val="24"/>
        </w:rPr>
        <w:t>Architectural cast stone construction shall be considered as an alternative system.</w:t>
      </w:r>
    </w:p>
    <w:p w14:paraId="45966D6D" w14:textId="48E0241F" w:rsidR="001D1538" w:rsidRPr="00EB6483" w:rsidRDefault="001D1538" w:rsidP="001D1538">
      <w:pPr>
        <w:autoSpaceDE w:val="0"/>
        <w:autoSpaceDN w:val="0"/>
        <w:adjustRightInd w:val="0"/>
        <w:rPr>
          <w:rFonts w:ascii="Arial" w:hAnsi="Arial"/>
          <w:bCs/>
          <w:szCs w:val="24"/>
        </w:rPr>
      </w:pPr>
      <w:r w:rsidRPr="00EB6483">
        <w:rPr>
          <w:rFonts w:ascii="Arial" w:hAnsi="Arial"/>
          <w:bCs/>
          <w:szCs w:val="24"/>
        </w:rPr>
        <w:t>…</w:t>
      </w:r>
    </w:p>
    <w:p w14:paraId="4E18446E" w14:textId="77777777" w:rsidR="001D1538" w:rsidRPr="00EB6483" w:rsidRDefault="001D1538" w:rsidP="001D1538">
      <w:pPr>
        <w:autoSpaceDE w:val="0"/>
        <w:autoSpaceDN w:val="0"/>
        <w:adjustRightInd w:val="0"/>
        <w:rPr>
          <w:rFonts w:ascii="Arial" w:hAnsi="Arial"/>
          <w:szCs w:val="24"/>
        </w:rPr>
      </w:pPr>
      <w:r w:rsidRPr="00E077FA">
        <w:rPr>
          <w:rFonts w:ascii="Arial" w:hAnsi="Arial" w:cs="Arial"/>
          <w:b/>
          <w:bCs/>
          <w:szCs w:val="24"/>
        </w:rPr>
        <w:t>2103</w:t>
      </w:r>
      <w:r w:rsidRPr="003F7797">
        <w:rPr>
          <w:rFonts w:ascii="Arial" w:hAnsi="Arial" w:cs="Arial"/>
          <w:b/>
          <w:bCs/>
          <w:i/>
          <w:iCs/>
          <w:szCs w:val="24"/>
        </w:rPr>
        <w:t>A</w:t>
      </w:r>
      <w:r w:rsidRPr="00E077FA">
        <w:rPr>
          <w:rFonts w:ascii="Arial" w:hAnsi="Arial" w:cs="Arial"/>
          <w:b/>
          <w:bCs/>
          <w:szCs w:val="24"/>
        </w:rPr>
        <w:t xml:space="preserve">.3 Grout. </w:t>
      </w:r>
      <w:r w:rsidRPr="00EB6483">
        <w:rPr>
          <w:rFonts w:ascii="Arial" w:hAnsi="Arial"/>
          <w:szCs w:val="24"/>
        </w:rPr>
        <w:t>Grout shall comply with Article 2.2 of TMS 602.</w:t>
      </w:r>
    </w:p>
    <w:p w14:paraId="1405FE90" w14:textId="77777777" w:rsidR="001D1538" w:rsidRPr="00EB6483" w:rsidRDefault="001D1538" w:rsidP="001D1538">
      <w:pPr>
        <w:tabs>
          <w:tab w:val="left" w:pos="360"/>
        </w:tabs>
        <w:ind w:left="360"/>
        <w:rPr>
          <w:rFonts w:ascii="Arial" w:hAnsi="Arial"/>
          <w:szCs w:val="24"/>
        </w:rPr>
      </w:pPr>
    </w:p>
    <w:p w14:paraId="4503A28B" w14:textId="77777777" w:rsidR="001D1538" w:rsidRPr="00E077FA" w:rsidRDefault="001D1538" w:rsidP="001D1538">
      <w:pPr>
        <w:ind w:left="360"/>
        <w:rPr>
          <w:rFonts w:ascii="Arial" w:hAnsi="Arial" w:cs="Arial"/>
          <w:bCs/>
          <w:i/>
          <w:szCs w:val="24"/>
        </w:rPr>
      </w:pPr>
      <w:bookmarkStart w:id="88" w:name="_Hlk71706420"/>
      <w:r w:rsidRPr="00E077FA">
        <w:rPr>
          <w:rFonts w:ascii="Arial" w:hAnsi="Arial" w:cs="Arial"/>
          <w:b/>
          <w:bCs/>
          <w:i/>
          <w:szCs w:val="24"/>
        </w:rPr>
        <w:t>2103A.3.1</w:t>
      </w:r>
      <w:r w:rsidRPr="00E077FA">
        <w:rPr>
          <w:rFonts w:ascii="Arial" w:hAnsi="Arial" w:cs="Arial"/>
          <w:bCs/>
          <w:i/>
          <w:szCs w:val="24"/>
        </w:rPr>
        <w:t xml:space="preserve"> </w:t>
      </w:r>
      <w:bookmarkEnd w:id="88"/>
      <w:r w:rsidRPr="00E077FA">
        <w:rPr>
          <w:rFonts w:ascii="Arial" w:hAnsi="Arial" w:cs="Arial"/>
          <w:b/>
          <w:bCs/>
          <w:i/>
          <w:szCs w:val="24"/>
        </w:rPr>
        <w:t xml:space="preserve">Aggregate. </w:t>
      </w:r>
      <w:r w:rsidRPr="00E077FA">
        <w:rPr>
          <w:rFonts w:ascii="Arial" w:hAnsi="Arial" w:cs="Arial"/>
          <w:bCs/>
          <w:i/>
          <w:szCs w:val="24"/>
        </w:rPr>
        <w:t>Coarse grout shall be used in grout spaces between wythes 2 inches (51 mm) or more in width as determined in accordance with TMS 602 Table 6, footnote 3, and in all grouted cells of hollow unit masonry construction.</w:t>
      </w:r>
    </w:p>
    <w:p w14:paraId="377F8C3B" w14:textId="77777777" w:rsidR="001D1538" w:rsidRPr="00EB6483" w:rsidRDefault="001D1538" w:rsidP="001D1538">
      <w:pPr>
        <w:autoSpaceDE w:val="0"/>
        <w:autoSpaceDN w:val="0"/>
        <w:adjustRightInd w:val="0"/>
        <w:rPr>
          <w:rFonts w:ascii="Arial" w:hAnsi="Arial"/>
          <w:bCs/>
          <w:szCs w:val="24"/>
        </w:rPr>
      </w:pPr>
      <w:r w:rsidRPr="00EB6483">
        <w:rPr>
          <w:rFonts w:ascii="Arial" w:hAnsi="Arial"/>
          <w:bCs/>
          <w:szCs w:val="24"/>
        </w:rPr>
        <w:t>…</w:t>
      </w:r>
    </w:p>
    <w:p w14:paraId="5D1598B6" w14:textId="77777777" w:rsidR="001D1538" w:rsidRPr="00E077FA" w:rsidRDefault="001D1538" w:rsidP="00A0689C">
      <w:pPr>
        <w:keepNext/>
        <w:widowControl/>
        <w:autoSpaceDE w:val="0"/>
        <w:autoSpaceDN w:val="0"/>
        <w:adjustRightInd w:val="0"/>
        <w:rPr>
          <w:rFonts w:ascii="Arial" w:hAnsi="Arial" w:cs="Arial"/>
          <w:i/>
          <w:szCs w:val="24"/>
        </w:rPr>
      </w:pPr>
      <w:r w:rsidRPr="00E077FA">
        <w:rPr>
          <w:rFonts w:ascii="Arial" w:hAnsi="Arial" w:cs="Arial"/>
          <w:b/>
          <w:bCs/>
          <w:i/>
          <w:szCs w:val="24"/>
        </w:rPr>
        <w:t>2103A.4 Metal reinforcement and accessories.</w:t>
      </w:r>
      <w:r w:rsidRPr="00E077FA">
        <w:rPr>
          <w:rFonts w:ascii="Arial" w:hAnsi="Arial" w:cs="Arial"/>
          <w:b/>
          <w:bCs/>
          <w:szCs w:val="24"/>
        </w:rPr>
        <w:t xml:space="preserve"> </w:t>
      </w:r>
      <w:r w:rsidRPr="00EB6483">
        <w:rPr>
          <w:rFonts w:ascii="Arial" w:hAnsi="Arial"/>
          <w:szCs w:val="24"/>
        </w:rPr>
        <w:t>Metal reinforcement and accessories shall conform to Article 2.4 of TMS 602. Where unidentified reinforcement</w:t>
      </w:r>
      <w:r w:rsidRPr="00E077FA">
        <w:rPr>
          <w:rFonts w:ascii="Arial" w:hAnsi="Arial" w:cs="Arial"/>
          <w:i/>
          <w:iCs/>
          <w:szCs w:val="24"/>
          <w:u w:val="single"/>
        </w:rPr>
        <w:t>, or bar reinforcement without mill certification,</w:t>
      </w:r>
      <w:r w:rsidRPr="00EB6483">
        <w:rPr>
          <w:rFonts w:ascii="Arial" w:hAnsi="Arial"/>
          <w:szCs w:val="24"/>
        </w:rPr>
        <w:t xml:space="preserve"> is approved for use, not less than three tension and three bending tests shall be made on representative specimens of the reinforcement from each shipment and grade of reinforcing steel proposed for use in the work.</w:t>
      </w:r>
      <w:r w:rsidRPr="00E077FA">
        <w:rPr>
          <w:rFonts w:ascii="Arial" w:hAnsi="Arial" w:cs="Arial"/>
          <w:i/>
          <w:szCs w:val="24"/>
        </w:rPr>
        <w:t xml:space="preserve"> Alternatively, the frequency of sampling for unidentifiable reinforcing bars specified in Section 1910A.2 can be used.</w:t>
      </w:r>
    </w:p>
    <w:p w14:paraId="20905FD3" w14:textId="77777777" w:rsidR="001D1538" w:rsidRPr="00E077FA" w:rsidRDefault="001D1538" w:rsidP="00D237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i/>
          <w:szCs w:val="24"/>
        </w:rPr>
      </w:pPr>
    </w:p>
    <w:p w14:paraId="5DB8F618" w14:textId="77777777" w:rsidR="001D1538" w:rsidRPr="00E077FA" w:rsidRDefault="001D1538" w:rsidP="00D23799">
      <w:pPr>
        <w:rPr>
          <w:rFonts w:ascii="Arial" w:hAnsi="Arial" w:cs="Arial"/>
          <w:bCs/>
          <w:i/>
          <w:color w:val="000000"/>
          <w:szCs w:val="24"/>
        </w:rPr>
      </w:pPr>
      <w:r w:rsidRPr="00E077FA">
        <w:rPr>
          <w:rFonts w:ascii="Arial" w:hAnsi="Arial" w:cs="Arial"/>
          <w:b/>
          <w:bCs/>
          <w:i/>
          <w:szCs w:val="24"/>
        </w:rPr>
        <w:t>2103A.5</w:t>
      </w:r>
      <w:r w:rsidRPr="00E077FA">
        <w:rPr>
          <w:rFonts w:ascii="Arial" w:hAnsi="Arial" w:cs="Arial"/>
          <w:bCs/>
          <w:i/>
          <w:szCs w:val="24"/>
        </w:rPr>
        <w:t xml:space="preserve">  </w:t>
      </w:r>
      <w:r w:rsidRPr="00E077FA">
        <w:rPr>
          <w:rFonts w:ascii="Arial" w:hAnsi="Arial" w:cs="Arial"/>
          <w:b/>
          <w:bCs/>
          <w:i/>
          <w:color w:val="000000"/>
          <w:szCs w:val="24"/>
        </w:rPr>
        <w:t>Air entrainment.</w:t>
      </w:r>
      <w:r w:rsidRPr="00E077FA">
        <w:rPr>
          <w:rFonts w:ascii="Arial" w:hAnsi="Arial" w:cs="Arial"/>
          <w:bCs/>
          <w:i/>
          <w:color w:val="000000"/>
          <w:szCs w:val="24"/>
        </w:rPr>
        <w:t xml:space="preserve"> Air-entraining substances shall not be used in grout</w:t>
      </w:r>
      <w:r w:rsidRPr="00E077FA">
        <w:rPr>
          <w:rFonts w:ascii="Arial" w:hAnsi="Arial" w:cs="Arial"/>
          <w:bCs/>
          <w:i/>
          <w:strike/>
          <w:color w:val="000000"/>
          <w:szCs w:val="24"/>
        </w:rPr>
        <w:t xml:space="preserve"> unless tests are conducted to determine compliance with the requirements of this code</w:t>
      </w:r>
      <w:r w:rsidRPr="00E077FA">
        <w:rPr>
          <w:rFonts w:ascii="Arial" w:hAnsi="Arial" w:cs="Arial"/>
          <w:bCs/>
          <w:i/>
          <w:color w:val="000000"/>
          <w:szCs w:val="24"/>
        </w:rPr>
        <w:t>.</w:t>
      </w:r>
    </w:p>
    <w:p w14:paraId="6A0B33C9" w14:textId="77777777" w:rsidR="00622A99" w:rsidRPr="00E077FA" w:rsidRDefault="00622A99" w:rsidP="00622A99">
      <w:pPr>
        <w:rPr>
          <w:rFonts w:ascii="Arial" w:hAnsi="Arial" w:cs="Arial"/>
          <w:b/>
          <w:bCs/>
          <w:szCs w:val="24"/>
        </w:rPr>
      </w:pPr>
    </w:p>
    <w:p w14:paraId="330CC000" w14:textId="0D21F70E" w:rsidR="001D1538" w:rsidRDefault="001D1538" w:rsidP="00622A99">
      <w:pPr>
        <w:rPr>
          <w:rFonts w:ascii="Arial" w:hAnsi="Arial" w:cs="Arial"/>
          <w:b/>
          <w:bCs/>
          <w:szCs w:val="24"/>
        </w:rPr>
      </w:pPr>
      <w:r w:rsidRPr="00E077FA">
        <w:rPr>
          <w:rFonts w:ascii="Arial" w:hAnsi="Arial" w:cs="Arial"/>
          <w:b/>
          <w:bCs/>
          <w:szCs w:val="24"/>
        </w:rPr>
        <w:t>SECTION 2104</w:t>
      </w:r>
      <w:r w:rsidRPr="00E077FA">
        <w:rPr>
          <w:rFonts w:ascii="Arial" w:hAnsi="Arial" w:cs="Arial"/>
          <w:b/>
          <w:bCs/>
          <w:i/>
          <w:szCs w:val="24"/>
        </w:rPr>
        <w:t>A</w:t>
      </w:r>
      <w:r w:rsidR="00622A99" w:rsidRPr="00E077FA">
        <w:rPr>
          <w:rFonts w:ascii="Arial" w:hAnsi="Arial" w:cs="Arial"/>
          <w:b/>
          <w:bCs/>
          <w:szCs w:val="24"/>
        </w:rPr>
        <w:t xml:space="preserve"> </w:t>
      </w:r>
      <w:r w:rsidRPr="00E077FA">
        <w:rPr>
          <w:rFonts w:ascii="Arial" w:hAnsi="Arial" w:cs="Arial"/>
          <w:b/>
          <w:bCs/>
          <w:szCs w:val="24"/>
        </w:rPr>
        <w:t>CONSTRUCTION</w:t>
      </w:r>
    </w:p>
    <w:p w14:paraId="6B0F9725" w14:textId="77777777" w:rsidR="00E077FA" w:rsidRPr="00E077FA" w:rsidRDefault="00E077FA" w:rsidP="00622A99">
      <w:pPr>
        <w:rPr>
          <w:rFonts w:ascii="Arial" w:hAnsi="Arial" w:cs="Arial"/>
          <w:b/>
          <w:bCs/>
          <w:szCs w:val="24"/>
        </w:rPr>
      </w:pPr>
    </w:p>
    <w:p w14:paraId="0B2E7F78" w14:textId="5EF1E4D7" w:rsidR="001D1538" w:rsidRPr="00E317F1" w:rsidRDefault="001D1538" w:rsidP="001D1538">
      <w:pPr>
        <w:autoSpaceDE w:val="0"/>
        <w:autoSpaceDN w:val="0"/>
        <w:adjustRightInd w:val="0"/>
        <w:rPr>
          <w:rFonts w:ascii="Arial" w:hAnsi="Arial"/>
          <w:iCs/>
          <w:szCs w:val="24"/>
        </w:rPr>
      </w:pPr>
      <w:r w:rsidRPr="00AA1242">
        <w:rPr>
          <w:rFonts w:ascii="Arial" w:hAnsi="Arial" w:cs="Arial"/>
          <w:b/>
          <w:bCs/>
          <w:szCs w:val="24"/>
        </w:rPr>
        <w:t>2104</w:t>
      </w:r>
      <w:r w:rsidRPr="00AA1242">
        <w:rPr>
          <w:rFonts w:ascii="Arial" w:hAnsi="Arial" w:cs="Arial"/>
          <w:b/>
          <w:bCs/>
          <w:i/>
          <w:szCs w:val="24"/>
        </w:rPr>
        <w:t>A</w:t>
      </w:r>
      <w:r w:rsidRPr="00AA1242">
        <w:rPr>
          <w:rFonts w:ascii="Arial" w:hAnsi="Arial" w:cs="Arial"/>
          <w:b/>
          <w:bCs/>
          <w:szCs w:val="24"/>
        </w:rPr>
        <w:t xml:space="preserve">.1 Masonry construction. </w:t>
      </w:r>
      <w:r w:rsidRPr="00AA1242">
        <w:rPr>
          <w:rFonts w:ascii="Arial" w:hAnsi="Arial"/>
          <w:szCs w:val="24"/>
        </w:rPr>
        <w:t>Masonry construction shall comply with the requirements of Sections 2104</w:t>
      </w:r>
      <w:r w:rsidRPr="00AA1242">
        <w:rPr>
          <w:rFonts w:ascii="Arial" w:hAnsi="Arial" w:cs="Arial"/>
          <w:i/>
          <w:szCs w:val="24"/>
        </w:rPr>
        <w:t>A</w:t>
      </w:r>
      <w:r w:rsidRPr="00AA1242">
        <w:rPr>
          <w:rFonts w:ascii="Arial" w:hAnsi="Arial"/>
          <w:szCs w:val="24"/>
        </w:rPr>
        <w:t xml:space="preserve">.1.1 </w:t>
      </w:r>
      <w:r w:rsidRPr="00AA1242">
        <w:rPr>
          <w:rFonts w:ascii="Arial" w:hAnsi="Arial" w:cs="Arial"/>
          <w:i/>
          <w:szCs w:val="24"/>
        </w:rPr>
        <w:t>through 2104A.1.3</w:t>
      </w:r>
      <w:r w:rsidRPr="00AA1242">
        <w:rPr>
          <w:rFonts w:ascii="Arial" w:hAnsi="Arial"/>
          <w:szCs w:val="24"/>
        </w:rPr>
        <w:t xml:space="preserve"> and with the requirements of TMS 602 or TMS 604. </w:t>
      </w:r>
      <w:r w:rsidRPr="00E317F1">
        <w:rPr>
          <w:rFonts w:ascii="Arial" w:hAnsi="Arial"/>
          <w:szCs w:val="24"/>
          <w:highlight w:val="lightGray"/>
        </w:rPr>
        <w:t>(Relocate</w:t>
      </w:r>
      <w:r w:rsidR="00736842">
        <w:rPr>
          <w:rFonts w:ascii="Arial" w:hAnsi="Arial"/>
          <w:szCs w:val="24"/>
          <w:highlight w:val="lightGray"/>
        </w:rPr>
        <w:t>d</w:t>
      </w:r>
      <w:r w:rsidRPr="00E317F1">
        <w:rPr>
          <w:rFonts w:ascii="Arial" w:hAnsi="Arial"/>
          <w:szCs w:val="24"/>
          <w:highlight w:val="lightGray"/>
        </w:rPr>
        <w:t xml:space="preserve"> to Section 2103</w:t>
      </w:r>
      <w:r w:rsidRPr="00E317F1">
        <w:rPr>
          <w:rFonts w:ascii="Arial" w:hAnsi="Arial"/>
          <w:i/>
          <w:iCs/>
          <w:szCs w:val="24"/>
          <w:highlight w:val="lightGray"/>
        </w:rPr>
        <w:t>A</w:t>
      </w:r>
      <w:r w:rsidRPr="00E317F1">
        <w:rPr>
          <w:rFonts w:ascii="Arial" w:hAnsi="Arial"/>
          <w:szCs w:val="24"/>
          <w:highlight w:val="lightGray"/>
        </w:rPr>
        <w:t>.1</w:t>
      </w:r>
      <w:r w:rsidR="00E317F1" w:rsidRPr="00E317F1">
        <w:rPr>
          <w:rFonts w:ascii="Arial" w:hAnsi="Arial"/>
          <w:szCs w:val="24"/>
          <w:highlight w:val="lightGray"/>
        </w:rPr>
        <w:t>)</w:t>
      </w:r>
      <w:r w:rsidRPr="00E317F1">
        <w:rPr>
          <w:rFonts w:ascii="Arial" w:hAnsi="Arial"/>
          <w:szCs w:val="24"/>
        </w:rPr>
        <w:t xml:space="preserve"> </w:t>
      </w:r>
      <w:r w:rsidRPr="00E317F1">
        <w:rPr>
          <w:rFonts w:ascii="Arial" w:hAnsi="Arial" w:cs="Arial"/>
          <w:i/>
          <w:szCs w:val="24"/>
        </w:rPr>
        <w:t>Architectural cast stone construction shall be considered as an alternative system.</w:t>
      </w:r>
    </w:p>
    <w:p w14:paraId="11DCCC4E" w14:textId="2E6E7570" w:rsidR="001D1538" w:rsidRPr="00EB6483" w:rsidRDefault="001D1538" w:rsidP="001D1538">
      <w:pPr>
        <w:autoSpaceDE w:val="0"/>
        <w:autoSpaceDN w:val="0"/>
        <w:adjustRightInd w:val="0"/>
        <w:rPr>
          <w:rFonts w:ascii="Arial" w:hAnsi="Arial"/>
          <w:bCs/>
          <w:szCs w:val="24"/>
        </w:rPr>
      </w:pPr>
      <w:r w:rsidRPr="00EB6483">
        <w:rPr>
          <w:rFonts w:ascii="Arial" w:hAnsi="Arial"/>
          <w:bCs/>
          <w:szCs w:val="24"/>
        </w:rPr>
        <w:t>…</w:t>
      </w:r>
    </w:p>
    <w:p w14:paraId="5E96782B" w14:textId="30176F18" w:rsidR="001D1538" w:rsidRPr="00E077FA" w:rsidRDefault="001D1538" w:rsidP="001D1538">
      <w:pPr>
        <w:rPr>
          <w:rFonts w:ascii="Arial" w:hAnsi="Arial" w:cs="Arial"/>
          <w:b/>
          <w:bCs/>
          <w:i/>
          <w:szCs w:val="24"/>
        </w:rPr>
      </w:pPr>
      <w:bookmarkStart w:id="89" w:name="_Hlk71631116"/>
      <w:r w:rsidRPr="00E077FA">
        <w:rPr>
          <w:rFonts w:ascii="Arial" w:hAnsi="Arial" w:cs="Arial"/>
          <w:b/>
          <w:bCs/>
          <w:i/>
          <w:szCs w:val="24"/>
        </w:rPr>
        <w:t xml:space="preserve">2104A.1.3 </w:t>
      </w:r>
      <w:bookmarkEnd w:id="89"/>
      <w:r w:rsidRPr="00E077FA">
        <w:rPr>
          <w:rFonts w:ascii="Arial" w:hAnsi="Arial" w:cs="Arial"/>
          <w:b/>
          <w:bCs/>
          <w:i/>
          <w:szCs w:val="24"/>
          <w:u w:val="single"/>
        </w:rPr>
        <w:t xml:space="preserve">Reinforced </w:t>
      </w:r>
      <w:r w:rsidRPr="00E077FA">
        <w:rPr>
          <w:rFonts w:ascii="Arial" w:hAnsi="Arial" w:cs="Arial"/>
          <w:b/>
          <w:bCs/>
          <w:i/>
          <w:szCs w:val="24"/>
        </w:rPr>
        <w:t xml:space="preserve">Grouted Masonry. </w:t>
      </w:r>
    </w:p>
    <w:p w14:paraId="0E0DCA48" w14:textId="7FFD3457" w:rsidR="00D23799" w:rsidRDefault="00D23799" w:rsidP="001D1538">
      <w:pPr>
        <w:rPr>
          <w:rFonts w:ascii="Arial" w:hAnsi="Arial" w:cs="Arial"/>
          <w:iCs/>
          <w:szCs w:val="24"/>
        </w:rPr>
      </w:pPr>
    </w:p>
    <w:p w14:paraId="0948BA09" w14:textId="6923FD62" w:rsidR="00DA7C36" w:rsidRPr="00783DD3" w:rsidRDefault="00DA7C36" w:rsidP="00DA7C36">
      <w:pPr>
        <w:autoSpaceDE w:val="0"/>
        <w:autoSpaceDN w:val="0"/>
        <w:adjustRightInd w:val="0"/>
        <w:rPr>
          <w:rFonts w:ascii="Arial" w:eastAsia="Calibri" w:hAnsi="Arial" w:cs="Arial"/>
          <w:snapToGrid/>
          <w:szCs w:val="24"/>
        </w:rPr>
      </w:pPr>
      <w:r w:rsidRPr="001843EB">
        <w:rPr>
          <w:rFonts w:ascii="Arial" w:eastAsia="Calibri" w:hAnsi="Arial" w:cs="Arial"/>
          <w:b/>
          <w:bCs/>
          <w:snapToGrid/>
          <w:szCs w:val="24"/>
          <w:highlight w:val="lightGray"/>
        </w:rPr>
        <w:t>Note to Reviewer</w:t>
      </w:r>
      <w:r w:rsidRPr="004853FE">
        <w:rPr>
          <w:rFonts w:ascii="Arial" w:eastAsia="Calibri" w:hAnsi="Arial" w:cs="Arial"/>
          <w:snapToGrid/>
          <w:szCs w:val="24"/>
          <w:highlight w:val="lightGray"/>
        </w:rPr>
        <w:t xml:space="preserve">: </w:t>
      </w:r>
      <w:r>
        <w:rPr>
          <w:rFonts w:ascii="Arial" w:eastAsia="Calibri" w:hAnsi="Arial" w:cs="Arial"/>
          <w:snapToGrid/>
          <w:szCs w:val="24"/>
          <w:highlight w:val="lightGray"/>
        </w:rPr>
        <w:t xml:space="preserve">Existing prescriptive text is restructured and relocated as modifications to TMS 402/602 in different subsections of this Chapter. Existing amendment language with the same regulatory effect as the provisions in TMS 402/602 is deleted to avoid duplication, in conformance with the Nine-Point Criteria. </w:t>
      </w:r>
    </w:p>
    <w:p w14:paraId="4615B3CD" w14:textId="77777777" w:rsidR="00DA7C36" w:rsidRPr="00E077FA" w:rsidRDefault="00DA7C36" w:rsidP="00DA7C36">
      <w:pPr>
        <w:rPr>
          <w:rFonts w:ascii="Arial" w:hAnsi="Arial" w:cs="Arial"/>
          <w:b/>
          <w:bCs/>
          <w:i/>
          <w:szCs w:val="24"/>
        </w:rPr>
      </w:pPr>
    </w:p>
    <w:p w14:paraId="4D8CED6D" w14:textId="41F3708C" w:rsidR="001D1538" w:rsidRPr="00C27744" w:rsidRDefault="001D1538" w:rsidP="001D1538">
      <w:pPr>
        <w:ind w:left="360"/>
        <w:rPr>
          <w:rFonts w:ascii="Arial" w:hAnsi="Arial" w:cs="Arial"/>
          <w:bCs/>
          <w:i/>
          <w:szCs w:val="24"/>
        </w:rPr>
      </w:pPr>
      <w:r w:rsidRPr="00E077FA">
        <w:rPr>
          <w:rFonts w:ascii="Arial" w:hAnsi="Arial" w:cs="Arial"/>
          <w:b/>
          <w:bCs/>
          <w:i/>
          <w:strike/>
          <w:szCs w:val="24"/>
        </w:rPr>
        <w:t>2104A.1.3.1 General conditions.</w:t>
      </w:r>
      <w:r w:rsidRPr="00E077FA">
        <w:rPr>
          <w:rFonts w:ascii="Arial" w:hAnsi="Arial" w:cs="Arial"/>
          <w:bCs/>
          <w:i/>
          <w:strike/>
          <w:szCs w:val="24"/>
        </w:rPr>
        <w:t xml:space="preserve"> Grouted masonry shall be constructed in such a manner that all elements of the masonry act together as a structural element. </w:t>
      </w:r>
      <w:r w:rsidRPr="00E077FA">
        <w:rPr>
          <w:rFonts w:ascii="Arial" w:hAnsi="Arial" w:cs="Arial"/>
          <w:i/>
          <w:iCs/>
          <w:strike/>
          <w:szCs w:val="24"/>
        </w:rPr>
        <w:t>At the time of laying, all masonry units shall be free of dust and dirt.</w:t>
      </w:r>
      <w:r w:rsidRPr="00E077FA">
        <w:rPr>
          <w:rFonts w:ascii="Arial" w:hAnsi="Arial" w:cs="Arial"/>
          <w:bCs/>
          <w:i/>
          <w:strike/>
          <w:szCs w:val="24"/>
        </w:rPr>
        <w:t xml:space="preserve"> Prior to grouting, the grout space shall be clean so that all spaces to be filled with grout do not contain mortar projections</w:t>
      </w:r>
      <w:r w:rsidRPr="00C27744">
        <w:rPr>
          <w:rFonts w:ascii="Arial" w:hAnsi="Arial" w:cs="Arial"/>
          <w:bCs/>
          <w:iCs/>
          <w:szCs w:val="24"/>
        </w:rPr>
        <w:t xml:space="preserve"> </w:t>
      </w:r>
      <w:bookmarkStart w:id="90" w:name="_Hlk72333086"/>
      <w:r w:rsidR="00C27744" w:rsidRPr="00C27744">
        <w:rPr>
          <w:rFonts w:ascii="Arial" w:hAnsi="Arial" w:cs="Arial"/>
          <w:bCs/>
          <w:iCs/>
          <w:szCs w:val="24"/>
          <w:highlight w:val="lightGray"/>
        </w:rPr>
        <w:t>(Relocated to Section 2104A.1.3.2)</w:t>
      </w:r>
      <w:r w:rsidR="00C27744" w:rsidRPr="00C27744">
        <w:rPr>
          <w:rFonts w:ascii="Arial" w:hAnsi="Arial" w:cs="Arial"/>
          <w:bCs/>
          <w:iCs/>
          <w:szCs w:val="24"/>
        </w:rPr>
        <w:t xml:space="preserve"> </w:t>
      </w:r>
      <w:r w:rsidRPr="00C27744">
        <w:rPr>
          <w:rFonts w:ascii="Arial" w:hAnsi="Arial" w:cs="Arial"/>
          <w:bCs/>
          <w:i/>
          <w:szCs w:val="24"/>
        </w:rPr>
        <w:t xml:space="preserve">greater than </w:t>
      </w:r>
      <w:bookmarkEnd w:id="90"/>
      <w:r w:rsidRPr="00C27744">
        <w:rPr>
          <w:rFonts w:ascii="Arial" w:hAnsi="Arial" w:cs="Arial"/>
          <w:bCs/>
          <w:i/>
          <w:szCs w:val="24"/>
        </w:rPr>
        <w:t>1/4 inch (6.4</w:t>
      </w:r>
      <w:r w:rsidR="008D5545">
        <w:rPr>
          <w:rFonts w:ascii="Arial" w:hAnsi="Arial" w:cs="Arial"/>
          <w:bCs/>
          <w:i/>
          <w:szCs w:val="24"/>
        </w:rPr>
        <w:t xml:space="preserve"> </w:t>
      </w:r>
      <w:r w:rsidRPr="00C27744">
        <w:rPr>
          <w:rFonts w:ascii="Arial" w:hAnsi="Arial" w:cs="Arial"/>
          <w:bCs/>
          <w:i/>
          <w:szCs w:val="24"/>
        </w:rPr>
        <w:t>mm)</w:t>
      </w:r>
      <w:r w:rsidRPr="00E077FA">
        <w:rPr>
          <w:rFonts w:ascii="Arial" w:hAnsi="Arial" w:cs="Arial"/>
          <w:bCs/>
          <w:i/>
          <w:strike/>
          <w:szCs w:val="24"/>
        </w:rPr>
        <w:t>, mortar droppings and other foreign material</w:t>
      </w:r>
      <w:r w:rsidRPr="008D5545">
        <w:rPr>
          <w:rFonts w:ascii="Arial" w:hAnsi="Arial" w:cs="Arial"/>
          <w:bCs/>
          <w:i/>
          <w:szCs w:val="24"/>
        </w:rPr>
        <w:t>.</w:t>
      </w:r>
      <w:r w:rsidRPr="00C27744">
        <w:rPr>
          <w:rFonts w:ascii="Arial" w:hAnsi="Arial" w:cs="Arial"/>
          <w:bCs/>
          <w:i/>
          <w:szCs w:val="24"/>
        </w:rPr>
        <w:t xml:space="preserve"> </w:t>
      </w:r>
      <w:bookmarkStart w:id="91" w:name="_Hlk71636862"/>
      <w:r w:rsidR="00C27744" w:rsidRPr="00C27744">
        <w:rPr>
          <w:rFonts w:ascii="Arial" w:hAnsi="Arial" w:cs="Arial"/>
          <w:bCs/>
          <w:iCs/>
          <w:szCs w:val="24"/>
          <w:highlight w:val="lightGray"/>
        </w:rPr>
        <w:t>(Relocated to Section 2104A.1.3.</w:t>
      </w:r>
      <w:r w:rsidR="00C27744">
        <w:rPr>
          <w:rFonts w:ascii="Arial" w:hAnsi="Arial" w:cs="Arial"/>
          <w:bCs/>
          <w:iCs/>
          <w:szCs w:val="24"/>
          <w:highlight w:val="lightGray"/>
        </w:rPr>
        <w:t>9</w:t>
      </w:r>
      <w:r w:rsidR="00C27744" w:rsidRPr="00C27744">
        <w:rPr>
          <w:rFonts w:ascii="Arial" w:hAnsi="Arial" w:cs="Arial"/>
          <w:bCs/>
          <w:iCs/>
          <w:szCs w:val="24"/>
          <w:highlight w:val="lightGray"/>
        </w:rPr>
        <w:t>)</w:t>
      </w:r>
      <w:r w:rsidR="00C27744" w:rsidRPr="00C27744">
        <w:rPr>
          <w:rFonts w:ascii="Arial" w:hAnsi="Arial" w:cs="Arial"/>
          <w:bCs/>
          <w:iCs/>
          <w:szCs w:val="24"/>
        </w:rPr>
        <w:t xml:space="preserve"> </w:t>
      </w:r>
      <w:r w:rsidRPr="00C27744">
        <w:rPr>
          <w:rFonts w:ascii="Arial" w:hAnsi="Arial" w:cs="Arial"/>
          <w:bCs/>
          <w:i/>
          <w:szCs w:val="24"/>
        </w:rPr>
        <w:t>Grout shall be placed so that all spaces to be grouted do not contain voids.</w:t>
      </w:r>
      <w:bookmarkEnd w:id="91"/>
    </w:p>
    <w:p w14:paraId="327D4657" w14:textId="77777777" w:rsidR="001D1538" w:rsidRPr="00E077FA" w:rsidRDefault="001D1538" w:rsidP="001D1538">
      <w:pPr>
        <w:ind w:left="360"/>
        <w:rPr>
          <w:rFonts w:ascii="Arial" w:hAnsi="Arial" w:cs="Arial"/>
          <w:bCs/>
          <w:i/>
          <w:strike/>
          <w:szCs w:val="24"/>
        </w:rPr>
      </w:pPr>
    </w:p>
    <w:p w14:paraId="0B0045FC" w14:textId="77777777" w:rsidR="001D1538" w:rsidRPr="00E077FA" w:rsidRDefault="001D1538" w:rsidP="001D1538">
      <w:pPr>
        <w:ind w:left="360"/>
        <w:rPr>
          <w:rFonts w:ascii="Arial" w:hAnsi="Arial" w:cs="Arial"/>
          <w:i/>
          <w:iCs/>
          <w:strike/>
          <w:spacing w:val="3"/>
          <w:szCs w:val="24"/>
        </w:rPr>
      </w:pPr>
      <w:r w:rsidRPr="00E077FA">
        <w:rPr>
          <w:rFonts w:ascii="Arial" w:hAnsi="Arial" w:cs="Arial"/>
          <w:bCs/>
          <w:i/>
          <w:strike/>
          <w:szCs w:val="24"/>
        </w:rPr>
        <w:t xml:space="preserve">Grout materials and water content shall be controlled to provide adequate fluidity for placement without segregation of the constituents, and shall be mixed thoroughly. </w:t>
      </w:r>
      <w:r w:rsidRPr="00E077FA">
        <w:rPr>
          <w:rFonts w:ascii="Arial" w:hAnsi="Arial" w:cs="Arial"/>
          <w:i/>
          <w:iCs/>
          <w:strike/>
          <w:spacing w:val="12"/>
          <w:szCs w:val="24"/>
        </w:rPr>
        <w:t xml:space="preserve">Segregation of the grout materials and damage to the </w:t>
      </w:r>
      <w:r w:rsidRPr="00E077FA">
        <w:rPr>
          <w:rFonts w:ascii="Arial" w:hAnsi="Arial" w:cs="Arial"/>
          <w:i/>
          <w:iCs/>
          <w:strike/>
          <w:spacing w:val="3"/>
          <w:szCs w:val="24"/>
        </w:rPr>
        <w:t>masonry shall be avoided during the grouting process.</w:t>
      </w:r>
    </w:p>
    <w:p w14:paraId="248987E0" w14:textId="77777777" w:rsidR="001D1538" w:rsidRPr="00E077FA" w:rsidRDefault="001D1538" w:rsidP="001D1538">
      <w:pPr>
        <w:ind w:left="360"/>
        <w:rPr>
          <w:rFonts w:ascii="Arial" w:hAnsi="Arial" w:cs="Arial"/>
          <w:bCs/>
          <w:i/>
          <w:strike/>
          <w:szCs w:val="24"/>
        </w:rPr>
      </w:pPr>
    </w:p>
    <w:p w14:paraId="4B2E601C" w14:textId="247BAFA6" w:rsidR="001D1538" w:rsidRPr="00872E3B" w:rsidRDefault="00872E3B" w:rsidP="001D1538">
      <w:pPr>
        <w:ind w:left="360"/>
        <w:rPr>
          <w:rFonts w:ascii="Arial" w:hAnsi="Arial" w:cs="Arial"/>
          <w:bCs/>
          <w:i/>
          <w:szCs w:val="24"/>
        </w:rPr>
      </w:pPr>
      <w:bookmarkStart w:id="92" w:name="_Hlk75521470"/>
      <w:r w:rsidRPr="00872E3B">
        <w:rPr>
          <w:rFonts w:ascii="Arial" w:hAnsi="Arial" w:cs="Arial"/>
          <w:spacing w:val="-4"/>
          <w:szCs w:val="24"/>
          <w:highlight w:val="lightGray"/>
        </w:rPr>
        <w:t>(Relocated to Section 2104A.1.3.3)</w:t>
      </w:r>
      <w:r>
        <w:rPr>
          <w:rFonts w:ascii="Arial" w:hAnsi="Arial" w:cs="Arial"/>
          <w:spacing w:val="-4"/>
          <w:szCs w:val="24"/>
        </w:rPr>
        <w:t xml:space="preserve"> </w:t>
      </w:r>
      <w:bookmarkEnd w:id="92"/>
      <w:r w:rsidR="001D1538" w:rsidRPr="00872E3B">
        <w:rPr>
          <w:rFonts w:ascii="Arial" w:hAnsi="Arial" w:cs="Arial"/>
          <w:i/>
          <w:iCs/>
          <w:spacing w:val="-4"/>
          <w:szCs w:val="24"/>
        </w:rPr>
        <w:t xml:space="preserve">Reinforcement and </w:t>
      </w:r>
      <w:r w:rsidR="001D1538" w:rsidRPr="00872E3B">
        <w:rPr>
          <w:rFonts w:ascii="Arial" w:hAnsi="Arial" w:cs="Arial"/>
          <w:i/>
          <w:iCs/>
          <w:szCs w:val="24"/>
        </w:rPr>
        <w:t xml:space="preserve">embedded items shall be clean, properly positioned and securely anchored against </w:t>
      </w:r>
      <w:r w:rsidR="001D1538" w:rsidRPr="00872E3B">
        <w:rPr>
          <w:rFonts w:ascii="Arial" w:hAnsi="Arial" w:cs="Arial"/>
          <w:i/>
          <w:iCs/>
          <w:spacing w:val="2"/>
          <w:szCs w:val="24"/>
        </w:rPr>
        <w:t xml:space="preserve">movement prior to grouting. </w:t>
      </w:r>
      <w:r w:rsidR="00BE43CC" w:rsidRPr="00872E3B">
        <w:rPr>
          <w:rFonts w:ascii="Arial" w:hAnsi="Arial" w:cs="Arial"/>
          <w:spacing w:val="-4"/>
          <w:szCs w:val="24"/>
          <w:highlight w:val="lightGray"/>
        </w:rPr>
        <w:t>(Relocated to Section 2104A.1.3.</w:t>
      </w:r>
      <w:r w:rsidR="00BE43CC">
        <w:rPr>
          <w:rFonts w:ascii="Arial" w:hAnsi="Arial" w:cs="Arial"/>
          <w:spacing w:val="-4"/>
          <w:szCs w:val="24"/>
          <w:highlight w:val="lightGray"/>
        </w:rPr>
        <w:t>4</w:t>
      </w:r>
      <w:r w:rsidR="00BE43CC" w:rsidRPr="00872E3B">
        <w:rPr>
          <w:rFonts w:ascii="Arial" w:hAnsi="Arial" w:cs="Arial"/>
          <w:spacing w:val="-4"/>
          <w:szCs w:val="24"/>
          <w:highlight w:val="lightGray"/>
        </w:rPr>
        <w:t>)</w:t>
      </w:r>
      <w:r w:rsidR="00BE43CC">
        <w:rPr>
          <w:rFonts w:ascii="Arial" w:hAnsi="Arial" w:cs="Arial"/>
          <w:spacing w:val="-4"/>
          <w:szCs w:val="24"/>
        </w:rPr>
        <w:t xml:space="preserve"> </w:t>
      </w:r>
      <w:r w:rsidR="001D1538" w:rsidRPr="00872E3B">
        <w:rPr>
          <w:rFonts w:ascii="Arial" w:hAnsi="Arial" w:cs="Arial"/>
          <w:i/>
          <w:iCs/>
          <w:spacing w:val="2"/>
          <w:szCs w:val="24"/>
        </w:rPr>
        <w:t xml:space="preserve">Bolts shall be accurately set with </w:t>
      </w:r>
      <w:r w:rsidR="001D1538" w:rsidRPr="00872E3B">
        <w:rPr>
          <w:rFonts w:ascii="Arial" w:hAnsi="Arial" w:cs="Arial"/>
          <w:i/>
          <w:iCs/>
          <w:szCs w:val="24"/>
        </w:rPr>
        <w:t xml:space="preserve">templates or by approved equivalent means and held in place to </w:t>
      </w:r>
      <w:r w:rsidR="001D1538" w:rsidRPr="00872E3B">
        <w:rPr>
          <w:rFonts w:ascii="Arial" w:hAnsi="Arial" w:cs="Arial"/>
          <w:i/>
          <w:iCs/>
          <w:spacing w:val="3"/>
          <w:szCs w:val="24"/>
        </w:rPr>
        <w:t xml:space="preserve">prevent dislocation during grouting. </w:t>
      </w:r>
      <w:r w:rsidR="00BE43CC" w:rsidRPr="00872E3B">
        <w:rPr>
          <w:rFonts w:ascii="Arial" w:hAnsi="Arial" w:cs="Arial"/>
          <w:spacing w:val="-4"/>
          <w:szCs w:val="24"/>
          <w:highlight w:val="lightGray"/>
        </w:rPr>
        <w:t>(Relocated to Section 2104A.1.3.3</w:t>
      </w:r>
      <w:r w:rsidR="00BE43CC">
        <w:rPr>
          <w:rFonts w:ascii="Arial" w:hAnsi="Arial" w:cs="Arial"/>
          <w:spacing w:val="-4"/>
          <w:szCs w:val="24"/>
          <w:highlight w:val="lightGray"/>
        </w:rPr>
        <w:t xml:space="preserve"> and Section 2104A.1.3.4</w:t>
      </w:r>
      <w:r w:rsidR="00BE43CC" w:rsidRPr="00872E3B">
        <w:rPr>
          <w:rFonts w:ascii="Arial" w:hAnsi="Arial" w:cs="Arial"/>
          <w:spacing w:val="-4"/>
          <w:szCs w:val="24"/>
          <w:highlight w:val="lightGray"/>
        </w:rPr>
        <w:t>)</w:t>
      </w:r>
      <w:r w:rsidR="00BE43CC">
        <w:rPr>
          <w:rFonts w:ascii="Arial" w:hAnsi="Arial" w:cs="Arial"/>
          <w:spacing w:val="-4"/>
          <w:szCs w:val="24"/>
        </w:rPr>
        <w:t xml:space="preserve"> </w:t>
      </w:r>
      <w:r w:rsidR="001D1538" w:rsidRPr="00872E3B">
        <w:rPr>
          <w:rFonts w:ascii="Arial" w:hAnsi="Arial" w:cs="Arial"/>
          <w:i/>
          <w:iCs/>
          <w:spacing w:val="3"/>
          <w:szCs w:val="24"/>
        </w:rPr>
        <w:t xml:space="preserve">Reinforcement, embedded items and bolts shall be solidly embedded in grout. </w:t>
      </w:r>
      <w:r w:rsidR="00BE43CC" w:rsidRPr="00872E3B">
        <w:rPr>
          <w:rFonts w:ascii="Arial" w:hAnsi="Arial" w:cs="Arial"/>
          <w:spacing w:val="-4"/>
          <w:szCs w:val="24"/>
          <w:highlight w:val="lightGray"/>
        </w:rPr>
        <w:t>(Relocated to Section 2104A.1.3.</w:t>
      </w:r>
      <w:r w:rsidR="00BE43CC">
        <w:rPr>
          <w:rFonts w:ascii="Arial" w:hAnsi="Arial" w:cs="Arial"/>
          <w:spacing w:val="-4"/>
          <w:szCs w:val="24"/>
          <w:highlight w:val="lightGray"/>
        </w:rPr>
        <w:t>4</w:t>
      </w:r>
      <w:r w:rsidR="00BE43CC" w:rsidRPr="00872E3B">
        <w:rPr>
          <w:rFonts w:ascii="Arial" w:hAnsi="Arial" w:cs="Arial"/>
          <w:spacing w:val="-4"/>
          <w:szCs w:val="24"/>
          <w:highlight w:val="lightGray"/>
        </w:rPr>
        <w:t>)</w:t>
      </w:r>
      <w:r w:rsidR="00BE43CC">
        <w:rPr>
          <w:rFonts w:ascii="Arial" w:hAnsi="Arial" w:cs="Arial"/>
          <w:spacing w:val="-4"/>
          <w:szCs w:val="24"/>
        </w:rPr>
        <w:t xml:space="preserve"> </w:t>
      </w:r>
      <w:r w:rsidR="001D1538" w:rsidRPr="00872E3B">
        <w:rPr>
          <w:rFonts w:ascii="Arial" w:hAnsi="Arial" w:cs="Arial"/>
          <w:i/>
          <w:iCs/>
          <w:spacing w:val="3"/>
          <w:szCs w:val="24"/>
        </w:rPr>
        <w:t>Anchor bolts in the face shells of hollow masonry units shall be positioned to maintain a minimum of ½ in. of grout between the bolt and the face shell.</w:t>
      </w:r>
    </w:p>
    <w:p w14:paraId="4D29F3CE" w14:textId="77777777" w:rsidR="001D1538" w:rsidRPr="00E077FA" w:rsidRDefault="001D1538" w:rsidP="001D1538">
      <w:pPr>
        <w:ind w:left="360"/>
        <w:rPr>
          <w:rFonts w:ascii="Arial" w:hAnsi="Arial" w:cs="Arial"/>
          <w:bCs/>
          <w:i/>
          <w:strike/>
          <w:szCs w:val="24"/>
        </w:rPr>
      </w:pPr>
    </w:p>
    <w:p w14:paraId="5D7AF34F" w14:textId="059CF515" w:rsidR="001D1538" w:rsidRPr="00E077FA" w:rsidRDefault="00872E3B" w:rsidP="001D1538">
      <w:pPr>
        <w:ind w:left="360"/>
        <w:rPr>
          <w:rFonts w:ascii="Arial" w:hAnsi="Arial" w:cs="Arial"/>
          <w:bCs/>
          <w:i/>
          <w:strike/>
          <w:szCs w:val="24"/>
        </w:rPr>
      </w:pPr>
      <w:r w:rsidRPr="00F45522">
        <w:rPr>
          <w:rFonts w:ascii="Arial" w:hAnsi="Arial" w:cs="Arial"/>
          <w:spacing w:val="-4"/>
          <w:szCs w:val="24"/>
          <w:highlight w:val="lightGray"/>
        </w:rPr>
        <w:t>(Relocated to Section 2104A.1.3.5)</w:t>
      </w:r>
      <w:r>
        <w:rPr>
          <w:rFonts w:ascii="Arial" w:hAnsi="Arial" w:cs="Arial"/>
          <w:spacing w:val="-4"/>
          <w:szCs w:val="24"/>
        </w:rPr>
        <w:t xml:space="preserve"> </w:t>
      </w:r>
      <w:r w:rsidR="001D1538" w:rsidRPr="00872E3B">
        <w:rPr>
          <w:rFonts w:ascii="Arial" w:hAnsi="Arial" w:cs="Arial"/>
          <w:bCs/>
          <w:i/>
          <w:szCs w:val="24"/>
        </w:rPr>
        <w:t>The grouting of any section of wall shall be completed in one day with no interruptions greater than one hour.</w:t>
      </w:r>
    </w:p>
    <w:p w14:paraId="50D516DC" w14:textId="77777777" w:rsidR="001D1538" w:rsidRPr="00A0689C" w:rsidRDefault="001D1538" w:rsidP="001D1538">
      <w:pPr>
        <w:ind w:left="360"/>
        <w:rPr>
          <w:rFonts w:ascii="Arial" w:hAnsi="Arial"/>
          <w:i/>
          <w:strike/>
        </w:rPr>
      </w:pPr>
    </w:p>
    <w:p w14:paraId="19DAC4C0" w14:textId="77777777" w:rsidR="001D1538" w:rsidRPr="00E077FA" w:rsidRDefault="001D1538" w:rsidP="00A0689C">
      <w:pPr>
        <w:keepNext/>
        <w:widowControl/>
        <w:ind w:left="360"/>
        <w:rPr>
          <w:rFonts w:ascii="Arial" w:hAnsi="Arial" w:cs="Arial"/>
          <w:i/>
          <w:iCs/>
          <w:strike/>
          <w:szCs w:val="24"/>
        </w:rPr>
      </w:pPr>
      <w:r w:rsidRPr="00E077FA">
        <w:rPr>
          <w:rFonts w:ascii="Arial" w:hAnsi="Arial" w:cs="Arial"/>
          <w:i/>
          <w:iCs/>
          <w:strike/>
          <w:szCs w:val="24"/>
        </w:rPr>
        <w:t xml:space="preserve">Grout pours greater than 12 inches (300 mm) in height shall be consolidated by mechanical vibration during </w:t>
      </w:r>
      <w:r w:rsidRPr="00E077FA">
        <w:rPr>
          <w:rFonts w:ascii="Arial" w:hAnsi="Arial" w:cs="Arial"/>
          <w:i/>
          <w:iCs/>
          <w:strike/>
          <w:spacing w:val="2"/>
          <w:szCs w:val="24"/>
        </w:rPr>
        <w:t xml:space="preserve">placement before loss of plasticity in a manner to fill the grout </w:t>
      </w:r>
      <w:r w:rsidRPr="00E077FA">
        <w:rPr>
          <w:rFonts w:ascii="Arial" w:hAnsi="Arial" w:cs="Arial"/>
          <w:i/>
          <w:iCs/>
          <w:strike/>
          <w:szCs w:val="24"/>
        </w:rPr>
        <w:t>space, and</w:t>
      </w:r>
      <w:r w:rsidRPr="00E077FA">
        <w:rPr>
          <w:rFonts w:ascii="Arial" w:hAnsi="Arial" w:cs="Arial"/>
          <w:i/>
          <w:iCs/>
          <w:strike/>
          <w:spacing w:val="2"/>
          <w:szCs w:val="24"/>
        </w:rPr>
        <w:t xml:space="preserve"> reconsolidated by mechanical vibration to minimize </w:t>
      </w:r>
      <w:r w:rsidRPr="00E077FA">
        <w:rPr>
          <w:rFonts w:ascii="Arial" w:hAnsi="Arial" w:cs="Arial"/>
          <w:i/>
          <w:iCs/>
          <w:strike/>
          <w:spacing w:val="3"/>
          <w:szCs w:val="24"/>
        </w:rPr>
        <w:t xml:space="preserve">voids due to water loss. Grout pours less than 12 inches in height may be </w:t>
      </w:r>
      <w:r w:rsidRPr="00E077FA">
        <w:rPr>
          <w:rFonts w:ascii="Arial" w:hAnsi="Arial" w:cs="Arial"/>
          <w:i/>
          <w:iCs/>
          <w:strike/>
          <w:szCs w:val="24"/>
        </w:rPr>
        <w:t>puddled.</w:t>
      </w:r>
    </w:p>
    <w:p w14:paraId="78BAB085" w14:textId="77777777" w:rsidR="001D1538" w:rsidRPr="00E077FA" w:rsidRDefault="001D1538" w:rsidP="001D1538">
      <w:pPr>
        <w:ind w:left="360"/>
        <w:rPr>
          <w:rFonts w:ascii="Arial" w:hAnsi="Arial" w:cs="Arial"/>
          <w:bCs/>
          <w:i/>
          <w:strike/>
          <w:color w:val="000080"/>
          <w:szCs w:val="24"/>
        </w:rPr>
      </w:pPr>
    </w:p>
    <w:p w14:paraId="2D12D60E" w14:textId="6B4F0691" w:rsidR="001D1538" w:rsidRPr="008F0FC4" w:rsidRDefault="00872E3B" w:rsidP="001D1538">
      <w:pPr>
        <w:ind w:left="360"/>
        <w:rPr>
          <w:rFonts w:ascii="Arial" w:hAnsi="Arial" w:cs="Arial"/>
          <w:bCs/>
          <w:i/>
          <w:szCs w:val="24"/>
        </w:rPr>
      </w:pPr>
      <w:r w:rsidRPr="00872E3B">
        <w:rPr>
          <w:rFonts w:ascii="Arial" w:hAnsi="Arial" w:cs="Arial"/>
          <w:spacing w:val="-4"/>
          <w:szCs w:val="24"/>
          <w:highlight w:val="lightGray"/>
        </w:rPr>
        <w:t>(Relocated to Section 2104A.1.3.</w:t>
      </w:r>
      <w:r>
        <w:rPr>
          <w:rFonts w:ascii="Arial" w:hAnsi="Arial" w:cs="Arial"/>
          <w:spacing w:val="-4"/>
          <w:szCs w:val="24"/>
          <w:highlight w:val="lightGray"/>
        </w:rPr>
        <w:t>8</w:t>
      </w:r>
      <w:r w:rsidRPr="00872E3B">
        <w:rPr>
          <w:rFonts w:ascii="Arial" w:hAnsi="Arial" w:cs="Arial"/>
          <w:spacing w:val="-4"/>
          <w:szCs w:val="24"/>
          <w:highlight w:val="lightGray"/>
        </w:rPr>
        <w:t>)</w:t>
      </w:r>
      <w:r>
        <w:rPr>
          <w:rFonts w:ascii="Arial" w:hAnsi="Arial" w:cs="Arial"/>
          <w:spacing w:val="-4"/>
          <w:szCs w:val="24"/>
        </w:rPr>
        <w:t xml:space="preserve"> </w:t>
      </w:r>
      <w:r w:rsidR="001D1538" w:rsidRPr="008F0FC4">
        <w:rPr>
          <w:rFonts w:ascii="Arial" w:hAnsi="Arial" w:cs="Arial"/>
          <w:bCs/>
          <w:i/>
          <w:szCs w:val="24"/>
        </w:rPr>
        <w:t xml:space="preserve">Between grout pours </w:t>
      </w:r>
      <w:r w:rsidR="001D1538" w:rsidRPr="008F0FC4">
        <w:rPr>
          <w:rFonts w:ascii="Arial" w:hAnsi="Arial" w:cs="Arial"/>
          <w:i/>
          <w:iCs/>
          <w:szCs w:val="24"/>
        </w:rPr>
        <w:t xml:space="preserve">or where grouting has been stopped more than an hour, </w:t>
      </w:r>
      <w:r w:rsidR="001D1538" w:rsidRPr="008F0FC4">
        <w:rPr>
          <w:rFonts w:ascii="Arial" w:hAnsi="Arial" w:cs="Arial"/>
          <w:bCs/>
          <w:i/>
          <w:szCs w:val="24"/>
        </w:rPr>
        <w:t>a horizontal construction joint shall be formed by stopping all wythes at the same elevation and with the grout stopping a minimum of 1 1/2 inches (38 mm) below a mortar joint, except at the top of the wall. Where bond beams occur, the grout pour shall be stopped a minimum of 1/2 inch (12.7 mm) below the top of the masonry.</w:t>
      </w:r>
    </w:p>
    <w:p w14:paraId="46AA94C0" w14:textId="77777777" w:rsidR="001D1538" w:rsidRPr="00E077FA" w:rsidRDefault="001D1538" w:rsidP="001D1538">
      <w:pPr>
        <w:ind w:left="360"/>
        <w:rPr>
          <w:rFonts w:ascii="Arial" w:hAnsi="Arial" w:cs="Arial"/>
          <w:bCs/>
          <w:i/>
          <w:strike/>
          <w:szCs w:val="24"/>
        </w:rPr>
      </w:pPr>
    </w:p>
    <w:p w14:paraId="19197666" w14:textId="638A1976" w:rsidR="001D1538" w:rsidRPr="00872E3B" w:rsidRDefault="00872E3B" w:rsidP="001D1538">
      <w:pPr>
        <w:ind w:left="360"/>
        <w:rPr>
          <w:rFonts w:ascii="Arial" w:hAnsi="Arial" w:cs="Arial"/>
          <w:bCs/>
          <w:i/>
          <w:szCs w:val="24"/>
        </w:rPr>
      </w:pPr>
      <w:bookmarkStart w:id="93" w:name="_Hlk71707130"/>
      <w:r w:rsidRPr="00872E3B">
        <w:rPr>
          <w:rFonts w:ascii="Arial" w:hAnsi="Arial" w:cs="Arial"/>
          <w:spacing w:val="-4"/>
          <w:szCs w:val="24"/>
          <w:highlight w:val="lightGray"/>
        </w:rPr>
        <w:t>(Relocated to Section 2104A.1.3.</w:t>
      </w:r>
      <w:r>
        <w:rPr>
          <w:rFonts w:ascii="Arial" w:hAnsi="Arial" w:cs="Arial"/>
          <w:spacing w:val="-4"/>
          <w:szCs w:val="24"/>
          <w:highlight w:val="lightGray"/>
        </w:rPr>
        <w:t>9</w:t>
      </w:r>
      <w:r w:rsidRPr="00872E3B">
        <w:rPr>
          <w:rFonts w:ascii="Arial" w:hAnsi="Arial" w:cs="Arial"/>
          <w:spacing w:val="-4"/>
          <w:szCs w:val="24"/>
          <w:highlight w:val="lightGray"/>
        </w:rPr>
        <w:t>)</w:t>
      </w:r>
      <w:r>
        <w:rPr>
          <w:rFonts w:ascii="Arial" w:hAnsi="Arial" w:cs="Arial"/>
          <w:spacing w:val="-4"/>
          <w:szCs w:val="24"/>
        </w:rPr>
        <w:t xml:space="preserve"> </w:t>
      </w:r>
      <w:r w:rsidR="001D1538" w:rsidRPr="00872E3B">
        <w:rPr>
          <w:rFonts w:ascii="Arial" w:hAnsi="Arial" w:cs="Arial"/>
          <w:i/>
          <w:iCs/>
          <w:spacing w:val="-4"/>
          <w:szCs w:val="24"/>
        </w:rPr>
        <w:t xml:space="preserve">Grout shall not be handled nor </w:t>
      </w:r>
      <w:r w:rsidR="001D1538" w:rsidRPr="00872E3B">
        <w:rPr>
          <w:rFonts w:ascii="Arial" w:hAnsi="Arial" w:cs="Arial"/>
          <w:i/>
          <w:iCs/>
          <w:spacing w:val="8"/>
          <w:szCs w:val="24"/>
        </w:rPr>
        <w:t xml:space="preserve">pumped utilizing aluminum equipment unless it can be </w:t>
      </w:r>
      <w:r w:rsidR="001D1538" w:rsidRPr="00872E3B">
        <w:rPr>
          <w:rFonts w:ascii="Arial" w:hAnsi="Arial" w:cs="Arial"/>
          <w:i/>
          <w:iCs/>
          <w:spacing w:val="4"/>
          <w:szCs w:val="24"/>
        </w:rPr>
        <w:t xml:space="preserve">demonstrated with the materials and equipment to be used that </w:t>
      </w:r>
      <w:r w:rsidR="001D1538" w:rsidRPr="00872E3B">
        <w:rPr>
          <w:rFonts w:ascii="Arial" w:hAnsi="Arial" w:cs="Arial"/>
          <w:i/>
          <w:iCs/>
          <w:spacing w:val="2"/>
          <w:szCs w:val="24"/>
        </w:rPr>
        <w:t>there will be no deleterious effect on the strength of the grout.</w:t>
      </w:r>
    </w:p>
    <w:bookmarkEnd w:id="93"/>
    <w:p w14:paraId="00DFE912" w14:textId="77777777" w:rsidR="001D1538" w:rsidRPr="00E077FA" w:rsidRDefault="001D1538" w:rsidP="001D1538">
      <w:pPr>
        <w:ind w:left="360"/>
        <w:rPr>
          <w:rFonts w:ascii="Arial" w:hAnsi="Arial" w:cs="Arial"/>
          <w:bCs/>
          <w:i/>
          <w:strike/>
          <w:szCs w:val="24"/>
        </w:rPr>
      </w:pPr>
    </w:p>
    <w:p w14:paraId="10B1205D" w14:textId="0C3D26B9" w:rsidR="00036AF6" w:rsidRPr="00872E3B" w:rsidRDefault="001D1538" w:rsidP="00036AF6">
      <w:pPr>
        <w:ind w:left="720"/>
        <w:rPr>
          <w:rFonts w:ascii="Arial" w:hAnsi="Arial" w:cs="Arial"/>
          <w:b/>
          <w:bCs/>
          <w:i/>
          <w:szCs w:val="24"/>
        </w:rPr>
      </w:pPr>
      <w:bookmarkStart w:id="94" w:name="_Hlk71701267"/>
      <w:r w:rsidRPr="00E077FA">
        <w:rPr>
          <w:rFonts w:ascii="Arial" w:hAnsi="Arial" w:cs="Arial"/>
          <w:b/>
          <w:bCs/>
          <w:i/>
          <w:strike/>
          <w:szCs w:val="24"/>
        </w:rPr>
        <w:t xml:space="preserve">2104A.1.3.1.1 </w:t>
      </w:r>
      <w:bookmarkEnd w:id="94"/>
      <w:r w:rsidR="00872E3B" w:rsidRPr="00872E3B">
        <w:rPr>
          <w:rFonts w:ascii="Arial" w:hAnsi="Arial" w:cs="Arial"/>
          <w:spacing w:val="-4"/>
          <w:szCs w:val="24"/>
          <w:highlight w:val="lightGray"/>
        </w:rPr>
        <w:t>(Relocated to Section 2104A.1.3.</w:t>
      </w:r>
      <w:r w:rsidR="00872E3B">
        <w:rPr>
          <w:rFonts w:ascii="Arial" w:hAnsi="Arial" w:cs="Arial"/>
          <w:spacing w:val="-4"/>
          <w:szCs w:val="24"/>
          <w:highlight w:val="lightGray"/>
        </w:rPr>
        <w:t>10</w:t>
      </w:r>
      <w:r w:rsidR="00872E3B" w:rsidRPr="00872E3B">
        <w:rPr>
          <w:rFonts w:ascii="Arial" w:hAnsi="Arial" w:cs="Arial"/>
          <w:spacing w:val="-4"/>
          <w:szCs w:val="24"/>
          <w:highlight w:val="lightGray"/>
        </w:rPr>
        <w:t>)</w:t>
      </w:r>
      <w:r w:rsidR="00872E3B">
        <w:rPr>
          <w:rFonts w:ascii="Arial" w:hAnsi="Arial" w:cs="Arial"/>
          <w:spacing w:val="-4"/>
          <w:szCs w:val="24"/>
        </w:rPr>
        <w:t xml:space="preserve"> </w:t>
      </w:r>
      <w:r w:rsidRPr="00872E3B">
        <w:rPr>
          <w:rFonts w:ascii="Arial" w:hAnsi="Arial" w:cs="Arial"/>
          <w:b/>
          <w:bCs/>
          <w:i/>
          <w:szCs w:val="24"/>
        </w:rPr>
        <w:t>Reinforced grouted multi-wythe masonry.</w:t>
      </w:r>
    </w:p>
    <w:p w14:paraId="2A3D5545" w14:textId="77777777" w:rsidR="00036AF6" w:rsidRDefault="00036AF6" w:rsidP="00036AF6">
      <w:pPr>
        <w:ind w:left="720"/>
        <w:rPr>
          <w:rFonts w:ascii="Arial" w:hAnsi="Arial" w:cs="Arial"/>
          <w:b/>
          <w:bCs/>
          <w:i/>
          <w:strike/>
          <w:szCs w:val="24"/>
        </w:rPr>
      </w:pPr>
    </w:p>
    <w:p w14:paraId="3B339318" w14:textId="6EAC4C9C" w:rsidR="001D1538" w:rsidRPr="00872E3B" w:rsidRDefault="001D1538" w:rsidP="00036AF6">
      <w:pPr>
        <w:ind w:left="720"/>
        <w:rPr>
          <w:rFonts w:ascii="Arial" w:hAnsi="Arial" w:cs="Arial"/>
          <w:bCs/>
          <w:i/>
          <w:szCs w:val="24"/>
        </w:rPr>
      </w:pPr>
      <w:r w:rsidRPr="00E077FA">
        <w:rPr>
          <w:rFonts w:ascii="Arial" w:hAnsi="Arial" w:cs="Arial"/>
          <w:b/>
          <w:bCs/>
          <w:i/>
          <w:strike/>
          <w:szCs w:val="24"/>
        </w:rPr>
        <w:t xml:space="preserve">2104A.1.3.1.1.1 </w:t>
      </w:r>
      <w:r w:rsidR="00872E3B" w:rsidRPr="00872E3B">
        <w:rPr>
          <w:rFonts w:ascii="Arial" w:hAnsi="Arial" w:cs="Arial"/>
          <w:spacing w:val="-4"/>
          <w:szCs w:val="24"/>
          <w:highlight w:val="lightGray"/>
        </w:rPr>
        <w:t>(Relocated to Section 2104A.1.3.</w:t>
      </w:r>
      <w:r w:rsidR="00872E3B">
        <w:rPr>
          <w:rFonts w:ascii="Arial" w:hAnsi="Arial" w:cs="Arial"/>
          <w:spacing w:val="-4"/>
          <w:szCs w:val="24"/>
          <w:highlight w:val="lightGray"/>
        </w:rPr>
        <w:t>10.1</w:t>
      </w:r>
      <w:r w:rsidR="00872E3B" w:rsidRPr="00872E3B">
        <w:rPr>
          <w:rFonts w:ascii="Arial" w:hAnsi="Arial" w:cs="Arial"/>
          <w:spacing w:val="-4"/>
          <w:szCs w:val="24"/>
          <w:highlight w:val="lightGray"/>
        </w:rPr>
        <w:t>)</w:t>
      </w:r>
      <w:r w:rsidR="00872E3B">
        <w:rPr>
          <w:rFonts w:ascii="Arial" w:hAnsi="Arial" w:cs="Arial"/>
          <w:spacing w:val="-4"/>
          <w:szCs w:val="24"/>
        </w:rPr>
        <w:t xml:space="preserve"> </w:t>
      </w:r>
      <w:r w:rsidRPr="00872E3B">
        <w:rPr>
          <w:rFonts w:ascii="Arial" w:hAnsi="Arial" w:cs="Arial"/>
          <w:b/>
          <w:bCs/>
          <w:i/>
          <w:szCs w:val="24"/>
        </w:rPr>
        <w:t>General.</w:t>
      </w:r>
      <w:r w:rsidRPr="00872E3B">
        <w:rPr>
          <w:rFonts w:ascii="Arial" w:hAnsi="Arial" w:cs="Arial"/>
          <w:bCs/>
          <w:i/>
          <w:szCs w:val="24"/>
        </w:rPr>
        <w:t xml:space="preserve"> Reinforced grouted masonry is that form of construction made with clay or shale brick or made with solid concrete building brick in which interior joints of masonry are filled by pouring grout around reinforcement therein as the work progresses.</w:t>
      </w:r>
    </w:p>
    <w:p w14:paraId="449EE176" w14:textId="77777777" w:rsidR="001D1538" w:rsidRPr="00E077FA" w:rsidRDefault="001D1538" w:rsidP="001D1538">
      <w:pPr>
        <w:ind w:left="1080"/>
        <w:rPr>
          <w:rFonts w:ascii="Arial" w:hAnsi="Arial" w:cs="Arial"/>
          <w:bCs/>
          <w:i/>
          <w:strike/>
          <w:szCs w:val="24"/>
        </w:rPr>
      </w:pPr>
    </w:p>
    <w:p w14:paraId="0BE3048E" w14:textId="3C82F28C" w:rsidR="001D1538" w:rsidRDefault="001D1538" w:rsidP="00036AF6">
      <w:pPr>
        <w:ind w:left="1440"/>
        <w:rPr>
          <w:rFonts w:ascii="Arial" w:hAnsi="Arial" w:cs="Arial"/>
          <w:bCs/>
          <w:i/>
          <w:strike/>
          <w:szCs w:val="24"/>
        </w:rPr>
      </w:pPr>
      <w:r w:rsidRPr="00E077FA">
        <w:rPr>
          <w:rFonts w:ascii="Arial" w:hAnsi="Arial" w:cs="Arial"/>
          <w:b/>
          <w:bCs/>
          <w:i/>
          <w:strike/>
          <w:szCs w:val="24"/>
        </w:rPr>
        <w:t>2104A.1.3.1.1.1.1  Low-lift grouted construction</w:t>
      </w:r>
      <w:r w:rsidRPr="00E077FA">
        <w:rPr>
          <w:rFonts w:ascii="Arial" w:hAnsi="Arial" w:cs="Arial"/>
          <w:bCs/>
          <w:i/>
          <w:strike/>
          <w:szCs w:val="24"/>
        </w:rPr>
        <w:t>. Requirements for construction shall be as follows:</w:t>
      </w:r>
    </w:p>
    <w:p w14:paraId="069FAC45" w14:textId="77777777" w:rsidR="00036AF6" w:rsidRPr="00E077FA" w:rsidRDefault="00036AF6" w:rsidP="00036AF6">
      <w:pPr>
        <w:ind w:left="1440"/>
        <w:rPr>
          <w:rFonts w:ascii="Arial" w:hAnsi="Arial" w:cs="Arial"/>
          <w:bCs/>
          <w:i/>
          <w:strike/>
          <w:szCs w:val="24"/>
        </w:rPr>
      </w:pPr>
    </w:p>
    <w:p w14:paraId="6DDB5EF9" w14:textId="49E2B726" w:rsidR="001D1538" w:rsidRPr="009172A4" w:rsidRDefault="001D1538" w:rsidP="009172A4">
      <w:pPr>
        <w:pStyle w:val="ListParagraph"/>
        <w:numPr>
          <w:ilvl w:val="1"/>
          <w:numId w:val="32"/>
        </w:numPr>
        <w:rPr>
          <w:rFonts w:ascii="Arial" w:hAnsi="Arial" w:cs="Arial"/>
          <w:bCs/>
          <w:i/>
          <w:strike/>
          <w:szCs w:val="24"/>
        </w:rPr>
      </w:pPr>
      <w:r w:rsidRPr="009172A4">
        <w:rPr>
          <w:rFonts w:ascii="Arial" w:hAnsi="Arial" w:cs="Arial"/>
          <w:bCs/>
          <w:i/>
          <w:strike/>
          <w:szCs w:val="24"/>
        </w:rPr>
        <w:t xml:space="preserve">.All units in the two outer wythes shall be laid with full-shoved head joint and bed mortar joints. </w:t>
      </w:r>
      <w:r w:rsidR="00872E3B" w:rsidRPr="009172A4">
        <w:rPr>
          <w:rFonts w:ascii="Arial" w:hAnsi="Arial" w:cs="Arial"/>
          <w:spacing w:val="-4"/>
          <w:szCs w:val="24"/>
          <w:highlight w:val="lightGray"/>
        </w:rPr>
        <w:t>(Relocated to Section 2104A.1.3.10.2)</w:t>
      </w:r>
      <w:r w:rsidR="00872E3B" w:rsidRPr="009172A4">
        <w:rPr>
          <w:rFonts w:ascii="Arial" w:hAnsi="Arial" w:cs="Arial"/>
          <w:spacing w:val="-4"/>
          <w:szCs w:val="24"/>
        </w:rPr>
        <w:t xml:space="preserve"> </w:t>
      </w:r>
      <w:r w:rsidRPr="009172A4">
        <w:rPr>
          <w:rFonts w:ascii="Arial" w:hAnsi="Arial" w:cs="Arial"/>
          <w:bCs/>
          <w:i/>
          <w:szCs w:val="24"/>
        </w:rPr>
        <w:t>Masonry headers shall not project into the grout space.</w:t>
      </w:r>
      <w:r w:rsidR="009172A4" w:rsidRPr="009172A4">
        <w:rPr>
          <w:rFonts w:ascii="Arial" w:hAnsi="Arial" w:cs="Arial"/>
          <w:bCs/>
          <w:i/>
          <w:szCs w:val="24"/>
        </w:rPr>
        <w:br/>
      </w:r>
    </w:p>
    <w:p w14:paraId="48A5C91C" w14:textId="1998F6B0" w:rsidR="001D1538" w:rsidRPr="009172A4" w:rsidRDefault="001D1538" w:rsidP="009172A4">
      <w:pPr>
        <w:pStyle w:val="ListParagraph"/>
        <w:numPr>
          <w:ilvl w:val="1"/>
          <w:numId w:val="32"/>
        </w:numPr>
        <w:rPr>
          <w:rFonts w:ascii="Arial" w:hAnsi="Arial" w:cs="Arial"/>
          <w:bCs/>
          <w:i/>
          <w:strike/>
          <w:szCs w:val="24"/>
        </w:rPr>
      </w:pPr>
      <w:r w:rsidRPr="009172A4">
        <w:rPr>
          <w:rFonts w:ascii="Arial" w:hAnsi="Arial" w:cs="Arial"/>
          <w:bCs/>
          <w:i/>
          <w:strike/>
          <w:szCs w:val="24"/>
        </w:rPr>
        <w:t>.</w:t>
      </w:r>
      <w:r w:rsidR="00872E3B" w:rsidRPr="009172A4">
        <w:rPr>
          <w:rFonts w:ascii="Arial" w:hAnsi="Arial" w:cs="Arial"/>
          <w:spacing w:val="-4"/>
          <w:szCs w:val="24"/>
          <w:highlight w:val="lightGray"/>
        </w:rPr>
        <w:t>(Relocated to Section 2104A.1.3.10.6)</w:t>
      </w:r>
      <w:r w:rsidR="00872E3B" w:rsidRPr="009172A4">
        <w:rPr>
          <w:rFonts w:ascii="Arial" w:hAnsi="Arial" w:cs="Arial"/>
          <w:spacing w:val="-4"/>
          <w:szCs w:val="24"/>
        </w:rPr>
        <w:t xml:space="preserve"> </w:t>
      </w:r>
      <w:r w:rsidRPr="009172A4">
        <w:rPr>
          <w:rFonts w:ascii="Arial" w:hAnsi="Arial" w:cs="Arial"/>
          <w:bCs/>
          <w:i/>
          <w:szCs w:val="24"/>
        </w:rPr>
        <w:t xml:space="preserve">The minimum clear width of grout space for low-lift grout masonry shall be 2 1/2 inches (64 mm). </w:t>
      </w:r>
      <w:r w:rsidRPr="009172A4">
        <w:rPr>
          <w:rFonts w:ascii="Arial" w:hAnsi="Arial" w:cs="Arial"/>
          <w:bCs/>
          <w:i/>
          <w:strike/>
          <w:szCs w:val="24"/>
        </w:rPr>
        <w:t xml:space="preserve">All reinforcement and wire ties shall be embedded in the grout. </w:t>
      </w:r>
      <w:bookmarkStart w:id="95" w:name="_Hlk71700159"/>
      <w:r w:rsidRPr="009172A4">
        <w:rPr>
          <w:rFonts w:ascii="Arial" w:hAnsi="Arial" w:cs="Arial"/>
          <w:bCs/>
          <w:i/>
          <w:iCs/>
          <w:strike/>
          <w:szCs w:val="24"/>
        </w:rPr>
        <w:t xml:space="preserve">Clear width is defined in TMS 602, Table 6, footnote 3. </w:t>
      </w:r>
      <w:bookmarkEnd w:id="95"/>
      <w:r w:rsidRPr="009172A4">
        <w:rPr>
          <w:rFonts w:ascii="Arial" w:hAnsi="Arial" w:cs="Arial"/>
          <w:bCs/>
          <w:i/>
          <w:strike/>
          <w:szCs w:val="24"/>
        </w:rPr>
        <w:t xml:space="preserve">The thickness of the grout between masonry units </w:t>
      </w:r>
      <w:r w:rsidR="00056709" w:rsidRPr="009172A4">
        <w:rPr>
          <w:rFonts w:ascii="Arial" w:hAnsi="Arial" w:cs="Arial"/>
          <w:spacing w:val="-4"/>
          <w:szCs w:val="24"/>
          <w:highlight w:val="lightGray"/>
        </w:rPr>
        <w:t>(Relocated to Section 2104A.1.3.3)</w:t>
      </w:r>
      <w:r w:rsidR="00056709" w:rsidRPr="009172A4">
        <w:rPr>
          <w:rFonts w:ascii="Arial" w:hAnsi="Arial" w:cs="Arial"/>
          <w:spacing w:val="-4"/>
          <w:szCs w:val="24"/>
        </w:rPr>
        <w:t xml:space="preserve"> </w:t>
      </w:r>
      <w:r w:rsidRPr="009172A4">
        <w:rPr>
          <w:rFonts w:ascii="Arial" w:hAnsi="Arial" w:cs="Arial"/>
          <w:bCs/>
          <w:i/>
          <w:szCs w:val="24"/>
        </w:rPr>
        <w:t>and reinforcement shall be a minimum of one bar diameter.</w:t>
      </w:r>
      <w:r w:rsidR="009172A4" w:rsidRPr="009172A4">
        <w:rPr>
          <w:rFonts w:ascii="Arial" w:hAnsi="Arial" w:cs="Arial"/>
          <w:bCs/>
          <w:i/>
          <w:szCs w:val="24"/>
        </w:rPr>
        <w:br/>
      </w:r>
    </w:p>
    <w:p w14:paraId="5D969D45" w14:textId="67503D86" w:rsidR="001D1538" w:rsidRPr="009172A4" w:rsidRDefault="001D1538" w:rsidP="009172A4">
      <w:pPr>
        <w:pStyle w:val="ListParagraph"/>
        <w:numPr>
          <w:ilvl w:val="1"/>
          <w:numId w:val="32"/>
        </w:numPr>
        <w:rPr>
          <w:rFonts w:ascii="Arial" w:hAnsi="Arial" w:cs="Arial"/>
          <w:bCs/>
          <w:i/>
          <w:strike/>
          <w:szCs w:val="24"/>
        </w:rPr>
      </w:pPr>
      <w:r w:rsidRPr="009172A4">
        <w:rPr>
          <w:rFonts w:ascii="Arial" w:hAnsi="Arial" w:cs="Arial"/>
          <w:bCs/>
          <w:i/>
          <w:strike/>
          <w:szCs w:val="24"/>
        </w:rPr>
        <w:t xml:space="preserve">One tier of a grouted reinforced masonry wall may be carried up 12 inches (305 mm) before grouting, but the other tier shall be laid up and grouted in lifts not to exceed one masonry unit in height. All </w:t>
      </w:r>
      <w:proofErr w:type="gramStart"/>
      <w:r w:rsidRPr="009172A4">
        <w:rPr>
          <w:rFonts w:ascii="Arial" w:hAnsi="Arial" w:cs="Arial"/>
          <w:bCs/>
          <w:i/>
          <w:strike/>
          <w:szCs w:val="24"/>
        </w:rPr>
        <w:t>grout</w:t>
      </w:r>
      <w:proofErr w:type="gramEnd"/>
      <w:r w:rsidRPr="009172A4">
        <w:rPr>
          <w:rFonts w:ascii="Arial" w:hAnsi="Arial" w:cs="Arial"/>
          <w:bCs/>
          <w:i/>
          <w:strike/>
          <w:szCs w:val="24"/>
        </w:rPr>
        <w:t xml:space="preserve"> shall be puddled with a mechanical vibrator or wood stick immediately after placing so as to completely fill all voids and to consolidate the grout. All vertical and horizontal steel shall be held firmly in place by a frame or suitable devices.</w:t>
      </w:r>
      <w:r w:rsidR="009172A4" w:rsidRPr="009172A4">
        <w:rPr>
          <w:rFonts w:ascii="Arial" w:hAnsi="Arial" w:cs="Arial"/>
          <w:bCs/>
          <w:i/>
          <w:strike/>
          <w:szCs w:val="24"/>
        </w:rPr>
        <w:br/>
      </w:r>
    </w:p>
    <w:p w14:paraId="761C4EF5" w14:textId="1C3C752A" w:rsidR="001D1538" w:rsidRPr="009172A4" w:rsidRDefault="001D1538" w:rsidP="009172A4">
      <w:pPr>
        <w:pStyle w:val="ListParagraph"/>
        <w:keepNext/>
        <w:widowControl/>
        <w:numPr>
          <w:ilvl w:val="1"/>
          <w:numId w:val="32"/>
        </w:numPr>
        <w:rPr>
          <w:rFonts w:ascii="Arial" w:hAnsi="Arial" w:cs="Arial"/>
          <w:bCs/>
          <w:i/>
          <w:szCs w:val="24"/>
        </w:rPr>
      </w:pPr>
      <w:r w:rsidRPr="009172A4">
        <w:rPr>
          <w:rFonts w:ascii="Arial" w:hAnsi="Arial" w:cs="Arial"/>
          <w:bCs/>
          <w:i/>
          <w:strike/>
          <w:szCs w:val="24"/>
        </w:rPr>
        <w:t>.</w:t>
      </w:r>
      <w:r w:rsidR="00872E3B" w:rsidRPr="009172A4">
        <w:rPr>
          <w:rFonts w:ascii="Arial" w:hAnsi="Arial" w:cs="Arial"/>
          <w:spacing w:val="-4"/>
          <w:szCs w:val="24"/>
          <w:highlight w:val="lightGray"/>
        </w:rPr>
        <w:t>(Relocated to Section 2104A.1.3.10.3)</w:t>
      </w:r>
      <w:r w:rsidR="00872E3B" w:rsidRPr="009172A4">
        <w:rPr>
          <w:rFonts w:ascii="Arial" w:hAnsi="Arial" w:cs="Arial"/>
          <w:spacing w:val="-4"/>
          <w:szCs w:val="24"/>
        </w:rPr>
        <w:t xml:space="preserve"> </w:t>
      </w:r>
      <w:r w:rsidRPr="009172A4">
        <w:rPr>
          <w:rFonts w:ascii="Arial" w:hAnsi="Arial" w:cs="Arial"/>
          <w:bCs/>
          <w:i/>
          <w:szCs w:val="24"/>
        </w:rPr>
        <w:t xml:space="preserve">Toothing of masonry walls </w:t>
      </w:r>
      <w:proofErr w:type="gramStart"/>
      <w:r w:rsidRPr="009172A4">
        <w:rPr>
          <w:rFonts w:ascii="Arial" w:hAnsi="Arial" w:cs="Arial"/>
          <w:bCs/>
          <w:i/>
          <w:szCs w:val="24"/>
        </w:rPr>
        <w:t>is</w:t>
      </w:r>
      <w:proofErr w:type="gramEnd"/>
      <w:r w:rsidRPr="009172A4">
        <w:rPr>
          <w:rFonts w:ascii="Arial" w:hAnsi="Arial" w:cs="Arial"/>
          <w:bCs/>
          <w:i/>
          <w:szCs w:val="24"/>
        </w:rPr>
        <w:t xml:space="preserve"> prohibited. Racking is to be held to a minimum.</w:t>
      </w:r>
    </w:p>
    <w:p w14:paraId="370E069D" w14:textId="77777777" w:rsidR="001D1538" w:rsidRPr="00E077FA" w:rsidRDefault="001D1538" w:rsidP="001D1538">
      <w:pPr>
        <w:ind w:left="1980" w:hanging="180"/>
        <w:rPr>
          <w:rFonts w:ascii="Arial" w:hAnsi="Arial" w:cs="Arial"/>
          <w:bCs/>
          <w:i/>
          <w:strike/>
          <w:szCs w:val="24"/>
        </w:rPr>
      </w:pPr>
    </w:p>
    <w:p w14:paraId="30208762" w14:textId="77777777" w:rsidR="001D1538" w:rsidRPr="00E077FA" w:rsidRDefault="001D1538" w:rsidP="001D1538">
      <w:pPr>
        <w:ind w:left="1440"/>
        <w:rPr>
          <w:rFonts w:ascii="Arial" w:hAnsi="Arial" w:cs="Arial"/>
          <w:bCs/>
          <w:i/>
          <w:strike/>
          <w:szCs w:val="24"/>
        </w:rPr>
      </w:pPr>
      <w:bookmarkStart w:id="96" w:name="_Hlk75946236"/>
      <w:r w:rsidRPr="00E077FA">
        <w:rPr>
          <w:rFonts w:ascii="Arial" w:hAnsi="Arial" w:cs="Arial"/>
          <w:b/>
          <w:bCs/>
          <w:i/>
          <w:strike/>
          <w:szCs w:val="24"/>
        </w:rPr>
        <w:t>2104A.1.3.1.1.1.2  High-lift grouted construction</w:t>
      </w:r>
      <w:r w:rsidRPr="00E077FA">
        <w:rPr>
          <w:rFonts w:ascii="Arial" w:hAnsi="Arial" w:cs="Arial"/>
          <w:bCs/>
          <w:i/>
          <w:strike/>
          <w:szCs w:val="24"/>
        </w:rPr>
        <w:t>. Where high-lift grouting is used, the method shall be subject to the approval of the enforcement agency. Requirements for construction shall be as follows:</w:t>
      </w:r>
    </w:p>
    <w:p w14:paraId="6AF685FA" w14:textId="77777777" w:rsidR="001D1538" w:rsidRPr="00E077FA"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Pr>
          <w:rFonts w:ascii="Arial" w:hAnsi="Arial" w:cs="Arial"/>
          <w:bCs/>
          <w:i/>
          <w:strike/>
          <w:szCs w:val="24"/>
        </w:rPr>
      </w:pPr>
    </w:p>
    <w:p w14:paraId="406BF229" w14:textId="2F08868E" w:rsidR="004718DD" w:rsidRPr="009172A4" w:rsidRDefault="001D1538" w:rsidP="001B2864">
      <w:pPr>
        <w:pStyle w:val="ListParagraph"/>
        <w:numPr>
          <w:ilvl w:val="0"/>
          <w:numId w:val="69"/>
        </w:numPr>
        <w:rPr>
          <w:rFonts w:ascii="Arial" w:hAnsi="Arial" w:cs="Arial"/>
          <w:bCs/>
          <w:i/>
          <w:strike/>
          <w:szCs w:val="24"/>
        </w:rPr>
      </w:pPr>
      <w:r w:rsidRPr="009172A4">
        <w:rPr>
          <w:rFonts w:ascii="Arial" w:hAnsi="Arial" w:cs="Arial"/>
          <w:bCs/>
          <w:i/>
          <w:strike/>
          <w:szCs w:val="24"/>
        </w:rPr>
        <w:t>1.All units in the two wythes shall be laid with full head and bed mortar joints.</w:t>
      </w:r>
      <w:r w:rsidR="009172A4" w:rsidRPr="009172A4">
        <w:rPr>
          <w:rFonts w:ascii="Arial" w:hAnsi="Arial" w:cs="Arial"/>
          <w:bCs/>
          <w:i/>
          <w:strike/>
          <w:szCs w:val="24"/>
        </w:rPr>
        <w:br/>
      </w:r>
    </w:p>
    <w:p w14:paraId="770101A0" w14:textId="3830EF7B" w:rsidR="001D1538" w:rsidRPr="009172A4" w:rsidRDefault="001D1538" w:rsidP="001B2864">
      <w:pPr>
        <w:pStyle w:val="ListParagraph"/>
        <w:numPr>
          <w:ilvl w:val="0"/>
          <w:numId w:val="69"/>
        </w:numPr>
        <w:rPr>
          <w:rFonts w:ascii="Arial" w:hAnsi="Arial" w:cs="Arial"/>
          <w:bCs/>
          <w:i/>
          <w:strike/>
          <w:szCs w:val="24"/>
        </w:rPr>
      </w:pPr>
      <w:bookmarkStart w:id="97" w:name="_Hlk75946093"/>
      <w:bookmarkEnd w:id="96"/>
      <w:r w:rsidRPr="009172A4">
        <w:rPr>
          <w:rFonts w:ascii="Arial" w:hAnsi="Arial" w:cs="Arial"/>
          <w:bCs/>
          <w:i/>
          <w:strike/>
          <w:szCs w:val="24"/>
        </w:rPr>
        <w:t>2</w:t>
      </w:r>
      <w:r w:rsidRPr="009172A4">
        <w:rPr>
          <w:rFonts w:ascii="Arial" w:hAnsi="Arial" w:cs="Arial"/>
          <w:bCs/>
          <w:i/>
          <w:szCs w:val="24"/>
        </w:rPr>
        <w:t>.</w:t>
      </w:r>
      <w:r w:rsidR="006A7F6E" w:rsidRPr="009172A4">
        <w:rPr>
          <w:rFonts w:ascii="Arial" w:hAnsi="Arial" w:cs="Arial"/>
          <w:bCs/>
          <w:iCs/>
          <w:szCs w:val="24"/>
          <w:highlight w:val="lightGray"/>
        </w:rPr>
        <w:t>(Relocated to Section 2104A.1.3.10.4)</w:t>
      </w:r>
      <w:r w:rsidR="006A7F6E" w:rsidRPr="009172A4">
        <w:rPr>
          <w:rFonts w:ascii="Arial" w:hAnsi="Arial" w:cs="Arial"/>
          <w:bCs/>
          <w:iCs/>
          <w:szCs w:val="24"/>
        </w:rPr>
        <w:t xml:space="preserve"> </w:t>
      </w:r>
      <w:r w:rsidRPr="009172A4">
        <w:rPr>
          <w:rFonts w:ascii="Arial" w:hAnsi="Arial" w:cs="Arial"/>
          <w:bCs/>
          <w:i/>
          <w:szCs w:val="24"/>
        </w:rPr>
        <w:t>The two wythes shall be bonded together with wall ties. Ties shall not be less than No. 9 (W1.7) wire in the form of rectangles 4 inches (102 mm) wide and 2 inches (51 mm) in length less than the overall wall thickness.  Kinks, water drips, or deformations shall not be permitted in the ties. One tier of the wall shall be built up not more than 16 inches (406 mm) ahead of the other tier. Ties shall be laid not to exceed 24 inches (610 mm) on center horizontally and 16 inches (406 mm) on center vertically for running bond, and not more than 24 inches (610 mm) on center horizontally and 12 inches (305 mm) on center vertically for stack bond.</w:t>
      </w:r>
      <w:r w:rsidR="009172A4" w:rsidRPr="009172A4">
        <w:rPr>
          <w:rFonts w:ascii="Arial" w:hAnsi="Arial" w:cs="Arial"/>
          <w:bCs/>
          <w:i/>
          <w:szCs w:val="24"/>
        </w:rPr>
        <w:br/>
      </w:r>
    </w:p>
    <w:p w14:paraId="5D3450FD" w14:textId="27CDCF38" w:rsidR="001D1538" w:rsidRPr="009172A4" w:rsidRDefault="001D1538" w:rsidP="001B2864">
      <w:pPr>
        <w:pStyle w:val="ListParagraph"/>
        <w:numPr>
          <w:ilvl w:val="0"/>
          <w:numId w:val="69"/>
        </w:numPr>
        <w:rPr>
          <w:rFonts w:ascii="Arial" w:hAnsi="Arial" w:cs="Arial"/>
          <w:bCs/>
          <w:i/>
          <w:strike/>
          <w:szCs w:val="24"/>
        </w:rPr>
      </w:pPr>
      <w:r w:rsidRPr="009172A4">
        <w:rPr>
          <w:rFonts w:ascii="Arial" w:hAnsi="Arial" w:cs="Arial"/>
          <w:bCs/>
          <w:i/>
          <w:strike/>
          <w:szCs w:val="24"/>
        </w:rPr>
        <w:t>3.</w:t>
      </w:r>
      <w:r w:rsidR="008E2D56" w:rsidRPr="009172A4">
        <w:rPr>
          <w:rFonts w:ascii="Arial" w:hAnsi="Arial" w:cs="Arial"/>
          <w:spacing w:val="-4"/>
          <w:szCs w:val="24"/>
          <w:highlight w:val="lightGray"/>
        </w:rPr>
        <w:t>(Relocated to Section 2104A.1.3.1</w:t>
      </w:r>
      <w:r w:rsidR="00C14675" w:rsidRPr="009172A4">
        <w:rPr>
          <w:rFonts w:ascii="Arial" w:hAnsi="Arial" w:cs="Arial"/>
          <w:spacing w:val="-4"/>
          <w:szCs w:val="24"/>
          <w:highlight w:val="lightGray"/>
        </w:rPr>
        <w:t>)</w:t>
      </w:r>
      <w:r w:rsidR="008E2D56" w:rsidRPr="009172A4">
        <w:rPr>
          <w:rFonts w:ascii="Arial" w:hAnsi="Arial" w:cs="Arial"/>
          <w:spacing w:val="-4"/>
          <w:szCs w:val="24"/>
        </w:rPr>
        <w:t xml:space="preserve"> </w:t>
      </w:r>
      <w:r w:rsidRPr="009172A4">
        <w:rPr>
          <w:rFonts w:ascii="Arial" w:hAnsi="Arial" w:cs="Arial"/>
          <w:bCs/>
          <w:i/>
          <w:szCs w:val="24"/>
        </w:rPr>
        <w:t>Cleanouts shall be provided for each pour by leaving out every other unit in the bottom tier of the section being poured or by cleanout openings in the foundation. The foundation or other horizontal construction joints shall be cleaned of all loose material and mortar droppings before each pour. The cleanouts shall be sealed after inspection and before grouting.</w:t>
      </w:r>
      <w:r w:rsidR="009172A4" w:rsidRPr="009172A4">
        <w:rPr>
          <w:rFonts w:ascii="Arial" w:hAnsi="Arial" w:cs="Arial"/>
          <w:bCs/>
          <w:i/>
          <w:szCs w:val="24"/>
        </w:rPr>
        <w:br/>
      </w:r>
    </w:p>
    <w:p w14:paraId="0441AC52" w14:textId="3961CCAA" w:rsidR="001D1538" w:rsidRPr="009172A4" w:rsidRDefault="001D1538" w:rsidP="001B2864">
      <w:pPr>
        <w:pStyle w:val="ListParagraph"/>
        <w:numPr>
          <w:ilvl w:val="0"/>
          <w:numId w:val="69"/>
        </w:numPr>
        <w:rPr>
          <w:rFonts w:ascii="Arial" w:hAnsi="Arial" w:cs="Arial"/>
          <w:bCs/>
          <w:i/>
          <w:strike/>
          <w:szCs w:val="24"/>
        </w:rPr>
      </w:pPr>
      <w:r w:rsidRPr="009172A4">
        <w:rPr>
          <w:rFonts w:ascii="Arial" w:hAnsi="Arial" w:cs="Arial"/>
          <w:bCs/>
          <w:i/>
          <w:strike/>
          <w:szCs w:val="24"/>
        </w:rPr>
        <w:t>4</w:t>
      </w:r>
      <w:r w:rsidR="008F0FC4" w:rsidRPr="009172A4">
        <w:rPr>
          <w:rFonts w:ascii="Arial" w:hAnsi="Arial" w:cs="Arial"/>
          <w:bCs/>
          <w:iCs/>
          <w:strike/>
          <w:szCs w:val="24"/>
        </w:rPr>
        <w:t>.</w:t>
      </w:r>
      <w:r w:rsidR="00C14675" w:rsidRPr="009172A4">
        <w:rPr>
          <w:rFonts w:ascii="Arial" w:hAnsi="Arial" w:cs="Arial"/>
          <w:bCs/>
          <w:iCs/>
          <w:szCs w:val="24"/>
          <w:highlight w:val="lightGray"/>
        </w:rPr>
        <w:t>(Relocated to Section 2104A.1.3.10.6)</w:t>
      </w:r>
      <w:r w:rsidR="00C14675" w:rsidRPr="009172A4">
        <w:rPr>
          <w:rFonts w:ascii="Arial" w:hAnsi="Arial" w:cs="Arial"/>
          <w:bCs/>
          <w:iCs/>
          <w:szCs w:val="24"/>
        </w:rPr>
        <w:t xml:space="preserve"> </w:t>
      </w:r>
      <w:r w:rsidRPr="009172A4">
        <w:rPr>
          <w:rFonts w:ascii="Arial" w:hAnsi="Arial" w:cs="Arial"/>
          <w:bCs/>
          <w:i/>
          <w:szCs w:val="24"/>
        </w:rPr>
        <w:t xml:space="preserve">The clear width of grout space in high-lift grouted masonry shall be a minimum of 3 1/2 inches (89 mm). </w:t>
      </w:r>
      <w:r w:rsidRPr="009172A4">
        <w:rPr>
          <w:rFonts w:ascii="Arial" w:hAnsi="Arial" w:cs="Arial"/>
          <w:bCs/>
          <w:i/>
          <w:iCs/>
          <w:strike/>
          <w:szCs w:val="24"/>
        </w:rPr>
        <w:t xml:space="preserve">Clear width is defined in TMS 602, Table 6, footnote 3. </w:t>
      </w:r>
      <w:r w:rsidRPr="009172A4">
        <w:rPr>
          <w:rFonts w:ascii="Arial" w:hAnsi="Arial" w:cs="Arial"/>
          <w:bCs/>
          <w:i/>
          <w:strike/>
          <w:szCs w:val="24"/>
        </w:rPr>
        <w:t xml:space="preserve">All </w:t>
      </w:r>
      <w:r w:rsidRPr="009172A4">
        <w:rPr>
          <w:rFonts w:ascii="Arial" w:hAnsi="Arial" w:cs="Arial"/>
          <w:bCs/>
          <w:i/>
          <w:iCs/>
          <w:strike/>
          <w:spacing w:val="3"/>
          <w:szCs w:val="24"/>
        </w:rPr>
        <w:t>reinforcement</w:t>
      </w:r>
      <w:r w:rsidRPr="009172A4">
        <w:rPr>
          <w:rFonts w:ascii="Arial" w:hAnsi="Arial" w:cs="Arial"/>
          <w:bCs/>
          <w:i/>
          <w:strike/>
          <w:szCs w:val="24"/>
        </w:rPr>
        <w:t xml:space="preserve"> and wire ties shall be embedded in the grout. The thickness of the grout between masonry units and reinforcement shall be a minimum of one bar diameter.</w:t>
      </w:r>
      <w:r w:rsidR="009172A4" w:rsidRPr="009172A4">
        <w:rPr>
          <w:rFonts w:ascii="Arial" w:hAnsi="Arial" w:cs="Arial"/>
          <w:bCs/>
          <w:i/>
          <w:strike/>
          <w:szCs w:val="24"/>
        </w:rPr>
        <w:br/>
      </w:r>
    </w:p>
    <w:p w14:paraId="4FFA3ABD" w14:textId="1DBB92C6" w:rsidR="001D1538" w:rsidRPr="009172A4" w:rsidRDefault="001D1538" w:rsidP="001B2864">
      <w:pPr>
        <w:pStyle w:val="ListParagraph"/>
        <w:numPr>
          <w:ilvl w:val="0"/>
          <w:numId w:val="69"/>
        </w:numPr>
        <w:rPr>
          <w:rFonts w:ascii="Arial" w:hAnsi="Arial" w:cs="Arial"/>
          <w:bCs/>
          <w:i/>
          <w:strike/>
          <w:szCs w:val="24"/>
        </w:rPr>
      </w:pPr>
      <w:r w:rsidRPr="009172A4">
        <w:rPr>
          <w:rFonts w:ascii="Arial" w:hAnsi="Arial" w:cs="Arial"/>
          <w:bCs/>
          <w:i/>
          <w:strike/>
          <w:szCs w:val="24"/>
        </w:rPr>
        <w:t>5.</w:t>
      </w:r>
      <w:r w:rsidR="00C14675" w:rsidRPr="009172A4">
        <w:rPr>
          <w:rFonts w:ascii="Arial" w:hAnsi="Arial" w:cs="Arial"/>
          <w:bCs/>
          <w:iCs/>
          <w:szCs w:val="24"/>
          <w:highlight w:val="lightGray"/>
        </w:rPr>
        <w:t>(Relocated to Section 2104A.1.3.10.5)</w:t>
      </w:r>
      <w:r w:rsidR="0045552F" w:rsidRPr="009172A4">
        <w:rPr>
          <w:rFonts w:ascii="Arial" w:hAnsi="Arial" w:cs="Arial"/>
          <w:bCs/>
          <w:i/>
          <w:szCs w:val="24"/>
        </w:rPr>
        <w:t xml:space="preserve"> </w:t>
      </w:r>
      <w:r w:rsidRPr="009172A4">
        <w:rPr>
          <w:rFonts w:ascii="Arial" w:hAnsi="Arial" w:cs="Arial"/>
          <w:bCs/>
          <w:i/>
          <w:szCs w:val="24"/>
        </w:rPr>
        <w:t>Vertical grout barriers or dams of solid masonry shall be built across the grout space the entire height of the wall to control the flow of the grout horizontally. Grout barriers shall not more than 30 feet (9144 mm) apart.</w:t>
      </w:r>
      <w:r w:rsidR="009172A4" w:rsidRPr="009172A4">
        <w:rPr>
          <w:rFonts w:ascii="Arial" w:hAnsi="Arial" w:cs="Arial"/>
          <w:bCs/>
          <w:i/>
          <w:szCs w:val="24"/>
        </w:rPr>
        <w:br/>
      </w:r>
    </w:p>
    <w:p w14:paraId="62A494A8" w14:textId="07177086" w:rsidR="001D1538" w:rsidRPr="009172A4" w:rsidRDefault="001D1538" w:rsidP="001B2864">
      <w:pPr>
        <w:pStyle w:val="ListParagraph"/>
        <w:numPr>
          <w:ilvl w:val="0"/>
          <w:numId w:val="69"/>
        </w:numPr>
        <w:rPr>
          <w:rFonts w:ascii="Arial" w:hAnsi="Arial" w:cs="Arial"/>
          <w:bCs/>
          <w:i/>
          <w:strike/>
          <w:szCs w:val="24"/>
        </w:rPr>
      </w:pPr>
      <w:r w:rsidRPr="009172A4">
        <w:rPr>
          <w:rFonts w:ascii="Arial" w:hAnsi="Arial" w:cs="Arial"/>
          <w:bCs/>
          <w:i/>
          <w:strike/>
          <w:szCs w:val="24"/>
        </w:rPr>
        <w:t>6.</w:t>
      </w:r>
      <w:r w:rsidR="0045552F" w:rsidRPr="009172A4">
        <w:rPr>
          <w:rFonts w:ascii="Arial" w:hAnsi="Arial" w:cs="Arial"/>
          <w:bCs/>
          <w:iCs/>
          <w:szCs w:val="24"/>
          <w:highlight w:val="lightGray"/>
        </w:rPr>
        <w:t>(Relocated to Section 2104A.1.3.5</w:t>
      </w:r>
      <w:r w:rsidR="00690F7D" w:rsidRPr="009172A4">
        <w:rPr>
          <w:rFonts w:ascii="Arial" w:hAnsi="Arial" w:cs="Arial"/>
          <w:bCs/>
          <w:iCs/>
          <w:szCs w:val="24"/>
          <w:highlight w:val="lightGray"/>
        </w:rPr>
        <w:t>(b)</w:t>
      </w:r>
      <w:r w:rsidR="0045552F" w:rsidRPr="009172A4">
        <w:rPr>
          <w:rFonts w:ascii="Arial" w:hAnsi="Arial" w:cs="Arial"/>
          <w:bCs/>
          <w:iCs/>
          <w:szCs w:val="24"/>
          <w:highlight w:val="lightGray"/>
        </w:rPr>
        <w:t>)</w:t>
      </w:r>
      <w:r w:rsidR="0045552F" w:rsidRPr="009172A4">
        <w:rPr>
          <w:rFonts w:ascii="Arial" w:hAnsi="Arial" w:cs="Arial"/>
          <w:bCs/>
          <w:iCs/>
          <w:szCs w:val="24"/>
        </w:rPr>
        <w:t xml:space="preserve"> </w:t>
      </w:r>
      <w:r w:rsidRPr="009172A4">
        <w:rPr>
          <w:rFonts w:ascii="Arial" w:hAnsi="Arial" w:cs="Arial"/>
          <w:bCs/>
          <w:i/>
          <w:szCs w:val="24"/>
        </w:rPr>
        <w:t>An approved admixture of a type that reduces early water loss and produces an expansive action shall be used</w:t>
      </w:r>
      <w:r w:rsidRPr="009172A4">
        <w:rPr>
          <w:rFonts w:ascii="Arial" w:hAnsi="Arial" w:cs="Arial"/>
          <w:bCs/>
          <w:i/>
          <w:strike/>
          <w:szCs w:val="24"/>
        </w:rPr>
        <w:t xml:space="preserve"> in high-lift grout</w:t>
      </w:r>
      <w:r w:rsidRPr="009172A4">
        <w:rPr>
          <w:rFonts w:ascii="Arial" w:hAnsi="Arial" w:cs="Arial"/>
          <w:bCs/>
          <w:i/>
          <w:szCs w:val="24"/>
        </w:rPr>
        <w:t>.</w:t>
      </w:r>
      <w:r w:rsidR="009172A4" w:rsidRPr="009172A4">
        <w:rPr>
          <w:rFonts w:ascii="Arial" w:hAnsi="Arial" w:cs="Arial"/>
          <w:bCs/>
          <w:i/>
          <w:szCs w:val="24"/>
        </w:rPr>
        <w:br/>
      </w:r>
    </w:p>
    <w:p w14:paraId="5EE7CB9E" w14:textId="0F395102" w:rsidR="001D1538" w:rsidRPr="009172A4" w:rsidRDefault="001D1538" w:rsidP="001B2864">
      <w:pPr>
        <w:pStyle w:val="ListParagraph"/>
        <w:numPr>
          <w:ilvl w:val="0"/>
          <w:numId w:val="69"/>
        </w:numPr>
        <w:rPr>
          <w:rFonts w:ascii="Arial" w:hAnsi="Arial" w:cs="Arial"/>
          <w:bCs/>
          <w:i/>
          <w:szCs w:val="24"/>
        </w:rPr>
      </w:pPr>
      <w:r w:rsidRPr="009172A4">
        <w:rPr>
          <w:rFonts w:ascii="Arial" w:hAnsi="Arial" w:cs="Arial"/>
          <w:bCs/>
          <w:i/>
          <w:strike/>
          <w:szCs w:val="24"/>
        </w:rPr>
        <w:t>7.Grouting shall be done in a continuous pour in lifts not exceeding 4 feet (1219 mm)</w:t>
      </w:r>
      <w:bookmarkStart w:id="98" w:name="_Hlk71637607"/>
      <w:r w:rsidRPr="009172A4">
        <w:rPr>
          <w:rFonts w:ascii="Arial" w:hAnsi="Arial" w:cs="Arial"/>
          <w:bCs/>
          <w:i/>
          <w:strike/>
          <w:szCs w:val="24"/>
        </w:rPr>
        <w:t>. Grout shall be consolidated by mechanical vibration only, and shall be reconsolidated after excess moisture has been absorbed,</w:t>
      </w:r>
      <w:r w:rsidRPr="009172A4">
        <w:rPr>
          <w:rFonts w:ascii="Arial" w:hAnsi="Arial" w:cs="Arial"/>
          <w:bCs/>
          <w:iCs/>
          <w:szCs w:val="24"/>
        </w:rPr>
        <w:t xml:space="preserve"> </w:t>
      </w:r>
      <w:r w:rsidR="0045552F" w:rsidRPr="009172A4">
        <w:rPr>
          <w:rFonts w:ascii="Arial" w:hAnsi="Arial" w:cs="Arial"/>
          <w:bCs/>
          <w:iCs/>
          <w:szCs w:val="24"/>
          <w:highlight w:val="lightGray"/>
        </w:rPr>
        <w:t>(Relocated to Section 2104A.1.3.</w:t>
      </w:r>
      <w:r w:rsidR="003A23CE" w:rsidRPr="009172A4">
        <w:rPr>
          <w:rFonts w:ascii="Arial" w:hAnsi="Arial" w:cs="Arial"/>
          <w:bCs/>
          <w:iCs/>
          <w:szCs w:val="24"/>
          <w:highlight w:val="lightGray"/>
        </w:rPr>
        <w:t>7</w:t>
      </w:r>
      <w:r w:rsidR="0045552F" w:rsidRPr="009172A4">
        <w:rPr>
          <w:rFonts w:ascii="Arial" w:hAnsi="Arial" w:cs="Arial"/>
          <w:bCs/>
          <w:iCs/>
          <w:szCs w:val="24"/>
          <w:highlight w:val="lightGray"/>
        </w:rPr>
        <w:t>)</w:t>
      </w:r>
      <w:r w:rsidR="0045552F" w:rsidRPr="009172A4">
        <w:rPr>
          <w:rFonts w:ascii="Arial" w:hAnsi="Arial" w:cs="Arial"/>
          <w:bCs/>
          <w:iCs/>
          <w:szCs w:val="24"/>
        </w:rPr>
        <w:t xml:space="preserve"> </w:t>
      </w:r>
      <w:r w:rsidRPr="009172A4">
        <w:rPr>
          <w:rFonts w:ascii="Arial" w:hAnsi="Arial" w:cs="Arial"/>
          <w:bCs/>
          <w:i/>
          <w:szCs w:val="24"/>
        </w:rPr>
        <w:t>but before plasticity is lost.</w:t>
      </w:r>
      <w:r w:rsidR="0045552F" w:rsidRPr="009172A4">
        <w:rPr>
          <w:rFonts w:ascii="Arial" w:hAnsi="Arial" w:cs="Arial"/>
          <w:bCs/>
          <w:iCs/>
          <w:szCs w:val="24"/>
        </w:rPr>
        <w:t xml:space="preserve"> </w:t>
      </w:r>
      <w:r w:rsidR="0045552F" w:rsidRPr="009172A4">
        <w:rPr>
          <w:rFonts w:ascii="Arial" w:hAnsi="Arial" w:cs="Arial"/>
          <w:bCs/>
          <w:iCs/>
          <w:szCs w:val="24"/>
          <w:highlight w:val="lightGray"/>
        </w:rPr>
        <w:t>(Relocated to Section 210</w:t>
      </w:r>
      <w:r w:rsidR="003E7CAC" w:rsidRPr="009172A4">
        <w:rPr>
          <w:rFonts w:ascii="Arial" w:hAnsi="Arial" w:cs="Arial"/>
          <w:bCs/>
          <w:iCs/>
          <w:szCs w:val="24"/>
          <w:highlight w:val="lightGray"/>
        </w:rPr>
        <w:t>4</w:t>
      </w:r>
      <w:r w:rsidR="0045552F" w:rsidRPr="009172A4">
        <w:rPr>
          <w:rFonts w:ascii="Arial" w:hAnsi="Arial" w:cs="Arial"/>
          <w:bCs/>
          <w:iCs/>
          <w:szCs w:val="24"/>
          <w:highlight w:val="lightGray"/>
        </w:rPr>
        <w:t>A.1.3.5)</w:t>
      </w:r>
      <w:r w:rsidR="0045552F" w:rsidRPr="009172A4">
        <w:rPr>
          <w:rFonts w:ascii="Arial" w:hAnsi="Arial" w:cs="Arial"/>
          <w:bCs/>
          <w:iCs/>
          <w:szCs w:val="24"/>
        </w:rPr>
        <w:t xml:space="preserve"> </w:t>
      </w:r>
      <w:bookmarkEnd w:id="98"/>
      <w:r w:rsidRPr="009172A4">
        <w:rPr>
          <w:rFonts w:ascii="Arial" w:hAnsi="Arial" w:cs="Arial"/>
          <w:bCs/>
          <w:i/>
          <w:szCs w:val="24"/>
        </w:rPr>
        <w:t>The grouting of any section of a wall between control barriers shall be completed in one day, with no interruptions greater than one hour.</w:t>
      </w:r>
    </w:p>
    <w:p w14:paraId="7D7B5D63" w14:textId="77777777" w:rsidR="001D1538" w:rsidRPr="00E077FA" w:rsidRDefault="001D1538" w:rsidP="001D1538">
      <w:pPr>
        <w:ind w:left="1710" w:hanging="270"/>
        <w:rPr>
          <w:rFonts w:ascii="Arial" w:hAnsi="Arial" w:cs="Arial"/>
          <w:bCs/>
          <w:i/>
          <w:strike/>
          <w:szCs w:val="24"/>
        </w:rPr>
      </w:pPr>
    </w:p>
    <w:p w14:paraId="00BA9BE0" w14:textId="77777777" w:rsidR="001D1538" w:rsidRPr="00E077FA" w:rsidRDefault="001D1538" w:rsidP="001D1538">
      <w:pPr>
        <w:ind w:left="720"/>
        <w:rPr>
          <w:rFonts w:ascii="Arial" w:hAnsi="Arial" w:cs="Arial"/>
          <w:b/>
          <w:bCs/>
          <w:i/>
          <w:strike/>
          <w:szCs w:val="24"/>
        </w:rPr>
      </w:pPr>
      <w:bookmarkStart w:id="99" w:name="_Hlk71701579"/>
      <w:bookmarkEnd w:id="97"/>
      <w:r w:rsidRPr="00E077FA">
        <w:rPr>
          <w:rFonts w:ascii="Arial" w:hAnsi="Arial" w:cs="Arial"/>
          <w:b/>
          <w:bCs/>
          <w:i/>
          <w:strike/>
          <w:szCs w:val="24"/>
        </w:rPr>
        <w:t xml:space="preserve">2104A.1.3.1.2 </w:t>
      </w:r>
      <w:bookmarkEnd w:id="99"/>
      <w:r w:rsidRPr="00E077FA">
        <w:rPr>
          <w:rFonts w:ascii="Arial" w:hAnsi="Arial" w:cs="Arial"/>
          <w:b/>
          <w:bCs/>
          <w:i/>
          <w:strike/>
          <w:szCs w:val="24"/>
        </w:rPr>
        <w:t>Reinforced hollow-unit masonry.</w:t>
      </w:r>
    </w:p>
    <w:p w14:paraId="11FA8C10" w14:textId="77777777" w:rsidR="001D1538" w:rsidRPr="00777F46"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trike/>
          <w:szCs w:val="24"/>
        </w:rPr>
      </w:pPr>
    </w:p>
    <w:p w14:paraId="53DBF151" w14:textId="5CA88D6C" w:rsidR="001D1538" w:rsidRPr="00E077FA" w:rsidRDefault="001D1538" w:rsidP="001D1538">
      <w:pPr>
        <w:ind w:left="1080"/>
        <w:rPr>
          <w:rFonts w:ascii="Arial" w:hAnsi="Arial" w:cs="Arial"/>
          <w:bCs/>
          <w:i/>
          <w:iCs/>
          <w:strike/>
          <w:szCs w:val="24"/>
        </w:rPr>
      </w:pPr>
      <w:r w:rsidRPr="00E077FA">
        <w:rPr>
          <w:rFonts w:ascii="Arial" w:hAnsi="Arial" w:cs="Arial"/>
          <w:b/>
          <w:bCs/>
          <w:i/>
          <w:strike/>
          <w:szCs w:val="24"/>
        </w:rPr>
        <w:t>2104A.1.3.1.2.1 General.</w:t>
      </w:r>
      <w:r w:rsidRPr="00E077FA">
        <w:rPr>
          <w:rFonts w:ascii="Arial" w:hAnsi="Arial" w:cs="Arial"/>
          <w:bCs/>
          <w:i/>
          <w:strike/>
          <w:szCs w:val="24"/>
        </w:rPr>
        <w:t xml:space="preserve"> Reinforced hollow-unit masonry is that type of construction made with hollow-masonry units in which cells are continuously filled with grout, and in which reinforcement is embedded.</w:t>
      </w:r>
      <w:r w:rsidRPr="0045552F">
        <w:rPr>
          <w:rFonts w:ascii="Arial" w:hAnsi="Arial" w:cs="Arial"/>
          <w:bCs/>
          <w:i/>
          <w:szCs w:val="24"/>
        </w:rPr>
        <w:t xml:space="preserve"> </w:t>
      </w:r>
      <w:r w:rsidR="0045552F" w:rsidRPr="0045552F">
        <w:rPr>
          <w:rFonts w:ascii="Arial" w:hAnsi="Arial" w:cs="Arial"/>
          <w:bCs/>
          <w:iCs/>
          <w:szCs w:val="24"/>
          <w:highlight w:val="lightGray"/>
        </w:rPr>
        <w:t xml:space="preserve">(Relocated to Section 2104A.1.3.11.2) </w:t>
      </w:r>
      <w:r w:rsidRPr="0045552F">
        <w:rPr>
          <w:rFonts w:ascii="Arial" w:hAnsi="Arial" w:cs="Arial"/>
          <w:bCs/>
          <w:i/>
          <w:szCs w:val="24"/>
        </w:rPr>
        <w:t>All cells shall be solidly filled with grout in reinforced hollow-unit masonry</w:t>
      </w:r>
      <w:r w:rsidRPr="0045552F">
        <w:rPr>
          <w:rFonts w:ascii="TimesNewRoman,Italic" w:hAnsi="TimesNewRoman,Italic" w:cs="TimesNewRoman,Italic"/>
          <w:i/>
          <w:iCs/>
          <w:szCs w:val="24"/>
        </w:rPr>
        <w:t xml:space="preserve"> </w:t>
      </w:r>
      <w:r w:rsidRPr="0045552F">
        <w:rPr>
          <w:rFonts w:ascii="Arial" w:hAnsi="Arial" w:cs="Arial"/>
          <w:bCs/>
          <w:i/>
          <w:iCs/>
          <w:szCs w:val="24"/>
        </w:rPr>
        <w:t>[OSHPD 1 &amp; 4] and shall be constructed using single or double open-end units, except single open-end units shall be used at wall intersections, corners and similar conditions.</w:t>
      </w:r>
    </w:p>
    <w:p w14:paraId="37C59BE9" w14:textId="77777777" w:rsidR="001D1538" w:rsidRPr="00E077FA" w:rsidRDefault="001D1538" w:rsidP="001D1538">
      <w:pPr>
        <w:ind w:left="1080"/>
        <w:rPr>
          <w:rFonts w:ascii="Arial" w:hAnsi="Arial" w:cs="Arial"/>
          <w:bCs/>
          <w:i/>
          <w:strike/>
          <w:szCs w:val="24"/>
        </w:rPr>
      </w:pPr>
    </w:p>
    <w:p w14:paraId="32FB15F5" w14:textId="77777777" w:rsidR="001D1538" w:rsidRPr="0045552F" w:rsidRDefault="001D1538" w:rsidP="001D1538">
      <w:pPr>
        <w:ind w:left="1440"/>
        <w:rPr>
          <w:rFonts w:ascii="Arial" w:hAnsi="Arial" w:cs="Arial"/>
          <w:b/>
          <w:bCs/>
          <w:i/>
          <w:szCs w:val="24"/>
        </w:rPr>
      </w:pPr>
      <w:r w:rsidRPr="0045552F">
        <w:rPr>
          <w:rFonts w:ascii="Arial" w:hAnsi="Arial" w:cs="Arial"/>
          <w:b/>
          <w:bCs/>
          <w:i/>
          <w:szCs w:val="24"/>
        </w:rPr>
        <w:t>Exception:</w:t>
      </w:r>
      <w:r w:rsidRPr="0045552F">
        <w:rPr>
          <w:rFonts w:ascii="Arial" w:hAnsi="Arial" w:cs="Arial"/>
          <w:bCs/>
          <w:i/>
          <w:szCs w:val="24"/>
        </w:rPr>
        <w:t xml:space="preserve"> Reinforced hollow-unit masonry laid in running bond used for freestanding site walls or interior nonbearing non-shear wall partitions may be grouted only in cells containing vertical and horizontal reinforcement.</w:t>
      </w:r>
      <w:r w:rsidRPr="0045552F">
        <w:rPr>
          <w:rFonts w:ascii="Arial" w:hAnsi="Arial" w:cs="Arial"/>
          <w:bCs/>
          <w:i/>
          <w:szCs w:val="24"/>
          <w:u w:val="single"/>
        </w:rPr>
        <w:t xml:space="preserve"> </w:t>
      </w:r>
    </w:p>
    <w:p w14:paraId="65862973" w14:textId="77777777" w:rsidR="001D1538" w:rsidRPr="0045552F" w:rsidRDefault="001D1538" w:rsidP="001D1538">
      <w:pPr>
        <w:ind w:left="1080"/>
        <w:rPr>
          <w:rFonts w:ascii="Arial" w:hAnsi="Arial" w:cs="Arial"/>
          <w:bCs/>
          <w:i/>
          <w:szCs w:val="24"/>
        </w:rPr>
      </w:pPr>
    </w:p>
    <w:p w14:paraId="66F10B9F" w14:textId="77777777" w:rsidR="001D1538" w:rsidRPr="00E077FA" w:rsidRDefault="001D1538" w:rsidP="001D1538">
      <w:pPr>
        <w:ind w:left="1080"/>
        <w:rPr>
          <w:rFonts w:ascii="Arial" w:hAnsi="Arial" w:cs="Arial"/>
          <w:bCs/>
          <w:i/>
          <w:iCs/>
          <w:strike/>
          <w:szCs w:val="24"/>
        </w:rPr>
      </w:pPr>
      <w:r w:rsidRPr="00E077FA">
        <w:rPr>
          <w:rFonts w:ascii="Arial" w:hAnsi="Arial" w:cs="Arial"/>
          <w:bCs/>
          <w:i/>
          <w:strike/>
          <w:szCs w:val="24"/>
        </w:rPr>
        <w:t xml:space="preserve">Construction shall be one of the two following methods: </w:t>
      </w:r>
      <w:r w:rsidRPr="00E077FA">
        <w:rPr>
          <w:rFonts w:ascii="Arial" w:hAnsi="Arial" w:cs="Arial"/>
          <w:bCs/>
          <w:i/>
          <w:iCs/>
          <w:strike/>
          <w:szCs w:val="24"/>
        </w:rPr>
        <w:t>The low-lift method per Section 2104A.1.3.1.2.2, or the high-lift method per Section 2104A.1.3.1.2.3.</w:t>
      </w:r>
      <w:r w:rsidRPr="00E077FA">
        <w:rPr>
          <w:rFonts w:ascii="Arial" w:hAnsi="Arial" w:cs="Arial"/>
          <w:bCs/>
          <w:i/>
          <w:strike/>
          <w:szCs w:val="24"/>
        </w:rPr>
        <w:t>General requirements for construction shall be as follows:</w:t>
      </w:r>
    </w:p>
    <w:p w14:paraId="4857D3B7" w14:textId="77777777" w:rsidR="001D1538" w:rsidRPr="00E077FA" w:rsidRDefault="001D1538" w:rsidP="001D1538">
      <w:pPr>
        <w:ind w:left="1620" w:hanging="180"/>
        <w:rPr>
          <w:rFonts w:ascii="Arial" w:hAnsi="Arial" w:cs="Arial"/>
          <w:bCs/>
          <w:i/>
          <w:strike/>
          <w:szCs w:val="24"/>
        </w:rPr>
      </w:pPr>
    </w:p>
    <w:p w14:paraId="0192AEB8" w14:textId="6E212C9A" w:rsidR="001D1538" w:rsidRPr="009172A4" w:rsidRDefault="001D1538" w:rsidP="003A77A9">
      <w:pPr>
        <w:widowControl/>
        <w:numPr>
          <w:ilvl w:val="0"/>
          <w:numId w:val="35"/>
        </w:numPr>
        <w:ind w:left="1620" w:hanging="180"/>
        <w:contextualSpacing/>
        <w:rPr>
          <w:rFonts w:ascii="Arial" w:hAnsi="Arial" w:cs="Arial"/>
          <w:bCs/>
          <w:i/>
          <w:strike/>
          <w:szCs w:val="24"/>
        </w:rPr>
      </w:pPr>
      <w:r w:rsidRPr="009172A4">
        <w:rPr>
          <w:rFonts w:ascii="Arial" w:hAnsi="Arial" w:cs="Arial"/>
          <w:bCs/>
          <w:i/>
          <w:strike/>
          <w:szCs w:val="24"/>
        </w:rPr>
        <w:t>Bond shall be provided by lapping units in successive vertical courses.</w:t>
      </w:r>
      <w:r w:rsidRPr="009172A4">
        <w:rPr>
          <w:rFonts w:ascii="Arial" w:hAnsi="Arial" w:cs="Arial"/>
          <w:bCs/>
          <w:i/>
          <w:szCs w:val="24"/>
        </w:rPr>
        <w:t xml:space="preserve"> </w:t>
      </w:r>
      <w:bookmarkStart w:id="100" w:name="_Hlk71627126"/>
      <w:r w:rsidR="00D905B2" w:rsidRPr="009172A4">
        <w:rPr>
          <w:rFonts w:ascii="Arial" w:hAnsi="Arial" w:cs="Arial"/>
          <w:bCs/>
          <w:iCs/>
          <w:szCs w:val="24"/>
          <w:highlight w:val="lightGray"/>
        </w:rPr>
        <w:t>(Relocated to Section 2106A.1.3)</w:t>
      </w:r>
      <w:r w:rsidR="00D905B2" w:rsidRPr="009172A4">
        <w:rPr>
          <w:rFonts w:ascii="Arial" w:hAnsi="Arial" w:cs="Arial"/>
          <w:bCs/>
          <w:i/>
          <w:szCs w:val="24"/>
        </w:rPr>
        <w:t xml:space="preserve"> </w:t>
      </w:r>
      <w:r w:rsidRPr="009172A4">
        <w:rPr>
          <w:rFonts w:ascii="Arial" w:hAnsi="Arial" w:cs="Arial"/>
          <w:bCs/>
          <w:i/>
          <w:szCs w:val="24"/>
        </w:rPr>
        <w:t>Where stack bond is used in reinforced hollow-unit masonry, the open-end type of unit shall be used with vertical reinforcement spaced a maximum of 16 inches (406 mm) on center.</w:t>
      </w:r>
      <w:bookmarkEnd w:id="100"/>
      <w:r w:rsidR="009172A4">
        <w:rPr>
          <w:rFonts w:ascii="Arial" w:hAnsi="Arial" w:cs="Arial"/>
          <w:bCs/>
          <w:i/>
          <w:szCs w:val="24"/>
        </w:rPr>
        <w:br/>
      </w:r>
    </w:p>
    <w:p w14:paraId="4A9434E9" w14:textId="2DC36C52" w:rsidR="001D1538" w:rsidRPr="009172A4" w:rsidRDefault="00D905B2" w:rsidP="00FA5D99">
      <w:pPr>
        <w:widowControl/>
        <w:numPr>
          <w:ilvl w:val="0"/>
          <w:numId w:val="35"/>
        </w:numPr>
        <w:ind w:left="1620" w:hanging="180"/>
        <w:contextualSpacing/>
        <w:rPr>
          <w:rFonts w:ascii="Arial" w:hAnsi="Arial" w:cs="Arial"/>
          <w:bCs/>
          <w:i/>
          <w:strike/>
          <w:szCs w:val="24"/>
        </w:rPr>
      </w:pPr>
      <w:r w:rsidRPr="009172A4">
        <w:rPr>
          <w:rFonts w:ascii="Arial" w:hAnsi="Arial" w:cs="Arial"/>
          <w:bCs/>
          <w:iCs/>
          <w:szCs w:val="24"/>
          <w:highlight w:val="lightGray"/>
        </w:rPr>
        <w:t>(Relocated to Section 2104A.1.3.11</w:t>
      </w:r>
      <w:r w:rsidR="003E7CAC" w:rsidRPr="009172A4">
        <w:rPr>
          <w:rFonts w:ascii="Arial" w:hAnsi="Arial" w:cs="Arial"/>
          <w:bCs/>
          <w:iCs/>
          <w:szCs w:val="24"/>
          <w:highlight w:val="lightGray"/>
        </w:rPr>
        <w:t>.2</w:t>
      </w:r>
      <w:r w:rsidRPr="009172A4">
        <w:rPr>
          <w:rFonts w:ascii="Arial" w:hAnsi="Arial" w:cs="Arial"/>
          <w:bCs/>
          <w:iCs/>
          <w:szCs w:val="24"/>
          <w:highlight w:val="lightGray"/>
        </w:rPr>
        <w:t>)</w:t>
      </w:r>
      <w:r w:rsidRPr="009172A4">
        <w:rPr>
          <w:rFonts w:ascii="Arial" w:hAnsi="Arial" w:cs="Arial"/>
          <w:bCs/>
          <w:i/>
          <w:szCs w:val="24"/>
        </w:rPr>
        <w:t xml:space="preserve"> </w:t>
      </w:r>
      <w:r w:rsidR="001D1538" w:rsidRPr="009172A4">
        <w:rPr>
          <w:rFonts w:ascii="Arial" w:hAnsi="Arial" w:cs="Arial"/>
          <w:bCs/>
          <w:i/>
          <w:szCs w:val="24"/>
        </w:rPr>
        <w:t>Vertical cells to be filled shall have vertical alignment sufficient to maintain a clear grout space dimension of not less than 2 inches by 3 inches (51 mm by 76 mm)</w:t>
      </w:r>
      <w:r w:rsidR="001D1538" w:rsidRPr="009172A4">
        <w:rPr>
          <w:rFonts w:ascii="Arial" w:hAnsi="Arial" w:cs="Arial"/>
          <w:bCs/>
          <w:i/>
          <w:strike/>
          <w:szCs w:val="24"/>
        </w:rPr>
        <w:t>, except the minimum cell dimension for high-lift grout shall be 3 inches (76 mm), as determined in accordance with TMS 602 Table 7, footnote 3</w:t>
      </w:r>
      <w:r w:rsidR="001D1538" w:rsidRPr="009172A4">
        <w:rPr>
          <w:rFonts w:ascii="Arial" w:hAnsi="Arial" w:cs="Arial"/>
          <w:bCs/>
          <w:i/>
          <w:szCs w:val="24"/>
        </w:rPr>
        <w:t>.</w:t>
      </w:r>
      <w:r w:rsidR="009172A4">
        <w:rPr>
          <w:rFonts w:ascii="Arial" w:hAnsi="Arial" w:cs="Arial"/>
          <w:bCs/>
          <w:i/>
          <w:szCs w:val="24"/>
        </w:rPr>
        <w:br/>
      </w:r>
    </w:p>
    <w:p w14:paraId="59F8D032" w14:textId="3788A62A" w:rsidR="001D1538" w:rsidRPr="009172A4" w:rsidRDefault="001D1538" w:rsidP="002940F5">
      <w:pPr>
        <w:widowControl/>
        <w:numPr>
          <w:ilvl w:val="0"/>
          <w:numId w:val="35"/>
        </w:numPr>
        <w:ind w:left="1710" w:hanging="270"/>
        <w:contextualSpacing/>
        <w:rPr>
          <w:rFonts w:ascii="Arial" w:hAnsi="Arial" w:cs="Arial"/>
          <w:bCs/>
          <w:i/>
          <w:strike/>
          <w:szCs w:val="24"/>
        </w:rPr>
      </w:pPr>
      <w:r w:rsidRPr="009172A4">
        <w:rPr>
          <w:rFonts w:ascii="Arial" w:hAnsi="Arial" w:cs="Arial"/>
          <w:bCs/>
          <w:i/>
          <w:strike/>
          <w:szCs w:val="24"/>
        </w:rPr>
        <w:t>Grout shall be a workable mix suitable for placing without segregation and shall be thoroughly mixed.</w:t>
      </w:r>
      <w:r w:rsidRPr="009172A4">
        <w:rPr>
          <w:rFonts w:ascii="Arial" w:hAnsi="Arial" w:cs="Arial"/>
          <w:bCs/>
          <w:i/>
          <w:szCs w:val="24"/>
        </w:rPr>
        <w:t xml:space="preserve"> </w:t>
      </w:r>
      <w:r w:rsidR="00D905B2" w:rsidRPr="009172A4">
        <w:rPr>
          <w:rFonts w:ascii="Arial" w:hAnsi="Arial" w:cs="Arial"/>
          <w:bCs/>
          <w:iCs/>
          <w:szCs w:val="24"/>
          <w:highlight w:val="lightGray"/>
        </w:rPr>
        <w:t>(Relocated to Section 2104A.1.3.9)</w:t>
      </w:r>
      <w:r w:rsidR="00D905B2" w:rsidRPr="009172A4">
        <w:rPr>
          <w:rFonts w:ascii="Arial" w:hAnsi="Arial" w:cs="Arial"/>
          <w:bCs/>
          <w:i/>
          <w:szCs w:val="24"/>
        </w:rPr>
        <w:t xml:space="preserve"> </w:t>
      </w:r>
      <w:r w:rsidRPr="009172A4">
        <w:rPr>
          <w:rFonts w:ascii="Arial" w:hAnsi="Arial" w:cs="Arial"/>
          <w:bCs/>
          <w:i/>
          <w:szCs w:val="24"/>
        </w:rPr>
        <w:t xml:space="preserve">Grout shall be placed by pumping or an approved alternate method and shall be placed before initial set or hardening occurs. </w:t>
      </w:r>
      <w:r w:rsidRPr="009172A4">
        <w:rPr>
          <w:rFonts w:ascii="Arial" w:hAnsi="Arial" w:cs="Arial"/>
          <w:bCs/>
          <w:i/>
          <w:strike/>
          <w:szCs w:val="24"/>
        </w:rPr>
        <w:t xml:space="preserve">Grout shall be consolidated by mechanical vibration during placing and reconsolidated after excess moisture has been absorbed, but before workability is lost. </w:t>
      </w:r>
      <w:r w:rsidR="009172A4">
        <w:rPr>
          <w:rFonts w:ascii="Arial" w:hAnsi="Arial" w:cs="Arial"/>
          <w:bCs/>
          <w:i/>
          <w:strike/>
          <w:szCs w:val="24"/>
        </w:rPr>
        <w:br/>
      </w:r>
    </w:p>
    <w:p w14:paraId="001555E1" w14:textId="116631A4" w:rsidR="001D1538" w:rsidRPr="009172A4" w:rsidRDefault="001D1538" w:rsidP="00AC68E9">
      <w:pPr>
        <w:widowControl/>
        <w:numPr>
          <w:ilvl w:val="0"/>
          <w:numId w:val="35"/>
        </w:numPr>
        <w:ind w:left="1620" w:hanging="180"/>
        <w:contextualSpacing/>
        <w:rPr>
          <w:rFonts w:ascii="Arial" w:hAnsi="Arial" w:cs="Arial"/>
          <w:bCs/>
          <w:i/>
          <w:strike/>
          <w:szCs w:val="24"/>
        </w:rPr>
      </w:pPr>
      <w:r w:rsidRPr="009172A4">
        <w:rPr>
          <w:rFonts w:ascii="Arial" w:hAnsi="Arial" w:cs="Arial"/>
          <w:bCs/>
          <w:i/>
          <w:strike/>
          <w:szCs w:val="24"/>
        </w:rPr>
        <w:t>All reinforcement and wire ties shall be embedded in the grout.</w:t>
      </w:r>
      <w:r w:rsidRPr="009172A4">
        <w:rPr>
          <w:rFonts w:ascii="Arial" w:hAnsi="Arial" w:cs="Arial"/>
          <w:bCs/>
          <w:i/>
          <w:szCs w:val="24"/>
        </w:rPr>
        <w:t xml:space="preserve"> </w:t>
      </w:r>
      <w:bookmarkStart w:id="101" w:name="_Hlk71702420"/>
      <w:r w:rsidR="00D905B2" w:rsidRPr="009172A4">
        <w:rPr>
          <w:rFonts w:ascii="Arial" w:hAnsi="Arial" w:cs="Arial"/>
          <w:bCs/>
          <w:iCs/>
          <w:szCs w:val="24"/>
          <w:highlight w:val="lightGray"/>
        </w:rPr>
        <w:t>(Relocated to Section 2104A.1.3.3)</w:t>
      </w:r>
      <w:r w:rsidR="00D905B2" w:rsidRPr="009172A4">
        <w:rPr>
          <w:rFonts w:ascii="Arial" w:hAnsi="Arial" w:cs="Arial"/>
          <w:bCs/>
          <w:i/>
          <w:szCs w:val="24"/>
        </w:rPr>
        <w:t xml:space="preserve"> </w:t>
      </w:r>
      <w:r w:rsidRPr="009172A4">
        <w:rPr>
          <w:rFonts w:ascii="Arial" w:hAnsi="Arial" w:cs="Arial"/>
          <w:bCs/>
          <w:i/>
          <w:szCs w:val="24"/>
        </w:rPr>
        <w:t>The space between masonry unit surfaces and reinforcement shall be a minimum of one bar diameter.</w:t>
      </w:r>
      <w:bookmarkEnd w:id="101"/>
      <w:r w:rsidR="009172A4">
        <w:rPr>
          <w:rFonts w:ascii="Arial" w:hAnsi="Arial" w:cs="Arial"/>
          <w:bCs/>
          <w:i/>
          <w:szCs w:val="24"/>
        </w:rPr>
        <w:br/>
      </w:r>
    </w:p>
    <w:p w14:paraId="4D8C4B04" w14:textId="6C8CC996" w:rsidR="001D1538" w:rsidRPr="00D905B2" w:rsidRDefault="00D905B2" w:rsidP="00C95755">
      <w:pPr>
        <w:widowControl/>
        <w:numPr>
          <w:ilvl w:val="0"/>
          <w:numId w:val="35"/>
        </w:numPr>
        <w:contextualSpacing/>
        <w:rPr>
          <w:rFonts w:ascii="Arial" w:hAnsi="Arial" w:cs="Arial"/>
          <w:bCs/>
          <w:i/>
          <w:szCs w:val="24"/>
        </w:rPr>
      </w:pPr>
      <w:bookmarkStart w:id="102" w:name="_Hlk71708082"/>
      <w:r w:rsidRPr="00D905B2">
        <w:rPr>
          <w:rFonts w:ascii="Arial" w:hAnsi="Arial" w:cs="Arial"/>
          <w:bCs/>
          <w:szCs w:val="24"/>
          <w:highlight w:val="lightGray"/>
        </w:rPr>
        <w:t>(Relocated to Section 2104A.1.3.8)</w:t>
      </w:r>
      <w:r w:rsidRPr="00D905B2">
        <w:rPr>
          <w:rFonts w:ascii="Arial" w:hAnsi="Arial" w:cs="Arial"/>
          <w:bCs/>
          <w:i/>
          <w:iCs/>
          <w:szCs w:val="24"/>
        </w:rPr>
        <w:t xml:space="preserve"> </w:t>
      </w:r>
      <w:r w:rsidR="001D1538" w:rsidRPr="00D905B2">
        <w:rPr>
          <w:rFonts w:ascii="Arial" w:hAnsi="Arial" w:cs="Arial"/>
          <w:bCs/>
          <w:i/>
          <w:szCs w:val="24"/>
        </w:rPr>
        <w:t xml:space="preserve">Horizontal reinforcement shall be placed in bond beam units with a minimum grout cover of 1 inch (25 mm) above steel for each grout pour. </w:t>
      </w:r>
      <w:bookmarkEnd w:id="102"/>
      <w:r w:rsidRPr="00D905B2">
        <w:rPr>
          <w:rFonts w:ascii="Arial" w:hAnsi="Arial" w:cs="Arial"/>
          <w:bCs/>
          <w:iCs/>
          <w:szCs w:val="24"/>
          <w:highlight w:val="lightGray"/>
        </w:rPr>
        <w:t>(Relocated to Section 2104A.1.3.11.1)</w:t>
      </w:r>
      <w:r>
        <w:rPr>
          <w:rFonts w:ascii="Arial" w:hAnsi="Arial" w:cs="Arial"/>
          <w:bCs/>
          <w:iCs/>
          <w:szCs w:val="24"/>
        </w:rPr>
        <w:t xml:space="preserve"> </w:t>
      </w:r>
      <w:r w:rsidR="001D1538" w:rsidRPr="00D905B2">
        <w:rPr>
          <w:rFonts w:ascii="Arial" w:hAnsi="Arial" w:cs="Arial"/>
          <w:bCs/>
          <w:i/>
          <w:szCs w:val="24"/>
        </w:rPr>
        <w:t>The depth of the bond beam channel below the top of the unit shall be a minimum of 1 1/2 inches (38 mm) and the width shall be 3 inches (76 mm) minimum.</w:t>
      </w:r>
    </w:p>
    <w:p w14:paraId="1A26ADBA" w14:textId="77777777" w:rsidR="001D1538" w:rsidRPr="00D905B2"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Cs/>
          <w:szCs w:val="24"/>
        </w:rPr>
      </w:pPr>
    </w:p>
    <w:p w14:paraId="58E36E71" w14:textId="77777777" w:rsidR="001D1538" w:rsidRPr="00E077FA" w:rsidRDefault="001D1538" w:rsidP="001D1538">
      <w:pPr>
        <w:ind w:left="1080"/>
        <w:rPr>
          <w:rFonts w:ascii="Arial" w:hAnsi="Arial" w:cs="Arial"/>
          <w:bCs/>
          <w:i/>
          <w:strike/>
          <w:szCs w:val="24"/>
        </w:rPr>
      </w:pPr>
      <w:r w:rsidRPr="00E077FA">
        <w:rPr>
          <w:rFonts w:ascii="Arial" w:hAnsi="Arial" w:cs="Arial"/>
          <w:b/>
          <w:bCs/>
          <w:i/>
          <w:strike/>
          <w:szCs w:val="24"/>
        </w:rPr>
        <w:t>2104A.1.3.1.2.2  Low-lift grouted construction</w:t>
      </w:r>
      <w:r w:rsidRPr="00E077FA">
        <w:rPr>
          <w:rFonts w:ascii="Arial" w:hAnsi="Arial" w:cs="Arial"/>
          <w:bCs/>
          <w:i/>
          <w:strike/>
          <w:szCs w:val="24"/>
        </w:rPr>
        <w:t>. Units shall be laid a maximum of 4 feet (1220 mm) before grouting. Grouting shall follow each 4 feet (1220 mm) of construction laid and shall be consolidated so as to completely fill all voids and embed all reinforcing steel. Horizontal reinforcement shall be fully embedded in grout in an uninterrupted pour.</w:t>
      </w:r>
    </w:p>
    <w:p w14:paraId="2810D5E5" w14:textId="77777777" w:rsidR="001D1538" w:rsidRPr="00E077FA" w:rsidRDefault="001D1538" w:rsidP="001D1538">
      <w:pPr>
        <w:ind w:left="1080"/>
        <w:rPr>
          <w:rFonts w:ascii="Arial" w:hAnsi="Arial" w:cs="Arial"/>
          <w:bCs/>
          <w:i/>
          <w:strike/>
          <w:szCs w:val="24"/>
        </w:rPr>
      </w:pPr>
    </w:p>
    <w:p w14:paraId="28EA7ACC" w14:textId="502B411C" w:rsidR="001D1538" w:rsidRPr="00430D73" w:rsidRDefault="00430D73" w:rsidP="001D1538">
      <w:pPr>
        <w:ind w:left="1440"/>
        <w:rPr>
          <w:rFonts w:ascii="Arial" w:hAnsi="Arial" w:cs="Arial"/>
          <w:bCs/>
          <w:i/>
          <w:iCs/>
          <w:szCs w:val="24"/>
        </w:rPr>
      </w:pPr>
      <w:r w:rsidRPr="00430D73">
        <w:rPr>
          <w:rFonts w:ascii="Arial" w:hAnsi="Arial" w:cs="Arial"/>
          <w:szCs w:val="24"/>
          <w:highlight w:val="lightGray"/>
        </w:rPr>
        <w:t>(Relocated to Section 2104A.1.3.6)</w:t>
      </w:r>
      <w:r w:rsidRPr="00430D73">
        <w:rPr>
          <w:rFonts w:ascii="Arial" w:hAnsi="Arial" w:cs="Arial"/>
          <w:b/>
          <w:bCs/>
          <w:i/>
          <w:iCs/>
          <w:szCs w:val="24"/>
        </w:rPr>
        <w:t xml:space="preserve"> </w:t>
      </w:r>
      <w:r w:rsidR="001D1538" w:rsidRPr="00430D73">
        <w:rPr>
          <w:rFonts w:ascii="Arial" w:hAnsi="Arial" w:cs="Arial"/>
          <w:b/>
          <w:bCs/>
          <w:i/>
          <w:iCs/>
          <w:szCs w:val="24"/>
        </w:rPr>
        <w:t xml:space="preserve">Exception: </w:t>
      </w:r>
      <w:r w:rsidR="001D1538" w:rsidRPr="00430D73">
        <w:rPr>
          <w:rFonts w:ascii="Arial" w:hAnsi="Arial" w:cs="Arial"/>
          <w:bCs/>
          <w:i/>
          <w:iCs/>
          <w:szCs w:val="24"/>
        </w:rPr>
        <w:t>The 4 feet maximum wall construction may be increased to 5 feet 4 inches for 10-inch nominal and larger hollow-unit masonry.</w:t>
      </w:r>
    </w:p>
    <w:p w14:paraId="4675BE53" w14:textId="77777777" w:rsidR="001D1538" w:rsidRPr="00E077FA"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bCs/>
          <w:i/>
          <w:strike/>
          <w:szCs w:val="24"/>
        </w:rPr>
      </w:pPr>
    </w:p>
    <w:p w14:paraId="2E13444E" w14:textId="247AD378" w:rsidR="001D1538" w:rsidRPr="00E077FA" w:rsidRDefault="001D1538" w:rsidP="001D1538">
      <w:pPr>
        <w:ind w:left="1080"/>
        <w:rPr>
          <w:rFonts w:ascii="Arial" w:hAnsi="Arial" w:cs="Arial"/>
          <w:bCs/>
          <w:i/>
          <w:strike/>
          <w:szCs w:val="24"/>
        </w:rPr>
      </w:pPr>
      <w:r w:rsidRPr="00E077FA">
        <w:rPr>
          <w:rFonts w:ascii="Arial" w:hAnsi="Arial" w:cs="Arial"/>
          <w:b/>
          <w:bCs/>
          <w:i/>
          <w:strike/>
          <w:szCs w:val="24"/>
        </w:rPr>
        <w:t>2104A.1.3.1.2.3 High-lift grouted construction</w:t>
      </w:r>
      <w:r w:rsidRPr="00E077FA">
        <w:rPr>
          <w:rFonts w:ascii="Arial" w:hAnsi="Arial" w:cs="Arial"/>
          <w:bCs/>
          <w:i/>
          <w:strike/>
          <w:szCs w:val="24"/>
        </w:rPr>
        <w:t>. Where high-lift grouting is used, the method shall be approved by the enforcement agency.</w:t>
      </w:r>
      <w:r w:rsidRPr="00430D73">
        <w:rPr>
          <w:rFonts w:ascii="Arial" w:hAnsi="Arial" w:cs="Arial"/>
          <w:bCs/>
          <w:i/>
          <w:szCs w:val="24"/>
        </w:rPr>
        <w:t xml:space="preserve"> </w:t>
      </w:r>
      <w:r w:rsidR="00430D73" w:rsidRPr="00430D73">
        <w:rPr>
          <w:rFonts w:ascii="Arial" w:hAnsi="Arial" w:cs="Arial"/>
          <w:bCs/>
          <w:iCs/>
          <w:szCs w:val="24"/>
          <w:highlight w:val="lightGray"/>
        </w:rPr>
        <w:t>(Relocated to Sections 2104A.1.3.1 and 2104A.1.3.5)</w:t>
      </w:r>
      <w:r w:rsidR="00430D73" w:rsidRPr="00430D73">
        <w:rPr>
          <w:rFonts w:ascii="Arial" w:hAnsi="Arial" w:cs="Arial"/>
          <w:bCs/>
          <w:iCs/>
          <w:szCs w:val="24"/>
        </w:rPr>
        <w:t xml:space="preserve"> </w:t>
      </w:r>
      <w:r w:rsidRPr="00430D73">
        <w:rPr>
          <w:rFonts w:ascii="Arial" w:hAnsi="Arial" w:cs="Arial"/>
          <w:bCs/>
          <w:i/>
          <w:szCs w:val="24"/>
        </w:rPr>
        <w:t xml:space="preserve">Cleanout openings shall be provided in every cell at the bottom of each pour of grout. Alternatively, if the course at the bottom of the pour is constructed entirely of inverted double open-end bond beam units, cleanout openings need only be provided for access to every reinforced cell at the bottom of each pour of grout. </w:t>
      </w:r>
      <w:r w:rsidRPr="00E077FA">
        <w:rPr>
          <w:rFonts w:ascii="Arial" w:hAnsi="Arial" w:cs="Arial"/>
          <w:bCs/>
          <w:i/>
          <w:strike/>
          <w:szCs w:val="24"/>
        </w:rPr>
        <w:t>The cleanouts shall be sealed before grouting. An approved admixture that reduces early water loss and produces an expansive action shall be used in the grout.</w:t>
      </w:r>
    </w:p>
    <w:p w14:paraId="3430291F" w14:textId="77777777" w:rsidR="001D1538" w:rsidRPr="00E077FA" w:rsidRDefault="001D1538" w:rsidP="001D1538">
      <w:pPr>
        <w:rPr>
          <w:rFonts w:ascii="Arial" w:hAnsi="Arial" w:cs="Arial"/>
          <w:b/>
          <w:bCs/>
          <w:i/>
          <w:iCs/>
          <w:color w:val="000000" w:themeColor="text1"/>
          <w:szCs w:val="24"/>
          <w:u w:val="single"/>
        </w:rPr>
      </w:pPr>
    </w:p>
    <w:p w14:paraId="26E55BEE" w14:textId="01142FFC"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rPr>
        <w:t xml:space="preserve">2104A.1.3.1 </w:t>
      </w:r>
      <w:bookmarkStart w:id="103" w:name="_Hlk71633113"/>
      <w:r w:rsidRPr="00E077FA">
        <w:rPr>
          <w:rFonts w:ascii="Arial" w:hAnsi="Arial" w:cs="Arial"/>
          <w:b/>
          <w:bCs/>
          <w:i/>
          <w:strike/>
          <w:szCs w:val="24"/>
        </w:rPr>
        <w:t>General Conditions. …</w:t>
      </w:r>
      <w:r w:rsidRPr="00E077FA">
        <w:rPr>
          <w:rFonts w:ascii="Arial" w:hAnsi="Arial" w:cs="Arial"/>
          <w:b/>
          <w:bCs/>
          <w:i/>
          <w:iCs/>
          <w:color w:val="000000" w:themeColor="text1"/>
          <w:szCs w:val="24"/>
          <w:u w:val="single"/>
        </w:rPr>
        <w:t xml:space="preserve">TMS 602, Article 3.2 F </w:t>
      </w:r>
      <w:bookmarkEnd w:id="103"/>
      <w:r w:rsidRPr="00E077FA">
        <w:rPr>
          <w:rFonts w:ascii="Arial" w:hAnsi="Arial" w:cs="Arial"/>
          <w:b/>
          <w:bCs/>
          <w:i/>
          <w:iCs/>
          <w:color w:val="000000" w:themeColor="text1"/>
          <w:szCs w:val="24"/>
          <w:u w:val="single"/>
        </w:rPr>
        <w:t>Cleanouts.</w:t>
      </w:r>
      <w:r w:rsidRPr="00E077FA">
        <w:rPr>
          <w:rFonts w:ascii="Arial" w:hAnsi="Arial" w:cs="Arial"/>
          <w:i/>
          <w:iCs/>
          <w:color w:val="000000" w:themeColor="text1"/>
          <w:szCs w:val="24"/>
          <w:u w:val="single"/>
        </w:rPr>
        <w:t xml:space="preserve"> Replace TMS 602, Article 3.2 F</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with the following:</w:t>
      </w:r>
    </w:p>
    <w:p w14:paraId="7E818081" w14:textId="77777777" w:rsidR="004E30C0" w:rsidRPr="00E077FA" w:rsidRDefault="004E30C0" w:rsidP="001D1538">
      <w:pPr>
        <w:rPr>
          <w:rFonts w:ascii="Arial" w:hAnsi="Arial" w:cs="Arial"/>
          <w:i/>
          <w:iCs/>
          <w:color w:val="000000" w:themeColor="text1"/>
          <w:szCs w:val="24"/>
          <w:u w:val="single"/>
        </w:rPr>
      </w:pPr>
    </w:p>
    <w:p w14:paraId="03CC65D0" w14:textId="04439EA3" w:rsidR="006C06C1" w:rsidRPr="001B2864" w:rsidRDefault="00C87A60" w:rsidP="001B2864">
      <w:pPr>
        <w:pStyle w:val="ListParagraph"/>
        <w:numPr>
          <w:ilvl w:val="0"/>
          <w:numId w:val="70"/>
        </w:numPr>
        <w:rPr>
          <w:rFonts w:ascii="Arial" w:hAnsi="Arial" w:cs="Arial"/>
          <w:bCs/>
          <w:i/>
          <w:szCs w:val="24"/>
        </w:rPr>
      </w:pPr>
      <w:r w:rsidRPr="001B2864">
        <w:rPr>
          <w:rFonts w:ascii="Arial" w:hAnsi="Arial" w:cs="Arial"/>
          <w:szCs w:val="24"/>
          <w:highlight w:val="lightGray"/>
          <w:u w:val="single"/>
        </w:rPr>
        <w:t>(</w:t>
      </w:r>
      <w:r w:rsidR="001D1538" w:rsidRPr="001B2864">
        <w:rPr>
          <w:rFonts w:ascii="Arial" w:hAnsi="Arial"/>
          <w:szCs w:val="24"/>
          <w:highlight w:val="lightGray"/>
        </w:rPr>
        <w:t>Relocated from Section 2104</w:t>
      </w:r>
      <w:r w:rsidR="001D1538" w:rsidRPr="001B2864">
        <w:rPr>
          <w:rFonts w:ascii="Arial" w:hAnsi="Arial"/>
          <w:i/>
          <w:iCs/>
          <w:szCs w:val="24"/>
          <w:highlight w:val="lightGray"/>
        </w:rPr>
        <w:t>A</w:t>
      </w:r>
      <w:r w:rsidR="001D1538" w:rsidRPr="001B2864">
        <w:rPr>
          <w:rFonts w:ascii="Arial" w:hAnsi="Arial"/>
          <w:szCs w:val="24"/>
          <w:highlight w:val="lightGray"/>
        </w:rPr>
        <w:t>.1.3.1.2.3)</w:t>
      </w:r>
      <w:r w:rsidR="001D1538" w:rsidRPr="001B2864">
        <w:rPr>
          <w:rFonts w:ascii="Arial" w:hAnsi="Arial"/>
          <w:szCs w:val="24"/>
        </w:rPr>
        <w:t xml:space="preserve"> </w:t>
      </w:r>
      <w:r w:rsidR="001D1538" w:rsidRPr="001B2864">
        <w:rPr>
          <w:rFonts w:ascii="Arial" w:hAnsi="Arial" w:cs="Arial"/>
          <w:bCs/>
          <w:i/>
          <w:szCs w:val="24"/>
        </w:rPr>
        <w:t xml:space="preserve">Cleanout openings </w:t>
      </w:r>
      <w:r w:rsidR="001D1538" w:rsidRPr="001B2864">
        <w:rPr>
          <w:rFonts w:ascii="Arial" w:hAnsi="Arial" w:cs="Arial"/>
          <w:bCs/>
          <w:i/>
          <w:szCs w:val="24"/>
          <w:u w:val="single"/>
        </w:rPr>
        <w:t xml:space="preserve">in </w:t>
      </w:r>
      <w:r w:rsidR="001D1538" w:rsidRPr="001B2864">
        <w:rPr>
          <w:rFonts w:ascii="Arial" w:hAnsi="Arial" w:cs="Arial"/>
          <w:i/>
          <w:szCs w:val="24"/>
          <w:u w:val="single"/>
        </w:rPr>
        <w:t>hollow unit masonry</w:t>
      </w:r>
      <w:r w:rsidR="001D1538" w:rsidRPr="001B2864">
        <w:rPr>
          <w:rFonts w:ascii="Arial" w:hAnsi="Arial" w:cs="Arial"/>
          <w:bCs/>
          <w:i/>
          <w:szCs w:val="24"/>
        </w:rPr>
        <w:t xml:space="preserve"> shall be provided in every cell at the bottom of each pour of grout. Alternatively, if the course at the bottom of the pour is constructed entirely of inverted double open-end bond beam units, cleanout openings need only be provided for access to every reinforced cell at the bottom of each pour of grout. </w:t>
      </w:r>
      <w:r w:rsidR="009172A4" w:rsidRPr="001B2864">
        <w:rPr>
          <w:rFonts w:ascii="Arial" w:hAnsi="Arial" w:cs="Arial"/>
          <w:bCs/>
          <w:i/>
          <w:szCs w:val="24"/>
        </w:rPr>
        <w:br/>
      </w:r>
    </w:p>
    <w:p w14:paraId="39DCC48A" w14:textId="4D44AA6A" w:rsidR="006C06C1" w:rsidRPr="001B2864" w:rsidRDefault="001D1538" w:rsidP="001B2864">
      <w:pPr>
        <w:pStyle w:val="ListParagraph"/>
        <w:numPr>
          <w:ilvl w:val="0"/>
          <w:numId w:val="70"/>
        </w:numPr>
        <w:rPr>
          <w:rFonts w:ascii="Arial" w:hAnsi="Arial" w:cs="Arial"/>
          <w:i/>
          <w:szCs w:val="24"/>
        </w:rPr>
      </w:pPr>
      <w:r w:rsidRPr="001B2864">
        <w:rPr>
          <w:rFonts w:ascii="Arial" w:hAnsi="Arial"/>
          <w:szCs w:val="24"/>
          <w:highlight w:val="lightGray"/>
        </w:rPr>
        <w:t>(Relocated from Section 2104</w:t>
      </w:r>
      <w:r w:rsidRPr="001B2864">
        <w:rPr>
          <w:rFonts w:ascii="Arial" w:hAnsi="Arial"/>
          <w:i/>
          <w:iCs/>
          <w:szCs w:val="24"/>
          <w:highlight w:val="lightGray"/>
        </w:rPr>
        <w:t>A</w:t>
      </w:r>
      <w:r w:rsidRPr="001B2864">
        <w:rPr>
          <w:rFonts w:ascii="Arial" w:hAnsi="Arial"/>
          <w:szCs w:val="24"/>
          <w:highlight w:val="lightGray"/>
        </w:rPr>
        <w:t>.1.3.1.1.1.2)</w:t>
      </w:r>
      <w:r w:rsidRPr="001B2864">
        <w:rPr>
          <w:rFonts w:ascii="Arial" w:hAnsi="Arial"/>
          <w:szCs w:val="24"/>
        </w:rPr>
        <w:t xml:space="preserve"> </w:t>
      </w:r>
      <w:r w:rsidRPr="001B2864">
        <w:rPr>
          <w:rFonts w:ascii="Arial" w:hAnsi="Arial" w:cs="Arial"/>
          <w:i/>
          <w:szCs w:val="24"/>
        </w:rPr>
        <w:t xml:space="preserve">Cleanouts </w:t>
      </w:r>
      <w:r w:rsidRPr="001B2864">
        <w:rPr>
          <w:rFonts w:ascii="Arial" w:hAnsi="Arial" w:cs="Arial"/>
          <w:i/>
          <w:szCs w:val="24"/>
          <w:u w:val="single"/>
        </w:rPr>
        <w:t xml:space="preserve">in </w:t>
      </w:r>
      <w:r w:rsidRPr="001B2864">
        <w:rPr>
          <w:rFonts w:ascii="Arial" w:hAnsi="Arial" w:cs="Arial"/>
          <w:bCs/>
          <w:i/>
          <w:szCs w:val="24"/>
          <w:u w:val="single"/>
        </w:rPr>
        <w:t>multi-wythe masonry</w:t>
      </w:r>
      <w:r w:rsidRPr="001B2864">
        <w:rPr>
          <w:rFonts w:ascii="Arial" w:hAnsi="Arial" w:cs="Arial"/>
          <w:i/>
          <w:szCs w:val="24"/>
        </w:rPr>
        <w:t xml:space="preserve"> shall be provided for each pour by leaving out every other unit in the bottom </w:t>
      </w:r>
      <w:r w:rsidRPr="001B2864">
        <w:rPr>
          <w:rFonts w:ascii="Arial" w:hAnsi="Arial" w:cs="Arial"/>
          <w:i/>
          <w:strike/>
          <w:szCs w:val="24"/>
        </w:rPr>
        <w:t>tier</w:t>
      </w:r>
      <w:r w:rsidRPr="001B2864">
        <w:rPr>
          <w:rFonts w:ascii="Arial" w:hAnsi="Arial" w:cs="Arial"/>
          <w:i/>
          <w:szCs w:val="24"/>
        </w:rPr>
        <w:t xml:space="preserve"> </w:t>
      </w:r>
      <w:r w:rsidRPr="001B2864">
        <w:rPr>
          <w:rFonts w:ascii="Arial" w:hAnsi="Arial" w:cs="Arial"/>
          <w:i/>
          <w:szCs w:val="24"/>
          <w:u w:val="single"/>
        </w:rPr>
        <w:t xml:space="preserve">wythe </w:t>
      </w:r>
      <w:r w:rsidRPr="001B2864">
        <w:rPr>
          <w:rFonts w:ascii="Arial" w:hAnsi="Arial" w:cs="Arial"/>
          <w:i/>
          <w:szCs w:val="24"/>
        </w:rPr>
        <w:t>of the section being poured or by cleanout openings in the foundation.</w:t>
      </w:r>
      <w:r w:rsidR="001B2864" w:rsidRPr="001B2864">
        <w:rPr>
          <w:rFonts w:ascii="Arial" w:hAnsi="Arial" w:cs="Arial"/>
          <w:i/>
          <w:szCs w:val="24"/>
        </w:rPr>
        <w:br/>
      </w:r>
    </w:p>
    <w:p w14:paraId="53051FF4" w14:textId="23848AE4" w:rsidR="001D1538" w:rsidRPr="00E077FA" w:rsidRDefault="001D1538" w:rsidP="001B2864">
      <w:pPr>
        <w:pStyle w:val="ListParagraph"/>
        <w:numPr>
          <w:ilvl w:val="0"/>
          <w:numId w:val="70"/>
        </w:numPr>
        <w:rPr>
          <w:rFonts w:ascii="Arial" w:hAnsi="Arial" w:cs="Arial"/>
          <w:i/>
          <w:iCs/>
          <w:color w:val="000000" w:themeColor="text1"/>
          <w:szCs w:val="24"/>
          <w:u w:val="single"/>
        </w:rPr>
      </w:pPr>
      <w:bookmarkStart w:id="104" w:name="_Hlk72332794"/>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.1.3.1.1.1.2)</w:t>
      </w:r>
      <w:r w:rsidRPr="00EB6483">
        <w:rPr>
          <w:rFonts w:ascii="Arial" w:hAnsi="Arial"/>
          <w:szCs w:val="24"/>
        </w:rPr>
        <w:t xml:space="preserve"> </w:t>
      </w:r>
      <w:bookmarkEnd w:id="104"/>
      <w:r w:rsidRPr="00E077FA">
        <w:rPr>
          <w:rFonts w:ascii="Arial" w:hAnsi="Arial" w:cs="Arial"/>
          <w:i/>
          <w:szCs w:val="24"/>
        </w:rPr>
        <w:t xml:space="preserve">The foundation or other horizontal construction joints </w:t>
      </w:r>
      <w:r w:rsidRPr="00E077FA">
        <w:rPr>
          <w:rFonts w:ascii="Arial" w:hAnsi="Arial" w:cs="Arial"/>
          <w:i/>
          <w:szCs w:val="24"/>
          <w:u w:val="single"/>
        </w:rPr>
        <w:t xml:space="preserve">at the cleanouts </w:t>
      </w:r>
      <w:r w:rsidRPr="00E077FA">
        <w:rPr>
          <w:rFonts w:ascii="Arial" w:hAnsi="Arial" w:cs="Arial"/>
          <w:i/>
          <w:szCs w:val="24"/>
        </w:rPr>
        <w:t xml:space="preserve">shall be cleaned of all loose material and mortar droppings before each pour. The cleanouts shall be sealed after inspection and before grouting. </w:t>
      </w:r>
    </w:p>
    <w:p w14:paraId="06A7BF51" w14:textId="77777777" w:rsidR="001D1538" w:rsidRPr="00E077FA" w:rsidRDefault="001D1538" w:rsidP="001D1538">
      <w:pPr>
        <w:rPr>
          <w:rFonts w:ascii="Arial" w:hAnsi="Arial" w:cs="Arial"/>
          <w:b/>
          <w:bCs/>
          <w:i/>
          <w:szCs w:val="24"/>
          <w:u w:val="single"/>
        </w:rPr>
      </w:pPr>
    </w:p>
    <w:p w14:paraId="6C633A93" w14:textId="761479EC" w:rsidR="001D1538" w:rsidRPr="00E077FA" w:rsidRDefault="001D1538" w:rsidP="007A3AA5">
      <w:pPr>
        <w:keepLines/>
        <w:widowControl/>
        <w:rPr>
          <w:rFonts w:ascii="Arial" w:hAnsi="Arial" w:cs="Arial"/>
          <w:i/>
          <w:iCs/>
          <w:color w:val="000000" w:themeColor="text1"/>
          <w:szCs w:val="24"/>
          <w:u w:val="single"/>
        </w:rPr>
      </w:pPr>
      <w:r w:rsidRPr="00E077FA">
        <w:rPr>
          <w:rFonts w:ascii="Arial" w:hAnsi="Arial" w:cs="Arial"/>
          <w:b/>
          <w:bCs/>
          <w:i/>
          <w:szCs w:val="24"/>
          <w:u w:val="single"/>
        </w:rPr>
        <w:t>2104A.1.3.2</w:t>
      </w:r>
      <w:r w:rsidRPr="00E077FA">
        <w:rPr>
          <w:rFonts w:ascii="Arial" w:hAnsi="Arial" w:cs="Arial"/>
          <w:b/>
          <w:bCs/>
          <w:i/>
          <w:szCs w:val="24"/>
        </w:rPr>
        <w:t xml:space="preserve"> </w:t>
      </w:r>
      <w:r w:rsidRPr="00E077FA">
        <w:rPr>
          <w:rFonts w:ascii="Arial" w:hAnsi="Arial" w:cs="Arial"/>
          <w:b/>
          <w:bCs/>
          <w:i/>
          <w:iCs/>
          <w:color w:val="000000" w:themeColor="text1"/>
          <w:szCs w:val="24"/>
          <w:u w:val="single"/>
        </w:rPr>
        <w:t xml:space="preserve">TMS 602, Article 3.3 B  Placing Mortar and Units. </w:t>
      </w:r>
      <w:r w:rsidRPr="00E077FA">
        <w:rPr>
          <w:rFonts w:ascii="Arial" w:hAnsi="Arial" w:cs="Arial"/>
          <w:i/>
          <w:iCs/>
          <w:color w:val="000000" w:themeColor="text1"/>
          <w:szCs w:val="24"/>
          <w:u w:val="single"/>
        </w:rPr>
        <w:t xml:space="preserve"> Modify TMS 602 Article 3.3 B.2.c</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0A963B6A" w14:textId="77777777" w:rsidR="007A3AA5" w:rsidRPr="00E077FA" w:rsidRDefault="007A3AA5" w:rsidP="001D1538">
      <w:pPr>
        <w:rPr>
          <w:rFonts w:ascii="Arial" w:hAnsi="Arial" w:cs="Arial"/>
          <w:i/>
          <w:iCs/>
          <w:color w:val="000000" w:themeColor="text1"/>
          <w:szCs w:val="24"/>
          <w:u w:val="single"/>
        </w:rPr>
      </w:pPr>
    </w:p>
    <w:p w14:paraId="35CB036D" w14:textId="6770C243" w:rsidR="001D1538" w:rsidRPr="00EB6483" w:rsidRDefault="001D1538" w:rsidP="001D1538">
      <w:pPr>
        <w:ind w:left="720"/>
        <w:rPr>
          <w:rFonts w:ascii="Arial" w:hAnsi="Arial"/>
          <w:color w:val="000000" w:themeColor="text1"/>
          <w:szCs w:val="24"/>
        </w:rPr>
      </w:pPr>
      <w:r w:rsidRPr="00EB6483">
        <w:rPr>
          <w:rFonts w:ascii="Arial" w:hAnsi="Arial"/>
          <w:color w:val="000000" w:themeColor="text1"/>
          <w:szCs w:val="24"/>
        </w:rPr>
        <w:t xml:space="preserve">c.  Remove masonry protrusions extending </w:t>
      </w:r>
      <w:r w:rsidRPr="00820D96">
        <w:rPr>
          <w:rFonts w:ascii="Arial" w:hAnsi="Arial"/>
          <w:szCs w:val="24"/>
          <w:highlight w:val="lightGray"/>
        </w:rPr>
        <w:t>(Relocated from Section 2104A.1.3.1)</w:t>
      </w:r>
      <w:r w:rsidRPr="00E077FA">
        <w:rPr>
          <w:rFonts w:ascii="Arial" w:hAnsi="Arial" w:cs="Arial"/>
          <w:bCs/>
          <w:i/>
          <w:szCs w:val="24"/>
        </w:rPr>
        <w:t xml:space="preserve"> greater than</w:t>
      </w:r>
      <w:r w:rsidRPr="00EB6483">
        <w:rPr>
          <w:rFonts w:ascii="Arial" w:hAnsi="Arial"/>
          <w:szCs w:val="24"/>
        </w:rPr>
        <w:t xml:space="preserve"> </w:t>
      </w:r>
      <w:r w:rsidR="00430D73">
        <w:rPr>
          <w:rFonts w:ascii="Arial" w:hAnsi="Arial"/>
          <w:szCs w:val="24"/>
        </w:rPr>
        <w:t>1/4</w:t>
      </w:r>
      <w:r w:rsidRPr="00E077FA">
        <w:rPr>
          <w:rFonts w:ascii="Arial" w:hAnsi="Arial" w:cs="Arial"/>
          <w:i/>
          <w:iCs/>
          <w:color w:val="000000" w:themeColor="text1"/>
          <w:szCs w:val="24"/>
        </w:rPr>
        <w:t xml:space="preserve"> </w:t>
      </w:r>
      <w:r w:rsidRPr="00E077FA">
        <w:rPr>
          <w:rFonts w:ascii="Arial" w:hAnsi="Arial" w:cs="Arial"/>
          <w:strike/>
          <w:color w:val="000000" w:themeColor="text1"/>
          <w:szCs w:val="24"/>
        </w:rPr>
        <w:t>½</w:t>
      </w:r>
      <w:r w:rsidRPr="00E077FA">
        <w:rPr>
          <w:rFonts w:ascii="Arial" w:hAnsi="Arial" w:cs="Arial"/>
          <w:i/>
          <w:iCs/>
          <w:color w:val="000000" w:themeColor="text1"/>
          <w:szCs w:val="24"/>
        </w:rPr>
        <w:t xml:space="preserve"> </w:t>
      </w:r>
      <w:r w:rsidRPr="00EB6483">
        <w:rPr>
          <w:rFonts w:ascii="Arial" w:hAnsi="Arial"/>
          <w:color w:val="000000" w:themeColor="text1"/>
          <w:szCs w:val="24"/>
        </w:rPr>
        <w:t>in</w:t>
      </w:r>
      <w:r w:rsidR="00430D73">
        <w:rPr>
          <w:rFonts w:ascii="Arial" w:hAnsi="Arial"/>
          <w:color w:val="000000" w:themeColor="text1"/>
          <w:szCs w:val="24"/>
        </w:rPr>
        <w:t>ches</w:t>
      </w:r>
      <w:r w:rsidRPr="00EB6483">
        <w:rPr>
          <w:rFonts w:ascii="Arial" w:hAnsi="Arial"/>
          <w:color w:val="000000" w:themeColor="text1"/>
          <w:szCs w:val="24"/>
        </w:rPr>
        <w:t xml:space="preserve"> (</w:t>
      </w:r>
      <w:r w:rsidRPr="00E077FA">
        <w:rPr>
          <w:rFonts w:ascii="Arial" w:hAnsi="Arial" w:cs="Arial"/>
          <w:strike/>
          <w:color w:val="000000" w:themeColor="text1"/>
          <w:szCs w:val="24"/>
        </w:rPr>
        <w:t>12.7</w:t>
      </w:r>
      <w:r w:rsidRPr="00EB6483">
        <w:rPr>
          <w:rFonts w:ascii="Arial" w:hAnsi="Arial"/>
          <w:color w:val="000000" w:themeColor="text1"/>
          <w:szCs w:val="24"/>
        </w:rPr>
        <w:t xml:space="preserve"> </w:t>
      </w:r>
      <w:r w:rsidRPr="00E077FA">
        <w:rPr>
          <w:rFonts w:ascii="Arial" w:hAnsi="Arial" w:cs="Arial"/>
          <w:i/>
          <w:iCs/>
          <w:color w:val="000000" w:themeColor="text1"/>
          <w:szCs w:val="24"/>
          <w:u w:val="single"/>
        </w:rPr>
        <w:t xml:space="preserve">6.4 </w:t>
      </w:r>
      <w:r w:rsidRPr="00EB6483">
        <w:rPr>
          <w:rFonts w:ascii="Arial" w:hAnsi="Arial"/>
          <w:color w:val="000000" w:themeColor="text1"/>
          <w:szCs w:val="24"/>
        </w:rPr>
        <w:t xml:space="preserve">mm) </w:t>
      </w:r>
      <w:r w:rsidRPr="00E077FA">
        <w:rPr>
          <w:rFonts w:ascii="Arial" w:hAnsi="Arial" w:cs="Arial"/>
          <w:strike/>
          <w:color w:val="000000" w:themeColor="text1"/>
          <w:szCs w:val="24"/>
        </w:rPr>
        <w:t>or more</w:t>
      </w:r>
      <w:r w:rsidRPr="00EB6483">
        <w:rPr>
          <w:rFonts w:ascii="Arial" w:hAnsi="Arial"/>
          <w:color w:val="000000" w:themeColor="text1"/>
          <w:szCs w:val="24"/>
        </w:rPr>
        <w:t xml:space="preserve"> into cells or cavities to be grouted.</w:t>
      </w:r>
    </w:p>
    <w:p w14:paraId="484F4756" w14:textId="77777777" w:rsidR="001D1538" w:rsidRPr="00036AF6" w:rsidRDefault="001D1538" w:rsidP="001D1538">
      <w:pPr>
        <w:rPr>
          <w:rFonts w:ascii="Arial" w:hAnsi="Arial" w:cs="Arial"/>
          <w:i/>
          <w:iCs/>
          <w:color w:val="000000" w:themeColor="text1"/>
          <w:szCs w:val="24"/>
          <w:u w:val="single"/>
        </w:rPr>
      </w:pPr>
    </w:p>
    <w:p w14:paraId="247086CF" w14:textId="353C2AB5"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2104A.1.3.3</w:t>
      </w:r>
      <w:r w:rsidRPr="007C1649">
        <w:rPr>
          <w:rFonts w:ascii="Arial" w:hAnsi="Arial" w:cs="Arial"/>
          <w:b/>
          <w:bCs/>
          <w:i/>
          <w:szCs w:val="24"/>
          <w:u w:val="single"/>
        </w:rPr>
        <w:t xml:space="preserve"> </w:t>
      </w:r>
      <w:r w:rsidRPr="00E077FA">
        <w:rPr>
          <w:rFonts w:ascii="Arial" w:hAnsi="Arial" w:cs="Arial"/>
          <w:b/>
          <w:bCs/>
          <w:i/>
          <w:iCs/>
          <w:color w:val="000000" w:themeColor="text1"/>
          <w:szCs w:val="24"/>
          <w:u w:val="single"/>
        </w:rPr>
        <w:t xml:space="preserve">TMS 602, Article 3.4 B  Reinforcement. </w:t>
      </w:r>
      <w:r w:rsidRPr="00E077FA">
        <w:rPr>
          <w:rFonts w:ascii="Arial" w:hAnsi="Arial" w:cs="Arial"/>
          <w:i/>
          <w:iCs/>
          <w:color w:val="000000" w:themeColor="text1"/>
          <w:szCs w:val="24"/>
          <w:u w:val="single"/>
        </w:rPr>
        <w:t xml:space="preserve"> Modify TMS 602 Article 3.4 B.1 and Article 3.4 B.3</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603F43AF" w14:textId="77777777" w:rsidR="007A3AA5" w:rsidRPr="00E077FA" w:rsidRDefault="007A3AA5" w:rsidP="001D1538">
      <w:pPr>
        <w:rPr>
          <w:rFonts w:ascii="Arial" w:hAnsi="Arial" w:cs="Arial"/>
          <w:i/>
          <w:iCs/>
          <w:color w:val="000000" w:themeColor="text1"/>
          <w:szCs w:val="24"/>
          <w:u w:val="single"/>
        </w:rPr>
      </w:pPr>
    </w:p>
    <w:p w14:paraId="24A4DE39" w14:textId="7E2EE721" w:rsidR="001D1538" w:rsidRPr="004542A3" w:rsidRDefault="001D1538" w:rsidP="0082760A">
      <w:pPr>
        <w:pStyle w:val="ListParagraph"/>
        <w:numPr>
          <w:ilvl w:val="0"/>
          <w:numId w:val="71"/>
        </w:numPr>
        <w:autoSpaceDE w:val="0"/>
        <w:autoSpaceDN w:val="0"/>
        <w:adjustRightInd w:val="0"/>
        <w:rPr>
          <w:rFonts w:ascii="Arial" w:hAnsi="Arial"/>
          <w:color w:val="424242"/>
          <w:szCs w:val="24"/>
        </w:rPr>
      </w:pPr>
      <w:r w:rsidRPr="004542A3">
        <w:rPr>
          <w:rFonts w:ascii="Arial" w:hAnsi="Arial"/>
          <w:szCs w:val="24"/>
        </w:rPr>
        <w:t xml:space="preserve">Support reinforcement to prevent displacement caused by construction loads or by placement of grout or mortar, beyond the allowable tolerances. </w:t>
      </w:r>
      <w:r w:rsidRPr="004542A3">
        <w:rPr>
          <w:rFonts w:ascii="Arial" w:hAnsi="Arial"/>
          <w:szCs w:val="24"/>
          <w:highlight w:val="lightGray"/>
        </w:rPr>
        <w:t>(Relocated from Section 2104</w:t>
      </w:r>
      <w:r w:rsidRPr="004542A3">
        <w:rPr>
          <w:rFonts w:ascii="Arial" w:hAnsi="Arial"/>
          <w:i/>
          <w:iCs/>
          <w:szCs w:val="24"/>
          <w:highlight w:val="lightGray"/>
        </w:rPr>
        <w:t>A</w:t>
      </w:r>
      <w:r w:rsidRPr="004542A3">
        <w:rPr>
          <w:rFonts w:ascii="Arial" w:hAnsi="Arial"/>
          <w:szCs w:val="24"/>
          <w:highlight w:val="lightGray"/>
        </w:rPr>
        <w:t>.1.3.1)</w:t>
      </w:r>
      <w:r w:rsidRPr="004542A3">
        <w:rPr>
          <w:rFonts w:ascii="Arial" w:hAnsi="Arial"/>
          <w:szCs w:val="24"/>
        </w:rPr>
        <w:t xml:space="preserve"> </w:t>
      </w:r>
      <w:r w:rsidRPr="004542A3">
        <w:rPr>
          <w:rFonts w:ascii="Arial" w:hAnsi="Arial" w:cs="Arial"/>
          <w:i/>
          <w:iCs/>
          <w:szCs w:val="24"/>
        </w:rPr>
        <w:t>Reinforcement and embedded items shall be clean, properly positioned and securely anchored against movement prior to grouting.</w:t>
      </w:r>
      <w:r w:rsidR="004542A3" w:rsidRPr="004542A3">
        <w:rPr>
          <w:rFonts w:ascii="Arial" w:hAnsi="Arial" w:cs="Arial"/>
          <w:i/>
          <w:iCs/>
          <w:szCs w:val="24"/>
        </w:rPr>
        <w:br/>
      </w:r>
      <w:r w:rsidRPr="004542A3">
        <w:rPr>
          <w:rFonts w:ascii="Arial" w:hAnsi="Arial"/>
          <w:color w:val="424242"/>
          <w:szCs w:val="24"/>
        </w:rPr>
        <w:t>…</w:t>
      </w:r>
    </w:p>
    <w:p w14:paraId="5B6326BC" w14:textId="77777777" w:rsidR="001B2864" w:rsidRPr="001B2864" w:rsidRDefault="001B2864" w:rsidP="001B2864">
      <w:pPr>
        <w:pStyle w:val="ListParagraph"/>
        <w:numPr>
          <w:ilvl w:val="0"/>
          <w:numId w:val="71"/>
        </w:numPr>
        <w:autoSpaceDE w:val="0"/>
        <w:autoSpaceDN w:val="0"/>
        <w:adjustRightInd w:val="0"/>
        <w:rPr>
          <w:rFonts w:ascii="Arial" w:hAnsi="Arial"/>
          <w:vanish/>
          <w:szCs w:val="24"/>
        </w:rPr>
      </w:pPr>
    </w:p>
    <w:p w14:paraId="63EDF890" w14:textId="2C1FCF5E" w:rsidR="001D1538" w:rsidRPr="001B2864" w:rsidRDefault="001D1538" w:rsidP="001B2864">
      <w:pPr>
        <w:pStyle w:val="ListParagraph"/>
        <w:numPr>
          <w:ilvl w:val="0"/>
          <w:numId w:val="71"/>
        </w:numPr>
        <w:autoSpaceDE w:val="0"/>
        <w:autoSpaceDN w:val="0"/>
        <w:adjustRightInd w:val="0"/>
        <w:rPr>
          <w:rFonts w:ascii="Arial" w:hAnsi="Arial" w:cs="Arial"/>
          <w:i/>
          <w:iCs/>
          <w:color w:val="000000" w:themeColor="text1"/>
          <w:szCs w:val="24"/>
          <w:u w:val="single"/>
        </w:rPr>
      </w:pPr>
      <w:r w:rsidRPr="001B2864">
        <w:rPr>
          <w:rFonts w:ascii="Arial" w:hAnsi="Arial"/>
          <w:szCs w:val="24"/>
        </w:rPr>
        <w:t xml:space="preserve">Maintain a clear distance between reinforcing bars and the interior of masonry unit or formed surface of at least 1/4 in. (6.4 mm) for fine grout and 1/2 in. (12.7 mm) for coarse grout, </w:t>
      </w:r>
      <w:r w:rsidRPr="001B2864">
        <w:rPr>
          <w:rFonts w:ascii="Arial" w:hAnsi="Arial" w:cs="Arial"/>
          <w:i/>
          <w:iCs/>
          <w:szCs w:val="24"/>
          <w:u w:val="single"/>
        </w:rPr>
        <w:t>and</w:t>
      </w:r>
      <w:r w:rsidRPr="001B2864">
        <w:rPr>
          <w:rFonts w:ascii="Arial" w:hAnsi="Arial" w:cs="Arial"/>
          <w:i/>
          <w:iCs/>
          <w:szCs w:val="24"/>
        </w:rPr>
        <w:t xml:space="preserve"> </w:t>
      </w:r>
      <w:r w:rsidRPr="001B2864">
        <w:rPr>
          <w:rFonts w:ascii="Arial" w:hAnsi="Arial"/>
          <w:szCs w:val="24"/>
          <w:highlight w:val="lightGray"/>
        </w:rPr>
        <w:t xml:space="preserve">(Relocated from Section </w:t>
      </w:r>
      <w:proofErr w:type="spellStart"/>
      <w:r w:rsidRPr="001B2864">
        <w:rPr>
          <w:rFonts w:ascii="Arial" w:hAnsi="Arial"/>
          <w:szCs w:val="24"/>
          <w:highlight w:val="lightGray"/>
        </w:rPr>
        <w:t>2104</w:t>
      </w:r>
      <w:r w:rsidRPr="001B2864">
        <w:rPr>
          <w:rFonts w:ascii="Arial" w:hAnsi="Arial"/>
          <w:i/>
          <w:iCs/>
          <w:szCs w:val="24"/>
          <w:highlight w:val="lightGray"/>
        </w:rPr>
        <w:t>A</w:t>
      </w:r>
      <w:r w:rsidRPr="001B2864">
        <w:rPr>
          <w:rFonts w:ascii="Arial" w:hAnsi="Arial"/>
          <w:szCs w:val="24"/>
          <w:highlight w:val="lightGray"/>
        </w:rPr>
        <w:t>.1.3.1.</w:t>
      </w:r>
      <w:r w:rsidR="007C1649" w:rsidRPr="001B2864">
        <w:rPr>
          <w:rFonts w:ascii="Arial" w:hAnsi="Arial"/>
          <w:szCs w:val="24"/>
          <w:highlight w:val="lightGray"/>
        </w:rPr>
        <w:t>2</w:t>
      </w:r>
      <w:r w:rsidRPr="001B2864">
        <w:rPr>
          <w:rFonts w:ascii="Arial" w:hAnsi="Arial"/>
          <w:szCs w:val="24"/>
          <w:highlight w:val="lightGray"/>
        </w:rPr>
        <w:t>.1</w:t>
      </w:r>
      <w:r w:rsidR="002D1ACB" w:rsidRPr="001B2864">
        <w:rPr>
          <w:rFonts w:ascii="Arial" w:hAnsi="Arial"/>
          <w:szCs w:val="24"/>
          <w:highlight w:val="lightGray"/>
        </w:rPr>
        <w:t>.4</w:t>
      </w:r>
      <w:proofErr w:type="spellEnd"/>
      <w:r w:rsidRPr="001B2864">
        <w:rPr>
          <w:rFonts w:ascii="Arial" w:hAnsi="Arial"/>
          <w:szCs w:val="24"/>
          <w:highlight w:val="lightGray"/>
        </w:rPr>
        <w:t>)</w:t>
      </w:r>
      <w:r w:rsidRPr="001B2864">
        <w:rPr>
          <w:rFonts w:ascii="Arial" w:hAnsi="Arial"/>
          <w:szCs w:val="24"/>
        </w:rPr>
        <w:t xml:space="preserve"> </w:t>
      </w:r>
      <w:proofErr w:type="spellStart"/>
      <w:r w:rsidRPr="001B2864">
        <w:rPr>
          <w:rFonts w:ascii="Arial" w:hAnsi="Arial" w:cs="Arial"/>
          <w:i/>
          <w:iCs/>
          <w:strike/>
          <w:szCs w:val="24"/>
        </w:rPr>
        <w:t>T</w:t>
      </w:r>
      <w:r w:rsidRPr="001B2864">
        <w:rPr>
          <w:rFonts w:ascii="Arial" w:hAnsi="Arial" w:cs="Arial"/>
          <w:i/>
          <w:iCs/>
          <w:szCs w:val="24"/>
          <w:u w:val="single"/>
        </w:rPr>
        <w:t>t</w:t>
      </w:r>
      <w:r w:rsidRPr="001B2864">
        <w:rPr>
          <w:rFonts w:ascii="Arial" w:hAnsi="Arial" w:cs="Arial"/>
          <w:i/>
          <w:iCs/>
          <w:szCs w:val="24"/>
        </w:rPr>
        <w:t>he</w:t>
      </w:r>
      <w:proofErr w:type="spellEnd"/>
      <w:r w:rsidRPr="001B2864">
        <w:rPr>
          <w:rFonts w:ascii="Arial" w:hAnsi="Arial" w:cs="Arial"/>
          <w:i/>
          <w:iCs/>
          <w:szCs w:val="24"/>
        </w:rPr>
        <w:t xml:space="preserve"> space between masonry unit surfaces and reinforcement shall be a minimum of one bar diameter</w:t>
      </w:r>
      <w:r w:rsidRPr="001B2864">
        <w:rPr>
          <w:rFonts w:ascii="Arial" w:hAnsi="Arial"/>
          <w:color w:val="424242"/>
          <w:szCs w:val="24"/>
        </w:rPr>
        <w:t>,</w:t>
      </w:r>
      <w:r w:rsidRPr="001B2864">
        <w:rPr>
          <w:rFonts w:ascii="Arial" w:hAnsi="Arial"/>
          <w:szCs w:val="24"/>
        </w:rPr>
        <w:t xml:space="preserve"> except where cross webs of hollow units are used as supports for horizontal reinforcement</w:t>
      </w:r>
      <w:r w:rsidRPr="001B2864">
        <w:rPr>
          <w:rFonts w:ascii="Arial" w:hAnsi="Arial"/>
          <w:color w:val="424242"/>
          <w:szCs w:val="24"/>
        </w:rPr>
        <w:t>.</w:t>
      </w:r>
      <w:r w:rsidRPr="001B2864">
        <w:rPr>
          <w:rFonts w:ascii="Arial" w:hAnsi="Arial"/>
        </w:rPr>
        <w:t xml:space="preserve"> </w:t>
      </w:r>
      <w:r w:rsidRPr="001B2864">
        <w:rPr>
          <w:rFonts w:ascii="Arial" w:hAnsi="Arial"/>
          <w:szCs w:val="24"/>
          <w:highlight w:val="lightGray"/>
        </w:rPr>
        <w:t>(Relocated from Section 2104</w:t>
      </w:r>
      <w:r w:rsidRPr="001B2864">
        <w:rPr>
          <w:rFonts w:ascii="Arial" w:hAnsi="Arial"/>
          <w:i/>
          <w:iCs/>
          <w:szCs w:val="24"/>
          <w:highlight w:val="lightGray"/>
        </w:rPr>
        <w:t>A</w:t>
      </w:r>
      <w:r w:rsidRPr="001B2864">
        <w:rPr>
          <w:rFonts w:ascii="Arial" w:hAnsi="Arial"/>
          <w:szCs w:val="24"/>
          <w:highlight w:val="lightGray"/>
        </w:rPr>
        <w:t>.1.3.1)</w:t>
      </w:r>
      <w:r w:rsidRPr="001B2864">
        <w:rPr>
          <w:rFonts w:ascii="Arial" w:hAnsi="Arial"/>
          <w:szCs w:val="24"/>
        </w:rPr>
        <w:t xml:space="preserve"> </w:t>
      </w:r>
      <w:r w:rsidRPr="001B2864">
        <w:rPr>
          <w:rFonts w:ascii="Arial" w:hAnsi="Arial" w:cs="Arial"/>
          <w:i/>
          <w:iCs/>
          <w:spacing w:val="3"/>
          <w:szCs w:val="24"/>
        </w:rPr>
        <w:t>Reinforcement and embedded items shall be solidly embedded in grout.</w:t>
      </w:r>
    </w:p>
    <w:p w14:paraId="3B658D92" w14:textId="77777777" w:rsidR="001D1538" w:rsidRPr="00EB6483" w:rsidRDefault="001D1538" w:rsidP="001D1538">
      <w:pPr>
        <w:autoSpaceDE w:val="0"/>
        <w:autoSpaceDN w:val="0"/>
        <w:adjustRightInd w:val="0"/>
        <w:rPr>
          <w:rFonts w:ascii="Arial" w:hAnsi="Arial"/>
          <w:color w:val="424242"/>
          <w:szCs w:val="24"/>
        </w:rPr>
      </w:pPr>
      <w:r w:rsidRPr="00EB6483">
        <w:rPr>
          <w:rFonts w:ascii="Arial" w:hAnsi="Arial"/>
          <w:color w:val="424242"/>
          <w:szCs w:val="24"/>
        </w:rPr>
        <w:t>…</w:t>
      </w:r>
    </w:p>
    <w:p w14:paraId="6BE99FAB" w14:textId="77EF3E1F"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 xml:space="preserve">2104A.1.3.4 </w:t>
      </w:r>
      <w:r w:rsidRPr="00E077FA">
        <w:rPr>
          <w:rFonts w:ascii="Arial" w:hAnsi="Arial" w:cs="Arial"/>
          <w:b/>
          <w:bCs/>
          <w:i/>
          <w:iCs/>
          <w:color w:val="000000" w:themeColor="text1"/>
          <w:szCs w:val="24"/>
          <w:u w:val="single"/>
        </w:rPr>
        <w:t xml:space="preserve">TMS 602, Article 3.4 D Anchor Bolts. </w:t>
      </w:r>
      <w:r w:rsidRPr="00E077FA">
        <w:rPr>
          <w:rFonts w:ascii="Arial" w:hAnsi="Arial" w:cs="Arial"/>
          <w:i/>
          <w:iCs/>
          <w:color w:val="000000" w:themeColor="text1"/>
          <w:szCs w:val="24"/>
          <w:u w:val="single"/>
        </w:rPr>
        <w:t xml:space="preserve"> Replace TMS 602 Article 3.4 D.3  and add Articles 3.4 D.5 and 3.4D.6 as follows:</w:t>
      </w:r>
    </w:p>
    <w:p w14:paraId="7C9F566F" w14:textId="19D1C65E" w:rsidR="001D1538" w:rsidRPr="00EB6483" w:rsidRDefault="001D1538" w:rsidP="001D1538">
      <w:pPr>
        <w:autoSpaceDE w:val="0"/>
        <w:autoSpaceDN w:val="0"/>
        <w:adjustRightInd w:val="0"/>
        <w:rPr>
          <w:rFonts w:ascii="Arial" w:hAnsi="Arial"/>
          <w:color w:val="424242"/>
          <w:szCs w:val="24"/>
        </w:rPr>
      </w:pPr>
      <w:r w:rsidRPr="00EB6483">
        <w:rPr>
          <w:rFonts w:ascii="Arial" w:hAnsi="Arial"/>
          <w:color w:val="424242"/>
          <w:szCs w:val="24"/>
        </w:rPr>
        <w:t>…</w:t>
      </w:r>
    </w:p>
    <w:p w14:paraId="7DEE8ACA" w14:textId="6EE7FE45" w:rsidR="001D1538" w:rsidRPr="001B2864" w:rsidRDefault="00C87A60" w:rsidP="001B2864">
      <w:pPr>
        <w:pStyle w:val="ListParagraph"/>
        <w:numPr>
          <w:ilvl w:val="0"/>
          <w:numId w:val="72"/>
        </w:numPr>
        <w:autoSpaceDE w:val="0"/>
        <w:autoSpaceDN w:val="0"/>
        <w:adjustRightInd w:val="0"/>
        <w:rPr>
          <w:rFonts w:ascii="Arial" w:hAnsi="Arial"/>
          <w:color w:val="424242"/>
          <w:szCs w:val="24"/>
        </w:rPr>
      </w:pPr>
      <w:r w:rsidRPr="001B2864">
        <w:rPr>
          <w:rFonts w:ascii="Arial" w:hAnsi="Arial" w:cs="Arial"/>
          <w:color w:val="424242"/>
          <w:szCs w:val="24"/>
          <w:highlight w:val="lightGray"/>
          <w:u w:val="single"/>
        </w:rPr>
        <w:t>(</w:t>
      </w:r>
      <w:r w:rsidR="001D1538" w:rsidRPr="001B2864">
        <w:rPr>
          <w:rFonts w:ascii="Arial" w:hAnsi="Arial"/>
          <w:szCs w:val="24"/>
          <w:highlight w:val="lightGray"/>
        </w:rPr>
        <w:t>Relocated from Section 2104</w:t>
      </w:r>
      <w:r w:rsidR="001D1538" w:rsidRPr="001B2864">
        <w:rPr>
          <w:rFonts w:ascii="Arial" w:hAnsi="Arial"/>
          <w:i/>
          <w:iCs/>
          <w:szCs w:val="24"/>
          <w:highlight w:val="lightGray"/>
        </w:rPr>
        <w:t>A</w:t>
      </w:r>
      <w:r w:rsidR="001D1538" w:rsidRPr="001B2864">
        <w:rPr>
          <w:rFonts w:ascii="Arial" w:hAnsi="Arial"/>
          <w:szCs w:val="24"/>
          <w:highlight w:val="lightGray"/>
        </w:rPr>
        <w:t>.1.3.1)</w:t>
      </w:r>
      <w:r w:rsidR="001D1538" w:rsidRPr="001B2864">
        <w:rPr>
          <w:rFonts w:ascii="Arial" w:hAnsi="Arial"/>
          <w:szCs w:val="24"/>
        </w:rPr>
        <w:t xml:space="preserve"> </w:t>
      </w:r>
      <w:r w:rsidR="001D1538" w:rsidRPr="001B2864">
        <w:rPr>
          <w:rFonts w:ascii="Arial" w:hAnsi="Arial" w:cs="Arial"/>
          <w:i/>
          <w:iCs/>
          <w:spacing w:val="3"/>
          <w:szCs w:val="24"/>
        </w:rPr>
        <w:t xml:space="preserve">Anchor bolts in the </w:t>
      </w:r>
      <w:r w:rsidR="001D1538" w:rsidRPr="001B2864">
        <w:rPr>
          <w:rFonts w:ascii="Arial" w:hAnsi="Arial" w:cs="Arial"/>
          <w:i/>
          <w:iCs/>
          <w:spacing w:val="3"/>
          <w:szCs w:val="24"/>
          <w:u w:val="single"/>
        </w:rPr>
        <w:t>wythe or</w:t>
      </w:r>
      <w:r w:rsidR="001D1538" w:rsidRPr="001B2864">
        <w:rPr>
          <w:rFonts w:ascii="Arial" w:hAnsi="Arial" w:cs="Arial"/>
          <w:i/>
          <w:iCs/>
          <w:spacing w:val="3"/>
          <w:szCs w:val="24"/>
        </w:rPr>
        <w:t xml:space="preserve"> face shells of hollow masonry units shall be positioned to maintain a minimum of ½ in. of grout between the bolt </w:t>
      </w:r>
      <w:r w:rsidR="001D1538" w:rsidRPr="001B2864">
        <w:rPr>
          <w:rFonts w:ascii="Arial" w:hAnsi="Arial" w:cs="Arial"/>
          <w:i/>
          <w:iCs/>
          <w:spacing w:val="3"/>
          <w:szCs w:val="24"/>
          <w:u w:val="single"/>
        </w:rPr>
        <w:t xml:space="preserve">circumference, the wythe or </w:t>
      </w:r>
      <w:r w:rsidR="001D1538" w:rsidRPr="001B2864">
        <w:rPr>
          <w:rFonts w:ascii="Arial" w:hAnsi="Arial" w:cs="Arial"/>
          <w:i/>
          <w:iCs/>
          <w:strike/>
          <w:spacing w:val="3"/>
          <w:szCs w:val="24"/>
        </w:rPr>
        <w:t>and</w:t>
      </w:r>
      <w:r w:rsidR="001D1538" w:rsidRPr="001B2864">
        <w:rPr>
          <w:rFonts w:ascii="Arial" w:hAnsi="Arial" w:cs="Arial"/>
          <w:i/>
          <w:iCs/>
          <w:spacing w:val="3"/>
          <w:szCs w:val="24"/>
        </w:rPr>
        <w:t xml:space="preserve"> the face shell.</w:t>
      </w:r>
      <w:r w:rsidR="001D1538" w:rsidRPr="001B2864">
        <w:rPr>
          <w:rFonts w:ascii="Arial" w:hAnsi="Arial" w:cs="Arial"/>
          <w:i/>
          <w:iCs/>
          <w:spacing w:val="3"/>
          <w:sz w:val="20"/>
        </w:rPr>
        <w:t xml:space="preserve">  </w:t>
      </w:r>
      <w:r w:rsidR="001D1538" w:rsidRPr="001B2864">
        <w:rPr>
          <w:rFonts w:ascii="Arial" w:hAnsi="Arial" w:cs="Arial"/>
          <w:i/>
          <w:iCs/>
          <w:szCs w:val="24"/>
          <w:u w:val="single"/>
        </w:rPr>
        <w:t>For the portion of the bolt that is within the grouted cell, maintain a clear distance between the bolt and the face of masonry unit and between the head of the bolt and the formed surface of grout of at least 1/4 in. (6.4 mm) when using fine grout and at least 1/2 in. (12.7 mm) when using coarse grout.</w:t>
      </w:r>
      <w:r w:rsidR="001D1538" w:rsidRPr="001B2864">
        <w:rPr>
          <w:rFonts w:ascii="Arial" w:hAnsi="Arial" w:cs="Arial"/>
          <w:i/>
          <w:iCs/>
          <w:szCs w:val="24"/>
        </w:rPr>
        <w:t xml:space="preserve"> </w:t>
      </w:r>
      <w:r w:rsidR="001D1538" w:rsidRPr="001B2864">
        <w:rPr>
          <w:rFonts w:ascii="Arial" w:hAnsi="Arial"/>
          <w:szCs w:val="24"/>
          <w:highlight w:val="lightGray"/>
        </w:rPr>
        <w:t>(Relocated from Section 2104</w:t>
      </w:r>
      <w:r w:rsidR="001D1538" w:rsidRPr="001B2864">
        <w:rPr>
          <w:rFonts w:ascii="Arial" w:hAnsi="Arial"/>
          <w:i/>
          <w:iCs/>
          <w:szCs w:val="24"/>
          <w:highlight w:val="lightGray"/>
        </w:rPr>
        <w:t>A</w:t>
      </w:r>
      <w:r w:rsidR="001D1538" w:rsidRPr="001B2864">
        <w:rPr>
          <w:rFonts w:ascii="Arial" w:hAnsi="Arial"/>
          <w:szCs w:val="24"/>
          <w:highlight w:val="lightGray"/>
        </w:rPr>
        <w:t>.1.3.1)</w:t>
      </w:r>
      <w:r w:rsidR="001D1538" w:rsidRPr="001B2864">
        <w:rPr>
          <w:rFonts w:ascii="Arial" w:hAnsi="Arial"/>
          <w:szCs w:val="24"/>
        </w:rPr>
        <w:t xml:space="preserve"> </w:t>
      </w:r>
      <w:r w:rsidR="001D1538" w:rsidRPr="001B2864">
        <w:rPr>
          <w:rFonts w:ascii="Arial" w:hAnsi="Arial" w:cs="Arial"/>
          <w:i/>
          <w:iCs/>
          <w:spacing w:val="3"/>
          <w:szCs w:val="24"/>
        </w:rPr>
        <w:t>Bolts shall be solidly embedded in grout.</w:t>
      </w:r>
      <w:r w:rsidR="001B2864">
        <w:rPr>
          <w:rFonts w:ascii="Arial" w:hAnsi="Arial" w:cs="Arial"/>
          <w:i/>
          <w:iCs/>
          <w:spacing w:val="3"/>
          <w:szCs w:val="24"/>
        </w:rPr>
        <w:br/>
      </w:r>
      <w:r w:rsidR="001D1538" w:rsidRPr="001B2864">
        <w:rPr>
          <w:rFonts w:ascii="Arial" w:hAnsi="Arial"/>
          <w:color w:val="424242"/>
          <w:szCs w:val="24"/>
        </w:rPr>
        <w:t>…</w:t>
      </w:r>
    </w:p>
    <w:p w14:paraId="658921B9" w14:textId="77777777" w:rsidR="001B2864" w:rsidRPr="001B2864" w:rsidRDefault="001B2864" w:rsidP="001B2864">
      <w:pPr>
        <w:pStyle w:val="ListParagraph"/>
        <w:numPr>
          <w:ilvl w:val="0"/>
          <w:numId w:val="72"/>
        </w:numPr>
        <w:autoSpaceDE w:val="0"/>
        <w:autoSpaceDN w:val="0"/>
        <w:adjustRightInd w:val="0"/>
        <w:rPr>
          <w:rFonts w:ascii="Arial" w:hAnsi="Arial"/>
          <w:vanish/>
          <w:szCs w:val="24"/>
          <w:highlight w:val="lightGray"/>
        </w:rPr>
      </w:pPr>
    </w:p>
    <w:p w14:paraId="2AAB3316" w14:textId="28A5B713" w:rsidR="001F16C1" w:rsidRPr="001B2864" w:rsidRDefault="001D1538" w:rsidP="001B2864">
      <w:pPr>
        <w:pStyle w:val="ListParagraph"/>
        <w:numPr>
          <w:ilvl w:val="0"/>
          <w:numId w:val="72"/>
        </w:numPr>
        <w:autoSpaceDE w:val="0"/>
        <w:autoSpaceDN w:val="0"/>
        <w:adjustRightInd w:val="0"/>
        <w:rPr>
          <w:rFonts w:ascii="Arial" w:hAnsi="Arial" w:cs="Arial"/>
          <w:b/>
          <w:bCs/>
          <w:i/>
          <w:iCs/>
          <w:color w:val="424242"/>
          <w:szCs w:val="24"/>
        </w:rPr>
      </w:pPr>
      <w:r w:rsidRPr="001B2864">
        <w:rPr>
          <w:rFonts w:ascii="Arial" w:hAnsi="Arial"/>
          <w:szCs w:val="24"/>
          <w:highlight w:val="lightGray"/>
        </w:rPr>
        <w:t>(Relocated from Section 2106</w:t>
      </w:r>
      <w:r w:rsidRPr="001B2864">
        <w:rPr>
          <w:rFonts w:ascii="Arial" w:hAnsi="Arial"/>
          <w:i/>
          <w:iCs/>
          <w:szCs w:val="24"/>
          <w:highlight w:val="lightGray"/>
        </w:rPr>
        <w:t>A</w:t>
      </w:r>
      <w:r w:rsidRPr="001B2864">
        <w:rPr>
          <w:rFonts w:ascii="Arial" w:hAnsi="Arial"/>
          <w:szCs w:val="24"/>
          <w:highlight w:val="lightGray"/>
        </w:rPr>
        <w:t>.1.1)</w:t>
      </w:r>
      <w:r w:rsidRPr="001B2864">
        <w:rPr>
          <w:rFonts w:ascii="Arial" w:hAnsi="Arial"/>
          <w:szCs w:val="24"/>
        </w:rPr>
        <w:t xml:space="preserve"> </w:t>
      </w:r>
      <w:r w:rsidRPr="001B2864">
        <w:rPr>
          <w:rFonts w:ascii="Arial" w:hAnsi="Arial" w:cs="Arial"/>
          <w:bCs/>
          <w:i/>
          <w:color w:val="000000"/>
          <w:szCs w:val="24"/>
        </w:rPr>
        <w:t>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r w:rsidR="001B2864">
        <w:rPr>
          <w:rFonts w:ascii="Arial" w:hAnsi="Arial" w:cs="Arial"/>
          <w:bCs/>
          <w:i/>
          <w:color w:val="000000"/>
          <w:szCs w:val="24"/>
        </w:rPr>
        <w:br/>
      </w:r>
    </w:p>
    <w:p w14:paraId="58CCD13C" w14:textId="24131A53" w:rsidR="001D1538" w:rsidRPr="001B2864" w:rsidRDefault="001D1538" w:rsidP="001B2864">
      <w:pPr>
        <w:pStyle w:val="ListParagraph"/>
        <w:numPr>
          <w:ilvl w:val="0"/>
          <w:numId w:val="72"/>
        </w:numPr>
        <w:autoSpaceDE w:val="0"/>
        <w:autoSpaceDN w:val="0"/>
        <w:adjustRightInd w:val="0"/>
        <w:rPr>
          <w:rFonts w:ascii="Arial" w:hAnsi="Arial" w:cs="Arial"/>
          <w:i/>
          <w:iCs/>
          <w:color w:val="424242"/>
          <w:szCs w:val="24"/>
          <w:u w:val="single"/>
        </w:rPr>
      </w:pPr>
      <w:r w:rsidRPr="001B2864">
        <w:rPr>
          <w:rFonts w:ascii="Arial" w:hAnsi="Arial"/>
          <w:szCs w:val="24"/>
          <w:highlight w:val="lightGray"/>
        </w:rPr>
        <w:t>(Relocated from Section 2104</w:t>
      </w:r>
      <w:r w:rsidRPr="001B2864">
        <w:rPr>
          <w:rFonts w:ascii="Arial" w:hAnsi="Arial"/>
          <w:i/>
          <w:iCs/>
          <w:szCs w:val="24"/>
          <w:highlight w:val="lightGray"/>
        </w:rPr>
        <w:t>A</w:t>
      </w:r>
      <w:r w:rsidRPr="001B2864">
        <w:rPr>
          <w:rFonts w:ascii="Arial" w:hAnsi="Arial"/>
          <w:szCs w:val="24"/>
          <w:highlight w:val="lightGray"/>
        </w:rPr>
        <w:t>.1.3.1)</w:t>
      </w:r>
      <w:r w:rsidRPr="001B2864">
        <w:rPr>
          <w:rFonts w:ascii="Arial" w:hAnsi="Arial"/>
          <w:szCs w:val="24"/>
        </w:rPr>
        <w:t xml:space="preserve"> </w:t>
      </w:r>
      <w:r w:rsidRPr="001B2864">
        <w:rPr>
          <w:rFonts w:ascii="Arial" w:hAnsi="Arial" w:cs="Arial"/>
          <w:i/>
          <w:iCs/>
          <w:spacing w:val="2"/>
          <w:szCs w:val="24"/>
        </w:rPr>
        <w:t xml:space="preserve">Bolts shall be accurately set with </w:t>
      </w:r>
      <w:r w:rsidRPr="001B2864">
        <w:rPr>
          <w:rFonts w:ascii="Arial" w:hAnsi="Arial" w:cs="Arial"/>
          <w:i/>
          <w:iCs/>
          <w:szCs w:val="24"/>
        </w:rPr>
        <w:t xml:space="preserve">templates or by approved equivalent means and held in place to </w:t>
      </w:r>
      <w:r w:rsidRPr="001B2864">
        <w:rPr>
          <w:rFonts w:ascii="Arial" w:hAnsi="Arial" w:cs="Arial"/>
          <w:i/>
          <w:iCs/>
          <w:spacing w:val="3"/>
          <w:szCs w:val="24"/>
        </w:rPr>
        <w:t>prevent dislocation during grouting.</w:t>
      </w:r>
      <w:r w:rsidRPr="001B2864">
        <w:rPr>
          <w:rFonts w:ascii="Arial" w:hAnsi="Arial" w:cs="Arial"/>
          <w:i/>
          <w:iCs/>
          <w:spacing w:val="3"/>
          <w:sz w:val="20"/>
        </w:rPr>
        <w:t xml:space="preserve">  </w:t>
      </w:r>
    </w:p>
    <w:p w14:paraId="19F6E373" w14:textId="77777777" w:rsidR="004E30C0" w:rsidRPr="00E077FA" w:rsidRDefault="004E30C0" w:rsidP="001D1538">
      <w:pPr>
        <w:rPr>
          <w:rFonts w:ascii="Arial" w:hAnsi="Arial" w:cs="Arial"/>
          <w:b/>
          <w:bCs/>
          <w:i/>
          <w:iCs/>
          <w:color w:val="000000" w:themeColor="text1"/>
          <w:szCs w:val="24"/>
          <w:u w:val="single"/>
        </w:rPr>
      </w:pPr>
    </w:p>
    <w:p w14:paraId="0FD8FED8" w14:textId="30B39391"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2104A.1.3.5</w:t>
      </w:r>
      <w:r w:rsidRPr="00E077FA">
        <w:rPr>
          <w:rFonts w:ascii="Arial" w:hAnsi="Arial" w:cs="Arial"/>
          <w:b/>
          <w:bCs/>
          <w:i/>
          <w:szCs w:val="24"/>
        </w:rPr>
        <w:t xml:space="preserve"> </w:t>
      </w:r>
      <w:r w:rsidRPr="00E077FA">
        <w:rPr>
          <w:rFonts w:ascii="Arial" w:hAnsi="Arial" w:cs="Arial"/>
          <w:b/>
          <w:bCs/>
          <w:i/>
          <w:iCs/>
          <w:color w:val="000000" w:themeColor="text1"/>
          <w:szCs w:val="24"/>
          <w:u w:val="single"/>
        </w:rPr>
        <w:t>TMS 602, Article 3.5 C Grout pour height</w:t>
      </w:r>
      <w:r w:rsidRPr="00E077FA">
        <w:rPr>
          <w:rFonts w:ascii="Arial" w:hAnsi="Arial" w:cs="Arial"/>
          <w:i/>
          <w:iCs/>
          <w:color w:val="000000" w:themeColor="text1"/>
          <w:szCs w:val="24"/>
          <w:u w:val="single"/>
        </w:rPr>
        <w:t xml:space="preserve"> Add to TMS 602, Article 3.5 C</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the following:</w:t>
      </w:r>
    </w:p>
    <w:p w14:paraId="7430F7B1" w14:textId="77777777" w:rsidR="007A3AA5" w:rsidRPr="00E077FA" w:rsidRDefault="007A3AA5" w:rsidP="001D1538">
      <w:pPr>
        <w:rPr>
          <w:rFonts w:ascii="Arial" w:hAnsi="Arial" w:cs="Arial"/>
          <w:i/>
          <w:iCs/>
          <w:color w:val="000000" w:themeColor="text1"/>
          <w:szCs w:val="24"/>
          <w:u w:val="single"/>
        </w:rPr>
      </w:pPr>
    </w:p>
    <w:p w14:paraId="53ECFA36" w14:textId="2DB78A8B" w:rsidR="001D1538" w:rsidRPr="001B2864" w:rsidRDefault="001D1538" w:rsidP="00D03140">
      <w:pPr>
        <w:pStyle w:val="ListParagraph"/>
        <w:widowControl/>
        <w:numPr>
          <w:ilvl w:val="0"/>
          <w:numId w:val="37"/>
        </w:numPr>
        <w:spacing w:after="160" w:line="259" w:lineRule="auto"/>
        <w:rPr>
          <w:rFonts w:ascii="Arial" w:hAnsi="Arial" w:cs="Arial"/>
          <w:i/>
          <w:iCs/>
          <w:color w:val="000000" w:themeColor="text1"/>
          <w:szCs w:val="24"/>
          <w:u w:val="single"/>
        </w:rPr>
      </w:pPr>
      <w:r w:rsidRPr="001B2864">
        <w:rPr>
          <w:rFonts w:ascii="Arial" w:hAnsi="Arial" w:cs="Arial"/>
          <w:i/>
          <w:iCs/>
          <w:color w:val="000000" w:themeColor="text1"/>
          <w:szCs w:val="24"/>
          <w:u w:val="single"/>
        </w:rPr>
        <w:t>For grout pours not greater than 4 feet (1219 mm) or 5 feet-4 inches (1651 mm) for 10-inch (254 mm) nominal or wider hollow unit masonry, the top of grout pour shall be at the top of constructed masonry, or within 8 inches (200 mm) of the top of the constructed masonry.  After construction of each grout lift height of wall, column, pier or beam, masonry cells or cavities shall be inspected prior to placement of grout.  Grout pours not terminated at the top of constructed masonry shall comply with TMS 602 Articles 3.5 C.3.a through 3.5 C.3.e.</w:t>
      </w:r>
      <w:r w:rsidR="001B2864">
        <w:rPr>
          <w:rFonts w:ascii="Arial" w:hAnsi="Arial" w:cs="Arial"/>
          <w:i/>
          <w:iCs/>
          <w:color w:val="000000" w:themeColor="text1"/>
          <w:szCs w:val="24"/>
          <w:u w:val="single"/>
        </w:rPr>
        <w:br/>
      </w:r>
    </w:p>
    <w:p w14:paraId="6F753667" w14:textId="4454A1B8" w:rsidR="001D1538" w:rsidRPr="001B2864" w:rsidRDefault="001D1538" w:rsidP="00E126F3">
      <w:pPr>
        <w:pStyle w:val="ListParagraph"/>
        <w:widowControl/>
        <w:numPr>
          <w:ilvl w:val="0"/>
          <w:numId w:val="37"/>
        </w:numPr>
        <w:spacing w:after="160" w:line="259" w:lineRule="auto"/>
        <w:rPr>
          <w:rFonts w:ascii="Arial" w:hAnsi="Arial" w:cs="Arial"/>
          <w:i/>
          <w:iCs/>
          <w:color w:val="000000" w:themeColor="text1"/>
          <w:szCs w:val="24"/>
          <w:u w:val="single"/>
        </w:rPr>
      </w:pPr>
      <w:r w:rsidRPr="001B2864">
        <w:rPr>
          <w:rFonts w:ascii="Arial" w:hAnsi="Arial" w:cs="Arial"/>
          <w:i/>
          <w:iCs/>
          <w:color w:val="000000" w:themeColor="text1"/>
          <w:szCs w:val="24"/>
          <w:u w:val="single"/>
        </w:rPr>
        <w:t>Grout pours in excess of 4 feet (1219 mm) or 5 feet-4 inches (1651 mm) for 10-inch (254 mm) nominal or wider hollow unit masonry shall be subject to approval of the enforcement agency.</w:t>
      </w:r>
      <w:r w:rsidR="001B2864">
        <w:rPr>
          <w:rFonts w:ascii="Arial" w:hAnsi="Arial" w:cs="Arial"/>
          <w:i/>
          <w:iCs/>
          <w:color w:val="000000" w:themeColor="text1"/>
          <w:szCs w:val="24"/>
          <w:u w:val="single"/>
        </w:rPr>
        <w:br/>
      </w:r>
    </w:p>
    <w:p w14:paraId="554102CA" w14:textId="41DB1A64" w:rsidR="00F31381" w:rsidRPr="001B2864" w:rsidRDefault="001D1538" w:rsidP="00184109">
      <w:pPr>
        <w:pStyle w:val="ListParagraph"/>
        <w:widowControl/>
        <w:numPr>
          <w:ilvl w:val="0"/>
          <w:numId w:val="37"/>
        </w:numPr>
        <w:spacing w:after="160" w:line="259" w:lineRule="auto"/>
        <w:rPr>
          <w:rFonts w:ascii="Arial" w:hAnsi="Arial" w:cs="Arial"/>
          <w:i/>
          <w:iCs/>
          <w:color w:val="000000" w:themeColor="text1"/>
          <w:szCs w:val="24"/>
          <w:u w:val="single"/>
        </w:rPr>
      </w:pPr>
      <w:r w:rsidRPr="001B2864">
        <w:rPr>
          <w:rFonts w:ascii="Arial" w:hAnsi="Arial" w:cs="Arial"/>
          <w:i/>
          <w:iCs/>
          <w:color w:val="000000" w:themeColor="text1"/>
          <w:szCs w:val="24"/>
          <w:u w:val="single"/>
        </w:rPr>
        <w:t>Grout pours in excess of 4 feet (1219 mm) or 5 feet-4 inches (1651 mm) for 10-inch (254 mm) nominal or wider hollow unit masonry shall be subject to the following:</w:t>
      </w:r>
      <w:r w:rsidR="001B2864">
        <w:rPr>
          <w:rFonts w:ascii="Arial" w:hAnsi="Arial" w:cs="Arial"/>
          <w:i/>
          <w:iCs/>
          <w:color w:val="000000" w:themeColor="text1"/>
          <w:szCs w:val="24"/>
          <w:u w:val="single"/>
        </w:rPr>
        <w:br/>
      </w:r>
    </w:p>
    <w:p w14:paraId="016B4EDD" w14:textId="77777777" w:rsidR="001D1538" w:rsidRPr="00E077FA" w:rsidRDefault="001D1538" w:rsidP="00C95755">
      <w:pPr>
        <w:pStyle w:val="ListParagraph"/>
        <w:widowControl/>
        <w:numPr>
          <w:ilvl w:val="0"/>
          <w:numId w:val="38"/>
        </w:numPr>
        <w:spacing w:after="160" w:line="259" w:lineRule="auto"/>
        <w:rPr>
          <w:rFonts w:ascii="Arial" w:hAnsi="Arial" w:cs="Arial"/>
          <w:i/>
          <w:iCs/>
          <w:color w:val="000000" w:themeColor="text1"/>
          <w:szCs w:val="24"/>
          <w:u w:val="single"/>
        </w:rPr>
      </w:pPr>
      <w:r w:rsidRPr="00E077FA">
        <w:rPr>
          <w:rFonts w:ascii="Arial" w:hAnsi="Arial" w:cs="Arial"/>
          <w:i/>
          <w:iCs/>
          <w:color w:val="000000" w:themeColor="text1"/>
          <w:szCs w:val="24"/>
          <w:u w:val="single"/>
        </w:rPr>
        <w:t>Grouting shall be done in a continuous pour in lifts not exceeding 4 feet (1219 mm) or 5 feet-4 inches (1651 mm) for 10-inch (254 mm) nominal or wider hollow unit masonry.</w:t>
      </w:r>
    </w:p>
    <w:p w14:paraId="0CBD19AE" w14:textId="77777777" w:rsidR="001D1538" w:rsidRPr="00E077FA" w:rsidRDefault="001D1538" w:rsidP="00C95755">
      <w:pPr>
        <w:pStyle w:val="ListParagraph"/>
        <w:widowControl/>
        <w:numPr>
          <w:ilvl w:val="0"/>
          <w:numId w:val="38"/>
        </w:numPr>
        <w:spacing w:after="160" w:line="259" w:lineRule="auto"/>
        <w:rPr>
          <w:rFonts w:ascii="Arial" w:hAnsi="Arial" w:cs="Arial"/>
          <w:i/>
          <w:iCs/>
          <w:color w:val="000000" w:themeColor="text1"/>
          <w:szCs w:val="24"/>
        </w:rPr>
      </w:pPr>
      <w:bookmarkStart w:id="105" w:name="_Hlk71112057"/>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.1.3.1.1.1.2)</w:t>
      </w:r>
      <w:r w:rsidRPr="00EB6483">
        <w:rPr>
          <w:rFonts w:ascii="Arial" w:hAnsi="Arial"/>
          <w:szCs w:val="24"/>
        </w:rPr>
        <w:t xml:space="preserve"> </w:t>
      </w:r>
      <w:bookmarkEnd w:id="105"/>
      <w:r w:rsidRPr="00E077FA">
        <w:rPr>
          <w:rFonts w:ascii="Arial" w:hAnsi="Arial" w:cs="Arial"/>
          <w:i/>
          <w:iCs/>
          <w:color w:val="000000" w:themeColor="text1"/>
          <w:szCs w:val="24"/>
        </w:rPr>
        <w:t>An approved admixture of a type that reduces early water loss and produces an expansive action shall be used.</w:t>
      </w:r>
    </w:p>
    <w:p w14:paraId="4D8ECDD3" w14:textId="6F04F122" w:rsidR="001D1538" w:rsidRPr="00E077FA" w:rsidRDefault="001D1538" w:rsidP="00C95755">
      <w:pPr>
        <w:pStyle w:val="ListParagraph"/>
        <w:widowControl/>
        <w:numPr>
          <w:ilvl w:val="0"/>
          <w:numId w:val="38"/>
        </w:numPr>
        <w:spacing w:after="160" w:line="259" w:lineRule="auto"/>
        <w:rPr>
          <w:rFonts w:ascii="Arial" w:hAnsi="Arial" w:cs="Arial"/>
          <w:i/>
          <w:iCs/>
          <w:color w:val="000000" w:themeColor="text1"/>
          <w:szCs w:val="24"/>
        </w:rPr>
      </w:pPr>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w:t>
      </w:r>
      <w:r w:rsidR="007C1649" w:rsidRPr="00BD78F4">
        <w:rPr>
          <w:rFonts w:ascii="Arial" w:hAnsi="Arial" w:cs="Arial"/>
          <w:szCs w:val="24"/>
          <w:highlight w:val="lightGray"/>
        </w:rPr>
        <w:t>1.3.1.1.1.2</w:t>
      </w:r>
      <w:r w:rsidRPr="00820D96">
        <w:rPr>
          <w:rFonts w:ascii="Arial" w:hAnsi="Arial"/>
          <w:szCs w:val="24"/>
          <w:highlight w:val="lightGray"/>
        </w:rPr>
        <w:t>)</w:t>
      </w:r>
      <w:r w:rsidRPr="00EB6483">
        <w:rPr>
          <w:rFonts w:ascii="Arial" w:hAnsi="Arial"/>
          <w:szCs w:val="24"/>
        </w:rPr>
        <w:t xml:space="preserve"> </w:t>
      </w:r>
      <w:r w:rsidRPr="00E077FA">
        <w:rPr>
          <w:rFonts w:ascii="Arial" w:hAnsi="Arial" w:cs="Arial"/>
          <w:i/>
          <w:iCs/>
          <w:color w:val="000000" w:themeColor="text1"/>
          <w:szCs w:val="24"/>
        </w:rPr>
        <w:t>The grouting of any section of a wall between control barriers shall be completed in one day with no interruptions greater than one hour.</w:t>
      </w:r>
    </w:p>
    <w:p w14:paraId="7A7B0408" w14:textId="77777777" w:rsidR="001D1538" w:rsidRPr="00E077FA" w:rsidRDefault="001D1538" w:rsidP="00C95755">
      <w:pPr>
        <w:pStyle w:val="ListParagraph"/>
        <w:widowControl/>
        <w:numPr>
          <w:ilvl w:val="0"/>
          <w:numId w:val="38"/>
        </w:numPr>
        <w:spacing w:after="160" w:line="259" w:lineRule="auto"/>
        <w:rPr>
          <w:rFonts w:ascii="Arial" w:hAnsi="Arial" w:cs="Arial"/>
          <w:i/>
          <w:iCs/>
          <w:color w:val="000000" w:themeColor="text1"/>
          <w:szCs w:val="24"/>
          <w:u w:val="single"/>
        </w:rPr>
      </w:pPr>
      <w:r w:rsidRPr="00E077FA">
        <w:rPr>
          <w:rFonts w:ascii="Arial" w:hAnsi="Arial" w:cs="Arial"/>
          <w:i/>
          <w:iCs/>
          <w:color w:val="000000" w:themeColor="text1"/>
          <w:szCs w:val="24"/>
          <w:u w:val="single"/>
        </w:rPr>
        <w:t>For multiple grout lifts within a grout pour, each grout lift height of wall, column, pier or beam shall be inspected before placement of additional units.</w:t>
      </w:r>
      <w:r w:rsidRPr="00E077FA">
        <w:rPr>
          <w:rFonts w:ascii="Arial" w:hAnsi="Arial" w:cs="Arial"/>
          <w:szCs w:val="24"/>
        </w:rPr>
        <w:t xml:space="preserve"> </w:t>
      </w:r>
    </w:p>
    <w:p w14:paraId="5C56B079" w14:textId="77777777" w:rsidR="001D1538" w:rsidRPr="00E077FA" w:rsidRDefault="001D1538" w:rsidP="00C95755">
      <w:pPr>
        <w:pStyle w:val="ListParagraph"/>
        <w:widowControl/>
        <w:numPr>
          <w:ilvl w:val="0"/>
          <w:numId w:val="38"/>
        </w:numPr>
        <w:spacing w:line="259" w:lineRule="auto"/>
        <w:rPr>
          <w:rFonts w:ascii="Arial" w:hAnsi="Arial" w:cs="Arial"/>
          <w:i/>
          <w:iCs/>
          <w:color w:val="000000" w:themeColor="text1"/>
          <w:szCs w:val="24"/>
          <w:u w:val="single"/>
        </w:rPr>
      </w:pPr>
      <w:r w:rsidRPr="00820D96">
        <w:rPr>
          <w:rFonts w:ascii="Arial" w:hAnsi="Arial"/>
          <w:szCs w:val="24"/>
          <w:highlight w:val="lightGray"/>
        </w:rPr>
        <w:t>(</w:t>
      </w:r>
      <w:bookmarkStart w:id="106" w:name="_Hlk71108301"/>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.1.3.1.2.3)</w:t>
      </w:r>
      <w:r w:rsidRPr="00EB6483">
        <w:rPr>
          <w:rFonts w:ascii="Arial" w:hAnsi="Arial"/>
          <w:szCs w:val="24"/>
        </w:rPr>
        <w:t xml:space="preserve"> </w:t>
      </w:r>
      <w:bookmarkEnd w:id="106"/>
      <w:r w:rsidRPr="00E077FA">
        <w:rPr>
          <w:rFonts w:ascii="Arial" w:eastAsia="Times New Roman" w:hAnsi="Arial" w:cs="Arial"/>
          <w:i/>
          <w:szCs w:val="24"/>
        </w:rPr>
        <w:t xml:space="preserve">Cleanout openings shall be provided </w:t>
      </w:r>
      <w:r w:rsidRPr="00E077FA">
        <w:rPr>
          <w:rFonts w:ascii="Arial" w:eastAsia="Times New Roman" w:hAnsi="Arial" w:cs="Arial"/>
          <w:i/>
          <w:strike/>
          <w:szCs w:val="24"/>
        </w:rPr>
        <w:t>in every cell</w:t>
      </w:r>
      <w:r w:rsidRPr="00E077FA">
        <w:rPr>
          <w:rFonts w:ascii="Arial" w:eastAsia="Times New Roman" w:hAnsi="Arial" w:cs="Arial"/>
          <w:i/>
          <w:szCs w:val="24"/>
        </w:rPr>
        <w:t xml:space="preserve"> at the bottom of each pour of grout.</w:t>
      </w:r>
    </w:p>
    <w:p w14:paraId="61832230" w14:textId="77777777" w:rsidR="001D1538" w:rsidRPr="00E077FA" w:rsidRDefault="001D1538" w:rsidP="001D1538">
      <w:pPr>
        <w:rPr>
          <w:rFonts w:ascii="Arial" w:hAnsi="Arial" w:cs="Arial"/>
          <w:b/>
          <w:bCs/>
          <w:i/>
          <w:iCs/>
          <w:color w:val="000000" w:themeColor="text1"/>
          <w:szCs w:val="24"/>
          <w:highlight w:val="yellow"/>
          <w:u w:val="single"/>
        </w:rPr>
      </w:pPr>
      <w:bookmarkStart w:id="107" w:name="_Hlk71098315"/>
    </w:p>
    <w:p w14:paraId="7EC3887D" w14:textId="3A14E8BC" w:rsidR="001D1538" w:rsidRPr="00E077FA" w:rsidRDefault="001D1538" w:rsidP="001D1538">
      <w:pPr>
        <w:rPr>
          <w:rFonts w:ascii="Arial" w:hAnsi="Arial" w:cs="Arial"/>
          <w:i/>
          <w:iCs/>
          <w:color w:val="000000" w:themeColor="text1"/>
          <w:szCs w:val="24"/>
          <w:u w:val="single"/>
        </w:rPr>
      </w:pPr>
      <w:bookmarkStart w:id="108" w:name="_Hlk71637770"/>
      <w:r w:rsidRPr="00E077FA">
        <w:rPr>
          <w:rFonts w:ascii="Arial" w:hAnsi="Arial" w:cs="Arial"/>
          <w:b/>
          <w:bCs/>
          <w:i/>
          <w:szCs w:val="24"/>
          <w:u w:val="single"/>
        </w:rPr>
        <w:t xml:space="preserve">2104A.1.3.6 </w:t>
      </w:r>
      <w:r w:rsidRPr="00E077FA">
        <w:rPr>
          <w:rFonts w:ascii="Arial" w:hAnsi="Arial" w:cs="Arial"/>
          <w:b/>
          <w:bCs/>
          <w:i/>
          <w:iCs/>
          <w:color w:val="000000" w:themeColor="text1"/>
          <w:szCs w:val="24"/>
          <w:u w:val="single"/>
        </w:rPr>
        <w:t xml:space="preserve">TMS 602, Article 3.5 D Grout lift height. </w:t>
      </w:r>
      <w:r w:rsidRPr="00E077FA">
        <w:rPr>
          <w:rFonts w:ascii="Arial" w:hAnsi="Arial" w:cs="Arial"/>
          <w:i/>
          <w:iCs/>
          <w:color w:val="000000" w:themeColor="text1"/>
          <w:szCs w:val="24"/>
          <w:u w:val="single"/>
        </w:rPr>
        <w:t xml:space="preserve"> Modify TMS 602, Article 3.5 D</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4F31369C" w14:textId="77777777" w:rsidR="00F31381" w:rsidRPr="00E077FA" w:rsidRDefault="00F31381" w:rsidP="001D1538">
      <w:pPr>
        <w:rPr>
          <w:rFonts w:ascii="Arial" w:hAnsi="Arial" w:cs="Arial"/>
          <w:i/>
          <w:iCs/>
          <w:color w:val="000000" w:themeColor="text1"/>
          <w:szCs w:val="24"/>
          <w:u w:val="single"/>
        </w:rPr>
      </w:pPr>
    </w:p>
    <w:bookmarkEnd w:id="107"/>
    <w:p w14:paraId="2E5829AF" w14:textId="063F9F83" w:rsidR="001D1538" w:rsidRPr="001B2864" w:rsidRDefault="001D1538" w:rsidP="001B2864">
      <w:pPr>
        <w:pStyle w:val="ListParagraph"/>
        <w:numPr>
          <w:ilvl w:val="0"/>
          <w:numId w:val="73"/>
        </w:numPr>
        <w:rPr>
          <w:rFonts w:ascii="Arial" w:hAnsi="Arial" w:cs="Arial"/>
          <w:i/>
          <w:iCs/>
          <w:color w:val="000000" w:themeColor="text1"/>
          <w:szCs w:val="24"/>
          <w:u w:val="single"/>
        </w:rPr>
      </w:pPr>
      <w:r w:rsidRPr="001B2864">
        <w:rPr>
          <w:rFonts w:ascii="Arial" w:hAnsi="Arial" w:cs="Arial"/>
          <w:i/>
          <w:iCs/>
          <w:color w:val="000000" w:themeColor="text1"/>
          <w:szCs w:val="24"/>
          <w:u w:val="single"/>
        </w:rPr>
        <w:t>In no case shall lifts exceed 4 feet (1219 mm) in height.</w:t>
      </w:r>
    </w:p>
    <w:p w14:paraId="14BEEECA" w14:textId="77777777" w:rsidR="00F31381" w:rsidRPr="00E077FA" w:rsidRDefault="00F31381" w:rsidP="001D1538">
      <w:pPr>
        <w:rPr>
          <w:rFonts w:ascii="Arial" w:hAnsi="Arial" w:cs="Arial"/>
          <w:i/>
          <w:iCs/>
          <w:color w:val="000000" w:themeColor="text1"/>
          <w:szCs w:val="24"/>
          <w:highlight w:val="yellow"/>
          <w:u w:val="single"/>
        </w:rPr>
      </w:pPr>
    </w:p>
    <w:p w14:paraId="0743E53C" w14:textId="77777777" w:rsidR="001D1538" w:rsidRPr="00E077FA" w:rsidRDefault="001D1538" w:rsidP="001D1538">
      <w:pPr>
        <w:ind w:left="720"/>
        <w:rPr>
          <w:rFonts w:ascii="Arial" w:hAnsi="Arial" w:cs="Arial"/>
          <w:i/>
          <w:iCs/>
          <w:color w:val="000000" w:themeColor="text1"/>
          <w:szCs w:val="24"/>
        </w:rPr>
      </w:pPr>
      <w:bookmarkStart w:id="109" w:name="_Hlk71105626"/>
      <w:r w:rsidRPr="00820D96">
        <w:rPr>
          <w:rFonts w:ascii="Arial" w:hAnsi="Arial"/>
          <w:szCs w:val="24"/>
          <w:highlight w:val="lightGray"/>
        </w:rPr>
        <w:t>(Relocated from Section 2104</w:t>
      </w:r>
      <w:r w:rsidRPr="003F7797">
        <w:rPr>
          <w:rFonts w:ascii="Arial" w:hAnsi="Arial"/>
          <w:i/>
          <w:iCs/>
          <w:szCs w:val="24"/>
          <w:highlight w:val="lightGray"/>
        </w:rPr>
        <w:t>A</w:t>
      </w:r>
      <w:r w:rsidRPr="00820D96">
        <w:rPr>
          <w:rFonts w:ascii="Arial" w:hAnsi="Arial"/>
          <w:szCs w:val="24"/>
          <w:highlight w:val="lightGray"/>
        </w:rPr>
        <w:t>.1.3.1.2.2)</w:t>
      </w:r>
      <w:r w:rsidRPr="00EB6483">
        <w:rPr>
          <w:rFonts w:ascii="Arial" w:hAnsi="Arial"/>
          <w:szCs w:val="24"/>
        </w:rPr>
        <w:t xml:space="preserve"> </w:t>
      </w:r>
      <w:bookmarkEnd w:id="109"/>
      <w:r w:rsidRPr="00E077FA">
        <w:rPr>
          <w:rFonts w:ascii="Arial" w:hAnsi="Arial" w:cs="Arial"/>
          <w:b/>
          <w:bCs/>
          <w:i/>
          <w:iCs/>
          <w:szCs w:val="24"/>
        </w:rPr>
        <w:t>Exception:</w:t>
      </w:r>
      <w:r w:rsidRPr="00E077FA">
        <w:rPr>
          <w:rFonts w:ascii="Arial" w:hAnsi="Arial" w:cs="Arial"/>
          <w:i/>
          <w:iCs/>
          <w:szCs w:val="24"/>
        </w:rPr>
        <w:t xml:space="preserve"> The 4 feet maximum </w:t>
      </w:r>
      <w:r w:rsidRPr="00E077FA">
        <w:rPr>
          <w:rFonts w:ascii="Arial" w:hAnsi="Arial" w:cs="Arial"/>
          <w:i/>
          <w:iCs/>
          <w:strike/>
          <w:szCs w:val="24"/>
        </w:rPr>
        <w:t xml:space="preserve">wall construction </w:t>
      </w:r>
      <w:r w:rsidRPr="00E077FA">
        <w:rPr>
          <w:rFonts w:ascii="Arial" w:hAnsi="Arial" w:cs="Arial"/>
          <w:i/>
          <w:iCs/>
          <w:szCs w:val="24"/>
          <w:u w:val="single"/>
        </w:rPr>
        <w:t xml:space="preserve">lift height </w:t>
      </w:r>
      <w:r w:rsidRPr="00E077FA">
        <w:rPr>
          <w:rFonts w:ascii="Arial" w:hAnsi="Arial" w:cs="Arial"/>
          <w:i/>
          <w:iCs/>
          <w:szCs w:val="24"/>
        </w:rPr>
        <w:t>may be increased to 5 feet 4 inches for 10-inch nominal and larger hollow-unit masonry.</w:t>
      </w:r>
    </w:p>
    <w:bookmarkEnd w:id="108"/>
    <w:p w14:paraId="52BDED49" w14:textId="77777777" w:rsidR="001D1538" w:rsidRPr="00E077FA" w:rsidRDefault="001D1538" w:rsidP="001D1538">
      <w:pPr>
        <w:rPr>
          <w:rFonts w:ascii="Arial" w:hAnsi="Arial" w:cs="Arial"/>
          <w:b/>
          <w:bCs/>
          <w:i/>
          <w:iCs/>
          <w:color w:val="000000" w:themeColor="text1"/>
          <w:szCs w:val="24"/>
          <w:u w:val="single"/>
        </w:rPr>
      </w:pPr>
    </w:p>
    <w:p w14:paraId="5B44F617" w14:textId="5B339411"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 xml:space="preserve">2104A.1.3.7 </w:t>
      </w:r>
      <w:r w:rsidRPr="00E077FA">
        <w:rPr>
          <w:rFonts w:ascii="Arial" w:hAnsi="Arial" w:cs="Arial"/>
          <w:b/>
          <w:bCs/>
          <w:i/>
          <w:iCs/>
          <w:color w:val="000000" w:themeColor="text1"/>
          <w:szCs w:val="24"/>
          <w:u w:val="single"/>
        </w:rPr>
        <w:t xml:space="preserve">TMS 602, Article 3.5 E Consolidation. </w:t>
      </w:r>
      <w:r w:rsidRPr="00E077FA">
        <w:rPr>
          <w:rFonts w:ascii="Arial" w:hAnsi="Arial" w:cs="Arial"/>
          <w:i/>
          <w:iCs/>
          <w:color w:val="000000" w:themeColor="text1"/>
          <w:szCs w:val="24"/>
          <w:u w:val="single"/>
        </w:rPr>
        <w:t xml:space="preserve"> Modify TMS 602, Article 3.5 E.1.b</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64C4363A" w14:textId="77777777" w:rsidR="00F31381" w:rsidRPr="00E077FA" w:rsidRDefault="00F31381" w:rsidP="001D1538">
      <w:pPr>
        <w:rPr>
          <w:rFonts w:ascii="Arial" w:hAnsi="Arial" w:cs="Arial"/>
          <w:i/>
          <w:iCs/>
          <w:color w:val="000000" w:themeColor="text1"/>
          <w:szCs w:val="24"/>
          <w:u w:val="single"/>
        </w:rPr>
      </w:pPr>
    </w:p>
    <w:p w14:paraId="7FA1B1C2" w14:textId="1DB7A268" w:rsidR="001D1538" w:rsidRPr="006F79F2" w:rsidRDefault="001D1538" w:rsidP="001E788A">
      <w:pPr>
        <w:pStyle w:val="ListParagraph"/>
        <w:numPr>
          <w:ilvl w:val="0"/>
          <w:numId w:val="75"/>
        </w:numPr>
        <w:rPr>
          <w:rFonts w:ascii="Arial" w:hAnsi="Arial"/>
          <w:color w:val="000000" w:themeColor="text1"/>
          <w:szCs w:val="24"/>
        </w:rPr>
      </w:pPr>
      <w:r w:rsidRPr="006F79F2">
        <w:rPr>
          <w:rFonts w:ascii="Arial" w:hAnsi="Arial"/>
          <w:color w:val="000000" w:themeColor="text1"/>
          <w:szCs w:val="24"/>
        </w:rPr>
        <w:t>Consolidate pours exceeding 12 in. (305 mm) in height by mechanical vibration, and reconsolidate by mechanical vibration after initial water loss and settlement has occurred</w:t>
      </w:r>
      <w:r w:rsidRPr="006F79F2">
        <w:rPr>
          <w:rFonts w:ascii="Arial" w:hAnsi="Arial" w:cs="Arial"/>
          <w:strike/>
          <w:color w:val="000000" w:themeColor="text1"/>
          <w:szCs w:val="24"/>
        </w:rPr>
        <w:t>.</w:t>
      </w:r>
      <w:r w:rsidRPr="006F79F2">
        <w:rPr>
          <w:rFonts w:ascii="Arial" w:hAnsi="Arial" w:cs="Arial"/>
          <w:bCs/>
          <w:i/>
          <w:szCs w:val="24"/>
        </w:rPr>
        <w:t>,</w:t>
      </w:r>
      <w:r w:rsidRPr="006F79F2">
        <w:rPr>
          <w:rFonts w:ascii="Arial" w:hAnsi="Arial" w:cs="Arial"/>
          <w:bCs/>
          <w:i/>
          <w:color w:val="000000" w:themeColor="text1"/>
          <w:szCs w:val="24"/>
        </w:rPr>
        <w:t xml:space="preserve"> </w:t>
      </w:r>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.1.3.1.1.1.2)</w:t>
      </w:r>
      <w:r w:rsidRPr="006F79F2">
        <w:rPr>
          <w:rFonts w:ascii="Arial" w:hAnsi="Arial"/>
          <w:szCs w:val="24"/>
        </w:rPr>
        <w:t xml:space="preserve"> </w:t>
      </w:r>
      <w:r w:rsidRPr="006F79F2">
        <w:rPr>
          <w:rFonts w:ascii="Arial" w:hAnsi="Arial" w:cs="Arial"/>
          <w:bCs/>
          <w:i/>
          <w:color w:val="000000" w:themeColor="text1"/>
          <w:szCs w:val="24"/>
        </w:rPr>
        <w:t>but before plasticity is lost</w:t>
      </w:r>
      <w:r w:rsidRPr="006F79F2">
        <w:rPr>
          <w:rFonts w:ascii="Arial" w:hAnsi="Arial"/>
          <w:color w:val="000000" w:themeColor="text1"/>
          <w:szCs w:val="24"/>
        </w:rPr>
        <w:t>.</w:t>
      </w:r>
    </w:p>
    <w:p w14:paraId="792D64C5" w14:textId="77777777" w:rsidR="001D1538" w:rsidRPr="00EB6483" w:rsidRDefault="001D1538" w:rsidP="001D1538">
      <w:pPr>
        <w:rPr>
          <w:rFonts w:ascii="Arial" w:hAnsi="Arial"/>
          <w:color w:val="000000" w:themeColor="text1"/>
          <w:szCs w:val="24"/>
        </w:rPr>
      </w:pPr>
    </w:p>
    <w:p w14:paraId="5D7FDF29" w14:textId="77777777"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 xml:space="preserve">2104A.1.3.8 </w:t>
      </w:r>
      <w:r w:rsidRPr="00E077FA">
        <w:rPr>
          <w:rFonts w:ascii="Arial" w:hAnsi="Arial" w:cs="Arial"/>
          <w:b/>
          <w:bCs/>
          <w:i/>
          <w:iCs/>
          <w:color w:val="000000" w:themeColor="text1"/>
          <w:szCs w:val="24"/>
          <w:u w:val="single"/>
        </w:rPr>
        <w:t>TMS 602, Article 3.5 F.1 Grout key.</w:t>
      </w:r>
      <w:r w:rsidRPr="00E077FA">
        <w:rPr>
          <w:rFonts w:ascii="Arial" w:hAnsi="Arial" w:cs="Arial"/>
          <w:i/>
          <w:iCs/>
          <w:color w:val="000000" w:themeColor="text1"/>
          <w:szCs w:val="24"/>
          <w:u w:val="single"/>
        </w:rPr>
        <w:t xml:space="preserve"> Replace TMS 602, Article 3.5 F.1</w:t>
      </w:r>
      <w:r w:rsidRPr="00E077FA">
        <w:rPr>
          <w:rFonts w:ascii="Arial" w:hAnsi="Arial" w:cs="Arial"/>
          <w:b/>
          <w:bCs/>
          <w:i/>
          <w:iCs/>
          <w:color w:val="000000" w:themeColor="text1"/>
          <w:szCs w:val="24"/>
          <w:u w:val="single"/>
        </w:rPr>
        <w:t xml:space="preserve"> </w:t>
      </w:r>
      <w:r w:rsidRPr="00E077FA">
        <w:rPr>
          <w:rFonts w:ascii="Arial" w:hAnsi="Arial" w:cs="Arial"/>
          <w:i/>
          <w:iCs/>
          <w:color w:val="000000" w:themeColor="text1"/>
          <w:szCs w:val="24"/>
          <w:u w:val="single"/>
        </w:rPr>
        <w:t>as follows:</w:t>
      </w:r>
    </w:p>
    <w:p w14:paraId="0DA12301" w14:textId="77777777" w:rsidR="001D1538" w:rsidRPr="00E077FA" w:rsidRDefault="001D1538" w:rsidP="001D1538">
      <w:pPr>
        <w:rPr>
          <w:rFonts w:ascii="Arial" w:hAnsi="Arial" w:cs="Arial"/>
          <w:i/>
          <w:iCs/>
          <w:color w:val="000000" w:themeColor="text1"/>
          <w:szCs w:val="24"/>
          <w:u w:val="single"/>
        </w:rPr>
      </w:pPr>
    </w:p>
    <w:p w14:paraId="79C8A18B" w14:textId="15F0560A" w:rsidR="001D1538" w:rsidRPr="006F79F2" w:rsidRDefault="001D1538" w:rsidP="001E788A">
      <w:pPr>
        <w:pStyle w:val="ListParagraph"/>
        <w:numPr>
          <w:ilvl w:val="0"/>
          <w:numId w:val="74"/>
        </w:numPr>
        <w:autoSpaceDE w:val="0"/>
        <w:autoSpaceDN w:val="0"/>
        <w:adjustRightInd w:val="0"/>
        <w:rPr>
          <w:rFonts w:ascii="Arial" w:hAnsi="Arial" w:cs="Arial"/>
          <w:i/>
          <w:iCs/>
          <w:szCs w:val="24"/>
          <w:u w:val="single"/>
        </w:rPr>
      </w:pPr>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w:t>
      </w:r>
      <w:r w:rsidRPr="006F79F2">
        <w:rPr>
          <w:rFonts w:ascii="Arial" w:hAnsi="Arial"/>
          <w:szCs w:val="24"/>
        </w:rPr>
        <w:t xml:space="preserve"> </w:t>
      </w:r>
      <w:r w:rsidRPr="006F79F2">
        <w:rPr>
          <w:rFonts w:ascii="Arial" w:hAnsi="Arial" w:cs="Arial"/>
          <w:i/>
          <w:iCs/>
          <w:szCs w:val="24"/>
        </w:rPr>
        <w:t xml:space="preserve">Between grout pours or where grouting has been stopped more than an hour, a horizontal construction joint shall be formed by </w:t>
      </w:r>
      <w:r w:rsidRPr="006F79F2">
        <w:rPr>
          <w:rFonts w:ascii="Arial" w:hAnsi="Arial" w:cs="Arial"/>
          <w:i/>
          <w:iCs/>
          <w:strike/>
          <w:szCs w:val="24"/>
        </w:rPr>
        <w:t>stopping all wythes at the same elevation and with the grout stopping</w:t>
      </w:r>
      <w:r w:rsidRPr="006F79F2">
        <w:rPr>
          <w:rFonts w:ascii="Arial" w:hAnsi="Arial" w:cs="Arial"/>
          <w:i/>
          <w:iCs/>
          <w:szCs w:val="24"/>
        </w:rPr>
        <w:t xml:space="preserve"> </w:t>
      </w:r>
      <w:r w:rsidRPr="006F79F2">
        <w:rPr>
          <w:rFonts w:ascii="Arial" w:hAnsi="Arial" w:cs="Arial"/>
          <w:i/>
          <w:iCs/>
          <w:szCs w:val="24"/>
          <w:u w:val="single"/>
        </w:rPr>
        <w:t xml:space="preserve">terminating grout </w:t>
      </w:r>
      <w:r w:rsidRPr="006F79F2">
        <w:rPr>
          <w:rFonts w:ascii="Arial" w:hAnsi="Arial" w:cs="Arial"/>
          <w:i/>
          <w:iCs/>
          <w:szCs w:val="24"/>
        </w:rPr>
        <w:t xml:space="preserve">a minimum of 1-1/2 inches (38 mm) below a mortar joint, except at the top of the wall. Where bond beams occur, the grout pour shall be </w:t>
      </w:r>
      <w:r w:rsidRPr="006F79F2">
        <w:rPr>
          <w:rFonts w:ascii="Arial" w:hAnsi="Arial" w:cs="Arial"/>
          <w:i/>
          <w:iCs/>
          <w:strike/>
          <w:szCs w:val="24"/>
        </w:rPr>
        <w:t>stopped</w:t>
      </w:r>
      <w:r w:rsidRPr="006F79F2">
        <w:rPr>
          <w:rFonts w:ascii="Arial" w:hAnsi="Arial" w:cs="Arial"/>
          <w:i/>
          <w:iCs/>
          <w:szCs w:val="24"/>
        </w:rPr>
        <w:t xml:space="preserve"> </w:t>
      </w:r>
      <w:r w:rsidRPr="006F79F2">
        <w:rPr>
          <w:rFonts w:ascii="Arial" w:hAnsi="Arial" w:cs="Arial"/>
          <w:i/>
          <w:iCs/>
          <w:szCs w:val="24"/>
          <w:u w:val="single"/>
        </w:rPr>
        <w:t xml:space="preserve">terminated </w:t>
      </w:r>
      <w:r w:rsidRPr="006F79F2">
        <w:rPr>
          <w:rFonts w:ascii="Arial" w:hAnsi="Arial" w:cs="Arial"/>
          <w:i/>
          <w:iCs/>
          <w:szCs w:val="24"/>
        </w:rPr>
        <w:t xml:space="preserve">a minimum of 1/2 inch (12.7 mm) below the </w:t>
      </w:r>
      <w:r w:rsidRPr="006F79F2">
        <w:rPr>
          <w:rFonts w:ascii="Arial" w:hAnsi="Arial" w:cs="Arial"/>
          <w:i/>
          <w:iCs/>
          <w:strike/>
          <w:szCs w:val="24"/>
        </w:rPr>
        <w:t>top of the masonry</w:t>
      </w:r>
      <w:r w:rsidRPr="006F79F2">
        <w:rPr>
          <w:rFonts w:ascii="Arial" w:hAnsi="Arial" w:cs="Arial"/>
          <w:i/>
          <w:iCs/>
          <w:szCs w:val="24"/>
          <w:u w:val="single"/>
        </w:rPr>
        <w:t xml:space="preserve"> mortar joint.</w:t>
      </w:r>
      <w:r w:rsidRPr="006F79F2">
        <w:rPr>
          <w:rFonts w:ascii="Arial" w:hAnsi="Arial" w:cs="Arial"/>
          <w:i/>
          <w:iCs/>
          <w:szCs w:val="24"/>
        </w:rPr>
        <w:t xml:space="preserve"> </w:t>
      </w:r>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.1.3.1.2.1)</w:t>
      </w:r>
      <w:r w:rsidRPr="006F79F2">
        <w:rPr>
          <w:rFonts w:ascii="Arial" w:hAnsi="Arial"/>
          <w:szCs w:val="24"/>
        </w:rPr>
        <w:t xml:space="preserve"> </w:t>
      </w:r>
      <w:r w:rsidRPr="006F79F2">
        <w:rPr>
          <w:rFonts w:ascii="Arial" w:hAnsi="Arial" w:cs="Arial"/>
          <w:bCs/>
          <w:i/>
          <w:iCs/>
          <w:szCs w:val="24"/>
        </w:rPr>
        <w:t xml:space="preserve">Horizontal reinforcement shall be placed in bond beam units with a minimum grout cover of 1 inch (25 mm) above </w:t>
      </w:r>
      <w:r w:rsidRPr="006F79F2">
        <w:rPr>
          <w:rFonts w:ascii="Arial" w:hAnsi="Arial" w:cs="Arial"/>
          <w:bCs/>
          <w:i/>
          <w:iCs/>
          <w:szCs w:val="24"/>
          <w:u w:val="single"/>
        </w:rPr>
        <w:t xml:space="preserve">reinforcing </w:t>
      </w:r>
      <w:r w:rsidRPr="006F79F2">
        <w:rPr>
          <w:rFonts w:ascii="Arial" w:hAnsi="Arial" w:cs="Arial"/>
          <w:bCs/>
          <w:i/>
          <w:iCs/>
          <w:szCs w:val="24"/>
        </w:rPr>
        <w:t>steel for each grout pour.</w:t>
      </w:r>
    </w:p>
    <w:p w14:paraId="20EA5CF1" w14:textId="77777777" w:rsidR="001D1538" w:rsidRPr="00E077FA" w:rsidRDefault="001D1538" w:rsidP="001D1538">
      <w:pPr>
        <w:autoSpaceDE w:val="0"/>
        <w:autoSpaceDN w:val="0"/>
        <w:adjustRightInd w:val="0"/>
        <w:rPr>
          <w:rFonts w:ascii="Arial" w:hAnsi="Arial" w:cs="Arial"/>
          <w:i/>
          <w:iCs/>
          <w:szCs w:val="24"/>
          <w:u w:val="single"/>
        </w:rPr>
      </w:pPr>
    </w:p>
    <w:p w14:paraId="59FC3E60" w14:textId="37168806" w:rsidR="001D1538" w:rsidRPr="00E077FA" w:rsidRDefault="001D1538" w:rsidP="001D1538">
      <w:pPr>
        <w:rPr>
          <w:rFonts w:ascii="Arial" w:hAnsi="Arial" w:cs="Arial"/>
          <w:i/>
          <w:iCs/>
          <w:color w:val="000000" w:themeColor="text1"/>
          <w:szCs w:val="24"/>
          <w:u w:val="single"/>
        </w:rPr>
      </w:pPr>
      <w:r w:rsidRPr="00E077FA">
        <w:rPr>
          <w:rFonts w:ascii="Arial" w:hAnsi="Arial" w:cs="Arial"/>
          <w:b/>
          <w:bCs/>
          <w:i/>
          <w:szCs w:val="24"/>
          <w:u w:val="single"/>
        </w:rPr>
        <w:t xml:space="preserve">2104A.1.3.9 </w:t>
      </w:r>
      <w:r w:rsidRPr="00E077FA">
        <w:rPr>
          <w:rFonts w:ascii="Arial" w:hAnsi="Arial" w:cs="Arial"/>
          <w:b/>
          <w:bCs/>
          <w:i/>
          <w:iCs/>
          <w:color w:val="000000" w:themeColor="text1"/>
          <w:szCs w:val="24"/>
          <w:u w:val="single"/>
        </w:rPr>
        <w:t xml:space="preserve">TMS 602, Article 3.5 Grout placement. </w:t>
      </w:r>
      <w:r w:rsidRPr="00E077FA">
        <w:rPr>
          <w:rFonts w:ascii="Arial" w:hAnsi="Arial" w:cs="Arial"/>
          <w:i/>
          <w:iCs/>
          <w:color w:val="000000" w:themeColor="text1"/>
          <w:szCs w:val="24"/>
          <w:u w:val="single"/>
        </w:rPr>
        <w:t>Add the following to TMS 602, Article 3.5:</w:t>
      </w:r>
    </w:p>
    <w:p w14:paraId="2C4B591C" w14:textId="77777777" w:rsidR="00F31381" w:rsidRPr="00E077FA" w:rsidRDefault="00F31381" w:rsidP="001D1538">
      <w:pPr>
        <w:rPr>
          <w:rFonts w:ascii="Arial" w:hAnsi="Arial" w:cs="Arial"/>
          <w:i/>
          <w:iCs/>
          <w:color w:val="000000" w:themeColor="text1"/>
          <w:szCs w:val="24"/>
          <w:u w:val="single"/>
        </w:rPr>
      </w:pPr>
    </w:p>
    <w:p w14:paraId="476E7B8E" w14:textId="77777777" w:rsidR="00F31381" w:rsidRPr="00E077FA" w:rsidRDefault="001D1538" w:rsidP="001D1538">
      <w:pPr>
        <w:rPr>
          <w:rFonts w:ascii="Arial" w:hAnsi="Arial" w:cs="Arial"/>
          <w:i/>
          <w:iCs/>
          <w:szCs w:val="24"/>
          <w:u w:val="single"/>
        </w:rPr>
      </w:pPr>
      <w:r w:rsidRPr="00B71E00">
        <w:rPr>
          <w:rFonts w:ascii="Arial" w:hAnsi="Arial" w:cs="Arial"/>
          <w:b/>
          <w:bCs/>
          <w:i/>
          <w:iCs/>
          <w:szCs w:val="24"/>
          <w:u w:val="single"/>
        </w:rPr>
        <w:t>3.5 I.</w:t>
      </w:r>
      <w:r w:rsidRPr="00B71E00">
        <w:rPr>
          <w:rFonts w:ascii="Arial" w:hAnsi="Arial"/>
          <w:szCs w:val="24"/>
        </w:rPr>
        <w:t xml:space="preserve"> </w:t>
      </w:r>
      <w:bookmarkStart w:id="110" w:name="_Hlk71119566"/>
      <w:r w:rsidRPr="00B71E00">
        <w:rPr>
          <w:rFonts w:ascii="Arial" w:hAnsi="Arial" w:cs="Arial"/>
          <w:i/>
          <w:iCs/>
          <w:szCs w:val="24"/>
          <w:u w:val="single"/>
        </w:rPr>
        <w:t>Additional Grouting Requirements:</w:t>
      </w:r>
      <w:r w:rsidRPr="00E077FA">
        <w:rPr>
          <w:rFonts w:ascii="Arial" w:hAnsi="Arial" w:cs="Arial"/>
          <w:i/>
          <w:iCs/>
          <w:szCs w:val="24"/>
          <w:u w:val="single"/>
        </w:rPr>
        <w:t xml:space="preserve"> </w:t>
      </w:r>
    </w:p>
    <w:p w14:paraId="3CF1C4E3" w14:textId="4C7620FC" w:rsidR="001D1538" w:rsidRPr="00E077FA" w:rsidRDefault="001D1538" w:rsidP="001D1538">
      <w:pPr>
        <w:rPr>
          <w:rFonts w:ascii="Arial" w:hAnsi="Arial" w:cs="Arial"/>
          <w:i/>
          <w:iCs/>
          <w:szCs w:val="24"/>
          <w:u w:val="single"/>
        </w:rPr>
      </w:pPr>
    </w:p>
    <w:p w14:paraId="71FF8264" w14:textId="318688DD" w:rsidR="00F31381" w:rsidRPr="006F79F2" w:rsidRDefault="001D1538" w:rsidP="001E788A">
      <w:pPr>
        <w:pStyle w:val="ListParagraph"/>
        <w:numPr>
          <w:ilvl w:val="0"/>
          <w:numId w:val="76"/>
        </w:numPr>
        <w:rPr>
          <w:rFonts w:ascii="Arial" w:hAnsi="Arial" w:cs="Arial"/>
          <w:i/>
          <w:iCs/>
          <w:color w:val="000000" w:themeColor="text1"/>
          <w:szCs w:val="24"/>
        </w:rPr>
      </w:pPr>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.1.3.1.2.1)</w:t>
      </w:r>
      <w:r w:rsidRPr="006F79F2">
        <w:rPr>
          <w:rFonts w:ascii="Arial" w:hAnsi="Arial"/>
          <w:szCs w:val="24"/>
        </w:rPr>
        <w:t xml:space="preserve"> </w:t>
      </w:r>
      <w:bookmarkEnd w:id="110"/>
      <w:r w:rsidRPr="006F79F2">
        <w:rPr>
          <w:rFonts w:ascii="Arial" w:hAnsi="Arial" w:cs="Arial"/>
          <w:i/>
          <w:iCs/>
          <w:color w:val="000000" w:themeColor="text1"/>
          <w:szCs w:val="24"/>
        </w:rPr>
        <w:t xml:space="preserve">Grout shall be placed by pumping or an approved alternate method </w:t>
      </w:r>
      <w:r w:rsidRPr="006F79F2">
        <w:rPr>
          <w:rFonts w:ascii="Arial" w:hAnsi="Arial" w:cs="Arial"/>
          <w:i/>
          <w:iCs/>
          <w:strike/>
          <w:color w:val="000000" w:themeColor="text1"/>
          <w:szCs w:val="24"/>
        </w:rPr>
        <w:t>and shall be placed</w:t>
      </w:r>
      <w:r w:rsidRPr="006F79F2">
        <w:rPr>
          <w:rFonts w:ascii="Arial" w:hAnsi="Arial" w:cs="Arial"/>
          <w:i/>
          <w:iCs/>
          <w:color w:val="000000" w:themeColor="text1"/>
          <w:szCs w:val="24"/>
        </w:rPr>
        <w:t xml:space="preserve"> before initial set of hardening occurs.</w:t>
      </w:r>
      <w:r w:rsidR="006F79F2" w:rsidRPr="006F79F2">
        <w:rPr>
          <w:rFonts w:ascii="Arial" w:hAnsi="Arial" w:cs="Arial"/>
          <w:i/>
          <w:iCs/>
          <w:color w:val="000000" w:themeColor="text1"/>
          <w:szCs w:val="24"/>
        </w:rPr>
        <w:br/>
      </w:r>
    </w:p>
    <w:p w14:paraId="39D8845E" w14:textId="31949879" w:rsidR="00F31381" w:rsidRPr="006F79F2" w:rsidRDefault="001D1538" w:rsidP="001E788A">
      <w:pPr>
        <w:pStyle w:val="ListParagraph"/>
        <w:numPr>
          <w:ilvl w:val="0"/>
          <w:numId w:val="76"/>
        </w:numPr>
        <w:rPr>
          <w:rFonts w:ascii="Arial" w:hAnsi="Arial" w:cs="Arial"/>
          <w:i/>
          <w:iCs/>
          <w:color w:val="000000" w:themeColor="text1"/>
          <w:szCs w:val="24"/>
        </w:rPr>
      </w:pPr>
      <w:bookmarkStart w:id="111" w:name="_Hlk71707186"/>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w:t>
      </w:r>
      <w:r w:rsidRPr="006F79F2">
        <w:rPr>
          <w:rFonts w:ascii="Arial" w:hAnsi="Arial"/>
          <w:szCs w:val="24"/>
        </w:rPr>
        <w:t xml:space="preserve"> </w:t>
      </w:r>
      <w:bookmarkEnd w:id="111"/>
      <w:r w:rsidRPr="006F79F2">
        <w:rPr>
          <w:rFonts w:ascii="Arial" w:hAnsi="Arial" w:cs="Arial"/>
          <w:bCs/>
          <w:i/>
          <w:szCs w:val="24"/>
        </w:rPr>
        <w:t>Grout shall be placed so that all spaces to be grouted do not contain voids.</w:t>
      </w:r>
      <w:r w:rsidR="006F79F2" w:rsidRPr="006F79F2">
        <w:rPr>
          <w:rFonts w:ascii="Arial" w:hAnsi="Arial" w:cs="Arial"/>
          <w:bCs/>
          <w:i/>
          <w:szCs w:val="24"/>
        </w:rPr>
        <w:br/>
      </w:r>
    </w:p>
    <w:p w14:paraId="577F170E" w14:textId="52988115" w:rsidR="001D1538" w:rsidRPr="006F79F2" w:rsidRDefault="001D1538" w:rsidP="001E788A">
      <w:pPr>
        <w:pStyle w:val="ListParagraph"/>
        <w:numPr>
          <w:ilvl w:val="0"/>
          <w:numId w:val="76"/>
        </w:numPr>
        <w:rPr>
          <w:rFonts w:ascii="Arial" w:hAnsi="Arial" w:cs="Arial"/>
          <w:bCs/>
          <w:i/>
          <w:iCs/>
          <w:color w:val="000000" w:themeColor="text1"/>
          <w:szCs w:val="24"/>
          <w:u w:val="single"/>
        </w:rPr>
      </w:pPr>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w:t>
      </w:r>
      <w:r w:rsidRPr="006F79F2">
        <w:rPr>
          <w:rFonts w:ascii="Arial" w:hAnsi="Arial"/>
          <w:szCs w:val="24"/>
        </w:rPr>
        <w:t xml:space="preserve"> </w:t>
      </w:r>
      <w:r w:rsidRPr="006F79F2">
        <w:rPr>
          <w:rFonts w:ascii="Arial" w:hAnsi="Arial" w:cs="Arial"/>
          <w:i/>
          <w:iCs/>
          <w:color w:val="000000" w:themeColor="text1"/>
          <w:szCs w:val="24"/>
        </w:rPr>
        <w:t>Grout shall not be handled nor pumped utilizing aluminum equipment unless it can be demonstrated with the materials and equipment to be used that there will be no deleterious effect on the strength of the grout.</w:t>
      </w:r>
    </w:p>
    <w:p w14:paraId="41A44CCD" w14:textId="56E9622D" w:rsidR="001D1538" w:rsidRPr="00E077FA" w:rsidRDefault="001D1538" w:rsidP="001D1538">
      <w:pPr>
        <w:rPr>
          <w:rFonts w:ascii="Arial" w:hAnsi="Arial" w:cs="Arial"/>
          <w:i/>
          <w:iCs/>
          <w:color w:val="000000" w:themeColor="text1"/>
          <w:szCs w:val="24"/>
          <w:u w:val="single"/>
        </w:rPr>
      </w:pPr>
    </w:p>
    <w:p w14:paraId="7C108098" w14:textId="50FA6F34" w:rsidR="001D1538" w:rsidRPr="00E077FA" w:rsidRDefault="001D1538" w:rsidP="001D1538">
      <w:pPr>
        <w:rPr>
          <w:rFonts w:ascii="Arial" w:hAnsi="Arial" w:cs="Arial"/>
          <w:b/>
          <w:bCs/>
          <w:i/>
          <w:iCs/>
          <w:color w:val="000000" w:themeColor="text1"/>
          <w:szCs w:val="24"/>
        </w:rPr>
      </w:pPr>
      <w:r w:rsidRPr="00E077FA">
        <w:rPr>
          <w:rFonts w:ascii="Arial" w:hAnsi="Arial" w:cs="Arial"/>
          <w:b/>
          <w:bCs/>
          <w:i/>
          <w:iCs/>
          <w:color w:val="000000" w:themeColor="text1"/>
          <w:szCs w:val="24"/>
          <w:u w:val="single"/>
        </w:rPr>
        <w:t>2104A.1.3.10</w:t>
      </w:r>
      <w:r w:rsidRPr="00E077FA">
        <w:rPr>
          <w:rFonts w:ascii="Arial" w:hAnsi="Arial" w:cs="Arial"/>
          <w:b/>
          <w:bCs/>
          <w:i/>
          <w:iCs/>
          <w:color w:val="000000" w:themeColor="text1"/>
          <w:szCs w:val="24"/>
        </w:rPr>
        <w:t xml:space="preserve"> </w:t>
      </w:r>
      <w:bookmarkStart w:id="112" w:name="_Hlk71701301"/>
      <w:r w:rsidRPr="00E077FA">
        <w:rPr>
          <w:rFonts w:ascii="Arial" w:hAnsi="Arial" w:cs="Arial"/>
          <w:b/>
          <w:bCs/>
          <w:i/>
          <w:strike/>
          <w:szCs w:val="24"/>
        </w:rPr>
        <w:t>2104A.1.3.1.1</w:t>
      </w:r>
      <w:r w:rsidRPr="00E077FA">
        <w:rPr>
          <w:rFonts w:ascii="Arial" w:hAnsi="Arial" w:cs="Arial"/>
          <w:b/>
          <w:bCs/>
          <w:i/>
          <w:strike/>
          <w:sz w:val="20"/>
        </w:rPr>
        <w:t xml:space="preserve"> </w:t>
      </w:r>
      <w:bookmarkEnd w:id="112"/>
      <w:r w:rsidRPr="00E077FA">
        <w:rPr>
          <w:rFonts w:ascii="Arial" w:hAnsi="Arial" w:cs="Arial"/>
          <w:b/>
          <w:bCs/>
          <w:i/>
          <w:iCs/>
          <w:color w:val="000000" w:themeColor="text1"/>
          <w:szCs w:val="24"/>
        </w:rPr>
        <w:t>Reinforced grouted multi-wythe masonry.</w:t>
      </w:r>
    </w:p>
    <w:p w14:paraId="20223631" w14:textId="77777777" w:rsidR="001D1538" w:rsidRPr="00A0689C" w:rsidRDefault="001D1538" w:rsidP="001D1538">
      <w:pPr>
        <w:rPr>
          <w:rFonts w:ascii="Arial" w:hAnsi="Arial"/>
          <w:color w:val="000000" w:themeColor="text1"/>
        </w:rPr>
      </w:pPr>
    </w:p>
    <w:p w14:paraId="5B85A9BA" w14:textId="4AD9BB03" w:rsidR="001D1538" w:rsidRPr="00E077FA" w:rsidRDefault="001D1538" w:rsidP="001D1538">
      <w:pPr>
        <w:rPr>
          <w:rFonts w:ascii="Arial" w:hAnsi="Arial" w:cs="Arial"/>
          <w:bCs/>
          <w:i/>
          <w:szCs w:val="24"/>
        </w:rPr>
      </w:pPr>
      <w:r w:rsidRPr="00E077FA">
        <w:rPr>
          <w:rFonts w:ascii="Arial" w:hAnsi="Arial" w:cs="Arial"/>
          <w:b/>
          <w:bCs/>
          <w:i/>
          <w:szCs w:val="24"/>
          <w:u w:val="single"/>
        </w:rPr>
        <w:t>2104A.1.3.10.1</w:t>
      </w:r>
      <w:r w:rsidRPr="00F60858">
        <w:rPr>
          <w:rFonts w:ascii="Arial" w:hAnsi="Arial" w:cs="Arial"/>
          <w:i/>
          <w:szCs w:val="24"/>
        </w:rPr>
        <w:t xml:space="preserve"> </w:t>
      </w:r>
      <w:r w:rsidRPr="00E077FA">
        <w:rPr>
          <w:rFonts w:ascii="Arial" w:hAnsi="Arial" w:cs="Arial"/>
          <w:b/>
          <w:bCs/>
          <w:i/>
          <w:strike/>
          <w:szCs w:val="24"/>
        </w:rPr>
        <w:t>2104A.1.3.1.1.1</w:t>
      </w:r>
      <w:r w:rsidRPr="00E077FA">
        <w:rPr>
          <w:rFonts w:ascii="Arial" w:hAnsi="Arial" w:cs="Arial"/>
          <w:b/>
          <w:bCs/>
          <w:i/>
          <w:strike/>
          <w:sz w:val="20"/>
        </w:rPr>
        <w:t xml:space="preserve"> </w:t>
      </w:r>
      <w:r w:rsidRPr="00E077FA">
        <w:rPr>
          <w:rFonts w:ascii="Arial" w:hAnsi="Arial" w:cs="Arial"/>
          <w:b/>
          <w:bCs/>
          <w:i/>
          <w:szCs w:val="24"/>
        </w:rPr>
        <w:t>General.</w:t>
      </w:r>
      <w:r w:rsidRPr="00E077FA">
        <w:rPr>
          <w:rFonts w:ascii="Arial" w:hAnsi="Arial" w:cs="Arial"/>
          <w:bCs/>
          <w:i/>
          <w:szCs w:val="24"/>
        </w:rPr>
        <w:t xml:space="preserve"> Reinforced grouted masonry is that form of </w:t>
      </w:r>
      <w:r w:rsidRPr="00E077FA">
        <w:rPr>
          <w:rFonts w:ascii="Arial" w:hAnsi="Arial" w:cs="Arial"/>
          <w:bCs/>
          <w:i/>
          <w:szCs w:val="24"/>
          <w:u w:val="single"/>
        </w:rPr>
        <w:t xml:space="preserve">composite </w:t>
      </w:r>
      <w:r w:rsidRPr="00E077FA">
        <w:rPr>
          <w:rFonts w:ascii="Arial" w:hAnsi="Arial" w:cs="Arial"/>
          <w:bCs/>
          <w:i/>
          <w:szCs w:val="24"/>
        </w:rPr>
        <w:t xml:space="preserve">construction made with clay or shale brick or made with solid concrete building brick in which interior </w:t>
      </w:r>
      <w:r w:rsidRPr="00E077FA">
        <w:rPr>
          <w:rFonts w:ascii="Arial" w:hAnsi="Arial" w:cs="Arial"/>
          <w:bCs/>
          <w:i/>
          <w:strike/>
          <w:szCs w:val="24"/>
        </w:rPr>
        <w:t>joints</w:t>
      </w:r>
      <w:r w:rsidRPr="00E077FA">
        <w:rPr>
          <w:rFonts w:ascii="Arial" w:hAnsi="Arial" w:cs="Arial"/>
          <w:bCs/>
          <w:i/>
          <w:szCs w:val="24"/>
        </w:rPr>
        <w:t xml:space="preserve"> </w:t>
      </w:r>
      <w:r w:rsidRPr="00E077FA">
        <w:rPr>
          <w:rFonts w:ascii="Arial" w:hAnsi="Arial" w:cs="Arial"/>
          <w:bCs/>
          <w:i/>
          <w:szCs w:val="24"/>
          <w:u w:val="single"/>
        </w:rPr>
        <w:t xml:space="preserve">spaces </w:t>
      </w:r>
      <w:r w:rsidRPr="00E077FA">
        <w:rPr>
          <w:rFonts w:ascii="Arial" w:hAnsi="Arial" w:cs="Arial"/>
          <w:bCs/>
          <w:i/>
          <w:szCs w:val="24"/>
        </w:rPr>
        <w:t>of masonry are filled by pouring grout around reinforcement therein as the work progresses.</w:t>
      </w:r>
    </w:p>
    <w:p w14:paraId="31CD19B1" w14:textId="77777777" w:rsidR="001D1538" w:rsidRPr="00E077FA" w:rsidRDefault="001D1538" w:rsidP="001D1538">
      <w:pPr>
        <w:rPr>
          <w:rFonts w:ascii="Arial" w:hAnsi="Arial" w:cs="Arial"/>
          <w:bCs/>
          <w:i/>
          <w:szCs w:val="24"/>
        </w:rPr>
      </w:pPr>
    </w:p>
    <w:p w14:paraId="245F5BF7" w14:textId="766D0D6B" w:rsidR="001D1538" w:rsidRPr="00E077FA" w:rsidRDefault="001D1538" w:rsidP="001D1538">
      <w:pPr>
        <w:rPr>
          <w:rFonts w:ascii="Arial" w:hAnsi="Arial" w:cs="Arial"/>
          <w:i/>
          <w:iCs/>
          <w:color w:val="000000" w:themeColor="text1"/>
          <w:szCs w:val="24"/>
          <w:u w:val="single"/>
        </w:rPr>
      </w:pPr>
      <w:bookmarkStart w:id="113" w:name="_Hlk71631994"/>
      <w:r w:rsidRPr="00E077FA">
        <w:rPr>
          <w:rFonts w:ascii="Arial" w:hAnsi="Arial" w:cs="Arial"/>
          <w:b/>
          <w:bCs/>
          <w:i/>
          <w:iCs/>
          <w:color w:val="000000" w:themeColor="text1"/>
          <w:szCs w:val="24"/>
          <w:u w:val="single"/>
        </w:rPr>
        <w:t xml:space="preserve">2104A.1.3.10.2 </w:t>
      </w:r>
      <w:bookmarkEnd w:id="113"/>
      <w:r w:rsidRPr="00E077FA">
        <w:rPr>
          <w:rFonts w:ascii="Arial" w:hAnsi="Arial" w:cs="Arial"/>
          <w:b/>
          <w:bCs/>
          <w:i/>
          <w:iCs/>
          <w:color w:val="000000" w:themeColor="text1"/>
          <w:szCs w:val="24"/>
          <w:u w:val="single"/>
        </w:rPr>
        <w:t xml:space="preserve">TMS 402 Section 5.1.4.2.2 Masonry headers. </w:t>
      </w:r>
      <w:r w:rsidRPr="00E077FA">
        <w:rPr>
          <w:rFonts w:ascii="Arial" w:hAnsi="Arial" w:cs="Arial"/>
          <w:i/>
          <w:iCs/>
          <w:color w:val="000000" w:themeColor="text1"/>
          <w:szCs w:val="24"/>
          <w:u w:val="single"/>
        </w:rPr>
        <w:t>Replace TMS 402 Section 5.1.4.2.2 as follows:</w:t>
      </w:r>
    </w:p>
    <w:p w14:paraId="7957E333" w14:textId="77777777" w:rsidR="001D1538" w:rsidRPr="00E077FA" w:rsidRDefault="001D1538" w:rsidP="001D1538">
      <w:pPr>
        <w:rPr>
          <w:rFonts w:ascii="Arial" w:hAnsi="Arial" w:cs="Arial"/>
          <w:i/>
          <w:iCs/>
          <w:color w:val="000000" w:themeColor="text1"/>
          <w:szCs w:val="24"/>
          <w:u w:val="single"/>
        </w:rPr>
      </w:pPr>
    </w:p>
    <w:p w14:paraId="3BB41EE1" w14:textId="230BD3BB" w:rsidR="001D1538" w:rsidRPr="00E077FA" w:rsidRDefault="001D1538" w:rsidP="001D1538">
      <w:pPr>
        <w:rPr>
          <w:rFonts w:ascii="Arial" w:hAnsi="Arial" w:cs="Arial"/>
          <w:i/>
          <w:iCs/>
          <w:color w:val="000000" w:themeColor="text1"/>
          <w:szCs w:val="24"/>
          <w:u w:val="single"/>
        </w:rPr>
      </w:pPr>
      <w:r w:rsidRPr="00E077FA">
        <w:rPr>
          <w:rFonts w:ascii="Arial" w:hAnsi="Arial" w:cs="Arial"/>
          <w:b/>
          <w:bCs/>
          <w:color w:val="000000" w:themeColor="text1"/>
          <w:szCs w:val="24"/>
        </w:rPr>
        <w:t>5.1.4.2.2</w:t>
      </w:r>
      <w:r w:rsidRPr="00E077FA">
        <w:rPr>
          <w:rFonts w:ascii="Arial" w:hAnsi="Arial" w:cs="Arial"/>
          <w:i/>
          <w:iCs/>
          <w:color w:val="000000" w:themeColor="text1"/>
          <w:szCs w:val="24"/>
        </w:rPr>
        <w:t xml:space="preserve"> </w:t>
      </w:r>
      <w:r w:rsidRPr="00941E8B">
        <w:rPr>
          <w:rFonts w:ascii="Arial" w:hAnsi="Arial"/>
          <w:szCs w:val="24"/>
          <w:highlight w:val="lightGray"/>
        </w:rPr>
        <w:t>(Relocated from Section 2104</w:t>
      </w:r>
      <w:r w:rsidRPr="003F7797">
        <w:rPr>
          <w:rFonts w:ascii="Arial" w:hAnsi="Arial"/>
          <w:i/>
          <w:iCs/>
          <w:szCs w:val="24"/>
          <w:highlight w:val="lightGray"/>
        </w:rPr>
        <w:t>A</w:t>
      </w:r>
      <w:r w:rsidRPr="00941E8B">
        <w:rPr>
          <w:rFonts w:ascii="Arial" w:hAnsi="Arial"/>
          <w:szCs w:val="24"/>
          <w:highlight w:val="lightGray"/>
        </w:rPr>
        <w:t>.</w:t>
      </w:r>
      <w:r w:rsidR="008E65E8" w:rsidRPr="00BD78F4">
        <w:rPr>
          <w:rFonts w:ascii="Arial" w:hAnsi="Arial" w:cs="Arial"/>
          <w:szCs w:val="24"/>
          <w:highlight w:val="lightGray"/>
        </w:rPr>
        <w:t>1.3.1.1.1.1)</w:t>
      </w:r>
      <w:r w:rsidRPr="00EB6483">
        <w:rPr>
          <w:rFonts w:ascii="Arial" w:hAnsi="Arial"/>
          <w:szCs w:val="24"/>
        </w:rPr>
        <w:t xml:space="preserve"> </w:t>
      </w:r>
      <w:r w:rsidRPr="00E077FA">
        <w:rPr>
          <w:rFonts w:ascii="Arial" w:hAnsi="Arial" w:cs="Arial"/>
          <w:bCs/>
          <w:i/>
          <w:iCs/>
          <w:color w:val="000000" w:themeColor="text1"/>
          <w:szCs w:val="24"/>
        </w:rPr>
        <w:t xml:space="preserve">Masonry headers shall not project into the grout space </w:t>
      </w:r>
      <w:r w:rsidRPr="00E077FA">
        <w:rPr>
          <w:rFonts w:ascii="Arial" w:hAnsi="Arial" w:cs="Arial"/>
          <w:i/>
          <w:iCs/>
          <w:color w:val="000000" w:themeColor="text1"/>
          <w:szCs w:val="24"/>
          <w:u w:val="single"/>
        </w:rPr>
        <w:t>and shall not be permitted to bond wythes of masonry</w:t>
      </w:r>
      <w:r w:rsidRPr="00E077FA">
        <w:rPr>
          <w:rFonts w:ascii="Arial" w:hAnsi="Arial" w:cs="Arial"/>
          <w:i/>
          <w:iCs/>
          <w:color w:val="000000" w:themeColor="text1"/>
          <w:szCs w:val="24"/>
        </w:rPr>
        <w:t>.</w:t>
      </w:r>
    </w:p>
    <w:p w14:paraId="08116141" w14:textId="77777777" w:rsidR="001D1538" w:rsidRPr="00E077FA" w:rsidRDefault="001D1538" w:rsidP="001D1538">
      <w:pPr>
        <w:rPr>
          <w:rFonts w:ascii="Arial" w:hAnsi="Arial" w:cs="Arial"/>
          <w:i/>
          <w:iCs/>
          <w:color w:val="000000" w:themeColor="text1"/>
          <w:szCs w:val="24"/>
          <w:u w:val="single"/>
        </w:rPr>
      </w:pPr>
    </w:p>
    <w:p w14:paraId="1DCCA0FB" w14:textId="77777777" w:rsidR="001D1538" w:rsidRPr="00E077FA" w:rsidRDefault="001D1538" w:rsidP="001D1538">
      <w:pPr>
        <w:rPr>
          <w:rFonts w:ascii="Arial" w:hAnsi="Arial" w:cs="Arial"/>
          <w:i/>
          <w:iCs/>
          <w:color w:val="000000" w:themeColor="text1"/>
          <w:szCs w:val="24"/>
          <w:u w:val="single"/>
        </w:rPr>
      </w:pPr>
      <w:r w:rsidRPr="00E077FA">
        <w:rPr>
          <w:rFonts w:ascii="Arial" w:hAnsi="Arial" w:cs="Arial"/>
          <w:b/>
          <w:bCs/>
          <w:i/>
          <w:iCs/>
          <w:color w:val="000000" w:themeColor="text1"/>
          <w:szCs w:val="24"/>
          <w:u w:val="single"/>
        </w:rPr>
        <w:t>2104A.1.3.10.3 TMS 602, Article 3.3 B.5 Placing masonry units – Solid units.</w:t>
      </w:r>
      <w:r w:rsidRPr="00E077FA">
        <w:rPr>
          <w:rFonts w:ascii="Arial" w:hAnsi="Arial" w:cs="Arial"/>
          <w:i/>
          <w:iCs/>
          <w:color w:val="000000" w:themeColor="text1"/>
          <w:szCs w:val="24"/>
          <w:u w:val="single"/>
        </w:rPr>
        <w:t xml:space="preserve"> Add the following to TMS 602, Article 3.3 B.5:</w:t>
      </w:r>
    </w:p>
    <w:p w14:paraId="4E4870A9" w14:textId="77777777" w:rsidR="001D1538" w:rsidRPr="00E077FA" w:rsidRDefault="001D1538" w:rsidP="001D1538">
      <w:pPr>
        <w:rPr>
          <w:rFonts w:ascii="Arial" w:hAnsi="Arial" w:cs="Arial"/>
          <w:i/>
          <w:iCs/>
          <w:color w:val="000000" w:themeColor="text1"/>
          <w:szCs w:val="24"/>
          <w:u w:val="single"/>
        </w:rPr>
      </w:pPr>
    </w:p>
    <w:p w14:paraId="4C16D511" w14:textId="326CD969" w:rsidR="001D1538" w:rsidRPr="006F79F2" w:rsidRDefault="001D1538" w:rsidP="001E788A">
      <w:pPr>
        <w:pStyle w:val="ListParagraph"/>
        <w:numPr>
          <w:ilvl w:val="0"/>
          <w:numId w:val="77"/>
        </w:numPr>
        <w:rPr>
          <w:rFonts w:ascii="Arial" w:hAnsi="Arial" w:cs="Arial"/>
          <w:i/>
          <w:iCs/>
          <w:color w:val="000000" w:themeColor="text1"/>
          <w:szCs w:val="24"/>
        </w:rPr>
      </w:pPr>
      <w:bookmarkStart w:id="114" w:name="_Hlk71113103"/>
      <w:r w:rsidRPr="006F79F2">
        <w:rPr>
          <w:rFonts w:ascii="Arial" w:hAnsi="Arial"/>
          <w:szCs w:val="24"/>
          <w:highlight w:val="lightGray"/>
        </w:rPr>
        <w:t>(Relocated from Section 2104</w:t>
      </w:r>
      <w:r w:rsidRPr="006F79F2">
        <w:rPr>
          <w:rFonts w:ascii="Arial" w:hAnsi="Arial"/>
          <w:i/>
          <w:iCs/>
          <w:szCs w:val="24"/>
          <w:highlight w:val="lightGray"/>
        </w:rPr>
        <w:t>A</w:t>
      </w:r>
      <w:r w:rsidRPr="006F79F2">
        <w:rPr>
          <w:rFonts w:ascii="Arial" w:hAnsi="Arial"/>
          <w:szCs w:val="24"/>
          <w:highlight w:val="lightGray"/>
        </w:rPr>
        <w:t>.1.3.1.1.1.1)</w:t>
      </w:r>
      <w:r w:rsidRPr="006F79F2">
        <w:rPr>
          <w:rFonts w:ascii="Arial" w:hAnsi="Arial"/>
          <w:szCs w:val="24"/>
        </w:rPr>
        <w:t xml:space="preserve"> </w:t>
      </w:r>
      <w:bookmarkEnd w:id="114"/>
      <w:r w:rsidRPr="006F79F2">
        <w:rPr>
          <w:rFonts w:ascii="Arial" w:hAnsi="Arial" w:cs="Arial"/>
          <w:bCs/>
          <w:i/>
          <w:iCs/>
          <w:color w:val="000000" w:themeColor="text1"/>
          <w:szCs w:val="24"/>
        </w:rPr>
        <w:t xml:space="preserve">Toothing of masonry walls </w:t>
      </w:r>
      <w:proofErr w:type="gramStart"/>
      <w:r w:rsidRPr="006F79F2">
        <w:rPr>
          <w:rFonts w:ascii="Arial" w:hAnsi="Arial" w:cs="Arial"/>
          <w:bCs/>
          <w:i/>
          <w:iCs/>
          <w:color w:val="000000" w:themeColor="text1"/>
          <w:szCs w:val="24"/>
        </w:rPr>
        <w:t>is</w:t>
      </w:r>
      <w:proofErr w:type="gramEnd"/>
      <w:r w:rsidRPr="006F79F2">
        <w:rPr>
          <w:rFonts w:ascii="Arial" w:hAnsi="Arial" w:cs="Arial"/>
          <w:bCs/>
          <w:i/>
          <w:iCs/>
          <w:color w:val="000000" w:themeColor="text1"/>
          <w:szCs w:val="24"/>
        </w:rPr>
        <w:t xml:space="preserve"> prohibited. Racking is to be held to a minimum.</w:t>
      </w:r>
    </w:p>
    <w:p w14:paraId="22F8C691" w14:textId="77777777" w:rsidR="001D1538" w:rsidRPr="00E077FA" w:rsidRDefault="001D1538" w:rsidP="001D1538">
      <w:pPr>
        <w:rPr>
          <w:rFonts w:ascii="Arial" w:hAnsi="Arial" w:cs="Arial"/>
          <w:i/>
          <w:iCs/>
          <w:color w:val="000000" w:themeColor="text1"/>
          <w:szCs w:val="24"/>
        </w:rPr>
      </w:pPr>
    </w:p>
    <w:p w14:paraId="3CE676E7" w14:textId="53911FB3" w:rsidR="001D1538" w:rsidRPr="00E077FA" w:rsidRDefault="001D1538" w:rsidP="001D1538">
      <w:pPr>
        <w:rPr>
          <w:rFonts w:ascii="Arial" w:hAnsi="Arial" w:cs="Arial"/>
          <w:i/>
          <w:iCs/>
          <w:color w:val="000000" w:themeColor="text1"/>
          <w:szCs w:val="24"/>
          <w:u w:val="single"/>
        </w:rPr>
      </w:pPr>
      <w:bookmarkStart w:id="115" w:name="_Hlk71632056"/>
      <w:bookmarkStart w:id="116" w:name="_Hlk75950082"/>
      <w:r w:rsidRPr="00E077FA">
        <w:rPr>
          <w:rFonts w:ascii="Arial" w:hAnsi="Arial" w:cs="Arial"/>
          <w:b/>
          <w:bCs/>
          <w:i/>
          <w:iCs/>
          <w:color w:val="000000" w:themeColor="text1"/>
          <w:szCs w:val="24"/>
          <w:u w:val="single"/>
        </w:rPr>
        <w:t xml:space="preserve">2104A.1.3.10.4 </w:t>
      </w:r>
      <w:bookmarkEnd w:id="115"/>
      <w:r w:rsidRPr="00E077FA">
        <w:rPr>
          <w:rFonts w:ascii="Arial" w:hAnsi="Arial" w:cs="Arial"/>
          <w:b/>
          <w:bCs/>
          <w:i/>
          <w:iCs/>
          <w:color w:val="000000" w:themeColor="text1"/>
          <w:szCs w:val="24"/>
          <w:u w:val="single"/>
        </w:rPr>
        <w:t>TMS 602, Article 3.4 C.2 Wall ties</w:t>
      </w:r>
      <w:r w:rsidRPr="00E077FA">
        <w:rPr>
          <w:rFonts w:ascii="Arial" w:hAnsi="Arial" w:cs="Arial"/>
          <w:i/>
          <w:iCs/>
          <w:color w:val="000000" w:themeColor="text1"/>
          <w:szCs w:val="24"/>
          <w:u w:val="single"/>
        </w:rPr>
        <w:t xml:space="preserve"> Replace TMS 602, Article 3.4 C.2 as follows:</w:t>
      </w:r>
    </w:p>
    <w:p w14:paraId="39BAD394" w14:textId="77777777" w:rsidR="00CB3AA3" w:rsidRDefault="00CB3AA3" w:rsidP="001D1538">
      <w:pPr>
        <w:rPr>
          <w:rFonts w:ascii="Arial" w:hAnsi="Arial"/>
          <w:bCs/>
          <w:iCs/>
          <w:szCs w:val="24"/>
        </w:rPr>
      </w:pPr>
    </w:p>
    <w:p w14:paraId="706C47AB" w14:textId="75BDEA4A" w:rsidR="001D1538" w:rsidRPr="00927B42" w:rsidRDefault="001D1538" w:rsidP="001E788A">
      <w:pPr>
        <w:pStyle w:val="ListParagraph"/>
        <w:numPr>
          <w:ilvl w:val="0"/>
          <w:numId w:val="74"/>
        </w:numPr>
        <w:rPr>
          <w:rFonts w:ascii="Arial" w:hAnsi="Arial" w:cs="Arial"/>
          <w:i/>
          <w:iCs/>
          <w:color w:val="000000" w:themeColor="text1"/>
          <w:szCs w:val="24"/>
          <w:u w:val="single"/>
        </w:rPr>
      </w:pPr>
      <w:r w:rsidRPr="00927B42">
        <w:rPr>
          <w:rFonts w:ascii="Arial" w:hAnsi="Arial"/>
          <w:szCs w:val="24"/>
          <w:highlight w:val="lightGray"/>
        </w:rPr>
        <w:t>(Relocated from Section 2104</w:t>
      </w:r>
      <w:r w:rsidRPr="00927B42">
        <w:rPr>
          <w:rFonts w:ascii="Arial" w:hAnsi="Arial"/>
          <w:i/>
          <w:iCs/>
          <w:szCs w:val="24"/>
          <w:highlight w:val="lightGray"/>
        </w:rPr>
        <w:t>A</w:t>
      </w:r>
      <w:r w:rsidRPr="00927B42">
        <w:rPr>
          <w:rFonts w:ascii="Arial" w:hAnsi="Arial"/>
          <w:szCs w:val="24"/>
          <w:highlight w:val="lightGray"/>
        </w:rPr>
        <w:t>.1.3.1.1.1.2)</w:t>
      </w:r>
      <w:r w:rsidRPr="00927B42">
        <w:rPr>
          <w:rFonts w:ascii="Arial" w:hAnsi="Arial"/>
          <w:szCs w:val="24"/>
        </w:rPr>
        <w:t xml:space="preserve"> </w:t>
      </w:r>
      <w:r w:rsidRPr="00927B42">
        <w:rPr>
          <w:rFonts w:ascii="Arial" w:hAnsi="Arial" w:cs="Arial"/>
          <w:bCs/>
          <w:i/>
          <w:szCs w:val="24"/>
        </w:rPr>
        <w:t xml:space="preserve">The two wythes shall be bonded together with wall ties. Ties shall not be less than No. 9 (W1.7) wire in the form of rectangles 4 inches (102 mm) wide and 2 inches (51 mm) in length less than the overall wall thickness.  Kinks, water drips, or deformations shall not be permitted in the ties. One </w:t>
      </w:r>
      <w:r w:rsidRPr="00927B42">
        <w:rPr>
          <w:rFonts w:ascii="Arial" w:hAnsi="Arial" w:cs="Arial"/>
          <w:bCs/>
          <w:i/>
          <w:strike/>
          <w:szCs w:val="24"/>
        </w:rPr>
        <w:t>tier</w:t>
      </w:r>
      <w:r w:rsidRPr="00927B42">
        <w:rPr>
          <w:rFonts w:ascii="Arial" w:hAnsi="Arial" w:cs="Arial"/>
          <w:bCs/>
          <w:i/>
          <w:szCs w:val="24"/>
        </w:rPr>
        <w:t xml:space="preserve"> </w:t>
      </w:r>
      <w:r w:rsidRPr="00927B42">
        <w:rPr>
          <w:rFonts w:ascii="Arial" w:hAnsi="Arial" w:cs="Arial"/>
          <w:bCs/>
          <w:i/>
          <w:szCs w:val="24"/>
          <w:u w:val="single"/>
        </w:rPr>
        <w:t xml:space="preserve">wythe </w:t>
      </w:r>
      <w:r w:rsidRPr="00927B42">
        <w:rPr>
          <w:rFonts w:ascii="Arial" w:hAnsi="Arial" w:cs="Arial"/>
          <w:bCs/>
          <w:i/>
          <w:szCs w:val="24"/>
        </w:rPr>
        <w:t xml:space="preserve">of the wall shall be built up not more than 16 inches (406 mm) ahead of the other </w:t>
      </w:r>
      <w:r w:rsidRPr="00927B42">
        <w:rPr>
          <w:rFonts w:ascii="Arial" w:hAnsi="Arial" w:cs="Arial"/>
          <w:bCs/>
          <w:i/>
          <w:strike/>
          <w:szCs w:val="24"/>
        </w:rPr>
        <w:t>tier</w:t>
      </w:r>
      <w:r w:rsidRPr="00927B42">
        <w:rPr>
          <w:rFonts w:ascii="Arial" w:hAnsi="Arial" w:cs="Arial"/>
          <w:bCs/>
          <w:i/>
          <w:szCs w:val="24"/>
          <w:u w:val="single"/>
        </w:rPr>
        <w:t xml:space="preserve"> wythe</w:t>
      </w:r>
      <w:r w:rsidRPr="00927B42">
        <w:rPr>
          <w:rFonts w:ascii="Arial" w:hAnsi="Arial" w:cs="Arial"/>
          <w:bCs/>
          <w:i/>
          <w:szCs w:val="24"/>
        </w:rPr>
        <w:t>. Ties shall be laid not to exceed 24 inches (610 mm) on center horizontally and 16 inches (406 mm) on center vertically for running bond, and not more than 24 inches (610 mm) on center horizontally and 12 inches (305 mm) on center vertically for stack bond.</w:t>
      </w:r>
    </w:p>
    <w:p w14:paraId="05065D77" w14:textId="77777777" w:rsidR="001D1538" w:rsidRPr="00E077FA" w:rsidRDefault="001D1538" w:rsidP="001D1538">
      <w:pPr>
        <w:rPr>
          <w:rFonts w:ascii="Arial" w:hAnsi="Arial" w:cs="Arial"/>
          <w:i/>
          <w:iCs/>
          <w:color w:val="000000" w:themeColor="text1"/>
          <w:szCs w:val="24"/>
          <w:u w:val="single"/>
        </w:rPr>
      </w:pPr>
    </w:p>
    <w:bookmarkEnd w:id="116"/>
    <w:p w14:paraId="603C58E6" w14:textId="3F66B8A3" w:rsidR="001D1538" w:rsidRPr="00E077FA" w:rsidRDefault="001D1538" w:rsidP="001D1538">
      <w:pPr>
        <w:rPr>
          <w:rFonts w:ascii="Arial" w:hAnsi="Arial" w:cs="Arial"/>
          <w:i/>
          <w:iCs/>
          <w:color w:val="000000" w:themeColor="text1"/>
          <w:szCs w:val="24"/>
          <w:u w:val="single"/>
        </w:rPr>
      </w:pPr>
      <w:r w:rsidRPr="00E077FA">
        <w:rPr>
          <w:rFonts w:ascii="Arial" w:hAnsi="Arial" w:cs="Arial"/>
          <w:b/>
          <w:bCs/>
          <w:i/>
          <w:iCs/>
          <w:color w:val="000000" w:themeColor="text1"/>
          <w:szCs w:val="24"/>
          <w:u w:val="single"/>
        </w:rPr>
        <w:t xml:space="preserve">2104A.1.3.10.5 TMS 602, Article 3.5 B  Confinement </w:t>
      </w:r>
      <w:r w:rsidRPr="00E077FA">
        <w:rPr>
          <w:rFonts w:ascii="Arial" w:hAnsi="Arial" w:cs="Arial"/>
          <w:i/>
          <w:iCs/>
          <w:color w:val="000000" w:themeColor="text1"/>
          <w:szCs w:val="24"/>
          <w:u w:val="single"/>
        </w:rPr>
        <w:t>Add the following to TMS 602, Article 3.5 B:</w:t>
      </w:r>
    </w:p>
    <w:p w14:paraId="62C62413" w14:textId="77777777" w:rsidR="00F31381" w:rsidRPr="00E077FA" w:rsidRDefault="00F31381" w:rsidP="001D1538">
      <w:pPr>
        <w:rPr>
          <w:rFonts w:ascii="Arial" w:hAnsi="Arial" w:cs="Arial"/>
          <w:i/>
          <w:iCs/>
          <w:color w:val="000000" w:themeColor="text1"/>
          <w:szCs w:val="24"/>
          <w:u w:val="single"/>
        </w:rPr>
      </w:pPr>
    </w:p>
    <w:p w14:paraId="062B5204" w14:textId="62EED8E7" w:rsidR="001D1538" w:rsidRPr="00BA149C" w:rsidRDefault="001D1538" w:rsidP="001E788A">
      <w:pPr>
        <w:pStyle w:val="ListParagraph"/>
        <w:numPr>
          <w:ilvl w:val="0"/>
          <w:numId w:val="78"/>
        </w:numPr>
        <w:rPr>
          <w:rFonts w:ascii="Arial" w:hAnsi="Arial" w:cs="Arial"/>
          <w:i/>
          <w:iCs/>
          <w:color w:val="000000" w:themeColor="text1"/>
          <w:szCs w:val="24"/>
        </w:rPr>
      </w:pPr>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.1.3.1.1.1.2)</w:t>
      </w:r>
      <w:r w:rsidRPr="00BA149C">
        <w:rPr>
          <w:rFonts w:ascii="Arial" w:hAnsi="Arial"/>
          <w:szCs w:val="24"/>
        </w:rPr>
        <w:t xml:space="preserve"> </w:t>
      </w:r>
      <w:r w:rsidRPr="00BA149C">
        <w:rPr>
          <w:rFonts w:ascii="Arial" w:hAnsi="Arial" w:cs="Arial"/>
          <w:i/>
          <w:iCs/>
          <w:color w:val="000000" w:themeColor="text1"/>
          <w:szCs w:val="24"/>
        </w:rPr>
        <w:t>Vertical grout barriers or dams of solid masonry shall be built across the grout space the entire height of the wall to control the flow of the grout horizontally. Grout barriers shall be spaced not more than 30 feet (9.1 m) apart.</w:t>
      </w:r>
    </w:p>
    <w:p w14:paraId="46F60A7E" w14:textId="77777777" w:rsidR="001D1538" w:rsidRPr="00E077FA" w:rsidRDefault="001D1538" w:rsidP="001D1538">
      <w:pPr>
        <w:rPr>
          <w:rFonts w:ascii="Arial" w:hAnsi="Arial" w:cs="Arial"/>
          <w:i/>
          <w:iCs/>
          <w:color w:val="000000" w:themeColor="text1"/>
          <w:szCs w:val="24"/>
        </w:rPr>
      </w:pPr>
    </w:p>
    <w:p w14:paraId="67FD4F99" w14:textId="6662D08E" w:rsidR="001D1538" w:rsidRPr="00E077FA" w:rsidRDefault="001D1538" w:rsidP="001D1538">
      <w:pPr>
        <w:rPr>
          <w:rFonts w:ascii="Arial" w:hAnsi="Arial" w:cs="Arial"/>
          <w:i/>
          <w:iCs/>
          <w:color w:val="000000" w:themeColor="text1"/>
          <w:szCs w:val="24"/>
          <w:u w:val="single"/>
        </w:rPr>
      </w:pPr>
      <w:r w:rsidRPr="00E077FA">
        <w:rPr>
          <w:rFonts w:ascii="Arial" w:hAnsi="Arial" w:cs="Arial"/>
          <w:b/>
          <w:bCs/>
          <w:i/>
          <w:iCs/>
          <w:color w:val="000000" w:themeColor="text1"/>
          <w:szCs w:val="24"/>
          <w:u w:val="single"/>
        </w:rPr>
        <w:t>2104A.1.3.10.6 TMS 602, Article 3.5 C Grout pour</w:t>
      </w:r>
      <w:r w:rsidRPr="00E077FA">
        <w:rPr>
          <w:rFonts w:ascii="Arial" w:hAnsi="Arial" w:cs="Arial"/>
          <w:i/>
          <w:iCs/>
          <w:color w:val="000000" w:themeColor="text1"/>
          <w:szCs w:val="24"/>
          <w:u w:val="single"/>
        </w:rPr>
        <w:t xml:space="preserve"> </w:t>
      </w:r>
      <w:r w:rsidRPr="00E077FA">
        <w:rPr>
          <w:rFonts w:ascii="Arial" w:hAnsi="Arial" w:cs="Arial"/>
          <w:b/>
          <w:bCs/>
          <w:i/>
          <w:iCs/>
          <w:color w:val="000000" w:themeColor="text1"/>
          <w:szCs w:val="24"/>
          <w:u w:val="single"/>
        </w:rPr>
        <w:t>height.</w:t>
      </w:r>
      <w:r w:rsidRPr="00E077FA">
        <w:rPr>
          <w:rFonts w:ascii="Arial" w:hAnsi="Arial" w:cs="Arial"/>
          <w:i/>
          <w:iCs/>
          <w:color w:val="000000" w:themeColor="text1"/>
          <w:szCs w:val="24"/>
          <w:u w:val="single"/>
        </w:rPr>
        <w:t xml:space="preserve"> Add the following to TMS 602, Article 3.5 C:</w:t>
      </w:r>
    </w:p>
    <w:p w14:paraId="77E7C7C0" w14:textId="77777777" w:rsidR="00F31381" w:rsidRPr="00E077FA" w:rsidRDefault="00F31381" w:rsidP="001D1538">
      <w:pPr>
        <w:rPr>
          <w:rFonts w:ascii="Arial" w:hAnsi="Arial" w:cs="Arial"/>
          <w:i/>
          <w:iCs/>
          <w:color w:val="000000" w:themeColor="text1"/>
          <w:szCs w:val="24"/>
          <w:u w:val="single"/>
        </w:rPr>
      </w:pPr>
    </w:p>
    <w:p w14:paraId="7BE399E3" w14:textId="3E72637E" w:rsidR="001D1538" w:rsidRPr="00BA149C" w:rsidRDefault="001D1538" w:rsidP="001E788A">
      <w:pPr>
        <w:pStyle w:val="ListParagraph"/>
        <w:numPr>
          <w:ilvl w:val="0"/>
          <w:numId w:val="79"/>
        </w:numPr>
        <w:rPr>
          <w:rFonts w:ascii="Arial" w:hAnsi="Arial" w:cs="Arial"/>
          <w:i/>
          <w:iCs/>
          <w:color w:val="000000" w:themeColor="text1"/>
          <w:szCs w:val="24"/>
        </w:rPr>
      </w:pPr>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.1.3.1.1.1.1</w:t>
      </w:r>
      <w:r w:rsidR="003F1031" w:rsidRPr="00BA149C">
        <w:rPr>
          <w:rFonts w:ascii="Arial" w:hAnsi="Arial"/>
          <w:szCs w:val="24"/>
          <w:highlight w:val="lightGray"/>
        </w:rPr>
        <w:t>.2</w:t>
      </w:r>
      <w:r w:rsidRPr="00BA149C">
        <w:rPr>
          <w:rFonts w:ascii="Arial" w:hAnsi="Arial"/>
          <w:szCs w:val="24"/>
          <w:highlight w:val="lightGray"/>
        </w:rPr>
        <w:t>)</w:t>
      </w:r>
      <w:r w:rsidRPr="00BA149C">
        <w:rPr>
          <w:rFonts w:ascii="Arial" w:hAnsi="Arial"/>
          <w:szCs w:val="24"/>
        </w:rPr>
        <w:t xml:space="preserve"> </w:t>
      </w:r>
      <w:r w:rsidRPr="00BA149C">
        <w:rPr>
          <w:rFonts w:ascii="Arial" w:hAnsi="Arial" w:cs="Arial"/>
          <w:i/>
          <w:iCs/>
          <w:color w:val="000000" w:themeColor="text1"/>
          <w:szCs w:val="24"/>
        </w:rPr>
        <w:t>The minimum clear width of grout space for</w:t>
      </w:r>
      <w:r w:rsidRPr="00BA149C">
        <w:rPr>
          <w:rFonts w:ascii="Arial" w:hAnsi="Arial" w:cs="Arial"/>
          <w:i/>
          <w:iCs/>
          <w:szCs w:val="24"/>
          <w:u w:val="single"/>
        </w:rPr>
        <w:t xml:space="preserve"> multi</w:t>
      </w:r>
      <w:r w:rsidR="00591821" w:rsidRPr="00BA149C">
        <w:rPr>
          <w:rFonts w:ascii="Arial" w:hAnsi="Arial" w:cs="Arial"/>
          <w:i/>
          <w:iCs/>
          <w:szCs w:val="24"/>
          <w:u w:val="single"/>
        </w:rPr>
        <w:t>-</w:t>
      </w:r>
      <w:r w:rsidRPr="00BA149C">
        <w:rPr>
          <w:rFonts w:ascii="Arial" w:hAnsi="Arial" w:cs="Arial"/>
          <w:i/>
          <w:iCs/>
          <w:szCs w:val="24"/>
          <w:u w:val="single"/>
        </w:rPr>
        <w:t>wythe masonry</w:t>
      </w:r>
      <w:r w:rsidRPr="00BA149C">
        <w:rPr>
          <w:rFonts w:ascii="Arial" w:hAnsi="Arial"/>
          <w:szCs w:val="24"/>
        </w:rPr>
        <w:t xml:space="preserve"> </w:t>
      </w:r>
      <w:r w:rsidRPr="00BA149C">
        <w:rPr>
          <w:rFonts w:ascii="Arial" w:hAnsi="Arial" w:cs="Arial"/>
          <w:i/>
          <w:iCs/>
          <w:strike/>
          <w:color w:val="000000" w:themeColor="text1"/>
          <w:szCs w:val="24"/>
        </w:rPr>
        <w:t>low-lift grout masonry</w:t>
      </w:r>
      <w:r w:rsidRPr="00BA149C">
        <w:rPr>
          <w:rFonts w:ascii="Arial" w:hAnsi="Arial" w:cs="Arial"/>
          <w:i/>
          <w:iCs/>
          <w:color w:val="000000" w:themeColor="text1"/>
          <w:szCs w:val="24"/>
        </w:rPr>
        <w:t xml:space="preserve"> </w:t>
      </w:r>
      <w:r w:rsidRPr="00BA149C">
        <w:rPr>
          <w:rFonts w:ascii="Arial" w:hAnsi="Arial" w:cs="Arial"/>
          <w:i/>
          <w:iCs/>
          <w:color w:val="000000" w:themeColor="text1"/>
          <w:szCs w:val="24"/>
          <w:u w:val="single"/>
        </w:rPr>
        <w:t xml:space="preserve">for pours not exceeding 4 feet (1.2 m) </w:t>
      </w:r>
      <w:r w:rsidRPr="00BA149C">
        <w:rPr>
          <w:rFonts w:ascii="Arial" w:hAnsi="Arial" w:cs="Arial"/>
          <w:i/>
          <w:iCs/>
          <w:color w:val="000000" w:themeColor="text1"/>
          <w:szCs w:val="24"/>
        </w:rPr>
        <w:t xml:space="preserve">shall be 2½ inches (64 mm).  </w:t>
      </w:r>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.1.3.1.1.1.2</w:t>
      </w:r>
      <w:r w:rsidR="003F1031" w:rsidRPr="00BA149C">
        <w:rPr>
          <w:rFonts w:ascii="Arial" w:hAnsi="Arial"/>
          <w:szCs w:val="24"/>
          <w:highlight w:val="lightGray"/>
        </w:rPr>
        <w:t>.4</w:t>
      </w:r>
      <w:r w:rsidRPr="00BA149C">
        <w:rPr>
          <w:rFonts w:ascii="Arial" w:hAnsi="Arial"/>
          <w:szCs w:val="24"/>
          <w:highlight w:val="lightGray"/>
        </w:rPr>
        <w:t>)</w:t>
      </w:r>
      <w:r w:rsidRPr="00BA149C">
        <w:rPr>
          <w:rFonts w:ascii="Arial" w:hAnsi="Arial"/>
          <w:szCs w:val="24"/>
        </w:rPr>
        <w:t xml:space="preserve"> </w:t>
      </w:r>
      <w:r w:rsidRPr="00BA149C">
        <w:rPr>
          <w:rFonts w:ascii="Arial" w:hAnsi="Arial" w:cs="Arial"/>
          <w:i/>
          <w:iCs/>
          <w:color w:val="000000" w:themeColor="text1"/>
          <w:szCs w:val="24"/>
        </w:rPr>
        <w:t xml:space="preserve">The clear width of grout space </w:t>
      </w:r>
      <w:r w:rsidRPr="00BA149C">
        <w:rPr>
          <w:rFonts w:ascii="Arial" w:hAnsi="Arial" w:cs="Arial"/>
          <w:i/>
          <w:iCs/>
          <w:strike/>
          <w:color w:val="000000" w:themeColor="text1"/>
          <w:szCs w:val="24"/>
        </w:rPr>
        <w:t xml:space="preserve">in high-lift grouted masonry </w:t>
      </w:r>
      <w:r w:rsidRPr="00BA149C">
        <w:rPr>
          <w:rFonts w:ascii="Arial" w:hAnsi="Arial" w:cs="Arial"/>
          <w:i/>
          <w:iCs/>
          <w:color w:val="000000" w:themeColor="text1"/>
          <w:szCs w:val="24"/>
          <w:u w:val="single"/>
        </w:rPr>
        <w:t xml:space="preserve">for pours exceeding 4 feet (1.2 m) </w:t>
      </w:r>
      <w:r w:rsidRPr="00BA149C">
        <w:rPr>
          <w:rFonts w:ascii="Arial" w:hAnsi="Arial" w:cs="Arial"/>
          <w:i/>
          <w:iCs/>
          <w:color w:val="000000" w:themeColor="text1"/>
          <w:szCs w:val="24"/>
        </w:rPr>
        <w:t>shall be a minimum of 3½ inches (89 mm).</w:t>
      </w:r>
    </w:p>
    <w:p w14:paraId="680697DF" w14:textId="77777777" w:rsidR="00F31381" w:rsidRPr="00E077FA" w:rsidRDefault="00F31381" w:rsidP="001D1538">
      <w:pPr>
        <w:rPr>
          <w:rFonts w:ascii="Arial" w:hAnsi="Arial" w:cs="Arial"/>
          <w:i/>
          <w:iCs/>
          <w:color w:val="000000" w:themeColor="text1"/>
          <w:szCs w:val="24"/>
        </w:rPr>
      </w:pPr>
    </w:p>
    <w:p w14:paraId="6AEB21E6" w14:textId="77777777" w:rsidR="001D1538" w:rsidRPr="00E077FA" w:rsidRDefault="001D1538" w:rsidP="001D1538">
      <w:pPr>
        <w:rPr>
          <w:rFonts w:ascii="Arial" w:hAnsi="Arial" w:cs="Arial"/>
          <w:i/>
          <w:iCs/>
          <w:color w:val="000000" w:themeColor="text1"/>
          <w:szCs w:val="24"/>
        </w:rPr>
      </w:pPr>
      <w:r w:rsidRPr="00E077FA">
        <w:rPr>
          <w:rFonts w:ascii="Arial" w:hAnsi="Arial" w:cs="Arial"/>
          <w:b/>
          <w:bCs/>
          <w:i/>
          <w:iCs/>
          <w:color w:val="000000" w:themeColor="text1"/>
          <w:szCs w:val="24"/>
          <w:u w:val="single"/>
        </w:rPr>
        <w:t>2104A.1.3.11</w:t>
      </w:r>
      <w:r w:rsidRPr="00E077FA">
        <w:rPr>
          <w:rFonts w:ascii="Arial" w:hAnsi="Arial" w:cs="Arial"/>
          <w:b/>
          <w:bCs/>
          <w:i/>
          <w:iCs/>
          <w:color w:val="000000" w:themeColor="text1"/>
          <w:szCs w:val="24"/>
        </w:rPr>
        <w:t xml:space="preserve"> </w:t>
      </w:r>
      <w:r w:rsidRPr="00E077FA">
        <w:rPr>
          <w:rFonts w:ascii="Arial" w:hAnsi="Arial" w:cs="Arial"/>
          <w:b/>
          <w:bCs/>
          <w:i/>
          <w:strike/>
          <w:szCs w:val="24"/>
        </w:rPr>
        <w:t>2104A.1.3.1.2</w:t>
      </w:r>
      <w:r w:rsidRPr="00E077FA">
        <w:rPr>
          <w:rFonts w:ascii="Arial" w:hAnsi="Arial" w:cs="Arial"/>
          <w:b/>
          <w:bCs/>
          <w:i/>
          <w:strike/>
          <w:sz w:val="20"/>
        </w:rPr>
        <w:t xml:space="preserve"> </w:t>
      </w:r>
      <w:r w:rsidRPr="00E077FA">
        <w:rPr>
          <w:rFonts w:ascii="Arial" w:hAnsi="Arial" w:cs="Arial"/>
          <w:b/>
          <w:bCs/>
          <w:i/>
          <w:iCs/>
          <w:color w:val="000000" w:themeColor="text1"/>
          <w:szCs w:val="24"/>
        </w:rPr>
        <w:t>Reinforced hollow unit masonry.</w:t>
      </w:r>
    </w:p>
    <w:p w14:paraId="5980549D" w14:textId="77777777" w:rsidR="001D1538" w:rsidRPr="00E077FA" w:rsidRDefault="001D1538" w:rsidP="001D1538">
      <w:pPr>
        <w:rPr>
          <w:rFonts w:ascii="Arial" w:hAnsi="Arial" w:cs="Arial"/>
          <w:i/>
          <w:iCs/>
          <w:color w:val="000000" w:themeColor="text1"/>
          <w:szCs w:val="24"/>
          <w:u w:val="single"/>
        </w:rPr>
      </w:pPr>
    </w:p>
    <w:p w14:paraId="2B3ADFC8" w14:textId="52BB77AA" w:rsidR="001D1538" w:rsidRPr="00E077FA" w:rsidRDefault="001D1538" w:rsidP="001D1538">
      <w:pPr>
        <w:rPr>
          <w:rFonts w:ascii="Arial" w:hAnsi="Arial" w:cs="Arial"/>
          <w:i/>
          <w:iCs/>
          <w:color w:val="000000" w:themeColor="text1"/>
          <w:szCs w:val="24"/>
          <w:u w:val="single"/>
        </w:rPr>
      </w:pPr>
      <w:bookmarkStart w:id="117" w:name="_Hlk71633653"/>
      <w:r w:rsidRPr="00E077FA">
        <w:rPr>
          <w:rFonts w:ascii="Arial" w:hAnsi="Arial" w:cs="Arial"/>
          <w:b/>
          <w:bCs/>
          <w:i/>
          <w:iCs/>
          <w:color w:val="000000" w:themeColor="text1"/>
          <w:szCs w:val="24"/>
          <w:u w:val="single"/>
        </w:rPr>
        <w:t xml:space="preserve">2104A.1.3.11.1 </w:t>
      </w:r>
      <w:bookmarkEnd w:id="117"/>
      <w:r w:rsidRPr="00E077FA">
        <w:rPr>
          <w:rFonts w:ascii="Arial" w:hAnsi="Arial" w:cs="Arial"/>
          <w:b/>
          <w:bCs/>
          <w:i/>
          <w:iCs/>
          <w:color w:val="000000" w:themeColor="text1"/>
          <w:szCs w:val="24"/>
          <w:u w:val="single"/>
        </w:rPr>
        <w:t xml:space="preserve">TMS 602, Article 2.3 A &amp; 2.3 B Masonry unit materials. </w:t>
      </w:r>
      <w:r w:rsidRPr="00E077FA">
        <w:rPr>
          <w:rFonts w:ascii="Arial" w:hAnsi="Arial" w:cs="Arial"/>
          <w:i/>
          <w:iCs/>
          <w:color w:val="000000" w:themeColor="text1"/>
          <w:szCs w:val="24"/>
          <w:u w:val="single"/>
        </w:rPr>
        <w:t>Add the following to TMS 602, Articles 2.3 A and 2.3 B:</w:t>
      </w:r>
    </w:p>
    <w:p w14:paraId="1039B7A6" w14:textId="77777777" w:rsidR="00F31381" w:rsidRPr="00E077FA" w:rsidRDefault="00F31381" w:rsidP="001D1538">
      <w:pPr>
        <w:rPr>
          <w:rFonts w:ascii="Arial" w:hAnsi="Arial" w:cs="Arial"/>
          <w:i/>
          <w:iCs/>
          <w:color w:val="000000" w:themeColor="text1"/>
          <w:szCs w:val="24"/>
          <w:u w:val="single"/>
        </w:rPr>
      </w:pPr>
    </w:p>
    <w:p w14:paraId="0CA7BFD8" w14:textId="0BAFF39D" w:rsidR="001D1538" w:rsidRPr="00BA149C" w:rsidRDefault="001D1538" w:rsidP="001E788A">
      <w:pPr>
        <w:pStyle w:val="ListParagraph"/>
        <w:numPr>
          <w:ilvl w:val="0"/>
          <w:numId w:val="80"/>
        </w:numPr>
        <w:ind w:left="360"/>
        <w:rPr>
          <w:rFonts w:ascii="Arial" w:hAnsi="Arial" w:cs="Arial"/>
          <w:i/>
          <w:iCs/>
          <w:color w:val="000000" w:themeColor="text1"/>
          <w:szCs w:val="24"/>
        </w:rPr>
      </w:pPr>
      <w:bookmarkStart w:id="118" w:name="_Hlk71118675"/>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.1.3.1.2.1)</w:t>
      </w:r>
      <w:bookmarkEnd w:id="118"/>
      <w:r w:rsidRPr="00BA149C">
        <w:rPr>
          <w:rFonts w:ascii="Arial" w:hAnsi="Arial"/>
          <w:szCs w:val="24"/>
        </w:rPr>
        <w:t xml:space="preserve"> </w:t>
      </w:r>
      <w:r w:rsidRPr="00BA149C">
        <w:rPr>
          <w:rFonts w:ascii="Arial" w:hAnsi="Arial" w:cs="Arial"/>
          <w:i/>
          <w:iCs/>
          <w:color w:val="000000" w:themeColor="text1"/>
          <w:szCs w:val="24"/>
        </w:rPr>
        <w:t xml:space="preserve">The depth of the bond beam channel below the top of the unit </w:t>
      </w:r>
      <w:r w:rsidRPr="00BA149C">
        <w:rPr>
          <w:rFonts w:ascii="Arial" w:hAnsi="Arial" w:cs="Arial"/>
          <w:i/>
          <w:iCs/>
          <w:color w:val="000000" w:themeColor="text1"/>
          <w:szCs w:val="24"/>
          <w:u w:val="single"/>
        </w:rPr>
        <w:t xml:space="preserve">in </w:t>
      </w:r>
      <w:r w:rsidRPr="00BA149C">
        <w:rPr>
          <w:rFonts w:ascii="Arial" w:hAnsi="Arial" w:cs="Arial"/>
          <w:i/>
          <w:iCs/>
          <w:szCs w:val="24"/>
          <w:u w:val="single"/>
        </w:rPr>
        <w:t>hollow-unit masonry</w:t>
      </w:r>
      <w:r w:rsidRPr="00BA149C">
        <w:rPr>
          <w:rFonts w:ascii="Arial" w:hAnsi="Arial" w:cs="Arial"/>
          <w:i/>
          <w:iCs/>
          <w:color w:val="000000" w:themeColor="text1"/>
          <w:szCs w:val="24"/>
        </w:rPr>
        <w:t xml:space="preserve"> shall be </w:t>
      </w:r>
      <w:r w:rsidRPr="00BA149C">
        <w:rPr>
          <w:rFonts w:ascii="Arial" w:hAnsi="Arial" w:cs="Arial"/>
          <w:i/>
          <w:iCs/>
          <w:strike/>
          <w:color w:val="000000" w:themeColor="text1"/>
          <w:szCs w:val="24"/>
        </w:rPr>
        <w:t>a minimum of</w:t>
      </w:r>
      <w:r w:rsidRPr="00BA149C">
        <w:rPr>
          <w:rFonts w:ascii="Arial" w:hAnsi="Arial" w:cs="Arial"/>
          <w:i/>
          <w:iCs/>
          <w:color w:val="000000" w:themeColor="text1"/>
          <w:szCs w:val="24"/>
        </w:rPr>
        <w:t xml:space="preserve"> 1 ½ inches (38 mm) </w:t>
      </w:r>
      <w:r w:rsidRPr="00BA149C">
        <w:rPr>
          <w:rFonts w:ascii="Arial" w:hAnsi="Arial" w:cs="Arial"/>
          <w:i/>
          <w:iCs/>
          <w:color w:val="000000" w:themeColor="text1"/>
          <w:szCs w:val="24"/>
          <w:u w:val="single"/>
        </w:rPr>
        <w:t>minimum</w:t>
      </w:r>
      <w:r w:rsidRPr="00BA149C">
        <w:rPr>
          <w:rFonts w:ascii="Arial" w:hAnsi="Arial" w:cs="Arial"/>
          <w:i/>
          <w:iCs/>
          <w:color w:val="000000" w:themeColor="text1"/>
          <w:szCs w:val="24"/>
        </w:rPr>
        <w:t xml:space="preserve"> and the width shall be 3 inches (76 mm) minimum.</w:t>
      </w:r>
    </w:p>
    <w:p w14:paraId="1A778030" w14:textId="77777777" w:rsidR="001D1538" w:rsidRPr="00E077FA" w:rsidRDefault="001D1538" w:rsidP="00BA149C">
      <w:pPr>
        <w:rPr>
          <w:rFonts w:ascii="Arial" w:hAnsi="Arial" w:cs="Arial"/>
          <w:i/>
          <w:iCs/>
          <w:color w:val="000000" w:themeColor="text1"/>
          <w:szCs w:val="24"/>
          <w:u w:val="single"/>
        </w:rPr>
      </w:pPr>
    </w:p>
    <w:p w14:paraId="757D662F" w14:textId="1147250A" w:rsidR="001D1538" w:rsidRPr="00E077FA" w:rsidRDefault="001D1538" w:rsidP="001D1538">
      <w:pPr>
        <w:rPr>
          <w:rFonts w:ascii="Arial" w:hAnsi="Arial" w:cs="Arial"/>
          <w:i/>
          <w:iCs/>
          <w:color w:val="000000" w:themeColor="text1"/>
          <w:szCs w:val="24"/>
          <w:u w:val="single"/>
        </w:rPr>
      </w:pPr>
      <w:r w:rsidRPr="00E077FA">
        <w:rPr>
          <w:rFonts w:ascii="Arial" w:hAnsi="Arial" w:cs="Arial"/>
          <w:b/>
          <w:bCs/>
          <w:i/>
          <w:iCs/>
          <w:color w:val="000000" w:themeColor="text1"/>
          <w:szCs w:val="24"/>
          <w:u w:val="single"/>
        </w:rPr>
        <w:t>2104A.1.3.11.2</w:t>
      </w:r>
      <w:r w:rsidRPr="00E077FA">
        <w:rPr>
          <w:rFonts w:ascii="Arial" w:hAnsi="Arial" w:cs="Arial"/>
          <w:b/>
          <w:bCs/>
          <w:i/>
          <w:iCs/>
          <w:color w:val="000000" w:themeColor="text1"/>
          <w:szCs w:val="24"/>
        </w:rPr>
        <w:t xml:space="preserve"> </w:t>
      </w:r>
      <w:r w:rsidRPr="00E077FA">
        <w:rPr>
          <w:rFonts w:ascii="Arial" w:hAnsi="Arial" w:cs="Arial"/>
          <w:b/>
          <w:bCs/>
          <w:i/>
          <w:iCs/>
          <w:color w:val="000000" w:themeColor="text1"/>
          <w:szCs w:val="24"/>
          <w:u w:val="single"/>
        </w:rPr>
        <w:t xml:space="preserve">TMS 602, Article 3.5 B Confinement. </w:t>
      </w:r>
      <w:r w:rsidRPr="00E077FA">
        <w:rPr>
          <w:rFonts w:ascii="Arial" w:hAnsi="Arial" w:cs="Arial"/>
          <w:i/>
          <w:iCs/>
          <w:color w:val="000000" w:themeColor="text1"/>
          <w:szCs w:val="24"/>
          <w:u w:val="single"/>
        </w:rPr>
        <w:t xml:space="preserve"> Add the following to TMS 602, Article 3.5 B:</w:t>
      </w:r>
    </w:p>
    <w:p w14:paraId="716499EA" w14:textId="77777777" w:rsidR="00F31381" w:rsidRPr="00E077FA" w:rsidRDefault="00F31381" w:rsidP="001D1538">
      <w:pPr>
        <w:rPr>
          <w:rFonts w:ascii="Arial" w:hAnsi="Arial" w:cs="Arial"/>
          <w:i/>
          <w:iCs/>
          <w:color w:val="000000" w:themeColor="text1"/>
          <w:szCs w:val="24"/>
          <w:u w:val="single"/>
        </w:rPr>
      </w:pPr>
    </w:p>
    <w:p w14:paraId="127DD1E2" w14:textId="50543435" w:rsidR="00F31381" w:rsidRPr="00BA149C" w:rsidRDefault="001D1538" w:rsidP="001E788A">
      <w:pPr>
        <w:pStyle w:val="ListParagraph"/>
        <w:numPr>
          <w:ilvl w:val="0"/>
          <w:numId w:val="80"/>
        </w:numPr>
        <w:ind w:left="360"/>
        <w:rPr>
          <w:rFonts w:ascii="Arial" w:hAnsi="Arial" w:cs="Arial"/>
          <w:i/>
          <w:iCs/>
          <w:color w:val="000000" w:themeColor="text1"/>
          <w:szCs w:val="24"/>
        </w:rPr>
      </w:pPr>
      <w:bookmarkStart w:id="119" w:name="_Hlk71123615"/>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.1.3.1.2.1)</w:t>
      </w:r>
      <w:r w:rsidRPr="00BA149C">
        <w:rPr>
          <w:rFonts w:ascii="Arial" w:hAnsi="Arial"/>
          <w:szCs w:val="24"/>
        </w:rPr>
        <w:t xml:space="preserve"> </w:t>
      </w:r>
      <w:bookmarkEnd w:id="119"/>
      <w:r w:rsidRPr="00BA149C">
        <w:rPr>
          <w:rFonts w:ascii="Arial" w:hAnsi="Arial" w:cs="Arial"/>
          <w:i/>
          <w:iCs/>
          <w:color w:val="000000" w:themeColor="text1"/>
          <w:szCs w:val="24"/>
        </w:rPr>
        <w:t xml:space="preserve">All cells shall be solidly filled with grout in reinforced hollow unit masonry. </w:t>
      </w:r>
      <w:r w:rsidRPr="00BA149C">
        <w:rPr>
          <w:rFonts w:ascii="Arial" w:hAnsi="Arial" w:cs="Arial"/>
          <w:b/>
          <w:bCs/>
          <w:i/>
          <w:iCs/>
          <w:color w:val="000000" w:themeColor="text1"/>
          <w:szCs w:val="24"/>
        </w:rPr>
        <w:t xml:space="preserve"> [OSHPD 1 &amp; 4]</w:t>
      </w:r>
      <w:r w:rsidRPr="00BA149C">
        <w:rPr>
          <w:rFonts w:ascii="Arial" w:hAnsi="Arial" w:cs="Arial"/>
          <w:i/>
          <w:iCs/>
          <w:color w:val="000000" w:themeColor="text1"/>
          <w:szCs w:val="24"/>
        </w:rPr>
        <w:t xml:space="preserve"> and shall be constructed using open end units except single open-end units shall be used at wall intersections, corners and similar conditions.</w:t>
      </w:r>
      <w:r w:rsidR="00BA149C">
        <w:rPr>
          <w:rFonts w:ascii="Arial" w:hAnsi="Arial" w:cs="Arial"/>
          <w:i/>
          <w:iCs/>
          <w:color w:val="000000" w:themeColor="text1"/>
          <w:szCs w:val="24"/>
        </w:rPr>
        <w:br/>
      </w:r>
    </w:p>
    <w:p w14:paraId="3A1FF728" w14:textId="5A5A6A0F" w:rsidR="00F31381" w:rsidRPr="00E077FA" w:rsidRDefault="001D1538" w:rsidP="00BA149C">
      <w:pPr>
        <w:pStyle w:val="ListParagraph"/>
        <w:ind w:left="360"/>
        <w:rPr>
          <w:rFonts w:ascii="Arial" w:hAnsi="Arial" w:cs="Arial"/>
          <w:i/>
          <w:iCs/>
          <w:color w:val="000000" w:themeColor="text1"/>
          <w:szCs w:val="24"/>
        </w:rPr>
      </w:pPr>
      <w:r w:rsidRPr="00BA149C">
        <w:rPr>
          <w:rFonts w:ascii="Arial" w:hAnsi="Arial" w:cs="Arial"/>
          <w:b/>
          <w:bCs/>
          <w:i/>
          <w:iCs/>
          <w:color w:val="000000" w:themeColor="text1"/>
          <w:szCs w:val="24"/>
        </w:rPr>
        <w:t>Exception:</w:t>
      </w:r>
      <w:r w:rsidRPr="00BA149C">
        <w:rPr>
          <w:rFonts w:ascii="Arial" w:hAnsi="Arial" w:cs="Arial"/>
          <w:i/>
          <w:iCs/>
          <w:color w:val="000000" w:themeColor="text1"/>
          <w:szCs w:val="24"/>
        </w:rPr>
        <w:t xml:space="preserve"> Reinforced hollow-unit masonry laid in running bond for freestanding site walls or interior nonbearing non-shear wall partitions may be grouted only in cells containing vertical and horizontal reinforcement.</w:t>
      </w:r>
      <w:r w:rsidR="00BA149C">
        <w:rPr>
          <w:rFonts w:ascii="Arial" w:hAnsi="Arial" w:cs="Arial"/>
          <w:i/>
          <w:iCs/>
          <w:color w:val="000000" w:themeColor="text1"/>
          <w:szCs w:val="24"/>
        </w:rPr>
        <w:br/>
      </w:r>
    </w:p>
    <w:p w14:paraId="7569377C" w14:textId="7F815D13" w:rsidR="001D1538" w:rsidRPr="00BA149C" w:rsidRDefault="001D1538" w:rsidP="001E788A">
      <w:pPr>
        <w:pStyle w:val="ListParagraph"/>
        <w:numPr>
          <w:ilvl w:val="0"/>
          <w:numId w:val="80"/>
        </w:numPr>
        <w:ind w:left="360"/>
        <w:rPr>
          <w:rFonts w:ascii="Arial" w:hAnsi="Arial" w:cs="Arial"/>
          <w:i/>
          <w:iCs/>
          <w:color w:val="000000" w:themeColor="text1"/>
          <w:szCs w:val="24"/>
          <w:u w:val="single"/>
        </w:rPr>
      </w:pPr>
      <w:r w:rsidRPr="00BA149C">
        <w:rPr>
          <w:rFonts w:ascii="Arial" w:hAnsi="Arial"/>
          <w:szCs w:val="24"/>
          <w:highlight w:val="lightGray"/>
        </w:rPr>
        <w:t>(Relocated from Section 2104</w:t>
      </w:r>
      <w:r w:rsidRPr="00BA149C">
        <w:rPr>
          <w:rFonts w:ascii="Arial" w:hAnsi="Arial"/>
          <w:i/>
          <w:iCs/>
          <w:szCs w:val="24"/>
          <w:highlight w:val="lightGray"/>
        </w:rPr>
        <w:t>A</w:t>
      </w:r>
      <w:r w:rsidRPr="00BA149C">
        <w:rPr>
          <w:rFonts w:ascii="Arial" w:hAnsi="Arial"/>
          <w:szCs w:val="24"/>
          <w:highlight w:val="lightGray"/>
        </w:rPr>
        <w:t>.1.3.1.2.1)</w:t>
      </w:r>
      <w:r w:rsidRPr="00BA149C">
        <w:rPr>
          <w:rFonts w:ascii="Arial" w:hAnsi="Arial"/>
          <w:szCs w:val="24"/>
        </w:rPr>
        <w:t xml:space="preserve"> </w:t>
      </w:r>
      <w:r w:rsidRPr="00BA149C">
        <w:rPr>
          <w:rFonts w:ascii="Arial" w:hAnsi="Arial" w:cs="Arial"/>
          <w:bCs/>
          <w:i/>
          <w:iCs/>
          <w:color w:val="000000" w:themeColor="text1"/>
          <w:szCs w:val="24"/>
        </w:rPr>
        <w:t xml:space="preserve">Vertical cells to be filled shall have vertical alignment sufficient to maintain a clear grout space dimension of not less than </w:t>
      </w:r>
      <w:r w:rsidRPr="00BA149C">
        <w:rPr>
          <w:rFonts w:ascii="Arial" w:hAnsi="Arial" w:cs="Arial"/>
          <w:bCs/>
          <w:i/>
          <w:iCs/>
          <w:strike/>
          <w:color w:val="000000" w:themeColor="text1"/>
          <w:szCs w:val="24"/>
        </w:rPr>
        <w:t xml:space="preserve">2 inches by 3 inches (51 mm by 76 mm) </w:t>
      </w:r>
      <w:r w:rsidRPr="00BA149C">
        <w:rPr>
          <w:rFonts w:ascii="Arial" w:hAnsi="Arial" w:cs="Arial"/>
          <w:bCs/>
          <w:i/>
          <w:iCs/>
          <w:color w:val="000000" w:themeColor="text1"/>
          <w:szCs w:val="24"/>
          <w:u w:val="single"/>
        </w:rPr>
        <w:t xml:space="preserve">that given in Section </w:t>
      </w:r>
      <w:r w:rsidRPr="00BA149C">
        <w:rPr>
          <w:rFonts w:ascii="Arial" w:hAnsi="Arial" w:cs="Arial"/>
          <w:i/>
          <w:iCs/>
          <w:color w:val="000000" w:themeColor="text1"/>
          <w:szCs w:val="24"/>
          <w:u w:val="single"/>
        </w:rPr>
        <w:t>2103A.3.1</w:t>
      </w:r>
      <w:r w:rsidRPr="00BA149C">
        <w:rPr>
          <w:rFonts w:ascii="Arial" w:hAnsi="Arial" w:cs="Arial"/>
          <w:bCs/>
          <w:i/>
          <w:iCs/>
          <w:color w:val="000000" w:themeColor="text1"/>
          <w:szCs w:val="24"/>
          <w:u w:val="single"/>
        </w:rPr>
        <w:t>.</w:t>
      </w:r>
    </w:p>
    <w:p w14:paraId="1FA67CF7" w14:textId="77777777" w:rsidR="001D1538" w:rsidRPr="003F7797" w:rsidRDefault="001D1538" w:rsidP="007A3AA5">
      <w:pPr>
        <w:rPr>
          <w:rFonts w:ascii="Arial" w:hAnsi="Arial" w:cs="Arial"/>
          <w:bCs/>
          <w:color w:val="000000" w:themeColor="text1"/>
          <w:szCs w:val="24"/>
        </w:rPr>
      </w:pPr>
    </w:p>
    <w:p w14:paraId="26F2FE83" w14:textId="64B9970B" w:rsidR="001D1538" w:rsidRPr="00E077FA" w:rsidRDefault="001D1538" w:rsidP="007A3AA5">
      <w:pPr>
        <w:autoSpaceDE w:val="0"/>
        <w:autoSpaceDN w:val="0"/>
        <w:adjustRightInd w:val="0"/>
        <w:rPr>
          <w:rFonts w:ascii="Arial" w:hAnsi="Arial" w:cs="Arial"/>
          <w:b/>
          <w:szCs w:val="24"/>
        </w:rPr>
      </w:pPr>
      <w:r w:rsidRPr="00E077FA">
        <w:rPr>
          <w:rFonts w:ascii="Arial" w:hAnsi="Arial" w:cs="Arial"/>
          <w:b/>
          <w:szCs w:val="24"/>
        </w:rPr>
        <w:t>SECTION 2105A</w:t>
      </w:r>
      <w:r w:rsidR="007A3AA5" w:rsidRPr="00E077FA">
        <w:rPr>
          <w:rFonts w:ascii="Arial" w:hAnsi="Arial" w:cs="Arial"/>
          <w:b/>
          <w:szCs w:val="24"/>
        </w:rPr>
        <w:t xml:space="preserve"> </w:t>
      </w:r>
      <w:r w:rsidRPr="00E077FA">
        <w:rPr>
          <w:rFonts w:ascii="Arial" w:hAnsi="Arial" w:cs="Arial"/>
          <w:b/>
          <w:szCs w:val="24"/>
        </w:rPr>
        <w:t>QUALITY ASSURANCE</w:t>
      </w:r>
    </w:p>
    <w:p w14:paraId="531AA34F" w14:textId="77777777" w:rsidR="001D1538" w:rsidRPr="00EB6483" w:rsidRDefault="001D1538" w:rsidP="001D1538">
      <w:pPr>
        <w:rPr>
          <w:rFonts w:ascii="Arial" w:hAnsi="Arial"/>
          <w:szCs w:val="24"/>
        </w:rPr>
      </w:pPr>
      <w:r w:rsidRPr="00EB6483">
        <w:rPr>
          <w:rFonts w:ascii="Arial" w:hAnsi="Arial"/>
          <w:szCs w:val="24"/>
        </w:rPr>
        <w:t>…</w:t>
      </w:r>
    </w:p>
    <w:p w14:paraId="2D00294B" w14:textId="10C17A16" w:rsidR="00BE2119" w:rsidRPr="00BE2119" w:rsidRDefault="00C858A6" w:rsidP="00BE2119">
      <w:pPr>
        <w:spacing w:before="120"/>
        <w:rPr>
          <w:rFonts w:ascii="Arial" w:eastAsia="Batang" w:hAnsi="Arial" w:cs="Arial"/>
          <w:i/>
          <w:szCs w:val="24"/>
          <w:u w:val="single"/>
        </w:rPr>
      </w:pPr>
      <w:r w:rsidRPr="00CC4466">
        <w:rPr>
          <w:rFonts w:ascii="Arial" w:hAnsi="Arial" w:cs="Arial"/>
          <w:b/>
          <w:bCs/>
          <w:i/>
          <w:iCs/>
          <w:szCs w:val="24"/>
        </w:rPr>
        <w:t xml:space="preserve">2105A.2 Compressive Strength, f </w:t>
      </w:r>
      <w:r w:rsidRPr="00CC4466">
        <w:rPr>
          <w:rFonts w:ascii="Arial" w:hAnsi="Arial" w:cs="Arial"/>
          <w:i/>
          <w:iCs/>
          <w:szCs w:val="24"/>
        </w:rPr>
        <w:t>′</w:t>
      </w:r>
      <w:r w:rsidRPr="00CC4466">
        <w:rPr>
          <w:rFonts w:ascii="Arial" w:hAnsi="Arial" w:cs="Arial"/>
          <w:b/>
          <w:bCs/>
          <w:i/>
          <w:iCs/>
          <w:szCs w:val="24"/>
          <w:vertAlign w:val="subscript"/>
        </w:rPr>
        <w:t>m</w:t>
      </w:r>
      <w:r w:rsidRPr="00CC4466">
        <w:rPr>
          <w:rFonts w:ascii="Arial" w:hAnsi="Arial" w:cs="Arial"/>
          <w:b/>
          <w:bCs/>
          <w:szCs w:val="24"/>
        </w:rPr>
        <w:t>.</w:t>
      </w:r>
      <w:r w:rsidRPr="00F31170">
        <w:rPr>
          <w:rFonts w:ascii="Arial" w:hAnsi="Arial"/>
          <w:b/>
        </w:rPr>
        <w:t xml:space="preserve"> </w:t>
      </w:r>
      <w:r w:rsidRPr="00CC4466">
        <w:rPr>
          <w:rFonts w:ascii="Arial" w:hAnsi="Arial" w:cs="Arial"/>
          <w:i/>
          <w:szCs w:val="24"/>
        </w:rPr>
        <w:t>Th</w:t>
      </w:r>
      <w:r w:rsidRPr="005D541D">
        <w:rPr>
          <w:rFonts w:ascii="Arial" w:hAnsi="Arial" w:cs="Arial"/>
          <w:i/>
          <w:szCs w:val="24"/>
        </w:rPr>
        <w:t xml:space="preserve">e </w:t>
      </w:r>
      <w:r w:rsidRPr="005D541D">
        <w:rPr>
          <w:rFonts w:ascii="Arial" w:eastAsia="Batang" w:hAnsi="Arial"/>
          <w:i/>
          <w:u w:val="single"/>
        </w:rPr>
        <w:t>minimum</w:t>
      </w:r>
      <w:r w:rsidRPr="005D541D">
        <w:rPr>
          <w:rFonts w:ascii="Arial" w:hAnsi="Arial" w:cs="Arial"/>
          <w:i/>
          <w:szCs w:val="24"/>
        </w:rPr>
        <w:t xml:space="preserve"> specified compressive strength, </w:t>
      </w:r>
      <w:proofErr w:type="spellStart"/>
      <w:r w:rsidRPr="005D541D">
        <w:rPr>
          <w:rFonts w:ascii="Arial" w:hAnsi="Arial" w:cs="Arial"/>
          <w:i/>
          <w:szCs w:val="24"/>
        </w:rPr>
        <w:t>f'</w:t>
      </w:r>
      <w:r w:rsidRPr="005D541D">
        <w:rPr>
          <w:rFonts w:ascii="Arial" w:hAnsi="Arial" w:cs="Arial"/>
          <w:i/>
          <w:szCs w:val="24"/>
          <w:vertAlign w:val="subscript"/>
        </w:rPr>
        <w:t>m</w:t>
      </w:r>
      <w:proofErr w:type="spellEnd"/>
      <w:r w:rsidRPr="005D541D">
        <w:rPr>
          <w:rFonts w:ascii="Arial" w:hAnsi="Arial" w:cs="Arial"/>
          <w:i/>
          <w:szCs w:val="24"/>
        </w:rPr>
        <w:t xml:space="preserve">, </w:t>
      </w:r>
      <w:r w:rsidR="00BE2119" w:rsidRPr="005D541D">
        <w:rPr>
          <w:rFonts w:ascii="Arial" w:hAnsi="Arial" w:cs="Arial"/>
          <w:i/>
          <w:iCs/>
          <w:strike/>
          <w:snapToGrid/>
          <w:szCs w:val="24"/>
        </w:rPr>
        <w:t xml:space="preserve">assumed </w:t>
      </w:r>
      <w:r w:rsidRPr="005D541D">
        <w:rPr>
          <w:rFonts w:ascii="Arial" w:hAnsi="Arial" w:cs="Arial"/>
          <w:i/>
          <w:szCs w:val="24"/>
        </w:rPr>
        <w:t xml:space="preserve">in </w:t>
      </w:r>
      <w:r w:rsidRPr="005D541D">
        <w:rPr>
          <w:rFonts w:ascii="Arial" w:eastAsia="Batang" w:hAnsi="Arial"/>
          <w:i/>
          <w:u w:val="single"/>
        </w:rPr>
        <w:t>the</w:t>
      </w:r>
      <w:r w:rsidRPr="005D541D">
        <w:rPr>
          <w:rFonts w:ascii="Arial" w:hAnsi="Arial" w:cs="Arial"/>
          <w:i/>
          <w:szCs w:val="24"/>
        </w:rPr>
        <w:t xml:space="preserve"> design</w:t>
      </w:r>
      <w:r w:rsidRPr="00CC4466">
        <w:rPr>
          <w:rFonts w:ascii="Arial" w:hAnsi="Arial" w:cs="Arial"/>
          <w:i/>
          <w:szCs w:val="24"/>
        </w:rPr>
        <w:t xml:space="preserve"> shall be </w:t>
      </w:r>
      <w:r w:rsidR="00CC4466" w:rsidRPr="00BA0B91">
        <w:rPr>
          <w:rFonts w:ascii="Arial" w:hAnsi="Arial" w:cs="Arial"/>
          <w:i/>
          <w:strike/>
          <w:szCs w:val="24"/>
        </w:rPr>
        <w:t>2000</w:t>
      </w:r>
      <w:r w:rsidR="00CC4466" w:rsidRPr="00BA0B91">
        <w:rPr>
          <w:rFonts w:ascii="Arial" w:hAnsi="Arial" w:cs="Arial"/>
          <w:i/>
          <w:szCs w:val="24"/>
        </w:rPr>
        <w:t xml:space="preserve"> </w:t>
      </w:r>
      <w:r w:rsidR="00CC4466" w:rsidRPr="00BA0B91">
        <w:rPr>
          <w:rFonts w:ascii="Arial" w:hAnsi="Arial" w:cs="Arial"/>
          <w:i/>
          <w:szCs w:val="24"/>
          <w:u w:val="single"/>
        </w:rPr>
        <w:t>1500</w:t>
      </w:r>
      <w:r w:rsidR="00CC4466" w:rsidRPr="00BA0B91">
        <w:rPr>
          <w:rFonts w:ascii="Arial" w:hAnsi="Arial" w:cs="Arial"/>
          <w:i/>
          <w:szCs w:val="24"/>
        </w:rPr>
        <w:t xml:space="preserve"> psi (</w:t>
      </w:r>
      <w:r w:rsidR="00CC4466" w:rsidRPr="00BA0B91">
        <w:rPr>
          <w:rFonts w:ascii="Arial" w:hAnsi="Arial" w:cs="Arial"/>
          <w:i/>
          <w:strike/>
          <w:szCs w:val="24"/>
        </w:rPr>
        <w:t>13.79</w:t>
      </w:r>
      <w:r w:rsidR="00A4543C" w:rsidRPr="00A4543C">
        <w:rPr>
          <w:rFonts w:ascii="Arial" w:hAnsi="Arial" w:cs="Arial"/>
          <w:i/>
          <w:szCs w:val="24"/>
        </w:rPr>
        <w:t xml:space="preserve"> </w:t>
      </w:r>
      <w:r w:rsidR="00CC4466" w:rsidRPr="00BA0B91">
        <w:rPr>
          <w:rFonts w:ascii="Arial" w:hAnsi="Arial" w:cs="Arial"/>
          <w:i/>
          <w:szCs w:val="24"/>
          <w:u w:val="single"/>
        </w:rPr>
        <w:t>10.34</w:t>
      </w:r>
      <w:r w:rsidR="00CC4466" w:rsidRPr="00BA0B91">
        <w:rPr>
          <w:rFonts w:ascii="Arial" w:hAnsi="Arial" w:cs="Arial"/>
          <w:i/>
          <w:szCs w:val="24"/>
        </w:rPr>
        <w:t xml:space="preserve"> MPa) </w:t>
      </w:r>
      <w:r w:rsidRPr="00CC4466">
        <w:rPr>
          <w:rFonts w:ascii="Arial" w:hAnsi="Arial" w:cs="Arial"/>
          <w:i/>
          <w:szCs w:val="24"/>
        </w:rPr>
        <w:t xml:space="preserve">for all </w:t>
      </w:r>
      <w:r w:rsidRPr="00CC4466">
        <w:rPr>
          <w:rFonts w:ascii="Arial" w:hAnsi="Arial" w:cs="Arial"/>
          <w:i/>
          <w:szCs w:val="24"/>
          <w:u w:val="single"/>
        </w:rPr>
        <w:t xml:space="preserve">structural </w:t>
      </w:r>
      <w:r w:rsidRPr="00CC4466">
        <w:rPr>
          <w:rFonts w:ascii="Arial" w:hAnsi="Arial" w:cs="Arial"/>
          <w:i/>
          <w:szCs w:val="24"/>
        </w:rPr>
        <w:t xml:space="preserve">masonry construction using materials and details of construction required herein. </w:t>
      </w:r>
      <w:r w:rsidRPr="00CC4466">
        <w:rPr>
          <w:rFonts w:ascii="Arial" w:eastAsia="Batang" w:hAnsi="Arial" w:cs="Arial"/>
          <w:i/>
          <w:szCs w:val="24"/>
        </w:rPr>
        <w:t xml:space="preserve">Testing of </w:t>
      </w:r>
      <w:r w:rsidRPr="00CC4466">
        <w:rPr>
          <w:rFonts w:ascii="Arial" w:eastAsia="Batang" w:hAnsi="Arial" w:cs="Arial"/>
          <w:i/>
          <w:strike/>
          <w:szCs w:val="24"/>
        </w:rPr>
        <w:t>the constructed</w:t>
      </w:r>
      <w:r w:rsidRPr="00CC4466">
        <w:rPr>
          <w:rFonts w:ascii="Arial" w:eastAsia="Batang" w:hAnsi="Arial" w:cs="Arial"/>
          <w:i/>
          <w:szCs w:val="24"/>
        </w:rPr>
        <w:t xml:space="preserve"> masonry shall be provided in accordance with </w:t>
      </w:r>
      <w:r w:rsidRPr="00F31170">
        <w:rPr>
          <w:rFonts w:ascii="Arial" w:eastAsia="Batang" w:hAnsi="Arial"/>
          <w:i/>
          <w:strike/>
        </w:rPr>
        <w:t xml:space="preserve">Section </w:t>
      </w:r>
      <w:r w:rsidRPr="00CC4466">
        <w:rPr>
          <w:rFonts w:ascii="Arial" w:eastAsia="Batang" w:hAnsi="Arial" w:cs="Arial"/>
          <w:i/>
          <w:strike/>
          <w:szCs w:val="24"/>
        </w:rPr>
        <w:t>2105A.5 or Section 2105A.6</w:t>
      </w:r>
      <w:r w:rsidRPr="00F31170">
        <w:rPr>
          <w:rFonts w:ascii="Arial" w:eastAsia="Batang" w:hAnsi="Arial"/>
          <w:i/>
        </w:rPr>
        <w:t xml:space="preserve"> </w:t>
      </w:r>
      <w:r w:rsidRPr="00CC4466">
        <w:rPr>
          <w:rFonts w:ascii="Arial" w:eastAsia="Batang" w:hAnsi="Arial" w:cs="Arial"/>
          <w:i/>
          <w:szCs w:val="24"/>
          <w:u w:val="single"/>
        </w:rPr>
        <w:t>TMS 602, Article 1.4 B</w:t>
      </w:r>
      <w:r w:rsidRPr="00F31170">
        <w:rPr>
          <w:rFonts w:ascii="Arial" w:eastAsia="Batang" w:hAnsi="Arial"/>
          <w:i/>
        </w:rPr>
        <w:t>.</w:t>
      </w:r>
    </w:p>
    <w:p w14:paraId="46FF968A" w14:textId="77777777" w:rsidR="00BE2119" w:rsidRPr="00F31170" w:rsidRDefault="00BE2119" w:rsidP="00F311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i/>
        </w:rPr>
      </w:pPr>
    </w:p>
    <w:p w14:paraId="6440E1E1" w14:textId="4C6F98C3" w:rsidR="00D05FED" w:rsidRPr="008A6A80" w:rsidRDefault="00C858A6" w:rsidP="00D05FED">
      <w:pPr>
        <w:snapToGrid w:val="0"/>
        <w:ind w:left="720"/>
        <w:rPr>
          <w:rFonts w:ascii="Arial" w:eastAsia="MS PGothic" w:hAnsi="Arial" w:cs="Arial"/>
          <w:i/>
          <w:iCs/>
          <w:strike/>
          <w:snapToGrid/>
          <w:szCs w:val="24"/>
          <w:lang w:eastAsia="ja-JP"/>
        </w:rPr>
      </w:pPr>
      <w:bookmarkStart w:id="120" w:name="_Hlk86395636"/>
      <w:r w:rsidRPr="008A6A80">
        <w:rPr>
          <w:rFonts w:ascii="Arial" w:hAnsi="Arial" w:cs="Arial"/>
          <w:b/>
          <w:bCs/>
          <w:i/>
          <w:szCs w:val="24"/>
        </w:rPr>
        <w:t>EXCEPTION:</w:t>
      </w:r>
      <w:r w:rsidRPr="00F31170">
        <w:rPr>
          <w:rFonts w:ascii="Arial" w:hAnsi="Arial"/>
        </w:rPr>
        <w:t xml:space="preserve"> </w:t>
      </w:r>
      <w:r w:rsidR="00D05FED" w:rsidRPr="008A6A80">
        <w:rPr>
          <w:rFonts w:ascii="Arial" w:eastAsia="MS PGothic" w:hAnsi="Arial" w:cs="Arial"/>
          <w:i/>
          <w:iCs/>
          <w:strike/>
          <w:snapToGrid/>
          <w:szCs w:val="24"/>
          <w:lang w:eastAsia="ja-JP"/>
        </w:rPr>
        <w:t>Subject to the approval of the enforcement agency,</w:t>
      </w:r>
    </w:p>
    <w:p w14:paraId="28266CC6" w14:textId="70445072" w:rsidR="00D05FED" w:rsidRPr="00F31170" w:rsidRDefault="00D05FED" w:rsidP="00F31170">
      <w:pPr>
        <w:widowControl/>
        <w:snapToGrid w:val="0"/>
        <w:ind w:left="720"/>
        <w:rPr>
          <w:rFonts w:ascii="Arial" w:eastAsia="MS PGothic" w:hAnsi="Arial"/>
          <w:i/>
          <w:strike/>
        </w:rPr>
      </w:pPr>
      <w:r w:rsidRPr="00D05FED">
        <w:rPr>
          <w:rFonts w:ascii="Arial" w:eastAsia="MS PGothic" w:hAnsi="Arial" w:cs="Arial"/>
          <w:i/>
          <w:iCs/>
          <w:strike/>
          <w:snapToGrid/>
          <w:szCs w:val="24"/>
          <w:lang w:eastAsia="ja-JP"/>
        </w:rPr>
        <w:t>higher</w:t>
      </w:r>
      <w:r w:rsidR="00F31170">
        <w:rPr>
          <w:rFonts w:ascii="Arial" w:eastAsia="MS PGothic" w:hAnsi="Arial" w:cs="Arial"/>
          <w:i/>
          <w:iCs/>
          <w:strike/>
          <w:snapToGrid/>
          <w:szCs w:val="24"/>
          <w:lang w:eastAsia="ja-JP"/>
        </w:rPr>
        <w:t xml:space="preserve"> </w:t>
      </w:r>
      <w:r w:rsidRPr="00D05FED">
        <w:rPr>
          <w:rFonts w:ascii="Arial" w:eastAsia="MS PGothic" w:hAnsi="Arial" w:cs="Arial"/>
          <w:i/>
          <w:iCs/>
          <w:snapToGrid/>
          <w:szCs w:val="24"/>
          <w:u w:val="single"/>
          <w:lang w:eastAsia="ja-JP"/>
        </w:rPr>
        <w:t>Where</w:t>
      </w:r>
      <w:r w:rsidRPr="00BE2119">
        <w:rPr>
          <w:rFonts w:ascii="Arial" w:eastAsia="MS PGothic" w:hAnsi="Arial" w:cs="Arial"/>
          <w:i/>
          <w:iCs/>
          <w:snapToGrid/>
          <w:szCs w:val="24"/>
          <w:u w:val="single"/>
          <w:lang w:eastAsia="ja-JP"/>
        </w:rPr>
        <w:t xml:space="preserve"> higher </w:t>
      </w:r>
      <w:r w:rsidRPr="00D05FED">
        <w:rPr>
          <w:rFonts w:ascii="Arial" w:eastAsia="MS PGothic" w:hAnsi="Arial" w:cs="Arial"/>
          <w:i/>
          <w:iCs/>
          <w:snapToGrid/>
          <w:szCs w:val="24"/>
          <w:lang w:eastAsia="ja-JP"/>
        </w:rPr>
        <w:t xml:space="preserve">values of </w:t>
      </w:r>
      <w:proofErr w:type="spellStart"/>
      <w:r w:rsidRPr="00D05FED">
        <w:rPr>
          <w:rFonts w:ascii="Arial" w:eastAsia="MS PGothic" w:hAnsi="Arial" w:cs="Arial"/>
          <w:i/>
          <w:iCs/>
          <w:snapToGrid/>
          <w:szCs w:val="24"/>
          <w:lang w:eastAsia="ja-JP"/>
        </w:rPr>
        <w:t>f'</w:t>
      </w:r>
      <w:r w:rsidRPr="00D05FED">
        <w:rPr>
          <w:rFonts w:ascii="Arial" w:eastAsia="MS PGothic" w:hAnsi="Arial" w:cs="Arial"/>
          <w:i/>
          <w:iCs/>
          <w:snapToGrid/>
          <w:szCs w:val="24"/>
          <w:vertAlign w:val="subscript"/>
          <w:lang w:eastAsia="ja-JP"/>
        </w:rPr>
        <w:t>m</w:t>
      </w:r>
      <w:proofErr w:type="spellEnd"/>
      <w:r w:rsidRPr="00D05FED">
        <w:rPr>
          <w:rFonts w:ascii="Arial" w:eastAsia="MS PGothic" w:hAnsi="Arial" w:cs="Arial"/>
          <w:i/>
          <w:iCs/>
          <w:snapToGrid/>
          <w:szCs w:val="24"/>
          <w:lang w:eastAsia="ja-JP"/>
        </w:rPr>
        <w:t xml:space="preserve"> </w:t>
      </w:r>
      <w:r w:rsidRPr="00D05FED">
        <w:rPr>
          <w:rFonts w:ascii="Arial" w:eastAsia="MS PGothic" w:hAnsi="Arial" w:cs="Arial"/>
          <w:i/>
          <w:iCs/>
          <w:snapToGrid/>
          <w:szCs w:val="24"/>
          <w:u w:val="single"/>
          <w:lang w:eastAsia="ja-JP"/>
        </w:rPr>
        <w:t xml:space="preserve">greater than 2000 psi (13.79 MPa) </w:t>
      </w:r>
      <w:proofErr w:type="gramStart"/>
      <w:r w:rsidRPr="00D05FED">
        <w:rPr>
          <w:rFonts w:ascii="Arial" w:eastAsia="MS PGothic" w:hAnsi="Arial" w:cs="Arial"/>
          <w:i/>
          <w:iCs/>
          <w:snapToGrid/>
          <w:szCs w:val="24"/>
          <w:u w:val="single"/>
          <w:lang w:eastAsia="ja-JP"/>
        </w:rPr>
        <w:t>are</w:t>
      </w:r>
      <w:r w:rsidRPr="00D05FED">
        <w:rPr>
          <w:rFonts w:ascii="Arial" w:eastAsia="MS PGothic" w:hAnsi="Arial" w:cs="Arial"/>
          <w:i/>
          <w:iCs/>
          <w:snapToGrid/>
          <w:szCs w:val="24"/>
          <w:lang w:eastAsia="ja-JP"/>
        </w:rPr>
        <w:t xml:space="preserve"> </w:t>
      </w:r>
      <w:r w:rsidRPr="00F31170">
        <w:rPr>
          <w:rFonts w:ascii="Arial" w:eastAsia="MS PGothic" w:hAnsi="Arial"/>
          <w:i/>
          <w:strike/>
        </w:rPr>
        <w:t>may be</w:t>
      </w:r>
      <w:proofErr w:type="gramEnd"/>
      <w:r w:rsidRPr="00F31170">
        <w:rPr>
          <w:rFonts w:ascii="Arial" w:eastAsia="MS PGothic" w:hAnsi="Arial"/>
          <w:i/>
          <w:strike/>
        </w:rPr>
        <w:t xml:space="preserve"> </w:t>
      </w:r>
      <w:r w:rsidRPr="00D05FED">
        <w:rPr>
          <w:rFonts w:ascii="Arial" w:eastAsia="MS PGothic" w:hAnsi="Arial" w:cs="Arial"/>
          <w:i/>
          <w:iCs/>
          <w:snapToGrid/>
          <w:szCs w:val="24"/>
          <w:lang w:eastAsia="ja-JP"/>
        </w:rPr>
        <w:t xml:space="preserve">used in the design of reinforced grouted </w:t>
      </w:r>
      <w:r w:rsidRPr="00D05FED">
        <w:rPr>
          <w:rFonts w:ascii="Arial" w:eastAsia="MS PGothic" w:hAnsi="Arial" w:cs="Arial"/>
          <w:i/>
          <w:iCs/>
          <w:snapToGrid/>
          <w:szCs w:val="24"/>
          <w:u w:val="single"/>
          <w:lang w:eastAsia="ja-JP"/>
        </w:rPr>
        <w:t>multi-wythe</w:t>
      </w:r>
      <w:r w:rsidRPr="00D05FED">
        <w:rPr>
          <w:rFonts w:ascii="Arial" w:eastAsia="MS PGothic" w:hAnsi="Arial" w:cs="Arial"/>
          <w:i/>
          <w:iCs/>
          <w:snapToGrid/>
          <w:szCs w:val="24"/>
          <w:lang w:eastAsia="ja-JP"/>
        </w:rPr>
        <w:t xml:space="preserve"> masonry and reinforced hollow-unit masonry</w:t>
      </w:r>
      <w:r w:rsidRPr="00D05FED">
        <w:rPr>
          <w:rFonts w:ascii="Arial" w:eastAsia="MS PGothic" w:hAnsi="Arial" w:cs="Arial"/>
          <w:i/>
          <w:iCs/>
          <w:strike/>
          <w:snapToGrid/>
          <w:szCs w:val="24"/>
          <w:lang w:eastAsia="ja-JP"/>
        </w:rPr>
        <w:t>. The approval shall be</w:t>
      </w:r>
      <w:r w:rsidRPr="00D05FED">
        <w:rPr>
          <w:rFonts w:ascii="Arial" w:eastAsia="MS PGothic" w:hAnsi="Arial" w:cs="Arial"/>
          <w:i/>
          <w:iCs/>
          <w:snapToGrid/>
          <w:szCs w:val="24"/>
          <w:u w:val="single"/>
          <w:lang w:eastAsia="ja-JP"/>
        </w:rPr>
        <w:t xml:space="preserve"> they</w:t>
      </w:r>
      <w:r w:rsidRPr="00F31170">
        <w:rPr>
          <w:rFonts w:ascii="Arial" w:eastAsia="MS PGothic" w:hAnsi="Arial"/>
          <w:i/>
          <w:u w:val="single"/>
        </w:rPr>
        <w:t xml:space="preserve"> shall be</w:t>
      </w:r>
      <w:r w:rsidRPr="00D05FED">
        <w:rPr>
          <w:rFonts w:ascii="Arial" w:eastAsia="MS PGothic" w:hAnsi="Arial" w:cs="Arial"/>
          <w:i/>
          <w:iCs/>
          <w:snapToGrid/>
          <w:szCs w:val="24"/>
          <w:lang w:eastAsia="ja-JP"/>
        </w:rPr>
        <w:t xml:space="preserve"> based on prism test results </w:t>
      </w:r>
      <w:r w:rsidRPr="00D05FED">
        <w:rPr>
          <w:rFonts w:ascii="Arial" w:eastAsia="MS PGothic" w:hAnsi="Arial" w:cs="Arial"/>
          <w:i/>
          <w:iCs/>
          <w:snapToGrid/>
          <w:szCs w:val="24"/>
          <w:u w:val="single"/>
          <w:lang w:eastAsia="ja-JP"/>
        </w:rPr>
        <w:t xml:space="preserve">in accordance with TMS 602 Article 1.4 B.3 </w:t>
      </w:r>
      <w:r w:rsidRPr="00D05FED">
        <w:rPr>
          <w:rFonts w:ascii="Arial" w:eastAsia="MS PGothic" w:hAnsi="Arial" w:cs="Arial"/>
          <w:i/>
          <w:iCs/>
          <w:snapToGrid/>
          <w:szCs w:val="24"/>
          <w:lang w:eastAsia="ja-JP"/>
        </w:rPr>
        <w:t xml:space="preserve">submitted by the architect or engineer </w:t>
      </w:r>
      <w:r w:rsidRPr="00D05FED">
        <w:rPr>
          <w:rFonts w:ascii="Arial" w:eastAsia="MS PGothic" w:hAnsi="Arial" w:cs="Arial"/>
          <w:i/>
          <w:iCs/>
          <w:snapToGrid/>
          <w:szCs w:val="24"/>
          <w:u w:val="single"/>
          <w:lang w:eastAsia="ja-JP"/>
        </w:rPr>
        <w:t>to the enforcement agency</w:t>
      </w:r>
      <w:r w:rsidRPr="00D05FED">
        <w:rPr>
          <w:rFonts w:ascii="Arial" w:eastAsia="MS PGothic" w:hAnsi="Arial" w:cs="Arial"/>
          <w:i/>
          <w:iCs/>
          <w:snapToGrid/>
          <w:szCs w:val="24"/>
          <w:lang w:eastAsia="ja-JP"/>
        </w:rPr>
        <w:t xml:space="preserve"> which demonstrate the ability of the proposed construction to meet prescribed performance criteria for strength</w:t>
      </w:r>
      <w:r w:rsidRPr="00CE531E">
        <w:rPr>
          <w:rFonts w:ascii="Arial" w:eastAsia="MS PGothic" w:hAnsi="Arial" w:cs="Arial"/>
          <w:i/>
          <w:iCs/>
          <w:strike/>
          <w:snapToGrid/>
          <w:szCs w:val="24"/>
          <w:lang w:eastAsia="ja-JP"/>
        </w:rPr>
        <w:t xml:space="preserve"> </w:t>
      </w:r>
      <w:r w:rsidRPr="00D05FED">
        <w:rPr>
          <w:rFonts w:ascii="Arial" w:eastAsia="MS PGothic" w:hAnsi="Arial" w:cs="Arial"/>
          <w:i/>
          <w:iCs/>
          <w:strike/>
          <w:snapToGrid/>
          <w:szCs w:val="24"/>
          <w:lang w:eastAsia="ja-JP"/>
        </w:rPr>
        <w:t>and stiffness</w:t>
      </w:r>
      <w:r w:rsidRPr="00D05FED">
        <w:rPr>
          <w:rFonts w:ascii="Arial" w:eastAsia="MS PGothic" w:hAnsi="Arial" w:cs="Arial"/>
          <w:i/>
          <w:iCs/>
          <w:snapToGrid/>
          <w:szCs w:val="24"/>
          <w:lang w:eastAsia="ja-JP"/>
        </w:rPr>
        <w:t>.</w:t>
      </w:r>
      <w:r w:rsidRPr="00F31170">
        <w:rPr>
          <w:rFonts w:ascii="Arial" w:eastAsia="MS PGothic" w:hAnsi="Arial"/>
          <w:i/>
          <w:strike/>
        </w:rPr>
        <w:t xml:space="preserve"> </w:t>
      </w:r>
      <w:r w:rsidRPr="00D05FED">
        <w:rPr>
          <w:rFonts w:ascii="Arial" w:eastAsia="MS PGothic" w:hAnsi="Arial" w:cs="Arial"/>
          <w:i/>
          <w:iCs/>
          <w:strike/>
          <w:snapToGrid/>
          <w:szCs w:val="24"/>
          <w:lang w:eastAsia="ja-JP"/>
        </w:rPr>
        <w:t xml:space="preserve">The design shall </w:t>
      </w:r>
      <w:proofErr w:type="gramStart"/>
      <w:r w:rsidRPr="00D05FED">
        <w:rPr>
          <w:rFonts w:ascii="Arial" w:eastAsia="MS PGothic" w:hAnsi="Arial" w:cs="Arial"/>
          <w:i/>
          <w:iCs/>
          <w:strike/>
          <w:snapToGrid/>
          <w:szCs w:val="24"/>
          <w:lang w:eastAsia="ja-JP"/>
        </w:rPr>
        <w:t>take into account</w:t>
      </w:r>
      <w:proofErr w:type="gramEnd"/>
      <w:r w:rsidRPr="00D05FED">
        <w:rPr>
          <w:rFonts w:ascii="Arial" w:eastAsia="MS PGothic" w:hAnsi="Arial" w:cs="Arial"/>
          <w:i/>
          <w:iCs/>
          <w:strike/>
          <w:snapToGrid/>
          <w:szCs w:val="24"/>
          <w:lang w:eastAsia="ja-JP"/>
        </w:rPr>
        <w:t xml:space="preserve"> the mortar joint depth. In no case shall the </w:t>
      </w:r>
      <w:proofErr w:type="spellStart"/>
      <w:r w:rsidRPr="00D05FED">
        <w:rPr>
          <w:rFonts w:ascii="Arial" w:eastAsia="MS PGothic" w:hAnsi="Arial" w:cs="Arial"/>
          <w:i/>
          <w:iCs/>
          <w:strike/>
          <w:snapToGrid/>
          <w:szCs w:val="24"/>
          <w:lang w:eastAsia="ja-JP"/>
        </w:rPr>
        <w:t>f'</w:t>
      </w:r>
      <w:r w:rsidRPr="00D05FED">
        <w:rPr>
          <w:rFonts w:ascii="Arial" w:eastAsia="MS PGothic" w:hAnsi="Arial" w:cs="Arial"/>
          <w:i/>
          <w:iCs/>
          <w:strike/>
          <w:snapToGrid/>
          <w:szCs w:val="24"/>
          <w:vertAlign w:val="subscript"/>
          <w:lang w:eastAsia="ja-JP"/>
        </w:rPr>
        <w:t>m</w:t>
      </w:r>
      <w:proofErr w:type="spellEnd"/>
      <w:r w:rsidRPr="00D05FED">
        <w:rPr>
          <w:rFonts w:ascii="Arial" w:eastAsia="MS PGothic" w:hAnsi="Arial" w:cs="Arial"/>
          <w:i/>
          <w:iCs/>
          <w:strike/>
          <w:snapToGrid/>
          <w:szCs w:val="24"/>
          <w:lang w:eastAsia="ja-JP"/>
        </w:rPr>
        <w:t xml:space="preserve"> assumed in design</w:t>
      </w:r>
      <w:r w:rsidRPr="00F31170">
        <w:rPr>
          <w:rFonts w:ascii="Arial" w:eastAsia="MS PGothic" w:hAnsi="Arial"/>
          <w:i/>
        </w:rPr>
        <w:t xml:space="preserve"> </w:t>
      </w:r>
      <w:r w:rsidRPr="00D05FED">
        <w:rPr>
          <w:rFonts w:ascii="Arial" w:eastAsia="MS PGothic" w:hAnsi="Arial" w:cs="Arial"/>
          <w:snapToGrid/>
          <w:szCs w:val="24"/>
          <w:highlight w:val="lightGray"/>
          <w:lang w:eastAsia="ja-JP"/>
        </w:rPr>
        <w:t>(Relocated to Sections 2107A.6 and 2108A.4)</w:t>
      </w:r>
      <w:r w:rsidRPr="00D05FED">
        <w:rPr>
          <w:rFonts w:ascii="Arial" w:eastAsia="MS PGothic" w:hAnsi="Arial" w:cs="Arial"/>
          <w:snapToGrid/>
          <w:szCs w:val="24"/>
          <w:lang w:eastAsia="ja-JP"/>
        </w:rPr>
        <w:t xml:space="preserve"> </w:t>
      </w:r>
      <w:r w:rsidRPr="00D05FED">
        <w:rPr>
          <w:rFonts w:ascii="Arial" w:eastAsia="MS PGothic" w:hAnsi="Arial" w:cs="Arial"/>
          <w:i/>
          <w:iCs/>
          <w:snapToGrid/>
          <w:szCs w:val="24"/>
          <w:lang w:eastAsia="ja-JP"/>
        </w:rPr>
        <w:t>exceed 3,000 psi (20.7MPa).</w:t>
      </w:r>
    </w:p>
    <w:p w14:paraId="41AF16BE" w14:textId="77777777" w:rsidR="00BE2119" w:rsidRPr="00F31170" w:rsidRDefault="00BE2119" w:rsidP="00BE2119">
      <w:pPr>
        <w:snapToGrid w:val="0"/>
        <w:rPr>
          <w:rFonts w:ascii="Arial" w:hAnsi="Arial"/>
        </w:rPr>
      </w:pPr>
    </w:p>
    <w:bookmarkEnd w:id="120"/>
    <w:p w14:paraId="42DA80D9" w14:textId="77777777" w:rsidR="00C858A6" w:rsidRPr="00A21A9C" w:rsidRDefault="00C858A6" w:rsidP="00F31170">
      <w:pPr>
        <w:ind w:left="720"/>
        <w:rPr>
          <w:rFonts w:ascii="Arial" w:eastAsia="Batang" w:hAnsi="Arial" w:cs="Arial"/>
          <w:i/>
          <w:szCs w:val="24"/>
        </w:rPr>
      </w:pPr>
      <w:r w:rsidRPr="00A21A9C">
        <w:rPr>
          <w:rFonts w:ascii="Arial" w:hAnsi="Arial" w:cs="Arial"/>
          <w:i/>
          <w:strike/>
          <w:szCs w:val="24"/>
        </w:rPr>
        <w:t xml:space="preserve">Where an </w:t>
      </w:r>
      <w:proofErr w:type="spellStart"/>
      <w:r w:rsidRPr="00A21A9C">
        <w:rPr>
          <w:rFonts w:ascii="Arial" w:hAnsi="Arial" w:cs="Arial"/>
          <w:i/>
          <w:strike/>
          <w:szCs w:val="24"/>
        </w:rPr>
        <w:t>f'</w:t>
      </w:r>
      <w:r w:rsidRPr="00A21A9C">
        <w:rPr>
          <w:rFonts w:ascii="Arial" w:hAnsi="Arial" w:cs="Arial"/>
          <w:i/>
          <w:strike/>
          <w:szCs w:val="24"/>
          <w:vertAlign w:val="subscript"/>
        </w:rPr>
        <w:t>m</w:t>
      </w:r>
      <w:proofErr w:type="spellEnd"/>
      <w:r w:rsidRPr="00A21A9C">
        <w:rPr>
          <w:rFonts w:ascii="Arial" w:hAnsi="Arial" w:cs="Arial"/>
          <w:i/>
          <w:strike/>
          <w:szCs w:val="24"/>
        </w:rPr>
        <w:t xml:space="preserve"> greater than 2000 psi (</w:t>
      </w:r>
      <w:proofErr w:type="spellStart"/>
      <w:r w:rsidRPr="00A21A9C">
        <w:rPr>
          <w:rFonts w:ascii="Arial" w:hAnsi="Arial" w:cs="Arial"/>
          <w:i/>
          <w:strike/>
          <w:szCs w:val="24"/>
        </w:rPr>
        <w:t>13.79MPa</w:t>
      </w:r>
      <w:proofErr w:type="spellEnd"/>
      <w:r w:rsidRPr="00A21A9C">
        <w:rPr>
          <w:rFonts w:ascii="Arial" w:hAnsi="Arial" w:cs="Arial"/>
          <w:i/>
          <w:strike/>
          <w:szCs w:val="24"/>
        </w:rPr>
        <w:t xml:space="preserve">) is approved, </w:t>
      </w:r>
      <w:proofErr w:type="spellStart"/>
      <w:r w:rsidRPr="00A21A9C">
        <w:rPr>
          <w:rFonts w:ascii="Arial" w:hAnsi="Arial" w:cs="Arial"/>
          <w:i/>
          <w:strike/>
          <w:szCs w:val="24"/>
        </w:rPr>
        <w:t>t</w:t>
      </w:r>
      <w:r w:rsidRPr="00A21A9C">
        <w:rPr>
          <w:rFonts w:ascii="Arial" w:hAnsi="Arial" w:cs="Arial"/>
          <w:i/>
          <w:szCs w:val="24"/>
          <w:u w:val="single"/>
        </w:rPr>
        <w:t>T</w:t>
      </w:r>
      <w:r w:rsidRPr="00A21A9C">
        <w:rPr>
          <w:rFonts w:ascii="Arial" w:hAnsi="Arial" w:cs="Arial"/>
          <w:i/>
          <w:szCs w:val="24"/>
        </w:rPr>
        <w:t>he</w:t>
      </w:r>
      <w:proofErr w:type="spellEnd"/>
      <w:r w:rsidRPr="00A21A9C">
        <w:rPr>
          <w:rFonts w:ascii="Arial" w:hAnsi="Arial" w:cs="Arial"/>
          <w:i/>
          <w:szCs w:val="24"/>
        </w:rPr>
        <w:t xml:space="preserve"> architect or structural engineer shall establish a method of quality control of the masonry construction acceptable to the enforcement agency which shall be described in the contract </w:t>
      </w:r>
      <w:r w:rsidRPr="00A21A9C">
        <w:rPr>
          <w:rFonts w:ascii="Arial" w:hAnsi="Arial" w:cs="Arial"/>
          <w:i/>
          <w:strike/>
          <w:szCs w:val="24"/>
        </w:rPr>
        <w:t>specifications</w:t>
      </w:r>
      <w:r w:rsidRPr="00A21A9C">
        <w:rPr>
          <w:rFonts w:ascii="Arial" w:hAnsi="Arial" w:cs="Arial"/>
          <w:i/>
          <w:szCs w:val="24"/>
        </w:rPr>
        <w:t xml:space="preserve"> </w:t>
      </w:r>
      <w:r w:rsidRPr="00A21A9C">
        <w:rPr>
          <w:rFonts w:ascii="Arial" w:hAnsi="Arial" w:cs="Arial"/>
          <w:i/>
          <w:szCs w:val="24"/>
          <w:u w:val="single"/>
        </w:rPr>
        <w:t>documents</w:t>
      </w:r>
      <w:r w:rsidRPr="00A21A9C">
        <w:rPr>
          <w:rFonts w:ascii="Arial" w:hAnsi="Arial" w:cs="Arial"/>
          <w:i/>
          <w:szCs w:val="24"/>
        </w:rPr>
        <w:t xml:space="preserve">. </w:t>
      </w:r>
      <w:r w:rsidRPr="00A21A9C">
        <w:rPr>
          <w:rFonts w:ascii="Arial" w:hAnsi="Arial" w:cs="Arial"/>
          <w:i/>
          <w:szCs w:val="24"/>
          <w:u w:val="single"/>
        </w:rPr>
        <w:t xml:space="preserve">Verification of </w:t>
      </w:r>
      <w:proofErr w:type="spellStart"/>
      <w:r w:rsidRPr="00A21A9C">
        <w:rPr>
          <w:rFonts w:ascii="Arial" w:hAnsi="Arial" w:cs="Arial"/>
          <w:i/>
          <w:szCs w:val="24"/>
          <w:u w:val="single"/>
        </w:rPr>
        <w:t>c</w:t>
      </w:r>
      <w:r w:rsidRPr="00A21A9C">
        <w:rPr>
          <w:rFonts w:ascii="Arial" w:hAnsi="Arial" w:cs="Arial"/>
          <w:i/>
          <w:strike/>
          <w:szCs w:val="24"/>
        </w:rPr>
        <w:t>C</w:t>
      </w:r>
      <w:r w:rsidRPr="00A21A9C">
        <w:rPr>
          <w:rFonts w:ascii="Arial" w:hAnsi="Arial" w:cs="Arial"/>
          <w:i/>
          <w:szCs w:val="24"/>
        </w:rPr>
        <w:t>ompliance</w:t>
      </w:r>
      <w:proofErr w:type="spellEnd"/>
      <w:r w:rsidRPr="00A21A9C">
        <w:rPr>
          <w:rFonts w:ascii="Arial" w:hAnsi="Arial" w:cs="Arial"/>
          <w:i/>
          <w:szCs w:val="24"/>
        </w:rPr>
        <w:t xml:space="preserve"> with the requirements for the specified strength of </w:t>
      </w:r>
      <w:r w:rsidRPr="00A21A9C">
        <w:rPr>
          <w:rFonts w:ascii="Arial" w:hAnsi="Arial" w:cs="Arial"/>
          <w:i/>
          <w:strike/>
          <w:szCs w:val="24"/>
        </w:rPr>
        <w:t>constructed</w:t>
      </w:r>
      <w:r w:rsidRPr="00A21A9C">
        <w:rPr>
          <w:rFonts w:ascii="Arial" w:hAnsi="Arial" w:cs="Arial"/>
          <w:i/>
          <w:szCs w:val="24"/>
        </w:rPr>
        <w:t xml:space="preserve"> masonry </w:t>
      </w:r>
      <w:r w:rsidRPr="00A21A9C">
        <w:rPr>
          <w:rFonts w:ascii="Arial" w:hAnsi="Arial" w:cs="Arial"/>
          <w:i/>
          <w:szCs w:val="24"/>
          <w:u w:val="single"/>
        </w:rPr>
        <w:t xml:space="preserve">during construction </w:t>
      </w:r>
      <w:r w:rsidRPr="00A21A9C">
        <w:rPr>
          <w:rFonts w:ascii="Arial" w:hAnsi="Arial" w:cs="Arial"/>
          <w:i/>
          <w:szCs w:val="24"/>
        </w:rPr>
        <w:t>shall be provided using prism test method in accordance with</w:t>
      </w:r>
      <w:r w:rsidRPr="00A21A9C">
        <w:rPr>
          <w:rFonts w:ascii="Arial" w:hAnsi="Arial" w:cs="Arial"/>
          <w:i/>
          <w:strike/>
          <w:szCs w:val="24"/>
        </w:rPr>
        <w:t xml:space="preserve"> Section 2105A.5</w:t>
      </w:r>
      <w:r w:rsidRPr="00A21A9C">
        <w:rPr>
          <w:rFonts w:ascii="Arial" w:eastAsia="Batang" w:hAnsi="Arial" w:cs="Arial"/>
          <w:i/>
          <w:strike/>
          <w:szCs w:val="24"/>
        </w:rPr>
        <w:t xml:space="preserve"> </w:t>
      </w:r>
      <w:r w:rsidRPr="00A21A9C">
        <w:rPr>
          <w:rFonts w:ascii="Arial" w:eastAsia="Batang" w:hAnsi="Arial" w:cs="Arial"/>
          <w:i/>
          <w:szCs w:val="24"/>
          <w:u w:val="single"/>
        </w:rPr>
        <w:t>TMS 602 Article 1.4 B.3</w:t>
      </w:r>
      <w:r w:rsidRPr="00A21A9C">
        <w:rPr>
          <w:rFonts w:ascii="Arial" w:hAnsi="Arial" w:cs="Arial"/>
          <w:i/>
          <w:szCs w:val="24"/>
        </w:rPr>
        <w:t xml:space="preserve">. </w:t>
      </w:r>
      <w:r w:rsidRPr="00A21A9C">
        <w:rPr>
          <w:rFonts w:ascii="Arial" w:hAnsi="Arial" w:cs="Arial"/>
          <w:i/>
          <w:strike/>
          <w:szCs w:val="24"/>
        </w:rPr>
        <w:t xml:space="preserve">Substantiation </w:t>
      </w:r>
      <w:proofErr w:type="spellStart"/>
      <w:r w:rsidRPr="00A21A9C">
        <w:rPr>
          <w:rFonts w:ascii="Arial" w:hAnsi="Arial" w:cs="Arial"/>
          <w:i/>
          <w:strike/>
          <w:szCs w:val="24"/>
        </w:rPr>
        <w:t>for</w:t>
      </w:r>
      <w:r w:rsidRPr="00A21A9C">
        <w:rPr>
          <w:rFonts w:ascii="Arial" w:hAnsi="Arial" w:cs="Arial"/>
          <w:i/>
          <w:szCs w:val="24"/>
          <w:u w:val="single"/>
        </w:rPr>
        <w:t>Verification</w:t>
      </w:r>
      <w:proofErr w:type="spellEnd"/>
      <w:r w:rsidRPr="00A21A9C">
        <w:rPr>
          <w:rFonts w:ascii="Arial" w:hAnsi="Arial" w:cs="Arial"/>
          <w:i/>
          <w:szCs w:val="24"/>
          <w:u w:val="single"/>
        </w:rPr>
        <w:t xml:space="preserve"> of compliance with</w:t>
      </w:r>
      <w:r w:rsidRPr="00A21A9C">
        <w:rPr>
          <w:rFonts w:ascii="Arial" w:hAnsi="Arial" w:cs="Arial"/>
          <w:i/>
          <w:szCs w:val="24"/>
        </w:rPr>
        <w:t xml:space="preserve"> the specified compressive strength prior to the start of construction shall be obtained by using prism test method </w:t>
      </w:r>
      <w:r w:rsidRPr="00A21A9C">
        <w:rPr>
          <w:rFonts w:ascii="Arial" w:hAnsi="Arial" w:cs="Arial"/>
          <w:i/>
          <w:strike/>
          <w:szCs w:val="24"/>
        </w:rPr>
        <w:t>in Section 2105A.5 and Section 2105A.3</w:t>
      </w:r>
      <w:r w:rsidRPr="00F31170">
        <w:rPr>
          <w:rFonts w:ascii="Arial" w:eastAsia="Batang" w:hAnsi="Arial"/>
          <w:i/>
        </w:rPr>
        <w:t xml:space="preserve"> </w:t>
      </w:r>
      <w:r w:rsidRPr="00A21A9C">
        <w:rPr>
          <w:rFonts w:ascii="Arial" w:eastAsia="Batang" w:hAnsi="Arial" w:cs="Arial"/>
          <w:i/>
          <w:szCs w:val="24"/>
          <w:u w:val="single"/>
        </w:rPr>
        <w:t>in accordance with TMS 602 Article 1.4 B.3</w:t>
      </w:r>
      <w:r w:rsidRPr="00A21A9C">
        <w:rPr>
          <w:rFonts w:ascii="Arial" w:hAnsi="Arial" w:cs="Arial"/>
          <w:i/>
          <w:szCs w:val="24"/>
        </w:rPr>
        <w:t>.</w:t>
      </w:r>
    </w:p>
    <w:p w14:paraId="66298DE5" w14:textId="4AF63CD7" w:rsidR="001D1538" w:rsidRDefault="001D1538" w:rsidP="00835F8E">
      <w:pPr>
        <w:keepNext/>
        <w:widowControl/>
        <w:autoSpaceDE w:val="0"/>
        <w:autoSpaceDN w:val="0"/>
        <w:adjustRightInd w:val="0"/>
        <w:spacing w:before="240"/>
        <w:rPr>
          <w:rFonts w:ascii="Arial" w:eastAsia="Batang" w:hAnsi="Arial" w:cs="Arial"/>
          <w:bCs/>
          <w:i/>
          <w:szCs w:val="24"/>
          <w:u w:val="single"/>
        </w:rPr>
      </w:pPr>
      <w:r w:rsidRPr="00E077FA">
        <w:rPr>
          <w:rFonts w:ascii="Arial" w:eastAsia="Batang" w:hAnsi="Arial" w:cs="Arial"/>
          <w:b/>
          <w:i/>
          <w:szCs w:val="24"/>
        </w:rPr>
        <w:t xml:space="preserve">2105A.3 Mortar and grout tests. </w:t>
      </w:r>
      <w:bookmarkStart w:id="121" w:name="_Hlk73018504"/>
      <w:r w:rsidR="00A065EF" w:rsidRPr="00E077FA">
        <w:rPr>
          <w:rFonts w:ascii="Arial" w:eastAsia="Batang" w:hAnsi="Arial" w:cs="Arial"/>
          <w:bCs/>
          <w:i/>
          <w:strike/>
          <w:szCs w:val="24"/>
        </w:rPr>
        <w:t>These tests are to establish whether the masonry components meet the specified component strengths.</w:t>
      </w:r>
      <w:r w:rsidRPr="00E077FA">
        <w:rPr>
          <w:rFonts w:ascii="Arial" w:eastAsia="Batang" w:hAnsi="Arial" w:cs="Arial"/>
          <w:bCs/>
          <w:i/>
          <w:szCs w:val="24"/>
        </w:rPr>
        <w:t xml:space="preserve"> </w:t>
      </w:r>
      <w:bookmarkEnd w:id="121"/>
      <w:r w:rsidRPr="00E077FA">
        <w:rPr>
          <w:rFonts w:ascii="Arial" w:eastAsia="Batang" w:hAnsi="Arial" w:cs="Arial"/>
          <w:b/>
          <w:i/>
          <w:szCs w:val="24"/>
          <w:u w:val="single"/>
        </w:rPr>
        <w:t xml:space="preserve">TMS 602, Article 1.4 B Compressive Strength Determination. </w:t>
      </w:r>
      <w:r w:rsidRPr="00E077FA">
        <w:rPr>
          <w:rFonts w:ascii="Arial" w:eastAsia="Batang" w:hAnsi="Arial" w:cs="Arial"/>
          <w:bCs/>
          <w:i/>
          <w:szCs w:val="24"/>
          <w:u w:val="single"/>
        </w:rPr>
        <w:t xml:space="preserve"> Modify TMS 602 Article 1.4 B as follows by adding:</w:t>
      </w:r>
    </w:p>
    <w:p w14:paraId="5FFCE4F8" w14:textId="77777777" w:rsidR="00E077FA" w:rsidRPr="00E077FA" w:rsidRDefault="00E077FA" w:rsidP="00E077FA">
      <w:pPr>
        <w:autoSpaceDE w:val="0"/>
        <w:autoSpaceDN w:val="0"/>
        <w:adjustRightInd w:val="0"/>
        <w:rPr>
          <w:rFonts w:ascii="Arial" w:eastAsia="Batang" w:hAnsi="Arial" w:cs="Arial"/>
          <w:bCs/>
          <w:i/>
          <w:szCs w:val="24"/>
          <w:u w:val="single"/>
        </w:rPr>
      </w:pPr>
    </w:p>
    <w:p w14:paraId="79E1B767" w14:textId="55DCC5BF" w:rsidR="00E077FA" w:rsidRPr="00E077FA" w:rsidRDefault="001D1538" w:rsidP="00E077FA">
      <w:pPr>
        <w:autoSpaceDE w:val="0"/>
        <w:autoSpaceDN w:val="0"/>
        <w:adjustRightInd w:val="0"/>
        <w:rPr>
          <w:rFonts w:ascii="Arial" w:eastAsia="Batang" w:hAnsi="Arial" w:cs="Arial"/>
          <w:bCs/>
          <w:i/>
          <w:szCs w:val="24"/>
          <w:u w:val="single"/>
        </w:rPr>
      </w:pPr>
      <w:r w:rsidRPr="00E077FA">
        <w:rPr>
          <w:rFonts w:ascii="Arial" w:eastAsia="Batang" w:hAnsi="Arial" w:cs="Arial"/>
          <w:bCs/>
          <w:i/>
          <w:szCs w:val="24"/>
          <w:u w:val="single"/>
        </w:rPr>
        <w:t>5. Additional testing requirements:</w:t>
      </w:r>
      <w:r w:rsidR="00E97DE7">
        <w:rPr>
          <w:rFonts w:ascii="Arial" w:eastAsia="Batang" w:hAnsi="Arial" w:cs="Arial"/>
          <w:bCs/>
          <w:i/>
          <w:szCs w:val="24"/>
          <w:u w:val="single"/>
        </w:rPr>
        <w:br/>
      </w:r>
    </w:p>
    <w:p w14:paraId="14705FE1" w14:textId="36937F16" w:rsidR="001D1538" w:rsidRPr="00710542" w:rsidRDefault="001D1538" w:rsidP="001E788A">
      <w:pPr>
        <w:pStyle w:val="ListParagraph"/>
        <w:numPr>
          <w:ilvl w:val="0"/>
          <w:numId w:val="81"/>
        </w:numPr>
        <w:autoSpaceDE w:val="0"/>
        <w:autoSpaceDN w:val="0"/>
        <w:adjustRightInd w:val="0"/>
        <w:rPr>
          <w:rFonts w:ascii="Arial" w:hAnsi="Arial" w:cs="Arial"/>
          <w:i/>
          <w:iCs/>
          <w:szCs w:val="24"/>
          <w:u w:val="single"/>
        </w:rPr>
      </w:pPr>
      <w:r w:rsidRPr="00710542">
        <w:rPr>
          <w:rFonts w:ascii="Arial" w:hAnsi="Arial" w:cs="Arial"/>
          <w:i/>
          <w:szCs w:val="24"/>
        </w:rPr>
        <w:t xml:space="preserve">At the beginning of all masonry work, at least one test sample of the mortar shall be taken on three successive working days and at least at one-week intervals thereafter. </w:t>
      </w:r>
      <w:r w:rsidRPr="00710542">
        <w:rPr>
          <w:rFonts w:ascii="Arial" w:hAnsi="Arial" w:cs="Arial"/>
          <w:i/>
          <w:iCs/>
          <w:szCs w:val="24"/>
          <w:u w:val="single"/>
        </w:rPr>
        <w:t xml:space="preserve">Where mortar is based on a proportion specification, mortar shall be sampled and tested during construction in accordance with ASTM C780, including Annex 4,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p>
    <w:p w14:paraId="4D7D22D1" w14:textId="0BFBA618" w:rsidR="00461039" w:rsidRPr="00710542" w:rsidRDefault="001D1538" w:rsidP="001E788A">
      <w:pPr>
        <w:pStyle w:val="ListParagraph"/>
        <w:numPr>
          <w:ilvl w:val="0"/>
          <w:numId w:val="81"/>
        </w:numPr>
        <w:autoSpaceDE w:val="0"/>
        <w:autoSpaceDN w:val="0"/>
        <w:adjustRightInd w:val="0"/>
        <w:spacing w:before="240"/>
        <w:rPr>
          <w:rFonts w:ascii="Arial" w:hAnsi="Arial" w:cs="Arial"/>
          <w:i/>
          <w:szCs w:val="24"/>
        </w:rPr>
      </w:pPr>
      <w:r w:rsidRPr="00710542">
        <w:rPr>
          <w:rFonts w:ascii="Arial" w:hAnsi="Arial" w:cs="Arial"/>
          <w:i/>
          <w:szCs w:val="24"/>
        </w:rPr>
        <w:t xml:space="preserve">Samples of grout shall be taken for each mix design, each day grout is placed, and not less than every 5,000 square feet of masonry wall area. They shall meet the minimum strength requirement given in </w:t>
      </w:r>
      <w:r w:rsidRPr="00710542">
        <w:rPr>
          <w:rFonts w:ascii="Arial" w:hAnsi="Arial" w:cs="Arial"/>
          <w:i/>
          <w:strike/>
          <w:szCs w:val="24"/>
        </w:rPr>
        <w:t xml:space="preserve">ASTM C270 Table 1 and </w:t>
      </w:r>
      <w:r w:rsidRPr="00710542">
        <w:rPr>
          <w:rFonts w:ascii="Arial" w:hAnsi="Arial" w:cs="Arial"/>
          <w:i/>
          <w:szCs w:val="24"/>
        </w:rPr>
        <w:t xml:space="preserve">ASTM C476/TMS 602 Section 2.2 </w:t>
      </w:r>
      <w:r w:rsidRPr="00710542">
        <w:rPr>
          <w:rFonts w:ascii="Arial" w:hAnsi="Arial" w:cs="Arial"/>
          <w:i/>
          <w:strike/>
          <w:szCs w:val="24"/>
        </w:rPr>
        <w:t>for mortar and grout respectively</w:t>
      </w:r>
      <w:r w:rsidRPr="00710542">
        <w:rPr>
          <w:rFonts w:ascii="Arial" w:hAnsi="Arial" w:cs="Arial"/>
          <w:i/>
          <w:szCs w:val="24"/>
          <w:u w:val="single"/>
        </w:rPr>
        <w:t>, or greater as specified</w:t>
      </w:r>
      <w:r w:rsidRPr="00710542">
        <w:rPr>
          <w:rFonts w:ascii="Arial" w:hAnsi="Arial" w:cs="Arial"/>
          <w:i/>
          <w:szCs w:val="24"/>
        </w:rPr>
        <w:t xml:space="preserve">. </w:t>
      </w:r>
    </w:p>
    <w:p w14:paraId="28582E79" w14:textId="59D5DD36" w:rsidR="007A3AA5" w:rsidRPr="00710542" w:rsidRDefault="001D1538" w:rsidP="001E788A">
      <w:pPr>
        <w:pStyle w:val="ListParagraph"/>
        <w:numPr>
          <w:ilvl w:val="0"/>
          <w:numId w:val="81"/>
        </w:numPr>
        <w:autoSpaceDE w:val="0"/>
        <w:autoSpaceDN w:val="0"/>
        <w:adjustRightInd w:val="0"/>
        <w:spacing w:before="240"/>
        <w:rPr>
          <w:rFonts w:ascii="Arial" w:hAnsi="Arial" w:cs="Arial"/>
          <w:i/>
          <w:szCs w:val="24"/>
        </w:rPr>
      </w:pPr>
      <w:r w:rsidRPr="00710542">
        <w:rPr>
          <w:rFonts w:ascii="Arial" w:hAnsi="Arial" w:cs="Arial"/>
          <w:i/>
          <w:szCs w:val="24"/>
        </w:rPr>
        <w:t>Additional samples shall be taken whenever any change in materials or job conditions occur, as determined by the building official.</w:t>
      </w:r>
    </w:p>
    <w:p w14:paraId="69F3AA87" w14:textId="53D20BD3" w:rsidR="001D1538" w:rsidRPr="00710542" w:rsidRDefault="001D1538" w:rsidP="001E788A">
      <w:pPr>
        <w:pStyle w:val="ListParagraph"/>
        <w:numPr>
          <w:ilvl w:val="0"/>
          <w:numId w:val="81"/>
        </w:numPr>
        <w:autoSpaceDE w:val="0"/>
        <w:autoSpaceDN w:val="0"/>
        <w:adjustRightInd w:val="0"/>
        <w:rPr>
          <w:rFonts w:ascii="Arial" w:hAnsi="Arial" w:cs="Arial"/>
          <w:b/>
          <w:i/>
          <w:szCs w:val="24"/>
        </w:rPr>
      </w:pPr>
      <w:r w:rsidRPr="00710542">
        <w:rPr>
          <w:rFonts w:ascii="Arial" w:hAnsi="Arial" w:cs="Arial"/>
          <w:i/>
          <w:szCs w:val="24"/>
        </w:rPr>
        <w:t xml:space="preserve">Test specimens for mortar and grout shall be made as set forth in ASTM </w:t>
      </w:r>
      <w:r w:rsidRPr="00710542">
        <w:rPr>
          <w:rFonts w:ascii="Arial" w:hAnsi="Arial" w:cs="Arial"/>
          <w:i/>
          <w:szCs w:val="24"/>
          <w:u w:val="single"/>
        </w:rPr>
        <w:t>C780/</w:t>
      </w:r>
      <w:r w:rsidRPr="00710542">
        <w:rPr>
          <w:rFonts w:ascii="Arial" w:hAnsi="Arial" w:cs="Arial"/>
          <w:i/>
          <w:szCs w:val="24"/>
        </w:rPr>
        <w:t xml:space="preserve">C1586 and ASTM C1019. When the prism test method is used </w:t>
      </w:r>
      <w:r w:rsidRPr="00710542">
        <w:rPr>
          <w:rFonts w:ascii="Arial" w:hAnsi="Arial" w:cs="Arial"/>
          <w:i/>
          <w:szCs w:val="24"/>
          <w:u w:val="single"/>
        </w:rPr>
        <w:t>in accordance with TMS 602 Article 1.4 B.3</w:t>
      </w:r>
      <w:r w:rsidRPr="00710542">
        <w:rPr>
          <w:rFonts w:ascii="Arial" w:hAnsi="Arial" w:cs="Arial"/>
          <w:i/>
          <w:szCs w:val="24"/>
        </w:rPr>
        <w:t xml:space="preserve"> during construction, the tests in this section are not required.</w:t>
      </w:r>
      <w:r w:rsidR="00710542" w:rsidRPr="00710542">
        <w:rPr>
          <w:rFonts w:ascii="Arial" w:hAnsi="Arial" w:cs="Arial"/>
          <w:i/>
          <w:szCs w:val="24"/>
        </w:rPr>
        <w:br/>
      </w:r>
    </w:p>
    <w:p w14:paraId="43E1DE60" w14:textId="77777777" w:rsidR="001D1538" w:rsidRPr="00E077FA" w:rsidRDefault="001D1538" w:rsidP="007A3AA5">
      <w:pPr>
        <w:autoSpaceDE w:val="0"/>
        <w:autoSpaceDN w:val="0"/>
        <w:adjustRightInd w:val="0"/>
        <w:ind w:left="720"/>
        <w:rPr>
          <w:rFonts w:ascii="Arial" w:eastAsia="Batang" w:hAnsi="Arial" w:cs="Arial"/>
          <w:b/>
          <w:i/>
          <w:szCs w:val="24"/>
        </w:rPr>
      </w:pPr>
      <w:r w:rsidRPr="00E077FA">
        <w:rPr>
          <w:rFonts w:ascii="Arial" w:eastAsia="Batang" w:hAnsi="Arial" w:cs="Arial"/>
          <w:b/>
          <w:i/>
          <w:szCs w:val="24"/>
        </w:rPr>
        <w:t>Exception:</w:t>
      </w:r>
    </w:p>
    <w:p w14:paraId="4B1CE0D7" w14:textId="360F061A" w:rsidR="001D1538" w:rsidRPr="00710542" w:rsidRDefault="001D1538" w:rsidP="001E788A">
      <w:pPr>
        <w:pStyle w:val="ListParagraph"/>
        <w:numPr>
          <w:ilvl w:val="0"/>
          <w:numId w:val="82"/>
        </w:numPr>
        <w:autoSpaceDE w:val="0"/>
        <w:autoSpaceDN w:val="0"/>
        <w:adjustRightInd w:val="0"/>
        <w:rPr>
          <w:rFonts w:ascii="Arial" w:hAnsi="Arial" w:cs="Arial"/>
          <w:i/>
          <w:szCs w:val="24"/>
        </w:rPr>
      </w:pPr>
      <w:r w:rsidRPr="00710542">
        <w:rPr>
          <w:rFonts w:ascii="Arial" w:hAnsi="Arial" w:cs="Arial"/>
          <w:i/>
          <w:szCs w:val="24"/>
        </w:rPr>
        <w:t xml:space="preserve">For nonbearing </w:t>
      </w:r>
      <w:proofErr w:type="spellStart"/>
      <w:r w:rsidRPr="00710542">
        <w:rPr>
          <w:rFonts w:ascii="Arial" w:hAnsi="Arial" w:cs="Arial"/>
          <w:i/>
          <w:szCs w:val="24"/>
        </w:rPr>
        <w:t>nonshear</w:t>
      </w:r>
      <w:proofErr w:type="spellEnd"/>
      <w:r w:rsidRPr="00710542">
        <w:rPr>
          <w:rFonts w:ascii="Arial" w:hAnsi="Arial" w:cs="Arial"/>
          <w:i/>
          <w:szCs w:val="24"/>
        </w:rPr>
        <w:t xml:space="preserve"> masonry walls not exceeding total wall height of 12 feet above top of foundation, mortar tests shall be permitted to be limited to those at the beginning of masonry work for each mix design.</w:t>
      </w:r>
    </w:p>
    <w:p w14:paraId="2DEA7B63" w14:textId="77777777" w:rsidR="001D1538" w:rsidRPr="00E077FA" w:rsidRDefault="001D1538" w:rsidP="001D1538">
      <w:pPr>
        <w:autoSpaceDE w:val="0"/>
        <w:autoSpaceDN w:val="0"/>
        <w:adjustRightInd w:val="0"/>
        <w:rPr>
          <w:rFonts w:ascii="Arial" w:eastAsia="Batang" w:hAnsi="Arial" w:cs="Arial"/>
          <w:i/>
          <w:szCs w:val="24"/>
        </w:rPr>
      </w:pPr>
    </w:p>
    <w:p w14:paraId="178C524B" w14:textId="77777777" w:rsidR="001D1538" w:rsidRPr="00E077FA" w:rsidRDefault="001D1538" w:rsidP="001D1538">
      <w:pPr>
        <w:rPr>
          <w:rFonts w:ascii="Arial" w:hAnsi="Arial" w:cs="Arial"/>
          <w:bCs/>
          <w:i/>
          <w:szCs w:val="24"/>
        </w:rPr>
      </w:pPr>
      <w:r w:rsidRPr="00E077FA">
        <w:rPr>
          <w:rFonts w:ascii="Arial" w:hAnsi="Arial" w:cs="Arial"/>
          <w:b/>
          <w:bCs/>
          <w:i/>
          <w:szCs w:val="24"/>
        </w:rPr>
        <w:t>2105A.4</w:t>
      </w:r>
      <w:r w:rsidRPr="00E077FA">
        <w:rPr>
          <w:rFonts w:ascii="Arial" w:hAnsi="Arial" w:cs="Arial"/>
          <w:bCs/>
          <w:i/>
          <w:szCs w:val="24"/>
        </w:rPr>
        <w:t xml:space="preserve"> </w:t>
      </w:r>
      <w:r w:rsidRPr="00E077FA">
        <w:rPr>
          <w:rFonts w:ascii="Arial" w:hAnsi="Arial" w:cs="Arial"/>
          <w:b/>
          <w:bCs/>
          <w:i/>
          <w:szCs w:val="24"/>
        </w:rPr>
        <w:t>Masonry core testing</w:t>
      </w:r>
      <w:r w:rsidRPr="00E077FA">
        <w:rPr>
          <w:rFonts w:ascii="Arial" w:hAnsi="Arial" w:cs="Arial"/>
          <w:bCs/>
          <w:i/>
          <w:szCs w:val="24"/>
        </w:rPr>
        <w:t>.</w:t>
      </w:r>
      <w:r w:rsidRPr="00E077FA">
        <w:rPr>
          <w:rFonts w:ascii="Arial" w:hAnsi="Arial" w:cs="Arial"/>
          <w:b/>
          <w:bCs/>
          <w:i/>
          <w:szCs w:val="24"/>
        </w:rPr>
        <w:t xml:space="preserve"> </w:t>
      </w:r>
      <w:r w:rsidRPr="00E077FA">
        <w:rPr>
          <w:rFonts w:ascii="Arial" w:hAnsi="Arial" w:cs="Arial"/>
          <w:bCs/>
          <w:i/>
          <w:szCs w:val="24"/>
        </w:rPr>
        <w:t>Not less than two cores shall be taken from each building for each 5,000 square feet (465 m</w:t>
      </w:r>
      <w:r w:rsidRPr="00E077FA">
        <w:rPr>
          <w:rFonts w:ascii="Arial" w:hAnsi="Arial" w:cs="Arial"/>
          <w:bCs/>
          <w:i/>
          <w:szCs w:val="24"/>
          <w:vertAlign w:val="superscript"/>
        </w:rPr>
        <w:t>2</w:t>
      </w:r>
      <w:r w:rsidRPr="00E077FA">
        <w:rPr>
          <w:rFonts w:ascii="Arial" w:hAnsi="Arial" w:cs="Arial"/>
          <w:bCs/>
          <w:i/>
          <w:szCs w:val="24"/>
        </w:rPr>
        <w:t xml:space="preserve">) of the masonry wall area or fraction thereof. The approved agency shall perform or observe the coring of the masonry walls and sample locations shall be subject to approval of the registered design professional. </w:t>
      </w:r>
    </w:p>
    <w:p w14:paraId="21D437C8" w14:textId="468B5C7F" w:rsidR="00DD5D11" w:rsidRPr="009345CE" w:rsidRDefault="00DD5D11" w:rsidP="001D1538">
      <w:pPr>
        <w:rPr>
          <w:rFonts w:ascii="Arial" w:hAnsi="Arial" w:cs="Arial"/>
          <w:bCs/>
          <w:iCs/>
          <w:szCs w:val="24"/>
        </w:rPr>
      </w:pPr>
      <w:r w:rsidRPr="009345CE">
        <w:rPr>
          <w:rFonts w:ascii="Arial" w:hAnsi="Arial" w:cs="Arial"/>
          <w:bCs/>
          <w:iCs/>
          <w:szCs w:val="24"/>
        </w:rPr>
        <w:t>…</w:t>
      </w:r>
    </w:p>
    <w:p w14:paraId="274CF0BD" w14:textId="4F22D85B" w:rsidR="001D1538" w:rsidRPr="00987D04" w:rsidRDefault="001D1538" w:rsidP="001D1538">
      <w:pPr>
        <w:ind w:left="720"/>
        <w:rPr>
          <w:rFonts w:ascii="Arial" w:hAnsi="Arial" w:cs="Arial"/>
          <w:b/>
          <w:bCs/>
          <w:i/>
          <w:szCs w:val="24"/>
        </w:rPr>
      </w:pPr>
      <w:r w:rsidRPr="00987D04">
        <w:rPr>
          <w:rFonts w:ascii="Arial" w:hAnsi="Arial" w:cs="Arial"/>
          <w:b/>
          <w:bCs/>
          <w:i/>
          <w:szCs w:val="24"/>
        </w:rPr>
        <w:t xml:space="preserve">Exceptions: </w:t>
      </w:r>
    </w:p>
    <w:p w14:paraId="20E33AC6" w14:textId="5614F701" w:rsidR="00C57C19" w:rsidRPr="00987D04" w:rsidRDefault="00987D04" w:rsidP="00C57C19">
      <w:pPr>
        <w:pStyle w:val="ListParagraph"/>
        <w:numPr>
          <w:ilvl w:val="0"/>
          <w:numId w:val="39"/>
        </w:numPr>
        <w:autoSpaceDE w:val="0"/>
        <w:autoSpaceDN w:val="0"/>
        <w:adjustRightInd w:val="0"/>
        <w:rPr>
          <w:rFonts w:ascii="Arial" w:hAnsi="Arial" w:cs="Arial"/>
          <w:iCs/>
          <w:szCs w:val="24"/>
          <w:highlight w:val="lightGray"/>
        </w:rPr>
      </w:pPr>
      <w:r w:rsidRPr="00987D04">
        <w:rPr>
          <w:rFonts w:ascii="Arial" w:eastAsia="Calibri" w:hAnsi="Arial" w:cs="Arial"/>
          <w:bCs/>
          <w:iCs/>
          <w:szCs w:val="24"/>
          <w:highlight w:val="lightGray"/>
        </w:rPr>
        <w:t>(</w:t>
      </w:r>
      <w:r w:rsidR="00C57C19" w:rsidRPr="00987D04">
        <w:rPr>
          <w:rFonts w:ascii="Arial" w:eastAsia="Calibri" w:hAnsi="Arial" w:cs="Arial"/>
          <w:bCs/>
          <w:iCs/>
          <w:szCs w:val="24"/>
          <w:highlight w:val="lightGray"/>
        </w:rPr>
        <w:t>The proposal is withdrawn</w:t>
      </w:r>
      <w:r w:rsidRPr="00987D04">
        <w:rPr>
          <w:rFonts w:ascii="Arial" w:eastAsia="Calibri" w:hAnsi="Arial" w:cs="Arial"/>
          <w:bCs/>
          <w:iCs/>
          <w:szCs w:val="24"/>
          <w:highlight w:val="lightGray"/>
        </w:rPr>
        <w:t>)</w:t>
      </w:r>
    </w:p>
    <w:p w14:paraId="48527B4C" w14:textId="77777777" w:rsidR="00C57C19" w:rsidRDefault="00C57C19" w:rsidP="00C57C19">
      <w:pPr>
        <w:ind w:left="720"/>
        <w:contextualSpacing/>
        <w:rPr>
          <w:rFonts w:ascii="Arial" w:eastAsia="Calibri" w:hAnsi="Arial"/>
          <w:bCs/>
          <w:iCs/>
          <w:szCs w:val="24"/>
        </w:rPr>
      </w:pPr>
      <w:r w:rsidRPr="00987D04">
        <w:rPr>
          <w:rFonts w:ascii="Arial" w:eastAsia="Calibri" w:hAnsi="Arial"/>
          <w:bCs/>
          <w:iCs/>
          <w:szCs w:val="24"/>
        </w:rPr>
        <w:t>…</w:t>
      </w:r>
    </w:p>
    <w:p w14:paraId="1FAC18C9" w14:textId="64EC2B61" w:rsidR="00C57C19" w:rsidRPr="00C57C19" w:rsidRDefault="00C57C19" w:rsidP="00C57C19">
      <w:pPr>
        <w:pStyle w:val="ListParagraph"/>
        <w:autoSpaceDE w:val="0"/>
        <w:autoSpaceDN w:val="0"/>
        <w:adjustRightInd w:val="0"/>
        <w:rPr>
          <w:rFonts w:ascii="Arial" w:hAnsi="Arial" w:cs="Arial"/>
          <w:iCs/>
          <w:szCs w:val="24"/>
        </w:rPr>
      </w:pPr>
    </w:p>
    <w:p w14:paraId="45D5E10A" w14:textId="6E9E88C0" w:rsidR="001D1538" w:rsidRDefault="001D1538" w:rsidP="00835F8E">
      <w:pPr>
        <w:keepNext/>
        <w:widowControl/>
        <w:autoSpaceDE w:val="0"/>
        <w:autoSpaceDN w:val="0"/>
        <w:adjustRightInd w:val="0"/>
        <w:rPr>
          <w:rFonts w:ascii="Arial" w:eastAsia="Batang" w:hAnsi="Arial" w:cs="Arial"/>
          <w:i/>
          <w:strike/>
          <w:szCs w:val="24"/>
        </w:rPr>
      </w:pPr>
      <w:r w:rsidRPr="00E077FA">
        <w:rPr>
          <w:rFonts w:ascii="Arial" w:eastAsia="Batang" w:hAnsi="Arial" w:cs="Arial"/>
          <w:b/>
          <w:i/>
          <w:strike/>
          <w:szCs w:val="24"/>
        </w:rPr>
        <w:t>2105A.5 Masonry prism method testing.</w:t>
      </w:r>
      <w:r w:rsidRPr="00E077FA">
        <w:rPr>
          <w:rFonts w:ascii="Arial" w:eastAsia="Batang" w:hAnsi="Arial" w:cs="Arial"/>
          <w:i/>
          <w:strike/>
          <w:szCs w:val="24"/>
        </w:rPr>
        <w:t xml:space="preserve"> Prism test method performed prior to the start or during construction shall be in accordance with TMS 602 Section 1.4 B.3. Prism test method</w:t>
      </w:r>
      <w:r w:rsidR="007D2F43" w:rsidRPr="00E077FA">
        <w:rPr>
          <w:rFonts w:ascii="Arial" w:eastAsia="Batang" w:hAnsi="Arial" w:cs="Arial"/>
          <w:i/>
          <w:strike/>
          <w:szCs w:val="24"/>
        </w:rPr>
        <w:t xml:space="preserve"> </w:t>
      </w:r>
      <w:r w:rsidRPr="00E077FA">
        <w:rPr>
          <w:rFonts w:ascii="Arial" w:eastAsia="Batang" w:hAnsi="Arial" w:cs="Arial"/>
          <w:i/>
          <w:strike/>
          <w:szCs w:val="24"/>
        </w:rPr>
        <w:t>performed on constructed walls shall be in accordance with TMS 602 Section 1.4 B.4.</w:t>
      </w:r>
    </w:p>
    <w:p w14:paraId="52F114C7" w14:textId="77777777" w:rsidR="00E077FA" w:rsidRPr="00E077FA" w:rsidRDefault="00E077FA" w:rsidP="001D1538">
      <w:pPr>
        <w:autoSpaceDE w:val="0"/>
        <w:autoSpaceDN w:val="0"/>
        <w:adjustRightInd w:val="0"/>
        <w:rPr>
          <w:rFonts w:ascii="Arial" w:eastAsia="Batang" w:hAnsi="Arial" w:cs="Arial"/>
          <w:iCs/>
          <w:strike/>
          <w:szCs w:val="24"/>
        </w:rPr>
      </w:pPr>
    </w:p>
    <w:p w14:paraId="392721A3" w14:textId="77777777" w:rsidR="001D1538" w:rsidRPr="00E077FA" w:rsidRDefault="001D1538" w:rsidP="00E077FA">
      <w:pPr>
        <w:autoSpaceDE w:val="0"/>
        <w:autoSpaceDN w:val="0"/>
        <w:adjustRightInd w:val="0"/>
        <w:rPr>
          <w:rFonts w:ascii="Arial" w:eastAsia="Batang" w:hAnsi="Arial" w:cs="Arial"/>
          <w:i/>
          <w:strike/>
          <w:szCs w:val="24"/>
        </w:rPr>
      </w:pPr>
      <w:r w:rsidRPr="00E077FA">
        <w:rPr>
          <w:rFonts w:ascii="Arial" w:eastAsia="Batang" w:hAnsi="Arial" w:cs="Arial"/>
          <w:b/>
          <w:i/>
          <w:strike/>
          <w:szCs w:val="24"/>
        </w:rPr>
        <w:t>2105A.6 Unit strength method testing.</w:t>
      </w:r>
      <w:r w:rsidRPr="00E077FA">
        <w:rPr>
          <w:rFonts w:ascii="Arial" w:eastAsia="Batang" w:hAnsi="Arial" w:cs="Arial"/>
          <w:i/>
          <w:strike/>
          <w:szCs w:val="24"/>
        </w:rPr>
        <w:t xml:space="preserve"> Unit strength method testing shall be performed in accordance with TMS 602 Section 1.4 B.2.</w:t>
      </w:r>
    </w:p>
    <w:p w14:paraId="2D423E5C" w14:textId="77777777" w:rsidR="001D1538" w:rsidRPr="00EB6483" w:rsidRDefault="001D1538" w:rsidP="007D2F43">
      <w:pPr>
        <w:rPr>
          <w:rFonts w:ascii="Arial" w:hAnsi="Arial"/>
          <w:bCs/>
          <w:color w:val="000000"/>
          <w:szCs w:val="24"/>
        </w:rPr>
      </w:pPr>
      <w:r w:rsidRPr="00EB6483">
        <w:rPr>
          <w:rFonts w:ascii="Arial" w:hAnsi="Arial"/>
          <w:bCs/>
          <w:color w:val="000000"/>
          <w:szCs w:val="24"/>
        </w:rPr>
        <w:t>…</w:t>
      </w:r>
    </w:p>
    <w:p w14:paraId="1AA4E22E" w14:textId="0F313243" w:rsidR="001D1538" w:rsidRPr="00E077FA" w:rsidRDefault="001D1538" w:rsidP="007D2F43">
      <w:pPr>
        <w:rPr>
          <w:rFonts w:ascii="Arial" w:hAnsi="Arial" w:cs="Arial"/>
          <w:b/>
          <w:bCs/>
          <w:szCs w:val="24"/>
        </w:rPr>
      </w:pPr>
      <w:bookmarkStart w:id="122" w:name="_Hlk71634315"/>
      <w:r w:rsidRPr="00E077FA">
        <w:rPr>
          <w:rFonts w:ascii="Arial" w:hAnsi="Arial" w:cs="Arial"/>
          <w:b/>
          <w:bCs/>
          <w:szCs w:val="24"/>
        </w:rPr>
        <w:t>SECTION 2106</w:t>
      </w:r>
      <w:r w:rsidRPr="00E077FA">
        <w:rPr>
          <w:rFonts w:ascii="Arial" w:hAnsi="Arial" w:cs="Arial"/>
          <w:b/>
          <w:bCs/>
          <w:i/>
          <w:szCs w:val="24"/>
        </w:rPr>
        <w:t>A</w:t>
      </w:r>
      <w:r w:rsidR="007D2F43" w:rsidRPr="00E077FA">
        <w:rPr>
          <w:rFonts w:ascii="Arial" w:hAnsi="Arial" w:cs="Arial"/>
          <w:b/>
          <w:bCs/>
          <w:szCs w:val="24"/>
        </w:rPr>
        <w:t xml:space="preserve"> </w:t>
      </w:r>
      <w:r w:rsidRPr="00E077FA">
        <w:rPr>
          <w:rFonts w:ascii="Arial" w:hAnsi="Arial" w:cs="Arial"/>
          <w:b/>
          <w:bCs/>
          <w:szCs w:val="24"/>
        </w:rPr>
        <w:t>SEISMIC DESIGN</w:t>
      </w:r>
    </w:p>
    <w:bookmarkEnd w:id="122"/>
    <w:p w14:paraId="4285B077" w14:textId="77777777" w:rsidR="001D1538" w:rsidRPr="00E077FA" w:rsidRDefault="001D1538" w:rsidP="007D2F43">
      <w:pPr>
        <w:rPr>
          <w:rFonts w:ascii="Arial" w:hAnsi="Arial" w:cs="Arial"/>
          <w:b/>
          <w:bCs/>
          <w:szCs w:val="24"/>
        </w:rPr>
      </w:pPr>
    </w:p>
    <w:p w14:paraId="1DCF9016" w14:textId="77777777" w:rsidR="001D1538" w:rsidRPr="00EB6483" w:rsidRDefault="001D1538" w:rsidP="001D1538">
      <w:pPr>
        <w:autoSpaceDE w:val="0"/>
        <w:autoSpaceDN w:val="0"/>
        <w:adjustRightInd w:val="0"/>
        <w:rPr>
          <w:rFonts w:ascii="Arial" w:hAnsi="Arial"/>
          <w:szCs w:val="24"/>
        </w:rPr>
      </w:pPr>
      <w:r w:rsidRPr="00E077FA">
        <w:rPr>
          <w:rFonts w:ascii="Arial" w:hAnsi="Arial" w:cs="Arial"/>
          <w:b/>
          <w:bCs/>
          <w:szCs w:val="24"/>
        </w:rPr>
        <w:t>2106</w:t>
      </w:r>
      <w:r w:rsidRPr="00E077FA">
        <w:rPr>
          <w:rFonts w:ascii="Arial" w:hAnsi="Arial" w:cs="Arial"/>
          <w:b/>
          <w:bCs/>
          <w:i/>
          <w:szCs w:val="24"/>
        </w:rPr>
        <w:t>A</w:t>
      </w:r>
      <w:r w:rsidRPr="00E077FA">
        <w:rPr>
          <w:rFonts w:ascii="Arial" w:hAnsi="Arial" w:cs="Arial"/>
          <w:b/>
          <w:bCs/>
          <w:szCs w:val="24"/>
        </w:rPr>
        <w:t xml:space="preserve">.1 Seismic design requirements for masonry. </w:t>
      </w:r>
      <w:r w:rsidRPr="00EB6483">
        <w:rPr>
          <w:rFonts w:ascii="Arial" w:hAnsi="Arial"/>
          <w:szCs w:val="24"/>
        </w:rPr>
        <w:t xml:space="preserve">Masonry structures and components shall comply with the requirements in Chapter 7 of TMS 402 depending on the structure’s </w:t>
      </w:r>
      <w:r w:rsidRPr="00E077FA">
        <w:rPr>
          <w:rFonts w:ascii="Arial" w:hAnsi="Arial" w:cs="Arial"/>
          <w:i/>
          <w:iCs/>
          <w:szCs w:val="24"/>
        </w:rPr>
        <w:t>Seismic Design Category.</w:t>
      </w:r>
    </w:p>
    <w:p w14:paraId="3ED76114" w14:textId="77777777" w:rsidR="001D1538" w:rsidRPr="00EB6483" w:rsidRDefault="001D1538" w:rsidP="001D1538">
      <w:pPr>
        <w:ind w:left="720"/>
        <w:rPr>
          <w:rFonts w:ascii="Arial" w:hAnsi="Arial"/>
          <w:szCs w:val="24"/>
        </w:rPr>
      </w:pPr>
    </w:p>
    <w:p w14:paraId="67B401DF" w14:textId="77777777" w:rsidR="001D1538" w:rsidRPr="00E077FA" w:rsidRDefault="001D1538" w:rsidP="001D1538">
      <w:pPr>
        <w:ind w:left="360"/>
        <w:rPr>
          <w:rFonts w:ascii="Arial" w:hAnsi="Arial" w:cs="Arial"/>
          <w:bCs/>
          <w:i/>
          <w:strike/>
          <w:szCs w:val="24"/>
        </w:rPr>
      </w:pPr>
      <w:bookmarkStart w:id="123" w:name="_Hlk71623213"/>
      <w:r w:rsidRPr="00E077FA">
        <w:rPr>
          <w:rFonts w:ascii="Arial" w:hAnsi="Arial" w:cs="Arial"/>
          <w:b/>
          <w:bCs/>
          <w:i/>
          <w:strike/>
          <w:szCs w:val="24"/>
        </w:rPr>
        <w:t xml:space="preserve">2106A.1.1 </w:t>
      </w:r>
      <w:bookmarkStart w:id="124" w:name="_Hlk71703737"/>
      <w:r w:rsidRPr="00E077FA">
        <w:rPr>
          <w:rFonts w:ascii="Arial" w:hAnsi="Arial" w:cs="Arial"/>
          <w:b/>
          <w:bCs/>
          <w:i/>
          <w:strike/>
          <w:szCs w:val="24"/>
        </w:rPr>
        <w:t xml:space="preserve">Modifications to TMS 402.   </w:t>
      </w:r>
      <w:bookmarkEnd w:id="124"/>
      <w:r w:rsidRPr="00E077FA">
        <w:rPr>
          <w:rFonts w:ascii="Arial" w:hAnsi="Arial" w:cs="Arial"/>
          <w:bCs/>
          <w:i/>
          <w:strike/>
          <w:szCs w:val="24"/>
        </w:rPr>
        <w:t>Modify TMS 402 Section 7.4.4 as follows:</w:t>
      </w:r>
    </w:p>
    <w:p w14:paraId="7FB8BE65" w14:textId="340E50C4" w:rsidR="001D1538" w:rsidRPr="00ED5E52" w:rsidRDefault="001D1538" w:rsidP="00E06058">
      <w:pPr>
        <w:keepNext/>
        <w:widowControl/>
        <w:ind w:left="720"/>
        <w:rPr>
          <w:rFonts w:ascii="Arial" w:hAnsi="Arial" w:cs="Arial"/>
          <w:bCs/>
          <w:i/>
          <w:szCs w:val="24"/>
        </w:rPr>
      </w:pPr>
      <w:bookmarkStart w:id="125" w:name="_Hlk71625947"/>
      <w:bookmarkEnd w:id="123"/>
      <w:r w:rsidRPr="00E077FA">
        <w:rPr>
          <w:rFonts w:ascii="Arial" w:hAnsi="Arial" w:cs="Arial"/>
          <w:b/>
          <w:bCs/>
          <w:i/>
          <w:strike/>
          <w:szCs w:val="24"/>
        </w:rPr>
        <w:t xml:space="preserve">1.  </w:t>
      </w:r>
      <w:r w:rsidR="00ED5E52" w:rsidRPr="00ED5E52">
        <w:rPr>
          <w:rFonts w:ascii="Arial" w:hAnsi="Arial" w:cs="Arial"/>
          <w:iCs/>
          <w:szCs w:val="24"/>
          <w:highlight w:val="lightGray"/>
        </w:rPr>
        <w:t>(Relocated to Section 2106A.1.3)</w:t>
      </w:r>
      <w:r w:rsidR="00ED5E52" w:rsidRPr="00ED5E52">
        <w:rPr>
          <w:rFonts w:ascii="Arial" w:hAnsi="Arial" w:cs="Arial"/>
          <w:iCs/>
          <w:szCs w:val="24"/>
        </w:rPr>
        <w:t xml:space="preserve"> </w:t>
      </w:r>
      <w:r w:rsidRPr="00ED5E52">
        <w:rPr>
          <w:rFonts w:ascii="Arial" w:hAnsi="Arial" w:cs="Arial"/>
          <w:b/>
          <w:bCs/>
          <w:i/>
          <w:szCs w:val="24"/>
        </w:rPr>
        <w:t>Minimum reinforcement requirements for Masonry Walls</w:t>
      </w:r>
      <w:r w:rsidRPr="00ED5E52">
        <w:rPr>
          <w:rFonts w:ascii="Arial" w:hAnsi="Arial" w:cs="Arial"/>
          <w:bCs/>
          <w:i/>
          <w:color w:val="FF0000"/>
          <w:szCs w:val="24"/>
        </w:rPr>
        <w:t xml:space="preserve"> </w:t>
      </w:r>
      <w:r w:rsidRPr="00ED5E52">
        <w:rPr>
          <w:rFonts w:ascii="Arial" w:hAnsi="Arial" w:cs="Arial"/>
          <w:bCs/>
          <w:i/>
          <w:szCs w:val="24"/>
        </w:rPr>
        <w:t xml:space="preserve">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p>
    <w:p w14:paraId="226B3DAA" w14:textId="77777777" w:rsidR="007D2F43" w:rsidRPr="00ED5E52" w:rsidRDefault="007D2F43" w:rsidP="001D1538">
      <w:pPr>
        <w:ind w:left="720"/>
        <w:rPr>
          <w:rFonts w:ascii="Arial" w:hAnsi="Arial" w:cs="Arial"/>
          <w:bCs/>
          <w:i/>
          <w:szCs w:val="24"/>
        </w:rPr>
      </w:pPr>
    </w:p>
    <w:p w14:paraId="6D6D2897" w14:textId="606BE33B" w:rsidR="001D1538" w:rsidRPr="00ED5E52" w:rsidRDefault="00ED5E52" w:rsidP="001D1538">
      <w:pPr>
        <w:ind w:left="108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
          <w:bCs/>
          <w:i/>
          <w:szCs w:val="24"/>
        </w:rPr>
        <w:t>Exception:</w:t>
      </w:r>
      <w:r w:rsidR="001D1538" w:rsidRPr="00ED5E52">
        <w:rPr>
          <w:rFonts w:ascii="Arial" w:hAnsi="Arial" w:cs="Arial"/>
          <w:bCs/>
          <w:i/>
          <w:szCs w:val="24"/>
        </w:rPr>
        <w:t xml:space="preserve"> Reinforced hollow-unit masonry used for freestanding site walls or interior non-bearing non-shear wall partitions shall have horizontal reinforcing spaced not more than 4’-0” on center, except as required by TMS 402 Section 7.4.5 when applicable.</w:t>
      </w:r>
    </w:p>
    <w:p w14:paraId="5B5C053F" w14:textId="77777777" w:rsidR="007D2F43" w:rsidRPr="00ED5E52" w:rsidRDefault="007D2F43" w:rsidP="00710542">
      <w:pPr>
        <w:rPr>
          <w:rFonts w:ascii="Arial" w:hAnsi="Arial" w:cs="Arial"/>
          <w:bCs/>
          <w:i/>
          <w:szCs w:val="24"/>
        </w:rPr>
      </w:pPr>
    </w:p>
    <w:p w14:paraId="0FBB2B75" w14:textId="4E66336A" w:rsidR="001D1538" w:rsidRPr="00ED5E52" w:rsidRDefault="00ED5E52" w:rsidP="001D153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2A8439D6" w14:textId="77777777" w:rsidR="007D2F43" w:rsidRPr="00ED5E52" w:rsidRDefault="007D2F43" w:rsidP="001D1538">
      <w:pPr>
        <w:ind w:left="720"/>
        <w:rPr>
          <w:rFonts w:ascii="Arial" w:hAnsi="Arial" w:cs="Arial"/>
          <w:bCs/>
          <w:i/>
          <w:szCs w:val="24"/>
        </w:rPr>
      </w:pPr>
    </w:p>
    <w:p w14:paraId="1A7EF20F" w14:textId="466609DE" w:rsidR="001D1538" w:rsidRPr="00ED5E52" w:rsidRDefault="00ED5E52" w:rsidP="001D153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1318F907" w14:textId="77777777" w:rsidR="001D1538" w:rsidRPr="00ED5E52" w:rsidRDefault="001D1538" w:rsidP="00E06058">
      <w:pPr>
        <w:ind w:left="720"/>
        <w:rPr>
          <w:rFonts w:ascii="Arial" w:hAnsi="Arial" w:cs="Arial"/>
          <w:bCs/>
          <w:i/>
          <w:szCs w:val="24"/>
        </w:rPr>
      </w:pPr>
    </w:p>
    <w:p w14:paraId="2E6D18F5" w14:textId="375A2B58" w:rsidR="001D1538" w:rsidRDefault="00ED5E52" w:rsidP="00E0605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w:t>
      </w:r>
    </w:p>
    <w:p w14:paraId="57D0B5B1" w14:textId="77777777" w:rsidR="00ED2F18" w:rsidRPr="00ED5E52" w:rsidRDefault="00ED2F18" w:rsidP="00ED2F18">
      <w:pPr>
        <w:ind w:left="720"/>
        <w:rPr>
          <w:rFonts w:ascii="Arial" w:hAnsi="Arial" w:cs="Arial"/>
          <w:bCs/>
          <w:i/>
          <w:szCs w:val="24"/>
        </w:rPr>
      </w:pPr>
    </w:p>
    <w:p w14:paraId="3A3F828F" w14:textId="193D8F56" w:rsidR="001D1538" w:rsidRDefault="00ED5E52" w:rsidP="00E0605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When the reinforcement in bearing walls is designed, placed and anchored in position as for columns, the allowable stresses shall be as for columns.</w:t>
      </w:r>
    </w:p>
    <w:p w14:paraId="769A6C14" w14:textId="77777777" w:rsidR="00ED2F18" w:rsidRPr="00ED5E52" w:rsidRDefault="00ED2F18" w:rsidP="00ED2F18">
      <w:pPr>
        <w:ind w:left="720"/>
        <w:rPr>
          <w:rFonts w:ascii="Arial" w:hAnsi="Arial" w:cs="Arial"/>
          <w:bCs/>
          <w:i/>
          <w:szCs w:val="24"/>
        </w:rPr>
      </w:pPr>
    </w:p>
    <w:p w14:paraId="31808A55" w14:textId="39C2DBEA" w:rsidR="001D1538" w:rsidRPr="00ED5E52" w:rsidRDefault="00ED5E52" w:rsidP="001D1538">
      <w:pPr>
        <w:ind w:left="720"/>
        <w:rPr>
          <w:rFonts w:ascii="Arial" w:hAnsi="Arial" w:cs="Arial"/>
          <w:bCs/>
          <w:i/>
          <w:szCs w:val="24"/>
        </w:rPr>
      </w:pPr>
      <w:r w:rsidRPr="00ED5E52">
        <w:rPr>
          <w:rFonts w:ascii="Arial" w:hAnsi="Arial" w:cs="Arial"/>
          <w:iCs/>
          <w:szCs w:val="24"/>
          <w:highlight w:val="lightGray"/>
        </w:rPr>
        <w:t>(Relocated to Section 2106A.1.3)</w:t>
      </w:r>
      <w:r>
        <w:rPr>
          <w:rFonts w:ascii="Arial" w:hAnsi="Arial" w:cs="Arial"/>
          <w:iCs/>
          <w:szCs w:val="24"/>
        </w:rPr>
        <w:t xml:space="preserve"> </w:t>
      </w:r>
      <w:r w:rsidR="001D1538" w:rsidRPr="00ED5E52">
        <w:rPr>
          <w:rFonts w:ascii="Arial" w:hAnsi="Arial" w:cs="Arial"/>
          <w:bCs/>
          <w:i/>
          <w:szCs w:val="24"/>
        </w:rPr>
        <w:t xml:space="preserve">Joint reinforcement shall not be used as principal reinforcement in masonry. </w:t>
      </w:r>
    </w:p>
    <w:bookmarkEnd w:id="125"/>
    <w:p w14:paraId="2B47A550" w14:textId="77777777" w:rsidR="001D1538" w:rsidRPr="00ED5E52"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i/>
          <w:szCs w:val="24"/>
        </w:rPr>
      </w:pPr>
    </w:p>
    <w:p w14:paraId="769DBE02" w14:textId="251B0944" w:rsidR="001D1538" w:rsidRPr="00ED5E52" w:rsidRDefault="001D1538" w:rsidP="001D1538">
      <w:pPr>
        <w:ind w:left="720"/>
        <w:rPr>
          <w:rFonts w:ascii="Arial" w:hAnsi="Arial" w:cs="Arial"/>
          <w:bCs/>
          <w:i/>
          <w:szCs w:val="24"/>
        </w:rPr>
      </w:pPr>
      <w:r w:rsidRPr="00E077FA">
        <w:rPr>
          <w:rFonts w:ascii="Arial" w:hAnsi="Arial" w:cs="Arial"/>
          <w:b/>
          <w:bCs/>
          <w:i/>
          <w:strike/>
          <w:szCs w:val="24"/>
        </w:rPr>
        <w:t>2.</w:t>
      </w:r>
      <w:r w:rsidRPr="00E077FA">
        <w:rPr>
          <w:rFonts w:ascii="Arial" w:hAnsi="Arial" w:cs="Arial"/>
          <w:bCs/>
          <w:i/>
          <w:strike/>
          <w:szCs w:val="24"/>
        </w:rPr>
        <w:t xml:space="preserve"> </w:t>
      </w:r>
      <w:r w:rsidRPr="00E077FA">
        <w:rPr>
          <w:rFonts w:ascii="Arial" w:hAnsi="Arial" w:cs="Arial"/>
          <w:b/>
          <w:bCs/>
          <w:i/>
          <w:strike/>
          <w:szCs w:val="24"/>
        </w:rPr>
        <w:t xml:space="preserve"> Minimum reinforcement for masonry columns</w:t>
      </w:r>
      <w:r w:rsidRPr="00E077FA">
        <w:rPr>
          <w:rFonts w:ascii="Arial" w:hAnsi="Arial" w:cs="Arial"/>
          <w:bCs/>
          <w:i/>
          <w:strike/>
          <w:szCs w:val="24"/>
        </w:rPr>
        <w:t>.</w:t>
      </w:r>
      <w:r w:rsidRPr="00395CC4">
        <w:rPr>
          <w:rFonts w:ascii="Arial" w:hAnsi="Arial" w:cs="Arial"/>
          <w:bCs/>
          <w:iCs/>
          <w:szCs w:val="24"/>
        </w:rPr>
        <w:t xml:space="preserve"> </w:t>
      </w:r>
      <w:bookmarkStart w:id="126" w:name="_Hlk71624325"/>
      <w:r w:rsidR="00ED5E52" w:rsidRPr="00ED5E52">
        <w:rPr>
          <w:rFonts w:ascii="Arial" w:hAnsi="Arial" w:cs="Arial"/>
          <w:bCs/>
          <w:iCs/>
          <w:szCs w:val="24"/>
          <w:highlight w:val="lightGray"/>
        </w:rPr>
        <w:t>(Relocated to new Section 2106A.1.1)</w:t>
      </w:r>
      <w:r w:rsidR="00ED5E52">
        <w:rPr>
          <w:rFonts w:ascii="Arial" w:hAnsi="Arial" w:cs="Arial"/>
          <w:bCs/>
          <w:iCs/>
          <w:szCs w:val="24"/>
        </w:rPr>
        <w:t xml:space="preserve"> </w:t>
      </w:r>
      <w:r w:rsidRPr="00ED5E52">
        <w:rPr>
          <w:rFonts w:ascii="Arial" w:hAnsi="Arial" w:cs="Arial"/>
          <w:bCs/>
          <w:i/>
          <w:szCs w:val="24"/>
        </w:rPr>
        <w:t>The spacing of column ties shall be as follows: not greater than 8 bar diameters, 24 tie diameters, or one half the least dimension of the column for</w:t>
      </w:r>
      <w:r w:rsidRPr="00ED5E52">
        <w:rPr>
          <w:rFonts w:ascii="Arial" w:hAnsi="Arial" w:cs="Arial"/>
          <w:bCs/>
          <w:i/>
          <w:color w:val="000000"/>
          <w:szCs w:val="24"/>
        </w:rPr>
        <w:t xml:space="preserve"> the full column height.</w:t>
      </w:r>
      <w:r w:rsidRPr="00ED5E52">
        <w:rPr>
          <w:rFonts w:ascii="Arial" w:hAnsi="Arial" w:cs="Arial"/>
          <w:bCs/>
          <w:i/>
          <w:szCs w:val="24"/>
        </w:rPr>
        <w:t xml:space="preserve"> </w:t>
      </w:r>
      <w:r w:rsidR="00395CC4" w:rsidRPr="00ED5E52">
        <w:rPr>
          <w:rFonts w:ascii="Arial" w:hAnsi="Arial" w:cs="Arial"/>
          <w:bCs/>
          <w:iCs/>
          <w:szCs w:val="24"/>
          <w:highlight w:val="lightGray"/>
        </w:rPr>
        <w:t>(Relocated to new Section 2106A.1.1)</w:t>
      </w:r>
      <w:r w:rsidR="00395CC4">
        <w:rPr>
          <w:rFonts w:ascii="Arial" w:hAnsi="Arial" w:cs="Arial"/>
          <w:bCs/>
          <w:iCs/>
          <w:szCs w:val="24"/>
        </w:rPr>
        <w:t xml:space="preserve"> </w:t>
      </w:r>
      <w:r w:rsidRPr="00ED5E52">
        <w:rPr>
          <w:rFonts w:ascii="Arial" w:hAnsi="Arial" w:cs="Arial"/>
          <w:bCs/>
          <w:i/>
          <w:szCs w:val="24"/>
        </w:rPr>
        <w:t>Ties shall be at least 3/8” in diameter and shall be embedded in grout. Top tie shall be within 2 inches (51 mm) of the top of the column or of the bottom of the horizontal bar in the supported beam.</w:t>
      </w:r>
      <w:bookmarkEnd w:id="126"/>
    </w:p>
    <w:p w14:paraId="1C8F4BAA" w14:textId="77777777" w:rsidR="001D1538" w:rsidRPr="00ED5E52" w:rsidRDefault="001D1538" w:rsidP="001D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bCs/>
          <w:i/>
          <w:szCs w:val="24"/>
          <w:u w:val="single"/>
        </w:rPr>
      </w:pPr>
    </w:p>
    <w:p w14:paraId="405672D4" w14:textId="04620274" w:rsidR="001D1538" w:rsidRPr="00ED5E52" w:rsidRDefault="00C64D26" w:rsidP="00C64D26">
      <w:pPr>
        <w:widowControl/>
        <w:ind w:left="720"/>
        <w:rPr>
          <w:rFonts w:ascii="Arial" w:hAnsi="Arial" w:cs="Arial"/>
          <w:bCs/>
          <w:i/>
          <w:color w:val="000000"/>
          <w:szCs w:val="24"/>
        </w:rPr>
      </w:pPr>
      <w:r w:rsidRPr="00C64D26">
        <w:rPr>
          <w:rFonts w:ascii="Arial" w:hAnsi="Arial" w:cs="Arial"/>
          <w:b/>
          <w:bCs/>
          <w:i/>
          <w:strike/>
          <w:color w:val="000000"/>
          <w:szCs w:val="24"/>
        </w:rPr>
        <w:t xml:space="preserve">3. </w:t>
      </w:r>
      <w:r w:rsidR="001D1538" w:rsidRPr="00C64D26">
        <w:rPr>
          <w:rFonts w:ascii="Arial" w:hAnsi="Arial" w:cs="Arial"/>
          <w:b/>
          <w:bCs/>
          <w:i/>
          <w:strike/>
          <w:color w:val="000000"/>
          <w:szCs w:val="24"/>
        </w:rPr>
        <w:t>Lateral support.</w:t>
      </w:r>
      <w:r w:rsidR="00ED5E52" w:rsidRPr="00BD78F4">
        <w:rPr>
          <w:rFonts w:ascii="Arial" w:hAnsi="Arial" w:cs="Arial"/>
        </w:rPr>
        <w:t xml:space="preserve"> </w:t>
      </w:r>
      <w:r w:rsidR="00ED5E52" w:rsidRPr="00ED5E52">
        <w:rPr>
          <w:rFonts w:ascii="Arial" w:hAnsi="Arial" w:cs="Arial"/>
          <w:iCs/>
          <w:color w:val="000000"/>
          <w:szCs w:val="24"/>
          <w:highlight w:val="lightGray"/>
        </w:rPr>
        <w:t>(Relocated to Section 2106A.1.2)</w:t>
      </w:r>
      <w:r w:rsidR="001D1538" w:rsidRPr="00ED5E52">
        <w:rPr>
          <w:rFonts w:ascii="Arial" w:hAnsi="Arial" w:cs="Arial"/>
          <w:iCs/>
          <w:color w:val="000000"/>
          <w:szCs w:val="24"/>
        </w:rPr>
        <w:t xml:space="preserve"> </w:t>
      </w:r>
      <w:bookmarkStart w:id="127" w:name="_Hlk71623421"/>
      <w:r w:rsidR="001D1538" w:rsidRPr="00ED5E52">
        <w:rPr>
          <w:rFonts w:ascii="Arial" w:hAnsi="Arial" w:cs="Arial"/>
          <w:bCs/>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bookmarkEnd w:id="127"/>
    </w:p>
    <w:p w14:paraId="4F800016" w14:textId="77777777" w:rsidR="001D1538" w:rsidRPr="00C64D26" w:rsidRDefault="001D1538" w:rsidP="001D1538">
      <w:pPr>
        <w:pStyle w:val="ListParagraph"/>
        <w:ind w:left="1080"/>
        <w:rPr>
          <w:rFonts w:ascii="Arial" w:hAnsi="Arial" w:cs="Arial"/>
          <w:bCs/>
          <w:i/>
          <w:color w:val="000000"/>
          <w:szCs w:val="24"/>
        </w:rPr>
      </w:pPr>
    </w:p>
    <w:p w14:paraId="7C903A5C" w14:textId="642B9E8A" w:rsidR="001D1538" w:rsidRPr="00ED5E52" w:rsidRDefault="001D1538" w:rsidP="001D1538">
      <w:pPr>
        <w:ind w:left="720"/>
        <w:rPr>
          <w:rFonts w:ascii="Arial" w:hAnsi="Arial" w:cs="Arial"/>
          <w:bCs/>
          <w:i/>
          <w:color w:val="000000"/>
          <w:szCs w:val="24"/>
        </w:rPr>
      </w:pPr>
      <w:r w:rsidRPr="00C64D26">
        <w:rPr>
          <w:rFonts w:ascii="Arial" w:hAnsi="Arial" w:cs="Arial"/>
          <w:bCs/>
          <w:i/>
          <w:strike/>
          <w:color w:val="000000"/>
          <w:szCs w:val="24"/>
        </w:rPr>
        <w:t xml:space="preserve">4. </w:t>
      </w:r>
      <w:r w:rsidRPr="00C64D26">
        <w:rPr>
          <w:rFonts w:ascii="Arial" w:hAnsi="Arial" w:cs="Arial"/>
          <w:b/>
          <w:bCs/>
          <w:i/>
          <w:strike/>
          <w:color w:val="000000"/>
          <w:szCs w:val="24"/>
        </w:rPr>
        <w:t>Anchor Bolts.</w:t>
      </w:r>
      <w:r w:rsidRPr="00ED5E52">
        <w:rPr>
          <w:rFonts w:ascii="Arial" w:hAnsi="Arial" w:cs="Arial"/>
          <w:bCs/>
          <w:i/>
          <w:color w:val="000000"/>
          <w:szCs w:val="24"/>
        </w:rPr>
        <w:t xml:space="preserve"> </w:t>
      </w:r>
      <w:r w:rsidR="00ED5E52" w:rsidRPr="00ED5E52">
        <w:rPr>
          <w:rFonts w:ascii="Arial" w:hAnsi="Arial" w:cs="Arial"/>
          <w:bCs/>
          <w:iCs/>
          <w:color w:val="000000"/>
          <w:szCs w:val="24"/>
          <w:highlight w:val="lightGray"/>
        </w:rPr>
        <w:t>(Relocated to Section 2104A.1.3.4)</w:t>
      </w:r>
      <w:r w:rsidRPr="00ED5E52">
        <w:rPr>
          <w:rFonts w:ascii="Arial" w:hAnsi="Arial" w:cs="Arial"/>
          <w:bCs/>
          <w:i/>
          <w:color w:val="000000"/>
          <w:szCs w:val="24"/>
        </w:rPr>
        <w:t xml:space="preserve"> Bent bar anchor bolts shall not be allowed. The maximum size anchor shall be 1/2-inch (13 mm) diameter for 6-inch (152 mm) nominal masonry, 3/4-inch (19 mm) diameter for 8-inch (203 mm) nominal masonry, 7/8-inch (22 mm) diameter for 10-inch (254 mm) nominal masonry, and 1-inch (25mm) diameter for 12-inch (304.8 mm) nominal masonry.</w:t>
      </w:r>
    </w:p>
    <w:p w14:paraId="441BCA9E" w14:textId="77777777" w:rsidR="001D1538" w:rsidRPr="00E077FA" w:rsidRDefault="001D1538" w:rsidP="001D1538">
      <w:pPr>
        <w:ind w:left="360"/>
        <w:rPr>
          <w:rFonts w:ascii="Arial" w:hAnsi="Arial" w:cs="Arial"/>
          <w:bCs/>
          <w:i/>
          <w:strike/>
          <w:color w:val="000000"/>
          <w:szCs w:val="24"/>
        </w:rPr>
      </w:pPr>
    </w:p>
    <w:p w14:paraId="7938D827" w14:textId="651E37D4" w:rsidR="001D1538" w:rsidRPr="00E077FA" w:rsidRDefault="001D1538" w:rsidP="001D1538">
      <w:pPr>
        <w:ind w:left="360"/>
        <w:rPr>
          <w:rFonts w:ascii="Arial" w:hAnsi="Arial" w:cs="Arial"/>
          <w:bCs/>
          <w:i/>
          <w:szCs w:val="24"/>
          <w:u w:val="single"/>
        </w:rPr>
      </w:pPr>
      <w:r w:rsidRPr="00E077FA">
        <w:rPr>
          <w:rFonts w:ascii="Arial" w:hAnsi="Arial" w:cs="Arial"/>
          <w:b/>
          <w:bCs/>
          <w:i/>
          <w:szCs w:val="24"/>
        </w:rPr>
        <w:t>2106A.1.1</w:t>
      </w:r>
      <w:r w:rsidRPr="00E077FA">
        <w:rPr>
          <w:rFonts w:ascii="Arial" w:hAnsi="Arial" w:cs="Arial"/>
          <w:b/>
          <w:i/>
          <w:szCs w:val="24"/>
        </w:rPr>
        <w:t xml:space="preserve"> </w:t>
      </w:r>
      <w:r w:rsidRPr="00E077FA">
        <w:rPr>
          <w:rFonts w:ascii="Arial" w:hAnsi="Arial" w:cs="Arial"/>
          <w:b/>
          <w:bCs/>
          <w:i/>
          <w:strike/>
          <w:szCs w:val="24"/>
        </w:rPr>
        <w:t xml:space="preserve">Modifications to TMS 402. …  </w:t>
      </w:r>
      <w:r w:rsidRPr="00E077FA">
        <w:rPr>
          <w:rFonts w:ascii="Arial" w:hAnsi="Arial" w:cs="Arial"/>
          <w:b/>
          <w:i/>
          <w:szCs w:val="24"/>
          <w:u w:val="single"/>
        </w:rPr>
        <w:t xml:space="preserve">TMS 402 Sections 5.3.1.4(a) and 5.3.1.4(b). </w:t>
      </w:r>
      <w:r w:rsidRPr="00E077FA">
        <w:rPr>
          <w:rFonts w:ascii="Arial" w:hAnsi="Arial" w:cs="Arial"/>
          <w:bCs/>
          <w:i/>
          <w:szCs w:val="24"/>
          <w:u w:val="single"/>
        </w:rPr>
        <w:t>Replace</w:t>
      </w:r>
      <w:r w:rsidRPr="00E077FA">
        <w:rPr>
          <w:rFonts w:ascii="Arial" w:hAnsi="Arial" w:cs="Arial"/>
          <w:b/>
          <w:i/>
          <w:szCs w:val="24"/>
          <w:u w:val="single"/>
        </w:rPr>
        <w:t xml:space="preserve"> </w:t>
      </w:r>
      <w:r w:rsidRPr="00E077FA">
        <w:rPr>
          <w:rFonts w:ascii="Arial" w:hAnsi="Arial" w:cs="Arial"/>
          <w:i/>
          <w:szCs w:val="24"/>
          <w:u w:val="single"/>
        </w:rPr>
        <w:t>TMS 402 Sections 5.3.1.4(a) and 5.3.1.4(b)</w:t>
      </w:r>
      <w:r w:rsidRPr="00E077FA">
        <w:rPr>
          <w:rFonts w:ascii="Arial" w:hAnsi="Arial" w:cs="Arial"/>
          <w:bCs/>
          <w:i/>
          <w:szCs w:val="24"/>
          <w:u w:val="single"/>
        </w:rPr>
        <w:t xml:space="preserve"> as follows:</w:t>
      </w:r>
    </w:p>
    <w:p w14:paraId="5350B86D" w14:textId="77777777" w:rsidR="00B52FC7" w:rsidRPr="00E077FA" w:rsidRDefault="00B52FC7" w:rsidP="001D1538">
      <w:pPr>
        <w:ind w:left="360"/>
        <w:rPr>
          <w:rFonts w:ascii="Arial" w:hAnsi="Arial" w:cs="Arial"/>
          <w:b/>
          <w:i/>
          <w:szCs w:val="24"/>
          <w:u w:val="single"/>
        </w:rPr>
      </w:pPr>
    </w:p>
    <w:p w14:paraId="1351CC37" w14:textId="5A923883" w:rsidR="00B52FC7" w:rsidRPr="00710542" w:rsidRDefault="001D1538" w:rsidP="001E788A">
      <w:pPr>
        <w:pStyle w:val="ListParagraph"/>
        <w:numPr>
          <w:ilvl w:val="1"/>
          <w:numId w:val="81"/>
        </w:numPr>
        <w:rPr>
          <w:rFonts w:ascii="Arial" w:hAnsi="Arial" w:cs="Arial"/>
          <w:bCs/>
          <w:i/>
          <w:szCs w:val="24"/>
        </w:rPr>
      </w:pPr>
      <w:r w:rsidRPr="00710542">
        <w:rPr>
          <w:rFonts w:ascii="Arial" w:hAnsi="Arial" w:cs="Arial"/>
          <w:szCs w:val="24"/>
          <w:highlight w:val="lightGray"/>
        </w:rPr>
        <w:t>(Relocated from Section 2106</w:t>
      </w:r>
      <w:r w:rsidRPr="00710542">
        <w:rPr>
          <w:rFonts w:ascii="Arial" w:hAnsi="Arial" w:cs="Arial"/>
          <w:i/>
          <w:iCs/>
          <w:szCs w:val="24"/>
          <w:highlight w:val="lightGray"/>
        </w:rPr>
        <w:t>A</w:t>
      </w:r>
      <w:r w:rsidRPr="00710542">
        <w:rPr>
          <w:rFonts w:ascii="Arial" w:hAnsi="Arial" w:cs="Arial"/>
          <w:szCs w:val="24"/>
          <w:highlight w:val="lightGray"/>
        </w:rPr>
        <w:t>.1.1)</w:t>
      </w:r>
      <w:r w:rsidRPr="00710542">
        <w:rPr>
          <w:rFonts w:ascii="Arial" w:hAnsi="Arial" w:cs="Arial"/>
          <w:szCs w:val="24"/>
        </w:rPr>
        <w:t xml:space="preserve"> </w:t>
      </w:r>
      <w:r w:rsidRPr="00710542">
        <w:rPr>
          <w:rFonts w:ascii="Arial" w:hAnsi="Arial" w:cs="Arial"/>
          <w:bCs/>
          <w:i/>
          <w:szCs w:val="24"/>
        </w:rPr>
        <w:t>Ties shall be at least 3/8” in diameter and shall be embedded in grout. Top tie shall be within 2 inches (51 mm) of the top of the column or of the bottom of the horizontal bar in the supported beam.</w:t>
      </w:r>
      <w:r w:rsidR="00710542" w:rsidRPr="00710542">
        <w:rPr>
          <w:rFonts w:ascii="Arial" w:hAnsi="Arial" w:cs="Arial"/>
          <w:bCs/>
          <w:i/>
          <w:szCs w:val="24"/>
        </w:rPr>
        <w:br/>
      </w:r>
    </w:p>
    <w:p w14:paraId="53D6C34D" w14:textId="0DCD723A" w:rsidR="001D1538" w:rsidRPr="00710542" w:rsidRDefault="001D1538" w:rsidP="001E788A">
      <w:pPr>
        <w:pStyle w:val="ListParagraph"/>
        <w:numPr>
          <w:ilvl w:val="1"/>
          <w:numId w:val="81"/>
        </w:numPr>
        <w:rPr>
          <w:rFonts w:ascii="Arial" w:hAnsi="Arial" w:cs="Arial"/>
          <w:bCs/>
          <w:i/>
          <w:strike/>
          <w:color w:val="000000"/>
          <w:szCs w:val="24"/>
        </w:rPr>
      </w:pPr>
      <w:r w:rsidRPr="00710542">
        <w:rPr>
          <w:rFonts w:ascii="Arial" w:hAnsi="Arial" w:cs="Arial"/>
          <w:szCs w:val="24"/>
          <w:highlight w:val="lightGray"/>
        </w:rPr>
        <w:t>(Relocated from Section 2106</w:t>
      </w:r>
      <w:r w:rsidRPr="00710542">
        <w:rPr>
          <w:rFonts w:ascii="Arial" w:hAnsi="Arial" w:cs="Arial"/>
          <w:i/>
          <w:iCs/>
          <w:szCs w:val="24"/>
          <w:highlight w:val="lightGray"/>
        </w:rPr>
        <w:t>A</w:t>
      </w:r>
      <w:r w:rsidRPr="00710542">
        <w:rPr>
          <w:rFonts w:ascii="Arial" w:hAnsi="Arial" w:cs="Arial"/>
          <w:szCs w:val="24"/>
          <w:highlight w:val="lightGray"/>
        </w:rPr>
        <w:t>.1.1)</w:t>
      </w:r>
      <w:r w:rsidRPr="00710542">
        <w:rPr>
          <w:rFonts w:ascii="Arial" w:hAnsi="Arial" w:cs="Arial"/>
          <w:szCs w:val="24"/>
        </w:rPr>
        <w:t xml:space="preserve"> </w:t>
      </w:r>
      <w:r w:rsidRPr="00710542">
        <w:rPr>
          <w:rFonts w:ascii="Arial" w:hAnsi="Arial" w:cs="Arial"/>
          <w:bCs/>
          <w:i/>
          <w:szCs w:val="24"/>
        </w:rPr>
        <w:t xml:space="preserve">The spacing of column ties shall be as follows: not greater than 8 bar diameters, 24 tie diameters, or one half the least dimension of the column, </w:t>
      </w:r>
      <w:r w:rsidRPr="00710542">
        <w:rPr>
          <w:rFonts w:ascii="Arial" w:hAnsi="Arial" w:cs="Arial"/>
          <w:bCs/>
          <w:i/>
          <w:color w:val="000000"/>
          <w:szCs w:val="24"/>
          <w:u w:val="single"/>
        </w:rPr>
        <w:t>or 8 inches (203 mm)</w:t>
      </w:r>
      <w:r w:rsidRPr="00710542">
        <w:rPr>
          <w:rFonts w:ascii="Arial" w:hAnsi="Arial" w:cs="Arial"/>
          <w:bCs/>
          <w:i/>
          <w:szCs w:val="24"/>
        </w:rPr>
        <w:t xml:space="preserve"> for</w:t>
      </w:r>
      <w:r w:rsidRPr="00710542">
        <w:rPr>
          <w:rFonts w:ascii="Arial" w:hAnsi="Arial" w:cs="Arial"/>
          <w:bCs/>
          <w:i/>
          <w:color w:val="000000"/>
          <w:szCs w:val="24"/>
        </w:rPr>
        <w:t xml:space="preserve"> the full column height. </w:t>
      </w:r>
    </w:p>
    <w:p w14:paraId="5440460A" w14:textId="77777777" w:rsidR="00B52FC7" w:rsidRPr="00E077FA" w:rsidRDefault="00B52FC7" w:rsidP="001D1538">
      <w:pPr>
        <w:ind w:left="720"/>
        <w:rPr>
          <w:rFonts w:ascii="Arial" w:hAnsi="Arial" w:cs="Arial"/>
          <w:bCs/>
          <w:i/>
          <w:strike/>
          <w:color w:val="000000"/>
          <w:szCs w:val="24"/>
        </w:rPr>
      </w:pPr>
    </w:p>
    <w:p w14:paraId="710F4825" w14:textId="786E020D" w:rsidR="001D1538" w:rsidRPr="00E077FA" w:rsidRDefault="001D1538" w:rsidP="001D1538">
      <w:pPr>
        <w:ind w:left="360"/>
        <w:rPr>
          <w:rFonts w:ascii="Arial" w:hAnsi="Arial" w:cs="Arial"/>
          <w:bCs/>
          <w:i/>
          <w:szCs w:val="24"/>
          <w:u w:val="single"/>
        </w:rPr>
      </w:pPr>
      <w:r w:rsidRPr="00E077FA">
        <w:rPr>
          <w:rFonts w:ascii="Arial" w:hAnsi="Arial" w:cs="Arial"/>
          <w:b/>
          <w:bCs/>
          <w:i/>
          <w:szCs w:val="24"/>
          <w:u w:val="single"/>
        </w:rPr>
        <w:t xml:space="preserve">2106A.1.2 </w:t>
      </w:r>
      <w:r w:rsidRPr="00E077FA">
        <w:rPr>
          <w:rFonts w:ascii="Arial" w:hAnsi="Arial" w:cs="Arial"/>
          <w:b/>
          <w:i/>
          <w:szCs w:val="24"/>
          <w:u w:val="single"/>
        </w:rPr>
        <w:t>TMS 402 Chapter 5.</w:t>
      </w:r>
      <w:r w:rsidRPr="00E077FA">
        <w:rPr>
          <w:rFonts w:ascii="Arial" w:hAnsi="Arial" w:cs="Arial"/>
          <w:b/>
          <w:i/>
          <w:szCs w:val="24"/>
        </w:rPr>
        <w:t xml:space="preserve"> </w:t>
      </w:r>
      <w:r w:rsidRPr="00E077FA">
        <w:rPr>
          <w:rFonts w:ascii="Arial" w:hAnsi="Arial" w:cs="Arial"/>
          <w:bCs/>
          <w:i/>
          <w:szCs w:val="24"/>
          <w:u w:val="single"/>
        </w:rPr>
        <w:t>Add TMS 402 Section 5.6 as follows:</w:t>
      </w:r>
    </w:p>
    <w:p w14:paraId="678D3DA6" w14:textId="77777777" w:rsidR="00B52FC7" w:rsidRPr="00E077FA" w:rsidRDefault="00B52FC7" w:rsidP="001D1538">
      <w:pPr>
        <w:ind w:left="360"/>
        <w:rPr>
          <w:rFonts w:ascii="Arial" w:hAnsi="Arial" w:cs="Arial"/>
          <w:bCs/>
          <w:i/>
          <w:szCs w:val="24"/>
          <w:u w:val="single"/>
        </w:rPr>
      </w:pPr>
    </w:p>
    <w:p w14:paraId="724FB836" w14:textId="21CA5E94" w:rsidR="001D1538" w:rsidRPr="00E077FA" w:rsidRDefault="001D1538" w:rsidP="001D1538">
      <w:pPr>
        <w:ind w:left="360"/>
        <w:rPr>
          <w:rFonts w:ascii="Arial" w:hAnsi="Arial" w:cs="Arial"/>
          <w:b/>
          <w:i/>
          <w:szCs w:val="24"/>
          <w:u w:val="single"/>
        </w:rPr>
      </w:pPr>
      <w:r w:rsidRPr="00E077FA">
        <w:rPr>
          <w:rFonts w:ascii="Arial" w:hAnsi="Arial" w:cs="Arial"/>
          <w:b/>
          <w:i/>
          <w:szCs w:val="24"/>
          <w:u w:val="single"/>
        </w:rPr>
        <w:t>5.6 – Lateral Support of Members</w:t>
      </w:r>
    </w:p>
    <w:p w14:paraId="6B9B212A" w14:textId="77777777" w:rsidR="00B52FC7" w:rsidRPr="00E077FA" w:rsidRDefault="00B52FC7" w:rsidP="001D1538">
      <w:pPr>
        <w:ind w:left="360"/>
        <w:rPr>
          <w:rFonts w:ascii="Arial" w:hAnsi="Arial" w:cs="Arial"/>
          <w:b/>
          <w:i/>
          <w:szCs w:val="24"/>
          <w:u w:val="single"/>
        </w:rPr>
      </w:pPr>
    </w:p>
    <w:p w14:paraId="775AEAB9" w14:textId="26FB0254" w:rsidR="001D1538" w:rsidRPr="00E077FA" w:rsidRDefault="001D1538" w:rsidP="001D1538">
      <w:pPr>
        <w:ind w:left="360"/>
        <w:rPr>
          <w:rFonts w:ascii="Arial" w:hAnsi="Arial" w:cs="Arial"/>
          <w:bCs/>
          <w:i/>
          <w:szCs w:val="24"/>
        </w:rPr>
      </w:pPr>
      <w:r w:rsidRPr="00E077FA">
        <w:rPr>
          <w:rFonts w:ascii="Arial" w:hAnsi="Arial" w:cs="Arial"/>
          <w:bCs/>
          <w:i/>
          <w:szCs w:val="24"/>
          <w:u w:val="single"/>
        </w:rPr>
        <w:t xml:space="preserve">5.6.1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szCs w:val="24"/>
        </w:rPr>
        <w:t xml:space="preserve"> </w:t>
      </w:r>
      <w:r w:rsidRPr="00E077FA">
        <w:rPr>
          <w:rFonts w:ascii="Arial" w:hAnsi="Arial" w:cs="Arial"/>
          <w:bCs/>
          <w:i/>
          <w:szCs w:val="24"/>
        </w:rPr>
        <w:t>Lateral support of masonry may be provided by cross walls, columns, pilasters, counterforts or buttresses where spanning horizontally or by floors, beams, girts or roofs where spanning vertically. Where walls are supported laterally by vertical elements, the stiffness of each vertical element shall exceed that of the tributary area of the wall.</w:t>
      </w:r>
    </w:p>
    <w:p w14:paraId="06950E09" w14:textId="77777777" w:rsidR="007D2F43" w:rsidRPr="00E077FA" w:rsidRDefault="007D2F43" w:rsidP="001D1538">
      <w:pPr>
        <w:ind w:left="360"/>
        <w:rPr>
          <w:rFonts w:ascii="Arial" w:hAnsi="Arial" w:cs="Arial"/>
          <w:bCs/>
          <w:i/>
          <w:szCs w:val="24"/>
          <w:u w:val="single"/>
        </w:rPr>
      </w:pPr>
    </w:p>
    <w:p w14:paraId="6C45A223" w14:textId="39543A73" w:rsidR="001D1538" w:rsidRPr="00E077FA" w:rsidRDefault="001D1538" w:rsidP="001D1538">
      <w:pPr>
        <w:ind w:left="360"/>
        <w:rPr>
          <w:rFonts w:ascii="Arial" w:hAnsi="Arial" w:cs="Arial"/>
          <w:bCs/>
          <w:i/>
          <w:szCs w:val="24"/>
          <w:u w:val="single"/>
        </w:rPr>
      </w:pPr>
      <w:r w:rsidRPr="00E077FA">
        <w:rPr>
          <w:rFonts w:ascii="Arial" w:hAnsi="Arial" w:cs="Arial"/>
          <w:b/>
          <w:bCs/>
          <w:i/>
          <w:szCs w:val="24"/>
          <w:u w:val="single"/>
        </w:rPr>
        <w:t>2106A.1.3</w:t>
      </w:r>
      <w:r w:rsidRPr="00FE16F4">
        <w:rPr>
          <w:rFonts w:ascii="Arial" w:hAnsi="Arial" w:cs="Arial"/>
          <w:b/>
          <w:bCs/>
          <w:i/>
          <w:szCs w:val="24"/>
          <w:u w:val="single"/>
        </w:rPr>
        <w:t xml:space="preserve"> </w:t>
      </w:r>
      <w:r w:rsidRPr="00E077FA">
        <w:rPr>
          <w:rFonts w:ascii="Arial" w:hAnsi="Arial" w:cs="Arial"/>
          <w:b/>
          <w:i/>
          <w:szCs w:val="24"/>
          <w:u w:val="single"/>
        </w:rPr>
        <w:t>TMS 402 Sections 7.4.4.1, and 7.4.5.1.</w:t>
      </w:r>
      <w:r w:rsidRPr="00E077FA">
        <w:rPr>
          <w:rFonts w:ascii="Arial" w:hAnsi="Arial" w:cs="Arial"/>
          <w:b/>
          <w:i/>
          <w:szCs w:val="24"/>
        </w:rPr>
        <w:t xml:space="preserve"> </w:t>
      </w:r>
      <w:r w:rsidRPr="00E077FA">
        <w:rPr>
          <w:rFonts w:ascii="Arial" w:hAnsi="Arial" w:cs="Arial"/>
          <w:bCs/>
          <w:i/>
          <w:szCs w:val="24"/>
          <w:u w:val="single"/>
        </w:rPr>
        <w:t>Replace TMS 402 Section 7.4.4.1 as follows and delete Section 7.4.5.1:</w:t>
      </w:r>
    </w:p>
    <w:p w14:paraId="6F5320B8" w14:textId="77777777" w:rsidR="00B52FC7" w:rsidRPr="00E077FA" w:rsidRDefault="00B52FC7" w:rsidP="001D1538">
      <w:pPr>
        <w:ind w:left="360"/>
        <w:rPr>
          <w:rFonts w:ascii="Arial" w:hAnsi="Arial" w:cs="Arial"/>
          <w:bCs/>
          <w:i/>
          <w:szCs w:val="24"/>
        </w:rPr>
      </w:pPr>
    </w:p>
    <w:p w14:paraId="4669F6C0" w14:textId="54DEE3D4" w:rsidR="001D1538" w:rsidRPr="00E077FA" w:rsidRDefault="001D1538" w:rsidP="001D1538">
      <w:pPr>
        <w:ind w:left="720"/>
        <w:rPr>
          <w:rFonts w:ascii="Arial" w:hAnsi="Arial" w:cs="Arial"/>
          <w:bCs/>
          <w:i/>
          <w:szCs w:val="24"/>
        </w:rPr>
      </w:pPr>
      <w:r w:rsidRPr="00E077FA">
        <w:rPr>
          <w:rFonts w:ascii="Arial" w:hAnsi="Arial" w:cs="Arial"/>
          <w:b/>
          <w:bCs/>
          <w:i/>
          <w:szCs w:val="24"/>
        </w:rPr>
        <w:t xml:space="preserve">7.4.4.1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szCs w:val="24"/>
        </w:rPr>
        <w:t xml:space="preserve"> </w:t>
      </w:r>
      <w:r w:rsidRPr="00E077FA">
        <w:rPr>
          <w:rFonts w:ascii="Arial" w:hAnsi="Arial" w:cs="Arial"/>
          <w:b/>
          <w:bCs/>
          <w:i/>
          <w:szCs w:val="24"/>
        </w:rPr>
        <w:t>Minimum reinforcement requirements for Masonry Walls.</w:t>
      </w:r>
      <w:r w:rsidRPr="00E077FA">
        <w:rPr>
          <w:rFonts w:ascii="Arial" w:hAnsi="Arial" w:cs="Arial"/>
          <w:bCs/>
          <w:i/>
          <w:color w:val="FF0000"/>
          <w:szCs w:val="24"/>
        </w:rPr>
        <w:t xml:space="preserve"> </w:t>
      </w:r>
      <w:r w:rsidRPr="00E077FA">
        <w:rPr>
          <w:rFonts w:ascii="Arial" w:hAnsi="Arial" w:cs="Arial"/>
          <w:bCs/>
          <w:i/>
          <w:szCs w:val="24"/>
        </w:rPr>
        <w:t xml:space="preserve">The total area of reinforcement in reinforced masonry walls shall not be less than 0.003 times the sectional area of the wall. Neither the horizontal nor the vertical reinforcement shall be less than one third of the total. Horizontal and vertical reinforcement shall be spaced at not more than 24 inches (610 mm) center to center. </w:t>
      </w:r>
      <w:r w:rsidRPr="00941E8B">
        <w:rPr>
          <w:rFonts w:ascii="Arial" w:hAnsi="Arial" w:cs="Arial"/>
          <w:i/>
          <w:iCs/>
          <w:szCs w:val="24"/>
          <w:highlight w:val="lightGray"/>
        </w:rPr>
        <w:t>(Relocated from Section 2104A.1.3.1.2.1)</w:t>
      </w:r>
      <w:r w:rsidRPr="00E077FA">
        <w:rPr>
          <w:rFonts w:ascii="Arial" w:hAnsi="Arial" w:cs="Arial"/>
          <w:szCs w:val="24"/>
        </w:rPr>
        <w:t xml:space="preserve"> </w:t>
      </w:r>
      <w:r w:rsidRPr="00E077FA">
        <w:rPr>
          <w:rFonts w:ascii="Arial" w:hAnsi="Arial" w:cs="Arial"/>
          <w:bCs/>
          <w:i/>
          <w:szCs w:val="24"/>
        </w:rPr>
        <w:t>Where stack bond is used in reinforced hollow-unit masonry, the open-end type of unit shall be used with vertical reinforcement spaced a maximum of 16 inches (406 mm) on center.</w:t>
      </w:r>
    </w:p>
    <w:p w14:paraId="634A648E" w14:textId="75810F6A" w:rsidR="00D00AAD" w:rsidRDefault="00D00AAD">
      <w:pPr>
        <w:widowControl/>
        <w:rPr>
          <w:rFonts w:ascii="Arial" w:hAnsi="Arial" w:cs="Arial"/>
          <w:szCs w:val="24"/>
          <w:highlight w:val="lightGray"/>
        </w:rPr>
      </w:pPr>
    </w:p>
    <w:p w14:paraId="6A2BFC17" w14:textId="0E3D5DF6" w:rsidR="001D1538" w:rsidRPr="00E077FA" w:rsidRDefault="001D1538" w:rsidP="001D1538">
      <w:pPr>
        <w:ind w:left="720"/>
        <w:rPr>
          <w:rFonts w:ascii="Arial" w:hAnsi="Arial" w:cs="Arial"/>
          <w:szCs w:val="24"/>
        </w:rPr>
      </w:pP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p>
    <w:p w14:paraId="3472DE1D" w14:textId="59935EC6" w:rsidR="001D1538" w:rsidRPr="00E077FA" w:rsidRDefault="001D1538" w:rsidP="001D1538">
      <w:pPr>
        <w:ind w:left="1080"/>
        <w:rPr>
          <w:rFonts w:ascii="Arial" w:hAnsi="Arial" w:cs="Arial"/>
          <w:bCs/>
          <w:i/>
          <w:szCs w:val="24"/>
        </w:rPr>
      </w:pPr>
      <w:r w:rsidRPr="00E077FA">
        <w:rPr>
          <w:rFonts w:ascii="Arial" w:hAnsi="Arial" w:cs="Arial"/>
          <w:b/>
          <w:bCs/>
          <w:i/>
          <w:szCs w:val="24"/>
        </w:rPr>
        <w:t>Exception:</w:t>
      </w:r>
      <w:r w:rsidRPr="00E077FA">
        <w:rPr>
          <w:rFonts w:ascii="Arial" w:hAnsi="Arial" w:cs="Arial"/>
          <w:bCs/>
          <w:i/>
          <w:szCs w:val="24"/>
        </w:rPr>
        <w:t xml:space="preserve"> Reinforced hollow-unit masonry used for freestanding site walls or interior non-bearing non-shear wall partitions shall have horizontal reinforcing spaced not more than 4’-0” on center, except</w:t>
      </w:r>
      <w:r w:rsidRPr="00ED5E52">
        <w:rPr>
          <w:rFonts w:ascii="Arial" w:hAnsi="Arial" w:cs="Arial"/>
          <w:bCs/>
          <w:i/>
          <w:szCs w:val="24"/>
        </w:rPr>
        <w:t xml:space="preserve"> </w:t>
      </w:r>
      <w:r w:rsidRPr="00E077FA">
        <w:rPr>
          <w:rFonts w:ascii="Arial" w:hAnsi="Arial" w:cs="Arial"/>
          <w:bCs/>
          <w:i/>
          <w:szCs w:val="24"/>
          <w:u w:val="single"/>
        </w:rPr>
        <w:t>for locations in Seismic Design Category F</w:t>
      </w:r>
      <w:r w:rsidRPr="00E077FA">
        <w:rPr>
          <w:rFonts w:ascii="Arial" w:hAnsi="Arial" w:cs="Arial"/>
          <w:bCs/>
          <w:i/>
          <w:szCs w:val="24"/>
        </w:rPr>
        <w:t xml:space="preserve"> </w:t>
      </w:r>
      <w:r w:rsidRPr="00E077FA">
        <w:rPr>
          <w:rFonts w:ascii="Arial" w:hAnsi="Arial" w:cs="Arial"/>
          <w:bCs/>
          <w:i/>
          <w:strike/>
          <w:szCs w:val="24"/>
        </w:rPr>
        <w:t>as required by TMS 402 Section 7.4.5 when applicable</w:t>
      </w:r>
      <w:r w:rsidRPr="00E077FA">
        <w:rPr>
          <w:rFonts w:ascii="Arial" w:hAnsi="Arial" w:cs="Arial"/>
          <w:bCs/>
          <w:i/>
          <w:szCs w:val="24"/>
        </w:rPr>
        <w:t>.</w:t>
      </w:r>
    </w:p>
    <w:p w14:paraId="05A7A687" w14:textId="77777777" w:rsidR="00B52FC7" w:rsidRPr="00E077FA" w:rsidRDefault="00B52FC7" w:rsidP="001D1538">
      <w:pPr>
        <w:ind w:left="1080"/>
        <w:rPr>
          <w:rFonts w:ascii="Arial" w:hAnsi="Arial" w:cs="Arial"/>
          <w:bCs/>
          <w:i/>
          <w:szCs w:val="24"/>
        </w:rPr>
      </w:pPr>
    </w:p>
    <w:p w14:paraId="35BFDD9F" w14:textId="59269041" w:rsidR="001D1538" w:rsidRPr="00E077FA" w:rsidRDefault="001D1538" w:rsidP="001D1538">
      <w:pPr>
        <w:ind w:left="720"/>
        <w:rPr>
          <w:rFonts w:ascii="Arial" w:hAnsi="Arial" w:cs="Arial"/>
          <w:bCs/>
          <w:i/>
          <w:szCs w:val="24"/>
        </w:rPr>
      </w:pPr>
      <w:r w:rsidRPr="00E077FA">
        <w:rPr>
          <w:rFonts w:ascii="Arial" w:hAnsi="Arial" w:cs="Arial"/>
          <w:b/>
          <w:i/>
          <w:szCs w:val="24"/>
          <w:u w:val="single"/>
        </w:rPr>
        <w:t>7.4.4.1.1</w:t>
      </w:r>
      <w:r w:rsidRPr="00941E8B">
        <w:rPr>
          <w:rFonts w:ascii="Arial" w:hAnsi="Arial" w:cs="Arial"/>
          <w:b/>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The minimum reinforcing shall be No. 4, except that No. 3 bars may be used for ties and stirrups. Vertical wall reinforcement shall have dowels of equal size and equal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3778E9B3" w14:textId="77777777" w:rsidR="00B52FC7" w:rsidRPr="00E077FA" w:rsidRDefault="00B52FC7" w:rsidP="001D1538">
      <w:pPr>
        <w:ind w:left="720"/>
        <w:rPr>
          <w:rFonts w:ascii="Arial" w:hAnsi="Arial" w:cs="Arial"/>
          <w:bCs/>
          <w:i/>
          <w:szCs w:val="24"/>
        </w:rPr>
      </w:pPr>
    </w:p>
    <w:p w14:paraId="1CA5E37F" w14:textId="34AA5AEF" w:rsidR="001D1538" w:rsidRPr="00E077FA" w:rsidRDefault="001D1538" w:rsidP="001D1538">
      <w:pPr>
        <w:ind w:left="720"/>
        <w:rPr>
          <w:rFonts w:ascii="Arial" w:hAnsi="Arial" w:cs="Arial"/>
          <w:bCs/>
          <w:i/>
          <w:szCs w:val="24"/>
        </w:rPr>
      </w:pPr>
      <w:r w:rsidRPr="00E077FA">
        <w:rPr>
          <w:rFonts w:ascii="Arial" w:hAnsi="Arial" w:cs="Arial"/>
          <w:b/>
          <w:i/>
          <w:szCs w:val="24"/>
          <w:u w:val="single"/>
        </w:rPr>
        <w:t>7.4.4.1.2</w:t>
      </w:r>
      <w:r w:rsidRPr="00941E8B">
        <w:rPr>
          <w:rFonts w:ascii="Arial" w:hAnsi="Arial" w:cs="Arial"/>
          <w:b/>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Horizontal reinforcing bars in bond beams shall be provided in the top of footings, at the top of wall openings, at roof and floor levels, and at the top of parapet walls. For walls 12 inches (nominal) (305 mm) or more in thickness, horizontal and vertical reinforcement shall be equally divided into two layers, except where designed as retaining walls. Where reinforcement is added above the minimum requirements, such additional reinforcement need not be so divided.</w:t>
      </w:r>
    </w:p>
    <w:p w14:paraId="066F53AD" w14:textId="77777777" w:rsidR="00B52FC7" w:rsidRPr="00E077FA" w:rsidRDefault="00B52FC7" w:rsidP="001D1538">
      <w:pPr>
        <w:ind w:left="720"/>
        <w:rPr>
          <w:rFonts w:ascii="Arial" w:hAnsi="Arial" w:cs="Arial"/>
          <w:bCs/>
          <w:i/>
          <w:szCs w:val="24"/>
        </w:rPr>
      </w:pPr>
    </w:p>
    <w:p w14:paraId="5E822D78" w14:textId="77777777" w:rsidR="00B52FC7" w:rsidRPr="00E077FA" w:rsidRDefault="001D1538" w:rsidP="001D1538">
      <w:pPr>
        <w:ind w:left="720"/>
        <w:rPr>
          <w:rFonts w:ascii="Arial" w:hAnsi="Arial" w:cs="Arial"/>
          <w:bCs/>
          <w:i/>
          <w:szCs w:val="24"/>
        </w:rPr>
      </w:pPr>
      <w:r w:rsidRPr="00E077FA">
        <w:rPr>
          <w:rFonts w:ascii="Arial" w:hAnsi="Arial" w:cs="Arial"/>
          <w:b/>
          <w:i/>
          <w:szCs w:val="24"/>
          <w:u w:val="single"/>
        </w:rPr>
        <w:t>7.4.4.1.3</w:t>
      </w:r>
      <w:r w:rsidRPr="00941E8B">
        <w:rPr>
          <w:rFonts w:ascii="Arial" w:hAnsi="Arial" w:cs="Arial"/>
          <w:b/>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elsewhere required.</w:t>
      </w:r>
    </w:p>
    <w:p w14:paraId="23154499" w14:textId="77E9C6F2" w:rsidR="001D1538" w:rsidRPr="00E077FA" w:rsidRDefault="001D1538" w:rsidP="001D1538">
      <w:pPr>
        <w:ind w:left="720"/>
        <w:rPr>
          <w:rFonts w:ascii="Arial" w:hAnsi="Arial" w:cs="Arial"/>
          <w:bCs/>
          <w:i/>
          <w:szCs w:val="24"/>
        </w:rPr>
      </w:pPr>
      <w:r w:rsidRPr="00E077FA">
        <w:rPr>
          <w:rFonts w:ascii="Arial" w:hAnsi="Arial" w:cs="Arial"/>
          <w:bCs/>
          <w:i/>
          <w:szCs w:val="24"/>
        </w:rPr>
        <w:t xml:space="preserve"> </w:t>
      </w:r>
    </w:p>
    <w:p w14:paraId="01F563AC" w14:textId="431742AA" w:rsidR="001D1538" w:rsidRPr="00E077FA" w:rsidRDefault="001D1538" w:rsidP="001D1538">
      <w:pPr>
        <w:ind w:left="720"/>
        <w:rPr>
          <w:rFonts w:ascii="Arial" w:hAnsi="Arial" w:cs="Arial"/>
          <w:bCs/>
          <w:i/>
          <w:szCs w:val="24"/>
        </w:rPr>
      </w:pPr>
      <w:r w:rsidRPr="00E077FA">
        <w:rPr>
          <w:rFonts w:ascii="Arial" w:hAnsi="Arial" w:cs="Arial"/>
          <w:b/>
          <w:i/>
          <w:szCs w:val="24"/>
          <w:u w:val="single"/>
        </w:rPr>
        <w:t xml:space="preserve">7.4.4.1.4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When the reinforcement in bearing walls is designed, placed and anchored in position as for columns, the allowable stresses shall be as for columns.</w:t>
      </w:r>
    </w:p>
    <w:p w14:paraId="6E654713" w14:textId="77777777" w:rsidR="00B52FC7" w:rsidRPr="00E077FA" w:rsidRDefault="00B52FC7" w:rsidP="001D1538">
      <w:pPr>
        <w:ind w:left="720"/>
        <w:rPr>
          <w:rFonts w:ascii="Arial" w:hAnsi="Arial" w:cs="Arial"/>
          <w:bCs/>
          <w:i/>
          <w:szCs w:val="24"/>
        </w:rPr>
      </w:pPr>
    </w:p>
    <w:p w14:paraId="3DFD78E7" w14:textId="77777777" w:rsidR="001D1538" w:rsidRPr="00E077FA" w:rsidRDefault="001D1538" w:rsidP="001D1538">
      <w:pPr>
        <w:ind w:left="720"/>
        <w:rPr>
          <w:rFonts w:ascii="Arial" w:hAnsi="Arial" w:cs="Arial"/>
          <w:bCs/>
          <w:i/>
          <w:szCs w:val="24"/>
        </w:rPr>
      </w:pPr>
      <w:r w:rsidRPr="00E077FA">
        <w:rPr>
          <w:rFonts w:ascii="Arial" w:hAnsi="Arial" w:cs="Arial"/>
          <w:b/>
          <w:i/>
          <w:szCs w:val="24"/>
          <w:u w:val="single"/>
        </w:rPr>
        <w:t>7.4.4.1.5</w:t>
      </w:r>
      <w:r w:rsidRPr="00941E8B">
        <w:rPr>
          <w:rFonts w:ascii="Arial" w:hAnsi="Arial" w:cs="Arial"/>
          <w:b/>
          <w:i/>
          <w:szCs w:val="24"/>
        </w:rPr>
        <w:t xml:space="preserve"> </w:t>
      </w:r>
      <w:r w:rsidRPr="00941E8B">
        <w:rPr>
          <w:rFonts w:ascii="Arial" w:hAnsi="Arial" w:cs="Arial"/>
          <w:szCs w:val="24"/>
          <w:highlight w:val="lightGray"/>
        </w:rPr>
        <w:t>(Relocated from Section 2106</w:t>
      </w:r>
      <w:r w:rsidRPr="003F7797">
        <w:rPr>
          <w:rFonts w:ascii="Arial" w:hAnsi="Arial" w:cs="Arial"/>
          <w:i/>
          <w:iCs/>
          <w:szCs w:val="24"/>
          <w:highlight w:val="lightGray"/>
        </w:rPr>
        <w:t>A</w:t>
      </w:r>
      <w:r w:rsidRPr="00941E8B">
        <w:rPr>
          <w:rFonts w:ascii="Arial" w:hAnsi="Arial" w:cs="Arial"/>
          <w:szCs w:val="24"/>
          <w:highlight w:val="lightGray"/>
        </w:rPr>
        <w:t>.1.1)</w:t>
      </w:r>
      <w:r w:rsidRPr="00E077FA">
        <w:rPr>
          <w:rFonts w:ascii="Arial" w:hAnsi="Arial" w:cs="Arial"/>
          <w:bCs/>
          <w:i/>
          <w:szCs w:val="24"/>
        </w:rPr>
        <w:t xml:space="preserve"> Joint reinforcement shall not be used as principal reinforcement in masonry. </w:t>
      </w:r>
    </w:p>
    <w:p w14:paraId="40141155" w14:textId="77777777" w:rsidR="001D1538" w:rsidRPr="00E077FA" w:rsidRDefault="001D1538" w:rsidP="007D2F43">
      <w:pPr>
        <w:rPr>
          <w:rFonts w:ascii="Arial" w:hAnsi="Arial" w:cs="Arial"/>
          <w:szCs w:val="24"/>
        </w:rPr>
      </w:pPr>
      <w:r w:rsidRPr="00E077FA">
        <w:rPr>
          <w:rFonts w:ascii="Arial" w:hAnsi="Arial" w:cs="Arial"/>
          <w:color w:val="000000"/>
          <w:szCs w:val="24"/>
        </w:rPr>
        <w:t>…</w:t>
      </w:r>
    </w:p>
    <w:p w14:paraId="102E4E33" w14:textId="2E24A2A7" w:rsidR="001D1538" w:rsidRPr="00E077FA" w:rsidRDefault="001D1538" w:rsidP="007D2F43">
      <w:pPr>
        <w:rPr>
          <w:rFonts w:ascii="Arial" w:hAnsi="Arial" w:cs="Arial"/>
          <w:b/>
          <w:bCs/>
          <w:szCs w:val="24"/>
        </w:rPr>
      </w:pPr>
      <w:r w:rsidRPr="00E077FA">
        <w:rPr>
          <w:rFonts w:ascii="Arial" w:hAnsi="Arial" w:cs="Arial"/>
          <w:b/>
          <w:bCs/>
          <w:szCs w:val="24"/>
        </w:rPr>
        <w:t>SECTION 2107</w:t>
      </w:r>
      <w:r w:rsidRPr="00E077FA">
        <w:rPr>
          <w:rFonts w:ascii="Arial" w:hAnsi="Arial" w:cs="Arial"/>
          <w:b/>
          <w:bCs/>
          <w:i/>
          <w:szCs w:val="24"/>
        </w:rPr>
        <w:t>A</w:t>
      </w:r>
      <w:r w:rsidR="007D2F43" w:rsidRPr="00E077FA">
        <w:rPr>
          <w:rFonts w:ascii="Arial" w:hAnsi="Arial" w:cs="Arial"/>
          <w:b/>
          <w:bCs/>
          <w:szCs w:val="24"/>
        </w:rPr>
        <w:t xml:space="preserve"> </w:t>
      </w:r>
      <w:r w:rsidRPr="00E077FA">
        <w:rPr>
          <w:rFonts w:ascii="Arial" w:hAnsi="Arial" w:cs="Arial"/>
          <w:b/>
          <w:bCs/>
          <w:szCs w:val="24"/>
        </w:rPr>
        <w:t>ALLOWABLE STRESS DESIGN</w:t>
      </w:r>
    </w:p>
    <w:p w14:paraId="5B7AAB14" w14:textId="77777777" w:rsidR="001D1538" w:rsidRPr="00E077FA" w:rsidRDefault="001D1538" w:rsidP="007D2F43">
      <w:pPr>
        <w:rPr>
          <w:rFonts w:ascii="Arial" w:hAnsi="Arial" w:cs="Arial"/>
          <w:szCs w:val="24"/>
        </w:rPr>
      </w:pPr>
      <w:r w:rsidRPr="00E077FA">
        <w:rPr>
          <w:rFonts w:ascii="Arial" w:hAnsi="Arial" w:cs="Arial"/>
          <w:color w:val="000000"/>
          <w:szCs w:val="24"/>
        </w:rPr>
        <w:t>…</w:t>
      </w:r>
    </w:p>
    <w:p w14:paraId="46A2C6EC" w14:textId="77777777" w:rsidR="001D1538" w:rsidRPr="00E077FA" w:rsidRDefault="001D1538" w:rsidP="001D1538">
      <w:pPr>
        <w:autoSpaceDE w:val="0"/>
        <w:autoSpaceDN w:val="0"/>
        <w:adjustRightInd w:val="0"/>
        <w:rPr>
          <w:rFonts w:ascii="Arial" w:eastAsia="Batang" w:hAnsi="Arial" w:cs="Arial"/>
          <w:i/>
          <w:strike/>
          <w:szCs w:val="24"/>
        </w:rPr>
      </w:pPr>
      <w:r w:rsidRPr="00E077FA">
        <w:rPr>
          <w:rFonts w:ascii="Arial" w:eastAsia="Batang" w:hAnsi="Arial" w:cs="Arial"/>
          <w:b/>
          <w:bCs/>
          <w:i/>
          <w:strike/>
          <w:szCs w:val="24"/>
        </w:rPr>
        <w:t>2107A.4 TMS 402.</w:t>
      </w:r>
      <w:r w:rsidRPr="00E077FA">
        <w:rPr>
          <w:rFonts w:ascii="Arial" w:eastAsia="Batang" w:hAnsi="Arial" w:cs="Arial"/>
          <w:i/>
          <w:strike/>
          <w:szCs w:val="24"/>
        </w:rPr>
        <w:t xml:space="preserve"> Modify by adding Section 8.3.8 as follows:</w:t>
      </w:r>
    </w:p>
    <w:p w14:paraId="6DB631B6" w14:textId="77777777" w:rsidR="001D1538" w:rsidRPr="00E077FA" w:rsidRDefault="001D1538" w:rsidP="001D1538">
      <w:pPr>
        <w:autoSpaceDE w:val="0"/>
        <w:autoSpaceDN w:val="0"/>
        <w:adjustRightInd w:val="0"/>
        <w:rPr>
          <w:rFonts w:ascii="Arial" w:hAnsi="Arial" w:cs="Arial"/>
          <w:i/>
          <w:iCs/>
          <w:strike/>
          <w:szCs w:val="24"/>
        </w:rPr>
      </w:pPr>
      <w:r w:rsidRPr="00E077FA">
        <w:rPr>
          <w:rFonts w:ascii="Arial" w:eastAsia="Batang" w:hAnsi="Arial" w:cs="Arial"/>
          <w:i/>
          <w:strike/>
          <w:szCs w:val="24"/>
        </w:rPr>
        <w:t>8.3.8- Walls and piers</w:t>
      </w:r>
      <w:r w:rsidRPr="00E077FA">
        <w:rPr>
          <w:rFonts w:ascii="Arial" w:hAnsi="Arial" w:cs="Arial"/>
          <w:i/>
          <w:iCs/>
          <w:strike/>
          <w:szCs w:val="24"/>
        </w:rPr>
        <w:t>.</w:t>
      </w:r>
    </w:p>
    <w:p w14:paraId="019DF521" w14:textId="77777777" w:rsidR="001D1538" w:rsidRPr="00E077FA" w:rsidRDefault="001D1538" w:rsidP="001D1538">
      <w:pPr>
        <w:rPr>
          <w:rFonts w:ascii="Arial" w:hAnsi="Arial" w:cs="Arial"/>
          <w:i/>
          <w:iCs/>
          <w:strike/>
          <w:szCs w:val="24"/>
        </w:rPr>
      </w:pPr>
    </w:p>
    <w:p w14:paraId="23D19695" w14:textId="3E64A381" w:rsidR="001D1538" w:rsidRPr="00E077FA" w:rsidRDefault="001D1538" w:rsidP="001D1538">
      <w:pPr>
        <w:rPr>
          <w:rFonts w:ascii="Arial" w:eastAsia="Batang" w:hAnsi="Arial" w:cs="Arial"/>
          <w:i/>
          <w:szCs w:val="24"/>
          <w:u w:val="single"/>
        </w:rPr>
      </w:pPr>
      <w:r w:rsidRPr="00E077FA">
        <w:rPr>
          <w:rFonts w:ascii="Arial" w:eastAsia="Batang" w:hAnsi="Arial" w:cs="Arial"/>
          <w:b/>
          <w:bCs/>
          <w:i/>
          <w:szCs w:val="24"/>
          <w:u w:val="single"/>
        </w:rPr>
        <w:t>2107A.4 TMS 402, Section 8.3.4.4 Walls.</w:t>
      </w:r>
      <w:r w:rsidRPr="00E077FA">
        <w:rPr>
          <w:rFonts w:ascii="Arial" w:eastAsia="Batang" w:hAnsi="Arial" w:cs="Arial"/>
          <w:i/>
          <w:szCs w:val="24"/>
          <w:u w:val="single"/>
        </w:rPr>
        <w:t xml:space="preserve"> Modify TMS 402, Section 8.3.4.4 as follows by adding:</w:t>
      </w:r>
    </w:p>
    <w:p w14:paraId="35E17297" w14:textId="77777777" w:rsidR="00B52FC7" w:rsidRPr="00E077FA" w:rsidRDefault="00B52FC7" w:rsidP="001D1538">
      <w:pPr>
        <w:rPr>
          <w:rFonts w:ascii="Arial" w:eastAsia="Batang" w:hAnsi="Arial" w:cs="Arial"/>
          <w:i/>
          <w:szCs w:val="24"/>
          <w:u w:val="single"/>
        </w:rPr>
      </w:pPr>
    </w:p>
    <w:p w14:paraId="3A8A9052" w14:textId="77777777" w:rsidR="001D1538" w:rsidRPr="00E077FA" w:rsidRDefault="001D1538" w:rsidP="001D1538">
      <w:pPr>
        <w:autoSpaceDE w:val="0"/>
        <w:autoSpaceDN w:val="0"/>
        <w:adjustRightInd w:val="0"/>
        <w:rPr>
          <w:rFonts w:ascii="Arial" w:eastAsia="Batang" w:hAnsi="Arial" w:cs="Arial"/>
          <w:i/>
          <w:strike/>
          <w:szCs w:val="24"/>
        </w:rPr>
      </w:pPr>
      <w:r w:rsidRPr="00E077FA">
        <w:rPr>
          <w:rFonts w:ascii="Arial" w:eastAsia="Batang" w:hAnsi="Arial" w:cs="Arial"/>
          <w:b/>
          <w:bCs/>
          <w:i/>
          <w:szCs w:val="24"/>
          <w:u w:val="single"/>
        </w:rPr>
        <w:t xml:space="preserve">8.3.4.4.1 </w:t>
      </w:r>
      <w:r w:rsidRPr="00E077FA">
        <w:rPr>
          <w:rFonts w:ascii="Arial" w:eastAsia="Batang" w:hAnsi="Arial" w:cs="Arial"/>
          <w:i/>
          <w:szCs w:val="24"/>
          <w:u w:val="single"/>
        </w:rPr>
        <w:t xml:space="preserve">The minimum </w:t>
      </w:r>
      <w:proofErr w:type="spellStart"/>
      <w:r w:rsidRPr="00E077FA">
        <w:rPr>
          <w:rFonts w:ascii="Arial" w:eastAsia="Batang" w:hAnsi="Arial" w:cs="Arial"/>
          <w:i/>
          <w:strike/>
          <w:szCs w:val="24"/>
          <w:u w:val="single"/>
        </w:rPr>
        <w:t>T</w:t>
      </w:r>
      <w:r w:rsidRPr="00E077FA">
        <w:rPr>
          <w:rFonts w:ascii="Arial" w:eastAsia="Batang" w:hAnsi="Arial" w:cs="Arial"/>
          <w:i/>
          <w:szCs w:val="24"/>
          <w:u w:val="single"/>
        </w:rPr>
        <w:t>thickness</w:t>
      </w:r>
      <w:proofErr w:type="spellEnd"/>
      <w:r w:rsidRPr="00E077FA">
        <w:rPr>
          <w:rFonts w:ascii="Arial" w:eastAsia="Batang" w:hAnsi="Arial" w:cs="Arial"/>
          <w:i/>
          <w:szCs w:val="24"/>
        </w:rPr>
        <w:t xml:space="preserve"> of walls</w:t>
      </w:r>
      <w:r w:rsidRPr="00ED5E52">
        <w:rPr>
          <w:rFonts w:ascii="Arial" w:eastAsia="Batang" w:hAnsi="Arial" w:cs="Arial"/>
          <w:i/>
          <w:szCs w:val="24"/>
        </w:rPr>
        <w:t xml:space="preserve"> </w:t>
      </w:r>
      <w:r w:rsidRPr="00E077FA">
        <w:rPr>
          <w:rFonts w:ascii="Arial" w:eastAsia="Batang" w:hAnsi="Arial" w:cs="Arial"/>
          <w:i/>
          <w:szCs w:val="24"/>
          <w:u w:val="single"/>
        </w:rPr>
        <w:t>is given in this section</w:t>
      </w:r>
      <w:r w:rsidRPr="00E077FA">
        <w:rPr>
          <w:rFonts w:ascii="Arial" w:eastAsia="Batang" w:hAnsi="Arial" w:cs="Arial"/>
          <w:i/>
          <w:szCs w:val="24"/>
        </w:rPr>
        <w:t>.</w:t>
      </w:r>
      <w:r w:rsidRPr="00E077FA">
        <w:rPr>
          <w:rFonts w:ascii="Arial" w:eastAsia="Batang" w:hAnsi="Arial" w:cs="Arial"/>
          <w:i/>
          <w:strike/>
          <w:szCs w:val="24"/>
        </w:rPr>
        <w:t xml:space="preserve"> For thickness limitations of walls as specified in this chapter, nominal thickness shall be used.</w:t>
      </w:r>
      <w:r w:rsidRPr="00E077FA">
        <w:rPr>
          <w:rFonts w:ascii="Arial" w:hAnsi="Arial" w:cs="Arial"/>
          <w:i/>
          <w:iCs/>
          <w:strike/>
          <w:szCs w:val="24"/>
        </w:rPr>
        <w:t xml:space="preserve"> </w:t>
      </w:r>
      <w:r w:rsidRPr="00E077FA">
        <w:rPr>
          <w:rFonts w:ascii="Arial" w:hAnsi="Arial" w:cs="Arial"/>
          <w:i/>
          <w:iCs/>
          <w:szCs w:val="24"/>
        </w:rPr>
        <w:t>Stresses shall be determined on the basis of the net thickness of the</w:t>
      </w:r>
      <w:r w:rsidRPr="00E077FA">
        <w:rPr>
          <w:rFonts w:ascii="Arial" w:eastAsia="Batang" w:hAnsi="Arial" w:cs="Arial"/>
          <w:i/>
          <w:strike/>
          <w:szCs w:val="24"/>
        </w:rPr>
        <w:t xml:space="preserve"> </w:t>
      </w:r>
      <w:r w:rsidRPr="00E077FA">
        <w:rPr>
          <w:rFonts w:ascii="Arial" w:hAnsi="Arial" w:cs="Arial"/>
          <w:i/>
          <w:iCs/>
          <w:szCs w:val="24"/>
        </w:rPr>
        <w:t>masonry, with consideration for reduction, such as raked joints.</w:t>
      </w:r>
    </w:p>
    <w:p w14:paraId="70CF75FC" w14:textId="77777777" w:rsidR="001D1538" w:rsidRPr="00E077FA" w:rsidRDefault="001D1538" w:rsidP="001D1538">
      <w:pPr>
        <w:rPr>
          <w:rFonts w:ascii="Arial" w:hAnsi="Arial" w:cs="Arial"/>
          <w:i/>
          <w:iCs/>
          <w:szCs w:val="24"/>
        </w:rPr>
      </w:pPr>
    </w:p>
    <w:p w14:paraId="61EE451F" w14:textId="77777777" w:rsidR="001D1538" w:rsidRPr="00E077FA" w:rsidRDefault="001D1538" w:rsidP="001D1538">
      <w:pPr>
        <w:rPr>
          <w:rFonts w:ascii="Arial" w:hAnsi="Arial" w:cs="Arial"/>
          <w:i/>
          <w:iCs/>
          <w:szCs w:val="24"/>
        </w:rPr>
      </w:pPr>
      <w:r w:rsidRPr="00E077FA">
        <w:rPr>
          <w:rFonts w:ascii="Arial" w:eastAsia="Batang" w:hAnsi="Arial" w:cs="Arial"/>
          <w:b/>
          <w:bCs/>
          <w:i/>
          <w:szCs w:val="24"/>
          <w:u w:val="single"/>
        </w:rPr>
        <w:t xml:space="preserve">8.3.4.4.2 </w:t>
      </w:r>
      <w:r w:rsidRPr="00E077FA">
        <w:rPr>
          <w:rFonts w:ascii="Arial" w:eastAsia="Batang" w:hAnsi="Arial" w:cs="Arial"/>
          <w:i/>
          <w:szCs w:val="24"/>
        </w:rPr>
        <w:t>The thickness of masonry walls shall be designed so that allowable maximum stresses specified in this chapter are not exceeded.</w:t>
      </w:r>
      <w:r w:rsidRPr="00E077FA">
        <w:rPr>
          <w:rFonts w:ascii="Arial" w:eastAsia="Batang" w:hAnsi="Arial" w:cs="Arial"/>
          <w:i/>
          <w:strike/>
          <w:szCs w:val="24"/>
        </w:rPr>
        <w:t xml:space="preserve"> Also, no </w:t>
      </w:r>
      <w:proofErr w:type="spellStart"/>
      <w:r w:rsidRPr="00E077FA">
        <w:rPr>
          <w:rFonts w:ascii="Arial" w:eastAsia="Batang" w:hAnsi="Arial" w:cs="Arial"/>
          <w:i/>
          <w:strike/>
          <w:szCs w:val="24"/>
        </w:rPr>
        <w:t>m</w:t>
      </w:r>
      <w:r w:rsidRPr="00E077FA">
        <w:rPr>
          <w:rFonts w:ascii="Arial" w:eastAsia="Batang" w:hAnsi="Arial" w:cs="Arial"/>
          <w:i/>
          <w:szCs w:val="24"/>
          <w:u w:val="single"/>
        </w:rPr>
        <w:t>M</w:t>
      </w:r>
      <w:r w:rsidRPr="00E077FA">
        <w:rPr>
          <w:rFonts w:ascii="Arial" w:hAnsi="Arial" w:cs="Arial"/>
          <w:i/>
          <w:iCs/>
          <w:szCs w:val="24"/>
        </w:rPr>
        <w:t>asonry</w:t>
      </w:r>
      <w:proofErr w:type="spellEnd"/>
      <w:r w:rsidRPr="00E077FA">
        <w:rPr>
          <w:rFonts w:ascii="Arial" w:hAnsi="Arial" w:cs="Arial"/>
          <w:i/>
          <w:iCs/>
          <w:szCs w:val="24"/>
        </w:rPr>
        <w:t xml:space="preserve"> wall</w:t>
      </w:r>
      <w:r w:rsidRPr="00E077FA">
        <w:rPr>
          <w:rFonts w:ascii="Arial" w:eastAsia="Batang" w:hAnsi="Arial" w:cs="Arial"/>
          <w:i/>
          <w:szCs w:val="24"/>
          <w:u w:val="single"/>
        </w:rPr>
        <w:t>s</w:t>
      </w:r>
      <w:r w:rsidRPr="00E077FA">
        <w:rPr>
          <w:rFonts w:ascii="Arial" w:hAnsi="Arial" w:cs="Arial"/>
          <w:i/>
          <w:iCs/>
          <w:szCs w:val="24"/>
        </w:rPr>
        <w:t xml:space="preserve"> shall not exceed the height or length-to-thickness ratio nor be less than the minimum thickness as specified </w:t>
      </w:r>
      <w:r w:rsidRPr="00E077FA">
        <w:rPr>
          <w:rFonts w:ascii="Arial" w:hAnsi="Arial" w:cs="Arial"/>
          <w:i/>
          <w:szCs w:val="24"/>
        </w:rPr>
        <w:t xml:space="preserve">in </w:t>
      </w:r>
      <w:r w:rsidRPr="00E077FA">
        <w:rPr>
          <w:rFonts w:ascii="Arial" w:hAnsi="Arial" w:cs="Arial"/>
          <w:i/>
          <w:iCs/>
          <w:szCs w:val="24"/>
        </w:rPr>
        <w:t xml:space="preserve">this chapter and as set forth in Table </w:t>
      </w:r>
      <w:r w:rsidRPr="00E077FA">
        <w:rPr>
          <w:rFonts w:ascii="Arial" w:eastAsia="Batang" w:hAnsi="Arial" w:cs="Arial"/>
          <w:i/>
          <w:strike/>
          <w:szCs w:val="24"/>
        </w:rPr>
        <w:t>2107A.4</w:t>
      </w:r>
      <w:r w:rsidRPr="00E077FA">
        <w:rPr>
          <w:rFonts w:ascii="Arial" w:eastAsia="Batang" w:hAnsi="Arial" w:cs="Arial"/>
          <w:i/>
          <w:szCs w:val="24"/>
          <w:u w:val="single"/>
        </w:rPr>
        <w:t xml:space="preserve"> 8.3.4.4</w:t>
      </w:r>
      <w:r w:rsidRPr="00E077FA">
        <w:rPr>
          <w:rFonts w:ascii="Arial" w:hAnsi="Arial" w:cs="Arial"/>
          <w:i/>
          <w:iCs/>
          <w:szCs w:val="24"/>
        </w:rPr>
        <w:t>.</w:t>
      </w:r>
    </w:p>
    <w:p w14:paraId="0CDEAAC7" w14:textId="77777777" w:rsidR="001D1538" w:rsidRPr="00E077FA" w:rsidRDefault="001D1538" w:rsidP="001D1538">
      <w:pPr>
        <w:rPr>
          <w:rFonts w:ascii="Arial" w:hAnsi="Arial" w:cs="Arial"/>
          <w:i/>
          <w:iCs/>
          <w:strike/>
          <w:szCs w:val="24"/>
        </w:rPr>
      </w:pPr>
    </w:p>
    <w:p w14:paraId="554A5913" w14:textId="77777777" w:rsidR="001D1538" w:rsidRPr="00E077FA" w:rsidRDefault="001D1538" w:rsidP="001D1538">
      <w:pPr>
        <w:rPr>
          <w:rFonts w:ascii="Arial" w:hAnsi="Arial" w:cs="Arial"/>
          <w:i/>
          <w:iCs/>
          <w:szCs w:val="24"/>
        </w:rPr>
      </w:pPr>
      <w:r w:rsidRPr="00E077FA">
        <w:rPr>
          <w:rFonts w:ascii="Arial" w:eastAsia="Batang" w:hAnsi="Arial" w:cs="Arial"/>
          <w:b/>
          <w:bCs/>
          <w:i/>
          <w:szCs w:val="24"/>
          <w:u w:val="single"/>
        </w:rPr>
        <w:t xml:space="preserve">8.3.4.4.3 </w:t>
      </w:r>
      <w:r w:rsidRPr="00E077FA">
        <w:rPr>
          <w:rFonts w:ascii="Arial" w:hAnsi="Arial" w:cs="Arial"/>
          <w:b/>
          <w:bCs/>
          <w:i/>
          <w:iCs/>
          <w:strike/>
          <w:szCs w:val="24"/>
        </w:rPr>
        <w:t>Piers.</w:t>
      </w:r>
      <w:r w:rsidRPr="00E077FA">
        <w:rPr>
          <w:rFonts w:ascii="Arial" w:hAnsi="Arial" w:cs="Arial"/>
          <w:b/>
          <w:bCs/>
          <w:i/>
          <w:iCs/>
          <w:szCs w:val="24"/>
        </w:rPr>
        <w:t xml:space="preserve"> </w:t>
      </w:r>
      <w:r w:rsidRPr="00E077FA">
        <w:rPr>
          <w:rFonts w:ascii="Arial" w:hAnsi="Arial" w:cs="Arial"/>
          <w:i/>
          <w:iCs/>
          <w:szCs w:val="24"/>
        </w:rPr>
        <w:t xml:space="preserve">Every pier or wall section which width </w:t>
      </w:r>
      <w:r w:rsidRPr="00E077FA">
        <w:rPr>
          <w:rFonts w:ascii="Arial" w:hAnsi="Arial" w:cs="Arial"/>
          <w:i/>
          <w:szCs w:val="24"/>
        </w:rPr>
        <w:t xml:space="preserve">is </w:t>
      </w:r>
      <w:r w:rsidRPr="00E077FA">
        <w:rPr>
          <w:rFonts w:ascii="Arial" w:hAnsi="Arial" w:cs="Arial"/>
          <w:i/>
          <w:iCs/>
          <w:szCs w:val="24"/>
        </w:rPr>
        <w:t>less than three times its thickness shall be designed and constructed as required for columns if such pier is a structural member. Every pier or wall section which width is between three and five times its thickness or less than one-half the height of adjacent openings shall have all horizontal steel in the form of ties except that in walls 12 inches (305 mm) or less in thickness such steel may be in the form of hair-pins.</w:t>
      </w:r>
    </w:p>
    <w:p w14:paraId="1C04BE6A" w14:textId="2F83224E" w:rsidR="00952523" w:rsidRDefault="00952523" w:rsidP="00952523">
      <w:pPr>
        <w:jc w:val="center"/>
        <w:rPr>
          <w:rFonts w:ascii="Arial" w:hAnsi="Arial" w:cs="Arial"/>
          <w:color w:val="000000"/>
          <w:szCs w:val="24"/>
        </w:rPr>
      </w:pPr>
      <w:r>
        <w:rPr>
          <w:noProof/>
          <w:snapToGrid/>
        </w:rPr>
        <w:drawing>
          <wp:inline distT="0" distB="0" distL="0" distR="0" wp14:anchorId="54C7E692" wp14:editId="13E55FE2">
            <wp:extent cx="5248656" cy="3657600"/>
            <wp:effectExtent l="0" t="0" r="9525" b="0"/>
            <wp:docPr id="12" name="Picture 12" descr="TABLE 8.3.4.4 MINIMUM THICKNESS OF MASONRY WALLS &#10;Table 2107A.4 Repealed and revised existing amendment duplicative with the reference standard to instead modify the appropriate sections of TMS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 8.3.4.4 MINIMUM THICKNESS OF MASONRY WALLS &#10;Table 2107A.4 Repealed and revised existing amendment duplicative with the reference standard to instead modify the appropriate sections of TMS 402."/>
                    <pic:cNvPicPr/>
                  </pic:nvPicPr>
                  <pic:blipFill>
                    <a:blip r:embed="rId19"/>
                    <a:stretch>
                      <a:fillRect/>
                    </a:stretch>
                  </pic:blipFill>
                  <pic:spPr>
                    <a:xfrm>
                      <a:off x="0" y="0"/>
                      <a:ext cx="5248656" cy="3657600"/>
                    </a:xfrm>
                    <a:prstGeom prst="rect">
                      <a:avLst/>
                    </a:prstGeom>
                  </pic:spPr>
                </pic:pic>
              </a:graphicData>
            </a:graphic>
          </wp:inline>
        </w:drawing>
      </w:r>
    </w:p>
    <w:p w14:paraId="0459628C" w14:textId="7D09AB44" w:rsidR="001D1538" w:rsidRPr="002102B3" w:rsidRDefault="001D1538" w:rsidP="002102B3">
      <w:pPr>
        <w:rPr>
          <w:rFonts w:ascii="Arial" w:hAnsi="Arial" w:cs="Arial"/>
          <w:szCs w:val="24"/>
        </w:rPr>
      </w:pPr>
      <w:r w:rsidRPr="002102B3">
        <w:rPr>
          <w:rFonts w:ascii="Arial" w:hAnsi="Arial" w:cs="Arial"/>
          <w:color w:val="000000"/>
          <w:szCs w:val="24"/>
        </w:rPr>
        <w:t>…</w:t>
      </w:r>
    </w:p>
    <w:p w14:paraId="742636F3" w14:textId="77777777" w:rsidR="001D1538" w:rsidRPr="00E077FA" w:rsidRDefault="001D1538" w:rsidP="002102B3">
      <w:pPr>
        <w:rPr>
          <w:rFonts w:ascii="Arial" w:hAnsi="Arial" w:cs="Arial"/>
          <w:b/>
          <w:bCs/>
          <w:i/>
          <w:iCs/>
          <w:szCs w:val="24"/>
          <w:u w:val="single"/>
        </w:rPr>
      </w:pPr>
      <w:r w:rsidRPr="00E077FA">
        <w:rPr>
          <w:rFonts w:ascii="Arial" w:hAnsi="Arial" w:cs="Arial"/>
          <w:b/>
          <w:bCs/>
          <w:i/>
          <w:iCs/>
          <w:szCs w:val="24"/>
          <w:u w:val="single"/>
        </w:rPr>
        <w:t xml:space="preserve">2107A.6 Masonry Compressive Strength. </w:t>
      </w:r>
      <w:r w:rsidRPr="00E077FA">
        <w:rPr>
          <w:rFonts w:ascii="Arial" w:hAnsi="Arial" w:cs="Arial"/>
          <w:i/>
          <w:iCs/>
          <w:szCs w:val="24"/>
          <w:u w:val="single"/>
        </w:rPr>
        <w:t xml:space="preserve"> The specified compressive strength of structural masonry, </w:t>
      </w:r>
      <w:proofErr w:type="spellStart"/>
      <w:r w:rsidRPr="00E077FA">
        <w:rPr>
          <w:rFonts w:ascii="Arial" w:hAnsi="Arial" w:cs="Arial"/>
          <w:i/>
          <w:iCs/>
          <w:szCs w:val="24"/>
          <w:u w:val="single"/>
        </w:rPr>
        <w:t>f’</w:t>
      </w:r>
      <w:r w:rsidRPr="00E077FA">
        <w:rPr>
          <w:rFonts w:ascii="Arial" w:hAnsi="Arial" w:cs="Arial"/>
          <w:i/>
          <w:iCs/>
          <w:szCs w:val="24"/>
          <w:u w:val="single"/>
          <w:vertAlign w:val="subscript"/>
        </w:rPr>
        <w:t>m</w:t>
      </w:r>
      <w:proofErr w:type="spellEnd"/>
      <w:r w:rsidRPr="00E077FA">
        <w:rPr>
          <w:rFonts w:ascii="Arial" w:hAnsi="Arial" w:cs="Arial"/>
          <w:i/>
          <w:iCs/>
          <w:szCs w:val="24"/>
          <w:u w:val="single"/>
        </w:rPr>
        <w:t xml:space="preserve">, shall be equal to or exceed 1,500 psi (10.34 MPa). The value of </w:t>
      </w:r>
      <w:proofErr w:type="spellStart"/>
      <w:r w:rsidRPr="00E077FA">
        <w:rPr>
          <w:rFonts w:ascii="Arial" w:hAnsi="Arial" w:cs="Arial"/>
          <w:i/>
          <w:iCs/>
          <w:szCs w:val="24"/>
          <w:u w:val="single"/>
        </w:rPr>
        <w:t>f’</w:t>
      </w:r>
      <w:r w:rsidRPr="00E077FA">
        <w:rPr>
          <w:rFonts w:ascii="Arial" w:hAnsi="Arial" w:cs="Arial"/>
          <w:i/>
          <w:iCs/>
          <w:szCs w:val="24"/>
          <w:u w:val="single"/>
          <w:vertAlign w:val="subscript"/>
        </w:rPr>
        <w:t>m</w:t>
      </w:r>
      <w:proofErr w:type="spellEnd"/>
      <w:r w:rsidRPr="00E077FA">
        <w:rPr>
          <w:rFonts w:ascii="Arial" w:hAnsi="Arial" w:cs="Arial"/>
          <w:i/>
          <w:iCs/>
          <w:szCs w:val="24"/>
          <w:u w:val="single"/>
        </w:rPr>
        <w:t xml:space="preserve"> used to determine nominal strength value in this chapter shall not </w:t>
      </w:r>
      <w:r w:rsidRPr="00941E8B">
        <w:rPr>
          <w:rFonts w:ascii="Arial" w:hAnsi="Arial"/>
          <w:szCs w:val="24"/>
          <w:highlight w:val="lightGray"/>
        </w:rPr>
        <w:t>(Relocated from Section 2105</w:t>
      </w:r>
      <w:r w:rsidRPr="003F7797">
        <w:rPr>
          <w:rFonts w:ascii="Arial" w:hAnsi="Arial"/>
          <w:i/>
          <w:iCs/>
          <w:szCs w:val="24"/>
          <w:highlight w:val="lightGray"/>
        </w:rPr>
        <w:t>A</w:t>
      </w:r>
      <w:r w:rsidRPr="00941E8B">
        <w:rPr>
          <w:rFonts w:ascii="Arial" w:hAnsi="Arial"/>
          <w:szCs w:val="24"/>
          <w:highlight w:val="lightGray"/>
        </w:rPr>
        <w:t>.2)</w:t>
      </w:r>
      <w:r w:rsidRPr="00E077FA">
        <w:rPr>
          <w:rFonts w:ascii="Arial" w:hAnsi="Arial" w:cs="Arial"/>
          <w:bCs/>
          <w:i/>
          <w:szCs w:val="24"/>
        </w:rPr>
        <w:t xml:space="preserve"> </w:t>
      </w:r>
      <w:r w:rsidRPr="00E077FA">
        <w:rPr>
          <w:rFonts w:ascii="Arial" w:hAnsi="Arial" w:cs="Arial"/>
          <w:i/>
          <w:iCs/>
          <w:szCs w:val="24"/>
        </w:rPr>
        <w:t xml:space="preserve">exceed 3,000 psi (20.7 MPa) </w:t>
      </w:r>
      <w:r w:rsidRPr="00E077FA">
        <w:rPr>
          <w:rFonts w:ascii="Arial" w:hAnsi="Arial" w:cs="Arial"/>
          <w:i/>
          <w:iCs/>
          <w:szCs w:val="24"/>
          <w:u w:val="single"/>
        </w:rPr>
        <w:t>for concrete masonry and shall not exceed 4,500 psi (31.03 MPa) for clay masonry.</w:t>
      </w:r>
    </w:p>
    <w:p w14:paraId="01A4DFEB" w14:textId="77777777" w:rsidR="001D1538" w:rsidRPr="00EB6483" w:rsidRDefault="001D1538" w:rsidP="002102B3">
      <w:pPr>
        <w:rPr>
          <w:rFonts w:ascii="Arial" w:hAnsi="Arial"/>
          <w:szCs w:val="24"/>
        </w:rPr>
      </w:pPr>
      <w:r w:rsidRPr="00EB6483">
        <w:rPr>
          <w:rFonts w:ascii="Arial" w:hAnsi="Arial"/>
          <w:color w:val="000000"/>
          <w:szCs w:val="24"/>
        </w:rPr>
        <w:t>…</w:t>
      </w:r>
    </w:p>
    <w:p w14:paraId="5A928820" w14:textId="2881A766" w:rsidR="001D1538" w:rsidRPr="00E077FA" w:rsidRDefault="001D1538" w:rsidP="002102B3">
      <w:pPr>
        <w:rPr>
          <w:rFonts w:ascii="Arial" w:hAnsi="Arial" w:cs="Arial"/>
          <w:b/>
          <w:bCs/>
          <w:szCs w:val="24"/>
        </w:rPr>
      </w:pPr>
      <w:r w:rsidRPr="00E077FA">
        <w:rPr>
          <w:rFonts w:ascii="Arial" w:hAnsi="Arial" w:cs="Arial"/>
          <w:b/>
          <w:bCs/>
          <w:szCs w:val="24"/>
        </w:rPr>
        <w:t>SECTION 2108</w:t>
      </w:r>
      <w:r w:rsidRPr="00C64D26">
        <w:rPr>
          <w:rFonts w:ascii="Arial" w:hAnsi="Arial" w:cs="Arial"/>
          <w:b/>
          <w:bCs/>
          <w:i/>
          <w:iCs/>
          <w:szCs w:val="24"/>
        </w:rPr>
        <w:t>A</w:t>
      </w:r>
      <w:r w:rsidR="002102B3" w:rsidRPr="00E077FA">
        <w:rPr>
          <w:rFonts w:ascii="Arial" w:hAnsi="Arial" w:cs="Arial"/>
          <w:b/>
          <w:bCs/>
          <w:szCs w:val="24"/>
        </w:rPr>
        <w:t xml:space="preserve"> </w:t>
      </w:r>
      <w:r w:rsidRPr="00E077FA">
        <w:rPr>
          <w:rFonts w:ascii="Arial" w:hAnsi="Arial" w:cs="Arial"/>
          <w:b/>
          <w:bCs/>
          <w:szCs w:val="24"/>
        </w:rPr>
        <w:t>STRENGTH DESIGN OF MASONRY</w:t>
      </w:r>
    </w:p>
    <w:p w14:paraId="10FFCD99" w14:textId="77777777" w:rsidR="002102B3" w:rsidRPr="003F7797" w:rsidRDefault="002102B3" w:rsidP="002102B3">
      <w:pPr>
        <w:rPr>
          <w:rFonts w:ascii="Arial" w:hAnsi="Arial" w:cs="Arial"/>
          <w:szCs w:val="24"/>
        </w:rPr>
      </w:pPr>
    </w:p>
    <w:p w14:paraId="427D1003" w14:textId="32FAC2D7" w:rsidR="001D1538" w:rsidRPr="00EB6483" w:rsidRDefault="001D1538" w:rsidP="002102B3">
      <w:pPr>
        <w:autoSpaceDE w:val="0"/>
        <w:autoSpaceDN w:val="0"/>
        <w:adjustRightInd w:val="0"/>
        <w:rPr>
          <w:rFonts w:ascii="Arial" w:hAnsi="Arial"/>
          <w:szCs w:val="24"/>
        </w:rPr>
      </w:pPr>
      <w:r w:rsidRPr="00E077FA">
        <w:rPr>
          <w:rFonts w:ascii="Arial" w:hAnsi="Arial" w:cs="Arial"/>
          <w:b/>
          <w:bCs/>
          <w:szCs w:val="24"/>
        </w:rPr>
        <w:t>2108</w:t>
      </w:r>
      <w:r w:rsidRPr="003F7797">
        <w:rPr>
          <w:rFonts w:ascii="Arial" w:hAnsi="Arial" w:cs="Arial"/>
          <w:b/>
          <w:bCs/>
          <w:i/>
          <w:iCs/>
          <w:szCs w:val="24"/>
        </w:rPr>
        <w:t>A</w:t>
      </w:r>
      <w:r w:rsidRPr="00E077FA">
        <w:rPr>
          <w:rFonts w:ascii="Arial" w:hAnsi="Arial" w:cs="Arial"/>
          <w:b/>
          <w:bCs/>
          <w:szCs w:val="24"/>
        </w:rPr>
        <w:t xml:space="preserve">.1 General. </w:t>
      </w:r>
      <w:r w:rsidRPr="00EB6483">
        <w:rPr>
          <w:rFonts w:ascii="Arial" w:hAnsi="Arial"/>
          <w:szCs w:val="24"/>
        </w:rPr>
        <w:t>The design of masonry structures using strength design shall comply with Section 2106</w:t>
      </w:r>
      <w:r w:rsidRPr="00E077FA">
        <w:rPr>
          <w:rFonts w:ascii="Arial" w:hAnsi="Arial" w:cs="Arial"/>
          <w:i/>
          <w:szCs w:val="24"/>
        </w:rPr>
        <w:t>A</w:t>
      </w:r>
      <w:r w:rsidRPr="00EB6483">
        <w:rPr>
          <w:rFonts w:ascii="Arial" w:hAnsi="Arial"/>
          <w:szCs w:val="24"/>
        </w:rPr>
        <w:t xml:space="preserve"> and the requirements of Chapters 1 through 7 and Chapter 9 of TMS 402, except as modified by Sections 2108</w:t>
      </w:r>
      <w:r w:rsidRPr="00E077FA">
        <w:rPr>
          <w:rFonts w:ascii="Arial" w:hAnsi="Arial" w:cs="Arial"/>
          <w:i/>
          <w:szCs w:val="24"/>
        </w:rPr>
        <w:t>A</w:t>
      </w:r>
      <w:r w:rsidRPr="00EB6483">
        <w:rPr>
          <w:rFonts w:ascii="Arial" w:hAnsi="Arial"/>
          <w:szCs w:val="24"/>
        </w:rPr>
        <w:t>.2 through 2108</w:t>
      </w:r>
      <w:r w:rsidRPr="00E077FA">
        <w:rPr>
          <w:rFonts w:ascii="Arial" w:hAnsi="Arial" w:cs="Arial"/>
          <w:i/>
          <w:szCs w:val="24"/>
        </w:rPr>
        <w:t>A</w:t>
      </w:r>
      <w:r w:rsidRPr="00EB6483">
        <w:rPr>
          <w:rFonts w:ascii="Arial" w:hAnsi="Arial"/>
          <w:szCs w:val="24"/>
        </w:rPr>
        <w:t>.</w:t>
      </w:r>
      <w:r w:rsidRPr="00E077FA">
        <w:rPr>
          <w:rFonts w:ascii="Arial" w:hAnsi="Arial" w:cs="Arial"/>
          <w:strike/>
          <w:szCs w:val="24"/>
        </w:rPr>
        <w:t>3</w:t>
      </w:r>
      <w:r w:rsidRPr="00E077FA">
        <w:rPr>
          <w:rFonts w:ascii="Arial" w:hAnsi="Arial" w:cs="Arial"/>
          <w:i/>
          <w:iCs/>
          <w:szCs w:val="24"/>
          <w:u w:val="single"/>
        </w:rPr>
        <w:t>4</w:t>
      </w:r>
      <w:r w:rsidRPr="00EB6483">
        <w:rPr>
          <w:rFonts w:ascii="Arial" w:hAnsi="Arial"/>
          <w:szCs w:val="24"/>
        </w:rPr>
        <w:t>.</w:t>
      </w:r>
    </w:p>
    <w:p w14:paraId="5911935C" w14:textId="77777777" w:rsidR="002102B3" w:rsidRPr="00EB6483" w:rsidRDefault="002102B3" w:rsidP="002102B3">
      <w:pPr>
        <w:autoSpaceDE w:val="0"/>
        <w:autoSpaceDN w:val="0"/>
        <w:adjustRightInd w:val="0"/>
        <w:rPr>
          <w:rFonts w:ascii="Arial" w:hAnsi="Arial"/>
          <w:szCs w:val="24"/>
        </w:rPr>
      </w:pPr>
    </w:p>
    <w:p w14:paraId="52DC1B81" w14:textId="77777777" w:rsidR="001D1538" w:rsidRPr="00E077FA" w:rsidRDefault="001D1538" w:rsidP="002102B3">
      <w:pPr>
        <w:autoSpaceDE w:val="0"/>
        <w:autoSpaceDN w:val="0"/>
        <w:adjustRightInd w:val="0"/>
        <w:ind w:left="360"/>
        <w:rPr>
          <w:rFonts w:ascii="Arial" w:hAnsi="Arial" w:cs="Arial"/>
          <w:strike/>
          <w:szCs w:val="24"/>
        </w:rPr>
      </w:pPr>
      <w:r w:rsidRPr="00E077FA">
        <w:rPr>
          <w:rFonts w:ascii="Arial" w:hAnsi="Arial" w:cs="Arial"/>
          <w:b/>
          <w:bCs/>
          <w:strike/>
          <w:szCs w:val="24"/>
        </w:rPr>
        <w:t>Exception:</w:t>
      </w:r>
      <w:r w:rsidRPr="00E077FA">
        <w:rPr>
          <w:rFonts w:ascii="Arial" w:hAnsi="Arial" w:cs="Arial"/>
          <w:bCs/>
          <w:i/>
          <w:strike/>
          <w:szCs w:val="24"/>
        </w:rPr>
        <w:t xml:space="preserve"> </w:t>
      </w:r>
      <w:r w:rsidRPr="00E077FA">
        <w:rPr>
          <w:rFonts w:ascii="Arial" w:hAnsi="Arial" w:cs="Arial"/>
          <w:strike/>
          <w:szCs w:val="24"/>
        </w:rPr>
        <w:t>AAC masonry shall comply with the requirements of Chapters 1 through 7 and Chapter 11 of TMS 402/ACI 530/ASCE 5.</w:t>
      </w:r>
    </w:p>
    <w:p w14:paraId="61180A97" w14:textId="24F5E5D2" w:rsidR="001D1538" w:rsidRPr="00EB6483" w:rsidRDefault="001D1538" w:rsidP="002102B3">
      <w:pPr>
        <w:rPr>
          <w:rFonts w:ascii="Arial" w:hAnsi="Arial"/>
          <w:color w:val="000000"/>
          <w:szCs w:val="24"/>
        </w:rPr>
      </w:pPr>
      <w:r w:rsidRPr="00EB6483">
        <w:rPr>
          <w:rFonts w:ascii="Arial" w:hAnsi="Arial"/>
          <w:color w:val="000000"/>
          <w:szCs w:val="24"/>
        </w:rPr>
        <w:t>…</w:t>
      </w:r>
    </w:p>
    <w:p w14:paraId="725B1DD1" w14:textId="77777777" w:rsidR="001D1538" w:rsidRPr="00E077FA" w:rsidRDefault="001D1538" w:rsidP="001D1538">
      <w:pPr>
        <w:rPr>
          <w:rFonts w:ascii="Arial" w:eastAsia="Batang" w:hAnsi="Arial" w:cs="Arial"/>
          <w:i/>
          <w:szCs w:val="24"/>
          <w:u w:val="single"/>
        </w:rPr>
      </w:pPr>
      <w:r w:rsidRPr="00E077FA">
        <w:rPr>
          <w:rFonts w:ascii="Arial" w:eastAsia="Batang" w:hAnsi="Arial" w:cs="Arial"/>
          <w:b/>
          <w:bCs/>
          <w:i/>
          <w:szCs w:val="24"/>
          <w:u w:val="single"/>
        </w:rPr>
        <w:t>2108A.4 TMS 402, Section 9.1.9.1.1.</w:t>
      </w:r>
      <w:r w:rsidRPr="00E077FA">
        <w:rPr>
          <w:rFonts w:ascii="Arial" w:eastAsia="Batang" w:hAnsi="Arial" w:cs="Arial"/>
          <w:i/>
          <w:szCs w:val="24"/>
          <w:u w:val="single"/>
        </w:rPr>
        <w:t xml:space="preserve"> Modify TMS 402, Section 9.1.9.1.1 as follows:</w:t>
      </w:r>
    </w:p>
    <w:p w14:paraId="2C93C866" w14:textId="77777777" w:rsidR="001D1538" w:rsidRPr="00E077FA" w:rsidRDefault="001D1538" w:rsidP="002102B3">
      <w:pPr>
        <w:rPr>
          <w:rFonts w:ascii="Arial" w:hAnsi="Arial" w:cs="Arial"/>
          <w:b/>
          <w:bCs/>
          <w:i/>
          <w:iCs/>
          <w:szCs w:val="24"/>
        </w:rPr>
      </w:pPr>
      <w:r w:rsidRPr="00E077FA">
        <w:rPr>
          <w:rFonts w:ascii="Arial" w:hAnsi="Arial" w:cs="Arial"/>
          <w:b/>
          <w:bCs/>
          <w:szCs w:val="24"/>
        </w:rPr>
        <w:t>9.1.9.1.1</w:t>
      </w:r>
      <w:r w:rsidRPr="00E077FA">
        <w:rPr>
          <w:rFonts w:ascii="Arial" w:hAnsi="Arial" w:cs="Arial"/>
          <w:b/>
          <w:bCs/>
          <w:i/>
          <w:iCs/>
          <w:szCs w:val="24"/>
        </w:rPr>
        <w:t xml:space="preserve"> </w:t>
      </w:r>
      <w:r w:rsidRPr="00EB6483">
        <w:rPr>
          <w:rFonts w:ascii="Arial" w:hAnsi="Arial"/>
          <w:szCs w:val="24"/>
        </w:rPr>
        <w:t>Masonry Compressive Strength</w:t>
      </w:r>
      <w:r w:rsidRPr="00E077FA">
        <w:rPr>
          <w:rFonts w:ascii="Arial" w:hAnsi="Arial" w:cs="Arial"/>
          <w:i/>
          <w:iCs/>
          <w:szCs w:val="24"/>
        </w:rPr>
        <w:t>.</w:t>
      </w:r>
      <w:r w:rsidRPr="00E077FA">
        <w:rPr>
          <w:rFonts w:ascii="Arial" w:hAnsi="Arial" w:cs="Arial"/>
          <w:b/>
          <w:bCs/>
          <w:i/>
          <w:iCs/>
          <w:szCs w:val="24"/>
        </w:rPr>
        <w:t xml:space="preserve"> </w:t>
      </w:r>
      <w:r w:rsidRPr="00EB6483">
        <w:rPr>
          <w:rFonts w:ascii="Arial" w:hAnsi="Arial"/>
          <w:szCs w:val="24"/>
        </w:rPr>
        <w:t xml:space="preserve"> The specified compressive strength of </w:t>
      </w:r>
      <w:r w:rsidRPr="00E077FA">
        <w:rPr>
          <w:rFonts w:ascii="Arial" w:hAnsi="Arial" w:cs="Arial"/>
          <w:i/>
          <w:iCs/>
          <w:szCs w:val="24"/>
          <w:u w:val="single"/>
        </w:rPr>
        <w:t xml:space="preserve">structural </w:t>
      </w:r>
      <w:r w:rsidRPr="00EB6483">
        <w:rPr>
          <w:rFonts w:ascii="Arial" w:hAnsi="Arial"/>
          <w:szCs w:val="24"/>
        </w:rPr>
        <w:t xml:space="preserve">masonry, </w:t>
      </w:r>
      <w:proofErr w:type="spellStart"/>
      <w:r w:rsidRPr="00EB6483">
        <w:rPr>
          <w:rFonts w:ascii="Arial" w:hAnsi="Arial"/>
          <w:szCs w:val="24"/>
        </w:rPr>
        <w:t>f’</w:t>
      </w:r>
      <w:r w:rsidRPr="00E077FA">
        <w:rPr>
          <w:rFonts w:ascii="Arial" w:hAnsi="Arial" w:cs="Arial"/>
          <w:szCs w:val="24"/>
          <w:vertAlign w:val="subscript"/>
        </w:rPr>
        <w:t>m</w:t>
      </w:r>
      <w:proofErr w:type="spellEnd"/>
      <w:r w:rsidRPr="00EB6483">
        <w:rPr>
          <w:rFonts w:ascii="Arial" w:hAnsi="Arial"/>
          <w:szCs w:val="24"/>
        </w:rPr>
        <w:t xml:space="preserve">, shall be equal to or exceed 1,500 psi (10.34 MPa). The value of </w:t>
      </w:r>
      <w:proofErr w:type="spellStart"/>
      <w:r w:rsidRPr="00EB6483">
        <w:rPr>
          <w:rFonts w:ascii="Arial" w:hAnsi="Arial"/>
          <w:szCs w:val="24"/>
        </w:rPr>
        <w:t>f’</w:t>
      </w:r>
      <w:r w:rsidRPr="00E077FA">
        <w:rPr>
          <w:rFonts w:ascii="Arial" w:hAnsi="Arial" w:cs="Arial"/>
          <w:szCs w:val="24"/>
          <w:vertAlign w:val="subscript"/>
        </w:rPr>
        <w:t>m</w:t>
      </w:r>
      <w:proofErr w:type="spellEnd"/>
      <w:r w:rsidRPr="00EB6483">
        <w:rPr>
          <w:rFonts w:ascii="Arial" w:hAnsi="Arial"/>
          <w:szCs w:val="24"/>
        </w:rPr>
        <w:t xml:space="preserve"> used to determine nominal strength values in this chapter shall not exceed </w:t>
      </w:r>
      <w:r w:rsidRPr="00E077FA">
        <w:rPr>
          <w:rFonts w:ascii="Arial" w:hAnsi="Arial" w:cs="Arial"/>
          <w:strike/>
          <w:szCs w:val="24"/>
        </w:rPr>
        <w:t>4,000</w:t>
      </w:r>
      <w:r w:rsidRPr="00EB6483">
        <w:rPr>
          <w:rFonts w:ascii="Arial" w:hAnsi="Arial"/>
          <w:szCs w:val="24"/>
        </w:rPr>
        <w:t xml:space="preserve"> </w:t>
      </w:r>
      <w:r w:rsidRPr="00E077FA">
        <w:rPr>
          <w:rFonts w:ascii="Arial" w:hAnsi="Arial" w:cs="Arial"/>
          <w:strike/>
          <w:szCs w:val="24"/>
        </w:rPr>
        <w:t>(41.37 MPa)</w:t>
      </w:r>
      <w:r w:rsidRPr="00EB6483">
        <w:rPr>
          <w:rFonts w:ascii="Arial" w:hAnsi="Arial"/>
          <w:szCs w:val="24"/>
        </w:rPr>
        <w:t xml:space="preserve"> </w:t>
      </w:r>
      <w:r w:rsidRPr="00941E8B">
        <w:rPr>
          <w:rFonts w:ascii="Arial" w:hAnsi="Arial"/>
          <w:szCs w:val="24"/>
          <w:highlight w:val="lightGray"/>
        </w:rPr>
        <w:t>(Relocated from Section 2105</w:t>
      </w:r>
      <w:r w:rsidRPr="00F871ED">
        <w:rPr>
          <w:rFonts w:ascii="Arial" w:hAnsi="Arial"/>
          <w:i/>
          <w:iCs/>
          <w:szCs w:val="24"/>
          <w:highlight w:val="lightGray"/>
        </w:rPr>
        <w:t>A</w:t>
      </w:r>
      <w:r w:rsidRPr="00941E8B">
        <w:rPr>
          <w:rFonts w:ascii="Arial" w:hAnsi="Arial"/>
          <w:szCs w:val="24"/>
          <w:highlight w:val="lightGray"/>
        </w:rPr>
        <w:t>.2)</w:t>
      </w:r>
      <w:r w:rsidRPr="00E077FA">
        <w:rPr>
          <w:rFonts w:ascii="Arial" w:hAnsi="Arial" w:cs="Arial"/>
          <w:bCs/>
          <w:i/>
          <w:szCs w:val="24"/>
        </w:rPr>
        <w:t xml:space="preserve"> </w:t>
      </w:r>
      <w:r w:rsidRPr="00E077FA">
        <w:rPr>
          <w:rFonts w:ascii="Arial" w:hAnsi="Arial" w:cs="Arial"/>
          <w:i/>
          <w:iCs/>
          <w:szCs w:val="24"/>
        </w:rPr>
        <w:t xml:space="preserve">3,000 </w:t>
      </w:r>
      <w:r w:rsidRPr="00EB6483">
        <w:rPr>
          <w:rFonts w:ascii="Arial" w:hAnsi="Arial"/>
          <w:szCs w:val="24"/>
        </w:rPr>
        <w:t xml:space="preserve">psi </w:t>
      </w:r>
      <w:r w:rsidRPr="00E077FA">
        <w:rPr>
          <w:rFonts w:ascii="Arial" w:hAnsi="Arial" w:cs="Arial"/>
          <w:i/>
          <w:iCs/>
          <w:szCs w:val="24"/>
        </w:rPr>
        <w:t xml:space="preserve">(20.7 MPa) </w:t>
      </w:r>
      <w:r w:rsidRPr="00EB6483">
        <w:rPr>
          <w:rFonts w:ascii="Arial" w:hAnsi="Arial"/>
          <w:szCs w:val="24"/>
        </w:rPr>
        <w:t xml:space="preserve">for concrete masonry and shall not exceed </w:t>
      </w:r>
      <w:r w:rsidRPr="00E077FA">
        <w:rPr>
          <w:rFonts w:ascii="Arial" w:hAnsi="Arial" w:cs="Arial"/>
          <w:strike/>
          <w:szCs w:val="24"/>
        </w:rPr>
        <w:t xml:space="preserve">6000 </w:t>
      </w:r>
      <w:r w:rsidRPr="00E077FA">
        <w:rPr>
          <w:rFonts w:ascii="Arial" w:hAnsi="Arial" w:cs="Arial"/>
          <w:i/>
          <w:iCs/>
          <w:szCs w:val="24"/>
          <w:u w:val="single"/>
        </w:rPr>
        <w:t>4,500</w:t>
      </w:r>
      <w:r w:rsidRPr="00EB6483">
        <w:rPr>
          <w:rFonts w:ascii="Arial" w:hAnsi="Arial"/>
          <w:szCs w:val="24"/>
        </w:rPr>
        <w:t xml:space="preserve"> psi (</w:t>
      </w:r>
      <w:r w:rsidRPr="00E077FA">
        <w:rPr>
          <w:rFonts w:ascii="Arial" w:hAnsi="Arial" w:cs="Arial"/>
          <w:strike/>
          <w:szCs w:val="24"/>
        </w:rPr>
        <w:t>41.37</w:t>
      </w:r>
      <w:r w:rsidRPr="00EB6483">
        <w:rPr>
          <w:rFonts w:ascii="Arial" w:hAnsi="Arial"/>
          <w:szCs w:val="24"/>
        </w:rPr>
        <w:t xml:space="preserve"> </w:t>
      </w:r>
      <w:r w:rsidRPr="00E077FA">
        <w:rPr>
          <w:rFonts w:ascii="Arial" w:hAnsi="Arial" w:cs="Arial"/>
          <w:i/>
          <w:iCs/>
          <w:szCs w:val="24"/>
          <w:u w:val="single"/>
        </w:rPr>
        <w:t xml:space="preserve">31.03 </w:t>
      </w:r>
      <w:r w:rsidRPr="00EB6483">
        <w:rPr>
          <w:rFonts w:ascii="Arial" w:hAnsi="Arial"/>
          <w:szCs w:val="24"/>
        </w:rPr>
        <w:t>MPa) for clay masonry.</w:t>
      </w:r>
    </w:p>
    <w:p w14:paraId="3C7BB311" w14:textId="77777777" w:rsidR="001D1538" w:rsidRPr="00EB6483" w:rsidRDefault="001D1538" w:rsidP="002102B3">
      <w:pPr>
        <w:rPr>
          <w:rFonts w:ascii="Arial" w:hAnsi="Arial"/>
          <w:bCs/>
          <w:szCs w:val="24"/>
        </w:rPr>
      </w:pPr>
      <w:r w:rsidRPr="00EB6483">
        <w:rPr>
          <w:rFonts w:ascii="Arial" w:hAnsi="Arial"/>
          <w:bCs/>
          <w:szCs w:val="24"/>
        </w:rPr>
        <w:t>…</w:t>
      </w:r>
    </w:p>
    <w:p w14:paraId="16356272" w14:textId="3B868E66" w:rsidR="001D1538" w:rsidRPr="00E077FA" w:rsidRDefault="001D1538" w:rsidP="00423B1F">
      <w:pPr>
        <w:rPr>
          <w:rFonts w:ascii="Arial" w:hAnsi="Arial" w:cs="Arial"/>
          <w:b/>
          <w:bCs/>
          <w:szCs w:val="24"/>
        </w:rPr>
      </w:pPr>
      <w:r w:rsidRPr="00E077FA">
        <w:rPr>
          <w:rFonts w:ascii="Arial" w:hAnsi="Arial" w:cs="Arial"/>
          <w:b/>
          <w:bCs/>
          <w:szCs w:val="24"/>
        </w:rPr>
        <w:t>SECTION 2109</w:t>
      </w:r>
      <w:r w:rsidRPr="00F871ED">
        <w:rPr>
          <w:rFonts w:ascii="Arial" w:hAnsi="Arial" w:cs="Arial"/>
          <w:b/>
          <w:bCs/>
          <w:i/>
          <w:iCs/>
          <w:szCs w:val="24"/>
        </w:rPr>
        <w:t>A</w:t>
      </w:r>
      <w:r w:rsidR="002102B3" w:rsidRPr="00E077FA">
        <w:rPr>
          <w:rFonts w:ascii="Arial" w:hAnsi="Arial" w:cs="Arial"/>
          <w:b/>
          <w:bCs/>
          <w:szCs w:val="24"/>
        </w:rPr>
        <w:t xml:space="preserve"> </w:t>
      </w:r>
      <w:r w:rsidRPr="00E077FA">
        <w:rPr>
          <w:rFonts w:ascii="Arial" w:hAnsi="Arial" w:cs="Arial"/>
          <w:b/>
          <w:bCs/>
          <w:szCs w:val="24"/>
        </w:rPr>
        <w:t>EMPIRICAL DESIGN OF ADOBE MASONRY</w:t>
      </w:r>
    </w:p>
    <w:p w14:paraId="190E79AC" w14:textId="77777777" w:rsidR="001D1538" w:rsidRPr="00E077FA" w:rsidRDefault="001D1538" w:rsidP="00423B1F">
      <w:pPr>
        <w:rPr>
          <w:rFonts w:ascii="Arial" w:hAnsi="Arial" w:cs="Arial"/>
          <w:szCs w:val="24"/>
        </w:rPr>
      </w:pPr>
      <w:r w:rsidRPr="00E077FA">
        <w:rPr>
          <w:rFonts w:ascii="Arial" w:hAnsi="Arial" w:cs="Arial"/>
          <w:i/>
          <w:szCs w:val="24"/>
        </w:rPr>
        <w:t>Not permitted by OSHPD</w:t>
      </w:r>
      <w:r w:rsidRPr="00E077FA">
        <w:rPr>
          <w:rFonts w:ascii="Arial" w:hAnsi="Arial" w:cs="Arial"/>
          <w:szCs w:val="24"/>
        </w:rPr>
        <w:t>.</w:t>
      </w:r>
    </w:p>
    <w:p w14:paraId="046A7BC7" w14:textId="77777777" w:rsidR="00423B1F" w:rsidRPr="00E077FA" w:rsidRDefault="00423B1F" w:rsidP="00423B1F">
      <w:pPr>
        <w:rPr>
          <w:rFonts w:ascii="Arial" w:hAnsi="Arial" w:cs="Arial"/>
          <w:bCs/>
          <w:i/>
          <w:szCs w:val="24"/>
          <w:highlight w:val="lightGray"/>
        </w:rPr>
      </w:pPr>
    </w:p>
    <w:p w14:paraId="63D14355" w14:textId="240C3C1A" w:rsidR="001D1538" w:rsidRPr="00E077FA" w:rsidRDefault="001D1538" w:rsidP="00423B1F">
      <w:pPr>
        <w:rPr>
          <w:rFonts w:ascii="Arial" w:hAnsi="Arial" w:cs="Arial"/>
          <w:bCs/>
          <w:i/>
          <w:szCs w:val="24"/>
        </w:rPr>
      </w:pPr>
      <w:r w:rsidRPr="00E077FA">
        <w:rPr>
          <w:rFonts w:ascii="Arial" w:hAnsi="Arial" w:cs="Arial"/>
          <w:bCs/>
          <w:i/>
          <w:szCs w:val="24"/>
          <w:highlight w:val="lightGray"/>
        </w:rPr>
        <w:t>(Existing amendment deleting Section 2109 of IBC is retained and deleted Section 2109 is not shown here for clarity</w:t>
      </w:r>
      <w:r w:rsidRPr="00036AF6">
        <w:rPr>
          <w:rFonts w:ascii="Arial" w:hAnsi="Arial" w:cs="Arial"/>
          <w:bCs/>
          <w:i/>
          <w:szCs w:val="24"/>
          <w:highlight w:val="lightGray"/>
        </w:rPr>
        <w:t>.)</w:t>
      </w:r>
    </w:p>
    <w:p w14:paraId="30D5451B" w14:textId="6E1108EA" w:rsidR="005D1EEC" w:rsidRPr="00AD67B3" w:rsidRDefault="005D1EEC" w:rsidP="005D1EEC">
      <w:pPr>
        <w:spacing w:before="120"/>
        <w:rPr>
          <w:rFonts w:ascii="Arial" w:hAnsi="Arial" w:cs="Arial"/>
        </w:rPr>
      </w:pPr>
      <w:r w:rsidRPr="00AD67B3">
        <w:rPr>
          <w:rFonts w:ascii="Arial" w:hAnsi="Arial" w:cs="Arial"/>
          <w:b/>
        </w:rPr>
        <w:t>Notation:</w:t>
      </w:r>
    </w:p>
    <w:p w14:paraId="00C8F18F" w14:textId="77777777" w:rsidR="005D1EEC" w:rsidRPr="00AD67B3" w:rsidRDefault="005D1EEC" w:rsidP="005D1EEC">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37E798C6" w14:textId="77777777" w:rsidR="005D1EEC" w:rsidRDefault="005D1EEC" w:rsidP="005D1EEC">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C5A0517" w14:textId="77777777" w:rsidR="00B52FC7" w:rsidRDefault="00B52FC7" w:rsidP="005D1EEC">
      <w:pPr>
        <w:rPr>
          <w:rFonts w:ascii="Arial" w:hAnsi="Arial" w:cs="Arial"/>
        </w:rPr>
      </w:pPr>
    </w:p>
    <w:p w14:paraId="0D587A86" w14:textId="5B665BD3" w:rsidR="005D1EEC" w:rsidRDefault="005D1EEC" w:rsidP="005D1EEC">
      <w:pPr>
        <w:pStyle w:val="Heading1"/>
        <w:spacing w:before="60"/>
      </w:pPr>
      <w:r>
        <w:t>Item 17</w:t>
      </w:r>
      <w:r>
        <w:br/>
        <w:t>CHAPTER 22</w:t>
      </w:r>
      <w:r w:rsidRPr="00A45E82">
        <w:rPr>
          <w:i/>
          <w:iCs/>
        </w:rPr>
        <w:t xml:space="preserve"> </w:t>
      </w:r>
      <w:r>
        <w:t>STEEL</w:t>
      </w:r>
    </w:p>
    <w:p w14:paraId="7C1CF388" w14:textId="7669B526" w:rsidR="00C334FA" w:rsidRDefault="00896ADA" w:rsidP="00896ADA">
      <w:pPr>
        <w:spacing w:before="120"/>
        <w:rPr>
          <w:rFonts w:ascii="Arial" w:hAnsi="Arial" w:cs="Arial"/>
        </w:rPr>
      </w:pPr>
      <w:bookmarkStart w:id="128" w:name="_Hlk70931332"/>
      <w:r w:rsidRPr="007C284F">
        <w:rPr>
          <w:rFonts w:ascii="Arial" w:hAnsi="Arial" w:cs="Arial"/>
        </w:rPr>
        <w:t xml:space="preserve">Adopt 2021 International Building Code (IBC) Chapter </w:t>
      </w:r>
      <w:r>
        <w:rPr>
          <w:rFonts w:ascii="Arial" w:hAnsi="Arial" w:cs="Arial"/>
        </w:rPr>
        <w:t>22</w:t>
      </w:r>
      <w:r w:rsidRPr="007C284F">
        <w:rPr>
          <w:rFonts w:ascii="Arial" w:hAnsi="Arial" w:cs="Arial"/>
        </w:rPr>
        <w:t xml:space="preserve"> and carry forward existing 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 for OSHPD 1R, 2 and 5</w:t>
      </w:r>
      <w:r>
        <w:rPr>
          <w:rFonts w:ascii="Arial" w:hAnsi="Arial" w:cs="Arial"/>
        </w:rPr>
        <w:t>.</w:t>
      </w:r>
    </w:p>
    <w:bookmarkEnd w:id="128"/>
    <w:p w14:paraId="1669C09E" w14:textId="77777777" w:rsidR="00896ADA" w:rsidRPr="00AD67B3" w:rsidRDefault="00896ADA" w:rsidP="00896ADA">
      <w:pPr>
        <w:spacing w:before="120"/>
        <w:rPr>
          <w:rFonts w:ascii="Arial" w:hAnsi="Arial" w:cs="Arial"/>
        </w:rPr>
      </w:pPr>
      <w:r w:rsidRPr="00AD67B3">
        <w:rPr>
          <w:rFonts w:ascii="Arial" w:hAnsi="Arial" w:cs="Arial"/>
          <w:b/>
        </w:rPr>
        <w:t>Notation:</w:t>
      </w:r>
    </w:p>
    <w:p w14:paraId="720F3254" w14:textId="77777777" w:rsidR="00896ADA" w:rsidRPr="00AD67B3" w:rsidRDefault="00896ADA" w:rsidP="00896AD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C0AC4EA" w14:textId="77777777" w:rsidR="00896ADA" w:rsidRDefault="00896ADA" w:rsidP="00896AD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4311D59" w14:textId="77777777" w:rsidR="00896ADA" w:rsidRDefault="00896ADA" w:rsidP="00896ADA">
      <w:pPr>
        <w:rPr>
          <w:rFonts w:ascii="Arial" w:hAnsi="Arial" w:cs="Arial"/>
        </w:rPr>
      </w:pPr>
    </w:p>
    <w:p w14:paraId="7B3FBF16" w14:textId="0C7ECDB9" w:rsidR="00896ADA" w:rsidRPr="00870ABA" w:rsidRDefault="00896ADA" w:rsidP="00896ADA">
      <w:pPr>
        <w:pStyle w:val="Heading1"/>
        <w:spacing w:before="60"/>
      </w:pPr>
      <w:r>
        <w:t>Item 18</w:t>
      </w:r>
      <w:r>
        <w:br/>
        <w:t xml:space="preserve">CHAPTER </w:t>
      </w:r>
      <w:r w:rsidRPr="00870ABA">
        <w:t>22</w:t>
      </w:r>
      <w:r w:rsidRPr="00870ABA">
        <w:rPr>
          <w:i/>
          <w:iCs/>
        </w:rPr>
        <w:t xml:space="preserve">A </w:t>
      </w:r>
      <w:r w:rsidRPr="00870ABA">
        <w:t>STEEL</w:t>
      </w:r>
    </w:p>
    <w:p w14:paraId="5792B470" w14:textId="6A0A023A" w:rsidR="00896ADA" w:rsidRPr="00870ABA" w:rsidRDefault="00896ADA" w:rsidP="00896ADA">
      <w:pPr>
        <w:spacing w:before="120"/>
        <w:rPr>
          <w:rFonts w:ascii="Arial" w:hAnsi="Arial" w:cs="Arial"/>
        </w:rPr>
      </w:pPr>
      <w:r w:rsidRPr="00870ABA">
        <w:rPr>
          <w:rFonts w:ascii="Arial" w:hAnsi="Arial" w:cs="Arial"/>
        </w:rPr>
        <w:t>Adopt 2021 International Building Code (IBC) Chapter 22A for OSHPD 1 and 4 with the following modifications:</w:t>
      </w:r>
    </w:p>
    <w:p w14:paraId="2E4BBC1D" w14:textId="3F644DE7" w:rsidR="00896ADA" w:rsidRPr="00896ADA" w:rsidRDefault="00896ADA" w:rsidP="001215D7">
      <w:pPr>
        <w:widowControl/>
        <w:autoSpaceDE w:val="0"/>
        <w:autoSpaceDN w:val="0"/>
        <w:adjustRightInd w:val="0"/>
        <w:spacing w:before="120"/>
        <w:rPr>
          <w:rFonts w:ascii="Arial" w:eastAsia="Calibri" w:hAnsi="Arial" w:cs="Arial"/>
          <w:b/>
          <w:bCs/>
          <w:snapToGrid/>
          <w:szCs w:val="24"/>
        </w:rPr>
      </w:pPr>
      <w:bookmarkStart w:id="129" w:name="_Hlk71169683"/>
      <w:r w:rsidRPr="00870ABA">
        <w:rPr>
          <w:rFonts w:ascii="Arial" w:eastAsia="Calibri" w:hAnsi="Arial" w:cs="Arial"/>
          <w:b/>
          <w:bCs/>
          <w:snapToGrid/>
          <w:szCs w:val="24"/>
        </w:rPr>
        <w:t>SECTION 2211</w:t>
      </w:r>
      <w:r w:rsidRPr="00870ABA">
        <w:rPr>
          <w:rFonts w:ascii="Arial" w:eastAsia="Calibri" w:hAnsi="Arial" w:cs="Arial"/>
          <w:b/>
          <w:bCs/>
          <w:i/>
          <w:iCs/>
          <w:snapToGrid/>
          <w:szCs w:val="24"/>
        </w:rPr>
        <w:t>A</w:t>
      </w:r>
      <w:r w:rsidRPr="00896ADA">
        <w:rPr>
          <w:rFonts w:ascii="Arial" w:eastAsia="Calibri" w:hAnsi="Arial" w:cs="Arial"/>
          <w:b/>
          <w:bCs/>
          <w:snapToGrid/>
          <w:szCs w:val="24"/>
        </w:rPr>
        <w:t xml:space="preserve"> COLD-FORMED STEEL LIGHT-FRAME CONSTRUCTION</w:t>
      </w:r>
    </w:p>
    <w:bookmarkEnd w:id="129"/>
    <w:p w14:paraId="2A7C5DDB" w14:textId="77777777" w:rsidR="00896ADA" w:rsidRPr="00896ADA" w:rsidRDefault="00896ADA" w:rsidP="00896ADA">
      <w:pPr>
        <w:widowControl/>
        <w:rPr>
          <w:rFonts w:ascii="Arial" w:eastAsia="Calibri" w:hAnsi="Arial" w:cs="Arial"/>
          <w:snapToGrid/>
          <w:szCs w:val="24"/>
        </w:rPr>
      </w:pPr>
      <w:r w:rsidRPr="00896ADA">
        <w:rPr>
          <w:rFonts w:ascii="Arial" w:eastAsia="Calibri" w:hAnsi="Arial" w:cs="Arial"/>
          <w:snapToGrid/>
          <w:szCs w:val="24"/>
        </w:rPr>
        <w:t>…</w:t>
      </w:r>
    </w:p>
    <w:p w14:paraId="002972AE" w14:textId="632E11E2" w:rsidR="00896ADA" w:rsidRDefault="00896ADA" w:rsidP="00896ADA">
      <w:pPr>
        <w:widowControl/>
        <w:autoSpaceDE w:val="0"/>
        <w:autoSpaceDN w:val="0"/>
        <w:adjustRightInd w:val="0"/>
        <w:ind w:left="360"/>
        <w:rPr>
          <w:rFonts w:ascii="Arial" w:eastAsia="Calibri" w:hAnsi="Arial" w:cs="Arial"/>
          <w:snapToGrid/>
          <w:color w:val="000000"/>
          <w:szCs w:val="24"/>
        </w:rPr>
      </w:pPr>
      <w:r w:rsidRPr="00896ADA">
        <w:rPr>
          <w:rFonts w:ascii="Arial" w:eastAsia="Calibri" w:hAnsi="Arial" w:cs="Arial"/>
          <w:b/>
          <w:snapToGrid/>
          <w:color w:val="000000"/>
          <w:szCs w:val="24"/>
        </w:rPr>
        <w:t>2211</w:t>
      </w:r>
      <w:r w:rsidRPr="00896ADA">
        <w:rPr>
          <w:rFonts w:ascii="Arial" w:eastAsia="Calibri" w:hAnsi="Arial" w:cs="Arial"/>
          <w:b/>
          <w:i/>
          <w:snapToGrid/>
          <w:color w:val="000000"/>
          <w:szCs w:val="24"/>
        </w:rPr>
        <w:t>A</w:t>
      </w:r>
      <w:r w:rsidRPr="00896ADA">
        <w:rPr>
          <w:rFonts w:ascii="Arial" w:eastAsia="Calibri" w:hAnsi="Arial" w:cs="Arial"/>
          <w:b/>
          <w:snapToGrid/>
          <w:color w:val="000000"/>
          <w:szCs w:val="24"/>
        </w:rPr>
        <w:t xml:space="preserve">.1.3 Truss design. </w:t>
      </w:r>
      <w:r w:rsidRPr="00896ADA">
        <w:rPr>
          <w:rFonts w:ascii="Arial" w:eastAsia="Calibri" w:hAnsi="Arial" w:cs="Arial"/>
          <w:snapToGrid/>
          <w:color w:val="000000"/>
          <w:szCs w:val="24"/>
        </w:rPr>
        <w:t>Cold-formed steel trusses shall comply with the additional provisions of Sections 2211</w:t>
      </w:r>
      <w:r w:rsidRPr="00896ADA">
        <w:rPr>
          <w:rFonts w:ascii="Arial" w:eastAsia="Calibri" w:hAnsi="Arial" w:cs="Arial"/>
          <w:i/>
          <w:snapToGrid/>
          <w:color w:val="000000"/>
          <w:szCs w:val="24"/>
        </w:rPr>
        <w:t>A</w:t>
      </w:r>
      <w:r w:rsidRPr="00896ADA">
        <w:rPr>
          <w:rFonts w:ascii="Arial" w:eastAsia="Calibri" w:hAnsi="Arial" w:cs="Arial"/>
          <w:snapToGrid/>
          <w:color w:val="000000"/>
          <w:szCs w:val="24"/>
        </w:rPr>
        <w:t>.1.3.1 through 2211</w:t>
      </w:r>
      <w:r w:rsidRPr="00896ADA">
        <w:rPr>
          <w:rFonts w:ascii="Arial" w:eastAsia="Calibri" w:hAnsi="Arial" w:cs="Arial"/>
          <w:i/>
          <w:snapToGrid/>
          <w:color w:val="000000"/>
          <w:szCs w:val="24"/>
        </w:rPr>
        <w:t>A</w:t>
      </w:r>
      <w:r w:rsidRPr="00896ADA">
        <w:rPr>
          <w:rFonts w:ascii="Arial" w:eastAsia="Calibri" w:hAnsi="Arial" w:cs="Arial"/>
          <w:snapToGrid/>
          <w:color w:val="000000"/>
          <w:szCs w:val="24"/>
        </w:rPr>
        <w:t>.1.3.3.</w:t>
      </w:r>
    </w:p>
    <w:p w14:paraId="79710455" w14:textId="77777777" w:rsidR="00896ADA" w:rsidRPr="00896ADA" w:rsidRDefault="00896ADA" w:rsidP="00896ADA">
      <w:pPr>
        <w:widowControl/>
        <w:autoSpaceDE w:val="0"/>
        <w:autoSpaceDN w:val="0"/>
        <w:adjustRightInd w:val="0"/>
        <w:ind w:left="360"/>
        <w:rPr>
          <w:rFonts w:ascii="Arial" w:eastAsia="Calibri" w:hAnsi="Arial" w:cs="Arial"/>
          <w:snapToGrid/>
          <w:color w:val="000000"/>
          <w:szCs w:val="24"/>
          <w:shd w:val="clear" w:color="auto" w:fill="FFFFCC"/>
        </w:rPr>
      </w:pPr>
    </w:p>
    <w:p w14:paraId="512121B3" w14:textId="77777777" w:rsidR="00896ADA" w:rsidRPr="00896ADA" w:rsidRDefault="00896ADA" w:rsidP="00896ADA">
      <w:pPr>
        <w:widowControl/>
        <w:ind w:left="360"/>
        <w:rPr>
          <w:rFonts w:ascii="Arial" w:eastAsia="Calibri" w:hAnsi="Arial" w:cs="Arial"/>
          <w:i/>
          <w:snapToGrid/>
          <w:color w:val="000000"/>
          <w:szCs w:val="24"/>
          <w:u w:val="single"/>
        </w:rPr>
      </w:pPr>
      <w:r w:rsidRPr="00896ADA">
        <w:rPr>
          <w:rFonts w:ascii="Arial" w:eastAsia="Calibri" w:hAnsi="Arial" w:cs="Arial"/>
          <w:snapToGrid/>
          <w:szCs w:val="24"/>
          <w:highlight w:val="lightGray"/>
        </w:rPr>
        <w:t xml:space="preserve">(The following item is an existing amendment that was missed in the printed version of the 2019 CBC and should be added back into the 2022 CBC.) </w:t>
      </w:r>
      <w:r w:rsidRPr="00896ADA">
        <w:rPr>
          <w:rFonts w:ascii="Arial" w:eastAsia="Calibri" w:hAnsi="Arial" w:cs="Arial"/>
          <w:i/>
          <w:snapToGrid/>
          <w:szCs w:val="24"/>
          <w:u w:val="single"/>
        </w:rPr>
        <w:t xml:space="preserve">Complete engineering analysis and truss design drawings shall accompany the construction documents submitted to the enforcement agency for approval. When load testing is required, the test report shall be submitted with the truss design drawings and engineering analysis to the enforcement agency. </w:t>
      </w:r>
    </w:p>
    <w:p w14:paraId="7F16BB79" w14:textId="77777777" w:rsidR="00896ADA" w:rsidRPr="00896ADA" w:rsidRDefault="00896ADA" w:rsidP="00896ADA">
      <w:pPr>
        <w:widowControl/>
        <w:rPr>
          <w:rFonts w:ascii="Arial" w:eastAsia="Calibri" w:hAnsi="Arial" w:cs="Arial"/>
          <w:snapToGrid/>
          <w:szCs w:val="24"/>
        </w:rPr>
      </w:pPr>
      <w:r w:rsidRPr="00896ADA">
        <w:rPr>
          <w:rFonts w:ascii="Arial" w:eastAsia="Calibri" w:hAnsi="Arial" w:cs="Arial"/>
          <w:snapToGrid/>
          <w:szCs w:val="24"/>
        </w:rPr>
        <w:t>…</w:t>
      </w:r>
    </w:p>
    <w:p w14:paraId="26230B51" w14:textId="420A7933" w:rsidR="00896ADA" w:rsidRPr="00896ADA" w:rsidRDefault="00896ADA" w:rsidP="00896ADA">
      <w:pPr>
        <w:widowControl/>
        <w:autoSpaceDE w:val="0"/>
        <w:autoSpaceDN w:val="0"/>
        <w:adjustRightInd w:val="0"/>
        <w:rPr>
          <w:rFonts w:ascii="Arial" w:eastAsia="Calibri" w:hAnsi="Arial" w:cs="Arial"/>
          <w:b/>
          <w:bCs/>
          <w:i/>
          <w:iCs/>
          <w:snapToGrid/>
          <w:szCs w:val="24"/>
        </w:rPr>
      </w:pPr>
      <w:r w:rsidRPr="00896ADA">
        <w:rPr>
          <w:rFonts w:ascii="Arial" w:eastAsia="Calibri" w:hAnsi="Arial" w:cs="Arial"/>
          <w:b/>
          <w:bCs/>
          <w:i/>
          <w:iCs/>
          <w:snapToGrid/>
          <w:szCs w:val="24"/>
        </w:rPr>
        <w:t>SECTION 2213A TESTING AND FIELD VER</w:t>
      </w:r>
      <w:r w:rsidR="00A80BD1">
        <w:rPr>
          <w:rFonts w:ascii="Arial" w:eastAsia="Calibri" w:hAnsi="Arial" w:cs="Arial"/>
          <w:b/>
          <w:bCs/>
          <w:i/>
          <w:iCs/>
          <w:snapToGrid/>
          <w:szCs w:val="24"/>
        </w:rPr>
        <w:t>I</w:t>
      </w:r>
      <w:r w:rsidRPr="00896ADA">
        <w:rPr>
          <w:rFonts w:ascii="Arial" w:eastAsia="Calibri" w:hAnsi="Arial" w:cs="Arial"/>
          <w:b/>
          <w:bCs/>
          <w:i/>
          <w:iCs/>
          <w:snapToGrid/>
          <w:szCs w:val="24"/>
        </w:rPr>
        <w:t>FICATION</w:t>
      </w:r>
    </w:p>
    <w:p w14:paraId="2975EDBB" w14:textId="77777777" w:rsidR="00896ADA" w:rsidRPr="00896ADA" w:rsidRDefault="00896ADA" w:rsidP="00896ADA">
      <w:pPr>
        <w:widowControl/>
        <w:rPr>
          <w:rFonts w:ascii="Arial" w:eastAsia="Calibri" w:hAnsi="Arial" w:cs="Arial"/>
          <w:snapToGrid/>
          <w:szCs w:val="24"/>
        </w:rPr>
      </w:pPr>
      <w:r w:rsidRPr="00896ADA">
        <w:rPr>
          <w:rFonts w:ascii="Arial" w:eastAsia="Calibri" w:hAnsi="Arial" w:cs="Arial"/>
          <w:snapToGrid/>
          <w:szCs w:val="24"/>
        </w:rPr>
        <w:t>...</w:t>
      </w:r>
    </w:p>
    <w:p w14:paraId="3F41634B" w14:textId="42642A9E" w:rsidR="0078606B" w:rsidRPr="00B47012" w:rsidRDefault="00896ADA" w:rsidP="00896ADA">
      <w:pPr>
        <w:widowControl/>
        <w:rPr>
          <w:rFonts w:ascii="Arial" w:eastAsia="Calibri" w:hAnsi="Arial" w:cs="Arial"/>
          <w:i/>
          <w:snapToGrid/>
          <w:szCs w:val="24"/>
        </w:rPr>
      </w:pPr>
      <w:r w:rsidRPr="00896ADA">
        <w:rPr>
          <w:rFonts w:ascii="Arial" w:eastAsia="Calibri" w:hAnsi="Arial" w:cs="Arial"/>
          <w:b/>
          <w:i/>
          <w:snapToGrid/>
          <w:szCs w:val="24"/>
        </w:rPr>
        <w:t>2213A.1 Tests of High-strength Bolts, Nuts and Washers</w:t>
      </w:r>
      <w:r w:rsidRPr="00896ADA">
        <w:rPr>
          <w:rFonts w:ascii="Arial" w:eastAsia="Calibri" w:hAnsi="Arial" w:cs="Arial"/>
          <w:i/>
          <w:snapToGrid/>
          <w:szCs w:val="24"/>
        </w:rPr>
        <w:t xml:space="preserve">. High-strength bolts, nuts and washers shall be sampled and tested </w:t>
      </w:r>
      <w:r w:rsidRPr="00896ADA">
        <w:rPr>
          <w:rFonts w:ascii="Arial" w:eastAsia="Calibri" w:hAnsi="Arial" w:cs="Arial"/>
          <w:i/>
          <w:strike/>
          <w:snapToGrid/>
          <w:szCs w:val="24"/>
        </w:rPr>
        <w:t xml:space="preserve">by an approved agency for conformance with the requirements of applicable ASTM standards </w:t>
      </w:r>
      <w:r w:rsidRPr="00896ADA">
        <w:rPr>
          <w:rFonts w:ascii="Arial" w:eastAsia="Calibri" w:hAnsi="Arial" w:cs="Arial"/>
          <w:i/>
          <w:snapToGrid/>
          <w:szCs w:val="24"/>
          <w:u w:val="single"/>
        </w:rPr>
        <w:t>in accordance with Section 1705A.2.6</w:t>
      </w:r>
      <w:r w:rsidR="00C334FA">
        <w:rPr>
          <w:rFonts w:ascii="Arial" w:eastAsia="Calibri" w:hAnsi="Arial" w:cs="Arial"/>
          <w:i/>
          <w:snapToGrid/>
          <w:szCs w:val="24"/>
          <w:u w:val="single"/>
        </w:rPr>
        <w:t xml:space="preserve"> </w:t>
      </w:r>
      <w:r w:rsidR="00644CB5" w:rsidRPr="00B47012">
        <w:rPr>
          <w:rFonts w:ascii="Arial" w:eastAsia="Calibri" w:hAnsi="Arial" w:cs="Arial"/>
          <w:b/>
          <w:i/>
          <w:snapToGrid/>
          <w:szCs w:val="24"/>
          <w:u w:val="single"/>
        </w:rPr>
        <w:t>[OSHPD 1 &amp; 4]</w:t>
      </w:r>
      <w:r w:rsidR="00644CB5" w:rsidRPr="00B47012">
        <w:rPr>
          <w:rFonts w:ascii="Arial" w:eastAsia="Calibri" w:hAnsi="Arial" w:cs="Arial"/>
          <w:b/>
          <w:i/>
          <w:snapToGrid/>
          <w:szCs w:val="24"/>
        </w:rPr>
        <w:t xml:space="preserve"> </w:t>
      </w:r>
      <w:r w:rsidR="00C334FA" w:rsidRPr="00B47012">
        <w:rPr>
          <w:rFonts w:ascii="Arial" w:eastAsia="Calibri" w:hAnsi="Arial" w:cs="Arial"/>
          <w:i/>
          <w:snapToGrid/>
          <w:szCs w:val="24"/>
          <w:u w:val="single"/>
        </w:rPr>
        <w:t>and this section</w:t>
      </w:r>
      <w:r w:rsidRPr="00B47012">
        <w:rPr>
          <w:rFonts w:ascii="Arial" w:eastAsia="Calibri" w:hAnsi="Arial" w:cs="Arial"/>
          <w:i/>
          <w:snapToGrid/>
          <w:szCs w:val="24"/>
        </w:rPr>
        <w:t>.</w:t>
      </w:r>
      <w:r w:rsidR="00A877B1" w:rsidRPr="00B47012">
        <w:rPr>
          <w:rFonts w:ascii="Arial" w:eastAsia="Calibri" w:hAnsi="Arial" w:cs="Arial"/>
          <w:i/>
          <w:snapToGrid/>
          <w:szCs w:val="24"/>
        </w:rPr>
        <w:t xml:space="preserve"> </w:t>
      </w:r>
    </w:p>
    <w:p w14:paraId="5110318A" w14:textId="77777777" w:rsidR="0078606B" w:rsidRPr="00B47012" w:rsidRDefault="0078606B" w:rsidP="00896ADA">
      <w:pPr>
        <w:widowControl/>
        <w:rPr>
          <w:rFonts w:ascii="Arial" w:eastAsia="Calibri" w:hAnsi="Arial" w:cs="Arial"/>
          <w:i/>
          <w:snapToGrid/>
          <w:szCs w:val="24"/>
        </w:rPr>
      </w:pPr>
    </w:p>
    <w:p w14:paraId="78159379" w14:textId="35416DB2" w:rsidR="00896ADA" w:rsidRPr="00B47012" w:rsidRDefault="00896ADA" w:rsidP="00896ADA">
      <w:pPr>
        <w:widowControl/>
        <w:rPr>
          <w:rFonts w:ascii="Arial" w:eastAsia="Calibri" w:hAnsi="Arial" w:cs="Arial"/>
          <w:bCs/>
          <w:i/>
          <w:snapToGrid/>
          <w:szCs w:val="24"/>
        </w:rPr>
      </w:pPr>
      <w:r w:rsidRPr="00B47012">
        <w:rPr>
          <w:rFonts w:ascii="Arial" w:eastAsia="Calibri" w:hAnsi="Arial" w:cs="Arial"/>
          <w:b/>
          <w:i/>
          <w:snapToGrid/>
          <w:szCs w:val="24"/>
        </w:rPr>
        <w:t xml:space="preserve">[OSHPD 1 &amp; 4] </w:t>
      </w:r>
      <w:r w:rsidRPr="00B47012">
        <w:rPr>
          <w:rFonts w:ascii="Arial" w:eastAsia="Calibri" w:hAnsi="Arial" w:cs="Arial"/>
          <w:bCs/>
          <w:i/>
          <w:snapToGrid/>
          <w:szCs w:val="24"/>
        </w:rPr>
        <w:t xml:space="preserve">A minimum of nine samples per lot, as defined in the ASTM standards for bolts [not nuts and washers], shall be tested for tensile properties in accordance with ASTM F606, but need not exceed three samples per 400 bolts. </w:t>
      </w:r>
    </w:p>
    <w:p w14:paraId="3BE080E5" w14:textId="77777777" w:rsidR="0002334D" w:rsidRPr="00B47012" w:rsidRDefault="0002334D" w:rsidP="00896ADA">
      <w:pPr>
        <w:widowControl/>
        <w:rPr>
          <w:rFonts w:ascii="Arial" w:eastAsia="Calibri" w:hAnsi="Arial" w:cs="Arial"/>
          <w:bCs/>
          <w:i/>
          <w:snapToGrid/>
          <w:szCs w:val="24"/>
        </w:rPr>
      </w:pPr>
    </w:p>
    <w:p w14:paraId="2E725562" w14:textId="7E25105A" w:rsidR="001215D7" w:rsidRPr="00407E24" w:rsidRDefault="00896ADA" w:rsidP="001215D7">
      <w:pPr>
        <w:rPr>
          <w:rFonts w:ascii="Arial" w:hAnsi="Arial"/>
        </w:rPr>
      </w:pPr>
      <w:bookmarkStart w:id="130" w:name="_Hlk80969593"/>
      <w:r w:rsidRPr="00B47012">
        <w:rPr>
          <w:rFonts w:ascii="Arial" w:eastAsia="Calibri" w:hAnsi="Arial" w:cs="Arial"/>
          <w:b/>
          <w:i/>
          <w:snapToGrid/>
          <w:szCs w:val="24"/>
        </w:rPr>
        <w:t>2213A.2</w:t>
      </w:r>
      <w:bookmarkEnd w:id="130"/>
      <w:r w:rsidRPr="00B47012">
        <w:rPr>
          <w:rFonts w:ascii="Arial" w:eastAsia="Calibri" w:hAnsi="Arial" w:cs="Arial"/>
          <w:b/>
          <w:i/>
          <w:snapToGrid/>
          <w:szCs w:val="24"/>
        </w:rPr>
        <w:t xml:space="preserve"> Tests of end-welded studs.</w:t>
      </w:r>
      <w:r w:rsidRPr="00B47012">
        <w:rPr>
          <w:rFonts w:ascii="Arial" w:eastAsia="Calibri" w:hAnsi="Arial" w:cs="Arial"/>
          <w:i/>
          <w:snapToGrid/>
          <w:szCs w:val="24"/>
        </w:rPr>
        <w:t xml:space="preserve"> </w:t>
      </w:r>
    </w:p>
    <w:p w14:paraId="7DA3CC4A" w14:textId="26D6BC50" w:rsidR="00FE5535" w:rsidRPr="007F1B3E" w:rsidRDefault="00FE5535" w:rsidP="00FE5535">
      <w:pPr>
        <w:widowControl/>
        <w:autoSpaceDE w:val="0"/>
        <w:autoSpaceDN w:val="0"/>
        <w:adjustRightInd w:val="0"/>
        <w:rPr>
          <w:rFonts w:ascii="Arial" w:eastAsia="Calibri" w:hAnsi="Arial" w:cs="Arial"/>
          <w:snapToGrid/>
          <w:szCs w:val="24"/>
          <w:highlight w:val="lightGray"/>
        </w:rPr>
      </w:pPr>
      <w:r w:rsidRPr="007F1B3E">
        <w:rPr>
          <w:rFonts w:ascii="Arial" w:eastAsia="Calibri" w:hAnsi="Arial" w:cs="Arial"/>
          <w:snapToGrid/>
          <w:szCs w:val="24"/>
          <w:highlight w:val="lightGray"/>
        </w:rPr>
        <w:t>Post CAC</w:t>
      </w:r>
      <w:r>
        <w:rPr>
          <w:rFonts w:ascii="Arial" w:eastAsia="Calibri" w:hAnsi="Arial" w:cs="Arial"/>
          <w:snapToGrid/>
          <w:szCs w:val="24"/>
          <w:highlight w:val="lightGray"/>
        </w:rPr>
        <w:t xml:space="preserve">: Item Withdrawn.  </w:t>
      </w:r>
      <w:r w:rsidR="00DF30CA">
        <w:rPr>
          <w:rFonts w:ascii="Arial" w:eastAsia="Calibri" w:hAnsi="Arial" w:cs="Arial"/>
          <w:snapToGrid/>
          <w:szCs w:val="24"/>
          <w:highlight w:val="lightGray"/>
        </w:rPr>
        <w:t>Initial p</w:t>
      </w:r>
      <w:r>
        <w:rPr>
          <w:rFonts w:ascii="Arial" w:eastAsia="Calibri" w:hAnsi="Arial" w:cs="Arial"/>
          <w:snapToGrid/>
          <w:szCs w:val="24"/>
          <w:highlight w:val="lightGray"/>
        </w:rPr>
        <w:t xml:space="preserve">roposal to </w:t>
      </w:r>
      <w:r w:rsidR="00CD3958">
        <w:rPr>
          <w:rFonts w:ascii="Arial" w:eastAsia="Calibri" w:hAnsi="Arial" w:cs="Arial"/>
          <w:snapToGrid/>
          <w:szCs w:val="24"/>
          <w:highlight w:val="lightGray"/>
        </w:rPr>
        <w:t xml:space="preserve">add OSHPD banner </w:t>
      </w:r>
      <w:r>
        <w:rPr>
          <w:rFonts w:ascii="Arial" w:eastAsia="Calibri" w:hAnsi="Arial" w:cs="Arial"/>
          <w:snapToGrid/>
          <w:szCs w:val="24"/>
          <w:highlight w:val="lightGray"/>
        </w:rPr>
        <w:t>is Withdrawn</w:t>
      </w:r>
      <w:r w:rsidR="00DF30CA">
        <w:rPr>
          <w:rFonts w:ascii="Arial" w:eastAsia="Calibri" w:hAnsi="Arial" w:cs="Arial"/>
          <w:snapToGrid/>
          <w:szCs w:val="24"/>
          <w:highlight w:val="lightGray"/>
        </w:rPr>
        <w:t xml:space="preserve">. </w:t>
      </w:r>
      <w:bookmarkStart w:id="131" w:name="_Hlk80969615"/>
      <w:r w:rsidR="00DF30CA">
        <w:rPr>
          <w:rFonts w:ascii="Arial" w:eastAsia="Calibri" w:hAnsi="Arial" w:cs="Arial"/>
          <w:snapToGrid/>
          <w:szCs w:val="24"/>
          <w:highlight w:val="lightGray"/>
        </w:rPr>
        <w:t>No other amendments to this section</w:t>
      </w:r>
      <w:r w:rsidR="006474BE">
        <w:rPr>
          <w:rFonts w:ascii="Arial" w:eastAsia="Calibri" w:hAnsi="Arial" w:cs="Arial"/>
          <w:snapToGrid/>
          <w:szCs w:val="24"/>
          <w:highlight w:val="lightGray"/>
        </w:rPr>
        <w:t xml:space="preserve"> are</w:t>
      </w:r>
      <w:r w:rsidR="00DF30CA">
        <w:rPr>
          <w:rFonts w:ascii="Arial" w:eastAsia="Calibri" w:hAnsi="Arial" w:cs="Arial"/>
          <w:snapToGrid/>
          <w:szCs w:val="24"/>
          <w:highlight w:val="lightGray"/>
        </w:rPr>
        <w:t xml:space="preserve"> proposed</w:t>
      </w:r>
      <w:r>
        <w:rPr>
          <w:rFonts w:ascii="Arial" w:eastAsia="Calibri" w:hAnsi="Arial" w:cs="Arial"/>
          <w:snapToGrid/>
          <w:szCs w:val="24"/>
          <w:highlight w:val="lightGray"/>
        </w:rPr>
        <w:t>.</w:t>
      </w:r>
    </w:p>
    <w:bookmarkEnd w:id="131"/>
    <w:p w14:paraId="1735950D" w14:textId="77777777" w:rsidR="00FE5535" w:rsidRPr="00B47012" w:rsidRDefault="00FE5535" w:rsidP="001215D7">
      <w:pPr>
        <w:rPr>
          <w:rFonts w:ascii="Arial" w:hAnsi="Arial" w:cs="Arial"/>
        </w:rPr>
      </w:pPr>
    </w:p>
    <w:p w14:paraId="3F99F489" w14:textId="5EC7B4DC" w:rsidR="0002334D" w:rsidRPr="00B47012" w:rsidRDefault="0002334D" w:rsidP="001215D7">
      <w:pPr>
        <w:spacing w:before="120"/>
        <w:rPr>
          <w:rFonts w:ascii="Arial" w:hAnsi="Arial" w:cs="Arial"/>
        </w:rPr>
      </w:pPr>
      <w:r w:rsidRPr="00B47012">
        <w:rPr>
          <w:rFonts w:ascii="Arial" w:hAnsi="Arial" w:cs="Arial"/>
          <w:b/>
        </w:rPr>
        <w:t>Notation:</w:t>
      </w:r>
    </w:p>
    <w:p w14:paraId="1046FA4C" w14:textId="77777777" w:rsidR="0002334D" w:rsidRPr="00AD67B3" w:rsidRDefault="0002334D" w:rsidP="0002334D">
      <w:pPr>
        <w:spacing w:before="120"/>
        <w:rPr>
          <w:rFonts w:ascii="Arial" w:hAnsi="Arial" w:cs="Arial"/>
        </w:rPr>
      </w:pPr>
      <w:r w:rsidRPr="00B47012">
        <w:rPr>
          <w:rFonts w:ascii="Arial" w:hAnsi="Arial" w:cs="Arial"/>
        </w:rPr>
        <w:t>Authority: Health and Safety Code, Sections 1275, 18928, 129790, and 129850</w:t>
      </w:r>
    </w:p>
    <w:p w14:paraId="0DFCF6E0" w14:textId="574198B0" w:rsidR="0002334D" w:rsidRDefault="0002334D" w:rsidP="0002334D">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A8B821D" w14:textId="77777777" w:rsidR="006D7695" w:rsidRDefault="006D7695" w:rsidP="008822EB">
      <w:pPr>
        <w:rPr>
          <w:rFonts w:ascii="Arial" w:hAnsi="Arial" w:cs="Arial"/>
        </w:rPr>
      </w:pPr>
    </w:p>
    <w:p w14:paraId="3874D968" w14:textId="7C60A544" w:rsidR="006D7695" w:rsidRDefault="006D7695" w:rsidP="00BA560E">
      <w:pPr>
        <w:pStyle w:val="Heading1"/>
        <w:spacing w:before="60"/>
      </w:pPr>
      <w:r w:rsidRPr="004A6C06">
        <w:t>Item 19</w:t>
      </w:r>
      <w:r w:rsidRPr="004A6C06">
        <w:br/>
        <w:t>CHAPTER 23 WOOD</w:t>
      </w:r>
    </w:p>
    <w:p w14:paraId="08C0474A" w14:textId="4FD72DAB" w:rsidR="00BA560E" w:rsidRDefault="00896ADA" w:rsidP="00BA560E">
      <w:pPr>
        <w:widowControl/>
        <w:spacing w:before="120"/>
        <w:rPr>
          <w:rFonts w:ascii="Arial" w:eastAsia="Calibri" w:hAnsi="Arial" w:cs="Arial"/>
          <w:snapToGrid/>
          <w:szCs w:val="24"/>
        </w:rPr>
      </w:pPr>
      <w:bookmarkStart w:id="132" w:name="_Hlk70931548"/>
      <w:r w:rsidRPr="00896ADA">
        <w:rPr>
          <w:rFonts w:ascii="Arial" w:eastAsia="Calibri" w:hAnsi="Arial" w:cs="Arial"/>
          <w:snapToGrid/>
          <w:szCs w:val="24"/>
        </w:rPr>
        <w:t>Adopt 2021 International Building Code (IBC) Chapter 23 and carry forward existing amendments of the 2019 California Building Code (CBC) for OSHPD 1, 1R, 2, 4 and 5</w:t>
      </w:r>
      <w:bookmarkStart w:id="133" w:name="_Hlk70931444"/>
      <w:r w:rsidRPr="00896ADA">
        <w:rPr>
          <w:rFonts w:ascii="Arial" w:eastAsia="Calibri" w:hAnsi="Arial" w:cs="Arial"/>
          <w:snapToGrid/>
          <w:szCs w:val="24"/>
        </w:rPr>
        <w:t xml:space="preserve"> </w:t>
      </w:r>
      <w:r w:rsidRPr="00B47012">
        <w:rPr>
          <w:rFonts w:ascii="Arial" w:eastAsia="Calibri" w:hAnsi="Arial" w:cs="Arial"/>
          <w:snapToGrid/>
          <w:szCs w:val="24"/>
        </w:rPr>
        <w:t>with the following modifications:</w:t>
      </w:r>
      <w:bookmarkEnd w:id="132"/>
      <w:bookmarkEnd w:id="133"/>
    </w:p>
    <w:p w14:paraId="37B30B85" w14:textId="0B95612C" w:rsidR="00896ADA" w:rsidRPr="002F20EB" w:rsidRDefault="00896ADA" w:rsidP="00B604FC">
      <w:pPr>
        <w:widowControl/>
        <w:spacing w:before="120"/>
        <w:rPr>
          <w:rFonts w:ascii="Arial" w:eastAsia="Batang" w:hAnsi="Arial" w:cs="Arial"/>
          <w:i/>
          <w:strike/>
          <w:snapToGrid/>
          <w:szCs w:val="24"/>
        </w:rPr>
      </w:pPr>
    </w:p>
    <w:p w14:paraId="1B348481" w14:textId="5E72258D" w:rsidR="00B0019E" w:rsidRPr="007F1B3E" w:rsidRDefault="00B0019E" w:rsidP="00B0019E">
      <w:pPr>
        <w:widowControl/>
        <w:autoSpaceDE w:val="0"/>
        <w:autoSpaceDN w:val="0"/>
        <w:adjustRightInd w:val="0"/>
        <w:rPr>
          <w:rFonts w:ascii="Arial" w:eastAsia="Calibri" w:hAnsi="Arial" w:cs="Arial"/>
          <w:snapToGrid/>
          <w:szCs w:val="24"/>
          <w:highlight w:val="lightGray"/>
        </w:rPr>
      </w:pPr>
      <w:r w:rsidRPr="007F1B3E">
        <w:rPr>
          <w:rFonts w:ascii="Arial" w:eastAsia="Calibri" w:hAnsi="Arial" w:cs="Arial"/>
          <w:snapToGrid/>
          <w:szCs w:val="24"/>
          <w:highlight w:val="lightGray"/>
        </w:rPr>
        <w:t>Post CAC</w:t>
      </w:r>
      <w:r>
        <w:rPr>
          <w:rFonts w:ascii="Arial" w:eastAsia="Calibri" w:hAnsi="Arial" w:cs="Arial"/>
          <w:snapToGrid/>
          <w:szCs w:val="24"/>
          <w:highlight w:val="lightGray"/>
        </w:rPr>
        <w:t>: Item Withdrawn</w:t>
      </w:r>
      <w:r w:rsidR="00B23244">
        <w:rPr>
          <w:rFonts w:ascii="Arial" w:eastAsia="Calibri" w:hAnsi="Arial" w:cs="Arial"/>
          <w:snapToGrid/>
          <w:szCs w:val="24"/>
          <w:highlight w:val="lightGray"/>
        </w:rPr>
        <w:t xml:space="preserve">.  </w:t>
      </w:r>
      <w:r w:rsidR="00B604FC">
        <w:rPr>
          <w:rFonts w:ascii="Arial" w:eastAsia="Calibri" w:hAnsi="Arial" w:cs="Arial"/>
          <w:snapToGrid/>
          <w:szCs w:val="24"/>
          <w:highlight w:val="lightGray"/>
        </w:rPr>
        <w:t>Proposal to repeal this section is Withdrawn.</w:t>
      </w:r>
    </w:p>
    <w:p w14:paraId="6ACDB0D4" w14:textId="2FC82AD8" w:rsidR="00896ADA" w:rsidRDefault="00896ADA" w:rsidP="00896ADA">
      <w:pPr>
        <w:widowControl/>
        <w:rPr>
          <w:rFonts w:ascii="Arial" w:eastAsia="Calibri" w:hAnsi="Arial" w:cs="Arial"/>
          <w:snapToGrid/>
          <w:color w:val="404040"/>
          <w:szCs w:val="24"/>
        </w:rPr>
      </w:pPr>
      <w:r w:rsidRPr="00896ADA">
        <w:rPr>
          <w:rFonts w:ascii="Arial" w:eastAsia="Calibri" w:hAnsi="Arial" w:cs="Arial"/>
          <w:snapToGrid/>
          <w:color w:val="404040"/>
          <w:szCs w:val="24"/>
        </w:rPr>
        <w:t>…</w:t>
      </w:r>
    </w:p>
    <w:p w14:paraId="737055D9" w14:textId="77777777" w:rsidR="00AF0B87" w:rsidRDefault="00AF0B87" w:rsidP="00896ADA">
      <w:pPr>
        <w:widowControl/>
        <w:rPr>
          <w:rFonts w:ascii="Arial" w:eastAsia="Calibri" w:hAnsi="Arial" w:cs="Arial"/>
          <w:snapToGrid/>
          <w:color w:val="404040"/>
          <w:szCs w:val="24"/>
        </w:rPr>
      </w:pPr>
    </w:p>
    <w:p w14:paraId="700598BE" w14:textId="73739E63" w:rsidR="00896ADA" w:rsidRPr="004D529B" w:rsidRDefault="00896ADA" w:rsidP="007823C7">
      <w:pPr>
        <w:widowControl/>
        <w:autoSpaceDE w:val="0"/>
        <w:autoSpaceDN w:val="0"/>
        <w:rPr>
          <w:rFonts w:ascii="Arial" w:eastAsia="Arial" w:hAnsi="Arial" w:cs="Arial"/>
          <w:snapToGrid/>
          <w:szCs w:val="24"/>
        </w:rPr>
      </w:pPr>
      <w:r w:rsidRPr="004D529B">
        <w:rPr>
          <w:rFonts w:ascii="Arial" w:eastAsia="Arial" w:hAnsi="Arial" w:cs="Arial"/>
          <w:b/>
          <w:snapToGrid/>
          <w:szCs w:val="24"/>
        </w:rPr>
        <w:t>2304.10.1 Connection fire-resistance rating.</w:t>
      </w:r>
      <w:r w:rsidRPr="004D529B">
        <w:rPr>
          <w:rFonts w:ascii="Arial" w:eastAsia="Arial" w:hAnsi="Arial" w:cs="Arial"/>
          <w:snapToGrid/>
          <w:szCs w:val="24"/>
        </w:rPr>
        <w:t xml:space="preserve"> Fire-resistance ratings for connections in Type IV-A, IV-B or IV-C construction shall be determined by one of the following:</w:t>
      </w:r>
    </w:p>
    <w:p w14:paraId="55DDC829" w14:textId="77777777" w:rsidR="007823C7" w:rsidRPr="004D529B" w:rsidRDefault="007823C7" w:rsidP="007823C7">
      <w:pPr>
        <w:widowControl/>
        <w:autoSpaceDE w:val="0"/>
        <w:autoSpaceDN w:val="0"/>
        <w:rPr>
          <w:rFonts w:ascii="Arial" w:eastAsia="Arial" w:hAnsi="Arial" w:cs="Arial"/>
          <w:snapToGrid/>
          <w:szCs w:val="24"/>
        </w:rPr>
      </w:pPr>
    </w:p>
    <w:p w14:paraId="24D7B197" w14:textId="340079C7" w:rsidR="007823C7" w:rsidRPr="00710542" w:rsidRDefault="00896ADA" w:rsidP="00A44436">
      <w:pPr>
        <w:pStyle w:val="ListParagraph"/>
        <w:widowControl/>
        <w:numPr>
          <w:ilvl w:val="0"/>
          <w:numId w:val="17"/>
        </w:numPr>
        <w:autoSpaceDE w:val="0"/>
        <w:autoSpaceDN w:val="0"/>
        <w:ind w:left="563"/>
        <w:rPr>
          <w:rFonts w:ascii="Arial" w:eastAsia="Arial" w:hAnsi="Arial" w:cs="Arial"/>
          <w:snapToGrid/>
          <w:szCs w:val="24"/>
        </w:rPr>
      </w:pPr>
      <w:r w:rsidRPr="00710542">
        <w:rPr>
          <w:rFonts w:ascii="Arial" w:eastAsia="Arial" w:hAnsi="Arial" w:cs="Arial"/>
          <w:snapToGrid/>
          <w:szCs w:val="24"/>
        </w:rPr>
        <w:t>Testing in accordance with Section 703.2 where the connection is part of the fire-resistance</w:t>
      </w:r>
      <w:r w:rsidRPr="00710542">
        <w:rPr>
          <w:rFonts w:ascii="Arial" w:eastAsia="Arial" w:hAnsi="Arial" w:cs="Arial"/>
          <w:snapToGrid/>
          <w:spacing w:val="11"/>
          <w:szCs w:val="24"/>
        </w:rPr>
        <w:t xml:space="preserve"> </w:t>
      </w:r>
      <w:r w:rsidRPr="00710542">
        <w:rPr>
          <w:rFonts w:ascii="Arial" w:eastAsia="Arial" w:hAnsi="Arial" w:cs="Arial"/>
          <w:snapToGrid/>
          <w:szCs w:val="24"/>
        </w:rPr>
        <w:t>test.</w:t>
      </w:r>
      <w:r w:rsidR="00710542">
        <w:rPr>
          <w:rFonts w:ascii="Arial" w:eastAsia="Arial" w:hAnsi="Arial" w:cs="Arial"/>
          <w:snapToGrid/>
          <w:szCs w:val="24"/>
        </w:rPr>
        <w:br/>
      </w:r>
    </w:p>
    <w:p w14:paraId="1D5FDF57" w14:textId="77777777" w:rsidR="00896ADA" w:rsidRPr="004D529B" w:rsidRDefault="00896ADA" w:rsidP="00C95755">
      <w:pPr>
        <w:pStyle w:val="ListParagraph"/>
        <w:widowControl/>
        <w:numPr>
          <w:ilvl w:val="0"/>
          <w:numId w:val="17"/>
        </w:numPr>
        <w:autoSpaceDE w:val="0"/>
        <w:autoSpaceDN w:val="0"/>
        <w:ind w:right="-10"/>
        <w:rPr>
          <w:rFonts w:ascii="Arial" w:eastAsia="Arial" w:hAnsi="Arial" w:cs="Arial"/>
          <w:snapToGrid/>
          <w:szCs w:val="24"/>
        </w:rPr>
      </w:pPr>
      <w:r w:rsidRPr="004D529B">
        <w:rPr>
          <w:rFonts w:ascii="Arial" w:eastAsia="Arial" w:hAnsi="Arial" w:cs="Arial"/>
          <w:snapToGrid/>
          <w:szCs w:val="24"/>
        </w:rPr>
        <w:t>Engineering analysis that demonstrates that the temperature rise at any portion of the connection is limited to an average temperature rise of 250°F (139°C), and a maximum temperature rise of 325°F (181°C), for a time corresponding to the required fire-resistance rating of the structural element being connected. For the purposes of this analysis, the connection includes connectors, fasteners and portions of wood members included in the structural design of the</w:t>
      </w:r>
      <w:r w:rsidRPr="004D529B">
        <w:rPr>
          <w:rFonts w:ascii="Arial" w:eastAsia="Arial" w:hAnsi="Arial" w:cs="Arial"/>
          <w:snapToGrid/>
          <w:spacing w:val="-18"/>
          <w:szCs w:val="24"/>
        </w:rPr>
        <w:t xml:space="preserve"> </w:t>
      </w:r>
      <w:r w:rsidRPr="004D529B">
        <w:rPr>
          <w:rFonts w:ascii="Arial" w:eastAsia="Arial" w:hAnsi="Arial" w:cs="Arial"/>
          <w:snapToGrid/>
          <w:szCs w:val="24"/>
        </w:rPr>
        <w:t>connection.</w:t>
      </w:r>
    </w:p>
    <w:p w14:paraId="0207C268" w14:textId="77777777" w:rsidR="00896ADA" w:rsidRPr="004D529B" w:rsidRDefault="00896ADA" w:rsidP="00896ADA">
      <w:pPr>
        <w:widowControl/>
        <w:autoSpaceDE w:val="0"/>
        <w:autoSpaceDN w:val="0"/>
        <w:ind w:right="-10"/>
        <w:rPr>
          <w:rFonts w:ascii="Arial" w:eastAsia="Arial" w:hAnsi="Arial" w:cs="Arial"/>
          <w:snapToGrid/>
          <w:szCs w:val="24"/>
        </w:rPr>
      </w:pPr>
      <w:r w:rsidRPr="004D529B">
        <w:rPr>
          <w:rFonts w:ascii="Arial" w:eastAsia="Arial" w:hAnsi="Arial" w:cs="Arial"/>
          <w:snapToGrid/>
          <w:szCs w:val="24"/>
        </w:rPr>
        <w:t>…</w:t>
      </w:r>
    </w:p>
    <w:p w14:paraId="7EB9D34A" w14:textId="77777777" w:rsidR="00896ADA" w:rsidRPr="00896ADA" w:rsidRDefault="00896ADA" w:rsidP="00120A34">
      <w:pPr>
        <w:widowControl/>
        <w:autoSpaceDE w:val="0"/>
        <w:autoSpaceDN w:val="0"/>
        <w:adjustRightInd w:val="0"/>
        <w:rPr>
          <w:rFonts w:ascii="Arial" w:eastAsia="Calibri" w:hAnsi="Arial" w:cs="Arial"/>
          <w:i/>
          <w:strike/>
          <w:snapToGrid/>
          <w:color w:val="404040"/>
          <w:szCs w:val="24"/>
        </w:rPr>
      </w:pPr>
      <w:r w:rsidRPr="00896ADA">
        <w:rPr>
          <w:rFonts w:ascii="Arial" w:eastAsia="Calibri" w:hAnsi="Arial" w:cs="Arial"/>
          <w:b/>
          <w:bCs/>
          <w:i/>
          <w:strike/>
          <w:snapToGrid/>
          <w:color w:val="404040"/>
          <w:szCs w:val="24"/>
        </w:rPr>
        <w:t>2304.10.1.2 Connection fire-resistance rating</w:t>
      </w:r>
      <w:r w:rsidRPr="00896ADA">
        <w:rPr>
          <w:rFonts w:ascii="Arial" w:eastAsia="Calibri" w:hAnsi="Arial" w:cs="Arial"/>
          <w:i/>
          <w:strike/>
          <w:snapToGrid/>
          <w:color w:val="404040"/>
          <w:szCs w:val="24"/>
        </w:rPr>
        <w:t xml:space="preserve">.  Fire-resistance ratings for connections in Type IV-A, IV-B, </w:t>
      </w:r>
      <w:r w:rsidRPr="00896ADA">
        <w:rPr>
          <w:rFonts w:ascii="Arial" w:eastAsia="Calibri" w:hAnsi="Arial" w:cs="Arial"/>
          <w:i/>
          <w:iCs/>
          <w:strike/>
          <w:snapToGrid/>
          <w:color w:val="404040"/>
          <w:szCs w:val="24"/>
        </w:rPr>
        <w:t>or IV-C construction shall be determined by one of the following:</w:t>
      </w:r>
    </w:p>
    <w:p w14:paraId="39EBB0FA" w14:textId="195990B2" w:rsidR="00896ADA" w:rsidRPr="00710542" w:rsidRDefault="00896ADA" w:rsidP="001E788A">
      <w:pPr>
        <w:pStyle w:val="ListParagraph"/>
        <w:widowControl/>
        <w:numPr>
          <w:ilvl w:val="0"/>
          <w:numId w:val="83"/>
        </w:numPr>
        <w:autoSpaceDE w:val="0"/>
        <w:autoSpaceDN w:val="0"/>
        <w:adjustRightInd w:val="0"/>
        <w:rPr>
          <w:rFonts w:ascii="Arial" w:eastAsia="Calibri" w:hAnsi="Arial" w:cs="Arial"/>
          <w:i/>
          <w:iCs/>
          <w:strike/>
          <w:snapToGrid/>
          <w:color w:val="404040"/>
          <w:szCs w:val="24"/>
        </w:rPr>
      </w:pPr>
      <w:r w:rsidRPr="00710542">
        <w:rPr>
          <w:rFonts w:ascii="Arial" w:eastAsia="Calibri" w:hAnsi="Arial" w:cs="Arial"/>
          <w:i/>
          <w:iCs/>
          <w:strike/>
          <w:snapToGrid/>
          <w:color w:val="404040"/>
          <w:szCs w:val="24"/>
        </w:rPr>
        <w:t>Testing in accordance with Section 703.2 where the connection is part of the fire-resistance test.</w:t>
      </w:r>
    </w:p>
    <w:p w14:paraId="21F13160" w14:textId="69ACBB76" w:rsidR="00896ADA" w:rsidRPr="00710542" w:rsidRDefault="00896ADA" w:rsidP="001E788A">
      <w:pPr>
        <w:pStyle w:val="ListParagraph"/>
        <w:widowControl/>
        <w:numPr>
          <w:ilvl w:val="0"/>
          <w:numId w:val="83"/>
        </w:numPr>
        <w:autoSpaceDE w:val="0"/>
        <w:autoSpaceDN w:val="0"/>
        <w:adjustRightInd w:val="0"/>
        <w:rPr>
          <w:rFonts w:ascii="Arial" w:eastAsia="Calibri" w:hAnsi="Arial" w:cs="Arial"/>
          <w:i/>
          <w:strike/>
          <w:snapToGrid/>
          <w:color w:val="404040"/>
          <w:szCs w:val="24"/>
        </w:rPr>
      </w:pPr>
      <w:r w:rsidRPr="00710542">
        <w:rPr>
          <w:rFonts w:ascii="Arial" w:eastAsia="Calibri" w:hAnsi="Arial" w:cs="Arial"/>
          <w:i/>
          <w:iCs/>
          <w:strike/>
          <w:snapToGrid/>
          <w:color w:val="404040"/>
          <w:szCs w:val="24"/>
        </w:rPr>
        <w:t>Engineering analysis that demonstrates that the temperature rise at any portion of the connection is limited to an average temperature rise of 250°F (139°C) and a maximum temperature rise of 325° F (181°C) for a time corresponding to the required fire-resistance rating of the structural element being connected. For the purposes of this analysis, the connection includes connectors, fasteners and portions of wood members included in the structural design of the connection.</w:t>
      </w:r>
    </w:p>
    <w:p w14:paraId="3CFFFF73" w14:textId="77777777" w:rsidR="00896ADA" w:rsidRPr="00896ADA" w:rsidRDefault="00896ADA" w:rsidP="00F53A78">
      <w:pPr>
        <w:widowControl/>
        <w:autoSpaceDE w:val="0"/>
        <w:autoSpaceDN w:val="0"/>
        <w:rPr>
          <w:rFonts w:ascii="Arial" w:eastAsia="Arial" w:hAnsi="Arial" w:cs="Arial"/>
          <w:snapToGrid/>
          <w:color w:val="333333"/>
          <w:szCs w:val="24"/>
        </w:rPr>
      </w:pPr>
      <w:r w:rsidRPr="00896ADA">
        <w:rPr>
          <w:rFonts w:ascii="Arial" w:eastAsia="Arial" w:hAnsi="Arial" w:cs="Arial"/>
          <w:snapToGrid/>
          <w:color w:val="333333"/>
          <w:szCs w:val="24"/>
        </w:rPr>
        <w:t>…</w:t>
      </w:r>
    </w:p>
    <w:p w14:paraId="43F7B4DF" w14:textId="4D7AA94A" w:rsidR="00896ADA" w:rsidRDefault="00896ADA" w:rsidP="00120A34">
      <w:pPr>
        <w:widowControl/>
        <w:autoSpaceDE w:val="0"/>
        <w:autoSpaceDN w:val="0"/>
        <w:ind w:right="-10"/>
        <w:rPr>
          <w:rFonts w:ascii="Arial" w:eastAsia="Arial" w:hAnsi="Arial" w:cs="Arial"/>
          <w:i/>
          <w:iCs/>
          <w:snapToGrid/>
          <w:color w:val="333333"/>
          <w:szCs w:val="24"/>
        </w:rPr>
      </w:pPr>
      <w:r w:rsidRPr="006426A1">
        <w:rPr>
          <w:rFonts w:ascii="Arial" w:eastAsia="Arial" w:hAnsi="Arial" w:cs="Arial"/>
          <w:b/>
          <w:bCs/>
          <w:i/>
          <w:iCs/>
          <w:snapToGrid/>
          <w:color w:val="333333"/>
          <w:szCs w:val="24"/>
        </w:rPr>
        <w:t>2304.10.</w:t>
      </w:r>
      <w:r w:rsidRPr="006426A1">
        <w:rPr>
          <w:rFonts w:ascii="Arial" w:eastAsia="Arial" w:hAnsi="Arial" w:cs="Arial"/>
          <w:b/>
          <w:bCs/>
          <w:i/>
          <w:iCs/>
          <w:strike/>
          <w:snapToGrid/>
          <w:color w:val="333333"/>
          <w:szCs w:val="24"/>
        </w:rPr>
        <w:t>1</w:t>
      </w:r>
      <w:r w:rsidRPr="006426A1">
        <w:rPr>
          <w:rFonts w:ascii="Arial" w:eastAsia="Arial" w:hAnsi="Arial" w:cs="Arial"/>
          <w:b/>
          <w:bCs/>
          <w:i/>
          <w:iCs/>
          <w:snapToGrid/>
          <w:color w:val="333333"/>
          <w:szCs w:val="24"/>
          <w:u w:val="single"/>
        </w:rPr>
        <w:t>2</w:t>
      </w:r>
      <w:r w:rsidRPr="006426A1">
        <w:rPr>
          <w:rFonts w:ascii="Arial" w:eastAsia="Arial" w:hAnsi="Arial" w:cs="Arial"/>
          <w:b/>
          <w:bCs/>
          <w:i/>
          <w:iCs/>
          <w:snapToGrid/>
          <w:color w:val="333333"/>
          <w:szCs w:val="24"/>
        </w:rPr>
        <w:t>.1 Additional requirements</w:t>
      </w:r>
      <w:r w:rsidRPr="006426A1">
        <w:rPr>
          <w:rFonts w:ascii="Arial" w:eastAsia="Arial" w:hAnsi="Arial" w:cs="Arial"/>
          <w:b/>
          <w:bCs/>
          <w:snapToGrid/>
          <w:color w:val="333333"/>
          <w:szCs w:val="24"/>
        </w:rPr>
        <w:t xml:space="preserve">. </w:t>
      </w:r>
      <w:r w:rsidRPr="006426A1">
        <w:rPr>
          <w:rFonts w:ascii="Arial" w:eastAsia="Arial" w:hAnsi="Arial" w:cs="Arial"/>
          <w:b/>
          <w:bCs/>
          <w:i/>
          <w:iCs/>
          <w:snapToGrid/>
          <w:color w:val="333333"/>
          <w:szCs w:val="24"/>
        </w:rPr>
        <w:t>[OSHPD 1, 1R, 2</w:t>
      </w:r>
      <w:r w:rsidR="000F7FBF">
        <w:rPr>
          <w:rFonts w:ascii="Arial" w:hAnsi="Arial" w:cs="Arial"/>
          <w:b/>
          <w:bCs/>
          <w:i/>
          <w:color w:val="000000"/>
          <w:szCs w:val="24"/>
          <w:u w:val="single"/>
        </w:rPr>
        <w:t>B</w:t>
      </w:r>
      <w:r w:rsidRPr="006426A1">
        <w:rPr>
          <w:rFonts w:ascii="Arial" w:eastAsia="Arial" w:hAnsi="Arial" w:cs="Arial"/>
          <w:b/>
          <w:bCs/>
          <w:i/>
          <w:iCs/>
          <w:snapToGrid/>
          <w:color w:val="333333"/>
          <w:szCs w:val="24"/>
        </w:rPr>
        <w:t>, 4 &amp; 5]</w:t>
      </w:r>
      <w:r w:rsidRPr="006426A1">
        <w:rPr>
          <w:rFonts w:ascii="Arial" w:eastAsia="Arial" w:hAnsi="Arial" w:cs="Arial"/>
          <w:b/>
          <w:bCs/>
          <w:snapToGrid/>
          <w:color w:val="333333"/>
          <w:szCs w:val="24"/>
        </w:rPr>
        <w:t xml:space="preserve"> </w:t>
      </w:r>
      <w:r w:rsidRPr="006426A1">
        <w:rPr>
          <w:rFonts w:ascii="Arial" w:eastAsia="Arial" w:hAnsi="Arial" w:cs="Arial"/>
          <w:i/>
          <w:iCs/>
          <w:snapToGrid/>
          <w:color w:val="333333"/>
          <w:szCs w:val="24"/>
        </w:rPr>
        <w:t>Fasteners used for the attachment of exterior wall coverings shall be of hot-dipped zinc-coated galvanized steel, mechanically deposited zinc-coated steel, stainless steel, silicon bronze or copper. The coating weights for hot-dipped zinc-coated fasteners shall be in accordance with ASTM A</w:t>
      </w:r>
      <w:r w:rsidR="00AD7E42" w:rsidRPr="006426A1">
        <w:rPr>
          <w:rFonts w:ascii="Arial" w:eastAsia="Arial" w:hAnsi="Arial" w:cs="Arial"/>
          <w:i/>
          <w:iCs/>
          <w:snapToGrid/>
          <w:color w:val="333333"/>
          <w:szCs w:val="24"/>
        </w:rPr>
        <w:t>1</w:t>
      </w:r>
      <w:r w:rsidRPr="006426A1">
        <w:rPr>
          <w:rFonts w:ascii="Arial" w:eastAsia="Arial" w:hAnsi="Arial" w:cs="Arial"/>
          <w:i/>
          <w:iCs/>
          <w:snapToGrid/>
          <w:color w:val="333333"/>
          <w:szCs w:val="24"/>
        </w:rPr>
        <w:t>53. The coating weights for mechanically deposited zinc coated fasteners</w:t>
      </w:r>
      <w:r w:rsidRPr="00896ADA">
        <w:rPr>
          <w:rFonts w:ascii="Arial" w:eastAsia="Arial" w:hAnsi="Arial" w:cs="Arial"/>
          <w:i/>
          <w:iCs/>
          <w:snapToGrid/>
          <w:color w:val="333333"/>
          <w:szCs w:val="24"/>
        </w:rPr>
        <w:t xml:space="preserve"> shall be in accordance with ASTM B695, Class 55 minimum.</w:t>
      </w:r>
    </w:p>
    <w:p w14:paraId="62941FEB" w14:textId="471269B1" w:rsidR="00120A34" w:rsidRPr="00AD67B3" w:rsidRDefault="00120A34" w:rsidP="00120A34">
      <w:pPr>
        <w:spacing w:before="120"/>
        <w:rPr>
          <w:rFonts w:ascii="Arial" w:hAnsi="Arial" w:cs="Arial"/>
        </w:rPr>
      </w:pPr>
      <w:r w:rsidRPr="00AD67B3">
        <w:rPr>
          <w:rFonts w:ascii="Arial" w:hAnsi="Arial" w:cs="Arial"/>
          <w:b/>
        </w:rPr>
        <w:t>Notation:</w:t>
      </w:r>
    </w:p>
    <w:p w14:paraId="67996EA8" w14:textId="77777777" w:rsidR="00120A34" w:rsidRPr="00AD67B3" w:rsidRDefault="00120A34" w:rsidP="00120A34">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4371FA4" w14:textId="77777777" w:rsidR="00120A34" w:rsidRDefault="00120A34" w:rsidP="00120A34">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1C58CAD" w14:textId="77777777" w:rsidR="00120A34" w:rsidRDefault="00120A34" w:rsidP="00120A34">
      <w:pPr>
        <w:rPr>
          <w:rFonts w:ascii="Arial" w:hAnsi="Arial" w:cs="Arial"/>
        </w:rPr>
      </w:pPr>
    </w:p>
    <w:p w14:paraId="22B2A83C" w14:textId="557CF210" w:rsidR="00120A34" w:rsidRDefault="00120A34" w:rsidP="00120A34">
      <w:pPr>
        <w:pStyle w:val="Heading1"/>
        <w:spacing w:before="60"/>
      </w:pPr>
      <w:r>
        <w:t>Item 20</w:t>
      </w:r>
      <w:r>
        <w:br/>
        <w:t>CHAPTER 24 GLASS AND GLAZING</w:t>
      </w:r>
    </w:p>
    <w:p w14:paraId="690FD0C0" w14:textId="0BC9DC28" w:rsidR="00120A34" w:rsidRDefault="00120A34" w:rsidP="00120A34">
      <w:pPr>
        <w:spacing w:before="120"/>
        <w:rPr>
          <w:rFonts w:ascii="Arial" w:hAnsi="Arial" w:cs="Arial"/>
        </w:rPr>
      </w:pPr>
      <w:bookmarkStart w:id="134" w:name="_Hlk70931690"/>
      <w:r w:rsidRPr="00870ABA">
        <w:rPr>
          <w:rFonts w:ascii="Arial" w:hAnsi="Arial" w:cs="Arial"/>
        </w:rPr>
        <w:t xml:space="preserve">Adopt 2021 International Building Code (IBC) Chapter 24 for OSHPD 2. Adopt 2021 International Building Code (IBC) Chapter </w:t>
      </w:r>
      <w:r w:rsidR="00870ABA" w:rsidRPr="00870ABA">
        <w:rPr>
          <w:rFonts w:ascii="Arial" w:hAnsi="Arial" w:cs="Arial"/>
        </w:rPr>
        <w:t>24</w:t>
      </w:r>
      <w:r w:rsidRPr="00870ABA">
        <w:rPr>
          <w:rFonts w:ascii="Arial" w:hAnsi="Arial" w:cs="Arial"/>
        </w:rPr>
        <w:t xml:space="preserve"> for OSHPD 1, 1R, 4 and 5 and carry forward existing amendments of the 2019 California Building Code (CBC) with the following modifications:</w:t>
      </w:r>
    </w:p>
    <w:bookmarkEnd w:id="134"/>
    <w:p w14:paraId="3111CC79" w14:textId="0E0DD8DA" w:rsidR="001948E4" w:rsidRPr="001948E4" w:rsidRDefault="001948E4" w:rsidP="009A5817">
      <w:pPr>
        <w:widowControl/>
        <w:autoSpaceDE w:val="0"/>
        <w:autoSpaceDN w:val="0"/>
        <w:adjustRightInd w:val="0"/>
        <w:spacing w:before="120"/>
        <w:rPr>
          <w:rFonts w:ascii="Arial" w:eastAsia="Calibri" w:hAnsi="Arial" w:cs="Arial"/>
          <w:b/>
          <w:bCs/>
          <w:i/>
          <w:iCs/>
          <w:snapToGrid/>
          <w:szCs w:val="24"/>
        </w:rPr>
      </w:pPr>
      <w:r w:rsidRPr="001948E4">
        <w:rPr>
          <w:rFonts w:ascii="Arial" w:eastAsia="Calibri" w:hAnsi="Arial" w:cs="Arial"/>
          <w:b/>
          <w:bCs/>
          <w:i/>
          <w:iCs/>
          <w:snapToGrid/>
          <w:szCs w:val="24"/>
        </w:rPr>
        <w:t xml:space="preserve">SECTION 2410 [OSHPD 1, 1R, </w:t>
      </w:r>
      <w:r w:rsidRPr="00903808">
        <w:rPr>
          <w:rFonts w:ascii="Arial" w:eastAsia="Calibri" w:hAnsi="Arial" w:cs="Arial"/>
          <w:b/>
          <w:bCs/>
          <w:i/>
          <w:iCs/>
          <w:snapToGrid/>
          <w:szCs w:val="24"/>
        </w:rPr>
        <w:t>2</w:t>
      </w:r>
      <w:r w:rsidR="000F7FBF" w:rsidRPr="00903808">
        <w:rPr>
          <w:rFonts w:ascii="Arial" w:hAnsi="Arial" w:cs="Arial"/>
          <w:b/>
          <w:bCs/>
          <w:i/>
          <w:color w:val="000000"/>
          <w:szCs w:val="24"/>
          <w:u w:val="single"/>
        </w:rPr>
        <w:t>B</w:t>
      </w:r>
      <w:r w:rsidRPr="00903808">
        <w:rPr>
          <w:rFonts w:ascii="Arial" w:eastAsia="Calibri" w:hAnsi="Arial" w:cs="Arial"/>
          <w:b/>
          <w:bCs/>
          <w:i/>
          <w:iCs/>
          <w:snapToGrid/>
          <w:szCs w:val="24"/>
        </w:rPr>
        <w:t>,</w:t>
      </w:r>
      <w:r w:rsidRPr="001948E4">
        <w:rPr>
          <w:rFonts w:ascii="Arial" w:eastAsia="Calibri" w:hAnsi="Arial" w:cs="Arial"/>
          <w:b/>
          <w:bCs/>
          <w:i/>
          <w:iCs/>
          <w:snapToGrid/>
          <w:szCs w:val="24"/>
        </w:rPr>
        <w:t xml:space="preserve"> 4 </w:t>
      </w:r>
      <w:r w:rsidRPr="00EA46AC">
        <w:rPr>
          <w:rFonts w:ascii="Arial" w:eastAsia="Calibri" w:hAnsi="Arial" w:cs="Arial"/>
          <w:b/>
          <w:bCs/>
          <w:i/>
          <w:iCs/>
          <w:snapToGrid/>
          <w:szCs w:val="24"/>
        </w:rPr>
        <w:t>&amp; 5</w:t>
      </w:r>
      <w:r w:rsidRPr="001948E4">
        <w:rPr>
          <w:rFonts w:ascii="Arial" w:eastAsia="Calibri" w:hAnsi="Arial" w:cs="Arial"/>
          <w:b/>
          <w:bCs/>
          <w:i/>
          <w:iCs/>
          <w:snapToGrid/>
          <w:szCs w:val="24"/>
        </w:rPr>
        <w:t>] STRUCTURAL SEALANT GLAZING (SSG)</w:t>
      </w:r>
    </w:p>
    <w:p w14:paraId="6D6EDCD7" w14:textId="2A1A170A" w:rsidR="001948E4" w:rsidRPr="001948E4" w:rsidRDefault="001948E4" w:rsidP="001948E4">
      <w:pPr>
        <w:widowControl/>
        <w:autoSpaceDE w:val="0"/>
        <w:autoSpaceDN w:val="0"/>
        <w:adjustRightInd w:val="0"/>
        <w:spacing w:before="120"/>
        <w:rPr>
          <w:rFonts w:ascii="Arial" w:eastAsia="Calibri" w:hAnsi="Arial" w:cs="Arial"/>
          <w:b/>
          <w:bCs/>
          <w:i/>
          <w:iCs/>
          <w:snapToGrid/>
          <w:szCs w:val="24"/>
        </w:rPr>
      </w:pPr>
      <w:r w:rsidRPr="001948E4">
        <w:rPr>
          <w:rFonts w:ascii="Arial" w:eastAsia="Calibri" w:hAnsi="Arial" w:cs="Arial"/>
          <w:bCs/>
          <w:snapToGrid/>
          <w:szCs w:val="24"/>
          <w:highlight w:val="lightGray"/>
        </w:rPr>
        <w:t>Adopt Chapter 24 of the 2021 IBC as amended below.  All existing California amendments that are not revised below shall continue without change</w:t>
      </w:r>
      <w:r w:rsidR="00610D60" w:rsidRPr="00610D60">
        <w:rPr>
          <w:rFonts w:ascii="Arial" w:eastAsia="Calibri" w:hAnsi="Arial" w:cs="Arial"/>
          <w:bCs/>
          <w:snapToGrid/>
          <w:szCs w:val="24"/>
          <w:highlight w:val="lightGray"/>
        </w:rPr>
        <w:t>.</w:t>
      </w:r>
    </w:p>
    <w:p w14:paraId="511B0C68" w14:textId="77777777" w:rsidR="001948E4" w:rsidRPr="001948E4" w:rsidRDefault="001948E4" w:rsidP="001948E4">
      <w:pPr>
        <w:widowControl/>
        <w:rPr>
          <w:rFonts w:ascii="Arial" w:eastAsia="Calibri" w:hAnsi="Arial" w:cs="Arial"/>
          <w:snapToGrid/>
          <w:szCs w:val="24"/>
        </w:rPr>
      </w:pPr>
      <w:r w:rsidRPr="001948E4">
        <w:rPr>
          <w:rFonts w:ascii="Arial" w:eastAsia="Calibri" w:hAnsi="Arial" w:cs="Arial"/>
          <w:snapToGrid/>
          <w:szCs w:val="24"/>
        </w:rPr>
        <w:t>…</w:t>
      </w:r>
    </w:p>
    <w:p w14:paraId="15B7C5A1" w14:textId="797FA2C2" w:rsidR="001948E4" w:rsidRDefault="001948E4" w:rsidP="001948E4">
      <w:pPr>
        <w:widowControl/>
        <w:rPr>
          <w:rFonts w:ascii="Arial" w:eastAsia="Calibri" w:hAnsi="Arial" w:cs="Arial"/>
          <w:i/>
          <w:snapToGrid/>
          <w:szCs w:val="24"/>
        </w:rPr>
      </w:pPr>
      <w:r w:rsidRPr="001948E4">
        <w:rPr>
          <w:rFonts w:ascii="Arial" w:eastAsia="Calibri" w:hAnsi="Arial" w:cs="Arial"/>
          <w:b/>
          <w:i/>
          <w:snapToGrid/>
          <w:szCs w:val="24"/>
        </w:rPr>
        <w:t xml:space="preserve">2410.1.2 Testing and inspection. </w:t>
      </w:r>
      <w:r w:rsidRPr="001948E4">
        <w:rPr>
          <w:rFonts w:ascii="Arial" w:eastAsia="Calibri" w:hAnsi="Arial" w:cs="Arial"/>
          <w:i/>
          <w:snapToGrid/>
          <w:szCs w:val="24"/>
        </w:rPr>
        <w:t>Testing and inspection of SSG shall satisfy the following</w:t>
      </w:r>
      <w:r w:rsidRPr="001948E4">
        <w:rPr>
          <w:rFonts w:ascii="Arial" w:eastAsia="Calibri" w:hAnsi="Arial" w:cs="Arial"/>
          <w:i/>
          <w:snapToGrid/>
          <w:spacing w:val="-4"/>
          <w:szCs w:val="24"/>
        </w:rPr>
        <w:t xml:space="preserve"> </w:t>
      </w:r>
      <w:r w:rsidRPr="001948E4">
        <w:rPr>
          <w:rFonts w:ascii="Arial" w:eastAsia="Calibri" w:hAnsi="Arial" w:cs="Arial"/>
          <w:i/>
          <w:snapToGrid/>
          <w:szCs w:val="24"/>
        </w:rPr>
        <w:t>requirements:</w:t>
      </w:r>
    </w:p>
    <w:p w14:paraId="3093D59A" w14:textId="77777777" w:rsidR="0098411F" w:rsidRPr="001948E4" w:rsidRDefault="0098411F" w:rsidP="001948E4">
      <w:pPr>
        <w:widowControl/>
        <w:rPr>
          <w:rFonts w:ascii="Arial" w:eastAsia="Calibri" w:hAnsi="Arial" w:cs="Arial"/>
          <w:i/>
          <w:snapToGrid/>
          <w:szCs w:val="24"/>
        </w:rPr>
      </w:pPr>
    </w:p>
    <w:p w14:paraId="46256EC8" w14:textId="119B0CB4"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a.</w:t>
      </w:r>
      <w:r w:rsidRPr="001948E4">
        <w:rPr>
          <w:rFonts w:ascii="Arial" w:eastAsia="Calibri" w:hAnsi="Arial" w:cs="Arial"/>
          <w:i/>
          <w:snapToGrid/>
          <w:szCs w:val="24"/>
          <w:u w:val="single"/>
        </w:rPr>
        <w:t>1.</w:t>
      </w:r>
      <w:r w:rsidRPr="001948E4">
        <w:rPr>
          <w:rFonts w:ascii="Arial" w:eastAsia="Calibri" w:hAnsi="Arial" w:cs="Arial"/>
          <w:i/>
          <w:snapToGrid/>
          <w:szCs w:val="24"/>
        </w:rPr>
        <w:tab/>
        <w:t>The seismic drift capability of SSG shall be determined by tests in accordance with AAMA 501.6</w:t>
      </w:r>
      <w:r w:rsidRPr="001948E4">
        <w:rPr>
          <w:rFonts w:ascii="Arial" w:eastAsia="Calibri" w:hAnsi="Arial" w:cs="Arial"/>
          <w:i/>
          <w:strike/>
          <w:snapToGrid/>
          <w:szCs w:val="24"/>
        </w:rPr>
        <w:t>,</w:t>
      </w:r>
      <w:r w:rsidRPr="001948E4">
        <w:rPr>
          <w:rFonts w:ascii="Arial" w:eastAsia="Calibri" w:hAnsi="Arial" w:cs="Arial"/>
          <w:i/>
          <w:snapToGrid/>
          <w:szCs w:val="24"/>
        </w:rPr>
        <w:t xml:space="preserve"> </w:t>
      </w:r>
      <w:r w:rsidRPr="001948E4">
        <w:rPr>
          <w:rFonts w:ascii="Arial" w:eastAsia="Calibri" w:hAnsi="Arial" w:cs="Arial"/>
          <w:i/>
          <w:snapToGrid/>
          <w:szCs w:val="24"/>
          <w:u w:val="single"/>
        </w:rPr>
        <w:t xml:space="preserve">and </w:t>
      </w:r>
      <w:r w:rsidRPr="001948E4">
        <w:rPr>
          <w:rFonts w:ascii="Arial" w:eastAsia="Calibri" w:hAnsi="Arial" w:cs="Arial"/>
          <w:i/>
          <w:snapToGrid/>
          <w:szCs w:val="24"/>
        </w:rPr>
        <w:t>AAMA 501.4</w:t>
      </w:r>
      <w:r w:rsidRPr="001948E4">
        <w:rPr>
          <w:rFonts w:ascii="Arial" w:eastAsia="Calibri" w:hAnsi="Arial" w:cs="Arial"/>
          <w:i/>
          <w:strike/>
          <w:snapToGrid/>
          <w:szCs w:val="24"/>
        </w:rPr>
        <w:t xml:space="preserve"> and ASCE 7, Section</w:t>
      </w:r>
      <w:r w:rsidRPr="001948E4">
        <w:rPr>
          <w:rFonts w:ascii="Arial" w:eastAsia="Calibri" w:hAnsi="Arial" w:cs="Arial"/>
          <w:i/>
          <w:strike/>
          <w:snapToGrid/>
          <w:spacing w:val="-5"/>
          <w:szCs w:val="24"/>
        </w:rPr>
        <w:t xml:space="preserve"> </w:t>
      </w:r>
      <w:r w:rsidRPr="001948E4">
        <w:rPr>
          <w:rFonts w:ascii="Arial" w:eastAsia="Calibri" w:hAnsi="Arial" w:cs="Arial"/>
          <w:i/>
          <w:strike/>
          <w:snapToGrid/>
          <w:szCs w:val="24"/>
        </w:rPr>
        <w:t>13.5.9.2</w:t>
      </w:r>
      <w:r w:rsidRPr="001948E4">
        <w:rPr>
          <w:rFonts w:ascii="Arial" w:eastAsia="Calibri" w:hAnsi="Arial" w:cs="Arial"/>
          <w:i/>
          <w:snapToGrid/>
          <w:szCs w:val="24"/>
        </w:rPr>
        <w:t xml:space="preserve">. </w:t>
      </w:r>
      <w:r w:rsidR="004D529B" w:rsidRPr="00941E8B">
        <w:rPr>
          <w:rFonts w:ascii="Arial" w:eastAsia="Calibri" w:hAnsi="Arial" w:cs="Arial"/>
          <w:iCs/>
          <w:snapToGrid/>
          <w:szCs w:val="24"/>
          <w:highlight w:val="lightGray"/>
        </w:rPr>
        <w:t>(</w:t>
      </w:r>
      <w:r w:rsidR="004D529B" w:rsidRPr="00710C0C">
        <w:rPr>
          <w:rFonts w:ascii="Arial" w:eastAsia="Calibri" w:hAnsi="Arial" w:cs="Arial"/>
          <w:iCs/>
          <w:snapToGrid/>
          <w:szCs w:val="24"/>
          <w:highlight w:val="lightGray"/>
        </w:rPr>
        <w:t>Relocated from 2410.1.2.f)</w:t>
      </w:r>
      <w:r w:rsidR="004D529B" w:rsidRPr="006426A1">
        <w:rPr>
          <w:rFonts w:ascii="Arial" w:eastAsia="Calibri" w:hAnsi="Arial" w:cs="Arial"/>
          <w:iCs/>
          <w:snapToGrid/>
          <w:szCs w:val="24"/>
        </w:rPr>
        <w:t xml:space="preserve"> </w:t>
      </w:r>
      <w:r w:rsidRPr="006426A1">
        <w:rPr>
          <w:rFonts w:ascii="Arial" w:eastAsia="Calibri" w:hAnsi="Arial" w:cs="Arial"/>
          <w:i/>
          <w:snapToGrid/>
          <w:szCs w:val="24"/>
        </w:rPr>
        <w:t>Analysis as an alternative to testing is not acceptable for the purposes of satisfying the seismic drift requirements of the SSG</w:t>
      </w:r>
      <w:r w:rsidRPr="006426A1">
        <w:rPr>
          <w:rFonts w:ascii="Arial" w:eastAsia="Calibri" w:hAnsi="Arial" w:cs="Arial"/>
          <w:i/>
          <w:snapToGrid/>
          <w:spacing w:val="-4"/>
          <w:szCs w:val="24"/>
        </w:rPr>
        <w:t xml:space="preserve"> </w:t>
      </w:r>
      <w:r w:rsidRPr="006426A1">
        <w:rPr>
          <w:rFonts w:ascii="Arial" w:eastAsia="Calibri" w:hAnsi="Arial" w:cs="Arial"/>
          <w:i/>
          <w:snapToGrid/>
          <w:szCs w:val="24"/>
        </w:rPr>
        <w:t>system.</w:t>
      </w:r>
      <w:r w:rsidR="00E97DE7">
        <w:rPr>
          <w:rFonts w:ascii="Arial" w:eastAsia="Calibri" w:hAnsi="Arial" w:cs="Arial"/>
          <w:i/>
          <w:snapToGrid/>
          <w:szCs w:val="24"/>
        </w:rPr>
        <w:br/>
      </w:r>
    </w:p>
    <w:p w14:paraId="2517B876" w14:textId="0443007A"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b.</w:t>
      </w:r>
      <w:r w:rsidRPr="001948E4">
        <w:rPr>
          <w:rFonts w:ascii="Arial" w:eastAsia="Calibri" w:hAnsi="Arial" w:cs="Arial"/>
          <w:i/>
          <w:snapToGrid/>
          <w:szCs w:val="24"/>
          <w:u w:val="single"/>
        </w:rPr>
        <w:t>2.</w:t>
      </w:r>
      <w:r w:rsidRPr="001948E4">
        <w:rPr>
          <w:rFonts w:ascii="Arial" w:eastAsia="Calibri" w:hAnsi="Arial" w:cs="Arial"/>
          <w:i/>
          <w:snapToGrid/>
          <w:szCs w:val="24"/>
        </w:rPr>
        <w:tab/>
        <w:t>The applicability of the specific AAMA 501.6 and AAMA 501.4 testing shall be subject to approval by the building</w:t>
      </w:r>
      <w:r w:rsidRPr="001948E4">
        <w:rPr>
          <w:rFonts w:ascii="Arial" w:eastAsia="Calibri" w:hAnsi="Arial" w:cs="Arial"/>
          <w:i/>
          <w:snapToGrid/>
          <w:spacing w:val="-1"/>
          <w:szCs w:val="24"/>
        </w:rPr>
        <w:t xml:space="preserve"> </w:t>
      </w:r>
      <w:r w:rsidRPr="001948E4">
        <w:rPr>
          <w:rFonts w:ascii="Arial" w:eastAsia="Calibri" w:hAnsi="Arial" w:cs="Arial"/>
          <w:i/>
          <w:snapToGrid/>
          <w:szCs w:val="24"/>
        </w:rPr>
        <w:t>official.</w:t>
      </w:r>
      <w:r w:rsidR="00E97DE7">
        <w:rPr>
          <w:rFonts w:ascii="Arial" w:eastAsia="Calibri" w:hAnsi="Arial" w:cs="Arial"/>
          <w:i/>
          <w:snapToGrid/>
          <w:szCs w:val="24"/>
        </w:rPr>
        <w:br/>
      </w:r>
    </w:p>
    <w:p w14:paraId="1A0C5D7D" w14:textId="19760CCF"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c.</w:t>
      </w:r>
      <w:r w:rsidRPr="001948E4">
        <w:rPr>
          <w:rFonts w:ascii="Arial" w:eastAsia="Calibri" w:hAnsi="Arial" w:cs="Arial"/>
          <w:i/>
          <w:snapToGrid/>
          <w:szCs w:val="24"/>
          <w:u w:val="single"/>
        </w:rPr>
        <w:t>3.</w:t>
      </w:r>
      <w:r w:rsidRPr="001948E4">
        <w:rPr>
          <w:rFonts w:ascii="Arial" w:eastAsia="Calibri" w:hAnsi="Arial" w:cs="Arial"/>
          <w:i/>
          <w:snapToGrid/>
          <w:szCs w:val="24"/>
        </w:rPr>
        <w:tab/>
        <w:t>The panel test specimens used in the AAMA 501.6 and</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AAMA</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501.4</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testing</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shall</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include</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all</w:t>
      </w:r>
      <w:r w:rsidRPr="001948E4">
        <w:rPr>
          <w:rFonts w:ascii="Arial" w:eastAsia="Calibri" w:hAnsi="Arial" w:cs="Arial"/>
          <w:i/>
          <w:snapToGrid/>
          <w:spacing w:val="-4"/>
          <w:szCs w:val="24"/>
        </w:rPr>
        <w:t xml:space="preserve"> </w:t>
      </w:r>
      <w:r w:rsidRPr="001948E4">
        <w:rPr>
          <w:rFonts w:ascii="Arial" w:eastAsia="Calibri" w:hAnsi="Arial" w:cs="Arial"/>
          <w:i/>
          <w:snapToGrid/>
          <w:szCs w:val="24"/>
        </w:rPr>
        <w:t>glass</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types (annealed, heat strengthened, laminated, tempered) and insulated glass units that comprise more than 5 percent of the total glass curtain wall area used in the</w:t>
      </w:r>
      <w:r w:rsidRPr="001948E4">
        <w:rPr>
          <w:rFonts w:ascii="Arial" w:eastAsia="Calibri" w:hAnsi="Arial" w:cs="Arial"/>
          <w:i/>
          <w:snapToGrid/>
          <w:spacing w:val="-1"/>
          <w:szCs w:val="24"/>
        </w:rPr>
        <w:t xml:space="preserve"> </w:t>
      </w:r>
      <w:r w:rsidRPr="001948E4">
        <w:rPr>
          <w:rFonts w:ascii="Arial" w:eastAsia="Calibri" w:hAnsi="Arial" w:cs="Arial"/>
          <w:i/>
          <w:snapToGrid/>
          <w:szCs w:val="24"/>
        </w:rPr>
        <w:t>building.</w:t>
      </w:r>
      <w:r w:rsidR="00E97DE7">
        <w:rPr>
          <w:rFonts w:ascii="Arial" w:eastAsia="Calibri" w:hAnsi="Arial" w:cs="Arial"/>
          <w:i/>
          <w:snapToGrid/>
          <w:szCs w:val="24"/>
        </w:rPr>
        <w:br/>
      </w:r>
    </w:p>
    <w:p w14:paraId="676B36FC" w14:textId="60D6156C"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d.</w:t>
      </w:r>
      <w:r w:rsidRPr="001948E4">
        <w:rPr>
          <w:rFonts w:ascii="Arial" w:eastAsia="Calibri" w:hAnsi="Arial" w:cs="Arial"/>
          <w:i/>
          <w:snapToGrid/>
          <w:szCs w:val="24"/>
          <w:u w:val="single"/>
        </w:rPr>
        <w:t>4.</w:t>
      </w:r>
      <w:r w:rsidRPr="001948E4">
        <w:rPr>
          <w:rFonts w:ascii="Arial" w:eastAsia="Calibri" w:hAnsi="Arial" w:cs="Arial"/>
          <w:i/>
          <w:snapToGrid/>
          <w:szCs w:val="24"/>
        </w:rPr>
        <w:tab/>
        <w:t>AAMA 501.4 test specimen shall include the same materials, sections, connections, and attachment details to the test apparatus as used in the</w:t>
      </w:r>
      <w:r w:rsidRPr="001948E4">
        <w:rPr>
          <w:rFonts w:ascii="Arial" w:eastAsia="Calibri" w:hAnsi="Arial" w:cs="Arial"/>
          <w:i/>
          <w:snapToGrid/>
          <w:spacing w:val="-9"/>
          <w:szCs w:val="24"/>
        </w:rPr>
        <w:t xml:space="preserve"> </w:t>
      </w:r>
      <w:r w:rsidRPr="001948E4">
        <w:rPr>
          <w:rFonts w:ascii="Arial" w:eastAsia="Calibri" w:hAnsi="Arial" w:cs="Arial"/>
          <w:i/>
          <w:snapToGrid/>
          <w:szCs w:val="24"/>
        </w:rPr>
        <w:t>building.</w:t>
      </w:r>
      <w:r w:rsidR="00E97DE7">
        <w:rPr>
          <w:rFonts w:ascii="Arial" w:eastAsia="Calibri" w:hAnsi="Arial" w:cs="Arial"/>
          <w:i/>
          <w:snapToGrid/>
          <w:szCs w:val="24"/>
        </w:rPr>
        <w:br/>
      </w:r>
    </w:p>
    <w:p w14:paraId="172952B1" w14:textId="1000C13B"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e.</w:t>
      </w:r>
      <w:r w:rsidRPr="001948E4">
        <w:rPr>
          <w:rFonts w:ascii="Arial" w:eastAsia="Calibri" w:hAnsi="Arial" w:cs="Arial"/>
          <w:i/>
          <w:snapToGrid/>
          <w:szCs w:val="24"/>
          <w:u w:val="single"/>
        </w:rPr>
        <w:t>5.</w:t>
      </w:r>
      <w:r w:rsidRPr="001948E4">
        <w:rPr>
          <w:rFonts w:ascii="Arial" w:eastAsia="Calibri" w:hAnsi="Arial" w:cs="Arial"/>
          <w:i/>
          <w:snapToGrid/>
          <w:szCs w:val="24"/>
        </w:rPr>
        <w:tab/>
        <w:t>Serviceability tests of SSG test specimen shall be performed in accordance with AAMA 501.4 after seismic displacement tests to the design story</w:t>
      </w:r>
      <w:r w:rsidRPr="001948E4">
        <w:rPr>
          <w:rFonts w:ascii="Arial" w:eastAsia="Calibri" w:hAnsi="Arial" w:cs="Arial"/>
          <w:i/>
          <w:snapToGrid/>
          <w:spacing w:val="-9"/>
          <w:szCs w:val="24"/>
        </w:rPr>
        <w:t xml:space="preserve"> </w:t>
      </w:r>
      <w:r w:rsidRPr="001948E4">
        <w:rPr>
          <w:rFonts w:ascii="Arial" w:eastAsia="Calibri" w:hAnsi="Arial" w:cs="Arial"/>
          <w:i/>
          <w:snapToGrid/>
          <w:szCs w:val="24"/>
        </w:rPr>
        <w:t>drift.</w:t>
      </w:r>
      <w:r w:rsidR="00E97DE7">
        <w:rPr>
          <w:rFonts w:ascii="Arial" w:eastAsia="Calibri" w:hAnsi="Arial" w:cs="Arial"/>
          <w:i/>
          <w:snapToGrid/>
          <w:szCs w:val="24"/>
        </w:rPr>
        <w:br/>
      </w:r>
    </w:p>
    <w:p w14:paraId="27560E6B" w14:textId="0801A49E" w:rsidR="001948E4" w:rsidRDefault="001948E4" w:rsidP="00DB6F40">
      <w:pPr>
        <w:widowControl/>
        <w:autoSpaceDE w:val="0"/>
        <w:autoSpaceDN w:val="0"/>
        <w:ind w:left="540" w:hanging="540"/>
        <w:rPr>
          <w:rFonts w:ascii="Arial" w:eastAsia="Calibri" w:hAnsi="Arial" w:cs="Arial"/>
          <w:i/>
          <w:strike/>
          <w:snapToGrid/>
          <w:szCs w:val="24"/>
        </w:rPr>
      </w:pPr>
      <w:r w:rsidRPr="001948E4">
        <w:rPr>
          <w:rFonts w:ascii="Arial" w:eastAsia="Calibri" w:hAnsi="Arial" w:cs="Arial"/>
          <w:i/>
          <w:strike/>
          <w:snapToGrid/>
          <w:szCs w:val="24"/>
        </w:rPr>
        <w:t>f.</w:t>
      </w:r>
      <w:r w:rsidRPr="001948E4">
        <w:rPr>
          <w:rFonts w:ascii="Arial" w:eastAsia="Calibri" w:hAnsi="Arial" w:cs="Arial"/>
          <w:i/>
          <w:snapToGrid/>
          <w:szCs w:val="24"/>
          <w:u w:val="single"/>
        </w:rPr>
        <w:t>6.</w:t>
      </w:r>
      <w:r w:rsidRPr="001948E4">
        <w:rPr>
          <w:rFonts w:ascii="Arial" w:eastAsia="Calibri" w:hAnsi="Arial" w:cs="Arial"/>
          <w:i/>
          <w:snapToGrid/>
          <w:szCs w:val="24"/>
        </w:rPr>
        <w:tab/>
        <w:t xml:space="preserve">The window wall system using structural sealant by different manufacturer/product category shall be qualified in accordance with AAMA 501.6 and AAMA 501.4 testing for the seismic drift required. </w:t>
      </w:r>
      <w:r w:rsidRPr="001948E4">
        <w:rPr>
          <w:rFonts w:ascii="Arial" w:eastAsia="Calibri" w:hAnsi="Arial" w:cs="Arial"/>
          <w:i/>
          <w:strike/>
          <w:snapToGrid/>
          <w:szCs w:val="24"/>
        </w:rPr>
        <w:t>Analysis as an alternative to testing is not acceptable for the purposes of satisfying the seismic drift requirements of the SSG</w:t>
      </w:r>
      <w:r w:rsidRPr="001948E4">
        <w:rPr>
          <w:rFonts w:ascii="Arial" w:eastAsia="Calibri" w:hAnsi="Arial" w:cs="Arial"/>
          <w:i/>
          <w:strike/>
          <w:snapToGrid/>
          <w:spacing w:val="-4"/>
          <w:szCs w:val="24"/>
        </w:rPr>
        <w:t xml:space="preserve"> </w:t>
      </w:r>
      <w:r w:rsidRPr="001948E4">
        <w:rPr>
          <w:rFonts w:ascii="Arial" w:eastAsia="Calibri" w:hAnsi="Arial" w:cs="Arial"/>
          <w:i/>
          <w:strike/>
          <w:snapToGrid/>
          <w:szCs w:val="24"/>
        </w:rPr>
        <w:t>system.</w:t>
      </w:r>
      <w:r w:rsidR="00E97DE7">
        <w:rPr>
          <w:rFonts w:ascii="Arial" w:eastAsia="Calibri" w:hAnsi="Arial" w:cs="Arial"/>
          <w:i/>
          <w:strike/>
          <w:snapToGrid/>
          <w:szCs w:val="24"/>
        </w:rPr>
        <w:br/>
      </w:r>
    </w:p>
    <w:p w14:paraId="2B73E89A" w14:textId="4214ED02"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g.</w:t>
      </w:r>
      <w:r w:rsidRPr="001948E4">
        <w:rPr>
          <w:rFonts w:ascii="Arial" w:eastAsia="Calibri" w:hAnsi="Arial" w:cs="Arial"/>
          <w:i/>
          <w:snapToGrid/>
          <w:szCs w:val="24"/>
          <w:u w:val="single"/>
        </w:rPr>
        <w:t>7.</w:t>
      </w:r>
      <w:r w:rsidRPr="001948E4">
        <w:rPr>
          <w:rFonts w:ascii="Arial" w:eastAsia="Calibri" w:hAnsi="Arial" w:cs="Arial"/>
          <w:i/>
          <w:snapToGrid/>
          <w:szCs w:val="24"/>
        </w:rPr>
        <w:tab/>
        <w:t>Where unitized SSG is used with horizontal stack joints at each floor level and split vertical mullions that</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can</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move</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independently,</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only</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a</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story</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height</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single</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unit</w:t>
      </w:r>
      <w:r w:rsidRPr="001948E4">
        <w:rPr>
          <w:rFonts w:ascii="Arial" w:eastAsia="Calibri" w:hAnsi="Arial" w:cs="Arial"/>
          <w:i/>
          <w:snapToGrid/>
          <w:spacing w:val="-3"/>
          <w:szCs w:val="24"/>
        </w:rPr>
        <w:t xml:space="preserve"> </w:t>
      </w:r>
      <w:r w:rsidRPr="001948E4">
        <w:rPr>
          <w:rFonts w:ascii="Arial" w:eastAsia="Calibri" w:hAnsi="Arial" w:cs="Arial"/>
          <w:i/>
          <w:snapToGrid/>
          <w:szCs w:val="24"/>
        </w:rPr>
        <w:t>need</w:t>
      </w:r>
      <w:r w:rsidRPr="001948E4">
        <w:rPr>
          <w:rFonts w:ascii="Arial" w:eastAsia="Calibri" w:hAnsi="Arial" w:cs="Arial"/>
          <w:i/>
          <w:snapToGrid/>
          <w:spacing w:val="-4"/>
          <w:szCs w:val="24"/>
        </w:rPr>
        <w:t xml:space="preserve"> </w:t>
      </w:r>
      <w:r w:rsidRPr="001948E4">
        <w:rPr>
          <w:rFonts w:ascii="Arial" w:eastAsia="Calibri" w:hAnsi="Arial" w:cs="Arial"/>
          <w:i/>
          <w:strike/>
          <w:snapToGrid/>
          <w:szCs w:val="24"/>
        </w:rPr>
        <w:t>to</w:t>
      </w:r>
      <w:r w:rsidRPr="001948E4">
        <w:rPr>
          <w:rFonts w:ascii="Arial" w:eastAsia="Calibri" w:hAnsi="Arial" w:cs="Arial"/>
          <w:i/>
          <w:strike/>
          <w:snapToGrid/>
          <w:spacing w:val="-3"/>
          <w:szCs w:val="24"/>
        </w:rPr>
        <w:t xml:space="preserve"> </w:t>
      </w:r>
      <w:r w:rsidRPr="001948E4">
        <w:rPr>
          <w:rFonts w:ascii="Arial" w:eastAsia="Calibri" w:hAnsi="Arial" w:cs="Arial"/>
          <w:i/>
          <w:snapToGrid/>
          <w:szCs w:val="24"/>
        </w:rPr>
        <w:t>be</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tested</w:t>
      </w:r>
      <w:r w:rsidRPr="001948E4">
        <w:rPr>
          <w:rFonts w:ascii="Arial" w:eastAsia="Calibri" w:hAnsi="Arial" w:cs="Arial"/>
          <w:i/>
          <w:snapToGrid/>
          <w:spacing w:val="-4"/>
          <w:szCs w:val="24"/>
        </w:rPr>
        <w:t xml:space="preserve"> </w:t>
      </w:r>
      <w:r w:rsidRPr="001948E4">
        <w:rPr>
          <w:rFonts w:ascii="Arial" w:eastAsia="Calibri" w:hAnsi="Arial" w:cs="Arial"/>
          <w:i/>
          <w:snapToGrid/>
          <w:szCs w:val="24"/>
        </w:rPr>
        <w:t>under</w:t>
      </w:r>
      <w:r w:rsidRPr="001948E4">
        <w:rPr>
          <w:rFonts w:ascii="Arial" w:eastAsia="Calibri" w:hAnsi="Arial" w:cs="Arial"/>
          <w:i/>
          <w:snapToGrid/>
          <w:spacing w:val="-5"/>
          <w:szCs w:val="24"/>
        </w:rPr>
        <w:t xml:space="preserve"> </w:t>
      </w:r>
      <w:r w:rsidRPr="001948E4">
        <w:rPr>
          <w:rFonts w:ascii="Arial" w:eastAsia="Calibri" w:hAnsi="Arial" w:cs="Arial"/>
          <w:i/>
          <w:snapToGrid/>
          <w:szCs w:val="24"/>
        </w:rPr>
        <w:t>AAMA</w:t>
      </w:r>
      <w:r w:rsidRPr="001948E4">
        <w:rPr>
          <w:rFonts w:ascii="Arial" w:eastAsia="Calibri" w:hAnsi="Arial" w:cs="Arial"/>
          <w:i/>
          <w:snapToGrid/>
          <w:spacing w:val="-4"/>
          <w:szCs w:val="24"/>
        </w:rPr>
        <w:t xml:space="preserve"> </w:t>
      </w:r>
      <w:r w:rsidRPr="001948E4">
        <w:rPr>
          <w:rFonts w:ascii="Arial" w:eastAsia="Calibri" w:hAnsi="Arial" w:cs="Arial"/>
          <w:i/>
          <w:snapToGrid/>
          <w:szCs w:val="24"/>
        </w:rPr>
        <w:t>501.6.</w:t>
      </w:r>
      <w:r w:rsidRPr="001948E4">
        <w:rPr>
          <w:rFonts w:ascii="Arial" w:eastAsia="Calibri" w:hAnsi="Arial" w:cs="Arial"/>
          <w:i/>
          <w:snapToGrid/>
          <w:spacing w:val="-3"/>
          <w:szCs w:val="24"/>
        </w:rPr>
        <w:t xml:space="preserve"> </w:t>
      </w:r>
      <w:r w:rsidRPr="001948E4">
        <w:rPr>
          <w:rFonts w:ascii="Arial" w:eastAsia="Calibri" w:hAnsi="Arial" w:cs="Arial"/>
          <w:i/>
          <w:snapToGrid/>
          <w:szCs w:val="24"/>
        </w:rPr>
        <w:t>Where continuous horizontal bands of SSG are used in the building, either two or four sided, the aspect ratio (height-to-length) of the test specimen shall be less than 1.0, contain not less than two interior vertical joints and all joints (vertical in the case of two sided), including the perimeter of the glass, shall be glazed with</w:t>
      </w:r>
      <w:r w:rsidRPr="001948E4">
        <w:rPr>
          <w:rFonts w:ascii="Arial" w:eastAsia="Calibri" w:hAnsi="Arial" w:cs="Arial"/>
          <w:i/>
          <w:snapToGrid/>
          <w:spacing w:val="-1"/>
          <w:szCs w:val="24"/>
        </w:rPr>
        <w:t xml:space="preserve"> </w:t>
      </w:r>
      <w:r w:rsidRPr="001948E4">
        <w:rPr>
          <w:rFonts w:ascii="Arial" w:eastAsia="Calibri" w:hAnsi="Arial" w:cs="Arial"/>
          <w:i/>
          <w:snapToGrid/>
          <w:szCs w:val="24"/>
        </w:rPr>
        <w:t>SSG.</w:t>
      </w:r>
      <w:r w:rsidR="00E97DE7">
        <w:rPr>
          <w:rFonts w:ascii="Arial" w:eastAsia="Calibri" w:hAnsi="Arial" w:cs="Arial"/>
          <w:i/>
          <w:snapToGrid/>
          <w:szCs w:val="24"/>
        </w:rPr>
        <w:br/>
      </w:r>
    </w:p>
    <w:p w14:paraId="18AF2B99" w14:textId="37D534A0" w:rsidR="001948E4" w:rsidRDefault="001948E4" w:rsidP="00DB6F40">
      <w:pPr>
        <w:widowControl/>
        <w:autoSpaceDE w:val="0"/>
        <w:autoSpaceDN w:val="0"/>
        <w:ind w:left="540" w:hanging="540"/>
        <w:rPr>
          <w:rFonts w:ascii="Arial" w:eastAsia="Calibri" w:hAnsi="Arial" w:cs="Arial"/>
          <w:i/>
          <w:snapToGrid/>
          <w:szCs w:val="24"/>
        </w:rPr>
      </w:pPr>
      <w:r w:rsidRPr="001948E4">
        <w:rPr>
          <w:rFonts w:ascii="Arial" w:eastAsia="Calibri" w:hAnsi="Arial" w:cs="Arial"/>
          <w:i/>
          <w:strike/>
          <w:snapToGrid/>
          <w:szCs w:val="24"/>
        </w:rPr>
        <w:t>h.</w:t>
      </w:r>
      <w:r w:rsidRPr="001948E4">
        <w:rPr>
          <w:rFonts w:ascii="Arial" w:eastAsia="Calibri" w:hAnsi="Arial" w:cs="Arial"/>
          <w:i/>
          <w:snapToGrid/>
          <w:szCs w:val="24"/>
          <w:u w:val="single"/>
        </w:rPr>
        <w:t>8.</w:t>
      </w:r>
      <w:r w:rsidRPr="001948E4">
        <w:rPr>
          <w:rFonts w:ascii="Arial" w:eastAsia="Calibri" w:hAnsi="Arial" w:cs="Arial"/>
          <w:i/>
          <w:snapToGrid/>
          <w:szCs w:val="24"/>
        </w:rPr>
        <w:tab/>
        <w:t>Where SSG continues around corners, the</w:t>
      </w:r>
      <w:r w:rsidRPr="001948E4">
        <w:rPr>
          <w:rFonts w:ascii="Arial" w:eastAsia="Calibri" w:hAnsi="Arial" w:cs="Arial"/>
          <w:i/>
          <w:snapToGrid/>
          <w:spacing w:val="-9"/>
          <w:szCs w:val="24"/>
        </w:rPr>
        <w:t xml:space="preserve"> </w:t>
      </w:r>
      <w:r w:rsidRPr="001948E4">
        <w:rPr>
          <w:rFonts w:ascii="Arial" w:eastAsia="Calibri" w:hAnsi="Arial" w:cs="Arial"/>
          <w:i/>
          <w:snapToGrid/>
          <w:szCs w:val="24"/>
        </w:rPr>
        <w:t>AAMA 501.4 test specimen shall include one corner panel to verify the kinematics of the corner condition under seismic drift.</w:t>
      </w:r>
      <w:r w:rsidR="00E97DE7">
        <w:rPr>
          <w:rFonts w:ascii="Arial" w:eastAsia="Calibri" w:hAnsi="Arial" w:cs="Arial"/>
          <w:i/>
          <w:snapToGrid/>
          <w:szCs w:val="24"/>
        </w:rPr>
        <w:br/>
      </w:r>
    </w:p>
    <w:p w14:paraId="13284348" w14:textId="0950C23C" w:rsidR="001948E4" w:rsidRDefault="001948E4" w:rsidP="00DB6F40">
      <w:pPr>
        <w:widowControl/>
        <w:autoSpaceDE w:val="0"/>
        <w:autoSpaceDN w:val="0"/>
        <w:ind w:left="540" w:hanging="540"/>
        <w:rPr>
          <w:rFonts w:ascii="Arial" w:eastAsia="Calibri" w:hAnsi="Arial" w:cs="Arial"/>
          <w:snapToGrid/>
          <w:szCs w:val="24"/>
        </w:rPr>
      </w:pPr>
      <w:r w:rsidRPr="001948E4">
        <w:rPr>
          <w:rFonts w:ascii="Arial" w:eastAsia="Calibri" w:hAnsi="Arial" w:cs="Arial"/>
          <w:i/>
          <w:strike/>
          <w:snapToGrid/>
          <w:szCs w:val="24"/>
        </w:rPr>
        <w:t>I</w:t>
      </w:r>
      <w:r w:rsidRPr="001948E4">
        <w:rPr>
          <w:rFonts w:ascii="Arial" w:eastAsia="Calibri" w:hAnsi="Arial" w:cs="Arial"/>
          <w:i/>
          <w:snapToGrid/>
          <w:szCs w:val="24"/>
          <w:u w:val="single"/>
        </w:rPr>
        <w:t>9</w:t>
      </w:r>
      <w:r w:rsidR="00DB6F40">
        <w:rPr>
          <w:rFonts w:ascii="Arial" w:eastAsia="Calibri" w:hAnsi="Arial" w:cs="Arial"/>
          <w:i/>
          <w:snapToGrid/>
          <w:szCs w:val="24"/>
          <w:u w:val="single"/>
        </w:rPr>
        <w:t>.</w:t>
      </w:r>
      <w:r w:rsidRPr="001948E4">
        <w:rPr>
          <w:rFonts w:ascii="Arial" w:eastAsia="Calibri" w:hAnsi="Arial" w:cs="Arial"/>
          <w:i/>
          <w:snapToGrid/>
          <w:szCs w:val="24"/>
        </w:rPr>
        <w:tab/>
        <w:t>Quality assurance and inspection requirements shall include formalized post-installation tests using the point load testing procedure in accordance with ASTM C1392. The point load tests shall be done after the initial</w:t>
      </w:r>
      <w:r w:rsidRPr="001948E4">
        <w:rPr>
          <w:rFonts w:ascii="Arial" w:eastAsia="Calibri" w:hAnsi="Arial" w:cs="Arial"/>
          <w:i/>
          <w:snapToGrid/>
          <w:spacing w:val="-2"/>
          <w:szCs w:val="24"/>
        </w:rPr>
        <w:t xml:space="preserve"> </w:t>
      </w:r>
      <w:r w:rsidRPr="001948E4">
        <w:rPr>
          <w:rFonts w:ascii="Arial" w:eastAsia="Calibri" w:hAnsi="Arial" w:cs="Arial"/>
          <w:i/>
          <w:snapToGrid/>
          <w:szCs w:val="24"/>
        </w:rPr>
        <w:t>installation.</w:t>
      </w:r>
      <w:r w:rsidRPr="001948E4">
        <w:rPr>
          <w:rFonts w:ascii="Arial" w:eastAsia="Calibri" w:hAnsi="Arial" w:cs="Arial"/>
          <w:snapToGrid/>
          <w:szCs w:val="24"/>
        </w:rPr>
        <w:t xml:space="preserve"> </w:t>
      </w:r>
      <w:r w:rsidR="00E97DE7">
        <w:rPr>
          <w:rFonts w:ascii="Arial" w:eastAsia="Calibri" w:hAnsi="Arial" w:cs="Arial"/>
          <w:snapToGrid/>
          <w:szCs w:val="24"/>
        </w:rPr>
        <w:br/>
      </w:r>
    </w:p>
    <w:p w14:paraId="0AA9EB90" w14:textId="7155168E" w:rsidR="001948E4" w:rsidRDefault="001948E4" w:rsidP="00DB6F40">
      <w:pPr>
        <w:widowControl/>
        <w:autoSpaceDE w:val="0"/>
        <w:autoSpaceDN w:val="0"/>
        <w:ind w:left="540" w:hanging="540"/>
        <w:rPr>
          <w:rFonts w:ascii="Arial" w:eastAsia="Calibri" w:hAnsi="Arial" w:cs="Arial"/>
          <w:snapToGrid/>
          <w:szCs w:val="24"/>
        </w:rPr>
      </w:pPr>
      <w:r w:rsidRPr="001948E4">
        <w:rPr>
          <w:rFonts w:ascii="Arial" w:eastAsia="Calibri" w:hAnsi="Arial" w:cs="Arial"/>
          <w:i/>
          <w:strike/>
          <w:snapToGrid/>
          <w:szCs w:val="24"/>
        </w:rPr>
        <w:t>j.</w:t>
      </w:r>
      <w:r w:rsidRPr="001948E4">
        <w:rPr>
          <w:rFonts w:ascii="Arial" w:eastAsia="Calibri" w:hAnsi="Arial" w:cs="Arial"/>
          <w:i/>
          <w:snapToGrid/>
          <w:szCs w:val="24"/>
          <w:u w:val="single"/>
        </w:rPr>
        <w:t>10.</w:t>
      </w:r>
      <w:r w:rsidR="0098411F">
        <w:rPr>
          <w:rFonts w:ascii="Arial" w:eastAsia="Calibri" w:hAnsi="Arial" w:cs="Arial"/>
          <w:i/>
          <w:snapToGrid/>
          <w:szCs w:val="24"/>
          <w:u w:val="single"/>
        </w:rPr>
        <w:tab/>
      </w:r>
      <w:r w:rsidRPr="001948E4">
        <w:rPr>
          <w:rFonts w:ascii="Arial" w:eastAsia="Calibri" w:hAnsi="Arial" w:cs="Arial"/>
          <w:i/>
          <w:snapToGrid/>
          <w:szCs w:val="24"/>
        </w:rPr>
        <w:t>Where the SSG is field assembled, hand pull tab tests</w:t>
      </w:r>
      <w:r w:rsidRPr="001948E4">
        <w:rPr>
          <w:rFonts w:ascii="Arial" w:eastAsia="Calibri" w:hAnsi="Arial" w:cs="Arial"/>
          <w:i/>
          <w:snapToGrid/>
          <w:spacing w:val="-7"/>
          <w:szCs w:val="24"/>
        </w:rPr>
        <w:t xml:space="preserve"> </w:t>
      </w:r>
      <w:r w:rsidRPr="001948E4">
        <w:rPr>
          <w:rFonts w:ascii="Arial" w:eastAsia="Calibri" w:hAnsi="Arial" w:cs="Arial"/>
          <w:i/>
          <w:snapToGrid/>
          <w:szCs w:val="24"/>
        </w:rPr>
        <w:t>in</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accordance</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with</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ASTM</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C1401,</w:t>
      </w:r>
      <w:r w:rsidRPr="001948E4">
        <w:rPr>
          <w:rFonts w:ascii="Arial" w:eastAsia="Calibri" w:hAnsi="Arial" w:cs="Arial"/>
          <w:i/>
          <w:snapToGrid/>
          <w:spacing w:val="-7"/>
          <w:szCs w:val="24"/>
        </w:rPr>
        <w:t xml:space="preserve"> </w:t>
      </w:r>
      <w:r w:rsidRPr="001948E4">
        <w:rPr>
          <w:rFonts w:ascii="Arial" w:eastAsia="Calibri" w:hAnsi="Arial" w:cs="Arial"/>
          <w:i/>
          <w:snapToGrid/>
          <w:szCs w:val="24"/>
        </w:rPr>
        <w:t>Section</w:t>
      </w:r>
      <w:r w:rsidRPr="001948E4">
        <w:rPr>
          <w:rFonts w:ascii="Arial" w:eastAsia="Calibri" w:hAnsi="Arial" w:cs="Arial"/>
          <w:i/>
          <w:snapToGrid/>
          <w:spacing w:val="-6"/>
          <w:szCs w:val="24"/>
        </w:rPr>
        <w:t xml:space="preserve"> </w:t>
      </w:r>
      <w:r w:rsidRPr="001948E4">
        <w:rPr>
          <w:rFonts w:ascii="Arial" w:eastAsia="Calibri" w:hAnsi="Arial" w:cs="Arial"/>
          <w:i/>
          <w:snapToGrid/>
          <w:szCs w:val="24"/>
        </w:rPr>
        <w:t>X2.1, one test every 100 linear feet, but not less than one test for each building elevation view shall be required.</w:t>
      </w:r>
      <w:r w:rsidRPr="001948E4">
        <w:rPr>
          <w:rFonts w:ascii="Arial" w:eastAsia="Calibri" w:hAnsi="Arial" w:cs="Arial"/>
          <w:snapToGrid/>
          <w:szCs w:val="24"/>
        </w:rPr>
        <w:t xml:space="preserve"> </w:t>
      </w:r>
    </w:p>
    <w:p w14:paraId="684F3C32" w14:textId="77777777" w:rsidR="0098411F" w:rsidRPr="001948E4" w:rsidRDefault="0098411F" w:rsidP="00DB6F40">
      <w:pPr>
        <w:widowControl/>
        <w:autoSpaceDE w:val="0"/>
        <w:autoSpaceDN w:val="0"/>
        <w:ind w:left="540" w:hanging="540"/>
        <w:rPr>
          <w:rFonts w:ascii="Arial" w:eastAsia="Calibri" w:hAnsi="Arial" w:cs="Arial"/>
          <w:i/>
          <w:snapToGrid/>
          <w:szCs w:val="24"/>
          <w:highlight w:val="yellow"/>
        </w:rPr>
      </w:pPr>
    </w:p>
    <w:p w14:paraId="33BEB4F3" w14:textId="0C20F923" w:rsidR="001948E4" w:rsidRDefault="001948E4" w:rsidP="001948E4">
      <w:pPr>
        <w:widowControl/>
        <w:rPr>
          <w:rFonts w:ascii="Arial" w:eastAsia="Calibri" w:hAnsi="Arial" w:cs="Arial"/>
          <w:i/>
          <w:snapToGrid/>
          <w:szCs w:val="24"/>
        </w:rPr>
      </w:pPr>
      <w:r w:rsidRPr="001948E4">
        <w:rPr>
          <w:rFonts w:ascii="Arial" w:eastAsia="Calibri" w:hAnsi="Arial" w:cs="Arial"/>
          <w:i/>
          <w:snapToGrid/>
          <w:szCs w:val="24"/>
        </w:rPr>
        <w:t>Existing AAMA 501.4 and 501.6 test results satisfying the requirements of this section shall be permitted, in lieu of project specific tests, when approved by the building official.</w:t>
      </w:r>
    </w:p>
    <w:p w14:paraId="68025BB9" w14:textId="77777777" w:rsidR="00922F61" w:rsidRPr="001948E4" w:rsidRDefault="00922F61" w:rsidP="001948E4">
      <w:pPr>
        <w:widowControl/>
        <w:rPr>
          <w:rFonts w:ascii="Arial" w:eastAsia="Calibri" w:hAnsi="Arial" w:cs="Arial"/>
          <w:b/>
          <w:i/>
          <w:snapToGrid/>
          <w:szCs w:val="24"/>
        </w:rPr>
      </w:pPr>
    </w:p>
    <w:p w14:paraId="045AD0D1" w14:textId="4FE96E41" w:rsidR="001948E4" w:rsidRDefault="001948E4" w:rsidP="001948E4">
      <w:pPr>
        <w:widowControl/>
        <w:rPr>
          <w:rFonts w:ascii="Arial" w:eastAsia="Calibri" w:hAnsi="Arial" w:cs="Arial"/>
          <w:i/>
          <w:snapToGrid/>
          <w:szCs w:val="24"/>
        </w:rPr>
      </w:pPr>
      <w:r w:rsidRPr="001948E4">
        <w:rPr>
          <w:rFonts w:ascii="Arial" w:eastAsia="Calibri" w:hAnsi="Arial" w:cs="Arial"/>
          <w:b/>
          <w:i/>
          <w:snapToGrid/>
          <w:szCs w:val="24"/>
        </w:rPr>
        <w:t>2410.1.3 Monitoring.</w:t>
      </w:r>
      <w:r w:rsidRPr="001948E4">
        <w:rPr>
          <w:rFonts w:ascii="Arial" w:eastAsia="Calibri" w:hAnsi="Arial" w:cs="Arial"/>
          <w:i/>
          <w:snapToGrid/>
          <w:szCs w:val="24"/>
        </w:rPr>
        <w:t xml:space="preserve"> Short- and long-term periodic performance monitoring shall be provided in accordance with ASTM C1401, C1392 and C1394. Inspection frequencies recommended in ASTM C</w:t>
      </w:r>
      <w:r w:rsidRPr="001948E4">
        <w:rPr>
          <w:rFonts w:ascii="Arial" w:eastAsia="Calibri" w:hAnsi="Arial" w:cs="Arial"/>
          <w:i/>
          <w:strike/>
          <w:snapToGrid/>
          <w:szCs w:val="24"/>
        </w:rPr>
        <w:t>1392</w:t>
      </w:r>
      <w:r w:rsidRPr="001948E4">
        <w:rPr>
          <w:rFonts w:ascii="Arial" w:eastAsia="Calibri" w:hAnsi="Arial" w:cs="Arial"/>
          <w:i/>
          <w:snapToGrid/>
          <w:szCs w:val="24"/>
          <w:u w:val="single"/>
        </w:rPr>
        <w:t xml:space="preserve">1394 </w:t>
      </w:r>
      <w:r w:rsidRPr="001948E4">
        <w:rPr>
          <w:rFonts w:ascii="Arial" w:eastAsia="Calibri" w:hAnsi="Arial" w:cs="Arial"/>
          <w:i/>
          <w:strike/>
          <w:snapToGrid/>
          <w:szCs w:val="24"/>
        </w:rPr>
        <w:t>Section 5.1</w:t>
      </w:r>
      <w:r w:rsidRPr="001948E4">
        <w:rPr>
          <w:rFonts w:ascii="Arial" w:eastAsia="Calibri" w:hAnsi="Arial" w:cs="Arial"/>
          <w:i/>
          <w:snapToGrid/>
          <w:szCs w:val="24"/>
        </w:rPr>
        <w:t xml:space="preserve"> shall be followed.</w:t>
      </w:r>
    </w:p>
    <w:p w14:paraId="49379C96" w14:textId="757F12B0" w:rsidR="004D529B" w:rsidRDefault="004D529B" w:rsidP="001948E4">
      <w:pPr>
        <w:widowControl/>
        <w:rPr>
          <w:rFonts w:ascii="Arial" w:eastAsia="Calibri" w:hAnsi="Arial" w:cs="Arial"/>
          <w:i/>
          <w:snapToGrid/>
          <w:szCs w:val="24"/>
        </w:rPr>
      </w:pPr>
    </w:p>
    <w:p w14:paraId="63D5D999" w14:textId="77777777" w:rsidR="00750D3C" w:rsidRDefault="00750D3C">
      <w:pPr>
        <w:widowControl/>
        <w:rPr>
          <w:rFonts w:ascii="Arial" w:hAnsi="Arial" w:cs="Arial"/>
          <w:b/>
          <w:i/>
          <w:color w:val="000000" w:themeColor="text1"/>
        </w:rPr>
      </w:pPr>
      <w:r>
        <w:rPr>
          <w:rFonts w:ascii="Arial" w:hAnsi="Arial" w:cs="Arial"/>
          <w:b/>
          <w:i/>
          <w:color w:val="000000" w:themeColor="text1"/>
        </w:rPr>
        <w:br w:type="page"/>
      </w:r>
    </w:p>
    <w:p w14:paraId="7C867A2A" w14:textId="7428FF44" w:rsidR="001E497E" w:rsidRPr="004249F3" w:rsidRDefault="001E497E" w:rsidP="005A1F99">
      <w:pPr>
        <w:rPr>
          <w:rFonts w:ascii="Arial" w:hAnsi="Arial" w:cs="Arial"/>
          <w:i/>
          <w:strike/>
          <w:color w:val="000000" w:themeColor="text1"/>
        </w:rPr>
      </w:pPr>
      <w:r w:rsidRPr="004249F3">
        <w:rPr>
          <w:rFonts w:ascii="Arial" w:hAnsi="Arial" w:cs="Arial"/>
          <w:b/>
          <w:i/>
          <w:color w:val="000000" w:themeColor="text1"/>
        </w:rPr>
        <w:t xml:space="preserve">2410.1.4 Construction documents. </w:t>
      </w:r>
      <w:r w:rsidRPr="004249F3">
        <w:rPr>
          <w:rFonts w:ascii="Arial" w:hAnsi="Arial" w:cs="Arial"/>
          <w:i/>
          <w:color w:val="000000" w:themeColor="text1"/>
        </w:rPr>
        <w:t xml:space="preserve">Complete design of the SSG system for gravity, wind and seismic forces shall be subject to review by the enforcement agency. Construction documents shall show </w:t>
      </w:r>
      <w:r w:rsidRPr="004249F3">
        <w:rPr>
          <w:rFonts w:ascii="Arial" w:hAnsi="Arial" w:cs="Arial"/>
          <w:i/>
          <w:color w:val="000000" w:themeColor="text1"/>
          <w:u w:val="single"/>
        </w:rPr>
        <w:t>descriptive notes and</w:t>
      </w:r>
      <w:r w:rsidRPr="004249F3">
        <w:rPr>
          <w:rFonts w:ascii="Arial" w:hAnsi="Arial" w:cs="Arial"/>
          <w:i/>
          <w:color w:val="000000" w:themeColor="text1"/>
        </w:rPr>
        <w:t xml:space="preserve"> structural details of glass and curtain wall system including:</w:t>
      </w:r>
    </w:p>
    <w:p w14:paraId="529EF22E" w14:textId="233A4ECC" w:rsidR="001E497E" w:rsidRDefault="001E497E" w:rsidP="001E497E">
      <w:pPr>
        <w:widowControl/>
        <w:rPr>
          <w:rFonts w:ascii="Arial" w:eastAsia="Calibri" w:hAnsi="Arial" w:cs="Arial"/>
          <w:i/>
          <w:iCs/>
          <w:snapToGrid/>
          <w:szCs w:val="24"/>
        </w:rPr>
      </w:pPr>
      <w:bookmarkStart w:id="135" w:name="_Hlk72241550"/>
      <w:r>
        <w:rPr>
          <w:rFonts w:ascii="Arial" w:eastAsia="Calibri" w:hAnsi="Arial" w:cs="Arial"/>
          <w:i/>
          <w:iCs/>
          <w:snapToGrid/>
          <w:szCs w:val="24"/>
        </w:rPr>
        <w:t>…</w:t>
      </w:r>
    </w:p>
    <w:bookmarkEnd w:id="135"/>
    <w:p w14:paraId="4E77CA28" w14:textId="77777777" w:rsidR="004D529B" w:rsidRPr="004249F3" w:rsidRDefault="004D529B" w:rsidP="005A1F99">
      <w:pPr>
        <w:autoSpaceDE w:val="0"/>
        <w:autoSpaceDN w:val="0"/>
        <w:ind w:left="1440" w:hanging="720"/>
        <w:rPr>
          <w:rFonts w:ascii="Arial" w:hAnsi="Arial" w:cs="Arial"/>
          <w:i/>
          <w:color w:val="000000" w:themeColor="text1"/>
        </w:rPr>
      </w:pPr>
      <w:r w:rsidRPr="004249F3">
        <w:rPr>
          <w:rFonts w:ascii="Arial" w:hAnsi="Arial" w:cs="Arial"/>
          <w:i/>
          <w:color w:val="000000" w:themeColor="text1"/>
          <w:u w:val="single"/>
        </w:rPr>
        <w:t>15.</w:t>
      </w:r>
      <w:r w:rsidRPr="004249F3">
        <w:rPr>
          <w:rFonts w:ascii="Arial" w:hAnsi="Arial" w:cs="Arial"/>
          <w:i/>
          <w:color w:val="000000" w:themeColor="text1"/>
        </w:rPr>
        <w:tab/>
      </w:r>
      <w:r w:rsidRPr="004249F3">
        <w:rPr>
          <w:rFonts w:ascii="Arial" w:hAnsi="Arial" w:cs="Arial"/>
          <w:i/>
          <w:color w:val="000000" w:themeColor="text1"/>
          <w:u w:val="single"/>
        </w:rPr>
        <w:t>Monitoring requirements per Section 2410.1.3</w:t>
      </w:r>
      <w:r w:rsidRPr="004249F3">
        <w:rPr>
          <w:rFonts w:ascii="Arial" w:hAnsi="Arial" w:cs="Arial"/>
          <w:i/>
          <w:color w:val="000000" w:themeColor="text1"/>
        </w:rPr>
        <w:t>.</w:t>
      </w:r>
    </w:p>
    <w:p w14:paraId="79EFDD18" w14:textId="47181522" w:rsidR="004D529B" w:rsidRDefault="004D529B" w:rsidP="001948E4">
      <w:pPr>
        <w:widowControl/>
        <w:rPr>
          <w:rFonts w:ascii="Arial" w:eastAsia="Calibri" w:hAnsi="Arial" w:cs="Arial"/>
          <w:snapToGrid/>
          <w:szCs w:val="24"/>
        </w:rPr>
      </w:pPr>
      <w:r>
        <w:rPr>
          <w:rFonts w:ascii="Arial" w:eastAsia="Calibri" w:hAnsi="Arial" w:cs="Arial"/>
          <w:snapToGrid/>
          <w:szCs w:val="24"/>
        </w:rPr>
        <w:t>…</w:t>
      </w:r>
    </w:p>
    <w:p w14:paraId="49DBEA39" w14:textId="77777777" w:rsidR="00DB6F40" w:rsidRPr="00AD67B3" w:rsidRDefault="00DB6F40" w:rsidP="00DB6F40">
      <w:pPr>
        <w:spacing w:before="120"/>
        <w:rPr>
          <w:rFonts w:ascii="Arial" w:hAnsi="Arial" w:cs="Arial"/>
        </w:rPr>
      </w:pPr>
      <w:r w:rsidRPr="00AD67B3">
        <w:rPr>
          <w:rFonts w:ascii="Arial" w:hAnsi="Arial" w:cs="Arial"/>
          <w:b/>
        </w:rPr>
        <w:t>Notation:</w:t>
      </w:r>
    </w:p>
    <w:p w14:paraId="14B565F3" w14:textId="77777777" w:rsidR="00DB6F40" w:rsidRPr="00AD67B3" w:rsidRDefault="00DB6F40" w:rsidP="00DB6F40">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E14DB92" w14:textId="77777777" w:rsidR="00DB6F40" w:rsidRDefault="00DB6F40" w:rsidP="00DB6F40">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51381DAB" w14:textId="77777777" w:rsidR="00DB6F40" w:rsidRDefault="00DB6F40" w:rsidP="00DB6F40">
      <w:pPr>
        <w:rPr>
          <w:rFonts w:ascii="Arial" w:hAnsi="Arial" w:cs="Arial"/>
        </w:rPr>
      </w:pPr>
    </w:p>
    <w:p w14:paraId="70D71AB6" w14:textId="4E04A5AB" w:rsidR="00DB6F40" w:rsidRDefault="00DB6F40" w:rsidP="00DB6F40">
      <w:pPr>
        <w:pStyle w:val="Heading1"/>
        <w:spacing w:before="60"/>
      </w:pPr>
      <w:r>
        <w:t>Item 21</w:t>
      </w:r>
      <w:r>
        <w:br/>
        <w:t>CHAPTER 2</w:t>
      </w:r>
      <w:r w:rsidRPr="00DB6F40">
        <w:rPr>
          <w:rFonts w:cs="Arial"/>
          <w:bCs/>
          <w:color w:val="000000" w:themeColor="text1"/>
          <w:szCs w:val="24"/>
        </w:rPr>
        <w:t>5 GYPSUM BOARD, GYPSUM PANEL PRODUCTS AND PLASTER</w:t>
      </w:r>
    </w:p>
    <w:p w14:paraId="09AEA26C" w14:textId="31A46A5C" w:rsidR="00DB6F40" w:rsidRDefault="00DB6F40" w:rsidP="00DB6F40">
      <w:pPr>
        <w:spacing w:before="120"/>
        <w:rPr>
          <w:rFonts w:ascii="Arial" w:hAnsi="Arial" w:cs="Arial"/>
        </w:rPr>
      </w:pPr>
      <w:bookmarkStart w:id="136" w:name="_Hlk70931883"/>
      <w:r w:rsidRPr="007C284F">
        <w:rPr>
          <w:rFonts w:ascii="Arial" w:hAnsi="Arial" w:cs="Arial"/>
        </w:rPr>
        <w:t xml:space="preserve">Adopt 2021 International Building Code (IBC) Chapter </w:t>
      </w:r>
      <w:r>
        <w:rPr>
          <w:rFonts w:ascii="Arial" w:hAnsi="Arial" w:cs="Arial"/>
        </w:rPr>
        <w:t>25</w:t>
      </w:r>
      <w:r w:rsidRPr="007C284F">
        <w:rPr>
          <w:rFonts w:ascii="Arial" w:hAnsi="Arial" w:cs="Arial"/>
        </w:rPr>
        <w:t xml:space="preserve"> and carry forward existing 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 xml:space="preserve">C) for OSHPD </w:t>
      </w:r>
      <w:r>
        <w:rPr>
          <w:rFonts w:ascii="Arial" w:hAnsi="Arial" w:cs="Arial"/>
        </w:rPr>
        <w:t xml:space="preserve">1, </w:t>
      </w:r>
      <w:r w:rsidRPr="000B7E8A">
        <w:rPr>
          <w:rFonts w:ascii="Arial" w:hAnsi="Arial" w:cs="Arial"/>
        </w:rPr>
        <w:t>1R, 2</w:t>
      </w:r>
      <w:r>
        <w:rPr>
          <w:rFonts w:ascii="Arial" w:hAnsi="Arial" w:cs="Arial"/>
        </w:rPr>
        <w:t>, 4</w:t>
      </w:r>
      <w:r w:rsidRPr="000B7E8A">
        <w:rPr>
          <w:rFonts w:ascii="Arial" w:hAnsi="Arial" w:cs="Arial"/>
        </w:rPr>
        <w:t xml:space="preserve"> and 5</w:t>
      </w:r>
      <w:r>
        <w:rPr>
          <w:rFonts w:ascii="Arial" w:hAnsi="Arial" w:cs="Arial"/>
        </w:rPr>
        <w:t>.</w:t>
      </w:r>
    </w:p>
    <w:bookmarkEnd w:id="136"/>
    <w:p w14:paraId="2FB4EEDB" w14:textId="77777777" w:rsidR="00DB6F40" w:rsidRPr="00AD67B3" w:rsidRDefault="00DB6F40" w:rsidP="00DB6F40">
      <w:pPr>
        <w:spacing w:before="120"/>
        <w:rPr>
          <w:rFonts w:ascii="Arial" w:hAnsi="Arial" w:cs="Arial"/>
        </w:rPr>
      </w:pPr>
      <w:r w:rsidRPr="00AD67B3">
        <w:rPr>
          <w:rFonts w:ascii="Arial" w:hAnsi="Arial" w:cs="Arial"/>
          <w:b/>
        </w:rPr>
        <w:t>Notation:</w:t>
      </w:r>
    </w:p>
    <w:p w14:paraId="4B3C230C" w14:textId="77777777" w:rsidR="00DB6F40" w:rsidRPr="00AD67B3" w:rsidRDefault="00DB6F40" w:rsidP="00DB6F40">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D1954E1" w14:textId="77777777" w:rsidR="00DB6F40" w:rsidRDefault="00DB6F40" w:rsidP="00DB6F40">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FDA2D8E" w14:textId="77777777" w:rsidR="00DB6F40" w:rsidRDefault="00DB6F40" w:rsidP="00DB6F40">
      <w:pPr>
        <w:rPr>
          <w:rFonts w:ascii="Arial" w:hAnsi="Arial" w:cs="Arial"/>
        </w:rPr>
      </w:pPr>
    </w:p>
    <w:p w14:paraId="6012770D" w14:textId="22DE0CBF" w:rsidR="00DB6F40" w:rsidRDefault="00DB6F40" w:rsidP="00DB6F40">
      <w:pPr>
        <w:pStyle w:val="Heading1"/>
        <w:spacing w:before="60"/>
      </w:pPr>
      <w:bookmarkStart w:id="137" w:name="_Hlk71171337"/>
      <w:r>
        <w:t>Item 22</w:t>
      </w:r>
      <w:r>
        <w:br/>
        <w:t>CHAPTER 26 PLASTIC</w:t>
      </w:r>
    </w:p>
    <w:p w14:paraId="40CFFA8B" w14:textId="6E157C9D" w:rsidR="00120A34" w:rsidRDefault="00DB6F40" w:rsidP="00DB6F40">
      <w:pPr>
        <w:widowControl/>
        <w:autoSpaceDE w:val="0"/>
        <w:autoSpaceDN w:val="0"/>
        <w:spacing w:before="120"/>
        <w:rPr>
          <w:rFonts w:ascii="Arial" w:hAnsi="Arial" w:cs="Arial"/>
        </w:rPr>
      </w:pPr>
      <w:r w:rsidRPr="007C284F">
        <w:rPr>
          <w:rFonts w:ascii="Arial" w:hAnsi="Arial" w:cs="Arial"/>
        </w:rPr>
        <w:t xml:space="preserve">Adopt 2021 International Building Code (IBC) Chapter </w:t>
      </w:r>
      <w:r>
        <w:rPr>
          <w:rFonts w:ascii="Arial" w:hAnsi="Arial" w:cs="Arial"/>
        </w:rPr>
        <w:t>26</w:t>
      </w:r>
      <w:r w:rsidRPr="007C284F">
        <w:rPr>
          <w:rFonts w:ascii="Arial" w:hAnsi="Arial" w:cs="Arial"/>
        </w:rPr>
        <w:t xml:space="preserve"> and carry forward existing</w:t>
      </w:r>
      <w:r w:rsidRPr="00DB6F40">
        <w:rPr>
          <w:rFonts w:ascii="Arial" w:hAnsi="Arial" w:cs="Arial"/>
        </w:rPr>
        <w:t xml:space="preserve"> </w:t>
      </w:r>
      <w:r w:rsidRPr="007C284F">
        <w:rPr>
          <w:rFonts w:ascii="Arial" w:hAnsi="Arial" w:cs="Arial"/>
        </w:rPr>
        <w:t>amendments</w:t>
      </w:r>
      <w:r w:rsidRPr="000B7E8A">
        <w:rPr>
          <w:rFonts w:ascii="Arial" w:hAnsi="Arial" w:cs="Arial"/>
        </w:rPr>
        <w:t xml:space="preserve">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 xml:space="preserve">C) for OSHPD </w:t>
      </w:r>
      <w:r>
        <w:rPr>
          <w:rFonts w:ascii="Arial" w:hAnsi="Arial" w:cs="Arial"/>
        </w:rPr>
        <w:t xml:space="preserve">1, </w:t>
      </w:r>
      <w:r w:rsidRPr="000B7E8A">
        <w:rPr>
          <w:rFonts w:ascii="Arial" w:hAnsi="Arial" w:cs="Arial"/>
        </w:rPr>
        <w:t>1R, 2</w:t>
      </w:r>
      <w:r>
        <w:rPr>
          <w:rFonts w:ascii="Arial" w:hAnsi="Arial" w:cs="Arial"/>
        </w:rPr>
        <w:t>, 3, 4</w:t>
      </w:r>
      <w:r w:rsidRPr="000B7E8A">
        <w:rPr>
          <w:rFonts w:ascii="Arial" w:hAnsi="Arial" w:cs="Arial"/>
        </w:rPr>
        <w:t xml:space="preserve"> and 5</w:t>
      </w:r>
      <w:r>
        <w:rPr>
          <w:rFonts w:ascii="Arial" w:hAnsi="Arial" w:cs="Arial"/>
        </w:rPr>
        <w:t>.</w:t>
      </w:r>
    </w:p>
    <w:p w14:paraId="555E41FF" w14:textId="77777777" w:rsidR="00DB6F40" w:rsidRPr="00AD67B3" w:rsidRDefault="00DB6F40" w:rsidP="00DB6F40">
      <w:pPr>
        <w:spacing w:before="120"/>
        <w:rPr>
          <w:rFonts w:ascii="Arial" w:hAnsi="Arial" w:cs="Arial"/>
        </w:rPr>
      </w:pPr>
      <w:r w:rsidRPr="00AD67B3">
        <w:rPr>
          <w:rFonts w:ascii="Arial" w:hAnsi="Arial" w:cs="Arial"/>
          <w:b/>
        </w:rPr>
        <w:t>Notation:</w:t>
      </w:r>
    </w:p>
    <w:p w14:paraId="1C16A490" w14:textId="77777777" w:rsidR="00DB6F40" w:rsidRPr="00AD67B3" w:rsidRDefault="00DB6F40" w:rsidP="00DB6F40">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BB3E262" w14:textId="77777777" w:rsidR="00DB6F40" w:rsidRDefault="00DB6F40" w:rsidP="00DB6F40">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F009AAD" w14:textId="77777777" w:rsidR="00DB6F40" w:rsidRDefault="00DB6F40" w:rsidP="00DB6F40">
      <w:pPr>
        <w:rPr>
          <w:rFonts w:ascii="Arial" w:hAnsi="Arial" w:cs="Arial"/>
        </w:rPr>
      </w:pPr>
    </w:p>
    <w:p w14:paraId="453AA6DB" w14:textId="52576423" w:rsidR="00DB6F40" w:rsidRDefault="00DB6F40" w:rsidP="00DB6F40">
      <w:pPr>
        <w:pStyle w:val="Heading1"/>
        <w:spacing w:before="60"/>
      </w:pPr>
      <w:bookmarkStart w:id="138" w:name="_Hlk71171536"/>
      <w:r>
        <w:t>Item 23</w:t>
      </w:r>
      <w:r>
        <w:br/>
      </w:r>
      <w:bookmarkEnd w:id="137"/>
      <w:r>
        <w:t>CHAPTERS 27, 28, AND 29</w:t>
      </w:r>
    </w:p>
    <w:p w14:paraId="761FE863" w14:textId="4A810A22" w:rsidR="00DB6F40" w:rsidRDefault="00DB6F40" w:rsidP="00DB6F40">
      <w:pPr>
        <w:spacing w:before="120"/>
        <w:rPr>
          <w:rFonts w:ascii="Arial" w:hAnsi="Arial" w:cs="Arial"/>
        </w:rPr>
      </w:pPr>
      <w:r>
        <w:rPr>
          <w:rFonts w:ascii="Arial" w:hAnsi="Arial" w:cs="Arial"/>
        </w:rPr>
        <w:t>Entire Chapters 27, 28, and 29 not adopted by</w:t>
      </w:r>
      <w:r w:rsidRPr="000B7E8A">
        <w:rPr>
          <w:rFonts w:ascii="Arial" w:hAnsi="Arial" w:cs="Arial"/>
        </w:rPr>
        <w:t xml:space="preserve"> OSHPD</w:t>
      </w:r>
      <w:r>
        <w:rPr>
          <w:rFonts w:ascii="Arial" w:hAnsi="Arial" w:cs="Arial"/>
        </w:rPr>
        <w:t>.</w:t>
      </w:r>
    </w:p>
    <w:p w14:paraId="41230D15" w14:textId="77777777" w:rsidR="00DB6F40" w:rsidRPr="00AD67B3" w:rsidRDefault="00DB6F40" w:rsidP="00DB6F40">
      <w:pPr>
        <w:spacing w:before="120"/>
        <w:rPr>
          <w:rFonts w:ascii="Arial" w:hAnsi="Arial" w:cs="Arial"/>
        </w:rPr>
      </w:pPr>
      <w:r w:rsidRPr="00AD67B3">
        <w:rPr>
          <w:rFonts w:ascii="Arial" w:hAnsi="Arial" w:cs="Arial"/>
          <w:b/>
        </w:rPr>
        <w:t>Notation:</w:t>
      </w:r>
    </w:p>
    <w:p w14:paraId="78B9C6DA" w14:textId="77777777" w:rsidR="00DB6F40" w:rsidRPr="00AD67B3" w:rsidRDefault="00DB6F40" w:rsidP="00DB6F40">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A0E8C70" w14:textId="4384353D" w:rsidR="00DB6F40" w:rsidRDefault="00DB6F40" w:rsidP="00DB6F40">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1FB4392" w14:textId="77777777" w:rsidR="00C20E9A" w:rsidRDefault="00C20E9A" w:rsidP="00C20E9A">
      <w:pPr>
        <w:rPr>
          <w:rFonts w:ascii="Arial" w:hAnsi="Arial" w:cs="Arial"/>
        </w:rPr>
      </w:pPr>
    </w:p>
    <w:p w14:paraId="06929A8D" w14:textId="3B969795" w:rsidR="00C20E9A" w:rsidRDefault="00C20E9A" w:rsidP="00C20E9A">
      <w:pPr>
        <w:pStyle w:val="Heading1"/>
        <w:spacing w:before="60"/>
      </w:pPr>
      <w:r>
        <w:t>Item 24</w:t>
      </w:r>
      <w:r>
        <w:br/>
      </w:r>
      <w:bookmarkEnd w:id="138"/>
      <w:r>
        <w:t>CHAPTER 30 ELEVATORS AND CONVEYING SYSTEMS</w:t>
      </w:r>
    </w:p>
    <w:p w14:paraId="59113F14" w14:textId="77777777" w:rsidR="00C20E9A" w:rsidRDefault="00C20E9A" w:rsidP="00C20E9A">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 xml:space="preserve">30 </w:t>
      </w:r>
      <w:r w:rsidRPr="000B7E8A">
        <w:rPr>
          <w:rFonts w:ascii="Arial" w:hAnsi="Arial" w:cs="Arial"/>
        </w:rPr>
        <w:t>for OSHPD 1R, 2</w:t>
      </w:r>
      <w:r>
        <w:rPr>
          <w:rFonts w:ascii="Arial" w:hAnsi="Arial" w:cs="Arial"/>
        </w:rPr>
        <w:t>, 3, 4</w:t>
      </w:r>
      <w:r w:rsidRPr="000B7E8A">
        <w:rPr>
          <w:rFonts w:ascii="Arial" w:hAnsi="Arial" w:cs="Arial"/>
        </w:rPr>
        <w:t xml:space="preserve"> and 5</w:t>
      </w:r>
      <w:r>
        <w:rPr>
          <w:rFonts w:ascii="Arial" w:hAnsi="Arial" w:cs="Arial"/>
        </w:rPr>
        <w:t xml:space="preserve">. Adopt </w:t>
      </w:r>
      <w:r w:rsidRPr="000B7E8A">
        <w:rPr>
          <w:rFonts w:ascii="Arial" w:hAnsi="Arial" w:cs="Arial"/>
        </w:rPr>
        <w:t xml:space="preserve">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30</w:t>
      </w:r>
      <w:r w:rsidRPr="000B7E8A">
        <w:rPr>
          <w:rFonts w:ascii="Arial" w:hAnsi="Arial" w:cs="Arial"/>
        </w:rPr>
        <w:t xml:space="preserve"> for </w:t>
      </w:r>
      <w:r w:rsidRPr="00067239">
        <w:rPr>
          <w:rFonts w:ascii="Arial" w:hAnsi="Arial" w:cs="Arial"/>
        </w:rPr>
        <w:t xml:space="preserve">OSHPD </w:t>
      </w:r>
      <w:r>
        <w:rPr>
          <w:rFonts w:ascii="Arial" w:hAnsi="Arial" w:cs="Arial"/>
        </w:rPr>
        <w:t>1 a</w:t>
      </w:r>
      <w:r w:rsidRPr="000B7E8A">
        <w:rPr>
          <w:rFonts w:ascii="Arial" w:hAnsi="Arial" w:cs="Arial"/>
        </w:rPr>
        <w:t xml:space="preserve">nd carry forward existing amendments of the 2019 California </w:t>
      </w:r>
      <w:r>
        <w:rPr>
          <w:rFonts w:ascii="Arial" w:hAnsi="Arial" w:cs="Arial"/>
        </w:rPr>
        <w:t>Building</w:t>
      </w:r>
      <w:r w:rsidRPr="000B7E8A">
        <w:rPr>
          <w:rFonts w:ascii="Arial" w:hAnsi="Arial" w:cs="Arial"/>
        </w:rPr>
        <w:t xml:space="preserve"> Code (C</w:t>
      </w:r>
      <w:r>
        <w:rPr>
          <w:rFonts w:ascii="Arial" w:hAnsi="Arial" w:cs="Arial"/>
        </w:rPr>
        <w:t>B</w:t>
      </w:r>
      <w:r w:rsidRPr="000B7E8A">
        <w:rPr>
          <w:rFonts w:ascii="Arial" w:hAnsi="Arial" w:cs="Arial"/>
        </w:rPr>
        <w:t>C)</w:t>
      </w:r>
      <w:r w:rsidRPr="00067239">
        <w:rPr>
          <w:rFonts w:ascii="Arial" w:hAnsi="Arial" w:cs="Arial"/>
        </w:rPr>
        <w:t>.</w:t>
      </w:r>
    </w:p>
    <w:p w14:paraId="3C1DFB1D" w14:textId="77777777" w:rsidR="00C20E9A" w:rsidRPr="00AD67B3" w:rsidRDefault="00C20E9A" w:rsidP="00C20E9A">
      <w:pPr>
        <w:spacing w:before="120"/>
        <w:rPr>
          <w:rFonts w:ascii="Arial" w:hAnsi="Arial" w:cs="Arial"/>
        </w:rPr>
      </w:pPr>
      <w:r w:rsidRPr="00AD67B3">
        <w:rPr>
          <w:rFonts w:ascii="Arial" w:hAnsi="Arial" w:cs="Arial"/>
          <w:b/>
        </w:rPr>
        <w:t>Notation:</w:t>
      </w:r>
    </w:p>
    <w:p w14:paraId="6537626C" w14:textId="77777777" w:rsidR="00C20E9A" w:rsidRPr="00AD67B3" w:rsidRDefault="00C20E9A" w:rsidP="00C20E9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8C7AFBD" w14:textId="77777777" w:rsidR="00C20E9A" w:rsidRDefault="00C20E9A" w:rsidP="00C20E9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FADABB8" w14:textId="3F2EAC6E" w:rsidR="00C20E9A" w:rsidRDefault="00C20E9A" w:rsidP="00C20E9A">
      <w:pPr>
        <w:rPr>
          <w:rFonts w:ascii="Arial" w:hAnsi="Arial" w:cs="Arial"/>
        </w:rPr>
      </w:pPr>
    </w:p>
    <w:p w14:paraId="7CE89EC9" w14:textId="2BE83D90" w:rsidR="00C20E9A" w:rsidRDefault="00C20E9A" w:rsidP="00C20E9A">
      <w:pPr>
        <w:pStyle w:val="Heading1"/>
        <w:spacing w:before="60"/>
      </w:pPr>
      <w:r>
        <w:t>Item 25</w:t>
      </w:r>
      <w:r>
        <w:br/>
        <w:t>CHAPTER 31 SPECIAL CONSTRUCTION</w:t>
      </w:r>
    </w:p>
    <w:p w14:paraId="032085C0" w14:textId="26D44E9B" w:rsidR="00C20E9A" w:rsidRDefault="00C20E9A" w:rsidP="00C20E9A">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 xml:space="preserve">31 </w:t>
      </w:r>
      <w:r w:rsidRPr="000B7E8A">
        <w:rPr>
          <w:rFonts w:ascii="Arial" w:hAnsi="Arial" w:cs="Arial"/>
        </w:rPr>
        <w:t xml:space="preserve">for OSHPD </w:t>
      </w:r>
      <w:r>
        <w:rPr>
          <w:rFonts w:ascii="Arial" w:hAnsi="Arial" w:cs="Arial"/>
        </w:rPr>
        <w:t xml:space="preserve">1, </w:t>
      </w:r>
      <w:r w:rsidRPr="000B7E8A">
        <w:rPr>
          <w:rFonts w:ascii="Arial" w:hAnsi="Arial" w:cs="Arial"/>
        </w:rPr>
        <w:t>1R, 2</w:t>
      </w:r>
      <w:r>
        <w:rPr>
          <w:rFonts w:ascii="Arial" w:hAnsi="Arial" w:cs="Arial"/>
        </w:rPr>
        <w:t>, 3, 4</w:t>
      </w:r>
      <w:r w:rsidRPr="000B7E8A">
        <w:rPr>
          <w:rFonts w:ascii="Arial" w:hAnsi="Arial" w:cs="Arial"/>
        </w:rPr>
        <w:t xml:space="preserve"> and </w:t>
      </w:r>
      <w:r w:rsidRPr="005A1F99">
        <w:rPr>
          <w:rFonts w:ascii="Arial" w:hAnsi="Arial" w:cs="Arial"/>
        </w:rPr>
        <w:t>5</w:t>
      </w:r>
      <w:r w:rsidR="00FE2355" w:rsidRPr="005A1F99">
        <w:rPr>
          <w:rFonts w:ascii="Arial" w:hAnsi="Arial" w:cs="Arial"/>
        </w:rPr>
        <w:t xml:space="preserve"> as Amended</w:t>
      </w:r>
      <w:r w:rsidRPr="005A1F99">
        <w:rPr>
          <w:rFonts w:ascii="Arial" w:hAnsi="Arial" w:cs="Arial"/>
        </w:rPr>
        <w:t>.</w:t>
      </w:r>
    </w:p>
    <w:p w14:paraId="45794082" w14:textId="1CCE3B26" w:rsidR="001E497E" w:rsidRPr="006426A1" w:rsidRDefault="001E497E" w:rsidP="00E06058">
      <w:pPr>
        <w:keepNext/>
        <w:widowControl/>
        <w:autoSpaceDE w:val="0"/>
        <w:autoSpaceDN w:val="0"/>
        <w:adjustRightInd w:val="0"/>
        <w:spacing w:before="120" w:after="120"/>
        <w:rPr>
          <w:rFonts w:ascii="Arial" w:hAnsi="Arial" w:cs="Arial"/>
          <w:b/>
          <w:bCs/>
        </w:rPr>
      </w:pPr>
      <w:r w:rsidRPr="006426A1">
        <w:rPr>
          <w:rFonts w:ascii="Arial" w:hAnsi="Arial" w:cs="Arial"/>
          <w:b/>
          <w:bCs/>
        </w:rPr>
        <w:t>SECTION 3115</w:t>
      </w:r>
      <w:r w:rsidR="005A1F99">
        <w:rPr>
          <w:rFonts w:ascii="Arial" w:hAnsi="Arial" w:cs="Arial"/>
          <w:b/>
          <w:bCs/>
        </w:rPr>
        <w:t xml:space="preserve"> </w:t>
      </w:r>
      <w:r w:rsidRPr="006426A1">
        <w:rPr>
          <w:rFonts w:ascii="Arial" w:hAnsi="Arial" w:cs="Arial"/>
          <w:b/>
          <w:bCs/>
        </w:rPr>
        <w:t>INTERMODAL SHIPPING CONTAINERS</w:t>
      </w:r>
    </w:p>
    <w:p w14:paraId="05BBC12D" w14:textId="1AA67DD9" w:rsidR="001E497E" w:rsidRPr="006426A1" w:rsidRDefault="00FE2355" w:rsidP="00BC0FA4">
      <w:pPr>
        <w:keepNext/>
        <w:widowControl/>
        <w:rPr>
          <w:rFonts w:ascii="Arial" w:hAnsi="Arial" w:cs="Arial"/>
          <w:i/>
          <w:iCs/>
          <w:u w:val="single"/>
        </w:rPr>
      </w:pPr>
      <w:r w:rsidRPr="006426A1">
        <w:rPr>
          <w:rFonts w:ascii="Arial" w:hAnsi="Arial" w:cs="Arial"/>
          <w:i/>
          <w:iCs/>
          <w:u w:val="single"/>
        </w:rPr>
        <w:t>Not Permitted by OSHPD</w:t>
      </w:r>
    </w:p>
    <w:p w14:paraId="1CB85EDB" w14:textId="77777777" w:rsidR="00225320" w:rsidRDefault="00225320" w:rsidP="005A1F99">
      <w:pPr>
        <w:widowControl/>
        <w:rPr>
          <w:rFonts w:ascii="Arial" w:eastAsia="Calibri" w:hAnsi="Arial" w:cs="Arial"/>
          <w:i/>
          <w:iCs/>
          <w:snapToGrid/>
          <w:szCs w:val="24"/>
        </w:rPr>
      </w:pPr>
      <w:r w:rsidRPr="006426A1">
        <w:rPr>
          <w:rFonts w:ascii="Arial" w:eastAsia="Calibri" w:hAnsi="Arial" w:cs="Arial"/>
          <w:i/>
          <w:iCs/>
          <w:snapToGrid/>
          <w:szCs w:val="24"/>
        </w:rPr>
        <w:t>…</w:t>
      </w:r>
    </w:p>
    <w:p w14:paraId="5331E09B" w14:textId="77777777" w:rsidR="00C20E9A" w:rsidRPr="00AD67B3" w:rsidRDefault="00C20E9A" w:rsidP="00C20E9A">
      <w:pPr>
        <w:spacing w:before="120"/>
        <w:rPr>
          <w:rFonts w:ascii="Arial" w:hAnsi="Arial" w:cs="Arial"/>
        </w:rPr>
      </w:pPr>
      <w:r w:rsidRPr="00AD67B3">
        <w:rPr>
          <w:rFonts w:ascii="Arial" w:hAnsi="Arial" w:cs="Arial"/>
          <w:b/>
        </w:rPr>
        <w:t>Notation:</w:t>
      </w:r>
    </w:p>
    <w:p w14:paraId="3B8279EB" w14:textId="77777777" w:rsidR="00C20E9A" w:rsidRPr="00AD67B3" w:rsidRDefault="00C20E9A" w:rsidP="00C20E9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78BFD85" w14:textId="0834F423" w:rsidR="00C20E9A" w:rsidRDefault="00C20E9A" w:rsidP="00C20E9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286A94C" w14:textId="77777777" w:rsidR="00C20E9A" w:rsidRDefault="00C20E9A" w:rsidP="00C20E9A">
      <w:pPr>
        <w:rPr>
          <w:rFonts w:ascii="Arial" w:hAnsi="Arial" w:cs="Arial"/>
        </w:rPr>
      </w:pPr>
    </w:p>
    <w:p w14:paraId="5807CFBE" w14:textId="43935C4C" w:rsidR="00C20E9A" w:rsidRDefault="00C20E9A" w:rsidP="00C20E9A">
      <w:pPr>
        <w:pStyle w:val="Heading1"/>
        <w:spacing w:before="60"/>
      </w:pPr>
      <w:r>
        <w:t>Item 26</w:t>
      </w:r>
      <w:r>
        <w:br/>
        <w:t>CHAPTERS 31</w:t>
      </w:r>
      <w:r>
        <w:rPr>
          <w:i/>
          <w:iCs/>
        </w:rPr>
        <w:t>A</w:t>
      </w:r>
      <w:r>
        <w:t>, 31</w:t>
      </w:r>
      <w:r w:rsidRPr="00C20E9A">
        <w:rPr>
          <w:i/>
          <w:iCs/>
        </w:rPr>
        <w:t>B</w:t>
      </w:r>
      <w:r>
        <w:t>, and 31</w:t>
      </w:r>
      <w:r w:rsidRPr="00C20E9A">
        <w:rPr>
          <w:i/>
          <w:iCs/>
        </w:rPr>
        <w:t>C</w:t>
      </w:r>
    </w:p>
    <w:p w14:paraId="3EB9869D" w14:textId="44CCBFC9" w:rsidR="00C20E9A" w:rsidRDefault="00C20E9A" w:rsidP="00C20E9A">
      <w:pPr>
        <w:spacing w:before="120"/>
        <w:rPr>
          <w:rFonts w:ascii="Arial" w:hAnsi="Arial" w:cs="Arial"/>
        </w:rPr>
      </w:pPr>
      <w:r>
        <w:rPr>
          <w:rFonts w:ascii="Arial" w:hAnsi="Arial" w:cs="Arial"/>
        </w:rPr>
        <w:t xml:space="preserve">Entire Chapters </w:t>
      </w:r>
      <w:r w:rsidRPr="00EB2B87">
        <w:rPr>
          <w:rFonts w:ascii="Arial" w:hAnsi="Arial" w:cs="Arial"/>
        </w:rPr>
        <w:t>31A, 31B, and 31C</w:t>
      </w:r>
      <w:r w:rsidRPr="00F0649E">
        <w:rPr>
          <w:rFonts w:ascii="Arial" w:hAnsi="Arial" w:cs="Arial"/>
        </w:rPr>
        <w:t xml:space="preserve"> </w:t>
      </w:r>
      <w:r>
        <w:rPr>
          <w:rFonts w:ascii="Arial" w:hAnsi="Arial" w:cs="Arial"/>
        </w:rPr>
        <w:t>not adopted by</w:t>
      </w:r>
      <w:r w:rsidRPr="000B7E8A">
        <w:rPr>
          <w:rFonts w:ascii="Arial" w:hAnsi="Arial" w:cs="Arial"/>
        </w:rPr>
        <w:t xml:space="preserve"> OSHPD</w:t>
      </w:r>
      <w:r>
        <w:rPr>
          <w:rFonts w:ascii="Arial" w:hAnsi="Arial" w:cs="Arial"/>
        </w:rPr>
        <w:t>.</w:t>
      </w:r>
    </w:p>
    <w:p w14:paraId="0CF5F34E" w14:textId="77777777" w:rsidR="00C20E9A" w:rsidRPr="00AD67B3" w:rsidRDefault="00C20E9A" w:rsidP="00C20E9A">
      <w:pPr>
        <w:spacing w:before="120"/>
        <w:rPr>
          <w:rFonts w:ascii="Arial" w:hAnsi="Arial" w:cs="Arial"/>
        </w:rPr>
      </w:pPr>
      <w:r w:rsidRPr="00AD67B3">
        <w:rPr>
          <w:rFonts w:ascii="Arial" w:hAnsi="Arial" w:cs="Arial"/>
          <w:b/>
        </w:rPr>
        <w:t>Notation:</w:t>
      </w:r>
    </w:p>
    <w:p w14:paraId="5283A305" w14:textId="77777777" w:rsidR="00C20E9A" w:rsidRPr="00AD67B3" w:rsidRDefault="00C20E9A" w:rsidP="00C20E9A">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F11CCB0" w14:textId="77777777" w:rsidR="00C20E9A" w:rsidRDefault="00C20E9A" w:rsidP="00C20E9A">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8E63590" w14:textId="77777777" w:rsidR="00C20E9A" w:rsidRDefault="00C20E9A" w:rsidP="00C20E9A">
      <w:pPr>
        <w:rPr>
          <w:rFonts w:ascii="Arial" w:hAnsi="Arial" w:cs="Arial"/>
        </w:rPr>
      </w:pPr>
    </w:p>
    <w:p w14:paraId="3D5EC9A5" w14:textId="3B637C6E" w:rsidR="00F0649E" w:rsidRDefault="00F0649E" w:rsidP="00F0649E">
      <w:pPr>
        <w:pStyle w:val="Heading1"/>
        <w:spacing w:before="60"/>
      </w:pPr>
      <w:bookmarkStart w:id="139" w:name="_Hlk71171916"/>
      <w:r>
        <w:t>Item 27</w:t>
      </w:r>
      <w:r>
        <w:br/>
        <w:t>CHAPTER</w:t>
      </w:r>
      <w:r w:rsidRPr="00F0649E">
        <w:rPr>
          <w:i/>
          <w:iCs/>
        </w:rPr>
        <w:t xml:space="preserve"> 31D FOOD ESTABLISHMENTS</w:t>
      </w:r>
    </w:p>
    <w:p w14:paraId="786A8DD6" w14:textId="6B16BC43" w:rsidR="00F0649E" w:rsidRDefault="00F0649E" w:rsidP="00F0649E">
      <w:pPr>
        <w:spacing w:before="120"/>
        <w:rPr>
          <w:rFonts w:ascii="Arial" w:hAnsi="Arial" w:cs="Arial"/>
        </w:rPr>
      </w:pPr>
      <w:r w:rsidRPr="000B7E8A">
        <w:rPr>
          <w:rFonts w:ascii="Arial" w:hAnsi="Arial" w:cs="Arial"/>
        </w:rPr>
        <w:t xml:space="preserve">Adopt </w:t>
      </w:r>
      <w:r w:rsidR="00A9675D">
        <w:rPr>
          <w:rFonts w:ascii="Arial" w:hAnsi="Arial" w:cs="Arial"/>
        </w:rPr>
        <w:t xml:space="preserve">entire </w:t>
      </w:r>
      <w:r w:rsidRPr="000B7E8A">
        <w:rPr>
          <w:rFonts w:ascii="Arial" w:hAnsi="Arial" w:cs="Arial"/>
        </w:rPr>
        <w:t xml:space="preserve">Chapter </w:t>
      </w:r>
      <w:r>
        <w:rPr>
          <w:rFonts w:ascii="Arial" w:hAnsi="Arial" w:cs="Arial"/>
        </w:rPr>
        <w:t xml:space="preserve">31D </w:t>
      </w:r>
      <w:r w:rsidRPr="000B7E8A">
        <w:rPr>
          <w:rFonts w:ascii="Arial" w:hAnsi="Arial" w:cs="Arial"/>
        </w:rPr>
        <w:t xml:space="preserve">for OSHPD </w:t>
      </w:r>
      <w:r>
        <w:rPr>
          <w:rFonts w:ascii="Arial" w:hAnsi="Arial" w:cs="Arial"/>
        </w:rPr>
        <w:t>1 and 4.</w:t>
      </w:r>
    </w:p>
    <w:p w14:paraId="1561C5DF" w14:textId="77777777" w:rsidR="00F0649E" w:rsidRPr="00AD67B3" w:rsidRDefault="00F0649E" w:rsidP="00F0649E">
      <w:pPr>
        <w:spacing w:before="120"/>
        <w:rPr>
          <w:rFonts w:ascii="Arial" w:hAnsi="Arial" w:cs="Arial"/>
        </w:rPr>
      </w:pPr>
      <w:r w:rsidRPr="00AD67B3">
        <w:rPr>
          <w:rFonts w:ascii="Arial" w:hAnsi="Arial" w:cs="Arial"/>
          <w:b/>
        </w:rPr>
        <w:t>Notation:</w:t>
      </w:r>
    </w:p>
    <w:p w14:paraId="62F0B9E7" w14:textId="77777777" w:rsidR="00F0649E" w:rsidRPr="00AD67B3" w:rsidRDefault="00F0649E" w:rsidP="00F0649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818AE1B" w14:textId="77777777" w:rsidR="00F0649E" w:rsidRDefault="00F0649E" w:rsidP="00F0649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5DC1DD1" w14:textId="77777777" w:rsidR="00F0649E" w:rsidRDefault="00F0649E" w:rsidP="00F0649E">
      <w:pPr>
        <w:rPr>
          <w:rFonts w:ascii="Arial" w:hAnsi="Arial" w:cs="Arial"/>
        </w:rPr>
      </w:pPr>
    </w:p>
    <w:p w14:paraId="795E0274" w14:textId="435143B8" w:rsidR="00F0649E" w:rsidRDefault="00F0649E" w:rsidP="00F0649E">
      <w:pPr>
        <w:pStyle w:val="Heading1"/>
        <w:spacing w:before="60"/>
      </w:pPr>
      <w:bookmarkStart w:id="140" w:name="_Hlk71173096"/>
      <w:bookmarkEnd w:id="139"/>
      <w:r>
        <w:t>Item 28</w:t>
      </w:r>
      <w:r>
        <w:br/>
        <w:t xml:space="preserve">CHAPTER </w:t>
      </w:r>
      <w:r w:rsidRPr="005A2BD2">
        <w:rPr>
          <w:i/>
          <w:iCs/>
        </w:rPr>
        <w:t>31</w:t>
      </w:r>
      <w:r>
        <w:rPr>
          <w:i/>
          <w:iCs/>
        </w:rPr>
        <w:t>F MARINE OIL TERMINALS</w:t>
      </w:r>
    </w:p>
    <w:p w14:paraId="269126FC" w14:textId="134A6D1F" w:rsidR="00F0649E" w:rsidRDefault="00F0649E" w:rsidP="00F0649E">
      <w:pPr>
        <w:spacing w:before="120"/>
        <w:rPr>
          <w:rFonts w:ascii="Arial" w:hAnsi="Arial" w:cs="Arial"/>
        </w:rPr>
      </w:pPr>
      <w:r>
        <w:rPr>
          <w:rFonts w:ascii="Arial" w:hAnsi="Arial" w:cs="Arial"/>
        </w:rPr>
        <w:t xml:space="preserve">Entire Chapter </w:t>
      </w:r>
      <w:r w:rsidRPr="00EB2B87">
        <w:rPr>
          <w:rFonts w:ascii="Arial" w:hAnsi="Arial" w:cs="Arial"/>
        </w:rPr>
        <w:t xml:space="preserve">31F </w:t>
      </w:r>
      <w:r w:rsidR="005A2BD2" w:rsidRPr="00EB2B87">
        <w:rPr>
          <w:rFonts w:ascii="Arial" w:hAnsi="Arial" w:cs="Arial"/>
        </w:rPr>
        <w:t>not</w:t>
      </w:r>
      <w:r>
        <w:rPr>
          <w:rFonts w:ascii="Arial" w:hAnsi="Arial" w:cs="Arial"/>
        </w:rPr>
        <w:t xml:space="preserve"> adopted by</w:t>
      </w:r>
      <w:r w:rsidRPr="000B7E8A">
        <w:rPr>
          <w:rFonts w:ascii="Arial" w:hAnsi="Arial" w:cs="Arial"/>
        </w:rPr>
        <w:t xml:space="preserve"> OSHPD</w:t>
      </w:r>
      <w:r>
        <w:rPr>
          <w:rFonts w:ascii="Arial" w:hAnsi="Arial" w:cs="Arial"/>
        </w:rPr>
        <w:t>.</w:t>
      </w:r>
    </w:p>
    <w:p w14:paraId="486A6250" w14:textId="77777777" w:rsidR="00F0649E" w:rsidRPr="00AD67B3" w:rsidRDefault="00F0649E" w:rsidP="00F0649E">
      <w:pPr>
        <w:spacing w:before="120"/>
        <w:rPr>
          <w:rFonts w:ascii="Arial" w:hAnsi="Arial" w:cs="Arial"/>
        </w:rPr>
      </w:pPr>
      <w:r w:rsidRPr="00AD67B3">
        <w:rPr>
          <w:rFonts w:ascii="Arial" w:hAnsi="Arial" w:cs="Arial"/>
          <w:b/>
        </w:rPr>
        <w:t>Notation:</w:t>
      </w:r>
    </w:p>
    <w:p w14:paraId="344A7001" w14:textId="77777777" w:rsidR="00F0649E" w:rsidRPr="00AD67B3" w:rsidRDefault="00F0649E" w:rsidP="00F0649E">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6B7A125" w14:textId="77777777" w:rsidR="00F0649E" w:rsidRDefault="00F0649E" w:rsidP="00F0649E">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DADC68E" w14:textId="77777777" w:rsidR="00F0649E" w:rsidRDefault="00F0649E" w:rsidP="00F0649E">
      <w:pPr>
        <w:rPr>
          <w:rFonts w:ascii="Arial" w:hAnsi="Arial" w:cs="Arial"/>
        </w:rPr>
      </w:pPr>
    </w:p>
    <w:p w14:paraId="1FD4797F" w14:textId="79430E7C" w:rsidR="005A2BD2" w:rsidRDefault="005A2BD2" w:rsidP="005A2BD2">
      <w:pPr>
        <w:pStyle w:val="Heading1"/>
        <w:spacing w:before="60"/>
      </w:pPr>
      <w:bookmarkStart w:id="141" w:name="_Hlk71172016"/>
      <w:bookmarkEnd w:id="140"/>
      <w:r>
        <w:t>Item 29</w:t>
      </w:r>
      <w:r>
        <w:br/>
        <w:t>CHAPTER</w:t>
      </w:r>
      <w:r w:rsidRPr="00F0649E">
        <w:rPr>
          <w:i/>
          <w:iCs/>
        </w:rPr>
        <w:t xml:space="preserve"> </w:t>
      </w:r>
      <w:r w:rsidRPr="005A2BD2">
        <w:t>3</w:t>
      </w:r>
      <w:r>
        <w:t xml:space="preserve">2 </w:t>
      </w:r>
      <w:r w:rsidRPr="005A2BD2">
        <w:t>ENCROACHMENTS INTO THE PUBLIC RIGHT-OF-WAY</w:t>
      </w:r>
    </w:p>
    <w:p w14:paraId="3545C465" w14:textId="5E7FFB23" w:rsidR="005A2BD2" w:rsidRDefault="005A2BD2" w:rsidP="005A2BD2">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32 for</w:t>
      </w:r>
      <w:r w:rsidRPr="000B7E8A">
        <w:rPr>
          <w:rFonts w:ascii="Arial" w:hAnsi="Arial" w:cs="Arial"/>
        </w:rPr>
        <w:t xml:space="preserve"> OSHPD </w:t>
      </w:r>
      <w:r>
        <w:rPr>
          <w:rFonts w:ascii="Arial" w:hAnsi="Arial" w:cs="Arial"/>
        </w:rPr>
        <w:t>1 and 4.</w:t>
      </w:r>
    </w:p>
    <w:p w14:paraId="2BB05448" w14:textId="77777777" w:rsidR="005A2BD2" w:rsidRPr="00AD67B3" w:rsidRDefault="005A2BD2" w:rsidP="005A2BD2">
      <w:pPr>
        <w:spacing w:before="120"/>
        <w:rPr>
          <w:rFonts w:ascii="Arial" w:hAnsi="Arial" w:cs="Arial"/>
        </w:rPr>
      </w:pPr>
      <w:r w:rsidRPr="00AD67B3">
        <w:rPr>
          <w:rFonts w:ascii="Arial" w:hAnsi="Arial" w:cs="Arial"/>
          <w:b/>
        </w:rPr>
        <w:t>Notation:</w:t>
      </w:r>
    </w:p>
    <w:p w14:paraId="269E0C33" w14:textId="77777777" w:rsidR="005A2BD2" w:rsidRPr="00AD67B3" w:rsidRDefault="005A2BD2" w:rsidP="005A2BD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1846C34B" w14:textId="77777777" w:rsidR="005A2BD2" w:rsidRDefault="005A2BD2" w:rsidP="005A2BD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6DBEC1A6" w14:textId="77777777" w:rsidR="005A2BD2" w:rsidRDefault="005A2BD2" w:rsidP="005A2BD2">
      <w:pPr>
        <w:rPr>
          <w:rFonts w:ascii="Arial" w:hAnsi="Arial" w:cs="Arial"/>
        </w:rPr>
      </w:pPr>
    </w:p>
    <w:bookmarkEnd w:id="141"/>
    <w:p w14:paraId="4C237E11" w14:textId="66DA43B5" w:rsidR="005A2BD2" w:rsidRDefault="005A2BD2" w:rsidP="005A2BD2">
      <w:pPr>
        <w:pStyle w:val="Heading1"/>
        <w:spacing w:before="60"/>
      </w:pPr>
      <w:r>
        <w:t>Item 30</w:t>
      </w:r>
      <w:r>
        <w:br/>
        <w:t>CHAPTER</w:t>
      </w:r>
      <w:r w:rsidRPr="005A2BD2">
        <w:t xml:space="preserve"> 33</w:t>
      </w:r>
      <w:r>
        <w:t xml:space="preserve"> </w:t>
      </w:r>
      <w:r w:rsidRPr="005A2BD2">
        <w:t>SAFEGUARDS DURING CONSTRUCTION</w:t>
      </w:r>
    </w:p>
    <w:p w14:paraId="08A82487" w14:textId="50AE28A0" w:rsidR="005A2BD2" w:rsidRDefault="005A2BD2" w:rsidP="005A2BD2">
      <w:pPr>
        <w:spacing w:before="120"/>
        <w:rPr>
          <w:rFonts w:ascii="Arial" w:hAnsi="Arial" w:cs="Arial"/>
        </w:rPr>
      </w:pPr>
      <w:r w:rsidRPr="000B7E8A">
        <w:rPr>
          <w:rFonts w:ascii="Arial" w:hAnsi="Arial" w:cs="Arial"/>
        </w:rPr>
        <w:t xml:space="preserve">Adopt 2021 </w:t>
      </w:r>
      <w:r>
        <w:rPr>
          <w:rFonts w:ascii="Arial" w:hAnsi="Arial" w:cs="Arial"/>
        </w:rPr>
        <w:t>International</w:t>
      </w:r>
      <w:r w:rsidRPr="000B7E8A">
        <w:rPr>
          <w:rFonts w:ascii="Arial" w:hAnsi="Arial" w:cs="Arial"/>
        </w:rPr>
        <w:t xml:space="preserve"> </w:t>
      </w:r>
      <w:r>
        <w:rPr>
          <w:rFonts w:ascii="Arial" w:hAnsi="Arial" w:cs="Arial"/>
        </w:rPr>
        <w:t>Building</w:t>
      </w:r>
      <w:r w:rsidRPr="000B7E8A">
        <w:rPr>
          <w:rFonts w:ascii="Arial" w:hAnsi="Arial" w:cs="Arial"/>
        </w:rPr>
        <w:t xml:space="preserve"> Code (</w:t>
      </w:r>
      <w:r>
        <w:rPr>
          <w:rFonts w:ascii="Arial" w:hAnsi="Arial" w:cs="Arial"/>
        </w:rPr>
        <w:t>IB</w:t>
      </w:r>
      <w:r w:rsidRPr="000B7E8A">
        <w:rPr>
          <w:rFonts w:ascii="Arial" w:hAnsi="Arial" w:cs="Arial"/>
        </w:rPr>
        <w:t>C)</w:t>
      </w:r>
      <w:r>
        <w:rPr>
          <w:rFonts w:ascii="Arial" w:hAnsi="Arial" w:cs="Arial"/>
        </w:rPr>
        <w:t xml:space="preserve"> </w:t>
      </w:r>
      <w:r w:rsidRPr="000B7E8A">
        <w:rPr>
          <w:rFonts w:ascii="Arial" w:hAnsi="Arial" w:cs="Arial"/>
        </w:rPr>
        <w:t xml:space="preserve">Chapter </w:t>
      </w:r>
      <w:r>
        <w:rPr>
          <w:rFonts w:ascii="Arial" w:hAnsi="Arial" w:cs="Arial"/>
        </w:rPr>
        <w:t>33 for</w:t>
      </w:r>
      <w:r w:rsidRPr="000B7E8A">
        <w:rPr>
          <w:rFonts w:ascii="Arial" w:hAnsi="Arial" w:cs="Arial"/>
        </w:rPr>
        <w:t xml:space="preserve"> OSHPD </w:t>
      </w:r>
      <w:r>
        <w:rPr>
          <w:rFonts w:ascii="Arial" w:hAnsi="Arial" w:cs="Arial"/>
        </w:rPr>
        <w:t xml:space="preserve">1, </w:t>
      </w:r>
      <w:r w:rsidRPr="005A2BD2">
        <w:rPr>
          <w:rFonts w:ascii="Arial" w:hAnsi="Arial" w:cs="Arial"/>
        </w:rPr>
        <w:t>1R, 2, 3, 4 and 5</w:t>
      </w:r>
      <w:r>
        <w:rPr>
          <w:rFonts w:ascii="Arial" w:hAnsi="Arial" w:cs="Arial"/>
        </w:rPr>
        <w:t>.</w:t>
      </w:r>
    </w:p>
    <w:p w14:paraId="21D8B2F3" w14:textId="77777777" w:rsidR="005A2BD2" w:rsidRPr="00AD67B3" w:rsidRDefault="005A2BD2" w:rsidP="005A2BD2">
      <w:pPr>
        <w:spacing w:before="120"/>
        <w:rPr>
          <w:rFonts w:ascii="Arial" w:hAnsi="Arial" w:cs="Arial"/>
        </w:rPr>
      </w:pPr>
      <w:r w:rsidRPr="00AD67B3">
        <w:rPr>
          <w:rFonts w:ascii="Arial" w:hAnsi="Arial" w:cs="Arial"/>
          <w:b/>
        </w:rPr>
        <w:t>Notation:</w:t>
      </w:r>
    </w:p>
    <w:p w14:paraId="1155E368" w14:textId="77777777" w:rsidR="005A2BD2" w:rsidRPr="00AD67B3" w:rsidRDefault="005A2BD2" w:rsidP="005A2BD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701B911" w14:textId="77777777" w:rsidR="005A2BD2" w:rsidRDefault="005A2BD2" w:rsidP="005A2BD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08258211" w14:textId="77777777" w:rsidR="005A2BD2" w:rsidRDefault="005A2BD2" w:rsidP="005A2BD2">
      <w:pPr>
        <w:rPr>
          <w:rFonts w:ascii="Arial" w:hAnsi="Arial" w:cs="Arial"/>
        </w:rPr>
      </w:pPr>
    </w:p>
    <w:p w14:paraId="51794C02" w14:textId="6AB99455" w:rsidR="005A2BD2" w:rsidRDefault="005A2BD2" w:rsidP="005A2BD2">
      <w:pPr>
        <w:pStyle w:val="Heading1"/>
        <w:spacing w:before="60"/>
      </w:pPr>
      <w:r>
        <w:t>Item 31</w:t>
      </w:r>
      <w:r>
        <w:br/>
        <w:t>CHAPTER</w:t>
      </w:r>
      <w:r w:rsidRPr="00F0649E">
        <w:rPr>
          <w:i/>
          <w:iCs/>
        </w:rPr>
        <w:t xml:space="preserve"> </w:t>
      </w:r>
      <w:r w:rsidRPr="005A2BD2">
        <w:t>3</w:t>
      </w:r>
      <w:r>
        <w:t>5 REFERENCED STANDARDS</w:t>
      </w:r>
    </w:p>
    <w:p w14:paraId="08649A41" w14:textId="3EC150F1" w:rsidR="00BA7E4D" w:rsidRPr="00DF5813" w:rsidRDefault="005A2BD2" w:rsidP="005A2BD2">
      <w:pPr>
        <w:spacing w:before="120"/>
        <w:rPr>
          <w:rFonts w:ascii="Arial" w:hAnsi="Arial" w:cs="Arial"/>
        </w:rPr>
      </w:pPr>
      <w:r w:rsidRPr="005A2BD2">
        <w:rPr>
          <w:rFonts w:ascii="Arial" w:hAnsi="Arial" w:cs="Arial"/>
        </w:rPr>
        <w:t xml:space="preserve">Adopt </w:t>
      </w:r>
      <w:bookmarkStart w:id="142" w:name="_Hlk71173255"/>
      <w:r w:rsidRPr="005A2BD2">
        <w:rPr>
          <w:rFonts w:ascii="Arial" w:hAnsi="Arial" w:cs="Arial"/>
        </w:rPr>
        <w:t>2021 International Building Code (IBC) Chapter 35 for OSHPD 3</w:t>
      </w:r>
      <w:bookmarkEnd w:id="142"/>
      <w:r w:rsidRPr="005A2BD2">
        <w:rPr>
          <w:rFonts w:ascii="Arial" w:hAnsi="Arial" w:cs="Arial"/>
        </w:rPr>
        <w:t>. Adopt 2021 International Building Code (IBC) Chapter 35 for OSHPD 1, 1R, 2, 4 and 5 and carry forward existing amendments of the 2019 California Building Code (CBC) with the following modifications:</w:t>
      </w:r>
    </w:p>
    <w:p w14:paraId="6A68FBEE" w14:textId="3973F6D2" w:rsidR="00BA7E4D" w:rsidRPr="00757F83" w:rsidRDefault="00A05FF0" w:rsidP="00BA7E4D">
      <w:pPr>
        <w:rPr>
          <w:rFonts w:ascii="Arial" w:hAnsi="Arial" w:cs="Arial"/>
          <w:bCs/>
          <w:szCs w:val="24"/>
        </w:rPr>
      </w:pPr>
      <w:r>
        <w:rPr>
          <w:rFonts w:ascii="Arial" w:hAnsi="Arial" w:cs="Arial"/>
          <w:bCs/>
          <w:szCs w:val="24"/>
        </w:rPr>
        <w:t>…</w:t>
      </w:r>
    </w:p>
    <w:tbl>
      <w:tblPr>
        <w:tblStyle w:val="TableGrid111"/>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10;Amendments are adopting the latest standards."/>
      </w:tblPr>
      <w:tblGrid>
        <w:gridCol w:w="1800"/>
        <w:gridCol w:w="5040"/>
        <w:gridCol w:w="2520"/>
      </w:tblGrid>
      <w:tr w:rsidR="00BA7E4D" w:rsidRPr="002914F2" w14:paraId="48059E9E" w14:textId="77777777" w:rsidTr="007862C2">
        <w:trPr>
          <w:trHeight w:val="773"/>
        </w:trPr>
        <w:tc>
          <w:tcPr>
            <w:tcW w:w="1800" w:type="dxa"/>
          </w:tcPr>
          <w:p w14:paraId="5895C641" w14:textId="77777777" w:rsidR="00BA7E4D" w:rsidRPr="002914F2" w:rsidRDefault="00BA7E4D" w:rsidP="00BA7E4D">
            <w:pPr>
              <w:rPr>
                <w:rFonts w:ascii="Arial" w:hAnsi="Arial" w:cs="Arial"/>
                <w:b/>
                <w:bCs/>
                <w:sz w:val="20"/>
                <w:szCs w:val="20"/>
              </w:rPr>
            </w:pPr>
            <w:r w:rsidRPr="002914F2">
              <w:rPr>
                <w:rFonts w:ascii="Arial" w:hAnsi="Arial" w:cs="Arial"/>
                <w:b/>
                <w:bCs/>
                <w:sz w:val="20"/>
                <w:szCs w:val="20"/>
              </w:rPr>
              <w:t>AAMA</w:t>
            </w:r>
          </w:p>
        </w:tc>
        <w:tc>
          <w:tcPr>
            <w:tcW w:w="5040" w:type="dxa"/>
          </w:tcPr>
          <w:p w14:paraId="04E3A1EE"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American Architectural Manufacturing Association</w:t>
            </w:r>
          </w:p>
          <w:p w14:paraId="2BC7D3AC"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1827 Waldon Office Square, Suite 550</w:t>
            </w:r>
          </w:p>
          <w:p w14:paraId="2C102768"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Schaumburg, IL 60173</w:t>
            </w:r>
          </w:p>
        </w:tc>
        <w:tc>
          <w:tcPr>
            <w:tcW w:w="2520" w:type="dxa"/>
          </w:tcPr>
          <w:p w14:paraId="02C483EC" w14:textId="77777777" w:rsidR="00BA7E4D" w:rsidRPr="002914F2" w:rsidRDefault="00BA7E4D" w:rsidP="00BA7E4D">
            <w:pPr>
              <w:rPr>
                <w:rFonts w:ascii="Arial" w:hAnsi="Arial" w:cs="Arial"/>
                <w:sz w:val="20"/>
                <w:szCs w:val="20"/>
              </w:rPr>
            </w:pPr>
          </w:p>
        </w:tc>
      </w:tr>
      <w:tr w:rsidR="00BA7E4D" w:rsidRPr="002914F2" w14:paraId="76605EEB" w14:textId="77777777" w:rsidTr="007862C2">
        <w:trPr>
          <w:trHeight w:val="710"/>
        </w:trPr>
        <w:tc>
          <w:tcPr>
            <w:tcW w:w="1800" w:type="dxa"/>
            <w:vAlign w:val="bottom"/>
          </w:tcPr>
          <w:p w14:paraId="1AA301D9" w14:textId="77777777" w:rsidR="00BA7E4D" w:rsidRPr="002914F2" w:rsidRDefault="00BA7E4D" w:rsidP="005D073A">
            <w:pPr>
              <w:rPr>
                <w:rFonts w:ascii="Arial" w:hAnsi="Arial" w:cs="Arial"/>
                <w:sz w:val="20"/>
                <w:szCs w:val="20"/>
              </w:rPr>
            </w:pPr>
            <w:r w:rsidRPr="002914F2">
              <w:rPr>
                <w:rFonts w:ascii="Arial" w:hAnsi="Arial" w:cs="Arial"/>
                <w:color w:val="000000"/>
                <w:sz w:val="20"/>
                <w:szCs w:val="20"/>
              </w:rPr>
              <w:t>Standard</w:t>
            </w:r>
          </w:p>
          <w:p w14:paraId="7A8AA244" w14:textId="77777777" w:rsidR="00BA7E4D" w:rsidRPr="002914F2" w:rsidRDefault="00BA7E4D" w:rsidP="005D073A">
            <w:pPr>
              <w:rPr>
                <w:rFonts w:ascii="Arial" w:hAnsi="Arial" w:cs="Arial"/>
                <w:sz w:val="20"/>
                <w:szCs w:val="20"/>
              </w:rPr>
            </w:pPr>
            <w:r w:rsidRPr="002914F2">
              <w:rPr>
                <w:rFonts w:ascii="Arial" w:hAnsi="Arial" w:cs="Arial"/>
                <w:color w:val="000000"/>
                <w:sz w:val="20"/>
                <w:szCs w:val="20"/>
              </w:rPr>
              <w:t>reference</w:t>
            </w:r>
          </w:p>
          <w:p w14:paraId="33801300" w14:textId="77777777" w:rsidR="00BA7E4D" w:rsidRPr="002914F2" w:rsidRDefault="00BA7E4D" w:rsidP="005D073A">
            <w:pPr>
              <w:rPr>
                <w:rFonts w:ascii="Arial" w:hAnsi="Arial" w:cs="Arial"/>
                <w:sz w:val="20"/>
                <w:szCs w:val="20"/>
              </w:rPr>
            </w:pPr>
            <w:r w:rsidRPr="002914F2">
              <w:rPr>
                <w:rFonts w:ascii="Arial" w:hAnsi="Arial" w:cs="Arial"/>
                <w:color w:val="000000"/>
                <w:sz w:val="20"/>
                <w:szCs w:val="20"/>
              </w:rPr>
              <w:t>number</w:t>
            </w:r>
          </w:p>
        </w:tc>
        <w:tc>
          <w:tcPr>
            <w:tcW w:w="5040" w:type="dxa"/>
            <w:vAlign w:val="bottom"/>
          </w:tcPr>
          <w:p w14:paraId="5365AA0F" w14:textId="77777777" w:rsidR="00BA7E4D" w:rsidRPr="002914F2" w:rsidRDefault="00BA7E4D" w:rsidP="005D073A">
            <w:pPr>
              <w:rPr>
                <w:rFonts w:ascii="Arial" w:hAnsi="Arial" w:cs="Arial"/>
                <w:sz w:val="20"/>
                <w:szCs w:val="20"/>
              </w:rPr>
            </w:pPr>
            <w:r w:rsidRPr="002914F2">
              <w:rPr>
                <w:rFonts w:ascii="Arial" w:hAnsi="Arial" w:cs="Arial"/>
                <w:color w:val="000000"/>
                <w:sz w:val="20"/>
                <w:szCs w:val="20"/>
              </w:rPr>
              <w:t>Title</w:t>
            </w:r>
          </w:p>
        </w:tc>
        <w:tc>
          <w:tcPr>
            <w:tcW w:w="2520" w:type="dxa"/>
            <w:vAlign w:val="bottom"/>
          </w:tcPr>
          <w:p w14:paraId="7E39F117" w14:textId="77777777" w:rsidR="00BA7E4D" w:rsidRPr="002914F2" w:rsidRDefault="00BA7E4D" w:rsidP="005D073A">
            <w:pPr>
              <w:jc w:val="right"/>
              <w:rPr>
                <w:rFonts w:ascii="Arial" w:hAnsi="Arial" w:cs="Arial"/>
                <w:color w:val="000000"/>
                <w:sz w:val="20"/>
                <w:szCs w:val="20"/>
              </w:rPr>
            </w:pPr>
            <w:r w:rsidRPr="002914F2">
              <w:rPr>
                <w:rFonts w:ascii="Arial" w:hAnsi="Arial" w:cs="Arial"/>
                <w:color w:val="000000"/>
                <w:sz w:val="20"/>
                <w:szCs w:val="20"/>
              </w:rPr>
              <w:t>Referenced</w:t>
            </w:r>
          </w:p>
          <w:p w14:paraId="0FE2F1ED" w14:textId="798FBE2D" w:rsidR="00BA7E4D" w:rsidRPr="002914F2" w:rsidRDefault="00BA7E4D" w:rsidP="005D073A">
            <w:pPr>
              <w:jc w:val="right"/>
              <w:rPr>
                <w:rFonts w:ascii="Arial" w:hAnsi="Arial" w:cs="Arial"/>
                <w:color w:val="000000"/>
                <w:sz w:val="20"/>
                <w:szCs w:val="20"/>
              </w:rPr>
            </w:pPr>
            <w:r w:rsidRPr="002914F2">
              <w:rPr>
                <w:rFonts w:ascii="Arial" w:hAnsi="Arial" w:cs="Arial"/>
                <w:color w:val="000000"/>
                <w:sz w:val="20"/>
                <w:szCs w:val="20"/>
              </w:rPr>
              <w:t xml:space="preserve">in code </w:t>
            </w:r>
          </w:p>
          <w:p w14:paraId="1067BA3D" w14:textId="77777777" w:rsidR="00BA7E4D" w:rsidRPr="002914F2" w:rsidRDefault="00BA7E4D" w:rsidP="005D073A">
            <w:pPr>
              <w:jc w:val="right"/>
              <w:rPr>
                <w:rFonts w:ascii="Arial" w:hAnsi="Arial" w:cs="Arial"/>
                <w:sz w:val="20"/>
                <w:szCs w:val="20"/>
              </w:rPr>
            </w:pPr>
            <w:r w:rsidRPr="002914F2">
              <w:rPr>
                <w:rFonts w:ascii="Arial" w:hAnsi="Arial" w:cs="Arial"/>
                <w:color w:val="000000"/>
                <w:sz w:val="20"/>
                <w:szCs w:val="20"/>
              </w:rPr>
              <w:t>section number</w:t>
            </w:r>
          </w:p>
        </w:tc>
      </w:tr>
      <w:tr w:rsidR="00BA7E4D" w:rsidRPr="002914F2" w14:paraId="17D93DE6" w14:textId="77777777" w:rsidTr="006C6F8A">
        <w:trPr>
          <w:trHeight w:val="288"/>
        </w:trPr>
        <w:tc>
          <w:tcPr>
            <w:tcW w:w="1800" w:type="dxa"/>
            <w:vAlign w:val="center"/>
          </w:tcPr>
          <w:p w14:paraId="6A265661" w14:textId="3B3B6897" w:rsidR="00BA7E4D" w:rsidRPr="002914F2" w:rsidRDefault="00A05FF0" w:rsidP="006C6F8A">
            <w:pPr>
              <w:rPr>
                <w:rFonts w:ascii="Arial" w:hAnsi="Arial" w:cs="Arial"/>
                <w:bCs/>
                <w:color w:val="000000"/>
                <w:sz w:val="20"/>
                <w:szCs w:val="20"/>
              </w:rPr>
            </w:pPr>
            <w:r w:rsidRPr="002914F2">
              <w:rPr>
                <w:rFonts w:ascii="Arial" w:hAnsi="Arial" w:cs="Arial"/>
                <w:bCs/>
                <w:color w:val="000000"/>
                <w:sz w:val="20"/>
                <w:szCs w:val="20"/>
              </w:rPr>
              <w:t>…</w:t>
            </w:r>
          </w:p>
        </w:tc>
        <w:tc>
          <w:tcPr>
            <w:tcW w:w="5040" w:type="dxa"/>
            <w:vAlign w:val="center"/>
          </w:tcPr>
          <w:p w14:paraId="5BCCAE90" w14:textId="77777777" w:rsidR="00BA7E4D" w:rsidRPr="002914F2" w:rsidRDefault="00BA7E4D" w:rsidP="006C6F8A">
            <w:pPr>
              <w:rPr>
                <w:rFonts w:ascii="Arial" w:hAnsi="Arial" w:cs="Arial"/>
                <w:color w:val="000000"/>
                <w:sz w:val="20"/>
                <w:szCs w:val="20"/>
              </w:rPr>
            </w:pPr>
          </w:p>
        </w:tc>
        <w:tc>
          <w:tcPr>
            <w:tcW w:w="2520" w:type="dxa"/>
            <w:vAlign w:val="center"/>
          </w:tcPr>
          <w:p w14:paraId="5651B6A8" w14:textId="77777777" w:rsidR="00BA7E4D" w:rsidRPr="002914F2" w:rsidRDefault="00BA7E4D" w:rsidP="006C6F8A">
            <w:pPr>
              <w:rPr>
                <w:rFonts w:ascii="Arial" w:hAnsi="Arial" w:cs="Arial"/>
                <w:color w:val="000000"/>
                <w:sz w:val="20"/>
                <w:szCs w:val="20"/>
              </w:rPr>
            </w:pPr>
          </w:p>
        </w:tc>
      </w:tr>
      <w:tr w:rsidR="00BA7E4D" w:rsidRPr="002914F2" w14:paraId="0FAA1F01" w14:textId="77777777" w:rsidTr="007862C2">
        <w:trPr>
          <w:trHeight w:val="773"/>
        </w:trPr>
        <w:tc>
          <w:tcPr>
            <w:tcW w:w="1800" w:type="dxa"/>
          </w:tcPr>
          <w:p w14:paraId="0428657E" w14:textId="24486F36" w:rsidR="00BA7E4D" w:rsidRPr="002914F2" w:rsidRDefault="00BA7E4D" w:rsidP="00BA7E4D">
            <w:pPr>
              <w:rPr>
                <w:rFonts w:ascii="Arial" w:hAnsi="Arial" w:cs="Arial"/>
                <w:bCs/>
                <w:i/>
                <w:sz w:val="20"/>
                <w:szCs w:val="20"/>
              </w:rPr>
            </w:pPr>
            <w:r w:rsidRPr="002914F2">
              <w:rPr>
                <w:rFonts w:ascii="Arial" w:hAnsi="Arial" w:cs="Arial"/>
                <w:bCs/>
                <w:i/>
                <w:sz w:val="20"/>
                <w:szCs w:val="20"/>
              </w:rPr>
              <w:t>501.4-</w:t>
            </w:r>
            <w:r w:rsidRPr="002914F2">
              <w:rPr>
                <w:rFonts w:ascii="Arial" w:hAnsi="Arial" w:cs="Arial"/>
                <w:bCs/>
                <w:i/>
                <w:sz w:val="20"/>
                <w:szCs w:val="20"/>
                <w:u w:val="single"/>
              </w:rPr>
              <w:t>18</w:t>
            </w:r>
            <w:r w:rsidRPr="002914F2">
              <w:rPr>
                <w:rFonts w:ascii="Arial" w:hAnsi="Arial" w:cs="Arial"/>
                <w:bCs/>
                <w:i/>
                <w:strike/>
                <w:sz w:val="20"/>
                <w:szCs w:val="20"/>
              </w:rPr>
              <w:t>09</w:t>
            </w:r>
          </w:p>
        </w:tc>
        <w:tc>
          <w:tcPr>
            <w:tcW w:w="5040" w:type="dxa"/>
          </w:tcPr>
          <w:p w14:paraId="1CCA4A73" w14:textId="77777777" w:rsidR="00BA7E4D" w:rsidRPr="002914F2" w:rsidRDefault="00BA7E4D" w:rsidP="00BA7E4D">
            <w:pPr>
              <w:rPr>
                <w:rFonts w:ascii="Arial" w:hAnsi="Arial" w:cs="Arial"/>
                <w:i/>
                <w:sz w:val="20"/>
                <w:szCs w:val="20"/>
              </w:rPr>
            </w:pPr>
            <w:r w:rsidRPr="002914F2">
              <w:rPr>
                <w:rFonts w:ascii="Arial" w:hAnsi="Arial" w:cs="Arial"/>
                <w:i/>
                <w:color w:val="000000"/>
                <w:sz w:val="20"/>
                <w:szCs w:val="20"/>
              </w:rPr>
              <w:t xml:space="preserve">Recommended Static Test Method for Evaluating Curtain Wall and Storefront Systems Subjected to Seismic and Wind Induced </w:t>
            </w:r>
            <w:proofErr w:type="spellStart"/>
            <w:r w:rsidRPr="002914F2">
              <w:rPr>
                <w:rFonts w:ascii="Arial" w:hAnsi="Arial" w:cs="Arial"/>
                <w:i/>
                <w:color w:val="000000"/>
                <w:sz w:val="20"/>
                <w:szCs w:val="20"/>
              </w:rPr>
              <w:t>Interstory</w:t>
            </w:r>
            <w:proofErr w:type="spellEnd"/>
            <w:r w:rsidRPr="002914F2">
              <w:rPr>
                <w:rFonts w:ascii="Arial" w:hAnsi="Arial" w:cs="Arial"/>
                <w:i/>
                <w:color w:val="000000"/>
                <w:sz w:val="20"/>
                <w:szCs w:val="20"/>
              </w:rPr>
              <w:t xml:space="preserve"> Drifts</w:t>
            </w:r>
          </w:p>
        </w:tc>
        <w:tc>
          <w:tcPr>
            <w:tcW w:w="2520" w:type="dxa"/>
          </w:tcPr>
          <w:p w14:paraId="1796CFAF" w14:textId="77777777" w:rsidR="00BA7E4D" w:rsidRPr="002914F2" w:rsidRDefault="00BA7E4D" w:rsidP="00BA7E4D">
            <w:pPr>
              <w:jc w:val="right"/>
              <w:rPr>
                <w:rFonts w:ascii="Arial" w:hAnsi="Arial" w:cs="Arial"/>
                <w:sz w:val="20"/>
                <w:szCs w:val="20"/>
              </w:rPr>
            </w:pPr>
            <w:r w:rsidRPr="002914F2">
              <w:rPr>
                <w:rFonts w:ascii="Arial" w:hAnsi="Arial" w:cs="Arial"/>
                <w:i/>
                <w:color w:val="000000"/>
                <w:sz w:val="20"/>
                <w:szCs w:val="20"/>
              </w:rPr>
              <w:t>2410.1</w:t>
            </w:r>
          </w:p>
        </w:tc>
      </w:tr>
      <w:tr w:rsidR="00BA7E4D" w:rsidRPr="002914F2" w14:paraId="4071ED25" w14:textId="77777777" w:rsidTr="007862C2">
        <w:trPr>
          <w:trHeight w:val="809"/>
        </w:trPr>
        <w:tc>
          <w:tcPr>
            <w:tcW w:w="1800" w:type="dxa"/>
          </w:tcPr>
          <w:p w14:paraId="0C742635" w14:textId="53D97F1E" w:rsidR="00BA7E4D" w:rsidRPr="002914F2" w:rsidRDefault="00BA7E4D" w:rsidP="00BA7E4D">
            <w:pPr>
              <w:rPr>
                <w:rFonts w:ascii="Arial" w:hAnsi="Arial" w:cs="Arial"/>
                <w:bCs/>
                <w:i/>
                <w:sz w:val="20"/>
                <w:szCs w:val="20"/>
              </w:rPr>
            </w:pPr>
            <w:r w:rsidRPr="002914F2">
              <w:rPr>
                <w:rFonts w:ascii="Arial" w:hAnsi="Arial" w:cs="Arial"/>
                <w:bCs/>
                <w:i/>
                <w:sz w:val="20"/>
                <w:szCs w:val="20"/>
              </w:rPr>
              <w:t>501.6-</w:t>
            </w:r>
            <w:r w:rsidRPr="002914F2">
              <w:rPr>
                <w:rFonts w:ascii="Arial" w:hAnsi="Arial" w:cs="Arial"/>
                <w:bCs/>
                <w:i/>
                <w:sz w:val="20"/>
                <w:szCs w:val="20"/>
                <w:u w:val="single"/>
              </w:rPr>
              <w:t>18</w:t>
            </w:r>
            <w:r w:rsidRPr="002914F2">
              <w:rPr>
                <w:rFonts w:ascii="Arial" w:hAnsi="Arial" w:cs="Arial"/>
                <w:bCs/>
                <w:i/>
                <w:strike/>
                <w:sz w:val="20"/>
                <w:szCs w:val="20"/>
              </w:rPr>
              <w:t>09</w:t>
            </w:r>
          </w:p>
        </w:tc>
        <w:tc>
          <w:tcPr>
            <w:tcW w:w="5040" w:type="dxa"/>
          </w:tcPr>
          <w:p w14:paraId="5EEA859C" w14:textId="5E87B94A" w:rsidR="00BA7E4D" w:rsidRPr="002914F2" w:rsidRDefault="00BA7E4D" w:rsidP="00BA7E4D">
            <w:pPr>
              <w:rPr>
                <w:rFonts w:ascii="Arial" w:hAnsi="Arial" w:cs="Arial"/>
                <w:i/>
                <w:color w:val="000000"/>
                <w:sz w:val="20"/>
                <w:szCs w:val="20"/>
              </w:rPr>
            </w:pPr>
            <w:r w:rsidRPr="002914F2">
              <w:rPr>
                <w:rFonts w:ascii="Arial" w:hAnsi="Arial" w:cs="Arial"/>
                <w:i/>
                <w:color w:val="000000"/>
                <w:sz w:val="20"/>
                <w:szCs w:val="20"/>
              </w:rPr>
              <w:t>Recommended Dynamic Test Method For Determining The Seismic Drift Causing Glass Fallout From A Wall</w:t>
            </w:r>
          </w:p>
        </w:tc>
        <w:tc>
          <w:tcPr>
            <w:tcW w:w="2520" w:type="dxa"/>
          </w:tcPr>
          <w:p w14:paraId="6614A103" w14:textId="77777777" w:rsidR="00BA7E4D" w:rsidRPr="002914F2" w:rsidRDefault="00BA7E4D" w:rsidP="00BA7E4D">
            <w:pPr>
              <w:jc w:val="right"/>
              <w:rPr>
                <w:rFonts w:ascii="Arial" w:hAnsi="Arial" w:cs="Arial"/>
                <w:i/>
                <w:color w:val="000000"/>
                <w:sz w:val="20"/>
                <w:szCs w:val="20"/>
              </w:rPr>
            </w:pPr>
            <w:r w:rsidRPr="002914F2">
              <w:rPr>
                <w:rFonts w:ascii="Arial" w:hAnsi="Arial" w:cs="Arial"/>
                <w:i/>
                <w:color w:val="000000"/>
                <w:sz w:val="20"/>
                <w:szCs w:val="20"/>
              </w:rPr>
              <w:t>2410.1</w:t>
            </w:r>
          </w:p>
        </w:tc>
      </w:tr>
    </w:tbl>
    <w:p w14:paraId="1EC7EE43" w14:textId="77777777" w:rsidR="00BA7E4D" w:rsidRPr="002914F2" w:rsidRDefault="00BA7E4D" w:rsidP="00BA7E4D">
      <w:pPr>
        <w:rPr>
          <w:rFonts w:ascii="Arial" w:hAnsi="Arial" w:cs="Arial"/>
          <w:sz w:val="20"/>
        </w:rPr>
      </w:pPr>
    </w:p>
    <w:tbl>
      <w:tblPr>
        <w:tblStyle w:val="TableGrid111"/>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7B38D95D" w14:textId="77777777" w:rsidTr="00D57855">
        <w:trPr>
          <w:trHeight w:val="778"/>
        </w:trPr>
        <w:tc>
          <w:tcPr>
            <w:tcW w:w="1800" w:type="dxa"/>
          </w:tcPr>
          <w:p w14:paraId="770C3948" w14:textId="77777777" w:rsidR="00BA7E4D" w:rsidRPr="002914F2" w:rsidRDefault="00BA7E4D" w:rsidP="00BA7E4D">
            <w:pPr>
              <w:rPr>
                <w:rFonts w:ascii="Arial" w:hAnsi="Arial" w:cs="Arial"/>
                <w:sz w:val="20"/>
                <w:szCs w:val="20"/>
              </w:rPr>
            </w:pPr>
            <w:r w:rsidRPr="002914F2">
              <w:rPr>
                <w:rFonts w:ascii="Arial" w:hAnsi="Arial" w:cs="Arial"/>
                <w:b/>
                <w:bCs/>
                <w:sz w:val="20"/>
                <w:szCs w:val="20"/>
              </w:rPr>
              <w:t>ACI</w:t>
            </w:r>
          </w:p>
        </w:tc>
        <w:tc>
          <w:tcPr>
            <w:tcW w:w="5040" w:type="dxa"/>
          </w:tcPr>
          <w:p w14:paraId="2AFE8129"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American Concrete Institute</w:t>
            </w:r>
          </w:p>
          <w:p w14:paraId="00ADBB12"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38800 Country Club Drive</w:t>
            </w:r>
          </w:p>
          <w:p w14:paraId="23EE455B"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Farmington Hills, MI 48333-9094</w:t>
            </w:r>
          </w:p>
        </w:tc>
        <w:tc>
          <w:tcPr>
            <w:tcW w:w="2520" w:type="dxa"/>
          </w:tcPr>
          <w:p w14:paraId="06E78729" w14:textId="77777777" w:rsidR="00BA7E4D" w:rsidRPr="002914F2" w:rsidRDefault="00BA7E4D" w:rsidP="00BA7E4D">
            <w:pPr>
              <w:rPr>
                <w:rFonts w:ascii="Arial" w:hAnsi="Arial" w:cs="Arial"/>
                <w:sz w:val="20"/>
                <w:szCs w:val="20"/>
              </w:rPr>
            </w:pPr>
          </w:p>
        </w:tc>
      </w:tr>
      <w:tr w:rsidR="005D073A" w:rsidRPr="002914F2" w14:paraId="7DDE3563" w14:textId="77777777" w:rsidTr="00D57855">
        <w:trPr>
          <w:trHeight w:val="720"/>
        </w:trPr>
        <w:tc>
          <w:tcPr>
            <w:tcW w:w="1800" w:type="dxa"/>
            <w:vAlign w:val="bottom"/>
          </w:tcPr>
          <w:p w14:paraId="063D3D69" w14:textId="77777777" w:rsidR="005D073A" w:rsidRPr="002914F2" w:rsidRDefault="005D073A" w:rsidP="005D073A">
            <w:pPr>
              <w:rPr>
                <w:rFonts w:ascii="Arial" w:hAnsi="Arial" w:cs="Arial"/>
                <w:sz w:val="20"/>
                <w:szCs w:val="20"/>
              </w:rPr>
            </w:pPr>
            <w:r w:rsidRPr="002914F2">
              <w:rPr>
                <w:rFonts w:ascii="Arial" w:hAnsi="Arial" w:cs="Arial"/>
                <w:color w:val="000000"/>
                <w:sz w:val="20"/>
                <w:szCs w:val="20"/>
              </w:rPr>
              <w:t>Standard</w:t>
            </w:r>
          </w:p>
          <w:p w14:paraId="76698FED" w14:textId="77777777" w:rsidR="005D073A" w:rsidRPr="002914F2" w:rsidRDefault="005D073A" w:rsidP="005D073A">
            <w:pPr>
              <w:rPr>
                <w:rFonts w:ascii="Arial" w:hAnsi="Arial" w:cs="Arial"/>
                <w:sz w:val="20"/>
                <w:szCs w:val="20"/>
              </w:rPr>
            </w:pPr>
            <w:r w:rsidRPr="002914F2">
              <w:rPr>
                <w:rFonts w:ascii="Arial" w:hAnsi="Arial" w:cs="Arial"/>
                <w:color w:val="000000"/>
                <w:sz w:val="20"/>
                <w:szCs w:val="20"/>
              </w:rPr>
              <w:t>reference</w:t>
            </w:r>
          </w:p>
          <w:p w14:paraId="12F16132" w14:textId="4AC36C6F" w:rsidR="005D073A" w:rsidRPr="002914F2" w:rsidRDefault="005D073A" w:rsidP="005D073A">
            <w:pPr>
              <w:rPr>
                <w:rFonts w:ascii="Arial" w:hAnsi="Arial" w:cs="Arial"/>
                <w:sz w:val="20"/>
                <w:szCs w:val="20"/>
              </w:rPr>
            </w:pPr>
            <w:r w:rsidRPr="002914F2">
              <w:rPr>
                <w:rFonts w:ascii="Arial" w:hAnsi="Arial" w:cs="Arial"/>
                <w:color w:val="000000"/>
                <w:sz w:val="20"/>
                <w:szCs w:val="20"/>
              </w:rPr>
              <w:t>number</w:t>
            </w:r>
          </w:p>
        </w:tc>
        <w:tc>
          <w:tcPr>
            <w:tcW w:w="5040" w:type="dxa"/>
            <w:vAlign w:val="bottom"/>
          </w:tcPr>
          <w:p w14:paraId="512A7755" w14:textId="65F7D6ED" w:rsidR="005D073A" w:rsidRPr="002914F2" w:rsidRDefault="005D073A" w:rsidP="005D073A">
            <w:pPr>
              <w:rPr>
                <w:rFonts w:ascii="Arial" w:hAnsi="Arial" w:cs="Arial"/>
                <w:sz w:val="20"/>
                <w:szCs w:val="20"/>
              </w:rPr>
            </w:pPr>
            <w:r w:rsidRPr="002914F2">
              <w:rPr>
                <w:rFonts w:ascii="Arial" w:hAnsi="Arial" w:cs="Arial"/>
                <w:color w:val="000000"/>
                <w:sz w:val="20"/>
                <w:szCs w:val="20"/>
              </w:rPr>
              <w:t>Title</w:t>
            </w:r>
          </w:p>
        </w:tc>
        <w:tc>
          <w:tcPr>
            <w:tcW w:w="2520" w:type="dxa"/>
            <w:vAlign w:val="bottom"/>
          </w:tcPr>
          <w:p w14:paraId="5C875376" w14:textId="77777777" w:rsidR="005D073A" w:rsidRPr="002914F2" w:rsidRDefault="005D073A" w:rsidP="005D073A">
            <w:pPr>
              <w:jc w:val="right"/>
              <w:rPr>
                <w:rFonts w:ascii="Arial" w:hAnsi="Arial" w:cs="Arial"/>
                <w:color w:val="000000"/>
                <w:sz w:val="20"/>
                <w:szCs w:val="20"/>
              </w:rPr>
            </w:pPr>
            <w:r w:rsidRPr="002914F2">
              <w:rPr>
                <w:rFonts w:ascii="Arial" w:hAnsi="Arial" w:cs="Arial"/>
                <w:color w:val="000000"/>
                <w:sz w:val="20"/>
                <w:szCs w:val="20"/>
              </w:rPr>
              <w:t>Referenced</w:t>
            </w:r>
          </w:p>
          <w:p w14:paraId="4E99BC98" w14:textId="77777777" w:rsidR="005D073A" w:rsidRPr="002914F2" w:rsidRDefault="005D073A" w:rsidP="005D073A">
            <w:pPr>
              <w:jc w:val="right"/>
              <w:rPr>
                <w:rFonts w:ascii="Arial" w:hAnsi="Arial" w:cs="Arial"/>
                <w:color w:val="000000"/>
                <w:sz w:val="20"/>
                <w:szCs w:val="20"/>
              </w:rPr>
            </w:pPr>
            <w:r w:rsidRPr="002914F2">
              <w:rPr>
                <w:rFonts w:ascii="Arial" w:hAnsi="Arial" w:cs="Arial"/>
                <w:color w:val="000000"/>
                <w:sz w:val="20"/>
                <w:szCs w:val="20"/>
              </w:rPr>
              <w:t xml:space="preserve">in code </w:t>
            </w:r>
          </w:p>
          <w:p w14:paraId="7231DC52" w14:textId="7AE4EE2E" w:rsidR="005D073A" w:rsidRPr="002914F2" w:rsidRDefault="005D073A" w:rsidP="005D073A">
            <w:pPr>
              <w:jc w:val="right"/>
              <w:rPr>
                <w:rFonts w:ascii="Arial" w:hAnsi="Arial" w:cs="Arial"/>
                <w:sz w:val="20"/>
                <w:szCs w:val="20"/>
              </w:rPr>
            </w:pPr>
            <w:r w:rsidRPr="002914F2">
              <w:rPr>
                <w:rFonts w:ascii="Arial" w:hAnsi="Arial" w:cs="Arial"/>
                <w:color w:val="000000"/>
                <w:sz w:val="20"/>
                <w:szCs w:val="20"/>
              </w:rPr>
              <w:t>section number</w:t>
            </w:r>
          </w:p>
        </w:tc>
      </w:tr>
      <w:tr w:rsidR="005D073A" w:rsidRPr="002914F2" w14:paraId="15C39436" w14:textId="77777777" w:rsidTr="006C6F8A">
        <w:trPr>
          <w:trHeight w:val="288"/>
        </w:trPr>
        <w:tc>
          <w:tcPr>
            <w:tcW w:w="1800" w:type="dxa"/>
            <w:vAlign w:val="center"/>
          </w:tcPr>
          <w:p w14:paraId="50B3240E" w14:textId="1C24795C" w:rsidR="005D073A" w:rsidRPr="002914F2" w:rsidRDefault="005D073A" w:rsidP="006C6F8A">
            <w:pPr>
              <w:rPr>
                <w:rFonts w:ascii="Arial" w:hAnsi="Arial" w:cs="Arial"/>
                <w:bCs/>
                <w:iCs/>
                <w:color w:val="000000"/>
                <w:sz w:val="20"/>
                <w:szCs w:val="20"/>
              </w:rPr>
            </w:pPr>
            <w:r w:rsidRPr="002914F2">
              <w:rPr>
                <w:rFonts w:ascii="Arial" w:hAnsi="Arial" w:cs="Arial"/>
                <w:bCs/>
                <w:iCs/>
                <w:color w:val="000000"/>
                <w:sz w:val="20"/>
                <w:szCs w:val="20"/>
              </w:rPr>
              <w:t>…</w:t>
            </w:r>
          </w:p>
        </w:tc>
        <w:tc>
          <w:tcPr>
            <w:tcW w:w="5040" w:type="dxa"/>
            <w:vAlign w:val="center"/>
          </w:tcPr>
          <w:p w14:paraId="037B0821" w14:textId="77777777" w:rsidR="005D073A" w:rsidRPr="002914F2" w:rsidRDefault="005D073A" w:rsidP="006C6F8A">
            <w:pPr>
              <w:rPr>
                <w:rFonts w:ascii="Arial" w:hAnsi="Arial" w:cs="Arial"/>
                <w:sz w:val="20"/>
                <w:szCs w:val="20"/>
              </w:rPr>
            </w:pPr>
          </w:p>
        </w:tc>
        <w:tc>
          <w:tcPr>
            <w:tcW w:w="2520" w:type="dxa"/>
            <w:vAlign w:val="center"/>
          </w:tcPr>
          <w:p w14:paraId="21F381B4" w14:textId="77777777" w:rsidR="005D073A" w:rsidRPr="002914F2" w:rsidRDefault="005D073A" w:rsidP="006C6F8A">
            <w:pPr>
              <w:rPr>
                <w:rFonts w:ascii="Arial" w:hAnsi="Arial" w:cs="Arial"/>
                <w:sz w:val="20"/>
                <w:szCs w:val="20"/>
              </w:rPr>
            </w:pPr>
          </w:p>
        </w:tc>
      </w:tr>
      <w:tr w:rsidR="005D073A" w:rsidRPr="002914F2" w14:paraId="19DB57E2" w14:textId="77777777" w:rsidTr="00D57855">
        <w:trPr>
          <w:trHeight w:val="10"/>
        </w:trPr>
        <w:tc>
          <w:tcPr>
            <w:tcW w:w="1800" w:type="dxa"/>
          </w:tcPr>
          <w:p w14:paraId="36AB705C" w14:textId="22A27105" w:rsidR="005D073A" w:rsidRPr="002914F2" w:rsidRDefault="005D073A" w:rsidP="005D073A">
            <w:pPr>
              <w:rPr>
                <w:rFonts w:ascii="Arial" w:hAnsi="Arial" w:cs="Arial"/>
                <w:i/>
                <w:color w:val="000000"/>
                <w:sz w:val="20"/>
                <w:szCs w:val="20"/>
              </w:rPr>
            </w:pPr>
            <w:r w:rsidRPr="002914F2">
              <w:rPr>
                <w:rFonts w:ascii="Arial" w:hAnsi="Arial" w:cs="Arial"/>
                <w:i/>
                <w:color w:val="000000"/>
                <w:sz w:val="20"/>
                <w:szCs w:val="20"/>
              </w:rPr>
              <w:t>355.2-</w:t>
            </w:r>
            <w:r w:rsidRPr="002914F2">
              <w:rPr>
                <w:rFonts w:ascii="Arial" w:hAnsi="Arial" w:cs="Arial"/>
                <w:i/>
                <w:color w:val="000000"/>
                <w:sz w:val="20"/>
                <w:szCs w:val="20"/>
                <w:u w:val="single"/>
              </w:rPr>
              <w:t>19</w:t>
            </w:r>
            <w:r w:rsidRPr="002914F2">
              <w:rPr>
                <w:rFonts w:ascii="Arial" w:hAnsi="Arial" w:cs="Arial"/>
                <w:i/>
                <w:strike/>
                <w:color w:val="000000"/>
                <w:sz w:val="20"/>
                <w:szCs w:val="20"/>
              </w:rPr>
              <w:t>07</w:t>
            </w:r>
          </w:p>
        </w:tc>
        <w:tc>
          <w:tcPr>
            <w:tcW w:w="5040" w:type="dxa"/>
          </w:tcPr>
          <w:p w14:paraId="6A024805" w14:textId="6291BBBA" w:rsidR="005D073A" w:rsidRPr="002914F2" w:rsidRDefault="005D073A" w:rsidP="005D073A">
            <w:pPr>
              <w:rPr>
                <w:rFonts w:ascii="Arial" w:hAnsi="Arial" w:cs="Arial"/>
                <w:i/>
                <w:sz w:val="20"/>
                <w:szCs w:val="20"/>
              </w:rPr>
            </w:pPr>
            <w:r w:rsidRPr="002914F2">
              <w:rPr>
                <w:rFonts w:ascii="Arial" w:hAnsi="Arial" w:cs="Arial"/>
                <w:i/>
                <w:sz w:val="20"/>
                <w:szCs w:val="20"/>
              </w:rPr>
              <w:t>Qualification of Post-Installed Mechanical Anchors in Concrete and Commentary</w:t>
            </w:r>
          </w:p>
        </w:tc>
        <w:tc>
          <w:tcPr>
            <w:tcW w:w="2520" w:type="dxa"/>
            <w:shd w:val="clear" w:color="auto" w:fill="auto"/>
          </w:tcPr>
          <w:p w14:paraId="7491D668" w14:textId="6427B7FE" w:rsidR="005D073A" w:rsidRPr="002914F2" w:rsidRDefault="005D073A" w:rsidP="005D073A">
            <w:pPr>
              <w:jc w:val="right"/>
              <w:rPr>
                <w:rFonts w:ascii="Arial" w:hAnsi="Arial" w:cs="Arial"/>
                <w:i/>
                <w:color w:val="000000"/>
                <w:sz w:val="20"/>
                <w:szCs w:val="20"/>
                <w:u w:val="single"/>
              </w:rPr>
            </w:pPr>
            <w:r w:rsidRPr="002914F2">
              <w:rPr>
                <w:rFonts w:ascii="Arial" w:hAnsi="Arial" w:cs="Arial"/>
                <w:i/>
                <w:color w:val="000000"/>
                <w:sz w:val="20"/>
                <w:szCs w:val="20"/>
              </w:rPr>
              <w:t>1617A.1.19,</w:t>
            </w:r>
            <w:r w:rsidRPr="002914F2">
              <w:rPr>
                <w:rFonts w:ascii="Arial" w:hAnsi="Arial" w:cs="Arial"/>
                <w:i/>
                <w:color w:val="000000"/>
                <w:sz w:val="20"/>
                <w:szCs w:val="20"/>
                <w:u w:val="single"/>
              </w:rPr>
              <w:t>1901.3.2</w:t>
            </w:r>
          </w:p>
        </w:tc>
      </w:tr>
      <w:tr w:rsidR="005D073A" w:rsidRPr="002914F2" w14:paraId="74A652D2" w14:textId="77777777" w:rsidTr="00D57855">
        <w:trPr>
          <w:trHeight w:val="10"/>
        </w:trPr>
        <w:tc>
          <w:tcPr>
            <w:tcW w:w="1800" w:type="dxa"/>
          </w:tcPr>
          <w:p w14:paraId="0EC73592" w14:textId="65BB1853" w:rsidR="005D073A" w:rsidRPr="002914F2" w:rsidRDefault="005D073A" w:rsidP="005D073A">
            <w:pPr>
              <w:rPr>
                <w:rFonts w:ascii="Arial" w:hAnsi="Arial" w:cs="Arial"/>
                <w:i/>
                <w:color w:val="000000"/>
                <w:sz w:val="20"/>
                <w:szCs w:val="20"/>
              </w:rPr>
            </w:pPr>
            <w:r w:rsidRPr="002914F2">
              <w:rPr>
                <w:rFonts w:ascii="Arial" w:hAnsi="Arial" w:cs="Arial"/>
                <w:i/>
                <w:color w:val="000000"/>
                <w:sz w:val="20"/>
                <w:szCs w:val="20"/>
              </w:rPr>
              <w:t>355.4-</w:t>
            </w:r>
            <w:r w:rsidRPr="002914F2">
              <w:rPr>
                <w:rFonts w:ascii="Arial" w:hAnsi="Arial" w:cs="Arial"/>
                <w:i/>
                <w:color w:val="000000"/>
                <w:sz w:val="20"/>
                <w:szCs w:val="20"/>
                <w:u w:val="single"/>
              </w:rPr>
              <w:t>19</w:t>
            </w:r>
            <w:r w:rsidRPr="002914F2">
              <w:rPr>
                <w:rFonts w:ascii="Arial" w:hAnsi="Arial" w:cs="Arial"/>
                <w:i/>
                <w:strike/>
                <w:color w:val="000000"/>
                <w:sz w:val="20"/>
                <w:szCs w:val="20"/>
              </w:rPr>
              <w:t>11</w:t>
            </w:r>
          </w:p>
        </w:tc>
        <w:tc>
          <w:tcPr>
            <w:tcW w:w="5040" w:type="dxa"/>
          </w:tcPr>
          <w:p w14:paraId="0B5EEBEC" w14:textId="77777777" w:rsidR="005D073A" w:rsidRPr="002914F2" w:rsidRDefault="005D073A" w:rsidP="005D073A">
            <w:pPr>
              <w:rPr>
                <w:rFonts w:ascii="Arial" w:hAnsi="Arial" w:cs="Arial"/>
                <w:i/>
                <w:sz w:val="20"/>
                <w:szCs w:val="20"/>
              </w:rPr>
            </w:pPr>
            <w:r w:rsidRPr="002914F2">
              <w:rPr>
                <w:rFonts w:ascii="Arial" w:hAnsi="Arial" w:cs="Arial"/>
                <w:i/>
                <w:sz w:val="20"/>
                <w:szCs w:val="20"/>
              </w:rPr>
              <w:t>Qualification of Post-Installed Adhesive Anchors in Concrete</w:t>
            </w:r>
            <w:r w:rsidRPr="002914F2">
              <w:rPr>
                <w:rFonts w:ascii="Arial" w:hAnsi="Arial" w:cs="Arial"/>
                <w:i/>
                <w:snapToGrid/>
                <w:sz w:val="20"/>
                <w:szCs w:val="20"/>
              </w:rPr>
              <w:t xml:space="preserve"> </w:t>
            </w:r>
            <w:r w:rsidRPr="002914F2">
              <w:rPr>
                <w:rFonts w:ascii="Arial" w:hAnsi="Arial" w:cs="Arial"/>
                <w:i/>
                <w:sz w:val="20"/>
                <w:szCs w:val="20"/>
              </w:rPr>
              <w:t>and Commentary</w:t>
            </w:r>
          </w:p>
        </w:tc>
        <w:tc>
          <w:tcPr>
            <w:tcW w:w="2520" w:type="dxa"/>
            <w:shd w:val="clear" w:color="auto" w:fill="auto"/>
          </w:tcPr>
          <w:p w14:paraId="538D73F5" w14:textId="79B1D10C" w:rsidR="005D073A" w:rsidRPr="002914F2" w:rsidRDefault="005D073A" w:rsidP="005D073A">
            <w:pPr>
              <w:jc w:val="right"/>
              <w:rPr>
                <w:rFonts w:ascii="Arial" w:hAnsi="Arial" w:cs="Arial"/>
                <w:i/>
                <w:color w:val="000000"/>
                <w:sz w:val="20"/>
                <w:szCs w:val="20"/>
              </w:rPr>
            </w:pPr>
            <w:r w:rsidRPr="002914F2">
              <w:rPr>
                <w:rFonts w:ascii="Arial" w:hAnsi="Arial" w:cs="Arial"/>
                <w:i/>
                <w:color w:val="000000"/>
                <w:sz w:val="20"/>
                <w:szCs w:val="20"/>
              </w:rPr>
              <w:t xml:space="preserve">1617A.1.19, </w:t>
            </w:r>
            <w:r w:rsidRPr="002914F2">
              <w:rPr>
                <w:rFonts w:ascii="Arial" w:hAnsi="Arial" w:cs="Arial"/>
                <w:i/>
                <w:color w:val="000000"/>
                <w:sz w:val="20"/>
                <w:szCs w:val="20"/>
                <w:u w:val="single"/>
              </w:rPr>
              <w:t>1901.3.3</w:t>
            </w:r>
          </w:p>
        </w:tc>
      </w:tr>
      <w:tr w:rsidR="005D073A" w:rsidRPr="002914F2" w14:paraId="1050A238" w14:textId="77777777" w:rsidTr="006C6F8A">
        <w:trPr>
          <w:trHeight w:val="288"/>
        </w:trPr>
        <w:tc>
          <w:tcPr>
            <w:tcW w:w="1800" w:type="dxa"/>
            <w:vAlign w:val="center"/>
          </w:tcPr>
          <w:p w14:paraId="4ADBA95C" w14:textId="47D42351" w:rsidR="005D073A" w:rsidRPr="002914F2" w:rsidRDefault="005D073A" w:rsidP="006C6F8A">
            <w:pPr>
              <w:rPr>
                <w:rFonts w:ascii="Arial" w:hAnsi="Arial" w:cs="Arial"/>
                <w:bCs/>
                <w:color w:val="000000"/>
                <w:sz w:val="20"/>
                <w:szCs w:val="20"/>
              </w:rPr>
            </w:pPr>
            <w:r w:rsidRPr="002914F2">
              <w:rPr>
                <w:rFonts w:ascii="Arial" w:hAnsi="Arial" w:cs="Arial"/>
                <w:bCs/>
                <w:color w:val="000000"/>
                <w:sz w:val="20"/>
                <w:szCs w:val="20"/>
              </w:rPr>
              <w:t>…</w:t>
            </w:r>
          </w:p>
        </w:tc>
        <w:tc>
          <w:tcPr>
            <w:tcW w:w="5040" w:type="dxa"/>
            <w:vAlign w:val="center"/>
          </w:tcPr>
          <w:p w14:paraId="67FD0B2E" w14:textId="77777777" w:rsidR="005D073A" w:rsidRPr="002914F2" w:rsidRDefault="005D073A" w:rsidP="006C6F8A">
            <w:pPr>
              <w:rPr>
                <w:rFonts w:ascii="Arial" w:hAnsi="Arial" w:cs="Arial"/>
                <w:i/>
                <w:color w:val="000000"/>
                <w:sz w:val="20"/>
                <w:szCs w:val="20"/>
              </w:rPr>
            </w:pPr>
          </w:p>
        </w:tc>
        <w:tc>
          <w:tcPr>
            <w:tcW w:w="2520" w:type="dxa"/>
            <w:vAlign w:val="center"/>
          </w:tcPr>
          <w:p w14:paraId="71A2DEF7" w14:textId="77777777" w:rsidR="005D073A" w:rsidRPr="002914F2" w:rsidRDefault="005D073A" w:rsidP="006C6F8A">
            <w:pPr>
              <w:rPr>
                <w:rFonts w:ascii="Arial" w:hAnsi="Arial" w:cs="Arial"/>
                <w:i/>
                <w:strike/>
                <w:color w:val="000000"/>
                <w:sz w:val="20"/>
                <w:szCs w:val="20"/>
              </w:rPr>
            </w:pPr>
          </w:p>
        </w:tc>
      </w:tr>
      <w:tr w:rsidR="005D073A" w:rsidRPr="002914F2" w14:paraId="59A0ADD5" w14:textId="77777777" w:rsidTr="00D57855">
        <w:trPr>
          <w:trHeight w:val="10"/>
        </w:trPr>
        <w:tc>
          <w:tcPr>
            <w:tcW w:w="1800" w:type="dxa"/>
          </w:tcPr>
          <w:p w14:paraId="6DACC9F2" w14:textId="075429B9" w:rsidR="005D073A" w:rsidRPr="002914F2" w:rsidRDefault="005D073A" w:rsidP="00B66054">
            <w:pPr>
              <w:rPr>
                <w:rFonts w:ascii="Arial" w:hAnsi="Arial" w:cs="Arial"/>
                <w:sz w:val="20"/>
                <w:szCs w:val="20"/>
              </w:rPr>
            </w:pPr>
            <w:r w:rsidRPr="002914F2">
              <w:rPr>
                <w:rFonts w:ascii="Arial" w:hAnsi="Arial" w:cs="Arial"/>
                <w:i/>
                <w:color w:val="000000"/>
                <w:sz w:val="20"/>
                <w:szCs w:val="20"/>
              </w:rPr>
              <w:t>506R-16</w:t>
            </w:r>
          </w:p>
        </w:tc>
        <w:tc>
          <w:tcPr>
            <w:tcW w:w="5040" w:type="dxa"/>
          </w:tcPr>
          <w:p w14:paraId="18CC3AF5" w14:textId="77777777" w:rsidR="005D073A" w:rsidRPr="002914F2" w:rsidRDefault="005D073A" w:rsidP="00B66054">
            <w:pPr>
              <w:rPr>
                <w:rFonts w:ascii="Arial" w:hAnsi="Arial" w:cs="Arial"/>
                <w:sz w:val="20"/>
                <w:szCs w:val="20"/>
              </w:rPr>
            </w:pPr>
            <w:r w:rsidRPr="002914F2">
              <w:rPr>
                <w:rFonts w:ascii="Arial" w:hAnsi="Arial" w:cs="Arial"/>
                <w:i/>
                <w:color w:val="000000"/>
                <w:sz w:val="20"/>
                <w:szCs w:val="20"/>
              </w:rPr>
              <w:t>Guide to Shotcrete</w:t>
            </w:r>
          </w:p>
        </w:tc>
        <w:tc>
          <w:tcPr>
            <w:tcW w:w="2520" w:type="dxa"/>
            <w:shd w:val="clear" w:color="auto" w:fill="auto"/>
            <w:vAlign w:val="center"/>
          </w:tcPr>
          <w:p w14:paraId="6DFE8E29" w14:textId="3825A569" w:rsidR="005D073A" w:rsidRPr="002914F2" w:rsidRDefault="005D073A" w:rsidP="005D073A">
            <w:pPr>
              <w:jc w:val="right"/>
              <w:rPr>
                <w:rFonts w:ascii="Arial" w:hAnsi="Arial" w:cs="Arial"/>
                <w:sz w:val="20"/>
                <w:szCs w:val="20"/>
              </w:rPr>
            </w:pPr>
            <w:r w:rsidRPr="002914F2">
              <w:rPr>
                <w:rFonts w:ascii="Arial" w:hAnsi="Arial" w:cs="Arial"/>
                <w:i/>
                <w:color w:val="000000"/>
                <w:sz w:val="20"/>
                <w:szCs w:val="20"/>
              </w:rPr>
              <w:t xml:space="preserve">1908.1, </w:t>
            </w:r>
            <w:r w:rsidRPr="002914F2">
              <w:rPr>
                <w:rFonts w:ascii="Arial" w:hAnsi="Arial" w:cs="Arial"/>
                <w:i/>
                <w:strike/>
                <w:color w:val="000000"/>
                <w:sz w:val="20"/>
                <w:szCs w:val="20"/>
              </w:rPr>
              <w:t>1908.3, 1908.12,</w:t>
            </w:r>
            <w:r w:rsidRPr="002914F2">
              <w:rPr>
                <w:rFonts w:ascii="Arial" w:hAnsi="Arial" w:cs="Arial"/>
                <w:i/>
                <w:color w:val="000000"/>
                <w:sz w:val="20"/>
                <w:szCs w:val="20"/>
              </w:rPr>
              <w:t xml:space="preserve"> 1908A.1, </w:t>
            </w:r>
            <w:r w:rsidRPr="002914F2">
              <w:rPr>
                <w:rFonts w:ascii="Arial" w:hAnsi="Arial" w:cs="Arial"/>
                <w:i/>
                <w:strike/>
                <w:color w:val="000000"/>
                <w:sz w:val="20"/>
                <w:szCs w:val="20"/>
              </w:rPr>
              <w:t>1908A.3 1908A.12</w:t>
            </w:r>
            <w:r w:rsidRPr="002914F2">
              <w:rPr>
                <w:rFonts w:ascii="Arial" w:hAnsi="Arial" w:cs="Arial"/>
                <w:i/>
                <w:color w:val="000000"/>
                <w:sz w:val="20"/>
                <w:szCs w:val="20"/>
              </w:rPr>
              <w:t xml:space="preserve"> </w:t>
            </w:r>
          </w:p>
        </w:tc>
      </w:tr>
      <w:tr w:rsidR="005D073A" w:rsidRPr="005549C9" w14:paraId="344ED970" w14:textId="77777777" w:rsidTr="00D57855">
        <w:trPr>
          <w:trHeight w:val="10"/>
        </w:trPr>
        <w:tc>
          <w:tcPr>
            <w:tcW w:w="1800" w:type="dxa"/>
            <w:vAlign w:val="center"/>
          </w:tcPr>
          <w:p w14:paraId="06245B29" w14:textId="73ADE95E" w:rsidR="005D073A" w:rsidRPr="005549C9" w:rsidRDefault="005D073A" w:rsidP="005D073A">
            <w:pPr>
              <w:rPr>
                <w:rFonts w:ascii="Arial" w:hAnsi="Arial" w:cs="Arial"/>
                <w:b/>
                <w:i/>
                <w:color w:val="000000"/>
                <w:sz w:val="20"/>
                <w:szCs w:val="20"/>
              </w:rPr>
            </w:pPr>
            <w:r w:rsidRPr="005549C9">
              <w:rPr>
                <w:rFonts w:ascii="Arial" w:hAnsi="Arial" w:cs="Arial"/>
                <w:i/>
                <w:color w:val="000000"/>
                <w:sz w:val="20"/>
                <w:szCs w:val="20"/>
                <w:u w:val="single"/>
              </w:rPr>
              <w:t>506.4R-94</w:t>
            </w:r>
          </w:p>
        </w:tc>
        <w:tc>
          <w:tcPr>
            <w:tcW w:w="5040" w:type="dxa"/>
            <w:vAlign w:val="center"/>
          </w:tcPr>
          <w:p w14:paraId="3BC9EF9D" w14:textId="5EB227CE" w:rsidR="005D073A" w:rsidRPr="005549C9" w:rsidRDefault="005D073A" w:rsidP="005D073A">
            <w:pPr>
              <w:rPr>
                <w:rFonts w:ascii="Arial" w:hAnsi="Arial" w:cs="Arial"/>
                <w:i/>
                <w:color w:val="000000"/>
                <w:sz w:val="20"/>
                <w:szCs w:val="20"/>
              </w:rPr>
            </w:pPr>
            <w:r w:rsidRPr="005549C9">
              <w:rPr>
                <w:rFonts w:ascii="Arial" w:hAnsi="Arial" w:cs="Arial"/>
                <w:i/>
                <w:color w:val="000000"/>
                <w:sz w:val="20"/>
                <w:szCs w:val="20"/>
                <w:u w:val="single"/>
              </w:rPr>
              <w:t>Guide for the Evaluation of Shotcrete</w:t>
            </w:r>
          </w:p>
        </w:tc>
        <w:tc>
          <w:tcPr>
            <w:tcW w:w="2520" w:type="dxa"/>
            <w:vAlign w:val="center"/>
          </w:tcPr>
          <w:p w14:paraId="4CFA2AF5" w14:textId="75E7F515" w:rsidR="005D073A" w:rsidRPr="005549C9" w:rsidRDefault="005D073A" w:rsidP="005D073A">
            <w:pPr>
              <w:jc w:val="right"/>
              <w:rPr>
                <w:rFonts w:ascii="Arial" w:hAnsi="Arial" w:cs="Arial"/>
                <w:i/>
                <w:color w:val="000000"/>
                <w:sz w:val="20"/>
                <w:szCs w:val="20"/>
                <w:u w:val="single"/>
              </w:rPr>
            </w:pPr>
            <w:r w:rsidRPr="005549C9">
              <w:rPr>
                <w:rFonts w:ascii="Arial" w:hAnsi="Arial" w:cs="Arial"/>
                <w:i/>
                <w:color w:val="000000"/>
                <w:sz w:val="20"/>
                <w:szCs w:val="20"/>
                <w:u w:val="single"/>
              </w:rPr>
              <w:t>1908.1, 1908A.1</w:t>
            </w:r>
          </w:p>
        </w:tc>
      </w:tr>
      <w:tr w:rsidR="005D073A" w:rsidRPr="002914F2" w14:paraId="4270B5C0" w14:textId="77777777" w:rsidTr="00D57855">
        <w:trPr>
          <w:trHeight w:val="10"/>
        </w:trPr>
        <w:tc>
          <w:tcPr>
            <w:tcW w:w="1800" w:type="dxa"/>
          </w:tcPr>
          <w:p w14:paraId="506723EA" w14:textId="40E7716E" w:rsidR="005D073A" w:rsidRPr="005549C9" w:rsidRDefault="005D073A" w:rsidP="005D073A">
            <w:pPr>
              <w:rPr>
                <w:rFonts w:ascii="Arial" w:hAnsi="Arial" w:cs="Arial"/>
                <w:b/>
                <w:i/>
                <w:color w:val="000000"/>
                <w:sz w:val="20"/>
                <w:szCs w:val="20"/>
              </w:rPr>
            </w:pPr>
            <w:r w:rsidRPr="005549C9">
              <w:rPr>
                <w:rFonts w:ascii="Arial" w:hAnsi="Arial" w:cs="Arial"/>
                <w:bCs/>
                <w:i/>
                <w:color w:val="000000"/>
                <w:sz w:val="20"/>
                <w:szCs w:val="20"/>
                <w:u w:val="single"/>
              </w:rPr>
              <w:t>506.6T-17</w:t>
            </w:r>
          </w:p>
        </w:tc>
        <w:tc>
          <w:tcPr>
            <w:tcW w:w="5040" w:type="dxa"/>
          </w:tcPr>
          <w:p w14:paraId="1FD9BB8D" w14:textId="6FB9251F" w:rsidR="005D073A" w:rsidRPr="005549C9" w:rsidRDefault="005D073A" w:rsidP="005D073A">
            <w:pPr>
              <w:rPr>
                <w:rFonts w:ascii="Arial" w:hAnsi="Arial" w:cs="Arial"/>
                <w:i/>
                <w:color w:val="000000"/>
                <w:sz w:val="20"/>
                <w:szCs w:val="20"/>
              </w:rPr>
            </w:pPr>
            <w:r w:rsidRPr="005549C9">
              <w:rPr>
                <w:rFonts w:ascii="Arial" w:hAnsi="Arial" w:cs="Arial"/>
                <w:i/>
                <w:color w:val="000000"/>
                <w:sz w:val="20"/>
                <w:szCs w:val="20"/>
                <w:u w:val="single"/>
              </w:rPr>
              <w:t>Visual Shotcrete Core Quality Evaluation</w:t>
            </w:r>
          </w:p>
        </w:tc>
        <w:tc>
          <w:tcPr>
            <w:tcW w:w="2520" w:type="dxa"/>
            <w:vAlign w:val="center"/>
          </w:tcPr>
          <w:p w14:paraId="7EFCC724" w14:textId="3B92482F" w:rsidR="005D073A" w:rsidRPr="005549C9" w:rsidRDefault="005D073A" w:rsidP="005D073A">
            <w:pPr>
              <w:jc w:val="right"/>
              <w:rPr>
                <w:rFonts w:ascii="Arial" w:hAnsi="Arial" w:cs="Arial"/>
                <w:i/>
                <w:color w:val="000000"/>
                <w:sz w:val="20"/>
                <w:szCs w:val="20"/>
                <w:u w:val="single"/>
              </w:rPr>
            </w:pPr>
            <w:r w:rsidRPr="005549C9">
              <w:rPr>
                <w:rFonts w:ascii="Arial" w:hAnsi="Arial" w:cs="Arial"/>
                <w:i/>
                <w:color w:val="000000"/>
                <w:sz w:val="20"/>
                <w:szCs w:val="20"/>
                <w:u w:val="single"/>
              </w:rPr>
              <w:t>1908.1, 1908A.1</w:t>
            </w:r>
          </w:p>
        </w:tc>
      </w:tr>
      <w:tr w:rsidR="005D073A" w:rsidRPr="002914F2" w14:paraId="30D7D534" w14:textId="77777777" w:rsidTr="006C6F8A">
        <w:trPr>
          <w:trHeight w:val="288"/>
        </w:trPr>
        <w:tc>
          <w:tcPr>
            <w:tcW w:w="1800" w:type="dxa"/>
            <w:vAlign w:val="center"/>
          </w:tcPr>
          <w:p w14:paraId="0439B6CC" w14:textId="54A86B95" w:rsidR="005D073A" w:rsidRPr="002914F2" w:rsidRDefault="005D073A" w:rsidP="006C6F8A">
            <w:pPr>
              <w:rPr>
                <w:rFonts w:ascii="Arial" w:hAnsi="Arial" w:cs="Arial"/>
                <w:iCs/>
                <w:color w:val="000000"/>
                <w:sz w:val="20"/>
                <w:szCs w:val="20"/>
              </w:rPr>
            </w:pPr>
            <w:r w:rsidRPr="002914F2">
              <w:rPr>
                <w:rFonts w:ascii="Arial" w:hAnsi="Arial" w:cs="Arial"/>
                <w:iCs/>
                <w:color w:val="000000"/>
                <w:sz w:val="20"/>
                <w:szCs w:val="20"/>
              </w:rPr>
              <w:t>…</w:t>
            </w:r>
          </w:p>
        </w:tc>
        <w:tc>
          <w:tcPr>
            <w:tcW w:w="5040" w:type="dxa"/>
            <w:vAlign w:val="center"/>
          </w:tcPr>
          <w:p w14:paraId="35267199" w14:textId="77777777" w:rsidR="005D073A" w:rsidRPr="002914F2" w:rsidRDefault="005D073A" w:rsidP="006C6F8A">
            <w:pPr>
              <w:rPr>
                <w:rFonts w:ascii="Arial" w:hAnsi="Arial" w:cs="Arial"/>
                <w:i/>
                <w:color w:val="000000"/>
                <w:sz w:val="20"/>
                <w:szCs w:val="20"/>
              </w:rPr>
            </w:pPr>
          </w:p>
        </w:tc>
        <w:tc>
          <w:tcPr>
            <w:tcW w:w="2520" w:type="dxa"/>
            <w:vAlign w:val="center"/>
          </w:tcPr>
          <w:p w14:paraId="1EE0CAFC" w14:textId="77777777" w:rsidR="005D073A" w:rsidRPr="002914F2" w:rsidRDefault="005D073A" w:rsidP="006C6F8A">
            <w:pPr>
              <w:rPr>
                <w:rFonts w:ascii="Arial" w:hAnsi="Arial" w:cs="Arial"/>
                <w:i/>
                <w:color w:val="000000"/>
                <w:sz w:val="20"/>
                <w:szCs w:val="20"/>
              </w:rPr>
            </w:pPr>
          </w:p>
        </w:tc>
      </w:tr>
    </w:tbl>
    <w:p w14:paraId="1BFA482A" w14:textId="134F17E0" w:rsidR="00BA7E4D" w:rsidRPr="002914F2" w:rsidRDefault="00BA7E4D" w:rsidP="00BA7E4D">
      <w:pPr>
        <w:rPr>
          <w:rFonts w:ascii="Arial" w:hAnsi="Arial" w:cs="Arial"/>
          <w:bCs/>
          <w:sz w:val="20"/>
        </w:rPr>
      </w:pPr>
      <w:r w:rsidRPr="002914F2">
        <w:rPr>
          <w:rFonts w:ascii="Arial" w:hAnsi="Arial" w:cs="Arial"/>
          <w:bCs/>
          <w:sz w:val="20"/>
        </w:rPr>
        <w:t>...</w:t>
      </w:r>
    </w:p>
    <w:tbl>
      <w:tblPr>
        <w:tblStyle w:val="TableGrid111"/>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E8144FD" w14:textId="77777777" w:rsidTr="00D57855">
        <w:trPr>
          <w:trHeight w:val="778"/>
        </w:trPr>
        <w:tc>
          <w:tcPr>
            <w:tcW w:w="1800" w:type="dxa"/>
          </w:tcPr>
          <w:p w14:paraId="3444F355" w14:textId="77777777" w:rsidR="00BA7E4D" w:rsidRPr="002914F2" w:rsidRDefault="00BA7E4D" w:rsidP="00B66054">
            <w:pPr>
              <w:rPr>
                <w:rFonts w:ascii="Arial" w:hAnsi="Arial" w:cs="Arial"/>
                <w:sz w:val="20"/>
                <w:szCs w:val="20"/>
              </w:rPr>
            </w:pPr>
            <w:r w:rsidRPr="002914F2">
              <w:rPr>
                <w:rFonts w:ascii="Arial" w:hAnsi="Arial" w:cs="Arial"/>
                <w:b/>
                <w:bCs/>
                <w:sz w:val="20"/>
                <w:szCs w:val="20"/>
              </w:rPr>
              <w:t>AISC</w:t>
            </w:r>
          </w:p>
        </w:tc>
        <w:tc>
          <w:tcPr>
            <w:tcW w:w="5040" w:type="dxa"/>
          </w:tcPr>
          <w:p w14:paraId="5437D1F4"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 xml:space="preserve">American Institute of Steel Construction </w:t>
            </w:r>
          </w:p>
          <w:p w14:paraId="7C7E61D1"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 xml:space="preserve">Construction One East Wacker Drive, Suite 700 </w:t>
            </w:r>
          </w:p>
          <w:p w14:paraId="177B8983" w14:textId="77777777" w:rsidR="00BA7E4D" w:rsidRPr="002914F2" w:rsidRDefault="00BA7E4D" w:rsidP="00BA7E4D">
            <w:pPr>
              <w:rPr>
                <w:rFonts w:ascii="Arial" w:hAnsi="Arial" w:cs="Arial"/>
                <w:color w:val="000000"/>
                <w:sz w:val="20"/>
                <w:szCs w:val="20"/>
              </w:rPr>
            </w:pPr>
            <w:r w:rsidRPr="002914F2">
              <w:rPr>
                <w:rFonts w:ascii="Arial" w:hAnsi="Arial" w:cs="Arial"/>
                <w:color w:val="000000"/>
                <w:sz w:val="20"/>
                <w:szCs w:val="20"/>
              </w:rPr>
              <w:t>Chicago, IL 60601-2001</w:t>
            </w:r>
          </w:p>
        </w:tc>
        <w:tc>
          <w:tcPr>
            <w:tcW w:w="2520" w:type="dxa"/>
            <w:vAlign w:val="center"/>
          </w:tcPr>
          <w:p w14:paraId="7957205B" w14:textId="77777777" w:rsidR="00BA7E4D" w:rsidRPr="002914F2" w:rsidRDefault="00BA7E4D" w:rsidP="00BA7E4D">
            <w:pPr>
              <w:jc w:val="right"/>
              <w:rPr>
                <w:rFonts w:ascii="Arial" w:hAnsi="Arial" w:cs="Arial"/>
                <w:sz w:val="20"/>
                <w:szCs w:val="20"/>
              </w:rPr>
            </w:pPr>
          </w:p>
        </w:tc>
      </w:tr>
      <w:tr w:rsidR="00BA7E4D" w:rsidRPr="002914F2" w14:paraId="622002A5" w14:textId="77777777" w:rsidTr="00D57855">
        <w:trPr>
          <w:trHeight w:val="720"/>
        </w:trPr>
        <w:tc>
          <w:tcPr>
            <w:tcW w:w="1800" w:type="dxa"/>
            <w:vAlign w:val="bottom"/>
          </w:tcPr>
          <w:p w14:paraId="6040502F" w14:textId="77777777" w:rsidR="00BA7E4D" w:rsidRPr="002914F2" w:rsidRDefault="00BA7E4D" w:rsidP="00BA7E4D">
            <w:pPr>
              <w:rPr>
                <w:rFonts w:ascii="Arial" w:hAnsi="Arial" w:cs="Arial"/>
                <w:sz w:val="20"/>
                <w:szCs w:val="20"/>
              </w:rPr>
            </w:pPr>
            <w:bookmarkStart w:id="143" w:name="_Hlk73501447"/>
            <w:r w:rsidRPr="002914F2">
              <w:rPr>
                <w:rFonts w:ascii="Arial" w:hAnsi="Arial" w:cs="Arial"/>
                <w:color w:val="000000"/>
                <w:sz w:val="20"/>
                <w:szCs w:val="20"/>
              </w:rPr>
              <w:t>Standard</w:t>
            </w:r>
          </w:p>
          <w:p w14:paraId="1E5116B5" w14:textId="77777777" w:rsidR="00BA7E4D" w:rsidRPr="002914F2" w:rsidRDefault="00BA7E4D" w:rsidP="00BA7E4D">
            <w:pPr>
              <w:rPr>
                <w:rFonts w:ascii="Arial" w:hAnsi="Arial" w:cs="Arial"/>
                <w:sz w:val="20"/>
                <w:szCs w:val="20"/>
              </w:rPr>
            </w:pPr>
            <w:r w:rsidRPr="002914F2">
              <w:rPr>
                <w:rFonts w:ascii="Arial" w:hAnsi="Arial" w:cs="Arial"/>
                <w:color w:val="000000"/>
                <w:sz w:val="20"/>
                <w:szCs w:val="20"/>
              </w:rPr>
              <w:t>reference</w:t>
            </w:r>
          </w:p>
          <w:p w14:paraId="27E0EC5B" w14:textId="77777777" w:rsidR="00BA7E4D" w:rsidRPr="002914F2" w:rsidRDefault="00BA7E4D" w:rsidP="00BA7E4D">
            <w:pPr>
              <w:rPr>
                <w:rFonts w:ascii="Arial" w:hAnsi="Arial" w:cs="Arial"/>
                <w:sz w:val="20"/>
                <w:szCs w:val="20"/>
              </w:rPr>
            </w:pPr>
            <w:r w:rsidRPr="002914F2">
              <w:rPr>
                <w:rFonts w:ascii="Arial" w:hAnsi="Arial" w:cs="Arial"/>
                <w:color w:val="000000"/>
                <w:sz w:val="20"/>
                <w:szCs w:val="20"/>
              </w:rPr>
              <w:t>number</w:t>
            </w:r>
          </w:p>
        </w:tc>
        <w:tc>
          <w:tcPr>
            <w:tcW w:w="5040" w:type="dxa"/>
            <w:vAlign w:val="bottom"/>
          </w:tcPr>
          <w:p w14:paraId="7AD82749" w14:textId="77777777" w:rsidR="00BA7E4D" w:rsidRPr="002914F2" w:rsidRDefault="00BA7E4D" w:rsidP="00BA7E4D">
            <w:pPr>
              <w:rPr>
                <w:rFonts w:ascii="Arial" w:hAnsi="Arial" w:cs="Arial"/>
                <w:sz w:val="20"/>
                <w:szCs w:val="20"/>
              </w:rPr>
            </w:pPr>
            <w:r w:rsidRPr="002914F2">
              <w:rPr>
                <w:rFonts w:ascii="Arial" w:hAnsi="Arial" w:cs="Arial"/>
                <w:color w:val="000000"/>
                <w:sz w:val="20"/>
                <w:szCs w:val="20"/>
              </w:rPr>
              <w:t>Title</w:t>
            </w:r>
          </w:p>
        </w:tc>
        <w:tc>
          <w:tcPr>
            <w:tcW w:w="2520" w:type="dxa"/>
            <w:vAlign w:val="bottom"/>
          </w:tcPr>
          <w:p w14:paraId="51681F9E" w14:textId="77777777" w:rsidR="00BA7E4D" w:rsidRPr="002914F2" w:rsidRDefault="00BA7E4D" w:rsidP="00BA7E4D">
            <w:pPr>
              <w:jc w:val="right"/>
              <w:rPr>
                <w:rFonts w:ascii="Arial" w:hAnsi="Arial" w:cs="Arial"/>
                <w:color w:val="000000"/>
                <w:sz w:val="20"/>
                <w:szCs w:val="20"/>
              </w:rPr>
            </w:pPr>
            <w:r w:rsidRPr="002914F2">
              <w:rPr>
                <w:rFonts w:ascii="Arial" w:hAnsi="Arial" w:cs="Arial"/>
                <w:color w:val="000000"/>
                <w:sz w:val="20"/>
                <w:szCs w:val="20"/>
              </w:rPr>
              <w:t>Referenced</w:t>
            </w:r>
          </w:p>
          <w:p w14:paraId="2291D33B" w14:textId="49ED8512" w:rsidR="00BA7E4D" w:rsidRPr="002914F2" w:rsidRDefault="00BA7E4D" w:rsidP="00BA7E4D">
            <w:pPr>
              <w:jc w:val="right"/>
              <w:rPr>
                <w:rFonts w:ascii="Arial" w:hAnsi="Arial" w:cs="Arial"/>
                <w:color w:val="000000"/>
                <w:sz w:val="20"/>
                <w:szCs w:val="20"/>
              </w:rPr>
            </w:pPr>
            <w:r w:rsidRPr="002914F2">
              <w:rPr>
                <w:rFonts w:ascii="Arial" w:hAnsi="Arial" w:cs="Arial"/>
                <w:color w:val="000000"/>
                <w:sz w:val="20"/>
                <w:szCs w:val="20"/>
              </w:rPr>
              <w:t xml:space="preserve">in code </w:t>
            </w:r>
          </w:p>
          <w:p w14:paraId="4F614850" w14:textId="77777777" w:rsidR="00BA7E4D" w:rsidRPr="002914F2" w:rsidRDefault="00BA7E4D" w:rsidP="00BA7E4D">
            <w:pPr>
              <w:jc w:val="right"/>
              <w:rPr>
                <w:rFonts w:ascii="Arial" w:hAnsi="Arial" w:cs="Arial"/>
                <w:sz w:val="20"/>
                <w:szCs w:val="20"/>
              </w:rPr>
            </w:pPr>
            <w:r w:rsidRPr="002914F2">
              <w:rPr>
                <w:rFonts w:ascii="Arial" w:hAnsi="Arial" w:cs="Arial"/>
                <w:color w:val="000000"/>
                <w:sz w:val="20"/>
                <w:szCs w:val="20"/>
              </w:rPr>
              <w:t>section number</w:t>
            </w:r>
          </w:p>
        </w:tc>
      </w:tr>
      <w:bookmarkEnd w:id="143"/>
      <w:tr w:rsidR="00BA7E4D" w:rsidRPr="002914F2" w14:paraId="2C4E5699" w14:textId="77777777" w:rsidTr="00D57855">
        <w:trPr>
          <w:trHeight w:val="809"/>
        </w:trPr>
        <w:tc>
          <w:tcPr>
            <w:tcW w:w="1800" w:type="dxa"/>
          </w:tcPr>
          <w:p w14:paraId="34346DCD" w14:textId="0C23E99F" w:rsidR="00BA7E4D" w:rsidRPr="002914F2" w:rsidRDefault="00BA7E4D" w:rsidP="00B66054">
            <w:pPr>
              <w:rPr>
                <w:rFonts w:ascii="Arial" w:hAnsi="Arial" w:cs="Arial"/>
                <w:iCs/>
                <w:color w:val="000000"/>
                <w:sz w:val="20"/>
                <w:szCs w:val="20"/>
              </w:rPr>
            </w:pPr>
            <w:r w:rsidRPr="002914F2">
              <w:rPr>
                <w:rFonts w:ascii="Arial" w:hAnsi="Arial" w:cs="Arial"/>
                <w:iCs/>
                <w:color w:val="000000"/>
                <w:sz w:val="20"/>
                <w:szCs w:val="20"/>
              </w:rPr>
              <w:t>358- 16</w:t>
            </w:r>
            <w:r w:rsidR="00CE6011" w:rsidRPr="002914F2">
              <w:rPr>
                <w:rFonts w:ascii="Arial" w:hAnsi="Arial" w:cs="Arial"/>
                <w:iCs/>
                <w:color w:val="000000"/>
                <w:sz w:val="20"/>
                <w:szCs w:val="20"/>
              </w:rPr>
              <w:t>/s1-18</w:t>
            </w:r>
          </w:p>
        </w:tc>
        <w:tc>
          <w:tcPr>
            <w:tcW w:w="5040" w:type="dxa"/>
          </w:tcPr>
          <w:p w14:paraId="5A651488" w14:textId="43A7C856" w:rsidR="00BA7E4D" w:rsidRPr="002914F2" w:rsidRDefault="00BA7E4D" w:rsidP="00B66054">
            <w:pPr>
              <w:rPr>
                <w:rFonts w:ascii="Arial" w:hAnsi="Arial" w:cs="Arial"/>
                <w:iCs/>
                <w:color w:val="000000"/>
                <w:sz w:val="20"/>
                <w:szCs w:val="20"/>
              </w:rPr>
            </w:pPr>
            <w:r w:rsidRPr="002914F2">
              <w:rPr>
                <w:rFonts w:ascii="Arial" w:hAnsi="Arial" w:cs="Arial"/>
                <w:iCs/>
                <w:color w:val="000000"/>
                <w:sz w:val="20"/>
                <w:szCs w:val="20"/>
              </w:rPr>
              <w:t>Prequalified Connections for Special and Intermediate Steel Moment Frames for Seismic Applications including Supplement No. 1</w:t>
            </w:r>
          </w:p>
        </w:tc>
        <w:tc>
          <w:tcPr>
            <w:tcW w:w="2520" w:type="dxa"/>
            <w:shd w:val="clear" w:color="auto" w:fill="auto"/>
          </w:tcPr>
          <w:p w14:paraId="72D1950C" w14:textId="502B2B0F" w:rsidR="00BA7E4D" w:rsidRPr="002914F2" w:rsidRDefault="00CE6011" w:rsidP="00BA7E4D">
            <w:pPr>
              <w:jc w:val="right"/>
              <w:rPr>
                <w:rFonts w:ascii="Arial" w:hAnsi="Arial" w:cs="Arial"/>
                <w:i/>
                <w:color w:val="000000"/>
                <w:sz w:val="20"/>
                <w:szCs w:val="20"/>
              </w:rPr>
            </w:pPr>
            <w:r w:rsidRPr="002914F2">
              <w:rPr>
                <w:rFonts w:ascii="Arial" w:eastAsia="Calibri" w:hAnsi="Arial" w:cs="Arial"/>
                <w:iCs/>
                <w:sz w:val="20"/>
                <w:szCs w:val="20"/>
                <w:u w:val="single"/>
              </w:rPr>
              <w:t>1705</w:t>
            </w:r>
            <w:r w:rsidRPr="00F871ED">
              <w:rPr>
                <w:rFonts w:ascii="Arial" w:eastAsia="Calibri" w:hAnsi="Arial" w:cs="Arial"/>
                <w:i/>
                <w:sz w:val="20"/>
                <w:szCs w:val="20"/>
                <w:u w:val="single"/>
              </w:rPr>
              <w:t>A</w:t>
            </w:r>
            <w:r w:rsidRPr="002914F2">
              <w:rPr>
                <w:rFonts w:ascii="Arial" w:eastAsia="Calibri" w:hAnsi="Arial" w:cs="Arial"/>
                <w:iCs/>
                <w:sz w:val="20"/>
                <w:szCs w:val="20"/>
                <w:u w:val="single"/>
              </w:rPr>
              <w:t>.2.1,</w:t>
            </w:r>
            <w:r w:rsidR="00BA7E4D" w:rsidRPr="002914F2">
              <w:rPr>
                <w:rFonts w:ascii="Arial" w:hAnsi="Arial" w:cs="Arial"/>
                <w:i/>
                <w:color w:val="000000"/>
                <w:sz w:val="20"/>
                <w:szCs w:val="20"/>
              </w:rPr>
              <w:t xml:space="preserve"> 2205A, 2206A.2</w:t>
            </w:r>
          </w:p>
          <w:p w14:paraId="6D4FDFEC" w14:textId="3ECC3378" w:rsidR="00BA7E4D" w:rsidRPr="002914F2" w:rsidRDefault="00BA7E4D" w:rsidP="00BA7E4D">
            <w:pPr>
              <w:jc w:val="right"/>
              <w:rPr>
                <w:rFonts w:ascii="Arial" w:hAnsi="Arial" w:cs="Arial"/>
                <w:i/>
                <w:color w:val="000000"/>
                <w:sz w:val="20"/>
                <w:szCs w:val="20"/>
              </w:rPr>
            </w:pPr>
            <w:r w:rsidRPr="002914F2">
              <w:rPr>
                <w:rFonts w:ascii="Arial" w:hAnsi="Arial" w:cs="Arial"/>
                <w:i/>
                <w:color w:val="000000"/>
                <w:sz w:val="20"/>
                <w:szCs w:val="20"/>
              </w:rPr>
              <w:t>2205.4, 2206.2.1</w:t>
            </w:r>
            <w:r w:rsidR="00CE6011" w:rsidRPr="002914F2">
              <w:rPr>
                <w:rFonts w:ascii="Arial" w:hAnsi="Arial" w:cs="Arial"/>
                <w:i/>
                <w:color w:val="000000"/>
                <w:sz w:val="20"/>
                <w:szCs w:val="20"/>
              </w:rPr>
              <w:t xml:space="preserve">, </w:t>
            </w:r>
            <w:r w:rsidR="00CE6011" w:rsidRPr="002914F2">
              <w:rPr>
                <w:rFonts w:ascii="Arial" w:hAnsi="Arial" w:cs="Arial"/>
                <w:i/>
                <w:strike/>
                <w:color w:val="000000"/>
                <w:sz w:val="20"/>
                <w:szCs w:val="20"/>
              </w:rPr>
              <w:t>3413A</w:t>
            </w:r>
            <w:r w:rsidRPr="002914F2">
              <w:rPr>
                <w:rFonts w:ascii="Arial" w:hAnsi="Arial" w:cs="Arial"/>
                <w:i/>
                <w:color w:val="000000"/>
                <w:sz w:val="20"/>
                <w:szCs w:val="20"/>
              </w:rPr>
              <w:t xml:space="preserve"> </w:t>
            </w:r>
          </w:p>
        </w:tc>
      </w:tr>
    </w:tbl>
    <w:p w14:paraId="18E9B9DD" w14:textId="29760E17" w:rsidR="00BA7E4D" w:rsidRPr="002914F2" w:rsidRDefault="00A05FF0" w:rsidP="00BA7E4D">
      <w:pPr>
        <w:rPr>
          <w:rFonts w:ascii="Arial" w:hAnsi="Arial" w:cs="Arial"/>
          <w:b/>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B6C5F5C" w14:textId="77777777" w:rsidTr="00D57855">
        <w:trPr>
          <w:trHeight w:val="144"/>
        </w:trPr>
        <w:tc>
          <w:tcPr>
            <w:tcW w:w="1800" w:type="dxa"/>
          </w:tcPr>
          <w:p w14:paraId="52E4C292" w14:textId="77777777" w:rsidR="00BA7E4D" w:rsidRPr="002914F2" w:rsidRDefault="00BA7E4D" w:rsidP="00BA7E4D">
            <w:pPr>
              <w:rPr>
                <w:rFonts w:ascii="Arial" w:hAnsi="Arial" w:cs="Arial"/>
                <w:b/>
                <w:bCs/>
                <w:snapToGrid/>
                <w:sz w:val="20"/>
              </w:rPr>
            </w:pPr>
            <w:r w:rsidRPr="002914F2">
              <w:rPr>
                <w:rFonts w:ascii="Arial" w:hAnsi="Arial" w:cs="Arial"/>
                <w:b/>
                <w:bCs/>
                <w:snapToGrid/>
                <w:sz w:val="20"/>
              </w:rPr>
              <w:t>APA</w:t>
            </w:r>
          </w:p>
        </w:tc>
        <w:tc>
          <w:tcPr>
            <w:tcW w:w="5040" w:type="dxa"/>
            <w:vAlign w:val="bottom"/>
          </w:tcPr>
          <w:p w14:paraId="2D093E9F"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APA - Engineered Wood Association</w:t>
            </w:r>
          </w:p>
          <w:p w14:paraId="56B41C99"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7011 South 19</w:t>
            </w:r>
            <w:r w:rsidRPr="002914F2">
              <w:rPr>
                <w:rFonts w:ascii="Arial" w:hAnsi="Arial" w:cs="Arial"/>
                <w:color w:val="000000"/>
                <w:sz w:val="20"/>
                <w:vertAlign w:val="superscript"/>
              </w:rPr>
              <w:t>th</w:t>
            </w:r>
            <w:r w:rsidRPr="002914F2">
              <w:rPr>
                <w:rFonts w:ascii="Arial" w:hAnsi="Arial" w:cs="Arial"/>
                <w:color w:val="000000"/>
                <w:sz w:val="20"/>
              </w:rPr>
              <w:t xml:space="preserve"> Street</w:t>
            </w:r>
          </w:p>
          <w:p w14:paraId="56B9F452" w14:textId="77777777" w:rsidR="00BA7E4D" w:rsidRPr="002914F2" w:rsidRDefault="00BA7E4D" w:rsidP="00BA7E4D">
            <w:pPr>
              <w:rPr>
                <w:rFonts w:ascii="Arial" w:hAnsi="Arial" w:cs="Arial"/>
                <w:snapToGrid/>
                <w:color w:val="000000"/>
                <w:sz w:val="20"/>
              </w:rPr>
            </w:pPr>
            <w:r w:rsidRPr="002914F2">
              <w:rPr>
                <w:rFonts w:ascii="Arial" w:hAnsi="Arial" w:cs="Arial"/>
                <w:color w:val="000000"/>
                <w:sz w:val="20"/>
              </w:rPr>
              <w:t>Tacoma, WA 98466</w:t>
            </w:r>
          </w:p>
        </w:tc>
        <w:tc>
          <w:tcPr>
            <w:tcW w:w="2520" w:type="dxa"/>
          </w:tcPr>
          <w:p w14:paraId="36DEC65B" w14:textId="77777777" w:rsidR="00BA7E4D" w:rsidRPr="002914F2" w:rsidRDefault="00BA7E4D" w:rsidP="00BA7E4D">
            <w:pPr>
              <w:jc w:val="right"/>
              <w:rPr>
                <w:rFonts w:ascii="Arial" w:hAnsi="Arial" w:cs="Arial"/>
                <w:i/>
                <w:snapToGrid/>
                <w:color w:val="000000"/>
                <w:sz w:val="20"/>
              </w:rPr>
            </w:pPr>
          </w:p>
        </w:tc>
      </w:tr>
      <w:tr w:rsidR="00B66054" w:rsidRPr="002914F2" w14:paraId="5FDD1104" w14:textId="77777777" w:rsidTr="00D57855">
        <w:trPr>
          <w:trHeight w:val="720"/>
        </w:trPr>
        <w:tc>
          <w:tcPr>
            <w:tcW w:w="1800" w:type="dxa"/>
          </w:tcPr>
          <w:p w14:paraId="07BCFCAF" w14:textId="77777777" w:rsidR="00B66054" w:rsidRPr="00ED694D" w:rsidRDefault="00B66054" w:rsidP="00D57855">
            <w:pPr>
              <w:rPr>
                <w:rFonts w:ascii="Arial" w:hAnsi="Arial" w:cs="Arial"/>
                <w:sz w:val="20"/>
              </w:rPr>
            </w:pPr>
            <w:r w:rsidRPr="00ED694D">
              <w:rPr>
                <w:rFonts w:ascii="Arial" w:hAnsi="Arial" w:cs="Arial"/>
                <w:color w:val="000000"/>
                <w:sz w:val="20"/>
              </w:rPr>
              <w:t>Standard</w:t>
            </w:r>
          </w:p>
          <w:p w14:paraId="78368A6E" w14:textId="77777777" w:rsidR="00B66054" w:rsidRPr="00ED694D" w:rsidRDefault="00B66054" w:rsidP="00D57855">
            <w:pPr>
              <w:rPr>
                <w:rFonts w:ascii="Arial" w:hAnsi="Arial" w:cs="Arial"/>
                <w:sz w:val="20"/>
              </w:rPr>
            </w:pPr>
            <w:r w:rsidRPr="00ED694D">
              <w:rPr>
                <w:rFonts w:ascii="Arial" w:hAnsi="Arial" w:cs="Arial"/>
                <w:color w:val="000000"/>
                <w:sz w:val="20"/>
              </w:rPr>
              <w:t>reference</w:t>
            </w:r>
          </w:p>
          <w:p w14:paraId="5F699B64" w14:textId="77777777" w:rsidR="00B66054" w:rsidRPr="00ED694D" w:rsidRDefault="00B66054" w:rsidP="00D57855">
            <w:pPr>
              <w:rPr>
                <w:rFonts w:ascii="Arial" w:hAnsi="Arial" w:cs="Arial"/>
                <w:sz w:val="20"/>
              </w:rPr>
            </w:pPr>
            <w:r w:rsidRPr="00ED694D">
              <w:rPr>
                <w:rFonts w:ascii="Arial" w:hAnsi="Arial" w:cs="Arial"/>
                <w:color w:val="000000"/>
                <w:sz w:val="20"/>
              </w:rPr>
              <w:t>number</w:t>
            </w:r>
          </w:p>
        </w:tc>
        <w:tc>
          <w:tcPr>
            <w:tcW w:w="5040" w:type="dxa"/>
            <w:vAlign w:val="bottom"/>
          </w:tcPr>
          <w:p w14:paraId="717B27DD" w14:textId="77777777" w:rsidR="00B66054" w:rsidRPr="00ED694D" w:rsidRDefault="00B66054" w:rsidP="00B66054">
            <w:pPr>
              <w:rPr>
                <w:rFonts w:ascii="Arial" w:hAnsi="Arial" w:cs="Arial"/>
                <w:sz w:val="20"/>
              </w:rPr>
            </w:pPr>
            <w:r w:rsidRPr="00ED694D">
              <w:rPr>
                <w:rFonts w:ascii="Arial" w:hAnsi="Arial" w:cs="Arial"/>
                <w:color w:val="000000"/>
                <w:sz w:val="20"/>
              </w:rPr>
              <w:t>Title</w:t>
            </w:r>
          </w:p>
        </w:tc>
        <w:tc>
          <w:tcPr>
            <w:tcW w:w="2520" w:type="dxa"/>
          </w:tcPr>
          <w:p w14:paraId="1CB52FA4" w14:textId="77777777" w:rsidR="00B66054" w:rsidRPr="00ED694D" w:rsidRDefault="00B66054" w:rsidP="00D57855">
            <w:pPr>
              <w:jc w:val="right"/>
              <w:rPr>
                <w:rFonts w:ascii="Arial" w:hAnsi="Arial" w:cs="Arial"/>
                <w:color w:val="000000"/>
                <w:sz w:val="20"/>
              </w:rPr>
            </w:pPr>
            <w:r w:rsidRPr="00ED694D">
              <w:rPr>
                <w:rFonts w:ascii="Arial" w:hAnsi="Arial" w:cs="Arial"/>
                <w:color w:val="000000"/>
                <w:sz w:val="20"/>
              </w:rPr>
              <w:t>Referenced</w:t>
            </w:r>
          </w:p>
          <w:p w14:paraId="6DF15ED9" w14:textId="5DFE7D84" w:rsidR="00B66054" w:rsidRPr="00ED694D" w:rsidRDefault="00B66054" w:rsidP="00D57855">
            <w:pPr>
              <w:jc w:val="right"/>
              <w:rPr>
                <w:rFonts w:ascii="Arial" w:hAnsi="Arial" w:cs="Arial"/>
                <w:color w:val="000000"/>
                <w:sz w:val="20"/>
              </w:rPr>
            </w:pPr>
            <w:r w:rsidRPr="00ED694D">
              <w:rPr>
                <w:rFonts w:ascii="Arial" w:hAnsi="Arial" w:cs="Arial"/>
                <w:color w:val="000000"/>
                <w:sz w:val="20"/>
              </w:rPr>
              <w:t xml:space="preserve">in code </w:t>
            </w:r>
          </w:p>
          <w:p w14:paraId="5FD0947B" w14:textId="77777777" w:rsidR="00B66054" w:rsidRPr="00ED694D" w:rsidRDefault="00B66054" w:rsidP="00D57855">
            <w:pPr>
              <w:jc w:val="right"/>
              <w:rPr>
                <w:rFonts w:ascii="Arial" w:hAnsi="Arial" w:cs="Arial"/>
                <w:sz w:val="20"/>
              </w:rPr>
            </w:pPr>
            <w:r w:rsidRPr="00ED694D">
              <w:rPr>
                <w:rFonts w:ascii="Arial" w:hAnsi="Arial" w:cs="Arial"/>
                <w:color w:val="000000"/>
                <w:sz w:val="20"/>
              </w:rPr>
              <w:t>section number</w:t>
            </w:r>
          </w:p>
        </w:tc>
      </w:tr>
      <w:tr w:rsidR="00A82C3E" w:rsidRPr="002914F2" w14:paraId="600B946A" w14:textId="77777777" w:rsidTr="00D57855">
        <w:trPr>
          <w:trHeight w:val="144"/>
        </w:trPr>
        <w:tc>
          <w:tcPr>
            <w:tcW w:w="1800" w:type="dxa"/>
          </w:tcPr>
          <w:p w14:paraId="521E964C" w14:textId="1AB393D9" w:rsidR="00A82C3E" w:rsidRPr="00ED694D" w:rsidRDefault="00A82C3E" w:rsidP="00A82C3E">
            <w:pPr>
              <w:rPr>
                <w:rFonts w:ascii="Arial" w:hAnsi="Arial" w:cs="Arial"/>
                <w:b/>
                <w:bCs/>
                <w:snapToGrid/>
                <w:sz w:val="20"/>
              </w:rPr>
            </w:pPr>
            <w:r w:rsidRPr="00ED694D">
              <w:rPr>
                <w:rFonts w:ascii="Arial" w:eastAsia="Calibri" w:hAnsi="Arial" w:cs="Arial"/>
                <w:iCs/>
                <w:color w:val="000000" w:themeColor="text1"/>
                <w:sz w:val="20"/>
              </w:rPr>
              <w:t xml:space="preserve">ANSI/APA PRG 320-2019: </w:t>
            </w:r>
            <w:r w:rsidRPr="00ED694D">
              <w:rPr>
                <w:rFonts w:ascii="Arial" w:eastAsia="Calibri" w:hAnsi="Arial" w:cs="Arial"/>
                <w:i/>
                <w:strike/>
                <w:color w:val="000000" w:themeColor="text1"/>
                <w:sz w:val="20"/>
              </w:rPr>
              <w:t>ANSI/APA PRG 320-18:</w:t>
            </w:r>
          </w:p>
        </w:tc>
        <w:tc>
          <w:tcPr>
            <w:tcW w:w="5040" w:type="dxa"/>
          </w:tcPr>
          <w:p w14:paraId="7A78C2DD" w14:textId="763BBD80" w:rsidR="00A82C3E" w:rsidRPr="00ED694D" w:rsidRDefault="00A82C3E" w:rsidP="00A82C3E">
            <w:pPr>
              <w:rPr>
                <w:rFonts w:ascii="Arial" w:hAnsi="Arial" w:cs="Arial"/>
                <w:snapToGrid/>
                <w:color w:val="000000"/>
                <w:sz w:val="20"/>
              </w:rPr>
            </w:pPr>
            <w:r w:rsidRPr="00ED694D">
              <w:rPr>
                <w:rFonts w:ascii="Arial" w:eastAsia="Calibri" w:hAnsi="Arial" w:cs="Arial"/>
                <w:color w:val="000000" w:themeColor="text1"/>
                <w:sz w:val="20"/>
              </w:rPr>
              <w:t xml:space="preserve">Standard for Performance-rated Cross-Laminated Timber </w:t>
            </w:r>
            <w:r w:rsidRPr="00ED694D">
              <w:rPr>
                <w:rFonts w:ascii="Arial" w:eastAsia="Calibri" w:hAnsi="Arial" w:cs="Arial"/>
                <w:i/>
                <w:iCs/>
                <w:strike/>
                <w:color w:val="000000" w:themeColor="text1"/>
                <w:sz w:val="20"/>
              </w:rPr>
              <w:t>Standard for Performance-rated Cross-Laminated Timber</w:t>
            </w:r>
          </w:p>
        </w:tc>
        <w:tc>
          <w:tcPr>
            <w:tcW w:w="2520" w:type="dxa"/>
          </w:tcPr>
          <w:p w14:paraId="05D88FA6" w14:textId="6CE1D740" w:rsidR="00A82C3E" w:rsidRPr="00ED694D" w:rsidRDefault="00A82C3E" w:rsidP="00A82C3E">
            <w:pPr>
              <w:jc w:val="right"/>
              <w:rPr>
                <w:rFonts w:ascii="Arial" w:hAnsi="Arial" w:cs="Arial"/>
                <w:snapToGrid/>
                <w:color w:val="000000"/>
                <w:sz w:val="20"/>
              </w:rPr>
            </w:pPr>
            <w:r w:rsidRPr="00ED694D">
              <w:rPr>
                <w:rFonts w:ascii="Arial" w:eastAsia="Calibri" w:hAnsi="Arial" w:cs="Arial"/>
                <w:bCs/>
                <w:iCs/>
                <w:color w:val="000000" w:themeColor="text1"/>
                <w:sz w:val="20"/>
              </w:rPr>
              <w:t xml:space="preserve">602.4, 2303.1.4 </w:t>
            </w:r>
            <w:r w:rsidRPr="00ED694D">
              <w:rPr>
                <w:rFonts w:ascii="Arial" w:eastAsia="Calibri" w:hAnsi="Arial" w:cs="Arial"/>
                <w:bCs/>
                <w:i/>
                <w:strike/>
                <w:color w:val="000000" w:themeColor="text1"/>
                <w:sz w:val="20"/>
              </w:rPr>
              <w:t>2303.1.4, 602.4</w:t>
            </w:r>
          </w:p>
        </w:tc>
      </w:tr>
    </w:tbl>
    <w:p w14:paraId="7496A768" w14:textId="09085369" w:rsidR="00BA7E4D" w:rsidRPr="002914F2" w:rsidRDefault="00A05FF0" w:rsidP="00BA7E4D">
      <w:pPr>
        <w:rPr>
          <w:rFonts w:ascii="Arial" w:hAnsi="Arial" w:cs="Arial"/>
          <w:b/>
          <w:bCs/>
          <w:i/>
          <w:iCs/>
          <w:color w:val="000000"/>
          <w:sz w:val="20"/>
        </w:rPr>
      </w:pPr>
      <w:r w:rsidRPr="002914F2">
        <w:rPr>
          <w:rFonts w:ascii="Arial" w:hAnsi="Arial" w:cs="Arial"/>
          <w:color w:val="000000"/>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48984E9B" w14:textId="77777777" w:rsidTr="00D57855">
        <w:trPr>
          <w:trHeight w:val="778"/>
        </w:trPr>
        <w:tc>
          <w:tcPr>
            <w:tcW w:w="1800" w:type="dxa"/>
          </w:tcPr>
          <w:p w14:paraId="52A142DB" w14:textId="77777777" w:rsidR="00BA7E4D" w:rsidRPr="002914F2" w:rsidRDefault="00BA7E4D" w:rsidP="00BA7E4D">
            <w:pPr>
              <w:rPr>
                <w:rFonts w:ascii="Arial" w:hAnsi="Arial" w:cs="Arial"/>
                <w:i/>
                <w:color w:val="000000"/>
                <w:sz w:val="20"/>
              </w:rPr>
            </w:pPr>
            <w:r w:rsidRPr="002914F2">
              <w:rPr>
                <w:rFonts w:ascii="Arial" w:hAnsi="Arial" w:cs="Arial"/>
                <w:b/>
                <w:bCs/>
                <w:sz w:val="20"/>
              </w:rPr>
              <w:t>ASCE/SEI</w:t>
            </w:r>
          </w:p>
        </w:tc>
        <w:tc>
          <w:tcPr>
            <w:tcW w:w="5040" w:type="dxa"/>
            <w:vAlign w:val="bottom"/>
          </w:tcPr>
          <w:p w14:paraId="0F8EB1FD"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American Society of Civil Engineers</w:t>
            </w:r>
          </w:p>
          <w:p w14:paraId="704EF5FF"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Structural Engineering Institute</w:t>
            </w:r>
          </w:p>
          <w:p w14:paraId="20403598"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1801 Alexander Bell Drive</w:t>
            </w:r>
          </w:p>
          <w:p w14:paraId="5A54C8BB"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Reston, VA 20191-4400</w:t>
            </w:r>
          </w:p>
        </w:tc>
        <w:tc>
          <w:tcPr>
            <w:tcW w:w="2520" w:type="dxa"/>
          </w:tcPr>
          <w:p w14:paraId="01A596D6" w14:textId="77777777" w:rsidR="00BA7E4D" w:rsidRPr="002914F2" w:rsidRDefault="00BA7E4D" w:rsidP="00BA7E4D">
            <w:pPr>
              <w:jc w:val="right"/>
              <w:rPr>
                <w:rFonts w:ascii="Arial" w:hAnsi="Arial" w:cs="Arial"/>
                <w:i/>
                <w:color w:val="000000"/>
                <w:sz w:val="20"/>
              </w:rPr>
            </w:pPr>
          </w:p>
        </w:tc>
      </w:tr>
      <w:tr w:rsidR="00BA7E4D" w:rsidRPr="002914F2" w14:paraId="422C6B10" w14:textId="77777777" w:rsidTr="00381189">
        <w:trPr>
          <w:trHeight w:val="720"/>
        </w:trPr>
        <w:tc>
          <w:tcPr>
            <w:tcW w:w="1800" w:type="dxa"/>
            <w:vAlign w:val="bottom"/>
          </w:tcPr>
          <w:p w14:paraId="160C795D"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779896AF"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33D9B6BB"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4243E0DA"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4115D886"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7E205189" w14:textId="41804E59"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38E4F233"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7DF19EB8" w14:textId="77777777" w:rsidTr="00D57855">
        <w:trPr>
          <w:trHeight w:val="144"/>
        </w:trPr>
        <w:tc>
          <w:tcPr>
            <w:tcW w:w="1800" w:type="dxa"/>
            <w:vAlign w:val="bottom"/>
          </w:tcPr>
          <w:p w14:paraId="3D142B2A" w14:textId="64B75D1D" w:rsidR="00BA7E4D" w:rsidRPr="002914F2" w:rsidRDefault="00A05FF0" w:rsidP="00BA7E4D">
            <w:pPr>
              <w:rPr>
                <w:rFonts w:ascii="Arial" w:hAnsi="Arial" w:cs="Arial"/>
                <w:bCs/>
                <w:color w:val="000000"/>
                <w:sz w:val="20"/>
              </w:rPr>
            </w:pPr>
            <w:r w:rsidRPr="002914F2">
              <w:rPr>
                <w:rFonts w:ascii="Arial" w:hAnsi="Arial" w:cs="Arial"/>
                <w:bCs/>
                <w:color w:val="000000"/>
                <w:sz w:val="20"/>
              </w:rPr>
              <w:t>…</w:t>
            </w:r>
          </w:p>
        </w:tc>
        <w:tc>
          <w:tcPr>
            <w:tcW w:w="5040" w:type="dxa"/>
            <w:vAlign w:val="bottom"/>
          </w:tcPr>
          <w:p w14:paraId="49C8C8BE" w14:textId="77777777" w:rsidR="00BA7E4D" w:rsidRPr="002914F2" w:rsidRDefault="00BA7E4D" w:rsidP="00BA7E4D">
            <w:pPr>
              <w:rPr>
                <w:rFonts w:ascii="Arial" w:hAnsi="Arial" w:cs="Arial"/>
                <w:color w:val="000000"/>
                <w:sz w:val="20"/>
              </w:rPr>
            </w:pPr>
          </w:p>
        </w:tc>
        <w:tc>
          <w:tcPr>
            <w:tcW w:w="2520" w:type="dxa"/>
            <w:vAlign w:val="bottom"/>
          </w:tcPr>
          <w:p w14:paraId="36C9FCBD" w14:textId="77777777" w:rsidR="00BA7E4D" w:rsidRPr="002914F2" w:rsidRDefault="00BA7E4D" w:rsidP="00BA7E4D">
            <w:pPr>
              <w:jc w:val="right"/>
              <w:rPr>
                <w:rFonts w:ascii="Arial" w:hAnsi="Arial" w:cs="Arial"/>
                <w:color w:val="000000"/>
                <w:sz w:val="20"/>
              </w:rPr>
            </w:pPr>
          </w:p>
        </w:tc>
      </w:tr>
      <w:tr w:rsidR="00BA7E4D" w:rsidRPr="002914F2" w14:paraId="7852DC0B" w14:textId="77777777" w:rsidTr="00D57855">
        <w:trPr>
          <w:trHeight w:val="144"/>
        </w:trPr>
        <w:tc>
          <w:tcPr>
            <w:tcW w:w="1800" w:type="dxa"/>
          </w:tcPr>
          <w:p w14:paraId="396304A9" w14:textId="2FB5F860" w:rsidR="00BA7E4D" w:rsidRPr="002914F2" w:rsidRDefault="00BA7E4D" w:rsidP="00BA7E4D">
            <w:pPr>
              <w:rPr>
                <w:rFonts w:ascii="Arial" w:hAnsi="Arial" w:cs="Arial"/>
                <w:i/>
                <w:color w:val="000000"/>
                <w:sz w:val="20"/>
                <w:u w:val="single"/>
              </w:rPr>
            </w:pPr>
            <w:r w:rsidRPr="002914F2">
              <w:rPr>
                <w:rFonts w:ascii="Arial" w:hAnsi="Arial" w:cs="Arial"/>
                <w:iCs/>
                <w:color w:val="000000"/>
                <w:sz w:val="20"/>
              </w:rPr>
              <w:t>7-16</w:t>
            </w:r>
            <w:r w:rsidR="00F74952" w:rsidRPr="002914F2">
              <w:rPr>
                <w:rFonts w:ascii="Arial" w:hAnsi="Arial" w:cs="Arial"/>
                <w:iCs/>
                <w:color w:val="000000"/>
                <w:sz w:val="20"/>
              </w:rPr>
              <w:t xml:space="preserve"> with Supplement</w:t>
            </w:r>
            <w:r w:rsidR="00F74952" w:rsidRPr="002914F2">
              <w:rPr>
                <w:rFonts w:ascii="Arial" w:hAnsi="Arial" w:cs="Arial"/>
                <w:i/>
                <w:color w:val="000000"/>
                <w:sz w:val="20"/>
                <w:u w:val="single"/>
              </w:rPr>
              <w:t>s</w:t>
            </w:r>
            <w:r w:rsidR="00F74952" w:rsidRPr="002914F2">
              <w:rPr>
                <w:rFonts w:ascii="Arial" w:hAnsi="Arial" w:cs="Arial"/>
                <w:iCs/>
                <w:color w:val="000000"/>
                <w:sz w:val="20"/>
              </w:rPr>
              <w:t xml:space="preserve"> 1</w:t>
            </w:r>
            <w:r w:rsidR="00F74952" w:rsidRPr="002914F2">
              <w:rPr>
                <w:rFonts w:ascii="Arial" w:hAnsi="Arial" w:cs="Arial"/>
                <w:i/>
                <w:color w:val="000000"/>
                <w:sz w:val="20"/>
                <w:u w:val="single"/>
              </w:rPr>
              <w:t>, 2 and 3</w:t>
            </w:r>
          </w:p>
        </w:tc>
        <w:tc>
          <w:tcPr>
            <w:tcW w:w="5040" w:type="dxa"/>
          </w:tcPr>
          <w:p w14:paraId="26B69F23" w14:textId="32D62DB2" w:rsidR="00BA7E4D" w:rsidRPr="002914F2" w:rsidRDefault="00BA7E4D" w:rsidP="00BA7E4D">
            <w:pPr>
              <w:rPr>
                <w:rFonts w:ascii="Arial" w:hAnsi="Arial" w:cs="Arial"/>
                <w:color w:val="000000"/>
                <w:sz w:val="20"/>
              </w:rPr>
            </w:pPr>
            <w:r w:rsidRPr="002914F2">
              <w:rPr>
                <w:rFonts w:ascii="Arial" w:hAnsi="Arial" w:cs="Arial"/>
                <w:color w:val="000000"/>
                <w:sz w:val="20"/>
              </w:rPr>
              <w:t xml:space="preserve">Minimum Design Loads for Buildings and Other Structures </w:t>
            </w:r>
            <w:r w:rsidR="00F74952" w:rsidRPr="002914F2">
              <w:rPr>
                <w:rFonts w:ascii="Arial" w:hAnsi="Arial" w:cs="Arial"/>
                <w:i/>
                <w:iCs/>
                <w:strike/>
                <w:color w:val="000000"/>
                <w:sz w:val="20"/>
              </w:rPr>
              <w:t>with</w:t>
            </w:r>
            <w:r w:rsidRPr="002914F2">
              <w:rPr>
                <w:rFonts w:ascii="Arial" w:hAnsi="Arial" w:cs="Arial"/>
                <w:i/>
                <w:iCs/>
                <w:strike/>
                <w:color w:val="000000"/>
                <w:sz w:val="20"/>
              </w:rPr>
              <w:t xml:space="preserve"> Supplement No. 1</w:t>
            </w:r>
          </w:p>
        </w:tc>
        <w:tc>
          <w:tcPr>
            <w:tcW w:w="2520" w:type="dxa"/>
          </w:tcPr>
          <w:p w14:paraId="4703D017" w14:textId="5A6913D3"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 xml:space="preserve">104.11, 202, 1603A.2 1613A, 1617A, 1803A.6, 2210A.2, 2410.1.1, 2410.1.2 </w:t>
            </w:r>
          </w:p>
        </w:tc>
      </w:tr>
      <w:tr w:rsidR="00A82C3E" w:rsidRPr="002914F2" w14:paraId="176ACA96" w14:textId="77777777" w:rsidTr="00D57855">
        <w:trPr>
          <w:trHeight w:val="144"/>
        </w:trPr>
        <w:tc>
          <w:tcPr>
            <w:tcW w:w="1800" w:type="dxa"/>
          </w:tcPr>
          <w:p w14:paraId="5CCC8287" w14:textId="676DC67C" w:rsidR="00A82C3E" w:rsidRPr="00ED694D" w:rsidRDefault="00A82C3E" w:rsidP="00A82C3E">
            <w:pPr>
              <w:rPr>
                <w:rFonts w:ascii="Arial" w:hAnsi="Arial" w:cs="Arial"/>
                <w:b/>
                <w:i/>
                <w:color w:val="000000"/>
                <w:sz w:val="20"/>
              </w:rPr>
            </w:pPr>
            <w:r w:rsidRPr="00ED694D">
              <w:rPr>
                <w:rFonts w:ascii="Arial" w:hAnsi="Arial" w:cs="Arial"/>
                <w:bCs/>
                <w:color w:val="000000" w:themeColor="text1"/>
                <w:sz w:val="20"/>
              </w:rPr>
              <w:t>49—12</w:t>
            </w:r>
            <w:r w:rsidRPr="00ED694D">
              <w:rPr>
                <w:rFonts w:ascii="Arial" w:hAnsi="Arial" w:cs="Arial"/>
                <w:bCs/>
                <w:i/>
                <w:iCs/>
                <w:strike/>
                <w:color w:val="000000" w:themeColor="text1"/>
                <w:sz w:val="20"/>
              </w:rPr>
              <w:t>12</w:t>
            </w:r>
            <w:r w:rsidRPr="00ED694D">
              <w:rPr>
                <w:rFonts w:ascii="Arial" w:hAnsi="Arial" w:cs="Arial"/>
                <w:bCs/>
                <w:color w:val="000000" w:themeColor="text1"/>
                <w:sz w:val="20"/>
              </w:rPr>
              <w:t xml:space="preserve"> </w:t>
            </w:r>
          </w:p>
        </w:tc>
        <w:tc>
          <w:tcPr>
            <w:tcW w:w="5040" w:type="dxa"/>
          </w:tcPr>
          <w:p w14:paraId="2CB86CDB" w14:textId="79646473" w:rsidR="00A82C3E" w:rsidRPr="00ED694D" w:rsidRDefault="00A82C3E" w:rsidP="00A82C3E">
            <w:pPr>
              <w:rPr>
                <w:rFonts w:ascii="Arial" w:hAnsi="Arial" w:cs="Arial"/>
                <w:i/>
                <w:color w:val="000000"/>
                <w:sz w:val="20"/>
              </w:rPr>
            </w:pPr>
            <w:r w:rsidRPr="00ED694D">
              <w:rPr>
                <w:rFonts w:ascii="Arial" w:hAnsi="Arial" w:cs="Arial"/>
                <w:bCs/>
                <w:color w:val="000000" w:themeColor="text1"/>
                <w:sz w:val="20"/>
              </w:rPr>
              <w:t>Wind Tunnel Testing for Buildings and Other Structures</w:t>
            </w:r>
          </w:p>
        </w:tc>
        <w:tc>
          <w:tcPr>
            <w:tcW w:w="2520" w:type="dxa"/>
          </w:tcPr>
          <w:p w14:paraId="3A34D20B" w14:textId="1B6E9514" w:rsidR="00A82C3E" w:rsidRPr="00ED694D" w:rsidRDefault="00A82C3E" w:rsidP="00A82C3E">
            <w:pPr>
              <w:jc w:val="right"/>
              <w:rPr>
                <w:rFonts w:ascii="Arial" w:hAnsi="Arial" w:cs="Arial"/>
                <w:i/>
                <w:color w:val="000000"/>
                <w:sz w:val="20"/>
              </w:rPr>
            </w:pPr>
            <w:r w:rsidRPr="00ED694D">
              <w:rPr>
                <w:rFonts w:ascii="Arial" w:hAnsi="Arial" w:cs="Arial"/>
                <w:iCs/>
                <w:color w:val="000000" w:themeColor="text1"/>
                <w:sz w:val="20"/>
              </w:rPr>
              <w:t>1609.1.1</w:t>
            </w:r>
          </w:p>
        </w:tc>
      </w:tr>
      <w:tr w:rsidR="00A82C3E" w:rsidRPr="002914F2" w14:paraId="749082C7" w14:textId="77777777" w:rsidTr="006C6F8A">
        <w:trPr>
          <w:trHeight w:val="288"/>
        </w:trPr>
        <w:tc>
          <w:tcPr>
            <w:tcW w:w="1800" w:type="dxa"/>
            <w:vAlign w:val="center"/>
          </w:tcPr>
          <w:p w14:paraId="1DD07C19" w14:textId="4ED38C90" w:rsidR="00A82C3E" w:rsidRPr="002914F2" w:rsidRDefault="00A05FF0" w:rsidP="006C6F8A">
            <w:pPr>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62358659" w14:textId="77777777" w:rsidR="00A82C3E" w:rsidRPr="002914F2" w:rsidRDefault="00A82C3E" w:rsidP="006C6F8A">
            <w:pPr>
              <w:rPr>
                <w:rFonts w:ascii="Arial" w:hAnsi="Arial" w:cs="Arial"/>
                <w:i/>
                <w:color w:val="000000"/>
                <w:sz w:val="20"/>
              </w:rPr>
            </w:pPr>
          </w:p>
        </w:tc>
        <w:tc>
          <w:tcPr>
            <w:tcW w:w="2520" w:type="dxa"/>
            <w:vAlign w:val="center"/>
          </w:tcPr>
          <w:p w14:paraId="3A6FF82C" w14:textId="77777777" w:rsidR="00A82C3E" w:rsidRPr="002914F2" w:rsidRDefault="00A82C3E" w:rsidP="006C6F8A">
            <w:pPr>
              <w:rPr>
                <w:rFonts w:ascii="Arial" w:hAnsi="Arial" w:cs="Arial"/>
                <w:i/>
                <w:color w:val="000000"/>
                <w:sz w:val="20"/>
              </w:rPr>
            </w:pPr>
          </w:p>
        </w:tc>
      </w:tr>
    </w:tbl>
    <w:p w14:paraId="6C7B4AAB" w14:textId="156BFF3C" w:rsidR="00BA7E4D" w:rsidRPr="002914F2" w:rsidRDefault="00A05FF0" w:rsidP="00BA7E4D">
      <w:pPr>
        <w:rPr>
          <w:rFonts w:ascii="Arial" w:hAnsi="Arial" w:cs="Arial"/>
          <w:bCs/>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0C30407E" w14:textId="77777777" w:rsidTr="00D57855">
        <w:trPr>
          <w:trHeight w:val="778"/>
        </w:trPr>
        <w:tc>
          <w:tcPr>
            <w:tcW w:w="1800" w:type="dxa"/>
          </w:tcPr>
          <w:p w14:paraId="78B6C37E" w14:textId="77777777" w:rsidR="00BA7E4D" w:rsidRPr="002914F2" w:rsidRDefault="00BA7E4D" w:rsidP="00BA7E4D">
            <w:pPr>
              <w:rPr>
                <w:rFonts w:ascii="Arial" w:hAnsi="Arial" w:cs="Arial"/>
                <w:b/>
                <w:i/>
                <w:color w:val="000000"/>
                <w:sz w:val="20"/>
              </w:rPr>
            </w:pPr>
            <w:r w:rsidRPr="002914F2">
              <w:rPr>
                <w:rFonts w:ascii="Arial" w:hAnsi="Arial" w:cs="Arial"/>
                <w:b/>
                <w:bCs/>
                <w:sz w:val="20"/>
              </w:rPr>
              <w:t>ASTM</w:t>
            </w:r>
          </w:p>
        </w:tc>
        <w:tc>
          <w:tcPr>
            <w:tcW w:w="5040" w:type="dxa"/>
          </w:tcPr>
          <w:p w14:paraId="1676ACB1"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ASTM International</w:t>
            </w:r>
          </w:p>
          <w:p w14:paraId="61CBB5C6"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100 Barr Harbor Drive</w:t>
            </w:r>
          </w:p>
          <w:p w14:paraId="5F0964F7" w14:textId="77777777" w:rsidR="00BA7E4D" w:rsidRPr="002914F2" w:rsidRDefault="00BA7E4D" w:rsidP="00BA7E4D">
            <w:pPr>
              <w:rPr>
                <w:rFonts w:ascii="Arial" w:hAnsi="Arial" w:cs="Arial"/>
                <w:i/>
                <w:color w:val="000000"/>
                <w:sz w:val="20"/>
              </w:rPr>
            </w:pPr>
            <w:r w:rsidRPr="002914F2">
              <w:rPr>
                <w:rFonts w:ascii="Arial" w:hAnsi="Arial" w:cs="Arial"/>
                <w:color w:val="000000"/>
                <w:sz w:val="20"/>
              </w:rPr>
              <w:t>West Conshohocken, PA 19428-2959</w:t>
            </w:r>
          </w:p>
        </w:tc>
        <w:tc>
          <w:tcPr>
            <w:tcW w:w="2520" w:type="dxa"/>
          </w:tcPr>
          <w:p w14:paraId="06733120" w14:textId="77777777" w:rsidR="00BA7E4D" w:rsidRPr="002914F2" w:rsidRDefault="00BA7E4D" w:rsidP="00BA7E4D">
            <w:pPr>
              <w:jc w:val="right"/>
              <w:rPr>
                <w:rFonts w:ascii="Arial" w:hAnsi="Arial" w:cs="Arial"/>
                <w:i/>
                <w:color w:val="333333"/>
                <w:sz w:val="20"/>
              </w:rPr>
            </w:pPr>
          </w:p>
        </w:tc>
      </w:tr>
      <w:tr w:rsidR="00BA7E4D" w:rsidRPr="002914F2" w14:paraId="21B1D801" w14:textId="77777777" w:rsidTr="00381189">
        <w:trPr>
          <w:trHeight w:val="720"/>
        </w:trPr>
        <w:tc>
          <w:tcPr>
            <w:tcW w:w="1800" w:type="dxa"/>
            <w:vAlign w:val="bottom"/>
          </w:tcPr>
          <w:p w14:paraId="3226C72A" w14:textId="77777777" w:rsidR="00BA7E4D" w:rsidRPr="002914F2" w:rsidRDefault="00BA7E4D" w:rsidP="00BA7E4D">
            <w:pPr>
              <w:rPr>
                <w:rFonts w:ascii="Arial" w:hAnsi="Arial" w:cs="Arial"/>
                <w:sz w:val="20"/>
              </w:rPr>
            </w:pPr>
            <w:bookmarkStart w:id="144" w:name="_Hlk73503489"/>
            <w:r w:rsidRPr="002914F2">
              <w:rPr>
                <w:rFonts w:ascii="Arial" w:hAnsi="Arial" w:cs="Arial"/>
                <w:color w:val="000000"/>
                <w:sz w:val="20"/>
              </w:rPr>
              <w:t>Standard</w:t>
            </w:r>
          </w:p>
          <w:p w14:paraId="14B3623D"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40CC78AE"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7F3E7FBA"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1BB6FE94"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56513EEB" w14:textId="2EF06455"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05E79E55"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bookmarkEnd w:id="144"/>
      <w:tr w:rsidR="00BA7E4D" w:rsidRPr="002914F2" w14:paraId="42756E1C" w14:textId="77777777" w:rsidTr="00D57855">
        <w:trPr>
          <w:trHeight w:val="144"/>
        </w:trPr>
        <w:tc>
          <w:tcPr>
            <w:tcW w:w="1800" w:type="dxa"/>
          </w:tcPr>
          <w:p w14:paraId="3EB86FE3" w14:textId="2AF81F73" w:rsidR="00BA7E4D" w:rsidRPr="002914F2" w:rsidRDefault="00A05FF0" w:rsidP="00BA7E4D">
            <w:pPr>
              <w:rPr>
                <w:rFonts w:ascii="Arial" w:hAnsi="Arial" w:cs="Arial"/>
                <w:bCs/>
                <w:iCs/>
                <w:color w:val="000000"/>
                <w:sz w:val="20"/>
              </w:rPr>
            </w:pPr>
            <w:r w:rsidRPr="002914F2">
              <w:rPr>
                <w:rFonts w:ascii="Arial" w:hAnsi="Arial" w:cs="Arial"/>
                <w:bCs/>
                <w:iCs/>
                <w:color w:val="000000"/>
                <w:sz w:val="20"/>
              </w:rPr>
              <w:t>…</w:t>
            </w:r>
          </w:p>
        </w:tc>
        <w:tc>
          <w:tcPr>
            <w:tcW w:w="5040" w:type="dxa"/>
          </w:tcPr>
          <w:p w14:paraId="44A922EB" w14:textId="77777777" w:rsidR="00BA7E4D" w:rsidRPr="002914F2" w:rsidRDefault="00BA7E4D" w:rsidP="00BA7E4D">
            <w:pPr>
              <w:rPr>
                <w:rFonts w:ascii="Arial" w:hAnsi="Arial" w:cs="Arial"/>
                <w:i/>
                <w:color w:val="000000"/>
                <w:sz w:val="20"/>
              </w:rPr>
            </w:pPr>
          </w:p>
        </w:tc>
        <w:tc>
          <w:tcPr>
            <w:tcW w:w="2520" w:type="dxa"/>
          </w:tcPr>
          <w:p w14:paraId="27AD67D7" w14:textId="77777777" w:rsidR="00BA7E4D" w:rsidRPr="002914F2" w:rsidRDefault="00BA7E4D" w:rsidP="00BA7E4D">
            <w:pPr>
              <w:jc w:val="right"/>
              <w:rPr>
                <w:rFonts w:ascii="Arial" w:hAnsi="Arial" w:cs="Arial"/>
                <w:i/>
                <w:color w:val="333333"/>
                <w:sz w:val="20"/>
              </w:rPr>
            </w:pPr>
          </w:p>
        </w:tc>
      </w:tr>
      <w:tr w:rsidR="00BA7E4D" w:rsidRPr="002914F2" w14:paraId="41A2CCA6" w14:textId="77777777" w:rsidTr="00D57855">
        <w:trPr>
          <w:trHeight w:val="144"/>
        </w:trPr>
        <w:tc>
          <w:tcPr>
            <w:tcW w:w="1800" w:type="dxa"/>
          </w:tcPr>
          <w:p w14:paraId="0B469992" w14:textId="27A6AB9C" w:rsidR="00BA7E4D" w:rsidRPr="002914F2" w:rsidRDefault="00BA7E4D" w:rsidP="00BA7E4D">
            <w:pPr>
              <w:rPr>
                <w:rFonts w:ascii="Arial" w:hAnsi="Arial" w:cs="Arial"/>
                <w:color w:val="000000"/>
                <w:sz w:val="20"/>
              </w:rPr>
            </w:pPr>
            <w:r w:rsidRPr="002914F2">
              <w:rPr>
                <w:rFonts w:ascii="Arial" w:hAnsi="Arial" w:cs="Arial"/>
                <w:color w:val="000000"/>
                <w:sz w:val="20"/>
              </w:rPr>
              <w:t>A 153/A 153M-</w:t>
            </w:r>
            <w:r w:rsidR="008E2785" w:rsidRPr="002914F2">
              <w:rPr>
                <w:rFonts w:ascii="Arial" w:hAnsi="Arial" w:cs="Arial"/>
                <w:color w:val="000000"/>
                <w:sz w:val="20"/>
              </w:rPr>
              <w:t xml:space="preserve">2016A </w:t>
            </w:r>
            <w:r w:rsidRPr="002914F2">
              <w:rPr>
                <w:rFonts w:ascii="Arial" w:hAnsi="Arial" w:cs="Arial"/>
                <w:i/>
                <w:strike/>
                <w:color w:val="000000"/>
                <w:sz w:val="20"/>
              </w:rPr>
              <w:t>16a</w:t>
            </w:r>
          </w:p>
        </w:tc>
        <w:tc>
          <w:tcPr>
            <w:tcW w:w="5040" w:type="dxa"/>
          </w:tcPr>
          <w:p w14:paraId="2E7E3D4C"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Specification for Zinc Coating (Hot-dip) on Iron and Steel Hardware</w:t>
            </w:r>
          </w:p>
        </w:tc>
        <w:tc>
          <w:tcPr>
            <w:tcW w:w="2520" w:type="dxa"/>
          </w:tcPr>
          <w:p w14:paraId="3C025C7C" w14:textId="36809220" w:rsidR="00BA7E4D" w:rsidRPr="002914F2" w:rsidRDefault="008E2785" w:rsidP="00BA7E4D">
            <w:pPr>
              <w:jc w:val="right"/>
              <w:rPr>
                <w:rFonts w:ascii="Arial" w:hAnsi="Arial" w:cs="Arial"/>
                <w:i/>
                <w:strike/>
                <w:color w:val="333333"/>
                <w:sz w:val="20"/>
              </w:rPr>
            </w:pPr>
            <w:r w:rsidRPr="002914F2">
              <w:rPr>
                <w:rFonts w:ascii="Arial" w:hAnsi="Arial" w:cs="Arial"/>
                <w:i/>
                <w:color w:val="333333"/>
                <w:sz w:val="20"/>
              </w:rPr>
              <w:t>2304.10.</w:t>
            </w:r>
            <w:r w:rsidRPr="002914F2">
              <w:rPr>
                <w:rFonts w:ascii="Arial" w:hAnsi="Arial" w:cs="Arial"/>
                <w:i/>
                <w:color w:val="333333"/>
                <w:sz w:val="20"/>
                <w:u w:val="single"/>
              </w:rPr>
              <w:t>2</w:t>
            </w:r>
            <w:r w:rsidRPr="002914F2">
              <w:rPr>
                <w:rFonts w:ascii="Arial" w:hAnsi="Arial" w:cs="Arial"/>
                <w:i/>
                <w:strike/>
                <w:color w:val="333333"/>
                <w:sz w:val="20"/>
              </w:rPr>
              <w:t>1</w:t>
            </w:r>
            <w:r w:rsidRPr="002914F2">
              <w:rPr>
                <w:rFonts w:ascii="Arial" w:hAnsi="Arial" w:cs="Arial"/>
                <w:i/>
                <w:color w:val="333333"/>
                <w:sz w:val="20"/>
              </w:rPr>
              <w:t>.1,</w:t>
            </w:r>
          </w:p>
        </w:tc>
      </w:tr>
      <w:tr w:rsidR="008E2785" w:rsidRPr="002914F2" w14:paraId="6BBB9967" w14:textId="77777777" w:rsidTr="00D57855">
        <w:trPr>
          <w:trHeight w:val="144"/>
        </w:trPr>
        <w:tc>
          <w:tcPr>
            <w:tcW w:w="1800" w:type="dxa"/>
          </w:tcPr>
          <w:p w14:paraId="2B46021C" w14:textId="480801C0" w:rsidR="008E2785" w:rsidRPr="002914F2" w:rsidRDefault="00A05FF0" w:rsidP="00BA7E4D">
            <w:pPr>
              <w:rPr>
                <w:rFonts w:ascii="Arial" w:hAnsi="Arial" w:cs="Arial"/>
                <w:iCs/>
                <w:color w:val="000000"/>
                <w:sz w:val="20"/>
              </w:rPr>
            </w:pPr>
            <w:r w:rsidRPr="002914F2">
              <w:rPr>
                <w:rFonts w:ascii="Arial" w:hAnsi="Arial" w:cs="Arial"/>
                <w:iCs/>
                <w:color w:val="000000"/>
                <w:sz w:val="20"/>
              </w:rPr>
              <w:t>…</w:t>
            </w:r>
          </w:p>
        </w:tc>
        <w:tc>
          <w:tcPr>
            <w:tcW w:w="5040" w:type="dxa"/>
          </w:tcPr>
          <w:p w14:paraId="37CBAC89" w14:textId="77777777" w:rsidR="008E2785" w:rsidRPr="002914F2" w:rsidRDefault="008E2785" w:rsidP="00BA7E4D">
            <w:pPr>
              <w:rPr>
                <w:rFonts w:ascii="Arial" w:hAnsi="Arial" w:cs="Arial"/>
                <w:i/>
                <w:color w:val="000000"/>
                <w:sz w:val="20"/>
              </w:rPr>
            </w:pPr>
          </w:p>
        </w:tc>
        <w:tc>
          <w:tcPr>
            <w:tcW w:w="2520" w:type="dxa"/>
          </w:tcPr>
          <w:p w14:paraId="1BA6DEBC" w14:textId="77777777" w:rsidR="008E2785" w:rsidRPr="002914F2" w:rsidRDefault="008E2785" w:rsidP="00BA7E4D">
            <w:pPr>
              <w:jc w:val="right"/>
              <w:rPr>
                <w:rFonts w:ascii="Arial" w:hAnsi="Arial" w:cs="Arial"/>
                <w:i/>
                <w:color w:val="000000"/>
                <w:sz w:val="20"/>
              </w:rPr>
            </w:pPr>
          </w:p>
        </w:tc>
      </w:tr>
      <w:tr w:rsidR="008E2785" w:rsidRPr="002914F2" w14:paraId="7B9B9A05" w14:textId="77777777" w:rsidTr="00D57855">
        <w:trPr>
          <w:trHeight w:val="144"/>
        </w:trPr>
        <w:tc>
          <w:tcPr>
            <w:tcW w:w="1800" w:type="dxa"/>
          </w:tcPr>
          <w:p w14:paraId="16F8ECB9" w14:textId="28C9818D" w:rsidR="008E2785" w:rsidRPr="002914F2" w:rsidRDefault="008E2785" w:rsidP="00BA7E4D">
            <w:pPr>
              <w:rPr>
                <w:rFonts w:ascii="Arial" w:hAnsi="Arial" w:cs="Arial"/>
                <w:b/>
                <w:i/>
                <w:color w:val="000000"/>
                <w:sz w:val="20"/>
              </w:rPr>
            </w:pPr>
            <w:r w:rsidRPr="002914F2">
              <w:rPr>
                <w:rFonts w:ascii="Arial" w:hAnsi="Arial" w:cs="Arial"/>
                <w:color w:val="000000"/>
                <w:sz w:val="20"/>
              </w:rPr>
              <w:t xml:space="preserve">A 722/A722M- </w:t>
            </w:r>
            <w:r w:rsidRPr="002914F2">
              <w:rPr>
                <w:rFonts w:ascii="Arial" w:hAnsi="Arial" w:cs="Arial"/>
                <w:strike/>
                <w:color w:val="000000"/>
                <w:sz w:val="20"/>
              </w:rPr>
              <w:t>12</w:t>
            </w:r>
            <w:r w:rsidRPr="002914F2">
              <w:rPr>
                <w:rFonts w:ascii="Arial" w:hAnsi="Arial" w:cs="Arial"/>
                <w:color w:val="000000"/>
                <w:sz w:val="20"/>
              </w:rPr>
              <w:t xml:space="preserve"> </w:t>
            </w:r>
            <w:r w:rsidRPr="002914F2">
              <w:rPr>
                <w:rFonts w:ascii="Arial" w:hAnsi="Arial" w:cs="Arial"/>
                <w:i/>
                <w:color w:val="000000"/>
                <w:sz w:val="20"/>
                <w:u w:val="single"/>
              </w:rPr>
              <w:t>15</w:t>
            </w:r>
          </w:p>
        </w:tc>
        <w:tc>
          <w:tcPr>
            <w:tcW w:w="5040" w:type="dxa"/>
          </w:tcPr>
          <w:p w14:paraId="669E22B0" w14:textId="557BC268" w:rsidR="008E2785" w:rsidRPr="002914F2" w:rsidRDefault="008E2785" w:rsidP="00BA7E4D">
            <w:pPr>
              <w:rPr>
                <w:rFonts w:ascii="Arial" w:hAnsi="Arial" w:cs="Arial"/>
                <w:i/>
                <w:color w:val="000000"/>
                <w:sz w:val="20"/>
              </w:rPr>
            </w:pPr>
            <w:r w:rsidRPr="002914F2">
              <w:rPr>
                <w:rFonts w:ascii="Arial" w:hAnsi="Arial" w:cs="Arial"/>
                <w:color w:val="000000"/>
                <w:sz w:val="20"/>
              </w:rPr>
              <w:t>Specifications for Uncoated High-strength Steel Bar for Prestressing Concrete</w:t>
            </w:r>
          </w:p>
        </w:tc>
        <w:tc>
          <w:tcPr>
            <w:tcW w:w="2520" w:type="dxa"/>
          </w:tcPr>
          <w:p w14:paraId="07DDF4DD" w14:textId="77777777"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1812A.4.2, 1811A.4</w:t>
            </w:r>
          </w:p>
          <w:p w14:paraId="5BA59D97" w14:textId="69077708"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1812.4.2, 1811.4</w:t>
            </w:r>
          </w:p>
        </w:tc>
      </w:tr>
      <w:tr w:rsidR="008E2785" w:rsidRPr="002914F2" w14:paraId="7D117AFC" w14:textId="77777777" w:rsidTr="006C6F8A">
        <w:trPr>
          <w:trHeight w:val="288"/>
        </w:trPr>
        <w:tc>
          <w:tcPr>
            <w:tcW w:w="1800" w:type="dxa"/>
            <w:vAlign w:val="center"/>
          </w:tcPr>
          <w:p w14:paraId="1B70AECD" w14:textId="5F6F7609" w:rsidR="008E2785" w:rsidRPr="002914F2" w:rsidRDefault="00A05FF0"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4CEEA10C" w14:textId="231D33DC" w:rsidR="008E2785" w:rsidRPr="002914F2" w:rsidRDefault="008E2785" w:rsidP="006C6F8A">
            <w:pPr>
              <w:rPr>
                <w:rFonts w:ascii="Arial" w:hAnsi="Arial" w:cs="Arial"/>
                <w:color w:val="000000"/>
                <w:sz w:val="20"/>
              </w:rPr>
            </w:pPr>
          </w:p>
        </w:tc>
        <w:tc>
          <w:tcPr>
            <w:tcW w:w="2520" w:type="dxa"/>
            <w:vAlign w:val="center"/>
          </w:tcPr>
          <w:p w14:paraId="52C224FA" w14:textId="325B352C" w:rsidR="008E2785" w:rsidRPr="002914F2" w:rsidRDefault="008E2785" w:rsidP="006C6F8A">
            <w:pPr>
              <w:rPr>
                <w:rFonts w:ascii="Arial" w:hAnsi="Arial" w:cs="Arial"/>
                <w:i/>
                <w:color w:val="333333"/>
                <w:sz w:val="20"/>
                <w:u w:val="single"/>
              </w:rPr>
            </w:pPr>
          </w:p>
        </w:tc>
      </w:tr>
      <w:tr w:rsidR="008E2785" w:rsidRPr="002914F2" w14:paraId="33E22FA2" w14:textId="77777777" w:rsidTr="00D57855">
        <w:trPr>
          <w:trHeight w:val="296"/>
        </w:trPr>
        <w:tc>
          <w:tcPr>
            <w:tcW w:w="1800" w:type="dxa"/>
          </w:tcPr>
          <w:p w14:paraId="22A81288" w14:textId="776BA59C" w:rsidR="008E2785" w:rsidRPr="002914F2" w:rsidRDefault="008E2785" w:rsidP="00BA7E4D">
            <w:pPr>
              <w:rPr>
                <w:rFonts w:ascii="Arial" w:hAnsi="Arial" w:cs="Arial"/>
                <w:i/>
                <w:color w:val="000000"/>
                <w:sz w:val="20"/>
                <w:u w:val="single"/>
              </w:rPr>
            </w:pPr>
            <w:r w:rsidRPr="002914F2">
              <w:rPr>
                <w:rFonts w:ascii="Arial" w:hAnsi="Arial" w:cs="Arial"/>
                <w:i/>
                <w:color w:val="000000"/>
                <w:sz w:val="20"/>
              </w:rPr>
              <w:t>A1064-17</w:t>
            </w:r>
          </w:p>
        </w:tc>
        <w:tc>
          <w:tcPr>
            <w:tcW w:w="5040" w:type="dxa"/>
          </w:tcPr>
          <w:p w14:paraId="24DB9DFC" w14:textId="5D6E7F3E" w:rsidR="008E2785" w:rsidRPr="002914F2" w:rsidRDefault="008E2785" w:rsidP="00BA7E4D">
            <w:pPr>
              <w:rPr>
                <w:rFonts w:ascii="Arial" w:hAnsi="Arial" w:cs="Arial"/>
                <w:i/>
                <w:color w:val="000000"/>
                <w:sz w:val="20"/>
                <w:u w:val="single"/>
              </w:rPr>
            </w:pPr>
            <w:r w:rsidRPr="002914F2">
              <w:rPr>
                <w:rFonts w:ascii="Arial" w:hAnsi="Arial" w:cs="Arial"/>
                <w:i/>
                <w:color w:val="000000"/>
                <w:sz w:val="20"/>
              </w:rPr>
              <w:t>Standard Specification for Carbon steel wire and Welded Wire Reinforcement, Plain and Deformed, for Concrete</w:t>
            </w:r>
          </w:p>
        </w:tc>
        <w:tc>
          <w:tcPr>
            <w:tcW w:w="2520" w:type="dxa"/>
          </w:tcPr>
          <w:p w14:paraId="73145E5D" w14:textId="77777777"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1903A.8</w:t>
            </w:r>
          </w:p>
          <w:p w14:paraId="18489754" w14:textId="6F7504C0" w:rsidR="008E2785" w:rsidRPr="002914F2" w:rsidRDefault="008E2785" w:rsidP="00BA7E4D">
            <w:pPr>
              <w:jc w:val="right"/>
              <w:rPr>
                <w:rFonts w:ascii="Arial" w:hAnsi="Arial" w:cs="Arial"/>
                <w:i/>
                <w:color w:val="333333"/>
                <w:sz w:val="20"/>
                <w:u w:val="single"/>
              </w:rPr>
            </w:pPr>
            <w:r w:rsidRPr="002914F2">
              <w:rPr>
                <w:rFonts w:ascii="Arial" w:hAnsi="Arial" w:cs="Arial"/>
                <w:i/>
                <w:color w:val="333333"/>
                <w:sz w:val="20"/>
                <w:u w:val="single"/>
              </w:rPr>
              <w:t>1903.8</w:t>
            </w:r>
          </w:p>
        </w:tc>
      </w:tr>
      <w:tr w:rsidR="008E2785" w:rsidRPr="002914F2" w14:paraId="443FD8DE" w14:textId="77777777" w:rsidTr="006C6F8A">
        <w:trPr>
          <w:trHeight w:val="288"/>
        </w:trPr>
        <w:tc>
          <w:tcPr>
            <w:tcW w:w="1800" w:type="dxa"/>
            <w:vAlign w:val="center"/>
          </w:tcPr>
          <w:p w14:paraId="074A2396" w14:textId="0BD02C01" w:rsidR="008E2785" w:rsidRPr="002914F2" w:rsidRDefault="00A05FF0"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4243DAC7" w14:textId="6FE48CBD" w:rsidR="008E2785" w:rsidRPr="002914F2" w:rsidRDefault="008E2785" w:rsidP="006C6F8A">
            <w:pPr>
              <w:rPr>
                <w:rFonts w:ascii="Arial" w:hAnsi="Arial" w:cs="Arial"/>
                <w:i/>
                <w:color w:val="000000"/>
                <w:sz w:val="20"/>
              </w:rPr>
            </w:pPr>
          </w:p>
        </w:tc>
        <w:tc>
          <w:tcPr>
            <w:tcW w:w="2520" w:type="dxa"/>
            <w:vAlign w:val="center"/>
          </w:tcPr>
          <w:p w14:paraId="14CE2A77" w14:textId="2DF82858" w:rsidR="008E2785" w:rsidRPr="002914F2" w:rsidRDefault="008E2785" w:rsidP="006C6F8A">
            <w:pPr>
              <w:rPr>
                <w:rFonts w:ascii="Arial" w:hAnsi="Arial" w:cs="Arial"/>
                <w:i/>
                <w:color w:val="333333"/>
                <w:sz w:val="20"/>
                <w:u w:val="single"/>
              </w:rPr>
            </w:pPr>
          </w:p>
        </w:tc>
      </w:tr>
      <w:tr w:rsidR="008E2785" w:rsidRPr="002914F2" w14:paraId="10D6A036" w14:textId="77777777" w:rsidTr="00D57855">
        <w:trPr>
          <w:trHeight w:val="296"/>
        </w:trPr>
        <w:tc>
          <w:tcPr>
            <w:tcW w:w="1800" w:type="dxa"/>
          </w:tcPr>
          <w:p w14:paraId="606F9AFB" w14:textId="4A9AA6CA" w:rsidR="008E2785" w:rsidRPr="002914F2" w:rsidRDefault="008E2785" w:rsidP="00140DA4">
            <w:pPr>
              <w:keepLines/>
              <w:widowControl/>
              <w:rPr>
                <w:rFonts w:ascii="Arial" w:hAnsi="Arial" w:cs="Arial"/>
                <w:b/>
                <w:i/>
                <w:color w:val="000000"/>
                <w:sz w:val="20"/>
              </w:rPr>
            </w:pPr>
            <w:r w:rsidRPr="002914F2">
              <w:rPr>
                <w:rFonts w:ascii="Arial" w:hAnsi="Arial" w:cs="Arial"/>
                <w:color w:val="000000"/>
                <w:sz w:val="20"/>
              </w:rPr>
              <w:t xml:space="preserve">B 695 </w:t>
            </w:r>
            <w:r w:rsidRPr="002914F2">
              <w:rPr>
                <w:rFonts w:ascii="Arial" w:hAnsi="Arial" w:cs="Arial"/>
                <w:i/>
                <w:color w:val="000000"/>
                <w:sz w:val="20"/>
              </w:rPr>
              <w:t>(</w:t>
            </w:r>
            <w:r w:rsidRPr="002914F2">
              <w:rPr>
                <w:rFonts w:ascii="Arial" w:hAnsi="Arial" w:cs="Arial"/>
                <w:i/>
                <w:strike/>
                <w:color w:val="000000"/>
                <w:sz w:val="20"/>
              </w:rPr>
              <w:t>2016</w:t>
            </w:r>
            <w:r w:rsidR="007B4B8E" w:rsidRPr="002914F2">
              <w:rPr>
                <w:rFonts w:ascii="Arial" w:hAnsi="Arial" w:cs="Arial"/>
                <w:iCs/>
                <w:color w:val="000000"/>
                <w:sz w:val="20"/>
              </w:rPr>
              <w:t>2016</w:t>
            </w:r>
            <w:r w:rsidRPr="002914F2">
              <w:rPr>
                <w:rFonts w:ascii="Arial" w:hAnsi="Arial" w:cs="Arial"/>
                <w:i/>
                <w:color w:val="000000"/>
                <w:sz w:val="20"/>
              </w:rPr>
              <w:t>)</w:t>
            </w:r>
          </w:p>
        </w:tc>
        <w:tc>
          <w:tcPr>
            <w:tcW w:w="5040" w:type="dxa"/>
          </w:tcPr>
          <w:p w14:paraId="34998353" w14:textId="7DDA8C46" w:rsidR="008E2785" w:rsidRPr="002914F2" w:rsidRDefault="008E2785" w:rsidP="00140DA4">
            <w:pPr>
              <w:keepLines/>
              <w:widowControl/>
              <w:rPr>
                <w:rFonts w:ascii="Arial" w:hAnsi="Arial" w:cs="Arial"/>
                <w:i/>
                <w:color w:val="000000"/>
                <w:sz w:val="20"/>
              </w:rPr>
            </w:pPr>
            <w:r w:rsidRPr="002914F2">
              <w:rPr>
                <w:rFonts w:ascii="Arial" w:hAnsi="Arial" w:cs="Arial"/>
                <w:color w:val="000000"/>
                <w:sz w:val="20"/>
              </w:rPr>
              <w:t>Standard Specification for Coatings of Zinc Mechanically Deposited on Iron and Steel Strip for Building Construction</w:t>
            </w:r>
          </w:p>
        </w:tc>
        <w:tc>
          <w:tcPr>
            <w:tcW w:w="2520" w:type="dxa"/>
          </w:tcPr>
          <w:p w14:paraId="004FCF76" w14:textId="43260BF2"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2304.10.</w:t>
            </w:r>
            <w:r w:rsidRPr="002914F2">
              <w:rPr>
                <w:rFonts w:ascii="Arial" w:hAnsi="Arial" w:cs="Arial"/>
                <w:i/>
                <w:color w:val="333333"/>
                <w:sz w:val="20"/>
                <w:u w:val="single"/>
              </w:rPr>
              <w:t>2</w:t>
            </w:r>
            <w:r w:rsidRPr="002914F2">
              <w:rPr>
                <w:rFonts w:ascii="Arial" w:hAnsi="Arial" w:cs="Arial"/>
                <w:i/>
                <w:strike/>
                <w:color w:val="333333"/>
                <w:sz w:val="20"/>
              </w:rPr>
              <w:t>1</w:t>
            </w:r>
            <w:r w:rsidRPr="002914F2">
              <w:rPr>
                <w:rFonts w:ascii="Arial" w:hAnsi="Arial" w:cs="Arial"/>
                <w:i/>
                <w:color w:val="333333"/>
                <w:sz w:val="20"/>
              </w:rPr>
              <w:t>.1,</w:t>
            </w:r>
          </w:p>
        </w:tc>
      </w:tr>
      <w:tr w:rsidR="008E2785" w:rsidRPr="002914F2" w14:paraId="26F27095" w14:textId="77777777" w:rsidTr="006C6F8A">
        <w:trPr>
          <w:trHeight w:val="288"/>
        </w:trPr>
        <w:tc>
          <w:tcPr>
            <w:tcW w:w="1800" w:type="dxa"/>
            <w:vAlign w:val="center"/>
          </w:tcPr>
          <w:p w14:paraId="14CCEFE5" w14:textId="2A1A507F" w:rsidR="008E2785" w:rsidRPr="002914F2" w:rsidRDefault="00A05FF0"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151BCF7C" w14:textId="78812E51" w:rsidR="008E2785" w:rsidRPr="002914F2" w:rsidRDefault="008E2785" w:rsidP="006C6F8A">
            <w:pPr>
              <w:rPr>
                <w:rFonts w:ascii="Arial" w:hAnsi="Arial" w:cs="Arial"/>
                <w:color w:val="000000"/>
                <w:sz w:val="20"/>
              </w:rPr>
            </w:pPr>
          </w:p>
        </w:tc>
        <w:tc>
          <w:tcPr>
            <w:tcW w:w="2520" w:type="dxa"/>
            <w:vAlign w:val="center"/>
          </w:tcPr>
          <w:p w14:paraId="66F382EB" w14:textId="0EDAC494" w:rsidR="008E2785" w:rsidRPr="002914F2" w:rsidRDefault="008E2785" w:rsidP="006C6F8A">
            <w:pPr>
              <w:rPr>
                <w:rFonts w:ascii="Arial" w:hAnsi="Arial" w:cs="Arial"/>
                <w:i/>
                <w:strike/>
                <w:color w:val="333333"/>
                <w:sz w:val="20"/>
              </w:rPr>
            </w:pPr>
          </w:p>
        </w:tc>
      </w:tr>
      <w:tr w:rsidR="008E2785" w:rsidRPr="002914F2" w14:paraId="35684049" w14:textId="77777777" w:rsidTr="00D57855">
        <w:trPr>
          <w:trHeight w:val="144"/>
        </w:trPr>
        <w:tc>
          <w:tcPr>
            <w:tcW w:w="1800" w:type="dxa"/>
          </w:tcPr>
          <w:p w14:paraId="3E7E4D6D" w14:textId="4F15E296" w:rsidR="008E2785" w:rsidRPr="002914F2" w:rsidRDefault="008E2785" w:rsidP="00BA7E4D">
            <w:pPr>
              <w:rPr>
                <w:rFonts w:ascii="Arial" w:hAnsi="Arial" w:cs="Arial"/>
                <w:i/>
                <w:strike/>
                <w:color w:val="000000"/>
                <w:sz w:val="20"/>
                <w:u w:val="single"/>
              </w:rPr>
            </w:pPr>
            <w:r w:rsidRPr="002914F2">
              <w:rPr>
                <w:rFonts w:ascii="Arial" w:hAnsi="Arial" w:cs="Arial"/>
                <w:color w:val="000000"/>
                <w:sz w:val="20"/>
              </w:rPr>
              <w:t>C 94/C94M-</w:t>
            </w:r>
            <w:r w:rsidR="007B4B8E" w:rsidRPr="002914F2">
              <w:rPr>
                <w:rFonts w:ascii="Arial" w:hAnsi="Arial" w:cs="Arial"/>
                <w:color w:val="000000"/>
                <w:sz w:val="20"/>
              </w:rPr>
              <w:t>2017</w:t>
            </w:r>
            <w:r w:rsidRPr="002914F2">
              <w:rPr>
                <w:rFonts w:ascii="Arial" w:hAnsi="Arial" w:cs="Arial"/>
                <w:color w:val="000000"/>
                <w:sz w:val="20"/>
              </w:rPr>
              <w:t xml:space="preserve"> </w:t>
            </w:r>
            <w:r w:rsidRPr="002914F2">
              <w:rPr>
                <w:rFonts w:ascii="Arial" w:hAnsi="Arial" w:cs="Arial"/>
                <w:i/>
                <w:strike/>
                <w:color w:val="000000"/>
                <w:sz w:val="20"/>
              </w:rPr>
              <w:t>17</w:t>
            </w:r>
          </w:p>
        </w:tc>
        <w:tc>
          <w:tcPr>
            <w:tcW w:w="5040" w:type="dxa"/>
          </w:tcPr>
          <w:p w14:paraId="0E6D2E49" w14:textId="7E3A1D25" w:rsidR="008E2785" w:rsidRPr="002914F2" w:rsidRDefault="008E2785" w:rsidP="00BA7E4D">
            <w:pPr>
              <w:rPr>
                <w:rFonts w:ascii="Arial" w:hAnsi="Arial" w:cs="Arial"/>
                <w:i/>
                <w:strike/>
                <w:color w:val="000000"/>
                <w:sz w:val="20"/>
              </w:rPr>
            </w:pPr>
            <w:r w:rsidRPr="002914F2">
              <w:rPr>
                <w:rFonts w:ascii="Arial" w:hAnsi="Arial" w:cs="Arial"/>
                <w:color w:val="000000"/>
                <w:sz w:val="20"/>
              </w:rPr>
              <w:t>Specifications for Ready Mix Concrete</w:t>
            </w:r>
          </w:p>
        </w:tc>
        <w:tc>
          <w:tcPr>
            <w:tcW w:w="2520" w:type="dxa"/>
          </w:tcPr>
          <w:p w14:paraId="0D955846" w14:textId="560CA104" w:rsidR="008E2785" w:rsidRPr="002914F2" w:rsidRDefault="008E2785" w:rsidP="00BA7E4D">
            <w:pPr>
              <w:jc w:val="right"/>
              <w:rPr>
                <w:rFonts w:ascii="Arial" w:hAnsi="Arial" w:cs="Arial"/>
                <w:i/>
                <w:strike/>
                <w:color w:val="333333"/>
                <w:sz w:val="20"/>
              </w:rPr>
            </w:pPr>
            <w:r w:rsidRPr="002914F2">
              <w:rPr>
                <w:rFonts w:ascii="Arial" w:hAnsi="Arial" w:cs="Arial"/>
                <w:i/>
                <w:color w:val="333333"/>
                <w:sz w:val="20"/>
              </w:rPr>
              <w:t>1705A.3.3.1</w:t>
            </w:r>
          </w:p>
        </w:tc>
      </w:tr>
      <w:tr w:rsidR="008E2785" w:rsidRPr="002914F2" w14:paraId="07DC671B" w14:textId="77777777" w:rsidTr="006C6F8A">
        <w:trPr>
          <w:trHeight w:val="288"/>
        </w:trPr>
        <w:tc>
          <w:tcPr>
            <w:tcW w:w="1800" w:type="dxa"/>
            <w:vAlign w:val="center"/>
          </w:tcPr>
          <w:p w14:paraId="7B76F59A" w14:textId="412B697D" w:rsidR="008E2785" w:rsidRPr="002914F2" w:rsidRDefault="00A05FF0"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1DB900EB" w14:textId="39FC212A" w:rsidR="008E2785" w:rsidRPr="002914F2" w:rsidRDefault="008E2785" w:rsidP="006C6F8A">
            <w:pPr>
              <w:rPr>
                <w:rFonts w:ascii="Arial" w:hAnsi="Arial" w:cs="Arial"/>
                <w:color w:val="000000"/>
                <w:sz w:val="20"/>
              </w:rPr>
            </w:pPr>
          </w:p>
        </w:tc>
        <w:tc>
          <w:tcPr>
            <w:tcW w:w="2520" w:type="dxa"/>
            <w:vAlign w:val="center"/>
          </w:tcPr>
          <w:p w14:paraId="5D650778" w14:textId="18910FD1" w:rsidR="008E2785" w:rsidRPr="002914F2" w:rsidRDefault="008E2785" w:rsidP="006C6F8A">
            <w:pPr>
              <w:rPr>
                <w:rFonts w:ascii="Arial" w:hAnsi="Arial" w:cs="Arial"/>
                <w:i/>
                <w:strike/>
                <w:color w:val="333333"/>
                <w:sz w:val="20"/>
              </w:rPr>
            </w:pPr>
          </w:p>
        </w:tc>
      </w:tr>
      <w:tr w:rsidR="008E2785" w:rsidRPr="002914F2" w14:paraId="31569229" w14:textId="77777777" w:rsidTr="00D57855">
        <w:trPr>
          <w:trHeight w:val="144"/>
        </w:trPr>
        <w:tc>
          <w:tcPr>
            <w:tcW w:w="1800" w:type="dxa"/>
          </w:tcPr>
          <w:p w14:paraId="2D6C287D" w14:textId="2404B8FF" w:rsidR="008E2785" w:rsidRPr="002914F2" w:rsidRDefault="008E2785" w:rsidP="00BA7E4D">
            <w:pPr>
              <w:rPr>
                <w:rFonts w:ascii="Arial" w:hAnsi="Arial" w:cs="Arial"/>
                <w:b/>
                <w:i/>
                <w:color w:val="000000"/>
                <w:sz w:val="20"/>
              </w:rPr>
            </w:pPr>
            <w:r w:rsidRPr="002914F2">
              <w:rPr>
                <w:rFonts w:ascii="Arial" w:hAnsi="Arial" w:cs="Arial"/>
                <w:color w:val="000000"/>
                <w:sz w:val="20"/>
              </w:rPr>
              <w:t>C150-</w:t>
            </w:r>
            <w:r w:rsidR="007B4B8E" w:rsidRPr="002914F2">
              <w:rPr>
                <w:rFonts w:ascii="Arial" w:hAnsi="Arial" w:cs="Arial"/>
                <w:color w:val="000000"/>
                <w:sz w:val="20"/>
              </w:rPr>
              <w:t>2018</w:t>
            </w:r>
            <w:r w:rsidRPr="002914F2">
              <w:rPr>
                <w:rFonts w:ascii="Arial" w:hAnsi="Arial" w:cs="Arial"/>
                <w:color w:val="000000"/>
                <w:sz w:val="20"/>
              </w:rPr>
              <w:t xml:space="preserve"> </w:t>
            </w:r>
            <w:r w:rsidRPr="002914F2">
              <w:rPr>
                <w:rFonts w:ascii="Arial" w:hAnsi="Arial" w:cs="Arial"/>
                <w:i/>
                <w:strike/>
                <w:color w:val="000000"/>
                <w:sz w:val="20"/>
              </w:rPr>
              <w:t>17</w:t>
            </w:r>
          </w:p>
        </w:tc>
        <w:tc>
          <w:tcPr>
            <w:tcW w:w="5040" w:type="dxa"/>
          </w:tcPr>
          <w:p w14:paraId="295A074C" w14:textId="5584FC9D" w:rsidR="008E2785" w:rsidRPr="002914F2" w:rsidRDefault="008E2785" w:rsidP="00BA7E4D">
            <w:pPr>
              <w:outlineLvl w:val="1"/>
              <w:rPr>
                <w:rFonts w:ascii="Arial" w:eastAsiaTheme="minorHAnsi" w:hAnsi="Arial" w:cs="Arial"/>
                <w:i/>
                <w:color w:val="000000"/>
                <w:sz w:val="20"/>
                <w:u w:val="single"/>
              </w:rPr>
            </w:pPr>
            <w:r w:rsidRPr="002914F2">
              <w:rPr>
                <w:rFonts w:ascii="Arial" w:hAnsi="Arial" w:cs="Arial"/>
                <w:color w:val="000000"/>
                <w:sz w:val="20"/>
              </w:rPr>
              <w:t>Specification for Portland Cement</w:t>
            </w:r>
          </w:p>
        </w:tc>
        <w:tc>
          <w:tcPr>
            <w:tcW w:w="2520" w:type="dxa"/>
          </w:tcPr>
          <w:p w14:paraId="7DD6B7D0" w14:textId="796EC2FD" w:rsidR="008E2785" w:rsidRPr="002914F2" w:rsidRDefault="007B4B8E" w:rsidP="00BA7E4D">
            <w:pPr>
              <w:jc w:val="right"/>
              <w:rPr>
                <w:rFonts w:ascii="Arial" w:hAnsi="Arial" w:cs="Arial"/>
                <w:i/>
                <w:color w:val="333333"/>
                <w:sz w:val="20"/>
              </w:rPr>
            </w:pPr>
            <w:r w:rsidRPr="002914F2">
              <w:rPr>
                <w:rFonts w:ascii="Arial" w:hAnsi="Arial" w:cs="Arial"/>
                <w:i/>
                <w:color w:val="333333"/>
                <w:sz w:val="20"/>
              </w:rPr>
              <w:t>1910.2.1,</w:t>
            </w:r>
            <w:r w:rsidR="008E2785" w:rsidRPr="002914F2">
              <w:rPr>
                <w:rFonts w:ascii="Arial" w:hAnsi="Arial" w:cs="Arial"/>
                <w:i/>
                <w:color w:val="333333"/>
                <w:sz w:val="20"/>
              </w:rPr>
              <w:t xml:space="preserve">1910A.1 </w:t>
            </w:r>
          </w:p>
        </w:tc>
      </w:tr>
      <w:tr w:rsidR="008E2785" w:rsidRPr="002914F2" w14:paraId="40E3F63D" w14:textId="77777777" w:rsidTr="006C6F8A">
        <w:trPr>
          <w:trHeight w:val="288"/>
        </w:trPr>
        <w:tc>
          <w:tcPr>
            <w:tcW w:w="1800" w:type="dxa"/>
            <w:vAlign w:val="center"/>
          </w:tcPr>
          <w:p w14:paraId="61320270" w14:textId="4C1E0D88" w:rsidR="008E2785" w:rsidRPr="002914F2" w:rsidRDefault="00A05FF0"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569470D5" w14:textId="29ECDF39" w:rsidR="008E2785" w:rsidRPr="002914F2" w:rsidRDefault="008E2785" w:rsidP="006C6F8A">
            <w:pPr>
              <w:rPr>
                <w:rFonts w:ascii="Arial" w:hAnsi="Arial" w:cs="Arial"/>
                <w:color w:val="000000"/>
                <w:sz w:val="20"/>
              </w:rPr>
            </w:pPr>
          </w:p>
        </w:tc>
        <w:tc>
          <w:tcPr>
            <w:tcW w:w="2520" w:type="dxa"/>
            <w:vAlign w:val="center"/>
          </w:tcPr>
          <w:p w14:paraId="17B975AC" w14:textId="7F3C4779" w:rsidR="008E2785" w:rsidRPr="002914F2" w:rsidRDefault="008E2785" w:rsidP="006C6F8A">
            <w:pPr>
              <w:rPr>
                <w:rFonts w:ascii="Arial" w:hAnsi="Arial" w:cs="Arial"/>
                <w:i/>
                <w:color w:val="333333"/>
                <w:sz w:val="20"/>
              </w:rPr>
            </w:pPr>
          </w:p>
        </w:tc>
      </w:tr>
      <w:tr w:rsidR="008E2785" w:rsidRPr="002914F2" w14:paraId="1C982B4A" w14:textId="77777777" w:rsidTr="00D57855">
        <w:trPr>
          <w:trHeight w:val="144"/>
        </w:trPr>
        <w:tc>
          <w:tcPr>
            <w:tcW w:w="1800" w:type="dxa"/>
          </w:tcPr>
          <w:p w14:paraId="046A6931" w14:textId="6625002C" w:rsidR="008E2785" w:rsidRPr="002914F2" w:rsidRDefault="008E2785" w:rsidP="00BA7E4D">
            <w:pPr>
              <w:rPr>
                <w:rFonts w:ascii="Arial" w:hAnsi="Arial" w:cs="Arial"/>
                <w:b/>
                <w:color w:val="000000"/>
                <w:sz w:val="20"/>
              </w:rPr>
            </w:pPr>
            <w:r w:rsidRPr="002914F2">
              <w:rPr>
                <w:rFonts w:ascii="Arial" w:hAnsi="Arial" w:cs="Arial"/>
                <w:color w:val="000000"/>
                <w:sz w:val="20"/>
              </w:rPr>
              <w:t>C270-</w:t>
            </w:r>
            <w:r w:rsidR="00980F85" w:rsidRPr="002914F2">
              <w:rPr>
                <w:rFonts w:ascii="Arial" w:hAnsi="Arial" w:cs="Arial"/>
                <w:color w:val="000000"/>
                <w:sz w:val="20"/>
              </w:rPr>
              <w:t>14a</w:t>
            </w:r>
            <w:r w:rsidRPr="002914F2">
              <w:rPr>
                <w:rFonts w:ascii="Arial" w:hAnsi="Arial" w:cs="Arial"/>
                <w:i/>
                <w:strike/>
                <w:color w:val="000000"/>
                <w:sz w:val="20"/>
              </w:rPr>
              <w:t>14a</w:t>
            </w:r>
            <w:r w:rsidRPr="002914F2">
              <w:rPr>
                <w:rFonts w:ascii="Arial" w:hAnsi="Arial" w:cs="Arial"/>
                <w:strike/>
                <w:color w:val="000000"/>
                <w:sz w:val="20"/>
              </w:rPr>
              <w:t xml:space="preserve"> </w:t>
            </w:r>
          </w:p>
        </w:tc>
        <w:tc>
          <w:tcPr>
            <w:tcW w:w="5040" w:type="dxa"/>
          </w:tcPr>
          <w:p w14:paraId="015226EA" w14:textId="68144A4A" w:rsidR="008E2785" w:rsidRPr="002914F2" w:rsidRDefault="008E2785" w:rsidP="00BA7E4D">
            <w:pPr>
              <w:rPr>
                <w:rFonts w:ascii="Arial" w:hAnsi="Arial" w:cs="Arial"/>
                <w:color w:val="000000"/>
                <w:sz w:val="20"/>
              </w:rPr>
            </w:pPr>
            <w:r w:rsidRPr="002914F2">
              <w:rPr>
                <w:rFonts w:ascii="Arial" w:hAnsi="Arial" w:cs="Arial"/>
                <w:color w:val="000000"/>
                <w:sz w:val="20"/>
              </w:rPr>
              <w:t>Specifications for Mortar for Unit Masonry</w:t>
            </w:r>
          </w:p>
        </w:tc>
        <w:tc>
          <w:tcPr>
            <w:tcW w:w="2520" w:type="dxa"/>
          </w:tcPr>
          <w:p w14:paraId="6D72EDFE" w14:textId="77777777"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2105A.3</w:t>
            </w:r>
          </w:p>
          <w:p w14:paraId="47AB95A1" w14:textId="6D2125CD" w:rsidR="008E2785" w:rsidRPr="002914F2" w:rsidRDefault="008E2785" w:rsidP="00BA7E4D">
            <w:pPr>
              <w:jc w:val="right"/>
              <w:rPr>
                <w:rFonts w:ascii="Arial" w:hAnsi="Arial" w:cs="Arial"/>
                <w:i/>
                <w:strike/>
                <w:color w:val="333333"/>
                <w:sz w:val="20"/>
              </w:rPr>
            </w:pPr>
            <w:r w:rsidRPr="002914F2">
              <w:rPr>
                <w:rFonts w:ascii="Arial" w:hAnsi="Arial" w:cs="Arial"/>
                <w:i/>
                <w:color w:val="000000"/>
                <w:sz w:val="20"/>
              </w:rPr>
              <w:t>2105.3</w:t>
            </w:r>
          </w:p>
        </w:tc>
      </w:tr>
      <w:tr w:rsidR="008E2785" w:rsidRPr="002914F2" w14:paraId="248D544D" w14:textId="77777777" w:rsidTr="006C6F8A">
        <w:trPr>
          <w:trHeight w:val="288"/>
        </w:trPr>
        <w:tc>
          <w:tcPr>
            <w:tcW w:w="1800" w:type="dxa"/>
            <w:vAlign w:val="center"/>
          </w:tcPr>
          <w:p w14:paraId="14C1871C" w14:textId="4F42747C" w:rsidR="008E2785" w:rsidRPr="002914F2" w:rsidRDefault="00A05FF0" w:rsidP="006C6F8A">
            <w:pPr>
              <w:rPr>
                <w:rFonts w:ascii="Arial" w:hAnsi="Arial" w:cs="Arial"/>
                <w:iCs/>
                <w:color w:val="000000"/>
                <w:sz w:val="20"/>
              </w:rPr>
            </w:pPr>
            <w:bookmarkStart w:id="145" w:name="_Hlk73498877"/>
            <w:r w:rsidRPr="002914F2">
              <w:rPr>
                <w:rFonts w:ascii="Arial" w:hAnsi="Arial" w:cs="Arial"/>
                <w:iCs/>
                <w:color w:val="000000"/>
                <w:sz w:val="20"/>
              </w:rPr>
              <w:t>…</w:t>
            </w:r>
          </w:p>
        </w:tc>
        <w:tc>
          <w:tcPr>
            <w:tcW w:w="5040" w:type="dxa"/>
            <w:vAlign w:val="center"/>
          </w:tcPr>
          <w:p w14:paraId="5F68ECC0" w14:textId="02BCB4B4" w:rsidR="008E2785" w:rsidRPr="002914F2" w:rsidRDefault="008E2785" w:rsidP="006C6F8A">
            <w:pPr>
              <w:rPr>
                <w:rFonts w:ascii="Arial" w:hAnsi="Arial" w:cs="Arial"/>
                <w:i/>
                <w:color w:val="000000"/>
                <w:sz w:val="20"/>
              </w:rPr>
            </w:pPr>
          </w:p>
        </w:tc>
        <w:tc>
          <w:tcPr>
            <w:tcW w:w="2520" w:type="dxa"/>
            <w:vAlign w:val="center"/>
          </w:tcPr>
          <w:p w14:paraId="1C708AE6" w14:textId="1C6D1284" w:rsidR="008E2785" w:rsidRPr="002914F2" w:rsidRDefault="008E2785" w:rsidP="006C6F8A">
            <w:pPr>
              <w:rPr>
                <w:rFonts w:ascii="Arial" w:hAnsi="Arial" w:cs="Arial"/>
                <w:i/>
                <w:color w:val="000000"/>
                <w:sz w:val="20"/>
                <w:u w:val="single"/>
              </w:rPr>
            </w:pPr>
          </w:p>
        </w:tc>
      </w:tr>
      <w:bookmarkEnd w:id="145"/>
      <w:tr w:rsidR="008E2785" w:rsidRPr="002914F2" w14:paraId="39A00506" w14:textId="77777777" w:rsidTr="00D57855">
        <w:trPr>
          <w:trHeight w:val="144"/>
        </w:trPr>
        <w:tc>
          <w:tcPr>
            <w:tcW w:w="1800" w:type="dxa"/>
          </w:tcPr>
          <w:p w14:paraId="5CE7D108" w14:textId="23F53205" w:rsidR="008E2785" w:rsidRPr="002914F2" w:rsidRDefault="008E2785" w:rsidP="00BA7E4D">
            <w:pPr>
              <w:rPr>
                <w:rFonts w:ascii="Arial" w:hAnsi="Arial" w:cs="Arial"/>
                <w:b/>
                <w:color w:val="000000"/>
                <w:sz w:val="20"/>
              </w:rPr>
            </w:pPr>
            <w:r w:rsidRPr="002914F2">
              <w:rPr>
                <w:rFonts w:ascii="Arial" w:hAnsi="Arial" w:cs="Arial"/>
                <w:color w:val="000000"/>
                <w:sz w:val="20"/>
              </w:rPr>
              <w:t>C595-</w:t>
            </w:r>
            <w:r w:rsidRPr="002914F2">
              <w:rPr>
                <w:rFonts w:ascii="Arial" w:hAnsi="Arial" w:cs="Arial"/>
                <w:i/>
                <w:strike/>
                <w:color w:val="000000"/>
                <w:sz w:val="20"/>
              </w:rPr>
              <w:t>17</w:t>
            </w:r>
            <w:r w:rsidR="00DF5813" w:rsidRPr="002914F2">
              <w:rPr>
                <w:rFonts w:ascii="Arial" w:hAnsi="Arial" w:cs="Arial"/>
                <w:i/>
                <w:color w:val="000000"/>
                <w:sz w:val="20"/>
              </w:rPr>
              <w:t xml:space="preserve"> </w:t>
            </w:r>
            <w:r w:rsidR="00980F85" w:rsidRPr="002914F2">
              <w:rPr>
                <w:rFonts w:ascii="Arial" w:hAnsi="Arial" w:cs="Arial"/>
                <w:iCs/>
                <w:color w:val="000000"/>
                <w:sz w:val="20"/>
              </w:rPr>
              <w:t>2018</w:t>
            </w:r>
          </w:p>
        </w:tc>
        <w:tc>
          <w:tcPr>
            <w:tcW w:w="5040" w:type="dxa"/>
          </w:tcPr>
          <w:p w14:paraId="444B0F8D" w14:textId="34775CB2" w:rsidR="008E2785" w:rsidRPr="002914F2" w:rsidRDefault="008E2785" w:rsidP="00BA7E4D">
            <w:pPr>
              <w:rPr>
                <w:rFonts w:ascii="Arial" w:hAnsi="Arial" w:cs="Arial"/>
                <w:color w:val="000000"/>
                <w:sz w:val="20"/>
              </w:rPr>
            </w:pPr>
            <w:r w:rsidRPr="002914F2">
              <w:rPr>
                <w:rFonts w:ascii="Arial" w:hAnsi="Arial" w:cs="Arial"/>
                <w:color w:val="000000"/>
                <w:sz w:val="20"/>
              </w:rPr>
              <w:t>Specification for Blended Hydraulic Cement</w:t>
            </w:r>
          </w:p>
        </w:tc>
        <w:tc>
          <w:tcPr>
            <w:tcW w:w="2520" w:type="dxa"/>
          </w:tcPr>
          <w:p w14:paraId="0EA0606E" w14:textId="622BE47D" w:rsidR="008E2785" w:rsidRPr="002914F2" w:rsidRDefault="008E2785" w:rsidP="00BA7E4D">
            <w:pPr>
              <w:jc w:val="right"/>
              <w:rPr>
                <w:rFonts w:ascii="Arial" w:hAnsi="Arial" w:cs="Arial"/>
                <w:i/>
                <w:strike/>
                <w:color w:val="333333"/>
                <w:sz w:val="20"/>
              </w:rPr>
            </w:pPr>
            <w:r w:rsidRPr="002914F2">
              <w:rPr>
                <w:rFonts w:ascii="Arial" w:hAnsi="Arial" w:cs="Arial"/>
                <w:i/>
                <w:color w:val="333333"/>
                <w:sz w:val="20"/>
              </w:rPr>
              <w:t>1910A.1</w:t>
            </w:r>
          </w:p>
        </w:tc>
      </w:tr>
      <w:tr w:rsidR="00F73A63" w:rsidRPr="002914F2" w14:paraId="6DD3AB3A" w14:textId="77777777" w:rsidTr="00D57855">
        <w:trPr>
          <w:trHeight w:val="144"/>
        </w:trPr>
        <w:tc>
          <w:tcPr>
            <w:tcW w:w="1800" w:type="dxa"/>
          </w:tcPr>
          <w:p w14:paraId="0F777D28" w14:textId="77777777" w:rsidR="00F73A63" w:rsidRPr="002914F2" w:rsidRDefault="00F73A63" w:rsidP="00D57855">
            <w:pPr>
              <w:rPr>
                <w:rFonts w:ascii="Arial" w:hAnsi="Arial" w:cs="Arial"/>
                <w:iCs/>
                <w:color w:val="000000"/>
                <w:sz w:val="20"/>
              </w:rPr>
            </w:pPr>
            <w:r w:rsidRPr="002914F2">
              <w:rPr>
                <w:rFonts w:ascii="Arial" w:hAnsi="Arial" w:cs="Arial"/>
                <w:iCs/>
                <w:color w:val="000000"/>
                <w:sz w:val="20"/>
              </w:rPr>
              <w:t>…</w:t>
            </w:r>
          </w:p>
        </w:tc>
        <w:tc>
          <w:tcPr>
            <w:tcW w:w="5040" w:type="dxa"/>
          </w:tcPr>
          <w:p w14:paraId="7609312F" w14:textId="77777777" w:rsidR="00F73A63" w:rsidRPr="002914F2" w:rsidRDefault="00F73A63" w:rsidP="00D57855">
            <w:pPr>
              <w:rPr>
                <w:rFonts w:ascii="Arial" w:hAnsi="Arial" w:cs="Arial"/>
                <w:i/>
                <w:color w:val="000000"/>
                <w:sz w:val="20"/>
              </w:rPr>
            </w:pPr>
          </w:p>
        </w:tc>
        <w:tc>
          <w:tcPr>
            <w:tcW w:w="2520" w:type="dxa"/>
          </w:tcPr>
          <w:p w14:paraId="59B0C71E" w14:textId="77777777" w:rsidR="00F73A63" w:rsidRPr="002914F2" w:rsidRDefault="00F73A63" w:rsidP="00D57855">
            <w:pPr>
              <w:jc w:val="right"/>
              <w:rPr>
                <w:rFonts w:ascii="Arial" w:hAnsi="Arial" w:cs="Arial"/>
                <w:i/>
                <w:color w:val="000000"/>
                <w:sz w:val="20"/>
                <w:u w:val="single"/>
              </w:rPr>
            </w:pPr>
          </w:p>
        </w:tc>
      </w:tr>
      <w:tr w:rsidR="008E2785" w:rsidRPr="002914F2" w14:paraId="6C3A33F6" w14:textId="77777777" w:rsidTr="00D57855">
        <w:trPr>
          <w:trHeight w:val="144"/>
        </w:trPr>
        <w:tc>
          <w:tcPr>
            <w:tcW w:w="1800" w:type="dxa"/>
          </w:tcPr>
          <w:p w14:paraId="607A2BB2" w14:textId="4D8F2C3D" w:rsidR="008E2785" w:rsidRPr="002914F2" w:rsidRDefault="008E2785" w:rsidP="00BA7E4D">
            <w:pPr>
              <w:rPr>
                <w:rFonts w:ascii="Arial" w:hAnsi="Arial" w:cs="Arial"/>
                <w:b/>
                <w:color w:val="000000"/>
                <w:sz w:val="20"/>
              </w:rPr>
            </w:pPr>
            <w:r w:rsidRPr="002914F2">
              <w:rPr>
                <w:rFonts w:ascii="Arial" w:hAnsi="Arial" w:cs="Arial"/>
                <w:i/>
                <w:color w:val="000000"/>
                <w:sz w:val="20"/>
              </w:rPr>
              <w:t>C618 –15</w:t>
            </w:r>
          </w:p>
        </w:tc>
        <w:tc>
          <w:tcPr>
            <w:tcW w:w="5040" w:type="dxa"/>
          </w:tcPr>
          <w:p w14:paraId="49EB34B7" w14:textId="0C6D905F" w:rsidR="008E2785" w:rsidRPr="002914F2" w:rsidRDefault="008E2785" w:rsidP="00BA7E4D">
            <w:pPr>
              <w:rPr>
                <w:rFonts w:ascii="Arial" w:hAnsi="Arial" w:cs="Arial"/>
                <w:color w:val="000000"/>
                <w:sz w:val="20"/>
              </w:rPr>
            </w:pPr>
            <w:r w:rsidRPr="002914F2">
              <w:rPr>
                <w:rFonts w:ascii="Arial" w:hAnsi="Arial" w:cs="Arial"/>
                <w:i/>
                <w:color w:val="000000"/>
                <w:sz w:val="20"/>
              </w:rPr>
              <w:t>Standard Specification for Coal Fly Ash and Raw or Calcined Natural Pozzolan for Use in Concrete</w:t>
            </w:r>
          </w:p>
        </w:tc>
        <w:tc>
          <w:tcPr>
            <w:tcW w:w="2520" w:type="dxa"/>
          </w:tcPr>
          <w:p w14:paraId="5F521D48" w14:textId="6248435C" w:rsidR="008E2785" w:rsidRPr="002914F2" w:rsidRDefault="008E2785" w:rsidP="00BA7E4D">
            <w:pPr>
              <w:jc w:val="right"/>
              <w:rPr>
                <w:rFonts w:ascii="Arial" w:hAnsi="Arial" w:cs="Arial"/>
                <w:i/>
                <w:color w:val="333333"/>
                <w:sz w:val="20"/>
              </w:rPr>
            </w:pPr>
            <w:r w:rsidRPr="002914F2">
              <w:rPr>
                <w:rFonts w:ascii="Arial" w:hAnsi="Arial" w:cs="Arial"/>
                <w:i/>
                <w:color w:val="000000"/>
                <w:sz w:val="20"/>
              </w:rPr>
              <w:t xml:space="preserve">1910A.1 </w:t>
            </w:r>
          </w:p>
        </w:tc>
      </w:tr>
      <w:tr w:rsidR="008E2785" w:rsidRPr="002914F2" w14:paraId="42024B17" w14:textId="77777777" w:rsidTr="006C6F8A">
        <w:trPr>
          <w:trHeight w:val="288"/>
        </w:trPr>
        <w:tc>
          <w:tcPr>
            <w:tcW w:w="1800" w:type="dxa"/>
            <w:vAlign w:val="center"/>
          </w:tcPr>
          <w:p w14:paraId="0FE85849" w14:textId="06A7C4E1" w:rsidR="008E2785" w:rsidRPr="002914F2" w:rsidRDefault="00F73A63" w:rsidP="006C6F8A">
            <w:pPr>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5F8F9BFE" w14:textId="61853CAA" w:rsidR="008E2785" w:rsidRPr="002914F2" w:rsidRDefault="008E2785" w:rsidP="006C6F8A">
            <w:pPr>
              <w:rPr>
                <w:rFonts w:ascii="Arial" w:hAnsi="Arial" w:cs="Arial"/>
                <w:i/>
                <w:color w:val="000000"/>
                <w:sz w:val="20"/>
              </w:rPr>
            </w:pPr>
          </w:p>
        </w:tc>
        <w:tc>
          <w:tcPr>
            <w:tcW w:w="2520" w:type="dxa"/>
            <w:vAlign w:val="center"/>
          </w:tcPr>
          <w:p w14:paraId="23605750" w14:textId="4F7532DA" w:rsidR="008E2785" w:rsidRPr="002914F2" w:rsidRDefault="008E2785" w:rsidP="006C6F8A">
            <w:pPr>
              <w:rPr>
                <w:rFonts w:ascii="Arial" w:hAnsi="Arial" w:cs="Arial"/>
                <w:i/>
                <w:color w:val="333333"/>
                <w:sz w:val="20"/>
              </w:rPr>
            </w:pPr>
          </w:p>
        </w:tc>
      </w:tr>
      <w:tr w:rsidR="008E2785" w:rsidRPr="002914F2" w14:paraId="6F165404" w14:textId="77777777" w:rsidTr="00D57855">
        <w:trPr>
          <w:trHeight w:val="144"/>
        </w:trPr>
        <w:tc>
          <w:tcPr>
            <w:tcW w:w="1800" w:type="dxa"/>
          </w:tcPr>
          <w:p w14:paraId="6D077F94" w14:textId="75F59EE6" w:rsidR="008E2785" w:rsidRPr="002914F2" w:rsidRDefault="008E2785" w:rsidP="00BA7E4D">
            <w:pPr>
              <w:rPr>
                <w:rFonts w:ascii="Arial" w:hAnsi="Arial" w:cs="Arial"/>
                <w:b/>
                <w:i/>
                <w:color w:val="000000"/>
                <w:sz w:val="20"/>
              </w:rPr>
            </w:pPr>
            <w:r w:rsidRPr="002914F2">
              <w:rPr>
                <w:rFonts w:ascii="Arial" w:hAnsi="Arial" w:cs="Arial"/>
                <w:color w:val="000000"/>
                <w:sz w:val="20"/>
              </w:rPr>
              <w:t>C635/C 635M-13</w:t>
            </w:r>
            <w:r w:rsidRPr="002914F2">
              <w:rPr>
                <w:rFonts w:ascii="Arial" w:hAnsi="Arial" w:cs="Arial"/>
                <w:i/>
                <w:color w:val="000000"/>
                <w:sz w:val="20"/>
              </w:rPr>
              <w:t>a</w:t>
            </w:r>
          </w:p>
        </w:tc>
        <w:tc>
          <w:tcPr>
            <w:tcW w:w="5040" w:type="dxa"/>
          </w:tcPr>
          <w:p w14:paraId="53B642E1" w14:textId="6ADDE5B2" w:rsidR="008E2785" w:rsidRPr="002914F2" w:rsidRDefault="008E2785" w:rsidP="00BA7E4D">
            <w:pPr>
              <w:rPr>
                <w:rFonts w:ascii="Arial" w:hAnsi="Arial" w:cs="Arial"/>
                <w:i/>
                <w:color w:val="000000"/>
                <w:sz w:val="20"/>
              </w:rPr>
            </w:pPr>
            <w:r w:rsidRPr="002914F2">
              <w:rPr>
                <w:rFonts w:ascii="Arial" w:hAnsi="Arial" w:cs="Arial"/>
                <w:color w:val="000000"/>
                <w:sz w:val="20"/>
              </w:rPr>
              <w:t>Specification for the Manufacture, Performance, and Testing of Metal Suspension Systems for Acoustical Tile and Lay-in Panel ceilings</w:t>
            </w:r>
          </w:p>
        </w:tc>
        <w:tc>
          <w:tcPr>
            <w:tcW w:w="2520" w:type="dxa"/>
            <w:shd w:val="clear" w:color="auto" w:fill="auto"/>
          </w:tcPr>
          <w:p w14:paraId="1230A428" w14:textId="2F614072"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1617A.1.21</w:t>
            </w:r>
            <w:r w:rsidRPr="002914F2">
              <w:rPr>
                <w:rFonts w:ascii="Arial" w:hAnsi="Arial" w:cs="Arial"/>
                <w:i/>
                <w:color w:val="000000"/>
                <w:sz w:val="20"/>
                <w:u w:val="single"/>
              </w:rPr>
              <w:t xml:space="preserve"> </w:t>
            </w:r>
          </w:p>
        </w:tc>
      </w:tr>
      <w:tr w:rsidR="008E2785" w:rsidRPr="002914F2" w14:paraId="4E4DEBD0" w14:textId="77777777" w:rsidTr="006C6F8A">
        <w:trPr>
          <w:trHeight w:val="288"/>
        </w:trPr>
        <w:tc>
          <w:tcPr>
            <w:tcW w:w="1800" w:type="dxa"/>
            <w:vAlign w:val="center"/>
          </w:tcPr>
          <w:p w14:paraId="0DBF6C91" w14:textId="007D4EE2" w:rsidR="008E2785" w:rsidRPr="002914F2" w:rsidRDefault="00F73A63"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03B4B2D9" w14:textId="527A9F21" w:rsidR="008E2785" w:rsidRPr="002914F2" w:rsidRDefault="008E2785" w:rsidP="006C6F8A">
            <w:pPr>
              <w:rPr>
                <w:rFonts w:ascii="Arial" w:hAnsi="Arial" w:cs="Arial"/>
                <w:i/>
                <w:color w:val="000000"/>
                <w:sz w:val="20"/>
              </w:rPr>
            </w:pPr>
          </w:p>
        </w:tc>
        <w:tc>
          <w:tcPr>
            <w:tcW w:w="2520" w:type="dxa"/>
            <w:vAlign w:val="center"/>
          </w:tcPr>
          <w:p w14:paraId="463DDCD7" w14:textId="453787DC" w:rsidR="008E2785" w:rsidRPr="002914F2" w:rsidRDefault="008E2785" w:rsidP="006C6F8A">
            <w:pPr>
              <w:rPr>
                <w:rFonts w:ascii="Arial" w:hAnsi="Arial" w:cs="Arial"/>
                <w:i/>
                <w:color w:val="333333"/>
                <w:sz w:val="20"/>
              </w:rPr>
            </w:pPr>
          </w:p>
        </w:tc>
      </w:tr>
      <w:tr w:rsidR="008E2785" w:rsidRPr="002914F2" w14:paraId="126167F9" w14:textId="77777777" w:rsidTr="00D57855">
        <w:trPr>
          <w:trHeight w:val="144"/>
        </w:trPr>
        <w:tc>
          <w:tcPr>
            <w:tcW w:w="1800" w:type="dxa"/>
          </w:tcPr>
          <w:p w14:paraId="1E5C5DE3" w14:textId="31A05E26" w:rsidR="008E2785" w:rsidRPr="002914F2" w:rsidRDefault="008E2785" w:rsidP="00BA7E4D">
            <w:pPr>
              <w:rPr>
                <w:rFonts w:ascii="Arial" w:hAnsi="Arial" w:cs="Arial"/>
                <w:b/>
                <w:i/>
                <w:color w:val="000000"/>
                <w:sz w:val="20"/>
              </w:rPr>
            </w:pPr>
            <w:r w:rsidRPr="002914F2">
              <w:rPr>
                <w:rFonts w:ascii="Arial" w:hAnsi="Arial" w:cs="Arial"/>
                <w:i/>
                <w:color w:val="000000"/>
                <w:sz w:val="20"/>
              </w:rPr>
              <w:t>C989</w:t>
            </w:r>
            <w:r w:rsidR="00A61F23" w:rsidRPr="002914F2">
              <w:rPr>
                <w:rFonts w:ascii="Arial" w:hAnsi="Arial" w:cs="Arial"/>
                <w:i/>
                <w:color w:val="000000"/>
                <w:sz w:val="20"/>
              </w:rPr>
              <w:t>-</w:t>
            </w:r>
            <w:r w:rsidRPr="002914F2">
              <w:rPr>
                <w:rFonts w:ascii="Arial" w:hAnsi="Arial" w:cs="Arial"/>
                <w:i/>
                <w:color w:val="000000"/>
                <w:sz w:val="20"/>
              </w:rPr>
              <w:t xml:space="preserve">16e1 </w:t>
            </w:r>
          </w:p>
        </w:tc>
        <w:tc>
          <w:tcPr>
            <w:tcW w:w="5040" w:type="dxa"/>
          </w:tcPr>
          <w:p w14:paraId="588A8057" w14:textId="0DDB82E3" w:rsidR="008E2785" w:rsidRPr="002914F2" w:rsidRDefault="008E2785" w:rsidP="00BA7E4D">
            <w:pPr>
              <w:rPr>
                <w:rFonts w:ascii="Arial" w:hAnsi="Arial" w:cs="Arial"/>
                <w:i/>
                <w:color w:val="000000"/>
                <w:sz w:val="20"/>
              </w:rPr>
            </w:pPr>
            <w:r w:rsidRPr="002914F2">
              <w:rPr>
                <w:rFonts w:ascii="Arial" w:hAnsi="Arial" w:cs="Arial"/>
                <w:i/>
                <w:color w:val="000000"/>
                <w:sz w:val="20"/>
              </w:rPr>
              <w:t>Standard Specification for Slag Cement for Use in Concrete and Mortars</w:t>
            </w:r>
          </w:p>
        </w:tc>
        <w:tc>
          <w:tcPr>
            <w:tcW w:w="2520" w:type="dxa"/>
            <w:shd w:val="clear" w:color="auto" w:fill="auto"/>
          </w:tcPr>
          <w:p w14:paraId="546A7042" w14:textId="2AA3A7B0" w:rsidR="008E2785" w:rsidRPr="002914F2" w:rsidRDefault="000A28F1" w:rsidP="00BA7E4D">
            <w:pPr>
              <w:jc w:val="right"/>
              <w:rPr>
                <w:rFonts w:ascii="Arial" w:hAnsi="Arial" w:cs="Arial"/>
                <w:i/>
                <w:color w:val="333333"/>
                <w:sz w:val="20"/>
              </w:rPr>
            </w:pPr>
            <w:r w:rsidRPr="002914F2">
              <w:rPr>
                <w:rFonts w:ascii="Arial" w:hAnsi="Arial" w:cs="Arial"/>
                <w:i/>
                <w:color w:val="000000"/>
                <w:sz w:val="20"/>
              </w:rPr>
              <w:t xml:space="preserve">1910.2.1, </w:t>
            </w:r>
            <w:r w:rsidR="008E2785" w:rsidRPr="002914F2">
              <w:rPr>
                <w:rFonts w:ascii="Arial" w:hAnsi="Arial" w:cs="Arial"/>
                <w:i/>
                <w:color w:val="000000"/>
                <w:sz w:val="20"/>
              </w:rPr>
              <w:t>1910A.1</w:t>
            </w:r>
            <w:r w:rsidR="008E2785" w:rsidRPr="002914F2">
              <w:rPr>
                <w:rFonts w:ascii="Arial" w:hAnsi="Arial" w:cs="Arial"/>
                <w:i/>
                <w:strike/>
                <w:color w:val="000000"/>
                <w:sz w:val="20"/>
              </w:rPr>
              <w:t xml:space="preserve"> </w:t>
            </w:r>
          </w:p>
        </w:tc>
      </w:tr>
      <w:tr w:rsidR="008E2785" w:rsidRPr="002914F2" w14:paraId="0AAC6E8C" w14:textId="77777777" w:rsidTr="006C6F8A">
        <w:trPr>
          <w:trHeight w:val="288"/>
        </w:trPr>
        <w:tc>
          <w:tcPr>
            <w:tcW w:w="1800" w:type="dxa"/>
            <w:vAlign w:val="center"/>
          </w:tcPr>
          <w:p w14:paraId="3DDE86AF" w14:textId="290BF55D" w:rsidR="008E2785"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1CE1CF81" w14:textId="45E07EF3" w:rsidR="008E2785" w:rsidRPr="002914F2" w:rsidRDefault="008E2785" w:rsidP="006C6F8A">
            <w:pPr>
              <w:rPr>
                <w:rFonts w:ascii="Arial" w:hAnsi="Arial" w:cs="Arial"/>
                <w:i/>
                <w:color w:val="000000"/>
                <w:sz w:val="20"/>
              </w:rPr>
            </w:pPr>
          </w:p>
        </w:tc>
        <w:tc>
          <w:tcPr>
            <w:tcW w:w="2520" w:type="dxa"/>
            <w:vAlign w:val="center"/>
          </w:tcPr>
          <w:p w14:paraId="1DE238DE" w14:textId="5072FCA1" w:rsidR="008E2785" w:rsidRPr="002914F2" w:rsidRDefault="008E2785" w:rsidP="006C6F8A">
            <w:pPr>
              <w:rPr>
                <w:rFonts w:ascii="Arial" w:hAnsi="Arial" w:cs="Arial"/>
                <w:i/>
                <w:color w:val="333333"/>
                <w:sz w:val="20"/>
              </w:rPr>
            </w:pPr>
          </w:p>
        </w:tc>
      </w:tr>
      <w:tr w:rsidR="008E2785" w:rsidRPr="002914F2" w14:paraId="425428A3" w14:textId="77777777" w:rsidTr="00D57855">
        <w:trPr>
          <w:trHeight w:val="144"/>
        </w:trPr>
        <w:tc>
          <w:tcPr>
            <w:tcW w:w="1800" w:type="dxa"/>
          </w:tcPr>
          <w:p w14:paraId="1419B8CB" w14:textId="62BE845A" w:rsidR="008E2785" w:rsidRPr="002914F2" w:rsidRDefault="008E2785" w:rsidP="00BA7E4D">
            <w:pPr>
              <w:rPr>
                <w:rFonts w:ascii="Arial" w:hAnsi="Arial" w:cs="Arial"/>
                <w:b/>
                <w:i/>
                <w:iCs/>
                <w:color w:val="000000"/>
                <w:sz w:val="20"/>
              </w:rPr>
            </w:pPr>
            <w:r w:rsidRPr="002914F2">
              <w:rPr>
                <w:rFonts w:ascii="Arial" w:hAnsi="Arial" w:cs="Arial"/>
                <w:i/>
                <w:iCs/>
                <w:color w:val="000000"/>
                <w:sz w:val="20"/>
              </w:rPr>
              <w:t>C1019</w:t>
            </w:r>
            <w:r w:rsidR="000A28F1" w:rsidRPr="002914F2">
              <w:rPr>
                <w:rFonts w:ascii="Arial" w:hAnsi="Arial" w:cs="Arial"/>
                <w:i/>
                <w:iCs/>
                <w:color w:val="000000"/>
                <w:sz w:val="20"/>
              </w:rPr>
              <w:t>-</w:t>
            </w:r>
            <w:r w:rsidRPr="002914F2">
              <w:rPr>
                <w:rFonts w:ascii="Arial" w:hAnsi="Arial" w:cs="Arial"/>
                <w:i/>
                <w:iCs/>
                <w:color w:val="000000"/>
                <w:sz w:val="20"/>
              </w:rPr>
              <w:t>16</w:t>
            </w:r>
          </w:p>
        </w:tc>
        <w:tc>
          <w:tcPr>
            <w:tcW w:w="5040" w:type="dxa"/>
          </w:tcPr>
          <w:p w14:paraId="39D3059C" w14:textId="356579B0" w:rsidR="008E2785" w:rsidRPr="002914F2" w:rsidRDefault="008E2785" w:rsidP="00BA7E4D">
            <w:pPr>
              <w:rPr>
                <w:rFonts w:ascii="Arial" w:hAnsi="Arial" w:cs="Arial"/>
                <w:i/>
                <w:iCs/>
                <w:color w:val="000000"/>
                <w:sz w:val="20"/>
              </w:rPr>
            </w:pPr>
            <w:r w:rsidRPr="002914F2">
              <w:rPr>
                <w:rFonts w:ascii="Arial" w:hAnsi="Arial" w:cs="Arial"/>
                <w:i/>
                <w:iCs/>
                <w:color w:val="000000"/>
                <w:sz w:val="20"/>
              </w:rPr>
              <w:t>Test Method of Sampling and Testing Grout</w:t>
            </w:r>
          </w:p>
        </w:tc>
        <w:tc>
          <w:tcPr>
            <w:tcW w:w="2520" w:type="dxa"/>
            <w:shd w:val="clear" w:color="auto" w:fill="auto"/>
          </w:tcPr>
          <w:p w14:paraId="10FA34C6" w14:textId="6364E081"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 xml:space="preserve">2105A.3, </w:t>
            </w:r>
          </w:p>
          <w:p w14:paraId="6F8AFE8C" w14:textId="69C74F9E"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 xml:space="preserve">2105.3 </w:t>
            </w:r>
          </w:p>
        </w:tc>
      </w:tr>
      <w:tr w:rsidR="008E2785" w:rsidRPr="002914F2" w14:paraId="426B94B0" w14:textId="77777777" w:rsidTr="006C6F8A">
        <w:trPr>
          <w:trHeight w:val="288"/>
        </w:trPr>
        <w:tc>
          <w:tcPr>
            <w:tcW w:w="1800" w:type="dxa"/>
            <w:vAlign w:val="center"/>
          </w:tcPr>
          <w:p w14:paraId="31A7BEB8" w14:textId="36AD14DA" w:rsidR="008E2785" w:rsidRPr="002914F2" w:rsidRDefault="00F73A63" w:rsidP="006C6F8A">
            <w:pPr>
              <w:rPr>
                <w:rFonts w:ascii="Arial" w:hAnsi="Arial" w:cs="Arial"/>
                <w:color w:val="000000"/>
                <w:sz w:val="20"/>
              </w:rPr>
            </w:pPr>
            <w:r w:rsidRPr="002914F2">
              <w:rPr>
                <w:rFonts w:ascii="Arial" w:hAnsi="Arial" w:cs="Arial"/>
                <w:color w:val="000000"/>
                <w:sz w:val="20"/>
              </w:rPr>
              <w:t>…</w:t>
            </w:r>
          </w:p>
        </w:tc>
        <w:tc>
          <w:tcPr>
            <w:tcW w:w="5040" w:type="dxa"/>
            <w:vAlign w:val="center"/>
          </w:tcPr>
          <w:p w14:paraId="0B4C79F4" w14:textId="1C09DDAF" w:rsidR="008E2785" w:rsidRPr="002914F2" w:rsidRDefault="008E2785" w:rsidP="006C6F8A">
            <w:pPr>
              <w:rPr>
                <w:rFonts w:ascii="Arial" w:hAnsi="Arial" w:cs="Arial"/>
                <w:color w:val="000000"/>
                <w:sz w:val="20"/>
              </w:rPr>
            </w:pPr>
          </w:p>
        </w:tc>
        <w:tc>
          <w:tcPr>
            <w:tcW w:w="2520" w:type="dxa"/>
            <w:vAlign w:val="center"/>
          </w:tcPr>
          <w:p w14:paraId="69C4EAAB" w14:textId="418A4FC0" w:rsidR="008E2785" w:rsidRPr="002914F2" w:rsidRDefault="008E2785" w:rsidP="006C6F8A">
            <w:pPr>
              <w:rPr>
                <w:rFonts w:ascii="Arial" w:hAnsi="Arial" w:cs="Arial"/>
                <w:i/>
                <w:color w:val="333333"/>
                <w:sz w:val="20"/>
                <w:u w:val="single"/>
              </w:rPr>
            </w:pPr>
          </w:p>
        </w:tc>
      </w:tr>
      <w:tr w:rsidR="008E2785" w:rsidRPr="002914F2" w14:paraId="2E0A1C4E" w14:textId="77777777" w:rsidTr="00D57855">
        <w:trPr>
          <w:trHeight w:val="144"/>
        </w:trPr>
        <w:tc>
          <w:tcPr>
            <w:tcW w:w="1800" w:type="dxa"/>
          </w:tcPr>
          <w:p w14:paraId="3433F35D" w14:textId="2FD2DA1D" w:rsidR="008E2785" w:rsidRPr="002914F2" w:rsidRDefault="008E2785" w:rsidP="00BA7E4D">
            <w:pPr>
              <w:rPr>
                <w:rFonts w:ascii="Arial" w:hAnsi="Arial" w:cs="Arial"/>
                <w:b/>
                <w:iCs/>
                <w:color w:val="000000"/>
                <w:sz w:val="20"/>
              </w:rPr>
            </w:pPr>
            <w:r w:rsidRPr="002914F2">
              <w:rPr>
                <w:rFonts w:ascii="Arial" w:hAnsi="Arial" w:cs="Arial"/>
                <w:i/>
                <w:color w:val="000000"/>
                <w:sz w:val="20"/>
              </w:rPr>
              <w:t>C1157/C1157M-</w:t>
            </w:r>
            <w:r w:rsidRPr="002914F2">
              <w:rPr>
                <w:rFonts w:ascii="Arial" w:hAnsi="Arial" w:cs="Arial"/>
                <w:i/>
                <w:strike/>
                <w:color w:val="000000"/>
                <w:sz w:val="20"/>
              </w:rPr>
              <w:t>17</w:t>
            </w:r>
            <w:r w:rsidR="000A28F1" w:rsidRPr="002914F2">
              <w:rPr>
                <w:rFonts w:ascii="Arial" w:hAnsi="Arial" w:cs="Arial"/>
                <w:iCs/>
                <w:color w:val="000000"/>
                <w:sz w:val="20"/>
              </w:rPr>
              <w:t>2017</w:t>
            </w:r>
          </w:p>
        </w:tc>
        <w:tc>
          <w:tcPr>
            <w:tcW w:w="5040" w:type="dxa"/>
          </w:tcPr>
          <w:p w14:paraId="480BFEF1" w14:textId="2C10E768" w:rsidR="008E2785" w:rsidRPr="002914F2" w:rsidRDefault="008E2785" w:rsidP="00BA7E4D">
            <w:pPr>
              <w:rPr>
                <w:rFonts w:ascii="Arial" w:hAnsi="Arial" w:cs="Arial"/>
                <w:iCs/>
                <w:color w:val="000000"/>
                <w:sz w:val="20"/>
              </w:rPr>
            </w:pPr>
            <w:r w:rsidRPr="002914F2">
              <w:rPr>
                <w:rFonts w:ascii="Arial" w:eastAsiaTheme="minorHAnsi" w:hAnsi="Arial" w:cs="Arial"/>
                <w:iCs/>
                <w:color w:val="000000"/>
                <w:sz w:val="20"/>
              </w:rPr>
              <w:t>ASTM Standard Performance Specification for Hydraulic Cement</w:t>
            </w:r>
          </w:p>
        </w:tc>
        <w:tc>
          <w:tcPr>
            <w:tcW w:w="2520" w:type="dxa"/>
            <w:shd w:val="clear" w:color="auto" w:fill="auto"/>
          </w:tcPr>
          <w:p w14:paraId="0F403A52" w14:textId="1F8A39E1" w:rsidR="008E2785" w:rsidRPr="002914F2" w:rsidRDefault="008E2785" w:rsidP="00BA7E4D">
            <w:pPr>
              <w:jc w:val="right"/>
              <w:rPr>
                <w:rFonts w:ascii="Arial" w:hAnsi="Arial" w:cs="Arial"/>
                <w:i/>
                <w:color w:val="333333"/>
                <w:sz w:val="20"/>
              </w:rPr>
            </w:pPr>
            <w:r w:rsidRPr="002914F2">
              <w:rPr>
                <w:rFonts w:ascii="Arial" w:hAnsi="Arial" w:cs="Arial"/>
                <w:i/>
                <w:color w:val="333333"/>
                <w:sz w:val="20"/>
              </w:rPr>
              <w:t xml:space="preserve">1910A.1 </w:t>
            </w:r>
          </w:p>
        </w:tc>
      </w:tr>
      <w:tr w:rsidR="008E2785" w:rsidRPr="006C6F8A" w14:paraId="2E81836C" w14:textId="77777777" w:rsidTr="006C6F8A">
        <w:trPr>
          <w:trHeight w:val="288"/>
        </w:trPr>
        <w:tc>
          <w:tcPr>
            <w:tcW w:w="1800" w:type="dxa"/>
            <w:vAlign w:val="center"/>
          </w:tcPr>
          <w:p w14:paraId="54EC9EDF" w14:textId="1E3A1790" w:rsidR="008E2785" w:rsidRPr="006C6F8A" w:rsidRDefault="00F73A63" w:rsidP="006C6F8A">
            <w:pPr>
              <w:rPr>
                <w:rFonts w:ascii="Arial" w:hAnsi="Arial" w:cs="Arial"/>
                <w:iCs/>
                <w:color w:val="000000"/>
                <w:sz w:val="20"/>
              </w:rPr>
            </w:pPr>
            <w:r w:rsidRPr="006C6F8A">
              <w:rPr>
                <w:rFonts w:ascii="Arial" w:hAnsi="Arial" w:cs="Arial"/>
                <w:iCs/>
                <w:color w:val="000000"/>
                <w:sz w:val="20"/>
              </w:rPr>
              <w:t>…</w:t>
            </w:r>
          </w:p>
        </w:tc>
        <w:tc>
          <w:tcPr>
            <w:tcW w:w="5040" w:type="dxa"/>
            <w:vAlign w:val="center"/>
          </w:tcPr>
          <w:p w14:paraId="1497B63E" w14:textId="0E75501A" w:rsidR="008E2785" w:rsidRPr="006C6F8A" w:rsidRDefault="008E2785" w:rsidP="006C6F8A">
            <w:pPr>
              <w:outlineLvl w:val="1"/>
              <w:rPr>
                <w:rFonts w:ascii="Arial" w:hAnsi="Arial" w:cs="Arial"/>
                <w:i/>
                <w:color w:val="000000"/>
                <w:sz w:val="20"/>
              </w:rPr>
            </w:pPr>
          </w:p>
        </w:tc>
        <w:tc>
          <w:tcPr>
            <w:tcW w:w="2520" w:type="dxa"/>
            <w:vAlign w:val="center"/>
          </w:tcPr>
          <w:p w14:paraId="1B372B36" w14:textId="458E9F41" w:rsidR="008E2785" w:rsidRPr="006C6F8A" w:rsidRDefault="008E2785" w:rsidP="006C6F8A">
            <w:pPr>
              <w:rPr>
                <w:rFonts w:ascii="Arial" w:hAnsi="Arial" w:cs="Arial"/>
                <w:i/>
                <w:color w:val="333333"/>
                <w:sz w:val="20"/>
              </w:rPr>
            </w:pPr>
          </w:p>
        </w:tc>
      </w:tr>
      <w:tr w:rsidR="008E2785" w:rsidRPr="002914F2" w14:paraId="7907EF02" w14:textId="77777777" w:rsidTr="00D57855">
        <w:trPr>
          <w:trHeight w:val="144"/>
        </w:trPr>
        <w:tc>
          <w:tcPr>
            <w:tcW w:w="1800" w:type="dxa"/>
            <w:shd w:val="clear" w:color="auto" w:fill="auto"/>
          </w:tcPr>
          <w:p w14:paraId="399B80AE" w14:textId="7F0411BC" w:rsidR="008E2785" w:rsidRPr="002914F2" w:rsidRDefault="008E2785" w:rsidP="00BA7E4D">
            <w:pPr>
              <w:rPr>
                <w:rFonts w:ascii="Arial" w:hAnsi="Arial" w:cs="Arial"/>
                <w:i/>
                <w:color w:val="000000"/>
                <w:sz w:val="20"/>
              </w:rPr>
            </w:pPr>
            <w:r w:rsidRPr="002914F2">
              <w:rPr>
                <w:rFonts w:ascii="Arial" w:hAnsi="Arial" w:cs="Arial"/>
                <w:i/>
                <w:color w:val="000000"/>
                <w:sz w:val="20"/>
              </w:rPr>
              <w:t>C 1249-</w:t>
            </w:r>
            <w:r w:rsidR="00E63AC6" w:rsidRPr="002914F2">
              <w:rPr>
                <w:rFonts w:ascii="Arial" w:hAnsi="Arial" w:cs="Arial"/>
                <w:i/>
                <w:color w:val="000000"/>
                <w:sz w:val="20"/>
                <w:u w:val="single"/>
              </w:rPr>
              <w:t>18</w:t>
            </w:r>
            <w:r w:rsidRPr="002914F2">
              <w:rPr>
                <w:rFonts w:ascii="Arial" w:hAnsi="Arial" w:cs="Arial"/>
                <w:i/>
                <w:strike/>
                <w:color w:val="000000"/>
                <w:sz w:val="20"/>
              </w:rPr>
              <w:t>06a (2010)</w:t>
            </w:r>
          </w:p>
        </w:tc>
        <w:tc>
          <w:tcPr>
            <w:tcW w:w="5040" w:type="dxa"/>
            <w:shd w:val="clear" w:color="auto" w:fill="auto"/>
          </w:tcPr>
          <w:p w14:paraId="1DA460C4" w14:textId="46FE7E0D" w:rsidR="008E2785" w:rsidRPr="002914F2" w:rsidRDefault="008E2785" w:rsidP="00BA7E4D">
            <w:pPr>
              <w:outlineLvl w:val="1"/>
              <w:rPr>
                <w:rFonts w:ascii="Arial" w:eastAsiaTheme="minorHAnsi" w:hAnsi="Arial" w:cs="Arial"/>
                <w:i/>
                <w:color w:val="000000"/>
                <w:sz w:val="20"/>
              </w:rPr>
            </w:pPr>
            <w:r w:rsidRPr="002914F2">
              <w:rPr>
                <w:rFonts w:ascii="Arial" w:hAnsi="Arial" w:cs="Arial"/>
                <w:bCs/>
                <w:i/>
                <w:color w:val="000000"/>
                <w:sz w:val="20"/>
              </w:rPr>
              <w:t>Standard Guide for Secondary Seal for Sealed Insulated Glass Units for Structural Sealant Glazing Applications</w:t>
            </w:r>
          </w:p>
        </w:tc>
        <w:tc>
          <w:tcPr>
            <w:tcW w:w="2520" w:type="dxa"/>
            <w:shd w:val="clear" w:color="auto" w:fill="auto"/>
          </w:tcPr>
          <w:p w14:paraId="2C36A4C5" w14:textId="77777777"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2410.1.1</w:t>
            </w:r>
          </w:p>
          <w:p w14:paraId="4620F29B" w14:textId="77777777" w:rsidR="008E2785" w:rsidRPr="002914F2" w:rsidRDefault="008E2785" w:rsidP="00BA7E4D">
            <w:pPr>
              <w:jc w:val="right"/>
              <w:rPr>
                <w:rFonts w:ascii="Arial" w:hAnsi="Arial" w:cs="Arial"/>
                <w:i/>
                <w:color w:val="333333"/>
                <w:sz w:val="20"/>
              </w:rPr>
            </w:pPr>
          </w:p>
        </w:tc>
      </w:tr>
      <w:tr w:rsidR="008E2785" w:rsidRPr="002914F2" w14:paraId="0B895B16" w14:textId="77777777" w:rsidTr="006C6F8A">
        <w:trPr>
          <w:trHeight w:val="288"/>
        </w:trPr>
        <w:tc>
          <w:tcPr>
            <w:tcW w:w="1800" w:type="dxa"/>
            <w:vAlign w:val="center"/>
          </w:tcPr>
          <w:p w14:paraId="4069239A" w14:textId="30970C2C" w:rsidR="008E2785"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1C8798CC" w14:textId="03DEB9B0" w:rsidR="008E2785" w:rsidRPr="002914F2" w:rsidRDefault="008E2785" w:rsidP="006C6F8A">
            <w:pPr>
              <w:outlineLvl w:val="1"/>
              <w:rPr>
                <w:rFonts w:ascii="Arial" w:hAnsi="Arial" w:cs="Arial"/>
                <w:i/>
                <w:color w:val="000000"/>
                <w:sz w:val="20"/>
              </w:rPr>
            </w:pPr>
          </w:p>
        </w:tc>
        <w:tc>
          <w:tcPr>
            <w:tcW w:w="2520" w:type="dxa"/>
            <w:vAlign w:val="center"/>
          </w:tcPr>
          <w:p w14:paraId="53F2252F" w14:textId="77777777" w:rsidR="008E2785" w:rsidRPr="002914F2" w:rsidRDefault="008E2785" w:rsidP="006C6F8A">
            <w:pPr>
              <w:rPr>
                <w:rFonts w:ascii="Arial" w:hAnsi="Arial" w:cs="Arial"/>
                <w:i/>
                <w:color w:val="333333"/>
                <w:sz w:val="20"/>
              </w:rPr>
            </w:pPr>
          </w:p>
        </w:tc>
      </w:tr>
      <w:tr w:rsidR="008E2785" w:rsidRPr="002914F2" w14:paraId="389EA533" w14:textId="77777777" w:rsidTr="006C6F8A">
        <w:trPr>
          <w:trHeight w:val="288"/>
        </w:trPr>
        <w:tc>
          <w:tcPr>
            <w:tcW w:w="1800" w:type="dxa"/>
            <w:vAlign w:val="center"/>
          </w:tcPr>
          <w:p w14:paraId="2F781AC2" w14:textId="4BA4A56F" w:rsidR="008E2785" w:rsidRPr="002914F2" w:rsidRDefault="00F73A63" w:rsidP="006C6F8A">
            <w:pPr>
              <w:rPr>
                <w:rFonts w:ascii="Arial" w:hAnsi="Arial" w:cs="Arial"/>
                <w:bCs/>
                <w:color w:val="000000"/>
                <w:sz w:val="20"/>
              </w:rPr>
            </w:pPr>
            <w:r w:rsidRPr="002914F2">
              <w:rPr>
                <w:rFonts w:ascii="Arial" w:hAnsi="Arial" w:cs="Arial"/>
                <w:bCs/>
                <w:color w:val="000000"/>
                <w:sz w:val="20"/>
              </w:rPr>
              <w:t>…</w:t>
            </w:r>
          </w:p>
        </w:tc>
        <w:tc>
          <w:tcPr>
            <w:tcW w:w="5040" w:type="dxa"/>
            <w:vAlign w:val="center"/>
          </w:tcPr>
          <w:p w14:paraId="2DA74E0F" w14:textId="77777777" w:rsidR="008E2785" w:rsidRPr="002914F2" w:rsidRDefault="008E2785" w:rsidP="006C6F8A">
            <w:pPr>
              <w:outlineLvl w:val="1"/>
              <w:rPr>
                <w:rFonts w:ascii="Arial" w:hAnsi="Arial" w:cs="Arial"/>
                <w:bCs/>
                <w:i/>
                <w:color w:val="000000"/>
                <w:sz w:val="20"/>
              </w:rPr>
            </w:pPr>
          </w:p>
        </w:tc>
        <w:tc>
          <w:tcPr>
            <w:tcW w:w="2520" w:type="dxa"/>
            <w:vAlign w:val="center"/>
          </w:tcPr>
          <w:p w14:paraId="066A572A" w14:textId="77777777" w:rsidR="008E2785" w:rsidRPr="002914F2" w:rsidRDefault="008E2785" w:rsidP="006C6F8A">
            <w:pPr>
              <w:rPr>
                <w:rFonts w:ascii="Arial" w:hAnsi="Arial" w:cs="Arial"/>
                <w:i/>
                <w:color w:val="000000"/>
                <w:sz w:val="20"/>
              </w:rPr>
            </w:pPr>
          </w:p>
        </w:tc>
      </w:tr>
      <w:tr w:rsidR="008E2785" w:rsidRPr="002914F2" w14:paraId="554B2CA3" w14:textId="77777777" w:rsidTr="00D57855">
        <w:trPr>
          <w:trHeight w:val="144"/>
        </w:trPr>
        <w:tc>
          <w:tcPr>
            <w:tcW w:w="1800" w:type="dxa"/>
            <w:shd w:val="clear" w:color="auto" w:fill="auto"/>
            <w:vAlign w:val="center"/>
          </w:tcPr>
          <w:p w14:paraId="39345F2F" w14:textId="19EFC429" w:rsidR="008E2785" w:rsidRPr="002914F2" w:rsidRDefault="008E2785" w:rsidP="00BA7E4D">
            <w:pPr>
              <w:rPr>
                <w:rFonts w:ascii="Arial" w:hAnsi="Arial" w:cs="Arial"/>
                <w:b/>
                <w:color w:val="000000"/>
                <w:sz w:val="20"/>
              </w:rPr>
            </w:pPr>
            <w:r w:rsidRPr="002914F2">
              <w:rPr>
                <w:rFonts w:ascii="Arial" w:hAnsi="Arial" w:cs="Arial"/>
                <w:i/>
                <w:color w:val="000000"/>
                <w:sz w:val="20"/>
              </w:rPr>
              <w:t>C 1392-</w:t>
            </w:r>
            <w:r w:rsidR="00C81069" w:rsidRPr="002914F2">
              <w:rPr>
                <w:rFonts w:ascii="Arial" w:hAnsi="Arial" w:cs="Arial"/>
                <w:i/>
                <w:color w:val="000000"/>
                <w:sz w:val="20"/>
                <w:u w:val="single"/>
              </w:rPr>
              <w:t>20</w:t>
            </w:r>
            <w:r w:rsidRPr="002914F2">
              <w:rPr>
                <w:rFonts w:ascii="Arial" w:hAnsi="Arial" w:cs="Arial"/>
                <w:i/>
                <w:strike/>
                <w:color w:val="000000"/>
                <w:sz w:val="20"/>
              </w:rPr>
              <w:t>00 (2014)</w:t>
            </w:r>
          </w:p>
        </w:tc>
        <w:tc>
          <w:tcPr>
            <w:tcW w:w="5040" w:type="dxa"/>
          </w:tcPr>
          <w:p w14:paraId="293456C2" w14:textId="4C4491DC" w:rsidR="008E2785" w:rsidRPr="002914F2" w:rsidRDefault="008E2785" w:rsidP="00BA7E4D">
            <w:pPr>
              <w:rPr>
                <w:rFonts w:ascii="Arial" w:hAnsi="Arial" w:cs="Arial"/>
                <w:color w:val="000000"/>
                <w:sz w:val="20"/>
              </w:rPr>
            </w:pPr>
            <w:r w:rsidRPr="002914F2">
              <w:rPr>
                <w:rFonts w:ascii="Arial" w:hAnsi="Arial" w:cs="Arial"/>
                <w:i/>
                <w:color w:val="000000"/>
                <w:sz w:val="20"/>
              </w:rPr>
              <w:t>Standard Guide for Evaluating Failure of Structural Sealant Glazing</w:t>
            </w:r>
            <w:r w:rsidRPr="002914F2">
              <w:rPr>
                <w:rFonts w:ascii="Arial" w:hAnsi="Arial" w:cs="Arial"/>
                <w:i/>
                <w:color w:val="333333"/>
                <w:sz w:val="20"/>
              </w:rPr>
              <w:t> </w:t>
            </w:r>
          </w:p>
        </w:tc>
        <w:tc>
          <w:tcPr>
            <w:tcW w:w="2520" w:type="dxa"/>
            <w:shd w:val="clear" w:color="auto" w:fill="auto"/>
          </w:tcPr>
          <w:p w14:paraId="57F10B4B" w14:textId="7D9C7C82"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2410.1.3</w:t>
            </w:r>
          </w:p>
        </w:tc>
      </w:tr>
      <w:tr w:rsidR="008E2785" w:rsidRPr="002914F2" w14:paraId="21616ABB" w14:textId="77777777" w:rsidTr="00D57855">
        <w:trPr>
          <w:trHeight w:val="144"/>
        </w:trPr>
        <w:tc>
          <w:tcPr>
            <w:tcW w:w="1800" w:type="dxa"/>
            <w:shd w:val="clear" w:color="auto" w:fill="auto"/>
            <w:vAlign w:val="center"/>
          </w:tcPr>
          <w:p w14:paraId="3FFC54BD" w14:textId="5BCA153B" w:rsidR="008E2785" w:rsidRPr="002914F2" w:rsidRDefault="008E2785" w:rsidP="00BA7E4D">
            <w:pPr>
              <w:rPr>
                <w:rFonts w:ascii="Arial" w:hAnsi="Arial" w:cs="Arial"/>
                <w:i/>
                <w:color w:val="000000"/>
                <w:sz w:val="20"/>
              </w:rPr>
            </w:pPr>
            <w:r w:rsidRPr="002914F2">
              <w:rPr>
                <w:rFonts w:ascii="Arial" w:hAnsi="Arial" w:cs="Arial"/>
                <w:i/>
                <w:color w:val="000000"/>
                <w:sz w:val="20"/>
              </w:rPr>
              <w:t>C 1394-</w:t>
            </w:r>
            <w:r w:rsidR="00C81069" w:rsidRPr="002914F2">
              <w:rPr>
                <w:rFonts w:ascii="Arial" w:hAnsi="Arial" w:cs="Arial"/>
                <w:i/>
                <w:color w:val="000000"/>
                <w:sz w:val="20"/>
                <w:u w:val="single"/>
              </w:rPr>
              <w:t>20</w:t>
            </w:r>
            <w:r w:rsidRPr="002914F2">
              <w:rPr>
                <w:rFonts w:ascii="Arial" w:hAnsi="Arial" w:cs="Arial"/>
                <w:i/>
                <w:strike/>
                <w:color w:val="000000"/>
                <w:sz w:val="20"/>
              </w:rPr>
              <w:t>03 (2012)</w:t>
            </w:r>
          </w:p>
        </w:tc>
        <w:tc>
          <w:tcPr>
            <w:tcW w:w="5040" w:type="dxa"/>
          </w:tcPr>
          <w:p w14:paraId="4E4BA33C" w14:textId="5F21E3C5" w:rsidR="008E2785" w:rsidRPr="002914F2" w:rsidRDefault="008E2785" w:rsidP="00BA7E4D">
            <w:pPr>
              <w:rPr>
                <w:rFonts w:ascii="Arial" w:hAnsi="Arial" w:cs="Arial"/>
                <w:i/>
                <w:color w:val="000000"/>
                <w:sz w:val="20"/>
              </w:rPr>
            </w:pPr>
            <w:r w:rsidRPr="002914F2">
              <w:rPr>
                <w:rFonts w:ascii="Arial" w:hAnsi="Arial" w:cs="Arial"/>
                <w:i/>
                <w:color w:val="000000"/>
                <w:sz w:val="20"/>
              </w:rPr>
              <w:t>Standard Guide for In-Situ Structural Silicone Glazing Evaluation</w:t>
            </w:r>
            <w:r w:rsidRPr="002914F2">
              <w:rPr>
                <w:rFonts w:ascii="Arial" w:hAnsi="Arial" w:cs="Arial"/>
                <w:color w:val="333333"/>
                <w:sz w:val="20"/>
              </w:rPr>
              <w:t> </w:t>
            </w:r>
          </w:p>
        </w:tc>
        <w:tc>
          <w:tcPr>
            <w:tcW w:w="2520" w:type="dxa"/>
            <w:shd w:val="clear" w:color="auto" w:fill="auto"/>
          </w:tcPr>
          <w:p w14:paraId="46C22710" w14:textId="5B8D0EBF"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2410.1.3</w:t>
            </w:r>
          </w:p>
        </w:tc>
      </w:tr>
      <w:tr w:rsidR="008E2785" w:rsidRPr="002914F2" w14:paraId="69C66968" w14:textId="77777777" w:rsidTr="006C6F8A">
        <w:trPr>
          <w:trHeight w:val="288"/>
        </w:trPr>
        <w:tc>
          <w:tcPr>
            <w:tcW w:w="1800" w:type="dxa"/>
            <w:vAlign w:val="center"/>
          </w:tcPr>
          <w:p w14:paraId="31483A36" w14:textId="5C025CA0" w:rsidR="008E2785"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3AEDFEE3" w14:textId="6E260EB0" w:rsidR="008E2785" w:rsidRPr="002914F2" w:rsidRDefault="008E2785" w:rsidP="006C6F8A">
            <w:pPr>
              <w:rPr>
                <w:rFonts w:ascii="Arial" w:hAnsi="Arial" w:cs="Arial"/>
                <w:color w:val="000000"/>
                <w:sz w:val="20"/>
              </w:rPr>
            </w:pPr>
          </w:p>
        </w:tc>
        <w:tc>
          <w:tcPr>
            <w:tcW w:w="2520" w:type="dxa"/>
            <w:vAlign w:val="center"/>
          </w:tcPr>
          <w:p w14:paraId="57581910" w14:textId="450E60B6" w:rsidR="008E2785" w:rsidRPr="002914F2" w:rsidRDefault="008E2785" w:rsidP="006C6F8A">
            <w:pPr>
              <w:rPr>
                <w:rFonts w:ascii="Arial" w:hAnsi="Arial" w:cs="Arial"/>
                <w:i/>
                <w:color w:val="000000"/>
                <w:sz w:val="20"/>
              </w:rPr>
            </w:pPr>
          </w:p>
        </w:tc>
      </w:tr>
      <w:tr w:rsidR="008E2785" w:rsidRPr="002914F2" w14:paraId="55DF1D83" w14:textId="77777777" w:rsidTr="00D57855">
        <w:trPr>
          <w:trHeight w:val="144"/>
        </w:trPr>
        <w:tc>
          <w:tcPr>
            <w:tcW w:w="1800" w:type="dxa"/>
            <w:shd w:val="clear" w:color="auto" w:fill="auto"/>
          </w:tcPr>
          <w:p w14:paraId="442F1C40" w14:textId="70AC4389" w:rsidR="008E2785" w:rsidRPr="002914F2" w:rsidRDefault="008E2785" w:rsidP="00BA7E4D">
            <w:pPr>
              <w:rPr>
                <w:rFonts w:ascii="Arial" w:hAnsi="Arial" w:cs="Arial"/>
                <w:b/>
                <w:i/>
                <w:color w:val="000000"/>
                <w:sz w:val="20"/>
                <w:u w:val="single"/>
              </w:rPr>
            </w:pPr>
            <w:r w:rsidRPr="002914F2">
              <w:rPr>
                <w:rFonts w:ascii="Arial" w:hAnsi="Arial" w:cs="Arial"/>
                <w:i/>
                <w:color w:val="000000"/>
                <w:sz w:val="20"/>
              </w:rPr>
              <w:t>D1586 –</w:t>
            </w:r>
            <w:r w:rsidRPr="002914F2">
              <w:rPr>
                <w:rFonts w:ascii="Arial" w:hAnsi="Arial" w:cs="Arial"/>
                <w:i/>
                <w:strike/>
                <w:color w:val="000000"/>
                <w:sz w:val="20"/>
              </w:rPr>
              <w:t>11</w:t>
            </w:r>
            <w:r w:rsidR="00C81069" w:rsidRPr="002914F2">
              <w:rPr>
                <w:rFonts w:ascii="Arial" w:hAnsi="Arial" w:cs="Arial"/>
                <w:i/>
                <w:color w:val="000000"/>
                <w:sz w:val="20"/>
                <w:u w:val="single"/>
              </w:rPr>
              <w:t>20</w:t>
            </w:r>
          </w:p>
        </w:tc>
        <w:tc>
          <w:tcPr>
            <w:tcW w:w="5040" w:type="dxa"/>
          </w:tcPr>
          <w:p w14:paraId="5E5BA029" w14:textId="155BB951" w:rsidR="008E2785" w:rsidRPr="002914F2" w:rsidRDefault="008E2785" w:rsidP="00BA7E4D">
            <w:pPr>
              <w:rPr>
                <w:rFonts w:ascii="Arial" w:hAnsi="Arial" w:cs="Arial"/>
                <w:i/>
                <w:color w:val="000000"/>
                <w:sz w:val="20"/>
                <w:u w:val="single"/>
              </w:rPr>
            </w:pPr>
            <w:r w:rsidRPr="002914F2">
              <w:rPr>
                <w:rFonts w:ascii="Arial" w:hAnsi="Arial" w:cs="Arial"/>
                <w:i/>
                <w:color w:val="000000"/>
                <w:sz w:val="20"/>
              </w:rPr>
              <w:t>Standard Test Method for Standard Penetration Test (SPT) and Split-Barrel Sampling of Soils</w:t>
            </w:r>
          </w:p>
        </w:tc>
        <w:tc>
          <w:tcPr>
            <w:tcW w:w="2520" w:type="dxa"/>
            <w:shd w:val="clear" w:color="auto" w:fill="auto"/>
          </w:tcPr>
          <w:p w14:paraId="7AE10A40" w14:textId="77777777"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1813A</w:t>
            </w:r>
          </w:p>
          <w:p w14:paraId="5F2CD473" w14:textId="26533170"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1813</w:t>
            </w:r>
          </w:p>
        </w:tc>
      </w:tr>
      <w:tr w:rsidR="008E2785" w:rsidRPr="006C6F8A" w14:paraId="5E26B54E" w14:textId="77777777" w:rsidTr="006C6F8A">
        <w:trPr>
          <w:trHeight w:val="288"/>
        </w:trPr>
        <w:tc>
          <w:tcPr>
            <w:tcW w:w="1800" w:type="dxa"/>
            <w:vAlign w:val="center"/>
          </w:tcPr>
          <w:p w14:paraId="6B7C0D58" w14:textId="5F472AFB" w:rsidR="008E2785" w:rsidRPr="006C6F8A" w:rsidRDefault="00F73A63" w:rsidP="006C6F8A">
            <w:pPr>
              <w:rPr>
                <w:rFonts w:ascii="Arial" w:hAnsi="Arial" w:cs="Arial"/>
                <w:iCs/>
                <w:color w:val="000000"/>
                <w:sz w:val="20"/>
              </w:rPr>
            </w:pPr>
            <w:r w:rsidRPr="006C6F8A">
              <w:rPr>
                <w:rFonts w:ascii="Arial" w:hAnsi="Arial" w:cs="Arial"/>
                <w:iCs/>
                <w:color w:val="000000"/>
                <w:sz w:val="20"/>
              </w:rPr>
              <w:t>…</w:t>
            </w:r>
          </w:p>
        </w:tc>
        <w:tc>
          <w:tcPr>
            <w:tcW w:w="5040" w:type="dxa"/>
            <w:vAlign w:val="center"/>
          </w:tcPr>
          <w:p w14:paraId="1118D23F" w14:textId="0466752C" w:rsidR="008E2785" w:rsidRPr="006C6F8A" w:rsidRDefault="008E2785" w:rsidP="006C6F8A">
            <w:pPr>
              <w:outlineLvl w:val="1"/>
              <w:rPr>
                <w:rFonts w:ascii="Arial" w:hAnsi="Arial" w:cs="Arial"/>
                <w:i/>
                <w:color w:val="000000"/>
                <w:sz w:val="20"/>
              </w:rPr>
            </w:pPr>
          </w:p>
        </w:tc>
        <w:tc>
          <w:tcPr>
            <w:tcW w:w="2520" w:type="dxa"/>
            <w:vAlign w:val="center"/>
          </w:tcPr>
          <w:p w14:paraId="2A3569C0" w14:textId="69A9DDEB" w:rsidR="008E2785" w:rsidRPr="006C6F8A" w:rsidRDefault="008E2785" w:rsidP="006C6F8A">
            <w:pPr>
              <w:rPr>
                <w:rFonts w:ascii="Arial" w:hAnsi="Arial" w:cs="Arial"/>
                <w:i/>
                <w:color w:val="000000"/>
                <w:sz w:val="20"/>
                <w:u w:val="single"/>
              </w:rPr>
            </w:pPr>
          </w:p>
        </w:tc>
      </w:tr>
      <w:tr w:rsidR="008E2785" w:rsidRPr="002914F2" w14:paraId="4E8416A1" w14:textId="77777777" w:rsidTr="00D57855">
        <w:trPr>
          <w:trHeight w:val="144"/>
        </w:trPr>
        <w:tc>
          <w:tcPr>
            <w:tcW w:w="1800" w:type="dxa"/>
            <w:shd w:val="clear" w:color="auto" w:fill="auto"/>
            <w:vAlign w:val="center"/>
          </w:tcPr>
          <w:p w14:paraId="0E064F4D" w14:textId="11754FF7" w:rsidR="008E2785" w:rsidRPr="002914F2" w:rsidRDefault="008E2785" w:rsidP="00BA7E4D">
            <w:pPr>
              <w:rPr>
                <w:rFonts w:ascii="Arial" w:hAnsi="Arial" w:cs="Arial"/>
                <w:b/>
                <w:i/>
                <w:color w:val="000000"/>
                <w:sz w:val="20"/>
                <w:u w:val="single"/>
              </w:rPr>
            </w:pPr>
            <w:r w:rsidRPr="002914F2">
              <w:rPr>
                <w:rFonts w:ascii="Arial" w:hAnsi="Arial" w:cs="Arial"/>
                <w:i/>
                <w:color w:val="000000"/>
                <w:sz w:val="20"/>
              </w:rPr>
              <w:t>D5778-</w:t>
            </w:r>
            <w:r w:rsidRPr="002914F2">
              <w:rPr>
                <w:rFonts w:ascii="Arial" w:hAnsi="Arial" w:cs="Arial"/>
                <w:i/>
                <w:strike/>
                <w:color w:val="000000"/>
                <w:sz w:val="20"/>
              </w:rPr>
              <w:t>12</w:t>
            </w:r>
            <w:r w:rsidR="00C81069" w:rsidRPr="002914F2">
              <w:rPr>
                <w:rFonts w:ascii="Arial" w:hAnsi="Arial" w:cs="Arial"/>
                <w:i/>
                <w:color w:val="000000"/>
                <w:sz w:val="20"/>
                <w:u w:val="single"/>
              </w:rPr>
              <w:t>20</w:t>
            </w:r>
          </w:p>
        </w:tc>
        <w:tc>
          <w:tcPr>
            <w:tcW w:w="5040" w:type="dxa"/>
          </w:tcPr>
          <w:p w14:paraId="231CE7E9" w14:textId="1BF16927" w:rsidR="008E2785" w:rsidRPr="002914F2" w:rsidRDefault="008E2785" w:rsidP="00BA7E4D">
            <w:pPr>
              <w:rPr>
                <w:rFonts w:ascii="Arial" w:hAnsi="Arial" w:cs="Arial"/>
                <w:i/>
                <w:color w:val="000000"/>
                <w:sz w:val="20"/>
              </w:rPr>
            </w:pPr>
            <w:r w:rsidRPr="002914F2">
              <w:rPr>
                <w:rFonts w:ascii="Arial" w:hAnsi="Arial" w:cs="Arial"/>
                <w:i/>
                <w:color w:val="333333"/>
                <w:sz w:val="20"/>
              </w:rPr>
              <w:t>Standard Test Method for Electronic Friction Cone and Piezocone Penetration Testing of Soils</w:t>
            </w:r>
          </w:p>
        </w:tc>
        <w:tc>
          <w:tcPr>
            <w:tcW w:w="2520" w:type="dxa"/>
            <w:shd w:val="clear" w:color="auto" w:fill="auto"/>
          </w:tcPr>
          <w:p w14:paraId="175BBA03" w14:textId="77777777"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1813A</w:t>
            </w:r>
          </w:p>
          <w:p w14:paraId="26F98C32" w14:textId="34FBCB73"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1813</w:t>
            </w:r>
          </w:p>
        </w:tc>
      </w:tr>
      <w:tr w:rsidR="008E2785" w:rsidRPr="002914F2" w14:paraId="6108629B" w14:textId="77777777" w:rsidTr="006C6F8A">
        <w:trPr>
          <w:trHeight w:val="288"/>
        </w:trPr>
        <w:tc>
          <w:tcPr>
            <w:tcW w:w="1800" w:type="dxa"/>
            <w:vAlign w:val="center"/>
          </w:tcPr>
          <w:p w14:paraId="3C650EBB" w14:textId="583EF5B5" w:rsidR="008E2785" w:rsidRPr="002914F2" w:rsidRDefault="00F73A63" w:rsidP="006C6F8A">
            <w:pPr>
              <w:rPr>
                <w:rFonts w:ascii="Arial" w:hAnsi="Arial" w:cs="Arial"/>
                <w:iCs/>
                <w:color w:val="000000"/>
                <w:sz w:val="20"/>
              </w:rPr>
            </w:pPr>
            <w:bookmarkStart w:id="146" w:name="_Hlk73499019"/>
            <w:r w:rsidRPr="002914F2">
              <w:rPr>
                <w:rFonts w:ascii="Arial" w:hAnsi="Arial" w:cs="Arial"/>
                <w:iCs/>
                <w:color w:val="000000"/>
                <w:sz w:val="20"/>
              </w:rPr>
              <w:t>…</w:t>
            </w:r>
          </w:p>
        </w:tc>
        <w:tc>
          <w:tcPr>
            <w:tcW w:w="5040" w:type="dxa"/>
            <w:vAlign w:val="center"/>
          </w:tcPr>
          <w:p w14:paraId="0BF2F986" w14:textId="31EB1188" w:rsidR="008E2785" w:rsidRPr="002914F2" w:rsidRDefault="008E2785" w:rsidP="006C6F8A">
            <w:pPr>
              <w:rPr>
                <w:rFonts w:ascii="Arial" w:hAnsi="Arial" w:cs="Arial"/>
                <w:bCs/>
                <w:i/>
                <w:color w:val="000000"/>
                <w:sz w:val="20"/>
              </w:rPr>
            </w:pPr>
          </w:p>
        </w:tc>
        <w:tc>
          <w:tcPr>
            <w:tcW w:w="2520" w:type="dxa"/>
            <w:vAlign w:val="center"/>
          </w:tcPr>
          <w:p w14:paraId="5D8561DE" w14:textId="220C5511" w:rsidR="008E2785" w:rsidRPr="002914F2" w:rsidRDefault="008E2785" w:rsidP="006C6F8A">
            <w:pPr>
              <w:rPr>
                <w:rFonts w:ascii="Arial" w:hAnsi="Arial" w:cs="Arial"/>
                <w:i/>
                <w:color w:val="000000"/>
                <w:sz w:val="20"/>
                <w:u w:val="single"/>
              </w:rPr>
            </w:pPr>
          </w:p>
        </w:tc>
      </w:tr>
      <w:bookmarkEnd w:id="146"/>
      <w:tr w:rsidR="008E2785" w:rsidRPr="002914F2" w14:paraId="5F03B181" w14:textId="77777777" w:rsidTr="00D57855">
        <w:trPr>
          <w:trHeight w:val="144"/>
        </w:trPr>
        <w:tc>
          <w:tcPr>
            <w:tcW w:w="1800" w:type="dxa"/>
            <w:shd w:val="clear" w:color="auto" w:fill="auto"/>
          </w:tcPr>
          <w:p w14:paraId="512E96B1" w14:textId="377BB3F4" w:rsidR="008E2785" w:rsidRPr="002914F2" w:rsidRDefault="008E2785" w:rsidP="00BA7E4D">
            <w:pPr>
              <w:rPr>
                <w:rFonts w:ascii="Arial" w:hAnsi="Arial" w:cs="Arial"/>
                <w:b/>
                <w:i/>
                <w:color w:val="000000"/>
                <w:sz w:val="20"/>
              </w:rPr>
            </w:pPr>
            <w:r w:rsidRPr="002914F2">
              <w:rPr>
                <w:rFonts w:ascii="Arial" w:hAnsi="Arial" w:cs="Arial"/>
                <w:i/>
                <w:color w:val="000000"/>
                <w:sz w:val="20"/>
              </w:rPr>
              <w:t xml:space="preserve">E580- </w:t>
            </w:r>
            <w:r w:rsidR="00545CBE" w:rsidRPr="002914F2">
              <w:rPr>
                <w:rFonts w:ascii="Arial" w:hAnsi="Arial" w:cs="Arial"/>
                <w:i/>
                <w:color w:val="000000"/>
                <w:sz w:val="20"/>
              </w:rPr>
              <w:t>17</w:t>
            </w:r>
          </w:p>
        </w:tc>
        <w:tc>
          <w:tcPr>
            <w:tcW w:w="5040" w:type="dxa"/>
          </w:tcPr>
          <w:p w14:paraId="0357E8DC" w14:textId="5909284E" w:rsidR="008E2785" w:rsidRPr="002914F2" w:rsidRDefault="008E2785" w:rsidP="00BA7E4D">
            <w:pPr>
              <w:rPr>
                <w:rFonts w:ascii="Arial" w:hAnsi="Arial" w:cs="Arial"/>
                <w:i/>
                <w:sz w:val="20"/>
              </w:rPr>
            </w:pPr>
            <w:r w:rsidRPr="002914F2">
              <w:rPr>
                <w:rFonts w:ascii="Arial" w:hAnsi="Arial" w:cs="Arial"/>
                <w:i/>
                <w:sz w:val="20"/>
              </w:rPr>
              <w:t>Standard Practice for Installation of Ceiling Suspension Systems of Acoustical Tile and Lay-in Panels in Areas Subject to Earthquake Ground Motions</w:t>
            </w:r>
          </w:p>
        </w:tc>
        <w:tc>
          <w:tcPr>
            <w:tcW w:w="2520" w:type="dxa"/>
            <w:shd w:val="clear" w:color="auto" w:fill="auto"/>
          </w:tcPr>
          <w:p w14:paraId="5E8CEA41" w14:textId="1FB3583B" w:rsidR="008E2785" w:rsidRPr="002914F2" w:rsidRDefault="008E2785" w:rsidP="00BA7E4D">
            <w:pPr>
              <w:jc w:val="right"/>
              <w:rPr>
                <w:rFonts w:ascii="Arial" w:hAnsi="Arial" w:cs="Arial"/>
                <w:i/>
                <w:color w:val="000000"/>
                <w:sz w:val="20"/>
              </w:rPr>
            </w:pPr>
            <w:r w:rsidRPr="002914F2">
              <w:rPr>
                <w:rFonts w:ascii="Arial" w:hAnsi="Arial" w:cs="Arial"/>
                <w:i/>
                <w:color w:val="000000"/>
                <w:sz w:val="20"/>
              </w:rPr>
              <w:t>1617A.1.21</w:t>
            </w:r>
          </w:p>
        </w:tc>
      </w:tr>
      <w:tr w:rsidR="008E2785" w:rsidRPr="002914F2" w14:paraId="3D304FD9" w14:textId="77777777" w:rsidTr="006C6F8A">
        <w:trPr>
          <w:trHeight w:val="288"/>
        </w:trPr>
        <w:tc>
          <w:tcPr>
            <w:tcW w:w="1800" w:type="dxa"/>
            <w:vAlign w:val="center"/>
          </w:tcPr>
          <w:p w14:paraId="2BBD7F4D" w14:textId="1289A2FE" w:rsidR="008E2785"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1FC973DB" w14:textId="1E1DF8E1" w:rsidR="008E2785" w:rsidRPr="002914F2" w:rsidRDefault="008E2785" w:rsidP="006C6F8A">
            <w:pPr>
              <w:rPr>
                <w:rFonts w:ascii="Arial" w:hAnsi="Arial" w:cs="Arial"/>
                <w:i/>
                <w:sz w:val="20"/>
              </w:rPr>
            </w:pPr>
          </w:p>
        </w:tc>
        <w:tc>
          <w:tcPr>
            <w:tcW w:w="2520" w:type="dxa"/>
            <w:vAlign w:val="center"/>
          </w:tcPr>
          <w:p w14:paraId="0E6E6BF5" w14:textId="7EE18AB4" w:rsidR="008E2785" w:rsidRPr="002914F2" w:rsidRDefault="008E2785" w:rsidP="006C6F8A">
            <w:pPr>
              <w:rPr>
                <w:rFonts w:ascii="Arial" w:hAnsi="Arial" w:cs="Arial"/>
                <w:i/>
                <w:color w:val="000000"/>
                <w:sz w:val="20"/>
              </w:rPr>
            </w:pPr>
          </w:p>
        </w:tc>
      </w:tr>
    </w:tbl>
    <w:p w14:paraId="778F644D" w14:textId="558A2E5A" w:rsidR="00BA7E4D" w:rsidRPr="002914F2" w:rsidRDefault="00F73A63" w:rsidP="00BA7E4D">
      <w:pPr>
        <w:rPr>
          <w:rFonts w:ascii="Arial" w:hAnsi="Arial" w:cs="Arial"/>
          <w:bCs/>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50813AA4" w14:textId="77777777" w:rsidTr="00D57855">
        <w:trPr>
          <w:trHeight w:val="720"/>
        </w:trPr>
        <w:tc>
          <w:tcPr>
            <w:tcW w:w="1800" w:type="dxa"/>
          </w:tcPr>
          <w:p w14:paraId="73FDE6EE" w14:textId="77777777" w:rsidR="00BA7E4D" w:rsidRDefault="00BA7E4D" w:rsidP="00140DA4">
            <w:pPr>
              <w:rPr>
                <w:rFonts w:ascii="Arial" w:hAnsi="Arial" w:cs="Arial"/>
                <w:b/>
                <w:bCs/>
                <w:sz w:val="20"/>
              </w:rPr>
            </w:pPr>
            <w:r w:rsidRPr="002914F2">
              <w:rPr>
                <w:rFonts w:ascii="Arial" w:hAnsi="Arial" w:cs="Arial"/>
                <w:b/>
                <w:bCs/>
                <w:sz w:val="20"/>
              </w:rPr>
              <w:t>AWPA</w:t>
            </w:r>
          </w:p>
          <w:p w14:paraId="4D06C614" w14:textId="56B189BC" w:rsidR="00D57855" w:rsidRPr="002914F2" w:rsidRDefault="00D57855" w:rsidP="00140DA4">
            <w:pPr>
              <w:rPr>
                <w:rFonts w:ascii="Arial" w:hAnsi="Arial" w:cs="Arial"/>
                <w:i/>
                <w:color w:val="000000"/>
                <w:sz w:val="20"/>
                <w:u w:val="single"/>
              </w:rPr>
            </w:pPr>
          </w:p>
        </w:tc>
        <w:tc>
          <w:tcPr>
            <w:tcW w:w="5040" w:type="dxa"/>
          </w:tcPr>
          <w:p w14:paraId="17E9BD5E"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American Wood Products Association</w:t>
            </w:r>
          </w:p>
          <w:p w14:paraId="7D12794A"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P.O. Box 361784</w:t>
            </w:r>
          </w:p>
          <w:p w14:paraId="48C40A49"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Birmingham. AL 35236-1784</w:t>
            </w:r>
          </w:p>
        </w:tc>
        <w:tc>
          <w:tcPr>
            <w:tcW w:w="2520" w:type="dxa"/>
          </w:tcPr>
          <w:p w14:paraId="23CB7CD8" w14:textId="77777777" w:rsidR="00BA7E4D" w:rsidRPr="002914F2" w:rsidRDefault="00BA7E4D" w:rsidP="00BA7E4D">
            <w:pPr>
              <w:jc w:val="right"/>
              <w:rPr>
                <w:rFonts w:ascii="Arial" w:hAnsi="Arial" w:cs="Arial"/>
                <w:i/>
                <w:color w:val="000000"/>
                <w:sz w:val="20"/>
                <w:u w:val="single"/>
              </w:rPr>
            </w:pPr>
          </w:p>
        </w:tc>
      </w:tr>
      <w:tr w:rsidR="00381189" w:rsidRPr="002914F2" w14:paraId="19513D4C" w14:textId="77777777" w:rsidTr="00381189">
        <w:tblPrEx>
          <w:tblCellMar>
            <w:left w:w="108" w:type="dxa"/>
            <w:right w:w="108" w:type="dxa"/>
          </w:tblCellMar>
        </w:tblPrEx>
        <w:trPr>
          <w:trHeight w:val="720"/>
        </w:trPr>
        <w:tc>
          <w:tcPr>
            <w:tcW w:w="1800" w:type="dxa"/>
          </w:tcPr>
          <w:p w14:paraId="38793E88" w14:textId="77777777" w:rsidR="00381189" w:rsidRPr="002914F2" w:rsidRDefault="00381189" w:rsidP="00820D96">
            <w:pPr>
              <w:rPr>
                <w:rFonts w:ascii="Arial" w:hAnsi="Arial" w:cs="Arial"/>
                <w:sz w:val="20"/>
              </w:rPr>
            </w:pPr>
            <w:r w:rsidRPr="002914F2">
              <w:rPr>
                <w:rFonts w:ascii="Arial" w:hAnsi="Arial" w:cs="Arial"/>
                <w:color w:val="000000"/>
                <w:sz w:val="20"/>
              </w:rPr>
              <w:t>Standard</w:t>
            </w:r>
          </w:p>
          <w:p w14:paraId="1E60B496" w14:textId="77777777" w:rsidR="00381189" w:rsidRPr="002914F2" w:rsidRDefault="00381189" w:rsidP="00820D96">
            <w:pPr>
              <w:rPr>
                <w:rFonts w:ascii="Arial" w:hAnsi="Arial" w:cs="Arial"/>
                <w:sz w:val="20"/>
              </w:rPr>
            </w:pPr>
            <w:r w:rsidRPr="002914F2">
              <w:rPr>
                <w:rFonts w:ascii="Arial" w:hAnsi="Arial" w:cs="Arial"/>
                <w:color w:val="000000"/>
                <w:sz w:val="20"/>
              </w:rPr>
              <w:t>reference</w:t>
            </w:r>
          </w:p>
          <w:p w14:paraId="7EFC9569" w14:textId="77777777" w:rsidR="00381189" w:rsidRPr="002914F2" w:rsidRDefault="00381189" w:rsidP="00820D96">
            <w:pPr>
              <w:rPr>
                <w:rFonts w:ascii="Arial" w:hAnsi="Arial" w:cs="Arial"/>
                <w:sz w:val="20"/>
              </w:rPr>
            </w:pPr>
            <w:r w:rsidRPr="002914F2">
              <w:rPr>
                <w:rFonts w:ascii="Arial" w:hAnsi="Arial" w:cs="Arial"/>
                <w:color w:val="000000"/>
                <w:sz w:val="20"/>
              </w:rPr>
              <w:t>number</w:t>
            </w:r>
          </w:p>
        </w:tc>
        <w:tc>
          <w:tcPr>
            <w:tcW w:w="5040" w:type="dxa"/>
          </w:tcPr>
          <w:p w14:paraId="3AFCE2D1" w14:textId="77777777" w:rsidR="00381189" w:rsidRPr="002914F2" w:rsidRDefault="00381189" w:rsidP="00820D96">
            <w:pPr>
              <w:rPr>
                <w:rFonts w:ascii="Arial" w:hAnsi="Arial" w:cs="Arial"/>
                <w:sz w:val="20"/>
              </w:rPr>
            </w:pPr>
            <w:r w:rsidRPr="002914F2">
              <w:rPr>
                <w:rFonts w:ascii="Arial" w:hAnsi="Arial" w:cs="Arial"/>
                <w:color w:val="000000"/>
                <w:sz w:val="20"/>
              </w:rPr>
              <w:t>Title</w:t>
            </w:r>
          </w:p>
        </w:tc>
        <w:tc>
          <w:tcPr>
            <w:tcW w:w="2520" w:type="dxa"/>
          </w:tcPr>
          <w:p w14:paraId="12964791" w14:textId="77777777" w:rsidR="00381189" w:rsidRPr="002914F2" w:rsidRDefault="00381189" w:rsidP="00820D96">
            <w:pPr>
              <w:jc w:val="right"/>
              <w:rPr>
                <w:rFonts w:ascii="Arial" w:hAnsi="Arial" w:cs="Arial"/>
                <w:color w:val="000000"/>
                <w:sz w:val="20"/>
              </w:rPr>
            </w:pPr>
            <w:r w:rsidRPr="002914F2">
              <w:rPr>
                <w:rFonts w:ascii="Arial" w:hAnsi="Arial" w:cs="Arial"/>
                <w:color w:val="000000"/>
                <w:sz w:val="20"/>
              </w:rPr>
              <w:t>Referenced</w:t>
            </w:r>
          </w:p>
          <w:p w14:paraId="2A443EC6" w14:textId="77777777" w:rsidR="00381189" w:rsidRPr="002914F2" w:rsidRDefault="00381189" w:rsidP="00820D96">
            <w:pPr>
              <w:jc w:val="right"/>
              <w:rPr>
                <w:rFonts w:ascii="Arial" w:hAnsi="Arial" w:cs="Arial"/>
                <w:color w:val="000000"/>
                <w:sz w:val="20"/>
              </w:rPr>
            </w:pPr>
            <w:r w:rsidRPr="002914F2">
              <w:rPr>
                <w:rFonts w:ascii="Arial" w:hAnsi="Arial" w:cs="Arial"/>
                <w:color w:val="000000"/>
                <w:sz w:val="20"/>
              </w:rPr>
              <w:t xml:space="preserve">in code </w:t>
            </w:r>
          </w:p>
          <w:p w14:paraId="1728F525" w14:textId="77777777" w:rsidR="00381189" w:rsidRPr="002914F2" w:rsidRDefault="00381189" w:rsidP="00820D96">
            <w:pPr>
              <w:jc w:val="right"/>
              <w:rPr>
                <w:rFonts w:ascii="Arial" w:hAnsi="Arial" w:cs="Arial"/>
                <w:sz w:val="20"/>
              </w:rPr>
            </w:pPr>
            <w:r w:rsidRPr="002914F2">
              <w:rPr>
                <w:rFonts w:ascii="Arial" w:hAnsi="Arial" w:cs="Arial"/>
                <w:color w:val="000000"/>
                <w:sz w:val="20"/>
              </w:rPr>
              <w:t>section number</w:t>
            </w:r>
          </w:p>
        </w:tc>
      </w:tr>
      <w:tr w:rsidR="00F73A63" w:rsidRPr="002914F2" w14:paraId="26C87DC2" w14:textId="77777777" w:rsidTr="006C6F8A">
        <w:trPr>
          <w:trHeight w:val="288"/>
        </w:trPr>
        <w:tc>
          <w:tcPr>
            <w:tcW w:w="1800" w:type="dxa"/>
            <w:vAlign w:val="center"/>
          </w:tcPr>
          <w:p w14:paraId="60FDE7DB" w14:textId="77777777" w:rsidR="00F73A63" w:rsidRPr="002914F2" w:rsidRDefault="00F73A63" w:rsidP="006C6F8A">
            <w:pPr>
              <w:rPr>
                <w:rFonts w:ascii="Arial" w:hAnsi="Arial" w:cs="Arial"/>
                <w:iCs/>
                <w:color w:val="000000"/>
                <w:sz w:val="20"/>
              </w:rPr>
            </w:pPr>
            <w:r w:rsidRPr="002914F2">
              <w:rPr>
                <w:rFonts w:ascii="Arial" w:hAnsi="Arial" w:cs="Arial"/>
                <w:iCs/>
                <w:color w:val="000000"/>
                <w:sz w:val="20"/>
              </w:rPr>
              <w:t>…</w:t>
            </w:r>
          </w:p>
        </w:tc>
        <w:tc>
          <w:tcPr>
            <w:tcW w:w="5040" w:type="dxa"/>
            <w:vAlign w:val="center"/>
          </w:tcPr>
          <w:p w14:paraId="07B4973A" w14:textId="77777777" w:rsidR="00F73A63" w:rsidRPr="002914F2" w:rsidRDefault="00F73A63" w:rsidP="006C6F8A">
            <w:pPr>
              <w:rPr>
                <w:rFonts w:ascii="Arial" w:hAnsi="Arial" w:cs="Arial"/>
                <w:bCs/>
                <w:i/>
                <w:color w:val="000000"/>
                <w:sz w:val="20"/>
              </w:rPr>
            </w:pPr>
          </w:p>
        </w:tc>
        <w:tc>
          <w:tcPr>
            <w:tcW w:w="2520" w:type="dxa"/>
            <w:vAlign w:val="center"/>
          </w:tcPr>
          <w:p w14:paraId="361A374E" w14:textId="77777777" w:rsidR="00F73A63" w:rsidRPr="002914F2" w:rsidRDefault="00F73A63" w:rsidP="006C6F8A">
            <w:pPr>
              <w:rPr>
                <w:rFonts w:ascii="Arial" w:hAnsi="Arial" w:cs="Arial"/>
                <w:i/>
                <w:color w:val="000000"/>
                <w:sz w:val="20"/>
                <w:u w:val="single"/>
              </w:rPr>
            </w:pPr>
          </w:p>
        </w:tc>
      </w:tr>
      <w:tr w:rsidR="00BA7E4D" w:rsidRPr="002914F2" w14:paraId="3614D0D4" w14:textId="77777777" w:rsidTr="006C6F8A">
        <w:trPr>
          <w:trHeight w:val="575"/>
        </w:trPr>
        <w:tc>
          <w:tcPr>
            <w:tcW w:w="1800" w:type="dxa"/>
          </w:tcPr>
          <w:p w14:paraId="545F5F15" w14:textId="38373CF7" w:rsidR="00BA7E4D" w:rsidRPr="002914F2" w:rsidRDefault="00BA7E4D" w:rsidP="006C6F8A">
            <w:pPr>
              <w:rPr>
                <w:rFonts w:ascii="Arial" w:hAnsi="Arial" w:cs="Arial"/>
                <w:iCs/>
                <w:color w:val="000000"/>
                <w:sz w:val="20"/>
                <w:u w:val="single"/>
              </w:rPr>
            </w:pPr>
            <w:r w:rsidRPr="002914F2">
              <w:rPr>
                <w:rFonts w:ascii="Arial" w:hAnsi="Arial" w:cs="Arial"/>
                <w:color w:val="000000"/>
                <w:sz w:val="20"/>
              </w:rPr>
              <w:t>U1-</w:t>
            </w:r>
            <w:r w:rsidRPr="002914F2">
              <w:rPr>
                <w:rFonts w:ascii="Arial" w:hAnsi="Arial" w:cs="Arial"/>
                <w:i/>
                <w:strike/>
                <w:color w:val="000000"/>
                <w:sz w:val="20"/>
              </w:rPr>
              <w:t>17</w:t>
            </w:r>
            <w:r w:rsidR="00E907AD" w:rsidRPr="002914F2">
              <w:rPr>
                <w:rFonts w:ascii="Arial" w:hAnsi="Arial" w:cs="Arial"/>
                <w:i/>
                <w:color w:val="000000"/>
                <w:sz w:val="20"/>
              </w:rPr>
              <w:t xml:space="preserve"> </w:t>
            </w:r>
            <w:r w:rsidR="00E907AD" w:rsidRPr="002914F2">
              <w:rPr>
                <w:rFonts w:ascii="Arial" w:hAnsi="Arial" w:cs="Arial"/>
                <w:iCs/>
                <w:color w:val="000000"/>
                <w:sz w:val="20"/>
              </w:rPr>
              <w:t>20</w:t>
            </w:r>
          </w:p>
        </w:tc>
        <w:tc>
          <w:tcPr>
            <w:tcW w:w="5040" w:type="dxa"/>
          </w:tcPr>
          <w:p w14:paraId="69CF79ED" w14:textId="3A2AB0C3" w:rsidR="00BA7E4D" w:rsidRPr="002914F2" w:rsidRDefault="00BA7E4D" w:rsidP="00BA7E4D">
            <w:pPr>
              <w:rPr>
                <w:rFonts w:ascii="Arial" w:hAnsi="Arial" w:cs="Arial"/>
                <w:color w:val="000000"/>
                <w:sz w:val="20"/>
              </w:rPr>
            </w:pPr>
            <w:r w:rsidRPr="002914F2">
              <w:rPr>
                <w:rFonts w:ascii="Arial" w:hAnsi="Arial" w:cs="Arial"/>
                <w:color w:val="000000"/>
                <w:sz w:val="20"/>
              </w:rPr>
              <w:t>USE CATEGORY SYSTEM: User Specification for Treated Wood Except Commodity Specification H</w:t>
            </w:r>
          </w:p>
        </w:tc>
        <w:tc>
          <w:tcPr>
            <w:tcW w:w="2520" w:type="dxa"/>
          </w:tcPr>
          <w:p w14:paraId="57855602"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1812A.2</w:t>
            </w:r>
          </w:p>
          <w:p w14:paraId="31416D8F"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 xml:space="preserve">1812.2 </w:t>
            </w:r>
          </w:p>
        </w:tc>
      </w:tr>
    </w:tbl>
    <w:p w14:paraId="1E4E12C4" w14:textId="5C37CB26" w:rsidR="00BA7E4D" w:rsidRPr="002914F2" w:rsidRDefault="00F73A63" w:rsidP="00BA7E4D">
      <w:pPr>
        <w:rPr>
          <w:rFonts w:ascii="Arial" w:hAnsi="Arial" w:cs="Arial"/>
          <w:b/>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65C56086" w14:textId="77777777" w:rsidTr="00381189">
        <w:trPr>
          <w:trHeight w:val="720"/>
        </w:trPr>
        <w:tc>
          <w:tcPr>
            <w:tcW w:w="1800" w:type="dxa"/>
          </w:tcPr>
          <w:p w14:paraId="3432B45B" w14:textId="77777777" w:rsidR="00BA7E4D" w:rsidRPr="002914F2" w:rsidRDefault="00BA7E4D" w:rsidP="00D57855">
            <w:pPr>
              <w:rPr>
                <w:rFonts w:ascii="Arial" w:hAnsi="Arial" w:cs="Arial"/>
                <w:i/>
                <w:color w:val="000000"/>
                <w:sz w:val="20"/>
                <w:u w:val="single"/>
              </w:rPr>
            </w:pPr>
            <w:r w:rsidRPr="002914F2">
              <w:rPr>
                <w:rFonts w:ascii="Arial" w:hAnsi="Arial" w:cs="Arial"/>
                <w:b/>
                <w:bCs/>
                <w:sz w:val="20"/>
              </w:rPr>
              <w:t>AWS</w:t>
            </w:r>
          </w:p>
        </w:tc>
        <w:tc>
          <w:tcPr>
            <w:tcW w:w="5040" w:type="dxa"/>
          </w:tcPr>
          <w:p w14:paraId="183DE805"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American Welding Society</w:t>
            </w:r>
          </w:p>
          <w:p w14:paraId="19FABCF1"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550 N.W. LeJeune Road</w:t>
            </w:r>
          </w:p>
          <w:p w14:paraId="432F3B13" w14:textId="77777777" w:rsidR="00BA7E4D" w:rsidRPr="002914F2" w:rsidRDefault="00BA7E4D" w:rsidP="00BA7E4D">
            <w:pPr>
              <w:rPr>
                <w:rFonts w:ascii="Arial" w:hAnsi="Arial" w:cs="Arial"/>
                <w:i/>
                <w:color w:val="000000"/>
                <w:sz w:val="20"/>
              </w:rPr>
            </w:pPr>
            <w:r w:rsidRPr="002914F2">
              <w:rPr>
                <w:rFonts w:ascii="Arial" w:hAnsi="Arial" w:cs="Arial"/>
                <w:color w:val="000000"/>
                <w:sz w:val="20"/>
              </w:rPr>
              <w:t>Miami, FL 33126</w:t>
            </w:r>
          </w:p>
        </w:tc>
        <w:tc>
          <w:tcPr>
            <w:tcW w:w="2520" w:type="dxa"/>
          </w:tcPr>
          <w:p w14:paraId="05FA135C" w14:textId="77777777" w:rsidR="00BA7E4D" w:rsidRPr="002914F2" w:rsidRDefault="00BA7E4D" w:rsidP="00BA7E4D">
            <w:pPr>
              <w:jc w:val="right"/>
              <w:rPr>
                <w:rFonts w:ascii="Arial" w:hAnsi="Arial" w:cs="Arial"/>
                <w:i/>
                <w:color w:val="000000"/>
                <w:sz w:val="20"/>
                <w:u w:val="single"/>
              </w:rPr>
            </w:pPr>
          </w:p>
        </w:tc>
      </w:tr>
      <w:tr w:rsidR="00BA7E4D" w:rsidRPr="002914F2" w14:paraId="3660AD10" w14:textId="77777777" w:rsidTr="00381189">
        <w:trPr>
          <w:trHeight w:val="720"/>
        </w:trPr>
        <w:tc>
          <w:tcPr>
            <w:tcW w:w="1800" w:type="dxa"/>
            <w:vAlign w:val="bottom"/>
          </w:tcPr>
          <w:p w14:paraId="6014E60B"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1CCA2D62"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133BC5F9"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77268BDD"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1CD09626"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091CE2D6"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  in code </w:t>
            </w:r>
          </w:p>
          <w:p w14:paraId="3436D39B"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32D511EB" w14:textId="77777777" w:rsidTr="00D57855">
        <w:trPr>
          <w:trHeight w:val="1216"/>
        </w:trPr>
        <w:tc>
          <w:tcPr>
            <w:tcW w:w="1800" w:type="dxa"/>
            <w:vAlign w:val="center"/>
          </w:tcPr>
          <w:p w14:paraId="35DC0ACA" w14:textId="6EF34050" w:rsidR="00BA7E4D" w:rsidRPr="002914F2" w:rsidRDefault="00BA7E4D" w:rsidP="00BA7E4D">
            <w:pPr>
              <w:rPr>
                <w:rFonts w:ascii="Arial" w:hAnsi="Arial" w:cs="Arial"/>
                <w:i/>
                <w:color w:val="000000"/>
                <w:sz w:val="20"/>
                <w:u w:val="single"/>
              </w:rPr>
            </w:pPr>
            <w:r w:rsidRPr="002914F2">
              <w:rPr>
                <w:rFonts w:ascii="Arial" w:hAnsi="Arial" w:cs="Arial"/>
                <w:i/>
                <w:color w:val="000000"/>
                <w:sz w:val="20"/>
              </w:rPr>
              <w:t>D1.1</w:t>
            </w:r>
            <w:r w:rsidRPr="002914F2">
              <w:rPr>
                <w:rFonts w:ascii="Arial" w:hAnsi="Arial" w:cs="Arial"/>
                <w:color w:val="000000"/>
                <w:sz w:val="20"/>
              </w:rPr>
              <w:t>-</w:t>
            </w:r>
            <w:r w:rsidRPr="002914F2">
              <w:rPr>
                <w:rFonts w:ascii="Arial" w:hAnsi="Arial" w:cs="Arial"/>
                <w:i/>
                <w:color w:val="000000"/>
                <w:sz w:val="20"/>
              </w:rPr>
              <w:t>15</w:t>
            </w:r>
          </w:p>
        </w:tc>
        <w:tc>
          <w:tcPr>
            <w:tcW w:w="5040" w:type="dxa"/>
          </w:tcPr>
          <w:p w14:paraId="5596C844"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Structural Welding Code-Steel</w:t>
            </w:r>
          </w:p>
        </w:tc>
        <w:tc>
          <w:tcPr>
            <w:tcW w:w="2520" w:type="dxa"/>
            <w:shd w:val="clear" w:color="auto" w:fill="auto"/>
          </w:tcPr>
          <w:p w14:paraId="148DAD3A"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Table 1705A.2.1, 1705A.2.5, 2212.6.2, 2213A.2</w:t>
            </w:r>
          </w:p>
          <w:p w14:paraId="1A3B395A"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2213.2</w:t>
            </w:r>
          </w:p>
          <w:p w14:paraId="6D13FCC5"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2204.1.1, 2204A.1.1</w:t>
            </w:r>
          </w:p>
        </w:tc>
      </w:tr>
      <w:tr w:rsidR="00BA7E4D" w:rsidRPr="002914F2" w14:paraId="7E1C1278" w14:textId="77777777" w:rsidTr="00D57855">
        <w:trPr>
          <w:trHeight w:val="844"/>
        </w:trPr>
        <w:tc>
          <w:tcPr>
            <w:tcW w:w="1800" w:type="dxa"/>
            <w:shd w:val="clear" w:color="auto" w:fill="auto"/>
            <w:vAlign w:val="center"/>
          </w:tcPr>
          <w:p w14:paraId="331D440E" w14:textId="13933AF2" w:rsidR="00BA7E4D" w:rsidRPr="002914F2" w:rsidRDefault="00BA7E4D" w:rsidP="00BA7E4D">
            <w:pPr>
              <w:rPr>
                <w:rFonts w:ascii="Arial" w:hAnsi="Arial" w:cs="Arial"/>
                <w:i/>
                <w:color w:val="000000"/>
                <w:sz w:val="20"/>
                <w:u w:val="single"/>
              </w:rPr>
            </w:pPr>
            <w:r w:rsidRPr="002914F2">
              <w:rPr>
                <w:rFonts w:ascii="Arial" w:hAnsi="Arial" w:cs="Arial"/>
                <w:i/>
                <w:color w:val="000000"/>
                <w:sz w:val="20"/>
              </w:rPr>
              <w:t>D1.2-1</w:t>
            </w:r>
            <w:r w:rsidR="00E907AD" w:rsidRPr="002914F2">
              <w:rPr>
                <w:rFonts w:ascii="Arial" w:hAnsi="Arial" w:cs="Arial"/>
                <w:i/>
                <w:strike/>
                <w:color w:val="000000"/>
                <w:sz w:val="20"/>
                <w:u w:val="single"/>
              </w:rPr>
              <w:t>4</w:t>
            </w:r>
            <w:r w:rsidR="00E05E1B" w:rsidRPr="002914F2">
              <w:rPr>
                <w:rFonts w:ascii="Arial" w:hAnsi="Arial" w:cs="Arial"/>
                <w:i/>
                <w:color w:val="000000"/>
                <w:sz w:val="20"/>
                <w:u w:val="single"/>
              </w:rPr>
              <w:t xml:space="preserve"> </w:t>
            </w:r>
            <w:r w:rsidR="008B0F91" w:rsidRPr="002914F2">
              <w:rPr>
                <w:rFonts w:ascii="Arial" w:hAnsi="Arial" w:cs="Arial"/>
                <w:i/>
                <w:strike/>
                <w:color w:val="000000"/>
                <w:sz w:val="20"/>
              </w:rPr>
              <w:t>5</w:t>
            </w:r>
          </w:p>
        </w:tc>
        <w:tc>
          <w:tcPr>
            <w:tcW w:w="5040" w:type="dxa"/>
            <w:shd w:val="clear" w:color="auto" w:fill="auto"/>
          </w:tcPr>
          <w:p w14:paraId="04C8A535"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Structural Welding Code-Aluminum</w:t>
            </w:r>
          </w:p>
        </w:tc>
        <w:tc>
          <w:tcPr>
            <w:tcW w:w="2520" w:type="dxa"/>
            <w:shd w:val="clear" w:color="auto" w:fill="auto"/>
          </w:tcPr>
          <w:p w14:paraId="207686BF"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 xml:space="preserve"> 2003.1</w:t>
            </w:r>
          </w:p>
        </w:tc>
      </w:tr>
      <w:tr w:rsidR="00BA7E4D" w:rsidRPr="002914F2" w14:paraId="7C61593A" w14:textId="77777777" w:rsidTr="00D57855">
        <w:trPr>
          <w:trHeight w:val="1226"/>
        </w:trPr>
        <w:tc>
          <w:tcPr>
            <w:tcW w:w="1800" w:type="dxa"/>
            <w:vAlign w:val="center"/>
          </w:tcPr>
          <w:p w14:paraId="5A4CC8D1" w14:textId="7F183FC3" w:rsidR="00BA7E4D" w:rsidRPr="002914F2" w:rsidRDefault="00BA7E4D" w:rsidP="00BA7E4D">
            <w:pPr>
              <w:rPr>
                <w:rFonts w:ascii="Arial" w:hAnsi="Arial" w:cs="Arial"/>
                <w:color w:val="000000"/>
                <w:sz w:val="20"/>
              </w:rPr>
            </w:pPr>
            <w:r w:rsidRPr="002914F2">
              <w:rPr>
                <w:rFonts w:ascii="Arial" w:hAnsi="Arial" w:cs="Arial"/>
                <w:color w:val="000000"/>
                <w:sz w:val="20"/>
              </w:rPr>
              <w:t>D1.4-</w:t>
            </w:r>
            <w:r w:rsidR="008B0F91" w:rsidRPr="002914F2">
              <w:rPr>
                <w:rFonts w:ascii="Arial" w:hAnsi="Arial" w:cs="Arial"/>
                <w:color w:val="000000"/>
                <w:sz w:val="20"/>
              </w:rPr>
              <w:t>2018</w:t>
            </w:r>
          </w:p>
        </w:tc>
        <w:tc>
          <w:tcPr>
            <w:tcW w:w="5040" w:type="dxa"/>
          </w:tcPr>
          <w:p w14:paraId="4EC0E97E"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Structural Welding Code – Reinforcing Steel</w:t>
            </w:r>
          </w:p>
        </w:tc>
        <w:tc>
          <w:tcPr>
            <w:tcW w:w="2520" w:type="dxa"/>
            <w:shd w:val="clear" w:color="auto" w:fill="auto"/>
          </w:tcPr>
          <w:p w14:paraId="59CA725F" w14:textId="3E51828E"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1705.2.5,</w:t>
            </w:r>
            <w:r w:rsidRPr="002914F2">
              <w:rPr>
                <w:rFonts w:ascii="Arial" w:hAnsi="Arial" w:cs="Arial"/>
                <w:i/>
                <w:color w:val="000000"/>
                <w:sz w:val="20"/>
                <w:u w:val="single"/>
              </w:rPr>
              <w:t xml:space="preserve"> </w:t>
            </w:r>
            <w:r w:rsidRPr="002914F2">
              <w:rPr>
                <w:rFonts w:ascii="Arial" w:hAnsi="Arial" w:cs="Arial"/>
                <w:i/>
                <w:color w:val="000000"/>
                <w:sz w:val="20"/>
              </w:rPr>
              <w:t xml:space="preserve">Table 1705A.2.1, 1705A.2.5, </w:t>
            </w:r>
          </w:p>
          <w:p w14:paraId="46927A0F" w14:textId="77777777" w:rsidR="00BA7E4D" w:rsidRPr="002914F2" w:rsidRDefault="00BA7E4D" w:rsidP="00BA7E4D">
            <w:pPr>
              <w:jc w:val="right"/>
              <w:rPr>
                <w:rFonts w:ascii="Arial" w:hAnsi="Arial" w:cs="Arial"/>
                <w:i/>
                <w:color w:val="000000"/>
                <w:sz w:val="20"/>
                <w:u w:val="single"/>
              </w:rPr>
            </w:pPr>
            <w:r w:rsidRPr="002914F2">
              <w:rPr>
                <w:rFonts w:ascii="Arial" w:hAnsi="Arial" w:cs="Arial"/>
                <w:i/>
                <w:color w:val="000000"/>
                <w:sz w:val="20"/>
              </w:rPr>
              <w:t xml:space="preserve">1705A.3.1, 1903A.8, </w:t>
            </w:r>
            <w:r w:rsidRPr="002914F2">
              <w:rPr>
                <w:rFonts w:ascii="Arial" w:hAnsi="Arial" w:cs="Arial"/>
                <w:i/>
                <w:strike/>
                <w:color w:val="000000"/>
                <w:sz w:val="20"/>
              </w:rPr>
              <w:t>1704A.5</w:t>
            </w:r>
            <w:r w:rsidRPr="002914F2">
              <w:rPr>
                <w:rFonts w:ascii="Arial" w:hAnsi="Arial" w:cs="Arial"/>
                <w:i/>
                <w:color w:val="000000"/>
                <w:sz w:val="20"/>
              </w:rPr>
              <w:t>, 1903.8</w:t>
            </w:r>
            <w:r w:rsidRPr="002914F2">
              <w:rPr>
                <w:rFonts w:ascii="Arial" w:hAnsi="Arial" w:cs="Arial"/>
                <w:i/>
                <w:color w:val="000000"/>
                <w:sz w:val="20"/>
                <w:u w:val="single"/>
              </w:rPr>
              <w:t xml:space="preserve"> </w:t>
            </w:r>
          </w:p>
        </w:tc>
      </w:tr>
      <w:tr w:rsidR="00BA7E4D" w:rsidRPr="002914F2" w14:paraId="0D235614" w14:textId="77777777" w:rsidTr="00D57855">
        <w:trPr>
          <w:trHeight w:val="462"/>
        </w:trPr>
        <w:tc>
          <w:tcPr>
            <w:tcW w:w="1800" w:type="dxa"/>
            <w:vAlign w:val="center"/>
          </w:tcPr>
          <w:p w14:paraId="3DA906B9" w14:textId="148A7223" w:rsidR="00BA7E4D" w:rsidRPr="002914F2" w:rsidRDefault="00BA7E4D" w:rsidP="00BA7E4D">
            <w:pPr>
              <w:rPr>
                <w:rFonts w:ascii="Arial" w:hAnsi="Arial" w:cs="Arial"/>
                <w:i/>
                <w:color w:val="000000"/>
                <w:sz w:val="20"/>
              </w:rPr>
            </w:pPr>
            <w:r w:rsidRPr="002914F2">
              <w:rPr>
                <w:rFonts w:ascii="Arial" w:hAnsi="Arial" w:cs="Arial"/>
                <w:i/>
                <w:color w:val="000000"/>
                <w:sz w:val="20"/>
              </w:rPr>
              <w:t>D1.8-</w:t>
            </w:r>
            <w:r w:rsidR="00A30ADB" w:rsidRPr="002914F2">
              <w:rPr>
                <w:rFonts w:ascii="Arial" w:hAnsi="Arial" w:cs="Arial"/>
                <w:i/>
                <w:color w:val="000000"/>
                <w:sz w:val="20"/>
              </w:rPr>
              <w:t>20</w:t>
            </w:r>
            <w:r w:rsidRPr="002914F2">
              <w:rPr>
                <w:rFonts w:ascii="Arial" w:hAnsi="Arial" w:cs="Arial"/>
                <w:i/>
                <w:color w:val="000000"/>
                <w:sz w:val="20"/>
              </w:rPr>
              <w:t>16</w:t>
            </w:r>
          </w:p>
        </w:tc>
        <w:tc>
          <w:tcPr>
            <w:tcW w:w="5040" w:type="dxa"/>
          </w:tcPr>
          <w:p w14:paraId="1873BC67"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Structural Welding Code – Seismic Supplement</w:t>
            </w:r>
          </w:p>
        </w:tc>
        <w:tc>
          <w:tcPr>
            <w:tcW w:w="2520" w:type="dxa"/>
          </w:tcPr>
          <w:p w14:paraId="2B0F830D"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1705.2.5, 1705A.2.5</w:t>
            </w:r>
          </w:p>
        </w:tc>
      </w:tr>
      <w:tr w:rsidR="00BA7E4D" w:rsidRPr="002914F2" w14:paraId="283018D8" w14:textId="77777777" w:rsidTr="00D57855">
        <w:trPr>
          <w:trHeight w:val="145"/>
        </w:trPr>
        <w:tc>
          <w:tcPr>
            <w:tcW w:w="1800" w:type="dxa"/>
            <w:vAlign w:val="center"/>
          </w:tcPr>
          <w:p w14:paraId="1FA9F444" w14:textId="40F969EB" w:rsidR="00BA7E4D" w:rsidRPr="002914F2" w:rsidRDefault="00BA7E4D" w:rsidP="00BA7E4D">
            <w:pPr>
              <w:rPr>
                <w:rFonts w:ascii="Arial" w:hAnsi="Arial" w:cs="Arial"/>
                <w:i/>
                <w:color w:val="000000"/>
                <w:sz w:val="20"/>
              </w:rPr>
            </w:pPr>
            <w:r w:rsidRPr="002914F2">
              <w:rPr>
                <w:rFonts w:ascii="Arial" w:hAnsi="Arial" w:cs="Arial"/>
                <w:i/>
                <w:color w:val="000000"/>
                <w:sz w:val="20"/>
              </w:rPr>
              <w:t>QC1-</w:t>
            </w:r>
            <w:r w:rsidR="00A30ADB" w:rsidRPr="002914F2">
              <w:rPr>
                <w:rFonts w:ascii="Arial" w:hAnsi="Arial" w:cs="Arial"/>
                <w:i/>
                <w:color w:val="000000"/>
                <w:sz w:val="20"/>
              </w:rPr>
              <w:t>20</w:t>
            </w:r>
            <w:r w:rsidRPr="002914F2">
              <w:rPr>
                <w:rFonts w:ascii="Arial" w:hAnsi="Arial" w:cs="Arial"/>
                <w:i/>
                <w:color w:val="000000"/>
                <w:sz w:val="20"/>
              </w:rPr>
              <w:t xml:space="preserve">16 </w:t>
            </w:r>
          </w:p>
        </w:tc>
        <w:tc>
          <w:tcPr>
            <w:tcW w:w="5040" w:type="dxa"/>
          </w:tcPr>
          <w:p w14:paraId="560C949E"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Standard for AWS Certification of Welding Inspectors</w:t>
            </w:r>
          </w:p>
        </w:tc>
        <w:tc>
          <w:tcPr>
            <w:tcW w:w="2520" w:type="dxa"/>
          </w:tcPr>
          <w:p w14:paraId="3BAE48EA"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 xml:space="preserve">1705.2.5, 1705A.2.5 </w:t>
            </w:r>
          </w:p>
        </w:tc>
      </w:tr>
    </w:tbl>
    <w:p w14:paraId="5835D628" w14:textId="60C50B9C" w:rsidR="00BA7E4D" w:rsidRPr="002914F2" w:rsidRDefault="00F73A63" w:rsidP="00BA7E4D">
      <w:pPr>
        <w:rPr>
          <w:rFonts w:ascii="Arial" w:hAnsi="Arial" w:cs="Arial"/>
          <w:bCs/>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2335A82" w14:textId="77777777" w:rsidTr="00D57855">
        <w:trPr>
          <w:trHeight w:val="778"/>
        </w:trPr>
        <w:tc>
          <w:tcPr>
            <w:tcW w:w="1800" w:type="dxa"/>
          </w:tcPr>
          <w:p w14:paraId="2465A582" w14:textId="77777777" w:rsidR="00BA7E4D" w:rsidRPr="002914F2" w:rsidRDefault="00BA7E4D" w:rsidP="00D57855">
            <w:pPr>
              <w:rPr>
                <w:rFonts w:ascii="Arial" w:hAnsi="Arial" w:cs="Arial"/>
                <w:i/>
                <w:color w:val="000000"/>
                <w:sz w:val="20"/>
                <w:u w:val="single"/>
              </w:rPr>
            </w:pPr>
            <w:r w:rsidRPr="002914F2">
              <w:rPr>
                <w:rFonts w:ascii="Arial" w:hAnsi="Arial" w:cs="Arial"/>
                <w:b/>
                <w:bCs/>
                <w:sz w:val="20"/>
              </w:rPr>
              <w:t>FM</w:t>
            </w:r>
          </w:p>
        </w:tc>
        <w:tc>
          <w:tcPr>
            <w:tcW w:w="5040" w:type="dxa"/>
          </w:tcPr>
          <w:p w14:paraId="6A8B320F"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Factory Mutual Global Research</w:t>
            </w:r>
          </w:p>
          <w:p w14:paraId="790C4E60"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Standards Laboratories Department</w:t>
            </w:r>
          </w:p>
          <w:p w14:paraId="6827AC6A"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1301 Atwood Avenue, P.O. Box 7500</w:t>
            </w:r>
          </w:p>
          <w:p w14:paraId="550E3BF1"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Johnston, RI 02919</w:t>
            </w:r>
          </w:p>
        </w:tc>
        <w:tc>
          <w:tcPr>
            <w:tcW w:w="2520" w:type="dxa"/>
          </w:tcPr>
          <w:p w14:paraId="1E1E79CC" w14:textId="77777777" w:rsidR="00BA7E4D" w:rsidRPr="002914F2" w:rsidRDefault="00BA7E4D" w:rsidP="00BA7E4D">
            <w:pPr>
              <w:jc w:val="right"/>
              <w:rPr>
                <w:rFonts w:ascii="Arial" w:hAnsi="Arial" w:cs="Arial"/>
                <w:i/>
                <w:color w:val="000000"/>
                <w:sz w:val="20"/>
                <w:u w:val="single"/>
              </w:rPr>
            </w:pPr>
          </w:p>
        </w:tc>
      </w:tr>
      <w:tr w:rsidR="00BA7E4D" w:rsidRPr="002914F2" w14:paraId="2C6D92A3" w14:textId="77777777" w:rsidTr="00381189">
        <w:trPr>
          <w:trHeight w:val="720"/>
        </w:trPr>
        <w:tc>
          <w:tcPr>
            <w:tcW w:w="1800" w:type="dxa"/>
            <w:vAlign w:val="bottom"/>
          </w:tcPr>
          <w:p w14:paraId="5723E712"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17648013"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059206EA"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4E1FE05A"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37EEB004"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5AE362B1" w14:textId="1D3BF210"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604E06F3"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4E05C056" w14:textId="77777777" w:rsidTr="00D57855">
        <w:trPr>
          <w:trHeight w:val="144"/>
        </w:trPr>
        <w:tc>
          <w:tcPr>
            <w:tcW w:w="1800" w:type="dxa"/>
            <w:vAlign w:val="center"/>
          </w:tcPr>
          <w:p w14:paraId="029F4272"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ANSI/FM 1950-16</w:t>
            </w:r>
          </w:p>
        </w:tc>
        <w:tc>
          <w:tcPr>
            <w:tcW w:w="5040" w:type="dxa"/>
          </w:tcPr>
          <w:p w14:paraId="32C4D0FA"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American National Standard for Seismic Sway Braces for Pipe, Tubing and Conduit</w:t>
            </w:r>
          </w:p>
        </w:tc>
        <w:tc>
          <w:tcPr>
            <w:tcW w:w="2520" w:type="dxa"/>
          </w:tcPr>
          <w:p w14:paraId="4391DE30" w14:textId="0EFB280B"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1705.1</w:t>
            </w:r>
            <w:r w:rsidR="00970389" w:rsidRPr="002914F2">
              <w:rPr>
                <w:rFonts w:ascii="Arial" w:hAnsi="Arial" w:cs="Arial"/>
                <w:i/>
                <w:color w:val="000000"/>
                <w:sz w:val="20"/>
                <w:u w:val="single"/>
              </w:rPr>
              <w:t>4</w:t>
            </w:r>
            <w:r w:rsidRPr="002914F2">
              <w:rPr>
                <w:rFonts w:ascii="Arial" w:hAnsi="Arial" w:cs="Arial"/>
                <w:i/>
                <w:strike/>
                <w:color w:val="000000"/>
                <w:sz w:val="20"/>
              </w:rPr>
              <w:t>3</w:t>
            </w:r>
            <w:r w:rsidRPr="002914F2">
              <w:rPr>
                <w:rFonts w:ascii="Arial" w:hAnsi="Arial" w:cs="Arial"/>
                <w:i/>
                <w:color w:val="000000"/>
                <w:sz w:val="20"/>
              </w:rPr>
              <w:t>.2,</w:t>
            </w:r>
            <w:r w:rsidRPr="002914F2">
              <w:rPr>
                <w:rFonts w:ascii="Arial" w:hAnsi="Arial" w:cs="Arial"/>
                <w:i/>
                <w:color w:val="000000"/>
                <w:sz w:val="20"/>
                <w:u w:val="single"/>
              </w:rPr>
              <w:t xml:space="preserve"> </w:t>
            </w:r>
            <w:r w:rsidRPr="002914F2">
              <w:rPr>
                <w:rFonts w:ascii="Arial" w:hAnsi="Arial" w:cs="Arial"/>
                <w:i/>
                <w:color w:val="000000"/>
                <w:sz w:val="20"/>
              </w:rPr>
              <w:t>1705A.</w:t>
            </w:r>
            <w:r w:rsidR="00970389" w:rsidRPr="002914F2">
              <w:rPr>
                <w:rFonts w:ascii="Arial" w:hAnsi="Arial" w:cs="Arial"/>
                <w:i/>
                <w:color w:val="000000"/>
                <w:sz w:val="20"/>
              </w:rPr>
              <w:t>1</w:t>
            </w:r>
            <w:r w:rsidR="00970389" w:rsidRPr="002914F2">
              <w:rPr>
                <w:rFonts w:ascii="Arial" w:hAnsi="Arial" w:cs="Arial"/>
                <w:i/>
                <w:color w:val="000000"/>
                <w:sz w:val="20"/>
                <w:u w:val="single"/>
              </w:rPr>
              <w:t>4</w:t>
            </w:r>
            <w:r w:rsidR="00970389" w:rsidRPr="002914F2">
              <w:rPr>
                <w:rFonts w:ascii="Arial" w:hAnsi="Arial" w:cs="Arial"/>
                <w:i/>
                <w:strike/>
                <w:color w:val="000000"/>
                <w:sz w:val="20"/>
              </w:rPr>
              <w:t>3</w:t>
            </w:r>
            <w:r w:rsidRPr="002914F2">
              <w:rPr>
                <w:rFonts w:ascii="Arial" w:hAnsi="Arial" w:cs="Arial"/>
                <w:i/>
                <w:color w:val="000000"/>
                <w:sz w:val="20"/>
              </w:rPr>
              <w:t>.2</w:t>
            </w:r>
          </w:p>
        </w:tc>
      </w:tr>
      <w:tr w:rsidR="00BA7E4D" w:rsidRPr="002914F2" w14:paraId="45F6B3D5" w14:textId="77777777" w:rsidTr="006C6F8A">
        <w:trPr>
          <w:trHeight w:val="288"/>
        </w:trPr>
        <w:tc>
          <w:tcPr>
            <w:tcW w:w="1800" w:type="dxa"/>
            <w:vAlign w:val="center"/>
          </w:tcPr>
          <w:p w14:paraId="4DB08878" w14:textId="32941E5C" w:rsidR="00BA7E4D" w:rsidRPr="002914F2" w:rsidRDefault="00F73A63" w:rsidP="006C6F8A">
            <w:pPr>
              <w:rPr>
                <w:rFonts w:ascii="Arial" w:hAnsi="Arial" w:cs="Arial"/>
                <w:bCs/>
                <w:color w:val="000000"/>
                <w:sz w:val="20"/>
              </w:rPr>
            </w:pPr>
            <w:r w:rsidRPr="002914F2">
              <w:rPr>
                <w:rFonts w:ascii="Arial" w:hAnsi="Arial" w:cs="Arial"/>
                <w:bCs/>
                <w:color w:val="000000"/>
                <w:sz w:val="20"/>
              </w:rPr>
              <w:t>…</w:t>
            </w:r>
          </w:p>
        </w:tc>
        <w:tc>
          <w:tcPr>
            <w:tcW w:w="5040" w:type="dxa"/>
            <w:vAlign w:val="center"/>
          </w:tcPr>
          <w:p w14:paraId="08704CA6" w14:textId="77777777" w:rsidR="00BA7E4D" w:rsidRPr="002914F2" w:rsidRDefault="00BA7E4D" w:rsidP="006C6F8A">
            <w:pPr>
              <w:rPr>
                <w:rFonts w:ascii="Arial" w:hAnsi="Arial" w:cs="Arial"/>
                <w:i/>
                <w:color w:val="000000"/>
                <w:sz w:val="20"/>
                <w:u w:val="single"/>
              </w:rPr>
            </w:pPr>
          </w:p>
        </w:tc>
        <w:tc>
          <w:tcPr>
            <w:tcW w:w="2520" w:type="dxa"/>
            <w:vAlign w:val="center"/>
          </w:tcPr>
          <w:p w14:paraId="573922BE" w14:textId="77777777" w:rsidR="00BA7E4D" w:rsidRPr="002914F2" w:rsidRDefault="00BA7E4D" w:rsidP="006C6F8A">
            <w:pPr>
              <w:rPr>
                <w:rFonts w:ascii="Arial" w:hAnsi="Arial" w:cs="Arial"/>
                <w:i/>
                <w:color w:val="000000"/>
                <w:sz w:val="20"/>
                <w:u w:val="single"/>
              </w:rPr>
            </w:pPr>
          </w:p>
        </w:tc>
      </w:tr>
    </w:tbl>
    <w:p w14:paraId="3B98E73A" w14:textId="1E68515F" w:rsidR="00BA7E4D" w:rsidRPr="002914F2" w:rsidRDefault="00F73A63" w:rsidP="00BA7E4D">
      <w:pPr>
        <w:rPr>
          <w:rFonts w:ascii="Arial" w:hAnsi="Arial" w:cs="Arial"/>
          <w:bCs/>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D4C3CCD" w14:textId="77777777" w:rsidTr="00493683">
        <w:trPr>
          <w:trHeight w:val="778"/>
        </w:trPr>
        <w:tc>
          <w:tcPr>
            <w:tcW w:w="1800" w:type="dxa"/>
          </w:tcPr>
          <w:p w14:paraId="73EB66C5" w14:textId="77777777" w:rsidR="00BA7E4D" w:rsidRPr="002914F2" w:rsidRDefault="00BA7E4D" w:rsidP="00D57855">
            <w:pPr>
              <w:rPr>
                <w:rFonts w:ascii="Arial" w:hAnsi="Arial" w:cs="Arial"/>
                <w:b/>
                <w:color w:val="000000"/>
                <w:sz w:val="20"/>
              </w:rPr>
            </w:pPr>
            <w:r w:rsidRPr="002914F2">
              <w:rPr>
                <w:rFonts w:ascii="Arial" w:hAnsi="Arial" w:cs="Arial"/>
                <w:b/>
                <w:bCs/>
                <w:sz w:val="20"/>
              </w:rPr>
              <w:t>ICC</w:t>
            </w:r>
          </w:p>
        </w:tc>
        <w:tc>
          <w:tcPr>
            <w:tcW w:w="5040" w:type="dxa"/>
          </w:tcPr>
          <w:p w14:paraId="28D29771"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International Code Council, Inc.</w:t>
            </w:r>
          </w:p>
          <w:p w14:paraId="320897E7"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500 New Jersey Ave, NW</w:t>
            </w:r>
          </w:p>
          <w:p w14:paraId="0EB84832"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6</w:t>
            </w:r>
            <w:r w:rsidRPr="002914F2">
              <w:rPr>
                <w:rFonts w:ascii="Arial" w:hAnsi="Arial" w:cs="Arial"/>
                <w:color w:val="000000"/>
                <w:sz w:val="20"/>
                <w:vertAlign w:val="superscript"/>
              </w:rPr>
              <w:t>th</w:t>
            </w:r>
            <w:r w:rsidRPr="002914F2">
              <w:rPr>
                <w:rFonts w:ascii="Arial" w:hAnsi="Arial" w:cs="Arial"/>
                <w:color w:val="000000"/>
                <w:sz w:val="20"/>
              </w:rPr>
              <w:t xml:space="preserve"> Floor</w:t>
            </w:r>
          </w:p>
          <w:p w14:paraId="4EB66062" w14:textId="77777777" w:rsidR="00BA7E4D" w:rsidRPr="002914F2" w:rsidRDefault="00BA7E4D" w:rsidP="00BA7E4D">
            <w:pPr>
              <w:rPr>
                <w:rFonts w:ascii="Arial" w:hAnsi="Arial" w:cs="Arial"/>
                <w:i/>
                <w:color w:val="000000"/>
                <w:sz w:val="20"/>
                <w:u w:val="single"/>
              </w:rPr>
            </w:pPr>
            <w:r w:rsidRPr="002914F2">
              <w:rPr>
                <w:rFonts w:ascii="Arial" w:hAnsi="Arial" w:cs="Arial"/>
                <w:color w:val="000000"/>
                <w:sz w:val="20"/>
              </w:rPr>
              <w:t>Washington, DC 20001</w:t>
            </w:r>
          </w:p>
        </w:tc>
        <w:tc>
          <w:tcPr>
            <w:tcW w:w="2520" w:type="dxa"/>
          </w:tcPr>
          <w:p w14:paraId="459C6E9C" w14:textId="77777777" w:rsidR="00BA7E4D" w:rsidRPr="002914F2" w:rsidRDefault="00BA7E4D" w:rsidP="00BA7E4D">
            <w:pPr>
              <w:jc w:val="right"/>
              <w:rPr>
                <w:rFonts w:ascii="Arial" w:hAnsi="Arial" w:cs="Arial"/>
                <w:i/>
                <w:color w:val="000000"/>
                <w:sz w:val="20"/>
                <w:u w:val="single"/>
              </w:rPr>
            </w:pPr>
          </w:p>
        </w:tc>
      </w:tr>
      <w:tr w:rsidR="00BA7E4D" w:rsidRPr="002914F2" w14:paraId="79F205A7" w14:textId="77777777" w:rsidTr="00381189">
        <w:trPr>
          <w:trHeight w:val="720"/>
        </w:trPr>
        <w:tc>
          <w:tcPr>
            <w:tcW w:w="1800" w:type="dxa"/>
            <w:vAlign w:val="bottom"/>
          </w:tcPr>
          <w:p w14:paraId="10C54E0E"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7C5030CB"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2B6CE76A"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0BF6972A"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vAlign w:val="bottom"/>
          </w:tcPr>
          <w:p w14:paraId="0E11EEF1"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61084E5E" w14:textId="46F8ADF0"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16B35C8B"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54790AD9" w14:textId="77777777" w:rsidTr="006C6F8A">
        <w:trPr>
          <w:trHeight w:val="288"/>
        </w:trPr>
        <w:tc>
          <w:tcPr>
            <w:tcW w:w="1800" w:type="dxa"/>
            <w:vAlign w:val="center"/>
          </w:tcPr>
          <w:p w14:paraId="54CFCA9B" w14:textId="30580BDE" w:rsidR="00BA7E4D" w:rsidRPr="002914F2" w:rsidRDefault="00F73A63" w:rsidP="006C6F8A">
            <w:pPr>
              <w:ind w:left="-90" w:right="-108"/>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429C8EB9" w14:textId="77777777" w:rsidR="00BA7E4D" w:rsidRPr="002914F2" w:rsidRDefault="00BA7E4D" w:rsidP="006C6F8A">
            <w:pPr>
              <w:rPr>
                <w:rFonts w:ascii="Arial" w:hAnsi="Arial" w:cs="Arial"/>
                <w:i/>
                <w:color w:val="000000"/>
                <w:sz w:val="20"/>
                <w:u w:val="single"/>
              </w:rPr>
            </w:pPr>
          </w:p>
        </w:tc>
        <w:tc>
          <w:tcPr>
            <w:tcW w:w="2520" w:type="dxa"/>
            <w:vAlign w:val="center"/>
          </w:tcPr>
          <w:p w14:paraId="0B1C3710" w14:textId="77777777" w:rsidR="00BA7E4D" w:rsidRPr="002914F2" w:rsidRDefault="00BA7E4D" w:rsidP="006C6F8A">
            <w:pPr>
              <w:rPr>
                <w:rFonts w:ascii="Arial" w:hAnsi="Arial" w:cs="Arial"/>
                <w:i/>
                <w:color w:val="000000"/>
                <w:sz w:val="20"/>
                <w:u w:val="single"/>
              </w:rPr>
            </w:pPr>
          </w:p>
        </w:tc>
      </w:tr>
      <w:tr w:rsidR="00BA7E4D" w:rsidRPr="002914F2" w14:paraId="296DA49F" w14:textId="77777777" w:rsidTr="00364CC6">
        <w:trPr>
          <w:trHeight w:val="839"/>
        </w:trPr>
        <w:tc>
          <w:tcPr>
            <w:tcW w:w="1800" w:type="dxa"/>
          </w:tcPr>
          <w:p w14:paraId="42A1FCDA" w14:textId="3EDD832C" w:rsidR="00BA7E4D" w:rsidRPr="002914F2" w:rsidRDefault="00BA7E4D" w:rsidP="00364CC6">
            <w:pPr>
              <w:ind w:left="-90" w:right="-108"/>
              <w:rPr>
                <w:rFonts w:ascii="Arial" w:hAnsi="Arial" w:cs="Arial"/>
                <w:b/>
                <w:color w:val="000000"/>
                <w:sz w:val="20"/>
              </w:rPr>
            </w:pPr>
            <w:r w:rsidRPr="002914F2">
              <w:rPr>
                <w:rFonts w:ascii="Arial" w:hAnsi="Arial" w:cs="Arial"/>
                <w:i/>
                <w:color w:val="000000"/>
                <w:sz w:val="20"/>
              </w:rPr>
              <w:t xml:space="preserve">ICC-ES AC 01 – </w:t>
            </w:r>
            <w:r w:rsidRPr="002914F2">
              <w:rPr>
                <w:rFonts w:ascii="Arial" w:hAnsi="Arial" w:cs="Arial"/>
                <w:i/>
                <w:strike/>
                <w:color w:val="000000"/>
                <w:sz w:val="20"/>
              </w:rPr>
              <w:t>1</w:t>
            </w:r>
            <w:r w:rsidR="00E05E1B" w:rsidRPr="002914F2">
              <w:rPr>
                <w:rFonts w:ascii="Arial" w:hAnsi="Arial" w:cs="Arial"/>
                <w:i/>
                <w:strike/>
                <w:color w:val="000000"/>
                <w:sz w:val="20"/>
              </w:rPr>
              <w:t>8</w:t>
            </w:r>
            <w:r w:rsidRPr="002914F2">
              <w:rPr>
                <w:rFonts w:ascii="Arial" w:hAnsi="Arial" w:cs="Arial"/>
                <w:i/>
                <w:color w:val="000000"/>
                <w:sz w:val="20"/>
              </w:rPr>
              <w:t xml:space="preserve"> </w:t>
            </w:r>
            <w:r w:rsidR="00E05E1B" w:rsidRPr="002914F2">
              <w:rPr>
                <w:rFonts w:ascii="Arial" w:hAnsi="Arial" w:cs="Arial"/>
                <w:i/>
                <w:color w:val="000000"/>
                <w:sz w:val="20"/>
                <w:u w:val="single"/>
              </w:rPr>
              <w:t>21</w:t>
            </w:r>
            <w:r w:rsidRPr="002914F2">
              <w:rPr>
                <w:rFonts w:ascii="Arial" w:hAnsi="Arial" w:cs="Arial"/>
                <w:i/>
                <w:color w:val="000000"/>
                <w:sz w:val="20"/>
              </w:rPr>
              <w:t>*</w:t>
            </w:r>
          </w:p>
        </w:tc>
        <w:tc>
          <w:tcPr>
            <w:tcW w:w="5040" w:type="dxa"/>
          </w:tcPr>
          <w:p w14:paraId="5B6DFEC0" w14:textId="77777777" w:rsidR="00BA7E4D" w:rsidRPr="002914F2" w:rsidRDefault="00BA7E4D" w:rsidP="00BA7E4D">
            <w:pPr>
              <w:rPr>
                <w:rFonts w:ascii="Arial" w:hAnsi="Arial" w:cs="Arial"/>
                <w:i/>
                <w:color w:val="000000"/>
                <w:sz w:val="20"/>
                <w:u w:val="single"/>
              </w:rPr>
            </w:pPr>
            <w:r w:rsidRPr="002914F2">
              <w:rPr>
                <w:rFonts w:ascii="Arial" w:hAnsi="Arial" w:cs="Arial"/>
                <w:i/>
                <w:color w:val="000000"/>
                <w:sz w:val="20"/>
              </w:rPr>
              <w:t>Acceptance criteria for expansion anchors in Masonry elements</w:t>
            </w:r>
          </w:p>
        </w:tc>
        <w:tc>
          <w:tcPr>
            <w:tcW w:w="2520" w:type="dxa"/>
          </w:tcPr>
          <w:p w14:paraId="25D2F780" w14:textId="2B6D0A72"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1617A.1.19</w:t>
            </w:r>
          </w:p>
        </w:tc>
      </w:tr>
      <w:tr w:rsidR="00BA7E4D" w:rsidRPr="002914F2" w14:paraId="3D52BC4F" w14:textId="77777777" w:rsidTr="00364CC6">
        <w:trPr>
          <w:trHeight w:val="839"/>
        </w:trPr>
        <w:tc>
          <w:tcPr>
            <w:tcW w:w="1800" w:type="dxa"/>
          </w:tcPr>
          <w:p w14:paraId="6E51274C" w14:textId="4B739020" w:rsidR="00BA7E4D" w:rsidRPr="002914F2" w:rsidRDefault="00BA7E4D" w:rsidP="00364CC6">
            <w:pPr>
              <w:ind w:left="-90" w:right="-108"/>
              <w:rPr>
                <w:rFonts w:ascii="Arial" w:hAnsi="Arial" w:cs="Arial"/>
                <w:i/>
                <w:strike/>
                <w:color w:val="000000"/>
                <w:sz w:val="20"/>
              </w:rPr>
            </w:pPr>
            <w:r w:rsidRPr="002914F2">
              <w:rPr>
                <w:rFonts w:ascii="Arial" w:hAnsi="Arial" w:cs="Arial"/>
                <w:i/>
                <w:color w:val="000000"/>
                <w:sz w:val="20"/>
              </w:rPr>
              <w:t xml:space="preserve">ICC-ES AC 58 - </w:t>
            </w:r>
            <w:r w:rsidRPr="002914F2">
              <w:rPr>
                <w:rFonts w:ascii="Arial" w:hAnsi="Arial" w:cs="Arial"/>
                <w:i/>
                <w:strike/>
                <w:color w:val="000000"/>
                <w:sz w:val="20"/>
              </w:rPr>
              <w:t>1</w:t>
            </w:r>
            <w:r w:rsidR="00E05E1B" w:rsidRPr="002914F2">
              <w:rPr>
                <w:rFonts w:ascii="Arial" w:hAnsi="Arial" w:cs="Arial"/>
                <w:i/>
                <w:strike/>
                <w:color w:val="000000"/>
                <w:sz w:val="20"/>
              </w:rPr>
              <w:t>8</w:t>
            </w:r>
            <w:r w:rsidRPr="002914F2">
              <w:rPr>
                <w:rFonts w:ascii="Arial" w:hAnsi="Arial" w:cs="Arial"/>
                <w:i/>
                <w:color w:val="000000"/>
                <w:sz w:val="20"/>
              </w:rPr>
              <w:t xml:space="preserve"> </w:t>
            </w:r>
            <w:r w:rsidR="00E05E1B" w:rsidRPr="002914F2">
              <w:rPr>
                <w:rFonts w:ascii="Arial" w:hAnsi="Arial" w:cs="Arial"/>
                <w:i/>
                <w:color w:val="000000"/>
                <w:sz w:val="20"/>
                <w:u w:val="single"/>
              </w:rPr>
              <w:t>21</w:t>
            </w:r>
            <w:r w:rsidRPr="002914F2">
              <w:rPr>
                <w:rFonts w:ascii="Arial" w:hAnsi="Arial" w:cs="Arial"/>
                <w:i/>
                <w:color w:val="000000"/>
                <w:sz w:val="20"/>
              </w:rPr>
              <w:t>*</w:t>
            </w:r>
          </w:p>
        </w:tc>
        <w:tc>
          <w:tcPr>
            <w:tcW w:w="5040" w:type="dxa"/>
          </w:tcPr>
          <w:p w14:paraId="3A5D9003" w14:textId="77777777" w:rsidR="00BA7E4D" w:rsidRPr="002914F2" w:rsidRDefault="00BA7E4D" w:rsidP="00BA7E4D">
            <w:pPr>
              <w:rPr>
                <w:rFonts w:ascii="Arial" w:hAnsi="Arial" w:cs="Arial"/>
                <w:i/>
                <w:strike/>
                <w:color w:val="000000"/>
                <w:sz w:val="20"/>
              </w:rPr>
            </w:pPr>
            <w:r w:rsidRPr="002914F2">
              <w:rPr>
                <w:rFonts w:ascii="Arial" w:hAnsi="Arial" w:cs="Arial"/>
                <w:i/>
                <w:color w:val="000000"/>
                <w:sz w:val="20"/>
              </w:rPr>
              <w:t>Acceptance criteria for Adhesive anchors in Masonry elements</w:t>
            </w:r>
          </w:p>
        </w:tc>
        <w:tc>
          <w:tcPr>
            <w:tcW w:w="2520" w:type="dxa"/>
          </w:tcPr>
          <w:p w14:paraId="326A913E" w14:textId="113683B2"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1617A.1.19</w:t>
            </w:r>
          </w:p>
        </w:tc>
      </w:tr>
      <w:tr w:rsidR="00BA7E4D" w:rsidRPr="002914F2" w14:paraId="4EC13FEF" w14:textId="77777777" w:rsidTr="00364CC6">
        <w:trPr>
          <w:trHeight w:val="789"/>
        </w:trPr>
        <w:tc>
          <w:tcPr>
            <w:tcW w:w="1800" w:type="dxa"/>
            <w:tcBorders>
              <w:bottom w:val="single" w:sz="4" w:space="0" w:color="auto"/>
            </w:tcBorders>
          </w:tcPr>
          <w:p w14:paraId="2A0EF2CD" w14:textId="6D452BA2"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70 -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1A855C9F" w14:textId="77777777" w:rsidR="00BA7E4D" w:rsidRPr="002914F2" w:rsidRDefault="00BA7E4D" w:rsidP="00BA7E4D">
            <w:pPr>
              <w:ind w:right="-18"/>
              <w:rPr>
                <w:rFonts w:ascii="Arial" w:hAnsi="Arial" w:cs="Arial"/>
                <w:i/>
                <w:color w:val="000000"/>
                <w:sz w:val="20"/>
              </w:rPr>
            </w:pPr>
            <w:r w:rsidRPr="002914F2">
              <w:rPr>
                <w:rFonts w:ascii="Arial" w:hAnsi="Arial" w:cs="Arial"/>
                <w:i/>
                <w:color w:val="000000"/>
                <w:sz w:val="20"/>
              </w:rPr>
              <w:t xml:space="preserve">Acceptance criteria for fasteners power-driven into Concrete, Steel and Masonry elements  </w:t>
            </w:r>
          </w:p>
        </w:tc>
        <w:tc>
          <w:tcPr>
            <w:tcW w:w="2520" w:type="dxa"/>
            <w:tcBorders>
              <w:bottom w:val="single" w:sz="4" w:space="0" w:color="auto"/>
            </w:tcBorders>
          </w:tcPr>
          <w:p w14:paraId="093EF171" w14:textId="12491D06" w:rsidR="00BA7E4D" w:rsidRPr="002914F2" w:rsidRDefault="00BA7E4D" w:rsidP="00BA7E4D">
            <w:pPr>
              <w:ind w:left="-90" w:right="-18"/>
              <w:jc w:val="right"/>
              <w:rPr>
                <w:rFonts w:ascii="Arial" w:hAnsi="Arial" w:cs="Arial"/>
                <w:i/>
                <w:strike/>
                <w:color w:val="000000"/>
                <w:sz w:val="20"/>
              </w:rPr>
            </w:pPr>
            <w:r w:rsidRPr="002914F2">
              <w:rPr>
                <w:rFonts w:ascii="Arial" w:hAnsi="Arial" w:cs="Arial"/>
                <w:i/>
                <w:color w:val="000000"/>
                <w:sz w:val="20"/>
              </w:rPr>
              <w:t>1617A.1.20</w:t>
            </w:r>
          </w:p>
        </w:tc>
      </w:tr>
      <w:tr w:rsidR="00BA7E4D" w:rsidRPr="002914F2" w14:paraId="2E23AAB9" w14:textId="77777777" w:rsidTr="00364CC6">
        <w:trPr>
          <w:trHeight w:val="799"/>
        </w:trPr>
        <w:tc>
          <w:tcPr>
            <w:tcW w:w="1800" w:type="dxa"/>
            <w:tcBorders>
              <w:bottom w:val="single" w:sz="4" w:space="0" w:color="auto"/>
            </w:tcBorders>
          </w:tcPr>
          <w:p w14:paraId="66BEA364" w14:textId="24760D6D"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106 -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3A8F1EED"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 xml:space="preserve">Acceptance criteria for predrilled fasteners (screw anchors) in Masonry  </w:t>
            </w:r>
          </w:p>
        </w:tc>
        <w:tc>
          <w:tcPr>
            <w:tcW w:w="2520" w:type="dxa"/>
            <w:tcBorders>
              <w:bottom w:val="single" w:sz="4" w:space="0" w:color="auto"/>
            </w:tcBorders>
          </w:tcPr>
          <w:p w14:paraId="1FA23DA5" w14:textId="19EB311F"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1617A.1.19</w:t>
            </w:r>
          </w:p>
        </w:tc>
      </w:tr>
      <w:tr w:rsidR="00BA7E4D" w:rsidRPr="002914F2" w14:paraId="42BF9DB5" w14:textId="77777777" w:rsidTr="00364CC6">
        <w:trPr>
          <w:trHeight w:val="1178"/>
        </w:trPr>
        <w:tc>
          <w:tcPr>
            <w:tcW w:w="1800" w:type="dxa"/>
            <w:tcBorders>
              <w:bottom w:val="single" w:sz="4" w:space="0" w:color="auto"/>
            </w:tcBorders>
          </w:tcPr>
          <w:p w14:paraId="2959557F" w14:textId="08152FE9"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125 -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r w:rsidRPr="002914F2">
              <w:rPr>
                <w:rFonts w:ascii="Arial" w:hAnsi="Arial" w:cs="Arial"/>
                <w:i/>
                <w:color w:val="000000"/>
                <w:sz w:val="20"/>
              </w:rPr>
              <w:t>*</w:t>
            </w:r>
          </w:p>
        </w:tc>
        <w:tc>
          <w:tcPr>
            <w:tcW w:w="5040" w:type="dxa"/>
            <w:tcBorders>
              <w:bottom w:val="single" w:sz="4" w:space="0" w:color="auto"/>
            </w:tcBorders>
          </w:tcPr>
          <w:p w14:paraId="6331BE41"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Acceptance criteria for Concrete, and Reinforced and Unreinforced Masonry strengthening using externally bonded Fiber-Reinforced Polymer (FRP) composite systems.</w:t>
            </w:r>
          </w:p>
        </w:tc>
        <w:tc>
          <w:tcPr>
            <w:tcW w:w="2520" w:type="dxa"/>
            <w:tcBorders>
              <w:bottom w:val="single" w:sz="4" w:space="0" w:color="auto"/>
            </w:tcBorders>
          </w:tcPr>
          <w:p w14:paraId="065CAAA5"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1911A.3</w:t>
            </w:r>
          </w:p>
          <w:p w14:paraId="2C0B260D"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1911.3</w:t>
            </w:r>
          </w:p>
        </w:tc>
      </w:tr>
      <w:tr w:rsidR="00BA7E4D" w:rsidRPr="002914F2" w14:paraId="6654C3E8" w14:textId="77777777" w:rsidTr="00364CC6">
        <w:trPr>
          <w:trHeight w:val="144"/>
        </w:trPr>
        <w:tc>
          <w:tcPr>
            <w:tcW w:w="1800" w:type="dxa"/>
            <w:tcBorders>
              <w:bottom w:val="single" w:sz="4" w:space="0" w:color="auto"/>
            </w:tcBorders>
          </w:tcPr>
          <w:p w14:paraId="4C12128D" w14:textId="4A6837D3"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156 -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6C5E9758"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Acceptance criteria for Seismic Certification by Shake-Table Testing of Nonstructural Components</w:t>
            </w:r>
          </w:p>
        </w:tc>
        <w:tc>
          <w:tcPr>
            <w:tcW w:w="2520" w:type="dxa"/>
            <w:tcBorders>
              <w:bottom w:val="single" w:sz="4" w:space="0" w:color="auto"/>
            </w:tcBorders>
            <w:shd w:val="clear" w:color="auto" w:fill="auto"/>
          </w:tcPr>
          <w:p w14:paraId="03E0E8EF" w14:textId="7A2A3C28"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1705A.1</w:t>
            </w:r>
            <w:r w:rsidRPr="002914F2">
              <w:rPr>
                <w:rFonts w:ascii="Arial" w:hAnsi="Arial" w:cs="Arial"/>
                <w:i/>
                <w:strike/>
                <w:color w:val="000000"/>
                <w:sz w:val="20"/>
              </w:rPr>
              <w:t>3</w:t>
            </w:r>
            <w:r w:rsidR="00E05E1B" w:rsidRPr="002914F2">
              <w:rPr>
                <w:rFonts w:ascii="Arial" w:hAnsi="Arial" w:cs="Arial"/>
                <w:i/>
                <w:color w:val="000000"/>
                <w:sz w:val="20"/>
                <w:u w:val="single"/>
              </w:rPr>
              <w:t>4</w:t>
            </w:r>
            <w:r w:rsidRPr="002914F2">
              <w:rPr>
                <w:rFonts w:ascii="Arial" w:hAnsi="Arial" w:cs="Arial"/>
                <w:i/>
                <w:color w:val="000000"/>
                <w:sz w:val="20"/>
              </w:rPr>
              <w:t>.3</w:t>
            </w:r>
          </w:p>
        </w:tc>
      </w:tr>
      <w:tr w:rsidR="00BA7E4D" w:rsidRPr="002914F2" w14:paraId="1C7E5EC5" w14:textId="77777777" w:rsidTr="00364CC6">
        <w:trPr>
          <w:trHeight w:val="144"/>
        </w:trPr>
        <w:tc>
          <w:tcPr>
            <w:tcW w:w="1800" w:type="dxa"/>
            <w:tcBorders>
              <w:bottom w:val="single" w:sz="4" w:space="0" w:color="auto"/>
            </w:tcBorders>
          </w:tcPr>
          <w:p w14:paraId="5CEC8621" w14:textId="5F5D4556" w:rsidR="00BA7E4D" w:rsidRPr="002914F2" w:rsidRDefault="00BA7E4D" w:rsidP="00364CC6">
            <w:pPr>
              <w:ind w:left="-90" w:right="-108"/>
              <w:rPr>
                <w:rFonts w:ascii="Arial" w:hAnsi="Arial" w:cs="Arial"/>
                <w:i/>
                <w:color w:val="000000"/>
                <w:sz w:val="20"/>
              </w:rPr>
            </w:pPr>
            <w:r w:rsidRPr="002914F2">
              <w:rPr>
                <w:rFonts w:ascii="Arial" w:hAnsi="Arial" w:cs="Arial"/>
                <w:i/>
                <w:color w:val="000000"/>
                <w:sz w:val="20"/>
              </w:rPr>
              <w:t xml:space="preserve">ICC-ES AC 178 -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78E27A93"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Acceptance criteria for inspection and verification of Concrete, and Reinforced and Unreinforced Masonry strengthening using Fiber-Reinforced Polymer (FRP) composite systems.</w:t>
            </w:r>
          </w:p>
        </w:tc>
        <w:tc>
          <w:tcPr>
            <w:tcW w:w="2520" w:type="dxa"/>
            <w:tcBorders>
              <w:bottom w:val="single" w:sz="4" w:space="0" w:color="auto"/>
            </w:tcBorders>
            <w:shd w:val="clear" w:color="auto" w:fill="auto"/>
          </w:tcPr>
          <w:p w14:paraId="23854A65" w14:textId="77777777"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1911A.3</w:t>
            </w:r>
          </w:p>
          <w:p w14:paraId="4B83DB3C" w14:textId="77777777" w:rsidR="00BA7E4D" w:rsidRPr="002914F2" w:rsidRDefault="00BA7E4D" w:rsidP="00BA7E4D">
            <w:pPr>
              <w:jc w:val="right"/>
              <w:rPr>
                <w:rFonts w:ascii="Arial" w:hAnsi="Arial" w:cs="Arial"/>
                <w:i/>
                <w:strike/>
                <w:color w:val="000000"/>
                <w:sz w:val="20"/>
              </w:rPr>
            </w:pPr>
            <w:r w:rsidRPr="002914F2">
              <w:rPr>
                <w:rFonts w:ascii="Arial" w:hAnsi="Arial" w:cs="Arial"/>
                <w:i/>
                <w:color w:val="000000"/>
                <w:sz w:val="20"/>
              </w:rPr>
              <w:t>1911.3</w:t>
            </w:r>
          </w:p>
        </w:tc>
      </w:tr>
      <w:tr w:rsidR="00BA7E4D" w:rsidRPr="002914F2" w14:paraId="74B95906" w14:textId="77777777" w:rsidTr="00364CC6">
        <w:trPr>
          <w:trHeight w:val="144"/>
        </w:trPr>
        <w:tc>
          <w:tcPr>
            <w:tcW w:w="1800" w:type="dxa"/>
            <w:tcBorders>
              <w:bottom w:val="single" w:sz="4" w:space="0" w:color="auto"/>
            </w:tcBorders>
          </w:tcPr>
          <w:p w14:paraId="37067A77" w14:textId="458D80BD" w:rsidR="00BA7E4D" w:rsidRPr="002914F2" w:rsidRDefault="00BA7E4D" w:rsidP="00364CC6">
            <w:pPr>
              <w:ind w:left="-86" w:right="-115"/>
              <w:rPr>
                <w:rFonts w:ascii="Arial" w:hAnsi="Arial" w:cs="Arial"/>
                <w:i/>
                <w:color w:val="000000"/>
                <w:sz w:val="20"/>
              </w:rPr>
            </w:pPr>
            <w:r w:rsidRPr="002914F2">
              <w:rPr>
                <w:rFonts w:ascii="Arial" w:hAnsi="Arial" w:cs="Arial"/>
                <w:i/>
                <w:color w:val="000000"/>
                <w:sz w:val="20"/>
              </w:rPr>
              <w:t xml:space="preserve">ICC-ES AC 193 -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0E950B57"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 xml:space="preserve">Acceptance criteria for mechanical anchors in Concrete elements  </w:t>
            </w:r>
          </w:p>
        </w:tc>
        <w:tc>
          <w:tcPr>
            <w:tcW w:w="2520" w:type="dxa"/>
            <w:tcBorders>
              <w:bottom w:val="single" w:sz="4" w:space="0" w:color="auto"/>
            </w:tcBorders>
          </w:tcPr>
          <w:p w14:paraId="06E0AF7F" w14:textId="6EC81FBE" w:rsidR="00BA7E4D" w:rsidRPr="002914F2" w:rsidRDefault="00BA7E4D" w:rsidP="00BA7E4D">
            <w:pPr>
              <w:ind w:left="-86"/>
              <w:jc w:val="right"/>
              <w:rPr>
                <w:rFonts w:ascii="Arial" w:hAnsi="Arial" w:cs="Arial"/>
                <w:i/>
                <w:color w:val="000000"/>
                <w:sz w:val="20"/>
              </w:rPr>
            </w:pPr>
            <w:r w:rsidRPr="002914F2">
              <w:rPr>
                <w:rFonts w:ascii="Arial" w:hAnsi="Arial" w:cs="Arial"/>
                <w:i/>
                <w:color w:val="000000"/>
                <w:sz w:val="20"/>
              </w:rPr>
              <w:t>1617A.1.19, 1901.3.2</w:t>
            </w:r>
          </w:p>
        </w:tc>
      </w:tr>
      <w:tr w:rsidR="00BA7E4D" w:rsidRPr="002914F2" w14:paraId="5BFA020E" w14:textId="77777777" w:rsidTr="00364CC6">
        <w:trPr>
          <w:trHeight w:val="144"/>
        </w:trPr>
        <w:tc>
          <w:tcPr>
            <w:tcW w:w="1800" w:type="dxa"/>
            <w:tcBorders>
              <w:bottom w:val="single" w:sz="4" w:space="0" w:color="auto"/>
            </w:tcBorders>
          </w:tcPr>
          <w:p w14:paraId="05993CBC" w14:textId="18C4E4A6" w:rsidR="00BA7E4D" w:rsidRPr="002914F2" w:rsidRDefault="00BA7E4D" w:rsidP="00364CC6">
            <w:pPr>
              <w:ind w:left="-86" w:right="-115"/>
              <w:rPr>
                <w:rFonts w:ascii="Arial" w:hAnsi="Arial" w:cs="Arial"/>
                <w:i/>
                <w:color w:val="000000"/>
                <w:sz w:val="20"/>
                <w:u w:val="single"/>
              </w:rPr>
            </w:pPr>
            <w:r w:rsidRPr="002914F2">
              <w:rPr>
                <w:rFonts w:ascii="Arial" w:hAnsi="Arial" w:cs="Arial"/>
                <w:i/>
                <w:color w:val="000000"/>
                <w:sz w:val="20"/>
              </w:rPr>
              <w:t xml:space="preserve">ICC-ES AC 232 -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62BBAE05"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 xml:space="preserve">Acceptance criteria for anchor channels in Concrete elements  </w:t>
            </w:r>
          </w:p>
        </w:tc>
        <w:tc>
          <w:tcPr>
            <w:tcW w:w="2520" w:type="dxa"/>
            <w:tcBorders>
              <w:bottom w:val="single" w:sz="4" w:space="0" w:color="auto"/>
            </w:tcBorders>
          </w:tcPr>
          <w:p w14:paraId="550FD8B9" w14:textId="0E769FAE" w:rsidR="00BA7E4D" w:rsidRPr="002914F2" w:rsidRDefault="00BA7E4D" w:rsidP="00BA7E4D">
            <w:pPr>
              <w:ind w:left="-86"/>
              <w:jc w:val="right"/>
              <w:rPr>
                <w:rFonts w:ascii="Arial" w:hAnsi="Arial" w:cs="Arial"/>
                <w:i/>
                <w:color w:val="000000"/>
                <w:sz w:val="20"/>
              </w:rPr>
            </w:pPr>
            <w:r w:rsidRPr="002914F2">
              <w:rPr>
                <w:rFonts w:ascii="Arial" w:hAnsi="Arial" w:cs="Arial"/>
                <w:i/>
                <w:color w:val="000000"/>
                <w:sz w:val="20"/>
              </w:rPr>
              <w:t>1617A.1.19, 1901.3.2</w:t>
            </w:r>
          </w:p>
        </w:tc>
      </w:tr>
      <w:tr w:rsidR="00BA7E4D" w:rsidRPr="002914F2" w14:paraId="3E043337" w14:textId="77777777" w:rsidTr="00364CC6">
        <w:trPr>
          <w:trHeight w:val="638"/>
        </w:trPr>
        <w:tc>
          <w:tcPr>
            <w:tcW w:w="1800" w:type="dxa"/>
            <w:tcBorders>
              <w:bottom w:val="single" w:sz="4" w:space="0" w:color="auto"/>
            </w:tcBorders>
          </w:tcPr>
          <w:p w14:paraId="212DAC8D" w14:textId="75BF3EA3" w:rsidR="00BA7E4D" w:rsidRPr="002914F2" w:rsidRDefault="00BA7E4D" w:rsidP="00364CC6">
            <w:pPr>
              <w:ind w:left="-86" w:right="-115"/>
              <w:rPr>
                <w:rFonts w:ascii="Arial" w:hAnsi="Arial" w:cs="Arial"/>
                <w:i/>
                <w:color w:val="000000"/>
                <w:sz w:val="20"/>
              </w:rPr>
            </w:pPr>
            <w:r w:rsidRPr="002914F2">
              <w:rPr>
                <w:rFonts w:ascii="Arial" w:hAnsi="Arial" w:cs="Arial"/>
                <w:i/>
                <w:color w:val="000000"/>
                <w:sz w:val="20"/>
              </w:rPr>
              <w:t xml:space="preserve">ICC-ES AC 308 -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vAlign w:val="center"/>
          </w:tcPr>
          <w:p w14:paraId="7041726A"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 xml:space="preserve">Acceptance criteria for post-installed adhesive anchors in Concrete elements </w:t>
            </w:r>
          </w:p>
        </w:tc>
        <w:tc>
          <w:tcPr>
            <w:tcW w:w="2520" w:type="dxa"/>
            <w:tcBorders>
              <w:bottom w:val="single" w:sz="4" w:space="0" w:color="auto"/>
            </w:tcBorders>
          </w:tcPr>
          <w:p w14:paraId="19CF3A81" w14:textId="77D8A029" w:rsidR="00BA7E4D" w:rsidRPr="002914F2" w:rsidRDefault="00BA7E4D" w:rsidP="00BA7E4D">
            <w:pPr>
              <w:ind w:left="-86"/>
              <w:jc w:val="right"/>
              <w:rPr>
                <w:rFonts w:ascii="Arial" w:hAnsi="Arial" w:cs="Arial"/>
                <w:i/>
                <w:color w:val="000000"/>
                <w:sz w:val="20"/>
              </w:rPr>
            </w:pPr>
            <w:r w:rsidRPr="002914F2">
              <w:rPr>
                <w:rFonts w:ascii="Arial" w:hAnsi="Arial" w:cs="Arial"/>
                <w:i/>
                <w:color w:val="000000"/>
                <w:sz w:val="20"/>
              </w:rPr>
              <w:t xml:space="preserve">1617A.1.19, 1901.3.3 </w:t>
            </w:r>
          </w:p>
        </w:tc>
      </w:tr>
      <w:tr w:rsidR="00BA7E4D" w:rsidRPr="002914F2" w14:paraId="31BC7E06" w14:textId="77777777" w:rsidTr="00364CC6">
        <w:trPr>
          <w:trHeight w:val="144"/>
        </w:trPr>
        <w:tc>
          <w:tcPr>
            <w:tcW w:w="1800" w:type="dxa"/>
            <w:tcBorders>
              <w:bottom w:val="single" w:sz="4" w:space="0" w:color="auto"/>
            </w:tcBorders>
          </w:tcPr>
          <w:p w14:paraId="422DA257" w14:textId="3B9A81CA" w:rsidR="00BA7E4D" w:rsidRPr="002914F2" w:rsidRDefault="00BA7E4D" w:rsidP="00364CC6">
            <w:pPr>
              <w:ind w:left="-86" w:right="-115"/>
              <w:rPr>
                <w:rFonts w:ascii="Arial" w:hAnsi="Arial" w:cs="Arial"/>
                <w:i/>
                <w:color w:val="000000"/>
                <w:sz w:val="20"/>
              </w:rPr>
            </w:pPr>
            <w:r w:rsidRPr="002914F2">
              <w:rPr>
                <w:rFonts w:ascii="Arial" w:hAnsi="Arial" w:cs="Arial"/>
                <w:i/>
                <w:color w:val="000000"/>
                <w:sz w:val="20"/>
              </w:rPr>
              <w:t xml:space="preserve">ICC-ES AC 358 -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6BB9C9E1"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Acceptance criteria for Helical</w:t>
            </w:r>
          </w:p>
          <w:p w14:paraId="5182BA9E"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foundation systems and devices</w:t>
            </w:r>
          </w:p>
        </w:tc>
        <w:tc>
          <w:tcPr>
            <w:tcW w:w="2520" w:type="dxa"/>
            <w:tcBorders>
              <w:bottom w:val="single" w:sz="4" w:space="0" w:color="auto"/>
            </w:tcBorders>
          </w:tcPr>
          <w:p w14:paraId="1F3E1F3C" w14:textId="77777777" w:rsidR="00BA7E4D" w:rsidRPr="002914F2" w:rsidRDefault="00BA7E4D" w:rsidP="00BA7E4D">
            <w:pPr>
              <w:ind w:left="-86" w:right="-115"/>
              <w:jc w:val="center"/>
              <w:rPr>
                <w:rFonts w:ascii="Arial" w:hAnsi="Arial" w:cs="Arial"/>
                <w:bCs/>
                <w:i/>
                <w:color w:val="000000"/>
                <w:sz w:val="20"/>
              </w:rPr>
            </w:pPr>
            <w:r w:rsidRPr="002914F2">
              <w:rPr>
                <w:rFonts w:ascii="Arial" w:hAnsi="Arial" w:cs="Arial"/>
                <w:bCs/>
                <w:i/>
                <w:color w:val="000000"/>
                <w:sz w:val="20"/>
              </w:rPr>
              <w:t>1810A.3.1.5.1</w:t>
            </w:r>
          </w:p>
          <w:p w14:paraId="2D41007D" w14:textId="77777777" w:rsidR="00BA7E4D" w:rsidRPr="002914F2" w:rsidRDefault="00BA7E4D" w:rsidP="00BA7E4D">
            <w:pPr>
              <w:ind w:left="-86" w:right="-115"/>
              <w:jc w:val="center"/>
              <w:rPr>
                <w:rFonts w:ascii="Arial" w:hAnsi="Arial" w:cs="Arial"/>
                <w:bCs/>
                <w:i/>
                <w:color w:val="000000"/>
                <w:sz w:val="20"/>
              </w:rPr>
            </w:pPr>
            <w:r w:rsidRPr="002914F2">
              <w:rPr>
                <w:rFonts w:ascii="Arial" w:hAnsi="Arial" w:cs="Arial"/>
                <w:bCs/>
                <w:i/>
                <w:color w:val="000000"/>
                <w:sz w:val="20"/>
              </w:rPr>
              <w:t>1810.3.1.5.1</w:t>
            </w:r>
          </w:p>
        </w:tc>
      </w:tr>
      <w:tr w:rsidR="00BA7E4D" w:rsidRPr="002914F2" w14:paraId="5C921B8F" w14:textId="77777777" w:rsidTr="00364CC6">
        <w:trPr>
          <w:trHeight w:val="144"/>
        </w:trPr>
        <w:tc>
          <w:tcPr>
            <w:tcW w:w="1800" w:type="dxa"/>
            <w:tcBorders>
              <w:bottom w:val="single" w:sz="4" w:space="0" w:color="auto"/>
            </w:tcBorders>
          </w:tcPr>
          <w:p w14:paraId="273B7204" w14:textId="6668A083" w:rsidR="00BA7E4D" w:rsidRPr="002914F2" w:rsidRDefault="00BA7E4D" w:rsidP="00364CC6">
            <w:pPr>
              <w:ind w:left="-86" w:right="-115"/>
              <w:rPr>
                <w:rFonts w:ascii="Arial" w:hAnsi="Arial" w:cs="Arial"/>
                <w:i/>
                <w:color w:val="000000"/>
                <w:sz w:val="20"/>
              </w:rPr>
            </w:pPr>
            <w:r w:rsidRPr="002914F2">
              <w:rPr>
                <w:rFonts w:ascii="Arial" w:hAnsi="Arial" w:cs="Arial"/>
                <w:i/>
                <w:color w:val="000000"/>
                <w:sz w:val="20"/>
              </w:rPr>
              <w:t xml:space="preserve">ICC-ES AC 446 - </w:t>
            </w:r>
            <w:r w:rsidR="00E05E1B" w:rsidRPr="002914F2">
              <w:rPr>
                <w:rFonts w:ascii="Arial" w:hAnsi="Arial" w:cs="Arial"/>
                <w:i/>
                <w:strike/>
                <w:color w:val="000000"/>
                <w:sz w:val="20"/>
              </w:rPr>
              <w:t>18</w:t>
            </w:r>
            <w:r w:rsidR="00E05E1B" w:rsidRPr="002914F2">
              <w:rPr>
                <w:rFonts w:ascii="Arial" w:hAnsi="Arial" w:cs="Arial"/>
                <w:i/>
                <w:color w:val="000000"/>
                <w:sz w:val="20"/>
              </w:rPr>
              <w:t xml:space="preserve"> </w:t>
            </w:r>
            <w:r w:rsidR="00E05E1B" w:rsidRPr="002914F2">
              <w:rPr>
                <w:rFonts w:ascii="Arial" w:hAnsi="Arial" w:cs="Arial"/>
                <w:i/>
                <w:color w:val="000000"/>
                <w:sz w:val="20"/>
                <w:u w:val="single"/>
              </w:rPr>
              <w:t>21</w:t>
            </w:r>
            <w:r w:rsidR="00E05E1B" w:rsidRPr="002914F2">
              <w:rPr>
                <w:rFonts w:ascii="Arial" w:hAnsi="Arial" w:cs="Arial"/>
                <w:i/>
                <w:color w:val="000000"/>
                <w:sz w:val="20"/>
              </w:rPr>
              <w:t>*</w:t>
            </w:r>
          </w:p>
        </w:tc>
        <w:tc>
          <w:tcPr>
            <w:tcW w:w="5040" w:type="dxa"/>
            <w:tcBorders>
              <w:bottom w:val="single" w:sz="4" w:space="0" w:color="auto"/>
            </w:tcBorders>
          </w:tcPr>
          <w:p w14:paraId="2E91C205" w14:textId="77777777" w:rsidR="00BA7E4D" w:rsidRPr="002914F2" w:rsidRDefault="00BA7E4D" w:rsidP="00BA7E4D">
            <w:pPr>
              <w:ind w:left="-86" w:right="-115"/>
              <w:rPr>
                <w:rFonts w:ascii="Arial" w:hAnsi="Arial" w:cs="Arial"/>
                <w:i/>
                <w:color w:val="000000"/>
                <w:sz w:val="20"/>
              </w:rPr>
            </w:pPr>
            <w:r w:rsidRPr="002914F2">
              <w:rPr>
                <w:rFonts w:ascii="Arial" w:hAnsi="Arial" w:cs="Arial"/>
                <w:i/>
                <w:color w:val="000000"/>
                <w:sz w:val="20"/>
              </w:rPr>
              <w:t xml:space="preserve">Acceptance criteria for headed cast-in specialty inserts in Concrete   </w:t>
            </w:r>
          </w:p>
        </w:tc>
        <w:tc>
          <w:tcPr>
            <w:tcW w:w="2520" w:type="dxa"/>
            <w:tcBorders>
              <w:bottom w:val="single" w:sz="4" w:space="0" w:color="auto"/>
            </w:tcBorders>
          </w:tcPr>
          <w:p w14:paraId="28CD06FF" w14:textId="4C854FD0" w:rsidR="00BA7E4D" w:rsidRPr="002914F2" w:rsidRDefault="00BA7E4D" w:rsidP="00BA7E4D">
            <w:pPr>
              <w:ind w:left="-86" w:right="-115"/>
              <w:jc w:val="right"/>
              <w:rPr>
                <w:rFonts w:ascii="Arial" w:hAnsi="Arial" w:cs="Arial"/>
                <w:bCs/>
                <w:i/>
                <w:color w:val="000000"/>
                <w:sz w:val="20"/>
              </w:rPr>
            </w:pPr>
            <w:r w:rsidRPr="002914F2">
              <w:rPr>
                <w:rFonts w:ascii="Arial" w:hAnsi="Arial" w:cs="Arial"/>
                <w:i/>
                <w:color w:val="000000"/>
                <w:sz w:val="20"/>
              </w:rPr>
              <w:t>1617A.1.19, 1901.3.2</w:t>
            </w:r>
          </w:p>
        </w:tc>
      </w:tr>
    </w:tbl>
    <w:p w14:paraId="716AF061" w14:textId="2E94BBD7" w:rsidR="00DC4B2D" w:rsidRDefault="00DC4B2D" w:rsidP="00BA7E4D">
      <w:pPr>
        <w:rPr>
          <w:rFonts w:ascii="Arial" w:hAnsi="Arial" w:cs="Arial"/>
          <w:bCs/>
          <w:sz w:val="20"/>
        </w:rPr>
      </w:pPr>
      <w:r w:rsidRPr="002914F2">
        <w:rPr>
          <w:rFonts w:ascii="Arial" w:hAnsi="Arial" w:cs="Arial"/>
          <w:i/>
          <w:sz w:val="20"/>
        </w:rPr>
        <w:t xml:space="preserve">* Refers to International Building Code, </w:t>
      </w:r>
      <w:r w:rsidRPr="002914F2">
        <w:rPr>
          <w:rFonts w:ascii="Arial" w:hAnsi="Arial" w:cs="Arial"/>
          <w:i/>
          <w:strike/>
          <w:sz w:val="20"/>
        </w:rPr>
        <w:t>2018</w:t>
      </w:r>
      <w:r w:rsidRPr="002914F2">
        <w:rPr>
          <w:rFonts w:ascii="Arial" w:hAnsi="Arial" w:cs="Arial"/>
          <w:i/>
          <w:sz w:val="20"/>
        </w:rPr>
        <w:t xml:space="preserve"> </w:t>
      </w:r>
      <w:r w:rsidRPr="002914F2">
        <w:rPr>
          <w:rFonts w:ascii="Arial" w:hAnsi="Arial" w:cs="Arial"/>
          <w:i/>
          <w:sz w:val="20"/>
          <w:u w:val="single"/>
        </w:rPr>
        <w:t>2021</w:t>
      </w:r>
      <w:r w:rsidRPr="002914F2">
        <w:rPr>
          <w:rFonts w:ascii="Arial" w:hAnsi="Arial" w:cs="Arial"/>
          <w:i/>
          <w:sz w:val="20"/>
        </w:rPr>
        <w:t xml:space="preserve"> as a reference standard.</w:t>
      </w:r>
    </w:p>
    <w:p w14:paraId="76573C37" w14:textId="20C645A8" w:rsidR="00BA7E4D" w:rsidRPr="002914F2" w:rsidRDefault="00F73A63" w:rsidP="00BA7E4D">
      <w:pPr>
        <w:rPr>
          <w:rFonts w:ascii="Arial" w:hAnsi="Arial" w:cs="Arial"/>
          <w:b/>
          <w:sz w:val="20"/>
        </w:rPr>
      </w:pPr>
      <w:r w:rsidRPr="002914F2">
        <w:rPr>
          <w:rFonts w:ascii="Arial" w:hAnsi="Arial" w:cs="Arial"/>
          <w:bCs/>
          <w:sz w:val="20"/>
        </w:rPr>
        <w:t>…</w:t>
      </w:r>
    </w:p>
    <w:tbl>
      <w:tblPr>
        <w:tblStyle w:val="TableGrid6"/>
        <w:tblW w:w="9368"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3"/>
        <w:gridCol w:w="5040"/>
        <w:gridCol w:w="2525"/>
      </w:tblGrid>
      <w:tr w:rsidR="00BA7E4D" w:rsidRPr="002914F2" w14:paraId="799DEBD6" w14:textId="77777777" w:rsidTr="00381189">
        <w:trPr>
          <w:trHeight w:val="778"/>
        </w:trPr>
        <w:tc>
          <w:tcPr>
            <w:tcW w:w="1803" w:type="dxa"/>
          </w:tcPr>
          <w:p w14:paraId="0BAE0371" w14:textId="77777777" w:rsidR="00BA7E4D" w:rsidRPr="002914F2" w:rsidRDefault="00BA7E4D" w:rsidP="00AF7258">
            <w:pPr>
              <w:rPr>
                <w:rFonts w:ascii="Arial" w:hAnsi="Arial" w:cs="Arial"/>
                <w:i/>
                <w:color w:val="000000"/>
                <w:sz w:val="20"/>
                <w:u w:val="single"/>
              </w:rPr>
            </w:pPr>
            <w:r w:rsidRPr="002914F2">
              <w:rPr>
                <w:rFonts w:ascii="Arial" w:hAnsi="Arial" w:cs="Arial"/>
                <w:b/>
                <w:bCs/>
                <w:sz w:val="20"/>
              </w:rPr>
              <w:t>ISO</w:t>
            </w:r>
          </w:p>
        </w:tc>
        <w:tc>
          <w:tcPr>
            <w:tcW w:w="5040" w:type="dxa"/>
          </w:tcPr>
          <w:p w14:paraId="2DC6CA76"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International Organization for Standardization</w:t>
            </w:r>
          </w:p>
          <w:p w14:paraId="3E51E47D"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ISO Central Secretariat</w:t>
            </w:r>
          </w:p>
          <w:p w14:paraId="66B75E28"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 xml:space="preserve">1 </w:t>
            </w:r>
            <w:proofErr w:type="spellStart"/>
            <w:r w:rsidRPr="002914F2">
              <w:rPr>
                <w:rFonts w:ascii="Arial" w:hAnsi="Arial" w:cs="Arial"/>
                <w:color w:val="000000"/>
                <w:sz w:val="20"/>
              </w:rPr>
              <w:t>ch</w:t>
            </w:r>
            <w:proofErr w:type="spellEnd"/>
            <w:r w:rsidRPr="002914F2">
              <w:rPr>
                <w:rFonts w:ascii="Arial" w:hAnsi="Arial" w:cs="Arial"/>
                <w:color w:val="000000"/>
                <w:sz w:val="20"/>
              </w:rPr>
              <w:t xml:space="preserve">, de la </w:t>
            </w:r>
            <w:proofErr w:type="spellStart"/>
            <w:r w:rsidRPr="002914F2">
              <w:rPr>
                <w:rFonts w:ascii="Arial" w:hAnsi="Arial" w:cs="Arial"/>
                <w:color w:val="000000"/>
                <w:sz w:val="20"/>
              </w:rPr>
              <w:t>Voie-Creuse</w:t>
            </w:r>
            <w:proofErr w:type="spellEnd"/>
            <w:r w:rsidRPr="002914F2">
              <w:rPr>
                <w:rFonts w:ascii="Arial" w:hAnsi="Arial" w:cs="Arial"/>
                <w:color w:val="000000"/>
                <w:sz w:val="20"/>
              </w:rPr>
              <w:t xml:space="preserve">, Case </w:t>
            </w:r>
            <w:proofErr w:type="spellStart"/>
            <w:r w:rsidRPr="002914F2">
              <w:rPr>
                <w:rFonts w:ascii="Arial" w:hAnsi="Arial" w:cs="Arial"/>
                <w:color w:val="000000"/>
                <w:sz w:val="20"/>
              </w:rPr>
              <w:t>Postale</w:t>
            </w:r>
            <w:proofErr w:type="spellEnd"/>
            <w:r w:rsidRPr="002914F2">
              <w:rPr>
                <w:rFonts w:ascii="Arial" w:hAnsi="Arial" w:cs="Arial"/>
                <w:color w:val="000000"/>
                <w:sz w:val="20"/>
              </w:rPr>
              <w:t xml:space="preserve"> 56</w:t>
            </w:r>
          </w:p>
          <w:p w14:paraId="23A42110" w14:textId="77777777" w:rsidR="00BA7E4D" w:rsidRPr="002914F2" w:rsidRDefault="00BA7E4D" w:rsidP="00BA7E4D">
            <w:pPr>
              <w:rPr>
                <w:rFonts w:ascii="Arial" w:hAnsi="Arial" w:cs="Arial"/>
                <w:sz w:val="20"/>
              </w:rPr>
            </w:pPr>
            <w:r w:rsidRPr="002914F2">
              <w:rPr>
                <w:rFonts w:ascii="Arial" w:hAnsi="Arial" w:cs="Arial"/>
                <w:color w:val="000000"/>
                <w:sz w:val="20"/>
              </w:rPr>
              <w:t>CH-1211 Geneva 20, Switzerland</w:t>
            </w:r>
          </w:p>
        </w:tc>
        <w:tc>
          <w:tcPr>
            <w:tcW w:w="2525" w:type="dxa"/>
          </w:tcPr>
          <w:p w14:paraId="6A95384E" w14:textId="77777777" w:rsidR="00BA7E4D" w:rsidRPr="002914F2" w:rsidRDefault="00BA7E4D" w:rsidP="00BA7E4D">
            <w:pPr>
              <w:jc w:val="right"/>
              <w:rPr>
                <w:rFonts w:ascii="Arial" w:hAnsi="Arial" w:cs="Arial"/>
                <w:i/>
                <w:color w:val="000000"/>
                <w:sz w:val="20"/>
                <w:u w:val="single"/>
              </w:rPr>
            </w:pPr>
          </w:p>
        </w:tc>
      </w:tr>
      <w:tr w:rsidR="00BA7E4D" w:rsidRPr="002914F2" w14:paraId="0A0132FA" w14:textId="77777777" w:rsidTr="00381189">
        <w:trPr>
          <w:trHeight w:val="720"/>
        </w:trPr>
        <w:tc>
          <w:tcPr>
            <w:tcW w:w="1803" w:type="dxa"/>
          </w:tcPr>
          <w:p w14:paraId="3A6D7956"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Standard</w:t>
            </w:r>
          </w:p>
          <w:p w14:paraId="3F841882"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49AD00ED"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0D096BCD"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5" w:type="dxa"/>
          </w:tcPr>
          <w:p w14:paraId="3D7959EF"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737C0415" w14:textId="32CAC56A"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in code </w:t>
            </w:r>
          </w:p>
          <w:p w14:paraId="77B586CC"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65B0909B" w14:textId="77777777" w:rsidTr="006C6F8A">
        <w:trPr>
          <w:trHeight w:val="288"/>
        </w:trPr>
        <w:tc>
          <w:tcPr>
            <w:tcW w:w="1803" w:type="dxa"/>
            <w:vAlign w:val="center"/>
          </w:tcPr>
          <w:p w14:paraId="6B0D65D4" w14:textId="264F1207" w:rsidR="00BA7E4D" w:rsidRPr="002914F2" w:rsidRDefault="00F73A63" w:rsidP="006C6F8A">
            <w:pPr>
              <w:rPr>
                <w:rFonts w:ascii="Arial" w:hAnsi="Arial" w:cs="Arial"/>
                <w:bCs/>
                <w:color w:val="000000"/>
                <w:sz w:val="20"/>
              </w:rPr>
            </w:pPr>
            <w:r w:rsidRPr="002914F2">
              <w:rPr>
                <w:rFonts w:ascii="Arial" w:hAnsi="Arial" w:cs="Arial"/>
                <w:bCs/>
                <w:color w:val="000000"/>
                <w:sz w:val="20"/>
              </w:rPr>
              <w:t>…</w:t>
            </w:r>
          </w:p>
        </w:tc>
        <w:tc>
          <w:tcPr>
            <w:tcW w:w="5040" w:type="dxa"/>
            <w:vAlign w:val="center"/>
          </w:tcPr>
          <w:p w14:paraId="7C085B04" w14:textId="77777777" w:rsidR="00BA7E4D" w:rsidRPr="002914F2" w:rsidRDefault="00BA7E4D" w:rsidP="006C6F8A">
            <w:pPr>
              <w:rPr>
                <w:rFonts w:ascii="Arial" w:hAnsi="Arial" w:cs="Arial"/>
                <w:color w:val="000000"/>
                <w:sz w:val="20"/>
              </w:rPr>
            </w:pPr>
          </w:p>
        </w:tc>
        <w:tc>
          <w:tcPr>
            <w:tcW w:w="2525" w:type="dxa"/>
            <w:vAlign w:val="center"/>
          </w:tcPr>
          <w:p w14:paraId="6798A2F5" w14:textId="77777777" w:rsidR="00BA7E4D" w:rsidRPr="002914F2" w:rsidRDefault="00BA7E4D" w:rsidP="006C6F8A">
            <w:pPr>
              <w:rPr>
                <w:rFonts w:ascii="Arial" w:hAnsi="Arial" w:cs="Arial"/>
                <w:color w:val="000000"/>
                <w:sz w:val="20"/>
              </w:rPr>
            </w:pPr>
          </w:p>
        </w:tc>
      </w:tr>
      <w:tr w:rsidR="00BA7E4D" w:rsidRPr="002914F2" w14:paraId="34007304" w14:textId="77777777" w:rsidTr="00381189">
        <w:trPr>
          <w:trHeight w:val="167"/>
        </w:trPr>
        <w:tc>
          <w:tcPr>
            <w:tcW w:w="1803" w:type="dxa"/>
          </w:tcPr>
          <w:p w14:paraId="41A870F6" w14:textId="77777777" w:rsidR="00BA7E4D" w:rsidRPr="002914F2" w:rsidRDefault="00BA7E4D" w:rsidP="00BA7E4D">
            <w:pPr>
              <w:rPr>
                <w:rFonts w:ascii="Arial" w:hAnsi="Arial" w:cs="Arial"/>
                <w:i/>
                <w:color w:val="000000"/>
                <w:sz w:val="20"/>
              </w:rPr>
            </w:pPr>
            <w:r w:rsidRPr="002914F2">
              <w:rPr>
                <w:rFonts w:ascii="Arial" w:hAnsi="Arial" w:cs="Arial"/>
                <w:i/>
                <w:color w:val="000000"/>
                <w:sz w:val="20"/>
              </w:rPr>
              <w:t>ISO 9001- 15</w:t>
            </w:r>
          </w:p>
        </w:tc>
        <w:tc>
          <w:tcPr>
            <w:tcW w:w="5040" w:type="dxa"/>
          </w:tcPr>
          <w:p w14:paraId="7602615C" w14:textId="77777777" w:rsidR="00BA7E4D" w:rsidRPr="002914F2" w:rsidRDefault="00BA7E4D" w:rsidP="00BA7E4D">
            <w:pPr>
              <w:rPr>
                <w:rFonts w:ascii="Arial" w:hAnsi="Arial" w:cs="Arial"/>
                <w:color w:val="000000"/>
                <w:sz w:val="20"/>
              </w:rPr>
            </w:pPr>
            <w:r w:rsidRPr="002914F2">
              <w:rPr>
                <w:rFonts w:ascii="Arial" w:hAnsi="Arial" w:cs="Arial"/>
                <w:i/>
                <w:color w:val="000000"/>
                <w:sz w:val="20"/>
              </w:rPr>
              <w:t>Quality management systems – Requirements</w:t>
            </w:r>
          </w:p>
        </w:tc>
        <w:tc>
          <w:tcPr>
            <w:tcW w:w="2525" w:type="dxa"/>
          </w:tcPr>
          <w:p w14:paraId="545DF803" w14:textId="1017941B" w:rsidR="00BA7E4D" w:rsidRPr="002914F2" w:rsidRDefault="00BA7E4D" w:rsidP="00BA7E4D">
            <w:pPr>
              <w:jc w:val="right"/>
              <w:rPr>
                <w:rFonts w:ascii="Arial" w:hAnsi="Arial" w:cs="Arial"/>
                <w:strike/>
                <w:color w:val="000000"/>
                <w:sz w:val="20"/>
              </w:rPr>
            </w:pPr>
            <w:r w:rsidRPr="002914F2">
              <w:rPr>
                <w:rFonts w:ascii="Arial" w:hAnsi="Arial" w:cs="Arial"/>
                <w:i/>
                <w:color w:val="000000"/>
                <w:sz w:val="20"/>
              </w:rPr>
              <w:t>1705A.</w:t>
            </w:r>
            <w:r w:rsidR="007B61B4" w:rsidRPr="002914F2">
              <w:rPr>
                <w:rFonts w:ascii="Arial" w:hAnsi="Arial" w:cs="Arial"/>
                <w:i/>
                <w:color w:val="000000"/>
                <w:sz w:val="20"/>
              </w:rPr>
              <w:t>1</w:t>
            </w:r>
            <w:r w:rsidR="007B61B4" w:rsidRPr="002914F2">
              <w:rPr>
                <w:rFonts w:ascii="Arial" w:hAnsi="Arial" w:cs="Arial"/>
                <w:i/>
                <w:strike/>
                <w:color w:val="000000"/>
                <w:sz w:val="20"/>
              </w:rPr>
              <w:t>3</w:t>
            </w:r>
            <w:r w:rsidR="007B61B4" w:rsidRPr="002914F2">
              <w:rPr>
                <w:rFonts w:ascii="Arial" w:hAnsi="Arial" w:cs="Arial"/>
                <w:i/>
                <w:color w:val="000000"/>
                <w:sz w:val="20"/>
                <w:u w:val="single"/>
              </w:rPr>
              <w:t>4</w:t>
            </w:r>
            <w:r w:rsidR="007B61B4" w:rsidRPr="002914F2">
              <w:rPr>
                <w:rFonts w:ascii="Arial" w:hAnsi="Arial" w:cs="Arial"/>
                <w:i/>
                <w:color w:val="000000"/>
                <w:sz w:val="20"/>
              </w:rPr>
              <w:t>.</w:t>
            </w:r>
            <w:r w:rsidRPr="002914F2">
              <w:rPr>
                <w:rFonts w:ascii="Arial" w:hAnsi="Arial" w:cs="Arial"/>
                <w:i/>
                <w:color w:val="000000"/>
                <w:sz w:val="20"/>
              </w:rPr>
              <w:t>3</w:t>
            </w:r>
          </w:p>
        </w:tc>
      </w:tr>
    </w:tbl>
    <w:p w14:paraId="65D158A3" w14:textId="0F2AB033" w:rsidR="00BA7E4D" w:rsidRPr="002914F2" w:rsidRDefault="00F73A63" w:rsidP="00BA7E4D">
      <w:pPr>
        <w:rPr>
          <w:rFonts w:ascii="Arial" w:hAnsi="Arial" w:cs="Arial"/>
          <w:bCs/>
          <w:sz w:val="20"/>
        </w:rPr>
      </w:pPr>
      <w:r w:rsidRPr="002914F2">
        <w:rPr>
          <w:rFonts w:ascii="Arial" w:hAnsi="Arial" w:cs="Arial"/>
          <w:bCs/>
          <w:sz w:val="20"/>
        </w:rPr>
        <w:t>…</w:t>
      </w:r>
    </w:p>
    <w:tbl>
      <w:tblPr>
        <w:tblStyle w:val="TableGrid6"/>
        <w:tblW w:w="9368"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3"/>
        <w:gridCol w:w="5040"/>
        <w:gridCol w:w="2525"/>
      </w:tblGrid>
      <w:tr w:rsidR="004B7D47" w:rsidRPr="002914F2" w14:paraId="665B3A25" w14:textId="77777777" w:rsidTr="00975BE2">
        <w:trPr>
          <w:trHeight w:val="778"/>
        </w:trPr>
        <w:tc>
          <w:tcPr>
            <w:tcW w:w="1803" w:type="dxa"/>
          </w:tcPr>
          <w:p w14:paraId="5B7759A6" w14:textId="464DDD83" w:rsidR="004B7D47" w:rsidRPr="002914F2" w:rsidRDefault="004B7D47" w:rsidP="00AD7E42">
            <w:pPr>
              <w:rPr>
                <w:rFonts w:ascii="Arial" w:hAnsi="Arial" w:cs="Arial"/>
                <w:b/>
                <w:bCs/>
                <w:i/>
                <w:iCs/>
                <w:snapToGrid/>
                <w:sz w:val="20"/>
                <w:u w:val="single"/>
              </w:rPr>
            </w:pPr>
            <w:r w:rsidRPr="002914F2">
              <w:rPr>
                <w:rFonts w:ascii="Arial" w:hAnsi="Arial" w:cs="Arial"/>
                <w:b/>
                <w:bCs/>
                <w:i/>
                <w:iCs/>
                <w:snapToGrid/>
                <w:sz w:val="20"/>
                <w:u w:val="single"/>
              </w:rPr>
              <w:t>NEHRP</w:t>
            </w:r>
          </w:p>
        </w:tc>
        <w:tc>
          <w:tcPr>
            <w:tcW w:w="5040" w:type="dxa"/>
          </w:tcPr>
          <w:p w14:paraId="6C5F6479" w14:textId="77777777" w:rsidR="004B7D47" w:rsidRPr="002914F2" w:rsidRDefault="009116E9" w:rsidP="00975BE2">
            <w:pPr>
              <w:rPr>
                <w:rFonts w:ascii="Arial" w:hAnsi="Arial" w:cs="Arial"/>
                <w:i/>
                <w:iCs/>
                <w:snapToGrid/>
                <w:color w:val="000000"/>
                <w:sz w:val="20"/>
                <w:u w:val="single"/>
              </w:rPr>
            </w:pPr>
            <w:r w:rsidRPr="002914F2">
              <w:rPr>
                <w:rFonts w:ascii="Arial" w:hAnsi="Arial" w:cs="Arial"/>
                <w:i/>
                <w:iCs/>
                <w:snapToGrid/>
                <w:color w:val="000000"/>
                <w:sz w:val="20"/>
                <w:u w:val="single"/>
              </w:rPr>
              <w:t>Building Seismic Safety Council</w:t>
            </w:r>
          </w:p>
          <w:p w14:paraId="18BF7D4D" w14:textId="77777777" w:rsidR="009116E9" w:rsidRPr="002914F2" w:rsidRDefault="009116E9" w:rsidP="00975BE2">
            <w:pPr>
              <w:rPr>
                <w:rFonts w:ascii="Arial" w:hAnsi="Arial" w:cs="Arial"/>
                <w:i/>
                <w:iCs/>
                <w:snapToGrid/>
                <w:color w:val="000000"/>
                <w:sz w:val="20"/>
                <w:u w:val="single"/>
              </w:rPr>
            </w:pPr>
            <w:r w:rsidRPr="002914F2">
              <w:rPr>
                <w:rFonts w:ascii="Arial" w:hAnsi="Arial" w:cs="Arial"/>
                <w:i/>
                <w:iCs/>
                <w:snapToGrid/>
                <w:color w:val="000000"/>
                <w:sz w:val="20"/>
                <w:u w:val="single"/>
              </w:rPr>
              <w:t>National Institute of Building Sciences</w:t>
            </w:r>
          </w:p>
          <w:p w14:paraId="4FC78FDA" w14:textId="64DAA86A" w:rsidR="009116E9" w:rsidRPr="002914F2" w:rsidRDefault="009116E9" w:rsidP="00975BE2">
            <w:pPr>
              <w:rPr>
                <w:rFonts w:ascii="Arial" w:hAnsi="Arial" w:cs="Arial"/>
                <w:i/>
                <w:iCs/>
                <w:snapToGrid/>
                <w:color w:val="000000"/>
                <w:sz w:val="20"/>
                <w:u w:val="single"/>
              </w:rPr>
            </w:pPr>
            <w:r w:rsidRPr="002914F2">
              <w:rPr>
                <w:rFonts w:ascii="Arial" w:hAnsi="Arial" w:cs="Arial"/>
                <w:i/>
                <w:iCs/>
                <w:snapToGrid/>
                <w:color w:val="000000"/>
                <w:sz w:val="20"/>
                <w:u w:val="single"/>
              </w:rPr>
              <w:t>Washington, D.C.</w:t>
            </w:r>
          </w:p>
        </w:tc>
        <w:tc>
          <w:tcPr>
            <w:tcW w:w="2525" w:type="dxa"/>
          </w:tcPr>
          <w:p w14:paraId="35E67D21" w14:textId="77777777" w:rsidR="004B7D47" w:rsidRPr="002914F2" w:rsidRDefault="004B7D47" w:rsidP="00AD7E42">
            <w:pPr>
              <w:jc w:val="right"/>
              <w:rPr>
                <w:rFonts w:ascii="Arial" w:hAnsi="Arial" w:cs="Arial"/>
                <w:i/>
                <w:snapToGrid/>
                <w:color w:val="000000"/>
                <w:sz w:val="20"/>
              </w:rPr>
            </w:pPr>
          </w:p>
        </w:tc>
      </w:tr>
      <w:tr w:rsidR="004B7D47" w:rsidRPr="002914F2" w14:paraId="6B0C1BC6" w14:textId="77777777" w:rsidTr="003901BD">
        <w:trPr>
          <w:trHeight w:val="720"/>
        </w:trPr>
        <w:tc>
          <w:tcPr>
            <w:tcW w:w="1803" w:type="dxa"/>
          </w:tcPr>
          <w:p w14:paraId="2D24E991" w14:textId="57F9753A" w:rsidR="004B7D47" w:rsidRPr="002914F2" w:rsidRDefault="004B7D47" w:rsidP="003901BD">
            <w:pPr>
              <w:rPr>
                <w:rFonts w:ascii="Arial" w:hAnsi="Arial" w:cs="Arial"/>
                <w:b/>
                <w:bCs/>
                <w:snapToGrid/>
                <w:sz w:val="20"/>
              </w:rPr>
            </w:pPr>
            <w:r w:rsidRPr="002914F2">
              <w:rPr>
                <w:rFonts w:ascii="Arial" w:hAnsi="Arial" w:cs="Arial"/>
                <w:snapToGrid/>
                <w:color w:val="000000"/>
                <w:sz w:val="20"/>
              </w:rPr>
              <w:t xml:space="preserve">Standard Reference Number </w:t>
            </w:r>
          </w:p>
        </w:tc>
        <w:tc>
          <w:tcPr>
            <w:tcW w:w="5040" w:type="dxa"/>
            <w:vAlign w:val="bottom"/>
          </w:tcPr>
          <w:p w14:paraId="7C212222" w14:textId="35216222" w:rsidR="004B7D47" w:rsidRPr="002914F2" w:rsidRDefault="004B7D47" w:rsidP="00AD7E42">
            <w:pPr>
              <w:rPr>
                <w:rFonts w:ascii="Arial" w:hAnsi="Arial" w:cs="Arial"/>
                <w:snapToGrid/>
                <w:color w:val="000000"/>
                <w:sz w:val="20"/>
              </w:rPr>
            </w:pPr>
            <w:r w:rsidRPr="002914F2">
              <w:rPr>
                <w:rFonts w:ascii="Arial" w:hAnsi="Arial" w:cs="Arial"/>
                <w:snapToGrid/>
                <w:color w:val="000000"/>
                <w:sz w:val="20"/>
              </w:rPr>
              <w:t>Title</w:t>
            </w:r>
          </w:p>
        </w:tc>
        <w:tc>
          <w:tcPr>
            <w:tcW w:w="2525" w:type="dxa"/>
          </w:tcPr>
          <w:p w14:paraId="1E2776FA" w14:textId="042F4D3F" w:rsidR="004B7D47" w:rsidRPr="002914F2" w:rsidRDefault="004B7D47" w:rsidP="00AD7E42">
            <w:pPr>
              <w:jc w:val="right"/>
              <w:rPr>
                <w:rFonts w:ascii="Arial" w:hAnsi="Arial" w:cs="Arial"/>
                <w:snapToGrid/>
                <w:color w:val="000000"/>
                <w:sz w:val="20"/>
              </w:rPr>
            </w:pPr>
            <w:r w:rsidRPr="002914F2">
              <w:rPr>
                <w:rFonts w:ascii="Arial" w:hAnsi="Arial" w:cs="Arial"/>
                <w:i/>
                <w:snapToGrid/>
                <w:color w:val="000000"/>
                <w:sz w:val="20"/>
              </w:rPr>
              <w:t>Referenced in code section number</w:t>
            </w:r>
          </w:p>
        </w:tc>
      </w:tr>
      <w:tr w:rsidR="004B7D47" w:rsidRPr="002914F2" w14:paraId="4BB9C72F" w14:textId="77777777" w:rsidTr="00381189">
        <w:trPr>
          <w:trHeight w:val="144"/>
        </w:trPr>
        <w:tc>
          <w:tcPr>
            <w:tcW w:w="1803" w:type="dxa"/>
          </w:tcPr>
          <w:p w14:paraId="709EB844" w14:textId="1FDE4123" w:rsidR="004B7D47" w:rsidRPr="002914F2" w:rsidRDefault="004B7D47" w:rsidP="00AD7E42">
            <w:pPr>
              <w:rPr>
                <w:rFonts w:ascii="Arial" w:hAnsi="Arial" w:cs="Arial"/>
                <w:snapToGrid/>
                <w:color w:val="000000"/>
                <w:sz w:val="20"/>
              </w:rPr>
            </w:pPr>
            <w:r w:rsidRPr="002914F2">
              <w:rPr>
                <w:rFonts w:ascii="Arial" w:hAnsi="Arial" w:cs="Arial"/>
                <w:i/>
                <w:iCs/>
                <w:snapToGrid/>
                <w:color w:val="000000"/>
                <w:sz w:val="20"/>
                <w:u w:val="single"/>
              </w:rPr>
              <w:t>FEMA P-2082-1</w:t>
            </w:r>
          </w:p>
        </w:tc>
        <w:tc>
          <w:tcPr>
            <w:tcW w:w="5040" w:type="dxa"/>
          </w:tcPr>
          <w:p w14:paraId="140FF98C" w14:textId="5F1BC472" w:rsidR="004B7D47" w:rsidRPr="002914F2" w:rsidRDefault="004B7D47" w:rsidP="00975BE2">
            <w:pPr>
              <w:rPr>
                <w:rFonts w:ascii="Arial" w:hAnsi="Arial" w:cs="Arial"/>
                <w:snapToGrid/>
                <w:color w:val="000000"/>
                <w:sz w:val="20"/>
              </w:rPr>
            </w:pPr>
            <w:r w:rsidRPr="002914F2">
              <w:rPr>
                <w:rFonts w:ascii="Arial" w:eastAsia="Calibri" w:hAnsi="Arial" w:cs="Arial"/>
                <w:i/>
                <w:iCs/>
                <w:snapToGrid/>
                <w:color w:val="000000"/>
                <w:sz w:val="20"/>
                <w:u w:val="single"/>
              </w:rPr>
              <w:t>Recommended Seismic Provisions for New Building and Other Structures, Volume 1, September 2020.</w:t>
            </w:r>
          </w:p>
        </w:tc>
        <w:tc>
          <w:tcPr>
            <w:tcW w:w="2525" w:type="dxa"/>
            <w:shd w:val="clear" w:color="auto" w:fill="auto"/>
          </w:tcPr>
          <w:p w14:paraId="2E11E3A2" w14:textId="77777777" w:rsidR="004B7D47" w:rsidRPr="002914F2" w:rsidRDefault="004B7D47" w:rsidP="004B7D47">
            <w:pPr>
              <w:jc w:val="right"/>
              <w:rPr>
                <w:rFonts w:ascii="Arial" w:hAnsi="Arial" w:cs="Arial"/>
                <w:i/>
                <w:snapToGrid/>
                <w:color w:val="000000"/>
                <w:sz w:val="20"/>
                <w:u w:val="single"/>
              </w:rPr>
            </w:pPr>
            <w:r w:rsidRPr="002914F2">
              <w:rPr>
                <w:rFonts w:ascii="Arial" w:hAnsi="Arial" w:cs="Arial"/>
                <w:i/>
                <w:snapToGrid/>
                <w:color w:val="000000"/>
                <w:sz w:val="20"/>
                <w:u w:val="single"/>
              </w:rPr>
              <w:t>1617A.1.3</w:t>
            </w:r>
          </w:p>
          <w:p w14:paraId="43E5389D" w14:textId="0D37BB1C" w:rsidR="004B7D47" w:rsidRPr="002914F2" w:rsidRDefault="004B7D47" w:rsidP="00AD7E42">
            <w:pPr>
              <w:jc w:val="right"/>
              <w:rPr>
                <w:rFonts w:ascii="Arial" w:hAnsi="Arial" w:cs="Arial"/>
                <w:snapToGrid/>
                <w:color w:val="000000"/>
                <w:sz w:val="20"/>
              </w:rPr>
            </w:pPr>
          </w:p>
        </w:tc>
      </w:tr>
    </w:tbl>
    <w:p w14:paraId="34C91550" w14:textId="620A6033" w:rsidR="00BA7E4D" w:rsidRPr="002914F2" w:rsidRDefault="00F73A63" w:rsidP="00BA7E4D">
      <w:pPr>
        <w:rPr>
          <w:rFonts w:ascii="Arial" w:hAnsi="Arial" w:cs="Arial"/>
          <w:b/>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1CE3AE44" w14:textId="77777777" w:rsidTr="00975BE2">
        <w:trPr>
          <w:trHeight w:val="778"/>
        </w:trPr>
        <w:tc>
          <w:tcPr>
            <w:tcW w:w="1800" w:type="dxa"/>
          </w:tcPr>
          <w:p w14:paraId="214376C8" w14:textId="77777777" w:rsidR="00BA7E4D" w:rsidRPr="002914F2" w:rsidRDefault="00BA7E4D" w:rsidP="00BA7E4D">
            <w:pPr>
              <w:rPr>
                <w:rFonts w:ascii="Arial" w:hAnsi="Arial" w:cs="Arial"/>
                <w:b/>
                <w:i/>
                <w:color w:val="000000"/>
                <w:sz w:val="20"/>
              </w:rPr>
            </w:pPr>
            <w:r w:rsidRPr="002914F2">
              <w:rPr>
                <w:rFonts w:ascii="Arial" w:hAnsi="Arial" w:cs="Arial"/>
                <w:b/>
                <w:bCs/>
                <w:sz w:val="20"/>
              </w:rPr>
              <w:t>TMS</w:t>
            </w:r>
          </w:p>
        </w:tc>
        <w:tc>
          <w:tcPr>
            <w:tcW w:w="5040" w:type="dxa"/>
          </w:tcPr>
          <w:p w14:paraId="34308C88"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The Masonry Society</w:t>
            </w:r>
          </w:p>
          <w:p w14:paraId="458C07E3"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3970 Broadway, Unit 201-D</w:t>
            </w:r>
          </w:p>
          <w:p w14:paraId="28175812" w14:textId="77777777" w:rsidR="00BA7E4D" w:rsidRPr="002914F2" w:rsidRDefault="00BA7E4D" w:rsidP="00BA7E4D">
            <w:pPr>
              <w:rPr>
                <w:rFonts w:ascii="Arial" w:hAnsi="Arial" w:cs="Arial"/>
                <w:sz w:val="20"/>
              </w:rPr>
            </w:pPr>
            <w:r w:rsidRPr="002914F2">
              <w:rPr>
                <w:rFonts w:ascii="Arial" w:hAnsi="Arial" w:cs="Arial"/>
                <w:color w:val="000000"/>
                <w:sz w:val="20"/>
              </w:rPr>
              <w:t>Boulder, CO 80304-1135</w:t>
            </w:r>
          </w:p>
        </w:tc>
        <w:tc>
          <w:tcPr>
            <w:tcW w:w="2520" w:type="dxa"/>
          </w:tcPr>
          <w:p w14:paraId="229A84C1" w14:textId="77777777" w:rsidR="00BA7E4D" w:rsidRPr="002914F2" w:rsidRDefault="00BA7E4D" w:rsidP="00BA7E4D">
            <w:pPr>
              <w:jc w:val="right"/>
              <w:rPr>
                <w:rFonts w:ascii="Arial" w:hAnsi="Arial" w:cs="Arial"/>
                <w:i/>
                <w:color w:val="000000"/>
                <w:sz w:val="20"/>
              </w:rPr>
            </w:pPr>
          </w:p>
        </w:tc>
      </w:tr>
      <w:tr w:rsidR="00BA7E4D" w:rsidRPr="002914F2" w14:paraId="7F75D7AF" w14:textId="77777777" w:rsidTr="00975BE2">
        <w:trPr>
          <w:trHeight w:val="720"/>
        </w:trPr>
        <w:tc>
          <w:tcPr>
            <w:tcW w:w="1800" w:type="dxa"/>
          </w:tcPr>
          <w:p w14:paraId="65A12B7C"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730E2A81"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01819DBD"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648D0D56"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tcPr>
          <w:p w14:paraId="1245867F"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10456472"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  in code </w:t>
            </w:r>
          </w:p>
          <w:p w14:paraId="512B26A1"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64A987CF" w14:textId="77777777" w:rsidTr="006C6F8A">
        <w:trPr>
          <w:trHeight w:val="288"/>
        </w:trPr>
        <w:tc>
          <w:tcPr>
            <w:tcW w:w="1800" w:type="dxa"/>
            <w:vAlign w:val="center"/>
          </w:tcPr>
          <w:p w14:paraId="66E055AC" w14:textId="38D1FF04" w:rsidR="00BA7E4D" w:rsidRPr="002914F2" w:rsidRDefault="00F73A63" w:rsidP="006C6F8A">
            <w:pPr>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4743A67D" w14:textId="77777777" w:rsidR="00BA7E4D" w:rsidRPr="002914F2" w:rsidRDefault="00BA7E4D" w:rsidP="006C6F8A">
            <w:pPr>
              <w:rPr>
                <w:rFonts w:ascii="Arial" w:hAnsi="Arial" w:cs="Arial"/>
                <w:i/>
                <w:color w:val="000000"/>
                <w:sz w:val="20"/>
              </w:rPr>
            </w:pPr>
          </w:p>
        </w:tc>
        <w:tc>
          <w:tcPr>
            <w:tcW w:w="2520" w:type="dxa"/>
            <w:vAlign w:val="center"/>
          </w:tcPr>
          <w:p w14:paraId="0956DEAF" w14:textId="77777777" w:rsidR="00BA7E4D" w:rsidRPr="002914F2" w:rsidRDefault="00BA7E4D" w:rsidP="006C6F8A">
            <w:pPr>
              <w:rPr>
                <w:rFonts w:ascii="Arial" w:hAnsi="Arial" w:cs="Arial"/>
                <w:i/>
                <w:color w:val="000000"/>
                <w:sz w:val="20"/>
              </w:rPr>
            </w:pPr>
          </w:p>
        </w:tc>
      </w:tr>
      <w:tr w:rsidR="00BA7E4D" w:rsidRPr="002914F2" w14:paraId="6A472FD0" w14:textId="77777777" w:rsidTr="00AF7258">
        <w:trPr>
          <w:trHeight w:val="374"/>
        </w:trPr>
        <w:tc>
          <w:tcPr>
            <w:tcW w:w="1800" w:type="dxa"/>
          </w:tcPr>
          <w:p w14:paraId="56CBFECB" w14:textId="7AD88C31" w:rsidR="00BA7E4D" w:rsidRPr="002914F2" w:rsidRDefault="00BA7E4D" w:rsidP="00BA7E4D">
            <w:pPr>
              <w:rPr>
                <w:rFonts w:ascii="Arial" w:hAnsi="Arial" w:cs="Arial"/>
                <w:b/>
                <w:i/>
                <w:color w:val="000000"/>
                <w:sz w:val="20"/>
              </w:rPr>
            </w:pPr>
            <w:r w:rsidRPr="002914F2">
              <w:rPr>
                <w:rFonts w:ascii="Arial" w:hAnsi="Arial" w:cs="Arial"/>
                <w:sz w:val="20"/>
              </w:rPr>
              <w:t>402</w:t>
            </w:r>
            <w:r w:rsidR="00DD1F13" w:rsidRPr="002914F2">
              <w:rPr>
                <w:rFonts w:ascii="Arial" w:hAnsi="Arial" w:cs="Arial"/>
                <w:sz w:val="20"/>
              </w:rPr>
              <w:t>-</w:t>
            </w:r>
            <w:r w:rsidRPr="002914F2">
              <w:rPr>
                <w:rFonts w:ascii="Arial" w:hAnsi="Arial" w:cs="Arial"/>
                <w:sz w:val="20"/>
              </w:rPr>
              <w:t xml:space="preserve">2016 </w:t>
            </w:r>
          </w:p>
        </w:tc>
        <w:tc>
          <w:tcPr>
            <w:tcW w:w="5040" w:type="dxa"/>
          </w:tcPr>
          <w:p w14:paraId="6AFA8F7B" w14:textId="77777777" w:rsidR="00BA7E4D" w:rsidRPr="002914F2" w:rsidRDefault="00BA7E4D" w:rsidP="00BA7E4D">
            <w:pPr>
              <w:rPr>
                <w:rFonts w:ascii="Arial" w:hAnsi="Arial" w:cs="Arial"/>
                <w:i/>
                <w:color w:val="000000"/>
                <w:sz w:val="20"/>
              </w:rPr>
            </w:pPr>
            <w:r w:rsidRPr="002914F2">
              <w:rPr>
                <w:rFonts w:ascii="Arial" w:hAnsi="Arial" w:cs="Arial"/>
                <w:sz w:val="20"/>
              </w:rPr>
              <w:t>Building Code Requirements for Masonry Structures</w:t>
            </w:r>
          </w:p>
        </w:tc>
        <w:tc>
          <w:tcPr>
            <w:tcW w:w="2520" w:type="dxa"/>
            <w:shd w:val="clear" w:color="auto" w:fill="auto"/>
          </w:tcPr>
          <w:p w14:paraId="295F4471" w14:textId="2413BA7D" w:rsidR="00BA7E4D" w:rsidRPr="002914F2" w:rsidRDefault="00CF290F" w:rsidP="00BA7E4D">
            <w:pPr>
              <w:jc w:val="right"/>
              <w:rPr>
                <w:rFonts w:ascii="Arial" w:hAnsi="Arial" w:cs="Arial"/>
                <w:i/>
                <w:color w:val="000000"/>
                <w:sz w:val="20"/>
                <w:u w:val="single"/>
              </w:rPr>
            </w:pPr>
            <w:r w:rsidRPr="002914F2">
              <w:rPr>
                <w:rFonts w:ascii="Arial" w:hAnsi="Arial" w:cs="Arial"/>
                <w:i/>
                <w:color w:val="000000"/>
                <w:sz w:val="20"/>
                <w:u w:val="single"/>
              </w:rPr>
              <w:t xml:space="preserve">2101.2.2, </w:t>
            </w:r>
            <w:r w:rsidR="00DD1F13" w:rsidRPr="002914F2">
              <w:rPr>
                <w:rFonts w:ascii="Arial" w:hAnsi="Arial" w:cs="Arial"/>
                <w:i/>
                <w:color w:val="000000"/>
                <w:sz w:val="20"/>
                <w:u w:val="single"/>
              </w:rPr>
              <w:t xml:space="preserve">2101A.1.3, 2104A.1.3, </w:t>
            </w:r>
            <w:r w:rsidR="00BA7E4D" w:rsidRPr="002914F2">
              <w:rPr>
                <w:rFonts w:ascii="Arial" w:hAnsi="Arial" w:cs="Arial"/>
                <w:i/>
                <w:color w:val="000000"/>
                <w:sz w:val="20"/>
              </w:rPr>
              <w:t xml:space="preserve">2107.4, </w:t>
            </w:r>
            <w:r w:rsidRPr="002914F2">
              <w:rPr>
                <w:rFonts w:ascii="Arial" w:hAnsi="Arial" w:cs="Arial"/>
                <w:i/>
                <w:color w:val="000000"/>
                <w:sz w:val="20"/>
                <w:u w:val="single"/>
              </w:rPr>
              <w:t xml:space="preserve">2107A.4, </w:t>
            </w:r>
            <w:r w:rsidR="00BA7E4D" w:rsidRPr="002914F2">
              <w:rPr>
                <w:rFonts w:ascii="Arial" w:hAnsi="Arial" w:cs="Arial"/>
                <w:i/>
                <w:color w:val="000000"/>
                <w:sz w:val="20"/>
              </w:rPr>
              <w:t xml:space="preserve">2107.5, 2107A.5, 2107.6, </w:t>
            </w:r>
            <w:r w:rsidRPr="002914F2">
              <w:rPr>
                <w:rFonts w:ascii="Arial" w:hAnsi="Arial" w:cs="Arial"/>
                <w:i/>
                <w:color w:val="000000"/>
                <w:sz w:val="20"/>
                <w:u w:val="single"/>
              </w:rPr>
              <w:t xml:space="preserve">2106.1, </w:t>
            </w:r>
            <w:r w:rsidR="00BA7E4D" w:rsidRPr="002914F2">
              <w:rPr>
                <w:rFonts w:ascii="Arial" w:hAnsi="Arial" w:cs="Arial"/>
                <w:i/>
                <w:strike/>
                <w:color w:val="000000"/>
                <w:sz w:val="20"/>
              </w:rPr>
              <w:t>2107A.6</w:t>
            </w:r>
            <w:r w:rsidR="008D1BC2" w:rsidRPr="002914F2">
              <w:rPr>
                <w:rFonts w:ascii="Arial" w:hAnsi="Arial" w:cs="Arial"/>
                <w:i/>
                <w:color w:val="000000"/>
                <w:sz w:val="20"/>
                <w:u w:val="single"/>
              </w:rPr>
              <w:t>, 2108.4, 2108A.4,</w:t>
            </w:r>
          </w:p>
          <w:p w14:paraId="46D1661D" w14:textId="77777777" w:rsidR="00BA7E4D" w:rsidRPr="002914F2" w:rsidRDefault="00BA7E4D" w:rsidP="00BA7E4D">
            <w:pPr>
              <w:jc w:val="right"/>
              <w:rPr>
                <w:rFonts w:ascii="Arial" w:hAnsi="Arial" w:cs="Arial"/>
                <w:i/>
                <w:color w:val="000000"/>
                <w:sz w:val="20"/>
              </w:rPr>
            </w:pPr>
            <w:r w:rsidRPr="002914F2">
              <w:rPr>
                <w:rFonts w:ascii="Arial" w:hAnsi="Arial" w:cs="Arial"/>
                <w:i/>
                <w:strike/>
                <w:color w:val="000000"/>
                <w:sz w:val="20"/>
              </w:rPr>
              <w:t>2105A.3</w:t>
            </w:r>
            <w:r w:rsidRPr="002914F2">
              <w:rPr>
                <w:rFonts w:ascii="Arial" w:hAnsi="Arial" w:cs="Arial"/>
                <w:i/>
                <w:color w:val="000000"/>
                <w:sz w:val="20"/>
              </w:rPr>
              <w:t>, 2106A.1</w:t>
            </w:r>
            <w:r w:rsidRPr="002914F2">
              <w:rPr>
                <w:rFonts w:ascii="Arial" w:hAnsi="Arial" w:cs="Arial"/>
                <w:i/>
                <w:strike/>
                <w:color w:val="000000"/>
                <w:sz w:val="20"/>
              </w:rPr>
              <w:t>.1</w:t>
            </w:r>
          </w:p>
        </w:tc>
      </w:tr>
      <w:tr w:rsidR="00BA7E4D" w:rsidRPr="002914F2" w14:paraId="220C6F7D" w14:textId="77777777" w:rsidTr="00AF7258">
        <w:trPr>
          <w:trHeight w:val="386"/>
        </w:trPr>
        <w:tc>
          <w:tcPr>
            <w:tcW w:w="1800" w:type="dxa"/>
          </w:tcPr>
          <w:p w14:paraId="48023121" w14:textId="5588A942" w:rsidR="00BA7E4D" w:rsidRPr="002914F2" w:rsidRDefault="00BA7E4D" w:rsidP="00BA7E4D">
            <w:pPr>
              <w:rPr>
                <w:rFonts w:ascii="Arial" w:hAnsi="Arial" w:cs="Arial"/>
                <w:sz w:val="20"/>
              </w:rPr>
            </w:pPr>
            <w:r w:rsidRPr="002914F2">
              <w:rPr>
                <w:rFonts w:ascii="Arial" w:hAnsi="Arial" w:cs="Arial"/>
                <w:sz w:val="20"/>
              </w:rPr>
              <w:t>602-2016</w:t>
            </w:r>
          </w:p>
        </w:tc>
        <w:tc>
          <w:tcPr>
            <w:tcW w:w="5040" w:type="dxa"/>
          </w:tcPr>
          <w:p w14:paraId="17238E6A" w14:textId="77777777" w:rsidR="00BA7E4D" w:rsidRPr="002914F2" w:rsidRDefault="00BA7E4D" w:rsidP="00BA7E4D">
            <w:pPr>
              <w:rPr>
                <w:rFonts w:ascii="Arial" w:hAnsi="Arial" w:cs="Arial"/>
                <w:sz w:val="20"/>
              </w:rPr>
            </w:pPr>
            <w:r w:rsidRPr="002914F2">
              <w:rPr>
                <w:rFonts w:ascii="Arial" w:hAnsi="Arial" w:cs="Arial"/>
                <w:sz w:val="20"/>
              </w:rPr>
              <w:t>Specification for Masonry Structures</w:t>
            </w:r>
          </w:p>
        </w:tc>
        <w:tc>
          <w:tcPr>
            <w:tcW w:w="2520" w:type="dxa"/>
            <w:shd w:val="clear" w:color="auto" w:fill="auto"/>
          </w:tcPr>
          <w:p w14:paraId="4A1B40AA" w14:textId="11C75BF7" w:rsidR="00BA7E4D" w:rsidRPr="002914F2" w:rsidRDefault="008D1BC2" w:rsidP="00BA7E4D">
            <w:pPr>
              <w:jc w:val="right"/>
              <w:rPr>
                <w:rFonts w:ascii="Arial" w:hAnsi="Arial" w:cs="Arial"/>
                <w:i/>
                <w:color w:val="000000"/>
                <w:sz w:val="20"/>
              </w:rPr>
            </w:pPr>
            <w:r w:rsidRPr="002914F2">
              <w:rPr>
                <w:rFonts w:ascii="Arial" w:hAnsi="Arial" w:cs="Arial"/>
                <w:i/>
                <w:color w:val="000000"/>
                <w:sz w:val="20"/>
                <w:u w:val="single"/>
              </w:rPr>
              <w:t xml:space="preserve">2101.2.2, 2101A.1.3, </w:t>
            </w:r>
            <w:r w:rsidR="00CF290F" w:rsidRPr="002914F2">
              <w:rPr>
                <w:rFonts w:ascii="Arial" w:hAnsi="Arial" w:cs="Arial"/>
                <w:i/>
                <w:color w:val="000000"/>
                <w:sz w:val="20"/>
                <w:u w:val="single"/>
              </w:rPr>
              <w:t xml:space="preserve">2104.2, </w:t>
            </w:r>
            <w:r w:rsidR="00BA7E4D" w:rsidRPr="002914F2">
              <w:rPr>
                <w:rFonts w:ascii="Arial" w:hAnsi="Arial" w:cs="Arial"/>
                <w:i/>
                <w:color w:val="000000"/>
                <w:sz w:val="20"/>
              </w:rPr>
              <w:t>2105A.3, 2104A.1.3, 2105A.2</w:t>
            </w:r>
          </w:p>
          <w:p w14:paraId="128C9087" w14:textId="4928A61A"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1705.4, 1705A.4,</w:t>
            </w:r>
            <w:r w:rsidR="00CF290F" w:rsidRPr="002914F2">
              <w:rPr>
                <w:rFonts w:ascii="Arial" w:hAnsi="Arial" w:cs="Arial"/>
                <w:i/>
                <w:color w:val="000000"/>
                <w:sz w:val="20"/>
                <w:u w:val="single"/>
              </w:rPr>
              <w:t xml:space="preserve">2105.2, 2105.3, </w:t>
            </w:r>
            <w:r w:rsidRPr="002914F2">
              <w:rPr>
                <w:rFonts w:ascii="Arial" w:hAnsi="Arial" w:cs="Arial"/>
                <w:i/>
                <w:color w:val="000000"/>
                <w:sz w:val="20"/>
              </w:rPr>
              <w:t xml:space="preserve"> 2103.4, 2104.1, 2105.3, </w:t>
            </w:r>
            <w:r w:rsidRPr="002914F2">
              <w:rPr>
                <w:rFonts w:ascii="Arial" w:hAnsi="Arial" w:cs="Arial"/>
                <w:i/>
                <w:strike/>
                <w:color w:val="000000"/>
                <w:sz w:val="20"/>
              </w:rPr>
              <w:t>2105.5, 2105A.5,</w:t>
            </w:r>
            <w:r w:rsidRPr="002914F2">
              <w:rPr>
                <w:rFonts w:ascii="Arial" w:hAnsi="Arial" w:cs="Arial"/>
                <w:i/>
                <w:color w:val="000000"/>
                <w:sz w:val="20"/>
              </w:rPr>
              <w:t xml:space="preserve"> </w:t>
            </w:r>
            <w:r w:rsidRPr="002914F2">
              <w:rPr>
                <w:rFonts w:ascii="Arial" w:hAnsi="Arial" w:cs="Arial"/>
                <w:i/>
                <w:strike/>
                <w:color w:val="000000"/>
                <w:sz w:val="20"/>
              </w:rPr>
              <w:t>2105A.6, 2105.6</w:t>
            </w:r>
          </w:p>
          <w:p w14:paraId="35914B8F" w14:textId="77777777" w:rsidR="00BA7E4D" w:rsidRPr="002914F2" w:rsidRDefault="00BA7E4D" w:rsidP="00BA7E4D">
            <w:pPr>
              <w:jc w:val="right"/>
              <w:rPr>
                <w:rFonts w:ascii="Arial" w:hAnsi="Arial" w:cs="Arial"/>
                <w:i/>
                <w:sz w:val="20"/>
                <w:u w:val="single"/>
              </w:rPr>
            </w:pPr>
            <w:r w:rsidRPr="002914F2">
              <w:rPr>
                <w:rFonts w:ascii="Arial" w:hAnsi="Arial" w:cs="Arial"/>
                <w:i/>
                <w:strike/>
                <w:sz w:val="20"/>
              </w:rPr>
              <w:t>2105A.1.3.1.2,</w:t>
            </w:r>
            <w:r w:rsidRPr="002914F2">
              <w:rPr>
                <w:rFonts w:ascii="Arial" w:hAnsi="Arial" w:cs="Arial"/>
                <w:i/>
                <w:sz w:val="20"/>
              </w:rPr>
              <w:t xml:space="preserve"> </w:t>
            </w:r>
            <w:r w:rsidRPr="002914F2">
              <w:rPr>
                <w:rFonts w:ascii="Arial" w:hAnsi="Arial" w:cs="Arial"/>
                <w:i/>
                <w:strike/>
                <w:sz w:val="20"/>
              </w:rPr>
              <w:t>2104A.1.3.1.1</w:t>
            </w:r>
          </w:p>
        </w:tc>
      </w:tr>
    </w:tbl>
    <w:p w14:paraId="5C58DF7A" w14:textId="60772523" w:rsidR="00BA7E4D" w:rsidRPr="002914F2" w:rsidRDefault="00F73A63" w:rsidP="00BA7E4D">
      <w:pPr>
        <w:rPr>
          <w:rFonts w:ascii="Arial" w:hAnsi="Arial" w:cs="Arial"/>
          <w:b/>
          <w:sz w:val="20"/>
        </w:rPr>
      </w:pPr>
      <w:r w:rsidRPr="002914F2">
        <w:rPr>
          <w:rFonts w:ascii="Arial" w:hAnsi="Arial" w:cs="Arial"/>
          <w:bCs/>
          <w:sz w:val="20"/>
        </w:rPr>
        <w:t>…</w:t>
      </w:r>
    </w:p>
    <w:tbl>
      <w:tblPr>
        <w:tblStyle w:val="TableGrid6"/>
        <w:tblW w:w="9360" w:type="dxa"/>
        <w:tblLayout w:type="fixed"/>
        <w:tblCellMar>
          <w:left w:w="115" w:type="dxa"/>
          <w:right w:w="115" w:type="dxa"/>
        </w:tblCellMar>
        <w:tblLook w:val="04A0" w:firstRow="1" w:lastRow="0" w:firstColumn="1" w:lastColumn="0" w:noHBand="0" w:noVBand="1"/>
        <w:tblCaption w:val="REFERENCED STANDARDS"/>
        <w:tblDescription w:val="Technical Reference Standards List"/>
      </w:tblPr>
      <w:tblGrid>
        <w:gridCol w:w="1800"/>
        <w:gridCol w:w="5040"/>
        <w:gridCol w:w="2520"/>
      </w:tblGrid>
      <w:tr w:rsidR="00BA7E4D" w:rsidRPr="002914F2" w14:paraId="2304CE57" w14:textId="77777777" w:rsidTr="00AF7258">
        <w:trPr>
          <w:trHeight w:val="778"/>
        </w:trPr>
        <w:tc>
          <w:tcPr>
            <w:tcW w:w="1800" w:type="dxa"/>
          </w:tcPr>
          <w:p w14:paraId="58823E7C" w14:textId="77777777" w:rsidR="00BA7E4D" w:rsidRPr="002914F2" w:rsidRDefault="00BA7E4D" w:rsidP="00BA7E4D">
            <w:pPr>
              <w:rPr>
                <w:rFonts w:ascii="Arial" w:hAnsi="Arial" w:cs="Arial"/>
                <w:b/>
                <w:i/>
                <w:color w:val="000000"/>
                <w:sz w:val="20"/>
              </w:rPr>
            </w:pPr>
            <w:r w:rsidRPr="002914F2">
              <w:rPr>
                <w:rFonts w:ascii="Arial" w:hAnsi="Arial" w:cs="Arial"/>
                <w:b/>
                <w:bCs/>
                <w:sz w:val="20"/>
              </w:rPr>
              <w:t>UL</w:t>
            </w:r>
          </w:p>
        </w:tc>
        <w:tc>
          <w:tcPr>
            <w:tcW w:w="5040" w:type="dxa"/>
          </w:tcPr>
          <w:p w14:paraId="17A3FBDB"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UL LLC</w:t>
            </w:r>
          </w:p>
          <w:p w14:paraId="0901CE1D" w14:textId="77777777" w:rsidR="00BA7E4D" w:rsidRPr="002914F2" w:rsidRDefault="00BA7E4D" w:rsidP="00BA7E4D">
            <w:pPr>
              <w:rPr>
                <w:rFonts w:ascii="Arial" w:hAnsi="Arial" w:cs="Arial"/>
                <w:color w:val="000000"/>
                <w:sz w:val="20"/>
              </w:rPr>
            </w:pPr>
            <w:r w:rsidRPr="002914F2">
              <w:rPr>
                <w:rFonts w:ascii="Arial" w:hAnsi="Arial" w:cs="Arial"/>
                <w:color w:val="000000"/>
                <w:sz w:val="20"/>
              </w:rPr>
              <w:t xml:space="preserve">333 </w:t>
            </w:r>
            <w:proofErr w:type="spellStart"/>
            <w:r w:rsidRPr="002914F2">
              <w:rPr>
                <w:rFonts w:ascii="Arial" w:hAnsi="Arial" w:cs="Arial"/>
                <w:color w:val="000000"/>
                <w:sz w:val="20"/>
              </w:rPr>
              <w:t>Pfingsten</w:t>
            </w:r>
            <w:proofErr w:type="spellEnd"/>
            <w:r w:rsidRPr="002914F2">
              <w:rPr>
                <w:rFonts w:ascii="Arial" w:hAnsi="Arial" w:cs="Arial"/>
                <w:color w:val="000000"/>
                <w:sz w:val="20"/>
              </w:rPr>
              <w:t xml:space="preserve"> Road</w:t>
            </w:r>
          </w:p>
          <w:p w14:paraId="254CE1F0" w14:textId="77777777" w:rsidR="00BA7E4D" w:rsidRPr="002914F2" w:rsidRDefault="00BA7E4D" w:rsidP="00BA7E4D">
            <w:pPr>
              <w:rPr>
                <w:rFonts w:ascii="Arial" w:hAnsi="Arial" w:cs="Arial"/>
                <w:sz w:val="20"/>
              </w:rPr>
            </w:pPr>
            <w:r w:rsidRPr="002914F2">
              <w:rPr>
                <w:rFonts w:ascii="Arial" w:hAnsi="Arial" w:cs="Arial"/>
                <w:color w:val="000000"/>
                <w:sz w:val="20"/>
              </w:rPr>
              <w:t>Northbrook, IL 60062-2096</w:t>
            </w:r>
          </w:p>
        </w:tc>
        <w:tc>
          <w:tcPr>
            <w:tcW w:w="2520" w:type="dxa"/>
          </w:tcPr>
          <w:p w14:paraId="11847EE5" w14:textId="77777777" w:rsidR="00BA7E4D" w:rsidRPr="002914F2" w:rsidRDefault="00BA7E4D" w:rsidP="00BA7E4D">
            <w:pPr>
              <w:jc w:val="right"/>
              <w:rPr>
                <w:rFonts w:ascii="Arial" w:hAnsi="Arial" w:cs="Arial"/>
                <w:i/>
                <w:color w:val="000000"/>
                <w:sz w:val="20"/>
              </w:rPr>
            </w:pPr>
          </w:p>
        </w:tc>
      </w:tr>
      <w:tr w:rsidR="00BA7E4D" w:rsidRPr="002914F2" w14:paraId="53497E0F" w14:textId="77777777" w:rsidTr="00975BE2">
        <w:trPr>
          <w:trHeight w:val="720"/>
        </w:trPr>
        <w:tc>
          <w:tcPr>
            <w:tcW w:w="1800" w:type="dxa"/>
          </w:tcPr>
          <w:p w14:paraId="0A6CAD76" w14:textId="77777777" w:rsidR="00BA7E4D" w:rsidRPr="002914F2" w:rsidRDefault="00BA7E4D" w:rsidP="00BA7E4D">
            <w:pPr>
              <w:rPr>
                <w:rFonts w:ascii="Arial" w:hAnsi="Arial" w:cs="Arial"/>
                <w:sz w:val="20"/>
              </w:rPr>
            </w:pPr>
            <w:r w:rsidRPr="002914F2">
              <w:rPr>
                <w:rFonts w:ascii="Arial" w:hAnsi="Arial" w:cs="Arial"/>
                <w:color w:val="000000"/>
                <w:sz w:val="20"/>
              </w:rPr>
              <w:t>Standard</w:t>
            </w:r>
          </w:p>
          <w:p w14:paraId="064730C8" w14:textId="77777777" w:rsidR="00BA7E4D" w:rsidRPr="002914F2" w:rsidRDefault="00BA7E4D" w:rsidP="00BA7E4D">
            <w:pPr>
              <w:rPr>
                <w:rFonts w:ascii="Arial" w:hAnsi="Arial" w:cs="Arial"/>
                <w:sz w:val="20"/>
              </w:rPr>
            </w:pPr>
            <w:r w:rsidRPr="002914F2">
              <w:rPr>
                <w:rFonts w:ascii="Arial" w:hAnsi="Arial" w:cs="Arial"/>
                <w:color w:val="000000"/>
                <w:sz w:val="20"/>
              </w:rPr>
              <w:t>reference</w:t>
            </w:r>
          </w:p>
          <w:p w14:paraId="742722DF" w14:textId="77777777" w:rsidR="00BA7E4D" w:rsidRPr="002914F2" w:rsidRDefault="00BA7E4D" w:rsidP="00BA7E4D">
            <w:pPr>
              <w:rPr>
                <w:rFonts w:ascii="Arial" w:hAnsi="Arial" w:cs="Arial"/>
                <w:sz w:val="20"/>
              </w:rPr>
            </w:pPr>
            <w:r w:rsidRPr="002914F2">
              <w:rPr>
                <w:rFonts w:ascii="Arial" w:hAnsi="Arial" w:cs="Arial"/>
                <w:color w:val="000000"/>
                <w:sz w:val="20"/>
              </w:rPr>
              <w:t>number</w:t>
            </w:r>
          </w:p>
        </w:tc>
        <w:tc>
          <w:tcPr>
            <w:tcW w:w="5040" w:type="dxa"/>
            <w:vAlign w:val="bottom"/>
          </w:tcPr>
          <w:p w14:paraId="1C71CA63" w14:textId="77777777" w:rsidR="00BA7E4D" w:rsidRPr="002914F2" w:rsidRDefault="00BA7E4D" w:rsidP="00BA7E4D">
            <w:pPr>
              <w:rPr>
                <w:rFonts w:ascii="Arial" w:hAnsi="Arial" w:cs="Arial"/>
                <w:sz w:val="20"/>
              </w:rPr>
            </w:pPr>
            <w:r w:rsidRPr="002914F2">
              <w:rPr>
                <w:rFonts w:ascii="Arial" w:hAnsi="Arial" w:cs="Arial"/>
                <w:color w:val="000000"/>
                <w:sz w:val="20"/>
              </w:rPr>
              <w:t>Title</w:t>
            </w:r>
          </w:p>
        </w:tc>
        <w:tc>
          <w:tcPr>
            <w:tcW w:w="2520" w:type="dxa"/>
          </w:tcPr>
          <w:p w14:paraId="546DF7BA"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Referenced</w:t>
            </w:r>
          </w:p>
          <w:p w14:paraId="19C58A84" w14:textId="77777777" w:rsidR="00BA7E4D" w:rsidRPr="002914F2" w:rsidRDefault="00BA7E4D" w:rsidP="00BA7E4D">
            <w:pPr>
              <w:jc w:val="right"/>
              <w:rPr>
                <w:rFonts w:ascii="Arial" w:hAnsi="Arial" w:cs="Arial"/>
                <w:color w:val="000000"/>
                <w:sz w:val="20"/>
              </w:rPr>
            </w:pPr>
            <w:r w:rsidRPr="002914F2">
              <w:rPr>
                <w:rFonts w:ascii="Arial" w:hAnsi="Arial" w:cs="Arial"/>
                <w:color w:val="000000"/>
                <w:sz w:val="20"/>
              </w:rPr>
              <w:t xml:space="preserve">  in code </w:t>
            </w:r>
          </w:p>
          <w:p w14:paraId="4A5FABAA" w14:textId="77777777" w:rsidR="00BA7E4D" w:rsidRPr="002914F2" w:rsidRDefault="00BA7E4D" w:rsidP="00BA7E4D">
            <w:pPr>
              <w:jc w:val="right"/>
              <w:rPr>
                <w:rFonts w:ascii="Arial" w:hAnsi="Arial" w:cs="Arial"/>
                <w:sz w:val="20"/>
              </w:rPr>
            </w:pPr>
            <w:r w:rsidRPr="002914F2">
              <w:rPr>
                <w:rFonts w:ascii="Arial" w:hAnsi="Arial" w:cs="Arial"/>
                <w:color w:val="000000"/>
                <w:sz w:val="20"/>
              </w:rPr>
              <w:t>section number</w:t>
            </w:r>
          </w:p>
        </w:tc>
      </w:tr>
      <w:tr w:rsidR="00BA7E4D" w:rsidRPr="002914F2" w14:paraId="1A272411" w14:textId="77777777" w:rsidTr="006C6F8A">
        <w:trPr>
          <w:trHeight w:val="288"/>
        </w:trPr>
        <w:tc>
          <w:tcPr>
            <w:tcW w:w="1800" w:type="dxa"/>
            <w:vAlign w:val="center"/>
          </w:tcPr>
          <w:p w14:paraId="4575F578" w14:textId="65065DA8" w:rsidR="00BA7E4D" w:rsidRPr="002914F2" w:rsidRDefault="00F73A63" w:rsidP="006C6F8A">
            <w:pPr>
              <w:rPr>
                <w:rFonts w:ascii="Arial" w:hAnsi="Arial" w:cs="Arial"/>
                <w:bCs/>
                <w:iCs/>
                <w:color w:val="000000"/>
                <w:sz w:val="20"/>
              </w:rPr>
            </w:pPr>
            <w:r w:rsidRPr="002914F2">
              <w:rPr>
                <w:rFonts w:ascii="Arial" w:hAnsi="Arial" w:cs="Arial"/>
                <w:bCs/>
                <w:iCs/>
                <w:color w:val="000000"/>
                <w:sz w:val="20"/>
              </w:rPr>
              <w:t>…</w:t>
            </w:r>
          </w:p>
        </w:tc>
        <w:tc>
          <w:tcPr>
            <w:tcW w:w="5040" w:type="dxa"/>
            <w:vAlign w:val="center"/>
          </w:tcPr>
          <w:p w14:paraId="5956C546" w14:textId="77777777" w:rsidR="00BA7E4D" w:rsidRPr="002914F2" w:rsidRDefault="00BA7E4D" w:rsidP="006C6F8A">
            <w:pPr>
              <w:rPr>
                <w:rFonts w:ascii="Arial" w:hAnsi="Arial" w:cs="Arial"/>
                <w:i/>
                <w:color w:val="000000"/>
                <w:sz w:val="20"/>
              </w:rPr>
            </w:pPr>
          </w:p>
        </w:tc>
        <w:tc>
          <w:tcPr>
            <w:tcW w:w="2520" w:type="dxa"/>
            <w:vAlign w:val="center"/>
          </w:tcPr>
          <w:p w14:paraId="70DAEF9C" w14:textId="77777777" w:rsidR="00BA7E4D" w:rsidRPr="002914F2" w:rsidRDefault="00BA7E4D" w:rsidP="006C6F8A">
            <w:pPr>
              <w:rPr>
                <w:rFonts w:ascii="Arial" w:hAnsi="Arial" w:cs="Arial"/>
                <w:i/>
                <w:color w:val="000000"/>
                <w:sz w:val="20"/>
              </w:rPr>
            </w:pPr>
          </w:p>
        </w:tc>
      </w:tr>
      <w:tr w:rsidR="00BA7E4D" w:rsidRPr="002914F2" w14:paraId="35A345CA" w14:textId="77777777" w:rsidTr="00AF7258">
        <w:trPr>
          <w:trHeight w:val="374"/>
        </w:trPr>
        <w:tc>
          <w:tcPr>
            <w:tcW w:w="1800" w:type="dxa"/>
          </w:tcPr>
          <w:p w14:paraId="6A9F6555" w14:textId="77777777" w:rsidR="00BA7E4D" w:rsidRPr="002914F2" w:rsidRDefault="00BA7E4D" w:rsidP="00BA7E4D">
            <w:pPr>
              <w:rPr>
                <w:rFonts w:ascii="Arial" w:hAnsi="Arial" w:cs="Arial"/>
                <w:b/>
                <w:i/>
                <w:color w:val="000000"/>
                <w:sz w:val="20"/>
              </w:rPr>
            </w:pPr>
            <w:r w:rsidRPr="002914F2">
              <w:rPr>
                <w:rFonts w:ascii="Arial" w:hAnsi="Arial" w:cs="Arial"/>
                <w:i/>
                <w:sz w:val="20"/>
              </w:rPr>
              <w:t xml:space="preserve">857— 13 </w:t>
            </w:r>
          </w:p>
        </w:tc>
        <w:tc>
          <w:tcPr>
            <w:tcW w:w="5040" w:type="dxa"/>
          </w:tcPr>
          <w:p w14:paraId="7FFF60D1" w14:textId="77777777" w:rsidR="00BA7E4D" w:rsidRPr="002914F2" w:rsidRDefault="00BA7E4D" w:rsidP="00BA7E4D">
            <w:pPr>
              <w:rPr>
                <w:rFonts w:ascii="Arial" w:hAnsi="Arial" w:cs="Arial"/>
                <w:i/>
                <w:color w:val="000000"/>
                <w:sz w:val="20"/>
              </w:rPr>
            </w:pPr>
            <w:r w:rsidRPr="002914F2">
              <w:rPr>
                <w:rFonts w:ascii="Arial" w:hAnsi="Arial" w:cs="Arial"/>
                <w:i/>
                <w:sz w:val="20"/>
              </w:rPr>
              <w:t>Busways</w:t>
            </w:r>
          </w:p>
        </w:tc>
        <w:tc>
          <w:tcPr>
            <w:tcW w:w="2520" w:type="dxa"/>
            <w:shd w:val="clear" w:color="auto" w:fill="auto"/>
          </w:tcPr>
          <w:p w14:paraId="03322432" w14:textId="19879C6A" w:rsidR="00BA7E4D" w:rsidRPr="002914F2" w:rsidRDefault="00BA7E4D" w:rsidP="00BA7E4D">
            <w:pPr>
              <w:jc w:val="right"/>
              <w:rPr>
                <w:rFonts w:ascii="Arial" w:hAnsi="Arial" w:cs="Arial"/>
                <w:i/>
                <w:color w:val="000000"/>
                <w:sz w:val="20"/>
              </w:rPr>
            </w:pPr>
            <w:r w:rsidRPr="002914F2">
              <w:rPr>
                <w:rFonts w:ascii="Arial" w:hAnsi="Arial" w:cs="Arial"/>
                <w:i/>
                <w:color w:val="000000"/>
                <w:sz w:val="20"/>
              </w:rPr>
              <w:t>1705A.1</w:t>
            </w:r>
            <w:r w:rsidR="00370088" w:rsidRPr="002914F2">
              <w:rPr>
                <w:rFonts w:ascii="Arial" w:hAnsi="Arial" w:cs="Arial"/>
                <w:i/>
                <w:color w:val="000000"/>
                <w:sz w:val="20"/>
                <w:u w:val="single"/>
              </w:rPr>
              <w:t>4</w:t>
            </w:r>
            <w:r w:rsidRPr="002914F2">
              <w:rPr>
                <w:rFonts w:ascii="Arial" w:hAnsi="Arial" w:cs="Arial"/>
                <w:i/>
                <w:strike/>
                <w:color w:val="000000"/>
                <w:sz w:val="20"/>
              </w:rPr>
              <w:t>3</w:t>
            </w:r>
            <w:r w:rsidRPr="002914F2">
              <w:rPr>
                <w:rFonts w:ascii="Arial" w:hAnsi="Arial" w:cs="Arial"/>
                <w:i/>
                <w:color w:val="000000"/>
                <w:sz w:val="20"/>
              </w:rPr>
              <w:t>.3.1</w:t>
            </w:r>
          </w:p>
        </w:tc>
      </w:tr>
      <w:tr w:rsidR="00BA7E4D" w:rsidRPr="002914F2" w14:paraId="4DD7D0C2" w14:textId="77777777" w:rsidTr="006C6F8A">
        <w:trPr>
          <w:trHeight w:val="288"/>
        </w:trPr>
        <w:tc>
          <w:tcPr>
            <w:tcW w:w="1800" w:type="dxa"/>
            <w:vAlign w:val="center"/>
          </w:tcPr>
          <w:p w14:paraId="53B935FE" w14:textId="59964BF9" w:rsidR="00BA7E4D" w:rsidRPr="002914F2" w:rsidRDefault="00F73A63" w:rsidP="006C6F8A">
            <w:pPr>
              <w:rPr>
                <w:rFonts w:ascii="Arial" w:hAnsi="Arial" w:cs="Arial"/>
                <w:bCs/>
                <w:sz w:val="20"/>
              </w:rPr>
            </w:pPr>
            <w:r w:rsidRPr="002914F2">
              <w:rPr>
                <w:rFonts w:ascii="Arial" w:hAnsi="Arial" w:cs="Arial"/>
                <w:bCs/>
                <w:sz w:val="20"/>
              </w:rPr>
              <w:t>…</w:t>
            </w:r>
          </w:p>
        </w:tc>
        <w:tc>
          <w:tcPr>
            <w:tcW w:w="5040" w:type="dxa"/>
            <w:vAlign w:val="center"/>
          </w:tcPr>
          <w:p w14:paraId="0359396E" w14:textId="77777777" w:rsidR="00BA7E4D" w:rsidRPr="002914F2" w:rsidRDefault="00BA7E4D" w:rsidP="006C6F8A">
            <w:pPr>
              <w:rPr>
                <w:rFonts w:ascii="Arial" w:hAnsi="Arial" w:cs="Arial"/>
                <w:sz w:val="20"/>
              </w:rPr>
            </w:pPr>
          </w:p>
        </w:tc>
        <w:tc>
          <w:tcPr>
            <w:tcW w:w="2520" w:type="dxa"/>
            <w:vAlign w:val="center"/>
          </w:tcPr>
          <w:p w14:paraId="10FCD082" w14:textId="77777777" w:rsidR="00BA7E4D" w:rsidRPr="002914F2" w:rsidRDefault="00BA7E4D" w:rsidP="006C6F8A">
            <w:pPr>
              <w:rPr>
                <w:rFonts w:ascii="Arial" w:hAnsi="Arial" w:cs="Arial"/>
                <w:i/>
                <w:sz w:val="20"/>
                <w:u w:val="single"/>
              </w:rPr>
            </w:pPr>
          </w:p>
        </w:tc>
      </w:tr>
      <w:tr w:rsidR="00B64360" w:rsidRPr="002914F2" w14:paraId="7899515C" w14:textId="77777777" w:rsidTr="00AF7258">
        <w:trPr>
          <w:trHeight w:val="287"/>
        </w:trPr>
        <w:tc>
          <w:tcPr>
            <w:tcW w:w="1800" w:type="dxa"/>
          </w:tcPr>
          <w:p w14:paraId="40426BB9" w14:textId="77777777" w:rsidR="00B64360" w:rsidRPr="002914F2" w:rsidRDefault="00B64360" w:rsidP="00AD7E42">
            <w:pPr>
              <w:spacing w:before="120" w:after="120"/>
              <w:rPr>
                <w:rFonts w:ascii="Arial" w:hAnsi="Arial" w:cs="Arial"/>
                <w:sz w:val="20"/>
              </w:rPr>
            </w:pPr>
            <w:r w:rsidRPr="002914F2">
              <w:rPr>
                <w:rFonts w:ascii="Arial" w:hAnsi="Arial" w:cs="Arial"/>
                <w:sz w:val="20"/>
              </w:rPr>
              <w:t>61730-1—2017:</w:t>
            </w:r>
          </w:p>
        </w:tc>
        <w:tc>
          <w:tcPr>
            <w:tcW w:w="5040" w:type="dxa"/>
          </w:tcPr>
          <w:p w14:paraId="4F2B798A" w14:textId="77777777" w:rsidR="00B64360" w:rsidRPr="002914F2" w:rsidRDefault="00B64360" w:rsidP="00AD7E42">
            <w:pPr>
              <w:spacing w:before="120" w:after="120"/>
              <w:rPr>
                <w:rFonts w:ascii="Arial" w:hAnsi="Arial" w:cs="Arial"/>
                <w:sz w:val="20"/>
              </w:rPr>
            </w:pPr>
            <w:r w:rsidRPr="002914F2">
              <w:rPr>
                <w:rFonts w:ascii="Arial" w:hAnsi="Arial" w:cs="Arial"/>
                <w:sz w:val="20"/>
              </w:rPr>
              <w:t>Photovoltaic (PV) Module Safety Qualification - Part 1: Requirements for Construction</w:t>
            </w:r>
          </w:p>
        </w:tc>
        <w:tc>
          <w:tcPr>
            <w:tcW w:w="2520" w:type="dxa"/>
          </w:tcPr>
          <w:p w14:paraId="51E27B19" w14:textId="6542F373" w:rsidR="00B64360" w:rsidRPr="002914F2" w:rsidRDefault="00B64360" w:rsidP="00223386">
            <w:pPr>
              <w:spacing w:before="120" w:after="120"/>
              <w:jc w:val="right"/>
              <w:rPr>
                <w:rFonts w:ascii="Arial" w:hAnsi="Arial" w:cs="Arial"/>
                <w:iCs/>
                <w:color w:val="000000"/>
                <w:sz w:val="20"/>
              </w:rPr>
            </w:pPr>
            <w:r w:rsidRPr="002914F2">
              <w:rPr>
                <w:rFonts w:ascii="Arial" w:hAnsi="Arial" w:cs="Arial"/>
                <w:i/>
                <w:color w:val="000000"/>
                <w:sz w:val="20"/>
                <w:u w:val="single"/>
              </w:rPr>
              <w:t>1511.9</w:t>
            </w:r>
          </w:p>
        </w:tc>
      </w:tr>
      <w:tr w:rsidR="00B64360" w:rsidRPr="002914F2" w14:paraId="1811FADE" w14:textId="77777777" w:rsidTr="00AF7258">
        <w:trPr>
          <w:trHeight w:val="287"/>
        </w:trPr>
        <w:tc>
          <w:tcPr>
            <w:tcW w:w="1800" w:type="dxa"/>
          </w:tcPr>
          <w:p w14:paraId="2CD32A1D" w14:textId="77777777" w:rsidR="00B64360" w:rsidRPr="002914F2" w:rsidRDefault="00B64360" w:rsidP="00AD7E42">
            <w:pPr>
              <w:spacing w:before="120" w:after="120"/>
              <w:rPr>
                <w:rFonts w:ascii="Arial" w:hAnsi="Arial" w:cs="Arial"/>
                <w:sz w:val="20"/>
              </w:rPr>
            </w:pPr>
            <w:r w:rsidRPr="002914F2">
              <w:rPr>
                <w:rFonts w:ascii="Arial" w:hAnsi="Arial" w:cs="Arial"/>
                <w:sz w:val="20"/>
              </w:rPr>
              <w:t>61730-2—2017:</w:t>
            </w:r>
          </w:p>
        </w:tc>
        <w:tc>
          <w:tcPr>
            <w:tcW w:w="5040" w:type="dxa"/>
          </w:tcPr>
          <w:p w14:paraId="3C035F65" w14:textId="77777777" w:rsidR="00B64360" w:rsidRPr="002914F2" w:rsidRDefault="00B64360" w:rsidP="00AD7E42">
            <w:pPr>
              <w:spacing w:before="120" w:after="120"/>
              <w:rPr>
                <w:rFonts w:ascii="Arial" w:hAnsi="Arial" w:cs="Arial"/>
                <w:sz w:val="20"/>
              </w:rPr>
            </w:pPr>
            <w:r w:rsidRPr="002914F2">
              <w:rPr>
                <w:rFonts w:ascii="Arial" w:hAnsi="Arial" w:cs="Arial"/>
                <w:sz w:val="20"/>
              </w:rPr>
              <w:t>Photovoltaic (PV) Module Safety Qualification - Part 2: Requirements for Testing</w:t>
            </w:r>
          </w:p>
        </w:tc>
        <w:tc>
          <w:tcPr>
            <w:tcW w:w="2520" w:type="dxa"/>
          </w:tcPr>
          <w:p w14:paraId="686F7CC2" w14:textId="42BB4D57" w:rsidR="00B64360" w:rsidRPr="002914F2" w:rsidRDefault="00B64360" w:rsidP="00223386">
            <w:pPr>
              <w:spacing w:before="120" w:after="120"/>
              <w:jc w:val="right"/>
              <w:rPr>
                <w:rFonts w:ascii="Arial" w:hAnsi="Arial" w:cs="Arial"/>
                <w:iCs/>
                <w:color w:val="000000"/>
                <w:sz w:val="20"/>
              </w:rPr>
            </w:pPr>
            <w:r w:rsidRPr="002914F2">
              <w:rPr>
                <w:rFonts w:ascii="Arial" w:hAnsi="Arial" w:cs="Arial"/>
                <w:i/>
                <w:color w:val="000000"/>
                <w:sz w:val="20"/>
                <w:u w:val="single"/>
              </w:rPr>
              <w:t>1511.9</w:t>
            </w:r>
          </w:p>
        </w:tc>
      </w:tr>
    </w:tbl>
    <w:p w14:paraId="6B7091E5" w14:textId="302C040B" w:rsidR="00BA7E4D" w:rsidRPr="00F73A63" w:rsidRDefault="00F73A63" w:rsidP="00BA7E4D">
      <w:pPr>
        <w:rPr>
          <w:rFonts w:ascii="Arial" w:hAnsi="Arial" w:cs="Arial"/>
          <w:bCs/>
          <w:szCs w:val="24"/>
        </w:rPr>
      </w:pPr>
      <w:r>
        <w:rPr>
          <w:rFonts w:ascii="Arial" w:hAnsi="Arial" w:cs="Arial"/>
          <w:bCs/>
          <w:szCs w:val="24"/>
        </w:rPr>
        <w:t>…</w:t>
      </w:r>
    </w:p>
    <w:p w14:paraId="1351C664" w14:textId="367D6EE9" w:rsidR="005A2BD2" w:rsidRPr="00AD67B3" w:rsidRDefault="005A2BD2" w:rsidP="005A2BD2">
      <w:pPr>
        <w:spacing w:before="120"/>
        <w:rPr>
          <w:rFonts w:ascii="Arial" w:hAnsi="Arial" w:cs="Arial"/>
        </w:rPr>
      </w:pPr>
      <w:r w:rsidRPr="00AD67B3">
        <w:rPr>
          <w:rFonts w:ascii="Arial" w:hAnsi="Arial" w:cs="Arial"/>
          <w:b/>
        </w:rPr>
        <w:t>Notation:</w:t>
      </w:r>
    </w:p>
    <w:p w14:paraId="4334A320" w14:textId="77777777" w:rsidR="005A2BD2" w:rsidRPr="00AD67B3" w:rsidRDefault="005A2BD2" w:rsidP="005A2BD2">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5562D053" w14:textId="77777777" w:rsidR="005A2BD2" w:rsidRDefault="005A2BD2" w:rsidP="005A2BD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ADEE7DA" w14:textId="77777777" w:rsidR="005A2BD2" w:rsidRDefault="005A2BD2" w:rsidP="005A2BD2">
      <w:pPr>
        <w:rPr>
          <w:rFonts w:ascii="Arial" w:hAnsi="Arial" w:cs="Arial"/>
        </w:rPr>
      </w:pPr>
    </w:p>
    <w:p w14:paraId="3D835A2D" w14:textId="16E0CF01" w:rsidR="00AE7502" w:rsidRDefault="00AE7502" w:rsidP="00AE7502">
      <w:pPr>
        <w:pStyle w:val="Heading1"/>
        <w:spacing w:before="60"/>
      </w:pPr>
      <w:r>
        <w:t>Item 32</w:t>
      </w:r>
      <w:r>
        <w:br/>
        <w:t xml:space="preserve">APPENDIX A, B, C, D, E, F, G, H, I, </w:t>
      </w:r>
      <w:r w:rsidR="003E4FB8">
        <w:t xml:space="preserve">and </w:t>
      </w:r>
      <w:r>
        <w:t>J</w:t>
      </w:r>
    </w:p>
    <w:p w14:paraId="732736A1" w14:textId="0F64C49A" w:rsidR="00AE7502" w:rsidRDefault="00AE7502" w:rsidP="00AE7502">
      <w:pPr>
        <w:spacing w:before="120"/>
        <w:rPr>
          <w:rFonts w:ascii="Arial" w:hAnsi="Arial" w:cs="Arial"/>
        </w:rPr>
      </w:pPr>
      <w:r>
        <w:rPr>
          <w:rFonts w:ascii="Arial" w:hAnsi="Arial" w:cs="Arial"/>
        </w:rPr>
        <w:t xml:space="preserve">Entire Appendices </w:t>
      </w:r>
      <w:r w:rsidRPr="00EB2B87">
        <w:rPr>
          <w:rFonts w:ascii="Arial" w:hAnsi="Arial" w:cs="Arial"/>
        </w:rPr>
        <w:t xml:space="preserve">A, B, C, D, E, F, G, H, I, </w:t>
      </w:r>
      <w:r w:rsidR="003E4FB8">
        <w:rPr>
          <w:rFonts w:ascii="Arial" w:hAnsi="Arial" w:cs="Arial"/>
        </w:rPr>
        <w:t xml:space="preserve">and </w:t>
      </w:r>
      <w:r w:rsidRPr="00EB2B87">
        <w:rPr>
          <w:rFonts w:ascii="Arial" w:hAnsi="Arial" w:cs="Arial"/>
        </w:rPr>
        <w:t>J</w:t>
      </w:r>
      <w:r w:rsidR="003E4FB8">
        <w:rPr>
          <w:rFonts w:ascii="Arial" w:hAnsi="Arial" w:cs="Arial"/>
        </w:rPr>
        <w:t xml:space="preserve"> </w:t>
      </w:r>
      <w:r w:rsidRPr="00EB2B87">
        <w:rPr>
          <w:rFonts w:ascii="Arial" w:hAnsi="Arial" w:cs="Arial"/>
        </w:rPr>
        <w:t>not</w:t>
      </w:r>
      <w:r>
        <w:rPr>
          <w:rFonts w:ascii="Arial" w:hAnsi="Arial" w:cs="Arial"/>
        </w:rPr>
        <w:t xml:space="preserve"> adopted by</w:t>
      </w:r>
      <w:r w:rsidRPr="000B7E8A">
        <w:rPr>
          <w:rFonts w:ascii="Arial" w:hAnsi="Arial" w:cs="Arial"/>
        </w:rPr>
        <w:t xml:space="preserve"> OSHPD</w:t>
      </w:r>
      <w:r>
        <w:rPr>
          <w:rFonts w:ascii="Arial" w:hAnsi="Arial" w:cs="Arial"/>
        </w:rPr>
        <w:t>.</w:t>
      </w:r>
    </w:p>
    <w:p w14:paraId="1D79472D" w14:textId="77777777" w:rsidR="00AE7502" w:rsidRPr="00AD67B3" w:rsidRDefault="00AE7502" w:rsidP="00E06058">
      <w:pPr>
        <w:keepNext/>
        <w:widowControl/>
        <w:spacing w:before="120"/>
        <w:rPr>
          <w:rFonts w:ascii="Arial" w:hAnsi="Arial" w:cs="Arial"/>
        </w:rPr>
      </w:pPr>
      <w:r w:rsidRPr="00AD67B3">
        <w:rPr>
          <w:rFonts w:ascii="Arial" w:hAnsi="Arial" w:cs="Arial"/>
          <w:b/>
        </w:rPr>
        <w:t>Notation:</w:t>
      </w:r>
    </w:p>
    <w:p w14:paraId="50AC497C" w14:textId="77777777" w:rsidR="00AE7502" w:rsidRPr="00AD67B3" w:rsidRDefault="00AE7502" w:rsidP="00BC0FA4">
      <w:pPr>
        <w:keepNext/>
        <w:widowControl/>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7C8C0677" w14:textId="77777777" w:rsidR="00AE7502" w:rsidRDefault="00AE7502" w:rsidP="00AE7502">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22E0FD11" w14:textId="77777777" w:rsidR="00AE7502" w:rsidRDefault="00AE7502" w:rsidP="00AE7502">
      <w:pPr>
        <w:rPr>
          <w:rFonts w:ascii="Arial" w:hAnsi="Arial" w:cs="Arial"/>
        </w:rPr>
      </w:pPr>
    </w:p>
    <w:p w14:paraId="5B0A2335" w14:textId="6C274629" w:rsidR="006B0CCC" w:rsidRPr="006B0CCC" w:rsidRDefault="00710C9D" w:rsidP="006B0CCC">
      <w:pPr>
        <w:pStyle w:val="Heading1"/>
        <w:spacing w:before="60"/>
      </w:pPr>
      <w:r>
        <w:t>Item 33</w:t>
      </w:r>
      <w:r w:rsidR="0077797E">
        <w:br/>
      </w:r>
      <w:r w:rsidR="006B0CCC" w:rsidRPr="006B0CCC">
        <w:t>APPENDIX K</w:t>
      </w:r>
    </w:p>
    <w:p w14:paraId="2EF592F4" w14:textId="7F55200D" w:rsidR="006B0CCC" w:rsidRPr="00B47012" w:rsidRDefault="006B0CCC" w:rsidP="006B0CCC">
      <w:pPr>
        <w:spacing w:before="120"/>
        <w:rPr>
          <w:rFonts w:ascii="Arial" w:hAnsi="Arial" w:cs="Arial"/>
        </w:rPr>
      </w:pPr>
      <w:bookmarkStart w:id="147" w:name="_Hlk79062802"/>
      <w:r w:rsidRPr="00B47012">
        <w:rPr>
          <w:rFonts w:ascii="Arial" w:hAnsi="Arial" w:cs="Arial"/>
        </w:rPr>
        <w:t xml:space="preserve">2021 IBC Appendix K </w:t>
      </w:r>
      <w:r w:rsidR="006454E6" w:rsidRPr="00B47012">
        <w:rPr>
          <w:rFonts w:ascii="Arial" w:hAnsi="Arial" w:cs="Arial"/>
        </w:rPr>
        <w:t xml:space="preserve">- </w:t>
      </w:r>
      <w:r w:rsidRPr="00B47012">
        <w:rPr>
          <w:rFonts w:ascii="Arial" w:hAnsi="Arial" w:cs="Arial"/>
        </w:rPr>
        <w:t>Administrative Provisions</w:t>
      </w:r>
      <w:r w:rsidR="00346531" w:rsidRPr="00B47012">
        <w:rPr>
          <w:rFonts w:ascii="Arial" w:hAnsi="Arial" w:cs="Arial"/>
        </w:rPr>
        <w:t>, not adopted by OSHPD</w:t>
      </w:r>
      <w:r w:rsidRPr="00B47012">
        <w:rPr>
          <w:rFonts w:ascii="Arial" w:hAnsi="Arial" w:cs="Arial"/>
        </w:rPr>
        <w:t xml:space="preserve">.  </w:t>
      </w:r>
      <w:r w:rsidR="006454E6" w:rsidRPr="00B47012">
        <w:rPr>
          <w:rFonts w:ascii="Arial" w:hAnsi="Arial" w:cs="Arial"/>
        </w:rPr>
        <w:t>OSHPD 2, c</w:t>
      </w:r>
      <w:r w:rsidRPr="00B47012">
        <w:rPr>
          <w:rFonts w:ascii="Arial" w:hAnsi="Arial" w:cs="Arial"/>
        </w:rPr>
        <w:t xml:space="preserve">arry forward existing </w:t>
      </w:r>
      <w:r w:rsidR="006454E6" w:rsidRPr="00B47012">
        <w:rPr>
          <w:rFonts w:ascii="Arial" w:hAnsi="Arial" w:cs="Arial"/>
        </w:rPr>
        <w:t xml:space="preserve">2019 CBC </w:t>
      </w:r>
      <w:r w:rsidRPr="00B47012">
        <w:rPr>
          <w:rFonts w:ascii="Arial" w:hAnsi="Arial" w:cs="Arial"/>
        </w:rPr>
        <w:t>amendments</w:t>
      </w:r>
      <w:r w:rsidR="006454E6" w:rsidRPr="00B47012">
        <w:rPr>
          <w:rFonts w:ascii="Arial" w:hAnsi="Arial" w:cs="Arial"/>
        </w:rPr>
        <w:t xml:space="preserve">, </w:t>
      </w:r>
      <w:r w:rsidRPr="00B47012">
        <w:rPr>
          <w:rFonts w:ascii="Arial" w:hAnsi="Arial" w:cs="Arial"/>
          <w:i/>
          <w:iCs/>
        </w:rPr>
        <w:t xml:space="preserve">Appendix K – GROUP R-3 AND GROUP R-3.1 OCCUPANCIES PROTECTED BY THE FACILITIES OF THE CENTRAL VALLEY FLOOD PROTECTION PLAN </w:t>
      </w:r>
      <w:r w:rsidRPr="00B47012">
        <w:rPr>
          <w:rFonts w:ascii="Arial" w:hAnsi="Arial" w:cs="Arial"/>
        </w:rPr>
        <w:t>into the 2022 CBC.</w:t>
      </w:r>
    </w:p>
    <w:bookmarkEnd w:id="147"/>
    <w:p w14:paraId="43EB1398" w14:textId="77777777" w:rsidR="00710C9D" w:rsidRPr="00AD67B3" w:rsidRDefault="00710C9D" w:rsidP="00710C9D">
      <w:pPr>
        <w:spacing w:before="120"/>
        <w:rPr>
          <w:rFonts w:ascii="Arial" w:hAnsi="Arial" w:cs="Arial"/>
        </w:rPr>
      </w:pPr>
      <w:r w:rsidRPr="00B47012">
        <w:rPr>
          <w:rFonts w:ascii="Arial" w:hAnsi="Arial" w:cs="Arial"/>
          <w:b/>
        </w:rPr>
        <w:t>Notation:</w:t>
      </w:r>
    </w:p>
    <w:p w14:paraId="2C5B7C38" w14:textId="77777777" w:rsidR="00710C9D" w:rsidRPr="00AD67B3" w:rsidRDefault="00710C9D" w:rsidP="00710C9D">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4CB94D8E" w14:textId="77777777" w:rsidR="00710C9D" w:rsidRDefault="00710C9D" w:rsidP="00710C9D">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7BE118EC" w14:textId="77777777" w:rsidR="00710C9D" w:rsidRDefault="00710C9D" w:rsidP="00710C9D">
      <w:pPr>
        <w:rPr>
          <w:rFonts w:ascii="Arial" w:hAnsi="Arial" w:cs="Arial"/>
        </w:rPr>
      </w:pPr>
    </w:p>
    <w:p w14:paraId="2528EB6A" w14:textId="5206C824" w:rsidR="00526B1C" w:rsidRDefault="00526B1C" w:rsidP="00526B1C">
      <w:pPr>
        <w:pStyle w:val="Heading1"/>
        <w:spacing w:before="60"/>
      </w:pPr>
      <w:r>
        <w:t>Item 34</w:t>
      </w:r>
      <w:r>
        <w:br/>
        <w:t>APPENDIX L</w:t>
      </w:r>
    </w:p>
    <w:p w14:paraId="2DDBFFB3" w14:textId="1C0B2675" w:rsidR="00526B1C" w:rsidRDefault="00526B1C" w:rsidP="00526B1C">
      <w:pPr>
        <w:spacing w:before="120"/>
        <w:rPr>
          <w:rFonts w:ascii="Arial" w:hAnsi="Arial" w:cs="Arial"/>
        </w:rPr>
      </w:pPr>
      <w:r>
        <w:rPr>
          <w:rFonts w:ascii="Arial" w:hAnsi="Arial" w:cs="Arial"/>
        </w:rPr>
        <w:t xml:space="preserve">Adopt entire </w:t>
      </w:r>
      <w:r w:rsidRPr="005A2BD2">
        <w:rPr>
          <w:rFonts w:ascii="Arial" w:hAnsi="Arial" w:cs="Arial"/>
        </w:rPr>
        <w:t xml:space="preserve">2021 International Building Code (IBC) </w:t>
      </w:r>
      <w:r>
        <w:rPr>
          <w:rFonts w:ascii="Arial" w:hAnsi="Arial" w:cs="Arial"/>
        </w:rPr>
        <w:t>Appendix L and carry forward existing amendments of the 2019 California Building Code (CBC) for OSHPD 1 and 4.</w:t>
      </w:r>
    </w:p>
    <w:p w14:paraId="08BF191A" w14:textId="77777777" w:rsidR="00526B1C" w:rsidRPr="00AD67B3" w:rsidRDefault="00526B1C" w:rsidP="00526B1C">
      <w:pPr>
        <w:spacing w:before="120"/>
        <w:rPr>
          <w:rFonts w:ascii="Arial" w:hAnsi="Arial" w:cs="Arial"/>
        </w:rPr>
      </w:pPr>
      <w:r w:rsidRPr="00AD67B3">
        <w:rPr>
          <w:rFonts w:ascii="Arial" w:hAnsi="Arial" w:cs="Arial"/>
          <w:b/>
        </w:rPr>
        <w:t>Notation:</w:t>
      </w:r>
    </w:p>
    <w:p w14:paraId="2632B185" w14:textId="77777777" w:rsidR="00526B1C" w:rsidRPr="00AD67B3" w:rsidRDefault="00526B1C" w:rsidP="00526B1C">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01D10234" w14:textId="77777777" w:rsidR="00526B1C" w:rsidRDefault="00526B1C" w:rsidP="00526B1C">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4A4E31EC" w14:textId="77777777" w:rsidR="00526B1C" w:rsidRDefault="00526B1C" w:rsidP="00526B1C">
      <w:pPr>
        <w:rPr>
          <w:rFonts w:ascii="Arial" w:hAnsi="Arial" w:cs="Arial"/>
        </w:rPr>
      </w:pPr>
    </w:p>
    <w:p w14:paraId="75280B2A" w14:textId="4F341A67" w:rsidR="00526B1C" w:rsidRDefault="00526B1C" w:rsidP="00526B1C">
      <w:pPr>
        <w:pStyle w:val="Heading1"/>
        <w:spacing w:before="60"/>
      </w:pPr>
      <w:r>
        <w:t>Item 35</w:t>
      </w:r>
      <w:r>
        <w:br/>
        <w:t>APPENDIX M, N, O</w:t>
      </w:r>
      <w:r w:rsidR="000716E2">
        <w:t>, and P</w:t>
      </w:r>
      <w:r w:rsidR="003E4FB8">
        <w:t xml:space="preserve"> and RESOURCE A</w:t>
      </w:r>
    </w:p>
    <w:p w14:paraId="1C4137F5" w14:textId="12AB3F08" w:rsidR="00526B1C" w:rsidRDefault="00526B1C" w:rsidP="00526B1C">
      <w:pPr>
        <w:spacing w:before="120"/>
        <w:rPr>
          <w:rFonts w:ascii="Arial" w:hAnsi="Arial" w:cs="Arial"/>
        </w:rPr>
      </w:pPr>
      <w:r>
        <w:rPr>
          <w:rFonts w:ascii="Arial" w:hAnsi="Arial" w:cs="Arial"/>
        </w:rPr>
        <w:t>Entire Appendices M, N, O</w:t>
      </w:r>
      <w:r w:rsidR="000716E2">
        <w:rPr>
          <w:rFonts w:ascii="Arial" w:hAnsi="Arial" w:cs="Arial"/>
        </w:rPr>
        <w:t>, and P</w:t>
      </w:r>
      <w:r w:rsidR="003E4FB8">
        <w:rPr>
          <w:rFonts w:ascii="Arial" w:hAnsi="Arial" w:cs="Arial"/>
        </w:rPr>
        <w:t xml:space="preserve"> and Resource A</w:t>
      </w:r>
      <w:r>
        <w:rPr>
          <w:rFonts w:ascii="Arial" w:hAnsi="Arial" w:cs="Arial"/>
        </w:rPr>
        <w:t xml:space="preserve"> not adopted by</w:t>
      </w:r>
      <w:r w:rsidRPr="000B7E8A">
        <w:rPr>
          <w:rFonts w:ascii="Arial" w:hAnsi="Arial" w:cs="Arial"/>
        </w:rPr>
        <w:t xml:space="preserve"> OSHPD</w:t>
      </w:r>
      <w:r>
        <w:rPr>
          <w:rFonts w:ascii="Arial" w:hAnsi="Arial" w:cs="Arial"/>
        </w:rPr>
        <w:t>.</w:t>
      </w:r>
    </w:p>
    <w:p w14:paraId="2F2AF688" w14:textId="77777777" w:rsidR="00526B1C" w:rsidRPr="00AD67B3" w:rsidRDefault="00526B1C" w:rsidP="00526B1C">
      <w:pPr>
        <w:spacing w:before="120"/>
        <w:rPr>
          <w:rFonts w:ascii="Arial" w:hAnsi="Arial" w:cs="Arial"/>
        </w:rPr>
      </w:pPr>
      <w:r w:rsidRPr="00AD67B3">
        <w:rPr>
          <w:rFonts w:ascii="Arial" w:hAnsi="Arial" w:cs="Arial"/>
          <w:b/>
        </w:rPr>
        <w:t>Notation:</w:t>
      </w:r>
    </w:p>
    <w:p w14:paraId="1E407DD3" w14:textId="77777777" w:rsidR="00526B1C" w:rsidRPr="00AD67B3" w:rsidRDefault="00526B1C" w:rsidP="00526B1C">
      <w:pPr>
        <w:spacing w:before="120"/>
        <w:rPr>
          <w:rFonts w:ascii="Arial" w:hAnsi="Arial" w:cs="Arial"/>
        </w:rPr>
      </w:pPr>
      <w:r w:rsidRPr="00AD67B3">
        <w:rPr>
          <w:rFonts w:ascii="Arial" w:hAnsi="Arial" w:cs="Arial"/>
        </w:rPr>
        <w:t xml:space="preserve">Authority: </w:t>
      </w:r>
      <w:r w:rsidRPr="0038713C">
        <w:rPr>
          <w:rFonts w:ascii="Arial" w:hAnsi="Arial" w:cs="Arial"/>
        </w:rPr>
        <w:t>Health and Safety Code, Sections 1275, 18928, 129790, and 129850</w:t>
      </w:r>
    </w:p>
    <w:p w14:paraId="2B27C6E5" w14:textId="77777777" w:rsidR="00526B1C" w:rsidRDefault="00526B1C" w:rsidP="00526B1C">
      <w:pPr>
        <w:spacing w:before="120"/>
        <w:rPr>
          <w:rFonts w:ascii="Arial" w:hAnsi="Arial" w:cs="Arial"/>
        </w:rPr>
      </w:pPr>
      <w:r>
        <w:rPr>
          <w:rFonts w:ascii="Arial" w:hAnsi="Arial" w:cs="Arial"/>
        </w:rPr>
        <w:t>R</w:t>
      </w:r>
      <w:r w:rsidRPr="00AD67B3">
        <w:rPr>
          <w:rFonts w:ascii="Arial" w:hAnsi="Arial" w:cs="Arial"/>
        </w:rPr>
        <w:t xml:space="preserve">eference(s): </w:t>
      </w:r>
      <w:r w:rsidRPr="0038713C">
        <w:rPr>
          <w:rFonts w:ascii="Arial" w:hAnsi="Arial" w:cs="Arial"/>
        </w:rPr>
        <w:t>Health and Safety Code, Section 129850</w:t>
      </w:r>
    </w:p>
    <w:p w14:paraId="3005FE5B" w14:textId="77777777" w:rsidR="00526B1C" w:rsidRDefault="00526B1C" w:rsidP="00526B1C">
      <w:pPr>
        <w:rPr>
          <w:rFonts w:ascii="Arial" w:hAnsi="Arial" w:cs="Arial"/>
        </w:rPr>
      </w:pPr>
    </w:p>
    <w:sectPr w:rsidR="00526B1C" w:rsidSect="00957E07">
      <w:headerReference w:type="default" r:id="rId20"/>
      <w:footerReference w:type="default" r:id="rId21"/>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5DA2" w14:textId="77777777" w:rsidR="003C520A" w:rsidRDefault="003C520A">
      <w:r>
        <w:separator/>
      </w:r>
    </w:p>
  </w:endnote>
  <w:endnote w:type="continuationSeparator" w:id="0">
    <w:p w14:paraId="7380DDB5" w14:textId="77777777" w:rsidR="003C520A" w:rsidRDefault="003C520A">
      <w:r>
        <w:continuationSeparator/>
      </w:r>
    </w:p>
  </w:endnote>
  <w:endnote w:type="continuationNotice" w:id="1">
    <w:p w14:paraId="21A2F8A7" w14:textId="77777777" w:rsidR="003C520A" w:rsidRDefault="003C5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utura Hv BT">
    <w:altName w:val="Lucida Sans Unicode"/>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dvOT8608a8d1+03">
    <w:altName w:val="Yu Gothic"/>
    <w:panose1 w:val="00000000000000000000"/>
    <w:charset w:val="80"/>
    <w:family w:val="auto"/>
    <w:notTrueType/>
    <w:pitch w:val="default"/>
    <w:sig w:usb0="00000001" w:usb1="08070000" w:usb2="00000010" w:usb3="00000000" w:csb0="00020000" w:csb1="00000000"/>
  </w:font>
  <w:font w:name="AdvOT8608a8d1+22">
    <w:altName w:val="Microsoft YaHei"/>
    <w:panose1 w:val="00000000000000000000"/>
    <w:charset w:val="86"/>
    <w:family w:val="auto"/>
    <w:notTrueType/>
    <w:pitch w:val="default"/>
    <w:sig w:usb0="00000001" w:usb1="080E0000" w:usb2="00000010" w:usb3="00000000" w:csb0="00040000" w:csb1="00000000"/>
  </w:font>
  <w:font w:name="Arial,BoldItalic">
    <w:altName w:val="Arial"/>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A24CDA" w:rsidRDefault="00A24CDA">
    <w:pPr>
      <w:pStyle w:val="Footer"/>
      <w:tabs>
        <w:tab w:val="clear" w:pos="4320"/>
        <w:tab w:val="clear" w:pos="8640"/>
        <w:tab w:val="center" w:pos="4806"/>
        <w:tab w:val="right" w:pos="6696"/>
      </w:tabs>
      <w:ind w:left="108"/>
      <w:rPr>
        <w:rFonts w:ascii="Arial" w:hAnsi="Arial" w:cs="Arial"/>
        <w:sz w:val="16"/>
      </w:rPr>
    </w:pPr>
  </w:p>
  <w:p w14:paraId="5F77EA81" w14:textId="65E0A444" w:rsidR="00A24CDA" w:rsidRPr="006D4A50" w:rsidRDefault="00A24CDA" w:rsidP="0067477E">
    <w:pPr>
      <w:pStyle w:val="Footer"/>
      <w:tabs>
        <w:tab w:val="clear" w:pos="4320"/>
        <w:tab w:val="clear" w:pos="8640"/>
        <w:tab w:val="right" w:pos="9180"/>
      </w:tabs>
      <w:ind w:left="108"/>
      <w:rPr>
        <w:rFonts w:ascii="Arial" w:hAnsi="Arial" w:cs="Arial"/>
        <w:sz w:val="16"/>
      </w:rPr>
    </w:pPr>
    <w:r w:rsidRPr="006D4A50">
      <w:rPr>
        <w:rFonts w:ascii="Arial" w:hAnsi="Arial" w:cs="Arial"/>
        <w:sz w:val="16"/>
      </w:rPr>
      <w:t>BSC TP-1</w:t>
    </w:r>
    <w:r>
      <w:rPr>
        <w:rFonts w:ascii="Arial" w:hAnsi="Arial" w:cs="Arial"/>
        <w:sz w:val="16"/>
      </w:rPr>
      <w:t>0</w:t>
    </w:r>
    <w:r w:rsidR="003D0731">
      <w:rPr>
        <w:rFonts w:ascii="Arial" w:hAnsi="Arial" w:cs="Arial"/>
        <w:sz w:val="16"/>
      </w:rPr>
      <w:t>5</w:t>
    </w:r>
    <w:r w:rsidRPr="006D4A50">
      <w:rPr>
        <w:rFonts w:ascii="Arial" w:hAnsi="Arial" w:cs="Arial"/>
        <w:sz w:val="16"/>
      </w:rPr>
      <w:t xml:space="preserve"> (Rev. 10/20) </w:t>
    </w:r>
    <w:r w:rsidR="003D0731">
      <w:rPr>
        <w:rFonts w:ascii="Arial" w:hAnsi="Arial" w:cs="Arial"/>
        <w:sz w:val="16"/>
      </w:rPr>
      <w:t xml:space="preserve">FINAL </w:t>
    </w:r>
    <w:r w:rsidRPr="006D4A50">
      <w:rPr>
        <w:rFonts w:ascii="Arial" w:hAnsi="Arial" w:cs="Arial"/>
        <w:sz w:val="16"/>
      </w:rPr>
      <w:t>Express Terms</w:t>
    </w:r>
    <w:r w:rsidRPr="006D4A50">
      <w:rPr>
        <w:rFonts w:ascii="Arial" w:hAnsi="Arial" w:cs="Arial"/>
        <w:sz w:val="16"/>
      </w:rPr>
      <w:tab/>
    </w:r>
    <w:r w:rsidR="003D0731">
      <w:rPr>
        <w:rFonts w:ascii="Arial" w:hAnsi="Arial" w:cs="Arial"/>
        <w:sz w:val="16"/>
      </w:rPr>
      <w:t>December 1</w:t>
    </w:r>
    <w:r w:rsidR="00E010A1">
      <w:rPr>
        <w:rFonts w:ascii="Arial" w:hAnsi="Arial" w:cs="Arial"/>
        <w:sz w:val="16"/>
      </w:rPr>
      <w:t>3</w:t>
    </w:r>
    <w:r w:rsidRPr="006D4A50">
      <w:rPr>
        <w:rFonts w:ascii="Arial" w:hAnsi="Arial" w:cs="Arial"/>
        <w:sz w:val="16"/>
      </w:rPr>
      <w:t>, 2021</w:t>
    </w:r>
  </w:p>
  <w:p w14:paraId="166C3041" w14:textId="36AA5F84" w:rsidR="00A24CDA" w:rsidRPr="006D4A50" w:rsidRDefault="00A24CDA" w:rsidP="0067477E">
    <w:pPr>
      <w:pStyle w:val="Footer"/>
      <w:tabs>
        <w:tab w:val="clear" w:pos="4320"/>
        <w:tab w:val="clear" w:pos="8640"/>
        <w:tab w:val="center" w:pos="5040"/>
        <w:tab w:val="right" w:pos="9180"/>
      </w:tabs>
      <w:ind w:left="108"/>
      <w:rPr>
        <w:rFonts w:ascii="Arial" w:hAnsi="Arial" w:cs="Arial"/>
        <w:sz w:val="16"/>
      </w:rPr>
    </w:pPr>
    <w:r w:rsidRPr="006D4A50">
      <w:rPr>
        <w:rFonts w:ascii="Arial" w:hAnsi="Arial" w:cs="Arial"/>
        <w:sz w:val="16"/>
      </w:rPr>
      <w:t xml:space="preserve">OSHPD </w:t>
    </w:r>
    <w:r>
      <w:rPr>
        <w:rFonts w:ascii="Arial" w:hAnsi="Arial" w:cs="Arial"/>
        <w:sz w:val="16"/>
      </w:rPr>
      <w:t>06</w:t>
    </w:r>
    <w:r w:rsidRPr="006D4A50">
      <w:rPr>
        <w:rFonts w:ascii="Arial" w:hAnsi="Arial" w:cs="Arial"/>
        <w:sz w:val="16"/>
      </w:rPr>
      <w:t xml:space="preserve">/21 - Part 2, Volume 2 </w:t>
    </w:r>
    <w:r w:rsidR="003D0731">
      <w:rPr>
        <w:rFonts w:ascii="Arial" w:hAnsi="Arial" w:cs="Arial"/>
        <w:sz w:val="16"/>
      </w:rPr>
      <w:t xml:space="preserve">- </w:t>
    </w:r>
    <w:r w:rsidRPr="006D4A50">
      <w:rPr>
        <w:rFonts w:ascii="Arial" w:hAnsi="Arial" w:cs="Arial"/>
        <w:sz w:val="16"/>
      </w:rPr>
      <w:t>2021 Triennial Code Cycle</w:t>
    </w:r>
    <w:r w:rsidRPr="006D4A50">
      <w:rPr>
        <w:rFonts w:ascii="Arial" w:hAnsi="Arial" w:cs="Arial"/>
        <w:sz w:val="16"/>
      </w:rPr>
      <w:tab/>
    </w:r>
    <w:r w:rsidRPr="006D4A50">
      <w:rPr>
        <w:rFonts w:ascii="Arial" w:hAnsi="Arial" w:cs="Arial"/>
        <w:sz w:val="16"/>
      </w:rPr>
      <w:tab/>
      <w:t xml:space="preserve">OSHPD </w:t>
    </w:r>
    <w:r>
      <w:rPr>
        <w:rFonts w:ascii="Arial" w:hAnsi="Arial" w:cs="Arial"/>
        <w:sz w:val="16"/>
      </w:rPr>
      <w:t>06</w:t>
    </w:r>
    <w:r w:rsidRPr="006D4A50">
      <w:rPr>
        <w:rFonts w:ascii="Arial" w:hAnsi="Arial" w:cs="Arial"/>
        <w:sz w:val="16"/>
      </w:rPr>
      <w:t>-21-</w:t>
    </w:r>
    <w:r w:rsidR="003D0731">
      <w:rPr>
        <w:rFonts w:ascii="Arial" w:hAnsi="Arial" w:cs="Arial"/>
        <w:sz w:val="16"/>
      </w:rPr>
      <w:t>Final</w:t>
    </w:r>
    <w:r w:rsidR="00134B8A">
      <w:rPr>
        <w:rFonts w:ascii="Arial" w:hAnsi="Arial" w:cs="Arial"/>
        <w:sz w:val="16"/>
      </w:rPr>
      <w:t>ET-</w:t>
    </w:r>
    <w:r w:rsidRPr="006D4A50">
      <w:rPr>
        <w:rFonts w:ascii="Arial" w:hAnsi="Arial" w:cs="Arial"/>
        <w:sz w:val="16"/>
      </w:rPr>
      <w:t>PT2V2</w:t>
    </w:r>
  </w:p>
  <w:p w14:paraId="4F83FBD6" w14:textId="096CC1C0" w:rsidR="00A24CDA" w:rsidRPr="00E775E5" w:rsidRDefault="00A24CDA" w:rsidP="0067477E">
    <w:pPr>
      <w:pStyle w:val="Footer"/>
      <w:tabs>
        <w:tab w:val="clear" w:pos="4320"/>
        <w:tab w:val="clear" w:pos="8640"/>
        <w:tab w:val="center" w:pos="4806"/>
        <w:tab w:val="right" w:pos="9180"/>
      </w:tabs>
      <w:ind w:left="108"/>
      <w:rPr>
        <w:rFonts w:ascii="Arial" w:hAnsi="Arial" w:cs="Arial"/>
        <w:sz w:val="16"/>
      </w:rPr>
    </w:pPr>
    <w:r w:rsidRPr="006D4A50">
      <w:rPr>
        <w:rFonts w:ascii="Arial" w:hAnsi="Arial" w:cs="Arial"/>
        <w:sz w:val="16"/>
      </w:rPr>
      <w:t>Office of Statewide Health Planning and Development</w:t>
    </w:r>
    <w:r w:rsidRPr="00E775E5">
      <w:rPr>
        <w:rFonts w:ascii="Arial" w:hAnsi="Arial" w:cs="Arial"/>
        <w:sz w:val="16"/>
      </w:rPr>
      <w:tab/>
    </w:r>
    <w:r w:rsidRPr="00E775E5">
      <w:rPr>
        <w:rStyle w:val="PageNumber"/>
        <w:rFonts w:ascii="Arial" w:hAnsi="Arial" w:cs="Arial"/>
        <w:sz w:val="16"/>
      </w:rPr>
      <w:t xml:space="preserve">Page </w:t>
    </w:r>
    <w:r w:rsidRPr="00E775E5">
      <w:rPr>
        <w:rStyle w:val="PageNumber"/>
        <w:rFonts w:ascii="Arial" w:hAnsi="Arial" w:cs="Arial"/>
        <w:sz w:val="16"/>
      </w:rPr>
      <w:fldChar w:fldCharType="begin"/>
    </w:r>
    <w:r w:rsidRPr="00E775E5">
      <w:rPr>
        <w:rStyle w:val="PageNumber"/>
        <w:rFonts w:ascii="Arial" w:hAnsi="Arial" w:cs="Arial"/>
        <w:sz w:val="16"/>
      </w:rPr>
      <w:instrText xml:space="preserve"> PAGE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r w:rsidRPr="00E775E5">
      <w:rPr>
        <w:rStyle w:val="PageNumber"/>
        <w:rFonts w:ascii="Arial" w:hAnsi="Arial" w:cs="Arial"/>
        <w:sz w:val="16"/>
      </w:rPr>
      <w:t xml:space="preserve"> of </w:t>
    </w:r>
    <w:r w:rsidRPr="00E775E5">
      <w:rPr>
        <w:rStyle w:val="PageNumber"/>
        <w:rFonts w:ascii="Arial" w:hAnsi="Arial" w:cs="Arial"/>
        <w:sz w:val="16"/>
      </w:rPr>
      <w:fldChar w:fldCharType="begin"/>
    </w:r>
    <w:r w:rsidRPr="00E775E5">
      <w:rPr>
        <w:rStyle w:val="PageNumber"/>
        <w:rFonts w:ascii="Arial" w:hAnsi="Arial" w:cs="Arial"/>
        <w:sz w:val="16"/>
      </w:rPr>
      <w:instrText xml:space="preserve"> NUMPAGES </w:instrText>
    </w:r>
    <w:r w:rsidRPr="00E775E5">
      <w:rPr>
        <w:rStyle w:val="PageNumber"/>
        <w:rFonts w:ascii="Arial" w:hAnsi="Arial" w:cs="Arial"/>
        <w:sz w:val="16"/>
      </w:rPr>
      <w:fldChar w:fldCharType="separate"/>
    </w:r>
    <w:r w:rsidRPr="00E775E5">
      <w:rPr>
        <w:rStyle w:val="PageNumber"/>
        <w:rFonts w:ascii="Arial" w:hAnsi="Arial" w:cs="Arial"/>
        <w:sz w:val="16"/>
      </w:rPr>
      <w:t>1</w:t>
    </w:r>
    <w:r w:rsidRPr="00E775E5">
      <w:rPr>
        <w:rStyle w:val="PageNumber"/>
        <w:rFonts w:ascii="Arial" w:hAnsi="Arial" w:cs="Arial"/>
        <w:sz w:val="16"/>
      </w:rPr>
      <w:fldChar w:fldCharType="end"/>
    </w:r>
  </w:p>
  <w:p w14:paraId="156132DC" w14:textId="77777777" w:rsidR="00A24CDA" w:rsidRPr="00E775E5" w:rsidRDefault="00A24CDA" w:rsidP="00B7020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5D87" w14:textId="77777777" w:rsidR="003C520A" w:rsidRDefault="003C520A">
      <w:r>
        <w:separator/>
      </w:r>
    </w:p>
  </w:footnote>
  <w:footnote w:type="continuationSeparator" w:id="0">
    <w:p w14:paraId="621154F7" w14:textId="77777777" w:rsidR="003C520A" w:rsidRDefault="003C520A">
      <w:r>
        <w:continuationSeparator/>
      </w:r>
    </w:p>
  </w:footnote>
  <w:footnote w:type="continuationNotice" w:id="1">
    <w:p w14:paraId="5C02D4CF" w14:textId="77777777" w:rsidR="003C520A" w:rsidRDefault="003C52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A24CDA" w:rsidRDefault="00A24CD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A24CDA" w:rsidRDefault="00A24CDA"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6C46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08CAF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E6A10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FE04C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4FA9B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6CA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B686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521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1D4E7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FCD3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71152"/>
    <w:multiLevelType w:val="hybridMultilevel"/>
    <w:tmpl w:val="8CC4B562"/>
    <w:lvl w:ilvl="0" w:tplc="1C6CC4C6">
      <w:start w:val="1"/>
      <w:numFmt w:val="lowerLetter"/>
      <w:lvlText w:val="%1."/>
      <w:lvlJc w:val="left"/>
      <w:pPr>
        <w:ind w:left="360" w:hanging="360"/>
      </w:pPr>
      <w:rPr>
        <w:b w:val="0"/>
        <w:bCs w:val="0"/>
        <w:u w:val="single"/>
      </w:rPr>
    </w:lvl>
    <w:lvl w:ilvl="1" w:tplc="29A63C26">
      <w:start w:val="1"/>
      <w:numFmt w:val="lowerLetter"/>
      <w:lvlText w:val="(%2)"/>
      <w:lvlJc w:val="left"/>
      <w:pPr>
        <w:ind w:left="1080" w:hanging="360"/>
      </w:pPr>
      <w:rPr>
        <w:rFonts w:hint="default"/>
        <w:i w:val="0"/>
        <w:iCs/>
      </w:rPr>
    </w:lvl>
    <w:lvl w:ilvl="2" w:tplc="491E81B6">
      <w:start w:val="1"/>
      <w:numFmt w:val="lowerLetter"/>
      <w:lvlText w:val="(%3)"/>
      <w:lvlJc w:val="left"/>
      <w:pPr>
        <w:ind w:left="1980" w:hanging="360"/>
      </w:pPr>
      <w:rPr>
        <w:rFonts w:hint="default"/>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9192A55"/>
    <w:multiLevelType w:val="hybridMultilevel"/>
    <w:tmpl w:val="852EAD64"/>
    <w:lvl w:ilvl="0" w:tplc="AD10D752">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D24A22"/>
    <w:multiLevelType w:val="hybridMultilevel"/>
    <w:tmpl w:val="00E80558"/>
    <w:lvl w:ilvl="0" w:tplc="60C03088">
      <w:start w:val="1"/>
      <w:numFmt w:val="decimal"/>
      <w:lvlText w:val="%1."/>
      <w:lvlJc w:val="left"/>
      <w:pPr>
        <w:ind w:left="621" w:hanging="261"/>
        <w:jc w:val="right"/>
      </w:pPr>
      <w:rPr>
        <w:rFonts w:ascii="Arial" w:eastAsia="Times New Roman" w:hAnsi="Arial" w:cs="Arial" w:hint="default"/>
        <w:i/>
        <w:strike w:val="0"/>
        <w:color w:val="auto"/>
        <w:spacing w:val="0"/>
        <w:w w:val="99"/>
        <w:sz w:val="24"/>
        <w:szCs w:val="20"/>
      </w:rPr>
    </w:lvl>
    <w:lvl w:ilvl="1" w:tplc="04090019">
      <w:start w:val="1"/>
      <w:numFmt w:val="lowerLetter"/>
      <w:lvlText w:val="%2."/>
      <w:lvlJc w:val="left"/>
      <w:pPr>
        <w:ind w:left="981" w:hanging="241"/>
      </w:pPr>
      <w:rPr>
        <w:rFonts w:hint="default"/>
        <w:i/>
        <w:color w:val="auto"/>
        <w:w w:val="99"/>
        <w:sz w:val="24"/>
        <w:szCs w:val="20"/>
      </w:rPr>
    </w:lvl>
    <w:lvl w:ilvl="2" w:tplc="158CEFE6">
      <w:numFmt w:val="bullet"/>
      <w:lvlText w:val="•"/>
      <w:lvlJc w:val="left"/>
      <w:pPr>
        <w:ind w:left="981" w:hanging="241"/>
      </w:pPr>
      <w:rPr>
        <w:rFonts w:hint="default"/>
      </w:rPr>
    </w:lvl>
    <w:lvl w:ilvl="3" w:tplc="CC10FD24">
      <w:numFmt w:val="bullet"/>
      <w:lvlText w:val="•"/>
      <w:lvlJc w:val="left"/>
      <w:pPr>
        <w:ind w:left="1381" w:hanging="241"/>
      </w:pPr>
      <w:rPr>
        <w:rFonts w:hint="default"/>
      </w:rPr>
    </w:lvl>
    <w:lvl w:ilvl="4" w:tplc="ED9AE536">
      <w:numFmt w:val="bullet"/>
      <w:lvlText w:val="•"/>
      <w:lvlJc w:val="left"/>
      <w:pPr>
        <w:ind w:left="1086" w:hanging="241"/>
      </w:pPr>
      <w:rPr>
        <w:rFonts w:hint="default"/>
      </w:rPr>
    </w:lvl>
    <w:lvl w:ilvl="5" w:tplc="DD083328">
      <w:numFmt w:val="bullet"/>
      <w:lvlText w:val="•"/>
      <w:lvlJc w:val="left"/>
      <w:pPr>
        <w:ind w:left="792" w:hanging="241"/>
      </w:pPr>
      <w:rPr>
        <w:rFonts w:hint="default"/>
      </w:rPr>
    </w:lvl>
    <w:lvl w:ilvl="6" w:tplc="07C44482">
      <w:numFmt w:val="bullet"/>
      <w:lvlText w:val="•"/>
      <w:lvlJc w:val="left"/>
      <w:pPr>
        <w:ind w:left="498" w:hanging="241"/>
      </w:pPr>
      <w:rPr>
        <w:rFonts w:hint="default"/>
      </w:rPr>
    </w:lvl>
    <w:lvl w:ilvl="7" w:tplc="89B2DA32">
      <w:numFmt w:val="bullet"/>
      <w:lvlText w:val="•"/>
      <w:lvlJc w:val="left"/>
      <w:pPr>
        <w:ind w:left="204" w:hanging="241"/>
      </w:pPr>
      <w:rPr>
        <w:rFonts w:hint="default"/>
      </w:rPr>
    </w:lvl>
    <w:lvl w:ilvl="8" w:tplc="43DE24CA">
      <w:numFmt w:val="bullet"/>
      <w:lvlText w:val="•"/>
      <w:lvlJc w:val="left"/>
      <w:pPr>
        <w:ind w:left="-90" w:hanging="241"/>
      </w:pPr>
      <w:rPr>
        <w:rFonts w:hint="default"/>
      </w:rPr>
    </w:lvl>
  </w:abstractNum>
  <w:abstractNum w:abstractNumId="13" w15:restartNumberingAfterBreak="0">
    <w:nsid w:val="0ADB2B03"/>
    <w:multiLevelType w:val="hybridMultilevel"/>
    <w:tmpl w:val="A84639D6"/>
    <w:lvl w:ilvl="0" w:tplc="12BCFC0C">
      <w:start w:val="1"/>
      <w:numFmt w:val="decimal"/>
      <w:lvlText w:val="%1."/>
      <w:lvlJc w:val="left"/>
      <w:pPr>
        <w:ind w:left="360" w:hanging="360"/>
      </w:pPr>
      <w:rPr>
        <w:rFonts w:hint="default"/>
        <w:b w:val="0"/>
        <w:i/>
        <w:strike w:val="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0B4E72A8"/>
    <w:multiLevelType w:val="hybridMultilevel"/>
    <w:tmpl w:val="6ACA6472"/>
    <w:lvl w:ilvl="0" w:tplc="0A2CB8AC">
      <w:start w:val="1"/>
      <w:numFmt w:val="lowerLetter"/>
      <w:lvlText w:val="%1."/>
      <w:lvlJc w:val="left"/>
      <w:pPr>
        <w:ind w:left="720" w:hanging="360"/>
      </w:pPr>
      <w:rPr>
        <w:u w:val="single"/>
      </w:rPr>
    </w:lvl>
    <w:lvl w:ilvl="1" w:tplc="A62C72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9D2A94"/>
    <w:multiLevelType w:val="hybridMultilevel"/>
    <w:tmpl w:val="DE1429A2"/>
    <w:lvl w:ilvl="0" w:tplc="1FF2D670">
      <w:start w:val="1"/>
      <w:numFmt w:val="decimal"/>
      <w:lvlText w:val="%1."/>
      <w:lvlJc w:val="left"/>
      <w:pPr>
        <w:ind w:left="1080" w:hanging="360"/>
      </w:pPr>
      <w:rPr>
        <w:rFonts w:hint="default"/>
        <w:b w:val="0"/>
        <w:i/>
        <w:strike w:val="0"/>
        <w:u w:val="none"/>
      </w:rPr>
    </w:lvl>
    <w:lvl w:ilvl="1" w:tplc="FF08896A">
      <w:start w:val="1"/>
      <w:numFmt w:val="decimal"/>
      <w:lvlText w:val="%2."/>
      <w:lvlJc w:val="left"/>
      <w:pPr>
        <w:ind w:left="1800" w:hanging="360"/>
      </w:pPr>
      <w:rPr>
        <w:rFonts w:hint="default"/>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D383D70"/>
    <w:multiLevelType w:val="hybridMultilevel"/>
    <w:tmpl w:val="4B849880"/>
    <w:lvl w:ilvl="0" w:tplc="0409000F">
      <w:start w:val="1"/>
      <w:numFmt w:val="decimal"/>
      <w:lvlText w:val="%1."/>
      <w:lvlJc w:val="left"/>
      <w:pPr>
        <w:tabs>
          <w:tab w:val="num" w:pos="2295"/>
        </w:tabs>
        <w:ind w:left="2295" w:hanging="360"/>
      </w:pPr>
    </w:lvl>
    <w:lvl w:ilvl="1" w:tplc="04090019" w:tentative="1">
      <w:start w:val="1"/>
      <w:numFmt w:val="lowerLetter"/>
      <w:lvlText w:val="%2."/>
      <w:lvlJc w:val="left"/>
      <w:pPr>
        <w:tabs>
          <w:tab w:val="num" w:pos="3015"/>
        </w:tabs>
        <w:ind w:left="3015" w:hanging="360"/>
      </w:pPr>
    </w:lvl>
    <w:lvl w:ilvl="2" w:tplc="0409001B" w:tentative="1">
      <w:start w:val="1"/>
      <w:numFmt w:val="lowerRoman"/>
      <w:lvlText w:val="%3."/>
      <w:lvlJc w:val="right"/>
      <w:pPr>
        <w:tabs>
          <w:tab w:val="num" w:pos="3735"/>
        </w:tabs>
        <w:ind w:left="3735" w:hanging="180"/>
      </w:pPr>
    </w:lvl>
    <w:lvl w:ilvl="3" w:tplc="0409000F" w:tentative="1">
      <w:start w:val="1"/>
      <w:numFmt w:val="decimal"/>
      <w:lvlText w:val="%4."/>
      <w:lvlJc w:val="left"/>
      <w:pPr>
        <w:tabs>
          <w:tab w:val="num" w:pos="4455"/>
        </w:tabs>
        <w:ind w:left="4455" w:hanging="360"/>
      </w:pPr>
    </w:lvl>
    <w:lvl w:ilvl="4" w:tplc="04090019" w:tentative="1">
      <w:start w:val="1"/>
      <w:numFmt w:val="lowerLetter"/>
      <w:lvlText w:val="%5."/>
      <w:lvlJc w:val="left"/>
      <w:pPr>
        <w:tabs>
          <w:tab w:val="num" w:pos="5175"/>
        </w:tabs>
        <w:ind w:left="5175" w:hanging="360"/>
      </w:pPr>
    </w:lvl>
    <w:lvl w:ilvl="5" w:tplc="0409001B" w:tentative="1">
      <w:start w:val="1"/>
      <w:numFmt w:val="lowerRoman"/>
      <w:lvlText w:val="%6."/>
      <w:lvlJc w:val="right"/>
      <w:pPr>
        <w:tabs>
          <w:tab w:val="num" w:pos="5895"/>
        </w:tabs>
        <w:ind w:left="5895" w:hanging="180"/>
      </w:pPr>
    </w:lvl>
    <w:lvl w:ilvl="6" w:tplc="0409000F" w:tentative="1">
      <w:start w:val="1"/>
      <w:numFmt w:val="decimal"/>
      <w:lvlText w:val="%7."/>
      <w:lvlJc w:val="left"/>
      <w:pPr>
        <w:tabs>
          <w:tab w:val="num" w:pos="6615"/>
        </w:tabs>
        <w:ind w:left="6615" w:hanging="360"/>
      </w:pPr>
    </w:lvl>
    <w:lvl w:ilvl="7" w:tplc="04090019" w:tentative="1">
      <w:start w:val="1"/>
      <w:numFmt w:val="lowerLetter"/>
      <w:lvlText w:val="%8."/>
      <w:lvlJc w:val="left"/>
      <w:pPr>
        <w:tabs>
          <w:tab w:val="num" w:pos="7335"/>
        </w:tabs>
        <w:ind w:left="7335" w:hanging="360"/>
      </w:pPr>
    </w:lvl>
    <w:lvl w:ilvl="8" w:tplc="0409001B" w:tentative="1">
      <w:start w:val="1"/>
      <w:numFmt w:val="lowerRoman"/>
      <w:lvlText w:val="%9."/>
      <w:lvlJc w:val="right"/>
      <w:pPr>
        <w:tabs>
          <w:tab w:val="num" w:pos="8055"/>
        </w:tabs>
        <w:ind w:left="8055" w:hanging="180"/>
      </w:pPr>
    </w:lvl>
  </w:abstractNum>
  <w:abstractNum w:abstractNumId="17" w15:restartNumberingAfterBreak="0">
    <w:nsid w:val="0E033FA1"/>
    <w:multiLevelType w:val="hybridMultilevel"/>
    <w:tmpl w:val="791E17F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7E026B"/>
    <w:multiLevelType w:val="hybridMultilevel"/>
    <w:tmpl w:val="2BDAC37E"/>
    <w:lvl w:ilvl="0" w:tplc="5D6C9528">
      <w:start w:val="1"/>
      <w:numFmt w:val="decimal"/>
      <w:lvlText w:val="%1."/>
      <w:lvlJc w:val="left"/>
      <w:pPr>
        <w:ind w:left="1060" w:hanging="240"/>
      </w:pPr>
      <w:rPr>
        <w:rFonts w:ascii="Arial" w:eastAsia="Times New Roman" w:hAnsi="Arial" w:cs="Arial" w:hint="default"/>
        <w:i/>
        <w:w w:val="99"/>
        <w:sz w:val="24"/>
        <w:szCs w:val="20"/>
      </w:rPr>
    </w:lvl>
    <w:lvl w:ilvl="1" w:tplc="33886F6A">
      <w:numFmt w:val="bullet"/>
      <w:lvlText w:val="•"/>
      <w:lvlJc w:val="left"/>
      <w:pPr>
        <w:ind w:left="1504" w:hanging="240"/>
      </w:pPr>
      <w:rPr>
        <w:rFonts w:hint="default"/>
      </w:rPr>
    </w:lvl>
    <w:lvl w:ilvl="2" w:tplc="D9AC2FE6">
      <w:numFmt w:val="bullet"/>
      <w:lvlText w:val="•"/>
      <w:lvlJc w:val="left"/>
      <w:pPr>
        <w:ind w:left="1948" w:hanging="240"/>
      </w:pPr>
      <w:rPr>
        <w:rFonts w:hint="default"/>
      </w:rPr>
    </w:lvl>
    <w:lvl w:ilvl="3" w:tplc="FD94AED8">
      <w:numFmt w:val="bullet"/>
      <w:lvlText w:val="•"/>
      <w:lvlJc w:val="left"/>
      <w:pPr>
        <w:ind w:left="2392" w:hanging="240"/>
      </w:pPr>
      <w:rPr>
        <w:rFonts w:hint="default"/>
      </w:rPr>
    </w:lvl>
    <w:lvl w:ilvl="4" w:tplc="0B9254EC">
      <w:numFmt w:val="bullet"/>
      <w:lvlText w:val="•"/>
      <w:lvlJc w:val="left"/>
      <w:pPr>
        <w:ind w:left="2836" w:hanging="240"/>
      </w:pPr>
      <w:rPr>
        <w:rFonts w:hint="default"/>
      </w:rPr>
    </w:lvl>
    <w:lvl w:ilvl="5" w:tplc="38046DCA">
      <w:numFmt w:val="bullet"/>
      <w:lvlText w:val="•"/>
      <w:lvlJc w:val="left"/>
      <w:pPr>
        <w:ind w:left="3281" w:hanging="240"/>
      </w:pPr>
      <w:rPr>
        <w:rFonts w:hint="default"/>
      </w:rPr>
    </w:lvl>
    <w:lvl w:ilvl="6" w:tplc="5A26F7B4">
      <w:numFmt w:val="bullet"/>
      <w:lvlText w:val="•"/>
      <w:lvlJc w:val="left"/>
      <w:pPr>
        <w:ind w:left="3725" w:hanging="240"/>
      </w:pPr>
      <w:rPr>
        <w:rFonts w:hint="default"/>
      </w:rPr>
    </w:lvl>
    <w:lvl w:ilvl="7" w:tplc="74C64580">
      <w:numFmt w:val="bullet"/>
      <w:lvlText w:val="•"/>
      <w:lvlJc w:val="left"/>
      <w:pPr>
        <w:ind w:left="4169" w:hanging="240"/>
      </w:pPr>
      <w:rPr>
        <w:rFonts w:hint="default"/>
      </w:rPr>
    </w:lvl>
    <w:lvl w:ilvl="8" w:tplc="B45E20A2">
      <w:numFmt w:val="bullet"/>
      <w:lvlText w:val="•"/>
      <w:lvlJc w:val="left"/>
      <w:pPr>
        <w:ind w:left="4613" w:hanging="240"/>
      </w:pPr>
      <w:rPr>
        <w:rFonts w:hint="default"/>
      </w:rPr>
    </w:lvl>
  </w:abstractNum>
  <w:abstractNum w:abstractNumId="19" w15:restartNumberingAfterBreak="0">
    <w:nsid w:val="10A67151"/>
    <w:multiLevelType w:val="hybridMultilevel"/>
    <w:tmpl w:val="1CC87C78"/>
    <w:lvl w:ilvl="0" w:tplc="87346B0C">
      <w:start w:val="1"/>
      <w:numFmt w:val="decimal"/>
      <w:lvlText w:val="%1."/>
      <w:lvlJc w:val="left"/>
      <w:pPr>
        <w:ind w:left="108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303E1D"/>
    <w:multiLevelType w:val="hybridMultilevel"/>
    <w:tmpl w:val="5D2E155C"/>
    <w:lvl w:ilvl="0" w:tplc="60C03088">
      <w:start w:val="1"/>
      <w:numFmt w:val="decimal"/>
      <w:lvlText w:val="%1."/>
      <w:lvlJc w:val="left"/>
      <w:pPr>
        <w:ind w:left="1440" w:hanging="360"/>
      </w:pPr>
      <w:rPr>
        <w:rFonts w:ascii="Arial" w:eastAsia="Times New Roman" w:hAnsi="Arial" w:cs="Arial" w:hint="default"/>
        <w:i/>
        <w:strike w:val="0"/>
        <w:color w:val="auto"/>
        <w:spacing w:val="0"/>
        <w:w w:val="99"/>
        <w:sz w:val="24"/>
        <w:szCs w:val="2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55D3DF1"/>
    <w:multiLevelType w:val="hybridMultilevel"/>
    <w:tmpl w:val="D8D0645E"/>
    <w:lvl w:ilvl="0" w:tplc="04090019">
      <w:start w:val="13"/>
      <w:numFmt w:val="lowerLetter"/>
      <w:pStyle w:val="Level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7C2F14"/>
    <w:multiLevelType w:val="hybridMultilevel"/>
    <w:tmpl w:val="1F381214"/>
    <w:lvl w:ilvl="0" w:tplc="B6566F66">
      <w:start w:val="2"/>
      <w:numFmt w:val="decimal"/>
      <w:lvlText w:val="%1."/>
      <w:lvlJc w:val="left"/>
      <w:pPr>
        <w:ind w:left="1080" w:hanging="360"/>
      </w:pPr>
      <w:rPr>
        <w:rFonts w:hint="default"/>
        <w:strike w:val="0"/>
      </w:rPr>
    </w:lvl>
    <w:lvl w:ilvl="1" w:tplc="C77EA7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09139D"/>
    <w:multiLevelType w:val="hybridMultilevel"/>
    <w:tmpl w:val="8BCC95AE"/>
    <w:lvl w:ilvl="0" w:tplc="ADAC259E">
      <w:start w:val="1"/>
      <w:numFmt w:val="lowerLetter"/>
      <w:lvlText w:val="(%1)"/>
      <w:lvlJc w:val="left"/>
      <w:pPr>
        <w:ind w:left="720" w:hanging="360"/>
      </w:pPr>
      <w:rPr>
        <w:rFonts w:cs="Times New Roman"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8942C6"/>
    <w:multiLevelType w:val="hybridMultilevel"/>
    <w:tmpl w:val="BF1C422A"/>
    <w:lvl w:ilvl="0" w:tplc="43EAE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FC18CC"/>
    <w:multiLevelType w:val="hybridMultilevel"/>
    <w:tmpl w:val="EF9E38C8"/>
    <w:lvl w:ilvl="0" w:tplc="CC56B9C0">
      <w:start w:val="1"/>
      <w:numFmt w:val="upperLetter"/>
      <w:lvlText w:val="%1)"/>
      <w:lvlJc w:val="left"/>
      <w:pPr>
        <w:ind w:left="720" w:hanging="360"/>
      </w:pPr>
      <w:rPr>
        <w:rFonts w:hint="default"/>
      </w:rPr>
    </w:lvl>
    <w:lvl w:ilvl="1" w:tplc="C94608A4">
      <w:start w:val="1"/>
      <w:numFmt w:val="decimal"/>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43496C"/>
    <w:multiLevelType w:val="hybridMultilevel"/>
    <w:tmpl w:val="F16C5CE8"/>
    <w:lvl w:ilvl="0" w:tplc="FC94859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393DB9"/>
    <w:multiLevelType w:val="hybridMultilevel"/>
    <w:tmpl w:val="76B437A2"/>
    <w:lvl w:ilvl="0" w:tplc="C50CF22E">
      <w:start w:val="1"/>
      <w:numFmt w:val="decimal"/>
      <w:lvlText w:val="%1."/>
      <w:lvlJc w:val="left"/>
      <w:pPr>
        <w:ind w:left="1080" w:hanging="360"/>
      </w:pPr>
      <w:rPr>
        <w:i/>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9316AA3"/>
    <w:multiLevelType w:val="hybridMultilevel"/>
    <w:tmpl w:val="676045C0"/>
    <w:lvl w:ilvl="0" w:tplc="4D2CEE4E">
      <w:start w:val="6"/>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444185"/>
    <w:multiLevelType w:val="hybridMultilevel"/>
    <w:tmpl w:val="A9C44120"/>
    <w:lvl w:ilvl="0" w:tplc="1F2E821C">
      <w:start w:val="1"/>
      <w:numFmt w:val="decimal"/>
      <w:lvlText w:val="%1."/>
      <w:lvlJc w:val="left"/>
      <w:pPr>
        <w:ind w:left="1800" w:hanging="360"/>
      </w:pPr>
      <w:rPr>
        <w:b w:val="0"/>
        <w:i/>
        <w:strik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B7061B"/>
    <w:multiLevelType w:val="hybridMultilevel"/>
    <w:tmpl w:val="5554D3FA"/>
    <w:lvl w:ilvl="0" w:tplc="0409000F">
      <w:start w:val="1"/>
      <w:numFmt w:val="decimal"/>
      <w:lvlText w:val="%1."/>
      <w:lvlJc w:val="left"/>
      <w:pPr>
        <w:ind w:left="720" w:hanging="360"/>
      </w:pPr>
    </w:lvl>
    <w:lvl w:ilvl="1" w:tplc="A62C72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5F66FF"/>
    <w:multiLevelType w:val="hybridMultilevel"/>
    <w:tmpl w:val="21F4028A"/>
    <w:lvl w:ilvl="0" w:tplc="21620226">
      <w:start w:val="1"/>
      <w:numFmt w:val="decimal"/>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2D263C15"/>
    <w:multiLevelType w:val="hybridMultilevel"/>
    <w:tmpl w:val="70B8E1F4"/>
    <w:lvl w:ilvl="0" w:tplc="87346B0C">
      <w:start w:val="1"/>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2E227D8E"/>
    <w:multiLevelType w:val="hybridMultilevel"/>
    <w:tmpl w:val="EA7A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38203C"/>
    <w:multiLevelType w:val="hybridMultilevel"/>
    <w:tmpl w:val="AE683B6A"/>
    <w:lvl w:ilvl="0" w:tplc="D7C8B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11E02C2"/>
    <w:multiLevelType w:val="hybridMultilevel"/>
    <w:tmpl w:val="F482E8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764ADE"/>
    <w:multiLevelType w:val="multilevel"/>
    <w:tmpl w:val="B226E10E"/>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820DAB"/>
    <w:multiLevelType w:val="hybridMultilevel"/>
    <w:tmpl w:val="9120FE0E"/>
    <w:lvl w:ilvl="0" w:tplc="5AA84E04">
      <w:start w:val="4"/>
      <w:numFmt w:val="lowerLetter"/>
      <w:lvlText w:val="%1."/>
      <w:lvlJc w:val="left"/>
      <w:pPr>
        <w:ind w:left="36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B73FB4"/>
    <w:multiLevelType w:val="hybridMultilevel"/>
    <w:tmpl w:val="6004E8EE"/>
    <w:lvl w:ilvl="0" w:tplc="87346B0C">
      <w:start w:val="1"/>
      <w:numFmt w:val="decimal"/>
      <w:lvlText w:val="%1."/>
      <w:lvlJc w:val="left"/>
      <w:pPr>
        <w:ind w:left="1080" w:hanging="360"/>
      </w:pPr>
      <w:rPr>
        <w:rFonts w:hint="default"/>
        <w:b w:val="0"/>
        <w:i/>
        <w:strike w:val="0"/>
        <w:u w:val="single"/>
      </w:rPr>
    </w:lvl>
    <w:lvl w:ilvl="1" w:tplc="FF08896A">
      <w:start w:val="1"/>
      <w:numFmt w:val="decimal"/>
      <w:lvlText w:val="%2."/>
      <w:lvlJc w:val="left"/>
      <w:pPr>
        <w:ind w:left="1800" w:hanging="360"/>
      </w:pPr>
      <w:rPr>
        <w:rFonts w:hint="default"/>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CF95B20"/>
    <w:multiLevelType w:val="hybridMultilevel"/>
    <w:tmpl w:val="AE4C3E4E"/>
    <w:lvl w:ilvl="0" w:tplc="B46E4C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1168F3"/>
    <w:multiLevelType w:val="hybridMultilevel"/>
    <w:tmpl w:val="A0683BFE"/>
    <w:lvl w:ilvl="0" w:tplc="CE7C22F2">
      <w:start w:val="1"/>
      <w:numFmt w:val="lowerLetter"/>
      <w:lvlText w:val="%1."/>
      <w:lvlJc w:val="left"/>
      <w:pPr>
        <w:ind w:left="1170" w:hanging="181"/>
      </w:pPr>
      <w:rPr>
        <w:rFonts w:ascii="Arial" w:eastAsia="Times New Roman" w:hAnsi="Arial" w:cs="Arial" w:hint="default"/>
        <w:w w:val="99"/>
        <w:sz w:val="18"/>
        <w:szCs w:val="18"/>
      </w:rPr>
    </w:lvl>
    <w:lvl w:ilvl="1" w:tplc="5762B610">
      <w:numFmt w:val="bullet"/>
      <w:lvlText w:val="•"/>
      <w:lvlJc w:val="left"/>
      <w:pPr>
        <w:ind w:left="2262" w:hanging="181"/>
      </w:pPr>
      <w:rPr>
        <w:rFonts w:hint="default"/>
      </w:rPr>
    </w:lvl>
    <w:lvl w:ilvl="2" w:tplc="0194DA00">
      <w:numFmt w:val="bullet"/>
      <w:lvlText w:val="•"/>
      <w:lvlJc w:val="left"/>
      <w:pPr>
        <w:ind w:left="3344" w:hanging="181"/>
      </w:pPr>
      <w:rPr>
        <w:rFonts w:hint="default"/>
      </w:rPr>
    </w:lvl>
    <w:lvl w:ilvl="3" w:tplc="DA9639B4">
      <w:numFmt w:val="bullet"/>
      <w:lvlText w:val="•"/>
      <w:lvlJc w:val="left"/>
      <w:pPr>
        <w:ind w:left="4426" w:hanging="181"/>
      </w:pPr>
      <w:rPr>
        <w:rFonts w:hint="default"/>
      </w:rPr>
    </w:lvl>
    <w:lvl w:ilvl="4" w:tplc="1B3645B8">
      <w:numFmt w:val="bullet"/>
      <w:lvlText w:val="•"/>
      <w:lvlJc w:val="left"/>
      <w:pPr>
        <w:ind w:left="5508" w:hanging="181"/>
      </w:pPr>
      <w:rPr>
        <w:rFonts w:hint="default"/>
      </w:rPr>
    </w:lvl>
    <w:lvl w:ilvl="5" w:tplc="F270420A">
      <w:numFmt w:val="bullet"/>
      <w:lvlText w:val="•"/>
      <w:lvlJc w:val="left"/>
      <w:pPr>
        <w:ind w:left="6590" w:hanging="181"/>
      </w:pPr>
      <w:rPr>
        <w:rFonts w:hint="default"/>
      </w:rPr>
    </w:lvl>
    <w:lvl w:ilvl="6" w:tplc="F1B081AE">
      <w:numFmt w:val="bullet"/>
      <w:lvlText w:val="•"/>
      <w:lvlJc w:val="left"/>
      <w:pPr>
        <w:ind w:left="7672" w:hanging="181"/>
      </w:pPr>
      <w:rPr>
        <w:rFonts w:hint="default"/>
      </w:rPr>
    </w:lvl>
    <w:lvl w:ilvl="7" w:tplc="56C05BB8">
      <w:numFmt w:val="bullet"/>
      <w:lvlText w:val="•"/>
      <w:lvlJc w:val="left"/>
      <w:pPr>
        <w:ind w:left="8754" w:hanging="181"/>
      </w:pPr>
      <w:rPr>
        <w:rFonts w:hint="default"/>
      </w:rPr>
    </w:lvl>
    <w:lvl w:ilvl="8" w:tplc="327882F4">
      <w:numFmt w:val="bullet"/>
      <w:lvlText w:val="•"/>
      <w:lvlJc w:val="left"/>
      <w:pPr>
        <w:ind w:left="9836" w:hanging="181"/>
      </w:pPr>
      <w:rPr>
        <w:rFonts w:hint="default"/>
      </w:rPr>
    </w:lvl>
  </w:abstractNum>
  <w:abstractNum w:abstractNumId="42" w15:restartNumberingAfterBreak="0">
    <w:nsid w:val="420152D3"/>
    <w:multiLevelType w:val="hybridMultilevel"/>
    <w:tmpl w:val="BE56A304"/>
    <w:lvl w:ilvl="0" w:tplc="04090019">
      <w:start w:val="1"/>
      <w:numFmt w:val="lowerLetter"/>
      <w:lvlText w:val="%1."/>
      <w:lvlJc w:val="left"/>
      <w:pPr>
        <w:ind w:left="1080" w:hanging="360"/>
      </w:pPr>
      <w:rPr>
        <w:rFonts w:hint="default"/>
        <w:b w:val="0"/>
        <w:i/>
        <w:strike w:val="0"/>
        <w:u w:val="single"/>
      </w:rPr>
    </w:lvl>
    <w:lvl w:ilvl="1" w:tplc="FF08896A">
      <w:start w:val="1"/>
      <w:numFmt w:val="decimal"/>
      <w:lvlText w:val="%2."/>
      <w:lvlJc w:val="left"/>
      <w:pPr>
        <w:ind w:left="1800" w:hanging="360"/>
      </w:pPr>
      <w:rPr>
        <w:rFonts w:hint="default"/>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27D6FA9"/>
    <w:multiLevelType w:val="hybridMultilevel"/>
    <w:tmpl w:val="2FDC6F12"/>
    <w:lvl w:ilvl="0" w:tplc="A1E2EB10">
      <w:start w:val="1"/>
      <w:numFmt w:val="decimal"/>
      <w:lvlText w:val="%1."/>
      <w:lvlJc w:val="left"/>
      <w:pPr>
        <w:ind w:left="957" w:hanging="261"/>
        <w:jc w:val="right"/>
      </w:pPr>
      <w:rPr>
        <w:rFonts w:ascii="Arial" w:eastAsia="Times New Roman" w:hAnsi="Arial" w:cs="Arial" w:hint="default"/>
        <w:i/>
        <w:spacing w:val="0"/>
        <w:w w:val="99"/>
        <w:sz w:val="24"/>
        <w:szCs w:val="20"/>
      </w:rPr>
    </w:lvl>
    <w:lvl w:ilvl="1" w:tplc="C8CE1F28">
      <w:numFmt w:val="bullet"/>
      <w:lvlText w:val="•"/>
      <w:lvlJc w:val="left"/>
      <w:pPr>
        <w:ind w:left="1407" w:hanging="261"/>
      </w:pPr>
      <w:rPr>
        <w:rFonts w:hint="default"/>
      </w:rPr>
    </w:lvl>
    <w:lvl w:ilvl="2" w:tplc="AB4C2AD2">
      <w:numFmt w:val="bullet"/>
      <w:lvlText w:val="•"/>
      <w:lvlJc w:val="left"/>
      <w:pPr>
        <w:ind w:left="1855" w:hanging="261"/>
      </w:pPr>
      <w:rPr>
        <w:rFonts w:hint="default"/>
      </w:rPr>
    </w:lvl>
    <w:lvl w:ilvl="3" w:tplc="367E0DF6">
      <w:numFmt w:val="bullet"/>
      <w:lvlText w:val="•"/>
      <w:lvlJc w:val="left"/>
      <w:pPr>
        <w:ind w:left="2303" w:hanging="261"/>
      </w:pPr>
      <w:rPr>
        <w:rFonts w:hint="default"/>
      </w:rPr>
    </w:lvl>
    <w:lvl w:ilvl="4" w:tplc="118A217C">
      <w:numFmt w:val="bullet"/>
      <w:lvlText w:val="•"/>
      <w:lvlJc w:val="left"/>
      <w:pPr>
        <w:ind w:left="2751" w:hanging="261"/>
      </w:pPr>
      <w:rPr>
        <w:rFonts w:hint="default"/>
      </w:rPr>
    </w:lvl>
    <w:lvl w:ilvl="5" w:tplc="1C5C36E4">
      <w:numFmt w:val="bullet"/>
      <w:lvlText w:val="•"/>
      <w:lvlJc w:val="left"/>
      <w:pPr>
        <w:ind w:left="3199" w:hanging="261"/>
      </w:pPr>
      <w:rPr>
        <w:rFonts w:hint="default"/>
      </w:rPr>
    </w:lvl>
    <w:lvl w:ilvl="6" w:tplc="4A005960">
      <w:numFmt w:val="bullet"/>
      <w:lvlText w:val="•"/>
      <w:lvlJc w:val="left"/>
      <w:pPr>
        <w:ind w:left="3646" w:hanging="261"/>
      </w:pPr>
      <w:rPr>
        <w:rFonts w:hint="default"/>
      </w:rPr>
    </w:lvl>
    <w:lvl w:ilvl="7" w:tplc="355C58C6">
      <w:numFmt w:val="bullet"/>
      <w:lvlText w:val="•"/>
      <w:lvlJc w:val="left"/>
      <w:pPr>
        <w:ind w:left="4094" w:hanging="261"/>
      </w:pPr>
      <w:rPr>
        <w:rFonts w:hint="default"/>
      </w:rPr>
    </w:lvl>
    <w:lvl w:ilvl="8" w:tplc="3BB285A6">
      <w:numFmt w:val="bullet"/>
      <w:lvlText w:val="•"/>
      <w:lvlJc w:val="left"/>
      <w:pPr>
        <w:ind w:left="4542" w:hanging="261"/>
      </w:pPr>
      <w:rPr>
        <w:rFonts w:hint="default"/>
      </w:rPr>
    </w:lvl>
  </w:abstractNum>
  <w:abstractNum w:abstractNumId="44" w15:restartNumberingAfterBreak="0">
    <w:nsid w:val="454B0257"/>
    <w:multiLevelType w:val="hybridMultilevel"/>
    <w:tmpl w:val="00B801C2"/>
    <w:lvl w:ilvl="0" w:tplc="B00A146A">
      <w:start w:val="2"/>
      <w:numFmt w:val="decimal"/>
      <w:lvlText w:val="%1."/>
      <w:lvlJc w:val="left"/>
      <w:pPr>
        <w:ind w:left="1698" w:hanging="241"/>
      </w:pPr>
      <w:rPr>
        <w:rFonts w:ascii="Arial" w:eastAsia="Times New Roman" w:hAnsi="Arial" w:cs="Arial" w:hint="default"/>
        <w:i/>
        <w:w w:val="99"/>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B9657E"/>
    <w:multiLevelType w:val="hybridMultilevel"/>
    <w:tmpl w:val="A32AEA6E"/>
    <w:lvl w:ilvl="0" w:tplc="14C89BA6">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3E3AEC"/>
    <w:multiLevelType w:val="hybridMultilevel"/>
    <w:tmpl w:val="66C0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361BF5"/>
    <w:multiLevelType w:val="hybridMultilevel"/>
    <w:tmpl w:val="04E040A2"/>
    <w:lvl w:ilvl="0" w:tplc="F7A8A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AC3B83"/>
    <w:multiLevelType w:val="hybridMultilevel"/>
    <w:tmpl w:val="F0D81C4E"/>
    <w:lvl w:ilvl="0" w:tplc="FE5CAA88">
      <w:start w:val="3"/>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D370CF"/>
    <w:multiLevelType w:val="hybridMultilevel"/>
    <w:tmpl w:val="E9BECB5E"/>
    <w:lvl w:ilvl="0" w:tplc="5E30E44A">
      <w:start w:val="6"/>
      <w:numFmt w:val="decimal"/>
      <w:lvlText w:val="%1."/>
      <w:lvlJc w:val="left"/>
      <w:pPr>
        <w:ind w:left="1060" w:hanging="240"/>
      </w:pPr>
      <w:rPr>
        <w:rFonts w:ascii="Arial" w:eastAsia="Times New Roman" w:hAnsi="Arial" w:cs="Arial" w:hint="default"/>
        <w:i/>
        <w:w w:val="99"/>
        <w:sz w:val="24"/>
        <w:szCs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A901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FA4060B"/>
    <w:multiLevelType w:val="hybridMultilevel"/>
    <w:tmpl w:val="56D6B020"/>
    <w:lvl w:ilvl="0" w:tplc="FC948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A01DD6"/>
    <w:multiLevelType w:val="hybridMultilevel"/>
    <w:tmpl w:val="C7EAEBA4"/>
    <w:lvl w:ilvl="0" w:tplc="8C04EC84">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50F68BD"/>
    <w:multiLevelType w:val="hybridMultilevel"/>
    <w:tmpl w:val="6004E8EE"/>
    <w:lvl w:ilvl="0" w:tplc="87346B0C">
      <w:start w:val="1"/>
      <w:numFmt w:val="decimal"/>
      <w:lvlText w:val="%1."/>
      <w:lvlJc w:val="left"/>
      <w:pPr>
        <w:ind w:left="1080" w:hanging="360"/>
      </w:pPr>
      <w:rPr>
        <w:rFonts w:hint="default"/>
        <w:b w:val="0"/>
        <w:i/>
        <w:strike w:val="0"/>
        <w:u w:val="single"/>
      </w:rPr>
    </w:lvl>
    <w:lvl w:ilvl="1" w:tplc="FF08896A">
      <w:start w:val="1"/>
      <w:numFmt w:val="decimal"/>
      <w:lvlText w:val="%2."/>
      <w:lvlJc w:val="left"/>
      <w:pPr>
        <w:ind w:left="1800" w:hanging="360"/>
      </w:pPr>
      <w:rPr>
        <w:rFonts w:hint="default"/>
        <w:u w:val="singl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5E1737F"/>
    <w:multiLevelType w:val="hybridMultilevel"/>
    <w:tmpl w:val="4258B194"/>
    <w:lvl w:ilvl="0" w:tplc="FDAA082E">
      <w:start w:val="1"/>
      <w:numFmt w:val="decimal"/>
      <w:lvlText w:val="%1."/>
      <w:lvlJc w:val="left"/>
      <w:pPr>
        <w:ind w:left="1698" w:hanging="241"/>
      </w:pPr>
      <w:rPr>
        <w:rFonts w:ascii="Arial" w:eastAsia="Times New Roman" w:hAnsi="Arial" w:cs="Arial" w:hint="default"/>
        <w:i/>
        <w:w w:val="99"/>
        <w:sz w:val="24"/>
        <w:szCs w:val="20"/>
      </w:rPr>
    </w:lvl>
    <w:lvl w:ilvl="1" w:tplc="D9E01452">
      <w:numFmt w:val="bullet"/>
      <w:lvlText w:val="•"/>
      <w:lvlJc w:val="left"/>
      <w:pPr>
        <w:ind w:left="2120" w:hanging="241"/>
      </w:pPr>
      <w:rPr>
        <w:rFonts w:hint="default"/>
      </w:rPr>
    </w:lvl>
    <w:lvl w:ilvl="2" w:tplc="F8A43A8A">
      <w:numFmt w:val="bullet"/>
      <w:lvlText w:val="•"/>
      <w:lvlJc w:val="left"/>
      <w:pPr>
        <w:ind w:left="2540" w:hanging="241"/>
      </w:pPr>
      <w:rPr>
        <w:rFonts w:hint="default"/>
      </w:rPr>
    </w:lvl>
    <w:lvl w:ilvl="3" w:tplc="2B70C994">
      <w:numFmt w:val="bullet"/>
      <w:lvlText w:val="•"/>
      <w:lvlJc w:val="left"/>
      <w:pPr>
        <w:ind w:left="2960" w:hanging="241"/>
      </w:pPr>
      <w:rPr>
        <w:rFonts w:hint="default"/>
      </w:rPr>
    </w:lvl>
    <w:lvl w:ilvl="4" w:tplc="BD38C0FC">
      <w:numFmt w:val="bullet"/>
      <w:lvlText w:val="•"/>
      <w:lvlJc w:val="left"/>
      <w:pPr>
        <w:ind w:left="3380" w:hanging="241"/>
      </w:pPr>
      <w:rPr>
        <w:rFonts w:hint="default"/>
      </w:rPr>
    </w:lvl>
    <w:lvl w:ilvl="5" w:tplc="2A36D798">
      <w:numFmt w:val="bullet"/>
      <w:lvlText w:val="•"/>
      <w:lvlJc w:val="left"/>
      <w:pPr>
        <w:ind w:left="3800" w:hanging="241"/>
      </w:pPr>
      <w:rPr>
        <w:rFonts w:hint="default"/>
      </w:rPr>
    </w:lvl>
    <w:lvl w:ilvl="6" w:tplc="59F2FD64">
      <w:numFmt w:val="bullet"/>
      <w:lvlText w:val="•"/>
      <w:lvlJc w:val="left"/>
      <w:pPr>
        <w:ind w:left="4220" w:hanging="241"/>
      </w:pPr>
      <w:rPr>
        <w:rFonts w:hint="default"/>
      </w:rPr>
    </w:lvl>
    <w:lvl w:ilvl="7" w:tplc="B1BAAD5C">
      <w:numFmt w:val="bullet"/>
      <w:lvlText w:val="•"/>
      <w:lvlJc w:val="left"/>
      <w:pPr>
        <w:ind w:left="4640" w:hanging="241"/>
      </w:pPr>
      <w:rPr>
        <w:rFonts w:hint="default"/>
      </w:rPr>
    </w:lvl>
    <w:lvl w:ilvl="8" w:tplc="2DAA16D8">
      <w:numFmt w:val="bullet"/>
      <w:lvlText w:val="•"/>
      <w:lvlJc w:val="left"/>
      <w:pPr>
        <w:ind w:left="5060" w:hanging="241"/>
      </w:pPr>
      <w:rPr>
        <w:rFonts w:hint="default"/>
      </w:rPr>
    </w:lvl>
  </w:abstractNum>
  <w:abstractNum w:abstractNumId="55" w15:restartNumberingAfterBreak="0">
    <w:nsid w:val="59210398"/>
    <w:multiLevelType w:val="hybridMultilevel"/>
    <w:tmpl w:val="B6A20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93059F6"/>
    <w:multiLevelType w:val="hybridMultilevel"/>
    <w:tmpl w:val="723E4C36"/>
    <w:lvl w:ilvl="0" w:tplc="0A305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A4D7E63"/>
    <w:multiLevelType w:val="hybridMultilevel"/>
    <w:tmpl w:val="491C1724"/>
    <w:lvl w:ilvl="0" w:tplc="9B16377E">
      <w:start w:val="3"/>
      <w:numFmt w:val="decimal"/>
      <w:lvlText w:val="%1."/>
      <w:lvlJc w:val="left"/>
      <w:pPr>
        <w:ind w:left="1080" w:hanging="360"/>
      </w:pPr>
      <w:rPr>
        <w:rFonts w:hint="default"/>
        <w:b w:val="0"/>
        <w:bCs w:val="0"/>
        <w:strike w:val="0"/>
      </w:rPr>
    </w:lvl>
    <w:lvl w:ilvl="1" w:tplc="48CE5B42">
      <w:start w:val="1"/>
      <w:numFmt w:val="decimal"/>
      <w:lvlText w:val="%2."/>
      <w:lvlJc w:val="left"/>
      <w:pPr>
        <w:ind w:left="540" w:hanging="360"/>
      </w:pPr>
      <w:rPr>
        <w:rFonts w:hint="default"/>
        <w:b/>
        <w:strike/>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4A5C90"/>
    <w:multiLevelType w:val="hybridMultilevel"/>
    <w:tmpl w:val="8012B1E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5CE16F85"/>
    <w:multiLevelType w:val="hybridMultilevel"/>
    <w:tmpl w:val="E1D64D04"/>
    <w:lvl w:ilvl="0" w:tplc="04090019">
      <w:start w:val="1"/>
      <w:numFmt w:val="lowerLetter"/>
      <w:lvlText w:val="%1."/>
      <w:lvlJc w:val="left"/>
      <w:pPr>
        <w:ind w:left="1080" w:hanging="360"/>
      </w:pPr>
      <w:rPr>
        <w:rFonts w:hint="default"/>
      </w:rPr>
    </w:lvl>
    <w:lvl w:ilvl="1" w:tplc="848A1CC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E7F7936"/>
    <w:multiLevelType w:val="hybridMultilevel"/>
    <w:tmpl w:val="AE4C3E4E"/>
    <w:lvl w:ilvl="0" w:tplc="B46E4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F534E73"/>
    <w:multiLevelType w:val="multilevel"/>
    <w:tmpl w:val="47E46BD0"/>
    <w:lvl w:ilvl="0">
      <w:start w:val="1"/>
      <w:numFmt w:val="decimal"/>
      <w:lvlText w:val="%1."/>
      <w:lvlJc w:val="left"/>
      <w:pPr>
        <w:ind w:left="1890" w:hanging="360"/>
      </w:pPr>
      <w:rPr>
        <w:rFonts w:hint="default"/>
        <w:u w:val="none"/>
      </w:rPr>
    </w:lvl>
    <w:lvl w:ilvl="1">
      <w:start w:val="1"/>
      <w:numFmt w:val="decimal"/>
      <w:isLgl/>
      <w:lvlText w:val="%1.%2"/>
      <w:lvlJc w:val="left"/>
      <w:pPr>
        <w:ind w:left="2265" w:hanging="735"/>
      </w:pPr>
      <w:rPr>
        <w:rFonts w:hint="default"/>
        <w:color w:val="FF0000"/>
      </w:rPr>
    </w:lvl>
    <w:lvl w:ilvl="2">
      <w:start w:val="2"/>
      <w:numFmt w:val="decimal"/>
      <w:isLgl/>
      <w:lvlText w:val="%1.%2.%3"/>
      <w:lvlJc w:val="left"/>
      <w:pPr>
        <w:ind w:left="2265" w:hanging="735"/>
      </w:pPr>
      <w:rPr>
        <w:rFonts w:hint="default"/>
        <w:color w:val="FF0000"/>
      </w:rPr>
    </w:lvl>
    <w:lvl w:ilvl="3">
      <w:start w:val="2"/>
      <w:numFmt w:val="decimal"/>
      <w:isLgl/>
      <w:lvlText w:val="%1.%2.%3.%4"/>
      <w:lvlJc w:val="left"/>
      <w:pPr>
        <w:ind w:left="2265" w:hanging="735"/>
      </w:pPr>
      <w:rPr>
        <w:rFonts w:hint="default"/>
        <w:color w:val="FF0000"/>
      </w:rPr>
    </w:lvl>
    <w:lvl w:ilvl="4">
      <w:start w:val="1"/>
      <w:numFmt w:val="decimal"/>
      <w:isLgl/>
      <w:lvlText w:val="%1.%2.%3.%4.%5"/>
      <w:lvlJc w:val="left"/>
      <w:pPr>
        <w:ind w:left="2610" w:hanging="1080"/>
      </w:pPr>
      <w:rPr>
        <w:rFonts w:hint="default"/>
        <w:color w:val="FF0000"/>
      </w:rPr>
    </w:lvl>
    <w:lvl w:ilvl="5">
      <w:start w:val="1"/>
      <w:numFmt w:val="decimal"/>
      <w:isLgl/>
      <w:lvlText w:val="%1.%2.%3.%4.%5.%6"/>
      <w:lvlJc w:val="left"/>
      <w:pPr>
        <w:ind w:left="2610" w:hanging="1080"/>
      </w:pPr>
      <w:rPr>
        <w:rFonts w:hint="default"/>
        <w:color w:val="FF0000"/>
      </w:rPr>
    </w:lvl>
    <w:lvl w:ilvl="6">
      <w:start w:val="1"/>
      <w:numFmt w:val="decimal"/>
      <w:isLgl/>
      <w:lvlText w:val="%1.%2.%3.%4.%5.%6.%7"/>
      <w:lvlJc w:val="left"/>
      <w:pPr>
        <w:ind w:left="2970" w:hanging="1440"/>
      </w:pPr>
      <w:rPr>
        <w:rFonts w:hint="default"/>
        <w:color w:val="FF0000"/>
      </w:rPr>
    </w:lvl>
    <w:lvl w:ilvl="7">
      <w:start w:val="1"/>
      <w:numFmt w:val="decimal"/>
      <w:isLgl/>
      <w:lvlText w:val="%1.%2.%3.%4.%5.%6.%7.%8"/>
      <w:lvlJc w:val="left"/>
      <w:pPr>
        <w:ind w:left="2970" w:hanging="1440"/>
      </w:pPr>
      <w:rPr>
        <w:rFonts w:hint="default"/>
        <w:color w:val="FF0000"/>
      </w:rPr>
    </w:lvl>
    <w:lvl w:ilvl="8">
      <w:start w:val="1"/>
      <w:numFmt w:val="decimal"/>
      <w:isLgl/>
      <w:lvlText w:val="%1.%2.%3.%4.%5.%6.%7.%8.%9"/>
      <w:lvlJc w:val="left"/>
      <w:pPr>
        <w:ind w:left="3330" w:hanging="1800"/>
      </w:pPr>
      <w:rPr>
        <w:rFonts w:hint="default"/>
        <w:color w:val="FF0000"/>
      </w:rPr>
    </w:lvl>
  </w:abstractNum>
  <w:abstractNum w:abstractNumId="62" w15:restartNumberingAfterBreak="0">
    <w:nsid w:val="60501D0B"/>
    <w:multiLevelType w:val="hybridMultilevel"/>
    <w:tmpl w:val="AA727B5E"/>
    <w:lvl w:ilvl="0" w:tplc="2162022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26F0ED3"/>
    <w:multiLevelType w:val="hybridMultilevel"/>
    <w:tmpl w:val="3F900A2A"/>
    <w:lvl w:ilvl="0" w:tplc="304084CE">
      <w:start w:val="2"/>
      <w:numFmt w:val="lowerLetter"/>
      <w:lvlText w:val="%1."/>
      <w:lvlJc w:val="left"/>
      <w:pPr>
        <w:ind w:left="360" w:hanging="360"/>
      </w:pPr>
      <w:rPr>
        <w:rFonts w:hint="default"/>
        <w:b w:val="0"/>
        <w:i/>
        <w:strike w:val="0"/>
        <w:u w:val="singl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4" w15:restartNumberingAfterBreak="0">
    <w:nsid w:val="63DF3CAF"/>
    <w:multiLevelType w:val="hybridMultilevel"/>
    <w:tmpl w:val="5B182080"/>
    <w:lvl w:ilvl="0" w:tplc="9510FDA4">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58612CB"/>
    <w:multiLevelType w:val="hybridMultilevel"/>
    <w:tmpl w:val="4754D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5BB7341"/>
    <w:multiLevelType w:val="hybridMultilevel"/>
    <w:tmpl w:val="A676925C"/>
    <w:lvl w:ilvl="0" w:tplc="653E633E">
      <w:start w:val="1"/>
      <w:numFmt w:val="lowerLetter"/>
      <w:pStyle w:val="StyleListItalic"/>
      <w:lvlText w:val="%1."/>
      <w:lvlJc w:val="left"/>
      <w:pPr>
        <w:tabs>
          <w:tab w:val="num" w:pos="216"/>
        </w:tabs>
        <w:ind w:left="576" w:firstLine="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6353E9E"/>
    <w:multiLevelType w:val="hybridMultilevel"/>
    <w:tmpl w:val="FCAA9A4C"/>
    <w:lvl w:ilvl="0" w:tplc="04090019">
      <w:start w:val="1"/>
      <w:numFmt w:val="lowerLetter"/>
      <w:lvlText w:val="%1."/>
      <w:lvlJc w:val="left"/>
      <w:pPr>
        <w:ind w:left="1440" w:hanging="360"/>
      </w:pPr>
      <w:rPr>
        <w:rFonts w:hint="default"/>
        <w:i/>
        <w:color w:val="auto"/>
        <w:w w:val="99"/>
        <w:sz w:val="24"/>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6954227"/>
    <w:multiLevelType w:val="hybridMultilevel"/>
    <w:tmpl w:val="BEA2F5E6"/>
    <w:lvl w:ilvl="0" w:tplc="B4A49850">
      <w:start w:val="3"/>
      <w:numFmt w:val="decimal"/>
      <w:lvlText w:val="%1."/>
      <w:lvlJc w:val="left"/>
      <w:pPr>
        <w:ind w:left="1815" w:hanging="241"/>
      </w:pPr>
      <w:rPr>
        <w:rFonts w:ascii="Arial" w:eastAsia="Times New Roman" w:hAnsi="Arial" w:cs="Arial" w:hint="default"/>
        <w:i/>
        <w:w w:val="99"/>
        <w:sz w:val="24"/>
        <w:szCs w:val="20"/>
      </w:rPr>
    </w:lvl>
    <w:lvl w:ilvl="1" w:tplc="327ACDFA">
      <w:start w:val="6"/>
      <w:numFmt w:val="decimal"/>
      <w:lvlText w:val="%2."/>
      <w:lvlJc w:val="left"/>
      <w:pPr>
        <w:ind w:left="1440" w:hanging="360"/>
      </w:pPr>
      <w:rPr>
        <w:rFonts w:ascii="Arial" w:eastAsia="Times New Roman" w:hAnsi="Arial" w:cs="Arial" w:hint="default"/>
        <w:i/>
        <w:spacing w:val="0"/>
        <w:w w:val="99"/>
        <w:sz w:val="24"/>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CF37E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E143DE9"/>
    <w:multiLevelType w:val="hybridMultilevel"/>
    <w:tmpl w:val="AB1E3BDC"/>
    <w:lvl w:ilvl="0" w:tplc="55D06D9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1E0B0B"/>
    <w:multiLevelType w:val="hybridMultilevel"/>
    <w:tmpl w:val="D004E2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0831E5F"/>
    <w:multiLevelType w:val="hybridMultilevel"/>
    <w:tmpl w:val="4CAA9C98"/>
    <w:lvl w:ilvl="0" w:tplc="8E6660F2">
      <w:start w:val="4"/>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843ECB"/>
    <w:multiLevelType w:val="hybridMultilevel"/>
    <w:tmpl w:val="42A2BC96"/>
    <w:lvl w:ilvl="0" w:tplc="C77EA7E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0A65405"/>
    <w:multiLevelType w:val="hybridMultilevel"/>
    <w:tmpl w:val="829E4852"/>
    <w:lvl w:ilvl="0" w:tplc="F4F61F14">
      <w:start w:val="1"/>
      <w:numFmt w:val="decimal"/>
      <w:lvlText w:val="%1."/>
      <w:lvlJc w:val="left"/>
      <w:pPr>
        <w:ind w:left="1060" w:hanging="241"/>
      </w:pPr>
      <w:rPr>
        <w:rFonts w:ascii="Arial" w:eastAsia="Times New Roman" w:hAnsi="Arial" w:cs="Arial" w:hint="default"/>
        <w:i/>
        <w:w w:val="99"/>
        <w:sz w:val="24"/>
        <w:szCs w:val="20"/>
      </w:rPr>
    </w:lvl>
    <w:lvl w:ilvl="1" w:tplc="ECF6393C">
      <w:start w:val="1"/>
      <w:numFmt w:val="decimal"/>
      <w:lvlText w:val="%2."/>
      <w:lvlJc w:val="left"/>
      <w:pPr>
        <w:ind w:left="1226" w:hanging="290"/>
        <w:jc w:val="right"/>
      </w:pPr>
      <w:rPr>
        <w:rFonts w:ascii="Arial" w:eastAsia="Times New Roman" w:hAnsi="Arial" w:cs="Arial" w:hint="default"/>
        <w:i/>
        <w:w w:val="99"/>
        <w:sz w:val="24"/>
        <w:szCs w:val="20"/>
      </w:rPr>
    </w:lvl>
    <w:lvl w:ilvl="2" w:tplc="74927306">
      <w:numFmt w:val="bullet"/>
      <w:lvlText w:val="•"/>
      <w:lvlJc w:val="left"/>
      <w:pPr>
        <w:ind w:left="1080" w:hanging="290"/>
      </w:pPr>
      <w:rPr>
        <w:rFonts w:hint="default"/>
      </w:rPr>
    </w:lvl>
    <w:lvl w:ilvl="3" w:tplc="11369A2E">
      <w:numFmt w:val="bullet"/>
      <w:lvlText w:val="•"/>
      <w:lvlJc w:val="left"/>
      <w:pPr>
        <w:ind w:left="940" w:hanging="290"/>
      </w:pPr>
      <w:rPr>
        <w:rFonts w:hint="default"/>
      </w:rPr>
    </w:lvl>
    <w:lvl w:ilvl="4" w:tplc="488C70D0">
      <w:numFmt w:val="bullet"/>
      <w:lvlText w:val="•"/>
      <w:lvlJc w:val="left"/>
      <w:pPr>
        <w:ind w:left="800" w:hanging="290"/>
      </w:pPr>
      <w:rPr>
        <w:rFonts w:hint="default"/>
      </w:rPr>
    </w:lvl>
    <w:lvl w:ilvl="5" w:tplc="541AEE86">
      <w:numFmt w:val="bullet"/>
      <w:lvlText w:val="•"/>
      <w:lvlJc w:val="left"/>
      <w:pPr>
        <w:ind w:left="660" w:hanging="290"/>
      </w:pPr>
      <w:rPr>
        <w:rFonts w:hint="default"/>
      </w:rPr>
    </w:lvl>
    <w:lvl w:ilvl="6" w:tplc="31B451B8">
      <w:numFmt w:val="bullet"/>
      <w:lvlText w:val="•"/>
      <w:lvlJc w:val="left"/>
      <w:pPr>
        <w:ind w:left="520" w:hanging="290"/>
      </w:pPr>
      <w:rPr>
        <w:rFonts w:hint="default"/>
      </w:rPr>
    </w:lvl>
    <w:lvl w:ilvl="7" w:tplc="555E688E">
      <w:numFmt w:val="bullet"/>
      <w:lvlText w:val="•"/>
      <w:lvlJc w:val="left"/>
      <w:pPr>
        <w:ind w:left="380" w:hanging="290"/>
      </w:pPr>
      <w:rPr>
        <w:rFonts w:hint="default"/>
      </w:rPr>
    </w:lvl>
    <w:lvl w:ilvl="8" w:tplc="7B6EA410">
      <w:numFmt w:val="bullet"/>
      <w:lvlText w:val="•"/>
      <w:lvlJc w:val="left"/>
      <w:pPr>
        <w:ind w:left="240" w:hanging="290"/>
      </w:pPr>
      <w:rPr>
        <w:rFonts w:hint="default"/>
      </w:rPr>
    </w:lvl>
  </w:abstractNum>
  <w:abstractNum w:abstractNumId="75" w15:restartNumberingAfterBreak="0">
    <w:nsid w:val="71757681"/>
    <w:multiLevelType w:val="hybridMultilevel"/>
    <w:tmpl w:val="C7EAEBA4"/>
    <w:lvl w:ilvl="0" w:tplc="8C04EC84">
      <w:start w:val="1"/>
      <w:numFmt w:val="decimal"/>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2882B23"/>
    <w:multiLevelType w:val="hybridMultilevel"/>
    <w:tmpl w:val="9A0073C0"/>
    <w:lvl w:ilvl="0" w:tplc="5F5E2CC8">
      <w:start w:val="1"/>
      <w:numFmt w:val="decimal"/>
      <w:lvlText w:val="%1."/>
      <w:lvlJc w:val="left"/>
      <w:pPr>
        <w:ind w:left="1080" w:hanging="360"/>
      </w:pPr>
      <w:rPr>
        <w:b w:val="0"/>
        <w:i/>
        <w:strike w:val="0"/>
      </w:rPr>
    </w:lvl>
    <w:lvl w:ilvl="1" w:tplc="1F2E821C">
      <w:start w:val="1"/>
      <w:numFmt w:val="decimal"/>
      <w:lvlText w:val="%2."/>
      <w:lvlJc w:val="left"/>
      <w:pPr>
        <w:ind w:left="1800" w:hanging="360"/>
      </w:pPr>
      <w:rPr>
        <w:b w:val="0"/>
        <w:i/>
        <w:strik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2C122C8"/>
    <w:multiLevelType w:val="hybridMultilevel"/>
    <w:tmpl w:val="67E2E1DA"/>
    <w:lvl w:ilvl="0" w:tplc="29785BDE">
      <w:start w:val="1"/>
      <w:numFmt w:val="lowerLetter"/>
      <w:lvlText w:val="%1."/>
      <w:lvlJc w:val="left"/>
      <w:pPr>
        <w:ind w:left="181" w:hanging="181"/>
      </w:pPr>
      <w:rPr>
        <w:rFonts w:ascii="Arial" w:eastAsia="Times New Roman" w:hAnsi="Arial" w:cs="Arial" w:hint="default"/>
        <w:w w:val="99"/>
        <w:sz w:val="18"/>
        <w:szCs w:val="18"/>
      </w:rPr>
    </w:lvl>
    <w:lvl w:ilvl="1" w:tplc="04090019" w:tentative="1">
      <w:start w:val="1"/>
      <w:numFmt w:val="lowerLetter"/>
      <w:lvlText w:val="%2."/>
      <w:lvlJc w:val="left"/>
      <w:pPr>
        <w:ind w:left="451" w:hanging="360"/>
      </w:pPr>
    </w:lvl>
    <w:lvl w:ilvl="2" w:tplc="0409001B" w:tentative="1">
      <w:start w:val="1"/>
      <w:numFmt w:val="lowerRoman"/>
      <w:lvlText w:val="%3."/>
      <w:lvlJc w:val="right"/>
      <w:pPr>
        <w:ind w:left="1171" w:hanging="180"/>
      </w:pPr>
    </w:lvl>
    <w:lvl w:ilvl="3" w:tplc="0409000F" w:tentative="1">
      <w:start w:val="1"/>
      <w:numFmt w:val="decimal"/>
      <w:lvlText w:val="%4."/>
      <w:lvlJc w:val="left"/>
      <w:pPr>
        <w:ind w:left="1891" w:hanging="360"/>
      </w:pPr>
    </w:lvl>
    <w:lvl w:ilvl="4" w:tplc="04090019" w:tentative="1">
      <w:start w:val="1"/>
      <w:numFmt w:val="lowerLetter"/>
      <w:lvlText w:val="%5."/>
      <w:lvlJc w:val="left"/>
      <w:pPr>
        <w:ind w:left="2611" w:hanging="360"/>
      </w:pPr>
    </w:lvl>
    <w:lvl w:ilvl="5" w:tplc="0409001B" w:tentative="1">
      <w:start w:val="1"/>
      <w:numFmt w:val="lowerRoman"/>
      <w:lvlText w:val="%6."/>
      <w:lvlJc w:val="right"/>
      <w:pPr>
        <w:ind w:left="3331" w:hanging="180"/>
      </w:pPr>
    </w:lvl>
    <w:lvl w:ilvl="6" w:tplc="0409000F" w:tentative="1">
      <w:start w:val="1"/>
      <w:numFmt w:val="decimal"/>
      <w:lvlText w:val="%7."/>
      <w:lvlJc w:val="left"/>
      <w:pPr>
        <w:ind w:left="4051" w:hanging="360"/>
      </w:pPr>
    </w:lvl>
    <w:lvl w:ilvl="7" w:tplc="04090019" w:tentative="1">
      <w:start w:val="1"/>
      <w:numFmt w:val="lowerLetter"/>
      <w:lvlText w:val="%8."/>
      <w:lvlJc w:val="left"/>
      <w:pPr>
        <w:ind w:left="4771" w:hanging="360"/>
      </w:pPr>
    </w:lvl>
    <w:lvl w:ilvl="8" w:tplc="0409001B" w:tentative="1">
      <w:start w:val="1"/>
      <w:numFmt w:val="lowerRoman"/>
      <w:lvlText w:val="%9."/>
      <w:lvlJc w:val="right"/>
      <w:pPr>
        <w:ind w:left="5491" w:hanging="180"/>
      </w:pPr>
    </w:lvl>
  </w:abstractNum>
  <w:abstractNum w:abstractNumId="78" w15:restartNumberingAfterBreak="0">
    <w:nsid w:val="739024D4"/>
    <w:multiLevelType w:val="hybridMultilevel"/>
    <w:tmpl w:val="16E470D8"/>
    <w:lvl w:ilvl="0" w:tplc="1FCC1FC8">
      <w:start w:val="1"/>
      <w:numFmt w:val="decimal"/>
      <w:lvlText w:val="%1."/>
      <w:lvlJc w:val="left"/>
      <w:pPr>
        <w:ind w:left="360" w:hanging="360"/>
      </w:pPr>
      <w:rPr>
        <w:rFonts w:hint="default"/>
        <w:b w:val="0"/>
        <w:i/>
        <w:strike w:val="0"/>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9" w15:restartNumberingAfterBreak="0">
    <w:nsid w:val="7581196A"/>
    <w:multiLevelType w:val="hybridMultilevel"/>
    <w:tmpl w:val="B844B268"/>
    <w:lvl w:ilvl="0" w:tplc="379A85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7BD616D"/>
    <w:multiLevelType w:val="hybridMultilevel"/>
    <w:tmpl w:val="70B8E1F4"/>
    <w:lvl w:ilvl="0" w:tplc="87346B0C">
      <w:start w:val="1"/>
      <w:numFmt w:val="decimal"/>
      <w:lvlText w:val="%1."/>
      <w:lvlJc w:val="left"/>
      <w:pPr>
        <w:ind w:left="360" w:hanging="360"/>
      </w:pPr>
      <w:rPr>
        <w:rFonts w:hint="default"/>
        <w:b w:val="0"/>
        <w:i/>
        <w:strike w:val="0"/>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1" w15:restartNumberingAfterBreak="0">
    <w:nsid w:val="78052C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AC36CEF"/>
    <w:multiLevelType w:val="multilevel"/>
    <w:tmpl w:val="FEEAFA7A"/>
    <w:styleLink w:val="Style1"/>
    <w:lvl w:ilvl="0">
      <w:start w:val="1"/>
      <w:numFmt w:val="decimal"/>
      <w:lvlText w:val="%1."/>
      <w:lvlJc w:val="left"/>
      <w:pPr>
        <w:ind w:left="1296" w:hanging="432"/>
      </w:pPr>
      <w:rPr>
        <w:rFonts w:hint="default"/>
      </w:rPr>
    </w:lvl>
    <w:lvl w:ilvl="1">
      <w:start w:val="1"/>
      <w:numFmt w:val="decimal"/>
      <w:lvlText w:val="%1.%2."/>
      <w:lvlJc w:val="left"/>
      <w:pPr>
        <w:ind w:left="1656" w:hanging="432"/>
      </w:pPr>
      <w:rPr>
        <w:rFonts w:hint="default"/>
      </w:rPr>
    </w:lvl>
    <w:lvl w:ilvl="2">
      <w:start w:val="1"/>
      <w:numFmt w:val="decimal"/>
      <w:lvlText w:val="%1.%2.%3."/>
      <w:lvlJc w:val="left"/>
      <w:pPr>
        <w:ind w:left="2088" w:hanging="504"/>
      </w:pPr>
      <w:rPr>
        <w:rFonts w:hint="default"/>
      </w:rPr>
    </w:lvl>
    <w:lvl w:ilvl="3">
      <w:start w:val="1"/>
      <w:numFmt w:val="decimal"/>
      <w:lvlText w:val="%1.%2.%3.%4."/>
      <w:lvlJc w:val="left"/>
      <w:pPr>
        <w:ind w:left="2592" w:hanging="648"/>
      </w:pPr>
      <w:rPr>
        <w:rFonts w:hint="default"/>
      </w:rPr>
    </w:lvl>
    <w:lvl w:ilvl="4">
      <w:start w:val="1"/>
      <w:numFmt w:val="decimal"/>
      <w:lvlText w:val="%1.%2.%3.%4.%5."/>
      <w:lvlJc w:val="left"/>
      <w:pPr>
        <w:ind w:left="3096" w:hanging="792"/>
      </w:pPr>
      <w:rPr>
        <w:rFonts w:hint="default"/>
      </w:rPr>
    </w:lvl>
    <w:lvl w:ilvl="5">
      <w:start w:val="1"/>
      <w:numFmt w:val="decimal"/>
      <w:lvlText w:val="%1.%2.%3.%4.%5.%6."/>
      <w:lvlJc w:val="left"/>
      <w:pPr>
        <w:ind w:left="3600" w:hanging="936"/>
      </w:pPr>
      <w:rPr>
        <w:rFonts w:hint="default"/>
      </w:rPr>
    </w:lvl>
    <w:lvl w:ilvl="6">
      <w:start w:val="1"/>
      <w:numFmt w:val="decimal"/>
      <w:lvlText w:val="%1.%2.%3.%4.%5.%6.%7."/>
      <w:lvlJc w:val="left"/>
      <w:pPr>
        <w:ind w:left="4104" w:hanging="1080"/>
      </w:pPr>
      <w:rPr>
        <w:rFonts w:hint="default"/>
      </w:rPr>
    </w:lvl>
    <w:lvl w:ilvl="7">
      <w:start w:val="1"/>
      <w:numFmt w:val="decimal"/>
      <w:lvlText w:val="%1.%2.%3.%4.%5.%6.%7.%8."/>
      <w:lvlJc w:val="left"/>
      <w:pPr>
        <w:ind w:left="4608" w:hanging="1224"/>
      </w:pPr>
      <w:rPr>
        <w:rFonts w:hint="default"/>
      </w:rPr>
    </w:lvl>
    <w:lvl w:ilvl="8">
      <w:start w:val="1"/>
      <w:numFmt w:val="decimal"/>
      <w:lvlText w:val="%1.%2.%3.%4.%5.%6.%7.%8.%9."/>
      <w:lvlJc w:val="left"/>
      <w:pPr>
        <w:ind w:left="5184" w:hanging="1440"/>
      </w:pPr>
      <w:rPr>
        <w:rFonts w:hint="default"/>
      </w:rPr>
    </w:lvl>
  </w:abstractNum>
  <w:num w:numId="1">
    <w:abstractNumId w:val="37"/>
  </w:num>
  <w:num w:numId="2">
    <w:abstractNumId w:val="41"/>
  </w:num>
  <w:num w:numId="3">
    <w:abstractNumId w:val="77"/>
  </w:num>
  <w:num w:numId="4">
    <w:abstractNumId w:val="43"/>
  </w:num>
  <w:num w:numId="5">
    <w:abstractNumId w:val="74"/>
  </w:num>
  <w:num w:numId="6">
    <w:abstractNumId w:val="54"/>
  </w:num>
  <w:num w:numId="7">
    <w:abstractNumId w:val="68"/>
  </w:num>
  <w:num w:numId="8">
    <w:abstractNumId w:val="75"/>
  </w:num>
  <w:num w:numId="9">
    <w:abstractNumId w:val="60"/>
  </w:num>
  <w:num w:numId="10">
    <w:abstractNumId w:val="22"/>
  </w:num>
  <w:num w:numId="11">
    <w:abstractNumId w:val="24"/>
  </w:num>
  <w:num w:numId="12">
    <w:abstractNumId w:val="12"/>
  </w:num>
  <w:num w:numId="13">
    <w:abstractNumId w:val="44"/>
  </w:num>
  <w:num w:numId="14">
    <w:abstractNumId w:val="18"/>
  </w:num>
  <w:num w:numId="15">
    <w:abstractNumId w:val="49"/>
  </w:num>
  <w:num w:numId="16">
    <w:abstractNumId w:val="62"/>
  </w:num>
  <w:num w:numId="17">
    <w:abstractNumId w:val="17"/>
  </w:num>
  <w:num w:numId="18">
    <w:abstractNumId w:val="82"/>
  </w:num>
  <w:num w:numId="19">
    <w:abstractNumId w:val="21"/>
  </w:num>
  <w:num w:numId="20">
    <w:abstractNumId w:val="6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6"/>
  </w:num>
  <w:num w:numId="32">
    <w:abstractNumId w:val="76"/>
  </w:num>
  <w:num w:numId="33">
    <w:abstractNumId w:val="30"/>
  </w:num>
  <w:num w:numId="34">
    <w:abstractNumId w:val="71"/>
  </w:num>
  <w:num w:numId="35">
    <w:abstractNumId w:val="61"/>
  </w:num>
  <w:num w:numId="36">
    <w:abstractNumId w:val="33"/>
  </w:num>
  <w:num w:numId="37">
    <w:abstractNumId w:val="46"/>
  </w:num>
  <w:num w:numId="38">
    <w:abstractNumId w:val="67"/>
  </w:num>
  <w:num w:numId="39">
    <w:abstractNumId w:val="27"/>
  </w:num>
  <w:num w:numId="40">
    <w:abstractNumId w:val="73"/>
  </w:num>
  <w:num w:numId="41">
    <w:abstractNumId w:val="40"/>
  </w:num>
  <w:num w:numId="42">
    <w:abstractNumId w:val="52"/>
  </w:num>
  <w:num w:numId="43">
    <w:abstractNumId w:val="65"/>
  </w:num>
  <w:num w:numId="44">
    <w:abstractNumId w:val="58"/>
  </w:num>
  <w:num w:numId="45">
    <w:abstractNumId w:val="31"/>
  </w:num>
  <w:num w:numId="46">
    <w:abstractNumId w:val="59"/>
  </w:num>
  <w:num w:numId="47">
    <w:abstractNumId w:val="56"/>
  </w:num>
  <w:num w:numId="48">
    <w:abstractNumId w:val="36"/>
  </w:num>
  <w:num w:numId="49">
    <w:abstractNumId w:val="25"/>
  </w:num>
  <w:num w:numId="50">
    <w:abstractNumId w:val="20"/>
  </w:num>
  <w:num w:numId="51">
    <w:abstractNumId w:val="34"/>
  </w:num>
  <w:num w:numId="52">
    <w:abstractNumId w:val="69"/>
  </w:num>
  <w:num w:numId="53">
    <w:abstractNumId w:val="81"/>
  </w:num>
  <w:num w:numId="54">
    <w:abstractNumId w:val="47"/>
  </w:num>
  <w:num w:numId="55">
    <w:abstractNumId w:val="55"/>
  </w:num>
  <w:num w:numId="56">
    <w:abstractNumId w:val="26"/>
  </w:num>
  <w:num w:numId="57">
    <w:abstractNumId w:val="51"/>
  </w:num>
  <w:num w:numId="58">
    <w:abstractNumId w:val="50"/>
  </w:num>
  <w:num w:numId="59">
    <w:abstractNumId w:val="70"/>
  </w:num>
  <w:num w:numId="60">
    <w:abstractNumId w:val="79"/>
  </w:num>
  <w:num w:numId="61">
    <w:abstractNumId w:val="45"/>
  </w:num>
  <w:num w:numId="62">
    <w:abstractNumId w:val="11"/>
  </w:num>
  <w:num w:numId="63">
    <w:abstractNumId w:val="28"/>
  </w:num>
  <w:num w:numId="64">
    <w:abstractNumId w:val="42"/>
  </w:num>
  <w:num w:numId="65">
    <w:abstractNumId w:val="35"/>
  </w:num>
  <w:num w:numId="66">
    <w:abstractNumId w:val="57"/>
  </w:num>
  <w:num w:numId="67">
    <w:abstractNumId w:val="14"/>
  </w:num>
  <w:num w:numId="68">
    <w:abstractNumId w:val="23"/>
  </w:num>
  <w:num w:numId="69">
    <w:abstractNumId w:val="29"/>
  </w:num>
  <w:num w:numId="70">
    <w:abstractNumId w:val="53"/>
  </w:num>
  <w:num w:numId="71">
    <w:abstractNumId w:val="32"/>
  </w:num>
  <w:num w:numId="72">
    <w:abstractNumId w:val="48"/>
  </w:num>
  <w:num w:numId="73">
    <w:abstractNumId w:val="64"/>
  </w:num>
  <w:num w:numId="74">
    <w:abstractNumId w:val="13"/>
  </w:num>
  <w:num w:numId="75">
    <w:abstractNumId w:val="63"/>
  </w:num>
  <w:num w:numId="76">
    <w:abstractNumId w:val="80"/>
  </w:num>
  <w:num w:numId="77">
    <w:abstractNumId w:val="38"/>
  </w:num>
  <w:num w:numId="78">
    <w:abstractNumId w:val="78"/>
  </w:num>
  <w:num w:numId="79">
    <w:abstractNumId w:val="72"/>
  </w:num>
  <w:num w:numId="80">
    <w:abstractNumId w:val="19"/>
  </w:num>
  <w:num w:numId="81">
    <w:abstractNumId w:val="10"/>
  </w:num>
  <w:num w:numId="82">
    <w:abstractNumId w:val="15"/>
  </w:num>
  <w:num w:numId="83">
    <w:abstractNumId w:val="3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89"/>
    <w:rsid w:val="0000069A"/>
    <w:rsid w:val="000006DA"/>
    <w:rsid w:val="000016EF"/>
    <w:rsid w:val="0000316F"/>
    <w:rsid w:val="00010C77"/>
    <w:rsid w:val="000129D4"/>
    <w:rsid w:val="00012D95"/>
    <w:rsid w:val="00015D50"/>
    <w:rsid w:val="00016692"/>
    <w:rsid w:val="00016CB5"/>
    <w:rsid w:val="000201F6"/>
    <w:rsid w:val="000203F3"/>
    <w:rsid w:val="00020EBF"/>
    <w:rsid w:val="00022C4D"/>
    <w:rsid w:val="0002334D"/>
    <w:rsid w:val="00023A60"/>
    <w:rsid w:val="000257AD"/>
    <w:rsid w:val="00025EDB"/>
    <w:rsid w:val="000273B4"/>
    <w:rsid w:val="00030DD1"/>
    <w:rsid w:val="0003112F"/>
    <w:rsid w:val="00031377"/>
    <w:rsid w:val="00036AF6"/>
    <w:rsid w:val="00037874"/>
    <w:rsid w:val="00041B87"/>
    <w:rsid w:val="000446C9"/>
    <w:rsid w:val="00046421"/>
    <w:rsid w:val="00050DCC"/>
    <w:rsid w:val="000510CA"/>
    <w:rsid w:val="00052B46"/>
    <w:rsid w:val="000534A1"/>
    <w:rsid w:val="00056709"/>
    <w:rsid w:val="000570D3"/>
    <w:rsid w:val="00060B98"/>
    <w:rsid w:val="00061E57"/>
    <w:rsid w:val="000621AD"/>
    <w:rsid w:val="00062658"/>
    <w:rsid w:val="000646EF"/>
    <w:rsid w:val="00064DD6"/>
    <w:rsid w:val="00064E4A"/>
    <w:rsid w:val="000703A5"/>
    <w:rsid w:val="00071317"/>
    <w:rsid w:val="00071352"/>
    <w:rsid w:val="000716E2"/>
    <w:rsid w:val="00072A94"/>
    <w:rsid w:val="000736F8"/>
    <w:rsid w:val="000743AD"/>
    <w:rsid w:val="00074FCD"/>
    <w:rsid w:val="000819AE"/>
    <w:rsid w:val="00082C1B"/>
    <w:rsid w:val="00086C44"/>
    <w:rsid w:val="000870C6"/>
    <w:rsid w:val="00087F2F"/>
    <w:rsid w:val="00093ECF"/>
    <w:rsid w:val="00096B4A"/>
    <w:rsid w:val="000A03F6"/>
    <w:rsid w:val="000A114E"/>
    <w:rsid w:val="000A28F1"/>
    <w:rsid w:val="000A2D7E"/>
    <w:rsid w:val="000A2EF0"/>
    <w:rsid w:val="000A3EA5"/>
    <w:rsid w:val="000A5ED3"/>
    <w:rsid w:val="000A7C9D"/>
    <w:rsid w:val="000B0C68"/>
    <w:rsid w:val="000B48CA"/>
    <w:rsid w:val="000B5480"/>
    <w:rsid w:val="000B75D4"/>
    <w:rsid w:val="000B7E8A"/>
    <w:rsid w:val="000C34F8"/>
    <w:rsid w:val="000C68EB"/>
    <w:rsid w:val="000D1020"/>
    <w:rsid w:val="000D2006"/>
    <w:rsid w:val="000D2AAD"/>
    <w:rsid w:val="000E0D1B"/>
    <w:rsid w:val="000E203B"/>
    <w:rsid w:val="000E24B4"/>
    <w:rsid w:val="000E6F5D"/>
    <w:rsid w:val="000E72CC"/>
    <w:rsid w:val="000F02FB"/>
    <w:rsid w:val="000F20A7"/>
    <w:rsid w:val="000F256B"/>
    <w:rsid w:val="000F25B5"/>
    <w:rsid w:val="000F6FFF"/>
    <w:rsid w:val="000F7FBF"/>
    <w:rsid w:val="00103374"/>
    <w:rsid w:val="00105BDF"/>
    <w:rsid w:val="00105EF5"/>
    <w:rsid w:val="001064B3"/>
    <w:rsid w:val="00106614"/>
    <w:rsid w:val="00106F5A"/>
    <w:rsid w:val="00107814"/>
    <w:rsid w:val="00112539"/>
    <w:rsid w:val="00112E2A"/>
    <w:rsid w:val="00113D12"/>
    <w:rsid w:val="00113E8C"/>
    <w:rsid w:val="00114906"/>
    <w:rsid w:val="001168ED"/>
    <w:rsid w:val="00120A34"/>
    <w:rsid w:val="001215D7"/>
    <w:rsid w:val="001233A8"/>
    <w:rsid w:val="00123C77"/>
    <w:rsid w:val="00123F82"/>
    <w:rsid w:val="00124003"/>
    <w:rsid w:val="001245D0"/>
    <w:rsid w:val="001250FD"/>
    <w:rsid w:val="00131B64"/>
    <w:rsid w:val="00134B8A"/>
    <w:rsid w:val="00136AF9"/>
    <w:rsid w:val="00137624"/>
    <w:rsid w:val="00140550"/>
    <w:rsid w:val="00140CA2"/>
    <w:rsid w:val="00140DA4"/>
    <w:rsid w:val="001430DE"/>
    <w:rsid w:val="00143C3B"/>
    <w:rsid w:val="00146715"/>
    <w:rsid w:val="001472C8"/>
    <w:rsid w:val="0015108A"/>
    <w:rsid w:val="001554DA"/>
    <w:rsid w:val="00156249"/>
    <w:rsid w:val="00157067"/>
    <w:rsid w:val="001604D2"/>
    <w:rsid w:val="0016160F"/>
    <w:rsid w:val="001617D9"/>
    <w:rsid w:val="0016181C"/>
    <w:rsid w:val="0016294A"/>
    <w:rsid w:val="00165062"/>
    <w:rsid w:val="001655D7"/>
    <w:rsid w:val="00166C7A"/>
    <w:rsid w:val="001701D4"/>
    <w:rsid w:val="00172649"/>
    <w:rsid w:val="00173CC6"/>
    <w:rsid w:val="00175449"/>
    <w:rsid w:val="001757C8"/>
    <w:rsid w:val="00176F76"/>
    <w:rsid w:val="00177F8A"/>
    <w:rsid w:val="00180A0B"/>
    <w:rsid w:val="00184315"/>
    <w:rsid w:val="00184E9D"/>
    <w:rsid w:val="001903E8"/>
    <w:rsid w:val="00191E2F"/>
    <w:rsid w:val="001939FB"/>
    <w:rsid w:val="001948E4"/>
    <w:rsid w:val="00196C8D"/>
    <w:rsid w:val="001A1ABA"/>
    <w:rsid w:val="001A2431"/>
    <w:rsid w:val="001A4184"/>
    <w:rsid w:val="001A453C"/>
    <w:rsid w:val="001A520B"/>
    <w:rsid w:val="001A6BB2"/>
    <w:rsid w:val="001A7C89"/>
    <w:rsid w:val="001B2597"/>
    <w:rsid w:val="001B2864"/>
    <w:rsid w:val="001B365B"/>
    <w:rsid w:val="001B41EE"/>
    <w:rsid w:val="001C0750"/>
    <w:rsid w:val="001C2CE0"/>
    <w:rsid w:val="001C2F5A"/>
    <w:rsid w:val="001C4194"/>
    <w:rsid w:val="001C776C"/>
    <w:rsid w:val="001D1538"/>
    <w:rsid w:val="001D20E9"/>
    <w:rsid w:val="001D3F7D"/>
    <w:rsid w:val="001D4241"/>
    <w:rsid w:val="001D58F7"/>
    <w:rsid w:val="001D6500"/>
    <w:rsid w:val="001E1ED6"/>
    <w:rsid w:val="001E3382"/>
    <w:rsid w:val="001E4190"/>
    <w:rsid w:val="001E42A9"/>
    <w:rsid w:val="001E497E"/>
    <w:rsid w:val="001E635B"/>
    <w:rsid w:val="001E690C"/>
    <w:rsid w:val="001E6F28"/>
    <w:rsid w:val="001E788A"/>
    <w:rsid w:val="001F0D79"/>
    <w:rsid w:val="001F1480"/>
    <w:rsid w:val="001F16C1"/>
    <w:rsid w:val="001F20E2"/>
    <w:rsid w:val="001F3417"/>
    <w:rsid w:val="001F3F50"/>
    <w:rsid w:val="001F5DBB"/>
    <w:rsid w:val="001F7342"/>
    <w:rsid w:val="001F7EE4"/>
    <w:rsid w:val="0020027A"/>
    <w:rsid w:val="002025F2"/>
    <w:rsid w:val="00203931"/>
    <w:rsid w:val="0020630F"/>
    <w:rsid w:val="002070FF"/>
    <w:rsid w:val="00207F7E"/>
    <w:rsid w:val="002102B3"/>
    <w:rsid w:val="00212667"/>
    <w:rsid w:val="002132DE"/>
    <w:rsid w:val="002138DB"/>
    <w:rsid w:val="00214791"/>
    <w:rsid w:val="00215041"/>
    <w:rsid w:val="002153E7"/>
    <w:rsid w:val="00216CE1"/>
    <w:rsid w:val="00217901"/>
    <w:rsid w:val="00221AB9"/>
    <w:rsid w:val="002224D7"/>
    <w:rsid w:val="00223386"/>
    <w:rsid w:val="00224C10"/>
    <w:rsid w:val="00225320"/>
    <w:rsid w:val="0022628B"/>
    <w:rsid w:val="002274C5"/>
    <w:rsid w:val="00227870"/>
    <w:rsid w:val="00230316"/>
    <w:rsid w:val="00230CE8"/>
    <w:rsid w:val="00234A84"/>
    <w:rsid w:val="00235E34"/>
    <w:rsid w:val="002360D8"/>
    <w:rsid w:val="00236269"/>
    <w:rsid w:val="0025045E"/>
    <w:rsid w:val="002512B7"/>
    <w:rsid w:val="002516E3"/>
    <w:rsid w:val="00257CED"/>
    <w:rsid w:val="002604E2"/>
    <w:rsid w:val="00260820"/>
    <w:rsid w:val="002620D7"/>
    <w:rsid w:val="0027362E"/>
    <w:rsid w:val="00273FEB"/>
    <w:rsid w:val="00275699"/>
    <w:rsid w:val="00282C53"/>
    <w:rsid w:val="00282E5C"/>
    <w:rsid w:val="00283364"/>
    <w:rsid w:val="0029032A"/>
    <w:rsid w:val="002914F2"/>
    <w:rsid w:val="0029315A"/>
    <w:rsid w:val="00294644"/>
    <w:rsid w:val="00296D41"/>
    <w:rsid w:val="002A1C81"/>
    <w:rsid w:val="002A2507"/>
    <w:rsid w:val="002A3917"/>
    <w:rsid w:val="002A3BA8"/>
    <w:rsid w:val="002A4D52"/>
    <w:rsid w:val="002A55E0"/>
    <w:rsid w:val="002B1036"/>
    <w:rsid w:val="002B123D"/>
    <w:rsid w:val="002B1B87"/>
    <w:rsid w:val="002B200B"/>
    <w:rsid w:val="002B24BC"/>
    <w:rsid w:val="002B24C2"/>
    <w:rsid w:val="002B2515"/>
    <w:rsid w:val="002B289F"/>
    <w:rsid w:val="002B2D0A"/>
    <w:rsid w:val="002B38AB"/>
    <w:rsid w:val="002B453B"/>
    <w:rsid w:val="002B5C84"/>
    <w:rsid w:val="002B6CBA"/>
    <w:rsid w:val="002B6D75"/>
    <w:rsid w:val="002B79B6"/>
    <w:rsid w:val="002C03CE"/>
    <w:rsid w:val="002C1244"/>
    <w:rsid w:val="002C21B2"/>
    <w:rsid w:val="002C2A4E"/>
    <w:rsid w:val="002C3B58"/>
    <w:rsid w:val="002C3C3B"/>
    <w:rsid w:val="002C62F7"/>
    <w:rsid w:val="002C7569"/>
    <w:rsid w:val="002D1ACB"/>
    <w:rsid w:val="002D70D8"/>
    <w:rsid w:val="002E03D9"/>
    <w:rsid w:val="002E3D0B"/>
    <w:rsid w:val="002E46F1"/>
    <w:rsid w:val="002E5529"/>
    <w:rsid w:val="002F066A"/>
    <w:rsid w:val="002F20EB"/>
    <w:rsid w:val="002F34EB"/>
    <w:rsid w:val="002F5CD8"/>
    <w:rsid w:val="002F5DC4"/>
    <w:rsid w:val="002F724F"/>
    <w:rsid w:val="002F7A1B"/>
    <w:rsid w:val="00300638"/>
    <w:rsid w:val="0030066D"/>
    <w:rsid w:val="003039D3"/>
    <w:rsid w:val="00304BEF"/>
    <w:rsid w:val="0030639B"/>
    <w:rsid w:val="00306D3C"/>
    <w:rsid w:val="00307141"/>
    <w:rsid w:val="0030789E"/>
    <w:rsid w:val="003152A0"/>
    <w:rsid w:val="00316EC8"/>
    <w:rsid w:val="0031719C"/>
    <w:rsid w:val="00323252"/>
    <w:rsid w:val="00324D65"/>
    <w:rsid w:val="003275DA"/>
    <w:rsid w:val="00327D1D"/>
    <w:rsid w:val="0033040B"/>
    <w:rsid w:val="003312F0"/>
    <w:rsid w:val="00332433"/>
    <w:rsid w:val="00334FCB"/>
    <w:rsid w:val="00336E86"/>
    <w:rsid w:val="0033782E"/>
    <w:rsid w:val="00337E02"/>
    <w:rsid w:val="0034162A"/>
    <w:rsid w:val="00342F96"/>
    <w:rsid w:val="0034447A"/>
    <w:rsid w:val="00346531"/>
    <w:rsid w:val="003512E2"/>
    <w:rsid w:val="00351366"/>
    <w:rsid w:val="00353437"/>
    <w:rsid w:val="00354CC4"/>
    <w:rsid w:val="003623C3"/>
    <w:rsid w:val="00363D31"/>
    <w:rsid w:val="00364CC6"/>
    <w:rsid w:val="00364FC1"/>
    <w:rsid w:val="003673C2"/>
    <w:rsid w:val="00370088"/>
    <w:rsid w:val="0037437C"/>
    <w:rsid w:val="00381189"/>
    <w:rsid w:val="0038663A"/>
    <w:rsid w:val="00386959"/>
    <w:rsid w:val="003873DA"/>
    <w:rsid w:val="00390189"/>
    <w:rsid w:val="003901BD"/>
    <w:rsid w:val="00390EF2"/>
    <w:rsid w:val="003936A0"/>
    <w:rsid w:val="00394567"/>
    <w:rsid w:val="00395CC4"/>
    <w:rsid w:val="00396901"/>
    <w:rsid w:val="0039772F"/>
    <w:rsid w:val="003A04C5"/>
    <w:rsid w:val="003A06DF"/>
    <w:rsid w:val="003A1C04"/>
    <w:rsid w:val="003A23CE"/>
    <w:rsid w:val="003A55BF"/>
    <w:rsid w:val="003A5EC5"/>
    <w:rsid w:val="003A6D82"/>
    <w:rsid w:val="003A7DD0"/>
    <w:rsid w:val="003B2641"/>
    <w:rsid w:val="003B2F26"/>
    <w:rsid w:val="003B3A0E"/>
    <w:rsid w:val="003B3CAB"/>
    <w:rsid w:val="003B600B"/>
    <w:rsid w:val="003B60D8"/>
    <w:rsid w:val="003B6A17"/>
    <w:rsid w:val="003B7344"/>
    <w:rsid w:val="003C139B"/>
    <w:rsid w:val="003C3A06"/>
    <w:rsid w:val="003C520A"/>
    <w:rsid w:val="003C6EA6"/>
    <w:rsid w:val="003D05F3"/>
    <w:rsid w:val="003D0731"/>
    <w:rsid w:val="003D1105"/>
    <w:rsid w:val="003D3451"/>
    <w:rsid w:val="003D4C70"/>
    <w:rsid w:val="003D5DE2"/>
    <w:rsid w:val="003E1504"/>
    <w:rsid w:val="003E2256"/>
    <w:rsid w:val="003E341E"/>
    <w:rsid w:val="003E39CC"/>
    <w:rsid w:val="003E4222"/>
    <w:rsid w:val="003E4FB8"/>
    <w:rsid w:val="003E7CAC"/>
    <w:rsid w:val="003F020D"/>
    <w:rsid w:val="003F1031"/>
    <w:rsid w:val="003F1147"/>
    <w:rsid w:val="003F4152"/>
    <w:rsid w:val="003F4E20"/>
    <w:rsid w:val="003F6707"/>
    <w:rsid w:val="003F6FFB"/>
    <w:rsid w:val="003F7797"/>
    <w:rsid w:val="003F7FD6"/>
    <w:rsid w:val="00400F4F"/>
    <w:rsid w:val="004010A9"/>
    <w:rsid w:val="00402766"/>
    <w:rsid w:val="004070C8"/>
    <w:rsid w:val="0040717B"/>
    <w:rsid w:val="00407E24"/>
    <w:rsid w:val="0041215F"/>
    <w:rsid w:val="00416BF4"/>
    <w:rsid w:val="00416FA0"/>
    <w:rsid w:val="004214A3"/>
    <w:rsid w:val="004237E9"/>
    <w:rsid w:val="00423B1F"/>
    <w:rsid w:val="004252E3"/>
    <w:rsid w:val="004259A3"/>
    <w:rsid w:val="00430D73"/>
    <w:rsid w:val="00431427"/>
    <w:rsid w:val="00431812"/>
    <w:rsid w:val="00434729"/>
    <w:rsid w:val="00435A62"/>
    <w:rsid w:val="0043705D"/>
    <w:rsid w:val="00437103"/>
    <w:rsid w:val="00437376"/>
    <w:rsid w:val="00440506"/>
    <w:rsid w:val="00440729"/>
    <w:rsid w:val="0044556A"/>
    <w:rsid w:val="0044778A"/>
    <w:rsid w:val="004533F1"/>
    <w:rsid w:val="004542A3"/>
    <w:rsid w:val="00454A03"/>
    <w:rsid w:val="00454C1E"/>
    <w:rsid w:val="0045526D"/>
    <w:rsid w:val="0045552F"/>
    <w:rsid w:val="004573CC"/>
    <w:rsid w:val="00457CDC"/>
    <w:rsid w:val="00461039"/>
    <w:rsid w:val="0046190C"/>
    <w:rsid w:val="00462110"/>
    <w:rsid w:val="0046232C"/>
    <w:rsid w:val="004624C8"/>
    <w:rsid w:val="00462876"/>
    <w:rsid w:val="00462C87"/>
    <w:rsid w:val="00462E4E"/>
    <w:rsid w:val="004643EE"/>
    <w:rsid w:val="00465162"/>
    <w:rsid w:val="00470775"/>
    <w:rsid w:val="004718DD"/>
    <w:rsid w:val="004719A6"/>
    <w:rsid w:val="00471D5E"/>
    <w:rsid w:val="00472A2D"/>
    <w:rsid w:val="00472B5E"/>
    <w:rsid w:val="0047682C"/>
    <w:rsid w:val="004839A6"/>
    <w:rsid w:val="004853FE"/>
    <w:rsid w:val="00491667"/>
    <w:rsid w:val="00493683"/>
    <w:rsid w:val="004972F5"/>
    <w:rsid w:val="004A129E"/>
    <w:rsid w:val="004A3547"/>
    <w:rsid w:val="004A47D8"/>
    <w:rsid w:val="004A5FC8"/>
    <w:rsid w:val="004A6C06"/>
    <w:rsid w:val="004B0C09"/>
    <w:rsid w:val="004B1A46"/>
    <w:rsid w:val="004B2AB9"/>
    <w:rsid w:val="004B329B"/>
    <w:rsid w:val="004B7D47"/>
    <w:rsid w:val="004C0306"/>
    <w:rsid w:val="004C09FC"/>
    <w:rsid w:val="004C476A"/>
    <w:rsid w:val="004C546C"/>
    <w:rsid w:val="004C59FA"/>
    <w:rsid w:val="004C5B1D"/>
    <w:rsid w:val="004C6241"/>
    <w:rsid w:val="004C72CB"/>
    <w:rsid w:val="004C76CF"/>
    <w:rsid w:val="004D171C"/>
    <w:rsid w:val="004D2082"/>
    <w:rsid w:val="004D529B"/>
    <w:rsid w:val="004E00CF"/>
    <w:rsid w:val="004E2A32"/>
    <w:rsid w:val="004E30C0"/>
    <w:rsid w:val="004E3246"/>
    <w:rsid w:val="004E48C4"/>
    <w:rsid w:val="004E62E8"/>
    <w:rsid w:val="004E755D"/>
    <w:rsid w:val="004E78A9"/>
    <w:rsid w:val="004F3F2D"/>
    <w:rsid w:val="004F6C64"/>
    <w:rsid w:val="004F7607"/>
    <w:rsid w:val="00501555"/>
    <w:rsid w:val="00501689"/>
    <w:rsid w:val="00503114"/>
    <w:rsid w:val="00505833"/>
    <w:rsid w:val="00505856"/>
    <w:rsid w:val="00507099"/>
    <w:rsid w:val="00507BB7"/>
    <w:rsid w:val="00512AFA"/>
    <w:rsid w:val="005130AA"/>
    <w:rsid w:val="00513451"/>
    <w:rsid w:val="00515B7D"/>
    <w:rsid w:val="00516541"/>
    <w:rsid w:val="00516E8C"/>
    <w:rsid w:val="0052138E"/>
    <w:rsid w:val="00524811"/>
    <w:rsid w:val="00524B48"/>
    <w:rsid w:val="0052595C"/>
    <w:rsid w:val="00526B1C"/>
    <w:rsid w:val="005339E1"/>
    <w:rsid w:val="00534A49"/>
    <w:rsid w:val="00536F46"/>
    <w:rsid w:val="00540D3F"/>
    <w:rsid w:val="00540DAB"/>
    <w:rsid w:val="00540DDE"/>
    <w:rsid w:val="00542EE0"/>
    <w:rsid w:val="00543EA9"/>
    <w:rsid w:val="00545CBE"/>
    <w:rsid w:val="00546424"/>
    <w:rsid w:val="00552629"/>
    <w:rsid w:val="005549C9"/>
    <w:rsid w:val="005573B0"/>
    <w:rsid w:val="00562BB3"/>
    <w:rsid w:val="0056385A"/>
    <w:rsid w:val="005639BC"/>
    <w:rsid w:val="00565386"/>
    <w:rsid w:val="00566465"/>
    <w:rsid w:val="00567554"/>
    <w:rsid w:val="00567D05"/>
    <w:rsid w:val="00567E83"/>
    <w:rsid w:val="00570C60"/>
    <w:rsid w:val="00572D50"/>
    <w:rsid w:val="00575236"/>
    <w:rsid w:val="00575ACA"/>
    <w:rsid w:val="00576E2B"/>
    <w:rsid w:val="0058093C"/>
    <w:rsid w:val="00580C25"/>
    <w:rsid w:val="00582785"/>
    <w:rsid w:val="00583E98"/>
    <w:rsid w:val="00583EB8"/>
    <w:rsid w:val="00583F9B"/>
    <w:rsid w:val="0058477A"/>
    <w:rsid w:val="005862C9"/>
    <w:rsid w:val="00590A6D"/>
    <w:rsid w:val="00591821"/>
    <w:rsid w:val="00597483"/>
    <w:rsid w:val="00597A42"/>
    <w:rsid w:val="005A0A55"/>
    <w:rsid w:val="005A11AA"/>
    <w:rsid w:val="005A12BA"/>
    <w:rsid w:val="005A1F99"/>
    <w:rsid w:val="005A2BD2"/>
    <w:rsid w:val="005A573F"/>
    <w:rsid w:val="005A62BD"/>
    <w:rsid w:val="005A75B5"/>
    <w:rsid w:val="005B01DC"/>
    <w:rsid w:val="005B6E8A"/>
    <w:rsid w:val="005B7F2B"/>
    <w:rsid w:val="005C0C57"/>
    <w:rsid w:val="005C5300"/>
    <w:rsid w:val="005D073A"/>
    <w:rsid w:val="005D16A1"/>
    <w:rsid w:val="005D182E"/>
    <w:rsid w:val="005D1EEC"/>
    <w:rsid w:val="005D3CAC"/>
    <w:rsid w:val="005D44E9"/>
    <w:rsid w:val="005D541D"/>
    <w:rsid w:val="005D567B"/>
    <w:rsid w:val="005D5762"/>
    <w:rsid w:val="005D6869"/>
    <w:rsid w:val="005E0457"/>
    <w:rsid w:val="005E162F"/>
    <w:rsid w:val="005E334B"/>
    <w:rsid w:val="005E4239"/>
    <w:rsid w:val="005E5BA0"/>
    <w:rsid w:val="005E6371"/>
    <w:rsid w:val="005E639E"/>
    <w:rsid w:val="005F0558"/>
    <w:rsid w:val="005F09C5"/>
    <w:rsid w:val="005F0A01"/>
    <w:rsid w:val="005F0A93"/>
    <w:rsid w:val="005F1F14"/>
    <w:rsid w:val="005F3FF6"/>
    <w:rsid w:val="005F5B9A"/>
    <w:rsid w:val="005F679F"/>
    <w:rsid w:val="005F783E"/>
    <w:rsid w:val="00601DF2"/>
    <w:rsid w:val="006023A8"/>
    <w:rsid w:val="00603DA9"/>
    <w:rsid w:val="00605D47"/>
    <w:rsid w:val="006069F2"/>
    <w:rsid w:val="00606E62"/>
    <w:rsid w:val="00610D60"/>
    <w:rsid w:val="00612B66"/>
    <w:rsid w:val="00613104"/>
    <w:rsid w:val="0061467E"/>
    <w:rsid w:val="00620BB4"/>
    <w:rsid w:val="006225B6"/>
    <w:rsid w:val="00622A99"/>
    <w:rsid w:val="00624133"/>
    <w:rsid w:val="006245C7"/>
    <w:rsid w:val="00624BE3"/>
    <w:rsid w:val="0062586D"/>
    <w:rsid w:val="006259F0"/>
    <w:rsid w:val="006263A5"/>
    <w:rsid w:val="00626A01"/>
    <w:rsid w:val="00626D63"/>
    <w:rsid w:val="00632D0F"/>
    <w:rsid w:val="006330AD"/>
    <w:rsid w:val="00640089"/>
    <w:rsid w:val="00640DBD"/>
    <w:rsid w:val="00641376"/>
    <w:rsid w:val="00642147"/>
    <w:rsid w:val="0064218D"/>
    <w:rsid w:val="006426A1"/>
    <w:rsid w:val="00644CB5"/>
    <w:rsid w:val="006454E6"/>
    <w:rsid w:val="006474BE"/>
    <w:rsid w:val="00650E43"/>
    <w:rsid w:val="00654595"/>
    <w:rsid w:val="006566CF"/>
    <w:rsid w:val="00656FC4"/>
    <w:rsid w:val="0066124B"/>
    <w:rsid w:val="00662315"/>
    <w:rsid w:val="00663531"/>
    <w:rsid w:val="0066360D"/>
    <w:rsid w:val="00663EFD"/>
    <w:rsid w:val="00665C98"/>
    <w:rsid w:val="00666FAA"/>
    <w:rsid w:val="00667443"/>
    <w:rsid w:val="0067477E"/>
    <w:rsid w:val="00675D9D"/>
    <w:rsid w:val="00677A2E"/>
    <w:rsid w:val="00677EA7"/>
    <w:rsid w:val="00686DB9"/>
    <w:rsid w:val="00686FED"/>
    <w:rsid w:val="0068788C"/>
    <w:rsid w:val="00690F7D"/>
    <w:rsid w:val="0069298F"/>
    <w:rsid w:val="00693348"/>
    <w:rsid w:val="006934BF"/>
    <w:rsid w:val="0069447B"/>
    <w:rsid w:val="00694B70"/>
    <w:rsid w:val="00694E2B"/>
    <w:rsid w:val="006976B8"/>
    <w:rsid w:val="006A1DC1"/>
    <w:rsid w:val="006A2DAE"/>
    <w:rsid w:val="006A33CD"/>
    <w:rsid w:val="006A46FE"/>
    <w:rsid w:val="006A7F6E"/>
    <w:rsid w:val="006B0CCC"/>
    <w:rsid w:val="006B2479"/>
    <w:rsid w:val="006B2D94"/>
    <w:rsid w:val="006B2EAB"/>
    <w:rsid w:val="006B6A9E"/>
    <w:rsid w:val="006B76B3"/>
    <w:rsid w:val="006C06C1"/>
    <w:rsid w:val="006C1389"/>
    <w:rsid w:val="006C4BF5"/>
    <w:rsid w:val="006C6F8A"/>
    <w:rsid w:val="006C770B"/>
    <w:rsid w:val="006D03CA"/>
    <w:rsid w:val="006D20A0"/>
    <w:rsid w:val="006D4A50"/>
    <w:rsid w:val="006D5702"/>
    <w:rsid w:val="006D583D"/>
    <w:rsid w:val="006D74C1"/>
    <w:rsid w:val="006D7695"/>
    <w:rsid w:val="006D7C3C"/>
    <w:rsid w:val="006E0DB1"/>
    <w:rsid w:val="006E17E3"/>
    <w:rsid w:val="006E321D"/>
    <w:rsid w:val="006E4F4E"/>
    <w:rsid w:val="006F0C94"/>
    <w:rsid w:val="006F19E3"/>
    <w:rsid w:val="006F1A63"/>
    <w:rsid w:val="006F1D6A"/>
    <w:rsid w:val="006F21C2"/>
    <w:rsid w:val="006F43C4"/>
    <w:rsid w:val="006F4474"/>
    <w:rsid w:val="006F57F5"/>
    <w:rsid w:val="006F6A32"/>
    <w:rsid w:val="006F79F2"/>
    <w:rsid w:val="006F7D5E"/>
    <w:rsid w:val="00700726"/>
    <w:rsid w:val="00701516"/>
    <w:rsid w:val="00702180"/>
    <w:rsid w:val="00703490"/>
    <w:rsid w:val="0070359F"/>
    <w:rsid w:val="00704C9C"/>
    <w:rsid w:val="00706019"/>
    <w:rsid w:val="00710542"/>
    <w:rsid w:val="007105E9"/>
    <w:rsid w:val="00710C0C"/>
    <w:rsid w:val="00710C9D"/>
    <w:rsid w:val="007117D3"/>
    <w:rsid w:val="00712DC4"/>
    <w:rsid w:val="00713507"/>
    <w:rsid w:val="007202B9"/>
    <w:rsid w:val="00721FE5"/>
    <w:rsid w:val="00723F31"/>
    <w:rsid w:val="00724E71"/>
    <w:rsid w:val="00727512"/>
    <w:rsid w:val="007301DB"/>
    <w:rsid w:val="007303E0"/>
    <w:rsid w:val="0073120B"/>
    <w:rsid w:val="007318E3"/>
    <w:rsid w:val="00734484"/>
    <w:rsid w:val="007355E5"/>
    <w:rsid w:val="007360BA"/>
    <w:rsid w:val="00736842"/>
    <w:rsid w:val="00741F25"/>
    <w:rsid w:val="00744219"/>
    <w:rsid w:val="007450D2"/>
    <w:rsid w:val="00746602"/>
    <w:rsid w:val="00750D3C"/>
    <w:rsid w:val="00751F75"/>
    <w:rsid w:val="007532ED"/>
    <w:rsid w:val="00757DC0"/>
    <w:rsid w:val="00757F83"/>
    <w:rsid w:val="00760946"/>
    <w:rsid w:val="00763F4F"/>
    <w:rsid w:val="007649A5"/>
    <w:rsid w:val="00765352"/>
    <w:rsid w:val="00765ECF"/>
    <w:rsid w:val="00766742"/>
    <w:rsid w:val="00767B2B"/>
    <w:rsid w:val="00774B4E"/>
    <w:rsid w:val="00776F3D"/>
    <w:rsid w:val="0077797E"/>
    <w:rsid w:val="00777F46"/>
    <w:rsid w:val="00782134"/>
    <w:rsid w:val="007823C7"/>
    <w:rsid w:val="00784129"/>
    <w:rsid w:val="00785D12"/>
    <w:rsid w:val="0078606B"/>
    <w:rsid w:val="007862C2"/>
    <w:rsid w:val="00786D3F"/>
    <w:rsid w:val="007872FD"/>
    <w:rsid w:val="00787C4B"/>
    <w:rsid w:val="00790467"/>
    <w:rsid w:val="0079080B"/>
    <w:rsid w:val="00790816"/>
    <w:rsid w:val="0079273C"/>
    <w:rsid w:val="007959E8"/>
    <w:rsid w:val="0079639F"/>
    <w:rsid w:val="00796622"/>
    <w:rsid w:val="007A3AA5"/>
    <w:rsid w:val="007A77F5"/>
    <w:rsid w:val="007A79CF"/>
    <w:rsid w:val="007B1EE5"/>
    <w:rsid w:val="007B3D72"/>
    <w:rsid w:val="007B40F5"/>
    <w:rsid w:val="007B4B8E"/>
    <w:rsid w:val="007B61B4"/>
    <w:rsid w:val="007C0129"/>
    <w:rsid w:val="007C1649"/>
    <w:rsid w:val="007C4A5D"/>
    <w:rsid w:val="007C53F0"/>
    <w:rsid w:val="007C6AEB"/>
    <w:rsid w:val="007C767F"/>
    <w:rsid w:val="007C7A94"/>
    <w:rsid w:val="007D0F29"/>
    <w:rsid w:val="007D2F43"/>
    <w:rsid w:val="007D4E8E"/>
    <w:rsid w:val="007D6FEA"/>
    <w:rsid w:val="007E0951"/>
    <w:rsid w:val="007E528E"/>
    <w:rsid w:val="007E7EA0"/>
    <w:rsid w:val="007F10E3"/>
    <w:rsid w:val="007F1387"/>
    <w:rsid w:val="007F1B3E"/>
    <w:rsid w:val="007F3CF9"/>
    <w:rsid w:val="007F5C83"/>
    <w:rsid w:val="007F6414"/>
    <w:rsid w:val="00800444"/>
    <w:rsid w:val="008027F4"/>
    <w:rsid w:val="008051B3"/>
    <w:rsid w:val="00810A22"/>
    <w:rsid w:val="008112B8"/>
    <w:rsid w:val="00811E56"/>
    <w:rsid w:val="008141E8"/>
    <w:rsid w:val="008154EB"/>
    <w:rsid w:val="00816F24"/>
    <w:rsid w:val="00820D96"/>
    <w:rsid w:val="00822717"/>
    <w:rsid w:val="00823458"/>
    <w:rsid w:val="00823527"/>
    <w:rsid w:val="0082751C"/>
    <w:rsid w:val="00827E4A"/>
    <w:rsid w:val="0083098A"/>
    <w:rsid w:val="00832B2C"/>
    <w:rsid w:val="008347AF"/>
    <w:rsid w:val="008352CC"/>
    <w:rsid w:val="00835F8E"/>
    <w:rsid w:val="00837643"/>
    <w:rsid w:val="00837CA8"/>
    <w:rsid w:val="008408B1"/>
    <w:rsid w:val="008408D2"/>
    <w:rsid w:val="00840E92"/>
    <w:rsid w:val="00841F75"/>
    <w:rsid w:val="00842BC3"/>
    <w:rsid w:val="00844C7F"/>
    <w:rsid w:val="00851D67"/>
    <w:rsid w:val="00851E83"/>
    <w:rsid w:val="00853C27"/>
    <w:rsid w:val="00857157"/>
    <w:rsid w:val="00863266"/>
    <w:rsid w:val="00864BFA"/>
    <w:rsid w:val="00866236"/>
    <w:rsid w:val="00866A1A"/>
    <w:rsid w:val="00870778"/>
    <w:rsid w:val="00870ABA"/>
    <w:rsid w:val="00870EFA"/>
    <w:rsid w:val="00872E3B"/>
    <w:rsid w:val="00872EC7"/>
    <w:rsid w:val="00873FE2"/>
    <w:rsid w:val="00874AB9"/>
    <w:rsid w:val="008808B7"/>
    <w:rsid w:val="008822EB"/>
    <w:rsid w:val="00883E95"/>
    <w:rsid w:val="00887F7A"/>
    <w:rsid w:val="00892047"/>
    <w:rsid w:val="008926ED"/>
    <w:rsid w:val="00892DA3"/>
    <w:rsid w:val="00896ADA"/>
    <w:rsid w:val="008976B0"/>
    <w:rsid w:val="008A04D6"/>
    <w:rsid w:val="008A107B"/>
    <w:rsid w:val="008A183B"/>
    <w:rsid w:val="008A1AC1"/>
    <w:rsid w:val="008A29E0"/>
    <w:rsid w:val="008A2AC5"/>
    <w:rsid w:val="008A31F8"/>
    <w:rsid w:val="008A6A80"/>
    <w:rsid w:val="008A6CD2"/>
    <w:rsid w:val="008B0036"/>
    <w:rsid w:val="008B0940"/>
    <w:rsid w:val="008B0F91"/>
    <w:rsid w:val="008B4B9E"/>
    <w:rsid w:val="008B7215"/>
    <w:rsid w:val="008C1DB9"/>
    <w:rsid w:val="008D1BC2"/>
    <w:rsid w:val="008D22AD"/>
    <w:rsid w:val="008D33CA"/>
    <w:rsid w:val="008D4AD2"/>
    <w:rsid w:val="008D4B1D"/>
    <w:rsid w:val="008D5545"/>
    <w:rsid w:val="008E0161"/>
    <w:rsid w:val="008E094B"/>
    <w:rsid w:val="008E0E16"/>
    <w:rsid w:val="008E18C2"/>
    <w:rsid w:val="008E2785"/>
    <w:rsid w:val="008E2D56"/>
    <w:rsid w:val="008E36A8"/>
    <w:rsid w:val="008E4A94"/>
    <w:rsid w:val="008E4EB1"/>
    <w:rsid w:val="008E65E8"/>
    <w:rsid w:val="008E7B62"/>
    <w:rsid w:val="008F0FC4"/>
    <w:rsid w:val="008F16F0"/>
    <w:rsid w:val="008F1CCC"/>
    <w:rsid w:val="008F3334"/>
    <w:rsid w:val="008F59AB"/>
    <w:rsid w:val="008F5ED6"/>
    <w:rsid w:val="008F63B3"/>
    <w:rsid w:val="008F774C"/>
    <w:rsid w:val="008F7756"/>
    <w:rsid w:val="008F7FFD"/>
    <w:rsid w:val="00903808"/>
    <w:rsid w:val="00906110"/>
    <w:rsid w:val="009105B5"/>
    <w:rsid w:val="00911581"/>
    <w:rsid w:val="009116E9"/>
    <w:rsid w:val="0091254F"/>
    <w:rsid w:val="009142DA"/>
    <w:rsid w:val="00914DEB"/>
    <w:rsid w:val="0091658A"/>
    <w:rsid w:val="009172A4"/>
    <w:rsid w:val="00920A5B"/>
    <w:rsid w:val="00920F3B"/>
    <w:rsid w:val="00921836"/>
    <w:rsid w:val="00921D6C"/>
    <w:rsid w:val="00922F61"/>
    <w:rsid w:val="009253D0"/>
    <w:rsid w:val="00927B42"/>
    <w:rsid w:val="009327F5"/>
    <w:rsid w:val="009345CE"/>
    <w:rsid w:val="00940DBB"/>
    <w:rsid w:val="00941E8B"/>
    <w:rsid w:val="0094323D"/>
    <w:rsid w:val="00943E54"/>
    <w:rsid w:val="00945147"/>
    <w:rsid w:val="0094720F"/>
    <w:rsid w:val="00950F4A"/>
    <w:rsid w:val="00951A38"/>
    <w:rsid w:val="00952523"/>
    <w:rsid w:val="00953E10"/>
    <w:rsid w:val="00955691"/>
    <w:rsid w:val="0095753C"/>
    <w:rsid w:val="0095771D"/>
    <w:rsid w:val="00957E07"/>
    <w:rsid w:val="00961458"/>
    <w:rsid w:val="0096209A"/>
    <w:rsid w:val="00967806"/>
    <w:rsid w:val="00970389"/>
    <w:rsid w:val="00970653"/>
    <w:rsid w:val="0097249A"/>
    <w:rsid w:val="009724F7"/>
    <w:rsid w:val="009728EC"/>
    <w:rsid w:val="00975BAD"/>
    <w:rsid w:val="00975BE2"/>
    <w:rsid w:val="00976886"/>
    <w:rsid w:val="00976D3D"/>
    <w:rsid w:val="00976D71"/>
    <w:rsid w:val="00980F85"/>
    <w:rsid w:val="0098411F"/>
    <w:rsid w:val="00985058"/>
    <w:rsid w:val="0098766A"/>
    <w:rsid w:val="009877BB"/>
    <w:rsid w:val="00987D04"/>
    <w:rsid w:val="00992CB9"/>
    <w:rsid w:val="00993643"/>
    <w:rsid w:val="00993702"/>
    <w:rsid w:val="00995C86"/>
    <w:rsid w:val="00997BDB"/>
    <w:rsid w:val="009A09B4"/>
    <w:rsid w:val="009A115B"/>
    <w:rsid w:val="009A2772"/>
    <w:rsid w:val="009A4434"/>
    <w:rsid w:val="009A4C35"/>
    <w:rsid w:val="009A5817"/>
    <w:rsid w:val="009A693A"/>
    <w:rsid w:val="009B1439"/>
    <w:rsid w:val="009B510D"/>
    <w:rsid w:val="009B5F35"/>
    <w:rsid w:val="009B7767"/>
    <w:rsid w:val="009C3973"/>
    <w:rsid w:val="009C398C"/>
    <w:rsid w:val="009C48A4"/>
    <w:rsid w:val="009C4F0B"/>
    <w:rsid w:val="009C6605"/>
    <w:rsid w:val="009C674D"/>
    <w:rsid w:val="009D008B"/>
    <w:rsid w:val="009D1AD8"/>
    <w:rsid w:val="009D25C6"/>
    <w:rsid w:val="009D2B2F"/>
    <w:rsid w:val="009D32B5"/>
    <w:rsid w:val="009D3E7E"/>
    <w:rsid w:val="009D437D"/>
    <w:rsid w:val="009D5F9D"/>
    <w:rsid w:val="009D722B"/>
    <w:rsid w:val="009E4A68"/>
    <w:rsid w:val="009E5DBB"/>
    <w:rsid w:val="009E6B12"/>
    <w:rsid w:val="009E7724"/>
    <w:rsid w:val="009F1416"/>
    <w:rsid w:val="009F256F"/>
    <w:rsid w:val="009F77C8"/>
    <w:rsid w:val="009F7AB8"/>
    <w:rsid w:val="00A0134B"/>
    <w:rsid w:val="00A01BEF"/>
    <w:rsid w:val="00A02C48"/>
    <w:rsid w:val="00A0366F"/>
    <w:rsid w:val="00A039AF"/>
    <w:rsid w:val="00A03C95"/>
    <w:rsid w:val="00A05177"/>
    <w:rsid w:val="00A05FF0"/>
    <w:rsid w:val="00A065EF"/>
    <w:rsid w:val="00A0689C"/>
    <w:rsid w:val="00A06D0F"/>
    <w:rsid w:val="00A070F2"/>
    <w:rsid w:val="00A103F7"/>
    <w:rsid w:val="00A1116E"/>
    <w:rsid w:val="00A142B2"/>
    <w:rsid w:val="00A1610F"/>
    <w:rsid w:val="00A21A9C"/>
    <w:rsid w:val="00A21DD3"/>
    <w:rsid w:val="00A2463C"/>
    <w:rsid w:val="00A24CDA"/>
    <w:rsid w:val="00A25BD2"/>
    <w:rsid w:val="00A30659"/>
    <w:rsid w:val="00A30ADB"/>
    <w:rsid w:val="00A3136A"/>
    <w:rsid w:val="00A32590"/>
    <w:rsid w:val="00A343F7"/>
    <w:rsid w:val="00A363B8"/>
    <w:rsid w:val="00A4174D"/>
    <w:rsid w:val="00A42CB8"/>
    <w:rsid w:val="00A44AC5"/>
    <w:rsid w:val="00A4543C"/>
    <w:rsid w:val="00A45E82"/>
    <w:rsid w:val="00A46385"/>
    <w:rsid w:val="00A52479"/>
    <w:rsid w:val="00A52857"/>
    <w:rsid w:val="00A53552"/>
    <w:rsid w:val="00A53793"/>
    <w:rsid w:val="00A54C60"/>
    <w:rsid w:val="00A54E98"/>
    <w:rsid w:val="00A55D98"/>
    <w:rsid w:val="00A56225"/>
    <w:rsid w:val="00A5636E"/>
    <w:rsid w:val="00A56751"/>
    <w:rsid w:val="00A60918"/>
    <w:rsid w:val="00A60CA1"/>
    <w:rsid w:val="00A61F23"/>
    <w:rsid w:val="00A62957"/>
    <w:rsid w:val="00A66F59"/>
    <w:rsid w:val="00A71CD6"/>
    <w:rsid w:val="00A71F78"/>
    <w:rsid w:val="00A75802"/>
    <w:rsid w:val="00A807DB"/>
    <w:rsid w:val="00A80BD1"/>
    <w:rsid w:val="00A82C3E"/>
    <w:rsid w:val="00A8353E"/>
    <w:rsid w:val="00A865B6"/>
    <w:rsid w:val="00A877B1"/>
    <w:rsid w:val="00A9675D"/>
    <w:rsid w:val="00A97432"/>
    <w:rsid w:val="00A97B63"/>
    <w:rsid w:val="00AA03C0"/>
    <w:rsid w:val="00AA1242"/>
    <w:rsid w:val="00AA1609"/>
    <w:rsid w:val="00AA21C3"/>
    <w:rsid w:val="00AA4245"/>
    <w:rsid w:val="00AA44DD"/>
    <w:rsid w:val="00AA5EB8"/>
    <w:rsid w:val="00AA663D"/>
    <w:rsid w:val="00AB2733"/>
    <w:rsid w:val="00AB5489"/>
    <w:rsid w:val="00AB6618"/>
    <w:rsid w:val="00AC05E3"/>
    <w:rsid w:val="00AC1F10"/>
    <w:rsid w:val="00AC24F6"/>
    <w:rsid w:val="00AC5333"/>
    <w:rsid w:val="00AC5408"/>
    <w:rsid w:val="00AC5C10"/>
    <w:rsid w:val="00AC6024"/>
    <w:rsid w:val="00AC614C"/>
    <w:rsid w:val="00AC69CB"/>
    <w:rsid w:val="00AD0174"/>
    <w:rsid w:val="00AD0237"/>
    <w:rsid w:val="00AD09F6"/>
    <w:rsid w:val="00AD0C9A"/>
    <w:rsid w:val="00AD135E"/>
    <w:rsid w:val="00AD3790"/>
    <w:rsid w:val="00AD41C2"/>
    <w:rsid w:val="00AD4C7F"/>
    <w:rsid w:val="00AD5D98"/>
    <w:rsid w:val="00AD67B3"/>
    <w:rsid w:val="00AD7E42"/>
    <w:rsid w:val="00AE13E1"/>
    <w:rsid w:val="00AE55B7"/>
    <w:rsid w:val="00AE7502"/>
    <w:rsid w:val="00AE76E3"/>
    <w:rsid w:val="00AF0B87"/>
    <w:rsid w:val="00AF2555"/>
    <w:rsid w:val="00AF31F1"/>
    <w:rsid w:val="00AF3C53"/>
    <w:rsid w:val="00AF4E96"/>
    <w:rsid w:val="00AF5330"/>
    <w:rsid w:val="00AF7258"/>
    <w:rsid w:val="00AF7A79"/>
    <w:rsid w:val="00B0019E"/>
    <w:rsid w:val="00B0237E"/>
    <w:rsid w:val="00B0390F"/>
    <w:rsid w:val="00B103E7"/>
    <w:rsid w:val="00B15748"/>
    <w:rsid w:val="00B158B1"/>
    <w:rsid w:val="00B21B7A"/>
    <w:rsid w:val="00B21B81"/>
    <w:rsid w:val="00B23244"/>
    <w:rsid w:val="00B261AB"/>
    <w:rsid w:val="00B27114"/>
    <w:rsid w:val="00B30F89"/>
    <w:rsid w:val="00B311DB"/>
    <w:rsid w:val="00B3250D"/>
    <w:rsid w:val="00B3293C"/>
    <w:rsid w:val="00B33267"/>
    <w:rsid w:val="00B35333"/>
    <w:rsid w:val="00B36339"/>
    <w:rsid w:val="00B36FE5"/>
    <w:rsid w:val="00B401DE"/>
    <w:rsid w:val="00B41A1B"/>
    <w:rsid w:val="00B456C2"/>
    <w:rsid w:val="00B47012"/>
    <w:rsid w:val="00B47505"/>
    <w:rsid w:val="00B47776"/>
    <w:rsid w:val="00B520D0"/>
    <w:rsid w:val="00B5250F"/>
    <w:rsid w:val="00B52FC7"/>
    <w:rsid w:val="00B539D4"/>
    <w:rsid w:val="00B55506"/>
    <w:rsid w:val="00B55E7B"/>
    <w:rsid w:val="00B5767E"/>
    <w:rsid w:val="00B604FC"/>
    <w:rsid w:val="00B60901"/>
    <w:rsid w:val="00B63336"/>
    <w:rsid w:val="00B64360"/>
    <w:rsid w:val="00B66054"/>
    <w:rsid w:val="00B66669"/>
    <w:rsid w:val="00B66827"/>
    <w:rsid w:val="00B70204"/>
    <w:rsid w:val="00B70ED8"/>
    <w:rsid w:val="00B71E00"/>
    <w:rsid w:val="00B75EFB"/>
    <w:rsid w:val="00B83DD5"/>
    <w:rsid w:val="00B83FF4"/>
    <w:rsid w:val="00B858BA"/>
    <w:rsid w:val="00B873EF"/>
    <w:rsid w:val="00B8792E"/>
    <w:rsid w:val="00B92F64"/>
    <w:rsid w:val="00B9341D"/>
    <w:rsid w:val="00B94B1A"/>
    <w:rsid w:val="00B952B2"/>
    <w:rsid w:val="00BA0B91"/>
    <w:rsid w:val="00BA149C"/>
    <w:rsid w:val="00BA16D4"/>
    <w:rsid w:val="00BA2694"/>
    <w:rsid w:val="00BA4A61"/>
    <w:rsid w:val="00BA52A0"/>
    <w:rsid w:val="00BA560E"/>
    <w:rsid w:val="00BA7E4D"/>
    <w:rsid w:val="00BB00E2"/>
    <w:rsid w:val="00BB0A99"/>
    <w:rsid w:val="00BB1D12"/>
    <w:rsid w:val="00BB362C"/>
    <w:rsid w:val="00BB3E2B"/>
    <w:rsid w:val="00BB4B64"/>
    <w:rsid w:val="00BB6799"/>
    <w:rsid w:val="00BB694B"/>
    <w:rsid w:val="00BC0A2A"/>
    <w:rsid w:val="00BC0FA4"/>
    <w:rsid w:val="00BC18DC"/>
    <w:rsid w:val="00BC3872"/>
    <w:rsid w:val="00BC7065"/>
    <w:rsid w:val="00BC7FAB"/>
    <w:rsid w:val="00BD18DE"/>
    <w:rsid w:val="00BD30E6"/>
    <w:rsid w:val="00BD40DB"/>
    <w:rsid w:val="00BD4B4C"/>
    <w:rsid w:val="00BD5A4F"/>
    <w:rsid w:val="00BD6992"/>
    <w:rsid w:val="00BD6A83"/>
    <w:rsid w:val="00BD78F4"/>
    <w:rsid w:val="00BE0C6A"/>
    <w:rsid w:val="00BE1F70"/>
    <w:rsid w:val="00BE2119"/>
    <w:rsid w:val="00BE21E9"/>
    <w:rsid w:val="00BE2536"/>
    <w:rsid w:val="00BE43CC"/>
    <w:rsid w:val="00BE76CC"/>
    <w:rsid w:val="00BE776B"/>
    <w:rsid w:val="00BF3037"/>
    <w:rsid w:val="00BF6314"/>
    <w:rsid w:val="00C001E2"/>
    <w:rsid w:val="00C0164E"/>
    <w:rsid w:val="00C02576"/>
    <w:rsid w:val="00C038F3"/>
    <w:rsid w:val="00C054B6"/>
    <w:rsid w:val="00C13340"/>
    <w:rsid w:val="00C14134"/>
    <w:rsid w:val="00C145AD"/>
    <w:rsid w:val="00C14675"/>
    <w:rsid w:val="00C148A6"/>
    <w:rsid w:val="00C15DA5"/>
    <w:rsid w:val="00C1687A"/>
    <w:rsid w:val="00C20E9A"/>
    <w:rsid w:val="00C2610F"/>
    <w:rsid w:val="00C27744"/>
    <w:rsid w:val="00C30A37"/>
    <w:rsid w:val="00C30E48"/>
    <w:rsid w:val="00C31468"/>
    <w:rsid w:val="00C31F7D"/>
    <w:rsid w:val="00C3337B"/>
    <w:rsid w:val="00C334FA"/>
    <w:rsid w:val="00C33A25"/>
    <w:rsid w:val="00C35089"/>
    <w:rsid w:val="00C42C64"/>
    <w:rsid w:val="00C43084"/>
    <w:rsid w:val="00C43117"/>
    <w:rsid w:val="00C4364C"/>
    <w:rsid w:val="00C5045A"/>
    <w:rsid w:val="00C50AE4"/>
    <w:rsid w:val="00C520F5"/>
    <w:rsid w:val="00C529EC"/>
    <w:rsid w:val="00C56748"/>
    <w:rsid w:val="00C57320"/>
    <w:rsid w:val="00C57C19"/>
    <w:rsid w:val="00C61465"/>
    <w:rsid w:val="00C62310"/>
    <w:rsid w:val="00C63CE2"/>
    <w:rsid w:val="00C64A99"/>
    <w:rsid w:val="00C64D26"/>
    <w:rsid w:val="00C64F4F"/>
    <w:rsid w:val="00C65A01"/>
    <w:rsid w:val="00C669EB"/>
    <w:rsid w:val="00C679C9"/>
    <w:rsid w:val="00C67B72"/>
    <w:rsid w:val="00C71FA4"/>
    <w:rsid w:val="00C72047"/>
    <w:rsid w:val="00C755C4"/>
    <w:rsid w:val="00C761B0"/>
    <w:rsid w:val="00C77BD9"/>
    <w:rsid w:val="00C81069"/>
    <w:rsid w:val="00C813DC"/>
    <w:rsid w:val="00C858A6"/>
    <w:rsid w:val="00C86180"/>
    <w:rsid w:val="00C86458"/>
    <w:rsid w:val="00C87A60"/>
    <w:rsid w:val="00C91583"/>
    <w:rsid w:val="00C91BC9"/>
    <w:rsid w:val="00C921F2"/>
    <w:rsid w:val="00C955CF"/>
    <w:rsid w:val="00C95755"/>
    <w:rsid w:val="00CA1AF6"/>
    <w:rsid w:val="00CA363D"/>
    <w:rsid w:val="00CA6C35"/>
    <w:rsid w:val="00CB0AFE"/>
    <w:rsid w:val="00CB0C09"/>
    <w:rsid w:val="00CB1617"/>
    <w:rsid w:val="00CB3AA3"/>
    <w:rsid w:val="00CB3DDD"/>
    <w:rsid w:val="00CB5F0E"/>
    <w:rsid w:val="00CC146F"/>
    <w:rsid w:val="00CC2CDF"/>
    <w:rsid w:val="00CC3C4D"/>
    <w:rsid w:val="00CC3FBE"/>
    <w:rsid w:val="00CC4466"/>
    <w:rsid w:val="00CC464D"/>
    <w:rsid w:val="00CC6D14"/>
    <w:rsid w:val="00CD0663"/>
    <w:rsid w:val="00CD2C7A"/>
    <w:rsid w:val="00CD3958"/>
    <w:rsid w:val="00CD3AE1"/>
    <w:rsid w:val="00CE0039"/>
    <w:rsid w:val="00CE0BA4"/>
    <w:rsid w:val="00CE153A"/>
    <w:rsid w:val="00CE3FF0"/>
    <w:rsid w:val="00CE531E"/>
    <w:rsid w:val="00CE6011"/>
    <w:rsid w:val="00CE6156"/>
    <w:rsid w:val="00CE6B13"/>
    <w:rsid w:val="00CE7C17"/>
    <w:rsid w:val="00CF19B1"/>
    <w:rsid w:val="00CF25F7"/>
    <w:rsid w:val="00CF290F"/>
    <w:rsid w:val="00CF3372"/>
    <w:rsid w:val="00CF575D"/>
    <w:rsid w:val="00CF6535"/>
    <w:rsid w:val="00CF78A5"/>
    <w:rsid w:val="00CF79D0"/>
    <w:rsid w:val="00D00AAD"/>
    <w:rsid w:val="00D02177"/>
    <w:rsid w:val="00D053F8"/>
    <w:rsid w:val="00D05602"/>
    <w:rsid w:val="00D05FED"/>
    <w:rsid w:val="00D07EF9"/>
    <w:rsid w:val="00D11526"/>
    <w:rsid w:val="00D115E2"/>
    <w:rsid w:val="00D1195D"/>
    <w:rsid w:val="00D152DD"/>
    <w:rsid w:val="00D16913"/>
    <w:rsid w:val="00D16BE6"/>
    <w:rsid w:val="00D17BA5"/>
    <w:rsid w:val="00D202AB"/>
    <w:rsid w:val="00D210C8"/>
    <w:rsid w:val="00D23799"/>
    <w:rsid w:val="00D23902"/>
    <w:rsid w:val="00D23BDB"/>
    <w:rsid w:val="00D24E34"/>
    <w:rsid w:val="00D264BD"/>
    <w:rsid w:val="00D33054"/>
    <w:rsid w:val="00D35129"/>
    <w:rsid w:val="00D36899"/>
    <w:rsid w:val="00D3753C"/>
    <w:rsid w:val="00D406E8"/>
    <w:rsid w:val="00D43021"/>
    <w:rsid w:val="00D442E4"/>
    <w:rsid w:val="00D4694E"/>
    <w:rsid w:val="00D55598"/>
    <w:rsid w:val="00D57855"/>
    <w:rsid w:val="00D60E44"/>
    <w:rsid w:val="00D64A53"/>
    <w:rsid w:val="00D65AD4"/>
    <w:rsid w:val="00D66446"/>
    <w:rsid w:val="00D6716B"/>
    <w:rsid w:val="00D676DB"/>
    <w:rsid w:val="00D70CFE"/>
    <w:rsid w:val="00D72A17"/>
    <w:rsid w:val="00D740FA"/>
    <w:rsid w:val="00D75352"/>
    <w:rsid w:val="00D80F67"/>
    <w:rsid w:val="00D85660"/>
    <w:rsid w:val="00D905B2"/>
    <w:rsid w:val="00D90DD0"/>
    <w:rsid w:val="00D91AE2"/>
    <w:rsid w:val="00D93247"/>
    <w:rsid w:val="00D932BE"/>
    <w:rsid w:val="00D94588"/>
    <w:rsid w:val="00D958E8"/>
    <w:rsid w:val="00D964FA"/>
    <w:rsid w:val="00DA3CEE"/>
    <w:rsid w:val="00DA4127"/>
    <w:rsid w:val="00DA610B"/>
    <w:rsid w:val="00DA6793"/>
    <w:rsid w:val="00DA7C36"/>
    <w:rsid w:val="00DB34A2"/>
    <w:rsid w:val="00DB4F0C"/>
    <w:rsid w:val="00DB5093"/>
    <w:rsid w:val="00DB6F40"/>
    <w:rsid w:val="00DC157B"/>
    <w:rsid w:val="00DC33E6"/>
    <w:rsid w:val="00DC3904"/>
    <w:rsid w:val="00DC4302"/>
    <w:rsid w:val="00DC4642"/>
    <w:rsid w:val="00DC4B2D"/>
    <w:rsid w:val="00DC6FB4"/>
    <w:rsid w:val="00DD1BDD"/>
    <w:rsid w:val="00DD1E32"/>
    <w:rsid w:val="00DD1F13"/>
    <w:rsid w:val="00DD32C8"/>
    <w:rsid w:val="00DD5D11"/>
    <w:rsid w:val="00DD71D6"/>
    <w:rsid w:val="00DE0A1C"/>
    <w:rsid w:val="00DE0AB2"/>
    <w:rsid w:val="00DE0BC3"/>
    <w:rsid w:val="00DE4B15"/>
    <w:rsid w:val="00DE70DF"/>
    <w:rsid w:val="00DE740D"/>
    <w:rsid w:val="00DF30CA"/>
    <w:rsid w:val="00DF536E"/>
    <w:rsid w:val="00DF5813"/>
    <w:rsid w:val="00DF5CBA"/>
    <w:rsid w:val="00DF6F08"/>
    <w:rsid w:val="00DF7BBA"/>
    <w:rsid w:val="00E00C8D"/>
    <w:rsid w:val="00E010A1"/>
    <w:rsid w:val="00E01CBD"/>
    <w:rsid w:val="00E037CB"/>
    <w:rsid w:val="00E05039"/>
    <w:rsid w:val="00E05219"/>
    <w:rsid w:val="00E05E1B"/>
    <w:rsid w:val="00E06058"/>
    <w:rsid w:val="00E073CE"/>
    <w:rsid w:val="00E077FA"/>
    <w:rsid w:val="00E10227"/>
    <w:rsid w:val="00E12420"/>
    <w:rsid w:val="00E16B1E"/>
    <w:rsid w:val="00E16D67"/>
    <w:rsid w:val="00E2146A"/>
    <w:rsid w:val="00E24268"/>
    <w:rsid w:val="00E26182"/>
    <w:rsid w:val="00E268D2"/>
    <w:rsid w:val="00E317F1"/>
    <w:rsid w:val="00E34844"/>
    <w:rsid w:val="00E360F1"/>
    <w:rsid w:val="00E3790F"/>
    <w:rsid w:val="00E40078"/>
    <w:rsid w:val="00E42C3C"/>
    <w:rsid w:val="00E434EC"/>
    <w:rsid w:val="00E466DD"/>
    <w:rsid w:val="00E53144"/>
    <w:rsid w:val="00E535CC"/>
    <w:rsid w:val="00E53D35"/>
    <w:rsid w:val="00E54496"/>
    <w:rsid w:val="00E56D28"/>
    <w:rsid w:val="00E577F0"/>
    <w:rsid w:val="00E61262"/>
    <w:rsid w:val="00E62086"/>
    <w:rsid w:val="00E63331"/>
    <w:rsid w:val="00E63AC6"/>
    <w:rsid w:val="00E653A2"/>
    <w:rsid w:val="00E65CE6"/>
    <w:rsid w:val="00E669D1"/>
    <w:rsid w:val="00E67883"/>
    <w:rsid w:val="00E717C6"/>
    <w:rsid w:val="00E71EAF"/>
    <w:rsid w:val="00E75462"/>
    <w:rsid w:val="00E775E5"/>
    <w:rsid w:val="00E80470"/>
    <w:rsid w:val="00E80630"/>
    <w:rsid w:val="00E82268"/>
    <w:rsid w:val="00E87FC4"/>
    <w:rsid w:val="00E907AD"/>
    <w:rsid w:val="00E918E5"/>
    <w:rsid w:val="00E9449A"/>
    <w:rsid w:val="00E96A19"/>
    <w:rsid w:val="00E975CA"/>
    <w:rsid w:val="00E97DE7"/>
    <w:rsid w:val="00EA062A"/>
    <w:rsid w:val="00EA37B5"/>
    <w:rsid w:val="00EA44AB"/>
    <w:rsid w:val="00EA46AC"/>
    <w:rsid w:val="00EA6A14"/>
    <w:rsid w:val="00EB2B87"/>
    <w:rsid w:val="00EB2BA3"/>
    <w:rsid w:val="00EB2D33"/>
    <w:rsid w:val="00EB6483"/>
    <w:rsid w:val="00EB73F8"/>
    <w:rsid w:val="00EC0531"/>
    <w:rsid w:val="00EC13F6"/>
    <w:rsid w:val="00EC2B57"/>
    <w:rsid w:val="00EC360E"/>
    <w:rsid w:val="00EC3A3F"/>
    <w:rsid w:val="00EC3BAC"/>
    <w:rsid w:val="00EC55C2"/>
    <w:rsid w:val="00EC67A9"/>
    <w:rsid w:val="00EC776D"/>
    <w:rsid w:val="00ED0ADA"/>
    <w:rsid w:val="00ED0E25"/>
    <w:rsid w:val="00ED1230"/>
    <w:rsid w:val="00ED12F5"/>
    <w:rsid w:val="00ED2F18"/>
    <w:rsid w:val="00ED5320"/>
    <w:rsid w:val="00ED5E52"/>
    <w:rsid w:val="00ED66DC"/>
    <w:rsid w:val="00ED694D"/>
    <w:rsid w:val="00ED75A7"/>
    <w:rsid w:val="00ED7645"/>
    <w:rsid w:val="00EE1087"/>
    <w:rsid w:val="00EE18A7"/>
    <w:rsid w:val="00EE3349"/>
    <w:rsid w:val="00EE6DEB"/>
    <w:rsid w:val="00EE7E5F"/>
    <w:rsid w:val="00EF1BDB"/>
    <w:rsid w:val="00EF1EF6"/>
    <w:rsid w:val="00EF26E2"/>
    <w:rsid w:val="00EF37BA"/>
    <w:rsid w:val="00EF48AA"/>
    <w:rsid w:val="00EF5DF5"/>
    <w:rsid w:val="00EF7879"/>
    <w:rsid w:val="00F0144B"/>
    <w:rsid w:val="00F02506"/>
    <w:rsid w:val="00F04E89"/>
    <w:rsid w:val="00F0649E"/>
    <w:rsid w:val="00F06528"/>
    <w:rsid w:val="00F07D72"/>
    <w:rsid w:val="00F11A68"/>
    <w:rsid w:val="00F14C59"/>
    <w:rsid w:val="00F152F2"/>
    <w:rsid w:val="00F15605"/>
    <w:rsid w:val="00F15ABC"/>
    <w:rsid w:val="00F15B46"/>
    <w:rsid w:val="00F163D3"/>
    <w:rsid w:val="00F167DC"/>
    <w:rsid w:val="00F16855"/>
    <w:rsid w:val="00F17139"/>
    <w:rsid w:val="00F17A12"/>
    <w:rsid w:val="00F22A9A"/>
    <w:rsid w:val="00F234BF"/>
    <w:rsid w:val="00F235DE"/>
    <w:rsid w:val="00F2430A"/>
    <w:rsid w:val="00F247F9"/>
    <w:rsid w:val="00F24C1B"/>
    <w:rsid w:val="00F25D72"/>
    <w:rsid w:val="00F2778B"/>
    <w:rsid w:val="00F30000"/>
    <w:rsid w:val="00F309FC"/>
    <w:rsid w:val="00F31170"/>
    <w:rsid w:val="00F31381"/>
    <w:rsid w:val="00F31D92"/>
    <w:rsid w:val="00F32E37"/>
    <w:rsid w:val="00F33875"/>
    <w:rsid w:val="00F3397E"/>
    <w:rsid w:val="00F3735E"/>
    <w:rsid w:val="00F4025E"/>
    <w:rsid w:val="00F4163E"/>
    <w:rsid w:val="00F45522"/>
    <w:rsid w:val="00F45C8E"/>
    <w:rsid w:val="00F50EC7"/>
    <w:rsid w:val="00F53A78"/>
    <w:rsid w:val="00F54CAA"/>
    <w:rsid w:val="00F56A22"/>
    <w:rsid w:val="00F60858"/>
    <w:rsid w:val="00F61547"/>
    <w:rsid w:val="00F62D21"/>
    <w:rsid w:val="00F62F0E"/>
    <w:rsid w:val="00F65093"/>
    <w:rsid w:val="00F65F16"/>
    <w:rsid w:val="00F665DE"/>
    <w:rsid w:val="00F66C6B"/>
    <w:rsid w:val="00F6707D"/>
    <w:rsid w:val="00F672B7"/>
    <w:rsid w:val="00F678B0"/>
    <w:rsid w:val="00F70413"/>
    <w:rsid w:val="00F7118C"/>
    <w:rsid w:val="00F73A63"/>
    <w:rsid w:val="00F74952"/>
    <w:rsid w:val="00F74CFA"/>
    <w:rsid w:val="00F7679A"/>
    <w:rsid w:val="00F767B7"/>
    <w:rsid w:val="00F768B4"/>
    <w:rsid w:val="00F828EA"/>
    <w:rsid w:val="00F8468E"/>
    <w:rsid w:val="00F85C4E"/>
    <w:rsid w:val="00F869E6"/>
    <w:rsid w:val="00F871ED"/>
    <w:rsid w:val="00F92A2E"/>
    <w:rsid w:val="00F94286"/>
    <w:rsid w:val="00F94881"/>
    <w:rsid w:val="00F95661"/>
    <w:rsid w:val="00F96A9A"/>
    <w:rsid w:val="00F97213"/>
    <w:rsid w:val="00FA0628"/>
    <w:rsid w:val="00FA1D70"/>
    <w:rsid w:val="00FA3940"/>
    <w:rsid w:val="00FA472A"/>
    <w:rsid w:val="00FA4798"/>
    <w:rsid w:val="00FA6957"/>
    <w:rsid w:val="00FB0F38"/>
    <w:rsid w:val="00FB1D64"/>
    <w:rsid w:val="00FB3D9E"/>
    <w:rsid w:val="00FB54ED"/>
    <w:rsid w:val="00FB7064"/>
    <w:rsid w:val="00FC4053"/>
    <w:rsid w:val="00FC554A"/>
    <w:rsid w:val="00FD0D11"/>
    <w:rsid w:val="00FD3601"/>
    <w:rsid w:val="00FD45EA"/>
    <w:rsid w:val="00FD5446"/>
    <w:rsid w:val="00FD6B21"/>
    <w:rsid w:val="00FE021E"/>
    <w:rsid w:val="00FE0D37"/>
    <w:rsid w:val="00FE0DF9"/>
    <w:rsid w:val="00FE1453"/>
    <w:rsid w:val="00FE1534"/>
    <w:rsid w:val="00FE16F4"/>
    <w:rsid w:val="00FE2355"/>
    <w:rsid w:val="00FE288F"/>
    <w:rsid w:val="00FE5535"/>
    <w:rsid w:val="00FE646F"/>
    <w:rsid w:val="00FE6FD5"/>
    <w:rsid w:val="00FE7DDF"/>
    <w:rsid w:val="00FF0BEC"/>
    <w:rsid w:val="00FF11EA"/>
    <w:rsid w:val="00FF27C8"/>
    <w:rsid w:val="00FF4354"/>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link w:val="Heading2Char"/>
    <w:uiPriority w:val="9"/>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semiHidden/>
    <w:unhideWhenUsed/>
    <w:qFormat/>
    <w:rsid w:val="00C42C6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qFormat/>
    <w:rsid w:val="00BA7E4D"/>
    <w:pPr>
      <w:keepNext/>
      <w:widowControl/>
      <w:ind w:left="180"/>
      <w:jc w:val="center"/>
      <w:outlineLvl w:val="3"/>
    </w:pPr>
    <w:rPr>
      <w:rFonts w:ascii="Times New Roman" w:hAnsi="Times New Roman"/>
      <w:b/>
      <w:color w:val="FF0000"/>
      <w:szCs w:val="24"/>
    </w:rPr>
  </w:style>
  <w:style w:type="paragraph" w:styleId="Heading5">
    <w:name w:val="heading 5"/>
    <w:basedOn w:val="Normal"/>
    <w:next w:val="Normal"/>
    <w:link w:val="Heading5Char"/>
    <w:unhideWhenUsed/>
    <w:qFormat/>
    <w:rsid w:val="00BA7E4D"/>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BA7E4D"/>
    <w:pPr>
      <w:keepNext/>
      <w:keepLines/>
      <w:widowControl/>
      <w:spacing w:before="40"/>
      <w:outlineLvl w:val="5"/>
    </w:pPr>
    <w:rPr>
      <w:rFonts w:asciiTheme="majorHAnsi" w:eastAsiaTheme="majorEastAsia" w:hAnsiTheme="majorHAnsi" w:cstheme="majorBidi"/>
      <w:snapToGrid/>
      <w:color w:val="243F60" w:themeColor="accent1" w:themeShade="7F"/>
      <w:szCs w:val="24"/>
    </w:rPr>
  </w:style>
  <w:style w:type="paragraph" w:styleId="Heading7">
    <w:name w:val="heading 7"/>
    <w:basedOn w:val="Normal"/>
    <w:next w:val="Normal"/>
    <w:link w:val="Heading7Char"/>
    <w:semiHidden/>
    <w:unhideWhenUsed/>
    <w:qFormat/>
    <w:rsid w:val="00BA7E4D"/>
    <w:pPr>
      <w:keepNext/>
      <w:keepLines/>
      <w:widowControl/>
      <w:spacing w:before="40"/>
      <w:outlineLvl w:val="6"/>
    </w:pPr>
    <w:rPr>
      <w:rFonts w:asciiTheme="majorHAnsi" w:eastAsiaTheme="majorEastAsia" w:hAnsiTheme="majorHAnsi" w:cstheme="majorBidi"/>
      <w:i/>
      <w:iCs/>
      <w:snapToGrid/>
      <w:color w:val="243F60" w:themeColor="accent1" w:themeShade="7F"/>
      <w:szCs w:val="24"/>
    </w:rPr>
  </w:style>
  <w:style w:type="paragraph" w:styleId="Heading8">
    <w:name w:val="heading 8"/>
    <w:basedOn w:val="Normal"/>
    <w:next w:val="Normal"/>
    <w:link w:val="Heading8Char"/>
    <w:semiHidden/>
    <w:unhideWhenUsed/>
    <w:qFormat/>
    <w:rsid w:val="00BA7E4D"/>
    <w:pPr>
      <w:keepNext/>
      <w:keepLines/>
      <w:widowControl/>
      <w:spacing w:before="40"/>
      <w:outlineLvl w:val="7"/>
    </w:pPr>
    <w:rPr>
      <w:rFonts w:asciiTheme="majorHAnsi" w:eastAsiaTheme="majorEastAsia" w:hAnsiTheme="majorHAnsi" w:cstheme="majorBidi"/>
      <w:snapToGrid/>
      <w:color w:val="272727" w:themeColor="text1" w:themeTint="D8"/>
      <w:sz w:val="21"/>
      <w:szCs w:val="21"/>
    </w:rPr>
  </w:style>
  <w:style w:type="paragraph" w:styleId="Heading9">
    <w:name w:val="heading 9"/>
    <w:basedOn w:val="Normal"/>
    <w:next w:val="Normal"/>
    <w:link w:val="Heading9Char"/>
    <w:semiHidden/>
    <w:unhideWhenUsed/>
    <w:qFormat/>
    <w:rsid w:val="00BA7E4D"/>
    <w:pPr>
      <w:keepNext/>
      <w:keepLines/>
      <w:widowControl/>
      <w:spacing w:before="40"/>
      <w:outlineLvl w:val="8"/>
    </w:pPr>
    <w:rPr>
      <w:rFonts w:asciiTheme="majorHAnsi" w:eastAsiaTheme="majorEastAsia" w:hAnsiTheme="majorHAnsi" w:cstheme="majorBidi"/>
      <w:i/>
      <w:iCs/>
      <w:snapToGrid/>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1"/>
    <w:pPr>
      <w:widowControl/>
    </w:pPr>
    <w:rPr>
      <w:rFonts w:ascii="Arial" w:hAnsi="Arial"/>
      <w:b/>
      <w:sz w:val="20"/>
      <w:u w:val="single"/>
    </w:rPr>
  </w:style>
  <w:style w:type="paragraph" w:styleId="BodyText2">
    <w:name w:val="Body Text 2"/>
    <w:basedOn w:val="Normal"/>
    <w:link w:val="BodyText2Char"/>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uiPriority w:val="99"/>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99"/>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semiHidden/>
    <w:rsid w:val="00C42C64"/>
    <w:rPr>
      <w:rFonts w:asciiTheme="majorHAnsi" w:eastAsiaTheme="majorEastAsia" w:hAnsiTheme="majorHAnsi" w:cstheme="majorBidi"/>
      <w:snapToGrid w:val="0"/>
      <w:color w:val="243F60" w:themeColor="accent1" w:themeShade="7F"/>
      <w:sz w:val="24"/>
      <w:szCs w:val="24"/>
    </w:rPr>
  </w:style>
  <w:style w:type="table" w:customStyle="1" w:styleId="TableGrid1">
    <w:name w:val="Table Grid1"/>
    <w:basedOn w:val="TableNormal"/>
    <w:next w:val="TableGrid"/>
    <w:uiPriority w:val="39"/>
    <w:rsid w:val="00B668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70CF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54E9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C2B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90A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743A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E7EA0"/>
    <w:pPr>
      <w:widowControl/>
      <w:spacing w:before="100" w:beforeAutospacing="1" w:after="100" w:afterAutospacing="1"/>
    </w:pPr>
    <w:rPr>
      <w:rFonts w:ascii="Times New Roman" w:hAnsi="Times New Roman"/>
      <w:snapToGrid/>
      <w:szCs w:val="24"/>
    </w:rPr>
  </w:style>
  <w:style w:type="paragraph" w:customStyle="1" w:styleId="TableHeader">
    <w:name w:val="Table Header"/>
    <w:basedOn w:val="Header"/>
    <w:link w:val="TableHeaderChar"/>
    <w:qFormat/>
    <w:rsid w:val="007D0F29"/>
    <w:rPr>
      <w:i/>
      <w:u w:val="single"/>
    </w:rPr>
  </w:style>
  <w:style w:type="character" w:customStyle="1" w:styleId="TableHeaderChar">
    <w:name w:val="Table Header Char"/>
    <w:basedOn w:val="DefaultParagraphFont"/>
    <w:link w:val="TableHeader"/>
    <w:rsid w:val="007D0F29"/>
    <w:rPr>
      <w:rFonts w:ascii="Helvetica" w:hAnsi="Helvetica"/>
      <w:i/>
      <w:snapToGrid w:val="0"/>
      <w:sz w:val="24"/>
      <w:u w:val="single"/>
    </w:rPr>
  </w:style>
  <w:style w:type="character" w:customStyle="1" w:styleId="Heading4Char">
    <w:name w:val="Heading 4 Char"/>
    <w:basedOn w:val="DefaultParagraphFont"/>
    <w:link w:val="Heading4"/>
    <w:rsid w:val="00BA7E4D"/>
    <w:rPr>
      <w:b/>
      <w:snapToGrid w:val="0"/>
      <w:color w:val="FF0000"/>
      <w:sz w:val="24"/>
      <w:szCs w:val="24"/>
    </w:rPr>
  </w:style>
  <w:style w:type="character" w:customStyle="1" w:styleId="Heading5Char">
    <w:name w:val="Heading 5 Char"/>
    <w:basedOn w:val="DefaultParagraphFont"/>
    <w:link w:val="Heading5"/>
    <w:rsid w:val="00BA7E4D"/>
    <w:rPr>
      <w:rFonts w:ascii="Calibri" w:hAnsi="Calibri"/>
      <w:b/>
      <w:bCs/>
      <w:i/>
      <w:iCs/>
      <w:snapToGrid w:val="0"/>
      <w:sz w:val="26"/>
      <w:szCs w:val="26"/>
    </w:rPr>
  </w:style>
  <w:style w:type="character" w:customStyle="1" w:styleId="Heading6Char">
    <w:name w:val="Heading 6 Char"/>
    <w:basedOn w:val="DefaultParagraphFont"/>
    <w:link w:val="Heading6"/>
    <w:semiHidden/>
    <w:rsid w:val="00BA7E4D"/>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BA7E4D"/>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BA7E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BA7E4D"/>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rsid w:val="00BA7E4D"/>
    <w:rPr>
      <w:rFonts w:ascii="Arial" w:hAnsi="Arial"/>
      <w:b/>
      <w:snapToGrid w:val="0"/>
      <w:sz w:val="24"/>
    </w:rPr>
  </w:style>
  <w:style w:type="numbering" w:customStyle="1" w:styleId="Style1">
    <w:name w:val="Style1"/>
    <w:uiPriority w:val="99"/>
    <w:rsid w:val="00BA7E4D"/>
    <w:pPr>
      <w:numPr>
        <w:numId w:val="18"/>
      </w:numPr>
    </w:pPr>
  </w:style>
  <w:style w:type="paragraph" w:styleId="NoSpacing">
    <w:name w:val="No Spacing"/>
    <w:uiPriority w:val="1"/>
    <w:qFormat/>
    <w:rsid w:val="00BA7E4D"/>
    <w:rPr>
      <w:rFonts w:ascii="Calibri" w:eastAsia="Calibri" w:hAnsi="Calibri"/>
      <w:sz w:val="22"/>
      <w:szCs w:val="22"/>
    </w:rPr>
  </w:style>
  <w:style w:type="paragraph" w:customStyle="1" w:styleId="ICCSECONDPARA">
    <w:name w:val="ICCSECONDPARA"/>
    <w:uiPriority w:val="99"/>
    <w:rsid w:val="00BA7E4D"/>
    <w:pPr>
      <w:widowControl w:val="0"/>
      <w:autoSpaceDE w:val="0"/>
      <w:autoSpaceDN w:val="0"/>
      <w:adjustRightInd w:val="0"/>
      <w:ind w:firstLine="360"/>
    </w:pPr>
    <w:rPr>
      <w:rFonts w:ascii="Arial" w:eastAsia="SimSun" w:hAnsi="Arial" w:cs="Arial"/>
      <w:lang w:eastAsia="zh-CN"/>
    </w:rPr>
  </w:style>
  <w:style w:type="character" w:customStyle="1" w:styleId="BodyText3Char">
    <w:name w:val="Body Text 3 Char"/>
    <w:link w:val="BodyText3"/>
    <w:rsid w:val="00BA7E4D"/>
    <w:rPr>
      <w:rFonts w:ascii="Helvetica" w:hAnsi="Helvetica"/>
      <w:snapToGrid w:val="0"/>
      <w:sz w:val="24"/>
    </w:rPr>
  </w:style>
  <w:style w:type="character" w:styleId="SubtleEmphasis">
    <w:name w:val="Subtle Emphasis"/>
    <w:uiPriority w:val="19"/>
    <w:qFormat/>
    <w:rsid w:val="00BA7E4D"/>
    <w:rPr>
      <w:i/>
      <w:iCs/>
      <w:color w:val="808080"/>
    </w:rPr>
  </w:style>
  <w:style w:type="table" w:customStyle="1" w:styleId="TableGrid5">
    <w:name w:val="Table Grid5"/>
    <w:basedOn w:val="TableNormal"/>
    <w:next w:val="TableGrid"/>
    <w:rsid w:val="00BA7E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7E4D"/>
    <w:rPr>
      <w:rFonts w:ascii="Helvetica" w:hAnsi="Helvetica"/>
      <w:snapToGrid w:val="0"/>
      <w:sz w:val="24"/>
    </w:rPr>
  </w:style>
  <w:style w:type="paragraph" w:customStyle="1" w:styleId="Default">
    <w:name w:val="Default"/>
    <w:rsid w:val="00BA7E4D"/>
    <w:pPr>
      <w:autoSpaceDE w:val="0"/>
      <w:autoSpaceDN w:val="0"/>
      <w:adjustRightInd w:val="0"/>
    </w:pPr>
    <w:rPr>
      <w:rFonts w:ascii="Arial" w:hAnsi="Arial" w:cs="Arial"/>
      <w:color w:val="000000"/>
      <w:sz w:val="24"/>
      <w:szCs w:val="24"/>
    </w:rPr>
  </w:style>
  <w:style w:type="paragraph" w:customStyle="1" w:styleId="CM24">
    <w:name w:val="CM24"/>
    <w:basedOn w:val="Default"/>
    <w:next w:val="Default"/>
    <w:uiPriority w:val="99"/>
    <w:rsid w:val="00BA7E4D"/>
    <w:pPr>
      <w:spacing w:line="240" w:lineRule="atLeast"/>
    </w:pPr>
    <w:rPr>
      <w:rFonts w:ascii="Times New Roman" w:hAnsi="Times New Roman" w:cs="Times New Roman"/>
      <w:color w:val="auto"/>
    </w:rPr>
  </w:style>
  <w:style w:type="table" w:customStyle="1" w:styleId="TableGrid7">
    <w:name w:val="Table Grid7"/>
    <w:basedOn w:val="TableNormal"/>
    <w:next w:val="TableGrid"/>
    <w:uiPriority w:val="39"/>
    <w:rsid w:val="00BA7E4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A7E4D"/>
    <w:rPr>
      <w:rFonts w:ascii="Arial" w:hAnsi="Arial"/>
      <w:b/>
      <w:snapToGrid w:val="0"/>
      <w:sz w:val="24"/>
    </w:rPr>
  </w:style>
  <w:style w:type="character" w:styleId="Hyperlink">
    <w:name w:val="Hyperlink"/>
    <w:rsid w:val="00BA7E4D"/>
    <w:rPr>
      <w:strike w:val="0"/>
      <w:dstrike w:val="0"/>
      <w:color w:val="0663B2"/>
      <w:u w:val="none"/>
      <w:effect w:val="none"/>
    </w:rPr>
  </w:style>
  <w:style w:type="paragraph" w:styleId="NormalWeb">
    <w:name w:val="Normal (Web)"/>
    <w:basedOn w:val="Normal"/>
    <w:rsid w:val="00BA7E4D"/>
    <w:pPr>
      <w:widowControl/>
      <w:spacing w:before="100" w:beforeAutospacing="1" w:after="100" w:afterAutospacing="1"/>
    </w:pPr>
    <w:rPr>
      <w:rFonts w:ascii="Times New Roman" w:hAnsi="Times New Roman"/>
      <w:snapToGrid/>
      <w:szCs w:val="24"/>
    </w:rPr>
  </w:style>
  <w:style w:type="character" w:customStyle="1" w:styleId="FooterChar">
    <w:name w:val="Footer Char"/>
    <w:basedOn w:val="DefaultParagraphFont"/>
    <w:link w:val="Footer"/>
    <w:rsid w:val="00BA7E4D"/>
    <w:rPr>
      <w:rFonts w:ascii="Helvetica" w:hAnsi="Helvetica"/>
      <w:snapToGrid w:val="0"/>
      <w:sz w:val="24"/>
    </w:rPr>
  </w:style>
  <w:style w:type="table" w:customStyle="1" w:styleId="TableGrid13">
    <w:name w:val="Table Grid13"/>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BA7E4D"/>
    <w:pPr>
      <w:numPr>
        <w:numId w:val="19"/>
      </w:numPr>
      <w:autoSpaceDE w:val="0"/>
      <w:autoSpaceDN w:val="0"/>
      <w:adjustRightInd w:val="0"/>
      <w:ind w:right="720"/>
      <w:outlineLvl w:val="0"/>
    </w:pPr>
    <w:rPr>
      <w:rFonts w:ascii="Times New Roman" w:hAnsi="Times New Roman"/>
      <w:snapToGrid/>
      <w:szCs w:val="24"/>
    </w:rPr>
  </w:style>
  <w:style w:type="paragraph" w:customStyle="1" w:styleId="MKABoldHeading">
    <w:name w:val="MKA Bold Heading"/>
    <w:basedOn w:val="Normal"/>
    <w:uiPriority w:val="99"/>
    <w:rsid w:val="00BA7E4D"/>
    <w:pPr>
      <w:autoSpaceDE w:val="0"/>
      <w:autoSpaceDN w:val="0"/>
      <w:adjustRightInd w:val="0"/>
    </w:pPr>
    <w:rPr>
      <w:rFonts w:ascii="Futura Hv BT" w:hAnsi="Futura Hv BT"/>
      <w:snapToGrid/>
      <w:szCs w:val="24"/>
    </w:rPr>
  </w:style>
  <w:style w:type="paragraph" w:customStyle="1" w:styleId="OL">
    <w:name w:val="OL"/>
    <w:basedOn w:val="Normal"/>
    <w:rsid w:val="00BA7E4D"/>
    <w:pPr>
      <w:widowControl/>
      <w:spacing w:line="480" w:lineRule="auto"/>
      <w:ind w:left="1440" w:hanging="720"/>
      <w:jc w:val="both"/>
    </w:pPr>
    <w:rPr>
      <w:rFonts w:ascii="Times New Roman" w:hAnsi="Times New Roman"/>
      <w:snapToGrid/>
    </w:rPr>
  </w:style>
  <w:style w:type="paragraph" w:customStyle="1" w:styleId="noindent">
    <w:name w:val="noindent"/>
    <w:basedOn w:val="PlainText"/>
    <w:rsid w:val="00BA7E4D"/>
    <w:pPr>
      <w:spacing w:line="480" w:lineRule="auto"/>
      <w:jc w:val="both"/>
    </w:pPr>
    <w:rPr>
      <w:rFonts w:ascii="Times New Roman" w:hAnsi="Times New Roman" w:cs="Times New Roman"/>
      <w:sz w:val="24"/>
    </w:rPr>
  </w:style>
  <w:style w:type="paragraph" w:styleId="PlainText">
    <w:name w:val="Plain Text"/>
    <w:basedOn w:val="Normal"/>
    <w:link w:val="PlainTextChar"/>
    <w:rsid w:val="00BA7E4D"/>
    <w:pPr>
      <w:widowControl/>
    </w:pPr>
    <w:rPr>
      <w:rFonts w:ascii="Courier New" w:hAnsi="Courier New" w:cs="Courier New"/>
      <w:snapToGrid/>
      <w:sz w:val="20"/>
    </w:rPr>
  </w:style>
  <w:style w:type="character" w:customStyle="1" w:styleId="PlainTextChar">
    <w:name w:val="Plain Text Char"/>
    <w:basedOn w:val="DefaultParagraphFont"/>
    <w:link w:val="PlainText"/>
    <w:rsid w:val="00BA7E4D"/>
    <w:rPr>
      <w:rFonts w:ascii="Courier New" w:hAnsi="Courier New" w:cs="Courier New"/>
    </w:rPr>
  </w:style>
  <w:style w:type="character" w:styleId="PlaceholderText">
    <w:name w:val="Placeholder Text"/>
    <w:basedOn w:val="DefaultParagraphFont"/>
    <w:uiPriority w:val="99"/>
    <w:semiHidden/>
    <w:rsid w:val="00BA7E4D"/>
    <w:rPr>
      <w:color w:val="808080"/>
    </w:rPr>
  </w:style>
  <w:style w:type="character" w:styleId="FollowedHyperlink">
    <w:name w:val="FollowedHyperlink"/>
    <w:rsid w:val="00BA7E4D"/>
    <w:rPr>
      <w:strike w:val="0"/>
      <w:dstrike w:val="0"/>
      <w:color w:val="0663B2"/>
      <w:u w:val="none"/>
      <w:effect w:val="none"/>
    </w:rPr>
  </w:style>
  <w:style w:type="paragraph" w:customStyle="1" w:styleId="itemborder">
    <w:name w:val="itemborder"/>
    <w:basedOn w:val="Normal"/>
    <w:rsid w:val="00BA7E4D"/>
    <w:pPr>
      <w:widowControl/>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Times New Roman" w:hAnsi="Times New Roman"/>
      <w:snapToGrid/>
      <w:szCs w:val="24"/>
    </w:rPr>
  </w:style>
  <w:style w:type="paragraph" w:customStyle="1" w:styleId="itemtext">
    <w:name w:val="itemtext"/>
    <w:basedOn w:val="Normal"/>
    <w:rsid w:val="00BA7E4D"/>
    <w:pPr>
      <w:widowControl/>
      <w:spacing w:before="100" w:beforeAutospacing="1" w:after="100" w:afterAutospacing="1"/>
    </w:pPr>
    <w:rPr>
      <w:rFonts w:ascii="Verdana" w:hAnsi="Verdana"/>
      <w:b/>
      <w:bCs/>
      <w:snapToGrid/>
      <w:color w:val="FFFFFF"/>
      <w:sz w:val="15"/>
      <w:szCs w:val="15"/>
    </w:rPr>
  </w:style>
  <w:style w:type="paragraph" w:customStyle="1" w:styleId="subitemtext">
    <w:name w:val="subitemtext"/>
    <w:basedOn w:val="Normal"/>
    <w:rsid w:val="00BA7E4D"/>
    <w:pPr>
      <w:widowControl/>
      <w:spacing w:before="100" w:beforeAutospacing="1" w:after="100" w:afterAutospacing="1"/>
    </w:pPr>
    <w:rPr>
      <w:rFonts w:ascii="Verdana" w:hAnsi="Verdana"/>
      <w:snapToGrid/>
      <w:color w:val="FFFFFF"/>
      <w:sz w:val="15"/>
      <w:szCs w:val="15"/>
    </w:rPr>
  </w:style>
  <w:style w:type="paragraph" w:customStyle="1" w:styleId="tiny">
    <w:name w:val="tiny"/>
    <w:basedOn w:val="Normal"/>
    <w:rsid w:val="00BA7E4D"/>
    <w:pPr>
      <w:widowControl/>
      <w:spacing w:before="100" w:beforeAutospacing="1" w:after="100" w:afterAutospacing="1"/>
    </w:pPr>
    <w:rPr>
      <w:rFonts w:ascii="Verdana" w:hAnsi="Verdana"/>
      <w:snapToGrid/>
      <w:color w:val="FFFFFF"/>
      <w:sz w:val="11"/>
      <w:szCs w:val="11"/>
    </w:rPr>
  </w:style>
  <w:style w:type="paragraph" w:customStyle="1" w:styleId="smallwhite">
    <w:name w:val="smallwhite"/>
    <w:basedOn w:val="Normal"/>
    <w:rsid w:val="00BA7E4D"/>
    <w:pPr>
      <w:widowControl/>
      <w:spacing w:before="100" w:beforeAutospacing="1" w:after="100" w:afterAutospacing="1"/>
    </w:pPr>
    <w:rPr>
      <w:rFonts w:ascii="Verdana" w:hAnsi="Verdana"/>
      <w:b/>
      <w:bCs/>
      <w:snapToGrid/>
      <w:color w:val="FFFFFF"/>
      <w:sz w:val="13"/>
      <w:szCs w:val="13"/>
    </w:rPr>
  </w:style>
  <w:style w:type="paragraph" w:customStyle="1" w:styleId="menubar">
    <w:name w:val="menubar"/>
    <w:basedOn w:val="Normal"/>
    <w:rsid w:val="00BA7E4D"/>
    <w:pPr>
      <w:widowControl/>
      <w:spacing w:before="100" w:beforeAutospacing="1" w:after="100" w:afterAutospacing="1"/>
      <w:jc w:val="center"/>
    </w:pPr>
    <w:rPr>
      <w:rFonts w:ascii="Times New Roman" w:hAnsi="Times New Roman"/>
      <w:snapToGrid/>
      <w:szCs w:val="24"/>
    </w:rPr>
  </w:style>
  <w:style w:type="paragraph" w:customStyle="1" w:styleId="bar">
    <w:name w:val="bar"/>
    <w:basedOn w:val="Normal"/>
    <w:rsid w:val="00BA7E4D"/>
    <w:pPr>
      <w:widowControl/>
      <w:pBdr>
        <w:top w:val="outset" w:sz="4" w:space="0" w:color="0000FF"/>
        <w:left w:val="outset" w:sz="4" w:space="0" w:color="0000FF"/>
        <w:bottom w:val="outset" w:sz="4" w:space="0" w:color="0000FF"/>
        <w:right w:val="outset" w:sz="4"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menu">
    <w:name w:val="menu"/>
    <w:basedOn w:val="Normal"/>
    <w:rsid w:val="00BA7E4D"/>
    <w:pPr>
      <w:widowControl/>
      <w:shd w:val="clear" w:color="auto" w:fill="00BFFF"/>
      <w:spacing w:before="100" w:beforeAutospacing="1" w:after="100" w:afterAutospacing="1" w:line="336" w:lineRule="auto"/>
    </w:pPr>
    <w:rPr>
      <w:rFonts w:ascii="Times New Roman" w:hAnsi="Times New Roman"/>
      <w:snapToGrid/>
      <w:szCs w:val="24"/>
    </w:rPr>
  </w:style>
  <w:style w:type="paragraph" w:customStyle="1" w:styleId="menuitem">
    <w:name w:val="menuitem"/>
    <w:basedOn w:val="Normal"/>
    <w:rsid w:val="00BA7E4D"/>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ver">
    <w:name w:val="itemmouseover"/>
    <w:basedOn w:val="Normal"/>
    <w:rsid w:val="00BA7E4D"/>
    <w:pPr>
      <w:widowControl/>
      <w:pBdr>
        <w:bottom w:val="single" w:sz="4" w:space="0" w:color="FFFFFF"/>
      </w:pBdr>
      <w:spacing w:before="100" w:beforeAutospacing="1" w:after="100" w:afterAutospacing="1" w:line="264" w:lineRule="atLeast"/>
    </w:pPr>
    <w:rPr>
      <w:rFonts w:ascii="Times New Roman" w:hAnsi="Times New Roman"/>
      <w:snapToGrid/>
      <w:szCs w:val="24"/>
    </w:rPr>
  </w:style>
  <w:style w:type="paragraph" w:customStyle="1" w:styleId="itemmouseout">
    <w:name w:val="itemmouseout"/>
    <w:basedOn w:val="Normal"/>
    <w:rsid w:val="00BA7E4D"/>
    <w:pPr>
      <w:widowControl/>
      <w:spacing w:before="100" w:beforeAutospacing="1" w:after="100" w:afterAutospacing="1"/>
    </w:pPr>
    <w:rPr>
      <w:rFonts w:ascii="Times New Roman" w:hAnsi="Times New Roman"/>
      <w:snapToGrid/>
      <w:szCs w:val="24"/>
    </w:rPr>
  </w:style>
  <w:style w:type="paragraph" w:customStyle="1" w:styleId="arrow">
    <w:name w:val="arrow"/>
    <w:basedOn w:val="Normal"/>
    <w:rsid w:val="00BA7E4D"/>
    <w:pPr>
      <w:widowControl/>
      <w:spacing w:before="100" w:beforeAutospacing="1" w:after="100" w:afterAutospacing="1"/>
    </w:pPr>
    <w:rPr>
      <w:rFonts w:ascii="Webdings" w:hAnsi="Webdings"/>
      <w:snapToGrid/>
      <w:szCs w:val="24"/>
    </w:rPr>
  </w:style>
  <w:style w:type="paragraph" w:customStyle="1" w:styleId="barover">
    <w:name w:val="barover"/>
    <w:basedOn w:val="Normal"/>
    <w:rsid w:val="00BA7E4D"/>
    <w:pPr>
      <w:widowControl/>
      <w:pBdr>
        <w:top w:val="threeDEmboss" w:sz="6" w:space="0" w:color="0000FF"/>
        <w:left w:val="threeDEmboss" w:sz="6" w:space="0" w:color="0000FF"/>
        <w:bottom w:val="threeDEmboss" w:sz="6" w:space="0" w:color="0000FF"/>
        <w:right w:val="threeDEmboss" w:sz="6" w:space="0" w:color="0000FF"/>
      </w:pBdr>
      <w:shd w:val="clear" w:color="auto" w:fill="00BFFF"/>
      <w:spacing w:before="100" w:beforeAutospacing="1" w:after="100" w:afterAutospacing="1"/>
      <w:ind w:firstLine="66"/>
      <w:jc w:val="center"/>
    </w:pPr>
    <w:rPr>
      <w:rFonts w:ascii="Times New Roman" w:hAnsi="Times New Roman"/>
      <w:snapToGrid/>
      <w:szCs w:val="24"/>
    </w:rPr>
  </w:style>
  <w:style w:type="paragraph" w:customStyle="1" w:styleId="smalltext">
    <w:name w:val="smalltext"/>
    <w:basedOn w:val="Normal"/>
    <w:rsid w:val="00BA7E4D"/>
    <w:pPr>
      <w:widowControl/>
      <w:spacing w:before="100" w:beforeAutospacing="1" w:after="100" w:afterAutospacing="1"/>
    </w:pPr>
    <w:rPr>
      <w:rFonts w:ascii="Arial" w:hAnsi="Arial" w:cs="Arial"/>
      <w:snapToGrid/>
      <w:color w:val="000000"/>
      <w:sz w:val="16"/>
      <w:szCs w:val="16"/>
    </w:rPr>
  </w:style>
  <w:style w:type="paragraph" w:customStyle="1" w:styleId="annotbox">
    <w:name w:val="annotbox"/>
    <w:basedOn w:val="Normal"/>
    <w:rsid w:val="00BA7E4D"/>
    <w:pPr>
      <w:widowControl/>
      <w:pBdr>
        <w:top w:val="dotted" w:sz="4" w:space="2" w:color="000000"/>
        <w:left w:val="dotted" w:sz="4" w:space="2" w:color="000000"/>
        <w:bottom w:val="dotted" w:sz="4" w:space="2" w:color="000000"/>
        <w:right w:val="dotted"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notboxnedt">
    <w:name w:val="annotboxnedt"/>
    <w:basedOn w:val="Normal"/>
    <w:rsid w:val="00BA7E4D"/>
    <w:pPr>
      <w:widowControl/>
      <w:pBdr>
        <w:top w:val="single" w:sz="4" w:space="2" w:color="000000"/>
        <w:left w:val="single" w:sz="4" w:space="2" w:color="000000"/>
        <w:bottom w:val="single" w:sz="4" w:space="2" w:color="000000"/>
        <w:right w:val="single" w:sz="4" w:space="2" w:color="000000"/>
      </w:pBdr>
      <w:shd w:val="clear" w:color="auto" w:fill="FCFFE5"/>
      <w:spacing w:before="100" w:beforeAutospacing="1" w:after="100" w:afterAutospacing="1"/>
    </w:pPr>
    <w:rPr>
      <w:rFonts w:ascii="Times New Roman" w:hAnsi="Times New Roman"/>
      <w:snapToGrid/>
      <w:szCs w:val="24"/>
    </w:rPr>
  </w:style>
  <w:style w:type="paragraph" w:customStyle="1" w:styleId="anbxbrd1">
    <w:name w:val="anbxbrd1"/>
    <w:basedOn w:val="Normal"/>
    <w:rsid w:val="00BA7E4D"/>
    <w:pPr>
      <w:widowControl/>
      <w:pBdr>
        <w:left w:val="single" w:sz="12" w:space="0" w:color="E9E9E9"/>
        <w:bottom w:val="single" w:sz="12" w:space="0" w:color="E9E9E9"/>
        <w:right w:val="single" w:sz="12" w:space="0" w:color="E9E9E9"/>
      </w:pBdr>
      <w:shd w:val="clear" w:color="auto" w:fill="FFFFFF"/>
      <w:spacing w:before="100" w:beforeAutospacing="1" w:after="100" w:afterAutospacing="1"/>
    </w:pPr>
    <w:rPr>
      <w:rFonts w:ascii="Arial" w:hAnsi="Arial" w:cs="Arial"/>
      <w:b/>
      <w:bCs/>
      <w:snapToGrid/>
      <w:sz w:val="16"/>
      <w:szCs w:val="16"/>
    </w:rPr>
  </w:style>
  <w:style w:type="paragraph" w:customStyle="1" w:styleId="anctrl1">
    <w:name w:val="anctrl1"/>
    <w:basedOn w:val="Normal"/>
    <w:rsid w:val="00BA7E4D"/>
    <w:pPr>
      <w:widowControl/>
      <w:pBdr>
        <w:top w:val="single" w:sz="12" w:space="1" w:color="E9E9E9"/>
        <w:left w:val="single" w:sz="12" w:space="2"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2">
    <w:name w:val="anctrl2"/>
    <w:basedOn w:val="Normal"/>
    <w:rsid w:val="00BA7E4D"/>
    <w:pPr>
      <w:widowControl/>
      <w:pBdr>
        <w:top w:val="single" w:sz="12" w:space="1" w:color="E9E9E9"/>
        <w:left w:val="single" w:sz="12" w:space="0" w:color="E9E9E9"/>
        <w:bottom w:val="single" w:sz="12" w:space="1" w:color="E9E9E9"/>
      </w:pBdr>
      <w:spacing w:before="100" w:beforeAutospacing="1" w:after="100" w:afterAutospacing="1"/>
    </w:pPr>
    <w:rPr>
      <w:rFonts w:ascii="Arial" w:hAnsi="Arial" w:cs="Arial"/>
      <w:snapToGrid/>
      <w:sz w:val="16"/>
      <w:szCs w:val="16"/>
    </w:rPr>
  </w:style>
  <w:style w:type="paragraph" w:customStyle="1" w:styleId="anctrl3">
    <w:name w:val="anctrl3"/>
    <w:basedOn w:val="Normal"/>
    <w:rsid w:val="00BA7E4D"/>
    <w:pPr>
      <w:widowControl/>
      <w:pBdr>
        <w:top w:val="single" w:sz="12" w:space="1" w:color="E9E9E9"/>
        <w:bottom w:val="single" w:sz="12" w:space="1" w:color="E9E9E9"/>
        <w:right w:val="single" w:sz="12" w:space="7" w:color="E9E9E9"/>
      </w:pBdr>
      <w:spacing w:before="100" w:beforeAutospacing="1" w:after="100" w:afterAutospacing="1"/>
    </w:pPr>
    <w:rPr>
      <w:rFonts w:ascii="Arial" w:hAnsi="Arial" w:cs="Arial"/>
      <w:snapToGrid/>
      <w:sz w:val="16"/>
      <w:szCs w:val="16"/>
    </w:rPr>
  </w:style>
  <w:style w:type="paragraph" w:customStyle="1" w:styleId="anctrl4">
    <w:name w:val="anctrl4"/>
    <w:basedOn w:val="Normal"/>
    <w:rsid w:val="00BA7E4D"/>
    <w:pPr>
      <w:widowControl/>
      <w:spacing w:before="100" w:beforeAutospacing="1" w:after="100" w:afterAutospacing="1"/>
    </w:pPr>
    <w:rPr>
      <w:rFonts w:ascii="Arial" w:hAnsi="Arial" w:cs="Arial"/>
      <w:b/>
      <w:bCs/>
      <w:snapToGrid/>
      <w:color w:val="000000"/>
      <w:sz w:val="16"/>
      <w:szCs w:val="16"/>
    </w:rPr>
  </w:style>
  <w:style w:type="paragraph" w:customStyle="1" w:styleId="anctrl5">
    <w:name w:val="anctrl5"/>
    <w:basedOn w:val="Normal"/>
    <w:rsid w:val="00BA7E4D"/>
    <w:pPr>
      <w:widowControl/>
      <w:spacing w:before="100" w:beforeAutospacing="1" w:after="100" w:afterAutospacing="1"/>
    </w:pPr>
    <w:rPr>
      <w:rFonts w:ascii="Arial" w:hAnsi="Arial" w:cs="Arial"/>
      <w:snapToGrid/>
      <w:sz w:val="16"/>
      <w:szCs w:val="16"/>
    </w:rPr>
  </w:style>
  <w:style w:type="paragraph" w:customStyle="1" w:styleId="ednote">
    <w:name w:val="ednote"/>
    <w:basedOn w:val="Normal"/>
    <w:rsid w:val="00BA7E4D"/>
    <w:pPr>
      <w:widowControl/>
      <w:pBdr>
        <w:top w:val="single" w:sz="12" w:space="0" w:color="E9E9E9"/>
        <w:left w:val="single" w:sz="12" w:space="0" w:color="E9E9E9"/>
        <w:bottom w:val="single" w:sz="12" w:space="0" w:color="E9E9E9"/>
        <w:right w:val="single" w:sz="12" w:space="0" w:color="E9E9E9"/>
      </w:pBdr>
      <w:shd w:val="clear" w:color="auto" w:fill="FBFBFB"/>
      <w:spacing w:before="100" w:beforeAutospacing="1" w:after="100" w:afterAutospacing="1"/>
    </w:pPr>
    <w:rPr>
      <w:rFonts w:ascii="Times New Roman" w:hAnsi="Times New Roman"/>
      <w:snapToGrid/>
      <w:sz w:val="20"/>
    </w:rPr>
  </w:style>
  <w:style w:type="paragraph" w:customStyle="1" w:styleId="highlight">
    <w:name w:val="highlight"/>
    <w:basedOn w:val="Normal"/>
    <w:rsid w:val="00BA7E4D"/>
    <w:pPr>
      <w:widowControl/>
      <w:pBdr>
        <w:top w:val="outset" w:sz="4" w:space="0" w:color="E9E9E9"/>
        <w:left w:val="outset" w:sz="4" w:space="1" w:color="E9E9E9"/>
        <w:bottom w:val="outset" w:sz="4" w:space="0" w:color="E9E9E9"/>
        <w:right w:val="outset" w:sz="4" w:space="1" w:color="E9E9E9"/>
      </w:pBdr>
      <w:shd w:val="clear" w:color="auto" w:fill="EEEEEE"/>
      <w:spacing w:before="100" w:beforeAutospacing="1" w:after="100" w:afterAutospacing="1"/>
      <w:ind w:left="26" w:right="26"/>
      <w:textAlignment w:val="center"/>
    </w:pPr>
    <w:rPr>
      <w:rFonts w:ascii="Times New Roman" w:hAnsi="Times New Roman"/>
      <w:b/>
      <w:bCs/>
      <w:snapToGrid/>
      <w:color w:val="000000"/>
      <w:sz w:val="18"/>
      <w:szCs w:val="18"/>
    </w:rPr>
  </w:style>
  <w:style w:type="paragraph" w:customStyle="1" w:styleId="hljump">
    <w:name w:val="hljump"/>
    <w:basedOn w:val="Normal"/>
    <w:rsid w:val="00BA7E4D"/>
    <w:pPr>
      <w:widowControl/>
      <w:pBdr>
        <w:top w:val="single" w:sz="4" w:space="0" w:color="E9E9E9"/>
        <w:left w:val="single" w:sz="4" w:space="0" w:color="E9E9E9"/>
        <w:bottom w:val="single" w:sz="4" w:space="0" w:color="E9E9E9"/>
        <w:right w:val="single" w:sz="4" w:space="0" w:color="E9E9E9"/>
      </w:pBdr>
      <w:spacing w:before="100" w:beforeAutospacing="1" w:after="100" w:afterAutospacing="1"/>
    </w:pPr>
    <w:rPr>
      <w:rFonts w:ascii="Times New Roman" w:hAnsi="Times New Roman"/>
      <w:b/>
      <w:bCs/>
      <w:snapToGrid/>
      <w:szCs w:val="24"/>
    </w:rPr>
  </w:style>
  <w:style w:type="paragraph" w:customStyle="1" w:styleId="commemail">
    <w:name w:val="commemail"/>
    <w:basedOn w:val="Normal"/>
    <w:rsid w:val="00BA7E4D"/>
    <w:pPr>
      <w:widowControl/>
      <w:pBdr>
        <w:top w:val="inset" w:sz="12" w:space="3" w:color="auto"/>
        <w:left w:val="inset" w:sz="12" w:space="3" w:color="auto"/>
        <w:bottom w:val="inset" w:sz="12" w:space="3" w:color="auto"/>
        <w:right w:val="inset" w:sz="12" w:space="3" w:color="auto"/>
      </w:pBdr>
      <w:spacing w:before="100" w:beforeAutospacing="1" w:after="100" w:afterAutospacing="1"/>
    </w:pPr>
    <w:rPr>
      <w:rFonts w:ascii="Times New Roman" w:hAnsi="Times New Roman"/>
      <w:snapToGrid/>
      <w:szCs w:val="24"/>
    </w:rPr>
  </w:style>
  <w:style w:type="paragraph" w:customStyle="1" w:styleId="cgrouplist">
    <w:name w:val="cgrouplist"/>
    <w:basedOn w:val="Normal"/>
    <w:rsid w:val="00BA7E4D"/>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napToGrid/>
      <w:szCs w:val="24"/>
    </w:rPr>
  </w:style>
  <w:style w:type="paragraph" w:customStyle="1" w:styleId="annotdesignstyle">
    <w:name w:val="annot_designstyle"/>
    <w:basedOn w:val="Normal"/>
    <w:rsid w:val="00BA7E4D"/>
    <w:pPr>
      <w:widowControl/>
      <w:shd w:val="clear" w:color="auto" w:fill="FAFFCD"/>
    </w:pPr>
    <w:rPr>
      <w:rFonts w:ascii="Times New Roman" w:hAnsi="Times New Roman"/>
      <w:snapToGrid/>
      <w:szCs w:val="24"/>
    </w:rPr>
  </w:style>
  <w:style w:type="paragraph" w:customStyle="1" w:styleId="annothtmlbox">
    <w:name w:val="annot_htmlbox"/>
    <w:basedOn w:val="Normal"/>
    <w:rsid w:val="00BA7E4D"/>
    <w:pPr>
      <w:widowControl/>
      <w:spacing w:before="100" w:beforeAutospacing="1" w:after="100" w:afterAutospacing="1"/>
    </w:pPr>
    <w:rPr>
      <w:rFonts w:ascii="Courier New" w:hAnsi="Courier New" w:cs="Courier New"/>
      <w:snapToGrid/>
      <w:szCs w:val="24"/>
    </w:rPr>
  </w:style>
  <w:style w:type="paragraph" w:customStyle="1" w:styleId="annotdesignbox">
    <w:name w:val="annot_designbox"/>
    <w:basedOn w:val="Normal"/>
    <w:rsid w:val="00BA7E4D"/>
    <w:pPr>
      <w:widowControl/>
      <w:pBdr>
        <w:top w:val="dotted" w:sz="4" w:space="0" w:color="000000"/>
        <w:left w:val="dotted" w:sz="4" w:space="0" w:color="000000"/>
        <w:bottom w:val="dotted" w:sz="4" w:space="0" w:color="000000"/>
        <w:right w:val="dotted" w:sz="4" w:space="0" w:color="000000"/>
      </w:pBdr>
      <w:shd w:val="clear" w:color="auto" w:fill="FFFFFF"/>
      <w:spacing w:before="100" w:beforeAutospacing="1" w:after="100" w:afterAutospacing="1"/>
    </w:pPr>
    <w:rPr>
      <w:rFonts w:ascii="Times New Roman" w:hAnsi="Times New Roman"/>
      <w:snapToGrid/>
      <w:szCs w:val="24"/>
    </w:rPr>
  </w:style>
  <w:style w:type="paragraph" w:customStyle="1" w:styleId="annottoolbar">
    <w:name w:val="annot_toolbar"/>
    <w:basedOn w:val="Normal"/>
    <w:rsid w:val="00BA7E4D"/>
    <w:pPr>
      <w:widowControl/>
      <w:spacing w:before="100" w:beforeAutospacing="1" w:after="13"/>
      <w:ind w:right="26"/>
    </w:pPr>
    <w:rPr>
      <w:rFonts w:ascii="Times New Roman" w:hAnsi="Times New Roman"/>
      <w:snapToGrid/>
      <w:szCs w:val="24"/>
    </w:rPr>
  </w:style>
  <w:style w:type="paragraph" w:customStyle="1" w:styleId="annotbuttonoffout">
    <w:name w:val="annot_button_off_out"/>
    <w:basedOn w:val="Normal"/>
    <w:rsid w:val="00BA7E4D"/>
    <w:pPr>
      <w:widowControl/>
      <w:spacing w:before="100" w:beforeAutospacing="1" w:after="100" w:afterAutospacing="1"/>
    </w:pPr>
    <w:rPr>
      <w:rFonts w:ascii="Times New Roman" w:hAnsi="Times New Roman"/>
      <w:snapToGrid/>
      <w:szCs w:val="24"/>
    </w:rPr>
  </w:style>
  <w:style w:type="paragraph" w:customStyle="1" w:styleId="annotbuttonoffover">
    <w:name w:val="annot_button_off_over"/>
    <w:basedOn w:val="Normal"/>
    <w:rsid w:val="00BA7E4D"/>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annotbuttononout">
    <w:name w:val="annot_button_on_out"/>
    <w:basedOn w:val="Normal"/>
    <w:rsid w:val="00BA7E4D"/>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annotbuttononover">
    <w:name w:val="annot_button_on_over"/>
    <w:basedOn w:val="Normal"/>
    <w:rsid w:val="00BA7E4D"/>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annotstarttabon">
    <w:name w:val="annot_starttabon"/>
    <w:basedOn w:val="Normal"/>
    <w:rsid w:val="00BA7E4D"/>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annotstarttaboff">
    <w:name w:val="annot_starttaboff"/>
    <w:basedOn w:val="Normal"/>
    <w:rsid w:val="00BA7E4D"/>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annottabon">
    <w:name w:val="annot_tabon"/>
    <w:basedOn w:val="Normal"/>
    <w:rsid w:val="00BA7E4D"/>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annottaboffright">
    <w:name w:val="annot_taboffright"/>
    <w:basedOn w:val="Normal"/>
    <w:rsid w:val="00BA7E4D"/>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annottaboffleft">
    <w:name w:val="annot_taboffleft"/>
    <w:basedOn w:val="Normal"/>
    <w:rsid w:val="00BA7E4D"/>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annotendtab">
    <w:name w:val="annot_endtab"/>
    <w:basedOn w:val="Normal"/>
    <w:rsid w:val="00BA7E4D"/>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annotancestorarea">
    <w:name w:val="annot_ancestorarea"/>
    <w:basedOn w:val="Normal"/>
    <w:rsid w:val="00BA7E4D"/>
    <w:pPr>
      <w:widowControl/>
      <w:spacing w:before="100" w:beforeAutospacing="1" w:after="100" w:afterAutospacing="1"/>
      <w:ind w:left="53"/>
    </w:pPr>
    <w:rPr>
      <w:rFonts w:ascii="Times New Roman" w:hAnsi="Times New Roman"/>
      <w:snapToGrid/>
      <w:szCs w:val="24"/>
    </w:rPr>
  </w:style>
  <w:style w:type="paragraph" w:customStyle="1" w:styleId="commemaildesignstyle">
    <w:name w:val="commemail_designstyle"/>
    <w:basedOn w:val="Normal"/>
    <w:rsid w:val="00BA7E4D"/>
    <w:pPr>
      <w:widowControl/>
      <w:shd w:val="clear" w:color="auto" w:fill="FFFFFF"/>
    </w:pPr>
    <w:rPr>
      <w:rFonts w:ascii="Times New Roman" w:hAnsi="Times New Roman"/>
      <w:snapToGrid/>
      <w:szCs w:val="24"/>
    </w:rPr>
  </w:style>
  <w:style w:type="paragraph" w:customStyle="1" w:styleId="commemailhtmlbox">
    <w:name w:val="commemail_htmlbox"/>
    <w:basedOn w:val="Normal"/>
    <w:rsid w:val="00BA7E4D"/>
    <w:pPr>
      <w:widowControl/>
      <w:spacing w:before="100" w:beforeAutospacing="1" w:after="100" w:afterAutospacing="1"/>
    </w:pPr>
    <w:rPr>
      <w:rFonts w:ascii="Courier New" w:hAnsi="Courier New" w:cs="Courier New"/>
      <w:snapToGrid/>
      <w:szCs w:val="24"/>
    </w:rPr>
  </w:style>
  <w:style w:type="paragraph" w:customStyle="1" w:styleId="commemaildesignbox">
    <w:name w:val="commemail_designbox"/>
    <w:basedOn w:val="Normal"/>
    <w:rsid w:val="00BA7E4D"/>
    <w:pPr>
      <w:widowControl/>
      <w:pBdr>
        <w:top w:val="inset" w:sz="12" w:space="0" w:color="auto"/>
        <w:left w:val="inset" w:sz="12" w:space="0" w:color="auto"/>
        <w:bottom w:val="inset" w:sz="12" w:space="0" w:color="auto"/>
        <w:right w:val="inset" w:sz="12" w:space="0" w:color="auto"/>
      </w:pBdr>
      <w:shd w:val="clear" w:color="auto" w:fill="FFFFFF"/>
      <w:spacing w:before="100" w:beforeAutospacing="1" w:after="100" w:afterAutospacing="1"/>
    </w:pPr>
    <w:rPr>
      <w:rFonts w:ascii="Times New Roman" w:hAnsi="Times New Roman"/>
      <w:snapToGrid/>
      <w:szCs w:val="24"/>
    </w:rPr>
  </w:style>
  <w:style w:type="paragraph" w:customStyle="1" w:styleId="commemailtoolbar">
    <w:name w:val="commemail_toolbar"/>
    <w:basedOn w:val="Normal"/>
    <w:rsid w:val="00BA7E4D"/>
    <w:pPr>
      <w:widowControl/>
      <w:spacing w:before="100" w:beforeAutospacing="1" w:after="13"/>
      <w:ind w:right="26"/>
    </w:pPr>
    <w:rPr>
      <w:rFonts w:ascii="Times New Roman" w:hAnsi="Times New Roman"/>
      <w:snapToGrid/>
      <w:szCs w:val="24"/>
    </w:rPr>
  </w:style>
  <w:style w:type="paragraph" w:customStyle="1" w:styleId="commemailbuttonoffout">
    <w:name w:val="commemail_button_off_out"/>
    <w:basedOn w:val="Normal"/>
    <w:rsid w:val="00BA7E4D"/>
    <w:pPr>
      <w:widowControl/>
      <w:spacing w:before="100" w:beforeAutospacing="1" w:after="100" w:afterAutospacing="1"/>
    </w:pPr>
    <w:rPr>
      <w:rFonts w:ascii="Times New Roman" w:hAnsi="Times New Roman"/>
      <w:snapToGrid/>
      <w:szCs w:val="24"/>
    </w:rPr>
  </w:style>
  <w:style w:type="paragraph" w:customStyle="1" w:styleId="commemailbuttonoffover">
    <w:name w:val="commemail_button_off_over"/>
    <w:basedOn w:val="Normal"/>
    <w:rsid w:val="00BA7E4D"/>
    <w:pPr>
      <w:widowControl/>
      <w:pBdr>
        <w:top w:val="single" w:sz="4" w:space="0" w:color="000080"/>
        <w:left w:val="single" w:sz="4" w:space="0" w:color="000080"/>
        <w:bottom w:val="single" w:sz="4" w:space="0" w:color="000080"/>
        <w:right w:val="single" w:sz="4" w:space="0" w:color="000080"/>
      </w:pBdr>
      <w:shd w:val="clear" w:color="auto" w:fill="FFF4CC"/>
      <w:spacing w:before="100" w:beforeAutospacing="1" w:after="100" w:afterAutospacing="1"/>
    </w:pPr>
    <w:rPr>
      <w:rFonts w:ascii="Times New Roman" w:hAnsi="Times New Roman"/>
      <w:snapToGrid/>
      <w:szCs w:val="24"/>
    </w:rPr>
  </w:style>
  <w:style w:type="paragraph" w:customStyle="1" w:styleId="commemailbuttononout">
    <w:name w:val="commemail_button_on_out"/>
    <w:basedOn w:val="Normal"/>
    <w:rsid w:val="00BA7E4D"/>
    <w:pPr>
      <w:widowControl/>
      <w:pBdr>
        <w:top w:val="single" w:sz="4" w:space="0" w:color="000080"/>
        <w:left w:val="single" w:sz="4" w:space="0" w:color="000080"/>
        <w:bottom w:val="single" w:sz="4" w:space="0" w:color="000080"/>
        <w:right w:val="single" w:sz="4" w:space="0" w:color="000080"/>
      </w:pBdr>
      <w:shd w:val="clear" w:color="auto" w:fill="FFD58C"/>
      <w:spacing w:before="100" w:beforeAutospacing="1" w:after="100" w:afterAutospacing="1"/>
    </w:pPr>
    <w:rPr>
      <w:rFonts w:ascii="Times New Roman" w:hAnsi="Times New Roman"/>
      <w:snapToGrid/>
      <w:szCs w:val="24"/>
    </w:rPr>
  </w:style>
  <w:style w:type="paragraph" w:customStyle="1" w:styleId="commemailbuttononover">
    <w:name w:val="commemail_button_on_over"/>
    <w:basedOn w:val="Normal"/>
    <w:rsid w:val="00BA7E4D"/>
    <w:pPr>
      <w:widowControl/>
      <w:pBdr>
        <w:top w:val="single" w:sz="4" w:space="0" w:color="000080"/>
        <w:left w:val="single" w:sz="4" w:space="0" w:color="000080"/>
        <w:bottom w:val="single" w:sz="4" w:space="0" w:color="000080"/>
        <w:right w:val="single" w:sz="4" w:space="0" w:color="000080"/>
      </w:pBdr>
      <w:shd w:val="clear" w:color="auto" w:fill="FE914E"/>
      <w:spacing w:before="100" w:beforeAutospacing="1" w:after="100" w:afterAutospacing="1"/>
    </w:pPr>
    <w:rPr>
      <w:rFonts w:ascii="Times New Roman" w:hAnsi="Times New Roman"/>
      <w:snapToGrid/>
      <w:szCs w:val="24"/>
    </w:rPr>
  </w:style>
  <w:style w:type="paragraph" w:customStyle="1" w:styleId="commemailstarttabon">
    <w:name w:val="commemail_starttabon"/>
    <w:basedOn w:val="Normal"/>
    <w:rsid w:val="00BA7E4D"/>
    <w:pPr>
      <w:widowControl/>
      <w:pBdr>
        <w:top w:val="single" w:sz="4" w:space="1" w:color="808080"/>
        <w:left w:val="single" w:sz="4" w:space="1" w:color="81A9E2"/>
        <w:bottom w:val="single" w:sz="4" w:space="1" w:color="81A9E2"/>
        <w:right w:val="single" w:sz="4" w:space="1" w:color="FFFFFF"/>
      </w:pBdr>
      <w:shd w:val="clear" w:color="auto" w:fill="81A9E2"/>
      <w:spacing w:before="100" w:beforeAutospacing="1" w:after="100" w:afterAutospacing="1"/>
    </w:pPr>
    <w:rPr>
      <w:rFonts w:ascii="MS Sans Serif" w:hAnsi="MS Sans Serif"/>
      <w:snapToGrid/>
      <w:sz w:val="20"/>
    </w:rPr>
  </w:style>
  <w:style w:type="paragraph" w:customStyle="1" w:styleId="commemailstarttaboff">
    <w:name w:val="commemail_starttaboff"/>
    <w:basedOn w:val="Normal"/>
    <w:rsid w:val="00BA7E4D"/>
    <w:pPr>
      <w:widowControl/>
      <w:pBdr>
        <w:top w:val="single" w:sz="4" w:space="1" w:color="808080"/>
        <w:left w:val="single" w:sz="4" w:space="1" w:color="81A9E2"/>
        <w:bottom w:val="single" w:sz="4" w:space="1" w:color="81A9E2"/>
        <w:right w:val="single" w:sz="4" w:space="1" w:color="808080"/>
      </w:pBdr>
      <w:shd w:val="clear" w:color="auto" w:fill="81A9E2"/>
      <w:spacing w:before="100" w:beforeAutospacing="1" w:after="100" w:afterAutospacing="1"/>
    </w:pPr>
    <w:rPr>
      <w:rFonts w:ascii="MS Sans Serif" w:hAnsi="MS Sans Serif"/>
      <w:snapToGrid/>
      <w:sz w:val="20"/>
    </w:rPr>
  </w:style>
  <w:style w:type="paragraph" w:customStyle="1" w:styleId="commemailtabon">
    <w:name w:val="commemail_tabon"/>
    <w:basedOn w:val="Normal"/>
    <w:rsid w:val="00BA7E4D"/>
    <w:pPr>
      <w:widowControl/>
      <w:pBdr>
        <w:top w:val="single" w:sz="4" w:space="1" w:color="9EBEF5"/>
        <w:left w:val="single" w:sz="4" w:space="3" w:color="FFFFFF"/>
        <w:bottom w:val="single" w:sz="4" w:space="1" w:color="808080"/>
        <w:right w:val="single" w:sz="4" w:space="3" w:color="808080"/>
      </w:pBdr>
      <w:shd w:val="clear" w:color="auto" w:fill="9EBEF5"/>
      <w:spacing w:before="100" w:beforeAutospacing="1" w:after="100" w:afterAutospacing="1"/>
    </w:pPr>
    <w:rPr>
      <w:rFonts w:ascii="MS Sans Serif" w:hAnsi="MS Sans Serif"/>
      <w:snapToGrid/>
      <w:sz w:val="16"/>
      <w:szCs w:val="16"/>
    </w:rPr>
  </w:style>
  <w:style w:type="paragraph" w:customStyle="1" w:styleId="commemailtaboffright">
    <w:name w:val="commemail_taboffright"/>
    <w:basedOn w:val="Normal"/>
    <w:rsid w:val="00BA7E4D"/>
    <w:pPr>
      <w:widowControl/>
      <w:pBdr>
        <w:top w:val="single" w:sz="4" w:space="1" w:color="808080"/>
        <w:left w:val="single" w:sz="4" w:space="3" w:color="808080"/>
        <w:bottom w:val="single" w:sz="4" w:space="1" w:color="81A9E2"/>
        <w:right w:val="single" w:sz="4" w:space="3" w:color="808080"/>
      </w:pBdr>
      <w:shd w:val="clear" w:color="auto" w:fill="81A9E2"/>
      <w:spacing w:before="100" w:beforeAutospacing="1" w:after="100" w:afterAutospacing="1"/>
    </w:pPr>
    <w:rPr>
      <w:rFonts w:ascii="MS Sans Serif" w:hAnsi="MS Sans Serif"/>
      <w:snapToGrid/>
      <w:sz w:val="16"/>
      <w:szCs w:val="16"/>
    </w:rPr>
  </w:style>
  <w:style w:type="paragraph" w:customStyle="1" w:styleId="commemailtaboffleft">
    <w:name w:val="commemail_taboffleft"/>
    <w:basedOn w:val="Normal"/>
    <w:rsid w:val="00BA7E4D"/>
    <w:pPr>
      <w:widowControl/>
      <w:pBdr>
        <w:top w:val="single" w:sz="4" w:space="1" w:color="808080"/>
        <w:left w:val="single" w:sz="4" w:space="3" w:color="808080"/>
        <w:bottom w:val="single" w:sz="4" w:space="1" w:color="9EBEF5"/>
        <w:right w:val="single" w:sz="4" w:space="3" w:color="FFFFFF"/>
      </w:pBdr>
      <w:shd w:val="clear" w:color="auto" w:fill="81A9E2"/>
      <w:spacing w:before="100" w:beforeAutospacing="1" w:after="100" w:afterAutospacing="1"/>
    </w:pPr>
    <w:rPr>
      <w:rFonts w:ascii="MS Sans Serif" w:hAnsi="MS Sans Serif"/>
      <w:snapToGrid/>
      <w:sz w:val="16"/>
      <w:szCs w:val="16"/>
    </w:rPr>
  </w:style>
  <w:style w:type="paragraph" w:customStyle="1" w:styleId="commemailendtab">
    <w:name w:val="commemail_endtab"/>
    <w:basedOn w:val="Normal"/>
    <w:rsid w:val="00BA7E4D"/>
    <w:pPr>
      <w:widowControl/>
      <w:pBdr>
        <w:top w:val="single" w:sz="4" w:space="1" w:color="808080"/>
        <w:left w:val="single" w:sz="4" w:space="1" w:color="81A9E2"/>
        <w:bottom w:val="single" w:sz="4" w:space="1" w:color="81A9E2"/>
        <w:right w:val="single" w:sz="4" w:space="1" w:color="81A9E2"/>
      </w:pBdr>
      <w:shd w:val="clear" w:color="auto" w:fill="81A9E2"/>
      <w:spacing w:before="100" w:beforeAutospacing="1" w:after="100" w:afterAutospacing="1"/>
    </w:pPr>
    <w:rPr>
      <w:rFonts w:ascii="MS Sans Serif" w:hAnsi="MS Sans Serif"/>
      <w:snapToGrid/>
      <w:sz w:val="20"/>
    </w:rPr>
  </w:style>
  <w:style w:type="paragraph" w:customStyle="1" w:styleId="commemailancestorarea">
    <w:name w:val="commemail_ancestorarea"/>
    <w:basedOn w:val="Normal"/>
    <w:rsid w:val="00BA7E4D"/>
    <w:pPr>
      <w:widowControl/>
      <w:spacing w:before="100" w:beforeAutospacing="1" w:after="100" w:afterAutospacing="1"/>
      <w:ind w:left="53"/>
    </w:pPr>
    <w:rPr>
      <w:rFonts w:ascii="Times New Roman" w:hAnsi="Times New Roman"/>
      <w:snapToGrid/>
      <w:szCs w:val="24"/>
    </w:rPr>
  </w:style>
  <w:style w:type="paragraph" w:customStyle="1" w:styleId="commemailbox">
    <w:name w:val="commemailbox"/>
    <w:basedOn w:val="Normal"/>
    <w:rsid w:val="00BA7E4D"/>
    <w:pPr>
      <w:widowControl/>
      <w:pBdr>
        <w:top w:val="single" w:sz="4" w:space="2" w:color="000000"/>
        <w:left w:val="single" w:sz="4" w:space="2" w:color="000000"/>
        <w:bottom w:val="single" w:sz="4" w:space="2" w:color="000000"/>
        <w:right w:val="single" w:sz="4" w:space="2" w:color="000000"/>
      </w:pBdr>
      <w:shd w:val="clear" w:color="auto" w:fill="FFFFFF"/>
      <w:spacing w:before="100" w:beforeAutospacing="1" w:after="100" w:afterAutospacing="1"/>
    </w:pPr>
    <w:rPr>
      <w:rFonts w:ascii="Times New Roman" w:hAnsi="Times New Roman"/>
      <w:snapToGrid/>
      <w:szCs w:val="24"/>
    </w:rPr>
  </w:style>
  <w:style w:type="table" w:customStyle="1" w:styleId="TableGrid21">
    <w:name w:val="Table Grid21"/>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Normal"/>
    <w:rsid w:val="00BA7E4D"/>
    <w:pPr>
      <w:tabs>
        <w:tab w:val="num" w:pos="2160"/>
      </w:tabs>
      <w:autoSpaceDE w:val="0"/>
      <w:autoSpaceDN w:val="0"/>
      <w:adjustRightInd w:val="0"/>
      <w:ind w:left="1440" w:hanging="360"/>
      <w:outlineLvl w:val="2"/>
    </w:pPr>
    <w:rPr>
      <w:rFonts w:ascii="Times New Roman" w:hAnsi="Times New Roman"/>
      <w:snapToGrid/>
      <w:szCs w:val="24"/>
    </w:rPr>
  </w:style>
  <w:style w:type="character" w:customStyle="1" w:styleId="table">
    <w:name w:val="table"/>
    <w:rsid w:val="00BA7E4D"/>
  </w:style>
  <w:style w:type="table" w:customStyle="1" w:styleId="TableGrid31">
    <w:name w:val="Table Grid31"/>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Italic">
    <w:name w:val="Style List + Italic"/>
    <w:basedOn w:val="List"/>
    <w:link w:val="StyleListItalicChar"/>
    <w:rsid w:val="00BA7E4D"/>
    <w:pPr>
      <w:numPr>
        <w:numId w:val="20"/>
      </w:numPr>
      <w:tabs>
        <w:tab w:val="left" w:pos="990"/>
      </w:tabs>
      <w:spacing w:before="120" w:after="120"/>
      <w:ind w:left="1138" w:hanging="274"/>
    </w:pPr>
    <w:rPr>
      <w:rFonts w:ascii="Times New Roman" w:eastAsia="SimSun" w:hAnsi="Times New Roman" w:cs="Times New Roman"/>
      <w:i/>
      <w:iCs/>
      <w:sz w:val="20"/>
      <w:lang w:eastAsia="zh-CN"/>
    </w:rPr>
  </w:style>
  <w:style w:type="paragraph" w:styleId="List">
    <w:name w:val="List"/>
    <w:basedOn w:val="Normal"/>
    <w:rsid w:val="00BA7E4D"/>
    <w:pPr>
      <w:widowControl/>
      <w:ind w:left="360" w:hanging="360"/>
    </w:pPr>
    <w:rPr>
      <w:rFonts w:ascii="Arial" w:hAnsi="Arial" w:cs="Arial"/>
      <w:snapToGrid/>
      <w:szCs w:val="24"/>
    </w:rPr>
  </w:style>
  <w:style w:type="character" w:customStyle="1" w:styleId="StyleListItalicChar">
    <w:name w:val="Style List + Italic Char"/>
    <w:link w:val="StyleListItalic"/>
    <w:rsid w:val="00BA7E4D"/>
    <w:rPr>
      <w:rFonts w:eastAsia="SimSun"/>
      <w:i/>
      <w:iCs/>
      <w:szCs w:val="24"/>
      <w:lang w:eastAsia="zh-CN"/>
    </w:rPr>
  </w:style>
  <w:style w:type="table" w:customStyle="1" w:styleId="TableGrid41">
    <w:name w:val="Table Grid41"/>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uiPriority w:val="99"/>
    <w:rsid w:val="00BA7E4D"/>
    <w:rPr>
      <w:i/>
      <w:iCs/>
    </w:rPr>
  </w:style>
  <w:style w:type="paragraph" w:customStyle="1" w:styleId="Outline0011">
    <w:name w:val="Outline001_1"/>
    <w:basedOn w:val="Normal"/>
    <w:rsid w:val="00BA7E4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360"/>
      <w:outlineLvl w:val="0"/>
    </w:pPr>
    <w:rPr>
      <w:rFonts w:ascii="Times New Roman" w:hAnsi="Times New Roman"/>
      <w:snapToGrid/>
      <w:szCs w:val="24"/>
    </w:rPr>
  </w:style>
  <w:style w:type="paragraph" w:customStyle="1" w:styleId="Style10">
    <w:name w:val="Style 1"/>
    <w:basedOn w:val="Normal"/>
    <w:uiPriority w:val="99"/>
    <w:rsid w:val="00BA7E4D"/>
    <w:pPr>
      <w:ind w:left="72" w:right="72" w:firstLine="216"/>
      <w:jc w:val="both"/>
    </w:pPr>
    <w:rPr>
      <w:rFonts w:ascii="Times New Roman" w:hAnsi="Times New Roman" w:cs="Arial"/>
      <w:bCs/>
      <w:noProof/>
      <w:snapToGrid/>
      <w:color w:val="000000"/>
      <w:sz w:val="20"/>
    </w:rPr>
  </w:style>
  <w:style w:type="paragraph" w:customStyle="1" w:styleId="Style2">
    <w:name w:val="Style 2"/>
    <w:basedOn w:val="Normal"/>
    <w:uiPriority w:val="99"/>
    <w:rsid w:val="00BA7E4D"/>
    <w:pPr>
      <w:ind w:left="504"/>
    </w:pPr>
    <w:rPr>
      <w:rFonts w:ascii="Times New Roman" w:hAnsi="Times New Roman" w:cs="Arial"/>
      <w:bCs/>
      <w:noProof/>
      <w:snapToGrid/>
      <w:color w:val="000000"/>
      <w:sz w:val="20"/>
    </w:rPr>
  </w:style>
  <w:style w:type="table" w:customStyle="1" w:styleId="TableGrid6">
    <w:name w:val="Table Grid6"/>
    <w:basedOn w:val="TableNormal"/>
    <w:next w:val="TableGrid"/>
    <w:uiPriority w:val="59"/>
    <w:rsid w:val="00BA7E4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A7E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A7E4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BA7E4D"/>
    <w:pPr>
      <w:widowControl/>
      <w:spacing w:after="120" w:line="480" w:lineRule="auto"/>
      <w:ind w:left="360"/>
    </w:pPr>
    <w:rPr>
      <w:rFonts w:ascii="Arial" w:hAnsi="Arial" w:cs="Arial"/>
      <w:snapToGrid/>
      <w:szCs w:val="24"/>
    </w:rPr>
  </w:style>
  <w:style w:type="character" w:customStyle="1" w:styleId="BodyTextIndent2Char">
    <w:name w:val="Body Text Indent 2 Char"/>
    <w:basedOn w:val="DefaultParagraphFont"/>
    <w:link w:val="BodyTextIndent2"/>
    <w:rsid w:val="00BA7E4D"/>
    <w:rPr>
      <w:rFonts w:ascii="Arial" w:hAnsi="Arial" w:cs="Arial"/>
      <w:sz w:val="24"/>
      <w:szCs w:val="24"/>
    </w:rPr>
  </w:style>
  <w:style w:type="character" w:customStyle="1" w:styleId="text1">
    <w:name w:val="text1"/>
    <w:rsid w:val="00BA7E4D"/>
    <w:rPr>
      <w:rFonts w:ascii="Verdana" w:hAnsi="Verdana" w:hint="default"/>
      <w:strike w:val="0"/>
      <w:dstrike w:val="0"/>
      <w:color w:val="333333"/>
      <w:sz w:val="18"/>
      <w:szCs w:val="18"/>
      <w:u w:val="none"/>
      <w:effect w:val="none"/>
    </w:rPr>
  </w:style>
  <w:style w:type="paragraph" w:styleId="Quote">
    <w:name w:val="Quote"/>
    <w:basedOn w:val="Normal"/>
    <w:next w:val="Normal"/>
    <w:link w:val="QuoteChar"/>
    <w:uiPriority w:val="29"/>
    <w:qFormat/>
    <w:rsid w:val="00BA7E4D"/>
    <w:pPr>
      <w:widowControl/>
    </w:pPr>
    <w:rPr>
      <w:rFonts w:ascii="Arial" w:hAnsi="Arial" w:cs="Arial"/>
      <w:i/>
      <w:iCs/>
      <w:snapToGrid/>
      <w:color w:val="000000" w:themeColor="text1"/>
      <w:szCs w:val="24"/>
    </w:rPr>
  </w:style>
  <w:style w:type="character" w:customStyle="1" w:styleId="QuoteChar">
    <w:name w:val="Quote Char"/>
    <w:basedOn w:val="DefaultParagraphFont"/>
    <w:link w:val="Quote"/>
    <w:uiPriority w:val="29"/>
    <w:rsid w:val="00BA7E4D"/>
    <w:rPr>
      <w:rFonts w:ascii="Arial" w:hAnsi="Arial" w:cs="Arial"/>
      <w:i/>
      <w:iCs/>
      <w:color w:val="000000" w:themeColor="text1"/>
      <w:sz w:val="24"/>
      <w:szCs w:val="24"/>
    </w:rPr>
  </w:style>
  <w:style w:type="character" w:customStyle="1" w:styleId="BodyTextChar">
    <w:name w:val="Body Text Char"/>
    <w:basedOn w:val="DefaultParagraphFont"/>
    <w:semiHidden/>
    <w:rsid w:val="00BA7E4D"/>
    <w:rPr>
      <w:rFonts w:ascii="Arial" w:hAnsi="Arial" w:cs="Arial"/>
      <w:sz w:val="24"/>
      <w:szCs w:val="24"/>
    </w:rPr>
  </w:style>
  <w:style w:type="character" w:customStyle="1" w:styleId="BodyText2Char">
    <w:name w:val="Body Text 2 Char"/>
    <w:basedOn w:val="DefaultParagraphFont"/>
    <w:link w:val="BodyText2"/>
    <w:rsid w:val="00BA7E4D"/>
    <w:rPr>
      <w:rFonts w:ascii="Arial" w:hAnsi="Arial"/>
      <w:b/>
      <w:snapToGrid w:val="0"/>
    </w:rPr>
  </w:style>
  <w:style w:type="paragraph" w:styleId="BodyTextFirstIndent">
    <w:name w:val="Body Text First Indent"/>
    <w:basedOn w:val="BodyText"/>
    <w:link w:val="BodyTextFirstIndentChar"/>
    <w:rsid w:val="00BA7E4D"/>
    <w:pPr>
      <w:ind w:firstLine="360"/>
    </w:pPr>
    <w:rPr>
      <w:rFonts w:cs="Arial"/>
      <w:b w:val="0"/>
      <w:snapToGrid/>
      <w:sz w:val="24"/>
      <w:szCs w:val="24"/>
      <w:u w:val="none"/>
    </w:rPr>
  </w:style>
  <w:style w:type="character" w:customStyle="1" w:styleId="BodyTextChar1">
    <w:name w:val="Body Text Char1"/>
    <w:basedOn w:val="DefaultParagraphFont"/>
    <w:link w:val="BodyText"/>
    <w:rsid w:val="00BA7E4D"/>
    <w:rPr>
      <w:rFonts w:ascii="Arial" w:hAnsi="Arial"/>
      <w:b/>
      <w:snapToGrid w:val="0"/>
      <w:u w:val="single"/>
    </w:rPr>
  </w:style>
  <w:style w:type="character" w:customStyle="1" w:styleId="BodyTextFirstIndentChar">
    <w:name w:val="Body Text First Indent Char"/>
    <w:basedOn w:val="BodyTextChar1"/>
    <w:link w:val="BodyTextFirstIndent"/>
    <w:rsid w:val="00BA7E4D"/>
    <w:rPr>
      <w:rFonts w:ascii="Arial" w:hAnsi="Arial" w:cs="Arial"/>
      <w:b w:val="0"/>
      <w:snapToGrid/>
      <w:sz w:val="24"/>
      <w:szCs w:val="24"/>
      <w:u w:val="single"/>
    </w:rPr>
  </w:style>
  <w:style w:type="character" w:customStyle="1" w:styleId="BodyTextIndentChar">
    <w:name w:val="Body Text Indent Char"/>
    <w:basedOn w:val="DefaultParagraphFont"/>
    <w:link w:val="BodyTextIndent"/>
    <w:rsid w:val="00BA7E4D"/>
    <w:rPr>
      <w:rFonts w:ascii="Arial" w:hAnsi="Arial" w:cs="Arial"/>
      <w:sz w:val="24"/>
      <w:szCs w:val="24"/>
    </w:rPr>
  </w:style>
  <w:style w:type="paragraph" w:styleId="BodyTextIndent">
    <w:name w:val="Body Text Indent"/>
    <w:basedOn w:val="Normal"/>
    <w:link w:val="BodyTextIndentChar"/>
    <w:unhideWhenUsed/>
    <w:rsid w:val="00BA7E4D"/>
    <w:pPr>
      <w:widowControl/>
      <w:spacing w:after="120"/>
      <w:ind w:left="360"/>
    </w:pPr>
    <w:rPr>
      <w:rFonts w:ascii="Arial" w:hAnsi="Arial" w:cs="Arial"/>
      <w:snapToGrid/>
      <w:szCs w:val="24"/>
    </w:rPr>
  </w:style>
  <w:style w:type="character" w:customStyle="1" w:styleId="BodyTextIndentChar1">
    <w:name w:val="Body Text Indent Char1"/>
    <w:basedOn w:val="DefaultParagraphFont"/>
    <w:rsid w:val="00BA7E4D"/>
    <w:rPr>
      <w:rFonts w:ascii="Helvetica" w:hAnsi="Helvetica"/>
      <w:snapToGrid w:val="0"/>
      <w:sz w:val="24"/>
    </w:rPr>
  </w:style>
  <w:style w:type="character" w:customStyle="1" w:styleId="BodyTextFirstIndent2Char">
    <w:name w:val="Body Text First Indent 2 Char"/>
    <w:basedOn w:val="BodyTextIndentChar"/>
    <w:link w:val="BodyTextFirstIndent2"/>
    <w:rsid w:val="00BA7E4D"/>
    <w:rPr>
      <w:rFonts w:ascii="Arial" w:hAnsi="Arial" w:cs="Arial"/>
      <w:sz w:val="24"/>
      <w:szCs w:val="24"/>
    </w:rPr>
  </w:style>
  <w:style w:type="paragraph" w:styleId="BodyTextFirstIndent2">
    <w:name w:val="Body Text First Indent 2"/>
    <w:basedOn w:val="BodyTextIndent"/>
    <w:link w:val="BodyTextFirstIndent2Char"/>
    <w:unhideWhenUsed/>
    <w:rsid w:val="00BA7E4D"/>
    <w:pPr>
      <w:spacing w:after="0"/>
      <w:ind w:firstLine="360"/>
    </w:pPr>
  </w:style>
  <w:style w:type="character" w:customStyle="1" w:styleId="BodyTextFirstIndent2Char1">
    <w:name w:val="Body Text First Indent 2 Char1"/>
    <w:basedOn w:val="BodyTextIndentChar1"/>
    <w:rsid w:val="00BA7E4D"/>
    <w:rPr>
      <w:rFonts w:ascii="Helvetica" w:hAnsi="Helvetica"/>
      <w:snapToGrid w:val="0"/>
      <w:sz w:val="24"/>
    </w:rPr>
  </w:style>
  <w:style w:type="character" w:customStyle="1" w:styleId="BodyTextIndent3Char">
    <w:name w:val="Body Text Indent 3 Char"/>
    <w:basedOn w:val="DefaultParagraphFont"/>
    <w:link w:val="BodyTextIndent3"/>
    <w:rsid w:val="00BA7E4D"/>
    <w:rPr>
      <w:rFonts w:ascii="Arial" w:hAnsi="Arial" w:cs="Arial"/>
      <w:sz w:val="16"/>
      <w:szCs w:val="16"/>
    </w:rPr>
  </w:style>
  <w:style w:type="paragraph" w:styleId="BodyTextIndent3">
    <w:name w:val="Body Text Indent 3"/>
    <w:basedOn w:val="Normal"/>
    <w:link w:val="BodyTextIndent3Char"/>
    <w:unhideWhenUsed/>
    <w:rsid w:val="00BA7E4D"/>
    <w:pPr>
      <w:widowControl/>
      <w:spacing w:after="120"/>
      <w:ind w:left="360"/>
    </w:pPr>
    <w:rPr>
      <w:rFonts w:ascii="Arial" w:hAnsi="Arial" w:cs="Arial"/>
      <w:snapToGrid/>
      <w:sz w:val="16"/>
      <w:szCs w:val="16"/>
    </w:rPr>
  </w:style>
  <w:style w:type="character" w:customStyle="1" w:styleId="BodyTextIndent3Char1">
    <w:name w:val="Body Text Indent 3 Char1"/>
    <w:basedOn w:val="DefaultParagraphFont"/>
    <w:rsid w:val="00BA7E4D"/>
    <w:rPr>
      <w:rFonts w:ascii="Helvetica" w:hAnsi="Helvetica"/>
      <w:snapToGrid w:val="0"/>
      <w:sz w:val="16"/>
      <w:szCs w:val="16"/>
    </w:rPr>
  </w:style>
  <w:style w:type="character" w:customStyle="1" w:styleId="ClosingChar">
    <w:name w:val="Closing Char"/>
    <w:basedOn w:val="DefaultParagraphFont"/>
    <w:link w:val="Closing"/>
    <w:rsid w:val="00BA7E4D"/>
    <w:rPr>
      <w:rFonts w:ascii="Arial" w:hAnsi="Arial" w:cs="Arial"/>
      <w:sz w:val="24"/>
      <w:szCs w:val="24"/>
    </w:rPr>
  </w:style>
  <w:style w:type="paragraph" w:styleId="Closing">
    <w:name w:val="Closing"/>
    <w:basedOn w:val="Normal"/>
    <w:link w:val="ClosingChar"/>
    <w:unhideWhenUsed/>
    <w:rsid w:val="00BA7E4D"/>
    <w:pPr>
      <w:widowControl/>
      <w:ind w:left="4320"/>
    </w:pPr>
    <w:rPr>
      <w:rFonts w:ascii="Arial" w:hAnsi="Arial" w:cs="Arial"/>
      <w:snapToGrid/>
      <w:szCs w:val="24"/>
    </w:rPr>
  </w:style>
  <w:style w:type="character" w:customStyle="1" w:styleId="ClosingChar1">
    <w:name w:val="Closing Char1"/>
    <w:basedOn w:val="DefaultParagraphFont"/>
    <w:rsid w:val="00BA7E4D"/>
    <w:rPr>
      <w:rFonts w:ascii="Helvetica" w:hAnsi="Helvetica"/>
      <w:snapToGrid w:val="0"/>
      <w:sz w:val="24"/>
    </w:rPr>
  </w:style>
  <w:style w:type="paragraph" w:styleId="Date">
    <w:name w:val="Date"/>
    <w:basedOn w:val="Normal"/>
    <w:next w:val="Normal"/>
    <w:link w:val="DateChar"/>
    <w:rsid w:val="00BA7E4D"/>
    <w:pPr>
      <w:widowControl/>
    </w:pPr>
    <w:rPr>
      <w:rFonts w:ascii="Arial" w:hAnsi="Arial" w:cs="Arial"/>
      <w:snapToGrid/>
      <w:szCs w:val="24"/>
    </w:rPr>
  </w:style>
  <w:style w:type="character" w:customStyle="1" w:styleId="DateChar">
    <w:name w:val="Date Char"/>
    <w:basedOn w:val="DefaultParagraphFont"/>
    <w:link w:val="Date"/>
    <w:rsid w:val="00BA7E4D"/>
    <w:rPr>
      <w:rFonts w:ascii="Arial" w:hAnsi="Arial" w:cs="Arial"/>
      <w:sz w:val="24"/>
      <w:szCs w:val="24"/>
    </w:rPr>
  </w:style>
  <w:style w:type="character" w:customStyle="1" w:styleId="DocumentMapChar">
    <w:name w:val="Document Map Char"/>
    <w:basedOn w:val="DefaultParagraphFont"/>
    <w:link w:val="DocumentMap"/>
    <w:rsid w:val="00BA7E4D"/>
    <w:rPr>
      <w:rFonts w:ascii="Segoe UI" w:hAnsi="Segoe UI" w:cs="Segoe UI"/>
      <w:sz w:val="16"/>
      <w:szCs w:val="16"/>
    </w:rPr>
  </w:style>
  <w:style w:type="paragraph" w:styleId="DocumentMap">
    <w:name w:val="Document Map"/>
    <w:basedOn w:val="Normal"/>
    <w:link w:val="DocumentMapChar"/>
    <w:unhideWhenUsed/>
    <w:rsid w:val="00BA7E4D"/>
    <w:pPr>
      <w:widowControl/>
    </w:pPr>
    <w:rPr>
      <w:rFonts w:ascii="Segoe UI" w:hAnsi="Segoe UI" w:cs="Segoe UI"/>
      <w:snapToGrid/>
      <w:sz w:val="16"/>
      <w:szCs w:val="16"/>
    </w:rPr>
  </w:style>
  <w:style w:type="character" w:customStyle="1" w:styleId="DocumentMapChar1">
    <w:name w:val="Document Map Char1"/>
    <w:basedOn w:val="DefaultParagraphFont"/>
    <w:rsid w:val="00BA7E4D"/>
    <w:rPr>
      <w:rFonts w:ascii="Segoe UI" w:hAnsi="Segoe UI" w:cs="Segoe UI"/>
      <w:snapToGrid w:val="0"/>
      <w:sz w:val="16"/>
      <w:szCs w:val="16"/>
    </w:rPr>
  </w:style>
  <w:style w:type="character" w:customStyle="1" w:styleId="E-mailSignatureChar">
    <w:name w:val="E-mail Signature Char"/>
    <w:basedOn w:val="DefaultParagraphFont"/>
    <w:link w:val="E-mailSignature"/>
    <w:rsid w:val="00BA7E4D"/>
    <w:rPr>
      <w:rFonts w:ascii="Arial" w:hAnsi="Arial" w:cs="Arial"/>
      <w:sz w:val="24"/>
      <w:szCs w:val="24"/>
    </w:rPr>
  </w:style>
  <w:style w:type="paragraph" w:styleId="E-mailSignature">
    <w:name w:val="E-mail Signature"/>
    <w:basedOn w:val="Normal"/>
    <w:link w:val="E-mailSignatureChar"/>
    <w:unhideWhenUsed/>
    <w:rsid w:val="00BA7E4D"/>
    <w:pPr>
      <w:widowControl/>
    </w:pPr>
    <w:rPr>
      <w:rFonts w:ascii="Arial" w:hAnsi="Arial" w:cs="Arial"/>
      <w:snapToGrid/>
      <w:szCs w:val="24"/>
    </w:rPr>
  </w:style>
  <w:style w:type="character" w:customStyle="1" w:styleId="E-mailSignatureChar1">
    <w:name w:val="E-mail Signature Char1"/>
    <w:basedOn w:val="DefaultParagraphFont"/>
    <w:rsid w:val="00BA7E4D"/>
    <w:rPr>
      <w:rFonts w:ascii="Helvetica" w:hAnsi="Helvetica"/>
      <w:snapToGrid w:val="0"/>
      <w:sz w:val="24"/>
    </w:rPr>
  </w:style>
  <w:style w:type="character" w:customStyle="1" w:styleId="EndnoteTextChar">
    <w:name w:val="Endnote Text Char"/>
    <w:basedOn w:val="DefaultParagraphFont"/>
    <w:link w:val="EndnoteText"/>
    <w:rsid w:val="00BA7E4D"/>
    <w:rPr>
      <w:rFonts w:ascii="Arial" w:hAnsi="Arial" w:cs="Arial"/>
    </w:rPr>
  </w:style>
  <w:style w:type="paragraph" w:styleId="EndnoteText">
    <w:name w:val="endnote text"/>
    <w:basedOn w:val="Normal"/>
    <w:link w:val="EndnoteTextChar"/>
    <w:unhideWhenUsed/>
    <w:rsid w:val="00BA7E4D"/>
    <w:pPr>
      <w:widowControl/>
    </w:pPr>
    <w:rPr>
      <w:rFonts w:ascii="Arial" w:hAnsi="Arial" w:cs="Arial"/>
      <w:snapToGrid/>
      <w:sz w:val="20"/>
    </w:rPr>
  </w:style>
  <w:style w:type="character" w:customStyle="1" w:styleId="EndnoteTextChar1">
    <w:name w:val="Endnote Text Char1"/>
    <w:basedOn w:val="DefaultParagraphFont"/>
    <w:rsid w:val="00BA7E4D"/>
    <w:rPr>
      <w:rFonts w:ascii="Helvetica" w:hAnsi="Helvetica"/>
      <w:snapToGrid w:val="0"/>
    </w:rPr>
  </w:style>
  <w:style w:type="character" w:customStyle="1" w:styleId="FootnoteTextChar">
    <w:name w:val="Footnote Text Char"/>
    <w:basedOn w:val="DefaultParagraphFont"/>
    <w:link w:val="FootnoteText"/>
    <w:rsid w:val="00BA7E4D"/>
    <w:rPr>
      <w:rFonts w:ascii="Arial" w:hAnsi="Arial" w:cs="Arial"/>
    </w:rPr>
  </w:style>
  <w:style w:type="paragraph" w:styleId="FootnoteText">
    <w:name w:val="footnote text"/>
    <w:basedOn w:val="Normal"/>
    <w:link w:val="FootnoteTextChar"/>
    <w:unhideWhenUsed/>
    <w:rsid w:val="00BA7E4D"/>
    <w:pPr>
      <w:widowControl/>
    </w:pPr>
    <w:rPr>
      <w:rFonts w:ascii="Arial" w:hAnsi="Arial" w:cs="Arial"/>
      <w:snapToGrid/>
      <w:sz w:val="20"/>
    </w:rPr>
  </w:style>
  <w:style w:type="character" w:customStyle="1" w:styleId="FootnoteTextChar1">
    <w:name w:val="Footnote Text Char1"/>
    <w:basedOn w:val="DefaultParagraphFont"/>
    <w:rsid w:val="00BA7E4D"/>
    <w:rPr>
      <w:rFonts w:ascii="Helvetica" w:hAnsi="Helvetica"/>
      <w:snapToGrid w:val="0"/>
    </w:rPr>
  </w:style>
  <w:style w:type="character" w:customStyle="1" w:styleId="HTMLAddressChar">
    <w:name w:val="HTML Address Char"/>
    <w:basedOn w:val="DefaultParagraphFont"/>
    <w:link w:val="HTMLAddress"/>
    <w:rsid w:val="00BA7E4D"/>
    <w:rPr>
      <w:rFonts w:ascii="Arial" w:hAnsi="Arial" w:cs="Arial"/>
      <w:i/>
      <w:iCs/>
      <w:sz w:val="24"/>
      <w:szCs w:val="24"/>
    </w:rPr>
  </w:style>
  <w:style w:type="paragraph" w:styleId="HTMLAddress">
    <w:name w:val="HTML Address"/>
    <w:basedOn w:val="Normal"/>
    <w:link w:val="HTMLAddressChar"/>
    <w:unhideWhenUsed/>
    <w:rsid w:val="00BA7E4D"/>
    <w:pPr>
      <w:widowControl/>
    </w:pPr>
    <w:rPr>
      <w:rFonts w:ascii="Arial" w:hAnsi="Arial" w:cs="Arial"/>
      <w:i/>
      <w:iCs/>
      <w:snapToGrid/>
      <w:szCs w:val="24"/>
    </w:rPr>
  </w:style>
  <w:style w:type="character" w:customStyle="1" w:styleId="HTMLAddressChar1">
    <w:name w:val="HTML Address Char1"/>
    <w:basedOn w:val="DefaultParagraphFont"/>
    <w:rsid w:val="00BA7E4D"/>
    <w:rPr>
      <w:rFonts w:ascii="Helvetica" w:hAnsi="Helvetica"/>
      <w:i/>
      <w:iCs/>
      <w:snapToGrid w:val="0"/>
      <w:sz w:val="24"/>
    </w:rPr>
  </w:style>
  <w:style w:type="character" w:customStyle="1" w:styleId="HTMLPreformattedChar">
    <w:name w:val="HTML Preformatted Char"/>
    <w:basedOn w:val="DefaultParagraphFont"/>
    <w:link w:val="HTMLPreformatted"/>
    <w:semiHidden/>
    <w:rsid w:val="00BA7E4D"/>
    <w:rPr>
      <w:rFonts w:ascii="Consolas" w:hAnsi="Consolas" w:cs="Consolas"/>
    </w:rPr>
  </w:style>
  <w:style w:type="paragraph" w:styleId="HTMLPreformatted">
    <w:name w:val="HTML Preformatted"/>
    <w:basedOn w:val="Normal"/>
    <w:link w:val="HTMLPreformattedChar"/>
    <w:semiHidden/>
    <w:unhideWhenUsed/>
    <w:rsid w:val="00BA7E4D"/>
    <w:pPr>
      <w:widowControl/>
    </w:pPr>
    <w:rPr>
      <w:rFonts w:ascii="Consolas" w:hAnsi="Consolas" w:cs="Consolas"/>
      <w:snapToGrid/>
      <w:sz w:val="20"/>
    </w:rPr>
  </w:style>
  <w:style w:type="character" w:customStyle="1" w:styleId="HTMLPreformattedChar1">
    <w:name w:val="HTML Preformatted Char1"/>
    <w:basedOn w:val="DefaultParagraphFont"/>
    <w:semiHidden/>
    <w:rsid w:val="00BA7E4D"/>
    <w:rPr>
      <w:rFonts w:ascii="Consolas" w:hAnsi="Consolas"/>
      <w:snapToGrid w:val="0"/>
    </w:rPr>
  </w:style>
  <w:style w:type="paragraph" w:styleId="IntenseQuote">
    <w:name w:val="Intense Quote"/>
    <w:basedOn w:val="Normal"/>
    <w:next w:val="Normal"/>
    <w:link w:val="IntenseQuoteChar"/>
    <w:uiPriority w:val="30"/>
    <w:qFormat/>
    <w:rsid w:val="00BA7E4D"/>
    <w:pPr>
      <w:widowControl/>
      <w:pBdr>
        <w:top w:val="single" w:sz="4" w:space="10" w:color="4F81BD" w:themeColor="accent1"/>
        <w:bottom w:val="single" w:sz="4" w:space="10" w:color="4F81BD" w:themeColor="accent1"/>
      </w:pBdr>
      <w:spacing w:before="360" w:after="360"/>
      <w:ind w:left="864" w:right="864"/>
      <w:jc w:val="center"/>
    </w:pPr>
    <w:rPr>
      <w:rFonts w:ascii="Arial" w:hAnsi="Arial" w:cs="Arial"/>
      <w:i/>
      <w:iCs/>
      <w:snapToGrid/>
      <w:color w:val="4F81BD" w:themeColor="accent1"/>
      <w:szCs w:val="24"/>
    </w:rPr>
  </w:style>
  <w:style w:type="character" w:customStyle="1" w:styleId="IntenseQuoteChar">
    <w:name w:val="Intense Quote Char"/>
    <w:basedOn w:val="DefaultParagraphFont"/>
    <w:link w:val="IntenseQuote"/>
    <w:uiPriority w:val="30"/>
    <w:rsid w:val="00BA7E4D"/>
    <w:rPr>
      <w:rFonts w:ascii="Arial" w:hAnsi="Arial" w:cs="Arial"/>
      <w:i/>
      <w:iCs/>
      <w:color w:val="4F81BD" w:themeColor="accent1"/>
      <w:sz w:val="24"/>
      <w:szCs w:val="24"/>
    </w:rPr>
  </w:style>
  <w:style w:type="paragraph" w:styleId="List4">
    <w:name w:val="List 4"/>
    <w:basedOn w:val="Normal"/>
    <w:rsid w:val="00BA7E4D"/>
    <w:pPr>
      <w:widowControl/>
      <w:ind w:left="1440" w:hanging="360"/>
      <w:contextualSpacing/>
    </w:pPr>
    <w:rPr>
      <w:rFonts w:ascii="Arial" w:hAnsi="Arial" w:cs="Arial"/>
      <w:snapToGrid/>
      <w:szCs w:val="24"/>
    </w:rPr>
  </w:style>
  <w:style w:type="paragraph" w:styleId="List5">
    <w:name w:val="List 5"/>
    <w:basedOn w:val="Normal"/>
    <w:rsid w:val="00BA7E4D"/>
    <w:pPr>
      <w:widowControl/>
      <w:ind w:left="1800" w:hanging="360"/>
      <w:contextualSpacing/>
    </w:pPr>
    <w:rPr>
      <w:rFonts w:ascii="Arial" w:hAnsi="Arial" w:cs="Arial"/>
      <w:snapToGrid/>
      <w:szCs w:val="24"/>
    </w:rPr>
  </w:style>
  <w:style w:type="paragraph" w:styleId="ListBullet">
    <w:name w:val="List Bullet"/>
    <w:basedOn w:val="Normal"/>
    <w:unhideWhenUsed/>
    <w:rsid w:val="00BA7E4D"/>
    <w:pPr>
      <w:widowControl/>
      <w:numPr>
        <w:numId w:val="21"/>
      </w:numPr>
      <w:contextualSpacing/>
    </w:pPr>
    <w:rPr>
      <w:rFonts w:ascii="Arial" w:hAnsi="Arial" w:cs="Arial"/>
      <w:snapToGrid/>
      <w:szCs w:val="24"/>
    </w:rPr>
  </w:style>
  <w:style w:type="paragraph" w:styleId="ListBullet2">
    <w:name w:val="List Bullet 2"/>
    <w:basedOn w:val="Normal"/>
    <w:unhideWhenUsed/>
    <w:rsid w:val="00BA7E4D"/>
    <w:pPr>
      <w:widowControl/>
      <w:numPr>
        <w:numId w:val="22"/>
      </w:numPr>
      <w:contextualSpacing/>
    </w:pPr>
    <w:rPr>
      <w:rFonts w:ascii="Arial" w:hAnsi="Arial" w:cs="Arial"/>
      <w:snapToGrid/>
      <w:szCs w:val="24"/>
    </w:rPr>
  </w:style>
  <w:style w:type="paragraph" w:styleId="ListBullet3">
    <w:name w:val="List Bullet 3"/>
    <w:basedOn w:val="Normal"/>
    <w:unhideWhenUsed/>
    <w:rsid w:val="00BA7E4D"/>
    <w:pPr>
      <w:widowControl/>
      <w:numPr>
        <w:numId w:val="23"/>
      </w:numPr>
      <w:contextualSpacing/>
    </w:pPr>
    <w:rPr>
      <w:rFonts w:ascii="Arial" w:hAnsi="Arial" w:cs="Arial"/>
      <w:snapToGrid/>
      <w:szCs w:val="24"/>
    </w:rPr>
  </w:style>
  <w:style w:type="paragraph" w:styleId="ListBullet4">
    <w:name w:val="List Bullet 4"/>
    <w:basedOn w:val="Normal"/>
    <w:unhideWhenUsed/>
    <w:rsid w:val="00BA7E4D"/>
    <w:pPr>
      <w:widowControl/>
      <w:numPr>
        <w:numId w:val="24"/>
      </w:numPr>
      <w:contextualSpacing/>
    </w:pPr>
    <w:rPr>
      <w:rFonts w:ascii="Arial" w:hAnsi="Arial" w:cs="Arial"/>
      <w:snapToGrid/>
      <w:szCs w:val="24"/>
    </w:rPr>
  </w:style>
  <w:style w:type="paragraph" w:styleId="ListBullet5">
    <w:name w:val="List Bullet 5"/>
    <w:basedOn w:val="Normal"/>
    <w:unhideWhenUsed/>
    <w:rsid w:val="00BA7E4D"/>
    <w:pPr>
      <w:widowControl/>
      <w:numPr>
        <w:numId w:val="25"/>
      </w:numPr>
      <w:contextualSpacing/>
    </w:pPr>
    <w:rPr>
      <w:rFonts w:ascii="Arial" w:hAnsi="Arial" w:cs="Arial"/>
      <w:snapToGrid/>
      <w:szCs w:val="24"/>
    </w:rPr>
  </w:style>
  <w:style w:type="paragraph" w:styleId="ListNumber">
    <w:name w:val="List Number"/>
    <w:basedOn w:val="Normal"/>
    <w:rsid w:val="00BA7E4D"/>
    <w:pPr>
      <w:widowControl/>
      <w:numPr>
        <w:numId w:val="26"/>
      </w:numPr>
      <w:contextualSpacing/>
    </w:pPr>
    <w:rPr>
      <w:rFonts w:ascii="Arial" w:hAnsi="Arial" w:cs="Arial"/>
      <w:snapToGrid/>
      <w:szCs w:val="24"/>
    </w:rPr>
  </w:style>
  <w:style w:type="paragraph" w:styleId="ListNumber2">
    <w:name w:val="List Number 2"/>
    <w:basedOn w:val="Normal"/>
    <w:unhideWhenUsed/>
    <w:rsid w:val="00BA7E4D"/>
    <w:pPr>
      <w:widowControl/>
      <w:numPr>
        <w:numId w:val="27"/>
      </w:numPr>
      <w:contextualSpacing/>
    </w:pPr>
    <w:rPr>
      <w:rFonts w:ascii="Arial" w:hAnsi="Arial" w:cs="Arial"/>
      <w:snapToGrid/>
      <w:szCs w:val="24"/>
    </w:rPr>
  </w:style>
  <w:style w:type="paragraph" w:styleId="ListNumber3">
    <w:name w:val="List Number 3"/>
    <w:basedOn w:val="Normal"/>
    <w:unhideWhenUsed/>
    <w:rsid w:val="00BA7E4D"/>
    <w:pPr>
      <w:widowControl/>
      <w:numPr>
        <w:numId w:val="28"/>
      </w:numPr>
      <w:contextualSpacing/>
    </w:pPr>
    <w:rPr>
      <w:rFonts w:ascii="Arial" w:hAnsi="Arial" w:cs="Arial"/>
      <w:snapToGrid/>
      <w:szCs w:val="24"/>
    </w:rPr>
  </w:style>
  <w:style w:type="paragraph" w:styleId="ListNumber4">
    <w:name w:val="List Number 4"/>
    <w:basedOn w:val="Normal"/>
    <w:unhideWhenUsed/>
    <w:rsid w:val="00BA7E4D"/>
    <w:pPr>
      <w:widowControl/>
      <w:numPr>
        <w:numId w:val="29"/>
      </w:numPr>
      <w:contextualSpacing/>
    </w:pPr>
    <w:rPr>
      <w:rFonts w:ascii="Arial" w:hAnsi="Arial" w:cs="Arial"/>
      <w:snapToGrid/>
      <w:szCs w:val="24"/>
    </w:rPr>
  </w:style>
  <w:style w:type="paragraph" w:styleId="ListNumber5">
    <w:name w:val="List Number 5"/>
    <w:basedOn w:val="Normal"/>
    <w:unhideWhenUsed/>
    <w:rsid w:val="00BA7E4D"/>
    <w:pPr>
      <w:widowControl/>
      <w:numPr>
        <w:numId w:val="30"/>
      </w:numPr>
      <w:contextualSpacing/>
    </w:pPr>
    <w:rPr>
      <w:rFonts w:ascii="Arial" w:hAnsi="Arial" w:cs="Arial"/>
      <w:snapToGrid/>
      <w:szCs w:val="24"/>
    </w:rPr>
  </w:style>
  <w:style w:type="character" w:customStyle="1" w:styleId="MacroTextChar">
    <w:name w:val="Macro Text Char"/>
    <w:basedOn w:val="DefaultParagraphFont"/>
    <w:link w:val="MacroText"/>
    <w:rsid w:val="00BA7E4D"/>
    <w:rPr>
      <w:rFonts w:ascii="Consolas" w:hAnsi="Consolas" w:cs="Consolas"/>
    </w:rPr>
  </w:style>
  <w:style w:type="paragraph" w:styleId="MacroText">
    <w:name w:val="macro"/>
    <w:link w:val="MacroTextChar"/>
    <w:unhideWhenUsed/>
    <w:rsid w:val="00BA7E4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1">
    <w:name w:val="Macro Text Char1"/>
    <w:basedOn w:val="DefaultParagraphFont"/>
    <w:rsid w:val="00BA7E4D"/>
    <w:rPr>
      <w:rFonts w:ascii="Consolas" w:hAnsi="Consolas"/>
      <w:snapToGrid w:val="0"/>
    </w:rPr>
  </w:style>
  <w:style w:type="character" w:customStyle="1" w:styleId="MessageHeaderChar">
    <w:name w:val="Message Header Char"/>
    <w:basedOn w:val="DefaultParagraphFont"/>
    <w:link w:val="MessageHeader"/>
    <w:rsid w:val="00BA7E4D"/>
    <w:rPr>
      <w:rFonts w:asciiTheme="majorHAnsi" w:eastAsiaTheme="majorEastAsia" w:hAnsiTheme="majorHAnsi" w:cstheme="majorBidi"/>
      <w:sz w:val="24"/>
      <w:szCs w:val="24"/>
      <w:shd w:val="pct20" w:color="auto" w:fill="auto"/>
    </w:rPr>
  </w:style>
  <w:style w:type="paragraph" w:styleId="MessageHeader">
    <w:name w:val="Message Header"/>
    <w:basedOn w:val="Normal"/>
    <w:link w:val="MessageHeaderChar"/>
    <w:unhideWhenUsed/>
    <w:rsid w:val="00BA7E4D"/>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napToGrid/>
      <w:szCs w:val="24"/>
    </w:rPr>
  </w:style>
  <w:style w:type="character" w:customStyle="1" w:styleId="MessageHeaderChar1">
    <w:name w:val="Message Header Char1"/>
    <w:basedOn w:val="DefaultParagraphFont"/>
    <w:rsid w:val="00BA7E4D"/>
    <w:rPr>
      <w:rFonts w:asciiTheme="majorHAnsi" w:eastAsiaTheme="majorEastAsia" w:hAnsiTheme="majorHAnsi" w:cstheme="majorBidi"/>
      <w:snapToGrid w:val="0"/>
      <w:sz w:val="24"/>
      <w:szCs w:val="24"/>
      <w:shd w:val="pct20" w:color="auto" w:fill="auto"/>
    </w:rPr>
  </w:style>
  <w:style w:type="character" w:customStyle="1" w:styleId="NoteHeadingChar">
    <w:name w:val="Note Heading Char"/>
    <w:basedOn w:val="DefaultParagraphFont"/>
    <w:link w:val="NoteHeading"/>
    <w:rsid w:val="00BA7E4D"/>
    <w:rPr>
      <w:rFonts w:ascii="Arial" w:hAnsi="Arial" w:cs="Arial"/>
      <w:sz w:val="24"/>
      <w:szCs w:val="24"/>
    </w:rPr>
  </w:style>
  <w:style w:type="paragraph" w:styleId="NoteHeading">
    <w:name w:val="Note Heading"/>
    <w:basedOn w:val="Normal"/>
    <w:next w:val="Normal"/>
    <w:link w:val="NoteHeadingChar"/>
    <w:unhideWhenUsed/>
    <w:rsid w:val="00BA7E4D"/>
    <w:pPr>
      <w:widowControl/>
    </w:pPr>
    <w:rPr>
      <w:rFonts w:ascii="Arial" w:hAnsi="Arial" w:cs="Arial"/>
      <w:snapToGrid/>
      <w:szCs w:val="24"/>
    </w:rPr>
  </w:style>
  <w:style w:type="character" w:customStyle="1" w:styleId="NoteHeadingChar1">
    <w:name w:val="Note Heading Char1"/>
    <w:basedOn w:val="DefaultParagraphFont"/>
    <w:rsid w:val="00BA7E4D"/>
    <w:rPr>
      <w:rFonts w:ascii="Helvetica" w:hAnsi="Helvetica"/>
      <w:snapToGrid w:val="0"/>
      <w:sz w:val="24"/>
    </w:rPr>
  </w:style>
  <w:style w:type="paragraph" w:styleId="Salutation">
    <w:name w:val="Salutation"/>
    <w:basedOn w:val="Normal"/>
    <w:next w:val="Normal"/>
    <w:link w:val="SalutationChar"/>
    <w:rsid w:val="00BA7E4D"/>
    <w:pPr>
      <w:widowControl/>
    </w:pPr>
    <w:rPr>
      <w:rFonts w:ascii="Arial" w:hAnsi="Arial" w:cs="Arial"/>
      <w:snapToGrid/>
      <w:szCs w:val="24"/>
    </w:rPr>
  </w:style>
  <w:style w:type="character" w:customStyle="1" w:styleId="SalutationChar">
    <w:name w:val="Salutation Char"/>
    <w:basedOn w:val="DefaultParagraphFont"/>
    <w:link w:val="Salutation"/>
    <w:rsid w:val="00BA7E4D"/>
    <w:rPr>
      <w:rFonts w:ascii="Arial" w:hAnsi="Arial" w:cs="Arial"/>
      <w:sz w:val="24"/>
      <w:szCs w:val="24"/>
    </w:rPr>
  </w:style>
  <w:style w:type="character" w:customStyle="1" w:styleId="SignatureChar">
    <w:name w:val="Signature Char"/>
    <w:basedOn w:val="DefaultParagraphFont"/>
    <w:link w:val="Signature"/>
    <w:rsid w:val="00BA7E4D"/>
    <w:rPr>
      <w:rFonts w:ascii="Arial" w:hAnsi="Arial" w:cs="Arial"/>
      <w:sz w:val="24"/>
      <w:szCs w:val="24"/>
    </w:rPr>
  </w:style>
  <w:style w:type="paragraph" w:styleId="Signature">
    <w:name w:val="Signature"/>
    <w:basedOn w:val="Normal"/>
    <w:link w:val="SignatureChar"/>
    <w:unhideWhenUsed/>
    <w:rsid w:val="00BA7E4D"/>
    <w:pPr>
      <w:widowControl/>
      <w:ind w:left="4320"/>
    </w:pPr>
    <w:rPr>
      <w:rFonts w:ascii="Arial" w:hAnsi="Arial" w:cs="Arial"/>
      <w:snapToGrid/>
      <w:szCs w:val="24"/>
    </w:rPr>
  </w:style>
  <w:style w:type="character" w:customStyle="1" w:styleId="SignatureChar1">
    <w:name w:val="Signature Char1"/>
    <w:basedOn w:val="DefaultParagraphFont"/>
    <w:rsid w:val="00BA7E4D"/>
    <w:rPr>
      <w:rFonts w:ascii="Helvetica" w:hAnsi="Helvetica"/>
      <w:snapToGrid w:val="0"/>
      <w:sz w:val="24"/>
    </w:rPr>
  </w:style>
  <w:style w:type="paragraph" w:styleId="Subtitle">
    <w:name w:val="Subtitle"/>
    <w:basedOn w:val="Normal"/>
    <w:next w:val="Normal"/>
    <w:link w:val="SubtitleChar"/>
    <w:qFormat/>
    <w:rsid w:val="00BA7E4D"/>
    <w:pPr>
      <w:widowControl/>
      <w:numPr>
        <w:ilvl w:val="1"/>
      </w:numPr>
      <w:spacing w:after="160"/>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rsid w:val="00BA7E4D"/>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0669">
      <w:bodyDiv w:val="1"/>
      <w:marLeft w:val="0"/>
      <w:marRight w:val="0"/>
      <w:marTop w:val="0"/>
      <w:marBottom w:val="0"/>
      <w:divBdr>
        <w:top w:val="none" w:sz="0" w:space="0" w:color="auto"/>
        <w:left w:val="none" w:sz="0" w:space="0" w:color="auto"/>
        <w:bottom w:val="none" w:sz="0" w:space="0" w:color="auto"/>
        <w:right w:val="none" w:sz="0" w:space="0" w:color="auto"/>
      </w:divBdr>
    </w:div>
    <w:div w:id="294215267">
      <w:bodyDiv w:val="1"/>
      <w:marLeft w:val="0"/>
      <w:marRight w:val="0"/>
      <w:marTop w:val="0"/>
      <w:marBottom w:val="0"/>
      <w:divBdr>
        <w:top w:val="none" w:sz="0" w:space="0" w:color="auto"/>
        <w:left w:val="none" w:sz="0" w:space="0" w:color="auto"/>
        <w:bottom w:val="none" w:sz="0" w:space="0" w:color="auto"/>
        <w:right w:val="none" w:sz="0" w:space="0" w:color="auto"/>
      </w:divBdr>
    </w:div>
    <w:div w:id="979304841">
      <w:bodyDiv w:val="1"/>
      <w:marLeft w:val="0"/>
      <w:marRight w:val="0"/>
      <w:marTop w:val="0"/>
      <w:marBottom w:val="0"/>
      <w:divBdr>
        <w:top w:val="none" w:sz="0" w:space="0" w:color="auto"/>
        <w:left w:val="none" w:sz="0" w:space="0" w:color="auto"/>
        <w:bottom w:val="none" w:sz="0" w:space="0" w:color="auto"/>
        <w:right w:val="none" w:sz="0" w:space="0" w:color="auto"/>
      </w:divBdr>
    </w:div>
    <w:div w:id="1223060464">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659916310">
      <w:bodyDiv w:val="1"/>
      <w:marLeft w:val="0"/>
      <w:marRight w:val="0"/>
      <w:marTop w:val="0"/>
      <w:marBottom w:val="0"/>
      <w:divBdr>
        <w:top w:val="none" w:sz="0" w:space="0" w:color="auto"/>
        <w:left w:val="none" w:sz="0" w:space="0" w:color="auto"/>
        <w:bottom w:val="none" w:sz="0" w:space="0" w:color="auto"/>
        <w:right w:val="none" w:sz="0" w:space="0" w:color="auto"/>
      </w:divBdr>
    </w:div>
    <w:div w:id="180199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39FDE-54D4-4072-AAD5-1E0773AD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28237</Words>
  <Characters>152270</Characters>
  <Application>Microsoft Office Word</Application>
  <DocSecurity>0</DocSecurity>
  <Lines>12689</Lines>
  <Paragraphs>8204</Paragraphs>
  <ScaleCrop>false</ScaleCrop>
  <HeadingPairs>
    <vt:vector size="2" baseType="variant">
      <vt:variant>
        <vt:lpstr>Title</vt:lpstr>
      </vt:variant>
      <vt:variant>
        <vt:i4>1</vt:i4>
      </vt:variant>
    </vt:vector>
  </HeadingPairs>
  <TitlesOfParts>
    <vt:vector size="1" baseType="lpstr">
      <vt:lpstr>OSHPD 06-21 FET Part2V2</vt:lpstr>
    </vt:vector>
  </TitlesOfParts>
  <Company/>
  <LinksUpToDate>false</LinksUpToDate>
  <CharactersWithSpaces>172303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 06-21 FET Part2V2</dc:title>
  <dc:creator>OSHPD</dc:creator>
  <cp:lastModifiedBy>O'Malley, Timothy@DGS</cp:lastModifiedBy>
  <cp:revision>2</cp:revision>
  <cp:lastPrinted>2021-08-03T22:17:00Z</cp:lastPrinted>
  <dcterms:created xsi:type="dcterms:W3CDTF">2021-12-13T23:28:00Z</dcterms:created>
  <dcterms:modified xsi:type="dcterms:W3CDTF">2021-12-13T23:28:00Z</dcterms:modified>
</cp:coreProperties>
</file>