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59331" w14:textId="204E2A98" w:rsidR="001701D4" w:rsidRPr="007B5C1A" w:rsidRDefault="00C47DDB" w:rsidP="002200FC">
      <w:pPr>
        <w:pStyle w:val="Heading1"/>
        <w:spacing w:line="240" w:lineRule="auto"/>
        <w:jc w:val="center"/>
        <w:rPr>
          <w:rFonts w:cs="Arial"/>
          <w:szCs w:val="24"/>
        </w:rPr>
      </w:pPr>
      <w:r>
        <w:rPr>
          <w:rFonts w:cs="Arial"/>
          <w:szCs w:val="24"/>
        </w:rPr>
        <w:t>FINAL</w:t>
      </w:r>
      <w:r w:rsidR="00E3790F" w:rsidRPr="007B5C1A">
        <w:rPr>
          <w:rFonts w:cs="Arial"/>
          <w:szCs w:val="24"/>
        </w:rPr>
        <w:t xml:space="preserve"> </w:t>
      </w:r>
      <w:r w:rsidR="000257AD" w:rsidRPr="007B5C1A">
        <w:rPr>
          <w:rFonts w:cs="Arial"/>
          <w:szCs w:val="24"/>
        </w:rPr>
        <w:t>EXPRESS TERMS</w:t>
      </w:r>
      <w:r w:rsidR="002A55E0" w:rsidRPr="007B5C1A">
        <w:rPr>
          <w:rFonts w:cs="Arial"/>
          <w:szCs w:val="24"/>
        </w:rPr>
        <w:br/>
      </w:r>
      <w:r w:rsidR="000257AD" w:rsidRPr="007B5C1A">
        <w:rPr>
          <w:rFonts w:cs="Arial"/>
          <w:szCs w:val="24"/>
        </w:rPr>
        <w:t>FOR</w:t>
      </w:r>
      <w:r w:rsidR="003A5EC5" w:rsidRPr="007B5C1A">
        <w:rPr>
          <w:rFonts w:cs="Arial"/>
          <w:szCs w:val="24"/>
        </w:rPr>
        <w:t xml:space="preserve"> </w:t>
      </w:r>
      <w:r w:rsidR="000257AD" w:rsidRPr="007B5C1A">
        <w:rPr>
          <w:rFonts w:cs="Arial"/>
          <w:szCs w:val="24"/>
        </w:rPr>
        <w:t>PROPOSED BUILDING STANDARDS</w:t>
      </w:r>
      <w:r w:rsidR="004D0E65" w:rsidRPr="007B5C1A">
        <w:rPr>
          <w:rFonts w:cs="Arial"/>
          <w:szCs w:val="24"/>
        </w:rPr>
        <w:t xml:space="preserve"> OF THE</w:t>
      </w:r>
      <w:r w:rsidR="00D4730E" w:rsidRPr="007B5C1A">
        <w:rPr>
          <w:rFonts w:cs="Arial"/>
          <w:szCs w:val="24"/>
        </w:rPr>
        <w:br/>
        <w:t xml:space="preserve">CALIFORNIA </w:t>
      </w:r>
      <w:r w:rsidR="006D5816" w:rsidRPr="007B5C1A">
        <w:rPr>
          <w:rFonts w:cs="Arial"/>
          <w:szCs w:val="24"/>
        </w:rPr>
        <w:t>DEPARTMENT OF HOUSING AND COMMUNITY DEVELOPMENT</w:t>
      </w:r>
      <w:r w:rsidR="003A5EC5" w:rsidRPr="007B5C1A">
        <w:rPr>
          <w:rFonts w:cs="Arial"/>
          <w:szCs w:val="24"/>
        </w:rPr>
        <w:br/>
      </w:r>
      <w:r w:rsidR="000257AD" w:rsidRPr="007B5C1A">
        <w:rPr>
          <w:rFonts w:cs="Arial"/>
          <w:szCs w:val="24"/>
        </w:rPr>
        <w:t xml:space="preserve">REGARDING </w:t>
      </w:r>
      <w:r w:rsidR="001701D4" w:rsidRPr="007B5C1A">
        <w:rPr>
          <w:rFonts w:cs="Arial"/>
          <w:szCs w:val="24"/>
        </w:rPr>
        <w:t>THE</w:t>
      </w:r>
      <w:r w:rsidR="003A5EC5" w:rsidRPr="007B5C1A">
        <w:rPr>
          <w:rFonts w:cs="Arial"/>
          <w:szCs w:val="24"/>
        </w:rPr>
        <w:t xml:space="preserve"> </w:t>
      </w:r>
      <w:r w:rsidR="00B227F5" w:rsidRPr="007B5C1A">
        <w:rPr>
          <w:rFonts w:cs="Arial"/>
          <w:szCs w:val="24"/>
        </w:rPr>
        <w:t xml:space="preserve">2022 </w:t>
      </w:r>
      <w:r w:rsidR="00465EBC" w:rsidRPr="002A540E">
        <w:rPr>
          <w:rFonts w:eastAsiaTheme="majorEastAsia"/>
        </w:rPr>
        <w:t>CALIFORNIA BUILDING CODE</w:t>
      </w:r>
      <w:r w:rsidR="002A55E0" w:rsidRPr="007B5C1A">
        <w:rPr>
          <w:rFonts w:cs="Arial"/>
          <w:szCs w:val="24"/>
        </w:rPr>
        <w:t>,</w:t>
      </w:r>
      <w:r w:rsidR="004D0E65" w:rsidRPr="007B5C1A">
        <w:rPr>
          <w:rFonts w:cs="Arial"/>
          <w:szCs w:val="24"/>
        </w:rPr>
        <w:t xml:space="preserve"> CHAPTER 11A,</w:t>
      </w:r>
      <w:r w:rsidR="002200FC" w:rsidRPr="007B5C1A">
        <w:rPr>
          <w:rFonts w:cs="Arial"/>
          <w:szCs w:val="24"/>
        </w:rPr>
        <w:br/>
      </w:r>
      <w:r w:rsidR="000257AD" w:rsidRPr="007B5C1A">
        <w:rPr>
          <w:rFonts w:cs="Arial"/>
          <w:szCs w:val="24"/>
        </w:rPr>
        <w:t xml:space="preserve">CALIFORNIA CODE OF REGULATIONS, TITLE 24, PART </w:t>
      </w:r>
      <w:r w:rsidR="006D5816" w:rsidRPr="007B5C1A">
        <w:rPr>
          <w:rStyle w:val="TitleChar"/>
          <w:rFonts w:cs="Arial"/>
          <w:b/>
          <w:szCs w:val="24"/>
        </w:rPr>
        <w:t>2</w:t>
      </w:r>
    </w:p>
    <w:p w14:paraId="5A0C8502" w14:textId="336CBA1C" w:rsidR="00704C9C" w:rsidRPr="007B5C1A" w:rsidRDefault="001701D4" w:rsidP="001701D4">
      <w:pPr>
        <w:pStyle w:val="Heading1"/>
        <w:spacing w:before="120" w:after="120"/>
        <w:jc w:val="center"/>
        <w:rPr>
          <w:rFonts w:cs="Arial"/>
          <w:szCs w:val="24"/>
        </w:rPr>
      </w:pPr>
      <w:r w:rsidRPr="007B5C1A">
        <w:rPr>
          <w:rFonts w:cs="Arial"/>
          <w:szCs w:val="24"/>
        </w:rPr>
        <w:t>(</w:t>
      </w:r>
      <w:r w:rsidR="00465EBC" w:rsidRPr="007B5C1A">
        <w:rPr>
          <w:rFonts w:cs="Arial"/>
          <w:szCs w:val="24"/>
        </w:rPr>
        <w:t>HCD</w:t>
      </w:r>
      <w:r w:rsidR="00DE0684">
        <w:rPr>
          <w:rFonts w:cs="Arial"/>
          <w:szCs w:val="24"/>
        </w:rPr>
        <w:t xml:space="preserve"> 1-AC</w:t>
      </w:r>
      <w:r w:rsidR="00465EBC" w:rsidRPr="007B5C1A">
        <w:rPr>
          <w:rFonts w:cs="Arial"/>
          <w:szCs w:val="24"/>
        </w:rPr>
        <w:t xml:space="preserve"> </w:t>
      </w:r>
      <w:r w:rsidR="00052A55">
        <w:rPr>
          <w:rFonts w:cs="Arial"/>
          <w:szCs w:val="24"/>
        </w:rPr>
        <w:t>04/21</w:t>
      </w:r>
      <w:r w:rsidRPr="007B5C1A">
        <w:rPr>
          <w:rFonts w:cs="Arial"/>
          <w:szCs w:val="24"/>
        </w:rPr>
        <w:t>)</w:t>
      </w:r>
    </w:p>
    <w:p w14:paraId="2D577F23" w14:textId="648DEA83" w:rsidR="00704C9C" w:rsidRPr="007B5C1A" w:rsidRDefault="000257AD" w:rsidP="001F3417">
      <w:pPr>
        <w:spacing w:before="120" w:after="120"/>
        <w:rPr>
          <w:rFonts w:ascii="Arial" w:hAnsi="Arial" w:cs="Arial"/>
          <w:szCs w:val="24"/>
        </w:rPr>
      </w:pPr>
      <w:r w:rsidRPr="007B5C1A">
        <w:rPr>
          <w:rFonts w:ascii="Arial" w:hAnsi="Arial" w:cs="Arial"/>
          <w:szCs w:val="24"/>
        </w:rPr>
        <w:t>The State agency shall draft the regulations in plain, straightforward language, avoiding technical terms as much as possible and using a coher</w:t>
      </w:r>
      <w:r w:rsidR="004A129E" w:rsidRPr="007B5C1A">
        <w:rPr>
          <w:rFonts w:ascii="Arial" w:hAnsi="Arial" w:cs="Arial"/>
          <w:szCs w:val="24"/>
        </w:rPr>
        <w:t xml:space="preserve">ent and easily readable style. </w:t>
      </w:r>
      <w:r w:rsidRPr="007B5C1A">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B5C1A">
        <w:rPr>
          <w:rFonts w:ascii="Arial" w:hAnsi="Arial" w:cs="Arial"/>
          <w:szCs w:val="24"/>
        </w:rPr>
        <w:t>(</w:t>
      </w:r>
      <w:r w:rsidR="00704C9C" w:rsidRPr="007B5C1A">
        <w:rPr>
          <w:rFonts w:ascii="Arial" w:hAnsi="Arial" w:cs="Arial"/>
          <w:szCs w:val="24"/>
        </w:rPr>
        <w:t>Government Code Section 11346.2(a)(1)).</w:t>
      </w:r>
    </w:p>
    <w:p w14:paraId="6F9B4849" w14:textId="77777777" w:rsidR="007D239F" w:rsidRPr="007B5C1A" w:rsidRDefault="007D239F" w:rsidP="007D239F">
      <w:pPr>
        <w:pBdr>
          <w:top w:val="single" w:sz="4" w:space="1" w:color="auto"/>
        </w:pBdr>
        <w:spacing w:before="120"/>
        <w:rPr>
          <w:rFonts w:ascii="Arial" w:hAnsi="Arial" w:cs="Arial"/>
          <w:szCs w:val="24"/>
        </w:rPr>
      </w:pPr>
      <w:r w:rsidRPr="007B5C1A">
        <w:rPr>
          <w:rFonts w:ascii="Arial" w:hAnsi="Arial" w:cs="Arial"/>
          <w:szCs w:val="24"/>
        </w:rPr>
        <w:t>If using assistive technology, please adjust your settings to recognize underline, strikeout, italic and ellipsis.</w:t>
      </w:r>
    </w:p>
    <w:p w14:paraId="3331065E" w14:textId="1CE409A9" w:rsidR="007D239F" w:rsidRPr="007B5C1A" w:rsidRDefault="007D239F" w:rsidP="007D239F">
      <w:pPr>
        <w:pStyle w:val="Heading2"/>
        <w:rPr>
          <w:rFonts w:cs="Arial"/>
          <w:szCs w:val="24"/>
        </w:rPr>
      </w:pPr>
      <w:r w:rsidRPr="007B5C1A">
        <w:rPr>
          <w:rFonts w:cs="Arial"/>
          <w:szCs w:val="24"/>
        </w:rPr>
        <w:t>LEGEND for EXPRESS TERMS</w:t>
      </w:r>
    </w:p>
    <w:p w14:paraId="7ACE02B6" w14:textId="77777777" w:rsidR="007D239F" w:rsidRPr="00D8197F" w:rsidRDefault="007D239F" w:rsidP="007D239F">
      <w:pPr>
        <w:pStyle w:val="ListParagraph"/>
        <w:numPr>
          <w:ilvl w:val="0"/>
          <w:numId w:val="5"/>
        </w:numPr>
        <w:rPr>
          <w:rFonts w:ascii="Arial" w:hAnsi="Arial" w:cs="Arial"/>
          <w:szCs w:val="24"/>
        </w:rPr>
      </w:pPr>
      <w:bookmarkStart w:id="0" w:name="_Hlk51751202"/>
      <w:r w:rsidRPr="00D8197F">
        <w:rPr>
          <w:rFonts w:ascii="Arial" w:hAnsi="Arial" w:cs="Arial"/>
          <w:szCs w:val="24"/>
        </w:rPr>
        <w:t>Model Code language appears upright</w:t>
      </w:r>
    </w:p>
    <w:p w14:paraId="4C4AF3A8" w14:textId="77777777" w:rsidR="007D239F" w:rsidRPr="00D8197F" w:rsidRDefault="007D239F" w:rsidP="007D239F">
      <w:pPr>
        <w:pStyle w:val="ListParagraph"/>
        <w:numPr>
          <w:ilvl w:val="0"/>
          <w:numId w:val="5"/>
        </w:numPr>
        <w:rPr>
          <w:rFonts w:ascii="Arial" w:hAnsi="Arial" w:cs="Arial"/>
          <w:szCs w:val="24"/>
        </w:rPr>
      </w:pPr>
      <w:r w:rsidRPr="00D8197F">
        <w:rPr>
          <w:rFonts w:ascii="Arial" w:hAnsi="Arial" w:cs="Arial"/>
          <w:szCs w:val="24"/>
        </w:rPr>
        <w:t xml:space="preserve">Existing California amendments appear in </w:t>
      </w:r>
      <w:r w:rsidRPr="00D8197F">
        <w:rPr>
          <w:rFonts w:ascii="Arial" w:hAnsi="Arial" w:cs="Arial"/>
          <w:i/>
          <w:szCs w:val="24"/>
        </w:rPr>
        <w:t>italic</w:t>
      </w:r>
    </w:p>
    <w:p w14:paraId="72725177" w14:textId="77777777" w:rsidR="007D239F" w:rsidRPr="00D8197F" w:rsidRDefault="007D239F" w:rsidP="007D239F">
      <w:pPr>
        <w:pStyle w:val="ListParagraph"/>
        <w:numPr>
          <w:ilvl w:val="0"/>
          <w:numId w:val="5"/>
        </w:numPr>
        <w:rPr>
          <w:rFonts w:ascii="Arial" w:hAnsi="Arial" w:cs="Arial"/>
          <w:i/>
          <w:szCs w:val="24"/>
          <w:u w:val="single"/>
        </w:rPr>
      </w:pPr>
      <w:r w:rsidRPr="00D8197F">
        <w:rPr>
          <w:rFonts w:ascii="Arial" w:hAnsi="Arial" w:cs="Arial"/>
          <w:szCs w:val="24"/>
        </w:rPr>
        <w:t xml:space="preserve">Amended model code or new California amendments appear </w:t>
      </w:r>
      <w:r w:rsidRPr="00D8197F">
        <w:rPr>
          <w:rFonts w:ascii="Arial" w:hAnsi="Arial" w:cs="Arial"/>
          <w:i/>
          <w:szCs w:val="24"/>
          <w:u w:val="single"/>
        </w:rPr>
        <w:t>underlined &amp; italic</w:t>
      </w:r>
    </w:p>
    <w:p w14:paraId="26AC2F7A" w14:textId="77777777" w:rsidR="007D239F" w:rsidRPr="00D8197F" w:rsidRDefault="007D239F" w:rsidP="007D239F">
      <w:pPr>
        <w:pStyle w:val="ListParagraph"/>
        <w:numPr>
          <w:ilvl w:val="0"/>
          <w:numId w:val="5"/>
        </w:numPr>
        <w:rPr>
          <w:rFonts w:ascii="Arial" w:hAnsi="Arial" w:cs="Arial"/>
          <w:szCs w:val="24"/>
        </w:rPr>
      </w:pPr>
      <w:r w:rsidRPr="00D8197F">
        <w:rPr>
          <w:rFonts w:ascii="Arial" w:hAnsi="Arial" w:cs="Arial"/>
          <w:szCs w:val="24"/>
        </w:rPr>
        <w:t xml:space="preserve">Repealed model code language appears </w:t>
      </w:r>
      <w:r w:rsidRPr="00D8197F">
        <w:rPr>
          <w:rFonts w:ascii="Arial" w:hAnsi="Arial" w:cs="Arial"/>
          <w:strike/>
          <w:szCs w:val="24"/>
        </w:rPr>
        <w:t>upright and in strikeout</w:t>
      </w:r>
    </w:p>
    <w:p w14:paraId="36A62EDE" w14:textId="77777777" w:rsidR="007D239F" w:rsidRPr="00D8197F" w:rsidRDefault="007D239F" w:rsidP="007D239F">
      <w:pPr>
        <w:pStyle w:val="ListParagraph"/>
        <w:numPr>
          <w:ilvl w:val="0"/>
          <w:numId w:val="5"/>
        </w:numPr>
        <w:rPr>
          <w:rFonts w:ascii="Arial" w:hAnsi="Arial" w:cs="Arial"/>
          <w:szCs w:val="24"/>
        </w:rPr>
      </w:pPr>
      <w:r w:rsidRPr="00D8197F">
        <w:rPr>
          <w:rFonts w:ascii="Arial" w:hAnsi="Arial" w:cs="Arial"/>
          <w:szCs w:val="24"/>
        </w:rPr>
        <w:t xml:space="preserve">Repealed California amendments appear in </w:t>
      </w:r>
      <w:r w:rsidRPr="00D8197F">
        <w:rPr>
          <w:rFonts w:ascii="Arial" w:hAnsi="Arial" w:cs="Arial"/>
          <w:i/>
          <w:strike/>
          <w:szCs w:val="24"/>
        </w:rPr>
        <w:t>italic and strikeout</w:t>
      </w:r>
    </w:p>
    <w:p w14:paraId="2060C26F" w14:textId="10258DA3" w:rsidR="007D239F" w:rsidRPr="00D8197F" w:rsidRDefault="007D239F" w:rsidP="004F22E8">
      <w:pPr>
        <w:pStyle w:val="ListParagraph"/>
        <w:numPr>
          <w:ilvl w:val="0"/>
          <w:numId w:val="5"/>
        </w:numPr>
        <w:pBdr>
          <w:bottom w:val="single" w:sz="4" w:space="1" w:color="auto"/>
        </w:pBdr>
        <w:spacing w:after="240"/>
        <w:rPr>
          <w:rFonts w:ascii="Arial" w:hAnsi="Arial" w:cs="Arial"/>
          <w:szCs w:val="24"/>
        </w:rPr>
      </w:pPr>
      <w:r w:rsidRPr="00D8197F">
        <w:rPr>
          <w:rFonts w:ascii="Arial" w:hAnsi="Arial" w:cs="Arial"/>
          <w:szCs w:val="24"/>
        </w:rPr>
        <w:t xml:space="preserve">Ellipsis </w:t>
      </w:r>
      <w:r w:rsidR="00E20C3B" w:rsidRPr="00D8197F">
        <w:rPr>
          <w:rFonts w:ascii="Arial" w:hAnsi="Arial" w:cs="Arial"/>
          <w:szCs w:val="24"/>
        </w:rPr>
        <w:t>(...</w:t>
      </w:r>
      <w:r w:rsidRPr="00D8197F">
        <w:rPr>
          <w:rFonts w:ascii="Arial" w:eastAsia="Times New Roman" w:hAnsi="Arial" w:cs="Arial"/>
          <w:szCs w:val="24"/>
          <w:lang w:eastAsia="ko-KR"/>
        </w:rPr>
        <w:t>) indicate existing text remains unchanged</w:t>
      </w:r>
      <w:bookmarkEnd w:id="0"/>
    </w:p>
    <w:p w14:paraId="442B8D61" w14:textId="3C995BBE" w:rsidR="000257AD" w:rsidRPr="007B5C1A" w:rsidRDefault="00F75B10" w:rsidP="002200FC">
      <w:pPr>
        <w:pStyle w:val="Heading2"/>
        <w:spacing w:before="240"/>
        <w:rPr>
          <w:rFonts w:cs="Arial"/>
          <w:szCs w:val="24"/>
        </w:rPr>
      </w:pPr>
      <w:r>
        <w:rPr>
          <w:rFonts w:cs="Arial"/>
          <w:szCs w:val="24"/>
        </w:rPr>
        <w:t>FINAL</w:t>
      </w:r>
      <w:r w:rsidR="006D74C1" w:rsidRPr="007B5C1A">
        <w:rPr>
          <w:rFonts w:cs="Arial"/>
          <w:szCs w:val="24"/>
        </w:rPr>
        <w:t xml:space="preserve"> </w:t>
      </w:r>
      <w:r w:rsidR="000257AD" w:rsidRPr="007B5C1A">
        <w:rPr>
          <w:rFonts w:cs="Arial"/>
          <w:szCs w:val="24"/>
        </w:rPr>
        <w:t>EXPRESS TERMS</w:t>
      </w:r>
    </w:p>
    <w:p w14:paraId="447EFE86" w14:textId="131FEE80" w:rsidR="00B40919" w:rsidRPr="007B5C1A" w:rsidRDefault="00B40919" w:rsidP="00216218">
      <w:pPr>
        <w:spacing w:before="120" w:after="120"/>
        <w:rPr>
          <w:rFonts w:ascii="Arial" w:hAnsi="Arial" w:cs="Arial"/>
          <w:b/>
          <w:szCs w:val="24"/>
        </w:rPr>
      </w:pPr>
      <w:r w:rsidRPr="007B5C1A">
        <w:rPr>
          <w:rFonts w:ascii="Arial" w:hAnsi="Arial" w:cs="Arial"/>
          <w:b/>
          <w:szCs w:val="24"/>
        </w:rPr>
        <w:t>HCD proposes to continue to adopt Chapter 11A from the 2019 California Building Code into the 2022 California Building Code with the following editorial modifications</w:t>
      </w:r>
      <w:r w:rsidR="002200FC" w:rsidRPr="007B5C1A">
        <w:rPr>
          <w:rFonts w:ascii="Arial" w:hAnsi="Arial" w:cs="Arial"/>
          <w:b/>
          <w:szCs w:val="24"/>
        </w:rPr>
        <w:t>:</w:t>
      </w:r>
    </w:p>
    <w:p w14:paraId="53A6192F" w14:textId="7B595A7B" w:rsidR="00DD7808" w:rsidRDefault="00862526" w:rsidP="000B0755">
      <w:pPr>
        <w:pStyle w:val="Heading3"/>
        <w:rPr>
          <w:noProof/>
        </w:rPr>
      </w:pPr>
      <w:r w:rsidRPr="007B5C1A">
        <w:t xml:space="preserve">Item </w:t>
      </w:r>
      <w:r w:rsidRPr="007B5C1A">
        <w:rPr>
          <w:noProof/>
        </w:rPr>
        <w:t>1</w:t>
      </w:r>
    </w:p>
    <w:p w14:paraId="163340B2" w14:textId="1570A2D6" w:rsidR="00DD7808" w:rsidRPr="000B0755" w:rsidRDefault="00DD7808" w:rsidP="000B0755">
      <w:pPr>
        <w:widowControl/>
        <w:autoSpaceDE w:val="0"/>
        <w:autoSpaceDN w:val="0"/>
        <w:adjustRightInd w:val="0"/>
        <w:spacing w:before="240" w:after="240"/>
        <w:jc w:val="center"/>
        <w:rPr>
          <w:rFonts w:ascii="Arial" w:hAnsi="Arial" w:cs="Arial"/>
          <w:b/>
          <w:bCs/>
          <w:snapToGrid/>
          <w:szCs w:val="24"/>
        </w:rPr>
      </w:pPr>
      <w:r w:rsidRPr="000B0755">
        <w:rPr>
          <w:rFonts w:ascii="Arial" w:hAnsi="Arial" w:cs="Arial"/>
          <w:b/>
          <w:bCs/>
          <w:snapToGrid/>
          <w:szCs w:val="24"/>
        </w:rPr>
        <w:t>SECTION 1102A</w:t>
      </w:r>
      <w:r w:rsidR="000B0755">
        <w:rPr>
          <w:rFonts w:ascii="Arial" w:hAnsi="Arial" w:cs="Arial"/>
          <w:b/>
          <w:bCs/>
          <w:snapToGrid/>
          <w:szCs w:val="24"/>
        </w:rPr>
        <w:br/>
      </w:r>
      <w:r w:rsidRPr="000B0755">
        <w:rPr>
          <w:rFonts w:ascii="Arial" w:hAnsi="Arial" w:cs="Arial"/>
          <w:b/>
          <w:bCs/>
          <w:snapToGrid/>
          <w:szCs w:val="24"/>
        </w:rPr>
        <w:t>BUILDING ACCESSIBILITY</w:t>
      </w:r>
    </w:p>
    <w:p w14:paraId="788F230B" w14:textId="21787542" w:rsidR="002200FC" w:rsidRPr="007B5C1A" w:rsidRDefault="00275D71" w:rsidP="002200FC">
      <w:pPr>
        <w:spacing w:before="120" w:after="120"/>
        <w:rPr>
          <w:rFonts w:ascii="Arial" w:hAnsi="Arial" w:cs="Arial"/>
          <w:i/>
          <w:noProof/>
          <w:szCs w:val="24"/>
        </w:rPr>
      </w:pPr>
      <w:r w:rsidRPr="007B5C1A">
        <w:rPr>
          <w:rFonts w:ascii="Arial" w:hAnsi="Arial" w:cs="Arial"/>
          <w:b/>
          <w:i/>
          <w:noProof/>
          <w:szCs w:val="24"/>
        </w:rPr>
        <w:t>1102A.2 Existing b</w:t>
      </w:r>
      <w:r w:rsidR="00862526" w:rsidRPr="007B5C1A">
        <w:rPr>
          <w:rFonts w:ascii="Arial" w:hAnsi="Arial" w:cs="Arial"/>
          <w:b/>
          <w:i/>
          <w:noProof/>
          <w:szCs w:val="24"/>
        </w:rPr>
        <w:t>uildings</w:t>
      </w:r>
      <w:r w:rsidR="00862526" w:rsidRPr="007B5C1A">
        <w:rPr>
          <w:rFonts w:ascii="Arial" w:hAnsi="Arial" w:cs="Arial"/>
          <w:noProof/>
          <w:szCs w:val="24"/>
        </w:rPr>
        <w:t xml:space="preserve">. </w:t>
      </w:r>
      <w:r w:rsidR="00862526" w:rsidRPr="007B5C1A">
        <w:rPr>
          <w:rFonts w:ascii="Arial" w:hAnsi="Arial" w:cs="Arial"/>
          <w:i/>
          <w:noProof/>
          <w:szCs w:val="24"/>
        </w:rPr>
        <w:t xml:space="preserve">The building standards contained in this chapter do not apply to the alteration, repair, rehabilitation or maintenance of multifamily dwellings constructed for first occupany </w:t>
      </w:r>
      <w:r w:rsidR="00862526" w:rsidRPr="007B5C1A">
        <w:rPr>
          <w:rFonts w:ascii="Arial" w:hAnsi="Arial" w:cs="Arial"/>
          <w:i/>
          <w:strike/>
          <w:noProof/>
          <w:szCs w:val="24"/>
        </w:rPr>
        <w:t>prior to</w:t>
      </w:r>
      <w:r w:rsidR="00862526" w:rsidRPr="007B5C1A">
        <w:rPr>
          <w:rFonts w:ascii="Arial" w:hAnsi="Arial" w:cs="Arial"/>
          <w:i/>
          <w:noProof/>
          <w:szCs w:val="24"/>
        </w:rPr>
        <w:t xml:space="preserve"> </w:t>
      </w:r>
      <w:r w:rsidR="00862526" w:rsidRPr="007B5C1A">
        <w:rPr>
          <w:rFonts w:ascii="Arial" w:hAnsi="Arial" w:cs="Arial"/>
          <w:i/>
          <w:noProof/>
          <w:szCs w:val="24"/>
          <w:u w:val="single"/>
        </w:rPr>
        <w:t>on or before</w:t>
      </w:r>
      <w:r w:rsidR="00862526" w:rsidRPr="007B5C1A">
        <w:rPr>
          <w:rFonts w:ascii="Arial" w:hAnsi="Arial" w:cs="Arial"/>
          <w:i/>
          <w:noProof/>
          <w:szCs w:val="24"/>
        </w:rPr>
        <w:t xml:space="preserve"> March 13, 1991.</w:t>
      </w:r>
    </w:p>
    <w:p w14:paraId="67467CD9" w14:textId="4E1FA920" w:rsidR="00763A9E" w:rsidRPr="007B5C1A" w:rsidRDefault="00763A9E" w:rsidP="002200FC">
      <w:pPr>
        <w:spacing w:before="120" w:after="120"/>
        <w:rPr>
          <w:rFonts w:ascii="Arial" w:hAnsi="Arial" w:cs="Arial"/>
          <w:i/>
          <w:noProof/>
          <w:szCs w:val="24"/>
        </w:rPr>
      </w:pPr>
      <w:r w:rsidRPr="007B5C1A">
        <w:rPr>
          <w:rFonts w:ascii="Arial" w:hAnsi="Arial" w:cs="Arial"/>
          <w:i/>
          <w:noProof/>
          <w:szCs w:val="24"/>
        </w:rPr>
        <w:t xml:space="preserve">… </w:t>
      </w:r>
      <w:r w:rsidRPr="007B5C1A">
        <w:rPr>
          <w:rFonts w:ascii="Arial" w:hAnsi="Arial" w:cs="Arial"/>
          <w:iCs/>
          <w:noProof/>
          <w:szCs w:val="24"/>
        </w:rPr>
        <w:t xml:space="preserve">(No change to rest of </w:t>
      </w:r>
      <w:r w:rsidR="00DD7808">
        <w:rPr>
          <w:rFonts w:ascii="Arial" w:hAnsi="Arial" w:cs="Arial"/>
          <w:iCs/>
          <w:noProof/>
          <w:szCs w:val="24"/>
        </w:rPr>
        <w:t>existing California amendent</w:t>
      </w:r>
      <w:r w:rsidRPr="007B5C1A">
        <w:rPr>
          <w:rFonts w:ascii="Arial" w:hAnsi="Arial" w:cs="Arial"/>
          <w:iCs/>
          <w:noProof/>
          <w:szCs w:val="24"/>
        </w:rPr>
        <w:t>.)</w:t>
      </w:r>
    </w:p>
    <w:p w14:paraId="6B21A139" w14:textId="4EF30D74" w:rsidR="00862526" w:rsidRPr="007B5C1A" w:rsidRDefault="00862526" w:rsidP="00862526">
      <w:pPr>
        <w:spacing w:before="120"/>
        <w:rPr>
          <w:rFonts w:ascii="Arial" w:hAnsi="Arial" w:cs="Arial"/>
          <w:szCs w:val="24"/>
        </w:rPr>
      </w:pPr>
      <w:r w:rsidRPr="007B5C1A">
        <w:rPr>
          <w:rFonts w:ascii="Arial" w:hAnsi="Arial" w:cs="Arial"/>
          <w:b/>
          <w:szCs w:val="24"/>
        </w:rPr>
        <w:t>Notation:</w:t>
      </w:r>
    </w:p>
    <w:p w14:paraId="73190036" w14:textId="3732E7D9" w:rsidR="00862526" w:rsidRPr="00880BA0" w:rsidRDefault="00862526" w:rsidP="00862526">
      <w:pPr>
        <w:spacing w:before="120"/>
        <w:rPr>
          <w:rFonts w:ascii="Arial" w:hAnsi="Arial" w:cs="Arial"/>
          <w:bCs/>
          <w:iCs/>
          <w:szCs w:val="24"/>
        </w:rPr>
      </w:pPr>
      <w:bookmarkStart w:id="1" w:name="_Hlk68871283"/>
      <w:r w:rsidRPr="007B5C1A">
        <w:rPr>
          <w:rFonts w:ascii="Arial" w:hAnsi="Arial" w:cs="Arial"/>
          <w:szCs w:val="24"/>
        </w:rPr>
        <w:t xml:space="preserve">Authority: </w:t>
      </w:r>
      <w:r w:rsidR="004F18E5" w:rsidRPr="007B5C1A">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bookmarkEnd w:id="1"/>
      <w:r w:rsidR="00880BA0">
        <w:rPr>
          <w:rFonts w:ascii="Arial" w:hAnsi="Arial" w:cs="Arial"/>
          <w:bCs/>
          <w:iCs/>
          <w:szCs w:val="24"/>
        </w:rPr>
        <w:br w:type="page"/>
      </w:r>
    </w:p>
    <w:p w14:paraId="34140649" w14:textId="00F99EB0" w:rsidR="00862526" w:rsidRPr="007B5C1A" w:rsidRDefault="00862526" w:rsidP="007B5C1A">
      <w:pPr>
        <w:pBdr>
          <w:bottom w:val="single" w:sz="24" w:space="1" w:color="auto"/>
        </w:pBdr>
        <w:spacing w:before="120" w:after="120"/>
        <w:rPr>
          <w:rFonts w:ascii="Arial" w:hAnsi="Arial" w:cs="Arial"/>
          <w:noProof/>
          <w:szCs w:val="24"/>
        </w:rPr>
      </w:pPr>
      <w:bookmarkStart w:id="2" w:name="_Hlk68871302"/>
      <w:r w:rsidRPr="007B5C1A">
        <w:rPr>
          <w:rFonts w:ascii="Arial" w:hAnsi="Arial" w:cs="Arial"/>
          <w:szCs w:val="24"/>
        </w:rPr>
        <w:lastRenderedPageBreak/>
        <w:t xml:space="preserve">Reference(s): </w:t>
      </w:r>
      <w:r w:rsidR="004F18E5" w:rsidRPr="007B5C1A">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bookmarkEnd w:id="2"/>
    <w:p w14:paraId="44972FFF" w14:textId="3F5F185D" w:rsidR="00DD7808" w:rsidRDefault="00862526" w:rsidP="000B0755">
      <w:pPr>
        <w:pStyle w:val="Heading3"/>
      </w:pPr>
      <w:r w:rsidRPr="007B5C1A">
        <w:t>Item 2</w:t>
      </w:r>
    </w:p>
    <w:p w14:paraId="11084A71" w14:textId="1EEAA5C6" w:rsidR="00DD7808" w:rsidRPr="000B0755" w:rsidRDefault="00DD7808" w:rsidP="000B0755">
      <w:pPr>
        <w:widowControl/>
        <w:autoSpaceDE w:val="0"/>
        <w:autoSpaceDN w:val="0"/>
        <w:adjustRightInd w:val="0"/>
        <w:spacing w:before="240" w:after="240"/>
        <w:jc w:val="center"/>
        <w:rPr>
          <w:rFonts w:ascii="Arial" w:hAnsi="Arial" w:cs="Arial"/>
          <w:b/>
          <w:bCs/>
          <w:snapToGrid/>
          <w:szCs w:val="24"/>
        </w:rPr>
      </w:pPr>
      <w:r w:rsidRPr="000B0755">
        <w:rPr>
          <w:rFonts w:ascii="Arial" w:hAnsi="Arial" w:cs="Arial"/>
          <w:b/>
          <w:bCs/>
          <w:snapToGrid/>
          <w:szCs w:val="24"/>
        </w:rPr>
        <w:t>SECTION 1114A</w:t>
      </w:r>
      <w:r w:rsidR="000B0755">
        <w:rPr>
          <w:rFonts w:ascii="Arial" w:hAnsi="Arial" w:cs="Arial"/>
          <w:b/>
          <w:bCs/>
          <w:snapToGrid/>
          <w:szCs w:val="24"/>
        </w:rPr>
        <w:br/>
      </w:r>
      <w:r w:rsidRPr="000B0755">
        <w:rPr>
          <w:rFonts w:ascii="Arial" w:hAnsi="Arial" w:cs="Arial"/>
          <w:b/>
          <w:bCs/>
          <w:snapToGrid/>
          <w:szCs w:val="24"/>
        </w:rPr>
        <w:t>EXTERIOR RAMPS AND LANDINGS</w:t>
      </w:r>
      <w:r w:rsidR="000B0755">
        <w:rPr>
          <w:rFonts w:ascii="Arial" w:hAnsi="Arial" w:cs="Arial"/>
          <w:b/>
          <w:bCs/>
          <w:snapToGrid/>
          <w:szCs w:val="24"/>
        </w:rPr>
        <w:br/>
      </w:r>
      <w:r w:rsidRPr="000B0755">
        <w:rPr>
          <w:rFonts w:ascii="Arial" w:hAnsi="Arial" w:cs="Arial"/>
          <w:b/>
          <w:bCs/>
          <w:snapToGrid/>
          <w:szCs w:val="24"/>
        </w:rPr>
        <w:t>ON ACCESSIBLE ROUTES</w:t>
      </w:r>
    </w:p>
    <w:p w14:paraId="1DEDB51C" w14:textId="4789A427" w:rsidR="00862526" w:rsidRPr="007B5C1A" w:rsidRDefault="00862526" w:rsidP="002200FC">
      <w:pPr>
        <w:spacing w:before="120" w:after="120"/>
        <w:rPr>
          <w:rFonts w:ascii="Arial" w:hAnsi="Arial" w:cs="Arial"/>
          <w:i/>
          <w:szCs w:val="24"/>
        </w:rPr>
      </w:pPr>
      <w:r w:rsidRPr="007B5C1A">
        <w:rPr>
          <w:rFonts w:ascii="Arial" w:hAnsi="Arial" w:cs="Arial"/>
          <w:b/>
          <w:i/>
          <w:szCs w:val="24"/>
        </w:rPr>
        <w:t>1114A.7 Edge Protection</w:t>
      </w:r>
      <w:r w:rsidRPr="007B5C1A">
        <w:rPr>
          <w:rFonts w:ascii="Arial" w:hAnsi="Arial" w:cs="Arial"/>
          <w:szCs w:val="24"/>
        </w:rPr>
        <w:t xml:space="preserve">. </w:t>
      </w:r>
      <w:r w:rsidRPr="007B5C1A">
        <w:rPr>
          <w:rFonts w:ascii="Arial" w:hAnsi="Arial" w:cs="Arial"/>
          <w:i/>
          <w:szCs w:val="24"/>
        </w:rPr>
        <w:t xml:space="preserve">Ramps and ramp landings shall be provided with a continuous and uninterrupted barrier on each side along the entire length in compliance with </w:t>
      </w:r>
      <w:r w:rsidRPr="007B5C1A">
        <w:rPr>
          <w:rFonts w:ascii="Arial" w:hAnsi="Arial" w:cs="Arial"/>
          <w:i/>
          <w:strike/>
          <w:szCs w:val="24"/>
        </w:rPr>
        <w:t>Sections 1010.10 and 1010.10.1</w:t>
      </w:r>
      <w:r w:rsidRPr="007B5C1A">
        <w:rPr>
          <w:rFonts w:ascii="Arial" w:hAnsi="Arial" w:cs="Arial"/>
          <w:i/>
          <w:szCs w:val="24"/>
        </w:rPr>
        <w:t xml:space="preserve"> </w:t>
      </w:r>
      <w:r w:rsidRPr="007B5C1A">
        <w:rPr>
          <w:rFonts w:ascii="Arial" w:hAnsi="Arial" w:cs="Arial"/>
          <w:i/>
          <w:szCs w:val="24"/>
          <w:u w:val="single"/>
        </w:rPr>
        <w:t>ramp provisions located in Chapter 10</w:t>
      </w:r>
      <w:r w:rsidR="00763A9E" w:rsidRPr="007B5C1A">
        <w:rPr>
          <w:rFonts w:ascii="Arial" w:hAnsi="Arial" w:cs="Arial"/>
          <w:i/>
          <w:szCs w:val="24"/>
        </w:rPr>
        <w:t>.</w:t>
      </w:r>
      <w:r w:rsidRPr="007B5C1A">
        <w:rPr>
          <w:rFonts w:ascii="Arial" w:hAnsi="Arial" w:cs="Arial"/>
          <w:i/>
          <w:szCs w:val="24"/>
        </w:rPr>
        <w:t xml:space="preserve"> (See Figure 11A-5A</w:t>
      </w:r>
      <w:r w:rsidR="00763A9E" w:rsidRPr="007B5C1A">
        <w:rPr>
          <w:rFonts w:ascii="Arial" w:hAnsi="Arial" w:cs="Arial"/>
          <w:i/>
          <w:szCs w:val="24"/>
        </w:rPr>
        <w:t>.</w:t>
      </w:r>
      <w:r w:rsidRPr="007B5C1A">
        <w:rPr>
          <w:rFonts w:ascii="Arial" w:hAnsi="Arial" w:cs="Arial"/>
          <w:i/>
          <w:szCs w:val="24"/>
        </w:rPr>
        <w:t>)</w:t>
      </w:r>
    </w:p>
    <w:p w14:paraId="7CEF6FF0" w14:textId="1E71D762" w:rsidR="00862526" w:rsidRPr="007B5C1A" w:rsidRDefault="00862526" w:rsidP="00216218">
      <w:pPr>
        <w:ind w:firstLine="360"/>
        <w:rPr>
          <w:rFonts w:ascii="Arial" w:hAnsi="Arial" w:cs="Arial"/>
          <w:i/>
          <w:iCs/>
          <w:szCs w:val="24"/>
        </w:rPr>
      </w:pPr>
      <w:r w:rsidRPr="007B5C1A">
        <w:rPr>
          <w:rFonts w:ascii="Arial" w:hAnsi="Arial" w:cs="Arial"/>
          <w:b/>
          <w:bCs/>
          <w:i/>
          <w:iCs/>
          <w:szCs w:val="24"/>
        </w:rPr>
        <w:t>Note:</w:t>
      </w:r>
      <w:r w:rsidRPr="007B5C1A">
        <w:rPr>
          <w:rFonts w:ascii="Arial" w:hAnsi="Arial" w:cs="Arial"/>
          <w:i/>
          <w:iCs/>
          <w:szCs w:val="24"/>
        </w:rPr>
        <w:t xml:space="preserve"> Extended floors or ground surfaces, as permitted in </w:t>
      </w:r>
      <w:r w:rsidRPr="007B5C1A">
        <w:rPr>
          <w:rFonts w:ascii="Arial" w:hAnsi="Arial" w:cs="Arial"/>
          <w:i/>
          <w:iCs/>
          <w:strike/>
          <w:szCs w:val="24"/>
        </w:rPr>
        <w:t>Section 1010.10.2</w:t>
      </w:r>
      <w:r w:rsidRPr="007B5C1A">
        <w:rPr>
          <w:rFonts w:ascii="Arial" w:hAnsi="Arial" w:cs="Arial"/>
          <w:i/>
          <w:iCs/>
          <w:szCs w:val="24"/>
        </w:rPr>
        <w:t xml:space="preserve"> </w:t>
      </w:r>
      <w:r w:rsidRPr="00CA6836">
        <w:rPr>
          <w:rFonts w:ascii="Arial" w:hAnsi="Arial" w:cs="Arial"/>
          <w:i/>
          <w:iCs/>
          <w:szCs w:val="24"/>
          <w:u w:val="single"/>
        </w:rPr>
        <w:t>Chapter 10</w:t>
      </w:r>
      <w:r w:rsidRPr="00CA6836">
        <w:rPr>
          <w:rFonts w:ascii="Arial" w:hAnsi="Arial" w:cs="Arial"/>
          <w:i/>
          <w:iCs/>
          <w:szCs w:val="24"/>
        </w:rPr>
        <w:t>,</w:t>
      </w:r>
      <w:r w:rsidRPr="007B5C1A">
        <w:rPr>
          <w:rFonts w:ascii="Arial" w:hAnsi="Arial" w:cs="Arial"/>
          <w:i/>
          <w:iCs/>
          <w:szCs w:val="24"/>
        </w:rPr>
        <w:t xml:space="preserve"> are not allowed for ramps and ramp landings part of </w:t>
      </w:r>
      <w:r w:rsidR="00763A9E" w:rsidRPr="007B5C1A">
        <w:rPr>
          <w:rFonts w:ascii="Arial" w:hAnsi="Arial" w:cs="Arial"/>
          <w:i/>
          <w:iCs/>
          <w:szCs w:val="24"/>
        </w:rPr>
        <w:t xml:space="preserve">an </w:t>
      </w:r>
      <w:r w:rsidRPr="007B5C1A">
        <w:rPr>
          <w:rFonts w:ascii="Arial" w:hAnsi="Arial" w:cs="Arial"/>
          <w:i/>
          <w:iCs/>
          <w:szCs w:val="24"/>
        </w:rPr>
        <w:t xml:space="preserve">accessible route. </w:t>
      </w:r>
    </w:p>
    <w:p w14:paraId="08A63DA8" w14:textId="37DDB199" w:rsidR="00862526" w:rsidRPr="007B5C1A" w:rsidRDefault="00862526" w:rsidP="00862526">
      <w:pPr>
        <w:spacing w:before="120"/>
        <w:rPr>
          <w:rFonts w:ascii="Arial" w:hAnsi="Arial" w:cs="Arial"/>
          <w:szCs w:val="24"/>
        </w:rPr>
      </w:pPr>
      <w:r w:rsidRPr="007B5C1A">
        <w:rPr>
          <w:rFonts w:ascii="Arial" w:hAnsi="Arial" w:cs="Arial"/>
          <w:b/>
          <w:szCs w:val="24"/>
        </w:rPr>
        <w:t>Notation:</w:t>
      </w:r>
    </w:p>
    <w:p w14:paraId="1A49C88F" w14:textId="77777777" w:rsidR="001C610D" w:rsidRPr="007B5C1A" w:rsidRDefault="001C610D" w:rsidP="001C610D">
      <w:pPr>
        <w:spacing w:before="120"/>
        <w:rPr>
          <w:rFonts w:ascii="Arial" w:hAnsi="Arial" w:cs="Arial"/>
          <w:szCs w:val="24"/>
        </w:rPr>
      </w:pPr>
      <w:bookmarkStart w:id="3" w:name="_Hlk68871324"/>
      <w:r w:rsidRPr="007B5C1A">
        <w:rPr>
          <w:rFonts w:ascii="Arial" w:hAnsi="Arial" w:cs="Arial"/>
          <w:szCs w:val="24"/>
        </w:rPr>
        <w:t xml:space="preserve">Authority: </w:t>
      </w:r>
      <w:r w:rsidRPr="007B5C1A">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130291D1" w14:textId="549FE911" w:rsidR="00862526" w:rsidRPr="007B5C1A" w:rsidRDefault="001C610D" w:rsidP="007B5C1A">
      <w:pPr>
        <w:pBdr>
          <w:bottom w:val="single" w:sz="24" w:space="1" w:color="auto"/>
        </w:pBdr>
        <w:spacing w:before="120" w:after="120"/>
        <w:rPr>
          <w:rFonts w:ascii="Arial" w:hAnsi="Arial" w:cs="Arial"/>
          <w:noProof/>
          <w:szCs w:val="24"/>
        </w:rPr>
      </w:pPr>
      <w:r w:rsidRPr="007B5C1A">
        <w:rPr>
          <w:rFonts w:ascii="Arial" w:hAnsi="Arial" w:cs="Arial"/>
          <w:szCs w:val="24"/>
        </w:rPr>
        <w:t xml:space="preserve">Reference(s): </w:t>
      </w:r>
      <w:r w:rsidRPr="007B5C1A">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bookmarkEnd w:id="3"/>
    <w:p w14:paraId="1F7B4A20" w14:textId="4CFCB61D" w:rsidR="00DD7808" w:rsidRPr="000B0755" w:rsidRDefault="00862526" w:rsidP="000B0755">
      <w:pPr>
        <w:pStyle w:val="Heading3"/>
      </w:pPr>
      <w:r w:rsidRPr="007B5C1A">
        <w:t>Item 3</w:t>
      </w:r>
    </w:p>
    <w:p w14:paraId="31B0E9E7" w14:textId="13E08739" w:rsidR="00DD7808" w:rsidRPr="000B0755" w:rsidRDefault="00DD7808" w:rsidP="000B0755">
      <w:pPr>
        <w:widowControl/>
        <w:autoSpaceDE w:val="0"/>
        <w:autoSpaceDN w:val="0"/>
        <w:adjustRightInd w:val="0"/>
        <w:spacing w:before="240" w:after="240"/>
        <w:jc w:val="center"/>
        <w:rPr>
          <w:rFonts w:ascii="Arial" w:hAnsi="Arial" w:cs="Arial"/>
          <w:b/>
          <w:bCs/>
          <w:snapToGrid/>
          <w:szCs w:val="24"/>
        </w:rPr>
      </w:pPr>
      <w:r w:rsidRPr="000B0755">
        <w:rPr>
          <w:rFonts w:ascii="Arial" w:hAnsi="Arial" w:cs="Arial"/>
          <w:b/>
          <w:bCs/>
          <w:snapToGrid/>
          <w:szCs w:val="24"/>
        </w:rPr>
        <w:t>SECTION 1134A</w:t>
      </w:r>
      <w:r w:rsidR="000B0755">
        <w:rPr>
          <w:rFonts w:ascii="Arial" w:hAnsi="Arial" w:cs="Arial"/>
          <w:b/>
          <w:bCs/>
          <w:snapToGrid/>
          <w:szCs w:val="24"/>
        </w:rPr>
        <w:br/>
      </w:r>
      <w:r w:rsidRPr="000B0755">
        <w:rPr>
          <w:rFonts w:ascii="Arial" w:hAnsi="Arial" w:cs="Arial"/>
          <w:b/>
          <w:bCs/>
          <w:snapToGrid/>
          <w:szCs w:val="24"/>
        </w:rPr>
        <w:t>BATHING AND TOILET FACILITIES</w:t>
      </w:r>
    </w:p>
    <w:p w14:paraId="031434AA" w14:textId="57D77C00" w:rsidR="00862526" w:rsidRPr="007B5C1A" w:rsidRDefault="00862526" w:rsidP="002200FC">
      <w:pPr>
        <w:spacing w:before="120" w:after="120"/>
        <w:rPr>
          <w:rFonts w:ascii="Arial" w:hAnsi="Arial" w:cs="Arial"/>
          <w:i/>
          <w:szCs w:val="24"/>
        </w:rPr>
      </w:pPr>
      <w:r w:rsidRPr="007B5C1A">
        <w:rPr>
          <w:rFonts w:ascii="Arial" w:hAnsi="Arial" w:cs="Arial"/>
          <w:b/>
          <w:i/>
          <w:szCs w:val="24"/>
        </w:rPr>
        <w:t xml:space="preserve">1134A.2 Number of complying bathrooms. </w:t>
      </w:r>
      <w:r w:rsidRPr="007B5C1A">
        <w:rPr>
          <w:rFonts w:ascii="Arial" w:hAnsi="Arial" w:cs="Arial"/>
          <w:i/>
          <w:szCs w:val="24"/>
        </w:rPr>
        <w:t>Bathrooms shall be designed…</w:t>
      </w:r>
      <w:r w:rsidRPr="007B5C1A">
        <w:rPr>
          <w:rFonts w:ascii="Arial" w:hAnsi="Arial" w:cs="Arial"/>
          <w:szCs w:val="24"/>
        </w:rPr>
        <w:t xml:space="preserve"> </w:t>
      </w:r>
      <w:r w:rsidR="00763A9E" w:rsidRPr="007B5C1A">
        <w:rPr>
          <w:rFonts w:ascii="Arial" w:hAnsi="Arial" w:cs="Arial"/>
          <w:szCs w:val="24"/>
        </w:rPr>
        <w:t>(No change to existing California amendment.)</w:t>
      </w:r>
    </w:p>
    <w:p w14:paraId="39350ED6" w14:textId="5D57F0EF" w:rsidR="00862526" w:rsidRPr="007B5C1A" w:rsidRDefault="00862526" w:rsidP="00216218">
      <w:pPr>
        <w:spacing w:before="120" w:after="120"/>
        <w:ind w:firstLine="720"/>
        <w:rPr>
          <w:rFonts w:ascii="Arial" w:hAnsi="Arial" w:cs="Arial"/>
          <w:i/>
          <w:szCs w:val="24"/>
        </w:rPr>
      </w:pPr>
      <w:r w:rsidRPr="007B5C1A">
        <w:rPr>
          <w:rFonts w:ascii="Arial" w:hAnsi="Arial" w:cs="Arial"/>
          <w:b/>
          <w:i/>
          <w:szCs w:val="24"/>
        </w:rPr>
        <w:t>Option 1.</w:t>
      </w:r>
      <w:r w:rsidRPr="007B5C1A">
        <w:rPr>
          <w:rFonts w:ascii="Arial" w:hAnsi="Arial" w:cs="Arial"/>
          <w:i/>
          <w:szCs w:val="24"/>
        </w:rPr>
        <w:t xml:space="preserve"> All bathrooms… </w:t>
      </w:r>
      <w:r w:rsidR="00763A9E" w:rsidRPr="007B5C1A">
        <w:rPr>
          <w:rFonts w:ascii="Arial" w:hAnsi="Arial" w:cs="Arial"/>
          <w:szCs w:val="24"/>
        </w:rPr>
        <w:t>(No change to existing California amendment.)</w:t>
      </w:r>
    </w:p>
    <w:p w14:paraId="4387009C" w14:textId="7D470790" w:rsidR="00862526" w:rsidRPr="007B5C1A" w:rsidRDefault="00862526" w:rsidP="00216218">
      <w:pPr>
        <w:pStyle w:val="ListParagraph"/>
        <w:numPr>
          <w:ilvl w:val="0"/>
          <w:numId w:val="7"/>
        </w:numPr>
        <w:spacing w:before="120" w:after="120"/>
        <w:contextualSpacing w:val="0"/>
        <w:rPr>
          <w:rFonts w:ascii="Arial" w:hAnsi="Arial" w:cs="Arial"/>
          <w:i/>
          <w:szCs w:val="24"/>
        </w:rPr>
      </w:pPr>
      <w:r w:rsidRPr="007B5C1A">
        <w:rPr>
          <w:rFonts w:ascii="Arial" w:hAnsi="Arial" w:cs="Arial"/>
          <w:i/>
          <w:szCs w:val="24"/>
        </w:rPr>
        <w:t>…</w:t>
      </w:r>
      <w:r w:rsidR="00013E7C" w:rsidRPr="007B5C1A">
        <w:rPr>
          <w:rFonts w:ascii="Arial" w:hAnsi="Arial" w:cs="Arial"/>
          <w:i/>
          <w:szCs w:val="24"/>
        </w:rPr>
        <w:t xml:space="preserve"> 9. </w:t>
      </w:r>
      <w:r w:rsidR="00013E7C" w:rsidRPr="007B5C1A">
        <w:rPr>
          <w:rFonts w:ascii="Arial" w:hAnsi="Arial" w:cs="Arial"/>
          <w:szCs w:val="24"/>
        </w:rPr>
        <w:t>(No change to existing California amendment.)</w:t>
      </w:r>
    </w:p>
    <w:p w14:paraId="26A8CACC" w14:textId="5D11318D" w:rsidR="00862526" w:rsidRPr="007B5C1A" w:rsidRDefault="00862526" w:rsidP="00216218">
      <w:pPr>
        <w:pStyle w:val="ListParagraph"/>
        <w:numPr>
          <w:ilvl w:val="0"/>
          <w:numId w:val="8"/>
        </w:numPr>
        <w:spacing w:before="120" w:after="120"/>
        <w:contextualSpacing w:val="0"/>
        <w:rPr>
          <w:rFonts w:ascii="Arial" w:hAnsi="Arial" w:cs="Arial"/>
          <w:i/>
          <w:szCs w:val="24"/>
        </w:rPr>
      </w:pPr>
      <w:r w:rsidRPr="007B5C1A">
        <w:rPr>
          <w:rFonts w:ascii="Arial" w:hAnsi="Arial" w:cs="Arial"/>
          <w:i/>
          <w:szCs w:val="24"/>
        </w:rPr>
        <w:t xml:space="preserve">Reinforced walls to allow for the future installation of grab bars around the toilet, tub and shower shall comply with Sections 1134A.5 for bathtubs, 1134A.6 for showers and 1134A.7 for water closets. </w:t>
      </w:r>
      <w:r w:rsidRPr="007B5C1A">
        <w:rPr>
          <w:rFonts w:ascii="Arial" w:hAnsi="Arial" w:cs="Arial"/>
          <w:i/>
          <w:strike/>
          <w:szCs w:val="24"/>
        </w:rPr>
        <w:t>Grab bars shall comply with Sections 1127A.4- 1127A.2.2, Item 4.</w:t>
      </w:r>
    </w:p>
    <w:p w14:paraId="3478B885" w14:textId="2F88A7DE" w:rsidR="00862526" w:rsidRPr="007B5C1A" w:rsidRDefault="00862526" w:rsidP="002200FC">
      <w:pPr>
        <w:spacing w:before="120" w:after="120"/>
        <w:ind w:firstLine="634"/>
        <w:rPr>
          <w:rFonts w:ascii="Arial" w:hAnsi="Arial" w:cs="Arial"/>
          <w:i/>
          <w:szCs w:val="24"/>
        </w:rPr>
      </w:pPr>
      <w:r w:rsidRPr="007B5C1A">
        <w:rPr>
          <w:rFonts w:ascii="Arial" w:hAnsi="Arial" w:cs="Arial"/>
          <w:szCs w:val="24"/>
        </w:rPr>
        <w:tab/>
      </w:r>
      <w:r w:rsidRPr="007B5C1A">
        <w:rPr>
          <w:rFonts w:ascii="Arial" w:hAnsi="Arial" w:cs="Arial"/>
          <w:b/>
          <w:i/>
          <w:szCs w:val="24"/>
        </w:rPr>
        <w:t>Option 2.</w:t>
      </w:r>
      <w:r w:rsidRPr="007B5C1A">
        <w:rPr>
          <w:rFonts w:ascii="Arial" w:hAnsi="Arial" w:cs="Arial"/>
          <w:i/>
          <w:szCs w:val="24"/>
        </w:rPr>
        <w:t xml:space="preserve"> </w:t>
      </w:r>
      <w:r w:rsidR="00763A9E" w:rsidRPr="007B5C1A">
        <w:rPr>
          <w:rFonts w:ascii="Arial" w:hAnsi="Arial" w:cs="Arial"/>
          <w:i/>
          <w:szCs w:val="24"/>
        </w:rPr>
        <w:t>Only one bathroo</w:t>
      </w:r>
      <w:r w:rsidR="00121841" w:rsidRPr="007B5C1A">
        <w:rPr>
          <w:rFonts w:ascii="Arial" w:hAnsi="Arial" w:cs="Arial"/>
          <w:i/>
          <w:szCs w:val="24"/>
        </w:rPr>
        <w:t>m</w:t>
      </w:r>
      <w:r w:rsidRPr="007B5C1A">
        <w:rPr>
          <w:rFonts w:ascii="Arial" w:hAnsi="Arial" w:cs="Arial"/>
          <w:i/>
          <w:szCs w:val="24"/>
        </w:rPr>
        <w:t>…</w:t>
      </w:r>
      <w:r w:rsidR="00121841" w:rsidRPr="007B5C1A">
        <w:rPr>
          <w:rFonts w:ascii="Arial" w:hAnsi="Arial" w:cs="Arial"/>
          <w:i/>
          <w:szCs w:val="24"/>
        </w:rPr>
        <w:t xml:space="preserve"> </w:t>
      </w:r>
      <w:r w:rsidR="00763A9E" w:rsidRPr="007B5C1A">
        <w:rPr>
          <w:rFonts w:ascii="Arial" w:hAnsi="Arial" w:cs="Arial"/>
          <w:szCs w:val="24"/>
        </w:rPr>
        <w:t>(No change to existing California amendment.)</w:t>
      </w:r>
    </w:p>
    <w:p w14:paraId="3DB15DEC" w14:textId="1D90599D" w:rsidR="00880BA0" w:rsidRPr="00880BA0" w:rsidRDefault="00862526" w:rsidP="00880BA0">
      <w:pPr>
        <w:pStyle w:val="ListParagraph"/>
        <w:numPr>
          <w:ilvl w:val="0"/>
          <w:numId w:val="9"/>
        </w:numPr>
        <w:spacing w:before="120" w:after="120"/>
        <w:ind w:left="1440" w:firstLine="0"/>
        <w:contextualSpacing w:val="0"/>
        <w:rPr>
          <w:rFonts w:ascii="Arial" w:hAnsi="Arial" w:cs="Arial"/>
          <w:iCs/>
          <w:szCs w:val="24"/>
        </w:rPr>
      </w:pPr>
      <w:r w:rsidRPr="007B5C1A">
        <w:rPr>
          <w:rFonts w:ascii="Arial" w:hAnsi="Arial" w:cs="Arial"/>
          <w:i/>
          <w:szCs w:val="24"/>
        </w:rPr>
        <w:t>…</w:t>
      </w:r>
      <w:r w:rsidR="00013E7C" w:rsidRPr="007B5C1A">
        <w:rPr>
          <w:rFonts w:ascii="Arial" w:hAnsi="Arial" w:cs="Arial"/>
          <w:i/>
          <w:szCs w:val="24"/>
        </w:rPr>
        <w:t xml:space="preserve"> 11. </w:t>
      </w:r>
      <w:r w:rsidR="00013E7C" w:rsidRPr="007B5C1A">
        <w:rPr>
          <w:rFonts w:ascii="Arial" w:hAnsi="Arial" w:cs="Arial"/>
          <w:iCs/>
          <w:szCs w:val="24"/>
        </w:rPr>
        <w:t>(No change to existing California amendment)</w:t>
      </w:r>
      <w:r w:rsidR="00880BA0" w:rsidRPr="00880BA0">
        <w:rPr>
          <w:rFonts w:ascii="Arial" w:hAnsi="Arial" w:cs="Arial"/>
          <w:iCs/>
          <w:szCs w:val="24"/>
        </w:rPr>
        <w:br w:type="page"/>
      </w:r>
    </w:p>
    <w:p w14:paraId="08AA16BD" w14:textId="77A6DED6" w:rsidR="00763A9E" w:rsidRPr="007B5C1A" w:rsidRDefault="00862526" w:rsidP="00216218">
      <w:pPr>
        <w:pStyle w:val="ListParagraph"/>
        <w:numPr>
          <w:ilvl w:val="0"/>
          <w:numId w:val="10"/>
        </w:numPr>
        <w:spacing w:before="120" w:after="120"/>
        <w:contextualSpacing w:val="0"/>
        <w:rPr>
          <w:rFonts w:ascii="Arial" w:hAnsi="Arial" w:cs="Arial"/>
          <w:i/>
          <w:szCs w:val="24"/>
        </w:rPr>
      </w:pPr>
      <w:r w:rsidRPr="007B5C1A">
        <w:rPr>
          <w:rFonts w:ascii="Arial" w:hAnsi="Arial" w:cs="Arial"/>
          <w:i/>
          <w:szCs w:val="24"/>
        </w:rPr>
        <w:lastRenderedPageBreak/>
        <w:t xml:space="preserve">Reinforced walls to allow for the future installation of grab bars around the toilet, tub and shower shall comply with Sections 1134A.5 for bathtubs, 1134A.6 for showers and 1134A.7 for water closets. </w:t>
      </w:r>
      <w:r w:rsidRPr="007B5C1A">
        <w:rPr>
          <w:rFonts w:ascii="Arial" w:hAnsi="Arial" w:cs="Arial"/>
          <w:i/>
          <w:strike/>
          <w:szCs w:val="24"/>
        </w:rPr>
        <w:t>Grab bars shall comply with Sections 1127A.4- 1127A.2.2, Item 4.</w:t>
      </w:r>
    </w:p>
    <w:p w14:paraId="0D53D2EF" w14:textId="289CBF86" w:rsidR="00763A9E" w:rsidRPr="007B5C1A" w:rsidRDefault="00763A9E" w:rsidP="002200FC">
      <w:pPr>
        <w:spacing w:before="120" w:after="120"/>
        <w:ind w:left="1440"/>
        <w:rPr>
          <w:rFonts w:ascii="Arial" w:hAnsi="Arial" w:cs="Arial"/>
          <w:i/>
          <w:szCs w:val="24"/>
        </w:rPr>
      </w:pPr>
      <w:r w:rsidRPr="007B5C1A">
        <w:rPr>
          <w:rFonts w:ascii="Arial" w:hAnsi="Arial" w:cs="Arial"/>
          <w:i/>
          <w:szCs w:val="24"/>
        </w:rPr>
        <w:t xml:space="preserve">When option 2 is used… </w:t>
      </w:r>
      <w:r w:rsidRPr="007B5C1A">
        <w:rPr>
          <w:rFonts w:ascii="Arial" w:hAnsi="Arial" w:cs="Arial"/>
          <w:szCs w:val="24"/>
        </w:rPr>
        <w:t>(No change to existing California amendment.)</w:t>
      </w:r>
    </w:p>
    <w:p w14:paraId="7EFC7FCF" w14:textId="28475306" w:rsidR="00862526" w:rsidRPr="007B5C1A" w:rsidRDefault="00862526" w:rsidP="00862526">
      <w:pPr>
        <w:spacing w:before="120"/>
        <w:rPr>
          <w:rFonts w:ascii="Arial" w:hAnsi="Arial" w:cs="Arial"/>
          <w:szCs w:val="24"/>
        </w:rPr>
      </w:pPr>
      <w:r w:rsidRPr="007B5C1A">
        <w:rPr>
          <w:rFonts w:ascii="Arial" w:hAnsi="Arial" w:cs="Arial"/>
          <w:b/>
          <w:szCs w:val="24"/>
        </w:rPr>
        <w:t>Notation:</w:t>
      </w:r>
    </w:p>
    <w:p w14:paraId="3A2B46E0" w14:textId="0BB10B0F" w:rsidR="001C610D" w:rsidRPr="007B5C1A" w:rsidRDefault="001C610D" w:rsidP="001C610D">
      <w:pPr>
        <w:spacing w:before="120"/>
        <w:rPr>
          <w:rFonts w:ascii="Arial" w:hAnsi="Arial" w:cs="Arial"/>
          <w:bCs/>
          <w:iCs/>
          <w:szCs w:val="24"/>
        </w:rPr>
      </w:pPr>
      <w:bookmarkStart w:id="4" w:name="_Hlk68871339"/>
      <w:r w:rsidRPr="007B5C1A">
        <w:rPr>
          <w:rFonts w:ascii="Arial" w:hAnsi="Arial" w:cs="Arial"/>
          <w:szCs w:val="24"/>
        </w:rPr>
        <w:t xml:space="preserve">Authority: </w:t>
      </w:r>
      <w:r w:rsidRPr="007B5C1A">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7BC75ED8" w14:textId="473F0DBD" w:rsidR="00944191" w:rsidRPr="007B5C1A" w:rsidRDefault="001C610D" w:rsidP="00121841">
      <w:pPr>
        <w:spacing w:before="120" w:after="120"/>
        <w:rPr>
          <w:rFonts w:ascii="Arial" w:hAnsi="Arial" w:cs="Arial"/>
          <w:noProof/>
          <w:szCs w:val="24"/>
        </w:rPr>
      </w:pPr>
      <w:r w:rsidRPr="007B5C1A">
        <w:rPr>
          <w:rFonts w:ascii="Arial" w:hAnsi="Arial" w:cs="Arial"/>
          <w:szCs w:val="24"/>
        </w:rPr>
        <w:t xml:space="preserve">Reference(s): </w:t>
      </w:r>
      <w:r w:rsidRPr="007B5C1A">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bookmarkEnd w:id="4"/>
    </w:p>
    <w:sectPr w:rsidR="00944191" w:rsidRPr="007B5C1A"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DEA6E" w14:textId="77777777" w:rsidR="003F3633" w:rsidRDefault="003F3633">
      <w:r>
        <w:separator/>
      </w:r>
    </w:p>
  </w:endnote>
  <w:endnote w:type="continuationSeparator" w:id="0">
    <w:p w14:paraId="0C28C4C3" w14:textId="77777777" w:rsidR="003F3633" w:rsidRDefault="003F3633">
      <w:r>
        <w:continuationSeparator/>
      </w:r>
    </w:p>
  </w:endnote>
  <w:endnote w:type="continuationNotice" w:id="1">
    <w:p w14:paraId="1128EB16" w14:textId="77777777" w:rsidR="003F3633" w:rsidRDefault="003F3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6D387F74" w:rsidR="0067477E" w:rsidRDefault="0067477E"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sidR="00ED0ADA">
      <w:rPr>
        <w:rFonts w:ascii="Arial" w:hAnsi="Arial" w:cs="Arial"/>
        <w:sz w:val="16"/>
      </w:rPr>
      <w:t>10</w:t>
    </w:r>
    <w:r w:rsidRPr="00B70204">
      <w:rPr>
        <w:rFonts w:ascii="Arial" w:hAnsi="Arial" w:cs="Arial"/>
        <w:sz w:val="16"/>
      </w:rPr>
      <w:t>/</w:t>
    </w:r>
    <w:r w:rsidR="00713507">
      <w:rPr>
        <w:rFonts w:ascii="Arial" w:hAnsi="Arial" w:cs="Arial"/>
        <w:sz w:val="16"/>
      </w:rPr>
      <w:t>20</w:t>
    </w:r>
    <w:r w:rsidRPr="00B70204">
      <w:rPr>
        <w:rFonts w:ascii="Arial" w:hAnsi="Arial" w:cs="Arial"/>
        <w:sz w:val="16"/>
      </w:rPr>
      <w:t xml:space="preserve">) </w:t>
    </w:r>
    <w:r w:rsidR="00C47DDB">
      <w:rPr>
        <w:rFonts w:ascii="Arial" w:hAnsi="Arial" w:cs="Arial"/>
        <w:sz w:val="16"/>
      </w:rPr>
      <w:t>Final</w:t>
    </w:r>
    <w:r w:rsidRPr="00B70204">
      <w:rPr>
        <w:rFonts w:ascii="Arial" w:hAnsi="Arial" w:cs="Arial"/>
        <w:sz w:val="16"/>
      </w:rPr>
      <w:t xml:space="preserve"> Express Terms</w:t>
    </w:r>
    <w:r w:rsidR="003D5E81">
      <w:rPr>
        <w:sz w:val="16"/>
      </w:rPr>
      <w:tab/>
    </w:r>
    <w:r w:rsidR="00C47DDB">
      <w:rPr>
        <w:sz w:val="16"/>
      </w:rPr>
      <w:t>November 5</w:t>
    </w:r>
    <w:r w:rsidR="00052A55">
      <w:rPr>
        <w:sz w:val="16"/>
      </w:rPr>
      <w:t>, 2021</w:t>
    </w:r>
  </w:p>
  <w:p w14:paraId="7CB7D898" w14:textId="42955DE9" w:rsidR="003D5E81" w:rsidRDefault="00C70E02" w:rsidP="003D5E81">
    <w:pPr>
      <w:pStyle w:val="Footer"/>
      <w:tabs>
        <w:tab w:val="clear" w:pos="4320"/>
        <w:tab w:val="clear" w:pos="8640"/>
        <w:tab w:val="center" w:pos="5040"/>
        <w:tab w:val="right" w:pos="9180"/>
      </w:tabs>
      <w:ind w:left="108"/>
      <w:rPr>
        <w:sz w:val="16"/>
      </w:rPr>
    </w:pPr>
    <w:r>
      <w:rPr>
        <w:rFonts w:ascii="Arial" w:hAnsi="Arial" w:cs="Arial"/>
        <w:sz w:val="16"/>
      </w:rPr>
      <w:t>HCD</w:t>
    </w:r>
    <w:r w:rsidR="002768C1">
      <w:rPr>
        <w:rFonts w:ascii="Arial" w:hAnsi="Arial" w:cs="Arial"/>
        <w:sz w:val="16"/>
      </w:rPr>
      <w:t xml:space="preserve"> 1-AC</w:t>
    </w:r>
    <w:r>
      <w:rPr>
        <w:rFonts w:ascii="Arial" w:hAnsi="Arial" w:cs="Arial"/>
        <w:sz w:val="16"/>
      </w:rPr>
      <w:t xml:space="preserve"> </w:t>
    </w:r>
    <w:r w:rsidR="00052A55">
      <w:rPr>
        <w:rFonts w:ascii="Arial" w:hAnsi="Arial"/>
        <w:sz w:val="16"/>
      </w:rPr>
      <w:t>04/21</w:t>
    </w:r>
    <w:r w:rsidR="0067477E" w:rsidRPr="00B70204">
      <w:rPr>
        <w:rFonts w:ascii="Arial" w:hAnsi="Arial" w:cs="Arial"/>
        <w:sz w:val="16"/>
      </w:rPr>
      <w:t xml:space="preserve"> - Part </w:t>
    </w:r>
    <w:r>
      <w:rPr>
        <w:rFonts w:ascii="Arial" w:hAnsi="Arial" w:cs="Arial"/>
        <w:sz w:val="16"/>
      </w:rPr>
      <w:t xml:space="preserve">2, Ch 11A </w:t>
    </w:r>
    <w:r w:rsidR="003D5E81">
      <w:rPr>
        <w:rFonts w:ascii="Arial" w:hAnsi="Arial" w:cs="Arial"/>
        <w:sz w:val="16"/>
      </w:rPr>
      <w:t>- 2021 Triennial</w:t>
    </w:r>
    <w:r w:rsidR="0067477E" w:rsidRPr="00E65CE6">
      <w:rPr>
        <w:rFonts w:ascii="Arial" w:hAnsi="Arial" w:cs="Arial"/>
        <w:sz w:val="16"/>
      </w:rPr>
      <w:t xml:space="preserve"> Code Cycle</w:t>
    </w:r>
    <w:r w:rsidR="0067477E">
      <w:rPr>
        <w:sz w:val="16"/>
      </w:rPr>
      <w:tab/>
    </w:r>
    <w:r w:rsidR="00921D6C">
      <w:rPr>
        <w:sz w:val="16"/>
      </w:rPr>
      <w:tab/>
    </w:r>
    <w:r>
      <w:rPr>
        <w:rFonts w:ascii="Arial" w:hAnsi="Arial" w:cs="Arial"/>
        <w:sz w:val="16"/>
      </w:rPr>
      <w:t>HCD</w:t>
    </w:r>
    <w:r w:rsidR="002768C1">
      <w:rPr>
        <w:rFonts w:ascii="Arial" w:hAnsi="Arial" w:cs="Arial"/>
        <w:sz w:val="16"/>
      </w:rPr>
      <w:t xml:space="preserve"> 1-AC</w:t>
    </w:r>
    <w:r>
      <w:rPr>
        <w:rFonts w:ascii="Arial" w:hAnsi="Arial" w:cs="Arial"/>
        <w:sz w:val="16"/>
      </w:rPr>
      <w:t>-</w:t>
    </w:r>
    <w:r w:rsidR="00052A55">
      <w:rPr>
        <w:rFonts w:ascii="Arial" w:hAnsi="Arial" w:cs="Arial"/>
        <w:sz w:val="16"/>
      </w:rPr>
      <w:t>04/21</w:t>
    </w:r>
    <w:r>
      <w:rPr>
        <w:rFonts w:ascii="Arial" w:hAnsi="Arial" w:cs="Arial"/>
        <w:sz w:val="16"/>
      </w:rPr>
      <w:t>-Pt2, Ch 11A-ET-ACC</w:t>
    </w:r>
  </w:p>
  <w:p w14:paraId="156132DC" w14:textId="03271ED7" w:rsidR="004624C8" w:rsidRPr="004624C8" w:rsidRDefault="003D5E81" w:rsidP="003D5E81">
    <w:pPr>
      <w:pStyle w:val="Footer"/>
      <w:tabs>
        <w:tab w:val="clear" w:pos="4320"/>
        <w:tab w:val="clear" w:pos="8640"/>
        <w:tab w:val="center" w:pos="5040"/>
        <w:tab w:val="right" w:pos="9180"/>
      </w:tabs>
      <w:ind w:left="108"/>
      <w:rPr>
        <w:sz w:val="16"/>
      </w:rPr>
    </w:pPr>
    <w:r>
      <w:rPr>
        <w:sz w:val="16"/>
      </w:rPr>
      <w:t>Department of Housing and Community Development</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0C2525">
      <w:rPr>
        <w:rStyle w:val="PageNumber"/>
        <w:rFonts w:ascii="Arial" w:hAnsi="Arial" w:cs="Arial"/>
        <w:noProof/>
        <w:sz w:val="16"/>
      </w:rPr>
      <w:t>2</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0C2525">
      <w:rPr>
        <w:rStyle w:val="PageNumber"/>
        <w:rFonts w:ascii="Arial" w:hAnsi="Arial" w:cs="Arial"/>
        <w:noProof/>
        <w:sz w:val="16"/>
      </w:rPr>
      <w:t>3</w:t>
    </w:r>
    <w:r w:rsidR="00921D6C"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2D0FF" w14:textId="77777777" w:rsidR="003F3633" w:rsidRDefault="003F3633">
      <w:r>
        <w:separator/>
      </w:r>
    </w:p>
  </w:footnote>
  <w:footnote w:type="continuationSeparator" w:id="0">
    <w:p w14:paraId="0F5D319C" w14:textId="77777777" w:rsidR="003F3633" w:rsidRDefault="003F3633">
      <w:r>
        <w:continuationSeparator/>
      </w:r>
    </w:p>
  </w:footnote>
  <w:footnote w:type="continuationNotice" w:id="1">
    <w:p w14:paraId="3D396F17" w14:textId="77777777" w:rsidR="003F3633" w:rsidRDefault="003F3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2598"/>
    <w:multiLevelType w:val="hybridMultilevel"/>
    <w:tmpl w:val="E506BA20"/>
    <w:lvl w:ilvl="0" w:tplc="4FF275DC">
      <w:start w:val="10"/>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8112D"/>
    <w:multiLevelType w:val="hybridMultilevel"/>
    <w:tmpl w:val="5B7062D0"/>
    <w:lvl w:ilvl="0" w:tplc="E13A2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23330B"/>
    <w:multiLevelType w:val="hybridMultilevel"/>
    <w:tmpl w:val="5B7062D0"/>
    <w:lvl w:ilvl="0" w:tplc="E13A2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600E4"/>
    <w:multiLevelType w:val="hybridMultilevel"/>
    <w:tmpl w:val="C9AEC6A2"/>
    <w:lvl w:ilvl="0" w:tplc="7EA2A4A0">
      <w:start w:val="1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8"/>
  </w:num>
  <w:num w:numId="5">
    <w:abstractNumId w:val="3"/>
  </w:num>
  <w:num w:numId="6">
    <w:abstractNumId w:val="6"/>
  </w:num>
  <w:num w:numId="7">
    <w:abstractNumId w:val="1"/>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3E7C"/>
    <w:rsid w:val="00016692"/>
    <w:rsid w:val="000257AD"/>
    <w:rsid w:val="00050DCC"/>
    <w:rsid w:val="00052A55"/>
    <w:rsid w:val="000558A5"/>
    <w:rsid w:val="000716F6"/>
    <w:rsid w:val="000A2D7E"/>
    <w:rsid w:val="000B0755"/>
    <w:rsid w:val="000C2525"/>
    <w:rsid w:val="000E24B4"/>
    <w:rsid w:val="000F25B5"/>
    <w:rsid w:val="000F2DC5"/>
    <w:rsid w:val="00121841"/>
    <w:rsid w:val="00123F82"/>
    <w:rsid w:val="00137624"/>
    <w:rsid w:val="00140550"/>
    <w:rsid w:val="001701D4"/>
    <w:rsid w:val="00175449"/>
    <w:rsid w:val="00177633"/>
    <w:rsid w:val="001803EF"/>
    <w:rsid w:val="001A2431"/>
    <w:rsid w:val="001B55D1"/>
    <w:rsid w:val="001B6ADA"/>
    <w:rsid w:val="001C610D"/>
    <w:rsid w:val="001E635B"/>
    <w:rsid w:val="001E690C"/>
    <w:rsid w:val="001F3417"/>
    <w:rsid w:val="00203931"/>
    <w:rsid w:val="002159E1"/>
    <w:rsid w:val="00216218"/>
    <w:rsid w:val="002200FC"/>
    <w:rsid w:val="00234A84"/>
    <w:rsid w:val="002604E2"/>
    <w:rsid w:val="00266B83"/>
    <w:rsid w:val="0027362E"/>
    <w:rsid w:val="00275D71"/>
    <w:rsid w:val="002768C1"/>
    <w:rsid w:val="002A2507"/>
    <w:rsid w:val="002A4D52"/>
    <w:rsid w:val="002A540E"/>
    <w:rsid w:val="002A55E0"/>
    <w:rsid w:val="002B6060"/>
    <w:rsid w:val="002C03CE"/>
    <w:rsid w:val="002C62F7"/>
    <w:rsid w:val="002E03D9"/>
    <w:rsid w:val="002F066A"/>
    <w:rsid w:val="002F34EB"/>
    <w:rsid w:val="0030639B"/>
    <w:rsid w:val="00394567"/>
    <w:rsid w:val="003A5EC5"/>
    <w:rsid w:val="003D5E81"/>
    <w:rsid w:val="003F3633"/>
    <w:rsid w:val="003F7FD6"/>
    <w:rsid w:val="004047A2"/>
    <w:rsid w:val="004259A3"/>
    <w:rsid w:val="0043384C"/>
    <w:rsid w:val="00436FA3"/>
    <w:rsid w:val="00457CDC"/>
    <w:rsid w:val="004624C8"/>
    <w:rsid w:val="00465EBC"/>
    <w:rsid w:val="004746CA"/>
    <w:rsid w:val="004A129E"/>
    <w:rsid w:val="004A1C56"/>
    <w:rsid w:val="004B2AB9"/>
    <w:rsid w:val="004C0306"/>
    <w:rsid w:val="004D0E65"/>
    <w:rsid w:val="004E34FE"/>
    <w:rsid w:val="004F18E5"/>
    <w:rsid w:val="004F22E8"/>
    <w:rsid w:val="00507BB7"/>
    <w:rsid w:val="00513451"/>
    <w:rsid w:val="005305D6"/>
    <w:rsid w:val="005471C3"/>
    <w:rsid w:val="005472DA"/>
    <w:rsid w:val="00562BB3"/>
    <w:rsid w:val="00566465"/>
    <w:rsid w:val="005B2CC9"/>
    <w:rsid w:val="005E162F"/>
    <w:rsid w:val="005E6371"/>
    <w:rsid w:val="005F1F14"/>
    <w:rsid w:val="0060221A"/>
    <w:rsid w:val="00606D39"/>
    <w:rsid w:val="0067477E"/>
    <w:rsid w:val="00675ADA"/>
    <w:rsid w:val="006A2DAE"/>
    <w:rsid w:val="006D5816"/>
    <w:rsid w:val="006D74C1"/>
    <w:rsid w:val="006E29F7"/>
    <w:rsid w:val="00700726"/>
    <w:rsid w:val="0070359F"/>
    <w:rsid w:val="00704C9C"/>
    <w:rsid w:val="007105E9"/>
    <w:rsid w:val="00713507"/>
    <w:rsid w:val="00723F31"/>
    <w:rsid w:val="007312F9"/>
    <w:rsid w:val="007318E3"/>
    <w:rsid w:val="00763A9E"/>
    <w:rsid w:val="007720C3"/>
    <w:rsid w:val="007872FD"/>
    <w:rsid w:val="007B5C1A"/>
    <w:rsid w:val="007C0129"/>
    <w:rsid w:val="007D239F"/>
    <w:rsid w:val="00810A22"/>
    <w:rsid w:val="00823527"/>
    <w:rsid w:val="008312FC"/>
    <w:rsid w:val="00854931"/>
    <w:rsid w:val="00862526"/>
    <w:rsid w:val="00866236"/>
    <w:rsid w:val="00870778"/>
    <w:rsid w:val="00880BA0"/>
    <w:rsid w:val="008A2AC5"/>
    <w:rsid w:val="008A6CD2"/>
    <w:rsid w:val="008B4B9E"/>
    <w:rsid w:val="008D4AD2"/>
    <w:rsid w:val="008E0E16"/>
    <w:rsid w:val="008E36A8"/>
    <w:rsid w:val="009048F0"/>
    <w:rsid w:val="00920F3B"/>
    <w:rsid w:val="00921D6C"/>
    <w:rsid w:val="00944191"/>
    <w:rsid w:val="00957E07"/>
    <w:rsid w:val="00992CB9"/>
    <w:rsid w:val="009A09B4"/>
    <w:rsid w:val="009A693A"/>
    <w:rsid w:val="009E6B12"/>
    <w:rsid w:val="009E7724"/>
    <w:rsid w:val="00A21DD3"/>
    <w:rsid w:val="00A22B7C"/>
    <w:rsid w:val="00A60CA1"/>
    <w:rsid w:val="00A97432"/>
    <w:rsid w:val="00AA1609"/>
    <w:rsid w:val="00AA21C3"/>
    <w:rsid w:val="00AA3DB6"/>
    <w:rsid w:val="00AC1F10"/>
    <w:rsid w:val="00AC6024"/>
    <w:rsid w:val="00AD0174"/>
    <w:rsid w:val="00AD0588"/>
    <w:rsid w:val="00AD67B3"/>
    <w:rsid w:val="00AF4E96"/>
    <w:rsid w:val="00B21B81"/>
    <w:rsid w:val="00B227F5"/>
    <w:rsid w:val="00B35333"/>
    <w:rsid w:val="00B40919"/>
    <w:rsid w:val="00B55387"/>
    <w:rsid w:val="00B70204"/>
    <w:rsid w:val="00B8560D"/>
    <w:rsid w:val="00BA52A0"/>
    <w:rsid w:val="00BC0A2A"/>
    <w:rsid w:val="00BC7FAB"/>
    <w:rsid w:val="00BD6A83"/>
    <w:rsid w:val="00C001E2"/>
    <w:rsid w:val="00C130E5"/>
    <w:rsid w:val="00C14134"/>
    <w:rsid w:val="00C47DDB"/>
    <w:rsid w:val="00C543A0"/>
    <w:rsid w:val="00C57320"/>
    <w:rsid w:val="00C64A99"/>
    <w:rsid w:val="00C67B72"/>
    <w:rsid w:val="00C70E02"/>
    <w:rsid w:val="00C92D55"/>
    <w:rsid w:val="00CA6836"/>
    <w:rsid w:val="00CC2CDF"/>
    <w:rsid w:val="00CC732B"/>
    <w:rsid w:val="00CD39A1"/>
    <w:rsid w:val="00CE01B6"/>
    <w:rsid w:val="00CF3372"/>
    <w:rsid w:val="00D406E8"/>
    <w:rsid w:val="00D4730E"/>
    <w:rsid w:val="00D72A17"/>
    <w:rsid w:val="00D8197F"/>
    <w:rsid w:val="00D91AE2"/>
    <w:rsid w:val="00DB4F0C"/>
    <w:rsid w:val="00DD7808"/>
    <w:rsid w:val="00DE0684"/>
    <w:rsid w:val="00E20C3B"/>
    <w:rsid w:val="00E3790F"/>
    <w:rsid w:val="00E434EC"/>
    <w:rsid w:val="00E53D35"/>
    <w:rsid w:val="00E63331"/>
    <w:rsid w:val="00E65CE6"/>
    <w:rsid w:val="00EB2BA3"/>
    <w:rsid w:val="00ED0ADA"/>
    <w:rsid w:val="00EF26E2"/>
    <w:rsid w:val="00F06528"/>
    <w:rsid w:val="00F152F2"/>
    <w:rsid w:val="00F163D3"/>
    <w:rsid w:val="00F17139"/>
    <w:rsid w:val="00F75B10"/>
    <w:rsid w:val="00F768B4"/>
    <w:rsid w:val="00F91A8A"/>
    <w:rsid w:val="00F94286"/>
    <w:rsid w:val="00F97559"/>
    <w:rsid w:val="00FB1D64"/>
    <w:rsid w:val="00FB7064"/>
    <w:rsid w:val="00FC5473"/>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uiPriority w:val="9"/>
    <w:unhideWhenUsed/>
    <w:qFormat/>
    <w:rsid w:val="002200FC"/>
    <w:pPr>
      <w:keepNext/>
      <w:widowControl/>
      <w:tabs>
        <w:tab w:val="center" w:pos="4680"/>
      </w:tabs>
      <w:spacing w:before="240"/>
      <w:outlineLvl w:val="2"/>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paragraph" w:customStyle="1" w:styleId="Default">
    <w:name w:val="Default"/>
    <w:rsid w:val="00F97559"/>
    <w:pPr>
      <w:autoSpaceDE w:val="0"/>
      <w:autoSpaceDN w:val="0"/>
      <w:adjustRightInd w:val="0"/>
    </w:pPr>
    <w:rPr>
      <w:rFonts w:ascii="Arial" w:eastAsiaTheme="minorHAnsi" w:hAnsi="Arial" w:cs="Arial"/>
      <w:color w:val="000000"/>
      <w:sz w:val="24"/>
      <w:szCs w:val="24"/>
    </w:rPr>
  </w:style>
  <w:style w:type="character" w:customStyle="1" w:styleId="Heading3Char">
    <w:name w:val="Heading 3 Char"/>
    <w:basedOn w:val="DefaultParagraphFont"/>
    <w:link w:val="Heading3"/>
    <w:uiPriority w:val="9"/>
    <w:rsid w:val="002200FC"/>
    <w:rPr>
      <w:rFonts w:ascii="Arial" w:hAnsi="Arial" w:cs="Arial"/>
      <w:b/>
      <w:snapToGrid w:val="0"/>
      <w:sz w:val="24"/>
      <w:szCs w:val="24"/>
    </w:rPr>
  </w:style>
  <w:style w:type="paragraph" w:customStyle="1" w:styleId="Style1">
    <w:name w:val="Style1"/>
    <w:basedOn w:val="Heading3"/>
    <w:rsid w:val="002200FC"/>
    <w:pPr>
      <w:spacing w:after="120"/>
    </w:pPr>
  </w:style>
  <w:style w:type="paragraph" w:styleId="Revision">
    <w:name w:val="Revision"/>
    <w:hidden/>
    <w:uiPriority w:val="99"/>
    <w:semiHidden/>
    <w:rsid w:val="002200FC"/>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4" ma:contentTypeDescription="Create a new document." ma:contentTypeScope="" ma:versionID="d962c7ea31f82dd3cff1818c2ba57a3a">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a9b6ddd968a78ab7d14d0886cc4e2890"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50FDA-6C4C-4974-9E16-7683B730695C}">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46fad1f7-cbf5-4957-94ca-7ef353892ea2"/>
    <ds:schemaRef ds:uri="http://schemas.microsoft.com/office/2006/metadata/properties"/>
    <ds:schemaRef ds:uri="http://purl.org/dc/terms/"/>
    <ds:schemaRef ds:uri="http://www.w3.org/XML/1998/namespace"/>
    <ds:schemaRef ds:uri="3e73c2ff-8a1c-4d86-bab8-d6702df5b2fa"/>
    <ds:schemaRef ds:uri="http://purl.org/dc/dcmitype/"/>
  </ds:schemaRefs>
</ds:datastoreItem>
</file>

<file path=customXml/itemProps2.xml><?xml version="1.0" encoding="utf-8"?>
<ds:datastoreItem xmlns:ds="http://schemas.openxmlformats.org/officeDocument/2006/customXml" ds:itemID="{9B1F8142-4C70-421E-9AC0-654124C3CE4E}">
  <ds:schemaRefs>
    <ds:schemaRef ds:uri="http://schemas.openxmlformats.org/officeDocument/2006/bibliography"/>
  </ds:schemaRefs>
</ds:datastoreItem>
</file>

<file path=customXml/itemProps3.xml><?xml version="1.0" encoding="utf-8"?>
<ds:datastoreItem xmlns:ds="http://schemas.openxmlformats.org/officeDocument/2006/customXml" ds:itemID="{23F974A4-7B08-42C2-A62C-714210F0A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37E849-DDDA-4FEA-AF0A-9AD6F6BFC1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4383</Characters>
  <Application>Microsoft Office Word</Application>
  <DocSecurity>0</DocSecurity>
  <Lines>95</Lines>
  <Paragraphs>49</Paragraphs>
  <ScaleCrop>false</ScaleCrop>
  <HeadingPairs>
    <vt:vector size="2" baseType="variant">
      <vt:variant>
        <vt:lpstr>Title</vt:lpstr>
      </vt:variant>
      <vt:variant>
        <vt:i4>1</vt:i4>
      </vt:variant>
    </vt:vector>
  </HeadingPairs>
  <TitlesOfParts>
    <vt:vector size="1" baseType="lpstr">
      <vt:lpstr>HCD 1-AC Express Terms</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1-AC Express Terms</dc:title>
  <dc:creator>CBSC</dc:creator>
  <cp:lastModifiedBy>Kline, Jenna@HCD</cp:lastModifiedBy>
  <cp:revision>2</cp:revision>
  <cp:lastPrinted>2020-06-10T21:02:00Z</cp:lastPrinted>
  <dcterms:created xsi:type="dcterms:W3CDTF">2021-10-12T20:57:00Z</dcterms:created>
  <dcterms:modified xsi:type="dcterms:W3CDTF">2021-10-12T20:57:00Z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ies>
</file>