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934E8" w14:textId="0EAC072A" w:rsidR="00A44592" w:rsidRPr="003C3293" w:rsidRDefault="00715AB4" w:rsidP="00A44592">
      <w:pPr>
        <w:pStyle w:val="Heading1"/>
        <w:spacing w:after="0"/>
        <w:jc w:val="center"/>
        <w:rPr>
          <w:rFonts w:cs="Arial"/>
        </w:rPr>
      </w:pPr>
      <w:r w:rsidRPr="003C3293">
        <w:rPr>
          <w:rFonts w:cs="Arial"/>
        </w:rPr>
        <w:t>FINAL</w:t>
      </w:r>
      <w:r w:rsidR="00767766" w:rsidRPr="003C3293">
        <w:rPr>
          <w:rFonts w:cs="Arial"/>
        </w:rPr>
        <w:t xml:space="preserve"> EXPRESS TERMS</w:t>
      </w:r>
      <w:r w:rsidR="00767766" w:rsidRPr="003C3293">
        <w:rPr>
          <w:rFonts w:cs="Arial"/>
        </w:rPr>
        <w:br/>
        <w:t>FOR PROPOSED BUILDING STANDARDS</w:t>
      </w:r>
      <w:r w:rsidR="00767766" w:rsidRPr="003C3293">
        <w:rPr>
          <w:rFonts w:cs="Arial"/>
        </w:rPr>
        <w:br/>
        <w:t xml:space="preserve">OF THE </w:t>
      </w:r>
      <w:r w:rsidR="00454BF3">
        <w:rPr>
          <w:rFonts w:cs="Arial"/>
        </w:rPr>
        <w:t>DIVISION OF THE STATE ARCHITECT</w:t>
      </w:r>
      <w:r w:rsidR="00767766" w:rsidRPr="003C3293">
        <w:rPr>
          <w:rFonts w:cs="Arial"/>
        </w:rPr>
        <w:br/>
        <w:t xml:space="preserve">REGARDING THE </w:t>
      </w:r>
      <w:r w:rsidR="00454BF3">
        <w:rPr>
          <w:rFonts w:cs="Arial"/>
        </w:rPr>
        <w:t>2022 CALIFORNIA GREEN BUILDING STANDARDS CODE</w:t>
      </w:r>
      <w:r w:rsidR="00767766" w:rsidRPr="003C3293">
        <w:rPr>
          <w:rFonts w:cs="Arial"/>
        </w:rPr>
        <w:t>,</w:t>
      </w:r>
    </w:p>
    <w:p w14:paraId="4E7F991F" w14:textId="55A82C04" w:rsidR="00767766" w:rsidRPr="003C3293" w:rsidRDefault="00767766" w:rsidP="00A44592">
      <w:pPr>
        <w:pStyle w:val="Heading1"/>
        <w:spacing w:before="0"/>
        <w:jc w:val="center"/>
        <w:rPr>
          <w:rFonts w:cs="Arial"/>
        </w:rPr>
      </w:pPr>
      <w:r w:rsidRPr="003C3293">
        <w:rPr>
          <w:rFonts w:cs="Arial"/>
        </w:rPr>
        <w:t xml:space="preserve">CALIFORNIA CODE OF REGULATIONS, TITLE 24, PART </w:t>
      </w:r>
      <w:r w:rsidR="00454BF3">
        <w:rPr>
          <w:rFonts w:cs="Arial"/>
        </w:rPr>
        <w:t>11</w:t>
      </w:r>
    </w:p>
    <w:p w14:paraId="10222962" w14:textId="5A0F1BE9" w:rsidR="00767766" w:rsidRPr="003C3293" w:rsidRDefault="00767766" w:rsidP="00FF21CE">
      <w:pPr>
        <w:pStyle w:val="Heading1"/>
        <w:spacing w:after="120"/>
        <w:jc w:val="center"/>
        <w:rPr>
          <w:rFonts w:cs="Arial"/>
          <w:szCs w:val="24"/>
        </w:rPr>
      </w:pPr>
      <w:r w:rsidRPr="003C3293">
        <w:rPr>
          <w:rFonts w:cs="Arial"/>
          <w:szCs w:val="24"/>
        </w:rPr>
        <w:t>(</w:t>
      </w:r>
      <w:r w:rsidR="00454BF3">
        <w:rPr>
          <w:rFonts w:cs="Arial"/>
          <w:szCs w:val="24"/>
        </w:rPr>
        <w:t>DSA SS/CC 03-21</w:t>
      </w:r>
      <w:r w:rsidRPr="003C3293">
        <w:rPr>
          <w:rFonts w:cs="Arial"/>
          <w:szCs w:val="24"/>
        </w:rPr>
        <w:t>)</w:t>
      </w:r>
    </w:p>
    <w:p w14:paraId="099A5664" w14:textId="77777777" w:rsidR="00767766" w:rsidRPr="003C3293" w:rsidRDefault="00767766" w:rsidP="00794FD3">
      <w:pPr>
        <w:spacing w:after="120"/>
        <w:rPr>
          <w:rFonts w:ascii="Arial" w:hAnsi="Arial" w:cs="Arial"/>
        </w:rPr>
      </w:pPr>
      <w:r w:rsidRPr="003C3293">
        <w:rPr>
          <w:rFonts w:ascii="Arial" w:hAnsi="Arial"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D2EC28C" w14:textId="77777777" w:rsidR="003E3E28" w:rsidRPr="003C3293" w:rsidRDefault="003E3E28" w:rsidP="00A44592">
      <w:pPr>
        <w:pStyle w:val="BodyText3"/>
        <w:pBdr>
          <w:top w:val="single" w:sz="4" w:space="1" w:color="auto"/>
        </w:pBdr>
        <w:jc w:val="left"/>
        <w:rPr>
          <w:rFonts w:ascii="Arial" w:hAnsi="Arial" w:cs="Arial"/>
          <w:sz w:val="10"/>
          <w:szCs w:val="10"/>
        </w:rPr>
      </w:pPr>
    </w:p>
    <w:p w14:paraId="25EEF6B8" w14:textId="1B92E382" w:rsidR="003C093F" w:rsidRPr="003C3293" w:rsidRDefault="003C093F" w:rsidP="00A44592">
      <w:pPr>
        <w:pStyle w:val="BodyText3"/>
        <w:pBdr>
          <w:top w:val="single" w:sz="4" w:space="1" w:color="auto"/>
        </w:pBdr>
        <w:jc w:val="left"/>
        <w:rPr>
          <w:rFonts w:ascii="Arial" w:hAnsi="Arial" w:cs="Arial"/>
          <w:szCs w:val="24"/>
        </w:rPr>
      </w:pPr>
      <w:r w:rsidRPr="003C3293">
        <w:rPr>
          <w:rFonts w:ascii="Arial" w:hAnsi="Arial" w:cs="Arial"/>
          <w:szCs w:val="24"/>
        </w:rPr>
        <w:t xml:space="preserve">If using assistive technology, please adjust your settings to recognize underline, </w:t>
      </w:r>
      <w:proofErr w:type="gramStart"/>
      <w:r w:rsidRPr="003C3293">
        <w:rPr>
          <w:rFonts w:ascii="Arial" w:hAnsi="Arial" w:cs="Arial"/>
          <w:szCs w:val="24"/>
        </w:rPr>
        <w:t>strikeout</w:t>
      </w:r>
      <w:proofErr w:type="gramEnd"/>
      <w:r w:rsidRPr="003C3293">
        <w:rPr>
          <w:rFonts w:ascii="Arial" w:hAnsi="Arial" w:cs="Arial"/>
          <w:szCs w:val="24"/>
        </w:rPr>
        <w:t xml:space="preserve"> and ellipsis.</w:t>
      </w:r>
    </w:p>
    <w:p w14:paraId="5B7BA8F7" w14:textId="77777777" w:rsidR="003C093F" w:rsidRPr="003C3293" w:rsidRDefault="003C093F" w:rsidP="003E3E28">
      <w:pPr>
        <w:pStyle w:val="Heading2"/>
        <w:rPr>
          <w:rFonts w:cs="Arial"/>
        </w:rPr>
      </w:pPr>
      <w:r w:rsidRPr="003C3293">
        <w:rPr>
          <w:rFonts w:cs="Arial"/>
        </w:rPr>
        <w:t xml:space="preserve">LEGEND </w:t>
      </w:r>
      <w:r w:rsidR="002D32D5" w:rsidRPr="003C3293">
        <w:rPr>
          <w:rFonts w:cs="Arial"/>
        </w:rPr>
        <w:t>for</w:t>
      </w:r>
      <w:r w:rsidRPr="003C3293">
        <w:rPr>
          <w:rFonts w:cs="Arial"/>
        </w:rPr>
        <w:t xml:space="preserve"> EXPRESS TERMS (California only codes - Parts 1, 6, 8, 11, 12)</w:t>
      </w:r>
    </w:p>
    <w:p w14:paraId="6D66940E" w14:textId="77777777" w:rsidR="009B2A67" w:rsidRPr="003C3293" w:rsidRDefault="009B2A67" w:rsidP="009B2A67">
      <w:pPr>
        <w:pStyle w:val="ListParagraph"/>
        <w:numPr>
          <w:ilvl w:val="0"/>
          <w:numId w:val="10"/>
        </w:numPr>
        <w:rPr>
          <w:rFonts w:ascii="Arial" w:hAnsi="Arial" w:cs="Arial"/>
        </w:rPr>
      </w:pPr>
      <w:r w:rsidRPr="003C3293">
        <w:rPr>
          <w:rFonts w:ascii="Arial" w:hAnsi="Arial" w:cs="Arial"/>
          <w:szCs w:val="24"/>
        </w:rPr>
        <w:t>Existing California amendments appear upright</w:t>
      </w:r>
    </w:p>
    <w:p w14:paraId="134ADC8B" w14:textId="77777777" w:rsidR="009B2A67" w:rsidRPr="003C3293" w:rsidRDefault="009B2A67" w:rsidP="009B2A67">
      <w:pPr>
        <w:pStyle w:val="ListParagraph"/>
        <w:numPr>
          <w:ilvl w:val="0"/>
          <w:numId w:val="10"/>
        </w:numPr>
        <w:rPr>
          <w:rFonts w:ascii="Arial" w:hAnsi="Arial" w:cs="Arial"/>
        </w:rPr>
      </w:pPr>
      <w:r w:rsidRPr="003C3293">
        <w:rPr>
          <w:rFonts w:ascii="Arial" w:hAnsi="Arial" w:cs="Arial"/>
          <w:szCs w:val="24"/>
        </w:rPr>
        <w:t xml:space="preserve">Amended or new California amendments </w:t>
      </w:r>
      <w:proofErr w:type="gramStart"/>
      <w:r w:rsidRPr="003C3293">
        <w:rPr>
          <w:rFonts w:ascii="Arial" w:hAnsi="Arial" w:cs="Arial"/>
          <w:szCs w:val="24"/>
        </w:rPr>
        <w:t>appear</w:t>
      </w:r>
      <w:proofErr w:type="gramEnd"/>
      <w:r w:rsidRPr="003C3293">
        <w:rPr>
          <w:rFonts w:ascii="Arial" w:hAnsi="Arial" w:cs="Arial"/>
          <w:szCs w:val="24"/>
        </w:rPr>
        <w:t xml:space="preserve"> </w:t>
      </w:r>
      <w:r w:rsidRPr="003C3293">
        <w:rPr>
          <w:rFonts w:ascii="Arial" w:hAnsi="Arial" w:cs="Arial"/>
          <w:iCs/>
          <w:szCs w:val="24"/>
          <w:u w:val="single"/>
        </w:rPr>
        <w:t>underlined</w:t>
      </w:r>
    </w:p>
    <w:p w14:paraId="39FB72EC" w14:textId="77777777" w:rsidR="009B2A67" w:rsidRPr="003C3293" w:rsidRDefault="009B2A67" w:rsidP="009B2A67">
      <w:pPr>
        <w:pStyle w:val="ListParagraph"/>
        <w:numPr>
          <w:ilvl w:val="0"/>
          <w:numId w:val="10"/>
        </w:numPr>
        <w:rPr>
          <w:rFonts w:ascii="Arial" w:hAnsi="Arial" w:cs="Arial"/>
        </w:rPr>
      </w:pPr>
      <w:r w:rsidRPr="003C3293">
        <w:rPr>
          <w:rFonts w:ascii="Arial" w:hAnsi="Arial" w:cs="Arial"/>
          <w:szCs w:val="24"/>
        </w:rPr>
        <w:t xml:space="preserve">Repealed California language appears </w:t>
      </w:r>
      <w:r w:rsidRPr="003C3293">
        <w:rPr>
          <w:rFonts w:ascii="Arial" w:hAnsi="Arial" w:cs="Arial"/>
          <w:strike/>
          <w:szCs w:val="24"/>
        </w:rPr>
        <w:t>upright and in strikeout</w:t>
      </w:r>
    </w:p>
    <w:p w14:paraId="7E74AAF0" w14:textId="77777777" w:rsidR="009B2A67" w:rsidRPr="003C3293" w:rsidRDefault="009B2A67" w:rsidP="009B2A67">
      <w:pPr>
        <w:pStyle w:val="ListParagraph"/>
        <w:numPr>
          <w:ilvl w:val="0"/>
          <w:numId w:val="10"/>
        </w:numPr>
        <w:rPr>
          <w:rFonts w:ascii="Arial" w:hAnsi="Arial" w:cs="Arial"/>
        </w:rPr>
      </w:pPr>
      <w:r w:rsidRPr="003C3293">
        <w:rPr>
          <w:rFonts w:ascii="Arial" w:hAnsi="Arial" w:cs="Arial"/>
          <w:szCs w:val="24"/>
        </w:rPr>
        <w:t>Ellipsis (</w:t>
      </w:r>
      <w:r w:rsidRPr="003C3293">
        <w:rPr>
          <w:rFonts w:ascii="Arial" w:hAnsi="Arial" w:cs="Arial"/>
          <w:sz w:val="2"/>
          <w:szCs w:val="2"/>
        </w:rPr>
        <w:t xml:space="preserve"> </w:t>
      </w:r>
      <w:r w:rsidRPr="003C3293">
        <w:rPr>
          <w:rFonts w:ascii="Arial" w:hAnsi="Arial" w:cs="Arial"/>
          <w:szCs w:val="24"/>
        </w:rPr>
        <w:t>...) indicate existing text remains unchanged</w:t>
      </w:r>
    </w:p>
    <w:p w14:paraId="3E01EDF1" w14:textId="77777777" w:rsidR="00831179" w:rsidRPr="003C3293" w:rsidRDefault="00831179" w:rsidP="00831179">
      <w:pPr>
        <w:pStyle w:val="BodyText3"/>
        <w:pBdr>
          <w:bottom w:val="single" w:sz="4" w:space="1" w:color="auto"/>
        </w:pBdr>
        <w:spacing w:after="120" w:line="276" w:lineRule="auto"/>
        <w:jc w:val="left"/>
        <w:rPr>
          <w:rFonts w:ascii="Arial" w:hAnsi="Arial" w:cs="Arial"/>
          <w:szCs w:val="24"/>
        </w:rPr>
      </w:pPr>
    </w:p>
    <w:p w14:paraId="65FF811E" w14:textId="77777777" w:rsidR="00767766" w:rsidRPr="003C3293" w:rsidRDefault="00B60CE5" w:rsidP="00FF21CE">
      <w:pPr>
        <w:pStyle w:val="Heading1"/>
        <w:rPr>
          <w:rFonts w:cs="Arial"/>
          <w:bCs/>
        </w:rPr>
      </w:pPr>
      <w:r w:rsidRPr="003C3293">
        <w:rPr>
          <w:rFonts w:cs="Arial"/>
        </w:rPr>
        <w:t>FINAL</w:t>
      </w:r>
      <w:r w:rsidR="00767766" w:rsidRPr="003C3293">
        <w:rPr>
          <w:rFonts w:cs="Arial"/>
        </w:rPr>
        <w:t xml:space="preserve"> EXPRESS TERMS</w:t>
      </w:r>
    </w:p>
    <w:p w14:paraId="3C245FAE" w14:textId="459ADCA0" w:rsidR="00831179" w:rsidRPr="003C3293" w:rsidRDefault="00831179" w:rsidP="00010BCA">
      <w:pPr>
        <w:pStyle w:val="Heading1"/>
        <w:spacing w:after="0"/>
        <w:rPr>
          <w:rFonts w:cs="Arial"/>
          <w:noProof/>
        </w:rPr>
      </w:pPr>
      <w:r w:rsidRPr="003C3293">
        <w:rPr>
          <w:rFonts w:cs="Arial"/>
        </w:rPr>
        <w:t xml:space="preserve">Item </w:t>
      </w:r>
      <w:r w:rsidR="00794FD3">
        <w:rPr>
          <w:rFonts w:cs="Arial"/>
          <w:noProof/>
        </w:rPr>
        <w:t>1</w:t>
      </w:r>
      <w:r w:rsidR="00010BCA" w:rsidRPr="003C3293">
        <w:rPr>
          <w:rFonts w:cs="Arial"/>
          <w:snapToGrid/>
        </w:rPr>
        <w:br/>
      </w:r>
      <w:r w:rsidRPr="003C3293">
        <w:rPr>
          <w:rFonts w:cs="Arial"/>
        </w:rPr>
        <w:t xml:space="preserve">Chapter </w:t>
      </w:r>
      <w:r w:rsidR="00794FD3">
        <w:rPr>
          <w:rFonts w:cs="Arial"/>
          <w:noProof/>
        </w:rPr>
        <w:t>2, DEFINITIONS</w:t>
      </w:r>
      <w:r w:rsidR="003E3E28" w:rsidRPr="003C3293">
        <w:rPr>
          <w:rFonts w:cs="Arial"/>
          <w:noProof/>
        </w:rPr>
        <w:t xml:space="preserve">, </w:t>
      </w:r>
      <w:r w:rsidRPr="003C3293">
        <w:rPr>
          <w:rFonts w:cs="Arial"/>
        </w:rPr>
        <w:t xml:space="preserve">Section </w:t>
      </w:r>
      <w:r w:rsidR="00794FD3">
        <w:rPr>
          <w:rFonts w:cs="Arial"/>
          <w:noProof/>
        </w:rPr>
        <w:t>202, DEFINITIONS</w:t>
      </w:r>
    </w:p>
    <w:p w14:paraId="014FC645" w14:textId="72C603B2" w:rsidR="0013783C" w:rsidRPr="003C3293" w:rsidRDefault="00794FD3" w:rsidP="00831179">
      <w:pPr>
        <w:spacing w:before="120"/>
        <w:rPr>
          <w:rFonts w:ascii="Arial" w:hAnsi="Arial" w:cs="Arial"/>
        </w:rPr>
      </w:pPr>
      <w:r w:rsidRPr="00794FD3">
        <w:rPr>
          <w:rFonts w:ascii="Arial" w:hAnsi="Arial" w:cs="Arial"/>
          <w:b/>
          <w:bCs/>
          <w:noProof/>
          <w:u w:val="single"/>
        </w:rPr>
        <w:t>AUTOMATIC LOAD MANAGEMENT SYSTEM (ALMS)</w:t>
      </w:r>
      <w:r w:rsidRPr="00794FD3">
        <w:rPr>
          <w:rFonts w:ascii="Arial" w:hAnsi="Arial" w:cs="Arial"/>
          <w:noProof/>
          <w:u w:val="single"/>
        </w:rPr>
        <w:t>. A system designed to manage load across one or more electric vehicle supply equipment (EVSE) to share electrical capacity and/or automatically manage power at each connection point.</w:t>
      </w:r>
    </w:p>
    <w:p w14:paraId="043A24C5" w14:textId="39DD3821" w:rsidR="0013783C" w:rsidRPr="00794FD3" w:rsidRDefault="0013783C" w:rsidP="0013783C">
      <w:pPr>
        <w:spacing w:before="120"/>
        <w:rPr>
          <w:rFonts w:ascii="Arial" w:hAnsi="Arial" w:cs="Arial"/>
          <w:b/>
        </w:rPr>
      </w:pPr>
      <w:r w:rsidRPr="00794FD3">
        <w:rPr>
          <w:rFonts w:ascii="Arial" w:hAnsi="Arial" w:cs="Arial"/>
          <w:b/>
        </w:rPr>
        <w:t xml:space="preserve">Notation: </w:t>
      </w:r>
      <w:r w:rsidR="00794FD3" w:rsidRPr="00794FD3">
        <w:rPr>
          <w:rFonts w:ascii="Arial" w:hAnsi="Arial" w:cs="Arial"/>
          <w:b/>
        </w:rPr>
        <w:t>DSA-SS</w:t>
      </w:r>
    </w:p>
    <w:p w14:paraId="45A14433" w14:textId="2A4B7A25" w:rsidR="0013783C" w:rsidRPr="00352560" w:rsidRDefault="0013783C" w:rsidP="0013783C">
      <w:pPr>
        <w:spacing w:before="120"/>
        <w:rPr>
          <w:rFonts w:ascii="Arial" w:hAnsi="Arial" w:cs="Arial"/>
        </w:rPr>
      </w:pPr>
      <w:r w:rsidRPr="00352560">
        <w:rPr>
          <w:rFonts w:ascii="Arial" w:hAnsi="Arial" w:cs="Arial"/>
        </w:rPr>
        <w:t xml:space="preserve">Authority: </w:t>
      </w:r>
      <w:r w:rsidR="00352560" w:rsidRPr="00352560">
        <w:rPr>
          <w:rFonts w:ascii="Arial" w:hAnsi="Arial" w:cs="Arial"/>
          <w:noProof/>
        </w:rPr>
        <w:t>Education Code section 17310 and 81142</w:t>
      </w:r>
      <w:r w:rsidR="00352560">
        <w:rPr>
          <w:rFonts w:ascii="Arial" w:hAnsi="Arial" w:cs="Arial"/>
          <w:noProof/>
        </w:rPr>
        <w:t>.</w:t>
      </w:r>
    </w:p>
    <w:p w14:paraId="56C23FED" w14:textId="3E4B25D3" w:rsidR="00767766" w:rsidRDefault="0013783C" w:rsidP="00794FD3">
      <w:pPr>
        <w:spacing w:before="120" w:after="240"/>
        <w:rPr>
          <w:rFonts w:ascii="Arial" w:hAnsi="Arial" w:cs="Arial"/>
          <w:noProof/>
        </w:rPr>
      </w:pPr>
      <w:r w:rsidRPr="00352560">
        <w:rPr>
          <w:rFonts w:ascii="Arial" w:hAnsi="Arial" w:cs="Arial"/>
        </w:rPr>
        <w:t xml:space="preserve">Reference(s): </w:t>
      </w:r>
      <w:r w:rsidR="00352560" w:rsidRPr="00352560">
        <w:rPr>
          <w:rFonts w:ascii="Arial" w:hAnsi="Arial" w:cs="Arial"/>
          <w:noProof/>
        </w:rPr>
        <w:t>Education Code sections 17280-17317, 81130-81147.</w:t>
      </w:r>
    </w:p>
    <w:p w14:paraId="6911E4C5" w14:textId="124D0AFA" w:rsidR="00794FD3" w:rsidRPr="00794FD3" w:rsidRDefault="00794FD3" w:rsidP="00794FD3">
      <w:pPr>
        <w:spacing w:before="120"/>
        <w:rPr>
          <w:rFonts w:ascii="Arial" w:hAnsi="Arial" w:cs="Arial"/>
          <w:b/>
        </w:rPr>
      </w:pPr>
      <w:r w:rsidRPr="00794FD3">
        <w:rPr>
          <w:rFonts w:ascii="Arial" w:hAnsi="Arial" w:cs="Arial"/>
          <w:b/>
        </w:rPr>
        <w:t>Notation: DSA-SS</w:t>
      </w:r>
      <w:r>
        <w:rPr>
          <w:rFonts w:ascii="Arial" w:hAnsi="Arial" w:cs="Arial"/>
          <w:b/>
        </w:rPr>
        <w:t>/CC</w:t>
      </w:r>
    </w:p>
    <w:p w14:paraId="6E82367A" w14:textId="4CD2B928" w:rsidR="00794FD3" w:rsidRPr="00352560" w:rsidRDefault="00794FD3" w:rsidP="00794FD3">
      <w:pPr>
        <w:spacing w:before="120"/>
        <w:rPr>
          <w:rFonts w:ascii="Arial" w:hAnsi="Arial" w:cs="Arial"/>
        </w:rPr>
      </w:pPr>
      <w:r w:rsidRPr="00352560">
        <w:rPr>
          <w:rFonts w:ascii="Arial" w:hAnsi="Arial" w:cs="Arial"/>
        </w:rPr>
        <w:t xml:space="preserve">Authority: </w:t>
      </w:r>
      <w:r w:rsidR="00352560" w:rsidRPr="00352560">
        <w:rPr>
          <w:rFonts w:ascii="Arial" w:hAnsi="Arial" w:cs="Arial"/>
          <w:noProof/>
        </w:rPr>
        <w:t>Education Code section 81053.</w:t>
      </w:r>
    </w:p>
    <w:p w14:paraId="1470C927" w14:textId="1DF7A34B" w:rsidR="00794FD3" w:rsidRDefault="00794FD3" w:rsidP="00794FD3">
      <w:pPr>
        <w:spacing w:before="120" w:after="240"/>
        <w:rPr>
          <w:rFonts w:ascii="Arial" w:hAnsi="Arial" w:cs="Arial"/>
          <w:noProof/>
        </w:rPr>
      </w:pPr>
      <w:r w:rsidRPr="00352560">
        <w:rPr>
          <w:rFonts w:ascii="Arial" w:hAnsi="Arial" w:cs="Arial"/>
        </w:rPr>
        <w:t xml:space="preserve">Reference(s): </w:t>
      </w:r>
      <w:r w:rsidR="00352560" w:rsidRPr="00352560">
        <w:rPr>
          <w:rFonts w:ascii="Arial" w:hAnsi="Arial" w:cs="Arial"/>
          <w:noProof/>
        </w:rPr>
        <w:t>Education Code sections 81052, 81053, and 81130-81147.</w:t>
      </w:r>
    </w:p>
    <w:p w14:paraId="326E7D35" w14:textId="77777777" w:rsidR="00F72959" w:rsidRPr="003C3293" w:rsidRDefault="00794FD3" w:rsidP="00F72959">
      <w:pPr>
        <w:pStyle w:val="Heading1"/>
        <w:spacing w:after="0"/>
        <w:rPr>
          <w:rFonts w:cs="Arial"/>
          <w:noProof/>
        </w:rPr>
      </w:pPr>
      <w:r w:rsidRPr="003C3293">
        <w:rPr>
          <w:rFonts w:cs="Arial"/>
        </w:rPr>
        <w:t xml:space="preserve">Item </w:t>
      </w:r>
      <w:r w:rsidR="00F72959">
        <w:rPr>
          <w:rFonts w:cs="Arial"/>
          <w:noProof/>
        </w:rPr>
        <w:t>2</w:t>
      </w:r>
      <w:r w:rsidRPr="003C3293">
        <w:rPr>
          <w:rFonts w:cs="Arial"/>
          <w:snapToGrid/>
        </w:rPr>
        <w:br/>
      </w:r>
      <w:r w:rsidR="00F72959" w:rsidRPr="003C3293">
        <w:rPr>
          <w:rFonts w:cs="Arial"/>
        </w:rPr>
        <w:t xml:space="preserve">Chapter </w:t>
      </w:r>
      <w:r w:rsidR="00F72959">
        <w:rPr>
          <w:rFonts w:cs="Arial"/>
          <w:noProof/>
        </w:rPr>
        <w:t>2, DEFINITIONS</w:t>
      </w:r>
      <w:r w:rsidR="00F72959" w:rsidRPr="003C3293">
        <w:rPr>
          <w:rFonts w:cs="Arial"/>
          <w:noProof/>
        </w:rPr>
        <w:t xml:space="preserve">, </w:t>
      </w:r>
      <w:r w:rsidR="00F72959" w:rsidRPr="003C3293">
        <w:rPr>
          <w:rFonts w:cs="Arial"/>
        </w:rPr>
        <w:t xml:space="preserve">Section </w:t>
      </w:r>
      <w:r w:rsidR="00F72959">
        <w:rPr>
          <w:rFonts w:cs="Arial"/>
          <w:noProof/>
        </w:rPr>
        <w:t>202, DEFINITIONS</w:t>
      </w:r>
    </w:p>
    <w:p w14:paraId="3D266A04" w14:textId="77777777" w:rsidR="00F72959" w:rsidRPr="005E14CF" w:rsidRDefault="00F72959" w:rsidP="00F72959">
      <w:pPr>
        <w:spacing w:before="120" w:after="120"/>
        <w:rPr>
          <w:rFonts w:ascii="Arial" w:hAnsi="Arial" w:cs="Arial"/>
          <w:szCs w:val="24"/>
          <w:u w:val="single"/>
        </w:rPr>
      </w:pPr>
      <w:r w:rsidRPr="00B47F7E">
        <w:rPr>
          <w:rFonts w:cs="Arial"/>
          <w:b/>
          <w:szCs w:val="24"/>
          <w:u w:val="single"/>
        </w:rPr>
        <w:t>ELECTRIC VEHICLE (EV)</w:t>
      </w:r>
      <w:r w:rsidRPr="00B47F7E">
        <w:rPr>
          <w:rFonts w:cs="Arial"/>
          <w:bCs/>
          <w:szCs w:val="24"/>
          <w:u w:val="single"/>
        </w:rPr>
        <w:t xml:space="preserve"> </w:t>
      </w:r>
      <w:r w:rsidRPr="00CD4ED5">
        <w:rPr>
          <w:rFonts w:ascii="Arial" w:hAnsi="Arial" w:cs="Arial"/>
          <w:b/>
          <w:bCs/>
          <w:szCs w:val="24"/>
          <w:u w:val="single"/>
        </w:rPr>
        <w:t>CAPABLE SPACE</w:t>
      </w:r>
      <w:r>
        <w:rPr>
          <w:rFonts w:ascii="Arial" w:hAnsi="Arial" w:cs="Arial"/>
          <w:b/>
          <w:bCs/>
          <w:szCs w:val="24"/>
          <w:u w:val="single"/>
        </w:rPr>
        <w:t>.</w:t>
      </w:r>
      <w:r w:rsidRPr="00CD4ED5">
        <w:rPr>
          <w:rFonts w:ascii="Arial" w:eastAsia="SimSun" w:hAnsi="Arial" w:cs="Arial"/>
          <w:szCs w:val="24"/>
          <w:u w:val="single"/>
        </w:rPr>
        <w:t xml:space="preserve"> </w:t>
      </w:r>
      <w:r>
        <w:rPr>
          <w:rFonts w:ascii="Arial" w:eastAsia="SimSun" w:hAnsi="Arial" w:cs="Arial"/>
          <w:szCs w:val="24"/>
          <w:u w:val="single"/>
        </w:rPr>
        <w:t>A v</w:t>
      </w:r>
      <w:r w:rsidRPr="00CD4ED5">
        <w:rPr>
          <w:rFonts w:ascii="Arial" w:eastAsia="SimSun" w:hAnsi="Arial" w:cs="Arial"/>
          <w:szCs w:val="24"/>
          <w:u w:val="single"/>
        </w:rPr>
        <w:t xml:space="preserve">ehicle space with </w:t>
      </w:r>
      <w:r>
        <w:rPr>
          <w:rFonts w:ascii="Arial" w:hAnsi="Arial" w:cs="Arial"/>
          <w:szCs w:val="24"/>
          <w:u w:val="single"/>
        </w:rPr>
        <w:t>e</w:t>
      </w:r>
      <w:r w:rsidRPr="00CD4ED5">
        <w:rPr>
          <w:rFonts w:ascii="Arial" w:hAnsi="Arial" w:cs="Arial"/>
          <w:szCs w:val="24"/>
          <w:u w:val="single"/>
        </w:rPr>
        <w:t>lectrical panel</w:t>
      </w:r>
      <w:r>
        <w:rPr>
          <w:rFonts w:ascii="Arial" w:hAnsi="Arial" w:cs="Arial"/>
          <w:szCs w:val="24"/>
          <w:u w:val="single"/>
        </w:rPr>
        <w:t xml:space="preserve"> space and load</w:t>
      </w:r>
      <w:r w:rsidRPr="00CD4ED5">
        <w:rPr>
          <w:rFonts w:ascii="Arial" w:hAnsi="Arial" w:cs="Arial"/>
          <w:szCs w:val="24"/>
          <w:u w:val="single"/>
        </w:rPr>
        <w:t xml:space="preserve"> capacity to support a branch circuit and necessary raceways, both underground and/or surface mounted, to support EV charging.</w:t>
      </w:r>
    </w:p>
    <w:p w14:paraId="2559EF46" w14:textId="77777777" w:rsidR="00F72959" w:rsidRPr="00794FD3" w:rsidRDefault="00F72959" w:rsidP="00F72959">
      <w:pPr>
        <w:spacing w:before="120"/>
        <w:rPr>
          <w:rFonts w:ascii="Arial" w:hAnsi="Arial" w:cs="Arial"/>
          <w:b/>
        </w:rPr>
      </w:pPr>
      <w:r w:rsidRPr="00794FD3">
        <w:rPr>
          <w:rFonts w:ascii="Arial" w:hAnsi="Arial" w:cs="Arial"/>
          <w:b/>
        </w:rPr>
        <w:t>Notation: DSA-SS</w:t>
      </w:r>
    </w:p>
    <w:p w14:paraId="063D1D3C" w14:textId="77777777" w:rsidR="00F72959" w:rsidRPr="00352560" w:rsidRDefault="00F72959" w:rsidP="00F72959">
      <w:pPr>
        <w:spacing w:before="120"/>
        <w:rPr>
          <w:rFonts w:ascii="Arial" w:hAnsi="Arial" w:cs="Arial"/>
        </w:rPr>
      </w:pPr>
      <w:r w:rsidRPr="00352560">
        <w:rPr>
          <w:rFonts w:ascii="Arial" w:hAnsi="Arial" w:cs="Arial"/>
        </w:rPr>
        <w:lastRenderedPageBreak/>
        <w:t xml:space="preserve">Authority: </w:t>
      </w:r>
      <w:r w:rsidRPr="00352560">
        <w:rPr>
          <w:rFonts w:ascii="Arial" w:hAnsi="Arial" w:cs="Arial"/>
          <w:noProof/>
        </w:rPr>
        <w:t>Education Code section 17310 and 81142</w:t>
      </w:r>
      <w:r>
        <w:rPr>
          <w:rFonts w:ascii="Arial" w:hAnsi="Arial" w:cs="Arial"/>
          <w:noProof/>
        </w:rPr>
        <w:t>.</w:t>
      </w:r>
    </w:p>
    <w:p w14:paraId="7197413D" w14:textId="77777777" w:rsidR="00F72959" w:rsidRDefault="00F72959" w:rsidP="00F72959">
      <w:pPr>
        <w:spacing w:before="120" w:after="240"/>
        <w:rPr>
          <w:rFonts w:ascii="Arial" w:hAnsi="Arial" w:cs="Arial"/>
          <w:noProof/>
        </w:rPr>
      </w:pPr>
      <w:r w:rsidRPr="00352560">
        <w:rPr>
          <w:rFonts w:ascii="Arial" w:hAnsi="Arial" w:cs="Arial"/>
        </w:rPr>
        <w:t xml:space="preserve">Reference(s): </w:t>
      </w:r>
      <w:r w:rsidRPr="00352560">
        <w:rPr>
          <w:rFonts w:ascii="Arial" w:hAnsi="Arial" w:cs="Arial"/>
          <w:noProof/>
        </w:rPr>
        <w:t>Education Code sections 17280-17317, 81130-81147.</w:t>
      </w:r>
    </w:p>
    <w:p w14:paraId="52AEB513" w14:textId="77777777" w:rsidR="00F72959" w:rsidRPr="00794FD3" w:rsidRDefault="00F72959" w:rsidP="00F72959">
      <w:pPr>
        <w:spacing w:before="120"/>
        <w:rPr>
          <w:rFonts w:ascii="Arial" w:hAnsi="Arial" w:cs="Arial"/>
          <w:b/>
        </w:rPr>
      </w:pPr>
      <w:r w:rsidRPr="00794FD3">
        <w:rPr>
          <w:rFonts w:ascii="Arial" w:hAnsi="Arial" w:cs="Arial"/>
          <w:b/>
        </w:rPr>
        <w:t>Notation: DSA-SS</w:t>
      </w:r>
      <w:r>
        <w:rPr>
          <w:rFonts w:ascii="Arial" w:hAnsi="Arial" w:cs="Arial"/>
          <w:b/>
        </w:rPr>
        <w:t>/CC</w:t>
      </w:r>
    </w:p>
    <w:p w14:paraId="136573BF" w14:textId="77777777" w:rsidR="00F72959" w:rsidRPr="00352560" w:rsidRDefault="00F72959" w:rsidP="00F72959">
      <w:pPr>
        <w:spacing w:before="120"/>
        <w:rPr>
          <w:rFonts w:ascii="Arial" w:hAnsi="Arial" w:cs="Arial"/>
        </w:rPr>
      </w:pPr>
      <w:r w:rsidRPr="00352560">
        <w:rPr>
          <w:rFonts w:ascii="Arial" w:hAnsi="Arial" w:cs="Arial"/>
        </w:rPr>
        <w:t xml:space="preserve">Authority: </w:t>
      </w:r>
      <w:r w:rsidRPr="00352560">
        <w:rPr>
          <w:rFonts w:ascii="Arial" w:hAnsi="Arial" w:cs="Arial"/>
          <w:noProof/>
        </w:rPr>
        <w:t>Education Code section 81053.</w:t>
      </w:r>
    </w:p>
    <w:p w14:paraId="361611B2" w14:textId="77777777" w:rsidR="00F72959" w:rsidRDefault="00F72959" w:rsidP="00F72959">
      <w:pPr>
        <w:spacing w:before="120" w:after="240"/>
        <w:rPr>
          <w:rFonts w:ascii="Arial" w:hAnsi="Arial" w:cs="Arial"/>
          <w:noProof/>
        </w:rPr>
      </w:pPr>
      <w:r w:rsidRPr="00352560">
        <w:rPr>
          <w:rFonts w:ascii="Arial" w:hAnsi="Arial" w:cs="Arial"/>
        </w:rPr>
        <w:t xml:space="preserve">Reference(s): </w:t>
      </w:r>
      <w:r w:rsidRPr="00352560">
        <w:rPr>
          <w:rFonts w:ascii="Arial" w:hAnsi="Arial" w:cs="Arial"/>
          <w:noProof/>
        </w:rPr>
        <w:t>Education Code sections 81052, 81053, and 81130-81147.</w:t>
      </w:r>
    </w:p>
    <w:p w14:paraId="0E02D65A" w14:textId="77777777" w:rsidR="00292B17" w:rsidRPr="003C3293" w:rsidRDefault="00794FD3" w:rsidP="00292B17">
      <w:pPr>
        <w:pStyle w:val="Heading1"/>
        <w:spacing w:after="0"/>
        <w:rPr>
          <w:rFonts w:cs="Arial"/>
          <w:noProof/>
        </w:rPr>
      </w:pPr>
      <w:r w:rsidRPr="003C3293">
        <w:rPr>
          <w:rFonts w:cs="Arial"/>
        </w:rPr>
        <w:t xml:space="preserve">Item </w:t>
      </w:r>
      <w:r w:rsidR="00292B17">
        <w:rPr>
          <w:rFonts w:cs="Arial"/>
          <w:noProof/>
        </w:rPr>
        <w:t>2.1</w:t>
      </w:r>
      <w:r w:rsidRPr="003C3293">
        <w:rPr>
          <w:rFonts w:cs="Arial"/>
          <w:snapToGrid/>
        </w:rPr>
        <w:br/>
      </w:r>
      <w:r w:rsidR="00292B17" w:rsidRPr="003C3293">
        <w:rPr>
          <w:rFonts w:cs="Arial"/>
        </w:rPr>
        <w:t xml:space="preserve">Chapter </w:t>
      </w:r>
      <w:r w:rsidR="00292B17">
        <w:rPr>
          <w:rFonts w:cs="Arial"/>
          <w:noProof/>
        </w:rPr>
        <w:t>2, DEFINITIONS</w:t>
      </w:r>
      <w:r w:rsidR="00292B17" w:rsidRPr="003C3293">
        <w:rPr>
          <w:rFonts w:cs="Arial"/>
          <w:noProof/>
        </w:rPr>
        <w:t xml:space="preserve">, </w:t>
      </w:r>
      <w:r w:rsidR="00292B17" w:rsidRPr="003C3293">
        <w:rPr>
          <w:rFonts w:cs="Arial"/>
        </w:rPr>
        <w:t xml:space="preserve">Section </w:t>
      </w:r>
      <w:r w:rsidR="00292B17">
        <w:rPr>
          <w:rFonts w:cs="Arial"/>
          <w:noProof/>
        </w:rPr>
        <w:t>202, DEFINITIONS</w:t>
      </w:r>
    </w:p>
    <w:p w14:paraId="2D95FFE6" w14:textId="77777777" w:rsidR="00292B17" w:rsidRPr="00F31DE6" w:rsidRDefault="00292B17" w:rsidP="00F31DE6">
      <w:pPr>
        <w:rPr>
          <w:rFonts w:ascii="Arial" w:hAnsi="Arial" w:cs="Arial"/>
          <w:b/>
          <w:bCs/>
        </w:rPr>
      </w:pPr>
      <w:bookmarkStart w:id="0" w:name="_Hlk69126604"/>
      <w:bookmarkStart w:id="1" w:name="_Hlk73622449"/>
      <w:r w:rsidRPr="00F31DE6">
        <w:rPr>
          <w:rFonts w:ascii="Arial" w:hAnsi="Arial" w:cs="Arial"/>
          <w:b/>
          <w:bCs/>
          <w:strike/>
        </w:rPr>
        <w:t>LOW</w:t>
      </w:r>
      <w:r w:rsidRPr="00F31DE6">
        <w:rPr>
          <w:rFonts w:ascii="Arial" w:hAnsi="Arial" w:cs="Arial"/>
          <w:b/>
          <w:bCs/>
        </w:rPr>
        <w:t xml:space="preserve"> </w:t>
      </w:r>
      <w:r w:rsidRPr="00F31DE6">
        <w:rPr>
          <w:rFonts w:ascii="Arial" w:hAnsi="Arial" w:cs="Arial"/>
          <w:b/>
          <w:bCs/>
          <w:u w:val="single"/>
        </w:rPr>
        <w:t>ZERO-</w:t>
      </w:r>
      <w:r w:rsidRPr="00F31DE6">
        <w:rPr>
          <w:rFonts w:ascii="Arial" w:hAnsi="Arial" w:cs="Arial"/>
          <w:b/>
          <w:bCs/>
        </w:rPr>
        <w:t xml:space="preserve">EMITTING AND </w:t>
      </w:r>
      <w:r w:rsidRPr="00F31DE6">
        <w:rPr>
          <w:rFonts w:ascii="Arial" w:hAnsi="Arial" w:cs="Arial"/>
          <w:b/>
          <w:bCs/>
          <w:strike/>
        </w:rPr>
        <w:t>FUEL</w:t>
      </w:r>
      <w:r w:rsidRPr="00F31DE6">
        <w:rPr>
          <w:rFonts w:ascii="Arial" w:hAnsi="Arial" w:cs="Arial"/>
          <w:b/>
          <w:bCs/>
        </w:rPr>
        <w:t xml:space="preserve"> </w:t>
      </w:r>
      <w:proofErr w:type="gramStart"/>
      <w:r w:rsidRPr="00F31DE6">
        <w:rPr>
          <w:rFonts w:ascii="Arial" w:hAnsi="Arial" w:cs="Arial"/>
          <w:b/>
          <w:bCs/>
        </w:rPr>
        <w:t>HIGH</w:t>
      </w:r>
      <w:proofErr w:type="gramEnd"/>
      <w:r w:rsidRPr="00F31DE6">
        <w:rPr>
          <w:rFonts w:ascii="Arial" w:hAnsi="Arial" w:cs="Arial"/>
          <w:b/>
          <w:bCs/>
        </w:rPr>
        <w:t xml:space="preserve"> EFFICIENT VEHICLES</w:t>
      </w:r>
      <w:bookmarkEnd w:id="0"/>
      <w:r w:rsidRPr="00F31DE6">
        <w:rPr>
          <w:rFonts w:ascii="Arial" w:hAnsi="Arial" w:cs="Arial"/>
          <w:b/>
          <w:bCs/>
        </w:rPr>
        <w:t xml:space="preserve">. </w:t>
      </w:r>
    </w:p>
    <w:p w14:paraId="6E86D452" w14:textId="77777777" w:rsidR="00292B17" w:rsidRPr="00B47F7E" w:rsidRDefault="00292B17" w:rsidP="00292B17">
      <w:pPr>
        <w:widowControl/>
        <w:spacing w:line="225" w:lineRule="exact"/>
        <w:ind w:left="499"/>
        <w:rPr>
          <w:rFonts w:ascii="Arial" w:hAnsi="Arial"/>
          <w:bCs/>
          <w:szCs w:val="24"/>
        </w:rPr>
      </w:pPr>
      <w:r w:rsidRPr="00B47F7E">
        <w:rPr>
          <w:rFonts w:ascii="Arial" w:hAnsi="Arial"/>
          <w:bCs/>
          <w:szCs w:val="24"/>
        </w:rPr>
        <w:t>Eligible vehicles are limited to the following:</w:t>
      </w:r>
    </w:p>
    <w:p w14:paraId="458C4FB7" w14:textId="77777777" w:rsidR="00292B17" w:rsidRPr="00B47F7E" w:rsidRDefault="00292B17" w:rsidP="00292B17">
      <w:pPr>
        <w:pStyle w:val="ListParagraph"/>
        <w:numPr>
          <w:ilvl w:val="0"/>
          <w:numId w:val="11"/>
        </w:numPr>
        <w:rPr>
          <w:rFonts w:ascii="Calibri" w:hAnsi="Calibri"/>
          <w:snapToGrid/>
          <w:sz w:val="22"/>
          <w:u w:val="single"/>
        </w:rPr>
      </w:pPr>
      <w:proofErr w:type="gramStart"/>
      <w:r w:rsidRPr="00B47F7E">
        <w:rPr>
          <w:rFonts w:ascii="Arial" w:hAnsi="Arial" w:cs="Arial"/>
          <w:szCs w:val="24"/>
        </w:rPr>
        <w:t>Zero emission vehicle (ZEV</w:t>
      </w:r>
      <w:r w:rsidRPr="00B47F7E">
        <w:rPr>
          <w:rFonts w:ascii="Arial" w:hAnsi="Arial" w:cs="Arial"/>
          <w:szCs w:val="24"/>
          <w:u w:val="single"/>
        </w:rPr>
        <w:t>),</w:t>
      </w:r>
      <w:proofErr w:type="gramEnd"/>
      <w:r w:rsidRPr="00B47F7E">
        <w:rPr>
          <w:color w:val="ED7D31"/>
          <w:u w:val="single"/>
        </w:rPr>
        <w:t xml:space="preserve"> </w:t>
      </w:r>
      <w:r w:rsidRPr="00B47F7E">
        <w:rPr>
          <w:u w:val="single"/>
        </w:rPr>
        <w:t>enhanced advanced technology PZEV (enhanced AT ZEV) or transitional zero emission vehicles (TZEV) regulated under CCR, Title 13, Section 1962</w:t>
      </w:r>
      <w:r w:rsidRPr="00B47F7E">
        <w:rPr>
          <w:strike/>
          <w:u w:val="single"/>
        </w:rPr>
        <w:t>.</w:t>
      </w:r>
      <w:r w:rsidRPr="00B47F7E">
        <w:rPr>
          <w:rFonts w:ascii="Calibri" w:hAnsi="Calibri"/>
          <w:strike/>
          <w:snapToGrid/>
          <w:sz w:val="22"/>
          <w:u w:val="single"/>
        </w:rPr>
        <w:t xml:space="preserve"> </w:t>
      </w:r>
      <w:r w:rsidRPr="00B47F7E">
        <w:rPr>
          <w:rFonts w:ascii="Arial" w:hAnsi="Arial" w:cs="Arial"/>
          <w:strike/>
          <w:szCs w:val="24"/>
        </w:rPr>
        <w:t xml:space="preserve">including neighborhood electric vehicles (NEV), partial zero emission vehicle (PZEV), advanced technology PZEV (AT ZEV) or CNG fueled (original equipment manufacturer only) regulated under </w:t>
      </w:r>
      <w:r w:rsidRPr="00B47F7E">
        <w:rPr>
          <w:rFonts w:ascii="Arial" w:hAnsi="Arial" w:cs="Arial"/>
          <w:i/>
          <w:strike/>
          <w:szCs w:val="24"/>
        </w:rPr>
        <w:t xml:space="preserve">Health and Safety Code </w:t>
      </w:r>
      <w:r w:rsidRPr="00B47F7E">
        <w:rPr>
          <w:rFonts w:ascii="Arial" w:hAnsi="Arial" w:cs="Arial"/>
          <w:strike/>
          <w:szCs w:val="24"/>
        </w:rPr>
        <w:t>Section 43800 and CCR, Title 13, Sections 1961 and</w:t>
      </w:r>
      <w:r w:rsidRPr="00B47F7E">
        <w:rPr>
          <w:rFonts w:ascii="Arial" w:hAnsi="Arial" w:cs="Arial"/>
          <w:strike/>
          <w:spacing w:val="-11"/>
          <w:szCs w:val="24"/>
        </w:rPr>
        <w:t xml:space="preserve"> </w:t>
      </w:r>
      <w:r w:rsidRPr="00B47F7E">
        <w:rPr>
          <w:rFonts w:ascii="Arial" w:hAnsi="Arial" w:cs="Arial"/>
          <w:strike/>
          <w:szCs w:val="24"/>
        </w:rPr>
        <w:t>1962.</w:t>
      </w:r>
    </w:p>
    <w:p w14:paraId="55C2E8C9" w14:textId="0BBC9F51" w:rsidR="00794FD3" w:rsidRPr="00292B17" w:rsidRDefault="00292B17" w:rsidP="00292B17">
      <w:pPr>
        <w:numPr>
          <w:ilvl w:val="0"/>
          <w:numId w:val="11"/>
        </w:numPr>
        <w:tabs>
          <w:tab w:val="left" w:pos="980"/>
        </w:tabs>
        <w:autoSpaceDE w:val="0"/>
        <w:autoSpaceDN w:val="0"/>
        <w:spacing w:before="113" w:line="228" w:lineRule="auto"/>
        <w:rPr>
          <w:rFonts w:ascii="Arial" w:hAnsi="Arial" w:cs="Arial"/>
          <w:strike/>
          <w:szCs w:val="24"/>
        </w:rPr>
      </w:pPr>
      <w:r w:rsidRPr="00B47F7E">
        <w:rPr>
          <w:rFonts w:ascii="Arial" w:hAnsi="Arial" w:cs="Arial"/>
          <w:szCs w:val="24"/>
        </w:rPr>
        <w:t xml:space="preserve">High-efficiency vehicles, regulated by U.S. EPA, bearing </w:t>
      </w:r>
      <w:r w:rsidRPr="00B47F7E">
        <w:rPr>
          <w:u w:val="single"/>
        </w:rPr>
        <w:t>a fuel economy and greenhouse gas rating of 9 or 10 as regulated under 40 CFR Section 600 Subpart D.</w:t>
      </w:r>
      <w:r w:rsidRPr="00B47F7E">
        <w:t xml:space="preserve"> </w:t>
      </w:r>
      <w:r w:rsidRPr="00B47F7E">
        <w:rPr>
          <w:rFonts w:ascii="Arial" w:hAnsi="Arial" w:cs="Arial"/>
          <w:strike/>
          <w:szCs w:val="24"/>
        </w:rPr>
        <w:t>High-occupancy Vehicle (HOV) carpool lane stickers issued by the Department of Motor</w:t>
      </w:r>
      <w:r w:rsidRPr="00B47F7E">
        <w:rPr>
          <w:rFonts w:ascii="Arial" w:hAnsi="Arial" w:cs="Arial"/>
          <w:strike/>
          <w:spacing w:val="-12"/>
          <w:szCs w:val="24"/>
        </w:rPr>
        <w:t xml:space="preserve"> </w:t>
      </w:r>
      <w:r w:rsidRPr="00B47F7E">
        <w:rPr>
          <w:rFonts w:ascii="Arial" w:hAnsi="Arial" w:cs="Arial"/>
          <w:strike/>
          <w:szCs w:val="24"/>
        </w:rPr>
        <w:t>Vehicles.</w:t>
      </w:r>
      <w:bookmarkEnd w:id="1"/>
    </w:p>
    <w:p w14:paraId="450BCE1F" w14:textId="77777777" w:rsidR="00292B17" w:rsidRPr="00794FD3" w:rsidRDefault="00292B17" w:rsidP="00292B17">
      <w:pPr>
        <w:spacing w:before="120"/>
        <w:rPr>
          <w:rFonts w:ascii="Arial" w:hAnsi="Arial" w:cs="Arial"/>
          <w:b/>
        </w:rPr>
      </w:pPr>
      <w:r w:rsidRPr="00794FD3">
        <w:rPr>
          <w:rFonts w:ascii="Arial" w:hAnsi="Arial" w:cs="Arial"/>
          <w:b/>
        </w:rPr>
        <w:t>Notation: DSA-SS</w:t>
      </w:r>
    </w:p>
    <w:p w14:paraId="70EF4716" w14:textId="77777777" w:rsidR="00292B17" w:rsidRPr="00352560" w:rsidRDefault="00292B17" w:rsidP="00292B17">
      <w:pPr>
        <w:spacing w:before="120"/>
        <w:rPr>
          <w:rFonts w:ascii="Arial" w:hAnsi="Arial" w:cs="Arial"/>
        </w:rPr>
      </w:pPr>
      <w:r w:rsidRPr="00352560">
        <w:rPr>
          <w:rFonts w:ascii="Arial" w:hAnsi="Arial" w:cs="Arial"/>
        </w:rPr>
        <w:t xml:space="preserve">Authority: </w:t>
      </w:r>
      <w:r w:rsidRPr="00352560">
        <w:rPr>
          <w:rFonts w:ascii="Arial" w:hAnsi="Arial" w:cs="Arial"/>
          <w:noProof/>
        </w:rPr>
        <w:t>Education Code section 17310 and 81142</w:t>
      </w:r>
      <w:r>
        <w:rPr>
          <w:rFonts w:ascii="Arial" w:hAnsi="Arial" w:cs="Arial"/>
          <w:noProof/>
        </w:rPr>
        <w:t>.</w:t>
      </w:r>
    </w:p>
    <w:p w14:paraId="2687104E" w14:textId="77777777" w:rsidR="00292B17" w:rsidRDefault="00292B17" w:rsidP="00292B17">
      <w:pPr>
        <w:spacing w:before="120" w:after="240"/>
        <w:rPr>
          <w:rFonts w:ascii="Arial" w:hAnsi="Arial" w:cs="Arial"/>
          <w:noProof/>
        </w:rPr>
      </w:pPr>
      <w:r w:rsidRPr="00352560">
        <w:rPr>
          <w:rFonts w:ascii="Arial" w:hAnsi="Arial" w:cs="Arial"/>
        </w:rPr>
        <w:t xml:space="preserve">Reference(s): </w:t>
      </w:r>
      <w:r w:rsidRPr="00352560">
        <w:rPr>
          <w:rFonts w:ascii="Arial" w:hAnsi="Arial" w:cs="Arial"/>
          <w:noProof/>
        </w:rPr>
        <w:t>Education Code sections 17280-17317, 81130-81147.</w:t>
      </w:r>
    </w:p>
    <w:p w14:paraId="268936D0" w14:textId="77777777" w:rsidR="00292B17" w:rsidRPr="00794FD3" w:rsidRDefault="00292B17" w:rsidP="00292B17">
      <w:pPr>
        <w:spacing w:before="120"/>
        <w:rPr>
          <w:rFonts w:ascii="Arial" w:hAnsi="Arial" w:cs="Arial"/>
          <w:b/>
        </w:rPr>
      </w:pPr>
      <w:r w:rsidRPr="00794FD3">
        <w:rPr>
          <w:rFonts w:ascii="Arial" w:hAnsi="Arial" w:cs="Arial"/>
          <w:b/>
        </w:rPr>
        <w:t>Notation: DSA-SS</w:t>
      </w:r>
      <w:r>
        <w:rPr>
          <w:rFonts w:ascii="Arial" w:hAnsi="Arial" w:cs="Arial"/>
          <w:b/>
        </w:rPr>
        <w:t>/CC</w:t>
      </w:r>
    </w:p>
    <w:p w14:paraId="79087F0F" w14:textId="77777777" w:rsidR="00292B17" w:rsidRPr="00352560" w:rsidRDefault="00292B17" w:rsidP="00292B17">
      <w:pPr>
        <w:spacing w:before="120"/>
        <w:rPr>
          <w:rFonts w:ascii="Arial" w:hAnsi="Arial" w:cs="Arial"/>
        </w:rPr>
      </w:pPr>
      <w:r w:rsidRPr="00352560">
        <w:rPr>
          <w:rFonts w:ascii="Arial" w:hAnsi="Arial" w:cs="Arial"/>
        </w:rPr>
        <w:t xml:space="preserve">Authority: </w:t>
      </w:r>
      <w:r w:rsidRPr="00352560">
        <w:rPr>
          <w:rFonts w:ascii="Arial" w:hAnsi="Arial" w:cs="Arial"/>
          <w:noProof/>
        </w:rPr>
        <w:t>Education Code section 81053.</w:t>
      </w:r>
    </w:p>
    <w:p w14:paraId="55FF56D0" w14:textId="77777777" w:rsidR="00292B17" w:rsidRDefault="00292B17" w:rsidP="00292B17">
      <w:pPr>
        <w:spacing w:before="120" w:after="240"/>
        <w:rPr>
          <w:rFonts w:ascii="Arial" w:hAnsi="Arial" w:cs="Arial"/>
          <w:noProof/>
        </w:rPr>
      </w:pPr>
      <w:r w:rsidRPr="00352560">
        <w:rPr>
          <w:rFonts w:ascii="Arial" w:hAnsi="Arial" w:cs="Arial"/>
        </w:rPr>
        <w:t xml:space="preserve">Reference(s): </w:t>
      </w:r>
      <w:r w:rsidRPr="00352560">
        <w:rPr>
          <w:rFonts w:ascii="Arial" w:hAnsi="Arial" w:cs="Arial"/>
          <w:noProof/>
        </w:rPr>
        <w:t>Education Code sections 81052, 81053, and 81130-81147.</w:t>
      </w:r>
    </w:p>
    <w:p w14:paraId="534279C3" w14:textId="77777777" w:rsidR="00292B17" w:rsidRPr="003C3293" w:rsidRDefault="00794FD3" w:rsidP="00292B17">
      <w:pPr>
        <w:pStyle w:val="Heading1"/>
        <w:spacing w:after="0"/>
        <w:rPr>
          <w:rFonts w:cs="Arial"/>
          <w:noProof/>
        </w:rPr>
      </w:pPr>
      <w:r w:rsidRPr="003C3293">
        <w:rPr>
          <w:rFonts w:cs="Arial"/>
        </w:rPr>
        <w:t xml:space="preserve">Item </w:t>
      </w:r>
      <w:r w:rsidR="00292B17">
        <w:rPr>
          <w:rFonts w:cs="Arial"/>
          <w:noProof/>
        </w:rPr>
        <w:t>3</w:t>
      </w:r>
      <w:r w:rsidRPr="003C3293">
        <w:rPr>
          <w:rFonts w:cs="Arial"/>
          <w:snapToGrid/>
        </w:rPr>
        <w:br/>
      </w:r>
      <w:r w:rsidR="00292B17" w:rsidRPr="003C3293">
        <w:rPr>
          <w:rFonts w:cs="Arial"/>
        </w:rPr>
        <w:t xml:space="preserve">Chapter </w:t>
      </w:r>
      <w:r w:rsidR="00292B17">
        <w:rPr>
          <w:rFonts w:cs="Arial"/>
          <w:noProof/>
        </w:rPr>
        <w:t>2, DEFINITIONS</w:t>
      </w:r>
      <w:r w:rsidR="00292B17" w:rsidRPr="003C3293">
        <w:rPr>
          <w:rFonts w:cs="Arial"/>
          <w:noProof/>
        </w:rPr>
        <w:t xml:space="preserve">, </w:t>
      </w:r>
      <w:r w:rsidR="00292B17" w:rsidRPr="003C3293">
        <w:rPr>
          <w:rFonts w:cs="Arial"/>
        </w:rPr>
        <w:t xml:space="preserve">Section </w:t>
      </w:r>
      <w:r w:rsidR="00292B17">
        <w:rPr>
          <w:rFonts w:cs="Arial"/>
          <w:noProof/>
        </w:rPr>
        <w:t>202, DEFINITIONS</w:t>
      </w:r>
    </w:p>
    <w:p w14:paraId="1FE00922" w14:textId="576CBF31" w:rsidR="00794FD3" w:rsidRPr="00F31DE6" w:rsidRDefault="00292B17" w:rsidP="00F31DE6">
      <w:pPr>
        <w:rPr>
          <w:rFonts w:ascii="Arial" w:hAnsi="Arial" w:cs="Arial"/>
          <w:b/>
        </w:rPr>
      </w:pPr>
      <w:r w:rsidRPr="00F31DE6">
        <w:rPr>
          <w:rFonts w:ascii="Arial" w:hAnsi="Arial" w:cs="Arial"/>
          <w:b/>
          <w:bCs/>
          <w:iCs/>
          <w:strike/>
        </w:rPr>
        <w:t>URINAL, HYBRID</w:t>
      </w:r>
      <w:r w:rsidRPr="00F31DE6">
        <w:rPr>
          <w:rFonts w:ascii="Arial" w:hAnsi="Arial" w:cs="Arial"/>
          <w:b/>
          <w:bCs/>
          <w:u w:val="single"/>
        </w:rPr>
        <w:t xml:space="preserve"> NONWATER URINAL WITH DRAIN CLEANSING ACTION</w:t>
      </w:r>
      <w:r w:rsidRPr="00F31DE6">
        <w:rPr>
          <w:rFonts w:ascii="Arial" w:hAnsi="Arial" w:cs="Arial"/>
          <w:b/>
          <w:bCs/>
        </w:rPr>
        <w:t>.</w:t>
      </w:r>
      <w:r w:rsidRPr="00F31DE6">
        <w:rPr>
          <w:rFonts w:ascii="Arial" w:hAnsi="Arial" w:cs="Arial"/>
        </w:rPr>
        <w:t xml:space="preserve"> A </w:t>
      </w:r>
      <w:proofErr w:type="spellStart"/>
      <w:r w:rsidRPr="00F31DE6">
        <w:rPr>
          <w:rFonts w:ascii="Arial" w:hAnsi="Arial" w:cs="Arial"/>
          <w:u w:val="single"/>
        </w:rPr>
        <w:t>nonwater</w:t>
      </w:r>
      <w:proofErr w:type="spellEnd"/>
      <w:r w:rsidRPr="00F31DE6">
        <w:rPr>
          <w:rFonts w:ascii="Arial" w:hAnsi="Arial" w:cs="Arial"/>
        </w:rPr>
        <w:t xml:space="preserve"> urinal that conveys waste into the drainage system without the use of water for flushing and automatically performs a drain-cleansing action after a predetermined amount of time.</w:t>
      </w:r>
    </w:p>
    <w:p w14:paraId="5F306EDF" w14:textId="77777777" w:rsidR="00292B17" w:rsidRPr="00794FD3" w:rsidRDefault="00292B17" w:rsidP="00292B17">
      <w:pPr>
        <w:spacing w:before="120"/>
        <w:rPr>
          <w:rFonts w:ascii="Arial" w:hAnsi="Arial" w:cs="Arial"/>
          <w:b/>
        </w:rPr>
      </w:pPr>
      <w:r w:rsidRPr="00794FD3">
        <w:rPr>
          <w:rFonts w:ascii="Arial" w:hAnsi="Arial" w:cs="Arial"/>
          <w:b/>
        </w:rPr>
        <w:t>Notation: DSA-SS</w:t>
      </w:r>
    </w:p>
    <w:p w14:paraId="601A3E12" w14:textId="77777777" w:rsidR="00292B17" w:rsidRPr="00352560" w:rsidRDefault="00292B17" w:rsidP="00292B17">
      <w:pPr>
        <w:spacing w:before="120"/>
        <w:rPr>
          <w:rFonts w:ascii="Arial" w:hAnsi="Arial" w:cs="Arial"/>
        </w:rPr>
      </w:pPr>
      <w:r w:rsidRPr="00352560">
        <w:rPr>
          <w:rFonts w:ascii="Arial" w:hAnsi="Arial" w:cs="Arial"/>
        </w:rPr>
        <w:t xml:space="preserve">Authority: </w:t>
      </w:r>
      <w:r w:rsidRPr="00352560">
        <w:rPr>
          <w:rFonts w:ascii="Arial" w:hAnsi="Arial" w:cs="Arial"/>
          <w:noProof/>
        </w:rPr>
        <w:t>Education Code section 17310 and 81142</w:t>
      </w:r>
      <w:r>
        <w:rPr>
          <w:rFonts w:ascii="Arial" w:hAnsi="Arial" w:cs="Arial"/>
          <w:noProof/>
        </w:rPr>
        <w:t>.</w:t>
      </w:r>
    </w:p>
    <w:p w14:paraId="69CC294E" w14:textId="77777777" w:rsidR="00292B17" w:rsidRDefault="00292B17" w:rsidP="00292B17">
      <w:pPr>
        <w:spacing w:before="120" w:after="240"/>
        <w:rPr>
          <w:rFonts w:ascii="Arial" w:hAnsi="Arial" w:cs="Arial"/>
          <w:noProof/>
        </w:rPr>
      </w:pPr>
      <w:r w:rsidRPr="00352560">
        <w:rPr>
          <w:rFonts w:ascii="Arial" w:hAnsi="Arial" w:cs="Arial"/>
        </w:rPr>
        <w:t xml:space="preserve">Reference(s): </w:t>
      </w:r>
      <w:r w:rsidRPr="00352560">
        <w:rPr>
          <w:rFonts w:ascii="Arial" w:hAnsi="Arial" w:cs="Arial"/>
          <w:noProof/>
        </w:rPr>
        <w:t>Education Code sections 17280-17317, 81130-81147.</w:t>
      </w:r>
    </w:p>
    <w:p w14:paraId="58597D56" w14:textId="77777777" w:rsidR="00292B17" w:rsidRPr="00794FD3" w:rsidRDefault="00292B17" w:rsidP="00292B17">
      <w:pPr>
        <w:spacing w:before="120"/>
        <w:rPr>
          <w:rFonts w:ascii="Arial" w:hAnsi="Arial" w:cs="Arial"/>
          <w:b/>
        </w:rPr>
      </w:pPr>
      <w:r w:rsidRPr="00794FD3">
        <w:rPr>
          <w:rFonts w:ascii="Arial" w:hAnsi="Arial" w:cs="Arial"/>
          <w:b/>
        </w:rPr>
        <w:t>Notation: DSA-SS</w:t>
      </w:r>
      <w:r>
        <w:rPr>
          <w:rFonts w:ascii="Arial" w:hAnsi="Arial" w:cs="Arial"/>
          <w:b/>
        </w:rPr>
        <w:t>/CC</w:t>
      </w:r>
    </w:p>
    <w:p w14:paraId="7C2A2A93" w14:textId="77777777" w:rsidR="00292B17" w:rsidRPr="00352560" w:rsidRDefault="00292B17" w:rsidP="00292B17">
      <w:pPr>
        <w:spacing w:before="120"/>
        <w:rPr>
          <w:rFonts w:ascii="Arial" w:hAnsi="Arial" w:cs="Arial"/>
        </w:rPr>
      </w:pPr>
      <w:r w:rsidRPr="00352560">
        <w:rPr>
          <w:rFonts w:ascii="Arial" w:hAnsi="Arial" w:cs="Arial"/>
        </w:rPr>
        <w:t xml:space="preserve">Authority: </w:t>
      </w:r>
      <w:r w:rsidRPr="00352560">
        <w:rPr>
          <w:rFonts w:ascii="Arial" w:hAnsi="Arial" w:cs="Arial"/>
          <w:noProof/>
        </w:rPr>
        <w:t>Education Code section 81053.</w:t>
      </w:r>
    </w:p>
    <w:p w14:paraId="78B03D8A" w14:textId="77777777" w:rsidR="00292B17" w:rsidRDefault="00292B17" w:rsidP="00292B17">
      <w:pPr>
        <w:spacing w:before="120" w:after="240"/>
        <w:rPr>
          <w:rFonts w:ascii="Arial" w:hAnsi="Arial" w:cs="Arial"/>
          <w:noProof/>
        </w:rPr>
      </w:pPr>
      <w:r w:rsidRPr="00352560">
        <w:rPr>
          <w:rFonts w:ascii="Arial" w:hAnsi="Arial" w:cs="Arial"/>
        </w:rPr>
        <w:lastRenderedPageBreak/>
        <w:t xml:space="preserve">Reference(s): </w:t>
      </w:r>
      <w:r w:rsidRPr="00352560">
        <w:rPr>
          <w:rFonts w:ascii="Arial" w:hAnsi="Arial" w:cs="Arial"/>
          <w:noProof/>
        </w:rPr>
        <w:t>Education Code sections 81052, 81053, and 81130-81147.</w:t>
      </w:r>
    </w:p>
    <w:p w14:paraId="262A94BB" w14:textId="77777777" w:rsidR="002B0C37" w:rsidRPr="003C3293" w:rsidRDefault="00794FD3" w:rsidP="002B0C37">
      <w:pPr>
        <w:pStyle w:val="Heading1"/>
        <w:spacing w:after="0"/>
        <w:rPr>
          <w:rFonts w:cs="Arial"/>
          <w:noProof/>
        </w:rPr>
      </w:pPr>
      <w:r w:rsidRPr="003C3293">
        <w:rPr>
          <w:rFonts w:cs="Arial"/>
        </w:rPr>
        <w:t xml:space="preserve">Item </w:t>
      </w:r>
      <w:r w:rsidR="002B0C37">
        <w:rPr>
          <w:rFonts w:cs="Arial"/>
          <w:noProof/>
        </w:rPr>
        <w:t>4</w:t>
      </w:r>
      <w:r w:rsidRPr="003C3293">
        <w:rPr>
          <w:rFonts w:cs="Arial"/>
          <w:snapToGrid/>
        </w:rPr>
        <w:br/>
      </w:r>
      <w:r w:rsidR="002B0C37" w:rsidRPr="003C3293">
        <w:rPr>
          <w:rFonts w:cs="Arial"/>
        </w:rPr>
        <w:t xml:space="preserve">Chapter </w:t>
      </w:r>
      <w:r w:rsidR="002B0C37">
        <w:rPr>
          <w:rFonts w:cs="Arial"/>
          <w:noProof/>
        </w:rPr>
        <w:t>2, DEFINITIONS</w:t>
      </w:r>
      <w:r w:rsidR="002B0C37" w:rsidRPr="003C3293">
        <w:rPr>
          <w:rFonts w:cs="Arial"/>
          <w:noProof/>
        </w:rPr>
        <w:t xml:space="preserve">, </w:t>
      </w:r>
      <w:r w:rsidR="002B0C37" w:rsidRPr="003C3293">
        <w:rPr>
          <w:rFonts w:cs="Arial"/>
        </w:rPr>
        <w:t xml:space="preserve">Section </w:t>
      </w:r>
      <w:r w:rsidR="002B0C37">
        <w:rPr>
          <w:rFonts w:cs="Arial"/>
          <w:noProof/>
        </w:rPr>
        <w:t>202, DEFINITIONS</w:t>
      </w:r>
    </w:p>
    <w:p w14:paraId="2244B313" w14:textId="507A9B50" w:rsidR="00794FD3" w:rsidRPr="002B0C37" w:rsidRDefault="002B0C37" w:rsidP="002B0C37">
      <w:pPr>
        <w:spacing w:before="120" w:after="120"/>
        <w:rPr>
          <w:rFonts w:ascii="Arial" w:hAnsi="Arial" w:cs="Arial"/>
          <w:color w:val="000000"/>
          <w:szCs w:val="24"/>
          <w:u w:val="single"/>
        </w:rPr>
      </w:pPr>
      <w:r>
        <w:rPr>
          <w:rFonts w:ascii="Arial" w:hAnsi="Arial" w:cs="Arial"/>
          <w:b/>
          <w:color w:val="000000"/>
          <w:szCs w:val="24"/>
          <w:u w:val="single"/>
        </w:rPr>
        <w:t>OFF-STREET LOADING SPACES.</w:t>
      </w:r>
      <w:r w:rsidRPr="00AC3445">
        <w:rPr>
          <w:rFonts w:ascii="Arial" w:hAnsi="Arial" w:cs="Arial"/>
          <w:b/>
          <w:color w:val="000000"/>
          <w:szCs w:val="24"/>
          <w:u w:val="single"/>
        </w:rPr>
        <w:t xml:space="preserve">  </w:t>
      </w:r>
      <w:r>
        <w:rPr>
          <w:rFonts w:ascii="Arial" w:hAnsi="Arial" w:cs="Arial"/>
          <w:color w:val="000000"/>
          <w:szCs w:val="24"/>
          <w:u w:val="single"/>
        </w:rPr>
        <w:t>A</w:t>
      </w:r>
      <w:r w:rsidRPr="00AC3445">
        <w:rPr>
          <w:rFonts w:ascii="Arial" w:hAnsi="Arial" w:cs="Arial"/>
          <w:color w:val="000000"/>
          <w:szCs w:val="24"/>
          <w:u w:val="single"/>
        </w:rPr>
        <w:t>n area, other than a public street, public way, or other property (and exclusive of off-street parking spaces), permanently reserved or set aside for the loading or unloading of motor vehicles, including ways of ingress and egress and maneuvering areas. Whenever the term "loading space" is used, it shall, unless the context clearly requires otherwise, be construed as meaning off-street loading space.</w:t>
      </w:r>
      <w:r>
        <w:rPr>
          <w:rFonts w:ascii="Arial" w:hAnsi="Arial" w:cs="Arial"/>
          <w:color w:val="000000"/>
          <w:szCs w:val="24"/>
          <w:u w:val="single"/>
        </w:rPr>
        <w:t xml:space="preserve"> This excludes designated passenger loading/unloading.</w:t>
      </w:r>
    </w:p>
    <w:p w14:paraId="1145B098" w14:textId="77777777" w:rsidR="002B0C37" w:rsidRPr="00794FD3" w:rsidRDefault="002B0C37" w:rsidP="002B0C37">
      <w:pPr>
        <w:spacing w:before="120"/>
        <w:rPr>
          <w:rFonts w:ascii="Arial" w:hAnsi="Arial" w:cs="Arial"/>
          <w:b/>
        </w:rPr>
      </w:pPr>
      <w:r w:rsidRPr="00794FD3">
        <w:rPr>
          <w:rFonts w:ascii="Arial" w:hAnsi="Arial" w:cs="Arial"/>
          <w:b/>
        </w:rPr>
        <w:t>Notation: DSA-SS</w:t>
      </w:r>
    </w:p>
    <w:p w14:paraId="399482F9" w14:textId="77777777" w:rsidR="002B0C37" w:rsidRPr="00352560" w:rsidRDefault="002B0C37" w:rsidP="002B0C37">
      <w:pPr>
        <w:spacing w:before="120"/>
        <w:rPr>
          <w:rFonts w:ascii="Arial" w:hAnsi="Arial" w:cs="Arial"/>
        </w:rPr>
      </w:pPr>
      <w:r w:rsidRPr="00352560">
        <w:rPr>
          <w:rFonts w:ascii="Arial" w:hAnsi="Arial" w:cs="Arial"/>
        </w:rPr>
        <w:t xml:space="preserve">Authority: </w:t>
      </w:r>
      <w:r w:rsidRPr="00352560">
        <w:rPr>
          <w:rFonts w:ascii="Arial" w:hAnsi="Arial" w:cs="Arial"/>
          <w:noProof/>
        </w:rPr>
        <w:t>Education Code section 17310 and 81142</w:t>
      </w:r>
      <w:r>
        <w:rPr>
          <w:rFonts w:ascii="Arial" w:hAnsi="Arial" w:cs="Arial"/>
          <w:noProof/>
        </w:rPr>
        <w:t>.</w:t>
      </w:r>
    </w:p>
    <w:p w14:paraId="11715670" w14:textId="77777777" w:rsidR="002B0C37" w:rsidRDefault="002B0C37" w:rsidP="002B0C37">
      <w:pPr>
        <w:spacing w:before="120" w:after="240"/>
        <w:rPr>
          <w:rFonts w:ascii="Arial" w:hAnsi="Arial" w:cs="Arial"/>
          <w:noProof/>
        </w:rPr>
      </w:pPr>
      <w:r w:rsidRPr="00352560">
        <w:rPr>
          <w:rFonts w:ascii="Arial" w:hAnsi="Arial" w:cs="Arial"/>
        </w:rPr>
        <w:t xml:space="preserve">Reference(s): </w:t>
      </w:r>
      <w:r w:rsidRPr="00352560">
        <w:rPr>
          <w:rFonts w:ascii="Arial" w:hAnsi="Arial" w:cs="Arial"/>
          <w:noProof/>
        </w:rPr>
        <w:t>Education Code sections 17280-17317, 81130-81147.</w:t>
      </w:r>
    </w:p>
    <w:p w14:paraId="440DC135" w14:textId="77777777" w:rsidR="002B0C37" w:rsidRPr="00794FD3" w:rsidRDefault="002B0C37" w:rsidP="002B0C37">
      <w:pPr>
        <w:spacing w:before="120"/>
        <w:rPr>
          <w:rFonts w:ascii="Arial" w:hAnsi="Arial" w:cs="Arial"/>
          <w:b/>
        </w:rPr>
      </w:pPr>
      <w:r w:rsidRPr="00794FD3">
        <w:rPr>
          <w:rFonts w:ascii="Arial" w:hAnsi="Arial" w:cs="Arial"/>
          <w:b/>
        </w:rPr>
        <w:t>Notation: DSA-SS</w:t>
      </w:r>
      <w:r>
        <w:rPr>
          <w:rFonts w:ascii="Arial" w:hAnsi="Arial" w:cs="Arial"/>
          <w:b/>
        </w:rPr>
        <w:t>/CC</w:t>
      </w:r>
    </w:p>
    <w:p w14:paraId="5EB9E2C5" w14:textId="77777777" w:rsidR="002B0C37" w:rsidRPr="00352560" w:rsidRDefault="002B0C37" w:rsidP="002B0C37">
      <w:pPr>
        <w:spacing w:before="120"/>
        <w:rPr>
          <w:rFonts w:ascii="Arial" w:hAnsi="Arial" w:cs="Arial"/>
        </w:rPr>
      </w:pPr>
      <w:r w:rsidRPr="00352560">
        <w:rPr>
          <w:rFonts w:ascii="Arial" w:hAnsi="Arial" w:cs="Arial"/>
        </w:rPr>
        <w:t xml:space="preserve">Authority: </w:t>
      </w:r>
      <w:r w:rsidRPr="00352560">
        <w:rPr>
          <w:rFonts w:ascii="Arial" w:hAnsi="Arial" w:cs="Arial"/>
          <w:noProof/>
        </w:rPr>
        <w:t>Education Code section 81053.</w:t>
      </w:r>
    </w:p>
    <w:p w14:paraId="1C3D9B93" w14:textId="77777777" w:rsidR="002B0C37" w:rsidRDefault="002B0C37" w:rsidP="002B0C37">
      <w:pPr>
        <w:spacing w:before="120" w:after="240"/>
        <w:rPr>
          <w:rFonts w:ascii="Arial" w:hAnsi="Arial" w:cs="Arial"/>
          <w:noProof/>
        </w:rPr>
      </w:pPr>
      <w:r w:rsidRPr="00352560">
        <w:rPr>
          <w:rFonts w:ascii="Arial" w:hAnsi="Arial" w:cs="Arial"/>
        </w:rPr>
        <w:t xml:space="preserve">Reference(s): </w:t>
      </w:r>
      <w:r w:rsidRPr="00352560">
        <w:rPr>
          <w:rFonts w:ascii="Arial" w:hAnsi="Arial" w:cs="Arial"/>
          <w:noProof/>
        </w:rPr>
        <w:t>Education Code sections 81052, 81053, and 81130-81147.</w:t>
      </w:r>
    </w:p>
    <w:p w14:paraId="64990FA4" w14:textId="30541896" w:rsidR="00794FD3" w:rsidRPr="003C3293" w:rsidRDefault="00794FD3" w:rsidP="00794FD3">
      <w:pPr>
        <w:pStyle w:val="Heading1"/>
        <w:spacing w:after="0"/>
        <w:rPr>
          <w:rFonts w:cs="Arial"/>
          <w:noProof/>
        </w:rPr>
      </w:pPr>
      <w:r w:rsidRPr="003C3293">
        <w:rPr>
          <w:rFonts w:cs="Arial"/>
        </w:rPr>
        <w:t xml:space="preserve">Item </w:t>
      </w:r>
      <w:r w:rsidR="002B0C37">
        <w:rPr>
          <w:rFonts w:cs="Arial"/>
          <w:noProof/>
        </w:rPr>
        <w:t>5</w:t>
      </w:r>
      <w:r w:rsidRPr="003C3293">
        <w:rPr>
          <w:rFonts w:cs="Arial"/>
          <w:snapToGrid/>
        </w:rPr>
        <w:br/>
      </w:r>
    </w:p>
    <w:p w14:paraId="5EF9ECA1" w14:textId="2A38569C" w:rsidR="00794FD3" w:rsidRDefault="002B0C37" w:rsidP="00794FD3">
      <w:pPr>
        <w:spacing w:before="120"/>
        <w:rPr>
          <w:rFonts w:ascii="Arial" w:hAnsi="Arial" w:cs="Arial"/>
          <w:noProof/>
        </w:rPr>
      </w:pPr>
      <w:r>
        <w:rPr>
          <w:rFonts w:ascii="Arial" w:hAnsi="Arial" w:cs="Arial"/>
          <w:noProof/>
        </w:rPr>
        <w:t>Withdrawn.</w:t>
      </w:r>
    </w:p>
    <w:p w14:paraId="4E5F7237" w14:textId="77777777" w:rsidR="002B0C37" w:rsidRPr="003C3293" w:rsidRDefault="002B0C37" w:rsidP="00794FD3">
      <w:pPr>
        <w:spacing w:before="120"/>
        <w:rPr>
          <w:rFonts w:ascii="Arial" w:hAnsi="Arial" w:cs="Arial"/>
        </w:rPr>
      </w:pPr>
    </w:p>
    <w:p w14:paraId="3263FB9D" w14:textId="326BD89B" w:rsidR="00794FD3" w:rsidRPr="003C3293" w:rsidRDefault="00794FD3" w:rsidP="00794FD3">
      <w:pPr>
        <w:pStyle w:val="Heading1"/>
        <w:spacing w:after="0"/>
        <w:rPr>
          <w:rFonts w:cs="Arial"/>
          <w:noProof/>
        </w:rPr>
      </w:pPr>
      <w:r w:rsidRPr="003C3293">
        <w:rPr>
          <w:rFonts w:cs="Arial"/>
        </w:rPr>
        <w:t xml:space="preserve">Item </w:t>
      </w:r>
      <w:r w:rsidR="002B0C37">
        <w:rPr>
          <w:rFonts w:cs="Arial"/>
          <w:noProof/>
        </w:rPr>
        <w:t>6</w:t>
      </w:r>
      <w:r w:rsidRPr="003C3293">
        <w:rPr>
          <w:rFonts w:cs="Arial"/>
          <w:snapToGrid/>
        </w:rPr>
        <w:br/>
      </w:r>
      <w:r w:rsidRPr="003C3293">
        <w:rPr>
          <w:rFonts w:cs="Arial"/>
        </w:rPr>
        <w:t xml:space="preserve">Chapter </w:t>
      </w:r>
      <w:r w:rsidR="00AD683D">
        <w:rPr>
          <w:rFonts w:cs="Arial"/>
          <w:noProof/>
        </w:rPr>
        <w:t>5, NONRESIDENTIAL MANDATORY MEASURES</w:t>
      </w:r>
      <w:r w:rsidRPr="003C3293">
        <w:rPr>
          <w:rFonts w:cs="Arial"/>
          <w:noProof/>
        </w:rPr>
        <w:t xml:space="preserve">, </w:t>
      </w:r>
      <w:r w:rsidR="00AD683D">
        <w:rPr>
          <w:rFonts w:cs="Arial"/>
          <w:noProof/>
        </w:rPr>
        <w:t xml:space="preserve">Division 5.1, PLANNING AND DESIGN, </w:t>
      </w:r>
      <w:r w:rsidRPr="003C3293">
        <w:rPr>
          <w:rFonts w:cs="Arial"/>
        </w:rPr>
        <w:t xml:space="preserve">Section </w:t>
      </w:r>
      <w:r w:rsidR="00AD683D">
        <w:rPr>
          <w:rFonts w:cs="Arial"/>
          <w:noProof/>
        </w:rPr>
        <w:t>5.106, SITE DEVELOPMENT</w:t>
      </w:r>
    </w:p>
    <w:p w14:paraId="6AF38066" w14:textId="13912C28" w:rsidR="00AD683D" w:rsidRPr="008E4798" w:rsidRDefault="00AD683D" w:rsidP="00AD683D">
      <w:pPr>
        <w:spacing w:before="120"/>
        <w:ind w:left="360"/>
        <w:rPr>
          <w:rFonts w:ascii="Arial" w:hAnsi="Arial" w:cs="Arial"/>
          <w:noProof/>
          <w:szCs w:val="24"/>
        </w:rPr>
      </w:pPr>
      <w:r w:rsidRPr="008E4798">
        <w:rPr>
          <w:rFonts w:ascii="Arial" w:hAnsi="Arial" w:cs="Arial"/>
          <w:b/>
          <w:bCs/>
          <w:szCs w:val="24"/>
        </w:rPr>
        <w:t xml:space="preserve">5.106.5.3 Electric vehicle (EV) charging. </w:t>
      </w:r>
      <w:r w:rsidRPr="008E4798">
        <w:rPr>
          <w:rFonts w:ascii="Arial" w:eastAsia="SimSun" w:hAnsi="Arial" w:cs="Arial"/>
          <w:b/>
          <w:bCs/>
          <w:szCs w:val="24"/>
        </w:rPr>
        <w:t xml:space="preserve">[N] </w:t>
      </w:r>
      <w:r w:rsidRPr="008E4798">
        <w:rPr>
          <w:rFonts w:ascii="Arial" w:hAnsi="Arial" w:cs="Arial"/>
          <w:noProof/>
          <w:szCs w:val="24"/>
        </w:rPr>
        <w:t xml:space="preserve">Construction </w:t>
      </w:r>
      <w:r w:rsidRPr="008E4798">
        <w:rPr>
          <w:rFonts w:ascii="Arial" w:hAnsi="Arial" w:cs="Arial"/>
          <w:noProof/>
          <w:szCs w:val="24"/>
          <w:u w:val="single"/>
        </w:rPr>
        <w:t>to provide electric vehicle infr</w:t>
      </w:r>
      <w:r w:rsidR="008A08C2">
        <w:rPr>
          <w:rFonts w:ascii="Arial" w:hAnsi="Arial" w:cs="Arial"/>
          <w:noProof/>
          <w:szCs w:val="24"/>
          <w:u w:val="single"/>
        </w:rPr>
        <w:t>a</w:t>
      </w:r>
      <w:r w:rsidRPr="008E4798">
        <w:rPr>
          <w:rFonts w:ascii="Arial" w:hAnsi="Arial" w:cs="Arial"/>
          <w:noProof/>
          <w:szCs w:val="24"/>
          <w:u w:val="single"/>
        </w:rPr>
        <w:t>structure and facilitate electric vehicle charging</w:t>
      </w:r>
      <w:r w:rsidRPr="008E4798">
        <w:rPr>
          <w:rFonts w:ascii="Arial" w:hAnsi="Arial" w:cs="Arial"/>
          <w:noProof/>
          <w:szCs w:val="24"/>
        </w:rPr>
        <w:t xml:space="preserve"> shall comply with Section</w:t>
      </w:r>
      <w:r>
        <w:rPr>
          <w:rFonts w:ascii="Arial" w:hAnsi="Arial" w:cs="Arial"/>
          <w:noProof/>
          <w:szCs w:val="24"/>
        </w:rPr>
        <w:t xml:space="preserve"> </w:t>
      </w:r>
      <w:r w:rsidRPr="008E4798">
        <w:rPr>
          <w:rFonts w:ascii="Arial" w:hAnsi="Arial" w:cs="Arial"/>
          <w:noProof/>
          <w:szCs w:val="24"/>
        </w:rPr>
        <w:t xml:space="preserve">5.106.5.3 </w:t>
      </w:r>
      <w:r w:rsidRPr="008E4798">
        <w:rPr>
          <w:rFonts w:ascii="Arial" w:hAnsi="Arial" w:cs="Arial"/>
          <w:noProof/>
          <w:szCs w:val="24"/>
          <w:u w:val="single"/>
        </w:rPr>
        <w:t xml:space="preserve">and shall be provided in accordance with regulations in the </w:t>
      </w:r>
      <w:r w:rsidRPr="008E4798">
        <w:rPr>
          <w:rFonts w:ascii="Arial" w:hAnsi="Arial" w:cs="Arial"/>
          <w:i/>
          <w:iCs/>
          <w:noProof/>
          <w:szCs w:val="24"/>
          <w:u w:val="single"/>
        </w:rPr>
        <w:t xml:space="preserve">California Building Code </w:t>
      </w:r>
      <w:r w:rsidRPr="008E4798">
        <w:rPr>
          <w:rFonts w:ascii="Arial" w:hAnsi="Arial" w:cs="Arial"/>
          <w:noProof/>
          <w:szCs w:val="24"/>
          <w:u w:val="single"/>
        </w:rPr>
        <w:t>and</w:t>
      </w:r>
      <w:r w:rsidRPr="008E4798">
        <w:rPr>
          <w:rFonts w:ascii="Arial" w:hAnsi="Arial" w:cs="Arial"/>
          <w:i/>
          <w:iCs/>
          <w:noProof/>
          <w:szCs w:val="24"/>
          <w:u w:val="single"/>
        </w:rPr>
        <w:t xml:space="preserve"> </w:t>
      </w:r>
      <w:r w:rsidRPr="008E4798">
        <w:rPr>
          <w:rFonts w:ascii="Arial" w:hAnsi="Arial" w:cs="Arial"/>
          <w:noProof/>
          <w:szCs w:val="24"/>
          <w:u w:val="single"/>
        </w:rPr>
        <w:t xml:space="preserve">the </w:t>
      </w:r>
      <w:r w:rsidRPr="008E4798">
        <w:rPr>
          <w:rFonts w:ascii="Arial" w:hAnsi="Arial" w:cs="Arial"/>
          <w:i/>
          <w:iCs/>
          <w:noProof/>
          <w:szCs w:val="24"/>
          <w:u w:val="single"/>
        </w:rPr>
        <w:t>California Electrical Code</w:t>
      </w:r>
      <w:r w:rsidRPr="008E4798">
        <w:rPr>
          <w:rFonts w:ascii="Arial" w:hAnsi="Arial" w:cs="Arial"/>
          <w:noProof/>
          <w:szCs w:val="24"/>
        </w:rPr>
        <w:t xml:space="preserve">. </w:t>
      </w:r>
      <w:r w:rsidRPr="008E4798">
        <w:rPr>
          <w:rFonts w:ascii="Arial" w:hAnsi="Arial" w:cs="Arial"/>
          <w:strike/>
          <w:noProof/>
          <w:szCs w:val="24"/>
        </w:rPr>
        <w:t xml:space="preserve">or Section 5.106.5.3.2 to facilitate future installation of </w:t>
      </w:r>
      <w:bookmarkStart w:id="2" w:name="_Hlk75507216"/>
      <w:r w:rsidRPr="008E4798">
        <w:rPr>
          <w:rFonts w:ascii="Arial" w:hAnsi="Arial" w:cs="Arial"/>
          <w:strike/>
          <w:noProof/>
          <w:szCs w:val="24"/>
        </w:rPr>
        <w:t xml:space="preserve">electric vehicle </w:t>
      </w:r>
      <w:bookmarkEnd w:id="2"/>
      <w:r w:rsidRPr="008E4798">
        <w:rPr>
          <w:rFonts w:ascii="Arial" w:hAnsi="Arial" w:cs="Arial"/>
          <w:strike/>
          <w:noProof/>
          <w:szCs w:val="24"/>
        </w:rPr>
        <w:t>supply equipment (EVSE):</w:t>
      </w:r>
      <w:r w:rsidRPr="008E4798">
        <w:rPr>
          <w:rFonts w:ascii="Arial" w:hAnsi="Arial" w:cs="Arial"/>
          <w:noProof/>
          <w:szCs w:val="24"/>
        </w:rPr>
        <w:t xml:space="preserve">  </w:t>
      </w:r>
      <w:r w:rsidRPr="008E4798">
        <w:rPr>
          <w:rFonts w:ascii="Arial" w:hAnsi="Arial" w:cs="Arial"/>
          <w:strike/>
          <w:noProof/>
          <w:szCs w:val="24"/>
        </w:rPr>
        <w:t xml:space="preserve">When EVSE(s) is/are installed, it shall be </w:t>
      </w:r>
      <w:bookmarkStart w:id="3" w:name="_Hlk66353242"/>
      <w:r w:rsidRPr="008E4798">
        <w:rPr>
          <w:rFonts w:ascii="Arial" w:hAnsi="Arial" w:cs="Arial"/>
          <w:strike/>
          <w:noProof/>
          <w:szCs w:val="24"/>
        </w:rPr>
        <w:t xml:space="preserve">in accordance with the </w:t>
      </w:r>
      <w:r w:rsidRPr="008E4798">
        <w:rPr>
          <w:rFonts w:ascii="Arial" w:hAnsi="Arial" w:cs="Arial"/>
          <w:i/>
          <w:iCs/>
          <w:strike/>
          <w:noProof/>
          <w:szCs w:val="24"/>
        </w:rPr>
        <w:t xml:space="preserve">California Building Code, </w:t>
      </w:r>
      <w:r w:rsidRPr="008E4798">
        <w:rPr>
          <w:rFonts w:ascii="Arial" w:hAnsi="Arial" w:cs="Arial"/>
          <w:strike/>
          <w:noProof/>
          <w:szCs w:val="24"/>
        </w:rPr>
        <w:t xml:space="preserve">the </w:t>
      </w:r>
      <w:r w:rsidRPr="008E4798">
        <w:rPr>
          <w:rFonts w:ascii="Arial" w:hAnsi="Arial" w:cs="Arial"/>
          <w:i/>
          <w:iCs/>
          <w:strike/>
          <w:noProof/>
          <w:szCs w:val="24"/>
        </w:rPr>
        <w:t xml:space="preserve">California Electrical Code </w:t>
      </w:r>
      <w:bookmarkEnd w:id="3"/>
      <w:r w:rsidRPr="008E4798">
        <w:rPr>
          <w:rFonts w:ascii="Arial" w:hAnsi="Arial" w:cs="Arial"/>
          <w:strike/>
          <w:noProof/>
          <w:szCs w:val="24"/>
        </w:rPr>
        <w:t>and as follows:</w:t>
      </w:r>
    </w:p>
    <w:p w14:paraId="1A91BE05" w14:textId="77777777" w:rsidR="00AD683D" w:rsidRPr="008E4798" w:rsidRDefault="00AD683D" w:rsidP="00AD683D">
      <w:pPr>
        <w:rPr>
          <w:rFonts w:ascii="Arial" w:hAnsi="Arial" w:cs="Arial"/>
          <w:b/>
          <w:bCs/>
          <w:szCs w:val="24"/>
        </w:rPr>
      </w:pPr>
    </w:p>
    <w:p w14:paraId="64338E1F" w14:textId="77777777" w:rsidR="00AD683D" w:rsidRPr="007743EA" w:rsidRDefault="00AD683D" w:rsidP="00AD683D">
      <w:pPr>
        <w:autoSpaceDE w:val="0"/>
        <w:autoSpaceDN w:val="0"/>
        <w:adjustRightInd w:val="0"/>
        <w:ind w:left="720"/>
        <w:contextualSpacing/>
        <w:rPr>
          <w:rFonts w:ascii="Arial" w:eastAsia="Batang" w:hAnsi="Arial" w:cs="Arial"/>
          <w:i/>
          <w:iCs/>
          <w:szCs w:val="24"/>
        </w:rPr>
      </w:pPr>
      <w:bookmarkStart w:id="4" w:name="_Hlk72422714"/>
      <w:bookmarkStart w:id="5" w:name="_Hlk75507835"/>
      <w:r w:rsidRPr="007743EA">
        <w:rPr>
          <w:rFonts w:ascii="Arial" w:eastAsia="Batang" w:hAnsi="Arial" w:cs="Arial"/>
          <w:b/>
          <w:bCs/>
          <w:szCs w:val="24"/>
        </w:rPr>
        <w:t xml:space="preserve">Exceptions: </w:t>
      </w:r>
      <w:r w:rsidRPr="007743EA">
        <w:rPr>
          <w:rFonts w:ascii="Arial" w:eastAsia="Batang" w:hAnsi="Arial" w:cs="Arial"/>
          <w:i/>
          <w:iCs/>
          <w:szCs w:val="24"/>
        </w:rPr>
        <w:t xml:space="preserve">(Relocated from 2019 </w:t>
      </w:r>
      <w:proofErr w:type="spellStart"/>
      <w:r w:rsidRPr="007743EA">
        <w:rPr>
          <w:rFonts w:ascii="Arial" w:eastAsia="Batang" w:hAnsi="Arial" w:cs="Arial"/>
          <w:i/>
          <w:iCs/>
          <w:szCs w:val="24"/>
        </w:rPr>
        <w:t>CALGreen</w:t>
      </w:r>
      <w:proofErr w:type="spellEnd"/>
      <w:r w:rsidRPr="007743EA">
        <w:rPr>
          <w:rFonts w:ascii="Arial" w:eastAsia="Batang" w:hAnsi="Arial" w:cs="Arial"/>
          <w:i/>
          <w:iCs/>
          <w:szCs w:val="24"/>
        </w:rPr>
        <w:t xml:space="preserve"> Section 5.106.5.3.3 and edited)</w:t>
      </w:r>
    </w:p>
    <w:p w14:paraId="28E01FF8" w14:textId="77777777" w:rsidR="00AD683D" w:rsidRPr="007743EA" w:rsidRDefault="00AD683D" w:rsidP="00AD683D">
      <w:pPr>
        <w:autoSpaceDE w:val="0"/>
        <w:autoSpaceDN w:val="0"/>
        <w:adjustRightInd w:val="0"/>
        <w:ind w:left="720"/>
        <w:contextualSpacing/>
        <w:rPr>
          <w:rFonts w:ascii="Arial" w:eastAsia="Batang" w:hAnsi="Arial" w:cs="Arial"/>
          <w:szCs w:val="24"/>
        </w:rPr>
      </w:pPr>
      <w:r w:rsidRPr="007743EA">
        <w:rPr>
          <w:rFonts w:ascii="Arial" w:eastAsia="Batang" w:hAnsi="Arial" w:cs="Arial"/>
          <w:szCs w:val="24"/>
          <w:u w:val="single"/>
        </w:rPr>
        <w:t>1</w:t>
      </w:r>
      <w:r w:rsidRPr="007743EA">
        <w:rPr>
          <w:rFonts w:ascii="Arial" w:eastAsia="Batang" w:hAnsi="Arial" w:cs="Arial"/>
          <w:b/>
          <w:bCs/>
          <w:szCs w:val="24"/>
        </w:rPr>
        <w:t xml:space="preserve">. </w:t>
      </w:r>
      <w:r w:rsidRPr="007743EA">
        <w:rPr>
          <w:rFonts w:ascii="Arial" w:eastAsia="Batang" w:hAnsi="Arial" w:cs="Arial"/>
          <w:szCs w:val="24"/>
        </w:rPr>
        <w:t xml:space="preserve">On a case-by-case basis where the local enforcing agency has determined </w:t>
      </w:r>
      <w:r w:rsidRPr="007743EA">
        <w:rPr>
          <w:rFonts w:ascii="Arial" w:eastAsia="Batang" w:hAnsi="Arial" w:cs="Arial"/>
          <w:strike/>
          <w:szCs w:val="24"/>
        </w:rPr>
        <w:t>EV charging and infrastructure</w:t>
      </w:r>
      <w:r w:rsidRPr="007743EA">
        <w:rPr>
          <w:rFonts w:ascii="Arial" w:eastAsia="Batang" w:hAnsi="Arial" w:cs="Arial"/>
          <w:szCs w:val="24"/>
        </w:rPr>
        <w:t xml:space="preserve"> </w:t>
      </w:r>
      <w:r w:rsidRPr="007743EA">
        <w:rPr>
          <w:rFonts w:ascii="Arial" w:eastAsia="Batang" w:hAnsi="Arial" w:cs="Arial"/>
          <w:szCs w:val="24"/>
          <w:u w:val="single"/>
        </w:rPr>
        <w:t>compliance with this section</w:t>
      </w:r>
      <w:r w:rsidRPr="007743EA">
        <w:rPr>
          <w:rFonts w:ascii="Arial" w:eastAsia="Batang" w:hAnsi="Arial" w:cs="Arial"/>
          <w:szCs w:val="24"/>
        </w:rPr>
        <w:t xml:space="preserve"> is not feasible based upon one </w:t>
      </w:r>
      <w:r w:rsidRPr="007743EA">
        <w:rPr>
          <w:rFonts w:ascii="Arial" w:eastAsia="Batang" w:hAnsi="Arial" w:cs="Arial"/>
          <w:strike/>
          <w:szCs w:val="24"/>
        </w:rPr>
        <w:t>or more</w:t>
      </w:r>
      <w:r w:rsidRPr="007743EA">
        <w:rPr>
          <w:rFonts w:ascii="Arial" w:eastAsia="Batang" w:hAnsi="Arial" w:cs="Arial"/>
          <w:szCs w:val="24"/>
        </w:rPr>
        <w:t xml:space="preserve"> of the following conditions:</w:t>
      </w:r>
    </w:p>
    <w:p w14:paraId="3937255E" w14:textId="77777777" w:rsidR="00AD683D" w:rsidRPr="007743EA" w:rsidRDefault="00AD683D" w:rsidP="00AD683D">
      <w:pPr>
        <w:autoSpaceDE w:val="0"/>
        <w:autoSpaceDN w:val="0"/>
        <w:adjustRightInd w:val="0"/>
        <w:ind w:left="1440"/>
        <w:contextualSpacing/>
        <w:rPr>
          <w:rFonts w:ascii="Arial" w:eastAsia="Batang" w:hAnsi="Arial" w:cs="Arial"/>
          <w:szCs w:val="24"/>
          <w:u w:val="single"/>
        </w:rPr>
      </w:pPr>
      <w:r w:rsidRPr="007743EA">
        <w:rPr>
          <w:rFonts w:ascii="Arial" w:eastAsia="Batang" w:hAnsi="Arial" w:cs="Arial"/>
          <w:strike/>
          <w:szCs w:val="24"/>
        </w:rPr>
        <w:t>1</w:t>
      </w:r>
      <w:r w:rsidRPr="007743EA">
        <w:rPr>
          <w:rFonts w:ascii="Arial" w:eastAsia="Batang" w:hAnsi="Arial" w:cs="Arial"/>
          <w:szCs w:val="24"/>
          <w:u w:val="single"/>
        </w:rPr>
        <w:t>a</w:t>
      </w:r>
      <w:r w:rsidRPr="007743EA">
        <w:rPr>
          <w:rFonts w:ascii="Arial" w:eastAsia="Batang" w:hAnsi="Arial" w:cs="Arial"/>
          <w:szCs w:val="24"/>
        </w:rPr>
        <w:t xml:space="preserve">. Where there is </w:t>
      </w:r>
      <w:r w:rsidRPr="007743EA">
        <w:rPr>
          <w:rFonts w:ascii="Arial" w:eastAsia="Batang" w:hAnsi="Arial" w:cs="Arial"/>
          <w:strike/>
          <w:szCs w:val="24"/>
        </w:rPr>
        <w:t>insufficient electrical supply</w:t>
      </w:r>
      <w:r w:rsidRPr="007743EA">
        <w:rPr>
          <w:rFonts w:ascii="Arial" w:eastAsia="Batang" w:hAnsi="Arial" w:cs="Arial"/>
          <w:szCs w:val="24"/>
        </w:rPr>
        <w:t>.</w:t>
      </w:r>
      <w:r w:rsidRPr="007743EA">
        <w:rPr>
          <w:rFonts w:ascii="Arial" w:eastAsia="Batang" w:hAnsi="Arial" w:cs="Arial"/>
          <w:szCs w:val="24"/>
          <w:u w:val="single"/>
        </w:rPr>
        <w:t xml:space="preserve">no local utility power supply. </w:t>
      </w:r>
    </w:p>
    <w:p w14:paraId="13A14A70" w14:textId="77777777" w:rsidR="00AD683D" w:rsidRPr="007743EA" w:rsidRDefault="00AD683D" w:rsidP="00AD683D">
      <w:pPr>
        <w:autoSpaceDE w:val="0"/>
        <w:autoSpaceDN w:val="0"/>
        <w:adjustRightInd w:val="0"/>
        <w:ind w:left="1440"/>
        <w:contextualSpacing/>
        <w:rPr>
          <w:rFonts w:ascii="Arial" w:eastAsia="Batang" w:hAnsi="Arial" w:cs="Arial"/>
          <w:szCs w:val="24"/>
          <w:u w:val="single"/>
        </w:rPr>
      </w:pPr>
      <w:r w:rsidRPr="007743EA">
        <w:rPr>
          <w:rFonts w:ascii="Arial" w:eastAsia="Batang" w:hAnsi="Arial" w:cs="Arial"/>
          <w:szCs w:val="24"/>
          <w:u w:val="single"/>
        </w:rPr>
        <w:t>b. Where the local utility is unable to supply adequate power.</w:t>
      </w:r>
    </w:p>
    <w:p w14:paraId="2DB16283" w14:textId="77777777" w:rsidR="00AD683D" w:rsidRPr="007743EA" w:rsidRDefault="00AD683D" w:rsidP="00AD683D">
      <w:pPr>
        <w:autoSpaceDE w:val="0"/>
        <w:autoSpaceDN w:val="0"/>
        <w:adjustRightInd w:val="0"/>
        <w:ind w:left="1440"/>
        <w:contextualSpacing/>
        <w:rPr>
          <w:rFonts w:ascii="Arial" w:eastAsia="Batang" w:hAnsi="Arial" w:cs="Arial"/>
          <w:szCs w:val="24"/>
        </w:rPr>
      </w:pPr>
      <w:r w:rsidRPr="007743EA">
        <w:rPr>
          <w:rFonts w:ascii="Arial" w:eastAsia="Batang" w:hAnsi="Arial" w:cs="Arial"/>
          <w:strike/>
          <w:szCs w:val="24"/>
        </w:rPr>
        <w:t>2</w:t>
      </w:r>
      <w:r w:rsidRPr="007743EA">
        <w:rPr>
          <w:rFonts w:ascii="Arial" w:eastAsia="Batang" w:hAnsi="Arial" w:cs="Arial"/>
          <w:szCs w:val="24"/>
          <w:u w:val="single"/>
        </w:rPr>
        <w:t>c</w:t>
      </w:r>
      <w:r w:rsidRPr="007743EA">
        <w:rPr>
          <w:rFonts w:ascii="Arial" w:eastAsia="Batang" w:hAnsi="Arial" w:cs="Arial"/>
          <w:szCs w:val="24"/>
        </w:rPr>
        <w:t xml:space="preserve">. Where there is evidence suitable to the local </w:t>
      </w:r>
      <w:r w:rsidRPr="007743EA">
        <w:rPr>
          <w:rFonts w:ascii="Arial" w:eastAsia="Batang" w:hAnsi="Arial" w:cs="Arial"/>
          <w:strike/>
          <w:szCs w:val="24"/>
        </w:rPr>
        <w:t>enforcing</w:t>
      </w:r>
      <w:r w:rsidRPr="007743EA">
        <w:rPr>
          <w:rFonts w:ascii="Arial" w:eastAsia="Batang" w:hAnsi="Arial" w:cs="Arial"/>
          <w:szCs w:val="24"/>
        </w:rPr>
        <w:t xml:space="preserve"> </w:t>
      </w:r>
      <w:r w:rsidRPr="007743EA">
        <w:rPr>
          <w:rFonts w:ascii="Arial" w:eastAsia="Batang" w:hAnsi="Arial" w:cs="Arial"/>
          <w:szCs w:val="24"/>
          <w:u w:val="single"/>
        </w:rPr>
        <w:t>enforcement</w:t>
      </w:r>
      <w:r w:rsidRPr="007743EA">
        <w:rPr>
          <w:rFonts w:ascii="Arial" w:eastAsia="Batang" w:hAnsi="Arial" w:cs="Arial"/>
          <w:szCs w:val="24"/>
        </w:rPr>
        <w:t xml:space="preserve"> agency substantiating that additional local utility infrastructure design requirements, directly related to the implementation of Section 5.106.5.3, </w:t>
      </w:r>
      <w:r w:rsidRPr="007743EA">
        <w:rPr>
          <w:rFonts w:ascii="Arial" w:eastAsia="Batang" w:hAnsi="Arial" w:cs="Arial"/>
          <w:szCs w:val="24"/>
        </w:rPr>
        <w:lastRenderedPageBreak/>
        <w:t>may adversely impact the construction cost of the project.</w:t>
      </w:r>
    </w:p>
    <w:bookmarkEnd w:id="4"/>
    <w:p w14:paraId="091CFB6F" w14:textId="77777777" w:rsidR="00AD683D" w:rsidRPr="007743EA" w:rsidRDefault="00AD683D" w:rsidP="00AD683D">
      <w:pPr>
        <w:autoSpaceDE w:val="0"/>
        <w:autoSpaceDN w:val="0"/>
        <w:adjustRightInd w:val="0"/>
        <w:ind w:left="1440"/>
        <w:contextualSpacing/>
        <w:rPr>
          <w:rFonts w:ascii="Arial" w:eastAsia="Batang" w:hAnsi="Arial" w:cs="Arial"/>
          <w:szCs w:val="24"/>
        </w:rPr>
      </w:pPr>
    </w:p>
    <w:p w14:paraId="37E67B82" w14:textId="77777777" w:rsidR="00AD683D" w:rsidRPr="007743EA" w:rsidRDefault="00AD683D" w:rsidP="00AD683D">
      <w:pPr>
        <w:autoSpaceDE w:val="0"/>
        <w:autoSpaceDN w:val="0"/>
        <w:adjustRightInd w:val="0"/>
        <w:ind w:left="720"/>
        <w:rPr>
          <w:rFonts w:ascii="Arial" w:hAnsi="Arial" w:cs="Arial"/>
          <w:szCs w:val="24"/>
          <w:u w:val="single"/>
        </w:rPr>
      </w:pPr>
      <w:r w:rsidRPr="007743EA">
        <w:rPr>
          <w:rFonts w:ascii="Arial" w:hAnsi="Arial" w:cs="Arial"/>
          <w:szCs w:val="24"/>
          <w:u w:val="single"/>
        </w:rPr>
        <w:t>2.</w:t>
      </w:r>
      <w:r w:rsidRPr="007743EA">
        <w:rPr>
          <w:rFonts w:ascii="Arial" w:hAnsi="Arial" w:cs="Arial"/>
          <w:szCs w:val="24"/>
        </w:rPr>
        <w:t xml:space="preserve"> </w:t>
      </w:r>
      <w:r w:rsidRPr="007743EA">
        <w:rPr>
          <w:rFonts w:ascii="Arial" w:hAnsi="Arial" w:cs="Arial"/>
          <w:szCs w:val="24"/>
          <w:u w:val="single"/>
        </w:rPr>
        <w:t xml:space="preserve">Parking spaces accessible only by </w:t>
      </w:r>
      <w:bookmarkStart w:id="6" w:name="_Hlk66462641"/>
      <w:r w:rsidRPr="007743EA">
        <w:rPr>
          <w:rFonts w:ascii="Arial" w:hAnsi="Arial" w:cs="Arial"/>
          <w:szCs w:val="24"/>
          <w:u w:val="single"/>
        </w:rPr>
        <w:t xml:space="preserve">automated mechanical car parking systems </w:t>
      </w:r>
      <w:bookmarkEnd w:id="6"/>
      <w:r w:rsidRPr="007743EA">
        <w:rPr>
          <w:rFonts w:ascii="Arial" w:hAnsi="Arial" w:cs="Arial"/>
          <w:szCs w:val="24"/>
          <w:u w:val="single"/>
        </w:rPr>
        <w:t xml:space="preserve">are not required to comply with this code section. </w:t>
      </w:r>
    </w:p>
    <w:bookmarkEnd w:id="5"/>
    <w:p w14:paraId="201D0E2F" w14:textId="77777777" w:rsidR="00AD683D" w:rsidRDefault="00AD683D" w:rsidP="00AD683D">
      <w:pPr>
        <w:rPr>
          <w:rFonts w:ascii="Arial" w:hAnsi="Arial" w:cs="Arial"/>
          <w:b/>
          <w:bCs/>
          <w:strike/>
          <w:szCs w:val="24"/>
        </w:rPr>
      </w:pPr>
    </w:p>
    <w:p w14:paraId="15B5E064" w14:textId="77777777" w:rsidR="00AD683D" w:rsidRPr="008E4798" w:rsidRDefault="00AD683D" w:rsidP="00AD683D">
      <w:pPr>
        <w:ind w:left="720"/>
        <w:rPr>
          <w:rFonts w:ascii="Arial" w:hAnsi="Arial" w:cs="Arial"/>
          <w:strike/>
          <w:szCs w:val="24"/>
        </w:rPr>
      </w:pPr>
      <w:r w:rsidRPr="008E4798">
        <w:rPr>
          <w:rFonts w:ascii="Arial" w:hAnsi="Arial" w:cs="Arial"/>
          <w:b/>
          <w:bCs/>
          <w:strike/>
          <w:szCs w:val="24"/>
        </w:rPr>
        <w:t>5.106.5.3.1</w:t>
      </w:r>
      <w:r w:rsidRPr="008E4798">
        <w:rPr>
          <w:rFonts w:ascii="Arial" w:hAnsi="Arial" w:cs="Arial"/>
          <w:b/>
          <w:strike/>
          <w:szCs w:val="24"/>
        </w:rPr>
        <w:tab/>
      </w:r>
      <w:r w:rsidRPr="008E4798">
        <w:rPr>
          <w:rFonts w:ascii="Arial" w:hAnsi="Arial" w:cs="Arial"/>
          <w:b/>
          <w:bCs/>
          <w:strike/>
          <w:szCs w:val="24"/>
        </w:rPr>
        <w:t>Single charging space requirements. [</w:t>
      </w:r>
      <w:r w:rsidRPr="008E4798">
        <w:rPr>
          <w:rFonts w:ascii="Arial" w:hAnsi="Arial" w:cs="Arial"/>
          <w:strike/>
          <w:szCs w:val="24"/>
        </w:rPr>
        <w:t>N] When only a single charging space is required per Table 5.106.5.3.3, a raceway is required to be installed at the time of construction and shall be installed in accordance with the California Electrical Code. Construction plans and specifications shall include, but are not limited to, the following:</w:t>
      </w:r>
    </w:p>
    <w:p w14:paraId="7D6E2275" w14:textId="77777777" w:rsidR="00AD683D" w:rsidRPr="008E4798" w:rsidRDefault="00AD683D" w:rsidP="00AD683D">
      <w:pPr>
        <w:widowControl/>
        <w:numPr>
          <w:ilvl w:val="0"/>
          <w:numId w:val="12"/>
        </w:numPr>
        <w:spacing w:after="160" w:line="259" w:lineRule="auto"/>
        <w:ind w:left="1440"/>
        <w:contextualSpacing/>
        <w:rPr>
          <w:rFonts w:ascii="Arial" w:hAnsi="Arial" w:cs="Arial"/>
          <w:strike/>
          <w:szCs w:val="24"/>
        </w:rPr>
      </w:pPr>
      <w:r w:rsidRPr="008E4798">
        <w:rPr>
          <w:rFonts w:ascii="Arial" w:hAnsi="Arial" w:cs="Arial"/>
          <w:strike/>
          <w:szCs w:val="24"/>
        </w:rPr>
        <w:t>The type and location of the EVSE.</w:t>
      </w:r>
    </w:p>
    <w:p w14:paraId="052CE34F" w14:textId="77777777" w:rsidR="00AD683D" w:rsidRPr="008E4798" w:rsidRDefault="00AD683D" w:rsidP="00AD683D">
      <w:pPr>
        <w:widowControl/>
        <w:numPr>
          <w:ilvl w:val="0"/>
          <w:numId w:val="12"/>
        </w:numPr>
        <w:spacing w:after="160" w:line="259" w:lineRule="auto"/>
        <w:ind w:left="1440"/>
        <w:contextualSpacing/>
        <w:rPr>
          <w:rFonts w:ascii="Arial" w:hAnsi="Arial" w:cs="Arial"/>
          <w:strike/>
          <w:szCs w:val="24"/>
        </w:rPr>
      </w:pPr>
      <w:r w:rsidRPr="008E4798">
        <w:rPr>
          <w:rFonts w:ascii="Arial" w:hAnsi="Arial" w:cs="Arial"/>
          <w:strike/>
          <w:szCs w:val="24"/>
        </w:rPr>
        <w:t>A listed raceway capable of accommodating a 208/240-volt dedicated branch circuit.</w:t>
      </w:r>
    </w:p>
    <w:p w14:paraId="26190A78" w14:textId="77777777" w:rsidR="00AD683D" w:rsidRPr="008E4798" w:rsidRDefault="00AD683D" w:rsidP="00AD683D">
      <w:pPr>
        <w:widowControl/>
        <w:numPr>
          <w:ilvl w:val="0"/>
          <w:numId w:val="12"/>
        </w:numPr>
        <w:spacing w:after="160" w:line="259" w:lineRule="auto"/>
        <w:ind w:left="1440"/>
        <w:contextualSpacing/>
        <w:rPr>
          <w:rFonts w:ascii="Arial" w:hAnsi="Arial" w:cs="Arial"/>
          <w:strike/>
          <w:szCs w:val="24"/>
        </w:rPr>
      </w:pPr>
      <w:r w:rsidRPr="008E4798">
        <w:rPr>
          <w:rFonts w:ascii="Arial" w:hAnsi="Arial" w:cs="Arial"/>
          <w:strike/>
          <w:szCs w:val="24"/>
        </w:rPr>
        <w:t>The raceway shall not be less than trade size 1.”</w:t>
      </w:r>
    </w:p>
    <w:p w14:paraId="29B35CFC" w14:textId="77777777" w:rsidR="00AD683D" w:rsidRPr="008E4798" w:rsidRDefault="00AD683D" w:rsidP="00AD683D">
      <w:pPr>
        <w:widowControl/>
        <w:numPr>
          <w:ilvl w:val="0"/>
          <w:numId w:val="12"/>
        </w:numPr>
        <w:spacing w:after="160" w:line="259" w:lineRule="auto"/>
        <w:ind w:left="1440"/>
        <w:contextualSpacing/>
        <w:rPr>
          <w:rFonts w:ascii="Arial" w:hAnsi="Arial" w:cs="Arial"/>
          <w:strike/>
          <w:szCs w:val="24"/>
        </w:rPr>
      </w:pPr>
      <w:r w:rsidRPr="008E4798">
        <w:rPr>
          <w:rFonts w:ascii="Arial" w:hAnsi="Arial" w:cs="Arial"/>
          <w:strike/>
          <w:szCs w:val="24"/>
        </w:rPr>
        <w:t xml:space="preserve">The raceway shall originate at a service panel or a subpanel serving the </w:t>
      </w:r>
      <w:proofErr w:type="gramStart"/>
      <w:r w:rsidRPr="008E4798">
        <w:rPr>
          <w:rFonts w:ascii="Arial" w:hAnsi="Arial" w:cs="Arial"/>
          <w:strike/>
          <w:szCs w:val="24"/>
        </w:rPr>
        <w:t>area, and</w:t>
      </w:r>
      <w:proofErr w:type="gramEnd"/>
      <w:r w:rsidRPr="008E4798">
        <w:rPr>
          <w:rFonts w:ascii="Arial" w:hAnsi="Arial" w:cs="Arial"/>
          <w:strike/>
          <w:szCs w:val="24"/>
        </w:rPr>
        <w:t xml:space="preserve"> shall terminate in close proximity to the proposed location of the charging equipment and into a listed suitable cabinet, box, enclosure or equivalent.</w:t>
      </w:r>
    </w:p>
    <w:p w14:paraId="6102FCA5" w14:textId="77777777" w:rsidR="00AD683D" w:rsidRPr="008E4798" w:rsidRDefault="00AD683D" w:rsidP="00AD683D">
      <w:pPr>
        <w:widowControl/>
        <w:numPr>
          <w:ilvl w:val="0"/>
          <w:numId w:val="12"/>
        </w:numPr>
        <w:spacing w:after="160" w:line="259" w:lineRule="auto"/>
        <w:ind w:left="1440"/>
        <w:contextualSpacing/>
        <w:rPr>
          <w:rFonts w:ascii="Arial" w:hAnsi="Arial" w:cs="Arial"/>
          <w:b/>
          <w:bCs/>
          <w:strike/>
          <w:szCs w:val="24"/>
        </w:rPr>
      </w:pPr>
      <w:r w:rsidRPr="008E4798">
        <w:rPr>
          <w:rFonts w:ascii="Arial" w:hAnsi="Arial" w:cs="Arial"/>
          <w:strike/>
          <w:szCs w:val="24"/>
        </w:rPr>
        <w:t>The service panel or subpanel shall have sufficient capacity to accommodate a minimum of 40- ampere dedicated branch circuit for the future installation of the EVSE.</w:t>
      </w:r>
    </w:p>
    <w:p w14:paraId="4AA3429F" w14:textId="77777777" w:rsidR="00AD683D" w:rsidRPr="008E4798" w:rsidRDefault="00AD683D" w:rsidP="00AD683D">
      <w:pPr>
        <w:spacing w:after="160" w:line="259" w:lineRule="auto"/>
        <w:ind w:left="720"/>
        <w:contextualSpacing/>
        <w:rPr>
          <w:rFonts w:ascii="Arial" w:hAnsi="Arial" w:cs="Arial"/>
          <w:strike/>
          <w:szCs w:val="24"/>
        </w:rPr>
      </w:pPr>
    </w:p>
    <w:p w14:paraId="743FB130" w14:textId="77777777" w:rsidR="00AD683D" w:rsidRPr="00740DA6" w:rsidRDefault="00AD683D" w:rsidP="00AD683D">
      <w:pPr>
        <w:ind w:left="720"/>
        <w:rPr>
          <w:rFonts w:ascii="Arial" w:hAnsi="Arial" w:cs="Arial"/>
          <w:b/>
          <w:bCs/>
          <w:szCs w:val="24"/>
          <w:u w:val="single"/>
        </w:rPr>
      </w:pPr>
      <w:bookmarkStart w:id="7" w:name="_Hlk66266112"/>
      <w:r w:rsidRPr="00740DA6">
        <w:rPr>
          <w:rFonts w:ascii="Arial" w:hAnsi="Arial" w:cs="Arial"/>
          <w:b/>
          <w:bCs/>
          <w:szCs w:val="24"/>
        </w:rPr>
        <w:t>5.106.5.3.</w:t>
      </w:r>
      <w:r w:rsidRPr="00740DA6">
        <w:rPr>
          <w:rFonts w:ascii="Arial" w:hAnsi="Arial" w:cs="Arial"/>
          <w:b/>
          <w:bCs/>
          <w:strike/>
          <w:szCs w:val="24"/>
        </w:rPr>
        <w:t xml:space="preserve">2 </w:t>
      </w:r>
      <w:r w:rsidRPr="00740DA6">
        <w:rPr>
          <w:rFonts w:ascii="Arial" w:hAnsi="Arial" w:cs="Arial"/>
          <w:b/>
          <w:bCs/>
          <w:szCs w:val="24"/>
          <w:u w:val="single"/>
        </w:rPr>
        <w:t>1</w:t>
      </w:r>
      <w:r w:rsidRPr="00740DA6">
        <w:rPr>
          <w:rFonts w:ascii="Arial" w:hAnsi="Arial" w:cs="Arial"/>
          <w:b/>
          <w:szCs w:val="24"/>
        </w:rPr>
        <w:tab/>
      </w:r>
      <w:r w:rsidRPr="00740DA6">
        <w:rPr>
          <w:rFonts w:ascii="Arial" w:hAnsi="Arial" w:cs="Arial"/>
          <w:b/>
          <w:bCs/>
          <w:strike/>
          <w:szCs w:val="24"/>
        </w:rPr>
        <w:t>Multiple</w:t>
      </w:r>
      <w:r w:rsidRPr="00740DA6">
        <w:rPr>
          <w:rFonts w:ascii="Arial" w:hAnsi="Arial" w:cs="Arial"/>
          <w:b/>
          <w:bCs/>
          <w:szCs w:val="24"/>
        </w:rPr>
        <w:t xml:space="preserve"> </w:t>
      </w:r>
      <w:r w:rsidRPr="00740DA6">
        <w:rPr>
          <w:rFonts w:ascii="Arial" w:hAnsi="Arial" w:cs="Arial"/>
          <w:b/>
          <w:bCs/>
          <w:strike/>
          <w:szCs w:val="24"/>
        </w:rPr>
        <w:t>charging space requirements</w:t>
      </w:r>
      <w:r w:rsidRPr="00740DA6">
        <w:rPr>
          <w:rFonts w:ascii="Arial" w:hAnsi="Arial" w:cs="Arial"/>
          <w:b/>
          <w:bCs/>
          <w:szCs w:val="24"/>
          <w:u w:val="single"/>
        </w:rPr>
        <w:t xml:space="preserve"> EV capable spaces. </w:t>
      </w:r>
    </w:p>
    <w:p w14:paraId="4A7D8010" w14:textId="77777777" w:rsidR="00AD683D" w:rsidRPr="00740DA6" w:rsidRDefault="00AD683D" w:rsidP="00AD683D">
      <w:pPr>
        <w:ind w:left="720"/>
        <w:rPr>
          <w:rFonts w:ascii="Arial" w:hAnsi="Arial" w:cs="Arial"/>
          <w:b/>
          <w:bCs/>
          <w:strike/>
          <w:szCs w:val="24"/>
        </w:rPr>
      </w:pPr>
      <w:r w:rsidRPr="00740DA6">
        <w:rPr>
          <w:rFonts w:ascii="Arial" w:hAnsi="Arial" w:cs="Arial"/>
          <w:b/>
          <w:bCs/>
          <w:szCs w:val="24"/>
          <w:u w:val="single"/>
        </w:rPr>
        <w:t>[N]</w:t>
      </w:r>
      <w:bookmarkEnd w:id="7"/>
      <w:r w:rsidRPr="00740DA6">
        <w:rPr>
          <w:rFonts w:ascii="Arial" w:hAnsi="Arial" w:cs="Arial"/>
          <w:b/>
          <w:bCs/>
          <w:szCs w:val="24"/>
          <w:u w:val="single"/>
        </w:rPr>
        <w:t xml:space="preserve"> </w:t>
      </w:r>
      <w:r w:rsidRPr="00740DA6">
        <w:rPr>
          <w:rFonts w:ascii="Arial" w:hAnsi="Arial" w:cs="Arial"/>
          <w:szCs w:val="24"/>
          <w:u w:val="single"/>
        </w:rPr>
        <w:t>EV capable spaces shall be provided in accordance with Table 5.106.5.3.1 and the following requirements:</w:t>
      </w:r>
      <w:r w:rsidRPr="00740DA6">
        <w:rPr>
          <w:rFonts w:ascii="Arial" w:hAnsi="Arial" w:cs="Arial"/>
          <w:szCs w:val="24"/>
        </w:rPr>
        <w:t xml:space="preserve"> </w:t>
      </w:r>
      <w:r w:rsidRPr="00740DA6">
        <w:rPr>
          <w:rFonts w:ascii="Arial" w:hAnsi="Arial" w:cs="Arial"/>
          <w:strike/>
          <w:szCs w:val="24"/>
        </w:rPr>
        <w:t xml:space="preserve">[N] When multiple charging spaces are required per Table 5.106.5.3.3 raceway(s) is/ </w:t>
      </w:r>
      <w:bookmarkStart w:id="8" w:name="_Hlk68688429"/>
      <w:r w:rsidRPr="00740DA6">
        <w:rPr>
          <w:rFonts w:ascii="Arial" w:hAnsi="Arial" w:cs="Arial"/>
          <w:strike/>
          <w:szCs w:val="24"/>
        </w:rPr>
        <w:t xml:space="preserve">are required to be installed at the time of construction and shall be installed in accordance with the </w:t>
      </w:r>
      <w:r w:rsidRPr="00740DA6">
        <w:rPr>
          <w:rFonts w:ascii="Arial" w:hAnsi="Arial" w:cs="Arial"/>
          <w:i/>
          <w:iCs/>
          <w:strike/>
          <w:szCs w:val="24"/>
        </w:rPr>
        <w:t>California Electrical Code</w:t>
      </w:r>
      <w:bookmarkEnd w:id="8"/>
      <w:r w:rsidRPr="00740DA6">
        <w:rPr>
          <w:rFonts w:ascii="Arial" w:hAnsi="Arial" w:cs="Arial"/>
          <w:strike/>
          <w:szCs w:val="24"/>
        </w:rPr>
        <w:t>. Construction plans and specifications shall include, but are not limited to, the following:</w:t>
      </w:r>
      <w:r w:rsidRPr="00740DA6">
        <w:rPr>
          <w:rFonts w:ascii="Arial" w:hAnsi="Arial" w:cs="Arial"/>
          <w:szCs w:val="24"/>
        </w:rPr>
        <w:t xml:space="preserve"> </w:t>
      </w:r>
    </w:p>
    <w:p w14:paraId="4BA6C8F1" w14:textId="77777777" w:rsidR="00AD683D" w:rsidRPr="00740DA6" w:rsidRDefault="00AD683D" w:rsidP="00AD683D">
      <w:pPr>
        <w:spacing w:after="160" w:line="259" w:lineRule="auto"/>
        <w:ind w:left="1080"/>
        <w:contextualSpacing/>
        <w:rPr>
          <w:rFonts w:ascii="Arial" w:hAnsi="Arial" w:cs="Arial"/>
          <w:strike/>
          <w:szCs w:val="24"/>
        </w:rPr>
      </w:pPr>
      <w:r w:rsidRPr="00740DA6">
        <w:rPr>
          <w:rFonts w:ascii="Arial" w:hAnsi="Arial" w:cs="Arial"/>
          <w:strike/>
          <w:szCs w:val="24"/>
        </w:rPr>
        <w:t>1.The type and location of the EVSE.</w:t>
      </w:r>
    </w:p>
    <w:p w14:paraId="5877AB4D" w14:textId="77777777" w:rsidR="00AD683D" w:rsidRPr="00740DA6" w:rsidRDefault="00AD683D" w:rsidP="00AD683D">
      <w:pPr>
        <w:spacing w:after="160" w:line="259" w:lineRule="auto"/>
        <w:ind w:left="1080"/>
        <w:contextualSpacing/>
        <w:rPr>
          <w:rFonts w:ascii="Arial" w:hAnsi="Arial" w:cs="Arial"/>
          <w:szCs w:val="24"/>
          <w:u w:val="single"/>
        </w:rPr>
      </w:pPr>
      <w:r w:rsidRPr="00740DA6">
        <w:rPr>
          <w:rFonts w:ascii="Arial" w:hAnsi="Arial" w:cs="Arial"/>
          <w:strike/>
          <w:szCs w:val="24"/>
        </w:rPr>
        <w:t>2</w:t>
      </w:r>
      <w:r w:rsidRPr="00C85184">
        <w:rPr>
          <w:rFonts w:ascii="Arial" w:hAnsi="Arial" w:cs="Arial"/>
          <w:szCs w:val="24"/>
        </w:rPr>
        <w:t xml:space="preserve"> </w:t>
      </w:r>
      <w:r w:rsidRPr="00740DA6">
        <w:rPr>
          <w:rFonts w:ascii="Arial" w:hAnsi="Arial" w:cs="Arial"/>
          <w:szCs w:val="24"/>
          <w:u w:val="single"/>
        </w:rPr>
        <w:t>1.</w:t>
      </w:r>
      <w:r w:rsidRPr="00740DA6">
        <w:rPr>
          <w:rFonts w:ascii="Arial" w:hAnsi="Arial" w:cs="Arial"/>
          <w:szCs w:val="24"/>
        </w:rPr>
        <w:t xml:space="preserve"> </w:t>
      </w:r>
      <w:r w:rsidRPr="00740DA6">
        <w:rPr>
          <w:rFonts w:ascii="Arial" w:hAnsi="Arial" w:cs="Arial"/>
          <w:strike/>
          <w:szCs w:val="24"/>
        </w:rPr>
        <w:t>The</w:t>
      </w:r>
      <w:r w:rsidRPr="00740DA6">
        <w:rPr>
          <w:rFonts w:ascii="Arial" w:hAnsi="Arial" w:cs="Arial"/>
          <w:szCs w:val="24"/>
        </w:rPr>
        <w:t xml:space="preserve"> </w:t>
      </w:r>
      <w:r w:rsidRPr="00740DA6">
        <w:rPr>
          <w:rFonts w:ascii="Arial" w:hAnsi="Arial" w:cs="Arial"/>
          <w:strike/>
          <w:szCs w:val="24"/>
        </w:rPr>
        <w:t>r</w:t>
      </w:r>
      <w:r w:rsidRPr="00740DA6">
        <w:rPr>
          <w:rFonts w:ascii="Arial" w:hAnsi="Arial" w:cs="Arial"/>
          <w:szCs w:val="24"/>
        </w:rPr>
        <w:t xml:space="preserve"> </w:t>
      </w:r>
      <w:r w:rsidRPr="00740DA6">
        <w:rPr>
          <w:rFonts w:ascii="Arial" w:hAnsi="Arial" w:cs="Arial"/>
          <w:szCs w:val="24"/>
          <w:u w:val="single"/>
        </w:rPr>
        <w:t>R</w:t>
      </w:r>
      <w:r w:rsidRPr="00740DA6">
        <w:rPr>
          <w:rFonts w:ascii="Arial" w:hAnsi="Arial" w:cs="Arial"/>
          <w:szCs w:val="24"/>
        </w:rPr>
        <w:t>aceway</w:t>
      </w:r>
      <w:r w:rsidRPr="00740DA6">
        <w:rPr>
          <w:rFonts w:ascii="Arial" w:hAnsi="Arial" w:cs="Arial"/>
          <w:szCs w:val="24"/>
          <w:u w:val="single"/>
        </w:rPr>
        <w:t>s</w:t>
      </w:r>
      <w:r w:rsidRPr="00740DA6">
        <w:rPr>
          <w:rFonts w:ascii="Arial" w:hAnsi="Arial" w:cs="Arial"/>
          <w:szCs w:val="24"/>
        </w:rPr>
        <w:t xml:space="preserve"> </w:t>
      </w:r>
      <w:r w:rsidRPr="00740DA6">
        <w:rPr>
          <w:rFonts w:ascii="Arial" w:hAnsi="Arial" w:cs="Arial"/>
          <w:strike/>
          <w:szCs w:val="24"/>
        </w:rPr>
        <w:t>(s)</w:t>
      </w:r>
      <w:r w:rsidRPr="00740DA6">
        <w:rPr>
          <w:rFonts w:ascii="Arial" w:hAnsi="Arial" w:cs="Arial"/>
          <w:szCs w:val="24"/>
        </w:rPr>
        <w:t xml:space="preserve"> </w:t>
      </w:r>
      <w:r w:rsidRPr="00740DA6">
        <w:rPr>
          <w:rFonts w:ascii="Arial" w:eastAsia="Batang" w:hAnsi="Arial" w:cs="Arial"/>
          <w:szCs w:val="24"/>
          <w:u w:val="single"/>
        </w:rPr>
        <w:t xml:space="preserve">complying with the </w:t>
      </w:r>
      <w:r w:rsidRPr="00740DA6">
        <w:rPr>
          <w:rFonts w:ascii="Arial" w:eastAsia="Batang" w:hAnsi="Arial" w:cs="Arial"/>
          <w:i/>
          <w:iCs/>
          <w:szCs w:val="24"/>
          <w:u w:val="single"/>
        </w:rPr>
        <w:t xml:space="preserve">California Electrical Code </w:t>
      </w:r>
      <w:r w:rsidRPr="00740DA6">
        <w:rPr>
          <w:rFonts w:ascii="Arial" w:eastAsia="Batang" w:hAnsi="Arial" w:cs="Arial"/>
          <w:szCs w:val="24"/>
          <w:u w:val="single"/>
        </w:rPr>
        <w:t>and no less than 1” diameter shall be provided and</w:t>
      </w:r>
      <w:r w:rsidRPr="00740DA6">
        <w:rPr>
          <w:rFonts w:ascii="Arial" w:hAnsi="Arial" w:cs="Arial"/>
          <w:szCs w:val="24"/>
        </w:rPr>
        <w:t xml:space="preserve"> shall originate at a service panel or a subpanel(s) serving the </w:t>
      </w:r>
      <w:proofErr w:type="gramStart"/>
      <w:r w:rsidRPr="00740DA6">
        <w:rPr>
          <w:rFonts w:ascii="Arial" w:hAnsi="Arial" w:cs="Arial"/>
          <w:szCs w:val="24"/>
        </w:rPr>
        <w:t>area, and</w:t>
      </w:r>
      <w:proofErr w:type="gramEnd"/>
      <w:r w:rsidRPr="00740DA6">
        <w:rPr>
          <w:rFonts w:ascii="Arial" w:hAnsi="Arial" w:cs="Arial"/>
          <w:szCs w:val="24"/>
        </w:rPr>
        <w:t xml:space="preserve"> shall terminate in close proximity to the proposed location of</w:t>
      </w:r>
      <w:r w:rsidRPr="00740DA6">
        <w:rPr>
          <w:rFonts w:ascii="Arial" w:hAnsi="Arial" w:cs="Arial"/>
          <w:szCs w:val="24"/>
          <w:u w:val="single"/>
        </w:rPr>
        <w:t xml:space="preserve"> the EV capable space</w:t>
      </w:r>
      <w:r w:rsidRPr="00740DA6">
        <w:rPr>
          <w:rFonts w:ascii="Arial" w:hAnsi="Arial" w:cs="Arial"/>
          <w:szCs w:val="24"/>
        </w:rPr>
        <w:t xml:space="preserve"> </w:t>
      </w:r>
      <w:r w:rsidRPr="00740DA6">
        <w:rPr>
          <w:rFonts w:ascii="Arial" w:hAnsi="Arial" w:cs="Arial"/>
          <w:strike/>
          <w:szCs w:val="24"/>
        </w:rPr>
        <w:t>the charging equipment</w:t>
      </w:r>
      <w:r w:rsidRPr="00740DA6">
        <w:rPr>
          <w:rFonts w:ascii="Arial" w:hAnsi="Arial" w:cs="Arial"/>
          <w:szCs w:val="24"/>
        </w:rPr>
        <w:t xml:space="preserve"> and into </w:t>
      </w:r>
      <w:r w:rsidRPr="00740DA6">
        <w:rPr>
          <w:rFonts w:ascii="Arial" w:hAnsi="Arial" w:cs="Arial"/>
          <w:szCs w:val="24"/>
          <w:u w:val="single"/>
        </w:rPr>
        <w:t>a</w:t>
      </w:r>
      <w:r w:rsidRPr="00740DA6">
        <w:rPr>
          <w:rFonts w:ascii="Arial" w:hAnsi="Arial" w:cs="Arial"/>
          <w:szCs w:val="24"/>
        </w:rPr>
        <w:t xml:space="preserve"> </w:t>
      </w:r>
      <w:r w:rsidRPr="00740DA6">
        <w:rPr>
          <w:rFonts w:ascii="Arial" w:hAnsi="Arial" w:cs="Arial"/>
          <w:strike/>
          <w:szCs w:val="24"/>
        </w:rPr>
        <w:t>listed</w:t>
      </w:r>
      <w:r w:rsidRPr="00740DA6">
        <w:rPr>
          <w:rFonts w:ascii="Arial" w:hAnsi="Arial" w:cs="Arial"/>
          <w:szCs w:val="24"/>
        </w:rPr>
        <w:t xml:space="preserve"> suitable </w:t>
      </w:r>
      <w:r w:rsidRPr="00740DA6">
        <w:rPr>
          <w:rFonts w:ascii="Arial" w:hAnsi="Arial" w:cs="Arial"/>
          <w:szCs w:val="24"/>
          <w:u w:val="single"/>
        </w:rPr>
        <w:t>listed</w:t>
      </w:r>
      <w:r w:rsidRPr="00740DA6">
        <w:rPr>
          <w:rFonts w:ascii="Arial" w:hAnsi="Arial" w:cs="Arial"/>
          <w:szCs w:val="24"/>
        </w:rPr>
        <w:t xml:space="preserve"> cabinet </w:t>
      </w:r>
      <w:r w:rsidRPr="00740DA6">
        <w:rPr>
          <w:rFonts w:ascii="Arial" w:hAnsi="Arial" w:cs="Arial"/>
          <w:strike/>
          <w:szCs w:val="24"/>
        </w:rPr>
        <w:t>(s)</w:t>
      </w:r>
      <w:r w:rsidRPr="00740DA6">
        <w:rPr>
          <w:rFonts w:ascii="Arial" w:hAnsi="Arial" w:cs="Arial"/>
          <w:szCs w:val="24"/>
        </w:rPr>
        <w:t>, box</w:t>
      </w:r>
      <w:r w:rsidRPr="00740DA6">
        <w:rPr>
          <w:rFonts w:ascii="Arial" w:hAnsi="Arial" w:cs="Arial"/>
          <w:strike/>
          <w:szCs w:val="24"/>
        </w:rPr>
        <w:t>(es)</w:t>
      </w:r>
      <w:r w:rsidRPr="00740DA6">
        <w:rPr>
          <w:rFonts w:ascii="Arial" w:hAnsi="Arial" w:cs="Arial"/>
          <w:szCs w:val="24"/>
        </w:rPr>
        <w:t>, enclosure</w:t>
      </w:r>
      <w:r w:rsidRPr="00740DA6">
        <w:rPr>
          <w:rFonts w:ascii="Arial" w:hAnsi="Arial" w:cs="Arial"/>
          <w:strike/>
          <w:szCs w:val="24"/>
        </w:rPr>
        <w:t>(s)</w:t>
      </w:r>
      <w:r w:rsidRPr="00740DA6">
        <w:rPr>
          <w:rFonts w:ascii="Arial" w:hAnsi="Arial" w:cs="Arial"/>
          <w:szCs w:val="24"/>
        </w:rPr>
        <w:t xml:space="preserve"> or equivalent. </w:t>
      </w:r>
      <w:r w:rsidRPr="00740DA6">
        <w:rPr>
          <w:rFonts w:ascii="Arial" w:hAnsi="Arial" w:cs="Arial"/>
          <w:szCs w:val="24"/>
          <w:u w:val="single"/>
        </w:rPr>
        <w:t>A common raceway may be used to serve multiple EV capable spaces.</w:t>
      </w:r>
    </w:p>
    <w:p w14:paraId="01F39C71" w14:textId="77777777" w:rsidR="00AD683D" w:rsidRPr="00740DA6" w:rsidRDefault="00AD683D" w:rsidP="00AD683D">
      <w:pPr>
        <w:spacing w:after="160" w:line="259" w:lineRule="auto"/>
        <w:ind w:left="1080"/>
        <w:contextualSpacing/>
        <w:rPr>
          <w:rFonts w:ascii="Arial" w:hAnsi="Arial" w:cs="Arial"/>
          <w:szCs w:val="24"/>
        </w:rPr>
      </w:pPr>
      <w:r w:rsidRPr="00740DA6">
        <w:rPr>
          <w:rFonts w:ascii="Arial" w:hAnsi="Arial" w:cs="Arial"/>
          <w:strike/>
          <w:szCs w:val="24"/>
        </w:rPr>
        <w:t>3</w:t>
      </w:r>
      <w:r w:rsidRPr="00740DA6">
        <w:rPr>
          <w:rFonts w:ascii="Arial" w:hAnsi="Arial" w:cs="Arial"/>
          <w:szCs w:val="24"/>
        </w:rPr>
        <w:t xml:space="preserve"> </w:t>
      </w:r>
      <w:r w:rsidRPr="00740DA6">
        <w:rPr>
          <w:rFonts w:ascii="Arial" w:hAnsi="Arial" w:cs="Arial"/>
          <w:szCs w:val="24"/>
          <w:u w:val="single"/>
        </w:rPr>
        <w:t>2. A service panel or subpanel(s) shall be provided with panel space and electrical load capacity for a dedicated</w:t>
      </w:r>
      <w:r w:rsidRPr="00740DA6">
        <w:rPr>
          <w:rFonts w:ascii="Arial" w:hAnsi="Arial" w:cs="Arial"/>
          <w:szCs w:val="24"/>
        </w:rPr>
        <w:t xml:space="preserve"> </w:t>
      </w:r>
      <w:r w:rsidRPr="00740DA6">
        <w:rPr>
          <w:rFonts w:ascii="Arial" w:hAnsi="Arial" w:cs="Arial"/>
          <w:strike/>
          <w:szCs w:val="24"/>
        </w:rPr>
        <w:t>Plan design shall be based upon</w:t>
      </w:r>
      <w:r w:rsidRPr="00740DA6">
        <w:rPr>
          <w:rFonts w:ascii="Arial" w:hAnsi="Arial" w:cs="Arial"/>
          <w:szCs w:val="24"/>
        </w:rPr>
        <w:t xml:space="preserve"> 208/240 volts, 40-ampere minimum branch circuit</w:t>
      </w:r>
      <w:r w:rsidRPr="00740DA6">
        <w:rPr>
          <w:rFonts w:ascii="Arial" w:hAnsi="Arial" w:cs="Arial"/>
          <w:strike/>
          <w:szCs w:val="24"/>
        </w:rPr>
        <w:t>s</w:t>
      </w:r>
      <w:r w:rsidRPr="00740DA6">
        <w:rPr>
          <w:rFonts w:ascii="Arial" w:hAnsi="Arial" w:cs="Arial"/>
          <w:szCs w:val="24"/>
        </w:rPr>
        <w:t xml:space="preserve"> </w:t>
      </w:r>
      <w:r w:rsidRPr="00740DA6">
        <w:rPr>
          <w:rFonts w:ascii="Arial" w:hAnsi="Arial" w:cs="Arial"/>
          <w:szCs w:val="24"/>
          <w:u w:val="single"/>
        </w:rPr>
        <w:t xml:space="preserve">for each EV capable space, with delivery of 30-ampere minimum to an installed EVSE at each EVCS. </w:t>
      </w:r>
      <w:r w:rsidRPr="00740DA6">
        <w:rPr>
          <w:rFonts w:ascii="Arial" w:hAnsi="Arial" w:cs="Arial"/>
          <w:szCs w:val="24"/>
        </w:rPr>
        <w:t xml:space="preserve"> </w:t>
      </w:r>
    </w:p>
    <w:p w14:paraId="79C54B00" w14:textId="77777777" w:rsidR="00AD683D" w:rsidRPr="00740DA6" w:rsidRDefault="00AD683D" w:rsidP="00AD683D">
      <w:pPr>
        <w:spacing w:after="160" w:line="259" w:lineRule="auto"/>
        <w:ind w:left="1080"/>
        <w:contextualSpacing/>
        <w:rPr>
          <w:rFonts w:ascii="Arial" w:hAnsi="Arial" w:cs="Arial"/>
          <w:strike/>
          <w:szCs w:val="24"/>
        </w:rPr>
      </w:pPr>
      <w:bookmarkStart w:id="9" w:name="_Hlk64537732"/>
      <w:r w:rsidRPr="00740DA6">
        <w:rPr>
          <w:rFonts w:ascii="Arial" w:eastAsia="Batang" w:hAnsi="Arial" w:cs="Arial"/>
          <w:strike/>
          <w:szCs w:val="24"/>
        </w:rPr>
        <w:t xml:space="preserve">4 </w:t>
      </w:r>
      <w:r w:rsidRPr="00740DA6">
        <w:rPr>
          <w:rFonts w:ascii="Arial" w:eastAsia="Batang" w:hAnsi="Arial" w:cs="Arial"/>
          <w:szCs w:val="24"/>
          <w:u w:val="single"/>
        </w:rPr>
        <w:t>3</w:t>
      </w:r>
      <w:r>
        <w:rPr>
          <w:rFonts w:ascii="Arial" w:eastAsia="Batang" w:hAnsi="Arial" w:cs="Arial"/>
          <w:szCs w:val="24"/>
          <w:u w:val="single"/>
        </w:rPr>
        <w:t xml:space="preserve">. </w:t>
      </w:r>
      <w:r w:rsidRPr="00740DA6">
        <w:rPr>
          <w:rFonts w:ascii="Arial" w:eastAsia="Batang" w:hAnsi="Arial" w:cs="Arial"/>
          <w:strike/>
          <w:szCs w:val="24"/>
        </w:rPr>
        <w:t>Electrical calculations shall substantiate the design of the electrical system, to include the rating of</w:t>
      </w:r>
      <w:r w:rsidRPr="00740DA6">
        <w:rPr>
          <w:rFonts w:ascii="Arial" w:eastAsia="Batang" w:hAnsi="Arial" w:cs="Arial"/>
          <w:szCs w:val="24"/>
        </w:rPr>
        <w:t xml:space="preserve"> </w:t>
      </w:r>
      <w:proofErr w:type="gramStart"/>
      <w:r w:rsidRPr="00740DA6">
        <w:rPr>
          <w:rFonts w:ascii="Arial" w:eastAsia="Batang" w:hAnsi="Arial" w:cs="Arial"/>
          <w:szCs w:val="24"/>
          <w:u w:val="single"/>
        </w:rPr>
        <w:t>The</w:t>
      </w:r>
      <w:proofErr w:type="gramEnd"/>
      <w:r w:rsidRPr="00740DA6">
        <w:rPr>
          <w:rFonts w:ascii="Arial" w:eastAsia="Batang" w:hAnsi="Arial" w:cs="Arial"/>
          <w:szCs w:val="24"/>
          <w:u w:val="single"/>
        </w:rPr>
        <w:t xml:space="preserve"> electrical system</w:t>
      </w:r>
      <w:r w:rsidRPr="00740DA6">
        <w:rPr>
          <w:rFonts w:ascii="Arial" w:eastAsia="Batang" w:hAnsi="Arial" w:cs="Arial"/>
          <w:szCs w:val="24"/>
        </w:rPr>
        <w:t xml:space="preserve"> </w:t>
      </w:r>
      <w:r w:rsidRPr="00740DA6">
        <w:rPr>
          <w:rFonts w:ascii="Arial" w:eastAsia="Batang" w:hAnsi="Arial" w:cs="Arial"/>
          <w:strike/>
          <w:szCs w:val="24"/>
        </w:rPr>
        <w:t>equipment</w:t>
      </w:r>
      <w:r w:rsidRPr="00740DA6">
        <w:rPr>
          <w:rFonts w:ascii="Arial" w:eastAsia="Batang" w:hAnsi="Arial" w:cs="Arial"/>
          <w:szCs w:val="24"/>
        </w:rPr>
        <w:t xml:space="preserve"> and any on-site distribution transformers </w:t>
      </w:r>
      <w:r w:rsidRPr="00740DA6">
        <w:rPr>
          <w:rFonts w:ascii="Arial" w:eastAsia="Batang" w:hAnsi="Arial" w:cs="Arial"/>
          <w:strike/>
          <w:szCs w:val="24"/>
        </w:rPr>
        <w:t xml:space="preserve">and </w:t>
      </w:r>
      <w:r w:rsidRPr="00740DA6">
        <w:rPr>
          <w:rFonts w:ascii="Arial" w:eastAsia="Batang" w:hAnsi="Arial" w:cs="Arial"/>
          <w:szCs w:val="24"/>
          <w:u w:val="single"/>
        </w:rPr>
        <w:t>shall</w:t>
      </w:r>
      <w:r w:rsidRPr="00740DA6">
        <w:rPr>
          <w:rFonts w:ascii="Arial" w:eastAsia="Batang" w:hAnsi="Arial" w:cs="Arial"/>
          <w:szCs w:val="24"/>
        </w:rPr>
        <w:t xml:space="preserve"> have sufficient capacity to </w:t>
      </w:r>
      <w:r w:rsidRPr="00740DA6">
        <w:rPr>
          <w:rFonts w:ascii="Arial" w:eastAsia="Batang" w:hAnsi="Arial" w:cs="Arial"/>
          <w:strike/>
          <w:szCs w:val="24"/>
        </w:rPr>
        <w:t>simultaneously charge</w:t>
      </w:r>
      <w:r w:rsidRPr="00740DA6">
        <w:rPr>
          <w:rFonts w:ascii="Arial" w:eastAsia="Batang" w:hAnsi="Arial" w:cs="Arial"/>
          <w:szCs w:val="24"/>
        </w:rPr>
        <w:t xml:space="preserve"> </w:t>
      </w:r>
      <w:r w:rsidRPr="00740DA6">
        <w:rPr>
          <w:rFonts w:ascii="Arial" w:eastAsia="Batang" w:hAnsi="Arial" w:cs="Arial"/>
          <w:szCs w:val="24"/>
          <w:u w:val="single"/>
        </w:rPr>
        <w:t xml:space="preserve">supply </w:t>
      </w:r>
      <w:r w:rsidRPr="00740DA6">
        <w:rPr>
          <w:rFonts w:ascii="Arial" w:eastAsia="Batang" w:hAnsi="Arial" w:cs="Arial"/>
          <w:strike/>
          <w:szCs w:val="24"/>
        </w:rPr>
        <w:t>all required</w:t>
      </w:r>
      <w:r w:rsidRPr="00740DA6">
        <w:rPr>
          <w:rFonts w:ascii="Arial" w:eastAsia="Batang" w:hAnsi="Arial" w:cs="Arial"/>
          <w:szCs w:val="24"/>
        </w:rPr>
        <w:t xml:space="preserve"> </w:t>
      </w:r>
      <w:r w:rsidRPr="00740DA6">
        <w:rPr>
          <w:rFonts w:ascii="Arial" w:eastAsia="Batang" w:hAnsi="Arial" w:cs="Arial"/>
          <w:strike/>
          <w:szCs w:val="24"/>
        </w:rPr>
        <w:t>EVs</w:t>
      </w:r>
      <w:r w:rsidRPr="00740DA6">
        <w:rPr>
          <w:rFonts w:ascii="Arial" w:eastAsia="Batang" w:hAnsi="Arial" w:cs="Arial"/>
          <w:szCs w:val="24"/>
        </w:rPr>
        <w:t xml:space="preserve"> </w:t>
      </w:r>
      <w:r w:rsidRPr="00740DA6">
        <w:rPr>
          <w:rFonts w:ascii="Arial" w:eastAsia="Batang" w:hAnsi="Arial" w:cs="Arial"/>
          <w:szCs w:val="24"/>
          <w:u w:val="single"/>
        </w:rPr>
        <w:t xml:space="preserve">full rated amperage at each EV capable space. </w:t>
      </w:r>
      <w:r w:rsidRPr="00740DA6">
        <w:rPr>
          <w:rFonts w:ascii="Arial" w:eastAsia="Batang" w:hAnsi="Arial" w:cs="Arial"/>
          <w:strike/>
          <w:szCs w:val="24"/>
        </w:rPr>
        <w:t>its full rated amperage</w:t>
      </w:r>
      <w:bookmarkEnd w:id="9"/>
      <w:r w:rsidRPr="00740DA6">
        <w:rPr>
          <w:rFonts w:ascii="Arial" w:eastAsia="Batang" w:hAnsi="Arial" w:cs="Arial"/>
          <w:strike/>
          <w:szCs w:val="24"/>
        </w:rPr>
        <w:t xml:space="preserve">. </w:t>
      </w:r>
    </w:p>
    <w:p w14:paraId="20DB48CC" w14:textId="77777777" w:rsidR="00AD683D" w:rsidRPr="00740DA6" w:rsidRDefault="00AD683D" w:rsidP="00AD683D">
      <w:pPr>
        <w:spacing w:after="160" w:line="259" w:lineRule="auto"/>
        <w:ind w:left="1080"/>
        <w:contextualSpacing/>
        <w:rPr>
          <w:rFonts w:ascii="Arial" w:hAnsi="Arial" w:cs="Arial"/>
          <w:strike/>
          <w:szCs w:val="24"/>
        </w:rPr>
      </w:pPr>
      <w:r w:rsidRPr="00740DA6">
        <w:rPr>
          <w:rFonts w:ascii="Arial" w:hAnsi="Arial" w:cs="Arial"/>
          <w:strike/>
          <w:szCs w:val="24"/>
        </w:rPr>
        <w:t>5</w:t>
      </w:r>
      <w:r>
        <w:rPr>
          <w:rFonts w:ascii="Arial" w:hAnsi="Arial" w:cs="Arial"/>
          <w:strike/>
          <w:szCs w:val="24"/>
        </w:rPr>
        <w:t>.</w:t>
      </w:r>
      <w:r w:rsidRPr="00C85184">
        <w:rPr>
          <w:rFonts w:ascii="Arial" w:hAnsi="Arial" w:cs="Arial"/>
          <w:strike/>
          <w:szCs w:val="24"/>
        </w:rPr>
        <w:t xml:space="preserve"> </w:t>
      </w:r>
      <w:r w:rsidRPr="00740DA6">
        <w:rPr>
          <w:rFonts w:ascii="Arial" w:hAnsi="Arial" w:cs="Arial"/>
          <w:strike/>
          <w:szCs w:val="24"/>
        </w:rPr>
        <w:t xml:space="preserve">The service panel or subpanel(s) shall have sufficient capacity to </w:t>
      </w:r>
      <w:r w:rsidRPr="00740DA6">
        <w:rPr>
          <w:rFonts w:ascii="Arial" w:hAnsi="Arial" w:cs="Arial"/>
          <w:strike/>
          <w:szCs w:val="24"/>
        </w:rPr>
        <w:lastRenderedPageBreak/>
        <w:t>accommodate the required number of dedicated branch circuit(s) for the future installation of the EVSE.</w:t>
      </w:r>
    </w:p>
    <w:p w14:paraId="17848604" w14:textId="77777777" w:rsidR="00AD683D" w:rsidRPr="00740DA6" w:rsidRDefault="00AD683D" w:rsidP="00AD683D">
      <w:pPr>
        <w:spacing w:after="160" w:line="259" w:lineRule="auto"/>
        <w:ind w:left="1080"/>
        <w:contextualSpacing/>
        <w:rPr>
          <w:rFonts w:ascii="Arial" w:eastAsia="Batang" w:hAnsi="Arial" w:cs="Arial"/>
          <w:bCs/>
          <w:szCs w:val="24"/>
        </w:rPr>
      </w:pPr>
      <w:r w:rsidRPr="00740DA6">
        <w:rPr>
          <w:rFonts w:ascii="Arial" w:eastAsia="Batang" w:hAnsi="Arial" w:cs="Arial"/>
          <w:bCs/>
          <w:szCs w:val="24"/>
          <w:u w:val="single"/>
        </w:rPr>
        <w:t>4</w:t>
      </w:r>
      <w:r w:rsidRPr="00740DA6">
        <w:rPr>
          <w:rFonts w:ascii="Arial" w:eastAsia="Batang" w:hAnsi="Arial" w:cs="Arial"/>
          <w:bCs/>
          <w:i/>
          <w:iCs/>
          <w:szCs w:val="24"/>
          <w:u w:val="single"/>
        </w:rPr>
        <w:t>.</w:t>
      </w:r>
      <w:r w:rsidRPr="00740DA6">
        <w:rPr>
          <w:rFonts w:ascii="Arial" w:eastAsia="Batang" w:hAnsi="Arial" w:cs="Arial"/>
          <w:bCs/>
          <w:i/>
          <w:iCs/>
          <w:szCs w:val="24"/>
        </w:rPr>
        <w:t xml:space="preserve">(formerly </w:t>
      </w:r>
      <w:r w:rsidRPr="00740DA6">
        <w:rPr>
          <w:rFonts w:ascii="Arial" w:eastAsia="Batang" w:hAnsi="Arial" w:cs="Arial"/>
          <w:bCs/>
          <w:i/>
          <w:iCs/>
          <w:color w:val="000000"/>
          <w:szCs w:val="24"/>
        </w:rPr>
        <w:t>5.106.5.3.4 [N] Identification)</w:t>
      </w:r>
      <w:r w:rsidRPr="00740DA6">
        <w:rPr>
          <w:rFonts w:ascii="Arial" w:eastAsia="Batang" w:hAnsi="Arial" w:cs="Arial"/>
          <w:bCs/>
          <w:szCs w:val="24"/>
        </w:rPr>
        <w:t xml:space="preserve"> The service panel or subpanel</w:t>
      </w:r>
      <w:r w:rsidRPr="00740DA6">
        <w:rPr>
          <w:rFonts w:ascii="Arial" w:eastAsia="Batang" w:hAnsi="Arial" w:cs="Arial"/>
          <w:bCs/>
          <w:strike/>
          <w:szCs w:val="24"/>
        </w:rPr>
        <w:t>(s)</w:t>
      </w:r>
      <w:r w:rsidRPr="00740DA6">
        <w:rPr>
          <w:rFonts w:ascii="Arial" w:eastAsia="Batang" w:hAnsi="Arial" w:cs="Arial"/>
          <w:bCs/>
          <w:szCs w:val="24"/>
        </w:rPr>
        <w:t xml:space="preserve"> circuit directory shall identify the reserved overcurrent protective device space(s) </w:t>
      </w:r>
      <w:r w:rsidRPr="00740DA6">
        <w:rPr>
          <w:rFonts w:ascii="Arial" w:eastAsia="Batang" w:hAnsi="Arial" w:cs="Arial"/>
          <w:bCs/>
          <w:strike/>
          <w:szCs w:val="24"/>
        </w:rPr>
        <w:t>for future EV charging</w:t>
      </w:r>
      <w:r w:rsidRPr="00740DA6">
        <w:rPr>
          <w:rFonts w:ascii="Arial" w:eastAsia="Batang" w:hAnsi="Arial" w:cs="Arial"/>
          <w:bCs/>
          <w:szCs w:val="24"/>
        </w:rPr>
        <w:t xml:space="preserve"> as “EV CAPABLE”. The raceway termination location shall be permanently and visibly marked as “EV CAPABLE”. </w:t>
      </w:r>
    </w:p>
    <w:p w14:paraId="5215FB01" w14:textId="77777777" w:rsidR="00AD683D" w:rsidRPr="00740DA6" w:rsidRDefault="00AD683D" w:rsidP="00AD683D">
      <w:pPr>
        <w:spacing w:after="160" w:line="259" w:lineRule="auto"/>
        <w:ind w:left="720"/>
        <w:contextualSpacing/>
        <w:rPr>
          <w:rFonts w:ascii="Arial" w:eastAsia="Batang" w:hAnsi="Arial" w:cs="Arial"/>
          <w:bCs/>
          <w:szCs w:val="24"/>
          <w:u w:val="single"/>
        </w:rPr>
      </w:pPr>
    </w:p>
    <w:p w14:paraId="304B2E01" w14:textId="77777777" w:rsidR="00AD683D" w:rsidRPr="00740DA6" w:rsidRDefault="00AD683D" w:rsidP="00AD683D">
      <w:pPr>
        <w:autoSpaceDE w:val="0"/>
        <w:autoSpaceDN w:val="0"/>
        <w:adjustRightInd w:val="0"/>
        <w:spacing w:before="120" w:after="120"/>
        <w:ind w:left="360"/>
        <w:rPr>
          <w:rFonts w:ascii="Arial" w:hAnsi="Arial" w:cs="Arial"/>
          <w:szCs w:val="24"/>
        </w:rPr>
      </w:pPr>
      <w:r w:rsidRPr="00740DA6">
        <w:rPr>
          <w:rFonts w:ascii="Arial" w:eastAsia="Batang" w:hAnsi="Arial" w:cs="Arial"/>
          <w:bCs/>
          <w:szCs w:val="24"/>
        </w:rPr>
        <w:t xml:space="preserve">Note: </w:t>
      </w:r>
      <w:r w:rsidRPr="00740DA6">
        <w:rPr>
          <w:rFonts w:ascii="Arial" w:eastAsia="Batang" w:hAnsi="Arial" w:cs="Arial"/>
          <w:bCs/>
          <w:i/>
          <w:iCs/>
          <w:szCs w:val="24"/>
        </w:rPr>
        <w:t xml:space="preserve">(Relocated from Section </w:t>
      </w:r>
      <w:r w:rsidRPr="00740DA6">
        <w:rPr>
          <w:rFonts w:ascii="Arial" w:eastAsia="Batang" w:hAnsi="Arial" w:cs="Arial"/>
          <w:bCs/>
          <w:i/>
          <w:iCs/>
          <w:color w:val="000000"/>
          <w:szCs w:val="24"/>
        </w:rPr>
        <w:t>5.106.5.3.5 and edited)</w:t>
      </w:r>
      <w:r w:rsidRPr="00740DA6">
        <w:rPr>
          <w:rFonts w:ascii="Arial" w:eastAsia="Batang" w:hAnsi="Arial" w:cs="Arial"/>
          <w:b/>
          <w:color w:val="000000"/>
          <w:szCs w:val="24"/>
        </w:rPr>
        <w:t xml:space="preserve"> </w:t>
      </w:r>
      <w:r w:rsidRPr="00740DA6">
        <w:rPr>
          <w:rFonts w:ascii="Arial" w:hAnsi="Arial" w:cs="Arial"/>
          <w:szCs w:val="24"/>
          <w:u w:val="single"/>
        </w:rPr>
        <w:t xml:space="preserve">A parking </w:t>
      </w:r>
      <w:r w:rsidRPr="00740DA6">
        <w:rPr>
          <w:rFonts w:ascii="Arial" w:eastAsia="Batang" w:hAnsi="Arial" w:cs="Arial"/>
          <w:strike/>
          <w:szCs w:val="24"/>
        </w:rPr>
        <w:t xml:space="preserve">EV capable </w:t>
      </w:r>
      <w:r w:rsidRPr="00740DA6">
        <w:rPr>
          <w:rFonts w:ascii="Arial" w:eastAsia="Batang" w:hAnsi="Arial" w:cs="Arial"/>
          <w:szCs w:val="24"/>
        </w:rPr>
        <w:t>space</w:t>
      </w:r>
      <w:r w:rsidRPr="00740DA6">
        <w:rPr>
          <w:rFonts w:ascii="Arial" w:eastAsia="Batang" w:hAnsi="Arial" w:cs="Arial"/>
          <w:strike/>
          <w:szCs w:val="24"/>
        </w:rPr>
        <w:t>s</w:t>
      </w:r>
      <w:r w:rsidRPr="00740DA6">
        <w:rPr>
          <w:rFonts w:ascii="Arial" w:eastAsia="Batang" w:hAnsi="Arial" w:cs="Arial"/>
          <w:szCs w:val="24"/>
        </w:rPr>
        <w:t xml:space="preserve"> </w:t>
      </w:r>
      <w:r w:rsidRPr="00740DA6">
        <w:rPr>
          <w:rFonts w:ascii="Arial" w:eastAsia="Batang" w:hAnsi="Arial" w:cs="Arial"/>
          <w:strike/>
          <w:szCs w:val="24"/>
        </w:rPr>
        <w:t xml:space="preserve"> </w:t>
      </w:r>
      <w:r w:rsidRPr="00740DA6">
        <w:rPr>
          <w:rFonts w:ascii="Arial" w:eastAsia="Batang" w:hAnsi="Arial" w:cs="Arial"/>
          <w:szCs w:val="24"/>
        </w:rPr>
        <w:t xml:space="preserve"> </w:t>
      </w:r>
      <w:r w:rsidRPr="00740DA6">
        <w:rPr>
          <w:rFonts w:ascii="Arial" w:hAnsi="Arial" w:cs="Arial"/>
          <w:szCs w:val="24"/>
          <w:u w:val="single"/>
        </w:rPr>
        <w:t xml:space="preserve">served by electric vehicle supply equipment or designed as a future EV charging space </w:t>
      </w:r>
      <w:r w:rsidRPr="00740DA6">
        <w:rPr>
          <w:rFonts w:ascii="Arial" w:eastAsia="Batang" w:hAnsi="Arial" w:cs="Arial"/>
          <w:strike/>
          <w:szCs w:val="24"/>
        </w:rPr>
        <w:t>and spaces with (EVSE</w:t>
      </w:r>
      <w:r w:rsidRPr="00A26704">
        <w:rPr>
          <w:rFonts w:ascii="Arial" w:eastAsia="Batang" w:hAnsi="Arial" w:cs="Arial"/>
          <w:strike/>
          <w:szCs w:val="24"/>
        </w:rPr>
        <w:t xml:space="preserve">) </w:t>
      </w:r>
      <w:r w:rsidRPr="00740DA6">
        <w:rPr>
          <w:rFonts w:ascii="Arial" w:eastAsia="Batang" w:hAnsi="Arial" w:cs="Arial"/>
          <w:strike/>
          <w:szCs w:val="24"/>
        </w:rPr>
        <w:t>installed</w:t>
      </w:r>
      <w:r w:rsidRPr="00740DA6">
        <w:rPr>
          <w:rFonts w:ascii="Arial" w:eastAsia="Batang" w:hAnsi="Arial" w:cs="Arial"/>
          <w:szCs w:val="24"/>
        </w:rPr>
        <w:t xml:space="preserve"> shall count </w:t>
      </w:r>
      <w:r w:rsidRPr="00740DA6">
        <w:rPr>
          <w:rFonts w:ascii="Arial" w:eastAsia="Batang" w:hAnsi="Arial" w:cs="Arial"/>
          <w:strike/>
          <w:szCs w:val="24"/>
        </w:rPr>
        <w:t>toward the total parking spaces required by the local enforcing agencies.</w:t>
      </w:r>
      <w:r w:rsidRPr="00740DA6">
        <w:rPr>
          <w:rFonts w:ascii="Arial" w:hAnsi="Arial" w:cs="Arial"/>
          <w:szCs w:val="24"/>
          <w:u w:val="single"/>
        </w:rPr>
        <w:t xml:space="preserve"> as at least one standard automobile parking space only for the purpose of complying with any applicable minimum parking space requirements established by an enforcement agency. See Vehicle Code Section 22511.2 for further details.</w:t>
      </w:r>
    </w:p>
    <w:p w14:paraId="4F30B1A2" w14:textId="77777777" w:rsidR="00AD683D" w:rsidRDefault="00AD683D" w:rsidP="00AD683D">
      <w:pPr>
        <w:rPr>
          <w:rFonts w:ascii="Arial" w:hAnsi="Arial" w:cs="Arial"/>
          <w:b/>
          <w:bCs/>
          <w:szCs w:val="24"/>
          <w:u w:val="single"/>
        </w:rPr>
      </w:pPr>
    </w:p>
    <w:p w14:paraId="1A1B6274" w14:textId="77777777" w:rsidR="00AD683D" w:rsidRDefault="00AD683D" w:rsidP="00AD683D">
      <w:pPr>
        <w:ind w:left="720"/>
        <w:rPr>
          <w:rFonts w:ascii="Arial" w:hAnsi="Arial" w:cs="Arial"/>
          <w:szCs w:val="24"/>
          <w:u w:val="single"/>
        </w:rPr>
      </w:pPr>
      <w:bookmarkStart w:id="10" w:name="_Hlk73968450"/>
      <w:bookmarkStart w:id="11" w:name="_Hlk68535762"/>
      <w:bookmarkStart w:id="12" w:name="_Hlk75768187"/>
      <w:r w:rsidRPr="008E4798">
        <w:rPr>
          <w:rFonts w:ascii="Arial" w:hAnsi="Arial" w:cs="Arial"/>
          <w:b/>
          <w:bCs/>
          <w:szCs w:val="24"/>
          <w:u w:val="single"/>
        </w:rPr>
        <w:t>5.106.5.3.2</w:t>
      </w:r>
      <w:r w:rsidRPr="008E4798">
        <w:rPr>
          <w:rFonts w:ascii="Arial" w:hAnsi="Arial" w:cs="Arial"/>
          <w:b/>
          <w:szCs w:val="24"/>
          <w:u w:val="single"/>
        </w:rPr>
        <w:t xml:space="preserve"> </w:t>
      </w:r>
      <w:r>
        <w:rPr>
          <w:rFonts w:ascii="Arial" w:hAnsi="Arial" w:cs="Arial"/>
          <w:b/>
          <w:szCs w:val="24"/>
          <w:u w:val="single"/>
        </w:rPr>
        <w:t xml:space="preserve">Electric vehicle </w:t>
      </w:r>
      <w:r w:rsidRPr="008E4798">
        <w:rPr>
          <w:rFonts w:ascii="Arial" w:hAnsi="Arial" w:cs="Arial"/>
          <w:b/>
          <w:bCs/>
          <w:szCs w:val="24"/>
          <w:u w:val="single"/>
        </w:rPr>
        <w:t>charging stations (EVCS).</w:t>
      </w:r>
      <w:r w:rsidRPr="008E4798">
        <w:rPr>
          <w:rFonts w:ascii="Arial" w:hAnsi="Arial" w:cs="Arial"/>
          <w:szCs w:val="24"/>
        </w:rPr>
        <w:t xml:space="preserve"> </w:t>
      </w:r>
      <w:r w:rsidRPr="008E4798">
        <w:rPr>
          <w:rFonts w:ascii="Arial" w:hAnsi="Arial" w:cs="Arial"/>
          <w:szCs w:val="24"/>
          <w:u w:val="single"/>
        </w:rPr>
        <w:t xml:space="preserve">EV capable spaces shall be provided with EVSE to create EVCS in the number indicated in Table 5.106.5.3.1. The EVCS required by Table 5.106.5.3.1 may be provided with EVSE in any combination of Level 2 and direct current fast charging (DCFC), except that at least one Level 2 EVSE shall be provided. </w:t>
      </w:r>
    </w:p>
    <w:p w14:paraId="279CC460" w14:textId="77777777" w:rsidR="00AD683D" w:rsidRPr="008E4798" w:rsidRDefault="00AD683D" w:rsidP="00AD683D">
      <w:pPr>
        <w:ind w:left="720"/>
        <w:rPr>
          <w:rFonts w:ascii="Arial" w:hAnsi="Arial" w:cs="Arial"/>
          <w:szCs w:val="24"/>
          <w:u w:val="single"/>
        </w:rPr>
      </w:pPr>
    </w:p>
    <w:p w14:paraId="44264E3F" w14:textId="77777777" w:rsidR="00AD683D" w:rsidRPr="008E4798" w:rsidRDefault="00AD683D" w:rsidP="00AD683D">
      <w:pPr>
        <w:ind w:left="720"/>
        <w:rPr>
          <w:rFonts w:ascii="Arial" w:hAnsi="Arial" w:cs="Arial"/>
          <w:szCs w:val="24"/>
          <w:u w:val="single"/>
        </w:rPr>
      </w:pPr>
      <w:r w:rsidRPr="008E4798">
        <w:rPr>
          <w:rFonts w:ascii="Arial" w:hAnsi="Arial" w:cs="Arial"/>
          <w:szCs w:val="24"/>
          <w:u w:val="single"/>
        </w:rPr>
        <w:t xml:space="preserve">One EV charger with multiple connectors capable of charging multiple EVs simultaneously shall be permitted if the electrical load capacity required by Section 5.106.5.3.1 for each EV capable space is accumulatively supplied to the EV charger. </w:t>
      </w:r>
    </w:p>
    <w:p w14:paraId="0C94A9A5" w14:textId="77777777" w:rsidR="00AD683D" w:rsidRPr="008E4798" w:rsidRDefault="00AD683D" w:rsidP="00AD683D">
      <w:pPr>
        <w:ind w:left="720"/>
        <w:rPr>
          <w:rFonts w:ascii="Arial" w:hAnsi="Arial" w:cs="Arial"/>
          <w:szCs w:val="24"/>
          <w:u w:val="single"/>
        </w:rPr>
      </w:pPr>
    </w:p>
    <w:p w14:paraId="3E3CE1DA" w14:textId="77777777" w:rsidR="00AD683D" w:rsidRPr="008E4798" w:rsidRDefault="00AD683D" w:rsidP="00AD683D">
      <w:pPr>
        <w:ind w:left="720"/>
        <w:rPr>
          <w:rFonts w:ascii="Arial" w:hAnsi="Arial" w:cs="Arial"/>
          <w:szCs w:val="24"/>
          <w:u w:val="single"/>
        </w:rPr>
      </w:pPr>
      <w:r w:rsidRPr="008E4798">
        <w:rPr>
          <w:rFonts w:ascii="Arial" w:hAnsi="Arial" w:cs="Arial"/>
          <w:szCs w:val="24"/>
          <w:u w:val="single"/>
        </w:rPr>
        <w:t>The installation of each DCFC EVSE shall be permitted to reduce the minimum number of required EV capable spaces without EVSE by five and reduce proportionally the required electrical load capacity to the service panel or subpanel.</w:t>
      </w:r>
    </w:p>
    <w:bookmarkEnd w:id="10"/>
    <w:p w14:paraId="40B149E7" w14:textId="77777777" w:rsidR="00AD683D" w:rsidRPr="008E4798" w:rsidRDefault="00AD683D" w:rsidP="00AD683D">
      <w:pPr>
        <w:ind w:left="720"/>
        <w:rPr>
          <w:rFonts w:ascii="Arial" w:hAnsi="Arial" w:cs="Arial"/>
          <w:szCs w:val="24"/>
        </w:rPr>
      </w:pPr>
    </w:p>
    <w:p w14:paraId="6C6CF75C" w14:textId="77777777" w:rsidR="00AD683D" w:rsidRPr="008E4798" w:rsidRDefault="00AD683D" w:rsidP="00AD683D">
      <w:pPr>
        <w:widowControl/>
        <w:snapToGrid w:val="0"/>
        <w:spacing w:after="160" w:line="259" w:lineRule="auto"/>
        <w:ind w:left="720"/>
        <w:contextualSpacing/>
        <w:rPr>
          <w:rFonts w:ascii="Arial" w:eastAsia="Batang" w:hAnsi="Arial" w:cs="Arial"/>
          <w:szCs w:val="24"/>
          <w:u w:val="single"/>
        </w:rPr>
      </w:pPr>
      <w:r w:rsidRPr="008E4798">
        <w:rPr>
          <w:rFonts w:ascii="Arial" w:hAnsi="Arial" w:cs="Arial"/>
          <w:b/>
          <w:bCs/>
          <w:szCs w:val="24"/>
          <w:u w:val="single"/>
        </w:rPr>
        <w:t>5.106.5.3.3 Use of automatic load management systems (ALMS).</w:t>
      </w:r>
      <w:r w:rsidRPr="008E4798">
        <w:rPr>
          <w:rFonts w:ascii="Arial" w:hAnsi="Arial" w:cs="Arial"/>
          <w:b/>
          <w:bCs/>
          <w:szCs w:val="24"/>
        </w:rPr>
        <w:t xml:space="preserve"> </w:t>
      </w:r>
      <w:r w:rsidRPr="008E4798">
        <w:rPr>
          <w:rFonts w:ascii="Arial" w:hAnsi="Arial" w:cs="Arial"/>
          <w:szCs w:val="24"/>
          <w:u w:val="single"/>
        </w:rPr>
        <w:t>ALMS shall be</w:t>
      </w:r>
      <w:r w:rsidRPr="008E4798">
        <w:rPr>
          <w:rFonts w:ascii="Arial" w:hAnsi="Arial" w:cs="Arial"/>
          <w:strike/>
          <w:szCs w:val="24"/>
          <w:u w:val="single"/>
        </w:rPr>
        <w:t xml:space="preserve"> </w:t>
      </w:r>
      <w:r w:rsidRPr="008E4798">
        <w:rPr>
          <w:rFonts w:ascii="Arial" w:hAnsi="Arial" w:cs="Arial"/>
          <w:szCs w:val="24"/>
          <w:u w:val="single"/>
        </w:rPr>
        <w:t xml:space="preserve">permitted for EVCS. When ALMS is installed, the required electrical load capacity specified in Section 5.106.5.3.1 for each EVCS may be reduced when serviced by an EVSE controlled by an ALMS. Each EVSE controlled by an ALMS shall deliver a minimum 30 amperes to an EV when charging one vehicle and </w:t>
      </w:r>
      <w:r w:rsidRPr="008E4798">
        <w:rPr>
          <w:rFonts w:ascii="Arial" w:eastAsia="Batang" w:hAnsi="Arial" w:cs="Arial"/>
          <w:szCs w:val="24"/>
          <w:u w:val="single"/>
        </w:rPr>
        <w:t xml:space="preserve">shall deliver a minimum 3.3 kW while simultaneously charging multiple EVs. </w:t>
      </w:r>
    </w:p>
    <w:p w14:paraId="2B5A7976" w14:textId="77777777" w:rsidR="00AD683D" w:rsidRPr="008E4798" w:rsidRDefault="00AD683D" w:rsidP="00AD683D">
      <w:pPr>
        <w:widowControl/>
        <w:snapToGrid w:val="0"/>
        <w:spacing w:after="160" w:line="259" w:lineRule="auto"/>
        <w:ind w:left="720"/>
        <w:contextualSpacing/>
        <w:jc w:val="both"/>
        <w:rPr>
          <w:rFonts w:ascii="Arial" w:eastAsia="Batang" w:hAnsi="Arial" w:cs="Arial"/>
          <w:b/>
          <w:bCs/>
          <w:szCs w:val="24"/>
        </w:rPr>
      </w:pPr>
    </w:p>
    <w:bookmarkEnd w:id="11"/>
    <w:p w14:paraId="48F27337" w14:textId="77777777" w:rsidR="00AD683D" w:rsidRPr="008E4798" w:rsidRDefault="00AD683D" w:rsidP="00AD683D">
      <w:pPr>
        <w:spacing w:after="160" w:line="259" w:lineRule="auto"/>
        <w:ind w:left="720"/>
        <w:rPr>
          <w:rFonts w:ascii="Arial" w:hAnsi="Arial" w:cs="Arial"/>
          <w:i/>
          <w:iCs/>
          <w:noProof/>
          <w:szCs w:val="24"/>
          <w:u w:val="single"/>
        </w:rPr>
      </w:pPr>
      <w:r w:rsidRPr="008E4798">
        <w:rPr>
          <w:rFonts w:ascii="Arial" w:hAnsi="Arial" w:cs="Arial"/>
          <w:b/>
          <w:bCs/>
          <w:szCs w:val="24"/>
          <w:u w:val="single"/>
        </w:rPr>
        <w:t>5.106.5.3.4 Accessible EVCS</w:t>
      </w:r>
      <w:r w:rsidRPr="008E4798">
        <w:rPr>
          <w:rFonts w:ascii="Arial" w:hAnsi="Arial" w:cs="Arial"/>
          <w:szCs w:val="24"/>
          <w:u w:val="single"/>
        </w:rPr>
        <w:t xml:space="preserve">. </w:t>
      </w:r>
      <w:r w:rsidRPr="008E4798">
        <w:rPr>
          <w:rFonts w:ascii="Arial" w:hAnsi="Arial" w:cs="Arial"/>
          <w:noProof/>
          <w:szCs w:val="24"/>
          <w:u w:val="single"/>
        </w:rPr>
        <w:t xml:space="preserve">When EVSE is installed, accessible EVCS shall be provided in accordance with the </w:t>
      </w:r>
      <w:r w:rsidRPr="008E4798">
        <w:rPr>
          <w:rFonts w:ascii="Arial" w:hAnsi="Arial" w:cs="Arial"/>
          <w:i/>
          <w:iCs/>
          <w:noProof/>
          <w:szCs w:val="24"/>
          <w:u w:val="single"/>
        </w:rPr>
        <w:t>California Building Code Chapter 11B Section 11B-228.3.</w:t>
      </w:r>
    </w:p>
    <w:p w14:paraId="183AEC89" w14:textId="77777777" w:rsidR="00AD683D" w:rsidRPr="001270FD" w:rsidRDefault="00AD683D" w:rsidP="00AD683D">
      <w:pPr>
        <w:spacing w:after="160" w:line="259" w:lineRule="auto"/>
        <w:rPr>
          <w:rFonts w:ascii="Arial" w:eastAsia="Batang" w:hAnsi="Arial" w:cs="Arial"/>
          <w:b/>
          <w:bCs/>
          <w:szCs w:val="24"/>
        </w:rPr>
      </w:pPr>
      <w:r w:rsidRPr="001270FD">
        <w:rPr>
          <w:rFonts w:ascii="Arial" w:hAnsi="Arial" w:cs="Arial"/>
          <w:szCs w:val="24"/>
          <w:u w:val="single"/>
        </w:rPr>
        <w:t>Note:</w:t>
      </w:r>
      <w:r w:rsidRPr="001270FD">
        <w:rPr>
          <w:rFonts w:ascii="Arial" w:hAnsi="Arial" w:cs="Arial"/>
          <w:b/>
          <w:bCs/>
          <w:szCs w:val="24"/>
          <w:u w:val="single"/>
        </w:rPr>
        <w:t xml:space="preserve"> </w:t>
      </w:r>
      <w:r>
        <w:rPr>
          <w:rFonts w:ascii="Arial" w:hAnsi="Arial" w:cs="Arial"/>
          <w:szCs w:val="24"/>
          <w:u w:val="single"/>
        </w:rPr>
        <w:t>For EVCS signs refer to Caltrans Traffic Operations Policy Directive 13-01 (Zero Emission Vehicle Signs and Pavement Markings) or its successor(s).</w:t>
      </w:r>
      <w:r w:rsidRPr="001270FD">
        <w:rPr>
          <w:rFonts w:ascii="Arial" w:eastAsia="Batang" w:hAnsi="Arial" w:cs="Arial"/>
          <w:b/>
          <w:bCs/>
          <w:szCs w:val="24"/>
        </w:rPr>
        <w:t xml:space="preserve"> </w:t>
      </w:r>
    </w:p>
    <w:p w14:paraId="2790F84C" w14:textId="77777777" w:rsidR="00AD683D" w:rsidRPr="008E4798" w:rsidRDefault="00AD683D" w:rsidP="00AD683D">
      <w:pPr>
        <w:ind w:left="720"/>
        <w:contextualSpacing/>
        <w:rPr>
          <w:rFonts w:ascii="Arial" w:eastAsia="Batang" w:hAnsi="Arial" w:cs="Arial"/>
          <w:strike/>
          <w:szCs w:val="24"/>
        </w:rPr>
      </w:pPr>
    </w:p>
    <w:p w14:paraId="7F923BBF" w14:textId="77777777" w:rsidR="00AD683D" w:rsidRPr="008E4798" w:rsidRDefault="00AD683D" w:rsidP="00AD683D">
      <w:pPr>
        <w:autoSpaceDE w:val="0"/>
        <w:autoSpaceDN w:val="0"/>
        <w:adjustRightInd w:val="0"/>
        <w:jc w:val="center"/>
        <w:rPr>
          <w:rFonts w:ascii="Arial" w:hAnsi="Arial" w:cs="Arial"/>
          <w:b/>
          <w:color w:val="000000"/>
          <w:szCs w:val="24"/>
          <w:u w:val="single"/>
        </w:rPr>
      </w:pPr>
      <w:r w:rsidRPr="008E4798">
        <w:rPr>
          <w:rFonts w:ascii="Arial" w:hAnsi="Arial" w:cs="Arial"/>
          <w:b/>
          <w:color w:val="000000"/>
          <w:szCs w:val="24"/>
        </w:rPr>
        <w:t>TABLE 5.106.5.3.</w:t>
      </w:r>
      <w:r w:rsidRPr="008E4798">
        <w:rPr>
          <w:rFonts w:ascii="Arial" w:hAnsi="Arial" w:cs="Arial"/>
          <w:b/>
          <w:strike/>
          <w:color w:val="000000"/>
          <w:szCs w:val="24"/>
        </w:rPr>
        <w:t xml:space="preserve">3 </w:t>
      </w:r>
      <w:r w:rsidRPr="008E4798">
        <w:rPr>
          <w:rFonts w:ascii="Arial" w:hAnsi="Arial" w:cs="Arial"/>
          <w:b/>
          <w:color w:val="000000"/>
          <w:szCs w:val="24"/>
          <w:u w:val="single"/>
        </w:rPr>
        <w:t>1</w:t>
      </w:r>
    </w:p>
    <w:tbl>
      <w:tblPr>
        <w:tblStyle w:val="TableGrid111"/>
        <w:tblpPr w:leftFromText="180" w:rightFromText="180" w:vertAnchor="text" w:horzAnchor="margin" w:tblpXSpec="center" w:tblpY="51"/>
        <w:tblOverlap w:val="never"/>
        <w:tblW w:w="0" w:type="auto"/>
        <w:tblLook w:val="0420" w:firstRow="1" w:lastRow="0" w:firstColumn="0" w:lastColumn="0" w:noHBand="0" w:noVBand="1"/>
        <w:tblDescription w:val="table"/>
      </w:tblPr>
      <w:tblGrid>
        <w:gridCol w:w="2065"/>
        <w:gridCol w:w="2340"/>
        <w:gridCol w:w="2515"/>
      </w:tblGrid>
      <w:tr w:rsidR="00AD683D" w:rsidRPr="008E4798" w14:paraId="19C36540" w14:textId="77777777" w:rsidTr="00AB2233">
        <w:trPr>
          <w:trHeight w:val="247"/>
          <w:tblHeader/>
        </w:trPr>
        <w:tc>
          <w:tcPr>
            <w:tcW w:w="2065" w:type="dxa"/>
          </w:tcPr>
          <w:p w14:paraId="280AFACF" w14:textId="77777777" w:rsidR="00AD683D" w:rsidRPr="008E4798" w:rsidRDefault="00AD683D" w:rsidP="00AB2233">
            <w:pPr>
              <w:jc w:val="center"/>
              <w:rPr>
                <w:rFonts w:ascii="Arial" w:hAnsi="Arial" w:cs="Arial"/>
                <w:color w:val="000000"/>
                <w:szCs w:val="24"/>
              </w:rPr>
            </w:pPr>
            <w:r w:rsidRPr="008E4798">
              <w:rPr>
                <w:rFonts w:ascii="Arial" w:hAnsi="Arial" w:cs="Arial"/>
                <w:color w:val="000000"/>
                <w:szCs w:val="24"/>
              </w:rPr>
              <w:lastRenderedPageBreak/>
              <w:t xml:space="preserve">TOTAL NUMBER OF </w:t>
            </w:r>
          </w:p>
          <w:p w14:paraId="4844AABE" w14:textId="77777777" w:rsidR="00AD683D" w:rsidRPr="008E4798" w:rsidRDefault="00AD683D" w:rsidP="00AB2233">
            <w:pPr>
              <w:jc w:val="center"/>
              <w:rPr>
                <w:rFonts w:ascii="Arial" w:hAnsi="Arial" w:cs="Arial"/>
                <w:color w:val="000000"/>
                <w:szCs w:val="24"/>
              </w:rPr>
            </w:pPr>
            <w:r w:rsidRPr="008E4798">
              <w:rPr>
                <w:rFonts w:ascii="Arial" w:hAnsi="Arial" w:cs="Arial"/>
                <w:color w:val="000000"/>
                <w:szCs w:val="24"/>
              </w:rPr>
              <w:t>ACTUAL PARKING SPACES</w:t>
            </w:r>
          </w:p>
        </w:tc>
        <w:tc>
          <w:tcPr>
            <w:tcW w:w="2340" w:type="dxa"/>
          </w:tcPr>
          <w:p w14:paraId="0D57292C" w14:textId="77777777" w:rsidR="00AD683D" w:rsidRPr="008E4798" w:rsidRDefault="00AD683D" w:rsidP="00AB2233">
            <w:pPr>
              <w:jc w:val="center"/>
              <w:rPr>
                <w:rFonts w:ascii="Arial" w:hAnsi="Arial" w:cs="Arial"/>
                <w:color w:val="000000"/>
                <w:szCs w:val="24"/>
              </w:rPr>
            </w:pPr>
            <w:r w:rsidRPr="008E4798">
              <w:rPr>
                <w:rFonts w:ascii="Arial" w:hAnsi="Arial" w:cs="Arial"/>
                <w:color w:val="000000"/>
                <w:szCs w:val="24"/>
              </w:rPr>
              <w:t xml:space="preserve">NUMBER OF REQUIRED EV </w:t>
            </w:r>
            <w:r w:rsidRPr="00DD454D">
              <w:rPr>
                <w:rFonts w:ascii="Arial" w:hAnsi="Arial" w:cs="Arial"/>
                <w:color w:val="000000"/>
                <w:szCs w:val="24"/>
                <w:u w:val="single"/>
              </w:rPr>
              <w:t>CAPABLE</w:t>
            </w:r>
            <w:r w:rsidRPr="008E4798">
              <w:rPr>
                <w:rFonts w:ascii="Arial" w:hAnsi="Arial" w:cs="Arial"/>
                <w:color w:val="000000"/>
                <w:szCs w:val="24"/>
              </w:rPr>
              <w:t xml:space="preserve"> </w:t>
            </w:r>
            <w:r w:rsidRPr="008E4798">
              <w:rPr>
                <w:rFonts w:ascii="Arial" w:hAnsi="Arial" w:cs="Arial"/>
                <w:strike/>
                <w:color w:val="000000"/>
                <w:szCs w:val="24"/>
              </w:rPr>
              <w:t xml:space="preserve">CHARGING </w:t>
            </w:r>
            <w:r w:rsidRPr="008E4798">
              <w:rPr>
                <w:rFonts w:ascii="Arial" w:hAnsi="Arial" w:cs="Arial"/>
                <w:color w:val="000000"/>
                <w:szCs w:val="24"/>
              </w:rPr>
              <w:t>SPACES</w:t>
            </w:r>
          </w:p>
          <w:p w14:paraId="63D330E8" w14:textId="77777777" w:rsidR="00AD683D" w:rsidRPr="008E4798" w:rsidRDefault="00AD683D" w:rsidP="00AB2233">
            <w:pPr>
              <w:jc w:val="center"/>
              <w:rPr>
                <w:rFonts w:ascii="Arial" w:hAnsi="Arial" w:cs="Arial"/>
                <w:color w:val="000000"/>
                <w:szCs w:val="24"/>
              </w:rPr>
            </w:pPr>
          </w:p>
        </w:tc>
        <w:tc>
          <w:tcPr>
            <w:tcW w:w="2515" w:type="dxa"/>
          </w:tcPr>
          <w:p w14:paraId="38082FC4" w14:textId="77777777" w:rsidR="00AD683D" w:rsidRPr="00DD454D" w:rsidRDefault="00AD683D" w:rsidP="00AB2233">
            <w:pPr>
              <w:jc w:val="center"/>
              <w:rPr>
                <w:rFonts w:ascii="Arial" w:hAnsi="Arial" w:cs="Arial"/>
                <w:color w:val="000000"/>
                <w:szCs w:val="24"/>
                <w:u w:val="single"/>
              </w:rPr>
            </w:pPr>
            <w:r w:rsidRPr="00DD454D">
              <w:rPr>
                <w:rFonts w:ascii="Arial" w:hAnsi="Arial" w:cs="Arial"/>
                <w:color w:val="000000"/>
                <w:szCs w:val="24"/>
                <w:u w:val="single"/>
              </w:rPr>
              <w:t xml:space="preserve">NUMBER OF </w:t>
            </w:r>
          </w:p>
          <w:p w14:paraId="2D1D32DE" w14:textId="77777777" w:rsidR="00AD683D" w:rsidRPr="00DD454D" w:rsidRDefault="00AD683D" w:rsidP="00AB2233">
            <w:pPr>
              <w:jc w:val="center"/>
              <w:rPr>
                <w:rFonts w:ascii="Arial" w:hAnsi="Arial" w:cs="Arial"/>
                <w:color w:val="000000"/>
                <w:szCs w:val="24"/>
                <w:u w:val="single"/>
              </w:rPr>
            </w:pPr>
            <w:r w:rsidRPr="00DD454D">
              <w:rPr>
                <w:rFonts w:ascii="Arial" w:hAnsi="Arial" w:cs="Arial"/>
                <w:color w:val="000000"/>
                <w:szCs w:val="24"/>
                <w:u w:val="single"/>
              </w:rPr>
              <w:t>EVCS</w:t>
            </w:r>
          </w:p>
          <w:p w14:paraId="54353F1F" w14:textId="77777777" w:rsidR="00AD683D" w:rsidRPr="008E4798" w:rsidRDefault="00AD683D" w:rsidP="00AB2233">
            <w:pPr>
              <w:jc w:val="center"/>
              <w:rPr>
                <w:rFonts w:ascii="Arial" w:hAnsi="Arial" w:cs="Arial"/>
                <w:color w:val="000000"/>
                <w:szCs w:val="24"/>
              </w:rPr>
            </w:pPr>
            <w:r w:rsidRPr="00DD454D">
              <w:rPr>
                <w:rFonts w:ascii="Arial" w:hAnsi="Arial" w:cs="Arial"/>
                <w:color w:val="000000"/>
                <w:szCs w:val="24"/>
                <w:u w:val="single"/>
              </w:rPr>
              <w:t>(EV CAPABLE SPACES PROVIDED WITH EVSE)</w:t>
            </w:r>
            <w:r w:rsidRPr="00DD454D">
              <w:rPr>
                <w:rFonts w:ascii="Arial" w:hAnsi="Arial" w:cs="Arial"/>
                <w:color w:val="000000"/>
                <w:szCs w:val="24"/>
                <w:u w:val="single"/>
                <w:vertAlign w:val="superscript"/>
              </w:rPr>
              <w:t>2</w:t>
            </w:r>
          </w:p>
        </w:tc>
      </w:tr>
      <w:tr w:rsidR="00AD683D" w:rsidRPr="008E4798" w14:paraId="1BF6114C" w14:textId="77777777" w:rsidTr="00AB2233">
        <w:trPr>
          <w:trHeight w:val="247"/>
        </w:trPr>
        <w:tc>
          <w:tcPr>
            <w:tcW w:w="2065" w:type="dxa"/>
          </w:tcPr>
          <w:p w14:paraId="78100BAF" w14:textId="77777777" w:rsidR="00AD683D" w:rsidRPr="008E4798" w:rsidRDefault="00AD683D" w:rsidP="00AB2233">
            <w:pPr>
              <w:jc w:val="center"/>
              <w:rPr>
                <w:rFonts w:ascii="Arial" w:hAnsi="Arial" w:cs="Arial"/>
                <w:color w:val="000000"/>
                <w:szCs w:val="24"/>
              </w:rPr>
            </w:pPr>
            <w:r w:rsidRPr="008E4798">
              <w:rPr>
                <w:rFonts w:ascii="Arial" w:hAnsi="Arial" w:cs="Arial"/>
                <w:color w:val="000000"/>
                <w:szCs w:val="24"/>
              </w:rPr>
              <w:t>0-9</w:t>
            </w:r>
          </w:p>
        </w:tc>
        <w:tc>
          <w:tcPr>
            <w:tcW w:w="2340" w:type="dxa"/>
          </w:tcPr>
          <w:p w14:paraId="1A9D24B3" w14:textId="77777777" w:rsidR="00AD683D" w:rsidRPr="008E4798" w:rsidRDefault="00AD683D" w:rsidP="00AB2233">
            <w:pPr>
              <w:jc w:val="center"/>
              <w:rPr>
                <w:rFonts w:ascii="Arial" w:hAnsi="Arial" w:cs="Arial"/>
                <w:color w:val="000000"/>
                <w:szCs w:val="24"/>
              </w:rPr>
            </w:pPr>
            <w:r w:rsidRPr="008E4798">
              <w:rPr>
                <w:rFonts w:ascii="Arial" w:hAnsi="Arial" w:cs="Arial"/>
                <w:color w:val="000000"/>
                <w:szCs w:val="24"/>
              </w:rPr>
              <w:t>0</w:t>
            </w:r>
          </w:p>
        </w:tc>
        <w:tc>
          <w:tcPr>
            <w:tcW w:w="2515" w:type="dxa"/>
          </w:tcPr>
          <w:p w14:paraId="19959EB4" w14:textId="77777777" w:rsidR="00AD683D" w:rsidRPr="00DD454D" w:rsidRDefault="00AD683D" w:rsidP="00AB2233">
            <w:pPr>
              <w:jc w:val="center"/>
              <w:rPr>
                <w:rFonts w:ascii="Arial" w:hAnsi="Arial" w:cs="Arial"/>
                <w:color w:val="000000"/>
                <w:szCs w:val="24"/>
                <w:u w:val="single"/>
              </w:rPr>
            </w:pPr>
            <w:r w:rsidRPr="00DD454D">
              <w:rPr>
                <w:rFonts w:ascii="Arial" w:hAnsi="Arial" w:cs="Arial"/>
                <w:color w:val="000000"/>
                <w:szCs w:val="24"/>
                <w:u w:val="single"/>
              </w:rPr>
              <w:t>0</w:t>
            </w:r>
          </w:p>
        </w:tc>
      </w:tr>
      <w:tr w:rsidR="00AD683D" w:rsidRPr="008E4798" w14:paraId="055F5D32" w14:textId="77777777" w:rsidTr="00AB2233">
        <w:trPr>
          <w:trHeight w:val="377"/>
        </w:trPr>
        <w:tc>
          <w:tcPr>
            <w:tcW w:w="2065" w:type="dxa"/>
          </w:tcPr>
          <w:p w14:paraId="4A024309" w14:textId="77777777" w:rsidR="00AD683D" w:rsidRPr="008E4798" w:rsidRDefault="00AD683D" w:rsidP="00AB2233">
            <w:pPr>
              <w:jc w:val="center"/>
              <w:rPr>
                <w:rFonts w:ascii="Arial" w:hAnsi="Arial" w:cs="Arial"/>
                <w:color w:val="000000"/>
                <w:szCs w:val="24"/>
              </w:rPr>
            </w:pPr>
            <w:r w:rsidRPr="008E4798">
              <w:rPr>
                <w:rFonts w:ascii="Arial" w:hAnsi="Arial" w:cs="Arial"/>
                <w:color w:val="000000"/>
                <w:szCs w:val="24"/>
              </w:rPr>
              <w:t>10-25</w:t>
            </w:r>
          </w:p>
        </w:tc>
        <w:tc>
          <w:tcPr>
            <w:tcW w:w="2340" w:type="dxa"/>
          </w:tcPr>
          <w:p w14:paraId="53D29379" w14:textId="77777777" w:rsidR="00AD683D" w:rsidRPr="008E4798" w:rsidRDefault="00AD683D" w:rsidP="00AB2233">
            <w:pPr>
              <w:jc w:val="center"/>
              <w:rPr>
                <w:rFonts w:ascii="Arial" w:hAnsi="Arial" w:cs="Arial"/>
                <w:strike/>
                <w:color w:val="000000"/>
                <w:szCs w:val="24"/>
              </w:rPr>
            </w:pPr>
            <w:r w:rsidRPr="008E4798">
              <w:rPr>
                <w:rFonts w:ascii="Arial" w:hAnsi="Arial" w:cs="Arial"/>
                <w:strike/>
                <w:color w:val="000000"/>
                <w:szCs w:val="24"/>
              </w:rPr>
              <w:t>2</w:t>
            </w:r>
            <w:r w:rsidRPr="00DD454D">
              <w:rPr>
                <w:rFonts w:ascii="Arial" w:hAnsi="Arial" w:cs="Arial"/>
                <w:color w:val="000000"/>
                <w:szCs w:val="24"/>
              </w:rPr>
              <w:t xml:space="preserve"> </w:t>
            </w:r>
            <w:r w:rsidRPr="00DD454D">
              <w:rPr>
                <w:rFonts w:ascii="Arial" w:hAnsi="Arial" w:cs="Arial"/>
                <w:color w:val="000000"/>
                <w:szCs w:val="24"/>
                <w:u w:val="single"/>
              </w:rPr>
              <w:t>4</w:t>
            </w:r>
            <w:r w:rsidRPr="008E4798">
              <w:rPr>
                <w:rFonts w:ascii="Arial" w:hAnsi="Arial" w:cs="Arial"/>
                <w:color w:val="000000"/>
                <w:szCs w:val="24"/>
              </w:rPr>
              <w:t xml:space="preserve"> </w:t>
            </w:r>
          </w:p>
        </w:tc>
        <w:tc>
          <w:tcPr>
            <w:tcW w:w="2515" w:type="dxa"/>
          </w:tcPr>
          <w:p w14:paraId="507075AD" w14:textId="77777777" w:rsidR="00AD683D" w:rsidRPr="00DD454D" w:rsidRDefault="00AD683D" w:rsidP="00AB2233">
            <w:pPr>
              <w:jc w:val="center"/>
              <w:rPr>
                <w:rFonts w:ascii="Arial" w:hAnsi="Arial" w:cs="Arial"/>
                <w:strike/>
                <w:szCs w:val="24"/>
                <w:u w:val="single"/>
              </w:rPr>
            </w:pPr>
            <w:r w:rsidRPr="00DD454D">
              <w:rPr>
                <w:rFonts w:ascii="Arial" w:hAnsi="Arial" w:cs="Arial"/>
                <w:szCs w:val="24"/>
                <w:u w:val="single"/>
              </w:rPr>
              <w:t>0</w:t>
            </w:r>
          </w:p>
        </w:tc>
      </w:tr>
      <w:tr w:rsidR="00AD683D" w:rsidRPr="008E4798" w14:paraId="1547185D" w14:textId="77777777" w:rsidTr="00AB2233">
        <w:trPr>
          <w:trHeight w:val="368"/>
        </w:trPr>
        <w:tc>
          <w:tcPr>
            <w:tcW w:w="2065" w:type="dxa"/>
          </w:tcPr>
          <w:p w14:paraId="3686F77E" w14:textId="77777777" w:rsidR="00AD683D" w:rsidRPr="008E4798" w:rsidRDefault="00AD683D" w:rsidP="00AB2233">
            <w:pPr>
              <w:tabs>
                <w:tab w:val="center" w:pos="924"/>
              </w:tabs>
              <w:rPr>
                <w:rFonts w:ascii="Arial" w:hAnsi="Arial" w:cs="Arial"/>
                <w:color w:val="000000"/>
                <w:szCs w:val="24"/>
              </w:rPr>
            </w:pPr>
            <w:r w:rsidRPr="008E4798">
              <w:rPr>
                <w:rFonts w:ascii="Arial" w:hAnsi="Arial" w:cs="Arial"/>
                <w:color w:val="000000"/>
                <w:szCs w:val="24"/>
              </w:rPr>
              <w:tab/>
              <w:t>26-50</w:t>
            </w:r>
          </w:p>
        </w:tc>
        <w:tc>
          <w:tcPr>
            <w:tcW w:w="2340" w:type="dxa"/>
          </w:tcPr>
          <w:p w14:paraId="72D17CAE" w14:textId="77777777" w:rsidR="00AD683D" w:rsidRPr="008E4798" w:rsidRDefault="00AD683D" w:rsidP="00AB2233">
            <w:pPr>
              <w:jc w:val="center"/>
              <w:rPr>
                <w:rFonts w:ascii="Arial" w:hAnsi="Arial" w:cs="Arial"/>
                <w:color w:val="000000"/>
                <w:szCs w:val="24"/>
              </w:rPr>
            </w:pPr>
            <w:r w:rsidRPr="008E4798">
              <w:rPr>
                <w:rFonts w:ascii="Arial" w:hAnsi="Arial" w:cs="Arial"/>
                <w:color w:val="000000"/>
                <w:szCs w:val="24"/>
              </w:rPr>
              <w:t xml:space="preserve"> </w:t>
            </w:r>
            <w:r w:rsidRPr="008E4798">
              <w:rPr>
                <w:rFonts w:ascii="Arial" w:hAnsi="Arial" w:cs="Arial"/>
                <w:strike/>
                <w:color w:val="000000"/>
                <w:szCs w:val="24"/>
              </w:rPr>
              <w:t xml:space="preserve">4 </w:t>
            </w:r>
            <w:r w:rsidRPr="00DD454D">
              <w:rPr>
                <w:rFonts w:ascii="Arial" w:hAnsi="Arial" w:cs="Arial"/>
                <w:color w:val="000000"/>
                <w:szCs w:val="24"/>
              </w:rPr>
              <w:t xml:space="preserve"> </w:t>
            </w:r>
            <w:r w:rsidRPr="00DD454D">
              <w:rPr>
                <w:rFonts w:ascii="Arial" w:hAnsi="Arial" w:cs="Arial"/>
                <w:color w:val="000000"/>
                <w:szCs w:val="24"/>
                <w:u w:val="single"/>
              </w:rPr>
              <w:t>8</w:t>
            </w:r>
            <w:r w:rsidRPr="008E4798">
              <w:rPr>
                <w:rFonts w:ascii="Arial" w:hAnsi="Arial" w:cs="Arial"/>
                <w:color w:val="000000"/>
                <w:szCs w:val="24"/>
              </w:rPr>
              <w:t xml:space="preserve"> </w:t>
            </w:r>
          </w:p>
        </w:tc>
        <w:tc>
          <w:tcPr>
            <w:tcW w:w="2515" w:type="dxa"/>
          </w:tcPr>
          <w:p w14:paraId="69A90C3B" w14:textId="77777777" w:rsidR="00AD683D" w:rsidRPr="00DD454D" w:rsidRDefault="00AD683D" w:rsidP="00AB2233">
            <w:pPr>
              <w:jc w:val="center"/>
              <w:rPr>
                <w:rFonts w:ascii="Arial" w:hAnsi="Arial" w:cs="Arial"/>
                <w:szCs w:val="24"/>
                <w:u w:val="single"/>
              </w:rPr>
            </w:pPr>
            <w:r w:rsidRPr="00DD454D">
              <w:rPr>
                <w:rFonts w:ascii="Arial" w:hAnsi="Arial" w:cs="Arial"/>
                <w:szCs w:val="24"/>
                <w:u w:val="single"/>
              </w:rPr>
              <w:t>2</w:t>
            </w:r>
          </w:p>
        </w:tc>
      </w:tr>
      <w:tr w:rsidR="00AD683D" w:rsidRPr="008E4798" w14:paraId="4669D175" w14:textId="77777777" w:rsidTr="00AB2233">
        <w:trPr>
          <w:trHeight w:val="350"/>
        </w:trPr>
        <w:tc>
          <w:tcPr>
            <w:tcW w:w="2065" w:type="dxa"/>
          </w:tcPr>
          <w:p w14:paraId="637E74F6" w14:textId="77777777" w:rsidR="00AD683D" w:rsidRPr="008E4798" w:rsidRDefault="00AD683D" w:rsidP="00AB2233">
            <w:pPr>
              <w:jc w:val="center"/>
              <w:rPr>
                <w:rFonts w:ascii="Arial" w:hAnsi="Arial" w:cs="Arial"/>
                <w:color w:val="000000"/>
                <w:szCs w:val="24"/>
              </w:rPr>
            </w:pPr>
            <w:r w:rsidRPr="008E4798">
              <w:rPr>
                <w:rFonts w:ascii="Arial" w:hAnsi="Arial" w:cs="Arial"/>
                <w:color w:val="000000"/>
                <w:szCs w:val="24"/>
              </w:rPr>
              <w:t>51-75</w:t>
            </w:r>
          </w:p>
        </w:tc>
        <w:tc>
          <w:tcPr>
            <w:tcW w:w="2340" w:type="dxa"/>
          </w:tcPr>
          <w:p w14:paraId="0559DEA8" w14:textId="77777777" w:rsidR="00AD683D" w:rsidRPr="008E4798" w:rsidRDefault="00AD683D" w:rsidP="00AB2233">
            <w:pPr>
              <w:jc w:val="center"/>
              <w:rPr>
                <w:rFonts w:ascii="Arial" w:hAnsi="Arial" w:cs="Arial"/>
                <w:color w:val="000000"/>
                <w:szCs w:val="24"/>
              </w:rPr>
            </w:pPr>
            <w:r w:rsidRPr="008E4798">
              <w:rPr>
                <w:rFonts w:ascii="Arial" w:hAnsi="Arial" w:cs="Arial"/>
                <w:strike/>
                <w:color w:val="000000"/>
                <w:szCs w:val="24"/>
              </w:rPr>
              <w:t>7</w:t>
            </w:r>
            <w:r w:rsidRPr="008E4798">
              <w:rPr>
                <w:rFonts w:ascii="Arial" w:hAnsi="Arial" w:cs="Arial"/>
                <w:color w:val="000000"/>
                <w:szCs w:val="24"/>
              </w:rPr>
              <w:t xml:space="preserve"> </w:t>
            </w:r>
            <w:r w:rsidRPr="00DD454D">
              <w:rPr>
                <w:rFonts w:ascii="Arial" w:hAnsi="Arial" w:cs="Arial"/>
                <w:color w:val="000000"/>
                <w:szCs w:val="24"/>
                <w:u w:val="single"/>
              </w:rPr>
              <w:t>13</w:t>
            </w:r>
            <w:r w:rsidRPr="008E4798">
              <w:rPr>
                <w:rFonts w:ascii="Arial" w:hAnsi="Arial" w:cs="Arial"/>
                <w:color w:val="000000"/>
                <w:szCs w:val="24"/>
              </w:rPr>
              <w:t xml:space="preserve"> </w:t>
            </w:r>
          </w:p>
        </w:tc>
        <w:tc>
          <w:tcPr>
            <w:tcW w:w="2515" w:type="dxa"/>
          </w:tcPr>
          <w:p w14:paraId="63BF8BFA" w14:textId="77777777" w:rsidR="00AD683D" w:rsidRPr="00DD454D" w:rsidRDefault="00AD683D" w:rsidP="00AB2233">
            <w:pPr>
              <w:jc w:val="center"/>
              <w:rPr>
                <w:rFonts w:ascii="Arial" w:hAnsi="Arial" w:cs="Arial"/>
                <w:szCs w:val="24"/>
                <w:u w:val="single"/>
              </w:rPr>
            </w:pPr>
            <w:r w:rsidRPr="00DD454D">
              <w:rPr>
                <w:rFonts w:ascii="Arial" w:hAnsi="Arial" w:cs="Arial"/>
                <w:szCs w:val="24"/>
                <w:u w:val="single"/>
              </w:rPr>
              <w:t>3</w:t>
            </w:r>
          </w:p>
        </w:tc>
      </w:tr>
      <w:tr w:rsidR="00AD683D" w:rsidRPr="008E4798" w14:paraId="6FF80786" w14:textId="77777777" w:rsidTr="00AB2233">
        <w:trPr>
          <w:trHeight w:val="422"/>
        </w:trPr>
        <w:tc>
          <w:tcPr>
            <w:tcW w:w="2065" w:type="dxa"/>
          </w:tcPr>
          <w:p w14:paraId="649554F6" w14:textId="77777777" w:rsidR="00AD683D" w:rsidRPr="008E4798" w:rsidRDefault="00AD683D" w:rsidP="00AB2233">
            <w:pPr>
              <w:jc w:val="center"/>
              <w:rPr>
                <w:rFonts w:ascii="Arial" w:hAnsi="Arial" w:cs="Arial"/>
                <w:color w:val="000000"/>
                <w:szCs w:val="24"/>
              </w:rPr>
            </w:pPr>
            <w:r w:rsidRPr="008E4798">
              <w:rPr>
                <w:rFonts w:ascii="Arial" w:hAnsi="Arial" w:cs="Arial"/>
                <w:color w:val="000000"/>
                <w:szCs w:val="24"/>
              </w:rPr>
              <w:t>76-100</w:t>
            </w:r>
          </w:p>
        </w:tc>
        <w:tc>
          <w:tcPr>
            <w:tcW w:w="2340" w:type="dxa"/>
          </w:tcPr>
          <w:p w14:paraId="4FE94AF1" w14:textId="77777777" w:rsidR="00AD683D" w:rsidRPr="008E4798" w:rsidRDefault="00AD683D" w:rsidP="00AB2233">
            <w:pPr>
              <w:jc w:val="center"/>
              <w:rPr>
                <w:rFonts w:ascii="Arial" w:hAnsi="Arial" w:cs="Arial"/>
                <w:color w:val="000000"/>
                <w:szCs w:val="24"/>
              </w:rPr>
            </w:pPr>
            <w:r w:rsidRPr="008E4798">
              <w:rPr>
                <w:rFonts w:ascii="Arial" w:hAnsi="Arial" w:cs="Arial"/>
                <w:strike/>
                <w:color w:val="000000"/>
                <w:szCs w:val="24"/>
              </w:rPr>
              <w:t>9</w:t>
            </w:r>
            <w:r w:rsidRPr="00DD454D">
              <w:rPr>
                <w:rFonts w:ascii="Arial" w:hAnsi="Arial" w:cs="Arial"/>
                <w:color w:val="000000"/>
                <w:szCs w:val="24"/>
              </w:rPr>
              <w:t xml:space="preserve"> </w:t>
            </w:r>
            <w:r w:rsidRPr="00DD454D">
              <w:rPr>
                <w:rFonts w:ascii="Arial" w:hAnsi="Arial" w:cs="Arial"/>
                <w:color w:val="000000"/>
                <w:szCs w:val="24"/>
                <w:u w:val="single"/>
              </w:rPr>
              <w:t>17</w:t>
            </w:r>
            <w:r w:rsidRPr="008E4798">
              <w:rPr>
                <w:rFonts w:ascii="Arial" w:hAnsi="Arial" w:cs="Arial"/>
                <w:color w:val="000000"/>
                <w:szCs w:val="24"/>
              </w:rPr>
              <w:t xml:space="preserve"> </w:t>
            </w:r>
          </w:p>
        </w:tc>
        <w:tc>
          <w:tcPr>
            <w:tcW w:w="2515" w:type="dxa"/>
          </w:tcPr>
          <w:p w14:paraId="43ECD6C4" w14:textId="77777777" w:rsidR="00AD683D" w:rsidRPr="00DD454D" w:rsidRDefault="00AD683D" w:rsidP="00AB2233">
            <w:pPr>
              <w:jc w:val="center"/>
              <w:rPr>
                <w:rFonts w:ascii="Arial" w:hAnsi="Arial" w:cs="Arial"/>
                <w:szCs w:val="24"/>
                <w:u w:val="single"/>
              </w:rPr>
            </w:pPr>
            <w:r w:rsidRPr="00DD454D">
              <w:rPr>
                <w:rFonts w:ascii="Arial" w:hAnsi="Arial" w:cs="Arial"/>
                <w:szCs w:val="24"/>
                <w:u w:val="single"/>
              </w:rPr>
              <w:t>4</w:t>
            </w:r>
          </w:p>
        </w:tc>
      </w:tr>
      <w:tr w:rsidR="00AD683D" w:rsidRPr="008E4798" w14:paraId="4BD054A3" w14:textId="77777777" w:rsidTr="00AB2233">
        <w:trPr>
          <w:trHeight w:val="323"/>
        </w:trPr>
        <w:tc>
          <w:tcPr>
            <w:tcW w:w="2065" w:type="dxa"/>
          </w:tcPr>
          <w:p w14:paraId="19459638" w14:textId="77777777" w:rsidR="00AD683D" w:rsidRPr="008E4798" w:rsidRDefault="00AD683D" w:rsidP="00AB2233">
            <w:pPr>
              <w:jc w:val="center"/>
              <w:rPr>
                <w:rFonts w:ascii="Arial" w:hAnsi="Arial" w:cs="Arial"/>
                <w:color w:val="000000"/>
                <w:szCs w:val="24"/>
              </w:rPr>
            </w:pPr>
            <w:r w:rsidRPr="008E4798">
              <w:rPr>
                <w:rFonts w:ascii="Arial" w:hAnsi="Arial" w:cs="Arial"/>
                <w:color w:val="000000"/>
                <w:szCs w:val="24"/>
              </w:rPr>
              <w:t>101-150</w:t>
            </w:r>
          </w:p>
        </w:tc>
        <w:tc>
          <w:tcPr>
            <w:tcW w:w="2340" w:type="dxa"/>
          </w:tcPr>
          <w:p w14:paraId="1DA0A39C" w14:textId="77777777" w:rsidR="00AD683D" w:rsidRPr="008E4798" w:rsidRDefault="00AD683D" w:rsidP="00AB2233">
            <w:pPr>
              <w:jc w:val="center"/>
              <w:rPr>
                <w:rFonts w:ascii="Arial" w:hAnsi="Arial" w:cs="Arial"/>
                <w:color w:val="000000"/>
                <w:szCs w:val="24"/>
              </w:rPr>
            </w:pPr>
            <w:r w:rsidRPr="008E4798">
              <w:rPr>
                <w:rFonts w:ascii="Arial" w:hAnsi="Arial" w:cs="Arial"/>
                <w:strike/>
                <w:color w:val="000000"/>
                <w:szCs w:val="24"/>
              </w:rPr>
              <w:t>13</w:t>
            </w:r>
            <w:r w:rsidRPr="008E4798">
              <w:rPr>
                <w:rFonts w:ascii="Arial" w:hAnsi="Arial" w:cs="Arial"/>
                <w:color w:val="000000"/>
                <w:szCs w:val="24"/>
              </w:rPr>
              <w:t xml:space="preserve"> </w:t>
            </w:r>
            <w:r w:rsidRPr="00DD454D">
              <w:rPr>
                <w:rFonts w:ascii="Arial" w:hAnsi="Arial" w:cs="Arial"/>
                <w:color w:val="000000"/>
                <w:szCs w:val="24"/>
                <w:u w:val="single"/>
              </w:rPr>
              <w:t>25</w:t>
            </w:r>
            <w:r w:rsidRPr="008E4798">
              <w:rPr>
                <w:rFonts w:ascii="Arial" w:hAnsi="Arial" w:cs="Arial"/>
                <w:color w:val="000000"/>
                <w:szCs w:val="24"/>
              </w:rPr>
              <w:t xml:space="preserve"> </w:t>
            </w:r>
          </w:p>
        </w:tc>
        <w:tc>
          <w:tcPr>
            <w:tcW w:w="2515" w:type="dxa"/>
          </w:tcPr>
          <w:p w14:paraId="36B1532A" w14:textId="77777777" w:rsidR="00AD683D" w:rsidRPr="00DD454D" w:rsidRDefault="00AD683D" w:rsidP="00AB2233">
            <w:pPr>
              <w:jc w:val="center"/>
              <w:rPr>
                <w:rFonts w:ascii="Arial" w:hAnsi="Arial" w:cs="Arial"/>
                <w:szCs w:val="24"/>
                <w:u w:val="single"/>
              </w:rPr>
            </w:pPr>
            <w:r w:rsidRPr="00DD454D">
              <w:rPr>
                <w:rFonts w:ascii="Arial" w:hAnsi="Arial" w:cs="Arial"/>
                <w:szCs w:val="24"/>
                <w:u w:val="single"/>
              </w:rPr>
              <w:t>6</w:t>
            </w:r>
          </w:p>
        </w:tc>
      </w:tr>
      <w:tr w:rsidR="00AD683D" w:rsidRPr="008E4798" w14:paraId="2F40662D" w14:textId="77777777" w:rsidTr="00AB2233">
        <w:trPr>
          <w:trHeight w:val="395"/>
        </w:trPr>
        <w:tc>
          <w:tcPr>
            <w:tcW w:w="2065" w:type="dxa"/>
          </w:tcPr>
          <w:p w14:paraId="124BDE04" w14:textId="77777777" w:rsidR="00AD683D" w:rsidRPr="008E4798" w:rsidRDefault="00AD683D" w:rsidP="00AB2233">
            <w:pPr>
              <w:jc w:val="center"/>
              <w:rPr>
                <w:rFonts w:ascii="Arial" w:hAnsi="Arial" w:cs="Arial"/>
                <w:color w:val="000000"/>
                <w:szCs w:val="24"/>
              </w:rPr>
            </w:pPr>
            <w:r w:rsidRPr="008E4798">
              <w:rPr>
                <w:rFonts w:ascii="Arial" w:hAnsi="Arial" w:cs="Arial"/>
                <w:color w:val="000000"/>
                <w:szCs w:val="24"/>
              </w:rPr>
              <w:t>151-200</w:t>
            </w:r>
          </w:p>
        </w:tc>
        <w:tc>
          <w:tcPr>
            <w:tcW w:w="2340" w:type="dxa"/>
          </w:tcPr>
          <w:p w14:paraId="0390E90B" w14:textId="77777777" w:rsidR="00AD683D" w:rsidRPr="008E4798" w:rsidRDefault="00AD683D" w:rsidP="00AB2233">
            <w:pPr>
              <w:jc w:val="center"/>
              <w:rPr>
                <w:rFonts w:ascii="Arial" w:hAnsi="Arial" w:cs="Arial"/>
                <w:color w:val="000000"/>
                <w:szCs w:val="24"/>
              </w:rPr>
            </w:pPr>
            <w:r w:rsidRPr="008E4798">
              <w:rPr>
                <w:rFonts w:ascii="Arial" w:hAnsi="Arial" w:cs="Arial"/>
                <w:color w:val="000000"/>
                <w:szCs w:val="24"/>
              </w:rPr>
              <w:t xml:space="preserve"> </w:t>
            </w:r>
            <w:r w:rsidRPr="008E4798">
              <w:rPr>
                <w:rFonts w:ascii="Arial" w:hAnsi="Arial" w:cs="Arial"/>
                <w:strike/>
                <w:color w:val="000000"/>
                <w:szCs w:val="24"/>
              </w:rPr>
              <w:t>18</w:t>
            </w:r>
            <w:r w:rsidRPr="008E4798">
              <w:rPr>
                <w:rFonts w:ascii="Arial" w:hAnsi="Arial" w:cs="Arial"/>
                <w:color w:val="000000"/>
                <w:szCs w:val="24"/>
              </w:rPr>
              <w:t xml:space="preserve"> </w:t>
            </w:r>
            <w:r w:rsidRPr="00DD454D">
              <w:rPr>
                <w:rFonts w:ascii="Arial" w:hAnsi="Arial" w:cs="Arial"/>
                <w:color w:val="000000"/>
                <w:szCs w:val="24"/>
                <w:u w:val="single"/>
              </w:rPr>
              <w:t>35</w:t>
            </w:r>
            <w:r w:rsidRPr="008E4798">
              <w:rPr>
                <w:rFonts w:ascii="Arial" w:hAnsi="Arial" w:cs="Arial"/>
                <w:color w:val="000000"/>
                <w:szCs w:val="24"/>
              </w:rPr>
              <w:t xml:space="preserve"> </w:t>
            </w:r>
          </w:p>
        </w:tc>
        <w:tc>
          <w:tcPr>
            <w:tcW w:w="2515" w:type="dxa"/>
          </w:tcPr>
          <w:p w14:paraId="6948F734" w14:textId="77777777" w:rsidR="00AD683D" w:rsidRPr="00DD454D" w:rsidRDefault="00AD683D" w:rsidP="00AB2233">
            <w:pPr>
              <w:jc w:val="center"/>
              <w:rPr>
                <w:rFonts w:ascii="Arial" w:hAnsi="Arial" w:cs="Arial"/>
                <w:szCs w:val="24"/>
                <w:u w:val="single"/>
              </w:rPr>
            </w:pPr>
            <w:r w:rsidRPr="00DD454D">
              <w:rPr>
                <w:rFonts w:ascii="Arial" w:hAnsi="Arial" w:cs="Arial"/>
                <w:szCs w:val="24"/>
                <w:u w:val="single"/>
              </w:rPr>
              <w:t>9</w:t>
            </w:r>
          </w:p>
        </w:tc>
      </w:tr>
      <w:tr w:rsidR="00AD683D" w:rsidRPr="008E4798" w14:paraId="314F0D1A" w14:textId="77777777" w:rsidTr="00AB2233">
        <w:trPr>
          <w:trHeight w:val="608"/>
        </w:trPr>
        <w:tc>
          <w:tcPr>
            <w:tcW w:w="2065" w:type="dxa"/>
          </w:tcPr>
          <w:p w14:paraId="549C8F7C" w14:textId="77777777" w:rsidR="00AD683D" w:rsidRPr="008E4798" w:rsidRDefault="00AD683D" w:rsidP="00AB2233">
            <w:pPr>
              <w:jc w:val="center"/>
              <w:rPr>
                <w:rFonts w:ascii="Arial" w:hAnsi="Arial" w:cs="Arial"/>
                <w:color w:val="000000"/>
                <w:szCs w:val="24"/>
              </w:rPr>
            </w:pPr>
            <w:r w:rsidRPr="008E4798">
              <w:rPr>
                <w:rFonts w:ascii="Arial" w:hAnsi="Arial" w:cs="Arial"/>
                <w:color w:val="000000"/>
                <w:szCs w:val="24"/>
              </w:rPr>
              <w:t>201 and over</w:t>
            </w:r>
          </w:p>
        </w:tc>
        <w:tc>
          <w:tcPr>
            <w:tcW w:w="2340" w:type="dxa"/>
          </w:tcPr>
          <w:p w14:paraId="1539584C" w14:textId="77777777" w:rsidR="00AD683D" w:rsidRPr="008E4798" w:rsidRDefault="00AD683D" w:rsidP="00AB2233">
            <w:pPr>
              <w:jc w:val="center"/>
              <w:rPr>
                <w:rFonts w:ascii="Arial" w:hAnsi="Arial" w:cs="Arial"/>
                <w:color w:val="000000"/>
                <w:szCs w:val="24"/>
              </w:rPr>
            </w:pPr>
            <w:r w:rsidRPr="008E4798">
              <w:rPr>
                <w:rFonts w:ascii="Arial" w:hAnsi="Arial" w:cs="Arial"/>
                <w:strike/>
                <w:color w:val="000000"/>
                <w:szCs w:val="24"/>
              </w:rPr>
              <w:t>10</w:t>
            </w:r>
            <w:r w:rsidRPr="00DD454D">
              <w:rPr>
                <w:rFonts w:ascii="Arial" w:hAnsi="Arial" w:cs="Arial"/>
                <w:color w:val="000000"/>
                <w:szCs w:val="24"/>
              </w:rPr>
              <w:t xml:space="preserve"> </w:t>
            </w:r>
            <w:r w:rsidRPr="00DD454D">
              <w:rPr>
                <w:rFonts w:ascii="Arial" w:hAnsi="Arial" w:cs="Arial"/>
                <w:color w:val="000000"/>
                <w:szCs w:val="24"/>
                <w:u w:val="single"/>
              </w:rPr>
              <w:t>20</w:t>
            </w:r>
            <w:r w:rsidRPr="008E4798">
              <w:rPr>
                <w:rFonts w:ascii="Arial" w:hAnsi="Arial" w:cs="Arial"/>
                <w:color w:val="000000"/>
                <w:szCs w:val="24"/>
              </w:rPr>
              <w:t xml:space="preserve"> percent of total</w:t>
            </w:r>
            <w:r w:rsidRPr="008E4798">
              <w:rPr>
                <w:rFonts w:ascii="Arial" w:hAnsi="Arial" w:cs="Arial"/>
                <w:color w:val="000000"/>
                <w:szCs w:val="24"/>
                <w:vertAlign w:val="superscript"/>
              </w:rPr>
              <w:t>1</w:t>
            </w:r>
          </w:p>
        </w:tc>
        <w:tc>
          <w:tcPr>
            <w:tcW w:w="2515" w:type="dxa"/>
          </w:tcPr>
          <w:p w14:paraId="53FD23B1" w14:textId="77777777" w:rsidR="00AD683D" w:rsidRPr="00DD454D" w:rsidRDefault="00AD683D" w:rsidP="00AB2233">
            <w:pPr>
              <w:jc w:val="center"/>
              <w:rPr>
                <w:rFonts w:ascii="Arial" w:hAnsi="Arial" w:cs="Arial"/>
                <w:color w:val="000000"/>
                <w:szCs w:val="24"/>
                <w:u w:val="single"/>
              </w:rPr>
            </w:pPr>
            <w:r w:rsidRPr="00DD454D">
              <w:rPr>
                <w:rFonts w:ascii="Arial" w:hAnsi="Arial" w:cs="Arial"/>
                <w:szCs w:val="24"/>
                <w:u w:val="single"/>
              </w:rPr>
              <w:t>25 percent of EV capable spaces</w:t>
            </w:r>
            <w:r w:rsidRPr="00DD454D">
              <w:rPr>
                <w:rFonts w:ascii="Arial" w:hAnsi="Arial" w:cs="Arial"/>
                <w:color w:val="000000"/>
                <w:szCs w:val="24"/>
                <w:u w:val="single"/>
                <w:vertAlign w:val="superscript"/>
              </w:rPr>
              <w:t>1</w:t>
            </w:r>
          </w:p>
        </w:tc>
      </w:tr>
    </w:tbl>
    <w:p w14:paraId="40B66314" w14:textId="77777777" w:rsidR="00AD683D" w:rsidRPr="008E4798" w:rsidRDefault="00AD683D" w:rsidP="00AD683D">
      <w:pPr>
        <w:widowControl/>
        <w:spacing w:before="120"/>
        <w:ind w:left="1080"/>
        <w:rPr>
          <w:rFonts w:ascii="Arial" w:hAnsi="Arial" w:cs="Arial"/>
          <w:color w:val="000000"/>
          <w:szCs w:val="24"/>
        </w:rPr>
      </w:pPr>
      <w:bookmarkStart w:id="13" w:name="_Hlk66282831"/>
      <w:r w:rsidRPr="008E4798">
        <w:rPr>
          <w:rFonts w:ascii="Arial" w:hAnsi="Arial" w:cs="Arial"/>
          <w:color w:val="000000"/>
          <w:szCs w:val="24"/>
        </w:rPr>
        <w:br w:type="textWrapping" w:clear="all"/>
      </w:r>
      <w:bookmarkStart w:id="14" w:name="_Hlk75764678"/>
      <w:r w:rsidRPr="008E4798">
        <w:rPr>
          <w:rFonts w:ascii="Arial" w:hAnsi="Arial" w:cs="Arial"/>
          <w:color w:val="000000"/>
          <w:szCs w:val="24"/>
        </w:rPr>
        <w:t xml:space="preserve">1. </w:t>
      </w:r>
      <w:bookmarkEnd w:id="14"/>
      <w:r w:rsidRPr="008E4798">
        <w:rPr>
          <w:rFonts w:ascii="Arial" w:hAnsi="Arial" w:cs="Arial"/>
          <w:color w:val="000000"/>
          <w:szCs w:val="24"/>
        </w:rPr>
        <w:t>Calculation for spaces shall be rounded up to the nearest whole number.</w:t>
      </w:r>
    </w:p>
    <w:p w14:paraId="3003DECB" w14:textId="77777777" w:rsidR="00AD683D" w:rsidRPr="008E4798" w:rsidRDefault="00AD683D" w:rsidP="00AD683D">
      <w:pPr>
        <w:widowControl/>
        <w:spacing w:before="120"/>
        <w:ind w:left="1080"/>
        <w:contextualSpacing/>
        <w:rPr>
          <w:rFonts w:ascii="Arial" w:hAnsi="Arial" w:cs="Arial"/>
          <w:color w:val="000000"/>
          <w:szCs w:val="24"/>
          <w:u w:val="single"/>
        </w:rPr>
      </w:pPr>
      <w:r w:rsidRPr="00DD454D">
        <w:rPr>
          <w:rFonts w:ascii="Arial" w:hAnsi="Arial" w:cs="Arial"/>
          <w:color w:val="000000"/>
          <w:szCs w:val="24"/>
          <w:u w:val="single"/>
        </w:rPr>
        <w:t>2.</w:t>
      </w:r>
      <w:r w:rsidRPr="00DD454D">
        <w:rPr>
          <w:rFonts w:ascii="Arial" w:hAnsi="Arial" w:cs="Arial"/>
          <w:color w:val="000000"/>
          <w:szCs w:val="24"/>
        </w:rPr>
        <w:t xml:space="preserve"> </w:t>
      </w:r>
      <w:r w:rsidRPr="00DD454D">
        <w:rPr>
          <w:rFonts w:ascii="Arial" w:hAnsi="Arial" w:cs="Arial"/>
          <w:color w:val="000000"/>
          <w:szCs w:val="24"/>
          <w:u w:val="single"/>
        </w:rPr>
        <w:t>The number of required EVCS (EV capable spaces provided with EVSE) in</w:t>
      </w:r>
      <w:r w:rsidRPr="008E4798">
        <w:rPr>
          <w:rFonts w:ascii="Arial" w:hAnsi="Arial" w:cs="Arial"/>
          <w:color w:val="000000"/>
          <w:szCs w:val="24"/>
          <w:u w:val="single"/>
        </w:rPr>
        <w:t xml:space="preserve"> column 3 count toward the total number of required EV capable spaces shown in column 2. </w:t>
      </w:r>
    </w:p>
    <w:bookmarkEnd w:id="12"/>
    <w:p w14:paraId="1F86D423" w14:textId="77777777" w:rsidR="00AD683D" w:rsidRPr="008E4798" w:rsidRDefault="00AD683D" w:rsidP="00AD683D">
      <w:pPr>
        <w:widowControl/>
        <w:spacing w:before="120"/>
        <w:ind w:left="1080"/>
        <w:contextualSpacing/>
        <w:rPr>
          <w:rFonts w:ascii="Arial" w:hAnsi="Arial" w:cs="Arial"/>
          <w:szCs w:val="24"/>
          <w:u w:val="single"/>
        </w:rPr>
      </w:pPr>
    </w:p>
    <w:bookmarkEnd w:id="13"/>
    <w:p w14:paraId="1284F3A5" w14:textId="77777777" w:rsidR="00AD683D" w:rsidRDefault="00AD683D" w:rsidP="00AD683D">
      <w:pPr>
        <w:spacing w:after="120"/>
        <w:rPr>
          <w:rFonts w:ascii="Arial" w:hAnsi="Arial" w:cs="Arial"/>
          <w:b/>
          <w:color w:val="000000"/>
          <w:szCs w:val="24"/>
        </w:rPr>
      </w:pPr>
      <w:r w:rsidRPr="0060588C">
        <w:rPr>
          <w:rFonts w:ascii="Arial" w:hAnsi="Arial" w:cs="Arial"/>
          <w:b/>
          <w:color w:val="000000"/>
          <w:szCs w:val="24"/>
        </w:rPr>
        <w:t>. . .</w:t>
      </w:r>
      <w:bookmarkStart w:id="15" w:name="_Hlk69117474"/>
    </w:p>
    <w:p w14:paraId="1183CBDF" w14:textId="77777777" w:rsidR="00AD683D" w:rsidRPr="0060588C" w:rsidRDefault="00AD683D" w:rsidP="00AD683D">
      <w:pPr>
        <w:spacing w:after="120"/>
        <w:ind w:left="720"/>
        <w:rPr>
          <w:rFonts w:ascii="Arial" w:hAnsi="Arial" w:cs="Arial"/>
          <w:bCs/>
          <w:color w:val="000000"/>
          <w:szCs w:val="24"/>
        </w:rPr>
      </w:pPr>
      <w:r w:rsidRPr="0060588C">
        <w:rPr>
          <w:rFonts w:ascii="Arial" w:hAnsi="Arial" w:cs="Arial"/>
          <w:b/>
          <w:strike/>
          <w:color w:val="000000"/>
          <w:szCs w:val="24"/>
        </w:rPr>
        <w:t>5.106.5.3.4 [N] Identification</w:t>
      </w:r>
      <w:r w:rsidRPr="0060588C">
        <w:rPr>
          <w:rFonts w:ascii="Arial" w:hAnsi="Arial" w:cs="Arial"/>
          <w:b/>
          <w:bCs/>
          <w:strike/>
          <w:color w:val="000000"/>
          <w:szCs w:val="24"/>
        </w:rPr>
        <w:t>.</w:t>
      </w:r>
      <w:bookmarkEnd w:id="15"/>
      <w:r w:rsidRPr="0060588C">
        <w:rPr>
          <w:rFonts w:ascii="Arial" w:hAnsi="Arial" w:cs="Arial"/>
          <w:color w:val="000000"/>
          <w:szCs w:val="24"/>
        </w:rPr>
        <w:t xml:space="preserve"> (Relocated language to </w:t>
      </w:r>
      <w:r>
        <w:rPr>
          <w:rFonts w:ascii="Arial" w:hAnsi="Arial" w:cs="Arial"/>
          <w:color w:val="000000"/>
          <w:szCs w:val="24"/>
        </w:rPr>
        <w:t>S</w:t>
      </w:r>
      <w:r w:rsidRPr="0060588C">
        <w:rPr>
          <w:rFonts w:ascii="Arial" w:hAnsi="Arial" w:cs="Arial"/>
          <w:color w:val="000000"/>
          <w:szCs w:val="24"/>
        </w:rPr>
        <w:t>ection 5.106.5.3</w:t>
      </w:r>
      <w:r>
        <w:rPr>
          <w:rFonts w:ascii="Arial" w:hAnsi="Arial" w:cs="Arial"/>
          <w:color w:val="000000"/>
          <w:szCs w:val="24"/>
        </w:rPr>
        <w:t>,</w:t>
      </w:r>
      <w:r w:rsidRPr="0060588C">
        <w:rPr>
          <w:rFonts w:ascii="Arial" w:hAnsi="Arial" w:cs="Arial"/>
          <w:color w:val="000000"/>
          <w:szCs w:val="24"/>
        </w:rPr>
        <w:t xml:space="preserve"> </w:t>
      </w:r>
      <w:r>
        <w:rPr>
          <w:rFonts w:ascii="Arial" w:hAnsi="Arial" w:cs="Arial"/>
          <w:color w:val="000000"/>
          <w:szCs w:val="24"/>
        </w:rPr>
        <w:t xml:space="preserve">line </w:t>
      </w:r>
      <w:r w:rsidRPr="0060588C">
        <w:rPr>
          <w:rFonts w:ascii="Arial" w:hAnsi="Arial" w:cs="Arial"/>
          <w:color w:val="000000"/>
          <w:szCs w:val="24"/>
        </w:rPr>
        <w:t xml:space="preserve">item </w:t>
      </w:r>
      <w:r>
        <w:rPr>
          <w:rFonts w:ascii="Arial" w:hAnsi="Arial" w:cs="Arial"/>
          <w:color w:val="000000"/>
          <w:szCs w:val="24"/>
        </w:rPr>
        <w:t>4</w:t>
      </w:r>
      <w:r w:rsidRPr="0060588C">
        <w:rPr>
          <w:rFonts w:ascii="Arial" w:hAnsi="Arial" w:cs="Arial"/>
          <w:color w:val="000000"/>
          <w:szCs w:val="24"/>
        </w:rPr>
        <w:t xml:space="preserve">) </w:t>
      </w:r>
      <w:r w:rsidRPr="0060588C">
        <w:rPr>
          <w:rFonts w:ascii="Arial" w:hAnsi="Arial" w:cs="Arial"/>
          <w:bCs/>
          <w:color w:val="000000"/>
          <w:szCs w:val="24"/>
        </w:rPr>
        <w:t>The service panel…“EV CAPABLE.”</w:t>
      </w:r>
    </w:p>
    <w:p w14:paraId="0830F611" w14:textId="77777777" w:rsidR="00AD683D" w:rsidRPr="0060588C" w:rsidRDefault="00AD683D" w:rsidP="00AD683D">
      <w:pPr>
        <w:ind w:left="720"/>
        <w:rPr>
          <w:rFonts w:ascii="Arial" w:hAnsi="Arial" w:cs="Arial"/>
          <w:b/>
          <w:strike/>
          <w:color w:val="000000"/>
          <w:szCs w:val="24"/>
        </w:rPr>
      </w:pPr>
    </w:p>
    <w:p w14:paraId="595CABA9" w14:textId="77777777" w:rsidR="00AD683D" w:rsidRPr="0060588C" w:rsidRDefault="00AD683D" w:rsidP="00AD683D">
      <w:pPr>
        <w:ind w:left="720"/>
        <w:rPr>
          <w:rFonts w:ascii="Arial" w:hAnsi="Arial" w:cs="Arial"/>
          <w:strike/>
          <w:color w:val="000000"/>
          <w:szCs w:val="24"/>
        </w:rPr>
      </w:pPr>
      <w:r w:rsidRPr="0060588C">
        <w:rPr>
          <w:rFonts w:ascii="Arial" w:hAnsi="Arial" w:cs="Arial"/>
          <w:b/>
          <w:strike/>
          <w:color w:val="000000"/>
          <w:szCs w:val="24"/>
        </w:rPr>
        <w:t>5.106.5.3.5 [N] Future charging spaces.</w:t>
      </w:r>
    </w:p>
    <w:p w14:paraId="53326928" w14:textId="77777777" w:rsidR="00AD683D" w:rsidRPr="0060588C" w:rsidRDefault="00AD683D" w:rsidP="00AD683D">
      <w:pPr>
        <w:ind w:left="720"/>
        <w:rPr>
          <w:rFonts w:ascii="Arial" w:hAnsi="Arial" w:cs="Arial"/>
          <w:strike/>
          <w:color w:val="000000"/>
          <w:szCs w:val="24"/>
        </w:rPr>
      </w:pPr>
      <w:r w:rsidRPr="0060588C">
        <w:rPr>
          <w:rFonts w:ascii="Arial" w:hAnsi="Arial" w:cs="Arial"/>
          <w:strike/>
          <w:color w:val="000000"/>
          <w:szCs w:val="24"/>
        </w:rPr>
        <w:t xml:space="preserve">Future charging spaces qualify as </w:t>
      </w:r>
      <w:r w:rsidRPr="0060588C">
        <w:rPr>
          <w:rFonts w:ascii="Arial" w:hAnsi="Arial" w:cs="Arial"/>
          <w:b/>
          <w:strike/>
          <w:color w:val="000000"/>
          <w:szCs w:val="24"/>
        </w:rPr>
        <w:t xml:space="preserve">. . . </w:t>
      </w:r>
      <w:r w:rsidRPr="0060588C">
        <w:rPr>
          <w:rFonts w:ascii="Arial" w:hAnsi="Arial" w:cs="Arial"/>
          <w:strike/>
          <w:color w:val="000000"/>
          <w:szCs w:val="24"/>
        </w:rPr>
        <w:t>clean air vehicles.</w:t>
      </w:r>
    </w:p>
    <w:p w14:paraId="4FF8F98C" w14:textId="77777777" w:rsidR="00AD683D" w:rsidRPr="0060588C" w:rsidRDefault="00AD683D" w:rsidP="00AD683D">
      <w:pPr>
        <w:ind w:left="720"/>
        <w:rPr>
          <w:rFonts w:ascii="Arial" w:hAnsi="Arial" w:cs="Arial"/>
          <w:strike/>
          <w:color w:val="000000"/>
          <w:szCs w:val="24"/>
        </w:rPr>
      </w:pPr>
    </w:p>
    <w:p w14:paraId="1D8A5DC8" w14:textId="77777777" w:rsidR="00AD683D" w:rsidRPr="0060588C" w:rsidRDefault="00AD683D" w:rsidP="00AD683D">
      <w:pPr>
        <w:rPr>
          <w:rFonts w:ascii="Arial" w:hAnsi="Arial" w:cs="Arial"/>
          <w:color w:val="000000"/>
          <w:szCs w:val="24"/>
        </w:rPr>
      </w:pPr>
      <w:r w:rsidRPr="0060588C">
        <w:rPr>
          <w:rFonts w:ascii="Arial" w:hAnsi="Arial" w:cs="Arial"/>
          <w:color w:val="000000"/>
          <w:szCs w:val="24"/>
        </w:rPr>
        <w:t>Note: (Relocated to Section 5.106.5.3.1) Future electric…agencies.</w:t>
      </w:r>
    </w:p>
    <w:p w14:paraId="40B8896E" w14:textId="60B99983" w:rsidR="00794FD3" w:rsidRPr="00AD683D" w:rsidRDefault="00AD683D" w:rsidP="00AD683D">
      <w:pPr>
        <w:kinsoku w:val="0"/>
        <w:overflowPunct w:val="0"/>
        <w:autoSpaceDE w:val="0"/>
        <w:autoSpaceDN w:val="0"/>
        <w:adjustRightInd w:val="0"/>
        <w:rPr>
          <w:rFonts w:ascii="Arial" w:hAnsi="Arial" w:cs="Arial"/>
          <w:b/>
          <w:szCs w:val="24"/>
        </w:rPr>
      </w:pPr>
      <w:r w:rsidRPr="0060588C">
        <w:rPr>
          <w:rFonts w:ascii="Arial" w:hAnsi="Arial" w:cs="Arial"/>
          <w:b/>
          <w:szCs w:val="24"/>
        </w:rPr>
        <w:t>…</w:t>
      </w:r>
    </w:p>
    <w:p w14:paraId="30C7876A" w14:textId="77777777" w:rsidR="00AD683D" w:rsidRPr="00794FD3" w:rsidRDefault="00AD683D" w:rsidP="00AD683D">
      <w:pPr>
        <w:spacing w:before="120"/>
        <w:rPr>
          <w:rFonts w:ascii="Arial" w:hAnsi="Arial" w:cs="Arial"/>
          <w:b/>
        </w:rPr>
      </w:pPr>
      <w:bookmarkStart w:id="16" w:name="_Hlk87453849"/>
      <w:r w:rsidRPr="00794FD3">
        <w:rPr>
          <w:rFonts w:ascii="Arial" w:hAnsi="Arial" w:cs="Arial"/>
          <w:b/>
        </w:rPr>
        <w:t>Notation: DSA-SS</w:t>
      </w:r>
    </w:p>
    <w:p w14:paraId="71A2B55D" w14:textId="77777777" w:rsidR="00AD683D" w:rsidRPr="00352560" w:rsidRDefault="00AD683D" w:rsidP="00AD683D">
      <w:pPr>
        <w:spacing w:before="120"/>
        <w:rPr>
          <w:rFonts w:ascii="Arial" w:hAnsi="Arial" w:cs="Arial"/>
        </w:rPr>
      </w:pPr>
      <w:r w:rsidRPr="00352560">
        <w:rPr>
          <w:rFonts w:ascii="Arial" w:hAnsi="Arial" w:cs="Arial"/>
        </w:rPr>
        <w:t xml:space="preserve">Authority: </w:t>
      </w:r>
      <w:r w:rsidRPr="00352560">
        <w:rPr>
          <w:rFonts w:ascii="Arial" w:hAnsi="Arial" w:cs="Arial"/>
          <w:noProof/>
        </w:rPr>
        <w:t>Education Code section 17310 and 81142</w:t>
      </w:r>
      <w:r>
        <w:rPr>
          <w:rFonts w:ascii="Arial" w:hAnsi="Arial" w:cs="Arial"/>
          <w:noProof/>
        </w:rPr>
        <w:t>.</w:t>
      </w:r>
    </w:p>
    <w:p w14:paraId="0A14920C" w14:textId="77777777" w:rsidR="00AD683D" w:rsidRDefault="00AD683D" w:rsidP="00AD683D">
      <w:pPr>
        <w:spacing w:before="120" w:after="240"/>
        <w:rPr>
          <w:rFonts w:ascii="Arial" w:hAnsi="Arial" w:cs="Arial"/>
          <w:noProof/>
        </w:rPr>
      </w:pPr>
      <w:r w:rsidRPr="00352560">
        <w:rPr>
          <w:rFonts w:ascii="Arial" w:hAnsi="Arial" w:cs="Arial"/>
        </w:rPr>
        <w:t xml:space="preserve">Reference(s): </w:t>
      </w:r>
      <w:r w:rsidRPr="00352560">
        <w:rPr>
          <w:rFonts w:ascii="Arial" w:hAnsi="Arial" w:cs="Arial"/>
          <w:noProof/>
        </w:rPr>
        <w:t>Education Code sections 17280-17317, 81130-81147.</w:t>
      </w:r>
    </w:p>
    <w:p w14:paraId="52338125" w14:textId="77777777" w:rsidR="00AD683D" w:rsidRPr="00794FD3" w:rsidRDefault="00AD683D" w:rsidP="00AD683D">
      <w:pPr>
        <w:spacing w:before="120"/>
        <w:rPr>
          <w:rFonts w:ascii="Arial" w:hAnsi="Arial" w:cs="Arial"/>
          <w:b/>
        </w:rPr>
      </w:pPr>
      <w:r w:rsidRPr="00794FD3">
        <w:rPr>
          <w:rFonts w:ascii="Arial" w:hAnsi="Arial" w:cs="Arial"/>
          <w:b/>
        </w:rPr>
        <w:t>Notation: DSA-SS</w:t>
      </w:r>
      <w:r>
        <w:rPr>
          <w:rFonts w:ascii="Arial" w:hAnsi="Arial" w:cs="Arial"/>
          <w:b/>
        </w:rPr>
        <w:t>/CC</w:t>
      </w:r>
    </w:p>
    <w:p w14:paraId="1CEE376B" w14:textId="77777777" w:rsidR="00AD683D" w:rsidRPr="00352560" w:rsidRDefault="00AD683D" w:rsidP="00AD683D">
      <w:pPr>
        <w:spacing w:before="120"/>
        <w:rPr>
          <w:rFonts w:ascii="Arial" w:hAnsi="Arial" w:cs="Arial"/>
        </w:rPr>
      </w:pPr>
      <w:r w:rsidRPr="00352560">
        <w:rPr>
          <w:rFonts w:ascii="Arial" w:hAnsi="Arial" w:cs="Arial"/>
        </w:rPr>
        <w:t xml:space="preserve">Authority: </w:t>
      </w:r>
      <w:r w:rsidRPr="00352560">
        <w:rPr>
          <w:rFonts w:ascii="Arial" w:hAnsi="Arial" w:cs="Arial"/>
          <w:noProof/>
        </w:rPr>
        <w:t>Education Code section 81053.</w:t>
      </w:r>
    </w:p>
    <w:p w14:paraId="79D0C894" w14:textId="77777777" w:rsidR="00AD683D" w:rsidRDefault="00AD683D" w:rsidP="00AD683D">
      <w:pPr>
        <w:spacing w:before="120" w:after="240"/>
        <w:rPr>
          <w:rFonts w:ascii="Arial" w:hAnsi="Arial" w:cs="Arial"/>
          <w:noProof/>
        </w:rPr>
      </w:pPr>
      <w:r w:rsidRPr="00352560">
        <w:rPr>
          <w:rFonts w:ascii="Arial" w:hAnsi="Arial" w:cs="Arial"/>
        </w:rPr>
        <w:t xml:space="preserve">Reference(s): </w:t>
      </w:r>
      <w:r w:rsidRPr="00352560">
        <w:rPr>
          <w:rFonts w:ascii="Arial" w:hAnsi="Arial" w:cs="Arial"/>
          <w:noProof/>
        </w:rPr>
        <w:t>Education Code sections 81052, 81053, and 81130-81147.</w:t>
      </w:r>
    </w:p>
    <w:bookmarkEnd w:id="16"/>
    <w:p w14:paraId="2D992AE2" w14:textId="77777777" w:rsidR="00AD683D" w:rsidRPr="003C3293" w:rsidRDefault="00794FD3" w:rsidP="00AD683D">
      <w:pPr>
        <w:pStyle w:val="Heading1"/>
        <w:spacing w:after="0"/>
        <w:rPr>
          <w:rFonts w:cs="Arial"/>
          <w:noProof/>
        </w:rPr>
      </w:pPr>
      <w:r w:rsidRPr="003C3293">
        <w:rPr>
          <w:rFonts w:cs="Arial"/>
        </w:rPr>
        <w:t xml:space="preserve">Item </w:t>
      </w:r>
      <w:r w:rsidR="00AD683D">
        <w:rPr>
          <w:rFonts w:cs="Arial"/>
          <w:noProof/>
        </w:rPr>
        <w:t>7</w:t>
      </w:r>
      <w:r w:rsidRPr="003C3293">
        <w:rPr>
          <w:rFonts w:cs="Arial"/>
          <w:snapToGrid/>
        </w:rPr>
        <w:br/>
      </w:r>
      <w:r w:rsidR="00AD683D" w:rsidRPr="003C3293">
        <w:rPr>
          <w:rFonts w:cs="Arial"/>
        </w:rPr>
        <w:t xml:space="preserve">Chapter </w:t>
      </w:r>
      <w:r w:rsidR="00AD683D">
        <w:rPr>
          <w:rFonts w:cs="Arial"/>
          <w:noProof/>
        </w:rPr>
        <w:t>5, NONRESIDENTIAL MANDATORY MEASURES</w:t>
      </w:r>
      <w:r w:rsidR="00AD683D" w:rsidRPr="003C3293">
        <w:rPr>
          <w:rFonts w:cs="Arial"/>
          <w:noProof/>
        </w:rPr>
        <w:t xml:space="preserve">, </w:t>
      </w:r>
      <w:r w:rsidR="00AD683D">
        <w:rPr>
          <w:rFonts w:cs="Arial"/>
          <w:noProof/>
        </w:rPr>
        <w:t xml:space="preserve">Division 5.1, PLANNING AND DESIGN, </w:t>
      </w:r>
      <w:r w:rsidR="00AD683D" w:rsidRPr="003C3293">
        <w:rPr>
          <w:rFonts w:cs="Arial"/>
        </w:rPr>
        <w:t xml:space="preserve">Section </w:t>
      </w:r>
      <w:r w:rsidR="00AD683D">
        <w:rPr>
          <w:rFonts w:cs="Arial"/>
          <w:noProof/>
        </w:rPr>
        <w:t>5.106, SITE DEVELOPMENT</w:t>
      </w:r>
    </w:p>
    <w:p w14:paraId="3E4EA05A" w14:textId="77777777" w:rsidR="00AD683D" w:rsidRPr="00AD683D" w:rsidRDefault="00AD683D" w:rsidP="00AD683D">
      <w:pPr>
        <w:spacing w:before="120" w:after="120"/>
        <w:rPr>
          <w:rFonts w:ascii="Arial" w:hAnsi="Arial" w:cs="Arial"/>
          <w:bCs/>
          <w:szCs w:val="24"/>
        </w:rPr>
      </w:pPr>
      <w:r w:rsidRPr="00AD683D">
        <w:rPr>
          <w:rFonts w:ascii="Arial" w:hAnsi="Arial" w:cs="Arial"/>
          <w:b/>
          <w:bCs/>
          <w:szCs w:val="24"/>
        </w:rPr>
        <w:t>5.106.12 Shade trees. [DSA-SS]</w:t>
      </w:r>
      <w:r w:rsidRPr="00AD683D">
        <w:rPr>
          <w:rFonts w:ascii="Arial" w:hAnsi="Arial" w:cs="Arial"/>
          <w:bCs/>
          <w:szCs w:val="24"/>
        </w:rPr>
        <w:t xml:space="preserve"> Shade trees shall be planted to comply with Sections 5.106.12.1, 5.106.12.2, and 5.106.12.3. Percentages shown shall be measured at noon </w:t>
      </w:r>
      <w:r w:rsidRPr="00AD683D">
        <w:rPr>
          <w:rFonts w:ascii="Arial" w:hAnsi="Arial" w:cs="Arial"/>
          <w:bCs/>
          <w:szCs w:val="24"/>
        </w:rPr>
        <w:lastRenderedPageBreak/>
        <w:t>on the summer solstice. Landscape irrigation necessary to establish and maintain tree health shall comply with Section 5.304.6.</w:t>
      </w:r>
    </w:p>
    <w:p w14:paraId="696A65C0" w14:textId="77777777" w:rsidR="00AD683D" w:rsidRPr="00AD683D" w:rsidRDefault="00AD683D" w:rsidP="00AD683D">
      <w:pPr>
        <w:spacing w:before="120" w:after="120"/>
        <w:ind w:left="360"/>
        <w:rPr>
          <w:rFonts w:ascii="Arial" w:hAnsi="Arial" w:cs="Arial"/>
          <w:bCs/>
          <w:szCs w:val="24"/>
        </w:rPr>
      </w:pPr>
      <w:r w:rsidRPr="00AD683D">
        <w:rPr>
          <w:rFonts w:ascii="Arial" w:hAnsi="Arial" w:cs="Arial"/>
          <w:b/>
          <w:bCs/>
          <w:szCs w:val="24"/>
        </w:rPr>
        <w:t>5.106.12.1 Surface parking areas.</w:t>
      </w:r>
      <w:r w:rsidRPr="00AD683D">
        <w:rPr>
          <w:rFonts w:ascii="Arial" w:hAnsi="Arial" w:cs="Arial"/>
          <w:bCs/>
          <w:szCs w:val="24"/>
        </w:rPr>
        <w:t xml:space="preserve"> Shade tree plantings, minimum #10 container size or equal, shall be installed to provide shade over 50% of the parking area within 15 years.</w:t>
      </w:r>
    </w:p>
    <w:p w14:paraId="31CE5469" w14:textId="77777777" w:rsidR="00AD683D" w:rsidRPr="00AD683D" w:rsidRDefault="00AD683D" w:rsidP="00AD683D">
      <w:pPr>
        <w:spacing w:before="120" w:after="120"/>
        <w:ind w:left="720"/>
        <w:rPr>
          <w:rFonts w:ascii="Arial" w:hAnsi="Arial" w:cs="Arial"/>
          <w:strike/>
          <w:szCs w:val="24"/>
        </w:rPr>
      </w:pPr>
      <w:r w:rsidRPr="00AD683D">
        <w:rPr>
          <w:rFonts w:ascii="Arial" w:hAnsi="Arial" w:cs="Arial"/>
          <w:b/>
          <w:strike/>
          <w:szCs w:val="24"/>
        </w:rPr>
        <w:t xml:space="preserve">Exception: </w:t>
      </w:r>
      <w:r w:rsidRPr="00AD683D">
        <w:rPr>
          <w:rFonts w:ascii="Arial" w:hAnsi="Arial" w:cs="Arial"/>
          <w:strike/>
          <w:szCs w:val="24"/>
        </w:rPr>
        <w:t>Walks, h</w:t>
      </w:r>
      <w:r w:rsidRPr="00AD683D">
        <w:rPr>
          <w:rFonts w:ascii="Arial" w:hAnsi="Arial" w:cs="Arial"/>
          <w:bCs/>
          <w:strike/>
          <w:szCs w:val="24"/>
        </w:rPr>
        <w:t>ardscape areas covered by solar photovoltaic shade structures,</w:t>
      </w:r>
      <w:r w:rsidRPr="00AD683D">
        <w:rPr>
          <w:rFonts w:ascii="Arial" w:hAnsi="Arial" w:cs="Arial"/>
          <w:strike/>
          <w:szCs w:val="24"/>
        </w:rPr>
        <w:t xml:space="preserve"> and hardscape areas covered by shade structures with roofing materials that comply with Table A5.106.11.2.2 in Appendix A5, are not included in the total area calculation.</w:t>
      </w:r>
    </w:p>
    <w:p w14:paraId="53891BEE" w14:textId="77777777" w:rsidR="00AD683D" w:rsidRPr="00AD683D" w:rsidRDefault="00AD683D" w:rsidP="00AD683D">
      <w:pPr>
        <w:spacing w:before="120" w:after="120"/>
        <w:ind w:left="720"/>
        <w:rPr>
          <w:rFonts w:ascii="Arial" w:hAnsi="Arial" w:cs="Arial"/>
          <w:szCs w:val="24"/>
          <w:u w:val="single"/>
        </w:rPr>
      </w:pPr>
      <w:r w:rsidRPr="00AD683D">
        <w:rPr>
          <w:rFonts w:ascii="Arial" w:hAnsi="Arial" w:cs="Arial"/>
          <w:b/>
          <w:bCs/>
          <w:szCs w:val="24"/>
          <w:u w:val="single"/>
        </w:rPr>
        <w:t>Exceptions:</w:t>
      </w:r>
      <w:r w:rsidRPr="00AD683D">
        <w:rPr>
          <w:rFonts w:ascii="Arial" w:hAnsi="Arial" w:cs="Arial"/>
          <w:bCs/>
          <w:szCs w:val="24"/>
          <w:u w:val="single"/>
        </w:rPr>
        <w:t xml:space="preserve"> Surface parking area covered by solar photovoltaic shade structures</w:t>
      </w:r>
      <w:r w:rsidRPr="00AD683D">
        <w:rPr>
          <w:rFonts w:ascii="Arial" w:hAnsi="Arial" w:cs="Arial"/>
          <w:szCs w:val="24"/>
          <w:u w:val="single"/>
        </w:rPr>
        <w:t xml:space="preserve"> or shade structures with roofing materials that comply with Table A5.106.11.2.2 in Appendix A5, shall be permitted in whole or in part in lieu of shade tree plantings. </w:t>
      </w:r>
    </w:p>
    <w:p w14:paraId="4E0166DB" w14:textId="77777777" w:rsidR="00AD683D" w:rsidRPr="00AD683D" w:rsidRDefault="00AD683D" w:rsidP="00AD683D">
      <w:pPr>
        <w:spacing w:before="120" w:after="120"/>
        <w:ind w:left="360"/>
        <w:rPr>
          <w:rFonts w:ascii="Arial" w:hAnsi="Arial" w:cs="Arial"/>
          <w:bCs/>
          <w:szCs w:val="24"/>
        </w:rPr>
      </w:pPr>
      <w:r w:rsidRPr="00AD683D">
        <w:rPr>
          <w:rFonts w:ascii="Arial" w:hAnsi="Arial" w:cs="Arial"/>
          <w:b/>
          <w:bCs/>
          <w:szCs w:val="24"/>
        </w:rPr>
        <w:t xml:space="preserve">5.106.12.2 Landscape areas. </w:t>
      </w:r>
      <w:r w:rsidRPr="00AD683D">
        <w:rPr>
          <w:rFonts w:ascii="Arial" w:hAnsi="Arial" w:cs="Arial"/>
          <w:bCs/>
          <w:szCs w:val="24"/>
        </w:rPr>
        <w:t xml:space="preserve">Shade trees plantings, minimum #10 container size or equal, shall be installed to provide shade over 20% of the landscape area within 15 years. </w:t>
      </w:r>
    </w:p>
    <w:p w14:paraId="26D3C0E4" w14:textId="77777777" w:rsidR="00AD683D" w:rsidRPr="00AD683D" w:rsidRDefault="00AD683D" w:rsidP="00AD683D">
      <w:pPr>
        <w:spacing w:before="120" w:after="120"/>
        <w:ind w:left="720"/>
        <w:rPr>
          <w:rFonts w:ascii="Arial" w:hAnsi="Arial" w:cs="Arial"/>
          <w:b/>
          <w:szCs w:val="24"/>
        </w:rPr>
      </w:pPr>
      <w:r w:rsidRPr="00AD683D">
        <w:rPr>
          <w:rFonts w:ascii="Arial" w:hAnsi="Arial" w:cs="Arial"/>
          <w:b/>
          <w:szCs w:val="24"/>
        </w:rPr>
        <w:t xml:space="preserve">Exception: </w:t>
      </w:r>
      <w:r w:rsidRPr="00AD683D">
        <w:rPr>
          <w:rFonts w:ascii="Arial" w:hAnsi="Arial" w:cs="Arial"/>
          <w:szCs w:val="24"/>
        </w:rPr>
        <w:t xml:space="preserve">Playfields for organized sport activity are not included in the total area calculation. </w:t>
      </w:r>
      <w:r w:rsidRPr="00AD683D">
        <w:rPr>
          <w:rFonts w:ascii="Arial" w:hAnsi="Arial" w:cs="Arial"/>
          <w:b/>
          <w:szCs w:val="24"/>
        </w:rPr>
        <w:t xml:space="preserve"> </w:t>
      </w:r>
    </w:p>
    <w:p w14:paraId="249BC2CC" w14:textId="77777777" w:rsidR="00AD683D" w:rsidRPr="00AD683D" w:rsidRDefault="00AD683D" w:rsidP="00AD683D">
      <w:pPr>
        <w:spacing w:before="120" w:after="120"/>
        <w:ind w:left="360"/>
        <w:rPr>
          <w:rFonts w:ascii="Arial" w:hAnsi="Arial" w:cs="Arial"/>
          <w:bCs/>
          <w:szCs w:val="24"/>
        </w:rPr>
      </w:pPr>
      <w:r w:rsidRPr="00AD683D">
        <w:rPr>
          <w:rFonts w:ascii="Arial" w:hAnsi="Arial" w:cs="Arial"/>
          <w:b/>
          <w:szCs w:val="24"/>
        </w:rPr>
        <w:t xml:space="preserve">5.106.12.3 Hardscape areas. </w:t>
      </w:r>
      <w:r w:rsidRPr="00AD683D">
        <w:rPr>
          <w:rFonts w:ascii="Arial" w:hAnsi="Arial" w:cs="Arial"/>
          <w:bCs/>
          <w:szCs w:val="24"/>
        </w:rPr>
        <w:t xml:space="preserve">Shade trees plantings, minimum #10 container size or equal, shall be installed to provide shade over 20% of the hardscape area within 15 years. </w:t>
      </w:r>
    </w:p>
    <w:p w14:paraId="068CC908" w14:textId="77777777" w:rsidR="00AD683D" w:rsidRPr="00AD683D" w:rsidRDefault="00AD683D" w:rsidP="00AD683D">
      <w:pPr>
        <w:spacing w:before="120" w:after="120"/>
        <w:ind w:left="720"/>
        <w:rPr>
          <w:rFonts w:ascii="Arial" w:hAnsi="Arial" w:cs="Arial"/>
          <w:strike/>
          <w:szCs w:val="24"/>
        </w:rPr>
      </w:pPr>
      <w:r w:rsidRPr="00AD683D">
        <w:rPr>
          <w:rFonts w:ascii="Arial" w:hAnsi="Arial" w:cs="Arial"/>
          <w:b/>
          <w:strike/>
          <w:szCs w:val="24"/>
        </w:rPr>
        <w:t xml:space="preserve">Exception: </w:t>
      </w:r>
      <w:r w:rsidRPr="00AD683D">
        <w:rPr>
          <w:rFonts w:ascii="Arial" w:hAnsi="Arial" w:cs="Arial"/>
          <w:strike/>
          <w:szCs w:val="24"/>
        </w:rPr>
        <w:t>Walks, and h</w:t>
      </w:r>
      <w:r w:rsidRPr="00AD683D">
        <w:rPr>
          <w:rFonts w:ascii="Arial" w:hAnsi="Arial" w:cs="Arial"/>
          <w:bCs/>
          <w:strike/>
          <w:szCs w:val="24"/>
        </w:rPr>
        <w:t>ardscape areas covered by solar photovoltaic shade structures,</w:t>
      </w:r>
      <w:r w:rsidRPr="00AD683D">
        <w:rPr>
          <w:rFonts w:ascii="Arial" w:hAnsi="Arial" w:cs="Arial"/>
          <w:strike/>
          <w:szCs w:val="24"/>
        </w:rPr>
        <w:t xml:space="preserve"> and hardscape areas covered by shade structures with roofing materials that comply with Table A5.106.11.2.2 in Appendix A5, are not included in the total area calculation.</w:t>
      </w:r>
    </w:p>
    <w:p w14:paraId="6208DEDE" w14:textId="77777777" w:rsidR="00AD683D" w:rsidRPr="00AD683D" w:rsidRDefault="00AD683D" w:rsidP="00AD683D">
      <w:pPr>
        <w:spacing w:before="120" w:after="120"/>
        <w:ind w:left="720"/>
        <w:rPr>
          <w:rFonts w:ascii="Arial" w:hAnsi="Arial" w:cs="Arial"/>
          <w:b/>
          <w:szCs w:val="24"/>
          <w:u w:val="single"/>
        </w:rPr>
      </w:pPr>
      <w:r w:rsidRPr="00AD683D">
        <w:rPr>
          <w:rFonts w:ascii="Arial" w:hAnsi="Arial" w:cs="Arial"/>
          <w:b/>
          <w:szCs w:val="24"/>
          <w:u w:val="single"/>
        </w:rPr>
        <w:t xml:space="preserve">Exceptions: </w:t>
      </w:r>
    </w:p>
    <w:p w14:paraId="095AD5E0" w14:textId="77777777" w:rsidR="00AD683D" w:rsidRPr="00AD683D" w:rsidRDefault="00AD683D" w:rsidP="00AD683D">
      <w:pPr>
        <w:pStyle w:val="ListParagraph"/>
        <w:widowControl/>
        <w:numPr>
          <w:ilvl w:val="0"/>
          <w:numId w:val="13"/>
        </w:numPr>
        <w:spacing w:before="120" w:after="120"/>
        <w:ind w:left="1440"/>
        <w:rPr>
          <w:rFonts w:ascii="Arial" w:hAnsi="Arial" w:cs="Arial"/>
          <w:szCs w:val="24"/>
          <w:u w:val="single"/>
        </w:rPr>
      </w:pPr>
      <w:r w:rsidRPr="00AD683D">
        <w:rPr>
          <w:rFonts w:ascii="Arial" w:hAnsi="Arial" w:cs="Arial"/>
          <w:szCs w:val="24"/>
          <w:u w:val="single"/>
        </w:rPr>
        <w:t>Walks and h</w:t>
      </w:r>
      <w:r w:rsidRPr="00AD683D">
        <w:rPr>
          <w:rFonts w:ascii="Arial" w:hAnsi="Arial" w:cs="Arial"/>
          <w:bCs/>
          <w:szCs w:val="24"/>
          <w:u w:val="single"/>
        </w:rPr>
        <w:t>ardscape areas covered by solar photovoltaic shade structures or</w:t>
      </w:r>
      <w:r w:rsidRPr="00AD683D">
        <w:rPr>
          <w:rFonts w:ascii="Arial" w:hAnsi="Arial" w:cs="Arial"/>
          <w:szCs w:val="24"/>
          <w:u w:val="single"/>
        </w:rPr>
        <w:t xml:space="preserve"> shade structures with roofing materials that comply with Table A5.106.11.2.2 in Appendix A5, shall be permitted in whole or in part in lieu of shade tree plantings.</w:t>
      </w:r>
    </w:p>
    <w:p w14:paraId="2ABD1184" w14:textId="17F947D3" w:rsidR="00794FD3" w:rsidRPr="00AD683D" w:rsidRDefault="00AD683D" w:rsidP="00AD683D">
      <w:pPr>
        <w:pStyle w:val="ListParagraph"/>
        <w:widowControl/>
        <w:numPr>
          <w:ilvl w:val="0"/>
          <w:numId w:val="13"/>
        </w:numPr>
        <w:tabs>
          <w:tab w:val="left" w:pos="1170"/>
        </w:tabs>
        <w:spacing w:before="120" w:after="120"/>
        <w:ind w:left="1440"/>
        <w:rPr>
          <w:rFonts w:ascii="Arial" w:hAnsi="Arial" w:cs="Arial"/>
          <w:b/>
          <w:szCs w:val="24"/>
          <w:u w:val="single"/>
        </w:rPr>
      </w:pPr>
      <w:r w:rsidRPr="00AD683D">
        <w:rPr>
          <w:rFonts w:ascii="Arial" w:hAnsi="Arial" w:cs="Arial"/>
          <w:szCs w:val="24"/>
          <w:u w:val="single"/>
        </w:rPr>
        <w:t>Designated and marked play areas of organized sport activity are not included in the total area calculation.</w:t>
      </w:r>
    </w:p>
    <w:p w14:paraId="7B9578DB" w14:textId="77777777" w:rsidR="00AD683D" w:rsidRPr="00794FD3" w:rsidRDefault="00AD683D" w:rsidP="00AD683D">
      <w:pPr>
        <w:spacing w:before="120"/>
        <w:rPr>
          <w:rFonts w:ascii="Arial" w:hAnsi="Arial" w:cs="Arial"/>
          <w:b/>
        </w:rPr>
      </w:pPr>
      <w:r w:rsidRPr="00794FD3">
        <w:rPr>
          <w:rFonts w:ascii="Arial" w:hAnsi="Arial" w:cs="Arial"/>
          <w:b/>
        </w:rPr>
        <w:t>Notation: DSA-SS</w:t>
      </w:r>
    </w:p>
    <w:p w14:paraId="304A6185" w14:textId="77777777" w:rsidR="00AD683D" w:rsidRPr="00352560" w:rsidRDefault="00AD683D" w:rsidP="00AD683D">
      <w:pPr>
        <w:spacing w:before="120"/>
        <w:rPr>
          <w:rFonts w:ascii="Arial" w:hAnsi="Arial" w:cs="Arial"/>
        </w:rPr>
      </w:pPr>
      <w:r w:rsidRPr="00352560">
        <w:rPr>
          <w:rFonts w:ascii="Arial" w:hAnsi="Arial" w:cs="Arial"/>
        </w:rPr>
        <w:t xml:space="preserve">Authority: </w:t>
      </w:r>
      <w:r w:rsidRPr="00352560">
        <w:rPr>
          <w:rFonts w:ascii="Arial" w:hAnsi="Arial" w:cs="Arial"/>
          <w:noProof/>
        </w:rPr>
        <w:t>Education Code section 17310 and 81142</w:t>
      </w:r>
      <w:r>
        <w:rPr>
          <w:rFonts w:ascii="Arial" w:hAnsi="Arial" w:cs="Arial"/>
          <w:noProof/>
        </w:rPr>
        <w:t>.</w:t>
      </w:r>
    </w:p>
    <w:p w14:paraId="308BFDD0" w14:textId="77777777" w:rsidR="00AD683D" w:rsidRDefault="00AD683D" w:rsidP="00AD683D">
      <w:pPr>
        <w:spacing w:before="120" w:after="240"/>
        <w:rPr>
          <w:rFonts w:ascii="Arial" w:hAnsi="Arial" w:cs="Arial"/>
          <w:noProof/>
        </w:rPr>
      </w:pPr>
      <w:r w:rsidRPr="00352560">
        <w:rPr>
          <w:rFonts w:ascii="Arial" w:hAnsi="Arial" w:cs="Arial"/>
        </w:rPr>
        <w:t xml:space="preserve">Reference(s): </w:t>
      </w:r>
      <w:r w:rsidRPr="00352560">
        <w:rPr>
          <w:rFonts w:ascii="Arial" w:hAnsi="Arial" w:cs="Arial"/>
          <w:noProof/>
        </w:rPr>
        <w:t>Education Code sections 17280-17317, 81130-81147.</w:t>
      </w:r>
    </w:p>
    <w:p w14:paraId="0594EDE2" w14:textId="77777777" w:rsidR="00AD683D" w:rsidRPr="00794FD3" w:rsidRDefault="00AD683D" w:rsidP="00AD683D">
      <w:pPr>
        <w:spacing w:before="120"/>
        <w:rPr>
          <w:rFonts w:ascii="Arial" w:hAnsi="Arial" w:cs="Arial"/>
          <w:b/>
        </w:rPr>
      </w:pPr>
      <w:r w:rsidRPr="00794FD3">
        <w:rPr>
          <w:rFonts w:ascii="Arial" w:hAnsi="Arial" w:cs="Arial"/>
          <w:b/>
        </w:rPr>
        <w:t>Notation: DSA-SS</w:t>
      </w:r>
      <w:r>
        <w:rPr>
          <w:rFonts w:ascii="Arial" w:hAnsi="Arial" w:cs="Arial"/>
          <w:b/>
        </w:rPr>
        <w:t>/CC</w:t>
      </w:r>
    </w:p>
    <w:p w14:paraId="3D7697FF" w14:textId="77777777" w:rsidR="00AD683D" w:rsidRPr="00352560" w:rsidRDefault="00AD683D" w:rsidP="00AD683D">
      <w:pPr>
        <w:spacing w:before="120"/>
        <w:rPr>
          <w:rFonts w:ascii="Arial" w:hAnsi="Arial" w:cs="Arial"/>
        </w:rPr>
      </w:pPr>
      <w:r w:rsidRPr="00352560">
        <w:rPr>
          <w:rFonts w:ascii="Arial" w:hAnsi="Arial" w:cs="Arial"/>
        </w:rPr>
        <w:t xml:space="preserve">Authority: </w:t>
      </w:r>
      <w:r w:rsidRPr="00352560">
        <w:rPr>
          <w:rFonts w:ascii="Arial" w:hAnsi="Arial" w:cs="Arial"/>
          <w:noProof/>
        </w:rPr>
        <w:t>Education Code section 81053.</w:t>
      </w:r>
    </w:p>
    <w:p w14:paraId="09B1E184" w14:textId="77777777" w:rsidR="00AD683D" w:rsidRDefault="00AD683D" w:rsidP="00AD683D">
      <w:pPr>
        <w:spacing w:before="120" w:after="240"/>
        <w:rPr>
          <w:rFonts w:ascii="Arial" w:hAnsi="Arial" w:cs="Arial"/>
          <w:noProof/>
        </w:rPr>
      </w:pPr>
      <w:r w:rsidRPr="00352560">
        <w:rPr>
          <w:rFonts w:ascii="Arial" w:hAnsi="Arial" w:cs="Arial"/>
        </w:rPr>
        <w:lastRenderedPageBreak/>
        <w:t xml:space="preserve">Reference(s): </w:t>
      </w:r>
      <w:r w:rsidRPr="00352560">
        <w:rPr>
          <w:rFonts w:ascii="Arial" w:hAnsi="Arial" w:cs="Arial"/>
          <w:noProof/>
        </w:rPr>
        <w:t>Education Code sections 81052, 81053, and 81130-81147.</w:t>
      </w:r>
    </w:p>
    <w:p w14:paraId="1BA3F136" w14:textId="6B4299F5" w:rsidR="00BE1061" w:rsidRPr="003C3293" w:rsidRDefault="00794FD3" w:rsidP="00BE1061">
      <w:pPr>
        <w:pStyle w:val="Heading1"/>
        <w:spacing w:after="0"/>
        <w:rPr>
          <w:rFonts w:cs="Arial"/>
          <w:noProof/>
        </w:rPr>
      </w:pPr>
      <w:r w:rsidRPr="003C3293">
        <w:rPr>
          <w:rFonts w:cs="Arial"/>
        </w:rPr>
        <w:t xml:space="preserve">Item </w:t>
      </w:r>
      <w:r w:rsidR="00BE1061">
        <w:rPr>
          <w:rFonts w:cs="Arial"/>
          <w:noProof/>
        </w:rPr>
        <w:t>8</w:t>
      </w:r>
      <w:r w:rsidRPr="003C3293">
        <w:rPr>
          <w:rFonts w:cs="Arial"/>
          <w:snapToGrid/>
        </w:rPr>
        <w:br/>
      </w:r>
      <w:r w:rsidR="00BE1061" w:rsidRPr="003C3293">
        <w:rPr>
          <w:rFonts w:cs="Arial"/>
        </w:rPr>
        <w:t xml:space="preserve">Chapter </w:t>
      </w:r>
      <w:r w:rsidR="00BE1061">
        <w:rPr>
          <w:rFonts w:cs="Arial"/>
          <w:noProof/>
        </w:rPr>
        <w:t>5, NONRESIDENTIAL MANDATORY MEASURES</w:t>
      </w:r>
      <w:r w:rsidR="00BE1061" w:rsidRPr="003C3293">
        <w:rPr>
          <w:rFonts w:cs="Arial"/>
          <w:noProof/>
        </w:rPr>
        <w:t xml:space="preserve">, </w:t>
      </w:r>
      <w:r w:rsidR="00BE1061">
        <w:rPr>
          <w:rFonts w:cs="Arial"/>
          <w:noProof/>
        </w:rPr>
        <w:t xml:space="preserve">Division 5.5, ENVIRONMENTAL QUALITY, </w:t>
      </w:r>
      <w:r w:rsidR="00BE1061" w:rsidRPr="003C3293">
        <w:rPr>
          <w:rFonts w:cs="Arial"/>
        </w:rPr>
        <w:t xml:space="preserve">Section </w:t>
      </w:r>
      <w:r w:rsidR="00BE1061">
        <w:rPr>
          <w:rFonts w:cs="Arial"/>
          <w:noProof/>
        </w:rPr>
        <w:t>5.504, POLLUTANT CONTROL</w:t>
      </w:r>
    </w:p>
    <w:p w14:paraId="464AA145" w14:textId="77777777" w:rsidR="00BE1061" w:rsidRPr="00BF270D" w:rsidRDefault="00BE1061" w:rsidP="00BE1061">
      <w:pPr>
        <w:autoSpaceDE w:val="0"/>
        <w:autoSpaceDN w:val="0"/>
        <w:adjustRightInd w:val="0"/>
        <w:spacing w:before="120" w:after="120"/>
        <w:rPr>
          <w:rFonts w:ascii="Arial" w:eastAsia="SimSun" w:hAnsi="Arial" w:cs="Arial"/>
          <w:bCs/>
          <w:iCs/>
          <w:szCs w:val="24"/>
          <w:u w:val="single"/>
        </w:rPr>
      </w:pPr>
      <w:r w:rsidRPr="00BF270D">
        <w:rPr>
          <w:rFonts w:ascii="Arial" w:eastAsia="SimSun" w:hAnsi="Arial" w:cs="Arial"/>
          <w:b/>
          <w:iCs/>
          <w:szCs w:val="24"/>
          <w:u w:val="single"/>
        </w:rPr>
        <w:t>5.504.4.7 Thermal insulation.</w:t>
      </w:r>
      <w:r w:rsidRPr="00BF270D">
        <w:rPr>
          <w:rFonts w:ascii="Arial" w:eastAsia="SimSun" w:hAnsi="Arial" w:cs="Arial"/>
          <w:bCs/>
          <w:iCs/>
          <w:szCs w:val="24"/>
          <w:u w:val="single"/>
        </w:rPr>
        <w:t xml:space="preserve"> Comply with the requirements of the California Department of Public Health, “Standard Method for the Testing and Evaluation of Volatile Organic Chemical Emissions from Indoor Sources Using Environmental Chambers,” Version 1.2, January 2017 (Emission testing method for California Specification 01350).</w:t>
      </w:r>
    </w:p>
    <w:p w14:paraId="3819A451" w14:textId="77777777" w:rsidR="00BE1061" w:rsidRPr="00BF270D" w:rsidRDefault="00BE1061" w:rsidP="00BE1061">
      <w:pPr>
        <w:autoSpaceDE w:val="0"/>
        <w:autoSpaceDN w:val="0"/>
        <w:adjustRightInd w:val="0"/>
        <w:spacing w:before="120" w:after="120"/>
        <w:rPr>
          <w:rFonts w:ascii="Arial" w:eastAsia="SimSun" w:hAnsi="Arial" w:cs="Arial"/>
          <w:bCs/>
          <w:iCs/>
          <w:szCs w:val="24"/>
          <w:u w:val="single"/>
        </w:rPr>
      </w:pPr>
      <w:r w:rsidRPr="00BF270D">
        <w:rPr>
          <w:rFonts w:ascii="Arial" w:eastAsia="SimSun" w:hAnsi="Arial" w:cs="Arial"/>
          <w:bCs/>
          <w:iCs/>
          <w:szCs w:val="24"/>
          <w:u w:val="single"/>
        </w:rPr>
        <w:t xml:space="preserve">See </w:t>
      </w:r>
      <w:hyperlink r:id="rId8" w:anchor="material" w:history="1">
        <w:r w:rsidRPr="00BF270D">
          <w:rPr>
            <w:rStyle w:val="Hyperlink"/>
            <w:rFonts w:ascii="Arial" w:eastAsia="SimSun" w:hAnsi="Arial" w:cs="Arial"/>
            <w:bCs/>
            <w:iCs/>
            <w:szCs w:val="24"/>
          </w:rPr>
          <w:t>California Department of Public Health’s website</w:t>
        </w:r>
      </w:hyperlink>
      <w:r w:rsidRPr="00BF270D">
        <w:rPr>
          <w:rFonts w:ascii="Arial" w:eastAsia="SimSun" w:hAnsi="Arial" w:cs="Arial"/>
          <w:bCs/>
          <w:iCs/>
          <w:szCs w:val="24"/>
          <w:u w:val="single"/>
        </w:rPr>
        <w:t xml:space="preserve"> for certification programs and testing labs.</w:t>
      </w:r>
    </w:p>
    <w:p w14:paraId="4AC17F82" w14:textId="77777777" w:rsidR="00BE1061" w:rsidRPr="00BF270D" w:rsidRDefault="00BE1061" w:rsidP="00BE1061">
      <w:pPr>
        <w:autoSpaceDE w:val="0"/>
        <w:autoSpaceDN w:val="0"/>
        <w:adjustRightInd w:val="0"/>
        <w:spacing w:before="120" w:after="120"/>
        <w:rPr>
          <w:rFonts w:ascii="Arial" w:eastAsia="SimSun" w:hAnsi="Arial" w:cs="Arial"/>
          <w:bCs/>
          <w:iCs/>
          <w:szCs w:val="24"/>
          <w:u w:val="single"/>
        </w:rPr>
      </w:pPr>
      <w:r w:rsidRPr="00BF270D">
        <w:rPr>
          <w:rFonts w:ascii="Arial" w:eastAsia="SimSun" w:hAnsi="Arial" w:cs="Arial"/>
          <w:bCs/>
          <w:iCs/>
          <w:szCs w:val="24"/>
          <w:u w:val="single"/>
        </w:rPr>
        <w:t>https://www.cdph.ca.gov/Programs/CCDPHP/DEODC/EHLB/IAQ/Pages/VOC.aspx#material</w:t>
      </w:r>
    </w:p>
    <w:p w14:paraId="595E8729" w14:textId="750CB88D" w:rsidR="00794FD3" w:rsidRPr="00BE1061" w:rsidRDefault="00BE1061" w:rsidP="00BE1061">
      <w:pPr>
        <w:autoSpaceDE w:val="0"/>
        <w:autoSpaceDN w:val="0"/>
        <w:adjustRightInd w:val="0"/>
        <w:spacing w:before="120" w:after="120"/>
        <w:rPr>
          <w:rFonts w:ascii="Arial" w:eastAsia="SimSun" w:hAnsi="Arial" w:cs="Arial"/>
          <w:bCs/>
          <w:iCs/>
          <w:szCs w:val="24"/>
          <w:u w:val="single"/>
        </w:rPr>
      </w:pPr>
      <w:r w:rsidRPr="00AC3445">
        <w:rPr>
          <w:rFonts w:ascii="Arial" w:eastAsia="SimSun" w:hAnsi="Arial" w:cs="Arial"/>
          <w:b/>
          <w:iCs/>
          <w:szCs w:val="24"/>
          <w:u w:val="single"/>
        </w:rPr>
        <w:t>5.504.4.</w:t>
      </w:r>
      <w:r>
        <w:rPr>
          <w:rFonts w:ascii="Arial" w:eastAsia="SimSun" w:hAnsi="Arial" w:cs="Arial"/>
          <w:b/>
          <w:iCs/>
          <w:szCs w:val="24"/>
          <w:u w:val="single"/>
        </w:rPr>
        <w:t>7</w:t>
      </w:r>
      <w:r w:rsidRPr="00AC3445">
        <w:rPr>
          <w:rFonts w:ascii="Arial" w:eastAsia="SimSun" w:hAnsi="Arial" w:cs="Arial"/>
          <w:b/>
          <w:iCs/>
          <w:szCs w:val="24"/>
          <w:u w:val="single"/>
        </w:rPr>
        <w:t xml:space="preserve">.1 Verification of compliance. </w:t>
      </w:r>
      <w:r w:rsidRPr="00AC3445">
        <w:rPr>
          <w:rFonts w:ascii="Arial" w:eastAsia="SimSun" w:hAnsi="Arial" w:cs="Arial"/>
          <w:bCs/>
          <w:iCs/>
          <w:szCs w:val="24"/>
          <w:u w:val="single"/>
        </w:rPr>
        <w:t>Documentation shall be provided verifying that thermal insulation materials meet the pollutant emission limits.</w:t>
      </w:r>
    </w:p>
    <w:p w14:paraId="5F19CA29" w14:textId="77777777" w:rsidR="0090664A" w:rsidRPr="00794FD3" w:rsidRDefault="0090664A" w:rsidP="0090664A">
      <w:pPr>
        <w:spacing w:before="120"/>
        <w:rPr>
          <w:rFonts w:ascii="Arial" w:hAnsi="Arial" w:cs="Arial"/>
          <w:b/>
        </w:rPr>
      </w:pPr>
      <w:r w:rsidRPr="00794FD3">
        <w:rPr>
          <w:rFonts w:ascii="Arial" w:hAnsi="Arial" w:cs="Arial"/>
          <w:b/>
        </w:rPr>
        <w:t>Notation: DSA-SS</w:t>
      </w:r>
    </w:p>
    <w:p w14:paraId="7B6D6A3F" w14:textId="77777777" w:rsidR="0090664A" w:rsidRPr="00352560" w:rsidRDefault="0090664A" w:rsidP="0090664A">
      <w:pPr>
        <w:spacing w:before="120"/>
        <w:rPr>
          <w:rFonts w:ascii="Arial" w:hAnsi="Arial" w:cs="Arial"/>
        </w:rPr>
      </w:pPr>
      <w:r w:rsidRPr="00352560">
        <w:rPr>
          <w:rFonts w:ascii="Arial" w:hAnsi="Arial" w:cs="Arial"/>
        </w:rPr>
        <w:t xml:space="preserve">Authority: </w:t>
      </w:r>
      <w:r w:rsidRPr="00352560">
        <w:rPr>
          <w:rFonts w:ascii="Arial" w:hAnsi="Arial" w:cs="Arial"/>
          <w:noProof/>
        </w:rPr>
        <w:t>Education Code section 17310 and 81142</w:t>
      </w:r>
      <w:r>
        <w:rPr>
          <w:rFonts w:ascii="Arial" w:hAnsi="Arial" w:cs="Arial"/>
          <w:noProof/>
        </w:rPr>
        <w:t>.</w:t>
      </w:r>
    </w:p>
    <w:p w14:paraId="2F91ED8C" w14:textId="77777777" w:rsidR="0090664A" w:rsidRDefault="0090664A" w:rsidP="0090664A">
      <w:pPr>
        <w:spacing w:before="120" w:after="240"/>
        <w:rPr>
          <w:rFonts w:ascii="Arial" w:hAnsi="Arial" w:cs="Arial"/>
          <w:noProof/>
        </w:rPr>
      </w:pPr>
      <w:r w:rsidRPr="00352560">
        <w:rPr>
          <w:rFonts w:ascii="Arial" w:hAnsi="Arial" w:cs="Arial"/>
        </w:rPr>
        <w:t xml:space="preserve">Reference(s): </w:t>
      </w:r>
      <w:r w:rsidRPr="00352560">
        <w:rPr>
          <w:rFonts w:ascii="Arial" w:hAnsi="Arial" w:cs="Arial"/>
          <w:noProof/>
        </w:rPr>
        <w:t>Education Code sections 17280-17317, 81130-81147.</w:t>
      </w:r>
    </w:p>
    <w:p w14:paraId="0C52D4AD" w14:textId="77777777" w:rsidR="0090664A" w:rsidRPr="00794FD3" w:rsidRDefault="0090664A" w:rsidP="0090664A">
      <w:pPr>
        <w:spacing w:before="120"/>
        <w:rPr>
          <w:rFonts w:ascii="Arial" w:hAnsi="Arial" w:cs="Arial"/>
          <w:b/>
        </w:rPr>
      </w:pPr>
      <w:r w:rsidRPr="00794FD3">
        <w:rPr>
          <w:rFonts w:ascii="Arial" w:hAnsi="Arial" w:cs="Arial"/>
          <w:b/>
        </w:rPr>
        <w:t>Notation: DSA-SS</w:t>
      </w:r>
      <w:r>
        <w:rPr>
          <w:rFonts w:ascii="Arial" w:hAnsi="Arial" w:cs="Arial"/>
          <w:b/>
        </w:rPr>
        <w:t>/CC</w:t>
      </w:r>
    </w:p>
    <w:p w14:paraId="60B5A8E4" w14:textId="77777777" w:rsidR="0090664A" w:rsidRPr="00352560" w:rsidRDefault="0090664A" w:rsidP="0090664A">
      <w:pPr>
        <w:spacing w:before="120"/>
        <w:rPr>
          <w:rFonts w:ascii="Arial" w:hAnsi="Arial" w:cs="Arial"/>
        </w:rPr>
      </w:pPr>
      <w:r w:rsidRPr="00352560">
        <w:rPr>
          <w:rFonts w:ascii="Arial" w:hAnsi="Arial" w:cs="Arial"/>
        </w:rPr>
        <w:t xml:space="preserve">Authority: </w:t>
      </w:r>
      <w:r w:rsidRPr="00352560">
        <w:rPr>
          <w:rFonts w:ascii="Arial" w:hAnsi="Arial" w:cs="Arial"/>
          <w:noProof/>
        </w:rPr>
        <w:t>Education Code section 81053.</w:t>
      </w:r>
    </w:p>
    <w:p w14:paraId="341D2DF0" w14:textId="77777777" w:rsidR="0090664A" w:rsidRDefault="0090664A" w:rsidP="0090664A">
      <w:pPr>
        <w:spacing w:before="120" w:after="240"/>
        <w:rPr>
          <w:rFonts w:ascii="Arial" w:hAnsi="Arial" w:cs="Arial"/>
          <w:noProof/>
        </w:rPr>
      </w:pPr>
      <w:r w:rsidRPr="00352560">
        <w:rPr>
          <w:rFonts w:ascii="Arial" w:hAnsi="Arial" w:cs="Arial"/>
        </w:rPr>
        <w:t xml:space="preserve">Reference(s): </w:t>
      </w:r>
      <w:r w:rsidRPr="00352560">
        <w:rPr>
          <w:rFonts w:ascii="Arial" w:hAnsi="Arial" w:cs="Arial"/>
          <w:noProof/>
        </w:rPr>
        <w:t>Education Code sections 81052, 81053, and 81130-81147.</w:t>
      </w:r>
    </w:p>
    <w:p w14:paraId="379DA749" w14:textId="77777777" w:rsidR="0094247A" w:rsidRPr="003C3293" w:rsidRDefault="00794FD3" w:rsidP="0094247A">
      <w:pPr>
        <w:pStyle w:val="Heading1"/>
        <w:spacing w:after="0"/>
        <w:rPr>
          <w:rFonts w:cs="Arial"/>
          <w:noProof/>
        </w:rPr>
      </w:pPr>
      <w:r w:rsidRPr="003C3293">
        <w:rPr>
          <w:rFonts w:cs="Arial"/>
        </w:rPr>
        <w:t xml:space="preserve">Item </w:t>
      </w:r>
      <w:r w:rsidR="0094247A">
        <w:rPr>
          <w:rFonts w:cs="Arial"/>
          <w:noProof/>
        </w:rPr>
        <w:t>9</w:t>
      </w:r>
      <w:r w:rsidRPr="003C3293">
        <w:rPr>
          <w:rFonts w:cs="Arial"/>
          <w:snapToGrid/>
        </w:rPr>
        <w:br/>
      </w:r>
      <w:r w:rsidR="0094247A" w:rsidRPr="003C3293">
        <w:rPr>
          <w:rFonts w:cs="Arial"/>
        </w:rPr>
        <w:t xml:space="preserve">Chapter </w:t>
      </w:r>
      <w:r w:rsidR="0094247A">
        <w:rPr>
          <w:rFonts w:cs="Arial"/>
          <w:noProof/>
        </w:rPr>
        <w:t>5, NONRESIDENTIAL MANDATORY MEASURES</w:t>
      </w:r>
      <w:r w:rsidR="0094247A" w:rsidRPr="003C3293">
        <w:rPr>
          <w:rFonts w:cs="Arial"/>
          <w:noProof/>
        </w:rPr>
        <w:t xml:space="preserve">, </w:t>
      </w:r>
      <w:r w:rsidR="0094247A">
        <w:rPr>
          <w:rFonts w:cs="Arial"/>
          <w:noProof/>
        </w:rPr>
        <w:t xml:space="preserve">Division 5.5, ENVIRONMENTAL QUALITY, </w:t>
      </w:r>
      <w:r w:rsidR="0094247A" w:rsidRPr="003C3293">
        <w:rPr>
          <w:rFonts w:cs="Arial"/>
        </w:rPr>
        <w:t xml:space="preserve">Section </w:t>
      </w:r>
      <w:r w:rsidR="0094247A">
        <w:rPr>
          <w:rFonts w:cs="Arial"/>
          <w:noProof/>
        </w:rPr>
        <w:t>5.504, POLLUTANT CONTROL</w:t>
      </w:r>
    </w:p>
    <w:p w14:paraId="6996FEE1" w14:textId="77777777" w:rsidR="0094247A" w:rsidRPr="0094247A" w:rsidRDefault="0094247A" w:rsidP="0094247A">
      <w:pPr>
        <w:autoSpaceDE w:val="0"/>
        <w:autoSpaceDN w:val="0"/>
        <w:adjustRightInd w:val="0"/>
        <w:spacing w:before="120" w:after="120"/>
        <w:rPr>
          <w:rFonts w:ascii="Arial" w:eastAsia="SimSun" w:hAnsi="Arial" w:cs="Arial"/>
          <w:bCs/>
          <w:iCs/>
          <w:szCs w:val="24"/>
          <w:u w:val="single"/>
        </w:rPr>
      </w:pPr>
      <w:r w:rsidRPr="0094247A">
        <w:rPr>
          <w:rFonts w:ascii="Arial" w:eastAsia="SimSun" w:hAnsi="Arial" w:cs="Arial"/>
          <w:b/>
          <w:iCs/>
          <w:szCs w:val="24"/>
          <w:u w:val="single"/>
        </w:rPr>
        <w:t xml:space="preserve">5.504.4.8 Acoustical ceilings and wall panels.  </w:t>
      </w:r>
      <w:r w:rsidRPr="0094247A">
        <w:rPr>
          <w:rFonts w:ascii="Arial" w:eastAsia="SimSun" w:hAnsi="Arial" w:cs="Arial"/>
          <w:bCs/>
          <w:iCs/>
          <w:szCs w:val="24"/>
          <w:u w:val="single"/>
        </w:rPr>
        <w:t>Comply with the requirements of the California Department of Public Health, “Standard Method for the Testing and Evaluation of Volatile Organic Chemical Emissions from</w:t>
      </w:r>
      <w:r w:rsidRPr="0094247A">
        <w:rPr>
          <w:rFonts w:ascii="Arial" w:hAnsi="Arial" w:cs="Arial"/>
          <w:szCs w:val="24"/>
          <w:u w:val="single"/>
        </w:rPr>
        <w:t xml:space="preserve"> </w:t>
      </w:r>
      <w:r w:rsidRPr="0094247A">
        <w:rPr>
          <w:rFonts w:ascii="Arial" w:eastAsia="SimSun" w:hAnsi="Arial" w:cs="Arial"/>
          <w:bCs/>
          <w:iCs/>
          <w:szCs w:val="24"/>
          <w:u w:val="single"/>
        </w:rPr>
        <w:t>Indoor Sources Using Environmental Chambers,” Version 1.2, January 2017 (Emission testing method for California Specification 01350).</w:t>
      </w:r>
    </w:p>
    <w:p w14:paraId="60BCDB9F" w14:textId="77777777" w:rsidR="0094247A" w:rsidRPr="0094247A" w:rsidRDefault="0094247A" w:rsidP="0094247A">
      <w:pPr>
        <w:autoSpaceDE w:val="0"/>
        <w:autoSpaceDN w:val="0"/>
        <w:adjustRightInd w:val="0"/>
        <w:spacing w:before="120" w:after="120"/>
        <w:rPr>
          <w:rFonts w:ascii="Arial" w:eastAsia="SimSun" w:hAnsi="Arial" w:cs="Arial"/>
          <w:bCs/>
          <w:iCs/>
          <w:szCs w:val="24"/>
          <w:u w:val="single"/>
        </w:rPr>
      </w:pPr>
      <w:r w:rsidRPr="0094247A">
        <w:rPr>
          <w:rFonts w:ascii="Arial" w:eastAsia="SimSun" w:hAnsi="Arial" w:cs="Arial"/>
          <w:bCs/>
          <w:iCs/>
          <w:szCs w:val="24"/>
          <w:u w:val="single"/>
        </w:rPr>
        <w:t xml:space="preserve">See </w:t>
      </w:r>
      <w:hyperlink r:id="rId9" w:anchor="material" w:history="1">
        <w:r w:rsidRPr="0094247A">
          <w:rPr>
            <w:rStyle w:val="Hyperlink"/>
            <w:rFonts w:ascii="Arial" w:eastAsia="SimSun" w:hAnsi="Arial" w:cs="Arial"/>
            <w:bCs/>
            <w:iCs/>
            <w:szCs w:val="24"/>
          </w:rPr>
          <w:t>California Department of Public Health’s website</w:t>
        </w:r>
      </w:hyperlink>
      <w:r w:rsidRPr="0094247A">
        <w:rPr>
          <w:rFonts w:ascii="Arial" w:eastAsia="SimSun" w:hAnsi="Arial" w:cs="Arial"/>
          <w:bCs/>
          <w:iCs/>
          <w:szCs w:val="24"/>
          <w:u w:val="single"/>
        </w:rPr>
        <w:t xml:space="preserve"> for certification programs and testing labs.</w:t>
      </w:r>
    </w:p>
    <w:p w14:paraId="48425374" w14:textId="77777777" w:rsidR="0094247A" w:rsidRPr="0094247A" w:rsidRDefault="0094247A" w:rsidP="0094247A">
      <w:pPr>
        <w:autoSpaceDE w:val="0"/>
        <w:autoSpaceDN w:val="0"/>
        <w:adjustRightInd w:val="0"/>
        <w:spacing w:before="120" w:after="120"/>
        <w:rPr>
          <w:rFonts w:ascii="Arial" w:eastAsia="SimSun" w:hAnsi="Arial" w:cs="Arial"/>
          <w:bCs/>
          <w:iCs/>
          <w:szCs w:val="24"/>
          <w:u w:val="single"/>
        </w:rPr>
      </w:pPr>
      <w:bookmarkStart w:id="17" w:name="_Hlk56670704"/>
      <w:r w:rsidRPr="0094247A">
        <w:rPr>
          <w:rFonts w:ascii="Arial" w:eastAsia="SimSun" w:hAnsi="Arial" w:cs="Arial"/>
          <w:bCs/>
          <w:iCs/>
          <w:szCs w:val="24"/>
          <w:u w:val="single"/>
        </w:rPr>
        <w:t>https://www.cdph.ca.gov/Programs/CCDPHP/DEODC/EHLB/IAQ/Pages/VOC.aspx#material</w:t>
      </w:r>
      <w:bookmarkEnd w:id="17"/>
    </w:p>
    <w:p w14:paraId="154C2A7C" w14:textId="7AAA55F7" w:rsidR="00794FD3" w:rsidRPr="0094247A" w:rsidRDefault="0094247A" w:rsidP="0094247A">
      <w:pPr>
        <w:autoSpaceDE w:val="0"/>
        <w:autoSpaceDN w:val="0"/>
        <w:adjustRightInd w:val="0"/>
        <w:spacing w:before="120" w:after="120"/>
        <w:rPr>
          <w:rFonts w:ascii="Arial" w:eastAsia="SimSun" w:hAnsi="Arial" w:cs="Arial"/>
          <w:bCs/>
          <w:iCs/>
          <w:szCs w:val="24"/>
          <w:u w:val="single"/>
        </w:rPr>
      </w:pPr>
      <w:r w:rsidRPr="0094247A">
        <w:rPr>
          <w:rFonts w:ascii="Arial" w:eastAsia="SimSun" w:hAnsi="Arial" w:cs="Arial"/>
          <w:b/>
          <w:iCs/>
          <w:szCs w:val="24"/>
          <w:u w:val="single"/>
        </w:rPr>
        <w:t>5.504.4.8.1 Verification of compliance.</w:t>
      </w:r>
      <w:r w:rsidRPr="0094247A">
        <w:rPr>
          <w:rFonts w:ascii="Arial" w:eastAsia="SimSun" w:hAnsi="Arial" w:cs="Arial"/>
          <w:bCs/>
          <w:iCs/>
          <w:szCs w:val="24"/>
          <w:u w:val="single"/>
        </w:rPr>
        <w:t xml:space="preserve"> Documentation shall be provided verifying that acoustical finish materials meet the pollutant emission limits.</w:t>
      </w:r>
    </w:p>
    <w:p w14:paraId="2834B16D" w14:textId="77777777" w:rsidR="0094247A" w:rsidRPr="00794FD3" w:rsidRDefault="0094247A" w:rsidP="0094247A">
      <w:pPr>
        <w:spacing w:before="120"/>
        <w:rPr>
          <w:rFonts w:ascii="Arial" w:hAnsi="Arial" w:cs="Arial"/>
          <w:b/>
        </w:rPr>
      </w:pPr>
      <w:bookmarkStart w:id="18" w:name="_Hlk87454284"/>
      <w:r w:rsidRPr="00794FD3">
        <w:rPr>
          <w:rFonts w:ascii="Arial" w:hAnsi="Arial" w:cs="Arial"/>
          <w:b/>
        </w:rPr>
        <w:t>Notation: DSA-SS</w:t>
      </w:r>
    </w:p>
    <w:p w14:paraId="08877CBD" w14:textId="77777777" w:rsidR="0094247A" w:rsidRPr="00352560" w:rsidRDefault="0094247A" w:rsidP="0094247A">
      <w:pPr>
        <w:spacing w:before="120"/>
        <w:rPr>
          <w:rFonts w:ascii="Arial" w:hAnsi="Arial" w:cs="Arial"/>
        </w:rPr>
      </w:pPr>
      <w:r w:rsidRPr="00352560">
        <w:rPr>
          <w:rFonts w:ascii="Arial" w:hAnsi="Arial" w:cs="Arial"/>
        </w:rPr>
        <w:lastRenderedPageBreak/>
        <w:t xml:space="preserve">Authority: </w:t>
      </w:r>
      <w:r w:rsidRPr="00352560">
        <w:rPr>
          <w:rFonts w:ascii="Arial" w:hAnsi="Arial" w:cs="Arial"/>
          <w:noProof/>
        </w:rPr>
        <w:t>Education Code section 17310 and 81142</w:t>
      </w:r>
      <w:r>
        <w:rPr>
          <w:rFonts w:ascii="Arial" w:hAnsi="Arial" w:cs="Arial"/>
          <w:noProof/>
        </w:rPr>
        <w:t>.</w:t>
      </w:r>
    </w:p>
    <w:p w14:paraId="50C925D7" w14:textId="77777777" w:rsidR="0094247A" w:rsidRDefault="0094247A" w:rsidP="0094247A">
      <w:pPr>
        <w:spacing w:before="120" w:after="240"/>
        <w:rPr>
          <w:rFonts w:ascii="Arial" w:hAnsi="Arial" w:cs="Arial"/>
          <w:noProof/>
        </w:rPr>
      </w:pPr>
      <w:r w:rsidRPr="00352560">
        <w:rPr>
          <w:rFonts w:ascii="Arial" w:hAnsi="Arial" w:cs="Arial"/>
        </w:rPr>
        <w:t xml:space="preserve">Reference(s): </w:t>
      </w:r>
      <w:r w:rsidRPr="00352560">
        <w:rPr>
          <w:rFonts w:ascii="Arial" w:hAnsi="Arial" w:cs="Arial"/>
          <w:noProof/>
        </w:rPr>
        <w:t>Education Code sections 17280-17317, 81130-81147.</w:t>
      </w:r>
    </w:p>
    <w:bookmarkEnd w:id="18"/>
    <w:p w14:paraId="4FBD9860" w14:textId="77777777" w:rsidR="0094247A" w:rsidRPr="00794FD3" w:rsidRDefault="0094247A" w:rsidP="0094247A">
      <w:pPr>
        <w:spacing w:before="120"/>
        <w:rPr>
          <w:rFonts w:ascii="Arial" w:hAnsi="Arial" w:cs="Arial"/>
          <w:b/>
        </w:rPr>
      </w:pPr>
      <w:r w:rsidRPr="00794FD3">
        <w:rPr>
          <w:rFonts w:ascii="Arial" w:hAnsi="Arial" w:cs="Arial"/>
          <w:b/>
        </w:rPr>
        <w:t>Notation: DSA-SS</w:t>
      </w:r>
      <w:r>
        <w:rPr>
          <w:rFonts w:ascii="Arial" w:hAnsi="Arial" w:cs="Arial"/>
          <w:b/>
        </w:rPr>
        <w:t>/CC</w:t>
      </w:r>
    </w:p>
    <w:p w14:paraId="378B6A99" w14:textId="77777777" w:rsidR="0094247A" w:rsidRPr="00352560" w:rsidRDefault="0094247A" w:rsidP="0094247A">
      <w:pPr>
        <w:spacing w:before="120"/>
        <w:rPr>
          <w:rFonts w:ascii="Arial" w:hAnsi="Arial" w:cs="Arial"/>
        </w:rPr>
      </w:pPr>
      <w:r w:rsidRPr="00352560">
        <w:rPr>
          <w:rFonts w:ascii="Arial" w:hAnsi="Arial" w:cs="Arial"/>
        </w:rPr>
        <w:t xml:space="preserve">Authority: </w:t>
      </w:r>
      <w:r w:rsidRPr="00352560">
        <w:rPr>
          <w:rFonts w:ascii="Arial" w:hAnsi="Arial" w:cs="Arial"/>
          <w:noProof/>
        </w:rPr>
        <w:t>Education Code section 81053.</w:t>
      </w:r>
    </w:p>
    <w:p w14:paraId="7A85539C" w14:textId="77777777" w:rsidR="0094247A" w:rsidRDefault="0094247A" w:rsidP="0094247A">
      <w:pPr>
        <w:spacing w:before="120" w:after="240"/>
        <w:rPr>
          <w:rFonts w:ascii="Arial" w:hAnsi="Arial" w:cs="Arial"/>
          <w:noProof/>
        </w:rPr>
      </w:pPr>
      <w:r w:rsidRPr="00352560">
        <w:rPr>
          <w:rFonts w:ascii="Arial" w:hAnsi="Arial" w:cs="Arial"/>
        </w:rPr>
        <w:t xml:space="preserve">Reference(s): </w:t>
      </w:r>
      <w:r w:rsidRPr="00352560">
        <w:rPr>
          <w:rFonts w:ascii="Arial" w:hAnsi="Arial" w:cs="Arial"/>
          <w:noProof/>
        </w:rPr>
        <w:t>Education Code sections 81052, 81053, and 81130-81147.</w:t>
      </w:r>
    </w:p>
    <w:p w14:paraId="7B029B43" w14:textId="054D93B0" w:rsidR="004C17B1" w:rsidRPr="003C3293" w:rsidRDefault="00794FD3" w:rsidP="004C17B1">
      <w:pPr>
        <w:pStyle w:val="Heading1"/>
        <w:spacing w:after="0"/>
        <w:rPr>
          <w:rFonts w:cs="Arial"/>
          <w:noProof/>
        </w:rPr>
      </w:pPr>
      <w:r w:rsidRPr="003C3293">
        <w:rPr>
          <w:rFonts w:cs="Arial"/>
        </w:rPr>
        <w:t xml:space="preserve">Item </w:t>
      </w:r>
      <w:r w:rsidR="004C17B1">
        <w:rPr>
          <w:rFonts w:cs="Arial"/>
          <w:noProof/>
        </w:rPr>
        <w:t>10</w:t>
      </w:r>
      <w:r w:rsidRPr="003C3293">
        <w:rPr>
          <w:rFonts w:cs="Arial"/>
          <w:snapToGrid/>
        </w:rPr>
        <w:br/>
      </w:r>
      <w:r w:rsidR="004C17B1" w:rsidRPr="003C3293">
        <w:rPr>
          <w:rFonts w:cs="Arial"/>
        </w:rPr>
        <w:t xml:space="preserve">Chapter </w:t>
      </w:r>
      <w:r w:rsidR="004C17B1">
        <w:rPr>
          <w:rFonts w:cs="Arial"/>
          <w:noProof/>
        </w:rPr>
        <w:t>5, NONRESIDENTIAL MANDATORY MEASURES</w:t>
      </w:r>
      <w:r w:rsidR="004C17B1" w:rsidRPr="003C3293">
        <w:rPr>
          <w:rFonts w:cs="Arial"/>
          <w:noProof/>
        </w:rPr>
        <w:t xml:space="preserve">, </w:t>
      </w:r>
      <w:r w:rsidR="004C17B1">
        <w:rPr>
          <w:rFonts w:cs="Arial"/>
          <w:noProof/>
        </w:rPr>
        <w:t xml:space="preserve">Division 5.5, ENVIRONMENTAL QUALITY, </w:t>
      </w:r>
      <w:r w:rsidR="004C17B1" w:rsidRPr="003C3293">
        <w:rPr>
          <w:rFonts w:cs="Arial"/>
        </w:rPr>
        <w:t xml:space="preserve">Section </w:t>
      </w:r>
      <w:r w:rsidR="004C17B1">
        <w:rPr>
          <w:rFonts w:cs="Arial"/>
          <w:noProof/>
        </w:rPr>
        <w:t>5.506, INDOOR AIR QUALITY</w:t>
      </w:r>
    </w:p>
    <w:p w14:paraId="296CF0F2" w14:textId="351080C3" w:rsidR="005C5BDF" w:rsidRPr="00933722" w:rsidRDefault="005C5BDF" w:rsidP="005C5BDF">
      <w:pPr>
        <w:spacing w:before="120" w:after="120"/>
        <w:rPr>
          <w:rFonts w:ascii="Arial" w:hAnsi="Arial" w:cs="Arial"/>
          <w:snapToGrid/>
          <w:color w:val="333333"/>
          <w:szCs w:val="24"/>
          <w:u w:val="single"/>
        </w:rPr>
      </w:pPr>
      <w:r w:rsidRPr="00933722">
        <w:rPr>
          <w:rFonts w:ascii="Arial" w:hAnsi="Arial" w:cs="Arial"/>
          <w:b/>
          <w:bCs/>
          <w:snapToGrid/>
          <w:szCs w:val="24"/>
          <w:u w:val="single"/>
        </w:rPr>
        <w:t>5.506.3 Carbon dioxide (CO2) monitoring in classrooms. (DSA-SS)</w:t>
      </w:r>
      <w:r w:rsidRPr="00374400">
        <w:rPr>
          <w:rFonts w:ascii="Arial" w:hAnsi="Arial" w:cs="Arial"/>
          <w:b/>
          <w:bCs/>
          <w:snapToGrid/>
          <w:szCs w:val="24"/>
        </w:rPr>
        <w:t xml:space="preserve"> </w:t>
      </w:r>
      <w:r w:rsidRPr="00933722">
        <w:rPr>
          <w:rFonts w:ascii="Arial" w:hAnsi="Arial" w:cs="Arial"/>
          <w:snapToGrid/>
          <w:szCs w:val="24"/>
          <w:u w:val="single"/>
        </w:rPr>
        <w:t>Each</w:t>
      </w:r>
      <w:r w:rsidRPr="00933722">
        <w:rPr>
          <w:rFonts w:ascii="Arial" w:hAnsi="Arial" w:cs="Arial"/>
          <w:snapToGrid/>
          <w:color w:val="333333"/>
          <w:szCs w:val="24"/>
          <w:u w:val="single"/>
        </w:rPr>
        <w:t xml:space="preserve"> public K-12 school classroom</w:t>
      </w:r>
      <w:r>
        <w:rPr>
          <w:rFonts w:ascii="Arial" w:hAnsi="Arial" w:cs="Arial"/>
          <w:snapToGrid/>
          <w:color w:val="333333"/>
          <w:szCs w:val="24"/>
          <w:u w:val="single"/>
        </w:rPr>
        <w:t>, as listed in Table 120.1-A of the California Energy Code,</w:t>
      </w:r>
      <w:r w:rsidRPr="00933722">
        <w:rPr>
          <w:rFonts w:ascii="Arial" w:hAnsi="Arial" w:cs="Arial"/>
          <w:snapToGrid/>
          <w:color w:val="333333"/>
          <w:szCs w:val="24"/>
          <w:u w:val="single"/>
        </w:rPr>
        <w:t xml:space="preserve"> shall be </w:t>
      </w:r>
      <w:r w:rsidRPr="00374400">
        <w:rPr>
          <w:rFonts w:ascii="Arial" w:hAnsi="Arial" w:cs="Arial"/>
          <w:snapToGrid/>
          <w:color w:val="333333"/>
          <w:szCs w:val="24"/>
          <w:u w:val="single"/>
        </w:rPr>
        <w:t>equipped with a carbon dioxide monitor or sensor that meets the following</w:t>
      </w:r>
      <w:r w:rsidRPr="00933722">
        <w:rPr>
          <w:rFonts w:ascii="Arial" w:hAnsi="Arial" w:cs="Arial"/>
          <w:snapToGrid/>
          <w:color w:val="333333"/>
          <w:szCs w:val="24"/>
          <w:u w:val="single"/>
        </w:rPr>
        <w:t xml:space="preserve"> requirements:</w:t>
      </w:r>
    </w:p>
    <w:p w14:paraId="53644D15" w14:textId="0D09577F" w:rsidR="005C5BDF" w:rsidRPr="00933722" w:rsidRDefault="005C5BDF" w:rsidP="005C5BDF">
      <w:pPr>
        <w:widowControl/>
        <w:numPr>
          <w:ilvl w:val="0"/>
          <w:numId w:val="14"/>
        </w:numPr>
        <w:shd w:val="clear" w:color="auto" w:fill="FFFFFF"/>
        <w:spacing w:before="120" w:after="120"/>
        <w:contextualSpacing/>
        <w:textAlignment w:val="baseline"/>
        <w:rPr>
          <w:rFonts w:ascii="Arial" w:hAnsi="Arial" w:cs="Arial"/>
          <w:snapToGrid/>
          <w:color w:val="333333"/>
          <w:szCs w:val="24"/>
          <w:u w:val="single"/>
        </w:rPr>
      </w:pPr>
      <w:r w:rsidRPr="00374400">
        <w:rPr>
          <w:rFonts w:ascii="Arial" w:hAnsi="Arial" w:cs="Arial"/>
          <w:snapToGrid/>
          <w:color w:val="333333"/>
          <w:szCs w:val="24"/>
          <w:u w:val="single"/>
        </w:rPr>
        <w:t xml:space="preserve">The monitor </w:t>
      </w:r>
      <w:r w:rsidRPr="00374400">
        <w:rPr>
          <w:rFonts w:ascii="Arial" w:hAnsi="Arial" w:cs="Arial"/>
          <w:snapToGrid/>
          <w:szCs w:val="24"/>
          <w:u w:val="single"/>
        </w:rPr>
        <w:t>or sensor shall be permanently</w:t>
      </w:r>
      <w:r w:rsidRPr="00C755CC">
        <w:rPr>
          <w:rFonts w:ascii="Arial" w:hAnsi="Arial" w:cs="Arial"/>
          <w:snapToGrid/>
          <w:szCs w:val="24"/>
          <w:u w:val="single"/>
        </w:rPr>
        <w:t xml:space="preserve"> affixed in a tamper</w:t>
      </w:r>
      <w:r>
        <w:rPr>
          <w:rFonts w:ascii="Arial" w:hAnsi="Arial" w:cs="Arial"/>
          <w:snapToGrid/>
          <w:szCs w:val="24"/>
          <w:u w:val="single"/>
        </w:rPr>
        <w:t>-</w:t>
      </w:r>
      <w:r w:rsidRPr="00C755CC">
        <w:rPr>
          <w:rFonts w:ascii="Arial" w:hAnsi="Arial" w:cs="Arial"/>
          <w:snapToGrid/>
          <w:szCs w:val="24"/>
          <w:u w:val="single"/>
        </w:rPr>
        <w:t>proof manner in each classroom</w:t>
      </w:r>
      <w:r w:rsidRPr="00C755CC">
        <w:rPr>
          <w:rFonts w:ascii="Arial" w:hAnsi="Arial" w:cs="Arial"/>
          <w:snapToGrid/>
          <w:sz w:val="22"/>
          <w:szCs w:val="22"/>
          <w:u w:val="single"/>
        </w:rPr>
        <w:t xml:space="preserve"> </w:t>
      </w:r>
      <w:r w:rsidRPr="00933722">
        <w:rPr>
          <w:rFonts w:ascii="Arial" w:hAnsi="Arial" w:cs="Arial"/>
          <w:snapToGrid/>
          <w:color w:val="333333"/>
          <w:szCs w:val="24"/>
          <w:u w:val="single"/>
        </w:rPr>
        <w:t>between three and six feet above the floor and at least five feet away from doors and operable windows.</w:t>
      </w:r>
    </w:p>
    <w:p w14:paraId="49EDEEF4" w14:textId="6C66766E" w:rsidR="005C5BDF" w:rsidRPr="00374400" w:rsidRDefault="005C5BDF" w:rsidP="005C5BDF">
      <w:pPr>
        <w:widowControl/>
        <w:numPr>
          <w:ilvl w:val="0"/>
          <w:numId w:val="14"/>
        </w:numPr>
        <w:shd w:val="clear" w:color="auto" w:fill="FFFFFF"/>
        <w:spacing w:before="120" w:after="120"/>
        <w:contextualSpacing/>
        <w:textAlignment w:val="baseline"/>
        <w:rPr>
          <w:rFonts w:ascii="Arial" w:hAnsi="Arial" w:cs="Arial"/>
          <w:snapToGrid/>
          <w:color w:val="333333"/>
          <w:szCs w:val="24"/>
          <w:u w:val="single"/>
        </w:rPr>
      </w:pPr>
      <w:r w:rsidRPr="00374400">
        <w:rPr>
          <w:rFonts w:ascii="Arial" w:hAnsi="Arial" w:cs="Arial"/>
          <w:snapToGrid/>
          <w:color w:val="333333"/>
          <w:szCs w:val="24"/>
          <w:u w:val="single"/>
        </w:rPr>
        <w:t xml:space="preserve">When the monitor </w:t>
      </w:r>
      <w:r w:rsidRPr="00374400">
        <w:rPr>
          <w:rFonts w:ascii="Arial" w:hAnsi="Arial" w:cs="Arial"/>
          <w:snapToGrid/>
          <w:szCs w:val="24"/>
          <w:u w:val="single"/>
        </w:rPr>
        <w:t xml:space="preserve">or sensor is not integral to an Energy Management Control System (EMCS) the monitor or sensor </w:t>
      </w:r>
      <w:r w:rsidRPr="00374400">
        <w:rPr>
          <w:rFonts w:ascii="Arial" w:hAnsi="Arial" w:cs="Arial"/>
          <w:snapToGrid/>
          <w:color w:val="333333"/>
          <w:szCs w:val="24"/>
          <w:u w:val="single"/>
        </w:rPr>
        <w:t>shall display the carbon dioxide readings on the device</w:t>
      </w:r>
      <w:r w:rsidRPr="00374400">
        <w:rPr>
          <w:rFonts w:ascii="Arial" w:hAnsi="Arial" w:cs="Arial"/>
          <w:color w:val="333333"/>
          <w:szCs w:val="24"/>
          <w:u w:val="single"/>
        </w:rPr>
        <w:t xml:space="preserve">. </w:t>
      </w:r>
      <w:r w:rsidRPr="00374400">
        <w:rPr>
          <w:rFonts w:ascii="Arial" w:hAnsi="Arial" w:cs="Arial"/>
          <w:snapToGrid/>
          <w:szCs w:val="24"/>
          <w:u w:val="single"/>
        </w:rPr>
        <w:t xml:space="preserve">When the sensor </w:t>
      </w:r>
      <w:r w:rsidRPr="00374400">
        <w:rPr>
          <w:rFonts w:ascii="Arial" w:hAnsi="Arial" w:cs="Arial"/>
          <w:snapToGrid/>
          <w:color w:val="333333"/>
          <w:szCs w:val="24"/>
          <w:u w:val="single"/>
        </w:rPr>
        <w:t>is integral to an EMCS the carbon dioxide readings shall be available to and regularly monitored by facility personnel.</w:t>
      </w:r>
    </w:p>
    <w:p w14:paraId="47F4D5B1" w14:textId="73356171" w:rsidR="005C5BDF" w:rsidRPr="006C2ADC" w:rsidRDefault="005C5BDF" w:rsidP="005C5BDF">
      <w:pPr>
        <w:widowControl/>
        <w:numPr>
          <w:ilvl w:val="0"/>
          <w:numId w:val="14"/>
        </w:numPr>
        <w:shd w:val="clear" w:color="auto" w:fill="FFFFFF"/>
        <w:spacing w:before="120" w:after="120"/>
        <w:contextualSpacing/>
        <w:textAlignment w:val="baseline"/>
        <w:rPr>
          <w:rFonts w:ascii="Arial" w:hAnsi="Arial" w:cs="Arial"/>
          <w:snapToGrid/>
          <w:color w:val="333333"/>
          <w:szCs w:val="24"/>
          <w:u w:val="single"/>
        </w:rPr>
      </w:pPr>
      <w:r w:rsidRPr="006C2ADC">
        <w:rPr>
          <w:rFonts w:ascii="Arial" w:hAnsi="Arial" w:cs="Arial"/>
          <w:snapToGrid/>
          <w:color w:val="333333"/>
          <w:szCs w:val="24"/>
          <w:u w:val="single"/>
        </w:rPr>
        <w:t xml:space="preserve">A monitor shall provide notification through a visual indicator on the monitor when the carbon dioxide levels in the classroom have exceeded 1,100 ppm. </w:t>
      </w:r>
      <w:r w:rsidRPr="006C2ADC">
        <w:rPr>
          <w:rFonts w:ascii="Arial" w:hAnsi="Arial" w:cs="Arial"/>
          <w:snapToGrid/>
          <w:szCs w:val="24"/>
          <w:u w:val="single"/>
        </w:rPr>
        <w:t xml:space="preserve">A sensor </w:t>
      </w:r>
      <w:r w:rsidRPr="006C2ADC">
        <w:rPr>
          <w:rFonts w:ascii="Arial" w:hAnsi="Arial" w:cs="Arial"/>
          <w:snapToGrid/>
          <w:color w:val="333333"/>
          <w:szCs w:val="24"/>
          <w:u w:val="single"/>
        </w:rPr>
        <w:t>integral to an EMCS shall provide notification to facility personnel through a visual and/or audible indicator when the carbon dioxide levels in the classroom have exceeded 1,100 ppm.</w:t>
      </w:r>
    </w:p>
    <w:p w14:paraId="16B6B2FB" w14:textId="77777777" w:rsidR="005C5BDF" w:rsidRPr="002908E7" w:rsidRDefault="005C5BDF" w:rsidP="005C5BDF">
      <w:pPr>
        <w:widowControl/>
        <w:numPr>
          <w:ilvl w:val="0"/>
          <w:numId w:val="14"/>
        </w:numPr>
        <w:shd w:val="clear" w:color="auto" w:fill="FFFFFF"/>
        <w:spacing w:before="120" w:after="120"/>
        <w:contextualSpacing/>
        <w:textAlignment w:val="baseline"/>
        <w:rPr>
          <w:rFonts w:ascii="Arial" w:hAnsi="Arial" w:cs="Arial"/>
          <w:snapToGrid/>
          <w:szCs w:val="24"/>
          <w:u w:val="single"/>
        </w:rPr>
      </w:pPr>
      <w:r>
        <w:rPr>
          <w:rFonts w:ascii="Arial" w:hAnsi="Arial" w:cs="Arial"/>
          <w:snapToGrid/>
          <w:color w:val="333333"/>
          <w:szCs w:val="24"/>
          <w:u w:val="single"/>
        </w:rPr>
        <w:t xml:space="preserve">The monitor or </w:t>
      </w:r>
      <w:r w:rsidRPr="002908E7">
        <w:rPr>
          <w:rFonts w:ascii="Arial" w:hAnsi="Arial" w:cs="Arial"/>
          <w:snapToGrid/>
          <w:szCs w:val="24"/>
          <w:u w:val="single"/>
        </w:rPr>
        <w:t>sensor shall measure carbon dioxide levels at minimum 15-minute intervals and shall maintain a record of previous carbon dioxide measurements of not less than 30 days duration.</w:t>
      </w:r>
    </w:p>
    <w:p w14:paraId="79FD0C30" w14:textId="77777777" w:rsidR="005C5BDF" w:rsidRDefault="005C5BDF" w:rsidP="005C5BDF">
      <w:pPr>
        <w:widowControl/>
        <w:numPr>
          <w:ilvl w:val="0"/>
          <w:numId w:val="14"/>
        </w:numPr>
        <w:shd w:val="clear" w:color="auto" w:fill="FFFFFF"/>
        <w:spacing w:before="120" w:after="120"/>
        <w:contextualSpacing/>
        <w:textAlignment w:val="baseline"/>
        <w:rPr>
          <w:rFonts w:ascii="Arial" w:hAnsi="Arial" w:cs="Arial"/>
          <w:snapToGrid/>
          <w:color w:val="333333"/>
          <w:szCs w:val="24"/>
          <w:u w:val="single"/>
        </w:rPr>
      </w:pPr>
      <w:r w:rsidRPr="00416A36">
        <w:rPr>
          <w:rFonts w:ascii="Arial" w:hAnsi="Arial" w:cs="Arial"/>
          <w:snapToGrid/>
          <w:color w:val="333333"/>
          <w:szCs w:val="24"/>
          <w:u w:val="single"/>
        </w:rPr>
        <w:t xml:space="preserve">The monitor or </w:t>
      </w:r>
      <w:r w:rsidRPr="00416A36">
        <w:rPr>
          <w:rFonts w:ascii="Arial" w:hAnsi="Arial" w:cs="Arial"/>
          <w:snapToGrid/>
          <w:szCs w:val="24"/>
          <w:u w:val="single"/>
        </w:rPr>
        <w:t>sensor</w:t>
      </w:r>
      <w:r w:rsidRPr="00416A36">
        <w:rPr>
          <w:rFonts w:ascii="Arial" w:hAnsi="Arial" w:cs="Arial"/>
          <w:snapToGrid/>
          <w:color w:val="333333"/>
          <w:szCs w:val="24"/>
          <w:u w:val="single"/>
        </w:rPr>
        <w:t xml:space="preserve"> used to measure carbon dioxide levels shall have the capacity to measure carbon dioxide levels with a range of 400 ppm to 2000 ppm or greater.</w:t>
      </w:r>
    </w:p>
    <w:p w14:paraId="3C6A2D04" w14:textId="20250BC0" w:rsidR="00794FD3" w:rsidRPr="006C2ADC" w:rsidRDefault="005C5BDF" w:rsidP="005C5BDF">
      <w:pPr>
        <w:widowControl/>
        <w:numPr>
          <w:ilvl w:val="0"/>
          <w:numId w:val="14"/>
        </w:numPr>
        <w:shd w:val="clear" w:color="auto" w:fill="FFFFFF"/>
        <w:spacing w:before="120" w:after="120"/>
        <w:contextualSpacing/>
        <w:textAlignment w:val="baseline"/>
        <w:rPr>
          <w:rFonts w:ascii="Arial" w:hAnsi="Arial" w:cs="Arial"/>
          <w:snapToGrid/>
          <w:color w:val="333333"/>
          <w:szCs w:val="24"/>
          <w:u w:val="single"/>
        </w:rPr>
      </w:pPr>
      <w:r w:rsidRPr="006C2ADC">
        <w:rPr>
          <w:rFonts w:ascii="Arial" w:hAnsi="Arial" w:cs="Arial"/>
          <w:snapToGrid/>
          <w:color w:val="333333"/>
          <w:szCs w:val="24"/>
          <w:u w:val="single"/>
        </w:rPr>
        <w:t xml:space="preserve">The monitor or sensor </w:t>
      </w:r>
      <w:r w:rsidRPr="006C2ADC">
        <w:rPr>
          <w:rFonts w:ascii="Arial" w:hAnsi="Arial" w:cs="Arial"/>
          <w:snapToGrid/>
          <w:szCs w:val="24"/>
          <w:u w:val="single"/>
        </w:rPr>
        <w:t xml:space="preserve">shall be certified by the manufacturer to be accurate </w:t>
      </w:r>
      <w:r w:rsidRPr="006C2ADC">
        <w:rPr>
          <w:rFonts w:ascii="Arial" w:hAnsi="Arial" w:cs="Arial"/>
          <w:snapToGrid/>
          <w:color w:val="333333"/>
          <w:szCs w:val="24"/>
          <w:u w:val="single"/>
        </w:rPr>
        <w:t xml:space="preserve">within 75 ppm at 1,000 ppm carbon dioxide concentration </w:t>
      </w:r>
      <w:r w:rsidRPr="006C2ADC">
        <w:rPr>
          <w:rFonts w:ascii="Arial" w:hAnsi="Arial" w:cs="Arial"/>
          <w:snapToGrid/>
          <w:szCs w:val="24"/>
          <w:u w:val="single"/>
        </w:rPr>
        <w:t xml:space="preserve">shall be certified by the manufacturer to require calibration </w:t>
      </w:r>
      <w:r w:rsidRPr="006C2ADC">
        <w:rPr>
          <w:rFonts w:ascii="Arial" w:hAnsi="Arial" w:cs="Arial"/>
          <w:snapToGrid/>
          <w:color w:val="333333"/>
          <w:szCs w:val="24"/>
          <w:u w:val="single"/>
        </w:rPr>
        <w:t>no more frequently than once every five years.</w:t>
      </w:r>
    </w:p>
    <w:p w14:paraId="4CD70D2E" w14:textId="77777777" w:rsidR="004C17B1" w:rsidRPr="00794FD3" w:rsidRDefault="004C17B1" w:rsidP="004C17B1">
      <w:pPr>
        <w:spacing w:before="120"/>
        <w:rPr>
          <w:rFonts w:ascii="Arial" w:hAnsi="Arial" w:cs="Arial"/>
          <w:b/>
        </w:rPr>
      </w:pPr>
      <w:r w:rsidRPr="00794FD3">
        <w:rPr>
          <w:rFonts w:ascii="Arial" w:hAnsi="Arial" w:cs="Arial"/>
          <w:b/>
        </w:rPr>
        <w:t>Notation: DSA-SS</w:t>
      </w:r>
    </w:p>
    <w:p w14:paraId="71217526" w14:textId="69889D7A" w:rsidR="004C17B1" w:rsidRPr="00352560" w:rsidRDefault="004C17B1" w:rsidP="004C17B1">
      <w:pPr>
        <w:spacing w:before="120"/>
        <w:rPr>
          <w:rFonts w:ascii="Arial" w:hAnsi="Arial" w:cs="Arial"/>
        </w:rPr>
      </w:pPr>
      <w:r w:rsidRPr="00352560">
        <w:rPr>
          <w:rFonts w:ascii="Arial" w:hAnsi="Arial" w:cs="Arial"/>
        </w:rPr>
        <w:t xml:space="preserve">Authority: </w:t>
      </w:r>
      <w:r w:rsidRPr="00352560">
        <w:rPr>
          <w:rFonts w:ascii="Arial" w:hAnsi="Arial" w:cs="Arial"/>
          <w:noProof/>
        </w:rPr>
        <w:t>Education Code section 17310</w:t>
      </w:r>
      <w:r>
        <w:rPr>
          <w:rFonts w:ascii="Arial" w:hAnsi="Arial" w:cs="Arial"/>
          <w:noProof/>
        </w:rPr>
        <w:t>.</w:t>
      </w:r>
    </w:p>
    <w:p w14:paraId="5036E7A7" w14:textId="7CD577C4" w:rsidR="00794FD3" w:rsidRPr="003C3293" w:rsidRDefault="004C17B1" w:rsidP="00794FD3">
      <w:pPr>
        <w:spacing w:before="120" w:after="240"/>
        <w:rPr>
          <w:rFonts w:ascii="Arial" w:hAnsi="Arial" w:cs="Arial"/>
        </w:rPr>
      </w:pPr>
      <w:r w:rsidRPr="00352560">
        <w:rPr>
          <w:rFonts w:ascii="Arial" w:hAnsi="Arial" w:cs="Arial"/>
        </w:rPr>
        <w:t xml:space="preserve">Reference(s): </w:t>
      </w:r>
      <w:r w:rsidRPr="00352560">
        <w:rPr>
          <w:rFonts w:ascii="Arial" w:hAnsi="Arial" w:cs="Arial"/>
          <w:noProof/>
        </w:rPr>
        <w:t>Education Code sections 17280-17317.</w:t>
      </w:r>
    </w:p>
    <w:sectPr w:rsidR="00794FD3" w:rsidRPr="003C3293" w:rsidSect="00410236">
      <w:headerReference w:type="default" r:id="rId10"/>
      <w:footerReference w:type="default" r:id="rId11"/>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CBC9C" w14:textId="77777777" w:rsidR="00BF0B09" w:rsidRDefault="00BF0B09">
      <w:r>
        <w:separator/>
      </w:r>
    </w:p>
  </w:endnote>
  <w:endnote w:type="continuationSeparator" w:id="0">
    <w:p w14:paraId="64A3593E" w14:textId="77777777" w:rsidR="00BF0B09" w:rsidRDefault="00BF0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67E85" w14:textId="77777777" w:rsidR="00A32EE2" w:rsidRDefault="00A32EE2" w:rsidP="00DE7E4E">
    <w:pPr>
      <w:pStyle w:val="Footer"/>
      <w:pBdr>
        <w:top w:val="single" w:sz="4" w:space="1" w:color="auto"/>
      </w:pBdr>
      <w:tabs>
        <w:tab w:val="clear" w:pos="4320"/>
        <w:tab w:val="clear" w:pos="8640"/>
        <w:tab w:val="right" w:pos="9180"/>
      </w:tabs>
      <w:rPr>
        <w:sz w:val="16"/>
      </w:rPr>
    </w:pPr>
  </w:p>
  <w:p w14:paraId="10608C36" w14:textId="359672C3" w:rsidR="008548D8" w:rsidRDefault="00A32EE2" w:rsidP="008548D8">
    <w:pPr>
      <w:pStyle w:val="Footer"/>
      <w:tabs>
        <w:tab w:val="clear" w:pos="4320"/>
        <w:tab w:val="clear" w:pos="8640"/>
        <w:tab w:val="right" w:pos="9180"/>
      </w:tabs>
      <w:rPr>
        <w:sz w:val="16"/>
      </w:rPr>
    </w:pPr>
    <w:r>
      <w:rPr>
        <w:sz w:val="16"/>
      </w:rPr>
      <w:t xml:space="preserve">BSC TP-105 (Rev. </w:t>
    </w:r>
    <w:r w:rsidR="003E3E28">
      <w:rPr>
        <w:sz w:val="16"/>
      </w:rPr>
      <w:t>10</w:t>
    </w:r>
    <w:r>
      <w:rPr>
        <w:sz w:val="16"/>
      </w:rPr>
      <w:t>/</w:t>
    </w:r>
    <w:r w:rsidR="002D32D5">
      <w:rPr>
        <w:sz w:val="16"/>
      </w:rPr>
      <w:t>20</w:t>
    </w:r>
    <w:r w:rsidR="008548D8" w:rsidRPr="004C48A0">
      <w:rPr>
        <w:sz w:val="16"/>
      </w:rPr>
      <w:t>)</w:t>
    </w:r>
    <w:r w:rsidR="008548D8">
      <w:rPr>
        <w:sz w:val="16"/>
      </w:rPr>
      <w:t xml:space="preserve"> Final Express Terms</w:t>
    </w:r>
    <w:r w:rsidR="008548D8">
      <w:rPr>
        <w:sz w:val="16"/>
      </w:rPr>
      <w:tab/>
    </w:r>
    <w:r w:rsidR="001718C7">
      <w:rPr>
        <w:sz w:val="16"/>
      </w:rPr>
      <w:t>November 10, 2021</w:t>
    </w:r>
  </w:p>
  <w:p w14:paraId="62EFA990" w14:textId="24E1AC3D" w:rsidR="008548D8" w:rsidRDefault="001718C7" w:rsidP="00A32EE2">
    <w:pPr>
      <w:pStyle w:val="Footer"/>
      <w:tabs>
        <w:tab w:val="clear" w:pos="4320"/>
        <w:tab w:val="clear" w:pos="8640"/>
        <w:tab w:val="center" w:pos="5040"/>
        <w:tab w:val="right" w:pos="9180"/>
      </w:tabs>
      <w:rPr>
        <w:rFonts w:ascii="Arial" w:hAnsi="Arial"/>
        <w:sz w:val="16"/>
        <w:szCs w:val="16"/>
      </w:rPr>
    </w:pPr>
    <w:r>
      <w:rPr>
        <w:rFonts w:ascii="Arial" w:hAnsi="Arial"/>
        <w:sz w:val="16"/>
        <w:szCs w:val="16"/>
      </w:rPr>
      <w:t>DSA-SS/CC 03-21 –</w:t>
    </w:r>
    <w:r w:rsidR="008548D8">
      <w:rPr>
        <w:rFonts w:ascii="Arial" w:hAnsi="Arial"/>
        <w:sz w:val="16"/>
        <w:szCs w:val="16"/>
      </w:rPr>
      <w:t xml:space="preserve"> Part</w:t>
    </w:r>
    <w:r>
      <w:rPr>
        <w:rFonts w:ascii="Arial" w:hAnsi="Arial"/>
        <w:sz w:val="16"/>
        <w:szCs w:val="16"/>
      </w:rPr>
      <w:t xml:space="preserve"> 11</w:t>
    </w:r>
    <w:r w:rsidR="008548D8">
      <w:rPr>
        <w:rFonts w:ascii="Arial" w:hAnsi="Arial"/>
        <w:sz w:val="16"/>
        <w:szCs w:val="16"/>
      </w:rPr>
      <w:t xml:space="preserve"> </w:t>
    </w:r>
    <w:r>
      <w:rPr>
        <w:rFonts w:ascii="Arial" w:hAnsi="Arial"/>
        <w:sz w:val="16"/>
        <w:szCs w:val="16"/>
      </w:rPr>
      <w:t>–</w:t>
    </w:r>
    <w:r w:rsidR="008548D8">
      <w:rPr>
        <w:rFonts w:ascii="Arial" w:hAnsi="Arial"/>
        <w:sz w:val="16"/>
        <w:szCs w:val="16"/>
      </w:rPr>
      <w:t xml:space="preserve"> </w:t>
    </w:r>
    <w:r>
      <w:rPr>
        <w:rFonts w:ascii="Arial" w:hAnsi="Arial"/>
        <w:sz w:val="16"/>
        <w:szCs w:val="16"/>
      </w:rPr>
      <w:t>2021 Triennial Code Cycle</w:t>
    </w:r>
    <w:r w:rsidR="008548D8" w:rsidRPr="004C48A0">
      <w:rPr>
        <w:rFonts w:ascii="Arial" w:hAnsi="Arial"/>
        <w:sz w:val="16"/>
        <w:szCs w:val="16"/>
      </w:rPr>
      <w:tab/>
    </w:r>
    <w:r w:rsidR="008548D8" w:rsidRPr="004C48A0">
      <w:rPr>
        <w:rFonts w:ascii="Arial" w:hAnsi="Arial"/>
        <w:sz w:val="16"/>
        <w:szCs w:val="16"/>
      </w:rPr>
      <w:tab/>
    </w:r>
    <w:r>
      <w:rPr>
        <w:rFonts w:ascii="Arial" w:hAnsi="Arial"/>
        <w:sz w:val="16"/>
        <w:szCs w:val="16"/>
      </w:rPr>
      <w:t>2021 Part 11 – FET</w:t>
    </w:r>
  </w:p>
  <w:p w14:paraId="1F48F120" w14:textId="73D1CAC7" w:rsidR="008548D8" w:rsidRDefault="001718C7" w:rsidP="001718C7">
    <w:pPr>
      <w:pStyle w:val="Footer"/>
      <w:tabs>
        <w:tab w:val="clear" w:pos="4320"/>
        <w:tab w:val="clear" w:pos="8640"/>
        <w:tab w:val="center" w:pos="5040"/>
        <w:tab w:val="right" w:pos="9180"/>
      </w:tabs>
      <w:rPr>
        <w:sz w:val="16"/>
      </w:rPr>
    </w:pPr>
    <w:r>
      <w:rPr>
        <w:rFonts w:ascii="Arial" w:hAnsi="Arial"/>
        <w:sz w:val="16"/>
        <w:szCs w:val="16"/>
      </w:rPr>
      <w:t>Division of the State Architect</w:t>
    </w:r>
    <w:r w:rsidR="00896D65">
      <w:rPr>
        <w:sz w:val="16"/>
      </w:rPr>
      <w:tab/>
    </w:r>
    <w:r w:rsidR="00896D65">
      <w:rPr>
        <w:rStyle w:val="PageNumber"/>
        <w:rFonts w:ascii="Arial" w:hAnsi="Arial" w:cs="Arial"/>
        <w:sz w:val="16"/>
      </w:rPr>
      <w:t xml:space="preserve">Page </w:t>
    </w:r>
    <w:r w:rsidR="00896D65" w:rsidRPr="00B1767F">
      <w:rPr>
        <w:rStyle w:val="PageNumber"/>
        <w:rFonts w:ascii="Arial" w:hAnsi="Arial" w:cs="Arial"/>
        <w:sz w:val="16"/>
      </w:rPr>
      <w:fldChar w:fldCharType="begin"/>
    </w:r>
    <w:r w:rsidR="00896D65" w:rsidRPr="00B1767F">
      <w:rPr>
        <w:rStyle w:val="PageNumber"/>
        <w:rFonts w:ascii="Arial" w:hAnsi="Arial" w:cs="Arial"/>
        <w:sz w:val="16"/>
      </w:rPr>
      <w:instrText xml:space="preserve"> PAGE </w:instrText>
    </w:r>
    <w:r w:rsidR="00896D65" w:rsidRPr="00B1767F">
      <w:rPr>
        <w:rStyle w:val="PageNumber"/>
        <w:rFonts w:ascii="Arial" w:hAnsi="Arial" w:cs="Arial"/>
        <w:sz w:val="16"/>
      </w:rPr>
      <w:fldChar w:fldCharType="separate"/>
    </w:r>
    <w:r w:rsidR="00896D65">
      <w:rPr>
        <w:rStyle w:val="PageNumber"/>
        <w:rFonts w:ascii="Arial" w:hAnsi="Arial" w:cs="Arial"/>
        <w:sz w:val="16"/>
      </w:rPr>
      <w:t>1</w:t>
    </w:r>
    <w:r w:rsidR="00896D65" w:rsidRPr="00B1767F">
      <w:rPr>
        <w:rStyle w:val="PageNumber"/>
        <w:rFonts w:ascii="Arial" w:hAnsi="Arial" w:cs="Arial"/>
        <w:sz w:val="16"/>
      </w:rPr>
      <w:fldChar w:fldCharType="end"/>
    </w:r>
    <w:r w:rsidR="00896D65" w:rsidRPr="00B1767F">
      <w:rPr>
        <w:rStyle w:val="PageNumber"/>
        <w:rFonts w:ascii="Arial" w:hAnsi="Arial" w:cs="Arial"/>
        <w:sz w:val="16"/>
      </w:rPr>
      <w:t xml:space="preserve"> of </w:t>
    </w:r>
    <w:r w:rsidR="00896D65" w:rsidRPr="00B1767F">
      <w:rPr>
        <w:rStyle w:val="PageNumber"/>
        <w:rFonts w:ascii="Arial" w:hAnsi="Arial" w:cs="Arial"/>
        <w:sz w:val="16"/>
      </w:rPr>
      <w:fldChar w:fldCharType="begin"/>
    </w:r>
    <w:r w:rsidR="00896D65" w:rsidRPr="00B1767F">
      <w:rPr>
        <w:rStyle w:val="PageNumber"/>
        <w:rFonts w:ascii="Arial" w:hAnsi="Arial" w:cs="Arial"/>
        <w:sz w:val="16"/>
      </w:rPr>
      <w:instrText xml:space="preserve"> NUMPAGES </w:instrText>
    </w:r>
    <w:r w:rsidR="00896D65" w:rsidRPr="00B1767F">
      <w:rPr>
        <w:rStyle w:val="PageNumber"/>
        <w:rFonts w:ascii="Arial" w:hAnsi="Arial" w:cs="Arial"/>
        <w:sz w:val="16"/>
      </w:rPr>
      <w:fldChar w:fldCharType="separate"/>
    </w:r>
    <w:r w:rsidR="00896D65">
      <w:rPr>
        <w:rStyle w:val="PageNumber"/>
        <w:rFonts w:ascii="Arial" w:hAnsi="Arial" w:cs="Arial"/>
        <w:sz w:val="16"/>
      </w:rPr>
      <w:t>1</w:t>
    </w:r>
    <w:r w:rsidR="00896D65" w:rsidRPr="00B1767F">
      <w:rPr>
        <w:rStyle w:val="PageNumber"/>
        <w:rFonts w:ascii="Arial" w:hAnsi="Arial" w:cs="Arial"/>
        <w:sz w:val="16"/>
      </w:rPr>
      <w:fldChar w:fldCharType="end"/>
    </w:r>
  </w:p>
  <w:p w14:paraId="4C571D1C" w14:textId="77777777" w:rsidR="00DE7E4E" w:rsidRDefault="00DE7E4E">
    <w:pPr>
      <w:pStyle w:val="Footer"/>
      <w:tabs>
        <w:tab w:val="clear" w:pos="4320"/>
        <w:tab w:val="clear" w:pos="8640"/>
        <w:tab w:val="center" w:pos="4788"/>
        <w:tab w:val="right" w:pos="658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B5A9C" w14:textId="77777777" w:rsidR="00BF0B09" w:rsidRDefault="00BF0B09">
      <w:r>
        <w:separator/>
      </w:r>
    </w:p>
  </w:footnote>
  <w:footnote w:type="continuationSeparator" w:id="0">
    <w:p w14:paraId="44E73B9F" w14:textId="77777777" w:rsidR="00BF0B09" w:rsidRDefault="00BF0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5173"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46BB9B91"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2A2"/>
    <w:multiLevelType w:val="hybridMultilevel"/>
    <w:tmpl w:val="0E564C3A"/>
    <w:lvl w:ilvl="0" w:tplc="C2967BA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E70D9"/>
    <w:multiLevelType w:val="hybridMultilevel"/>
    <w:tmpl w:val="1CB23144"/>
    <w:lvl w:ilvl="0" w:tplc="1DFEED3C">
      <w:start w:val="1"/>
      <w:numFmt w:val="decimal"/>
      <w:lvlText w:val="%1."/>
      <w:lvlJc w:val="left"/>
      <w:pPr>
        <w:ind w:left="1800" w:hanging="360"/>
      </w:pPr>
      <w:rPr>
        <w:b w:val="0"/>
        <w:bCs/>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411B17"/>
    <w:multiLevelType w:val="hybridMultilevel"/>
    <w:tmpl w:val="FA3A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D9297C"/>
    <w:multiLevelType w:val="hybridMultilevel"/>
    <w:tmpl w:val="174645C4"/>
    <w:lvl w:ilvl="0" w:tplc="DD4C3FD4">
      <w:start w:val="1"/>
      <w:numFmt w:val="decimal"/>
      <w:lvlText w:val="%1."/>
      <w:lvlJc w:val="left"/>
      <w:pPr>
        <w:ind w:left="980" w:hanging="240"/>
      </w:pPr>
      <w:rPr>
        <w:rFonts w:ascii="Arial" w:eastAsia="Times New Roman" w:hAnsi="Arial" w:cs="Arial" w:hint="default"/>
        <w:strike w:val="0"/>
        <w:spacing w:val="-2"/>
        <w:w w:val="99"/>
        <w:sz w:val="24"/>
        <w:szCs w:val="24"/>
      </w:rPr>
    </w:lvl>
    <w:lvl w:ilvl="1" w:tplc="7902C608">
      <w:numFmt w:val="bullet"/>
      <w:lvlText w:val="•"/>
      <w:lvlJc w:val="left"/>
      <w:pPr>
        <w:ind w:left="1424" w:hanging="240"/>
      </w:pPr>
      <w:rPr>
        <w:rFonts w:hint="default"/>
      </w:rPr>
    </w:lvl>
    <w:lvl w:ilvl="2" w:tplc="95FED920">
      <w:numFmt w:val="bullet"/>
      <w:lvlText w:val="•"/>
      <w:lvlJc w:val="left"/>
      <w:pPr>
        <w:ind w:left="1868" w:hanging="240"/>
      </w:pPr>
      <w:rPr>
        <w:rFonts w:hint="default"/>
      </w:rPr>
    </w:lvl>
    <w:lvl w:ilvl="3" w:tplc="3326854C">
      <w:numFmt w:val="bullet"/>
      <w:lvlText w:val="•"/>
      <w:lvlJc w:val="left"/>
      <w:pPr>
        <w:ind w:left="2312" w:hanging="240"/>
      </w:pPr>
      <w:rPr>
        <w:rFonts w:hint="default"/>
      </w:rPr>
    </w:lvl>
    <w:lvl w:ilvl="4" w:tplc="5AAE1958">
      <w:numFmt w:val="bullet"/>
      <w:lvlText w:val="•"/>
      <w:lvlJc w:val="left"/>
      <w:pPr>
        <w:ind w:left="2757" w:hanging="240"/>
      </w:pPr>
      <w:rPr>
        <w:rFonts w:hint="default"/>
      </w:rPr>
    </w:lvl>
    <w:lvl w:ilvl="5" w:tplc="A8E4E422">
      <w:numFmt w:val="bullet"/>
      <w:lvlText w:val="•"/>
      <w:lvlJc w:val="left"/>
      <w:pPr>
        <w:ind w:left="3201" w:hanging="240"/>
      </w:pPr>
      <w:rPr>
        <w:rFonts w:hint="default"/>
      </w:rPr>
    </w:lvl>
    <w:lvl w:ilvl="6" w:tplc="82A203E8">
      <w:numFmt w:val="bullet"/>
      <w:lvlText w:val="•"/>
      <w:lvlJc w:val="left"/>
      <w:pPr>
        <w:ind w:left="3645" w:hanging="240"/>
      </w:pPr>
      <w:rPr>
        <w:rFonts w:hint="default"/>
      </w:rPr>
    </w:lvl>
    <w:lvl w:ilvl="7" w:tplc="26C84F6C">
      <w:numFmt w:val="bullet"/>
      <w:lvlText w:val="•"/>
      <w:lvlJc w:val="left"/>
      <w:pPr>
        <w:ind w:left="4089" w:hanging="240"/>
      </w:pPr>
      <w:rPr>
        <w:rFonts w:hint="default"/>
      </w:rPr>
    </w:lvl>
    <w:lvl w:ilvl="8" w:tplc="5B9E4D3A">
      <w:numFmt w:val="bullet"/>
      <w:lvlText w:val="•"/>
      <w:lvlJc w:val="left"/>
      <w:pPr>
        <w:ind w:left="4534" w:hanging="240"/>
      </w:pPr>
      <w:rPr>
        <w:rFonts w:hint="default"/>
      </w:rPr>
    </w:lvl>
  </w:abstractNum>
  <w:abstractNum w:abstractNumId="7"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70B766E"/>
    <w:multiLevelType w:val="hybridMultilevel"/>
    <w:tmpl w:val="63649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0F67DAE"/>
    <w:multiLevelType w:val="multilevel"/>
    <w:tmpl w:val="8B48C74E"/>
    <w:lvl w:ilvl="0">
      <w:start w:val="1"/>
      <w:numFmt w:val="decimal"/>
      <w:lvlText w:val="%1."/>
      <w:lvlJc w:val="left"/>
      <w:pPr>
        <w:ind w:left="720" w:hanging="360"/>
      </w:pPr>
      <w:rPr>
        <w:b w:val="0"/>
        <w:bCs w:val="0"/>
        <w:strike/>
      </w:rPr>
    </w:lvl>
    <w:lvl w:ilvl="1">
      <w:start w:val="106"/>
      <w:numFmt w:val="decimal"/>
      <w:isLgl/>
      <w:lvlText w:val="%1.%2."/>
      <w:lvlJc w:val="left"/>
      <w:pPr>
        <w:ind w:left="1968" w:hanging="1536"/>
      </w:pPr>
      <w:rPr>
        <w:rFonts w:hint="default"/>
        <w:b/>
        <w:i w:val="0"/>
      </w:rPr>
    </w:lvl>
    <w:lvl w:ilvl="2">
      <w:start w:val="5"/>
      <w:numFmt w:val="decimal"/>
      <w:isLgl/>
      <w:lvlText w:val="%1.%2.%3."/>
      <w:lvlJc w:val="left"/>
      <w:pPr>
        <w:ind w:left="2040" w:hanging="1536"/>
      </w:pPr>
      <w:rPr>
        <w:rFonts w:hint="default"/>
        <w:b/>
        <w:i w:val="0"/>
      </w:rPr>
    </w:lvl>
    <w:lvl w:ilvl="3">
      <w:start w:val="3"/>
      <w:numFmt w:val="decimal"/>
      <w:isLgl/>
      <w:lvlText w:val="%1.%2.%3.%4."/>
      <w:lvlJc w:val="left"/>
      <w:pPr>
        <w:ind w:left="2112" w:hanging="1536"/>
      </w:pPr>
      <w:rPr>
        <w:rFonts w:hint="default"/>
        <w:b/>
        <w:i w:val="0"/>
      </w:rPr>
    </w:lvl>
    <w:lvl w:ilvl="4">
      <w:start w:val="2"/>
      <w:numFmt w:val="decimal"/>
      <w:isLgl/>
      <w:lvlText w:val="%1.%2.%3.%4.%5."/>
      <w:lvlJc w:val="left"/>
      <w:pPr>
        <w:ind w:left="2184" w:hanging="1536"/>
      </w:pPr>
      <w:rPr>
        <w:rFonts w:hint="default"/>
        <w:b/>
        <w:i w:val="0"/>
      </w:rPr>
    </w:lvl>
    <w:lvl w:ilvl="5">
      <w:start w:val="1"/>
      <w:numFmt w:val="decimal"/>
      <w:isLgl/>
      <w:lvlText w:val="%1.%2.%3.%4.%5.%6."/>
      <w:lvlJc w:val="left"/>
      <w:pPr>
        <w:ind w:left="2256" w:hanging="1536"/>
      </w:pPr>
      <w:rPr>
        <w:rFonts w:hint="default"/>
        <w:b/>
        <w:i w:val="0"/>
      </w:rPr>
    </w:lvl>
    <w:lvl w:ilvl="6">
      <w:start w:val="1"/>
      <w:numFmt w:val="decimal"/>
      <w:isLgl/>
      <w:lvlText w:val="%1.%2.%3.%4.%5.%6.%7."/>
      <w:lvlJc w:val="left"/>
      <w:pPr>
        <w:ind w:left="2328" w:hanging="1536"/>
      </w:pPr>
      <w:rPr>
        <w:rFonts w:hint="default"/>
        <w:b/>
        <w:i w:val="0"/>
      </w:rPr>
    </w:lvl>
    <w:lvl w:ilvl="7">
      <w:start w:val="1"/>
      <w:numFmt w:val="decimal"/>
      <w:isLgl/>
      <w:lvlText w:val="%1.%2.%3.%4.%5.%6.%7.%8."/>
      <w:lvlJc w:val="left"/>
      <w:pPr>
        <w:ind w:left="2664" w:hanging="1800"/>
      </w:pPr>
      <w:rPr>
        <w:rFonts w:hint="default"/>
        <w:b/>
        <w:i w:val="0"/>
      </w:rPr>
    </w:lvl>
    <w:lvl w:ilvl="8">
      <w:start w:val="1"/>
      <w:numFmt w:val="decimal"/>
      <w:isLgl/>
      <w:lvlText w:val="%1.%2.%3.%4.%5.%6.%7.%8.%9."/>
      <w:lvlJc w:val="left"/>
      <w:pPr>
        <w:ind w:left="3096" w:hanging="2160"/>
      </w:pPr>
      <w:rPr>
        <w:rFonts w:hint="default"/>
        <w:b/>
        <w:i w:val="0"/>
      </w:rPr>
    </w:lvl>
  </w:abstractNum>
  <w:abstractNum w:abstractNumId="11"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EB3C40"/>
    <w:multiLevelType w:val="hybridMultilevel"/>
    <w:tmpl w:val="62ACC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13"/>
  </w:num>
  <w:num w:numId="4">
    <w:abstractNumId w:val="2"/>
  </w:num>
  <w:num w:numId="5">
    <w:abstractNumId w:val="7"/>
  </w:num>
  <w:num w:numId="6">
    <w:abstractNumId w:val="0"/>
  </w:num>
  <w:num w:numId="7">
    <w:abstractNumId w:val="9"/>
  </w:num>
  <w:num w:numId="8">
    <w:abstractNumId w:val="4"/>
  </w:num>
  <w:num w:numId="9">
    <w:abstractNumId w:val="5"/>
  </w:num>
  <w:num w:numId="10">
    <w:abstractNumId w:val="11"/>
  </w:num>
  <w:num w:numId="11">
    <w:abstractNumId w:val="6"/>
  </w:num>
  <w:num w:numId="12">
    <w:abstractNumId w:val="10"/>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0BCA"/>
    <w:rsid w:val="0001735C"/>
    <w:rsid w:val="000257AD"/>
    <w:rsid w:val="00025E13"/>
    <w:rsid w:val="000E24B4"/>
    <w:rsid w:val="00123F82"/>
    <w:rsid w:val="00137060"/>
    <w:rsid w:val="0013783C"/>
    <w:rsid w:val="001718C7"/>
    <w:rsid w:val="00175449"/>
    <w:rsid w:val="00195E7F"/>
    <w:rsid w:val="001E635B"/>
    <w:rsid w:val="00234A84"/>
    <w:rsid w:val="0027655E"/>
    <w:rsid w:val="0028462B"/>
    <w:rsid w:val="00292B17"/>
    <w:rsid w:val="002B0C37"/>
    <w:rsid w:val="002D32D5"/>
    <w:rsid w:val="002D3F86"/>
    <w:rsid w:val="0030639B"/>
    <w:rsid w:val="003279EE"/>
    <w:rsid w:val="00342C3A"/>
    <w:rsid w:val="00352560"/>
    <w:rsid w:val="00374400"/>
    <w:rsid w:val="003942B6"/>
    <w:rsid w:val="003C093F"/>
    <w:rsid w:val="003C3293"/>
    <w:rsid w:val="003C5AF3"/>
    <w:rsid w:val="003D78B0"/>
    <w:rsid w:val="003E3E28"/>
    <w:rsid w:val="003F43E6"/>
    <w:rsid w:val="00410236"/>
    <w:rsid w:val="00441D6A"/>
    <w:rsid w:val="00454BF3"/>
    <w:rsid w:val="004B2AB9"/>
    <w:rsid w:val="004B7704"/>
    <w:rsid w:val="004C17B1"/>
    <w:rsid w:val="004C48A0"/>
    <w:rsid w:val="004E3515"/>
    <w:rsid w:val="00557668"/>
    <w:rsid w:val="00563190"/>
    <w:rsid w:val="00576C16"/>
    <w:rsid w:val="005C5BDF"/>
    <w:rsid w:val="005E162F"/>
    <w:rsid w:val="005F1F14"/>
    <w:rsid w:val="005F2F24"/>
    <w:rsid w:val="005F65A6"/>
    <w:rsid w:val="0061175B"/>
    <w:rsid w:val="006169B9"/>
    <w:rsid w:val="0063634B"/>
    <w:rsid w:val="006B747C"/>
    <w:rsid w:val="006C2ADC"/>
    <w:rsid w:val="00715AB4"/>
    <w:rsid w:val="00767766"/>
    <w:rsid w:val="00772B11"/>
    <w:rsid w:val="00782490"/>
    <w:rsid w:val="00794FD3"/>
    <w:rsid w:val="007A1FE8"/>
    <w:rsid w:val="007F7FEB"/>
    <w:rsid w:val="0081299A"/>
    <w:rsid w:val="00826CAB"/>
    <w:rsid w:val="00831179"/>
    <w:rsid w:val="00832048"/>
    <w:rsid w:val="008548D8"/>
    <w:rsid w:val="008605C0"/>
    <w:rsid w:val="00896D65"/>
    <w:rsid w:val="008A08C2"/>
    <w:rsid w:val="008A2AC5"/>
    <w:rsid w:val="008E36A8"/>
    <w:rsid w:val="008F0756"/>
    <w:rsid w:val="0090664A"/>
    <w:rsid w:val="00923526"/>
    <w:rsid w:val="0094247A"/>
    <w:rsid w:val="009A693A"/>
    <w:rsid w:val="009B2A67"/>
    <w:rsid w:val="009D5C61"/>
    <w:rsid w:val="009E0E79"/>
    <w:rsid w:val="009E6B12"/>
    <w:rsid w:val="009F59E5"/>
    <w:rsid w:val="00A138AA"/>
    <w:rsid w:val="00A32EE2"/>
    <w:rsid w:val="00A44592"/>
    <w:rsid w:val="00A5217A"/>
    <w:rsid w:val="00A60CA1"/>
    <w:rsid w:val="00AC1F10"/>
    <w:rsid w:val="00AD683D"/>
    <w:rsid w:val="00AE1439"/>
    <w:rsid w:val="00AF4E96"/>
    <w:rsid w:val="00B60CE5"/>
    <w:rsid w:val="00BD2589"/>
    <w:rsid w:val="00BE1061"/>
    <w:rsid w:val="00BF0B09"/>
    <w:rsid w:val="00C02538"/>
    <w:rsid w:val="00C36475"/>
    <w:rsid w:val="00C44C36"/>
    <w:rsid w:val="00C67B72"/>
    <w:rsid w:val="00CE055D"/>
    <w:rsid w:val="00CE2257"/>
    <w:rsid w:val="00CF3372"/>
    <w:rsid w:val="00D91AE2"/>
    <w:rsid w:val="00DE17CB"/>
    <w:rsid w:val="00DE7E4E"/>
    <w:rsid w:val="00DF0081"/>
    <w:rsid w:val="00DF78C4"/>
    <w:rsid w:val="00E1002E"/>
    <w:rsid w:val="00E24270"/>
    <w:rsid w:val="00E3778E"/>
    <w:rsid w:val="00E3790F"/>
    <w:rsid w:val="00E426C1"/>
    <w:rsid w:val="00E53D35"/>
    <w:rsid w:val="00EC53CB"/>
    <w:rsid w:val="00ED27E1"/>
    <w:rsid w:val="00EF26E2"/>
    <w:rsid w:val="00F152F2"/>
    <w:rsid w:val="00F17139"/>
    <w:rsid w:val="00F31DE6"/>
    <w:rsid w:val="00F57965"/>
    <w:rsid w:val="00F72959"/>
    <w:rsid w:val="00F768B4"/>
    <w:rsid w:val="00F97C83"/>
    <w:rsid w:val="00FD45EA"/>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229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3526"/>
    <w:pPr>
      <w:widowControl w:val="0"/>
    </w:pPr>
    <w:rPr>
      <w:rFonts w:ascii="Helvetica" w:hAnsi="Helvetica"/>
      <w:snapToGrid w:val="0"/>
      <w:sz w:val="24"/>
    </w:rPr>
  </w:style>
  <w:style w:type="paragraph" w:styleId="Heading1">
    <w:name w:val="heading 1"/>
    <w:basedOn w:val="Normal"/>
    <w:next w:val="Normal"/>
    <w:link w:val="Heading1Char"/>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qFormat/>
    <w:rsid w:val="00DF0081"/>
    <w:pPr>
      <w:keepNext/>
      <w:widowControl/>
      <w:spacing w:before="120"/>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paragraph" w:styleId="ListParagraph">
    <w:name w:val="List Paragraph"/>
    <w:basedOn w:val="Normal"/>
    <w:uiPriority w:val="1"/>
    <w:qFormat/>
    <w:rsid w:val="009B2A67"/>
    <w:pPr>
      <w:ind w:left="720"/>
      <w:contextualSpacing/>
    </w:pPr>
    <w:rPr>
      <w:rFonts w:eastAsia="Batang"/>
    </w:rPr>
  </w:style>
  <w:style w:type="character" w:customStyle="1" w:styleId="Heading1Char">
    <w:name w:val="Heading 1 Char"/>
    <w:basedOn w:val="DefaultParagraphFont"/>
    <w:link w:val="Heading1"/>
    <w:rsid w:val="00794FD3"/>
    <w:rPr>
      <w:rFonts w:ascii="Arial" w:hAnsi="Arial"/>
      <w:b/>
      <w:snapToGrid w:val="0"/>
      <w:sz w:val="24"/>
    </w:rPr>
  </w:style>
  <w:style w:type="table" w:customStyle="1" w:styleId="TableGrid111">
    <w:name w:val="Table Grid111"/>
    <w:basedOn w:val="TableNormal"/>
    <w:next w:val="TableGrid"/>
    <w:uiPriority w:val="59"/>
    <w:rsid w:val="00AD68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D6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E10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05978">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ph.ca.gov/Programs/CCDPHP/DEODC/EHLB/IAQ/Pages/VOC.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dph.ca.gov/Programs/CCDPHP/DEODC/EHLB/IAQ/Pages/VO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EC438-69D4-4387-B008-D176C9314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2730</Words>
  <Characters>16395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2021 Part 11 - Final Express Terms</vt:lpstr>
    </vt:vector>
  </TitlesOfParts>
  <Company/>
  <LinksUpToDate>false</LinksUpToDate>
  <CharactersWithSpaces>19087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Part 11 - Final Express Terms</dc:title>
  <dc:creator/>
  <cp:lastModifiedBy/>
  <cp:revision>1</cp:revision>
  <dcterms:created xsi:type="dcterms:W3CDTF">2021-11-11T01:13:00Z</dcterms:created>
  <dcterms:modified xsi:type="dcterms:W3CDTF">2021-11-23T22:56:00Z</dcterms:modified>
</cp:coreProperties>
</file>