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34E8" w14:textId="0090C0D8" w:rsidR="00A44592" w:rsidRPr="003C3293" w:rsidRDefault="00715AB4" w:rsidP="00A44592">
      <w:pPr>
        <w:pStyle w:val="Heading1"/>
        <w:spacing w:after="0"/>
        <w:jc w:val="center"/>
        <w:rPr>
          <w:rFonts w:cs="Arial"/>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5B74A2">
        <w:rPr>
          <w:rFonts w:cs="Arial"/>
        </w:rPr>
        <w:t>CALIFORNIA BUILDING STANDARDS COMMISSION</w:t>
      </w:r>
      <w:r w:rsidR="00767766" w:rsidRPr="003C3293">
        <w:rPr>
          <w:rFonts w:cs="Arial"/>
        </w:rPr>
        <w:br/>
        <w:t xml:space="preserve">REGARDING THE </w:t>
      </w:r>
      <w:r w:rsidR="005B74A2">
        <w:rPr>
          <w:rFonts w:cs="Arial"/>
        </w:rPr>
        <w:t>2022 CALIFORNIA ELECTRICAL CODE</w:t>
      </w:r>
      <w:r w:rsidR="00767766" w:rsidRPr="003C3293">
        <w:rPr>
          <w:rFonts w:cs="Arial"/>
        </w:rPr>
        <w:t>,</w:t>
      </w:r>
    </w:p>
    <w:p w14:paraId="4E7F991F" w14:textId="3952100A" w:rsidR="00767766" w:rsidRPr="003C3293" w:rsidRDefault="00767766" w:rsidP="00A44592">
      <w:pPr>
        <w:pStyle w:val="Heading1"/>
        <w:spacing w:before="0"/>
        <w:jc w:val="center"/>
        <w:rPr>
          <w:rFonts w:cs="Arial"/>
        </w:rPr>
      </w:pPr>
      <w:r w:rsidRPr="003C3293">
        <w:rPr>
          <w:rFonts w:cs="Arial"/>
        </w:rPr>
        <w:t xml:space="preserve">CALIFORNIA CODE OF REGULATIONS, TITLE 24, PART </w:t>
      </w:r>
      <w:r w:rsidR="005B74A2">
        <w:rPr>
          <w:rFonts w:cs="Arial"/>
        </w:rPr>
        <w:t>3</w:t>
      </w:r>
    </w:p>
    <w:p w14:paraId="10222962" w14:textId="60DF33B1" w:rsidR="00767766" w:rsidRPr="003C3293" w:rsidRDefault="00767766" w:rsidP="00FF21CE">
      <w:pPr>
        <w:pStyle w:val="Heading1"/>
        <w:spacing w:after="120"/>
        <w:jc w:val="center"/>
        <w:rPr>
          <w:rFonts w:cs="Arial"/>
          <w:szCs w:val="24"/>
        </w:rPr>
      </w:pPr>
      <w:r w:rsidRPr="003C3293">
        <w:rPr>
          <w:rFonts w:cs="Arial"/>
          <w:szCs w:val="24"/>
        </w:rPr>
        <w:t>(</w:t>
      </w:r>
      <w:r w:rsidR="005B74A2">
        <w:rPr>
          <w:rFonts w:cs="Arial"/>
          <w:szCs w:val="24"/>
        </w:rPr>
        <w:t>BSC 01/20</w:t>
      </w:r>
      <w:r w:rsidRPr="003C3293">
        <w:rPr>
          <w:rFonts w:cs="Arial"/>
          <w:szCs w:val="24"/>
        </w:rPr>
        <w:t>)</w:t>
      </w:r>
    </w:p>
    <w:p w14:paraId="099A5664" w14:textId="77777777" w:rsidR="00767766" w:rsidRPr="003C3293" w:rsidRDefault="00767766" w:rsidP="00430982">
      <w:pPr>
        <w:spacing w:after="240"/>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3E3E28">
      <w:pPr>
        <w:pBdr>
          <w:top w:val="single" w:sz="4" w:space="1" w:color="auto"/>
        </w:pBdr>
        <w:rPr>
          <w:rFonts w:ascii="Arial" w:hAnsi="Arial" w:cs="Arial"/>
        </w:rPr>
      </w:pPr>
      <w:r w:rsidRPr="003C3293">
        <w:rPr>
          <w:rFonts w:ascii="Arial" w:hAnsi="Arial" w:cs="Arial"/>
          <w:szCs w:val="24"/>
        </w:rPr>
        <w:t xml:space="preserve">If using assistive technology, please adjust your settings to recognize underline, strikeout, </w:t>
      </w:r>
      <w:proofErr w:type="gramStart"/>
      <w:r w:rsidRPr="003C3293">
        <w:rPr>
          <w:rFonts w:ascii="Arial" w:hAnsi="Arial" w:cs="Arial"/>
          <w:szCs w:val="24"/>
        </w:rPr>
        <w:t>italics</w:t>
      </w:r>
      <w:proofErr w:type="gramEnd"/>
      <w:r w:rsidRPr="003C3293">
        <w:rPr>
          <w:rFonts w:ascii="Arial" w:hAnsi="Arial" w:cs="Arial"/>
          <w:szCs w:val="24"/>
        </w:rPr>
        <w:t xml:space="preserve"> and ellipsis.</w:t>
      </w:r>
    </w:p>
    <w:p w14:paraId="5CEC1AB8"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Model Code language appears upright</w:t>
      </w:r>
    </w:p>
    <w:p w14:paraId="7173711B"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Existing California amendments appear in </w:t>
      </w:r>
      <w:r w:rsidRPr="003C3293">
        <w:rPr>
          <w:rFonts w:ascii="Arial" w:hAnsi="Arial" w:cs="Arial"/>
          <w:i/>
        </w:rPr>
        <w:t>italic</w:t>
      </w:r>
    </w:p>
    <w:p w14:paraId="74C70454" w14:textId="77777777" w:rsidR="009B2A67" w:rsidRPr="003C3293" w:rsidRDefault="009B2A67" w:rsidP="009B2A67">
      <w:pPr>
        <w:pStyle w:val="ListParagraph"/>
        <w:numPr>
          <w:ilvl w:val="0"/>
          <w:numId w:val="9"/>
        </w:numPr>
        <w:rPr>
          <w:rFonts w:ascii="Arial" w:hAnsi="Arial" w:cs="Arial"/>
          <w:i/>
          <w:u w:val="single"/>
        </w:rPr>
      </w:pPr>
      <w:r w:rsidRPr="003C3293">
        <w:rPr>
          <w:rFonts w:ascii="Arial" w:hAnsi="Arial" w:cs="Arial"/>
        </w:rPr>
        <w:t xml:space="preserve">Amended model code or new California amendments appear </w:t>
      </w:r>
      <w:r w:rsidRPr="003C3293">
        <w:rPr>
          <w:rFonts w:ascii="Arial" w:hAnsi="Arial" w:cs="Arial"/>
          <w:i/>
          <w:u w:val="single"/>
        </w:rPr>
        <w:t>underlined &amp; italic</w:t>
      </w:r>
    </w:p>
    <w:p w14:paraId="11FDFD89"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model code language appears </w:t>
      </w:r>
      <w:r w:rsidRPr="003C3293">
        <w:rPr>
          <w:rFonts w:ascii="Arial" w:hAnsi="Arial" w:cs="Arial"/>
          <w:strike/>
        </w:rPr>
        <w:t>upright and in strikeout</w:t>
      </w:r>
    </w:p>
    <w:p w14:paraId="57F41D5A"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California amendments appear in </w:t>
      </w:r>
      <w:r w:rsidRPr="003C3293">
        <w:rPr>
          <w:rFonts w:ascii="Arial" w:hAnsi="Arial" w:cs="Arial"/>
          <w:i/>
          <w:strike/>
        </w:rPr>
        <w:t>italic and strikeout</w:t>
      </w:r>
    </w:p>
    <w:p w14:paraId="4B16E275"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Ellipsis </w:t>
      </w:r>
      <w:proofErr w:type="gramStart"/>
      <w:r w:rsidRPr="003C3293">
        <w:rPr>
          <w:rFonts w:ascii="Arial" w:hAnsi="Arial" w:cs="Arial"/>
          <w:szCs w:val="24"/>
        </w:rPr>
        <w:t>(</w:t>
      </w:r>
      <w:r w:rsidRPr="003C3293">
        <w:rPr>
          <w:rFonts w:ascii="Arial" w:hAnsi="Arial" w:cs="Arial"/>
          <w:sz w:val="2"/>
          <w:szCs w:val="2"/>
        </w:rPr>
        <w:t xml:space="preserve"> </w:t>
      </w:r>
      <w:r w:rsidRPr="003C3293">
        <w:rPr>
          <w:rFonts w:ascii="Arial" w:eastAsia="Times New Roman" w:hAnsi="Arial" w:cs="Arial"/>
          <w:szCs w:val="24"/>
          <w:lang w:eastAsia="ko-KR"/>
        </w:rPr>
        <w:t>...</w:t>
      </w:r>
      <w:proofErr w:type="gramEnd"/>
      <w:r w:rsidRPr="003C3293">
        <w:rPr>
          <w:rFonts w:ascii="Arial" w:eastAsia="Times New Roman" w:hAnsi="Arial" w:cs="Arial"/>
          <w:szCs w:val="24"/>
          <w:lang w:eastAsia="ko-KR"/>
        </w:rPr>
        <w:t>)</w:t>
      </w:r>
      <w:r w:rsidRPr="003C3293">
        <w:rPr>
          <w:rFonts w:ascii="Arial" w:eastAsia="Times New Roman" w:hAnsi="Arial" w:cs="Arial"/>
          <w:lang w:eastAsia="ko-KR"/>
        </w:rPr>
        <w:t xml:space="preserve"> indicate existing text remains unchanged</w:t>
      </w:r>
    </w:p>
    <w:p w14:paraId="3CB1A882" w14:textId="77777777" w:rsidR="003E3E28" w:rsidRPr="003C3293" w:rsidRDefault="003E3E28" w:rsidP="003E3E28">
      <w:pPr>
        <w:pStyle w:val="BodyText3"/>
        <w:ind w:left="720"/>
        <w:jc w:val="left"/>
        <w:rPr>
          <w:rFonts w:ascii="Arial" w:hAnsi="Arial" w:cs="Arial"/>
          <w:szCs w:val="24"/>
        </w:rPr>
      </w:pP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65FF811E" w14:textId="50E5D79E" w:rsidR="00767766" w:rsidRDefault="00B60CE5" w:rsidP="00FF21CE">
      <w:pPr>
        <w:pStyle w:val="Heading1"/>
        <w:rPr>
          <w:rFonts w:cs="Arial"/>
        </w:rPr>
      </w:pPr>
      <w:r w:rsidRPr="003C3293">
        <w:rPr>
          <w:rFonts w:cs="Arial"/>
        </w:rPr>
        <w:t>FINAL</w:t>
      </w:r>
      <w:r w:rsidR="00767766" w:rsidRPr="003C3293">
        <w:rPr>
          <w:rFonts w:cs="Arial"/>
        </w:rPr>
        <w:t xml:space="preserve"> EXPRESS TERMS</w:t>
      </w:r>
    </w:p>
    <w:p w14:paraId="1C8DB772" w14:textId="03C34B3D" w:rsidR="005B74A2" w:rsidRDefault="005B74A2" w:rsidP="005B74A2"/>
    <w:p w14:paraId="1B24C9E0" w14:textId="77777777" w:rsidR="005B74A2" w:rsidRPr="005B74A2" w:rsidRDefault="005B74A2" w:rsidP="005B74A2">
      <w:pPr>
        <w:pStyle w:val="Heading1"/>
      </w:pPr>
      <w:r w:rsidRPr="005B74A2">
        <w:t>ITEM 1</w:t>
      </w:r>
    </w:p>
    <w:p w14:paraId="6D6145CD" w14:textId="77777777" w:rsidR="005B74A2" w:rsidRPr="005B74A2" w:rsidRDefault="005B74A2" w:rsidP="005B74A2">
      <w:pPr>
        <w:pStyle w:val="Heading1"/>
        <w:rPr>
          <w:i/>
          <w:iCs/>
        </w:rPr>
      </w:pPr>
      <w:r w:rsidRPr="005B74A2">
        <w:rPr>
          <w:i/>
          <w:iCs/>
        </w:rPr>
        <w:t>Article 89, General Code Provisions</w:t>
      </w:r>
    </w:p>
    <w:p w14:paraId="47BFC8DA" w14:textId="77777777" w:rsidR="005B74A2" w:rsidRPr="005B74A2" w:rsidRDefault="005B74A2" w:rsidP="005B74A2">
      <w:pPr>
        <w:spacing w:before="240"/>
        <w:rPr>
          <w:rFonts w:ascii="Arial" w:hAnsi="Arial" w:cs="Arial"/>
          <w:b/>
          <w:iCs/>
          <w:szCs w:val="24"/>
        </w:rPr>
      </w:pPr>
      <w:r w:rsidRPr="005B74A2">
        <w:rPr>
          <w:rFonts w:ascii="Arial" w:hAnsi="Arial" w:cs="Arial"/>
          <w:bCs/>
          <w:iCs/>
          <w:szCs w:val="24"/>
        </w:rPr>
        <w:t>BSC proposes to bring forward existing California amendments in Article 89, Section 89.101 through 89.102.3.2 from the 2019 California Electrical Code for adoption into the 2022 edition of the California Electrical Code with additional amendments as follows</w:t>
      </w:r>
      <w:r w:rsidRPr="005B74A2">
        <w:rPr>
          <w:rFonts w:ascii="Arial" w:hAnsi="Arial" w:cs="Arial"/>
          <w:b/>
          <w:iCs/>
          <w:szCs w:val="24"/>
        </w:rPr>
        <w:t>:</w:t>
      </w:r>
    </w:p>
    <w:p w14:paraId="238924F2" w14:textId="77777777" w:rsidR="005B74A2" w:rsidRPr="005B74A2" w:rsidRDefault="005B74A2" w:rsidP="005B74A2">
      <w:pPr>
        <w:jc w:val="center"/>
        <w:rPr>
          <w:rFonts w:ascii="Arial" w:hAnsi="Arial" w:cs="Arial"/>
          <w:b/>
          <w:bCs/>
          <w:i/>
          <w:iCs/>
          <w:noProof/>
          <w:szCs w:val="24"/>
        </w:rPr>
      </w:pPr>
      <w:r w:rsidRPr="005B74A2">
        <w:rPr>
          <w:rFonts w:ascii="Arial" w:hAnsi="Arial" w:cs="Arial"/>
          <w:szCs w:val="24"/>
        </w:rPr>
        <w:br/>
      </w:r>
      <w:r w:rsidRPr="005B74A2">
        <w:rPr>
          <w:rFonts w:ascii="Arial" w:hAnsi="Arial" w:cs="Arial"/>
          <w:b/>
          <w:bCs/>
          <w:i/>
          <w:iCs/>
          <w:noProof/>
          <w:szCs w:val="24"/>
        </w:rPr>
        <w:t xml:space="preserve">CALIFORNIA ARTICLE 89  </w:t>
      </w:r>
    </w:p>
    <w:p w14:paraId="5F5B11E8" w14:textId="77777777" w:rsidR="005B74A2" w:rsidRPr="005B74A2" w:rsidRDefault="005B74A2" w:rsidP="005B74A2">
      <w:pPr>
        <w:jc w:val="center"/>
        <w:rPr>
          <w:rFonts w:ascii="Arial" w:hAnsi="Arial" w:cs="Arial"/>
          <w:b/>
          <w:bCs/>
          <w:i/>
          <w:iCs/>
          <w:noProof/>
          <w:szCs w:val="24"/>
        </w:rPr>
      </w:pPr>
      <w:r w:rsidRPr="005B74A2">
        <w:rPr>
          <w:rFonts w:ascii="Arial" w:hAnsi="Arial" w:cs="Arial"/>
          <w:b/>
          <w:bCs/>
          <w:i/>
          <w:iCs/>
          <w:noProof/>
          <w:szCs w:val="24"/>
        </w:rPr>
        <w:t>GENERAL CODE PROVISIONS</w:t>
      </w:r>
    </w:p>
    <w:p w14:paraId="43CAE1C0" w14:textId="77777777" w:rsidR="005B74A2" w:rsidRPr="005B74A2" w:rsidRDefault="005B74A2" w:rsidP="005B74A2">
      <w:pPr>
        <w:spacing w:before="240"/>
        <w:rPr>
          <w:rFonts w:ascii="Arial" w:hAnsi="Arial" w:cs="Arial"/>
          <w:i/>
          <w:szCs w:val="24"/>
        </w:rPr>
      </w:pPr>
      <w:r w:rsidRPr="005B74A2">
        <w:rPr>
          <w:rFonts w:ascii="Arial" w:hAnsi="Arial" w:cs="Arial"/>
          <w:b/>
          <w:bCs/>
          <w:i/>
          <w:szCs w:val="24"/>
        </w:rPr>
        <w:t>89.101.1 Title.</w:t>
      </w:r>
      <w:r w:rsidRPr="005B74A2">
        <w:rPr>
          <w:rFonts w:ascii="Arial" w:hAnsi="Arial" w:cs="Arial"/>
          <w:i/>
          <w:szCs w:val="24"/>
        </w:rPr>
        <w:t xml:space="preserve"> These regulations shall be known as the California Electrical Code, may be cited as </w:t>
      </w:r>
      <w:proofErr w:type="gramStart"/>
      <w:r w:rsidRPr="005B74A2">
        <w:rPr>
          <w:rFonts w:ascii="Arial" w:hAnsi="Arial" w:cs="Arial"/>
          <w:i/>
          <w:szCs w:val="24"/>
        </w:rPr>
        <w:t>such</w:t>
      </w:r>
      <w:proofErr w:type="gramEnd"/>
      <w:r w:rsidRPr="005B74A2">
        <w:rPr>
          <w:rFonts w:ascii="Arial" w:hAnsi="Arial" w:cs="Arial"/>
          <w:i/>
          <w:szCs w:val="24"/>
        </w:rPr>
        <w:t xml:space="preserve">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w:t>
      </w:r>
    </w:p>
    <w:p w14:paraId="59434EE0" w14:textId="77777777" w:rsidR="005B74A2" w:rsidRPr="005B74A2" w:rsidRDefault="005B74A2" w:rsidP="005B74A2">
      <w:pPr>
        <w:spacing w:after="240"/>
        <w:rPr>
          <w:rFonts w:ascii="Arial" w:hAnsi="Arial" w:cs="Arial"/>
          <w:i/>
          <w:szCs w:val="24"/>
        </w:rPr>
      </w:pPr>
      <w:r w:rsidRPr="005B74A2">
        <w:rPr>
          <w:rFonts w:ascii="Arial" w:hAnsi="Arial" w:cs="Arial"/>
          <w:i/>
          <w:szCs w:val="24"/>
        </w:rPr>
        <w:t xml:space="preserve">part incorporates by adoption the </w:t>
      </w:r>
      <w:r w:rsidRPr="005B74A2">
        <w:rPr>
          <w:rFonts w:ascii="Arial" w:hAnsi="Arial" w:cs="Arial"/>
          <w:i/>
          <w:strike/>
          <w:szCs w:val="24"/>
        </w:rPr>
        <w:t>2017</w:t>
      </w:r>
      <w:r w:rsidRPr="005B74A2">
        <w:rPr>
          <w:rFonts w:ascii="Arial" w:hAnsi="Arial" w:cs="Arial"/>
          <w:i/>
          <w:szCs w:val="24"/>
        </w:rPr>
        <w:t xml:space="preserve"> </w:t>
      </w:r>
      <w:r w:rsidRPr="005B74A2">
        <w:rPr>
          <w:rFonts w:ascii="Arial" w:hAnsi="Arial" w:cs="Arial"/>
          <w:i/>
          <w:szCs w:val="24"/>
          <w:u w:val="single"/>
        </w:rPr>
        <w:t>2020</w:t>
      </w:r>
      <w:r w:rsidRPr="005B74A2">
        <w:rPr>
          <w:rFonts w:ascii="Arial" w:hAnsi="Arial" w:cs="Arial"/>
          <w:i/>
          <w:szCs w:val="24"/>
        </w:rPr>
        <w:t xml:space="preserve"> National Electrical Code of the National Fire Protection Association with necessary California amendments.</w:t>
      </w:r>
    </w:p>
    <w:p w14:paraId="0635D633" w14:textId="77777777" w:rsidR="005B74A2" w:rsidRPr="005B74A2" w:rsidRDefault="005B74A2" w:rsidP="005B74A2">
      <w:pPr>
        <w:rPr>
          <w:rFonts w:ascii="Arial" w:hAnsi="Arial" w:cs="Arial"/>
          <w:i/>
          <w:iCs/>
          <w:snapToGrid/>
          <w:szCs w:val="24"/>
        </w:rPr>
      </w:pPr>
      <w:r w:rsidRPr="005B74A2">
        <w:rPr>
          <w:rFonts w:ascii="Arial" w:hAnsi="Arial" w:cs="Arial"/>
          <w:b/>
          <w:bCs/>
          <w:i/>
          <w:iCs/>
          <w:szCs w:val="24"/>
        </w:rPr>
        <w:t>89.101.2 Purpose.</w:t>
      </w:r>
      <w:r w:rsidRPr="005B74A2">
        <w:rPr>
          <w:rFonts w:ascii="Arial" w:hAnsi="Arial" w:cs="Arial"/>
          <w:i/>
          <w:iCs/>
          <w:szCs w:val="24"/>
        </w:rPr>
        <w:t xml:space="preserve">  The purpose of this code … </w:t>
      </w:r>
      <w:r w:rsidRPr="005B74A2">
        <w:rPr>
          <w:rFonts w:ascii="Arial" w:hAnsi="Arial" w:cs="Arial"/>
          <w:i/>
          <w:iCs/>
          <w:snapToGrid/>
          <w:szCs w:val="24"/>
        </w:rPr>
        <w:t>[No change to existing California amendment]</w:t>
      </w:r>
    </w:p>
    <w:p w14:paraId="5A670871" w14:textId="77777777" w:rsidR="005B74A2" w:rsidRPr="005B74A2" w:rsidRDefault="005B74A2" w:rsidP="005B74A2">
      <w:pPr>
        <w:spacing w:before="240" w:after="240"/>
        <w:rPr>
          <w:rFonts w:ascii="Arial" w:hAnsi="Arial" w:cs="Arial"/>
          <w:b/>
          <w:bCs/>
          <w:i/>
          <w:iCs/>
          <w:szCs w:val="24"/>
        </w:rPr>
      </w:pPr>
      <w:r w:rsidRPr="005B74A2">
        <w:rPr>
          <w:rFonts w:ascii="Arial" w:hAnsi="Arial" w:cs="Arial"/>
          <w:b/>
          <w:bCs/>
          <w:i/>
          <w:iCs/>
          <w:szCs w:val="24"/>
        </w:rPr>
        <w:lastRenderedPageBreak/>
        <w:t>89.101.3 Scope.</w:t>
      </w:r>
      <w:r w:rsidRPr="005B74A2">
        <w:rPr>
          <w:rFonts w:ascii="Arial" w:hAnsi="Arial" w:cs="Arial"/>
          <w:i/>
          <w:iCs/>
          <w:szCs w:val="24"/>
        </w:rPr>
        <w:t xml:space="preserve"> The provisions of this code shall apply to the construction, alteration, movement, enlargement, replacement, repair, equipment, use and occupancy, location, maintenance, removal and demolition of every building or structure or </w:t>
      </w:r>
      <w:r w:rsidRPr="005B74A2">
        <w:rPr>
          <w:rFonts w:ascii="Arial" w:hAnsi="Arial" w:cs="Arial"/>
          <w:i/>
          <w:iCs/>
          <w:strike/>
          <w:szCs w:val="24"/>
        </w:rPr>
        <w:t>an</w:t>
      </w:r>
      <w:r w:rsidRPr="005B74A2">
        <w:rPr>
          <w:rFonts w:ascii="Arial" w:hAnsi="Arial" w:cs="Arial"/>
          <w:i/>
          <w:iCs/>
          <w:szCs w:val="24"/>
        </w:rPr>
        <w:t xml:space="preserve"> </w:t>
      </w:r>
      <w:r w:rsidRPr="005B74A2">
        <w:rPr>
          <w:rFonts w:ascii="Arial" w:hAnsi="Arial" w:cs="Arial"/>
          <w:i/>
          <w:iCs/>
          <w:szCs w:val="24"/>
          <w:u w:val="single"/>
        </w:rPr>
        <w:t>any</w:t>
      </w:r>
      <w:r w:rsidRPr="005B74A2">
        <w:rPr>
          <w:rFonts w:ascii="Arial" w:hAnsi="Arial" w:cs="Arial"/>
          <w:i/>
          <w:iCs/>
          <w:szCs w:val="24"/>
        </w:rPr>
        <w:t xml:space="preserve"> appurtenances connected or attached to such </w:t>
      </w:r>
      <w:r w:rsidRPr="005B74A2">
        <w:rPr>
          <w:rFonts w:ascii="Arial" w:hAnsi="Arial" w:cs="Arial"/>
          <w:i/>
          <w:iCs/>
          <w:strike/>
          <w:szCs w:val="24"/>
        </w:rPr>
        <w:t>building</w:t>
      </w:r>
      <w:r w:rsidRPr="005B74A2">
        <w:rPr>
          <w:rFonts w:ascii="Arial" w:hAnsi="Arial" w:cs="Arial"/>
          <w:i/>
          <w:iCs/>
          <w:szCs w:val="24"/>
        </w:rPr>
        <w:t xml:space="preserve"> </w:t>
      </w:r>
      <w:r w:rsidRPr="005B74A2">
        <w:rPr>
          <w:rFonts w:ascii="Arial" w:hAnsi="Arial" w:cs="Arial"/>
          <w:i/>
          <w:iCs/>
          <w:szCs w:val="24"/>
          <w:u w:val="single"/>
        </w:rPr>
        <w:t>buildings</w:t>
      </w:r>
      <w:r w:rsidRPr="005B74A2">
        <w:rPr>
          <w:rFonts w:ascii="Arial" w:hAnsi="Arial" w:cs="Arial"/>
          <w:i/>
          <w:iCs/>
          <w:szCs w:val="24"/>
        </w:rPr>
        <w:t xml:space="preserve"> or structures throughout the State of California</w:t>
      </w:r>
      <w:r w:rsidRPr="005B74A2">
        <w:rPr>
          <w:rFonts w:ascii="Arial" w:hAnsi="Arial" w:cs="Arial"/>
          <w:bCs/>
          <w:i/>
          <w:iCs/>
          <w:szCs w:val="24"/>
        </w:rPr>
        <w:t>.</w:t>
      </w:r>
    </w:p>
    <w:p w14:paraId="3DBBAD72" w14:textId="77777777" w:rsidR="005B74A2" w:rsidRPr="005B74A2" w:rsidRDefault="005B74A2" w:rsidP="005B74A2">
      <w:pPr>
        <w:ind w:left="720"/>
        <w:rPr>
          <w:rFonts w:ascii="Arial" w:hAnsi="Arial" w:cs="Arial"/>
          <w:i/>
          <w:iCs/>
          <w:szCs w:val="24"/>
        </w:rPr>
      </w:pPr>
      <w:r w:rsidRPr="005B74A2">
        <w:rPr>
          <w:rFonts w:ascii="Arial" w:hAnsi="Arial" w:cs="Arial"/>
          <w:b/>
          <w:bCs/>
          <w:i/>
          <w:iCs/>
          <w:szCs w:val="24"/>
        </w:rPr>
        <w:t>89.101.3.1 Nonstate-Regulated Buildings, Structures, and Applications.</w:t>
      </w:r>
      <w:r w:rsidRPr="005B74A2">
        <w:rPr>
          <w:rFonts w:ascii="Arial" w:hAnsi="Arial" w:cs="Arial"/>
          <w:i/>
          <w:iCs/>
          <w:szCs w:val="24"/>
        </w:rPr>
        <w:t xml:space="preserve">  Except as modified by local … [No change to existing California amendment]</w:t>
      </w:r>
    </w:p>
    <w:p w14:paraId="63F9B272" w14:textId="77777777" w:rsidR="005B74A2" w:rsidRPr="005B74A2" w:rsidRDefault="005B74A2" w:rsidP="005B74A2">
      <w:pPr>
        <w:spacing w:after="240"/>
        <w:ind w:left="720"/>
        <w:rPr>
          <w:rFonts w:ascii="Arial" w:hAnsi="Arial" w:cs="Arial"/>
          <w:i/>
          <w:iCs/>
          <w:szCs w:val="24"/>
        </w:rPr>
      </w:pPr>
      <w:r w:rsidRPr="005B74A2">
        <w:rPr>
          <w:rFonts w:ascii="Arial" w:hAnsi="Arial" w:cs="Arial"/>
          <w:szCs w:val="24"/>
        </w:rPr>
        <w:br/>
      </w:r>
      <w:bookmarkStart w:id="0" w:name="_Hlk60217788"/>
      <w:r w:rsidRPr="005B74A2">
        <w:rPr>
          <w:rFonts w:ascii="Arial" w:hAnsi="Arial" w:cs="Arial"/>
          <w:b/>
          <w:bCs/>
          <w:i/>
          <w:iCs/>
          <w:szCs w:val="24"/>
        </w:rPr>
        <w:t xml:space="preserve">89.101.3.2 State-Regulated Buildings, Structures, and Applications.  </w:t>
      </w:r>
      <w:r w:rsidRPr="005B74A2">
        <w:rPr>
          <w:rFonts w:ascii="Arial" w:hAnsi="Arial" w:cs="Arial"/>
          <w:i/>
          <w:iCs/>
          <w:szCs w:val="24"/>
        </w:rPr>
        <w:t xml:space="preserve">The model code, state amendments … </w:t>
      </w:r>
    </w:p>
    <w:p w14:paraId="7D3FBCEA" w14:textId="77777777" w:rsidR="005B74A2" w:rsidRPr="005B74A2" w:rsidRDefault="005B74A2" w:rsidP="005B74A2">
      <w:pPr>
        <w:ind w:left="720"/>
        <w:rPr>
          <w:rFonts w:ascii="Arial" w:hAnsi="Arial" w:cs="Arial"/>
          <w:i/>
          <w:iCs/>
          <w:szCs w:val="24"/>
        </w:rPr>
      </w:pPr>
      <w:r w:rsidRPr="005B74A2">
        <w:rPr>
          <w:rFonts w:ascii="Arial" w:hAnsi="Arial" w:cs="Arial"/>
          <w:i/>
          <w:szCs w:val="24"/>
        </w:rPr>
        <w:t xml:space="preserve">Note:  See </w:t>
      </w:r>
      <w:r w:rsidRPr="005B74A2">
        <w:rPr>
          <w:rFonts w:ascii="Arial" w:hAnsi="Arial" w:cs="Arial"/>
          <w:i/>
          <w:strike/>
          <w:szCs w:val="24"/>
        </w:rPr>
        <w:t>Preface to distinguish the model code provisions from the California provisions</w:t>
      </w:r>
      <w:r w:rsidRPr="005B74A2">
        <w:rPr>
          <w:rFonts w:ascii="Arial" w:hAnsi="Arial" w:cs="Arial"/>
          <w:i/>
          <w:szCs w:val="24"/>
        </w:rPr>
        <w:t xml:space="preserve"> </w:t>
      </w:r>
      <w:r w:rsidRPr="005B74A2">
        <w:rPr>
          <w:rFonts w:ascii="Arial" w:hAnsi="Arial" w:cs="Arial"/>
          <w:i/>
          <w:szCs w:val="24"/>
          <w:u w:val="single"/>
        </w:rPr>
        <w:t>“How to Distinguish Between Model Code Language and California Amendments” in the front of the code</w:t>
      </w:r>
      <w:r w:rsidRPr="005B74A2">
        <w:rPr>
          <w:rFonts w:ascii="Arial" w:hAnsi="Arial" w:cs="Arial"/>
          <w:i/>
          <w:szCs w:val="24"/>
        </w:rPr>
        <w:t>.</w:t>
      </w:r>
    </w:p>
    <w:p w14:paraId="113F66BB" w14:textId="77777777" w:rsidR="005B74A2" w:rsidRPr="005B74A2" w:rsidRDefault="005B74A2" w:rsidP="005B74A2">
      <w:pPr>
        <w:spacing w:before="240"/>
        <w:ind w:left="720"/>
        <w:rPr>
          <w:rFonts w:ascii="Arial" w:hAnsi="Arial" w:cs="Arial"/>
          <w:i/>
          <w:szCs w:val="24"/>
        </w:rPr>
      </w:pPr>
      <w:r w:rsidRPr="005B74A2">
        <w:rPr>
          <w:rFonts w:ascii="Arial" w:hAnsi="Arial" w:cs="Arial"/>
          <w:i/>
          <w:iCs/>
          <w:szCs w:val="24"/>
        </w:rPr>
        <w:t>1 through 13 [No change to existing California amendment]</w:t>
      </w:r>
    </w:p>
    <w:p w14:paraId="4854C204" w14:textId="77777777" w:rsidR="005B74A2" w:rsidRPr="005B74A2" w:rsidRDefault="005B74A2" w:rsidP="005B74A2">
      <w:pPr>
        <w:rPr>
          <w:rFonts w:ascii="Arial" w:hAnsi="Arial" w:cs="Arial"/>
          <w:i/>
          <w:szCs w:val="24"/>
        </w:rPr>
      </w:pPr>
      <w:r w:rsidRPr="005B74A2">
        <w:rPr>
          <w:rFonts w:ascii="Arial" w:hAnsi="Arial" w:cs="Arial"/>
          <w:i/>
          <w:szCs w:val="24"/>
        </w:rPr>
        <w:tab/>
      </w:r>
    </w:p>
    <w:p w14:paraId="76A3E220" w14:textId="77777777" w:rsidR="005B74A2" w:rsidRPr="005B74A2" w:rsidRDefault="005B74A2" w:rsidP="005B74A2">
      <w:pPr>
        <w:numPr>
          <w:ilvl w:val="0"/>
          <w:numId w:val="11"/>
        </w:numPr>
        <w:spacing w:before="120"/>
        <w:rPr>
          <w:rFonts w:ascii="Arial" w:hAnsi="Arial" w:cs="Arial"/>
          <w:szCs w:val="24"/>
        </w:rPr>
      </w:pPr>
      <w:r w:rsidRPr="005B74A2">
        <w:rPr>
          <w:rFonts w:ascii="Arial" w:hAnsi="Arial" w:cs="Arial"/>
          <w:i/>
          <w:szCs w:val="24"/>
        </w:rPr>
        <w:t>Applications regulated by the Office of the State Fire Marshal include, but are not limited to, the following in accordance with Section 89.111:</w:t>
      </w:r>
    </w:p>
    <w:p w14:paraId="0826DB31" w14:textId="77777777" w:rsidR="005B74A2" w:rsidRPr="005B74A2" w:rsidRDefault="005B74A2" w:rsidP="005B74A2">
      <w:pPr>
        <w:numPr>
          <w:ilvl w:val="1"/>
          <w:numId w:val="11"/>
        </w:numPr>
        <w:spacing w:before="120"/>
        <w:contextualSpacing/>
        <w:rPr>
          <w:rFonts w:ascii="Arial" w:eastAsia="Batang" w:hAnsi="Arial" w:cs="Arial"/>
          <w:bCs/>
          <w:szCs w:val="24"/>
          <w:u w:val="single"/>
        </w:rPr>
      </w:pPr>
      <w:r w:rsidRPr="005B74A2">
        <w:rPr>
          <w:rFonts w:ascii="Arial" w:eastAsia="Batang" w:hAnsi="Arial" w:cs="Arial"/>
          <w:bCs/>
          <w:i/>
          <w:szCs w:val="24"/>
        </w:rPr>
        <w:t xml:space="preserve"> Buildings or structures used or intended for use as </w:t>
      </w:r>
      <w:r w:rsidRPr="005B74A2">
        <w:rPr>
          <w:rFonts w:ascii="Arial" w:eastAsia="Batang" w:hAnsi="Arial" w:cs="Arial"/>
          <w:bCs/>
          <w:i/>
          <w:szCs w:val="24"/>
          <w:u w:val="single"/>
        </w:rPr>
        <w:t>a</w:t>
      </w:r>
      <w:r w:rsidRPr="005B74A2">
        <w:rPr>
          <w:rFonts w:ascii="Arial" w:eastAsia="Batang" w:hAnsi="Arial" w:cs="Arial"/>
          <w:bCs/>
          <w:i/>
          <w:szCs w:val="24"/>
        </w:rPr>
        <w:t xml:space="preserve">n: </w:t>
      </w:r>
    </w:p>
    <w:p w14:paraId="55B39A20" w14:textId="77777777" w:rsidR="005B74A2" w:rsidRPr="005B74A2" w:rsidRDefault="005B74A2" w:rsidP="005B74A2">
      <w:pPr>
        <w:spacing w:before="120"/>
        <w:ind w:left="2340"/>
        <w:rPr>
          <w:rFonts w:ascii="Arial" w:hAnsi="Arial" w:cs="Arial"/>
          <w:bCs/>
          <w:szCs w:val="24"/>
          <w:u w:val="single"/>
        </w:rPr>
      </w:pPr>
      <w:r w:rsidRPr="005B74A2">
        <w:rPr>
          <w:rFonts w:ascii="Arial" w:hAnsi="Arial" w:cs="Arial"/>
          <w:bCs/>
          <w:i/>
          <w:szCs w:val="24"/>
        </w:rPr>
        <w:t>1.1 Asylum, jail, prison.</w:t>
      </w:r>
    </w:p>
    <w:bookmarkEnd w:id="0"/>
    <w:p w14:paraId="662CA7B9" w14:textId="77777777" w:rsidR="005B74A2" w:rsidRPr="005B74A2" w:rsidRDefault="005B74A2" w:rsidP="005B74A2">
      <w:pPr>
        <w:spacing w:before="120" w:after="240"/>
        <w:ind w:left="2160"/>
        <w:rPr>
          <w:rFonts w:ascii="Arial" w:hAnsi="Arial" w:cs="Arial"/>
          <w:bCs/>
          <w:szCs w:val="24"/>
          <w:u w:val="single"/>
        </w:rPr>
      </w:pPr>
      <w:r w:rsidRPr="005B74A2">
        <w:rPr>
          <w:rFonts w:ascii="Arial" w:hAnsi="Arial" w:cs="Arial"/>
          <w:bCs/>
          <w:i/>
          <w:szCs w:val="24"/>
        </w:rPr>
        <w:t xml:space="preserve">  1.2 -1.9 [No change to existing California amendment]</w:t>
      </w:r>
    </w:p>
    <w:p w14:paraId="5A2B45D6" w14:textId="77777777" w:rsidR="005B74A2" w:rsidRPr="005B74A2" w:rsidRDefault="005B74A2" w:rsidP="005B74A2">
      <w:pPr>
        <w:spacing w:after="240"/>
        <w:ind w:left="1440"/>
        <w:rPr>
          <w:rFonts w:ascii="Arial" w:hAnsi="Arial" w:cs="Arial"/>
          <w:i/>
          <w:iCs/>
          <w:szCs w:val="24"/>
        </w:rPr>
      </w:pPr>
      <w:r w:rsidRPr="005B74A2">
        <w:rPr>
          <w:rFonts w:ascii="Arial" w:hAnsi="Arial" w:cs="Arial"/>
          <w:i/>
          <w:iCs/>
          <w:szCs w:val="24"/>
        </w:rPr>
        <w:t>2 through 6 [No change to existing California amendment]</w:t>
      </w:r>
    </w:p>
    <w:p w14:paraId="49231695" w14:textId="77777777" w:rsidR="005B74A2" w:rsidRPr="005B74A2" w:rsidRDefault="005B74A2" w:rsidP="005B74A2">
      <w:pPr>
        <w:spacing w:after="240"/>
        <w:ind w:left="720"/>
        <w:rPr>
          <w:rFonts w:ascii="Arial" w:hAnsi="Arial" w:cs="Arial"/>
          <w:i/>
          <w:iCs/>
          <w:szCs w:val="24"/>
        </w:rPr>
      </w:pPr>
      <w:r w:rsidRPr="005B74A2">
        <w:rPr>
          <w:rFonts w:ascii="Arial" w:hAnsi="Arial" w:cs="Arial"/>
          <w:i/>
          <w:iCs/>
          <w:szCs w:val="24"/>
        </w:rPr>
        <w:t>15 through 17 [No change to existing California amendment]</w:t>
      </w:r>
    </w:p>
    <w:p w14:paraId="622624EC" w14:textId="77777777" w:rsidR="005B74A2" w:rsidRPr="005B74A2" w:rsidRDefault="005B74A2" w:rsidP="005B74A2">
      <w:pPr>
        <w:ind w:left="720"/>
        <w:rPr>
          <w:rFonts w:ascii="Arial" w:hAnsi="Arial" w:cs="Arial"/>
          <w:b/>
          <w:i/>
          <w:iCs/>
          <w:szCs w:val="24"/>
        </w:rPr>
      </w:pPr>
      <w:r w:rsidRPr="005B74A2">
        <w:rPr>
          <w:rFonts w:ascii="Arial" w:hAnsi="Arial" w:cs="Arial"/>
          <w:b/>
          <w:bCs/>
          <w:i/>
          <w:iCs/>
          <w:szCs w:val="24"/>
        </w:rPr>
        <w:t>89.101.3.3 Exempted from This Code.</w:t>
      </w:r>
      <w:r w:rsidRPr="005B74A2">
        <w:rPr>
          <w:rFonts w:ascii="Arial" w:hAnsi="Arial" w:cs="Arial"/>
          <w:i/>
          <w:iCs/>
          <w:szCs w:val="24"/>
        </w:rPr>
        <w:t xml:space="preserve"> This code does not cover: …  </w:t>
      </w:r>
    </w:p>
    <w:p w14:paraId="6C6366EB" w14:textId="77777777" w:rsidR="005B74A2" w:rsidRPr="005B74A2" w:rsidRDefault="005B74A2" w:rsidP="005B74A2">
      <w:pPr>
        <w:spacing w:after="240"/>
        <w:ind w:left="720"/>
        <w:rPr>
          <w:rFonts w:ascii="Arial" w:hAnsi="Arial" w:cs="Arial"/>
          <w:b/>
          <w:i/>
          <w:iCs/>
          <w:szCs w:val="24"/>
        </w:rPr>
      </w:pPr>
      <w:r w:rsidRPr="005B74A2">
        <w:rPr>
          <w:rFonts w:ascii="Arial" w:hAnsi="Arial" w:cs="Arial"/>
          <w:i/>
          <w:iCs/>
          <w:szCs w:val="24"/>
        </w:rPr>
        <w:t>1 through 6 [No change to existing California amendment]</w:t>
      </w:r>
    </w:p>
    <w:p w14:paraId="3C7048DF" w14:textId="77777777" w:rsidR="005B74A2" w:rsidRPr="005B74A2" w:rsidRDefault="005B74A2" w:rsidP="005B74A2">
      <w:pPr>
        <w:spacing w:after="240"/>
        <w:rPr>
          <w:rFonts w:ascii="Arial" w:hAnsi="Arial" w:cs="Arial"/>
          <w:b/>
          <w:bCs/>
          <w:i/>
          <w:iCs/>
          <w:szCs w:val="24"/>
        </w:rPr>
      </w:pPr>
      <w:r w:rsidRPr="005B74A2">
        <w:rPr>
          <w:rFonts w:ascii="Arial" w:hAnsi="Arial" w:cs="Arial"/>
          <w:b/>
          <w:bCs/>
          <w:i/>
          <w:iCs/>
          <w:szCs w:val="24"/>
        </w:rPr>
        <w:t>89.101.4 Annexes.</w:t>
      </w:r>
      <w:r w:rsidRPr="005B74A2">
        <w:rPr>
          <w:rFonts w:ascii="Arial" w:hAnsi="Arial" w:cs="Arial"/>
          <w:i/>
          <w:iCs/>
          <w:szCs w:val="24"/>
        </w:rPr>
        <w:t xml:space="preserve"> </w:t>
      </w:r>
      <w:r w:rsidRPr="005B74A2">
        <w:rPr>
          <w:rFonts w:ascii="Arial" w:hAnsi="Arial" w:cs="Arial"/>
          <w:bCs/>
          <w:i/>
          <w:iCs/>
          <w:szCs w:val="24"/>
        </w:rPr>
        <w:t>Provisions contained in … [No change to existing California amendment]</w:t>
      </w:r>
    </w:p>
    <w:p w14:paraId="3AA86476" w14:textId="77777777" w:rsidR="005B74A2" w:rsidRPr="005B74A2" w:rsidRDefault="005B74A2" w:rsidP="005B74A2">
      <w:pPr>
        <w:spacing w:after="240"/>
        <w:rPr>
          <w:rFonts w:ascii="Arial" w:hAnsi="Arial" w:cs="Arial"/>
          <w:bCs/>
          <w:i/>
          <w:iCs/>
          <w:szCs w:val="24"/>
        </w:rPr>
      </w:pPr>
      <w:r w:rsidRPr="005B74A2">
        <w:rPr>
          <w:rFonts w:ascii="Arial" w:hAnsi="Arial" w:cs="Arial"/>
          <w:b/>
          <w:bCs/>
          <w:i/>
          <w:iCs/>
          <w:szCs w:val="24"/>
        </w:rPr>
        <w:t>89.101.5 Referenced Codes.</w:t>
      </w:r>
      <w:r w:rsidRPr="005B74A2">
        <w:rPr>
          <w:rFonts w:ascii="Arial" w:hAnsi="Arial" w:cs="Arial"/>
          <w:i/>
          <w:iCs/>
          <w:szCs w:val="24"/>
        </w:rPr>
        <w:t xml:space="preserve">  </w:t>
      </w:r>
      <w:r w:rsidRPr="005B74A2">
        <w:rPr>
          <w:rFonts w:ascii="Arial" w:hAnsi="Arial" w:cs="Arial"/>
          <w:bCs/>
          <w:i/>
          <w:iCs/>
          <w:szCs w:val="24"/>
        </w:rPr>
        <w:t>The codes, standards … [No change to existing California amendment]</w:t>
      </w:r>
    </w:p>
    <w:p w14:paraId="6922C759" w14:textId="77777777" w:rsidR="005B74A2" w:rsidRPr="005B74A2" w:rsidRDefault="005B74A2" w:rsidP="005B74A2">
      <w:pPr>
        <w:spacing w:after="240"/>
        <w:rPr>
          <w:rFonts w:ascii="Arial" w:hAnsi="Arial" w:cs="Arial"/>
          <w:i/>
          <w:iCs/>
          <w:szCs w:val="24"/>
        </w:rPr>
      </w:pPr>
      <w:r w:rsidRPr="005B74A2">
        <w:rPr>
          <w:rFonts w:ascii="Arial" w:hAnsi="Arial" w:cs="Arial"/>
          <w:b/>
          <w:bCs/>
          <w:i/>
          <w:iCs/>
          <w:szCs w:val="24"/>
        </w:rPr>
        <w:t>89.101.6 Non-Building Standards, Orders and Regulations.</w:t>
      </w:r>
      <w:r w:rsidRPr="005B74A2">
        <w:rPr>
          <w:rFonts w:ascii="Arial" w:hAnsi="Arial" w:cs="Arial"/>
          <w:i/>
          <w:iCs/>
          <w:szCs w:val="24"/>
        </w:rPr>
        <w:t xml:space="preserve">  Requirements contained … [No change to existing California amendment]</w:t>
      </w:r>
    </w:p>
    <w:p w14:paraId="7646A248" w14:textId="77777777" w:rsidR="005B74A2" w:rsidRPr="005B74A2" w:rsidRDefault="005B74A2" w:rsidP="005B74A2">
      <w:pPr>
        <w:spacing w:after="240"/>
        <w:rPr>
          <w:rFonts w:ascii="Arial" w:hAnsi="Arial" w:cs="Arial"/>
          <w:b/>
          <w:bCs/>
          <w:i/>
          <w:iCs/>
          <w:szCs w:val="24"/>
        </w:rPr>
      </w:pPr>
      <w:r w:rsidRPr="005B74A2">
        <w:rPr>
          <w:rFonts w:ascii="Arial" w:hAnsi="Arial" w:cs="Arial"/>
          <w:b/>
          <w:bCs/>
          <w:i/>
          <w:iCs/>
          <w:szCs w:val="24"/>
        </w:rPr>
        <w:t>89.101.7 Order of Precedence and Use.</w:t>
      </w:r>
    </w:p>
    <w:p w14:paraId="0ECC9527"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89.101.7.1 Differences.</w:t>
      </w:r>
      <w:r w:rsidRPr="005B74A2">
        <w:rPr>
          <w:rFonts w:ascii="Arial" w:hAnsi="Arial" w:cs="Arial"/>
          <w:i/>
          <w:iCs/>
          <w:szCs w:val="24"/>
        </w:rPr>
        <w:t xml:space="preserve">  In the event of any … [No change to existing California amendment]</w:t>
      </w:r>
    </w:p>
    <w:p w14:paraId="5982A958"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89.101.7.2 Specific Provisions.</w:t>
      </w:r>
      <w:r w:rsidRPr="005B74A2">
        <w:rPr>
          <w:rFonts w:ascii="Arial" w:hAnsi="Arial" w:cs="Arial"/>
          <w:i/>
          <w:iCs/>
          <w:szCs w:val="24"/>
        </w:rPr>
        <w:t xml:space="preserve">  Where a specific provision… [No change to existing California amendment]</w:t>
      </w:r>
    </w:p>
    <w:p w14:paraId="04A78D4F"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89.101.7.3 Conflicts.</w:t>
      </w:r>
      <w:r w:rsidRPr="005B74A2">
        <w:rPr>
          <w:rFonts w:ascii="Arial" w:hAnsi="Arial" w:cs="Arial"/>
          <w:i/>
          <w:iCs/>
          <w:szCs w:val="24"/>
        </w:rPr>
        <w:t xml:space="preserve">  When the requirements … [No change to existing </w:t>
      </w:r>
      <w:r w:rsidRPr="005B74A2">
        <w:rPr>
          <w:rFonts w:ascii="Arial" w:hAnsi="Arial" w:cs="Arial"/>
          <w:i/>
          <w:iCs/>
          <w:szCs w:val="24"/>
        </w:rPr>
        <w:lastRenderedPageBreak/>
        <w:t>California amendment]</w:t>
      </w:r>
    </w:p>
    <w:p w14:paraId="2AE4B83D" w14:textId="77777777" w:rsidR="005B74A2" w:rsidRPr="005B74A2" w:rsidRDefault="005B74A2" w:rsidP="005B74A2">
      <w:pPr>
        <w:spacing w:after="240"/>
        <w:rPr>
          <w:rFonts w:ascii="Arial" w:hAnsi="Arial" w:cs="Arial"/>
          <w:b/>
          <w:i/>
          <w:iCs/>
          <w:szCs w:val="24"/>
        </w:rPr>
      </w:pPr>
      <w:r w:rsidRPr="005B74A2">
        <w:rPr>
          <w:rFonts w:ascii="Arial" w:hAnsi="Arial" w:cs="Arial"/>
          <w:b/>
          <w:bCs/>
          <w:i/>
          <w:iCs/>
          <w:szCs w:val="24"/>
        </w:rPr>
        <w:t>89.101.8 City, County, or City and County Amendments, Additions or Deletions.</w:t>
      </w:r>
      <w:r w:rsidRPr="005B74A2">
        <w:rPr>
          <w:rFonts w:ascii="Arial" w:hAnsi="Arial" w:cs="Arial"/>
          <w:i/>
          <w:iCs/>
          <w:szCs w:val="24"/>
        </w:rPr>
        <w:t xml:space="preserve">  The provisions of this code do not limit the authority of city, county, or city and county governments to establish more restrictive and reasonably necessary differences to the provisions contained in this code pursuant to complying with Section 89.101.8.1. The effective date of amendments, additions, or deletions to this code by </w:t>
      </w:r>
      <w:r w:rsidRPr="005B74A2">
        <w:rPr>
          <w:rFonts w:ascii="Arial" w:hAnsi="Arial" w:cs="Arial"/>
          <w:i/>
          <w:iCs/>
          <w:szCs w:val="24"/>
          <w:u w:val="single"/>
        </w:rPr>
        <w:t>a</w:t>
      </w:r>
      <w:r w:rsidRPr="005B74A2">
        <w:rPr>
          <w:rFonts w:ascii="Arial" w:hAnsi="Arial" w:cs="Arial"/>
          <w:i/>
          <w:iCs/>
          <w:szCs w:val="24"/>
        </w:rPr>
        <w:t xml:space="preserve"> city, county, or city and county filed pursuant to Section 89.101.8.1 shall be the date filed. However, in no case shall the amendments, additions, or deletions to this code be effective any sooner than the effective date of this code.</w:t>
      </w:r>
    </w:p>
    <w:p w14:paraId="237CB9E7" w14:textId="77777777" w:rsidR="005B74A2" w:rsidRPr="005B74A2" w:rsidRDefault="005B74A2" w:rsidP="005B74A2">
      <w:pPr>
        <w:spacing w:after="240"/>
        <w:ind w:left="720"/>
        <w:rPr>
          <w:rFonts w:ascii="Arial" w:hAnsi="Arial" w:cs="Arial"/>
          <w:i/>
          <w:iCs/>
          <w:szCs w:val="24"/>
        </w:rPr>
      </w:pPr>
      <w:r w:rsidRPr="005B74A2">
        <w:rPr>
          <w:rFonts w:ascii="Arial" w:hAnsi="Arial" w:cs="Arial"/>
          <w:b/>
          <w:bCs/>
          <w:i/>
          <w:iCs/>
          <w:szCs w:val="24"/>
        </w:rPr>
        <w:t xml:space="preserve">89.101.8.1 Findings and Filings.  </w:t>
      </w:r>
      <w:r w:rsidRPr="005B74A2">
        <w:rPr>
          <w:rFonts w:ascii="Arial" w:hAnsi="Arial" w:cs="Arial"/>
          <w:i/>
          <w:iCs/>
          <w:szCs w:val="24"/>
        </w:rPr>
        <w:t>The city, county, or city and … [No change to existing California amendment]</w:t>
      </w:r>
    </w:p>
    <w:p w14:paraId="02F4A02C" w14:textId="77777777" w:rsidR="005B74A2" w:rsidRPr="005B74A2" w:rsidRDefault="005B74A2" w:rsidP="005B74A2">
      <w:pPr>
        <w:spacing w:after="240"/>
        <w:ind w:left="720"/>
        <w:rPr>
          <w:rFonts w:ascii="Arial" w:hAnsi="Arial" w:cs="Arial"/>
          <w:i/>
          <w:iCs/>
          <w:szCs w:val="24"/>
        </w:rPr>
      </w:pPr>
      <w:r w:rsidRPr="005B74A2">
        <w:rPr>
          <w:rFonts w:ascii="Arial" w:hAnsi="Arial" w:cs="Arial"/>
          <w:b/>
          <w:bCs/>
          <w:i/>
          <w:iCs/>
          <w:szCs w:val="24"/>
        </w:rPr>
        <w:t>89.101.8.2 Locally Adopted Energy Standards – California Energy Code, Part 6.</w:t>
      </w:r>
      <w:r w:rsidRPr="005B74A2">
        <w:rPr>
          <w:rFonts w:ascii="Arial" w:hAnsi="Arial" w:cs="Arial"/>
          <w:i/>
          <w:iCs/>
          <w:szCs w:val="24"/>
        </w:rPr>
        <w:t xml:space="preserve"> In addition to the provisions …  [No change to existing California amendment]</w:t>
      </w:r>
    </w:p>
    <w:p w14:paraId="7DB175DF" w14:textId="77777777" w:rsidR="005B74A2" w:rsidRPr="005B74A2" w:rsidRDefault="005B74A2" w:rsidP="005B74A2">
      <w:pPr>
        <w:spacing w:after="240"/>
        <w:rPr>
          <w:rFonts w:ascii="Arial" w:hAnsi="Arial" w:cs="Arial"/>
          <w:b/>
          <w:bCs/>
          <w:i/>
          <w:iCs/>
          <w:szCs w:val="24"/>
        </w:rPr>
      </w:pPr>
      <w:r w:rsidRPr="005B74A2">
        <w:rPr>
          <w:rFonts w:ascii="Arial" w:hAnsi="Arial" w:cs="Arial"/>
          <w:b/>
          <w:bCs/>
          <w:i/>
          <w:iCs/>
          <w:szCs w:val="24"/>
        </w:rPr>
        <w:t>89.101.9 Effective Date of This Code.</w:t>
      </w:r>
      <w:r w:rsidRPr="005B74A2">
        <w:rPr>
          <w:rFonts w:ascii="Arial" w:hAnsi="Arial" w:cs="Arial"/>
          <w:i/>
          <w:iCs/>
          <w:szCs w:val="24"/>
        </w:rPr>
        <w:t xml:space="preserve"> </w:t>
      </w:r>
      <w:r w:rsidRPr="005B74A2">
        <w:rPr>
          <w:rFonts w:ascii="Arial" w:hAnsi="Arial" w:cs="Arial"/>
          <w:bCs/>
          <w:i/>
          <w:iCs/>
          <w:szCs w:val="24"/>
        </w:rPr>
        <w:t>Only those standards …  [No change to existing California amendment]</w:t>
      </w:r>
    </w:p>
    <w:p w14:paraId="1C03ED91" w14:textId="77777777" w:rsidR="005B74A2" w:rsidRPr="005B74A2" w:rsidRDefault="005B74A2" w:rsidP="005B74A2">
      <w:pPr>
        <w:spacing w:after="240"/>
        <w:rPr>
          <w:rFonts w:ascii="Arial" w:hAnsi="Arial" w:cs="Arial"/>
          <w:b/>
          <w:bCs/>
          <w:i/>
          <w:iCs/>
          <w:szCs w:val="24"/>
        </w:rPr>
      </w:pPr>
      <w:r w:rsidRPr="005B74A2">
        <w:rPr>
          <w:rFonts w:ascii="Arial" w:hAnsi="Arial" w:cs="Arial"/>
          <w:b/>
          <w:bCs/>
          <w:i/>
          <w:iCs/>
          <w:szCs w:val="24"/>
        </w:rPr>
        <w:t>89.101.10 Availability of Codes.</w:t>
      </w:r>
      <w:r w:rsidRPr="005B74A2">
        <w:rPr>
          <w:rFonts w:ascii="Arial" w:hAnsi="Arial" w:cs="Arial"/>
          <w:i/>
          <w:iCs/>
          <w:szCs w:val="24"/>
        </w:rPr>
        <w:t xml:space="preserve">  </w:t>
      </w:r>
      <w:r w:rsidRPr="005B74A2">
        <w:rPr>
          <w:rFonts w:ascii="Arial" w:hAnsi="Arial" w:cs="Arial"/>
          <w:bCs/>
          <w:i/>
          <w:iCs/>
          <w:szCs w:val="24"/>
        </w:rPr>
        <w:t>At least one complete copy … [No change to existing California amendment]</w:t>
      </w:r>
    </w:p>
    <w:p w14:paraId="5DBDA053" w14:textId="77777777" w:rsidR="005B74A2" w:rsidRPr="005B74A2" w:rsidRDefault="005B74A2" w:rsidP="005B74A2">
      <w:pPr>
        <w:spacing w:after="240"/>
        <w:rPr>
          <w:rFonts w:ascii="Arial" w:hAnsi="Arial" w:cs="Arial"/>
          <w:bCs/>
          <w:i/>
          <w:iCs/>
          <w:szCs w:val="24"/>
        </w:rPr>
      </w:pPr>
      <w:r w:rsidRPr="005B74A2">
        <w:rPr>
          <w:rFonts w:ascii="Arial" w:hAnsi="Arial" w:cs="Arial"/>
          <w:b/>
          <w:bCs/>
          <w:i/>
          <w:iCs/>
          <w:szCs w:val="24"/>
        </w:rPr>
        <w:t>89.101.11 Format.</w:t>
      </w:r>
      <w:r w:rsidRPr="005B74A2">
        <w:rPr>
          <w:rFonts w:ascii="Arial" w:hAnsi="Arial" w:cs="Arial"/>
          <w:i/>
          <w:iCs/>
          <w:szCs w:val="24"/>
        </w:rPr>
        <w:t xml:space="preserve">  </w:t>
      </w:r>
      <w:r w:rsidRPr="005B74A2">
        <w:rPr>
          <w:rFonts w:ascii="Arial" w:hAnsi="Arial" w:cs="Arial"/>
          <w:bCs/>
          <w:i/>
          <w:iCs/>
          <w:szCs w:val="24"/>
        </w:rPr>
        <w:t>This part fundamentally adopts… [No change to existing California amendment]</w:t>
      </w:r>
      <w:r w:rsidRPr="005B74A2">
        <w:rPr>
          <w:rFonts w:ascii="Arial" w:hAnsi="Arial" w:cs="Arial"/>
          <w:bCs/>
          <w:i/>
          <w:iCs/>
          <w:szCs w:val="24"/>
        </w:rPr>
        <w:tab/>
      </w:r>
    </w:p>
    <w:p w14:paraId="4EBC8963" w14:textId="77777777" w:rsidR="005B74A2" w:rsidRPr="005B74A2" w:rsidRDefault="005B74A2" w:rsidP="005B74A2">
      <w:pPr>
        <w:spacing w:after="240"/>
        <w:rPr>
          <w:rFonts w:ascii="Arial" w:hAnsi="Arial" w:cs="Arial"/>
          <w:b/>
          <w:bCs/>
          <w:i/>
          <w:iCs/>
          <w:szCs w:val="24"/>
        </w:rPr>
      </w:pPr>
      <w:r w:rsidRPr="005B74A2">
        <w:rPr>
          <w:rFonts w:ascii="Arial" w:hAnsi="Arial" w:cs="Arial"/>
          <w:b/>
          <w:bCs/>
          <w:i/>
          <w:iCs/>
          <w:szCs w:val="24"/>
        </w:rPr>
        <w:t>89.101.12 Validity.</w:t>
      </w:r>
      <w:r w:rsidRPr="005B74A2">
        <w:rPr>
          <w:rFonts w:ascii="Arial" w:hAnsi="Arial" w:cs="Arial"/>
          <w:i/>
          <w:iCs/>
          <w:szCs w:val="24"/>
        </w:rPr>
        <w:t xml:space="preserve"> </w:t>
      </w:r>
      <w:r w:rsidRPr="005B74A2">
        <w:rPr>
          <w:rFonts w:ascii="Arial" w:hAnsi="Arial" w:cs="Arial"/>
          <w:bCs/>
          <w:i/>
          <w:iCs/>
          <w:szCs w:val="24"/>
        </w:rPr>
        <w:t>If any chapter, article, section, … [No change to existing California amendment]</w:t>
      </w:r>
    </w:p>
    <w:p w14:paraId="31EF70C2" w14:textId="77777777" w:rsidR="005B74A2" w:rsidRPr="005B74A2" w:rsidRDefault="005B74A2" w:rsidP="005B74A2">
      <w:pPr>
        <w:jc w:val="center"/>
        <w:rPr>
          <w:rFonts w:ascii="Arial" w:hAnsi="Arial" w:cs="Arial"/>
          <w:b/>
          <w:bCs/>
          <w:szCs w:val="24"/>
        </w:rPr>
      </w:pPr>
      <w:r w:rsidRPr="005B74A2">
        <w:rPr>
          <w:rFonts w:ascii="Arial" w:hAnsi="Arial" w:cs="Arial"/>
          <w:b/>
          <w:bCs/>
          <w:szCs w:val="24"/>
        </w:rPr>
        <w:t>SECTION 89.102</w:t>
      </w:r>
    </w:p>
    <w:p w14:paraId="49C59B7E" w14:textId="77777777" w:rsidR="005B74A2" w:rsidRPr="005B74A2" w:rsidRDefault="005B74A2" w:rsidP="005B74A2">
      <w:pPr>
        <w:spacing w:after="240"/>
        <w:jc w:val="center"/>
        <w:rPr>
          <w:rFonts w:ascii="Arial" w:hAnsi="Arial" w:cs="Arial"/>
          <w:b/>
          <w:bCs/>
          <w:szCs w:val="24"/>
        </w:rPr>
      </w:pPr>
      <w:r w:rsidRPr="005B74A2">
        <w:rPr>
          <w:rFonts w:ascii="Arial" w:hAnsi="Arial" w:cs="Arial"/>
          <w:b/>
          <w:bCs/>
          <w:szCs w:val="24"/>
        </w:rPr>
        <w:t>BUILDING STANDARDS COMMISSION</w:t>
      </w:r>
    </w:p>
    <w:p w14:paraId="3CEB0285" w14:textId="77777777" w:rsidR="005B74A2" w:rsidRPr="005B74A2" w:rsidRDefault="005B74A2" w:rsidP="005B74A2">
      <w:pPr>
        <w:spacing w:after="240"/>
        <w:rPr>
          <w:rFonts w:ascii="Arial" w:hAnsi="Arial" w:cs="Arial"/>
          <w:b/>
          <w:i/>
          <w:iCs/>
          <w:szCs w:val="24"/>
        </w:rPr>
      </w:pPr>
      <w:r w:rsidRPr="005B74A2">
        <w:rPr>
          <w:rFonts w:ascii="Arial" w:hAnsi="Arial" w:cs="Arial"/>
          <w:b/>
          <w:bCs/>
          <w:i/>
          <w:iCs/>
          <w:szCs w:val="24"/>
        </w:rPr>
        <w:t>89.102.1</w:t>
      </w:r>
      <w:r w:rsidRPr="005B74A2">
        <w:rPr>
          <w:rFonts w:ascii="Arial" w:hAnsi="Arial" w:cs="Arial"/>
          <w:i/>
          <w:iCs/>
          <w:szCs w:val="24"/>
        </w:rPr>
        <w:t xml:space="preserve"> BSC Specific scope of application … [No change to existing California amendment]</w:t>
      </w:r>
    </w:p>
    <w:p w14:paraId="1ECC88AD" w14:textId="77777777" w:rsidR="005B74A2" w:rsidRPr="005B74A2" w:rsidRDefault="005B74A2" w:rsidP="005B74A2">
      <w:pPr>
        <w:numPr>
          <w:ilvl w:val="0"/>
          <w:numId w:val="13"/>
        </w:numPr>
        <w:spacing w:before="120"/>
        <w:contextualSpacing/>
        <w:rPr>
          <w:rFonts w:ascii="Arial" w:eastAsia="Batang" w:hAnsi="Arial" w:cs="Arial"/>
          <w:b/>
          <w:szCs w:val="24"/>
        </w:rPr>
      </w:pPr>
      <w:r w:rsidRPr="005B74A2">
        <w:rPr>
          <w:rFonts w:ascii="Arial" w:eastAsia="Batang" w:hAnsi="Arial" w:cs="Arial"/>
          <w:b/>
          <w:i/>
          <w:szCs w:val="24"/>
        </w:rPr>
        <w:t>State Buildings for All Occupancies.</w:t>
      </w:r>
    </w:p>
    <w:p w14:paraId="27A41EF4" w14:textId="77777777" w:rsidR="005B74A2" w:rsidRPr="005B74A2" w:rsidRDefault="005B74A2" w:rsidP="005B74A2">
      <w:pPr>
        <w:ind w:left="1080"/>
        <w:rPr>
          <w:rFonts w:ascii="Arial" w:hAnsi="Arial" w:cs="Arial"/>
          <w:szCs w:val="24"/>
        </w:rPr>
      </w:pPr>
      <w:r w:rsidRPr="005B74A2">
        <w:rPr>
          <w:rFonts w:ascii="Arial" w:hAnsi="Arial" w:cs="Arial"/>
          <w:b/>
          <w:i/>
          <w:szCs w:val="24"/>
        </w:rPr>
        <w:t>Application</w:t>
      </w:r>
      <w:r w:rsidRPr="005B74A2">
        <w:rPr>
          <w:rFonts w:ascii="Arial" w:hAnsi="Arial" w:cs="Arial"/>
          <w:i/>
          <w:szCs w:val="24"/>
        </w:rPr>
        <w:t xml:space="preserve"> – State buildings (all occupancies), … </w:t>
      </w:r>
      <w:r w:rsidRPr="005B74A2">
        <w:rPr>
          <w:rFonts w:ascii="Arial" w:hAnsi="Arial" w:cs="Arial"/>
          <w:i/>
          <w:iCs/>
          <w:szCs w:val="24"/>
        </w:rPr>
        <w:t>[No change to existing California amendment]</w:t>
      </w:r>
    </w:p>
    <w:p w14:paraId="5E4442C4" w14:textId="77777777" w:rsidR="005B74A2" w:rsidRPr="005B74A2" w:rsidRDefault="005B74A2" w:rsidP="005B74A2">
      <w:pPr>
        <w:numPr>
          <w:ilvl w:val="0"/>
          <w:numId w:val="13"/>
        </w:numPr>
        <w:spacing w:before="120" w:after="240"/>
        <w:contextualSpacing/>
        <w:rPr>
          <w:rFonts w:ascii="Arial" w:eastAsia="Batang" w:hAnsi="Arial" w:cs="Arial"/>
          <w:szCs w:val="24"/>
        </w:rPr>
      </w:pPr>
      <w:r w:rsidRPr="005B74A2">
        <w:rPr>
          <w:rFonts w:ascii="Arial" w:eastAsia="Batang" w:hAnsi="Arial" w:cs="Arial"/>
          <w:b/>
          <w:i/>
          <w:szCs w:val="24"/>
        </w:rPr>
        <w:t xml:space="preserve">University of California, California State Universities, and California Community Colleges. </w:t>
      </w:r>
      <w:r w:rsidRPr="005B74A2">
        <w:rPr>
          <w:rFonts w:ascii="Arial" w:eastAsia="Batang" w:hAnsi="Arial" w:cs="Arial"/>
          <w:b/>
          <w:i/>
          <w:szCs w:val="24"/>
        </w:rPr>
        <w:br/>
        <w:t>Application</w:t>
      </w:r>
      <w:r w:rsidRPr="005B74A2">
        <w:rPr>
          <w:rFonts w:ascii="Arial" w:eastAsia="Batang" w:hAnsi="Arial" w:cs="Arial"/>
          <w:i/>
          <w:szCs w:val="24"/>
        </w:rPr>
        <w:t xml:space="preserve"> – Standards for lighting for parking lots and primary campus walkways at the University of California</w:t>
      </w:r>
      <w:r w:rsidRPr="005B74A2">
        <w:rPr>
          <w:rFonts w:ascii="Arial" w:eastAsia="Batang" w:hAnsi="Arial" w:cs="Arial"/>
          <w:i/>
          <w:szCs w:val="24"/>
          <w:u w:val="single"/>
        </w:rPr>
        <w:t>, California State Universities, and California Community Colleges.</w:t>
      </w:r>
      <w:r w:rsidRPr="005B74A2">
        <w:rPr>
          <w:rFonts w:ascii="Arial" w:eastAsia="Batang" w:hAnsi="Arial" w:cs="Arial"/>
          <w:i/>
          <w:szCs w:val="24"/>
        </w:rPr>
        <w:t xml:space="preserve">  </w:t>
      </w:r>
    </w:p>
    <w:p w14:paraId="7BC24805" w14:textId="77777777" w:rsidR="005B74A2" w:rsidRPr="005B74A2" w:rsidRDefault="005B74A2" w:rsidP="005B74A2">
      <w:pPr>
        <w:spacing w:before="120" w:after="240"/>
        <w:ind w:left="720"/>
        <w:rPr>
          <w:rFonts w:ascii="Arial" w:hAnsi="Arial" w:cs="Arial"/>
          <w:szCs w:val="24"/>
        </w:rPr>
      </w:pPr>
      <w:r w:rsidRPr="005B74A2">
        <w:rPr>
          <w:rFonts w:ascii="Arial" w:hAnsi="Arial" w:cs="Arial"/>
          <w:i/>
          <w:szCs w:val="24"/>
        </w:rPr>
        <w:t xml:space="preserve">. . . </w:t>
      </w:r>
    </w:p>
    <w:p w14:paraId="6751DA74"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89.102.1.1 State building.</w:t>
      </w:r>
      <w:r w:rsidRPr="005B74A2">
        <w:rPr>
          <w:rFonts w:ascii="Arial" w:hAnsi="Arial" w:cs="Arial"/>
          <w:i/>
          <w:iCs/>
          <w:szCs w:val="24"/>
        </w:rPr>
        <w:t xml:space="preserve">  For purposes of this code, a …  [No change to existing California amendment]</w:t>
      </w:r>
    </w:p>
    <w:p w14:paraId="4A36910C"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89.102.1.2 Enforcement.</w:t>
      </w:r>
      <w:r w:rsidRPr="005B74A2">
        <w:rPr>
          <w:rFonts w:ascii="Arial" w:hAnsi="Arial" w:cs="Arial"/>
          <w:i/>
          <w:iCs/>
          <w:szCs w:val="24"/>
        </w:rPr>
        <w:t xml:space="preserve">  [CSU, UC, Judicial Council… [No change to existing </w:t>
      </w:r>
      <w:r w:rsidRPr="005B74A2">
        <w:rPr>
          <w:rFonts w:ascii="Arial" w:hAnsi="Arial" w:cs="Arial"/>
          <w:i/>
          <w:iCs/>
          <w:szCs w:val="24"/>
        </w:rPr>
        <w:lastRenderedPageBreak/>
        <w:t>California amendment]</w:t>
      </w:r>
    </w:p>
    <w:p w14:paraId="2A674B55" w14:textId="77777777" w:rsidR="005B74A2" w:rsidRPr="005B74A2" w:rsidRDefault="005B74A2" w:rsidP="005B74A2">
      <w:pPr>
        <w:spacing w:after="240"/>
        <w:ind w:left="720"/>
        <w:rPr>
          <w:rFonts w:ascii="Arial" w:hAnsi="Arial" w:cs="Arial"/>
          <w:b/>
          <w:bCs/>
          <w:i/>
          <w:iCs/>
          <w:szCs w:val="24"/>
        </w:rPr>
      </w:pPr>
      <w:r w:rsidRPr="005B74A2">
        <w:rPr>
          <w:rFonts w:ascii="Arial" w:hAnsi="Arial" w:cs="Arial"/>
          <w:b/>
          <w:bCs/>
          <w:i/>
          <w:iCs/>
          <w:szCs w:val="24"/>
        </w:rPr>
        <w:t>89.102.1.3 Enforcement, Reserved for DGS.</w:t>
      </w:r>
    </w:p>
    <w:p w14:paraId="57C1CAC7"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89.102.1.4 Adopting agency identification.</w:t>
      </w:r>
      <w:r w:rsidRPr="005B74A2">
        <w:rPr>
          <w:rFonts w:ascii="Arial" w:hAnsi="Arial" w:cs="Arial"/>
          <w:i/>
          <w:iCs/>
          <w:szCs w:val="24"/>
        </w:rPr>
        <w:t xml:space="preserve">  The provisions …  [No change to existing California amendment]</w:t>
      </w:r>
    </w:p>
    <w:p w14:paraId="408D1866" w14:textId="77777777" w:rsidR="005B74A2" w:rsidRPr="005B74A2" w:rsidRDefault="005B74A2" w:rsidP="005B74A2">
      <w:pPr>
        <w:spacing w:after="240"/>
        <w:rPr>
          <w:rFonts w:ascii="Arial" w:hAnsi="Arial" w:cs="Arial"/>
          <w:b/>
          <w:i/>
          <w:iCs/>
          <w:szCs w:val="24"/>
        </w:rPr>
      </w:pPr>
      <w:r w:rsidRPr="005B74A2">
        <w:rPr>
          <w:rFonts w:ascii="Arial" w:hAnsi="Arial" w:cs="Arial"/>
          <w:b/>
          <w:bCs/>
          <w:i/>
          <w:iCs/>
          <w:szCs w:val="24"/>
        </w:rPr>
        <w:t>89.102.2 BSC-CG.</w:t>
      </w:r>
      <w:r w:rsidRPr="005B74A2">
        <w:rPr>
          <w:rFonts w:ascii="Arial" w:hAnsi="Arial" w:cs="Arial"/>
          <w:i/>
          <w:iCs/>
          <w:szCs w:val="24"/>
        </w:rPr>
        <w:t xml:space="preserve">  Specific scope of application … [No change to existing California amendment]</w:t>
      </w:r>
    </w:p>
    <w:p w14:paraId="7FEDCE4D" w14:textId="77777777" w:rsidR="005B74A2" w:rsidRPr="005B74A2" w:rsidRDefault="005B74A2" w:rsidP="005B74A2">
      <w:pPr>
        <w:spacing w:after="240"/>
        <w:ind w:left="720"/>
        <w:rPr>
          <w:rFonts w:ascii="Arial" w:hAnsi="Arial" w:cs="Arial"/>
          <w:b/>
          <w:bCs/>
          <w:i/>
          <w:iCs/>
          <w:szCs w:val="24"/>
        </w:rPr>
      </w:pPr>
      <w:r w:rsidRPr="005B74A2">
        <w:rPr>
          <w:rFonts w:ascii="Arial" w:hAnsi="Arial" w:cs="Arial"/>
          <w:b/>
          <w:bCs/>
          <w:i/>
          <w:iCs/>
          <w:szCs w:val="24"/>
        </w:rPr>
        <w:t>89.102.2.1 Green Building Standards for Nonresidential Occupancies.</w:t>
      </w:r>
    </w:p>
    <w:p w14:paraId="61106A97"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 xml:space="preserve">Application </w:t>
      </w:r>
      <w:r w:rsidRPr="005B74A2">
        <w:rPr>
          <w:rFonts w:ascii="Arial" w:hAnsi="Arial" w:cs="Arial"/>
          <w:i/>
          <w:iCs/>
          <w:szCs w:val="24"/>
        </w:rPr>
        <w:t>– All occupancies where no other state agency … [No change to existing California amendment]</w:t>
      </w:r>
    </w:p>
    <w:p w14:paraId="4DD5FE31" w14:textId="77777777" w:rsidR="005B74A2" w:rsidRPr="005B74A2" w:rsidRDefault="005B74A2" w:rsidP="005B74A2">
      <w:pPr>
        <w:spacing w:after="240"/>
        <w:ind w:left="720"/>
        <w:rPr>
          <w:rFonts w:ascii="Arial" w:hAnsi="Arial" w:cs="Arial"/>
          <w:b/>
          <w:bCs/>
          <w:i/>
          <w:iCs/>
          <w:szCs w:val="24"/>
        </w:rPr>
      </w:pPr>
      <w:r w:rsidRPr="005B74A2">
        <w:rPr>
          <w:rFonts w:ascii="Arial" w:hAnsi="Arial" w:cs="Arial"/>
          <w:b/>
          <w:bCs/>
          <w:i/>
          <w:iCs/>
          <w:szCs w:val="24"/>
        </w:rPr>
        <w:t>89.102.2.2 Graywater Systems for Nonresidential Occupancies.</w:t>
      </w:r>
    </w:p>
    <w:p w14:paraId="258587C0" w14:textId="77777777" w:rsidR="005B74A2" w:rsidRPr="005B74A2" w:rsidRDefault="005B74A2" w:rsidP="005B74A2">
      <w:pPr>
        <w:spacing w:after="240"/>
        <w:ind w:left="720"/>
        <w:rPr>
          <w:rFonts w:ascii="Arial" w:hAnsi="Arial" w:cs="Arial"/>
          <w:b/>
          <w:i/>
          <w:iCs/>
          <w:szCs w:val="24"/>
        </w:rPr>
      </w:pPr>
      <w:r w:rsidRPr="005B74A2">
        <w:rPr>
          <w:rFonts w:ascii="Arial" w:hAnsi="Arial" w:cs="Arial"/>
          <w:b/>
          <w:i/>
          <w:iCs/>
          <w:szCs w:val="24"/>
        </w:rPr>
        <w:t xml:space="preserve">Application </w:t>
      </w:r>
      <w:r w:rsidRPr="005B74A2">
        <w:rPr>
          <w:rFonts w:ascii="Arial" w:hAnsi="Arial" w:cs="Arial"/>
          <w:i/>
          <w:iCs/>
          <w:szCs w:val="24"/>
        </w:rPr>
        <w:t>– The construction, installation, and alteration of graywater systems for indoor and outdoor uses in nonresidential occupancies</w:t>
      </w:r>
      <w:r w:rsidRPr="005B74A2">
        <w:rPr>
          <w:rFonts w:ascii="Arial" w:hAnsi="Arial" w:cs="Arial"/>
          <w:i/>
          <w:iCs/>
          <w:szCs w:val="24"/>
          <w:u w:val="single"/>
        </w:rPr>
        <w:t>.</w:t>
      </w:r>
      <w:r w:rsidRPr="005B74A2">
        <w:rPr>
          <w:rFonts w:ascii="Arial" w:hAnsi="Arial" w:cs="Arial"/>
          <w:b/>
          <w:i/>
          <w:iCs/>
          <w:szCs w:val="24"/>
        </w:rPr>
        <w:t xml:space="preserve"> </w:t>
      </w:r>
    </w:p>
    <w:p w14:paraId="0EB5A473" w14:textId="77777777" w:rsidR="005B74A2" w:rsidRPr="005B74A2" w:rsidRDefault="005B74A2" w:rsidP="005B74A2">
      <w:pPr>
        <w:ind w:left="720"/>
        <w:rPr>
          <w:rFonts w:ascii="Arial" w:hAnsi="Arial" w:cs="Arial"/>
          <w:i/>
          <w:iCs/>
          <w:szCs w:val="24"/>
        </w:rPr>
      </w:pPr>
      <w:r w:rsidRPr="005B74A2">
        <w:rPr>
          <w:rFonts w:ascii="Arial" w:hAnsi="Arial" w:cs="Arial"/>
          <w:b/>
          <w:i/>
          <w:iCs/>
          <w:szCs w:val="24"/>
        </w:rPr>
        <w:t xml:space="preserve">Enforcing agency – </w:t>
      </w:r>
      <w:r w:rsidRPr="005B74A2">
        <w:rPr>
          <w:rFonts w:ascii="Arial" w:hAnsi="Arial" w:cs="Arial"/>
          <w:i/>
          <w:iCs/>
          <w:szCs w:val="24"/>
        </w:rPr>
        <w:t>State or local … [No change to existing California amendment]</w:t>
      </w:r>
    </w:p>
    <w:p w14:paraId="69727F21" w14:textId="77777777" w:rsidR="005B74A2" w:rsidRPr="005B74A2" w:rsidRDefault="005B74A2" w:rsidP="005B74A2">
      <w:pPr>
        <w:spacing w:before="240" w:after="240"/>
        <w:ind w:left="720"/>
        <w:rPr>
          <w:rFonts w:ascii="Arial" w:hAnsi="Arial" w:cs="Arial"/>
          <w:b/>
          <w:i/>
          <w:iCs/>
          <w:szCs w:val="24"/>
        </w:rPr>
      </w:pPr>
      <w:r w:rsidRPr="005B74A2">
        <w:rPr>
          <w:rFonts w:ascii="Arial" w:hAnsi="Arial" w:cs="Arial"/>
          <w:b/>
          <w:bCs/>
          <w:i/>
          <w:iCs/>
          <w:szCs w:val="24"/>
        </w:rPr>
        <w:t>89.102.2.3 Adopting Agency Identification.</w:t>
      </w:r>
      <w:r w:rsidRPr="005B74A2">
        <w:rPr>
          <w:rFonts w:ascii="Arial" w:hAnsi="Arial" w:cs="Arial"/>
          <w:i/>
          <w:iCs/>
          <w:szCs w:val="24"/>
        </w:rPr>
        <w:t xml:space="preserve">  The provisions of this … [No change to existing California amendment]</w:t>
      </w:r>
    </w:p>
    <w:p w14:paraId="68840D65" w14:textId="77777777" w:rsidR="005B74A2" w:rsidRPr="005B74A2" w:rsidRDefault="005B74A2" w:rsidP="005B74A2">
      <w:pPr>
        <w:spacing w:after="240"/>
        <w:rPr>
          <w:rFonts w:ascii="Arial" w:hAnsi="Arial" w:cs="Arial"/>
          <w:b/>
          <w:i/>
          <w:iCs/>
          <w:szCs w:val="24"/>
        </w:rPr>
      </w:pPr>
      <w:r w:rsidRPr="005B74A2">
        <w:rPr>
          <w:rFonts w:ascii="Arial" w:hAnsi="Arial" w:cs="Arial"/>
          <w:b/>
          <w:bCs/>
          <w:i/>
          <w:iCs/>
          <w:szCs w:val="24"/>
        </w:rPr>
        <w:t>89.102.3 Alternative Materials, Design and Methods of Construction and Equipment.</w:t>
      </w:r>
      <w:r w:rsidRPr="005B74A2">
        <w:rPr>
          <w:rFonts w:ascii="Arial" w:hAnsi="Arial" w:cs="Arial"/>
          <w:i/>
          <w:iCs/>
          <w:szCs w:val="24"/>
        </w:rPr>
        <w:t xml:space="preserve">  The provisions of this code are not intended … [No change to existing California amendment]</w:t>
      </w:r>
    </w:p>
    <w:p w14:paraId="2D02D7ED"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89.102.3.1 Research Reports</w:t>
      </w:r>
      <w:r w:rsidRPr="005B74A2">
        <w:rPr>
          <w:rFonts w:ascii="Arial" w:hAnsi="Arial" w:cs="Arial"/>
          <w:i/>
          <w:iCs/>
          <w:szCs w:val="24"/>
        </w:rPr>
        <w:t>.  Supporting data, where … [No change to existing California amendment]</w:t>
      </w:r>
    </w:p>
    <w:p w14:paraId="612258B7"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89.102.3.2 Tests.</w:t>
      </w:r>
      <w:r w:rsidRPr="005B74A2">
        <w:rPr>
          <w:rFonts w:ascii="Arial" w:hAnsi="Arial" w:cs="Arial"/>
          <w:i/>
          <w:iCs/>
          <w:szCs w:val="24"/>
        </w:rPr>
        <w:t xml:space="preserve">  Whenever there is insufficient evidence of compliance … [No change to existing California amendment]</w:t>
      </w:r>
    </w:p>
    <w:p w14:paraId="7DB25877" w14:textId="77777777" w:rsidR="005B74A2" w:rsidRPr="005B74A2" w:rsidRDefault="005B74A2" w:rsidP="005B74A2">
      <w:pPr>
        <w:spacing w:before="120" w:after="240"/>
        <w:rPr>
          <w:rFonts w:ascii="Arial" w:hAnsi="Arial" w:cs="Arial"/>
          <w:szCs w:val="24"/>
        </w:rPr>
      </w:pPr>
      <w:r w:rsidRPr="005B74A2">
        <w:rPr>
          <w:rFonts w:ascii="Arial" w:hAnsi="Arial" w:cs="Arial"/>
          <w:b/>
          <w:szCs w:val="24"/>
        </w:rPr>
        <w:t>Notation:</w:t>
      </w:r>
    </w:p>
    <w:p w14:paraId="3DF8D454" w14:textId="77777777" w:rsidR="005B74A2" w:rsidRPr="005B74A2" w:rsidRDefault="005B74A2" w:rsidP="005B74A2">
      <w:pPr>
        <w:rPr>
          <w:rFonts w:ascii="Arial" w:hAnsi="Arial" w:cs="Arial"/>
          <w:szCs w:val="24"/>
        </w:rPr>
      </w:pPr>
      <w:r w:rsidRPr="005B74A2">
        <w:rPr>
          <w:rFonts w:ascii="Arial" w:hAnsi="Arial" w:cs="Arial"/>
          <w:szCs w:val="24"/>
        </w:rPr>
        <w:t>Authority: Health &amp; Safety Code Sections 18928, 18928(b), 18928.1, 18930, 18930.5, 18934.5, 18938, &amp; 18949.6</w:t>
      </w:r>
    </w:p>
    <w:p w14:paraId="3FFAB9D7" w14:textId="2C1BB692" w:rsidR="005B74A2" w:rsidRPr="00CE32CA" w:rsidRDefault="005B74A2" w:rsidP="00CE32CA">
      <w:pPr>
        <w:spacing w:after="240"/>
        <w:rPr>
          <w:rFonts w:ascii="Arial" w:hAnsi="Arial" w:cs="Arial"/>
          <w:szCs w:val="24"/>
        </w:rPr>
      </w:pPr>
      <w:r w:rsidRPr="005B74A2">
        <w:rPr>
          <w:rFonts w:ascii="Arial" w:hAnsi="Arial" w:cs="Arial"/>
          <w:szCs w:val="24"/>
        </w:rPr>
        <w:t>Reference(s): Health &amp; Safety Code Sections 18928, 18928(b), 18928.1, 18930, 18934.5, &amp; 18949.6</w:t>
      </w:r>
      <w:r w:rsidRPr="005B74A2">
        <w:t>ITEM 2</w:t>
      </w:r>
    </w:p>
    <w:p w14:paraId="10B83351" w14:textId="77777777" w:rsidR="005B74A2" w:rsidRPr="005B74A2" w:rsidRDefault="005B74A2" w:rsidP="005B74A2">
      <w:pPr>
        <w:pStyle w:val="Heading1"/>
      </w:pPr>
      <w:r w:rsidRPr="005B74A2">
        <w:t>Article 90 – Introduction</w:t>
      </w:r>
      <w:r w:rsidRPr="005B74A2">
        <w:rPr>
          <w:noProof/>
        </w:rPr>
        <w:t xml:space="preserve"> </w:t>
      </w:r>
    </w:p>
    <w:p w14:paraId="05956579" w14:textId="77777777" w:rsidR="005B74A2" w:rsidRPr="005B74A2" w:rsidRDefault="005B74A2" w:rsidP="005B74A2">
      <w:pPr>
        <w:spacing w:before="240"/>
        <w:rPr>
          <w:rFonts w:ascii="Arial" w:hAnsi="Arial" w:cs="Arial"/>
          <w:iCs/>
          <w:szCs w:val="24"/>
        </w:rPr>
      </w:pPr>
      <w:r w:rsidRPr="005B74A2">
        <w:rPr>
          <w:rFonts w:ascii="Arial" w:hAnsi="Arial" w:cs="Arial"/>
          <w:szCs w:val="24"/>
        </w:rPr>
        <w:t>BSC proposes to Adopt ARTICLE 90</w:t>
      </w:r>
      <w:r w:rsidRPr="005B74A2">
        <w:rPr>
          <w:rFonts w:ascii="Arial" w:hAnsi="Arial" w:cs="Arial"/>
          <w:bCs/>
          <w:szCs w:val="24"/>
        </w:rPr>
        <w:t xml:space="preserve"> from the 2020 National Electrical Code</w:t>
      </w:r>
      <w:r w:rsidRPr="005B74A2">
        <w:rPr>
          <w:rFonts w:ascii="Arial" w:hAnsi="Arial" w:cs="Arial"/>
          <w:szCs w:val="24"/>
        </w:rPr>
        <w:t xml:space="preserve">, without amendments </w:t>
      </w:r>
      <w:r w:rsidRPr="005B74A2">
        <w:rPr>
          <w:rFonts w:ascii="Arial" w:hAnsi="Arial" w:cs="Arial"/>
          <w:iCs/>
          <w:szCs w:val="24"/>
        </w:rPr>
        <w:t>into the 2022 edition of the California Electrical Code.</w:t>
      </w:r>
    </w:p>
    <w:p w14:paraId="4F628B87" w14:textId="77777777" w:rsidR="005B74A2" w:rsidRPr="005B74A2" w:rsidRDefault="005B74A2" w:rsidP="005B74A2">
      <w:pPr>
        <w:spacing w:after="240"/>
        <w:jc w:val="center"/>
        <w:rPr>
          <w:rFonts w:ascii="Arial" w:eastAsia="Calibri" w:hAnsi="Arial" w:cs="Arial"/>
          <w:b/>
          <w:bCs/>
          <w:i/>
          <w:snapToGrid/>
          <w:szCs w:val="24"/>
        </w:rPr>
      </w:pPr>
      <w:r w:rsidRPr="005B74A2">
        <w:rPr>
          <w:rFonts w:ascii="Arial" w:hAnsi="Arial" w:cs="Arial"/>
          <w:szCs w:val="24"/>
        </w:rPr>
        <w:br/>
      </w:r>
      <w:r w:rsidRPr="005B74A2">
        <w:rPr>
          <w:rFonts w:ascii="Arial" w:eastAsia="Calibri" w:hAnsi="Arial" w:cs="Arial"/>
          <w:b/>
          <w:bCs/>
          <w:snapToGrid/>
          <w:szCs w:val="24"/>
        </w:rPr>
        <w:t>ARTICLE 90 - Introduction</w:t>
      </w:r>
    </w:p>
    <w:p w14:paraId="128F9934" w14:textId="77777777" w:rsidR="005B74A2" w:rsidRPr="005B74A2" w:rsidRDefault="005B74A2" w:rsidP="005B74A2">
      <w:pPr>
        <w:spacing w:before="120"/>
        <w:rPr>
          <w:rFonts w:ascii="Arial" w:hAnsi="Arial" w:cs="Arial"/>
          <w:szCs w:val="24"/>
        </w:rPr>
      </w:pPr>
      <w:r w:rsidRPr="005B74A2">
        <w:rPr>
          <w:rFonts w:ascii="Arial" w:hAnsi="Arial" w:cs="Arial"/>
          <w:b/>
          <w:szCs w:val="24"/>
        </w:rPr>
        <w:lastRenderedPageBreak/>
        <w:t>Notation:</w:t>
      </w:r>
    </w:p>
    <w:p w14:paraId="29F52D98" w14:textId="77777777" w:rsidR="005B74A2" w:rsidRPr="005B74A2" w:rsidRDefault="005B74A2" w:rsidP="005B74A2">
      <w:pPr>
        <w:spacing w:before="120"/>
        <w:rPr>
          <w:rFonts w:ascii="Arial" w:hAnsi="Arial" w:cs="Arial"/>
          <w:szCs w:val="24"/>
        </w:rPr>
      </w:pPr>
      <w:bookmarkStart w:id="1" w:name="_Hlk58328601"/>
      <w:r w:rsidRPr="005B74A2">
        <w:rPr>
          <w:rFonts w:ascii="Arial" w:hAnsi="Arial" w:cs="Arial"/>
          <w:szCs w:val="24"/>
        </w:rPr>
        <w:t>Authority: Health &amp; Safety Code Sections 18928, 18928(b), 18928.1, 18930.5, 18934.5, 18938, and 18949.6</w:t>
      </w:r>
    </w:p>
    <w:p w14:paraId="3DE2E18F" w14:textId="77777777" w:rsidR="005B74A2" w:rsidRPr="005B74A2" w:rsidRDefault="005B74A2" w:rsidP="005B74A2">
      <w:pPr>
        <w:spacing w:after="240"/>
        <w:rPr>
          <w:rFonts w:ascii="Arial" w:hAnsi="Arial" w:cs="Arial"/>
          <w:b/>
          <w:szCs w:val="24"/>
        </w:rPr>
      </w:pPr>
      <w:r w:rsidRPr="005B74A2">
        <w:rPr>
          <w:rFonts w:ascii="Arial" w:hAnsi="Arial" w:cs="Arial"/>
          <w:szCs w:val="24"/>
        </w:rPr>
        <w:t>Reference(s): Health &amp; Safety Code Sections 18928, 18928(b), 18928. 1, and 18934.5, &amp; 18949.6</w:t>
      </w:r>
    </w:p>
    <w:bookmarkEnd w:id="1"/>
    <w:p w14:paraId="43F3ED69" w14:textId="77777777" w:rsidR="005B74A2" w:rsidRPr="005B74A2" w:rsidRDefault="005B74A2" w:rsidP="005B74A2">
      <w:pPr>
        <w:pStyle w:val="Heading1"/>
      </w:pPr>
      <w:r w:rsidRPr="005B74A2">
        <w:t>ITEM 3</w:t>
      </w:r>
    </w:p>
    <w:p w14:paraId="7FE7B367" w14:textId="77777777" w:rsidR="005B74A2" w:rsidRPr="005B74A2" w:rsidRDefault="005B74A2" w:rsidP="005B74A2">
      <w:pPr>
        <w:pStyle w:val="Heading1"/>
        <w:rPr>
          <w:iCs/>
        </w:rPr>
      </w:pPr>
      <w:r w:rsidRPr="005B74A2">
        <w:t xml:space="preserve">Chapter </w:t>
      </w:r>
      <w:r w:rsidRPr="005B74A2">
        <w:rPr>
          <w:noProof/>
        </w:rPr>
        <w:t>1 General</w:t>
      </w:r>
    </w:p>
    <w:p w14:paraId="76DA6396" w14:textId="77777777" w:rsidR="005B74A2" w:rsidRPr="005B74A2" w:rsidRDefault="005B74A2" w:rsidP="005B74A2">
      <w:pPr>
        <w:spacing w:after="240"/>
        <w:rPr>
          <w:rFonts w:ascii="Arial" w:hAnsi="Arial" w:cs="Arial"/>
          <w:szCs w:val="24"/>
        </w:rPr>
      </w:pPr>
      <w:bookmarkStart w:id="2" w:name="_Hlk58324184"/>
      <w:r w:rsidRPr="005B74A2">
        <w:rPr>
          <w:rFonts w:ascii="Arial" w:hAnsi="Arial" w:cs="Arial"/>
          <w:iCs/>
          <w:szCs w:val="24"/>
        </w:rPr>
        <w:t xml:space="preserve">BSC proposes to adopt CHAPTER 1, ARTICLES 100 and 110 from the 2020 National Electrical Code and to bring forward existing California amendments, as shown in the Express Terms, without change into the 2022 edition of the California Electrical Code. </w:t>
      </w:r>
      <w:r w:rsidRPr="005B74A2">
        <w:rPr>
          <w:rFonts w:ascii="Arial" w:hAnsi="Arial" w:cs="Arial"/>
          <w:szCs w:val="24"/>
        </w:rPr>
        <w:t xml:space="preserve">This action provides general provisions and specific state amendments for electrical systems used throughout the state. </w:t>
      </w:r>
    </w:p>
    <w:p w14:paraId="332B645C" w14:textId="77777777" w:rsidR="005B74A2" w:rsidRPr="005B74A2" w:rsidRDefault="005B74A2" w:rsidP="005B74A2">
      <w:pPr>
        <w:spacing w:after="240"/>
        <w:jc w:val="center"/>
        <w:rPr>
          <w:rFonts w:ascii="Arial" w:hAnsi="Arial" w:cs="Arial"/>
          <w:b/>
          <w:bCs/>
          <w:i/>
          <w:szCs w:val="24"/>
        </w:rPr>
      </w:pPr>
      <w:bookmarkStart w:id="3" w:name="_Hlk60130142"/>
      <w:bookmarkEnd w:id="2"/>
      <w:r w:rsidRPr="005B74A2">
        <w:rPr>
          <w:rFonts w:ascii="Arial" w:hAnsi="Arial" w:cs="Arial"/>
          <w:b/>
          <w:bCs/>
          <w:szCs w:val="24"/>
        </w:rPr>
        <w:t>Chapter 1 General</w:t>
      </w:r>
    </w:p>
    <w:p w14:paraId="22B5E26F" w14:textId="77777777" w:rsidR="005B74A2" w:rsidRPr="005B74A2" w:rsidRDefault="005B74A2" w:rsidP="005B74A2">
      <w:pPr>
        <w:rPr>
          <w:rFonts w:ascii="Arial" w:hAnsi="Arial" w:cs="Arial"/>
          <w:b/>
          <w:bCs/>
          <w:i/>
          <w:szCs w:val="24"/>
        </w:rPr>
      </w:pPr>
      <w:r w:rsidRPr="005B74A2">
        <w:rPr>
          <w:rFonts w:ascii="Arial" w:hAnsi="Arial" w:cs="Arial"/>
          <w:b/>
          <w:bCs/>
          <w:szCs w:val="24"/>
        </w:rPr>
        <w:t>ARTICLE 100 Definitions</w:t>
      </w:r>
    </w:p>
    <w:p w14:paraId="36BC7AF7" w14:textId="77777777" w:rsidR="005B74A2" w:rsidRPr="005B74A2" w:rsidRDefault="005B74A2" w:rsidP="005B74A2">
      <w:pPr>
        <w:spacing w:before="120"/>
        <w:rPr>
          <w:rFonts w:ascii="Arial" w:hAnsi="Arial" w:cs="Arial"/>
          <w:bCs/>
          <w:iCs/>
          <w:szCs w:val="24"/>
        </w:rPr>
      </w:pPr>
      <w:r w:rsidRPr="005B74A2">
        <w:rPr>
          <w:rFonts w:ascii="Arial" w:hAnsi="Arial" w:cs="Arial"/>
          <w:bCs/>
          <w:iCs/>
          <w:szCs w:val="24"/>
        </w:rPr>
        <w:t xml:space="preserve">. . . </w:t>
      </w:r>
    </w:p>
    <w:p w14:paraId="77C629DF" w14:textId="77777777" w:rsidR="005B74A2" w:rsidRPr="005B74A2" w:rsidRDefault="005B74A2" w:rsidP="005B74A2">
      <w:pPr>
        <w:spacing w:before="240"/>
        <w:rPr>
          <w:rFonts w:ascii="Arial" w:hAnsi="Arial" w:cs="Arial"/>
          <w:bCs/>
          <w:i/>
          <w:snapToGrid/>
          <w:szCs w:val="24"/>
        </w:rPr>
      </w:pPr>
      <w:bookmarkStart w:id="4" w:name="_Hlk60213356"/>
      <w:r w:rsidRPr="005B74A2">
        <w:rPr>
          <w:rFonts w:ascii="Arial" w:hAnsi="Arial" w:cs="Arial"/>
          <w:b/>
          <w:i/>
          <w:snapToGrid/>
          <w:szCs w:val="24"/>
        </w:rPr>
        <w:t xml:space="preserve">Ballasted Solar Photovoltaic System </w:t>
      </w:r>
      <w:bookmarkEnd w:id="4"/>
      <w:r w:rsidRPr="005B74A2">
        <w:rPr>
          <w:rFonts w:ascii="Arial" w:hAnsi="Arial" w:cs="Arial"/>
          <w:b/>
          <w:i/>
          <w:snapToGrid/>
          <w:szCs w:val="24"/>
        </w:rPr>
        <w:t>[BSC]</w:t>
      </w:r>
      <w:r w:rsidRPr="005B74A2">
        <w:rPr>
          <w:rFonts w:ascii="Arial" w:hAnsi="Arial" w:cs="Arial"/>
          <w:i/>
          <w:snapToGrid/>
          <w:szCs w:val="24"/>
        </w:rPr>
        <w:t xml:space="preserve"> A roof mounted system … </w:t>
      </w:r>
      <w:r w:rsidRPr="005B74A2">
        <w:rPr>
          <w:rFonts w:ascii="Arial" w:hAnsi="Arial" w:cs="Arial"/>
          <w:bCs/>
          <w:i/>
          <w:iCs/>
          <w:snapToGrid/>
          <w:szCs w:val="24"/>
        </w:rPr>
        <w:t>[No change to existing California amendment]</w:t>
      </w:r>
    </w:p>
    <w:p w14:paraId="08414F8B" w14:textId="77777777" w:rsidR="005B74A2" w:rsidRPr="005B74A2" w:rsidRDefault="005B74A2" w:rsidP="005B74A2">
      <w:pPr>
        <w:spacing w:before="240"/>
        <w:rPr>
          <w:rFonts w:ascii="Arial" w:hAnsi="Arial" w:cs="Arial"/>
          <w:b/>
          <w:bCs/>
          <w:iCs/>
          <w:szCs w:val="24"/>
        </w:rPr>
      </w:pPr>
      <w:r w:rsidRPr="005B74A2">
        <w:rPr>
          <w:rFonts w:ascii="Arial" w:hAnsi="Arial" w:cs="Arial"/>
          <w:iCs/>
          <w:snapToGrid/>
          <w:szCs w:val="24"/>
        </w:rPr>
        <w:t>. . .</w:t>
      </w:r>
    </w:p>
    <w:bookmarkEnd w:id="3"/>
    <w:p w14:paraId="4C9540F7" w14:textId="77777777" w:rsidR="005B74A2" w:rsidRPr="005B74A2" w:rsidRDefault="005B74A2" w:rsidP="005B74A2">
      <w:pPr>
        <w:spacing w:after="240"/>
        <w:rPr>
          <w:rFonts w:ascii="Arial" w:hAnsi="Arial" w:cs="Arial"/>
          <w:b/>
          <w:bCs/>
          <w:i/>
          <w:szCs w:val="24"/>
        </w:rPr>
      </w:pPr>
      <w:r w:rsidRPr="005B74A2">
        <w:rPr>
          <w:rFonts w:ascii="Arial" w:hAnsi="Arial" w:cs="Arial"/>
          <w:szCs w:val="24"/>
        </w:rPr>
        <w:br/>
      </w:r>
      <w:r w:rsidRPr="005B74A2">
        <w:rPr>
          <w:rFonts w:ascii="Arial" w:hAnsi="Arial" w:cs="Arial"/>
          <w:b/>
          <w:bCs/>
          <w:szCs w:val="24"/>
        </w:rPr>
        <w:t>ARTICLE 110 Requirements for Electrical Installations</w:t>
      </w:r>
    </w:p>
    <w:p w14:paraId="14EA29C9" w14:textId="77777777" w:rsidR="005B74A2" w:rsidRPr="005B74A2" w:rsidRDefault="005B74A2" w:rsidP="005B74A2">
      <w:pPr>
        <w:spacing w:after="240"/>
        <w:rPr>
          <w:rFonts w:ascii="Arial" w:hAnsi="Arial" w:cs="Arial"/>
          <w:b/>
          <w:bCs/>
          <w:i/>
          <w:szCs w:val="24"/>
        </w:rPr>
      </w:pPr>
      <w:r w:rsidRPr="005B74A2">
        <w:rPr>
          <w:rFonts w:ascii="Arial" w:hAnsi="Arial" w:cs="Arial"/>
          <w:b/>
          <w:bCs/>
          <w:szCs w:val="24"/>
        </w:rPr>
        <w:t>110.13 Mounting and Cooling of Equipment.</w:t>
      </w:r>
    </w:p>
    <w:p w14:paraId="7651C6A1" w14:textId="77777777" w:rsidR="005B74A2" w:rsidRPr="005B74A2" w:rsidRDefault="005B74A2" w:rsidP="005B74A2">
      <w:pPr>
        <w:widowControl/>
        <w:numPr>
          <w:ilvl w:val="0"/>
          <w:numId w:val="12"/>
        </w:numPr>
        <w:tabs>
          <w:tab w:val="left" w:pos="720"/>
        </w:tabs>
        <w:autoSpaceDE w:val="0"/>
        <w:autoSpaceDN w:val="0"/>
        <w:adjustRightInd w:val="0"/>
        <w:spacing w:before="240"/>
        <w:ind w:left="630" w:hanging="630"/>
        <w:contextualSpacing/>
        <w:rPr>
          <w:rFonts w:ascii="Arial" w:eastAsia="Calibri" w:hAnsi="Arial" w:cs="Arial"/>
          <w:b/>
          <w:bCs/>
          <w:iCs/>
          <w:snapToGrid/>
          <w:szCs w:val="24"/>
        </w:rPr>
      </w:pPr>
      <w:r w:rsidRPr="005B74A2">
        <w:rPr>
          <w:rFonts w:ascii="Arial" w:eastAsia="Calibri" w:hAnsi="Arial" w:cs="Arial"/>
          <w:b/>
          <w:bCs/>
          <w:iCs/>
          <w:snapToGrid/>
          <w:szCs w:val="24"/>
        </w:rPr>
        <w:t xml:space="preserve">Mounting. </w:t>
      </w:r>
      <w:r w:rsidRPr="005B74A2">
        <w:rPr>
          <w:rFonts w:ascii="Arial" w:eastAsia="Calibri" w:hAnsi="Arial" w:cs="Arial"/>
          <w:bCs/>
          <w:iCs/>
          <w:snapToGrid/>
          <w:szCs w:val="24"/>
        </w:rPr>
        <w:t>Electrical equipment shall be firmly secured to the surface on which it is mounted. Wooded plugs driven into holes in masonry, concrete, plaster, or similar materials shall not be used.</w:t>
      </w:r>
    </w:p>
    <w:p w14:paraId="3A3DFAAF" w14:textId="77777777" w:rsidR="005B74A2" w:rsidRPr="005B74A2" w:rsidRDefault="005B74A2" w:rsidP="005B74A2">
      <w:pPr>
        <w:spacing w:before="240" w:after="240"/>
        <w:rPr>
          <w:rFonts w:ascii="Arial" w:hAnsi="Arial" w:cs="Arial"/>
          <w:i/>
          <w:szCs w:val="24"/>
        </w:rPr>
      </w:pPr>
      <w:r w:rsidRPr="005B74A2">
        <w:rPr>
          <w:rFonts w:ascii="Arial" w:hAnsi="Arial" w:cs="Arial"/>
          <w:b/>
          <w:i/>
          <w:snapToGrid/>
          <w:szCs w:val="24"/>
        </w:rPr>
        <w:t>Exception: [BSC]</w:t>
      </w:r>
      <w:r w:rsidRPr="005B74A2">
        <w:rPr>
          <w:rFonts w:ascii="Arial" w:hAnsi="Arial" w:cs="Arial"/>
          <w:i/>
          <w:snapToGrid/>
          <w:szCs w:val="24"/>
        </w:rPr>
        <w:t xml:space="preserve"> Roof mounted ballasted solar photovoltaic [No change to existing California amendment]</w:t>
      </w:r>
    </w:p>
    <w:p w14:paraId="76C6F080"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4905520A" w14:textId="77777777" w:rsidR="005B74A2" w:rsidRPr="005B74A2" w:rsidRDefault="005B74A2" w:rsidP="005B74A2">
      <w:pPr>
        <w:spacing w:before="120"/>
        <w:rPr>
          <w:rFonts w:ascii="Arial" w:hAnsi="Arial" w:cs="Arial"/>
          <w:szCs w:val="24"/>
        </w:rPr>
      </w:pPr>
      <w:bookmarkStart w:id="5" w:name="_Hlk60120738"/>
      <w:r w:rsidRPr="005B74A2">
        <w:rPr>
          <w:rFonts w:ascii="Arial" w:hAnsi="Arial" w:cs="Arial"/>
          <w:szCs w:val="24"/>
        </w:rPr>
        <w:t>Authority: Health &amp; Safety Code Sections 18928, 18928(b), 18928.1, 18930.5, 18934.5, 18938, and 18949.6</w:t>
      </w:r>
    </w:p>
    <w:p w14:paraId="6C292711" w14:textId="77777777" w:rsidR="005B74A2" w:rsidRPr="005B74A2" w:rsidRDefault="005B74A2" w:rsidP="00F30A87">
      <w:pPr>
        <w:spacing w:after="240"/>
        <w:rPr>
          <w:rFonts w:ascii="Arial" w:hAnsi="Arial" w:cs="Arial"/>
          <w:b/>
          <w:szCs w:val="24"/>
        </w:rPr>
      </w:pPr>
      <w:r w:rsidRPr="005B74A2">
        <w:rPr>
          <w:rFonts w:ascii="Arial" w:hAnsi="Arial" w:cs="Arial"/>
          <w:szCs w:val="24"/>
        </w:rPr>
        <w:t>Reference(s): Health &amp; Safety Code Sections 18928, 18928(b), 18928. 1, and 18934.5, &amp; 18949.6</w:t>
      </w:r>
    </w:p>
    <w:bookmarkEnd w:id="5"/>
    <w:p w14:paraId="01CCA46D" w14:textId="77777777" w:rsidR="005B74A2" w:rsidRPr="005B74A2" w:rsidRDefault="005B74A2" w:rsidP="005B74A2">
      <w:pPr>
        <w:pStyle w:val="Heading1"/>
        <w:rPr>
          <w:noProof/>
        </w:rPr>
      </w:pPr>
      <w:r w:rsidRPr="005B74A2">
        <w:t xml:space="preserve">ITEM </w:t>
      </w:r>
      <w:r w:rsidRPr="005B74A2">
        <w:rPr>
          <w:noProof/>
        </w:rPr>
        <w:t>4</w:t>
      </w:r>
    </w:p>
    <w:p w14:paraId="22CC96C8" w14:textId="77777777" w:rsidR="005B74A2" w:rsidRPr="005B74A2" w:rsidRDefault="005B74A2" w:rsidP="005B74A2">
      <w:pPr>
        <w:pStyle w:val="Heading1"/>
      </w:pPr>
      <w:r w:rsidRPr="005B74A2">
        <w:t xml:space="preserve">Chapter </w:t>
      </w:r>
      <w:r w:rsidRPr="005B74A2">
        <w:rPr>
          <w:noProof/>
        </w:rPr>
        <w:t>2 Wiring and Protection, Chapter 3 Wiring Methods and Materials, Chapter 4 Equipment for General Use</w:t>
      </w:r>
    </w:p>
    <w:p w14:paraId="1DC13E71" w14:textId="77777777" w:rsidR="005B74A2" w:rsidRPr="005B74A2" w:rsidRDefault="005B74A2" w:rsidP="005B74A2">
      <w:pPr>
        <w:spacing w:after="240"/>
        <w:rPr>
          <w:rFonts w:ascii="Arial" w:hAnsi="Arial" w:cs="Arial"/>
          <w:szCs w:val="24"/>
        </w:rPr>
      </w:pPr>
      <w:r w:rsidRPr="005B74A2">
        <w:rPr>
          <w:rFonts w:ascii="Arial" w:hAnsi="Arial" w:cs="Arial"/>
          <w:szCs w:val="24"/>
        </w:rPr>
        <w:t xml:space="preserve">BSC proposes to adopt Chapters 2 through 4 (All Articles) from the 2020 National Electrical Code, without amendments into the 2022 edition of the California Electrical </w:t>
      </w:r>
      <w:r w:rsidRPr="005B74A2">
        <w:rPr>
          <w:rFonts w:ascii="Arial" w:hAnsi="Arial" w:cs="Arial"/>
          <w:szCs w:val="24"/>
        </w:rPr>
        <w:lastRenderedPageBreak/>
        <w:t xml:space="preserve">Code. By adopting these articles BSC meets the statutory mandate to adopt the model code provisions for the code users of California. </w:t>
      </w:r>
    </w:p>
    <w:p w14:paraId="19853FFB" w14:textId="77777777" w:rsidR="005B74A2" w:rsidRPr="005B74A2" w:rsidRDefault="005B74A2" w:rsidP="005B74A2">
      <w:pPr>
        <w:spacing w:after="240"/>
        <w:jc w:val="center"/>
        <w:rPr>
          <w:rFonts w:ascii="Arial" w:hAnsi="Arial" w:cs="Arial"/>
          <w:b/>
          <w:bCs/>
          <w:i/>
          <w:szCs w:val="24"/>
        </w:rPr>
      </w:pPr>
      <w:r w:rsidRPr="005B74A2">
        <w:rPr>
          <w:rFonts w:ascii="Arial" w:hAnsi="Arial" w:cs="Arial"/>
          <w:szCs w:val="24"/>
        </w:rPr>
        <w:br/>
      </w:r>
      <w:r w:rsidRPr="005B74A2">
        <w:rPr>
          <w:rFonts w:ascii="Arial" w:hAnsi="Arial" w:cs="Arial"/>
          <w:b/>
          <w:bCs/>
          <w:szCs w:val="24"/>
        </w:rPr>
        <w:t>Chapter 2 - Wiring and Protection</w:t>
      </w:r>
    </w:p>
    <w:p w14:paraId="27F44C3D" w14:textId="77777777" w:rsidR="005B74A2" w:rsidRPr="005B74A2" w:rsidRDefault="005B74A2" w:rsidP="005B74A2">
      <w:pPr>
        <w:spacing w:after="240"/>
        <w:jc w:val="center"/>
        <w:rPr>
          <w:rFonts w:ascii="Arial" w:hAnsi="Arial" w:cs="Arial"/>
          <w:b/>
          <w:bCs/>
          <w:i/>
          <w:szCs w:val="24"/>
        </w:rPr>
      </w:pPr>
      <w:r w:rsidRPr="005B74A2">
        <w:rPr>
          <w:rFonts w:ascii="Arial" w:hAnsi="Arial" w:cs="Arial"/>
          <w:b/>
          <w:bCs/>
          <w:szCs w:val="24"/>
        </w:rPr>
        <w:t>Chapter 3 - Wiring Methods and Materials</w:t>
      </w:r>
    </w:p>
    <w:p w14:paraId="621D81A5" w14:textId="77777777" w:rsidR="005B74A2" w:rsidRPr="005B74A2" w:rsidRDefault="005B74A2" w:rsidP="005B74A2">
      <w:pPr>
        <w:spacing w:after="240"/>
        <w:jc w:val="center"/>
        <w:rPr>
          <w:rFonts w:ascii="Arial" w:hAnsi="Arial" w:cs="Arial"/>
          <w:b/>
          <w:bCs/>
          <w:i/>
          <w:szCs w:val="24"/>
        </w:rPr>
      </w:pPr>
      <w:r w:rsidRPr="005B74A2">
        <w:rPr>
          <w:rFonts w:ascii="Arial" w:hAnsi="Arial" w:cs="Arial"/>
          <w:b/>
          <w:bCs/>
          <w:szCs w:val="24"/>
        </w:rPr>
        <w:t>Chapter 4 - Equipment for General Use</w:t>
      </w:r>
    </w:p>
    <w:p w14:paraId="21038DB4"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20600869" w14:textId="77777777" w:rsidR="005B74A2" w:rsidRPr="005B74A2" w:rsidRDefault="005B74A2" w:rsidP="005B74A2">
      <w:pPr>
        <w:spacing w:before="120"/>
        <w:rPr>
          <w:rFonts w:ascii="Arial" w:hAnsi="Arial" w:cs="Arial"/>
          <w:szCs w:val="24"/>
        </w:rPr>
      </w:pPr>
      <w:bookmarkStart w:id="6" w:name="_Hlk60120773"/>
      <w:r w:rsidRPr="005B74A2">
        <w:rPr>
          <w:rFonts w:ascii="Arial" w:hAnsi="Arial" w:cs="Arial"/>
          <w:szCs w:val="24"/>
        </w:rPr>
        <w:t xml:space="preserve">Authority: </w:t>
      </w:r>
      <w:r w:rsidRPr="005B74A2">
        <w:rPr>
          <w:rFonts w:ascii="Arial" w:hAnsi="Arial" w:cs="Arial"/>
          <w:bCs/>
          <w:iCs/>
          <w:noProof/>
          <w:szCs w:val="24"/>
        </w:rPr>
        <w:t>Health &amp; Safety Code Sections 18928 and 18934.5</w:t>
      </w:r>
    </w:p>
    <w:p w14:paraId="1F2F6BB4" w14:textId="77777777" w:rsidR="005B74A2" w:rsidRPr="005B74A2" w:rsidRDefault="005B74A2" w:rsidP="005B74A2">
      <w:pPr>
        <w:spacing w:after="240"/>
        <w:rPr>
          <w:rFonts w:ascii="Arial" w:hAnsi="Arial" w:cs="Arial"/>
          <w:noProof/>
          <w:szCs w:val="24"/>
        </w:rPr>
      </w:pPr>
      <w:r w:rsidRPr="005B74A2">
        <w:rPr>
          <w:rFonts w:ascii="Arial" w:hAnsi="Arial" w:cs="Arial"/>
          <w:szCs w:val="24"/>
        </w:rPr>
        <w:t xml:space="preserve">Reference(s): </w:t>
      </w:r>
      <w:r w:rsidRPr="005B74A2">
        <w:rPr>
          <w:rFonts w:ascii="Arial" w:hAnsi="Arial" w:cs="Arial"/>
          <w:bCs/>
          <w:szCs w:val="24"/>
        </w:rPr>
        <w:t>Health &amp; Safety Code Sections 18928, 18928.1, and 18934.5</w:t>
      </w:r>
    </w:p>
    <w:bookmarkEnd w:id="6"/>
    <w:p w14:paraId="79439DC5" w14:textId="77777777" w:rsidR="005B74A2" w:rsidRPr="005B74A2" w:rsidRDefault="005B74A2" w:rsidP="005B74A2">
      <w:pPr>
        <w:pStyle w:val="Heading1"/>
        <w:rPr>
          <w:noProof/>
        </w:rPr>
      </w:pPr>
      <w:r w:rsidRPr="005B74A2">
        <w:t xml:space="preserve">ITEM </w:t>
      </w:r>
      <w:r w:rsidRPr="005B74A2">
        <w:rPr>
          <w:noProof/>
        </w:rPr>
        <w:t>5</w:t>
      </w:r>
    </w:p>
    <w:p w14:paraId="3208966A" w14:textId="77777777" w:rsidR="005B74A2" w:rsidRPr="005B74A2" w:rsidRDefault="005B74A2" w:rsidP="005B74A2">
      <w:pPr>
        <w:pStyle w:val="Heading1"/>
      </w:pPr>
      <w:r w:rsidRPr="005B74A2">
        <w:t xml:space="preserve">Chapter </w:t>
      </w:r>
      <w:r w:rsidRPr="005B74A2">
        <w:rPr>
          <w:noProof/>
        </w:rPr>
        <w:t>5  Special Occupancies</w:t>
      </w:r>
    </w:p>
    <w:p w14:paraId="0E7F2020" w14:textId="77777777" w:rsidR="005B74A2" w:rsidRPr="005B74A2" w:rsidRDefault="005B74A2" w:rsidP="005B74A2">
      <w:pPr>
        <w:rPr>
          <w:rFonts w:ascii="Arial" w:hAnsi="Arial" w:cs="Arial"/>
          <w:szCs w:val="24"/>
        </w:rPr>
      </w:pPr>
      <w:r w:rsidRPr="005B74A2">
        <w:rPr>
          <w:rFonts w:ascii="Arial" w:hAnsi="Arial" w:cs="Arial"/>
          <w:szCs w:val="24"/>
        </w:rPr>
        <w:t xml:space="preserve">BSC proposes to adopt Chapter 5 from the 2020 National Electrical Code, but not to adopt ARTICLES 517- Health Care Facilities, or 550 - Mobile Homes, Manufactured Homes, and Mobile Home Parks into the 2022 edition of the California Electrical Code. Articles 517 and 550 are adopted by the state agencies that have statutory authority to adopt electrical provisions for health care facilities and mobile home manufacturing and mobile home parks. </w:t>
      </w:r>
    </w:p>
    <w:p w14:paraId="3E002745" w14:textId="77777777" w:rsidR="005B74A2" w:rsidRPr="005B74A2" w:rsidRDefault="005B74A2" w:rsidP="005B74A2">
      <w:pPr>
        <w:spacing w:after="240"/>
        <w:jc w:val="center"/>
        <w:rPr>
          <w:rFonts w:ascii="Arial" w:hAnsi="Arial" w:cs="Arial"/>
          <w:b/>
          <w:bCs/>
          <w:i/>
          <w:szCs w:val="24"/>
        </w:rPr>
      </w:pPr>
      <w:r w:rsidRPr="005B74A2">
        <w:rPr>
          <w:rFonts w:ascii="Arial" w:hAnsi="Arial" w:cs="Arial"/>
          <w:szCs w:val="24"/>
        </w:rPr>
        <w:br/>
      </w:r>
      <w:r w:rsidRPr="005B74A2">
        <w:rPr>
          <w:rFonts w:ascii="Arial" w:hAnsi="Arial" w:cs="Arial"/>
          <w:b/>
          <w:bCs/>
          <w:szCs w:val="24"/>
        </w:rPr>
        <w:t>Chapter 5 - Special Occupancies</w:t>
      </w:r>
    </w:p>
    <w:p w14:paraId="26EF4C06"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4544405F" w14:textId="77777777" w:rsidR="005B74A2" w:rsidRPr="005B74A2" w:rsidRDefault="005B74A2" w:rsidP="005B74A2">
      <w:pPr>
        <w:spacing w:before="120"/>
        <w:rPr>
          <w:rFonts w:ascii="Arial" w:hAnsi="Arial" w:cs="Arial"/>
          <w:szCs w:val="24"/>
        </w:rPr>
      </w:pPr>
      <w:r w:rsidRPr="005B74A2">
        <w:rPr>
          <w:rFonts w:ascii="Arial" w:hAnsi="Arial" w:cs="Arial"/>
          <w:szCs w:val="24"/>
        </w:rPr>
        <w:t>Authority: Health &amp; Safety Code Sections 18928, 18928.1, 18930.5, 18934.5, 18938, and 18949.6</w:t>
      </w:r>
    </w:p>
    <w:p w14:paraId="66664D35" w14:textId="77777777" w:rsidR="005B74A2" w:rsidRPr="005B74A2" w:rsidRDefault="005B74A2" w:rsidP="005B74A2">
      <w:pPr>
        <w:spacing w:after="240"/>
        <w:rPr>
          <w:rFonts w:ascii="Arial" w:hAnsi="Arial" w:cs="Arial"/>
          <w:szCs w:val="24"/>
        </w:rPr>
      </w:pPr>
      <w:r w:rsidRPr="005B74A2">
        <w:rPr>
          <w:rFonts w:ascii="Arial" w:hAnsi="Arial" w:cs="Arial"/>
          <w:szCs w:val="24"/>
        </w:rPr>
        <w:t>Reference(s): Health &amp; Safety Code Sections 18928, 18928. 1, and 18934.5, &amp; 18949.6</w:t>
      </w:r>
    </w:p>
    <w:p w14:paraId="7DACDC24" w14:textId="77777777" w:rsidR="005B74A2" w:rsidRPr="005B74A2" w:rsidRDefault="005B74A2" w:rsidP="005B74A2">
      <w:pPr>
        <w:pStyle w:val="Heading1"/>
        <w:rPr>
          <w:noProof/>
        </w:rPr>
      </w:pPr>
      <w:r w:rsidRPr="005B74A2">
        <w:t xml:space="preserve">ITEM </w:t>
      </w:r>
      <w:r w:rsidRPr="005B74A2">
        <w:rPr>
          <w:noProof/>
        </w:rPr>
        <w:t>6</w:t>
      </w:r>
    </w:p>
    <w:p w14:paraId="6B8654E0" w14:textId="77777777" w:rsidR="005B74A2" w:rsidRPr="005B74A2" w:rsidRDefault="005B74A2" w:rsidP="005B74A2">
      <w:pPr>
        <w:pStyle w:val="Heading1"/>
      </w:pPr>
      <w:r w:rsidRPr="005B74A2">
        <w:t xml:space="preserve">Chapter </w:t>
      </w:r>
      <w:r w:rsidRPr="005B74A2">
        <w:rPr>
          <w:noProof/>
        </w:rPr>
        <w:t>6 Special Equipment</w:t>
      </w:r>
    </w:p>
    <w:p w14:paraId="1B7302B3" w14:textId="77777777" w:rsidR="005B74A2" w:rsidRPr="005B74A2" w:rsidRDefault="005B74A2" w:rsidP="005B74A2">
      <w:pPr>
        <w:rPr>
          <w:rFonts w:ascii="Arial" w:hAnsi="Arial" w:cs="Arial"/>
          <w:szCs w:val="24"/>
        </w:rPr>
      </w:pPr>
      <w:r w:rsidRPr="005B74A2">
        <w:rPr>
          <w:rFonts w:ascii="Arial" w:hAnsi="Arial" w:cs="Arial"/>
          <w:szCs w:val="24"/>
        </w:rPr>
        <w:t xml:space="preserve">BSC proposes to adopt Chapter 6 from the 2020 National Electrical Code, with existing California amendments to Section </w:t>
      </w:r>
      <w:r w:rsidRPr="005B74A2">
        <w:rPr>
          <w:rFonts w:ascii="Arial" w:hAnsi="Arial" w:cs="Arial"/>
          <w:i/>
          <w:iCs/>
          <w:szCs w:val="24"/>
        </w:rPr>
        <w:t>625.1.1</w:t>
      </w:r>
      <w:r w:rsidRPr="005B74A2">
        <w:rPr>
          <w:rFonts w:ascii="Arial" w:hAnsi="Arial" w:cs="Arial"/>
          <w:szCs w:val="24"/>
        </w:rPr>
        <w:t xml:space="preserve"> to be moved forward without change into the 2022 edition of the California Electrical Code. This action</w:t>
      </w:r>
      <w:r w:rsidRPr="005B74A2">
        <w:rPr>
          <w:rFonts w:ascii="Arial" w:hAnsi="Arial" w:cs="Arial"/>
          <w:b/>
          <w:szCs w:val="24"/>
        </w:rPr>
        <w:t xml:space="preserve"> </w:t>
      </w:r>
      <w:r w:rsidRPr="005B74A2">
        <w:rPr>
          <w:rFonts w:ascii="Arial" w:hAnsi="Arial" w:cs="Arial"/>
          <w:szCs w:val="24"/>
        </w:rPr>
        <w:t xml:space="preserve">aids the code user in identifying additional provisions for electrical vehicle charging systems located in other parts of Title 24. </w:t>
      </w:r>
    </w:p>
    <w:p w14:paraId="263B411B" w14:textId="77777777" w:rsidR="005B74A2" w:rsidRPr="005B74A2" w:rsidRDefault="005B74A2" w:rsidP="005B74A2">
      <w:pPr>
        <w:rPr>
          <w:rFonts w:ascii="Arial" w:hAnsi="Arial" w:cs="Arial"/>
          <w:b/>
          <w:bCs/>
          <w:i/>
          <w:szCs w:val="24"/>
        </w:rPr>
      </w:pPr>
      <w:r w:rsidRPr="005B74A2">
        <w:rPr>
          <w:rFonts w:ascii="Arial" w:hAnsi="Arial" w:cs="Arial"/>
          <w:szCs w:val="24"/>
        </w:rPr>
        <w:br/>
      </w:r>
      <w:r w:rsidRPr="005B74A2">
        <w:rPr>
          <w:rFonts w:ascii="Arial" w:hAnsi="Arial" w:cs="Arial"/>
          <w:b/>
          <w:bCs/>
          <w:szCs w:val="24"/>
        </w:rPr>
        <w:t>Chapter 6 - Special Equipment</w:t>
      </w:r>
    </w:p>
    <w:p w14:paraId="4A3D6580" w14:textId="77777777" w:rsidR="005B74A2" w:rsidRPr="005B74A2" w:rsidRDefault="005B74A2" w:rsidP="005B74A2">
      <w:pPr>
        <w:rPr>
          <w:rFonts w:ascii="Arial" w:hAnsi="Arial" w:cs="Arial"/>
          <w:b/>
          <w:bCs/>
          <w:i/>
          <w:szCs w:val="24"/>
        </w:rPr>
      </w:pPr>
      <w:r w:rsidRPr="005B74A2">
        <w:rPr>
          <w:rFonts w:ascii="Arial" w:hAnsi="Arial" w:cs="Arial"/>
          <w:b/>
          <w:bCs/>
          <w:szCs w:val="24"/>
        </w:rPr>
        <w:t>ARTICLE 625</w:t>
      </w:r>
    </w:p>
    <w:p w14:paraId="306BBE49" w14:textId="77777777" w:rsidR="005B74A2" w:rsidRPr="005B74A2" w:rsidRDefault="005B74A2" w:rsidP="005B74A2">
      <w:pPr>
        <w:spacing w:after="240"/>
        <w:rPr>
          <w:rFonts w:ascii="Arial" w:hAnsi="Arial" w:cs="Arial"/>
          <w:b/>
          <w:bCs/>
          <w:i/>
          <w:szCs w:val="24"/>
        </w:rPr>
      </w:pPr>
      <w:r w:rsidRPr="005B74A2">
        <w:rPr>
          <w:rFonts w:ascii="Arial" w:hAnsi="Arial" w:cs="Arial"/>
          <w:b/>
          <w:bCs/>
          <w:szCs w:val="24"/>
        </w:rPr>
        <w:t>Electric Vehicle Charging System</w:t>
      </w:r>
    </w:p>
    <w:p w14:paraId="306FC7BE" w14:textId="77777777" w:rsidR="005B74A2" w:rsidRPr="005B74A2" w:rsidRDefault="005B74A2" w:rsidP="005B74A2">
      <w:pPr>
        <w:rPr>
          <w:rFonts w:ascii="Arial" w:hAnsi="Arial" w:cs="Arial"/>
          <w:b/>
          <w:i/>
          <w:szCs w:val="24"/>
        </w:rPr>
      </w:pPr>
      <w:r w:rsidRPr="005B74A2">
        <w:rPr>
          <w:rFonts w:ascii="Arial" w:hAnsi="Arial" w:cs="Arial"/>
          <w:b/>
          <w:i/>
          <w:szCs w:val="24"/>
        </w:rPr>
        <w:t>. . .</w:t>
      </w:r>
    </w:p>
    <w:p w14:paraId="4B4E99F7" w14:textId="77777777" w:rsidR="005B74A2" w:rsidRPr="005B74A2" w:rsidRDefault="005B74A2" w:rsidP="005B74A2">
      <w:pPr>
        <w:widowControl/>
        <w:spacing w:before="240"/>
        <w:rPr>
          <w:rFonts w:ascii="Arial" w:hAnsi="Arial" w:cs="Arial"/>
          <w:bCs/>
          <w:szCs w:val="24"/>
        </w:rPr>
      </w:pPr>
      <w:r w:rsidRPr="005B74A2">
        <w:rPr>
          <w:rFonts w:ascii="Arial" w:hAnsi="Arial" w:cs="Arial"/>
          <w:b/>
          <w:bCs/>
          <w:i/>
          <w:szCs w:val="24"/>
        </w:rPr>
        <w:t>625.1.1 [BSC-CG</w:t>
      </w:r>
      <w:bookmarkStart w:id="7" w:name="_Hlk60213372"/>
      <w:r w:rsidRPr="005B74A2">
        <w:rPr>
          <w:rFonts w:ascii="Arial" w:hAnsi="Arial" w:cs="Arial"/>
          <w:b/>
          <w:bCs/>
          <w:i/>
          <w:szCs w:val="24"/>
        </w:rPr>
        <w:t>] Electric Vehicle (EV) Charging for New Construction</w:t>
      </w:r>
      <w:bookmarkEnd w:id="7"/>
      <w:r w:rsidRPr="005B74A2">
        <w:rPr>
          <w:rFonts w:ascii="Arial" w:hAnsi="Arial" w:cs="Arial"/>
          <w:b/>
          <w:bCs/>
          <w:i/>
          <w:szCs w:val="24"/>
        </w:rPr>
        <w:t>.</w:t>
      </w:r>
      <w:r w:rsidRPr="005B74A2">
        <w:rPr>
          <w:rFonts w:ascii="Arial" w:hAnsi="Arial" w:cs="Arial"/>
          <w:bCs/>
          <w:i/>
          <w:szCs w:val="24"/>
        </w:rPr>
        <w:t xml:space="preserve"> In addition to requirements in this Article, electric … [No change to existing California amendment]</w:t>
      </w:r>
    </w:p>
    <w:p w14:paraId="21757FAF" w14:textId="77777777" w:rsidR="005B74A2" w:rsidRPr="005B74A2" w:rsidRDefault="005B74A2" w:rsidP="005B74A2">
      <w:pPr>
        <w:spacing w:before="240" w:after="240"/>
        <w:rPr>
          <w:rFonts w:ascii="Arial" w:hAnsi="Arial" w:cs="Arial"/>
          <w:b/>
          <w:i/>
          <w:szCs w:val="24"/>
        </w:rPr>
      </w:pPr>
      <w:r w:rsidRPr="005B74A2">
        <w:rPr>
          <w:rFonts w:ascii="Arial" w:hAnsi="Arial" w:cs="Arial"/>
          <w:b/>
          <w:i/>
          <w:szCs w:val="24"/>
        </w:rPr>
        <w:lastRenderedPageBreak/>
        <w:t>. . .</w:t>
      </w:r>
    </w:p>
    <w:p w14:paraId="33B02614"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07B1AE60" w14:textId="77777777" w:rsidR="005B74A2" w:rsidRPr="005B74A2" w:rsidRDefault="005B74A2" w:rsidP="005B74A2">
      <w:pPr>
        <w:spacing w:before="120"/>
        <w:rPr>
          <w:rFonts w:ascii="Arial" w:hAnsi="Arial" w:cs="Arial"/>
          <w:szCs w:val="24"/>
        </w:rPr>
      </w:pPr>
      <w:bookmarkStart w:id="8" w:name="_Hlk60121387"/>
      <w:r w:rsidRPr="005B74A2">
        <w:rPr>
          <w:rFonts w:ascii="Arial" w:hAnsi="Arial" w:cs="Arial"/>
          <w:szCs w:val="24"/>
        </w:rPr>
        <w:t>Authority: Health &amp; Safety Code Sections 18928, 18928(b), 18928.1, 18930.5, 18934.5, 18938, and 18949.6</w:t>
      </w:r>
    </w:p>
    <w:p w14:paraId="467B5BF0" w14:textId="32DA27DC" w:rsidR="005B74A2" w:rsidRDefault="005B74A2" w:rsidP="005B74A2">
      <w:pPr>
        <w:rPr>
          <w:rFonts w:ascii="Arial" w:hAnsi="Arial" w:cs="Arial"/>
          <w:szCs w:val="24"/>
        </w:rPr>
      </w:pPr>
      <w:r w:rsidRPr="005B74A2">
        <w:rPr>
          <w:rFonts w:ascii="Arial" w:hAnsi="Arial" w:cs="Arial"/>
          <w:szCs w:val="24"/>
        </w:rPr>
        <w:t>Reference(s): Health &amp; Safety Code Sections 18928, 18928(b), 18928. 1, and 18934.5, &amp; 18949.6</w:t>
      </w:r>
    </w:p>
    <w:p w14:paraId="7637E9F3" w14:textId="77777777" w:rsidR="005B74A2" w:rsidRPr="005B74A2" w:rsidRDefault="005B74A2" w:rsidP="005B74A2">
      <w:pPr>
        <w:rPr>
          <w:rFonts w:ascii="Arial" w:hAnsi="Arial" w:cs="Arial"/>
          <w:b/>
          <w:szCs w:val="24"/>
        </w:rPr>
      </w:pPr>
    </w:p>
    <w:bookmarkEnd w:id="8"/>
    <w:p w14:paraId="0582CF79" w14:textId="77777777" w:rsidR="005B74A2" w:rsidRPr="005B74A2" w:rsidRDefault="005B74A2" w:rsidP="005B74A2">
      <w:pPr>
        <w:pStyle w:val="Heading1"/>
        <w:rPr>
          <w:noProof/>
        </w:rPr>
      </w:pPr>
      <w:r w:rsidRPr="005B74A2">
        <w:t xml:space="preserve">ITEM </w:t>
      </w:r>
      <w:r w:rsidRPr="005B74A2">
        <w:rPr>
          <w:noProof/>
        </w:rPr>
        <w:t>7</w:t>
      </w:r>
    </w:p>
    <w:p w14:paraId="065DFACD" w14:textId="77777777" w:rsidR="005B74A2" w:rsidRPr="005B74A2" w:rsidRDefault="005B74A2" w:rsidP="005B74A2">
      <w:pPr>
        <w:pStyle w:val="Heading1"/>
        <w:rPr>
          <w:iCs/>
        </w:rPr>
      </w:pPr>
      <w:r w:rsidRPr="005B74A2">
        <w:t xml:space="preserve">Chapter </w:t>
      </w:r>
      <w:r w:rsidRPr="005B74A2">
        <w:rPr>
          <w:noProof/>
        </w:rPr>
        <w:t>7 Special Conditions, Chapter 8 Communications Systems, Chapter 9 Tables</w:t>
      </w:r>
    </w:p>
    <w:p w14:paraId="5E6B3388" w14:textId="77777777" w:rsidR="005B74A2" w:rsidRPr="005B74A2" w:rsidRDefault="005B74A2" w:rsidP="005B74A2">
      <w:pPr>
        <w:spacing w:before="240" w:after="240"/>
        <w:rPr>
          <w:rFonts w:ascii="Arial" w:hAnsi="Arial" w:cs="Arial"/>
          <w:iCs/>
          <w:szCs w:val="24"/>
        </w:rPr>
      </w:pPr>
      <w:r w:rsidRPr="005B74A2">
        <w:rPr>
          <w:rFonts w:ascii="Arial" w:hAnsi="Arial" w:cs="Arial"/>
          <w:iCs/>
          <w:szCs w:val="24"/>
        </w:rPr>
        <w:t xml:space="preserve">BSC proposes to adopt Chapters 7 through 9 from the 2020 National Electrical Code without amendments. However, BSC proposes to not adopt articles 708, 728, 750, and 840 in the 2022 edition of the California Electrical Code. This regulatory action by BSC meets the statutory mandate to adopt the model code provisions for the code users of California. </w:t>
      </w:r>
    </w:p>
    <w:p w14:paraId="51A4D6ED" w14:textId="77777777" w:rsidR="005B74A2" w:rsidRPr="005B74A2" w:rsidRDefault="005B74A2" w:rsidP="005B74A2">
      <w:pPr>
        <w:spacing w:after="240"/>
        <w:jc w:val="center"/>
        <w:rPr>
          <w:rFonts w:ascii="Arial" w:hAnsi="Arial" w:cs="Arial"/>
          <w:b/>
          <w:bCs/>
          <w:i/>
          <w:szCs w:val="24"/>
        </w:rPr>
      </w:pPr>
      <w:r w:rsidRPr="005B74A2">
        <w:rPr>
          <w:rFonts w:ascii="Arial" w:hAnsi="Arial" w:cs="Arial"/>
          <w:b/>
          <w:bCs/>
          <w:szCs w:val="24"/>
        </w:rPr>
        <w:t>Chapter 7 – Special Conditions</w:t>
      </w:r>
    </w:p>
    <w:p w14:paraId="3BD618DD" w14:textId="77777777" w:rsidR="005B74A2" w:rsidRPr="005B74A2" w:rsidRDefault="005B74A2" w:rsidP="005B74A2">
      <w:pPr>
        <w:spacing w:after="240"/>
        <w:jc w:val="center"/>
        <w:rPr>
          <w:rFonts w:ascii="Arial" w:hAnsi="Arial" w:cs="Arial"/>
          <w:b/>
          <w:bCs/>
          <w:i/>
          <w:szCs w:val="24"/>
        </w:rPr>
      </w:pPr>
      <w:r w:rsidRPr="005B74A2">
        <w:rPr>
          <w:rFonts w:ascii="Arial" w:hAnsi="Arial" w:cs="Arial"/>
          <w:b/>
          <w:bCs/>
          <w:szCs w:val="24"/>
        </w:rPr>
        <w:t>Chapter 8 – Communications Systems</w:t>
      </w:r>
    </w:p>
    <w:p w14:paraId="1F84BD2A" w14:textId="77777777" w:rsidR="005B74A2" w:rsidRPr="005B74A2" w:rsidRDefault="005B74A2" w:rsidP="005B74A2">
      <w:pPr>
        <w:spacing w:after="240"/>
        <w:jc w:val="center"/>
        <w:rPr>
          <w:rFonts w:ascii="Arial" w:hAnsi="Arial" w:cs="Arial"/>
          <w:b/>
          <w:bCs/>
          <w:i/>
          <w:szCs w:val="24"/>
        </w:rPr>
      </w:pPr>
      <w:r w:rsidRPr="005B74A2">
        <w:rPr>
          <w:rFonts w:ascii="Arial" w:hAnsi="Arial" w:cs="Arial"/>
          <w:b/>
          <w:bCs/>
          <w:szCs w:val="24"/>
        </w:rPr>
        <w:t>Chapter 9 - Tables</w:t>
      </w:r>
    </w:p>
    <w:p w14:paraId="4259B6CB"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434097E4" w14:textId="77777777" w:rsidR="005B74A2" w:rsidRDefault="005B74A2" w:rsidP="005B74A2">
      <w:pPr>
        <w:spacing w:before="120"/>
        <w:rPr>
          <w:rFonts w:ascii="Arial" w:hAnsi="Arial" w:cs="Arial"/>
          <w:szCs w:val="24"/>
        </w:rPr>
      </w:pPr>
      <w:bookmarkStart w:id="9" w:name="_Hlk60121445"/>
      <w:r w:rsidRPr="005B74A2">
        <w:rPr>
          <w:rFonts w:ascii="Arial" w:hAnsi="Arial" w:cs="Arial"/>
          <w:szCs w:val="24"/>
        </w:rPr>
        <w:t>Authority: Health &amp; Safety Code Sections 18928, 18928(b), 18928.1, 18930.5, 18934.5, 18938, and 18949.6</w:t>
      </w:r>
    </w:p>
    <w:p w14:paraId="059C2F83" w14:textId="4362E038" w:rsidR="005B74A2" w:rsidRPr="005B74A2" w:rsidRDefault="005B74A2" w:rsidP="005B74A2">
      <w:pPr>
        <w:spacing w:after="240"/>
        <w:rPr>
          <w:rFonts w:ascii="Arial" w:hAnsi="Arial" w:cs="Arial"/>
          <w:b/>
          <w:szCs w:val="24"/>
        </w:rPr>
      </w:pPr>
      <w:r w:rsidRPr="005B74A2">
        <w:rPr>
          <w:rFonts w:ascii="Arial" w:hAnsi="Arial" w:cs="Arial"/>
          <w:szCs w:val="24"/>
        </w:rPr>
        <w:t>Reference(s): Health &amp; Safety Code Sections 18928, 18928(b), 18928.1, and 18934.5, &amp; 18949.6</w:t>
      </w:r>
    </w:p>
    <w:bookmarkEnd w:id="9"/>
    <w:p w14:paraId="53D75B07" w14:textId="77777777" w:rsidR="005B74A2" w:rsidRPr="005B74A2" w:rsidRDefault="005B74A2" w:rsidP="005B74A2">
      <w:pPr>
        <w:pStyle w:val="Heading1"/>
        <w:rPr>
          <w:noProof/>
        </w:rPr>
      </w:pPr>
      <w:r w:rsidRPr="005B74A2">
        <w:t xml:space="preserve">ITEM </w:t>
      </w:r>
      <w:r w:rsidRPr="005B74A2">
        <w:rPr>
          <w:noProof/>
        </w:rPr>
        <w:t>8</w:t>
      </w:r>
    </w:p>
    <w:p w14:paraId="07CBFC5B" w14:textId="77777777" w:rsidR="005B74A2" w:rsidRPr="005B74A2" w:rsidRDefault="005B74A2" w:rsidP="005B74A2">
      <w:pPr>
        <w:pStyle w:val="Heading1"/>
      </w:pPr>
      <w:r w:rsidRPr="005B74A2">
        <w:t>ANNEX A, B, C, D, E, F, G, H, I, &amp; J</w:t>
      </w:r>
    </w:p>
    <w:p w14:paraId="379CD63F" w14:textId="77777777" w:rsidR="005B74A2" w:rsidRPr="005B74A2" w:rsidRDefault="005B74A2" w:rsidP="005B74A2">
      <w:pPr>
        <w:spacing w:after="240"/>
        <w:rPr>
          <w:rFonts w:ascii="Arial" w:hAnsi="Arial" w:cs="Arial"/>
          <w:szCs w:val="24"/>
        </w:rPr>
      </w:pPr>
      <w:r w:rsidRPr="005B74A2">
        <w:rPr>
          <w:rFonts w:ascii="Arial" w:hAnsi="Arial" w:cs="Arial"/>
          <w:szCs w:val="24"/>
        </w:rPr>
        <w:t>BSC proposes not to adopt the Annexes from the 2020 National Electrical Code into the 2022 edition of the California Electrical Code. The Annexes are not part of the body of the adopted model code unless specifically identified for adoption in the matrix adoption tables. By not adopting the Annexes, BSC</w:t>
      </w:r>
      <w:r w:rsidRPr="005B74A2">
        <w:rPr>
          <w:rFonts w:ascii="Arial" w:hAnsi="Arial" w:cs="Arial"/>
          <w:b/>
          <w:szCs w:val="24"/>
        </w:rPr>
        <w:t xml:space="preserve"> </w:t>
      </w:r>
      <w:r w:rsidRPr="005B74A2">
        <w:rPr>
          <w:rFonts w:ascii="Arial" w:hAnsi="Arial" w:cs="Arial"/>
          <w:szCs w:val="24"/>
        </w:rPr>
        <w:t>maintains the appropriate procedure for Annex adoption by local jurisdictions as needed.</w:t>
      </w:r>
    </w:p>
    <w:p w14:paraId="16D408A7" w14:textId="77777777" w:rsidR="005B74A2" w:rsidRPr="005B74A2" w:rsidRDefault="005B74A2" w:rsidP="005B74A2">
      <w:pPr>
        <w:spacing w:after="240"/>
        <w:rPr>
          <w:rFonts w:ascii="Arial" w:hAnsi="Arial" w:cs="Arial"/>
          <w:szCs w:val="24"/>
        </w:rPr>
      </w:pPr>
      <w:r w:rsidRPr="005B74A2">
        <w:rPr>
          <w:rFonts w:ascii="Arial" w:hAnsi="Arial" w:cs="Arial"/>
          <w:szCs w:val="24"/>
        </w:rPr>
        <w:t>. . .</w:t>
      </w:r>
    </w:p>
    <w:p w14:paraId="5F5CB95F" w14:textId="77777777" w:rsidR="005B74A2" w:rsidRPr="005B74A2" w:rsidRDefault="005B74A2" w:rsidP="005B74A2">
      <w:pPr>
        <w:spacing w:after="240"/>
        <w:rPr>
          <w:rFonts w:ascii="Arial" w:hAnsi="Arial" w:cs="Arial"/>
          <w:i/>
          <w:iCs/>
          <w:noProof/>
          <w:szCs w:val="24"/>
        </w:rPr>
      </w:pPr>
      <w:r w:rsidRPr="005B74A2">
        <w:rPr>
          <w:rFonts w:ascii="Arial" w:hAnsi="Arial" w:cs="Arial"/>
          <w:iCs/>
          <w:szCs w:val="24"/>
        </w:rPr>
        <w:t>ANNEXES A, B, C, D, E, F, G, H, I, &amp; J</w:t>
      </w:r>
    </w:p>
    <w:p w14:paraId="03404F07"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55246707" w14:textId="77777777" w:rsidR="005B74A2" w:rsidRPr="005B74A2" w:rsidRDefault="005B74A2" w:rsidP="005B74A2">
      <w:pPr>
        <w:rPr>
          <w:rFonts w:ascii="Arial" w:hAnsi="Arial" w:cs="Arial"/>
          <w:iCs/>
          <w:szCs w:val="24"/>
        </w:rPr>
      </w:pPr>
      <w:bookmarkStart w:id="10" w:name="_Hlk60121487"/>
      <w:r w:rsidRPr="005B74A2">
        <w:rPr>
          <w:rFonts w:ascii="Arial" w:hAnsi="Arial" w:cs="Arial"/>
          <w:szCs w:val="24"/>
        </w:rPr>
        <w:t xml:space="preserve">Authority: </w:t>
      </w:r>
      <w:r w:rsidRPr="005B74A2">
        <w:rPr>
          <w:rFonts w:ascii="Arial" w:hAnsi="Arial" w:cs="Arial"/>
          <w:iCs/>
          <w:szCs w:val="24"/>
        </w:rPr>
        <w:t xml:space="preserve">Health &amp; Safety Code Sections 18928 and 18934.5 </w:t>
      </w:r>
    </w:p>
    <w:p w14:paraId="70916D2E" w14:textId="77777777" w:rsidR="005B74A2" w:rsidRPr="005B74A2" w:rsidRDefault="005B74A2" w:rsidP="005B74A2">
      <w:pPr>
        <w:rPr>
          <w:rFonts w:ascii="Arial" w:hAnsi="Arial" w:cs="Arial"/>
          <w:noProof/>
          <w:szCs w:val="24"/>
        </w:rPr>
      </w:pPr>
      <w:r w:rsidRPr="005B74A2">
        <w:rPr>
          <w:rFonts w:ascii="Arial" w:hAnsi="Arial" w:cs="Arial"/>
          <w:szCs w:val="24"/>
        </w:rPr>
        <w:t xml:space="preserve">Reference(s): </w:t>
      </w:r>
      <w:r w:rsidRPr="005B74A2">
        <w:rPr>
          <w:rFonts w:ascii="Arial" w:hAnsi="Arial" w:cs="Arial"/>
          <w:iCs/>
          <w:szCs w:val="24"/>
        </w:rPr>
        <w:t>Health &amp; Safety Code Sections 18928, 18928.1, and 18934.5</w:t>
      </w:r>
      <w:bookmarkEnd w:id="10"/>
    </w:p>
    <w:p w14:paraId="762A06D3" w14:textId="77777777" w:rsidR="005B74A2" w:rsidRPr="005B74A2" w:rsidRDefault="005B74A2" w:rsidP="005B74A2"/>
    <w:sectPr w:rsidR="005B74A2" w:rsidRPr="005B74A2"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49B195FD" w:rsidR="008548D8" w:rsidRPr="005B74A2" w:rsidRDefault="00A32EE2" w:rsidP="008548D8">
    <w:pPr>
      <w:pStyle w:val="Footer"/>
      <w:tabs>
        <w:tab w:val="clear" w:pos="4320"/>
        <w:tab w:val="clear" w:pos="8640"/>
        <w:tab w:val="right" w:pos="9180"/>
      </w:tabs>
      <w:rPr>
        <w:rFonts w:ascii="Arial" w:hAnsi="Arial" w:cs="Arial"/>
        <w:sz w:val="16"/>
      </w:rPr>
    </w:pPr>
    <w:r w:rsidRPr="005B74A2">
      <w:rPr>
        <w:rFonts w:ascii="Arial" w:hAnsi="Arial" w:cs="Arial"/>
        <w:sz w:val="16"/>
      </w:rPr>
      <w:t xml:space="preserve">BSC TP-105 (Rev. </w:t>
    </w:r>
    <w:r w:rsidR="003E3E28" w:rsidRPr="005B74A2">
      <w:rPr>
        <w:rFonts w:ascii="Arial" w:hAnsi="Arial" w:cs="Arial"/>
        <w:sz w:val="16"/>
      </w:rPr>
      <w:t>10</w:t>
    </w:r>
    <w:r w:rsidRPr="005B74A2">
      <w:rPr>
        <w:rFonts w:ascii="Arial" w:hAnsi="Arial" w:cs="Arial"/>
        <w:sz w:val="16"/>
      </w:rPr>
      <w:t>/</w:t>
    </w:r>
    <w:r w:rsidR="002D32D5" w:rsidRPr="005B74A2">
      <w:rPr>
        <w:rFonts w:ascii="Arial" w:hAnsi="Arial" w:cs="Arial"/>
        <w:sz w:val="16"/>
      </w:rPr>
      <w:t>20</w:t>
    </w:r>
    <w:r w:rsidR="008548D8" w:rsidRPr="005B74A2">
      <w:rPr>
        <w:rFonts w:ascii="Arial" w:hAnsi="Arial" w:cs="Arial"/>
        <w:sz w:val="16"/>
      </w:rPr>
      <w:t>) Final Express Terms</w:t>
    </w:r>
    <w:r w:rsidR="008548D8" w:rsidRPr="005B74A2">
      <w:rPr>
        <w:rFonts w:ascii="Arial" w:hAnsi="Arial" w:cs="Arial"/>
        <w:sz w:val="16"/>
      </w:rPr>
      <w:tab/>
    </w:r>
    <w:r w:rsidR="005B74A2" w:rsidRPr="005B74A2">
      <w:rPr>
        <w:rFonts w:ascii="Arial" w:hAnsi="Arial" w:cs="Arial"/>
        <w:sz w:val="16"/>
      </w:rPr>
      <w:t>July 22, 2021</w:t>
    </w:r>
  </w:p>
  <w:p w14:paraId="62EFA990" w14:textId="52D0E22D" w:rsidR="008548D8" w:rsidRPr="005B74A2" w:rsidRDefault="008548D8" w:rsidP="00A32EE2">
    <w:pPr>
      <w:pStyle w:val="Footer"/>
      <w:tabs>
        <w:tab w:val="clear" w:pos="4320"/>
        <w:tab w:val="clear" w:pos="8640"/>
        <w:tab w:val="center" w:pos="5040"/>
        <w:tab w:val="right" w:pos="9180"/>
      </w:tabs>
      <w:rPr>
        <w:rFonts w:ascii="Arial" w:hAnsi="Arial" w:cs="Arial"/>
        <w:sz w:val="16"/>
        <w:szCs w:val="16"/>
      </w:rPr>
    </w:pPr>
    <w:r w:rsidRPr="005B74A2">
      <w:rPr>
        <w:rFonts w:ascii="Arial" w:hAnsi="Arial" w:cs="Arial"/>
        <w:sz w:val="16"/>
        <w:szCs w:val="16"/>
      </w:rPr>
      <w:t xml:space="preserve">Rulemaking </w:t>
    </w:r>
    <w:r w:rsidR="00896D65" w:rsidRPr="005B74A2">
      <w:rPr>
        <w:rFonts w:ascii="Arial" w:hAnsi="Arial" w:cs="Arial"/>
        <w:sz w:val="16"/>
        <w:szCs w:val="16"/>
      </w:rPr>
      <w:t xml:space="preserve">File </w:t>
    </w:r>
    <w:r w:rsidR="00E579C3">
      <w:rPr>
        <w:rFonts w:ascii="Arial" w:hAnsi="Arial" w:cs="Arial"/>
        <w:sz w:val="16"/>
        <w:szCs w:val="16"/>
      </w:rPr>
      <w:t xml:space="preserve">BSC </w:t>
    </w:r>
    <w:r w:rsidR="005B74A2" w:rsidRPr="005B74A2">
      <w:rPr>
        <w:rFonts w:ascii="Arial" w:hAnsi="Arial" w:cs="Arial"/>
        <w:sz w:val="16"/>
        <w:szCs w:val="16"/>
      </w:rPr>
      <w:t>01/20</w:t>
    </w:r>
    <w:r w:rsidRPr="005B74A2">
      <w:rPr>
        <w:rFonts w:ascii="Arial" w:hAnsi="Arial" w:cs="Arial"/>
        <w:sz w:val="16"/>
        <w:szCs w:val="16"/>
      </w:rPr>
      <w:t xml:space="preserve"> - Part </w:t>
    </w:r>
    <w:r w:rsidR="005B74A2" w:rsidRPr="005B74A2">
      <w:rPr>
        <w:rFonts w:ascii="Arial" w:hAnsi="Arial" w:cs="Arial"/>
        <w:sz w:val="16"/>
        <w:szCs w:val="16"/>
      </w:rPr>
      <w:t>3</w:t>
    </w:r>
    <w:r w:rsidRPr="005B74A2">
      <w:rPr>
        <w:rFonts w:ascii="Arial" w:hAnsi="Arial" w:cs="Arial"/>
        <w:sz w:val="16"/>
        <w:szCs w:val="16"/>
      </w:rPr>
      <w:t xml:space="preserve"> - </w:t>
    </w:r>
    <w:r w:rsidR="005B74A2" w:rsidRPr="005B74A2">
      <w:rPr>
        <w:rFonts w:ascii="Arial" w:hAnsi="Arial" w:cs="Arial"/>
        <w:sz w:val="16"/>
        <w:szCs w:val="16"/>
      </w:rPr>
      <w:t>2021</w:t>
    </w:r>
    <w:r w:rsidRPr="005B74A2">
      <w:rPr>
        <w:rFonts w:ascii="Arial" w:hAnsi="Arial" w:cs="Arial"/>
        <w:sz w:val="16"/>
        <w:szCs w:val="16"/>
      </w:rPr>
      <w:t xml:space="preserve"> Tri</w:t>
    </w:r>
    <w:r w:rsidR="00896D65" w:rsidRPr="005B74A2">
      <w:rPr>
        <w:rFonts w:ascii="Arial" w:hAnsi="Arial" w:cs="Arial"/>
        <w:sz w:val="16"/>
        <w:szCs w:val="16"/>
      </w:rPr>
      <w:t>ennial</w:t>
    </w:r>
    <w:r w:rsidRPr="005B74A2">
      <w:rPr>
        <w:rFonts w:ascii="Arial" w:hAnsi="Arial" w:cs="Arial"/>
        <w:sz w:val="16"/>
        <w:szCs w:val="16"/>
      </w:rPr>
      <w:t xml:space="preserve"> Code Cycle</w:t>
    </w:r>
    <w:r w:rsidRPr="005B74A2">
      <w:rPr>
        <w:rFonts w:ascii="Arial" w:hAnsi="Arial" w:cs="Arial"/>
        <w:sz w:val="16"/>
        <w:szCs w:val="16"/>
      </w:rPr>
      <w:tab/>
    </w:r>
    <w:r w:rsidRPr="005B74A2">
      <w:rPr>
        <w:rFonts w:ascii="Arial" w:hAnsi="Arial" w:cs="Arial"/>
        <w:sz w:val="16"/>
        <w:szCs w:val="16"/>
      </w:rPr>
      <w:tab/>
    </w:r>
    <w:r w:rsidR="005B74A2" w:rsidRPr="005B74A2">
      <w:rPr>
        <w:rFonts w:ascii="Arial" w:hAnsi="Arial" w:cs="Arial"/>
        <w:sz w:val="16"/>
        <w:szCs w:val="16"/>
      </w:rPr>
      <w:t>BSC 01/20-Final ET</w:t>
    </w:r>
  </w:p>
  <w:p w14:paraId="1F48F120" w14:textId="116797BB" w:rsidR="008548D8" w:rsidRPr="005B74A2" w:rsidRDefault="005B74A2">
    <w:pPr>
      <w:pStyle w:val="Footer"/>
      <w:tabs>
        <w:tab w:val="clear" w:pos="4320"/>
        <w:tab w:val="clear" w:pos="8640"/>
        <w:tab w:val="center" w:pos="4788"/>
        <w:tab w:val="right" w:pos="6588"/>
      </w:tabs>
      <w:rPr>
        <w:rFonts w:ascii="Arial" w:hAnsi="Arial" w:cs="Arial"/>
        <w:sz w:val="16"/>
      </w:rPr>
    </w:pPr>
    <w:r w:rsidRPr="005B74A2">
      <w:rPr>
        <w:rFonts w:ascii="Arial" w:hAnsi="Arial" w:cs="Arial"/>
        <w:sz w:val="16"/>
      </w:rPr>
      <w:t>California Building Standards Commission</w:t>
    </w:r>
    <w:r w:rsidR="00896D65" w:rsidRPr="005B74A2">
      <w:rPr>
        <w:rFonts w:ascii="Arial" w:hAnsi="Arial" w:cs="Arial"/>
        <w:sz w:val="16"/>
      </w:rPr>
      <w:tab/>
    </w:r>
    <w:r w:rsidR="00896D65" w:rsidRPr="005B74A2">
      <w:rPr>
        <w:rStyle w:val="PageNumber"/>
        <w:rFonts w:ascii="Arial" w:hAnsi="Arial" w:cs="Arial"/>
        <w:sz w:val="16"/>
      </w:rPr>
      <w:t xml:space="preserve">Page </w:t>
    </w:r>
    <w:r w:rsidR="00896D65" w:rsidRPr="005B74A2">
      <w:rPr>
        <w:rStyle w:val="PageNumber"/>
        <w:rFonts w:ascii="Arial" w:hAnsi="Arial" w:cs="Arial"/>
        <w:sz w:val="16"/>
      </w:rPr>
      <w:fldChar w:fldCharType="begin"/>
    </w:r>
    <w:r w:rsidR="00896D65" w:rsidRPr="005B74A2">
      <w:rPr>
        <w:rStyle w:val="PageNumber"/>
        <w:rFonts w:ascii="Arial" w:hAnsi="Arial" w:cs="Arial"/>
        <w:sz w:val="16"/>
      </w:rPr>
      <w:instrText xml:space="preserve"> PAGE </w:instrText>
    </w:r>
    <w:r w:rsidR="00896D65" w:rsidRPr="005B74A2">
      <w:rPr>
        <w:rStyle w:val="PageNumber"/>
        <w:rFonts w:ascii="Arial" w:hAnsi="Arial" w:cs="Arial"/>
        <w:sz w:val="16"/>
      </w:rPr>
      <w:fldChar w:fldCharType="separate"/>
    </w:r>
    <w:r w:rsidR="00896D65" w:rsidRPr="005B74A2">
      <w:rPr>
        <w:rStyle w:val="PageNumber"/>
        <w:rFonts w:ascii="Arial" w:hAnsi="Arial" w:cs="Arial"/>
        <w:sz w:val="16"/>
      </w:rPr>
      <w:t>1</w:t>
    </w:r>
    <w:r w:rsidR="00896D65" w:rsidRPr="005B74A2">
      <w:rPr>
        <w:rStyle w:val="PageNumber"/>
        <w:rFonts w:ascii="Arial" w:hAnsi="Arial" w:cs="Arial"/>
        <w:sz w:val="16"/>
      </w:rPr>
      <w:fldChar w:fldCharType="end"/>
    </w:r>
    <w:r w:rsidR="00896D65" w:rsidRPr="005B74A2">
      <w:rPr>
        <w:rStyle w:val="PageNumber"/>
        <w:rFonts w:ascii="Arial" w:hAnsi="Arial" w:cs="Arial"/>
        <w:sz w:val="16"/>
      </w:rPr>
      <w:t xml:space="preserve"> of </w:t>
    </w:r>
    <w:r w:rsidR="00896D65" w:rsidRPr="005B74A2">
      <w:rPr>
        <w:rStyle w:val="PageNumber"/>
        <w:rFonts w:ascii="Arial" w:hAnsi="Arial" w:cs="Arial"/>
        <w:sz w:val="16"/>
      </w:rPr>
      <w:fldChar w:fldCharType="begin"/>
    </w:r>
    <w:r w:rsidR="00896D65" w:rsidRPr="005B74A2">
      <w:rPr>
        <w:rStyle w:val="PageNumber"/>
        <w:rFonts w:ascii="Arial" w:hAnsi="Arial" w:cs="Arial"/>
        <w:sz w:val="16"/>
      </w:rPr>
      <w:instrText xml:space="preserve"> NUMPAGES </w:instrText>
    </w:r>
    <w:r w:rsidR="00896D65" w:rsidRPr="005B74A2">
      <w:rPr>
        <w:rStyle w:val="PageNumber"/>
        <w:rFonts w:ascii="Arial" w:hAnsi="Arial" w:cs="Arial"/>
        <w:sz w:val="16"/>
      </w:rPr>
      <w:fldChar w:fldCharType="separate"/>
    </w:r>
    <w:r w:rsidR="00896D65" w:rsidRPr="005B74A2">
      <w:rPr>
        <w:rStyle w:val="PageNumber"/>
        <w:rFonts w:ascii="Arial" w:hAnsi="Arial" w:cs="Arial"/>
        <w:sz w:val="16"/>
      </w:rPr>
      <w:t>1</w:t>
    </w:r>
    <w:r w:rsidR="00896D65" w:rsidRPr="005B74A2">
      <w:rPr>
        <w:rStyle w:val="PageNumber"/>
        <w:rFonts w:ascii="Arial" w:hAnsi="Arial" w:cs="Arial"/>
        <w:sz w:val="16"/>
      </w:rPr>
      <w:fldChar w:fldCharType="end"/>
    </w:r>
  </w:p>
  <w:p w14:paraId="4C571D1C" w14:textId="77777777" w:rsidR="00DE7E4E" w:rsidRPr="005B74A2" w:rsidRDefault="00DE7E4E">
    <w:pPr>
      <w:pStyle w:val="Footer"/>
      <w:tabs>
        <w:tab w:val="clear" w:pos="4320"/>
        <w:tab w:val="clear" w:pos="8640"/>
        <w:tab w:val="center" w:pos="4788"/>
        <w:tab w:val="right" w:pos="6588"/>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9163E"/>
    <w:multiLevelType w:val="hybridMultilevel"/>
    <w:tmpl w:val="41A4BEBA"/>
    <w:lvl w:ilvl="0" w:tplc="4C829F1C">
      <w:start w:val="14"/>
      <w:numFmt w:val="decimal"/>
      <w:lvlText w:val="%1."/>
      <w:lvlJc w:val="left"/>
      <w:pPr>
        <w:ind w:left="1080" w:hanging="360"/>
      </w:pPr>
      <w:rPr>
        <w:rFonts w:hint="default"/>
        <w:i/>
        <w:iCs/>
        <w:strike w:val="0"/>
      </w:rPr>
    </w:lvl>
    <w:lvl w:ilvl="1" w:tplc="74126566">
      <w:start w:val="1"/>
      <w:numFmt w:val="decimal"/>
      <w:lvlText w:val="%2."/>
      <w:lvlJc w:val="left"/>
      <w:pPr>
        <w:ind w:left="2160" w:hanging="720"/>
      </w:pPr>
      <w:rPr>
        <w:rFonts w:hint="default"/>
        <w:i/>
        <w:i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13973"/>
    <w:multiLevelType w:val="hybridMultilevel"/>
    <w:tmpl w:val="7A101D5E"/>
    <w:lvl w:ilvl="0" w:tplc="22DCC4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3557BB"/>
    <w:multiLevelType w:val="hybridMultilevel"/>
    <w:tmpl w:val="D8F24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2"/>
  </w:num>
  <w:num w:numId="5">
    <w:abstractNumId w:val="7"/>
  </w:num>
  <w:num w:numId="6">
    <w:abstractNumId w:val="0"/>
  </w:num>
  <w:num w:numId="7">
    <w:abstractNumId w:val="10"/>
  </w:num>
  <w:num w:numId="8">
    <w:abstractNumId w:val="5"/>
  </w:num>
  <w:num w:numId="9">
    <w:abstractNumId w:val="6"/>
  </w:num>
  <w:num w:numId="10">
    <w:abstractNumId w:val="11"/>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113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4568C"/>
    <w:rsid w:val="000E24B4"/>
    <w:rsid w:val="00123F82"/>
    <w:rsid w:val="00137060"/>
    <w:rsid w:val="0013783C"/>
    <w:rsid w:val="00175449"/>
    <w:rsid w:val="00195E7F"/>
    <w:rsid w:val="001E635B"/>
    <w:rsid w:val="00234A84"/>
    <w:rsid w:val="0027655E"/>
    <w:rsid w:val="0028462B"/>
    <w:rsid w:val="002D32D5"/>
    <w:rsid w:val="002D3F86"/>
    <w:rsid w:val="0030639B"/>
    <w:rsid w:val="003279EE"/>
    <w:rsid w:val="00342C3A"/>
    <w:rsid w:val="003942B6"/>
    <w:rsid w:val="003C093F"/>
    <w:rsid w:val="003C3293"/>
    <w:rsid w:val="003C5AF3"/>
    <w:rsid w:val="003D78B0"/>
    <w:rsid w:val="003E3E28"/>
    <w:rsid w:val="003F43E6"/>
    <w:rsid w:val="00410236"/>
    <w:rsid w:val="00430982"/>
    <w:rsid w:val="00441D6A"/>
    <w:rsid w:val="004B2AB9"/>
    <w:rsid w:val="004B7704"/>
    <w:rsid w:val="004C48A0"/>
    <w:rsid w:val="00557668"/>
    <w:rsid w:val="00563190"/>
    <w:rsid w:val="00576C16"/>
    <w:rsid w:val="005B74A2"/>
    <w:rsid w:val="005E162F"/>
    <w:rsid w:val="005F1F14"/>
    <w:rsid w:val="005F2F24"/>
    <w:rsid w:val="005F65A6"/>
    <w:rsid w:val="0061175B"/>
    <w:rsid w:val="006169B9"/>
    <w:rsid w:val="0063634B"/>
    <w:rsid w:val="006B747C"/>
    <w:rsid w:val="00715AB4"/>
    <w:rsid w:val="00767766"/>
    <w:rsid w:val="00782490"/>
    <w:rsid w:val="007A1FE8"/>
    <w:rsid w:val="007F7FEB"/>
    <w:rsid w:val="0081299A"/>
    <w:rsid w:val="00826CAB"/>
    <w:rsid w:val="00831179"/>
    <w:rsid w:val="00832048"/>
    <w:rsid w:val="008548D8"/>
    <w:rsid w:val="008605C0"/>
    <w:rsid w:val="00896D65"/>
    <w:rsid w:val="008A2AC5"/>
    <w:rsid w:val="008E36A8"/>
    <w:rsid w:val="009A693A"/>
    <w:rsid w:val="009B2A67"/>
    <w:rsid w:val="009D5C61"/>
    <w:rsid w:val="009E0E79"/>
    <w:rsid w:val="009E6B12"/>
    <w:rsid w:val="009F59E5"/>
    <w:rsid w:val="00A138AA"/>
    <w:rsid w:val="00A32EE2"/>
    <w:rsid w:val="00A44592"/>
    <w:rsid w:val="00A60CA1"/>
    <w:rsid w:val="00AC1F10"/>
    <w:rsid w:val="00AE1439"/>
    <w:rsid w:val="00AF4E96"/>
    <w:rsid w:val="00B60CE5"/>
    <w:rsid w:val="00BD2589"/>
    <w:rsid w:val="00C02538"/>
    <w:rsid w:val="00C36475"/>
    <w:rsid w:val="00C44C36"/>
    <w:rsid w:val="00C67B72"/>
    <w:rsid w:val="00CE055D"/>
    <w:rsid w:val="00CE2257"/>
    <w:rsid w:val="00CE32CA"/>
    <w:rsid w:val="00CF3372"/>
    <w:rsid w:val="00D91AE2"/>
    <w:rsid w:val="00DE7E4E"/>
    <w:rsid w:val="00DF0081"/>
    <w:rsid w:val="00E1002E"/>
    <w:rsid w:val="00E3778E"/>
    <w:rsid w:val="00E3790F"/>
    <w:rsid w:val="00E426C1"/>
    <w:rsid w:val="00E53D35"/>
    <w:rsid w:val="00E579C3"/>
    <w:rsid w:val="00EC53CB"/>
    <w:rsid w:val="00ED27E1"/>
    <w:rsid w:val="00EF26E2"/>
    <w:rsid w:val="00F152F2"/>
    <w:rsid w:val="00F17139"/>
    <w:rsid w:val="00F30A87"/>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DF0081"/>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1910</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BSC-01-20-FET-PT3</vt:lpstr>
    </vt:vector>
  </TitlesOfParts>
  <Company>CBSC</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BSC-01-20-FET-PT3</dc:title>
  <dc:creator>CBSC</dc:creator>
  <cp:lastModifiedBy>Maynard, Beth@DGS</cp:lastModifiedBy>
  <cp:revision>7</cp:revision>
  <cp:lastPrinted>2020-05-06T18:47:00Z</cp:lastPrinted>
  <dcterms:created xsi:type="dcterms:W3CDTF">2021-07-22T18:22:00Z</dcterms:created>
  <dcterms:modified xsi:type="dcterms:W3CDTF">2021-09-29T18:59:00Z</dcterms:modified>
</cp:coreProperties>
</file>