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410FC0C7" w:rsidR="008A6CD2" w:rsidRPr="00AD67B3" w:rsidRDefault="00F163D3" w:rsidP="008A6CD2">
      <w:pPr>
        <w:pStyle w:val="Heading1"/>
        <w:spacing w:line="240" w:lineRule="auto"/>
        <w:jc w:val="center"/>
        <w:rPr>
          <w:rFonts w:cs="Arial"/>
        </w:rPr>
      </w:pPr>
      <w:r w:rsidRPr="00AD67B3">
        <w:rPr>
          <w:rFonts w:cs="Arial"/>
        </w:rPr>
        <w:t>INITIAL</w:t>
      </w:r>
      <w:r w:rsidR="00E3790F" w:rsidRPr="00AD67B3">
        <w:rPr>
          <w:rFonts w:cs="Arial"/>
        </w:rPr>
        <w:t xml:space="preserve"> </w:t>
      </w:r>
      <w:r w:rsidR="000257AD" w:rsidRPr="00AD67B3">
        <w:rPr>
          <w:rFonts w:cs="Arial"/>
        </w:rPr>
        <w:t>EXPRESS TERMS</w:t>
      </w:r>
      <w:r w:rsidR="002A55E0" w:rsidRPr="00AD67B3">
        <w:rPr>
          <w:rFonts w:cs="Arial"/>
        </w:rPr>
        <w:br/>
      </w:r>
      <w:r w:rsidR="000257AD" w:rsidRPr="00AD67B3">
        <w:rPr>
          <w:rFonts w:cs="Arial"/>
        </w:rPr>
        <w:t>FOR</w:t>
      </w:r>
      <w:r w:rsidR="003A5EC5" w:rsidRPr="00AD67B3">
        <w:rPr>
          <w:rFonts w:cs="Arial"/>
        </w:rPr>
        <w:t xml:space="preserve"> </w:t>
      </w:r>
      <w:r w:rsidR="000257AD" w:rsidRPr="00AD67B3">
        <w:rPr>
          <w:rFonts w:cs="Arial"/>
        </w:rPr>
        <w:t>PROPOSED BUILDING STANDARDS</w:t>
      </w:r>
      <w:r w:rsidR="003A5EC5" w:rsidRPr="00AD67B3">
        <w:rPr>
          <w:rFonts w:cs="Arial"/>
        </w:rPr>
        <w:br/>
      </w:r>
      <w:r w:rsidR="000257AD" w:rsidRPr="00AD67B3">
        <w:rPr>
          <w:rFonts w:cs="Arial"/>
        </w:rPr>
        <w:t>OF THE</w:t>
      </w:r>
      <w:r w:rsidR="003A5EC5" w:rsidRPr="00AD67B3">
        <w:rPr>
          <w:rFonts w:cs="Arial"/>
        </w:rPr>
        <w:t xml:space="preserve"> </w:t>
      </w:r>
      <w:r w:rsidR="00562BB3" w:rsidRPr="00B65961">
        <w:rPr>
          <w:rFonts w:eastAsiaTheme="majorEastAsia"/>
        </w:rPr>
        <w:t>S</w:t>
      </w:r>
      <w:r w:rsidR="00D5409C" w:rsidRPr="00B65961">
        <w:rPr>
          <w:rFonts w:eastAsiaTheme="majorEastAsia"/>
        </w:rPr>
        <w:t xml:space="preserve">TATE </w:t>
      </w:r>
      <w:r w:rsidR="00562BB3" w:rsidRPr="00B65961">
        <w:rPr>
          <w:rFonts w:eastAsiaTheme="majorEastAsia"/>
        </w:rPr>
        <w:t>F</w:t>
      </w:r>
      <w:r w:rsidR="00D5409C" w:rsidRPr="00B65961">
        <w:rPr>
          <w:rFonts w:eastAsiaTheme="majorEastAsia"/>
        </w:rPr>
        <w:t xml:space="preserve">IRE </w:t>
      </w:r>
      <w:r w:rsidR="00562BB3" w:rsidRPr="00B65961">
        <w:rPr>
          <w:rFonts w:eastAsiaTheme="majorEastAsia"/>
        </w:rPr>
        <w:t>M</w:t>
      </w:r>
      <w:r w:rsidR="00D5409C" w:rsidRPr="00B65961">
        <w:rPr>
          <w:rFonts w:eastAsiaTheme="majorEastAsia"/>
        </w:rPr>
        <w:t>ARSHAL</w:t>
      </w:r>
      <w:r w:rsidR="003A5EC5" w:rsidRPr="00AD67B3">
        <w:rPr>
          <w:rFonts w:cs="Arial"/>
        </w:rPr>
        <w:br/>
      </w:r>
      <w:r w:rsidR="000257AD" w:rsidRPr="00AD67B3">
        <w:rPr>
          <w:rFonts w:cs="Arial"/>
        </w:rPr>
        <w:t xml:space="preserve">REGARDING </w:t>
      </w:r>
      <w:r w:rsidR="001701D4" w:rsidRPr="00AD67B3">
        <w:rPr>
          <w:rFonts w:cs="Arial"/>
        </w:rPr>
        <w:t>THE</w:t>
      </w:r>
      <w:r w:rsidR="003A5EC5" w:rsidRPr="00AD67B3">
        <w:rPr>
          <w:rFonts w:cs="Arial"/>
        </w:rPr>
        <w:t xml:space="preserve"> </w:t>
      </w:r>
      <w:r w:rsidR="00D5409C" w:rsidRPr="00B65961">
        <w:rPr>
          <w:rFonts w:eastAsiaTheme="majorEastAsia"/>
        </w:rPr>
        <w:t>2022 CALIFORNIA ELECTRICAL CODE</w:t>
      </w:r>
      <w:r w:rsidR="002A55E0" w:rsidRPr="00AD67B3">
        <w:rPr>
          <w:rFonts w:cs="Arial"/>
        </w:rPr>
        <w:t>,</w:t>
      </w:r>
    </w:p>
    <w:p w14:paraId="3BA59331" w14:textId="1B52010B" w:rsidR="001701D4" w:rsidRPr="00AD67B3" w:rsidRDefault="000257AD" w:rsidP="008A6CD2">
      <w:pPr>
        <w:pStyle w:val="Heading1"/>
        <w:spacing w:line="240" w:lineRule="auto"/>
        <w:jc w:val="center"/>
        <w:rPr>
          <w:rFonts w:cs="Arial"/>
        </w:rPr>
      </w:pPr>
      <w:r w:rsidRPr="00AD67B3">
        <w:rPr>
          <w:rFonts w:cs="Arial"/>
        </w:rPr>
        <w:t xml:space="preserve">CALIFORNIA CODE OF REGULATIONS, TITLE 24, PART </w:t>
      </w:r>
      <w:r w:rsidR="00D5409C">
        <w:rPr>
          <w:rStyle w:val="TitleChar"/>
          <w:rFonts w:cs="Arial"/>
          <w:b/>
        </w:rPr>
        <w:t>3</w:t>
      </w:r>
    </w:p>
    <w:p w14:paraId="5A0C8502" w14:textId="37BBC1FF" w:rsidR="00704C9C" w:rsidRPr="00AD67B3" w:rsidRDefault="001701D4" w:rsidP="001701D4">
      <w:pPr>
        <w:pStyle w:val="Heading1"/>
        <w:spacing w:before="120" w:after="120"/>
        <w:jc w:val="center"/>
        <w:rPr>
          <w:rFonts w:cs="Arial"/>
        </w:rPr>
      </w:pPr>
      <w:r w:rsidRPr="00AD67B3">
        <w:rPr>
          <w:rFonts w:cs="Arial"/>
        </w:rPr>
        <w:t>(</w:t>
      </w:r>
      <w:proofErr w:type="spellStart"/>
      <w:r w:rsidR="00D5409C">
        <w:rPr>
          <w:rFonts w:cs="Arial"/>
        </w:rPr>
        <w:t>SFM</w:t>
      </w:r>
      <w:proofErr w:type="spellEnd"/>
      <w:r w:rsidR="00D5409C">
        <w:rPr>
          <w:rFonts w:cs="Arial"/>
        </w:rPr>
        <w:t xml:space="preserve"> 01/20</w:t>
      </w:r>
      <w:r w:rsidRPr="00AD67B3">
        <w:rPr>
          <w:rFonts w:cs="Arial"/>
        </w:rPr>
        <w:t>)</w:t>
      </w:r>
    </w:p>
    <w:p w14:paraId="2D577F23" w14:textId="77777777" w:rsidR="00704C9C" w:rsidRPr="00AD67B3" w:rsidRDefault="000257AD" w:rsidP="001F3417">
      <w:pPr>
        <w:spacing w:before="120" w:after="120"/>
        <w:rPr>
          <w:rFonts w:ascii="Arial" w:hAnsi="Arial" w:cs="Arial"/>
        </w:rPr>
      </w:pPr>
      <w:r w:rsidRPr="00AD67B3">
        <w:rPr>
          <w:rFonts w:ascii="Arial" w:hAnsi="Arial" w:cs="Arial"/>
        </w:rPr>
        <w:t>The State agency shall draft the regulations in plain, straightforward language, avoiding technical terms as much as possible and using a coher</w:t>
      </w:r>
      <w:r w:rsidR="004A129E" w:rsidRPr="00AD67B3">
        <w:rPr>
          <w:rFonts w:ascii="Arial" w:hAnsi="Arial" w:cs="Arial"/>
        </w:rPr>
        <w:t xml:space="preserve">ent and easily readable style. </w:t>
      </w:r>
      <w:r w:rsidRPr="00AD67B3">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AD67B3">
        <w:rPr>
          <w:rFonts w:ascii="Arial" w:hAnsi="Arial" w:cs="Arial"/>
        </w:rPr>
        <w:t>(</w:t>
      </w:r>
      <w:r w:rsidR="00704C9C" w:rsidRPr="00AD67B3">
        <w:rPr>
          <w:rFonts w:ascii="Arial" w:hAnsi="Arial" w:cs="Arial"/>
        </w:rPr>
        <w:t xml:space="preserve">Government Code Section 11346.2(a)(1)). </w:t>
      </w:r>
    </w:p>
    <w:p w14:paraId="0EBE41AF" w14:textId="77777777" w:rsidR="002F066A" w:rsidRPr="00AD67B3" w:rsidRDefault="002F066A" w:rsidP="002F066A">
      <w:pPr>
        <w:pBdr>
          <w:top w:val="single" w:sz="4" w:space="1" w:color="auto"/>
        </w:pBdr>
        <w:spacing w:before="120"/>
        <w:rPr>
          <w:rFonts w:ascii="Arial" w:hAnsi="Arial" w:cs="Arial"/>
        </w:rPr>
      </w:pPr>
      <w:r w:rsidRPr="00AD67B3">
        <w:rPr>
          <w:rFonts w:ascii="Arial" w:hAnsi="Arial" w:cs="Arial"/>
          <w:szCs w:val="24"/>
        </w:rPr>
        <w:t>If using assistive technology, please adjust your settings to recognize underline, strikeout, italic and ellipsis.</w:t>
      </w:r>
    </w:p>
    <w:p w14:paraId="33EA7DEA" w14:textId="77777777" w:rsidR="002F066A" w:rsidRPr="00AD67B3" w:rsidRDefault="002F066A" w:rsidP="00AD67B3">
      <w:pPr>
        <w:pStyle w:val="Heading2"/>
        <w:rPr>
          <w:rFonts w:cs="Arial"/>
        </w:rPr>
      </w:pPr>
      <w:r w:rsidRPr="00AD67B3">
        <w:rPr>
          <w:rFonts w:cs="Arial"/>
        </w:rPr>
        <w:t>LEGEND for EXPRESS TERMS (Based on model codes - Parts 2, 2.5, 3, 4, 5, 9, 10)</w:t>
      </w:r>
    </w:p>
    <w:p w14:paraId="45ED3B58" w14:textId="77777777" w:rsidR="002F066A" w:rsidRPr="00AD67B3" w:rsidRDefault="002F066A" w:rsidP="00C57320">
      <w:pPr>
        <w:pStyle w:val="ListParagraph"/>
        <w:numPr>
          <w:ilvl w:val="0"/>
          <w:numId w:val="5"/>
        </w:numPr>
        <w:rPr>
          <w:rFonts w:ascii="Arial" w:hAnsi="Arial" w:cs="Arial"/>
        </w:rPr>
      </w:pPr>
      <w:bookmarkStart w:id="0" w:name="_Hlk51751202"/>
      <w:r w:rsidRPr="00AD67B3">
        <w:rPr>
          <w:rFonts w:ascii="Arial" w:hAnsi="Arial" w:cs="Arial"/>
        </w:rPr>
        <w:t>Model Code language appears upright</w:t>
      </w:r>
    </w:p>
    <w:p w14:paraId="390A87CB"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Existing California amendments appear in </w:t>
      </w:r>
      <w:r w:rsidRPr="00AD67B3">
        <w:rPr>
          <w:rFonts w:ascii="Arial" w:hAnsi="Arial" w:cs="Arial"/>
          <w:i/>
        </w:rPr>
        <w:t>italic</w:t>
      </w:r>
    </w:p>
    <w:p w14:paraId="64085501" w14:textId="77777777" w:rsidR="002F066A" w:rsidRPr="00AD67B3" w:rsidRDefault="002F066A" w:rsidP="00C57320">
      <w:pPr>
        <w:pStyle w:val="ListParagraph"/>
        <w:numPr>
          <w:ilvl w:val="0"/>
          <w:numId w:val="5"/>
        </w:numPr>
        <w:rPr>
          <w:rFonts w:ascii="Arial" w:hAnsi="Arial" w:cs="Arial"/>
          <w:i/>
          <w:u w:val="single"/>
        </w:rPr>
      </w:pPr>
      <w:r w:rsidRPr="00AD67B3">
        <w:rPr>
          <w:rFonts w:ascii="Arial" w:hAnsi="Arial" w:cs="Arial"/>
        </w:rPr>
        <w:t xml:space="preserve">Amended model code or new California amendments appear </w:t>
      </w:r>
      <w:r w:rsidRPr="00AD67B3">
        <w:rPr>
          <w:rFonts w:ascii="Arial" w:hAnsi="Arial" w:cs="Arial"/>
          <w:i/>
          <w:u w:val="single"/>
        </w:rPr>
        <w:t>underlined &amp; italic</w:t>
      </w:r>
    </w:p>
    <w:p w14:paraId="2EB1F489"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model code language appears </w:t>
      </w:r>
      <w:r w:rsidRPr="00AD67B3">
        <w:rPr>
          <w:rFonts w:ascii="Arial" w:hAnsi="Arial" w:cs="Arial"/>
          <w:strike/>
        </w:rPr>
        <w:t>upright and in strikeout</w:t>
      </w:r>
    </w:p>
    <w:p w14:paraId="7BFEF831"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California amendments appear in </w:t>
      </w:r>
      <w:r w:rsidRPr="00AD67B3">
        <w:rPr>
          <w:rFonts w:ascii="Arial" w:hAnsi="Arial" w:cs="Arial"/>
          <w:i/>
          <w:strike/>
        </w:rPr>
        <w:t>italic and strikeout</w:t>
      </w:r>
    </w:p>
    <w:p w14:paraId="7F847A7D"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Ellipsis </w:t>
      </w:r>
      <w:proofErr w:type="gramStart"/>
      <w:r w:rsidRPr="00AD67B3">
        <w:rPr>
          <w:rFonts w:ascii="Arial" w:hAnsi="Arial" w:cs="Arial"/>
          <w:szCs w:val="24"/>
        </w:rPr>
        <w:t>(</w:t>
      </w:r>
      <w:r w:rsidR="008A6CD2" w:rsidRPr="00AD67B3">
        <w:rPr>
          <w:rFonts w:ascii="Arial" w:hAnsi="Arial" w:cs="Arial"/>
          <w:sz w:val="2"/>
          <w:szCs w:val="2"/>
        </w:rPr>
        <w:t xml:space="preserve"> </w:t>
      </w:r>
      <w:r w:rsidRPr="00AD67B3">
        <w:rPr>
          <w:rFonts w:ascii="Arial" w:eastAsia="Times New Roman" w:hAnsi="Arial" w:cs="Arial"/>
          <w:szCs w:val="24"/>
          <w:lang w:eastAsia="ko-KR"/>
        </w:rPr>
        <w:t>...</w:t>
      </w:r>
      <w:proofErr w:type="gramEnd"/>
      <w:r w:rsidRPr="00AD67B3">
        <w:rPr>
          <w:rFonts w:ascii="Arial" w:eastAsia="Times New Roman" w:hAnsi="Arial" w:cs="Arial"/>
          <w:szCs w:val="24"/>
          <w:lang w:eastAsia="ko-KR"/>
        </w:rPr>
        <w:t>)</w:t>
      </w:r>
      <w:r w:rsidRPr="00AD67B3">
        <w:rPr>
          <w:rFonts w:ascii="Arial" w:eastAsia="Times New Roman" w:hAnsi="Arial" w:cs="Arial"/>
          <w:lang w:eastAsia="ko-KR"/>
        </w:rPr>
        <w:t xml:space="preserve"> indicate existing text remains unchanged</w:t>
      </w:r>
    </w:p>
    <w:bookmarkEnd w:id="0"/>
    <w:p w14:paraId="185C1602" w14:textId="77777777" w:rsidR="002F066A" w:rsidRPr="00AD67B3" w:rsidRDefault="002F066A" w:rsidP="002F066A">
      <w:pPr>
        <w:pBdr>
          <w:bottom w:val="single" w:sz="4" w:space="1" w:color="auto"/>
        </w:pBdr>
        <w:rPr>
          <w:rFonts w:ascii="Arial" w:hAnsi="Arial" w:cs="Arial"/>
        </w:rPr>
      </w:pPr>
    </w:p>
    <w:p w14:paraId="1FC5034D" w14:textId="77777777" w:rsidR="002F066A" w:rsidRPr="00D406E8" w:rsidRDefault="002F066A" w:rsidP="002F066A">
      <w:pPr>
        <w:pStyle w:val="ListParagraph"/>
        <w:rPr>
          <w:rFonts w:ascii="Arial" w:hAnsi="Arial" w:cs="Arial"/>
          <w:sz w:val="10"/>
          <w:szCs w:val="10"/>
        </w:rPr>
      </w:pPr>
    </w:p>
    <w:p w14:paraId="2B68DF86" w14:textId="77777777" w:rsidR="00D5409C" w:rsidRPr="00D5409C" w:rsidRDefault="00D5409C" w:rsidP="00732E94">
      <w:pPr>
        <w:widowControl/>
        <w:rPr>
          <w:rFonts w:ascii="Arial" w:hAnsi="Arial" w:cs="Arial"/>
          <w:snapToGrid/>
          <w:szCs w:val="24"/>
        </w:rPr>
      </w:pPr>
      <w:r w:rsidRPr="00D5409C">
        <w:rPr>
          <w:rFonts w:ascii="Arial" w:hAnsi="Arial" w:cs="Arial"/>
          <w:snapToGrid/>
          <w:szCs w:val="24"/>
        </w:rPr>
        <w:t>The Office of the State Fire Marshal (</w:t>
      </w:r>
      <w:proofErr w:type="spellStart"/>
      <w:r w:rsidRPr="00D5409C">
        <w:rPr>
          <w:rFonts w:ascii="Arial" w:hAnsi="Arial" w:cs="Arial"/>
          <w:snapToGrid/>
          <w:szCs w:val="24"/>
        </w:rPr>
        <w:t>SFM</w:t>
      </w:r>
      <w:proofErr w:type="spellEnd"/>
      <w:r w:rsidRPr="00D5409C">
        <w:rPr>
          <w:rFonts w:ascii="Arial" w:hAnsi="Arial" w:cs="Arial"/>
          <w:snapToGrid/>
          <w:szCs w:val="24"/>
        </w:rPr>
        <w:t xml:space="preserve">) proposes to adopt the 2020 edition of the National Electrical Code (NEC) into the 2022 edition of the California Electrical Code (CEC). </w:t>
      </w:r>
      <w:proofErr w:type="spellStart"/>
      <w:r w:rsidRPr="00D5409C">
        <w:rPr>
          <w:rFonts w:ascii="Arial" w:hAnsi="Arial" w:cs="Arial"/>
          <w:snapToGrid/>
          <w:szCs w:val="24"/>
        </w:rPr>
        <w:t>SFM</w:t>
      </w:r>
      <w:proofErr w:type="spellEnd"/>
      <w:r w:rsidRPr="00D5409C">
        <w:rPr>
          <w:rFonts w:ascii="Arial" w:hAnsi="Arial" w:cs="Arial"/>
          <w:snapToGrid/>
          <w:szCs w:val="24"/>
        </w:rPr>
        <w:t xml:space="preserve"> further proposes to:</w:t>
      </w:r>
    </w:p>
    <w:p w14:paraId="7153EDD8" w14:textId="77777777" w:rsidR="00D5409C" w:rsidRPr="00D5409C" w:rsidRDefault="00D5409C" w:rsidP="00732E94">
      <w:pPr>
        <w:widowControl/>
        <w:rPr>
          <w:rFonts w:ascii="Arial" w:hAnsi="Arial" w:cs="Arial"/>
          <w:snapToGrid/>
          <w:szCs w:val="24"/>
        </w:rPr>
      </w:pPr>
    </w:p>
    <w:p w14:paraId="3BD87353" w14:textId="77777777" w:rsidR="00D5409C" w:rsidRPr="00D5409C" w:rsidRDefault="00D5409C" w:rsidP="009E4EE6">
      <w:pPr>
        <w:widowControl/>
        <w:ind w:left="720"/>
        <w:rPr>
          <w:rFonts w:ascii="Arial" w:hAnsi="Arial" w:cs="Arial"/>
          <w:snapToGrid/>
          <w:szCs w:val="24"/>
        </w:rPr>
      </w:pPr>
      <w:r w:rsidRPr="00D5409C">
        <w:rPr>
          <w:rFonts w:ascii="Arial" w:hAnsi="Arial" w:cs="Arial"/>
          <w:snapToGrid/>
          <w:szCs w:val="24"/>
        </w:rPr>
        <w:t>Repeal the adoption by reference of the 2017 National Electrical Code and incorporate and adopt by reference in its place the 2020 National Electrical Code for application and effectiveness in the 2022 California Electrical Code.</w:t>
      </w:r>
    </w:p>
    <w:p w14:paraId="79CD1ABB" w14:textId="77777777" w:rsidR="00D5409C" w:rsidRPr="00D5409C" w:rsidRDefault="00D5409C" w:rsidP="009E4EE6">
      <w:pPr>
        <w:widowControl/>
        <w:ind w:left="720"/>
        <w:rPr>
          <w:rFonts w:ascii="Arial" w:hAnsi="Arial" w:cs="Arial"/>
          <w:snapToGrid/>
          <w:szCs w:val="24"/>
        </w:rPr>
      </w:pPr>
    </w:p>
    <w:p w14:paraId="4C876122" w14:textId="77777777" w:rsidR="00D5409C" w:rsidRPr="00D5409C" w:rsidRDefault="00D5409C" w:rsidP="009E4EE6">
      <w:pPr>
        <w:widowControl/>
        <w:ind w:left="720"/>
        <w:rPr>
          <w:rFonts w:ascii="Arial" w:hAnsi="Arial" w:cs="Arial"/>
          <w:snapToGrid/>
          <w:szCs w:val="24"/>
        </w:rPr>
      </w:pPr>
      <w:r w:rsidRPr="00D5409C">
        <w:rPr>
          <w:rFonts w:ascii="Arial" w:hAnsi="Arial" w:cs="Arial"/>
          <w:snapToGrid/>
          <w:szCs w:val="24"/>
        </w:rPr>
        <w:t>Repeal certain amendments to the 2017 National Electrical Code and/or California Building Standards not addressed by the model code that are no longer necessary.</w:t>
      </w:r>
    </w:p>
    <w:p w14:paraId="00A63018" w14:textId="77777777" w:rsidR="00D5409C" w:rsidRPr="00D5409C" w:rsidRDefault="00D5409C" w:rsidP="009E4EE6">
      <w:pPr>
        <w:widowControl/>
        <w:ind w:left="720"/>
        <w:rPr>
          <w:rFonts w:ascii="Arial" w:hAnsi="Arial" w:cs="Arial"/>
          <w:snapToGrid/>
          <w:szCs w:val="24"/>
        </w:rPr>
      </w:pPr>
    </w:p>
    <w:p w14:paraId="028FBAED" w14:textId="77777777" w:rsidR="00D5409C" w:rsidRPr="00D5409C" w:rsidRDefault="00D5409C" w:rsidP="009E4EE6">
      <w:pPr>
        <w:widowControl/>
        <w:ind w:left="720"/>
        <w:rPr>
          <w:rFonts w:ascii="Arial" w:hAnsi="Arial" w:cs="Arial"/>
          <w:snapToGrid/>
          <w:szCs w:val="24"/>
        </w:rPr>
      </w:pPr>
      <w:r w:rsidRPr="00D5409C">
        <w:rPr>
          <w:rFonts w:ascii="Arial" w:hAnsi="Arial" w:cs="Arial"/>
          <w:snapToGrid/>
          <w:szCs w:val="24"/>
        </w:rPr>
        <w:t xml:space="preserve">Adopt new building standards or necessary amendments to the 2020 National Electrical Code that </w:t>
      </w:r>
      <w:proofErr w:type="gramStart"/>
      <w:r w:rsidRPr="00D5409C">
        <w:rPr>
          <w:rFonts w:ascii="Arial" w:hAnsi="Arial" w:cs="Arial"/>
          <w:snapToGrid/>
          <w:szCs w:val="24"/>
        </w:rPr>
        <w:t>address</w:t>
      </w:r>
      <w:proofErr w:type="gramEnd"/>
      <w:r w:rsidRPr="00D5409C">
        <w:rPr>
          <w:rFonts w:ascii="Arial" w:hAnsi="Arial" w:cs="Arial"/>
          <w:snapToGrid/>
          <w:szCs w:val="24"/>
        </w:rPr>
        <w:t xml:space="preserve"> inadequacies of the 2020 National Electrical Code as they pertain to California laws. </w:t>
      </w:r>
    </w:p>
    <w:p w14:paraId="5F02BE09" w14:textId="77777777" w:rsidR="00D5409C" w:rsidRPr="00D5409C" w:rsidRDefault="00D5409C" w:rsidP="009E4EE6">
      <w:pPr>
        <w:widowControl/>
        <w:ind w:left="720"/>
        <w:rPr>
          <w:rFonts w:ascii="Arial" w:hAnsi="Arial" w:cs="Arial"/>
          <w:snapToGrid/>
          <w:szCs w:val="24"/>
        </w:rPr>
      </w:pPr>
    </w:p>
    <w:p w14:paraId="07413D7E" w14:textId="77777777" w:rsidR="00D5409C" w:rsidRPr="00D5409C" w:rsidRDefault="00D5409C" w:rsidP="009E4EE6">
      <w:pPr>
        <w:widowControl/>
        <w:ind w:left="720"/>
        <w:rPr>
          <w:rFonts w:ascii="Arial" w:hAnsi="Arial" w:cs="Arial"/>
          <w:snapToGrid/>
          <w:szCs w:val="24"/>
        </w:rPr>
      </w:pPr>
      <w:r w:rsidRPr="00D5409C">
        <w:rPr>
          <w:rFonts w:ascii="Arial" w:hAnsi="Arial" w:cs="Arial"/>
          <w:snapToGrid/>
          <w:szCs w:val="24"/>
        </w:rPr>
        <w:t xml:space="preserve">Bring forward previously existing California building standards or amendments, which represent no change in their effect from the 2019 California Building Standards Code. </w:t>
      </w:r>
    </w:p>
    <w:p w14:paraId="6CE0CA4F" w14:textId="77777777" w:rsidR="00D5409C" w:rsidRPr="00D5409C" w:rsidRDefault="00D5409C" w:rsidP="009E4EE6">
      <w:pPr>
        <w:widowControl/>
        <w:ind w:left="720"/>
        <w:rPr>
          <w:rFonts w:ascii="Arial" w:hAnsi="Arial" w:cs="Arial"/>
          <w:snapToGrid/>
          <w:szCs w:val="24"/>
        </w:rPr>
      </w:pPr>
    </w:p>
    <w:p w14:paraId="06BE3A1B" w14:textId="77777777" w:rsidR="00D5409C" w:rsidRPr="00D5409C" w:rsidRDefault="00D5409C" w:rsidP="009E4EE6">
      <w:pPr>
        <w:widowControl/>
        <w:ind w:left="720"/>
        <w:rPr>
          <w:rFonts w:ascii="Arial" w:hAnsi="Arial" w:cs="Arial"/>
          <w:snapToGrid/>
          <w:szCs w:val="24"/>
        </w:rPr>
      </w:pPr>
      <w:r w:rsidRPr="00D5409C">
        <w:rPr>
          <w:rFonts w:ascii="Arial" w:hAnsi="Arial" w:cs="Arial"/>
          <w:snapToGrid/>
          <w:szCs w:val="24"/>
        </w:rPr>
        <w:t>Codify non-substantive editorial and formatting amendments from the format based upon the 2017 National Electrical Code to the format of the 2020 National Electrical Code.</w:t>
      </w:r>
    </w:p>
    <w:p w14:paraId="1DB50272" w14:textId="77777777" w:rsidR="002F066A" w:rsidRPr="00AD67B3" w:rsidRDefault="002F066A" w:rsidP="002F066A">
      <w:pPr>
        <w:pStyle w:val="BodyText3"/>
        <w:pBdr>
          <w:bottom w:val="single" w:sz="4" w:space="1" w:color="auto"/>
        </w:pBdr>
        <w:spacing w:after="240" w:line="276" w:lineRule="auto"/>
        <w:jc w:val="left"/>
        <w:rPr>
          <w:rFonts w:ascii="Arial" w:hAnsi="Arial" w:cs="Arial"/>
          <w:szCs w:val="24"/>
        </w:rPr>
      </w:pPr>
    </w:p>
    <w:p w14:paraId="442B8D61" w14:textId="3BE30A9F" w:rsidR="000257AD" w:rsidRDefault="00F163D3" w:rsidP="00957E07">
      <w:pPr>
        <w:pStyle w:val="Heading1"/>
        <w:spacing w:before="80" w:after="60"/>
        <w:rPr>
          <w:rFonts w:cs="Arial"/>
        </w:rPr>
      </w:pPr>
      <w:r w:rsidRPr="00AD67B3">
        <w:rPr>
          <w:rFonts w:cs="Arial"/>
        </w:rPr>
        <w:t>INITIAL</w:t>
      </w:r>
      <w:r w:rsidR="006D74C1" w:rsidRPr="00AD67B3">
        <w:rPr>
          <w:rFonts w:cs="Arial"/>
        </w:rPr>
        <w:t xml:space="preserve"> </w:t>
      </w:r>
      <w:r w:rsidR="000257AD" w:rsidRPr="00AD67B3">
        <w:rPr>
          <w:rFonts w:cs="Arial"/>
        </w:rPr>
        <w:t>EXPRESS TERMS</w:t>
      </w:r>
    </w:p>
    <w:p w14:paraId="101B3E4C" w14:textId="38586BA9" w:rsidR="00D5409C" w:rsidRDefault="00D5409C" w:rsidP="00D5409C"/>
    <w:p w14:paraId="5FA2E548" w14:textId="77777777" w:rsidR="00D5409C" w:rsidRPr="00310BEA" w:rsidRDefault="00D5409C" w:rsidP="00D5409C">
      <w:pPr>
        <w:pStyle w:val="Heading1"/>
        <w:jc w:val="center"/>
        <w:rPr>
          <w:rFonts w:eastAsia="NewBaskervilleStd-Bold"/>
          <w:i/>
          <w:snapToGrid/>
        </w:rPr>
      </w:pPr>
      <w:r w:rsidRPr="00310BEA">
        <w:rPr>
          <w:rFonts w:eastAsia="NewBaskervilleStd-Bold"/>
          <w:i/>
          <w:snapToGrid/>
        </w:rPr>
        <w:t>ARTICLE 89</w:t>
      </w:r>
    </w:p>
    <w:p w14:paraId="0742D9A5" w14:textId="77777777" w:rsidR="00D5409C" w:rsidRDefault="00D5409C" w:rsidP="00D5409C">
      <w:pPr>
        <w:jc w:val="center"/>
        <w:rPr>
          <w:rFonts w:eastAsia="NewBaskervilleStd-Bold" w:cs="Arial"/>
          <w:b/>
          <w:bCs/>
          <w:i/>
          <w:snapToGrid/>
          <w:szCs w:val="24"/>
        </w:rPr>
      </w:pPr>
      <w:r w:rsidRPr="00310BEA">
        <w:rPr>
          <w:rFonts w:eastAsia="NewBaskervilleStd-Bold" w:cs="Arial"/>
          <w:b/>
          <w:bCs/>
          <w:i/>
          <w:snapToGrid/>
          <w:szCs w:val="24"/>
        </w:rPr>
        <w:t>General Code Provisions</w:t>
      </w:r>
    </w:p>
    <w:p w14:paraId="3326F3BC" w14:textId="77777777" w:rsidR="00D5409C" w:rsidRPr="00D5409C" w:rsidRDefault="00D5409C" w:rsidP="00D5409C"/>
    <w:p w14:paraId="08F0C672" w14:textId="4A50CBCB" w:rsidR="002C03CE" w:rsidRPr="00AD67B3" w:rsidRDefault="002C03CE" w:rsidP="008E0E16">
      <w:pPr>
        <w:pStyle w:val="Heading1"/>
        <w:spacing w:before="60"/>
        <w:rPr>
          <w:rFonts w:cs="Arial"/>
          <w:noProof/>
        </w:rPr>
      </w:pPr>
      <w:r w:rsidRPr="00AD67B3">
        <w:rPr>
          <w:rFonts w:cs="Arial"/>
        </w:rPr>
        <w:t xml:space="preserve">Item </w:t>
      </w:r>
      <w:r w:rsidR="001907FD">
        <w:rPr>
          <w:rFonts w:cs="Arial"/>
          <w:noProof/>
        </w:rPr>
        <w:t>1</w:t>
      </w:r>
      <w:r w:rsidR="00D5409C">
        <w:rPr>
          <w:rFonts w:cs="Arial"/>
          <w:noProof/>
        </w:rPr>
        <w:t>-1</w:t>
      </w:r>
      <w:r w:rsidR="008E0E16">
        <w:rPr>
          <w:rFonts w:cs="Arial"/>
        </w:rPr>
        <w:br/>
      </w:r>
      <w:r w:rsidR="00D5409C">
        <w:rPr>
          <w:rFonts w:cs="Arial"/>
          <w:noProof/>
        </w:rPr>
        <w:t>Article 89, General Code Provisions</w:t>
      </w:r>
      <w:r w:rsidR="00AD67B3" w:rsidRPr="00AD67B3">
        <w:rPr>
          <w:rFonts w:cs="Arial"/>
          <w:noProof/>
        </w:rPr>
        <w:t xml:space="preserve">, </w:t>
      </w:r>
      <w:r w:rsidRPr="00AD67B3">
        <w:rPr>
          <w:rFonts w:cs="Arial"/>
        </w:rPr>
        <w:t xml:space="preserve">Section </w:t>
      </w:r>
      <w:r w:rsidR="00D5409C">
        <w:rPr>
          <w:rFonts w:cs="Arial"/>
          <w:noProof/>
        </w:rPr>
        <w:t>89.101, General</w:t>
      </w:r>
    </w:p>
    <w:p w14:paraId="4DB0FA30" w14:textId="77777777" w:rsidR="00C64A99" w:rsidRPr="00AD67B3" w:rsidRDefault="00C64A99" w:rsidP="002C03CE">
      <w:pPr>
        <w:rPr>
          <w:rFonts w:ascii="Arial" w:hAnsi="Arial" w:cs="Arial"/>
        </w:rPr>
      </w:pPr>
    </w:p>
    <w:p w14:paraId="57B78277" w14:textId="6048E518" w:rsidR="00991147" w:rsidRPr="00513A07" w:rsidRDefault="00991147" w:rsidP="00991147">
      <w:pPr>
        <w:rPr>
          <w:rFonts w:ascii="Arial" w:hAnsi="Arial" w:cs="Arial"/>
          <w:snapToGrid/>
          <w:szCs w:val="24"/>
        </w:rPr>
      </w:pPr>
      <w:r w:rsidRPr="00513A07">
        <w:rPr>
          <w:rFonts w:ascii="Arial" w:hAnsi="Arial" w:cs="Arial"/>
          <w:snapToGrid/>
          <w:szCs w:val="24"/>
        </w:rPr>
        <w:t xml:space="preserve">[The </w:t>
      </w:r>
      <w:proofErr w:type="spellStart"/>
      <w:r w:rsidRPr="00513A07">
        <w:rPr>
          <w:rFonts w:ascii="Arial" w:hAnsi="Arial" w:cs="Arial"/>
          <w:snapToGrid/>
          <w:szCs w:val="24"/>
        </w:rPr>
        <w:t>SFM</w:t>
      </w:r>
      <w:proofErr w:type="spellEnd"/>
      <w:r w:rsidRPr="00513A07">
        <w:rPr>
          <w:rFonts w:ascii="Arial" w:hAnsi="Arial" w:cs="Arial"/>
          <w:snapToGrid/>
          <w:szCs w:val="24"/>
        </w:rPr>
        <w:t xml:space="preserve"> is proposing to maintain the adoption of those existing California provisions contained</w:t>
      </w:r>
      <w:r w:rsidR="0016695D" w:rsidRPr="00513A07">
        <w:rPr>
          <w:rFonts w:ascii="Arial" w:hAnsi="Arial" w:cs="Arial"/>
          <w:snapToGrid/>
          <w:szCs w:val="24"/>
        </w:rPr>
        <w:t xml:space="preserve"> in</w:t>
      </w:r>
      <w:r w:rsidRPr="00513A07">
        <w:rPr>
          <w:rFonts w:ascii="Arial" w:hAnsi="Arial" w:cs="Arial"/>
          <w:snapToGrid/>
          <w:szCs w:val="24"/>
        </w:rPr>
        <w:t xml:space="preserve"> Sections 89.101 through 89.101.12 with modification</w:t>
      </w:r>
      <w:r w:rsidR="00513A07">
        <w:rPr>
          <w:rFonts w:ascii="Arial" w:hAnsi="Arial" w:cs="Arial"/>
          <w:snapToGrid/>
          <w:szCs w:val="24"/>
        </w:rPr>
        <w:t xml:space="preserve"> shown below</w:t>
      </w:r>
      <w:r w:rsidRPr="00513A07">
        <w:rPr>
          <w:rFonts w:ascii="Arial" w:hAnsi="Arial" w:cs="Arial"/>
          <w:snapToGrid/>
          <w:szCs w:val="24"/>
        </w:rPr>
        <w:t>.]</w:t>
      </w:r>
    </w:p>
    <w:p w14:paraId="3614F9EE" w14:textId="77777777" w:rsidR="00991147" w:rsidRPr="00991147" w:rsidRDefault="00991147" w:rsidP="00991147">
      <w:pPr>
        <w:rPr>
          <w:rFonts w:ascii="Arial" w:hAnsi="Arial" w:cs="Arial"/>
        </w:rPr>
      </w:pPr>
    </w:p>
    <w:p w14:paraId="5DC4EC1C" w14:textId="77777777" w:rsidR="00991147" w:rsidRPr="00991147" w:rsidRDefault="00991147" w:rsidP="00732E94">
      <w:pPr>
        <w:autoSpaceDE w:val="0"/>
        <w:autoSpaceDN w:val="0"/>
        <w:adjustRightInd w:val="0"/>
        <w:rPr>
          <w:rFonts w:ascii="Arial" w:hAnsi="Arial" w:cs="Arial"/>
          <w:i/>
          <w:iCs/>
          <w:snapToGrid/>
          <w:szCs w:val="24"/>
        </w:rPr>
      </w:pPr>
      <w:r w:rsidRPr="00991147">
        <w:rPr>
          <w:rFonts w:ascii="Arial" w:hAnsi="Arial" w:cs="Arial"/>
          <w:b/>
          <w:bCs/>
          <w:i/>
          <w:iCs/>
          <w:snapToGrid/>
          <w:szCs w:val="24"/>
        </w:rPr>
        <w:t xml:space="preserve">89.101.1 Title. </w:t>
      </w:r>
      <w:r w:rsidRPr="00991147">
        <w:rPr>
          <w:rFonts w:ascii="Arial" w:hAnsi="Arial" w:cs="Arial"/>
          <w:i/>
          <w:iCs/>
          <w:snapToGrid/>
          <w:szCs w:val="24"/>
        </w:rPr>
        <w:t xml:space="preserve">These regulations shall be known as the California Electrical Code, may be cited as </w:t>
      </w:r>
      <w:proofErr w:type="gramStart"/>
      <w:r w:rsidRPr="00991147">
        <w:rPr>
          <w:rFonts w:ascii="Arial" w:hAnsi="Arial" w:cs="Arial"/>
          <w:i/>
          <w:iCs/>
          <w:snapToGrid/>
          <w:szCs w:val="24"/>
        </w:rPr>
        <w:t>such</w:t>
      </w:r>
      <w:proofErr w:type="gramEnd"/>
      <w:r w:rsidRPr="00991147">
        <w:rPr>
          <w:rFonts w:ascii="Arial" w:hAnsi="Arial" w:cs="Arial"/>
          <w:i/>
          <w:iCs/>
          <w:snapToGrid/>
          <w:szCs w:val="24"/>
        </w:rPr>
        <w:t xml:space="preserve"> and will be referred to herein as “this code.” The California Electrical Code is Part 3 of thirteen parts of the official compilation and publication of the adoption, amendment, and repeal of electrical regulations to the California Code of Regulations, Title 24, also referred to as the California Building Standards Code. This part incorporates by adoption the </w:t>
      </w:r>
      <w:r w:rsidRPr="00991147">
        <w:rPr>
          <w:rFonts w:ascii="Arial" w:hAnsi="Arial" w:cs="Arial"/>
          <w:i/>
          <w:iCs/>
          <w:strike/>
          <w:snapToGrid/>
          <w:szCs w:val="24"/>
        </w:rPr>
        <w:t>2017</w:t>
      </w:r>
      <w:r w:rsidRPr="00991147">
        <w:rPr>
          <w:rFonts w:ascii="Arial" w:hAnsi="Arial" w:cs="Arial"/>
          <w:i/>
          <w:iCs/>
          <w:snapToGrid/>
          <w:szCs w:val="24"/>
          <w:u w:val="single"/>
        </w:rPr>
        <w:t>2020</w:t>
      </w:r>
      <w:r w:rsidRPr="00991147">
        <w:rPr>
          <w:rFonts w:ascii="Arial" w:hAnsi="Arial" w:cs="Arial"/>
          <w:i/>
          <w:iCs/>
          <w:snapToGrid/>
          <w:szCs w:val="24"/>
        </w:rPr>
        <w:t xml:space="preserve"> National Electrical Code of the National Fire Protection Association with necessary California amendments.</w:t>
      </w:r>
    </w:p>
    <w:p w14:paraId="4B9E70C4" w14:textId="25AA8206" w:rsidR="00D5409C" w:rsidRDefault="00D5409C" w:rsidP="00732E94">
      <w:pPr>
        <w:spacing w:before="120"/>
        <w:rPr>
          <w:rFonts w:ascii="Arial" w:hAnsi="Arial" w:cs="Arial"/>
          <w:b/>
        </w:rPr>
      </w:pPr>
    </w:p>
    <w:p w14:paraId="6064757D" w14:textId="5D9AFB4E" w:rsidR="00CB60FC" w:rsidRDefault="00CB60FC" w:rsidP="00CB60FC">
      <w:pPr>
        <w:pStyle w:val="Heading1"/>
        <w:spacing w:before="60"/>
        <w:rPr>
          <w:rFonts w:cs="Arial"/>
          <w:noProof/>
        </w:rPr>
      </w:pPr>
      <w:r w:rsidRPr="00AD67B3">
        <w:rPr>
          <w:rFonts w:cs="Arial"/>
        </w:rPr>
        <w:t xml:space="preserve">Item </w:t>
      </w:r>
      <w:r w:rsidR="001907FD">
        <w:rPr>
          <w:rFonts w:cs="Arial"/>
          <w:noProof/>
        </w:rPr>
        <w:t>1</w:t>
      </w:r>
      <w:r>
        <w:rPr>
          <w:rFonts w:cs="Arial"/>
          <w:noProof/>
        </w:rPr>
        <w:t>-2</w:t>
      </w:r>
      <w:r>
        <w:rPr>
          <w:rFonts w:cs="Arial"/>
        </w:rPr>
        <w:br/>
      </w:r>
      <w:r>
        <w:rPr>
          <w:rFonts w:cs="Arial"/>
          <w:noProof/>
        </w:rPr>
        <w:t>Article 89, General Code Provisions</w:t>
      </w:r>
      <w:r w:rsidRPr="00AD67B3">
        <w:rPr>
          <w:rFonts w:cs="Arial"/>
          <w:noProof/>
        </w:rPr>
        <w:t xml:space="preserve">, </w:t>
      </w:r>
      <w:r w:rsidRPr="00AD67B3">
        <w:rPr>
          <w:rFonts w:cs="Arial"/>
        </w:rPr>
        <w:t xml:space="preserve">Section </w:t>
      </w:r>
      <w:r>
        <w:rPr>
          <w:rFonts w:cs="Arial"/>
          <w:noProof/>
        </w:rPr>
        <w:t>89.111.4.4, Fire Clearance Preinspection</w:t>
      </w:r>
    </w:p>
    <w:p w14:paraId="316AE388" w14:textId="5242B538" w:rsidR="00CB60FC" w:rsidRDefault="00CB60FC" w:rsidP="00CB60FC"/>
    <w:p w14:paraId="2EF5F7F8" w14:textId="01F57968" w:rsidR="00CB60FC" w:rsidRPr="003B5C25" w:rsidRDefault="00CB60FC" w:rsidP="00CB60FC">
      <w:pPr>
        <w:spacing w:before="120"/>
        <w:rPr>
          <w:rFonts w:ascii="Arial" w:hAnsi="Arial" w:cs="Arial"/>
          <w:i/>
          <w:noProof/>
        </w:rPr>
      </w:pPr>
      <w:r>
        <w:rPr>
          <w:rFonts w:ascii="Arial" w:hAnsi="Arial" w:cs="Arial"/>
          <w:b/>
          <w:i/>
          <w:noProof/>
        </w:rPr>
        <w:t>89.111.4.4</w:t>
      </w:r>
      <w:r w:rsidRPr="000771F7">
        <w:rPr>
          <w:rFonts w:ascii="Arial" w:hAnsi="Arial" w:cs="Arial"/>
          <w:b/>
          <w:i/>
          <w:noProof/>
        </w:rPr>
        <w:t xml:space="preserve"> Fire Clearance Preinspection.</w:t>
      </w:r>
      <w:r w:rsidRPr="003B5C25">
        <w:rPr>
          <w:rFonts w:ascii="Arial" w:hAnsi="Arial" w:cs="Arial"/>
          <w:i/>
          <w:noProof/>
        </w:rPr>
        <w:t xml:space="preserve"> Pursuant to Health and Safety Code Section 13235, Fi</w:t>
      </w:r>
      <w:r w:rsidR="00513A07">
        <w:rPr>
          <w:rFonts w:ascii="Arial" w:hAnsi="Arial" w:cs="Arial"/>
          <w:i/>
          <w:noProof/>
        </w:rPr>
        <w:t>re Clearance Preinspection, fee;</w:t>
      </w:r>
      <w:r w:rsidRPr="003B5C25">
        <w:rPr>
          <w:rFonts w:ascii="Arial" w:hAnsi="Arial" w:cs="Arial"/>
          <w:i/>
          <w:noProof/>
        </w:rPr>
        <w:t xml:space="preserve"> upon receipt of a request from a prospective licensee of a community care facility, as defined in</w:t>
      </w:r>
      <w:r w:rsidR="00513A07">
        <w:rPr>
          <w:rFonts w:ascii="Arial" w:hAnsi="Arial" w:cs="Arial"/>
          <w:i/>
          <w:noProof/>
        </w:rPr>
        <w:t xml:space="preserve"> Section 1502, of a residential-</w:t>
      </w:r>
      <w:r w:rsidRPr="003B5C25">
        <w:rPr>
          <w:rFonts w:ascii="Arial" w:hAnsi="Arial" w:cs="Arial"/>
          <w:i/>
          <w:noProof/>
        </w:rPr>
        <w:t xml:space="preserve">care facility for the elderly, as defined in Section 1569.2, or of a child </w:t>
      </w:r>
      <w:r w:rsidRPr="00513A07">
        <w:rPr>
          <w:rFonts w:ascii="Arial" w:hAnsi="Arial" w:cs="Arial"/>
          <w:i/>
          <w:strike/>
          <w:noProof/>
        </w:rPr>
        <w:t>day</w:t>
      </w:r>
      <w:r w:rsidR="001D036C">
        <w:rPr>
          <w:rFonts w:ascii="Arial" w:hAnsi="Arial" w:cs="Arial"/>
          <w:i/>
          <w:strike/>
          <w:noProof/>
        </w:rPr>
        <w:t>-</w:t>
      </w:r>
      <w:r w:rsidRPr="003B5C25">
        <w:rPr>
          <w:rFonts w:ascii="Arial" w:hAnsi="Arial" w:cs="Arial"/>
          <w:i/>
          <w:noProof/>
        </w:rPr>
        <w:t xml:space="preserve">care facility, as defined in Section 1596.750, the local fire enforcing agency, as defined in Section 13244, or </w:t>
      </w:r>
      <w:r w:rsidR="00513A07" w:rsidRPr="00513A07">
        <w:rPr>
          <w:rFonts w:ascii="Arial" w:hAnsi="Arial" w:cs="Arial"/>
          <w:i/>
          <w:strike/>
          <w:noProof/>
        </w:rPr>
        <w:t>s</w:t>
      </w:r>
      <w:r w:rsidRPr="00513A07">
        <w:rPr>
          <w:rFonts w:ascii="Arial" w:hAnsi="Arial" w:cs="Arial"/>
          <w:i/>
          <w:noProof/>
          <w:u w:val="single"/>
        </w:rPr>
        <w:t>S</w:t>
      </w:r>
      <w:r w:rsidRPr="003B5C25">
        <w:rPr>
          <w:rFonts w:ascii="Arial" w:hAnsi="Arial" w:cs="Arial"/>
          <w:i/>
          <w:noProof/>
        </w:rPr>
        <w:t xml:space="preserve">tate </w:t>
      </w:r>
      <w:r w:rsidR="00513A07" w:rsidRPr="00513A07">
        <w:rPr>
          <w:rFonts w:ascii="Arial" w:hAnsi="Arial" w:cs="Arial"/>
          <w:i/>
          <w:strike/>
          <w:noProof/>
        </w:rPr>
        <w:t>f</w:t>
      </w:r>
      <w:r w:rsidRPr="00513A07">
        <w:rPr>
          <w:rFonts w:ascii="Arial" w:hAnsi="Arial" w:cs="Arial"/>
          <w:i/>
          <w:noProof/>
          <w:u w:val="single"/>
        </w:rPr>
        <w:t>F</w:t>
      </w:r>
      <w:r w:rsidRPr="003B5C25">
        <w:rPr>
          <w:rFonts w:ascii="Arial" w:hAnsi="Arial" w:cs="Arial"/>
          <w:i/>
          <w:noProof/>
        </w:rPr>
        <w:t xml:space="preserve">ire </w:t>
      </w:r>
      <w:r w:rsidR="00513A07" w:rsidRPr="00513A07">
        <w:rPr>
          <w:rFonts w:ascii="Arial" w:hAnsi="Arial" w:cs="Arial"/>
          <w:i/>
          <w:strike/>
          <w:noProof/>
        </w:rPr>
        <w:t>m</w:t>
      </w:r>
      <w:r w:rsidRPr="00513A07">
        <w:rPr>
          <w:rFonts w:ascii="Arial" w:hAnsi="Arial" w:cs="Arial"/>
          <w:i/>
          <w:noProof/>
          <w:u w:val="single"/>
        </w:rPr>
        <w:t>M</w:t>
      </w:r>
      <w:r w:rsidRPr="003B5C25">
        <w:rPr>
          <w:rFonts w:ascii="Arial" w:hAnsi="Arial" w:cs="Arial"/>
          <w:i/>
          <w:noProof/>
        </w:rPr>
        <w:t>arshal, whichever has primary jurisdiction, shall conduct a preinspection of the facility prior to the final fire clearance approval. At the time of the preinspection, the primary fire enforcing agency shall price consultation and interpretation of the fire safety regulations</w:t>
      </w:r>
      <w:r w:rsidR="00513A07" w:rsidRPr="00513A07">
        <w:rPr>
          <w:rFonts w:ascii="Arial" w:hAnsi="Arial" w:cs="Arial"/>
          <w:i/>
          <w:strike/>
          <w:noProof/>
        </w:rPr>
        <w:t>,</w:t>
      </w:r>
      <w:r w:rsidRPr="003B5C25">
        <w:rPr>
          <w:rFonts w:ascii="Arial" w:hAnsi="Arial" w:cs="Arial"/>
          <w:i/>
          <w:noProof/>
        </w:rPr>
        <w:t xml:space="preserve"> and shall notify the prospective licensee of the facility in writing of the specific fire safety regulations which shall be enforced in order to obtain fire clearance approval. A </w:t>
      </w:r>
      <w:r w:rsidRPr="00513A07">
        <w:rPr>
          <w:rFonts w:ascii="Arial" w:hAnsi="Arial" w:cs="Arial"/>
          <w:i/>
          <w:noProof/>
        </w:rPr>
        <w:t>fee equal to, but not exceeding, the actual cost of the of the preinspection services</w:t>
      </w:r>
      <w:r w:rsidR="00513A07" w:rsidRPr="00513A07">
        <w:rPr>
          <w:rFonts w:ascii="Arial" w:hAnsi="Arial" w:cs="Arial"/>
          <w:i/>
          <w:noProof/>
        </w:rPr>
        <w:t xml:space="preserve"> </w:t>
      </w:r>
      <w:r w:rsidRPr="003B5C25">
        <w:rPr>
          <w:rFonts w:ascii="Arial" w:hAnsi="Arial" w:cs="Arial"/>
          <w:i/>
          <w:noProof/>
        </w:rPr>
        <w:t>may be charged for the preinspection of a facility</w:t>
      </w:r>
      <w:r w:rsidRPr="000771F7">
        <w:rPr>
          <w:rFonts w:ascii="Arial" w:hAnsi="Arial" w:cs="Arial"/>
          <w:i/>
          <w:noProof/>
          <w:u w:val="single"/>
        </w:rPr>
        <w:t>.</w:t>
      </w:r>
      <w:r w:rsidRPr="003A11C3">
        <w:rPr>
          <w:rFonts w:ascii="Arial" w:hAnsi="Arial" w:cs="Arial"/>
          <w:i/>
          <w:strike/>
          <w:noProof/>
        </w:rPr>
        <w:t xml:space="preserve"> with a capacity to serve 25 or fewer persons. A fee </w:t>
      </w:r>
      <w:r w:rsidR="00513A07">
        <w:rPr>
          <w:rFonts w:ascii="Arial" w:hAnsi="Arial" w:cs="Arial"/>
          <w:i/>
          <w:strike/>
          <w:noProof/>
        </w:rPr>
        <w:t xml:space="preserve">equal to, but not excedding, the actual cost of the preinspection services may be charged for a </w:t>
      </w:r>
      <w:r w:rsidRPr="003A11C3">
        <w:rPr>
          <w:rFonts w:ascii="Arial" w:hAnsi="Arial" w:cs="Arial"/>
          <w:i/>
          <w:strike/>
          <w:noProof/>
        </w:rPr>
        <w:t xml:space="preserve">preinspection of a facility with a capacity to serve 26 or more </w:t>
      </w:r>
      <w:r w:rsidRPr="000771F7">
        <w:rPr>
          <w:rFonts w:ascii="Arial" w:hAnsi="Arial" w:cs="Arial"/>
          <w:i/>
          <w:strike/>
          <w:noProof/>
        </w:rPr>
        <w:t>persons.</w:t>
      </w:r>
      <w:r w:rsidRPr="003B5C25">
        <w:rPr>
          <w:rFonts w:ascii="Arial" w:hAnsi="Arial" w:cs="Arial"/>
          <w:i/>
          <w:noProof/>
        </w:rPr>
        <w:t xml:space="preserve"> </w:t>
      </w:r>
    </w:p>
    <w:p w14:paraId="2D36BC03" w14:textId="77777777" w:rsidR="00CB60FC" w:rsidRDefault="00CB60FC" w:rsidP="00CB60FC">
      <w:pPr>
        <w:widowControl/>
        <w:autoSpaceDE w:val="0"/>
        <w:autoSpaceDN w:val="0"/>
        <w:adjustRightInd w:val="0"/>
        <w:jc w:val="both"/>
        <w:rPr>
          <w:rFonts w:ascii="Arial" w:hAnsi="Arial" w:cs="Arial"/>
          <w:b/>
          <w:snapToGrid/>
          <w:szCs w:val="24"/>
        </w:rPr>
      </w:pPr>
    </w:p>
    <w:p w14:paraId="27D78D8B" w14:textId="489CCC51" w:rsidR="00CB60FC" w:rsidRDefault="00CB60FC" w:rsidP="00CB60FC">
      <w:pPr>
        <w:pStyle w:val="Heading1"/>
        <w:spacing w:before="60"/>
        <w:rPr>
          <w:rFonts w:cs="Arial"/>
          <w:noProof/>
        </w:rPr>
      </w:pPr>
      <w:r w:rsidRPr="00AD67B3">
        <w:rPr>
          <w:rFonts w:cs="Arial"/>
        </w:rPr>
        <w:t xml:space="preserve">Item </w:t>
      </w:r>
      <w:r w:rsidR="001907FD">
        <w:rPr>
          <w:rFonts w:cs="Arial"/>
          <w:noProof/>
        </w:rPr>
        <w:t>1</w:t>
      </w:r>
      <w:r>
        <w:rPr>
          <w:rFonts w:cs="Arial"/>
          <w:noProof/>
        </w:rPr>
        <w:t>-3</w:t>
      </w:r>
      <w:r>
        <w:rPr>
          <w:rFonts w:cs="Arial"/>
        </w:rPr>
        <w:br/>
        <w:t>Article 89</w:t>
      </w:r>
      <w:r>
        <w:rPr>
          <w:rFonts w:cs="Arial"/>
          <w:noProof/>
        </w:rPr>
        <w:t>, General Code Provisions</w:t>
      </w:r>
      <w:r w:rsidRPr="00AD67B3">
        <w:rPr>
          <w:rFonts w:cs="Arial"/>
          <w:noProof/>
        </w:rPr>
        <w:t xml:space="preserve">, </w:t>
      </w:r>
      <w:r w:rsidRPr="00AD67B3">
        <w:rPr>
          <w:rFonts w:cs="Arial"/>
        </w:rPr>
        <w:t xml:space="preserve">Section </w:t>
      </w:r>
      <w:r>
        <w:rPr>
          <w:rFonts w:cs="Arial"/>
          <w:noProof/>
        </w:rPr>
        <w:t>89.111.4.5 Care Facilities</w:t>
      </w:r>
    </w:p>
    <w:p w14:paraId="135DC7CB" w14:textId="77777777" w:rsidR="00CB60FC" w:rsidRDefault="00CB60FC" w:rsidP="00CB60FC">
      <w:pPr>
        <w:widowControl/>
        <w:autoSpaceDE w:val="0"/>
        <w:autoSpaceDN w:val="0"/>
        <w:adjustRightInd w:val="0"/>
        <w:jc w:val="both"/>
        <w:rPr>
          <w:rFonts w:ascii="Arial" w:hAnsi="Arial" w:cs="Arial"/>
          <w:b/>
          <w:snapToGrid/>
          <w:szCs w:val="24"/>
        </w:rPr>
      </w:pPr>
    </w:p>
    <w:p w14:paraId="0FC6765D" w14:textId="6F75CCA0" w:rsidR="00CB60FC" w:rsidRPr="003B5C25" w:rsidRDefault="00CB60FC" w:rsidP="00CB60FC">
      <w:pPr>
        <w:spacing w:before="120"/>
        <w:rPr>
          <w:rFonts w:ascii="Arial" w:hAnsi="Arial" w:cs="Arial"/>
          <w:i/>
          <w:noProof/>
        </w:rPr>
      </w:pPr>
      <w:r>
        <w:rPr>
          <w:rFonts w:ascii="Arial" w:hAnsi="Arial" w:cs="Arial"/>
          <w:b/>
          <w:i/>
          <w:noProof/>
        </w:rPr>
        <w:t>89.111.4.5</w:t>
      </w:r>
      <w:r w:rsidRPr="001A6968">
        <w:rPr>
          <w:rFonts w:ascii="Arial" w:hAnsi="Arial" w:cs="Arial"/>
          <w:b/>
          <w:i/>
          <w:noProof/>
        </w:rPr>
        <w:t xml:space="preserve"> Care Facilities.</w:t>
      </w:r>
      <w:r w:rsidRPr="003B5C25">
        <w:rPr>
          <w:rFonts w:ascii="Arial" w:hAnsi="Arial" w:cs="Arial"/>
          <w:i/>
          <w:noProof/>
        </w:rPr>
        <w:t xml:space="preserve"> The primary fire enforcing agency shall complete the final </w:t>
      </w:r>
      <w:r w:rsidRPr="003B5C25">
        <w:rPr>
          <w:rFonts w:ascii="Arial" w:hAnsi="Arial" w:cs="Arial"/>
          <w:i/>
          <w:noProof/>
        </w:rPr>
        <w:lastRenderedPageBreak/>
        <w:t>fire clearance inspection for a commu</w:t>
      </w:r>
      <w:r w:rsidR="001D036C">
        <w:rPr>
          <w:rFonts w:ascii="Arial" w:hAnsi="Arial" w:cs="Arial"/>
          <w:i/>
          <w:noProof/>
        </w:rPr>
        <w:t>nity care facility, residential-</w:t>
      </w:r>
      <w:r w:rsidRPr="003B5C25">
        <w:rPr>
          <w:rFonts w:ascii="Arial" w:hAnsi="Arial" w:cs="Arial"/>
          <w:i/>
          <w:noProof/>
        </w:rPr>
        <w:t xml:space="preserve">care facility for the elderly, or child </w:t>
      </w:r>
      <w:r w:rsidRPr="001D036C">
        <w:rPr>
          <w:rFonts w:ascii="Arial" w:hAnsi="Arial" w:cs="Arial"/>
          <w:i/>
          <w:strike/>
          <w:noProof/>
        </w:rPr>
        <w:t>day</w:t>
      </w:r>
      <w:r w:rsidR="001D036C" w:rsidRPr="001D036C">
        <w:rPr>
          <w:rFonts w:ascii="Arial" w:hAnsi="Arial" w:cs="Arial"/>
          <w:i/>
          <w:noProof/>
        </w:rPr>
        <w:t>-</w:t>
      </w:r>
      <w:r w:rsidRPr="003B5C25">
        <w:rPr>
          <w:rFonts w:ascii="Arial" w:hAnsi="Arial" w:cs="Arial"/>
          <w:i/>
          <w:noProof/>
        </w:rPr>
        <w:t xml:space="preserve">care facility within 30 days of receipt of the request for the final inspection, or as of the date the prospective facility requests the final prelicensure inspection by the State Department of Social Services, whichever is later. </w:t>
      </w:r>
    </w:p>
    <w:p w14:paraId="4BB7896D" w14:textId="5EAE5AFC" w:rsidR="00CB60FC" w:rsidRPr="003B5C25" w:rsidRDefault="00CB60FC" w:rsidP="00CB60FC">
      <w:pPr>
        <w:spacing w:before="120"/>
        <w:rPr>
          <w:rFonts w:ascii="Arial" w:hAnsi="Arial" w:cs="Arial"/>
          <w:i/>
          <w:noProof/>
        </w:rPr>
      </w:pPr>
      <w:r w:rsidRPr="003B5C25">
        <w:rPr>
          <w:rFonts w:ascii="Arial" w:hAnsi="Arial" w:cs="Arial"/>
          <w:i/>
          <w:noProof/>
        </w:rPr>
        <w:t>Pursuant to Health and Safety Code Section 13235, a preinspection fee</w:t>
      </w:r>
      <w:r w:rsidRPr="001D036C">
        <w:rPr>
          <w:rFonts w:ascii="Arial" w:hAnsi="Arial" w:cs="Arial"/>
          <w:i/>
          <w:noProof/>
        </w:rPr>
        <w:t xml:space="preserve"> equal to, but not exceeding, the actual cost of the of the preinspection services</w:t>
      </w:r>
      <w:r w:rsidRPr="003B5C25">
        <w:rPr>
          <w:rFonts w:ascii="Arial" w:hAnsi="Arial" w:cs="Arial"/>
          <w:i/>
          <w:noProof/>
        </w:rPr>
        <w:t xml:space="preserve"> </w:t>
      </w:r>
      <w:r w:rsidRPr="003A11C3">
        <w:rPr>
          <w:rFonts w:ascii="Arial" w:hAnsi="Arial" w:cs="Arial"/>
          <w:i/>
          <w:strike/>
          <w:noProof/>
        </w:rPr>
        <w:t xml:space="preserve">of not more than $50.00 </w:t>
      </w:r>
      <w:r w:rsidRPr="003B5C25">
        <w:rPr>
          <w:rFonts w:ascii="Arial" w:hAnsi="Arial" w:cs="Arial"/>
          <w:i/>
          <w:noProof/>
        </w:rPr>
        <w:t>may be charged for</w:t>
      </w:r>
      <w:r>
        <w:rPr>
          <w:rFonts w:ascii="Arial" w:hAnsi="Arial" w:cs="Arial"/>
          <w:i/>
          <w:noProof/>
        </w:rPr>
        <w:t xml:space="preserve"> </w:t>
      </w:r>
      <w:r w:rsidRPr="001A6968">
        <w:rPr>
          <w:rFonts w:ascii="Arial" w:hAnsi="Arial" w:cs="Arial"/>
          <w:i/>
          <w:noProof/>
          <w:u w:val="single"/>
        </w:rPr>
        <w:t xml:space="preserve">the preinspection of </w:t>
      </w:r>
      <w:r w:rsidRPr="001A6968">
        <w:rPr>
          <w:rFonts w:ascii="Arial" w:hAnsi="Arial" w:cs="Arial"/>
          <w:i/>
          <w:noProof/>
        </w:rPr>
        <w:t>a</w:t>
      </w:r>
      <w:r w:rsidRPr="003B5C25">
        <w:rPr>
          <w:rFonts w:ascii="Arial" w:hAnsi="Arial" w:cs="Arial"/>
          <w:i/>
          <w:noProof/>
        </w:rPr>
        <w:t xml:space="preserve"> </w:t>
      </w:r>
      <w:r w:rsidRPr="001A6968">
        <w:rPr>
          <w:rFonts w:ascii="Arial" w:hAnsi="Arial" w:cs="Arial"/>
          <w:i/>
          <w:noProof/>
        </w:rPr>
        <w:t>facility</w:t>
      </w:r>
      <w:r w:rsidRPr="001A6968">
        <w:rPr>
          <w:rFonts w:ascii="Arial" w:hAnsi="Arial" w:cs="Arial"/>
          <w:i/>
          <w:noProof/>
          <w:u w:val="single"/>
        </w:rPr>
        <w:t>.</w:t>
      </w:r>
      <w:r w:rsidRPr="001A6968">
        <w:rPr>
          <w:rFonts w:ascii="Arial" w:hAnsi="Arial" w:cs="Arial"/>
          <w:i/>
          <w:noProof/>
        </w:rPr>
        <w:t xml:space="preserve"> </w:t>
      </w:r>
      <w:r w:rsidRPr="003A11C3">
        <w:rPr>
          <w:rFonts w:ascii="Arial" w:hAnsi="Arial" w:cs="Arial"/>
          <w:i/>
          <w:strike/>
          <w:noProof/>
        </w:rPr>
        <w:t xml:space="preserve">with a capacity to serve 25 or less clients. A fee </w:t>
      </w:r>
      <w:r w:rsidR="001D036C">
        <w:rPr>
          <w:rFonts w:ascii="Arial" w:hAnsi="Arial" w:cs="Arial"/>
          <w:i/>
          <w:strike/>
          <w:noProof/>
        </w:rPr>
        <w:t xml:space="preserve">equal to, but not excedding, the actual cost of preinspection </w:t>
      </w:r>
      <w:r w:rsidRPr="003A11C3">
        <w:rPr>
          <w:rFonts w:ascii="Arial" w:hAnsi="Arial" w:cs="Arial"/>
          <w:i/>
          <w:strike/>
          <w:noProof/>
        </w:rPr>
        <w:t xml:space="preserve">may be charged for a preinspection of a facility with a capacity to serve 26 or more </w:t>
      </w:r>
      <w:r w:rsidRPr="001A6968">
        <w:rPr>
          <w:rFonts w:ascii="Arial" w:hAnsi="Arial" w:cs="Arial"/>
          <w:i/>
          <w:strike/>
          <w:noProof/>
        </w:rPr>
        <w:t>clients.</w:t>
      </w:r>
      <w:r w:rsidRPr="003B5C25">
        <w:rPr>
          <w:rFonts w:ascii="Arial" w:hAnsi="Arial" w:cs="Arial"/>
          <w:i/>
          <w:noProof/>
        </w:rPr>
        <w:t xml:space="preserve"> </w:t>
      </w:r>
    </w:p>
    <w:p w14:paraId="642EF883" w14:textId="6F146C34" w:rsidR="00CB60FC" w:rsidRDefault="00CB60FC" w:rsidP="00CB60FC"/>
    <w:p w14:paraId="3CD44D0A" w14:textId="6F3DA6A6" w:rsidR="00CB60FC" w:rsidRPr="00CB60FC" w:rsidRDefault="00CB60FC" w:rsidP="00CB60FC">
      <w:pPr>
        <w:widowControl/>
        <w:autoSpaceDE w:val="0"/>
        <w:autoSpaceDN w:val="0"/>
        <w:adjustRightInd w:val="0"/>
        <w:rPr>
          <w:rFonts w:ascii="Arial" w:hAnsi="Arial" w:cs="Arial"/>
          <w:i/>
          <w:iCs/>
          <w:snapToGrid/>
          <w:szCs w:val="24"/>
        </w:rPr>
      </w:pPr>
      <w:r w:rsidRPr="00CB60FC">
        <w:rPr>
          <w:rFonts w:ascii="Arial" w:hAnsi="Arial" w:cs="Arial"/>
          <w:i/>
          <w:iCs/>
          <w:snapToGrid/>
          <w:szCs w:val="24"/>
        </w:rPr>
        <w:t>Pursuant to Health a</w:t>
      </w:r>
      <w:r>
        <w:rPr>
          <w:rFonts w:ascii="Arial" w:hAnsi="Arial" w:cs="Arial"/>
          <w:i/>
          <w:iCs/>
          <w:snapToGrid/>
          <w:szCs w:val="24"/>
        </w:rPr>
        <w:t xml:space="preserve">nd Safety Code Section 13131.5, </w:t>
      </w:r>
      <w:r w:rsidRPr="00CB60FC">
        <w:rPr>
          <w:rFonts w:ascii="Arial" w:hAnsi="Arial" w:cs="Arial"/>
          <w:i/>
          <w:iCs/>
          <w:snapToGrid/>
          <w:szCs w:val="24"/>
        </w:rPr>
        <w:t>a reasonable final inspection fee, not to exceed the actual</w:t>
      </w:r>
      <w:r>
        <w:rPr>
          <w:rFonts w:ascii="Arial" w:hAnsi="Arial" w:cs="Arial"/>
          <w:i/>
          <w:iCs/>
          <w:snapToGrid/>
          <w:szCs w:val="24"/>
        </w:rPr>
        <w:t xml:space="preserve"> </w:t>
      </w:r>
      <w:r w:rsidRPr="00CB60FC">
        <w:rPr>
          <w:rFonts w:ascii="Arial" w:hAnsi="Arial" w:cs="Arial"/>
          <w:i/>
          <w:iCs/>
          <w:snapToGrid/>
          <w:szCs w:val="24"/>
        </w:rPr>
        <w:t>cost of inspection services necessary to complete a final</w:t>
      </w:r>
    </w:p>
    <w:p w14:paraId="005A3D0F" w14:textId="45F3219F" w:rsidR="00CB60FC" w:rsidRPr="00CB60FC" w:rsidRDefault="00CB60FC" w:rsidP="00CB60FC">
      <w:pPr>
        <w:widowControl/>
        <w:autoSpaceDE w:val="0"/>
        <w:autoSpaceDN w:val="0"/>
        <w:adjustRightInd w:val="0"/>
        <w:rPr>
          <w:rFonts w:ascii="Arial" w:hAnsi="Arial" w:cs="Arial"/>
          <w:i/>
          <w:iCs/>
          <w:snapToGrid/>
          <w:szCs w:val="24"/>
        </w:rPr>
      </w:pPr>
      <w:r w:rsidRPr="00CB60FC">
        <w:rPr>
          <w:rFonts w:ascii="Arial" w:hAnsi="Arial" w:cs="Arial"/>
          <w:i/>
          <w:iCs/>
          <w:snapToGrid/>
          <w:szCs w:val="24"/>
        </w:rPr>
        <w:t>inspection may be charge</w:t>
      </w:r>
      <w:r>
        <w:rPr>
          <w:rFonts w:ascii="Arial" w:hAnsi="Arial" w:cs="Arial"/>
          <w:i/>
          <w:iCs/>
          <w:snapToGrid/>
          <w:szCs w:val="24"/>
        </w:rPr>
        <w:t xml:space="preserve">d for </w:t>
      </w:r>
      <w:proofErr w:type="spellStart"/>
      <w:r w:rsidRPr="001D036C">
        <w:rPr>
          <w:rFonts w:ascii="Arial" w:hAnsi="Arial" w:cs="Arial"/>
          <w:i/>
          <w:iCs/>
          <w:snapToGrid/>
          <w:szCs w:val="24"/>
          <w:u w:val="single"/>
        </w:rPr>
        <w:t>o</w:t>
      </w:r>
      <w:r w:rsidR="001D036C" w:rsidRPr="001D036C">
        <w:rPr>
          <w:rFonts w:ascii="Arial" w:hAnsi="Arial" w:cs="Arial"/>
          <w:i/>
          <w:iCs/>
          <w:strike/>
          <w:snapToGrid/>
          <w:szCs w:val="24"/>
        </w:rPr>
        <w:t>O</w:t>
      </w:r>
      <w:r>
        <w:rPr>
          <w:rFonts w:ascii="Arial" w:hAnsi="Arial" w:cs="Arial"/>
          <w:i/>
          <w:iCs/>
          <w:snapToGrid/>
          <w:szCs w:val="24"/>
        </w:rPr>
        <w:t>ccupancies</w:t>
      </w:r>
      <w:proofErr w:type="spellEnd"/>
      <w:r>
        <w:rPr>
          <w:rFonts w:ascii="Arial" w:hAnsi="Arial" w:cs="Arial"/>
          <w:i/>
          <w:iCs/>
          <w:snapToGrid/>
          <w:szCs w:val="24"/>
        </w:rPr>
        <w:t xml:space="preserve"> classified as </w:t>
      </w:r>
      <w:r w:rsidR="001D036C">
        <w:rPr>
          <w:rFonts w:ascii="Arial" w:hAnsi="Arial" w:cs="Arial"/>
          <w:i/>
          <w:iCs/>
          <w:snapToGrid/>
          <w:szCs w:val="24"/>
        </w:rPr>
        <w:t xml:space="preserve">residential </w:t>
      </w:r>
      <w:r w:rsidRPr="00CB60FC">
        <w:rPr>
          <w:rFonts w:ascii="Arial" w:hAnsi="Arial" w:cs="Arial"/>
          <w:i/>
          <w:iCs/>
          <w:snapToGrid/>
          <w:szCs w:val="24"/>
        </w:rPr>
        <w:t>care facilities for the elderly (</w:t>
      </w:r>
      <w:proofErr w:type="spellStart"/>
      <w:r w:rsidRPr="00CB60FC">
        <w:rPr>
          <w:rFonts w:ascii="Arial" w:hAnsi="Arial" w:cs="Arial"/>
          <w:i/>
          <w:iCs/>
          <w:snapToGrid/>
          <w:szCs w:val="24"/>
        </w:rPr>
        <w:t>RCFE</w:t>
      </w:r>
      <w:proofErr w:type="spellEnd"/>
      <w:r w:rsidRPr="00CB60FC">
        <w:rPr>
          <w:rFonts w:ascii="Arial" w:hAnsi="Arial" w:cs="Arial"/>
          <w:i/>
          <w:iCs/>
          <w:snapToGrid/>
          <w:szCs w:val="24"/>
        </w:rPr>
        <w:t>).</w:t>
      </w:r>
    </w:p>
    <w:p w14:paraId="75A73B34" w14:textId="77777777" w:rsidR="00CB60FC" w:rsidRDefault="00CB60FC" w:rsidP="00CB60FC">
      <w:pPr>
        <w:widowControl/>
        <w:autoSpaceDE w:val="0"/>
        <w:autoSpaceDN w:val="0"/>
        <w:adjustRightInd w:val="0"/>
        <w:rPr>
          <w:rFonts w:ascii="Arial" w:hAnsi="Arial" w:cs="Arial"/>
          <w:i/>
          <w:iCs/>
          <w:snapToGrid/>
          <w:szCs w:val="24"/>
        </w:rPr>
      </w:pPr>
    </w:p>
    <w:p w14:paraId="0515F235" w14:textId="0B92B8F2" w:rsidR="00CB60FC" w:rsidRPr="00CB60FC" w:rsidRDefault="00CB60FC" w:rsidP="00CB60FC">
      <w:pPr>
        <w:widowControl/>
        <w:autoSpaceDE w:val="0"/>
        <w:autoSpaceDN w:val="0"/>
        <w:adjustRightInd w:val="0"/>
        <w:rPr>
          <w:rFonts w:ascii="Arial" w:hAnsi="Arial" w:cs="Arial"/>
          <w:i/>
          <w:iCs/>
          <w:snapToGrid/>
          <w:szCs w:val="24"/>
        </w:rPr>
      </w:pPr>
      <w:r w:rsidRPr="00CB60FC">
        <w:rPr>
          <w:rFonts w:ascii="Arial" w:hAnsi="Arial" w:cs="Arial"/>
          <w:i/>
          <w:iCs/>
          <w:snapToGrid/>
          <w:szCs w:val="24"/>
        </w:rPr>
        <w:t>Pursuant to Health and Safety Code Section 1569.84,</w:t>
      </w:r>
      <w:r>
        <w:rPr>
          <w:rFonts w:ascii="Arial" w:hAnsi="Arial" w:cs="Arial"/>
          <w:i/>
          <w:iCs/>
          <w:snapToGrid/>
          <w:szCs w:val="24"/>
        </w:rPr>
        <w:t xml:space="preserve"> </w:t>
      </w:r>
      <w:r w:rsidRPr="00CB60FC">
        <w:rPr>
          <w:rFonts w:ascii="Arial" w:hAnsi="Arial" w:cs="Arial"/>
          <w:i/>
          <w:iCs/>
          <w:snapToGrid/>
          <w:szCs w:val="24"/>
        </w:rPr>
        <w:t xml:space="preserve">neither the </w:t>
      </w:r>
      <w:proofErr w:type="spellStart"/>
      <w:r w:rsidR="001D036C" w:rsidRPr="001D036C">
        <w:rPr>
          <w:rFonts w:ascii="Arial" w:hAnsi="Arial" w:cs="Arial"/>
          <w:i/>
          <w:iCs/>
          <w:strike/>
          <w:snapToGrid/>
          <w:szCs w:val="24"/>
        </w:rPr>
        <w:t>s</w:t>
      </w:r>
      <w:r w:rsidRPr="001D036C">
        <w:rPr>
          <w:rFonts w:ascii="Arial" w:hAnsi="Arial" w:cs="Arial"/>
          <w:i/>
          <w:iCs/>
          <w:snapToGrid/>
          <w:szCs w:val="24"/>
          <w:u w:val="single"/>
        </w:rPr>
        <w:t>S</w:t>
      </w:r>
      <w:r w:rsidRPr="00CB60FC">
        <w:rPr>
          <w:rFonts w:ascii="Arial" w:hAnsi="Arial" w:cs="Arial"/>
          <w:i/>
          <w:iCs/>
          <w:snapToGrid/>
          <w:szCs w:val="24"/>
        </w:rPr>
        <w:t>tate</w:t>
      </w:r>
      <w:proofErr w:type="spellEnd"/>
      <w:r w:rsidRPr="00CB60FC">
        <w:rPr>
          <w:rFonts w:ascii="Arial" w:hAnsi="Arial" w:cs="Arial"/>
          <w:i/>
          <w:iCs/>
          <w:snapToGrid/>
          <w:szCs w:val="24"/>
        </w:rPr>
        <w:t xml:space="preserve"> </w:t>
      </w:r>
      <w:proofErr w:type="spellStart"/>
      <w:r w:rsidR="001D036C" w:rsidRPr="001D036C">
        <w:rPr>
          <w:rFonts w:ascii="Arial" w:hAnsi="Arial" w:cs="Arial"/>
          <w:i/>
          <w:iCs/>
          <w:strike/>
          <w:snapToGrid/>
          <w:szCs w:val="24"/>
        </w:rPr>
        <w:t>f</w:t>
      </w:r>
      <w:r w:rsidRPr="001D036C">
        <w:rPr>
          <w:rFonts w:ascii="Arial" w:hAnsi="Arial" w:cs="Arial"/>
          <w:i/>
          <w:iCs/>
          <w:snapToGrid/>
          <w:szCs w:val="24"/>
          <w:u w:val="single"/>
        </w:rPr>
        <w:t>F</w:t>
      </w:r>
      <w:r w:rsidRPr="00CB60FC">
        <w:rPr>
          <w:rFonts w:ascii="Arial" w:hAnsi="Arial" w:cs="Arial"/>
          <w:i/>
          <w:iCs/>
          <w:snapToGrid/>
          <w:szCs w:val="24"/>
        </w:rPr>
        <w:t>ire</w:t>
      </w:r>
      <w:proofErr w:type="spellEnd"/>
      <w:r w:rsidRPr="00CB60FC">
        <w:rPr>
          <w:rFonts w:ascii="Arial" w:hAnsi="Arial" w:cs="Arial"/>
          <w:i/>
          <w:iCs/>
          <w:snapToGrid/>
          <w:szCs w:val="24"/>
        </w:rPr>
        <w:t xml:space="preserve"> </w:t>
      </w:r>
      <w:proofErr w:type="spellStart"/>
      <w:r w:rsidR="001D036C" w:rsidRPr="001D036C">
        <w:rPr>
          <w:rFonts w:ascii="Arial" w:hAnsi="Arial" w:cs="Arial"/>
          <w:i/>
          <w:iCs/>
          <w:strike/>
          <w:snapToGrid/>
          <w:szCs w:val="24"/>
        </w:rPr>
        <w:t>m</w:t>
      </w:r>
      <w:r w:rsidRPr="001D036C">
        <w:rPr>
          <w:rFonts w:ascii="Arial" w:hAnsi="Arial" w:cs="Arial"/>
          <w:i/>
          <w:iCs/>
          <w:snapToGrid/>
          <w:szCs w:val="24"/>
          <w:u w:val="single"/>
        </w:rPr>
        <w:t>M</w:t>
      </w:r>
      <w:r w:rsidRPr="00CB60FC">
        <w:rPr>
          <w:rFonts w:ascii="Arial" w:hAnsi="Arial" w:cs="Arial"/>
          <w:i/>
          <w:iCs/>
          <w:snapToGrid/>
          <w:szCs w:val="24"/>
        </w:rPr>
        <w:t>arshal</w:t>
      </w:r>
      <w:proofErr w:type="spellEnd"/>
      <w:r w:rsidRPr="00CB60FC">
        <w:rPr>
          <w:rFonts w:ascii="Arial" w:hAnsi="Arial" w:cs="Arial"/>
          <w:i/>
          <w:iCs/>
          <w:snapToGrid/>
          <w:szCs w:val="24"/>
        </w:rPr>
        <w:t xml:space="preserve"> nor any local public entity</w:t>
      </w:r>
      <w:r>
        <w:rPr>
          <w:rFonts w:ascii="Arial" w:hAnsi="Arial" w:cs="Arial"/>
          <w:i/>
          <w:iCs/>
          <w:snapToGrid/>
          <w:szCs w:val="24"/>
        </w:rPr>
        <w:t xml:space="preserve"> </w:t>
      </w:r>
      <w:r w:rsidRPr="00CB60FC">
        <w:rPr>
          <w:rFonts w:ascii="Arial" w:hAnsi="Arial" w:cs="Arial"/>
          <w:i/>
          <w:iCs/>
          <w:snapToGrid/>
          <w:szCs w:val="24"/>
        </w:rPr>
        <w:t>shall charge any fee for enforcing fire inspection regulations</w:t>
      </w:r>
    </w:p>
    <w:p w14:paraId="7D87F88E" w14:textId="3C25FD94" w:rsidR="00CB60FC" w:rsidRPr="00CB60FC" w:rsidRDefault="00CB60FC" w:rsidP="00CB60FC">
      <w:pPr>
        <w:widowControl/>
        <w:autoSpaceDE w:val="0"/>
        <w:autoSpaceDN w:val="0"/>
        <w:adjustRightInd w:val="0"/>
        <w:rPr>
          <w:rFonts w:ascii="Arial" w:hAnsi="Arial" w:cs="Arial"/>
          <w:i/>
          <w:iCs/>
          <w:snapToGrid/>
          <w:szCs w:val="24"/>
        </w:rPr>
      </w:pPr>
      <w:r w:rsidRPr="00CB60FC">
        <w:rPr>
          <w:rFonts w:ascii="Arial" w:hAnsi="Arial" w:cs="Arial"/>
          <w:i/>
          <w:iCs/>
          <w:snapToGrid/>
          <w:szCs w:val="24"/>
        </w:rPr>
        <w:t>pursuant to state law or</w:t>
      </w:r>
      <w:r>
        <w:rPr>
          <w:rFonts w:ascii="Arial" w:hAnsi="Arial" w:cs="Arial"/>
          <w:i/>
          <w:iCs/>
          <w:snapToGrid/>
          <w:szCs w:val="24"/>
        </w:rPr>
        <w:t xml:space="preserve"> regulation or local ordinance, </w:t>
      </w:r>
      <w:r w:rsidRPr="00CB60FC">
        <w:rPr>
          <w:rFonts w:ascii="Arial" w:hAnsi="Arial" w:cs="Arial"/>
          <w:i/>
          <w:iCs/>
          <w:snapToGrid/>
          <w:szCs w:val="24"/>
        </w:rPr>
        <w:t>with respect to residential-care facilities for the</w:t>
      </w:r>
      <w:r>
        <w:rPr>
          <w:rFonts w:ascii="Arial" w:hAnsi="Arial" w:cs="Arial"/>
          <w:i/>
          <w:iCs/>
          <w:snapToGrid/>
          <w:szCs w:val="24"/>
        </w:rPr>
        <w:t xml:space="preserve"> </w:t>
      </w:r>
      <w:r w:rsidRPr="00CB60FC">
        <w:rPr>
          <w:rFonts w:ascii="Arial" w:hAnsi="Arial" w:cs="Arial"/>
          <w:i/>
          <w:iCs/>
          <w:snapToGrid/>
          <w:szCs w:val="24"/>
        </w:rPr>
        <w:t>elderly (</w:t>
      </w:r>
      <w:proofErr w:type="spellStart"/>
      <w:r w:rsidRPr="00CB60FC">
        <w:rPr>
          <w:rFonts w:ascii="Arial" w:hAnsi="Arial" w:cs="Arial"/>
          <w:i/>
          <w:iCs/>
          <w:snapToGrid/>
          <w:szCs w:val="24"/>
        </w:rPr>
        <w:t>RCFE</w:t>
      </w:r>
      <w:proofErr w:type="spellEnd"/>
      <w:r w:rsidRPr="00CB60FC">
        <w:rPr>
          <w:rFonts w:ascii="Arial" w:hAnsi="Arial" w:cs="Arial"/>
          <w:i/>
          <w:iCs/>
          <w:snapToGrid/>
          <w:szCs w:val="24"/>
        </w:rPr>
        <w:t>) which service six or fewer persons.</w:t>
      </w:r>
    </w:p>
    <w:p w14:paraId="194AF6E0" w14:textId="181DC995" w:rsidR="00CB60FC" w:rsidRDefault="00CB60FC" w:rsidP="00562BB3">
      <w:pPr>
        <w:spacing w:before="120"/>
        <w:rPr>
          <w:rFonts w:ascii="Arial" w:hAnsi="Arial" w:cs="Arial"/>
          <w:b/>
        </w:rPr>
      </w:pPr>
    </w:p>
    <w:p w14:paraId="4966F915" w14:textId="2525D836" w:rsidR="00604895" w:rsidRDefault="00604895" w:rsidP="00604895">
      <w:pPr>
        <w:pStyle w:val="Heading1"/>
        <w:spacing w:before="60"/>
        <w:rPr>
          <w:rFonts w:cs="Arial"/>
          <w:noProof/>
        </w:rPr>
      </w:pPr>
      <w:r w:rsidRPr="00AD67B3">
        <w:rPr>
          <w:rFonts w:cs="Arial"/>
        </w:rPr>
        <w:t xml:space="preserve">Item </w:t>
      </w:r>
      <w:r w:rsidR="001907FD">
        <w:rPr>
          <w:rFonts w:cs="Arial"/>
          <w:noProof/>
        </w:rPr>
        <w:t>1</w:t>
      </w:r>
      <w:r>
        <w:rPr>
          <w:rFonts w:cs="Arial"/>
          <w:noProof/>
        </w:rPr>
        <w:t>-4</w:t>
      </w:r>
      <w:r>
        <w:rPr>
          <w:rFonts w:cs="Arial"/>
        </w:rPr>
        <w:br/>
        <w:t>Article 89</w:t>
      </w:r>
      <w:r>
        <w:rPr>
          <w:rFonts w:cs="Arial"/>
          <w:noProof/>
        </w:rPr>
        <w:t>, General Code Provisions</w:t>
      </w:r>
      <w:r w:rsidRPr="00AD67B3">
        <w:rPr>
          <w:rFonts w:cs="Arial"/>
          <w:noProof/>
        </w:rPr>
        <w:t xml:space="preserve">, </w:t>
      </w:r>
      <w:r w:rsidRPr="00AD67B3">
        <w:rPr>
          <w:rFonts w:cs="Arial"/>
        </w:rPr>
        <w:t xml:space="preserve">Section </w:t>
      </w:r>
      <w:r>
        <w:rPr>
          <w:rFonts w:cs="Arial"/>
          <w:noProof/>
        </w:rPr>
        <w:t>89.111.6 Certificate of Occupancy</w:t>
      </w:r>
    </w:p>
    <w:p w14:paraId="6536D258" w14:textId="77777777" w:rsidR="00604895" w:rsidRDefault="00604895" w:rsidP="00604895"/>
    <w:p w14:paraId="033060A0" w14:textId="49313BF6" w:rsidR="00604895" w:rsidRPr="00887F13" w:rsidRDefault="00604895" w:rsidP="00604895">
      <w:pPr>
        <w:widowControl/>
        <w:autoSpaceDE w:val="0"/>
        <w:autoSpaceDN w:val="0"/>
        <w:adjustRightInd w:val="0"/>
        <w:rPr>
          <w:rFonts w:ascii="Arial" w:hAnsi="Arial" w:cs="Arial"/>
          <w:i/>
          <w:iCs/>
          <w:snapToGrid/>
          <w:szCs w:val="24"/>
        </w:rPr>
      </w:pPr>
      <w:r>
        <w:rPr>
          <w:rFonts w:ascii="Arial" w:hAnsi="Arial" w:cs="Arial"/>
          <w:b/>
          <w:bCs/>
          <w:i/>
          <w:iCs/>
          <w:snapToGrid/>
          <w:szCs w:val="24"/>
        </w:rPr>
        <w:t>89.1</w:t>
      </w:r>
      <w:r w:rsidRPr="00887F13">
        <w:rPr>
          <w:rFonts w:ascii="Arial" w:hAnsi="Arial" w:cs="Arial"/>
          <w:b/>
          <w:bCs/>
          <w:i/>
          <w:iCs/>
          <w:snapToGrid/>
          <w:szCs w:val="24"/>
        </w:rPr>
        <w:t xml:space="preserve">11.6 Certificate of Occupancy. </w:t>
      </w:r>
      <w:r>
        <w:rPr>
          <w:rFonts w:ascii="Arial" w:hAnsi="Arial" w:cs="Arial"/>
          <w:i/>
          <w:iCs/>
          <w:snapToGrid/>
          <w:szCs w:val="24"/>
        </w:rPr>
        <w:t xml:space="preserve">A Certificate of Occupancy </w:t>
      </w:r>
      <w:r w:rsidRPr="00887F13">
        <w:rPr>
          <w:rFonts w:ascii="Arial" w:hAnsi="Arial" w:cs="Arial"/>
          <w:i/>
          <w:iCs/>
          <w:snapToGrid/>
          <w:szCs w:val="24"/>
        </w:rPr>
        <w:t>shall be issued as specified in Title 24, Part 2, California</w:t>
      </w:r>
      <w:r>
        <w:rPr>
          <w:rFonts w:ascii="Arial" w:hAnsi="Arial" w:cs="Arial"/>
          <w:i/>
          <w:iCs/>
          <w:snapToGrid/>
          <w:szCs w:val="24"/>
        </w:rPr>
        <w:t xml:space="preserve"> </w:t>
      </w:r>
      <w:r w:rsidRPr="00887F13">
        <w:rPr>
          <w:rFonts w:ascii="Arial" w:hAnsi="Arial" w:cs="Arial"/>
          <w:i/>
          <w:iCs/>
          <w:snapToGrid/>
          <w:szCs w:val="24"/>
        </w:rPr>
        <w:t>Building Code, Section 111.</w:t>
      </w:r>
    </w:p>
    <w:p w14:paraId="71F787C1" w14:textId="77777777" w:rsidR="00604895" w:rsidRDefault="00604895" w:rsidP="00604895">
      <w:pPr>
        <w:widowControl/>
        <w:autoSpaceDE w:val="0"/>
        <w:autoSpaceDN w:val="0"/>
        <w:adjustRightInd w:val="0"/>
        <w:rPr>
          <w:rFonts w:ascii="Arial" w:hAnsi="Arial" w:cs="Arial"/>
          <w:b/>
          <w:bCs/>
          <w:i/>
          <w:iCs/>
          <w:snapToGrid/>
          <w:szCs w:val="24"/>
        </w:rPr>
      </w:pPr>
    </w:p>
    <w:p w14:paraId="401FE8B5" w14:textId="77777777" w:rsidR="00604895" w:rsidRPr="00887F13" w:rsidRDefault="00604895" w:rsidP="00604895">
      <w:pPr>
        <w:widowControl/>
        <w:autoSpaceDE w:val="0"/>
        <w:autoSpaceDN w:val="0"/>
        <w:adjustRightInd w:val="0"/>
        <w:ind w:left="720"/>
        <w:rPr>
          <w:rFonts w:ascii="Arial" w:hAnsi="Arial" w:cs="Arial"/>
          <w:snapToGrid/>
          <w:szCs w:val="24"/>
        </w:rPr>
      </w:pPr>
      <w:r w:rsidRPr="00887F13">
        <w:rPr>
          <w:rFonts w:ascii="Arial" w:hAnsi="Arial" w:cs="Arial"/>
          <w:b/>
          <w:bCs/>
          <w:i/>
          <w:iCs/>
          <w:snapToGrid/>
          <w:szCs w:val="24"/>
        </w:rPr>
        <w:t xml:space="preserve">Exception: </w:t>
      </w:r>
      <w:r w:rsidRPr="00887F13">
        <w:rPr>
          <w:rFonts w:ascii="Arial" w:hAnsi="Arial" w:cs="Arial"/>
          <w:i/>
          <w:iCs/>
          <w:strike/>
          <w:snapToGrid/>
          <w:szCs w:val="24"/>
        </w:rPr>
        <w:t xml:space="preserve">Group R, Division </w:t>
      </w:r>
      <w:proofErr w:type="gramStart"/>
      <w:r w:rsidRPr="00887F13">
        <w:rPr>
          <w:rFonts w:ascii="Arial" w:hAnsi="Arial" w:cs="Arial"/>
          <w:i/>
          <w:iCs/>
          <w:strike/>
          <w:snapToGrid/>
          <w:szCs w:val="24"/>
        </w:rPr>
        <w:t>3</w:t>
      </w:r>
      <w:proofErr w:type="gramEnd"/>
      <w:r w:rsidRPr="00887F13">
        <w:rPr>
          <w:rFonts w:ascii="Arial" w:hAnsi="Arial" w:cs="Arial"/>
          <w:i/>
          <w:iCs/>
          <w:strike/>
          <w:snapToGrid/>
          <w:szCs w:val="24"/>
        </w:rPr>
        <w:t xml:space="preserve"> and Group U occupancies. </w:t>
      </w:r>
      <w:r w:rsidRPr="00887F13">
        <w:rPr>
          <w:rFonts w:ascii="Arial" w:hAnsi="Arial" w:cs="Arial"/>
          <w:i/>
          <w:snapToGrid/>
          <w:szCs w:val="24"/>
          <w:u w:val="single"/>
        </w:rPr>
        <w:t>Certificates of occupancy are not required for work exempt from permits in accordance with Section 105.2</w:t>
      </w:r>
      <w:r>
        <w:rPr>
          <w:rFonts w:ascii="Arial" w:hAnsi="Arial" w:cs="Arial"/>
          <w:i/>
          <w:snapToGrid/>
          <w:szCs w:val="24"/>
          <w:u w:val="single"/>
        </w:rPr>
        <w:t xml:space="preserve"> of the California Building Code</w:t>
      </w:r>
      <w:r w:rsidRPr="00887F13">
        <w:rPr>
          <w:rFonts w:ascii="Arial" w:hAnsi="Arial" w:cs="Arial"/>
          <w:i/>
          <w:snapToGrid/>
          <w:szCs w:val="24"/>
          <w:u w:val="single"/>
        </w:rPr>
        <w:t>.</w:t>
      </w:r>
    </w:p>
    <w:p w14:paraId="232F4065" w14:textId="77777777" w:rsidR="00604895" w:rsidRPr="00887F13" w:rsidRDefault="00604895" w:rsidP="00604895"/>
    <w:p w14:paraId="66C637F5" w14:textId="77777777" w:rsidR="00604895" w:rsidRDefault="00604895" w:rsidP="00604895">
      <w:pPr>
        <w:widowControl/>
        <w:autoSpaceDE w:val="0"/>
        <w:autoSpaceDN w:val="0"/>
        <w:adjustRightInd w:val="0"/>
        <w:jc w:val="both"/>
        <w:rPr>
          <w:rFonts w:ascii="Arial" w:hAnsi="Arial" w:cs="Arial"/>
          <w:i/>
          <w:iCs/>
          <w:snapToGrid/>
          <w:szCs w:val="24"/>
        </w:rPr>
      </w:pPr>
    </w:p>
    <w:p w14:paraId="7611DBA6" w14:textId="4B815ACB" w:rsidR="00604895" w:rsidRDefault="00604895" w:rsidP="00604895">
      <w:pPr>
        <w:pStyle w:val="Heading1"/>
        <w:spacing w:before="60"/>
        <w:rPr>
          <w:rFonts w:cs="Arial"/>
          <w:noProof/>
        </w:rPr>
      </w:pPr>
      <w:r w:rsidRPr="00AD67B3">
        <w:rPr>
          <w:rFonts w:cs="Arial"/>
        </w:rPr>
        <w:t xml:space="preserve">Item </w:t>
      </w:r>
      <w:r w:rsidR="001907FD">
        <w:rPr>
          <w:rFonts w:cs="Arial"/>
          <w:noProof/>
        </w:rPr>
        <w:t>1</w:t>
      </w:r>
      <w:r>
        <w:rPr>
          <w:rFonts w:cs="Arial"/>
          <w:noProof/>
        </w:rPr>
        <w:t>-5</w:t>
      </w:r>
      <w:r>
        <w:rPr>
          <w:rFonts w:cs="Arial"/>
        </w:rPr>
        <w:br/>
        <w:t>Article 89</w:t>
      </w:r>
      <w:r>
        <w:rPr>
          <w:rFonts w:cs="Arial"/>
          <w:noProof/>
        </w:rPr>
        <w:t>, General Code Provisions</w:t>
      </w:r>
      <w:r w:rsidRPr="00AD67B3">
        <w:rPr>
          <w:rFonts w:cs="Arial"/>
          <w:noProof/>
        </w:rPr>
        <w:t xml:space="preserve">, </w:t>
      </w:r>
      <w:r w:rsidRPr="00AD67B3">
        <w:rPr>
          <w:rFonts w:cs="Arial"/>
        </w:rPr>
        <w:t xml:space="preserve">Section </w:t>
      </w:r>
      <w:r>
        <w:rPr>
          <w:rFonts w:cs="Arial"/>
          <w:noProof/>
        </w:rPr>
        <w:t>89.111.7 Temporary Structures and Uses</w:t>
      </w:r>
    </w:p>
    <w:p w14:paraId="6CDB4052" w14:textId="77777777" w:rsidR="00604895" w:rsidRDefault="00604895" w:rsidP="00604895">
      <w:pPr>
        <w:widowControl/>
        <w:autoSpaceDE w:val="0"/>
        <w:autoSpaceDN w:val="0"/>
        <w:adjustRightInd w:val="0"/>
        <w:jc w:val="both"/>
        <w:rPr>
          <w:rFonts w:ascii="Arial" w:hAnsi="Arial" w:cs="Arial"/>
          <w:i/>
          <w:iCs/>
          <w:snapToGrid/>
          <w:szCs w:val="24"/>
        </w:rPr>
      </w:pPr>
    </w:p>
    <w:p w14:paraId="323F8DE4" w14:textId="5DF24A39" w:rsidR="00604895" w:rsidRPr="00887F13" w:rsidRDefault="00604895" w:rsidP="00604895">
      <w:pPr>
        <w:widowControl/>
        <w:autoSpaceDE w:val="0"/>
        <w:autoSpaceDN w:val="0"/>
        <w:adjustRightInd w:val="0"/>
        <w:rPr>
          <w:rFonts w:ascii="Arial" w:hAnsi="Arial" w:cs="Arial"/>
          <w:i/>
          <w:iCs/>
          <w:snapToGrid/>
          <w:szCs w:val="24"/>
        </w:rPr>
      </w:pPr>
      <w:r>
        <w:rPr>
          <w:rFonts w:ascii="Arial" w:hAnsi="Arial" w:cs="Arial"/>
          <w:b/>
          <w:bCs/>
          <w:i/>
          <w:iCs/>
          <w:snapToGrid/>
          <w:szCs w:val="24"/>
        </w:rPr>
        <w:t>89.1</w:t>
      </w:r>
      <w:r w:rsidRPr="00887F13">
        <w:rPr>
          <w:rFonts w:ascii="Arial" w:hAnsi="Arial" w:cs="Arial"/>
          <w:b/>
          <w:bCs/>
          <w:i/>
          <w:iCs/>
          <w:snapToGrid/>
          <w:szCs w:val="24"/>
        </w:rPr>
        <w:t xml:space="preserve">11.7 Temporary Structures and Uses. </w:t>
      </w:r>
      <w:r w:rsidRPr="00887F13">
        <w:rPr>
          <w:rFonts w:ascii="Arial" w:hAnsi="Arial" w:cs="Arial"/>
          <w:i/>
          <w:iCs/>
          <w:snapToGrid/>
          <w:szCs w:val="24"/>
        </w:rPr>
        <w:t>See Title 24, Part 2,</w:t>
      </w:r>
      <w:r>
        <w:rPr>
          <w:rFonts w:ascii="Arial" w:hAnsi="Arial" w:cs="Arial"/>
          <w:i/>
          <w:iCs/>
          <w:snapToGrid/>
          <w:szCs w:val="24"/>
        </w:rPr>
        <w:t xml:space="preserve"> </w:t>
      </w:r>
      <w:r w:rsidRPr="00887F13">
        <w:rPr>
          <w:rFonts w:ascii="Arial" w:hAnsi="Arial" w:cs="Arial"/>
          <w:i/>
          <w:iCs/>
          <w:snapToGrid/>
          <w:szCs w:val="24"/>
        </w:rPr>
        <w:t>California Building Code, Section 10</w:t>
      </w:r>
      <w:r w:rsidRPr="00887F13">
        <w:rPr>
          <w:rFonts w:ascii="Arial" w:hAnsi="Arial" w:cs="Arial"/>
          <w:i/>
          <w:iCs/>
          <w:strike/>
          <w:snapToGrid/>
          <w:szCs w:val="24"/>
        </w:rPr>
        <w:t>7</w:t>
      </w:r>
      <w:r w:rsidRPr="00887F13">
        <w:rPr>
          <w:rFonts w:ascii="Arial" w:hAnsi="Arial" w:cs="Arial"/>
          <w:i/>
          <w:iCs/>
          <w:snapToGrid/>
          <w:szCs w:val="24"/>
          <w:u w:val="single"/>
        </w:rPr>
        <w:t>8</w:t>
      </w:r>
      <w:r w:rsidRPr="00887F13">
        <w:rPr>
          <w:rFonts w:ascii="Arial" w:hAnsi="Arial" w:cs="Arial"/>
          <w:i/>
          <w:iCs/>
          <w:snapToGrid/>
          <w:szCs w:val="24"/>
        </w:rPr>
        <w:t>.</w:t>
      </w:r>
    </w:p>
    <w:p w14:paraId="49CB1D77" w14:textId="77777777" w:rsidR="00604895" w:rsidRDefault="00604895" w:rsidP="00562BB3">
      <w:pPr>
        <w:spacing w:before="120"/>
        <w:rPr>
          <w:rFonts w:ascii="Arial" w:hAnsi="Arial" w:cs="Arial"/>
          <w:b/>
        </w:rPr>
      </w:pPr>
    </w:p>
    <w:p w14:paraId="2E392623" w14:textId="5D70CE12" w:rsidR="002C03CE" w:rsidRPr="00AD67B3" w:rsidRDefault="002C03CE" w:rsidP="00562BB3">
      <w:pPr>
        <w:spacing w:before="120"/>
        <w:rPr>
          <w:rFonts w:ascii="Arial" w:hAnsi="Arial" w:cs="Arial"/>
        </w:rPr>
      </w:pPr>
      <w:r w:rsidRPr="00AD67B3">
        <w:rPr>
          <w:rFonts w:ascii="Arial" w:hAnsi="Arial" w:cs="Arial"/>
          <w:b/>
        </w:rPr>
        <w:t>Notation:</w:t>
      </w:r>
    </w:p>
    <w:p w14:paraId="152F03A4" w14:textId="77777777" w:rsidR="0016695D" w:rsidRDefault="002C03CE" w:rsidP="0016695D">
      <w:pPr>
        <w:rPr>
          <w:rFonts w:ascii="Arial" w:hAnsi="Arial" w:cs="Arial"/>
        </w:rPr>
      </w:pPr>
      <w:r w:rsidRPr="00F01468">
        <w:rPr>
          <w:rFonts w:ascii="Arial" w:hAnsi="Arial" w:cs="Arial"/>
        </w:rPr>
        <w:t xml:space="preserve">Authority: </w:t>
      </w:r>
      <w:r w:rsidR="00991147" w:rsidRPr="00F01468">
        <w:rPr>
          <w:rFonts w:ascii="Arial" w:hAnsi="Arial" w:cs="Arial"/>
        </w:rPr>
        <w:t>Health and Safety Code Sections 13108, 13143, 17921, 18949.2</w:t>
      </w:r>
    </w:p>
    <w:p w14:paraId="73EA2182" w14:textId="6807FAD7" w:rsidR="00203931" w:rsidRPr="00F01468" w:rsidRDefault="002C03CE" w:rsidP="0016695D">
      <w:pPr>
        <w:rPr>
          <w:rFonts w:ascii="Arial" w:hAnsi="Arial" w:cs="Arial"/>
        </w:rPr>
      </w:pPr>
      <w:r w:rsidRPr="00F01468">
        <w:rPr>
          <w:rFonts w:ascii="Arial" w:hAnsi="Arial" w:cs="Arial"/>
        </w:rPr>
        <w:t xml:space="preserve">Reference(s): </w:t>
      </w:r>
      <w:r w:rsidR="00991147" w:rsidRPr="00F01468">
        <w:rPr>
          <w:rFonts w:ascii="Arial" w:hAnsi="Arial" w:cs="Arial"/>
        </w:rPr>
        <w:t>Health and Safety Code Sections 13143, 18949.2</w:t>
      </w:r>
    </w:p>
    <w:p w14:paraId="15EE2E9B" w14:textId="593CCEC8" w:rsidR="00795E8F" w:rsidRDefault="00795E8F" w:rsidP="002C03CE">
      <w:pPr>
        <w:spacing w:before="120"/>
      </w:pPr>
    </w:p>
    <w:p w14:paraId="10AB9DC5" w14:textId="77777777" w:rsidR="00795E8F" w:rsidRPr="00707789" w:rsidRDefault="00795E8F" w:rsidP="00795E8F">
      <w:pPr>
        <w:tabs>
          <w:tab w:val="left" w:pos="360"/>
        </w:tabs>
        <w:jc w:val="center"/>
        <w:rPr>
          <w:rFonts w:cs="Arial"/>
          <w:b/>
          <w:snapToGrid/>
          <w:spacing w:val="-3"/>
          <w:szCs w:val="24"/>
        </w:rPr>
      </w:pPr>
      <w:r w:rsidRPr="00707789">
        <w:rPr>
          <w:rFonts w:cs="Arial"/>
          <w:b/>
          <w:snapToGrid/>
          <w:spacing w:val="-3"/>
          <w:szCs w:val="24"/>
        </w:rPr>
        <w:t>ARTICLE 90</w:t>
      </w:r>
    </w:p>
    <w:p w14:paraId="22D057B3" w14:textId="77777777" w:rsidR="00795E8F" w:rsidRPr="00707789" w:rsidRDefault="00795E8F" w:rsidP="00795E8F">
      <w:pPr>
        <w:tabs>
          <w:tab w:val="left" w:pos="360"/>
        </w:tabs>
        <w:jc w:val="center"/>
        <w:rPr>
          <w:rFonts w:cs="Arial"/>
          <w:b/>
          <w:snapToGrid/>
          <w:spacing w:val="-3"/>
          <w:szCs w:val="24"/>
        </w:rPr>
      </w:pPr>
      <w:r w:rsidRPr="00707789">
        <w:rPr>
          <w:rFonts w:cs="Arial"/>
          <w:b/>
          <w:snapToGrid/>
          <w:spacing w:val="-3"/>
          <w:szCs w:val="24"/>
        </w:rPr>
        <w:t>INTRODUCTION</w:t>
      </w:r>
    </w:p>
    <w:p w14:paraId="357A855F" w14:textId="57094569" w:rsidR="00795E8F" w:rsidRPr="00AD67B3" w:rsidRDefault="00795E8F" w:rsidP="00795E8F">
      <w:pPr>
        <w:pStyle w:val="Heading1"/>
        <w:spacing w:before="60"/>
        <w:rPr>
          <w:rFonts w:cs="Arial"/>
          <w:noProof/>
        </w:rPr>
      </w:pPr>
      <w:r w:rsidRPr="00AD67B3">
        <w:rPr>
          <w:rFonts w:cs="Arial"/>
        </w:rPr>
        <w:lastRenderedPageBreak/>
        <w:t xml:space="preserve">Item </w:t>
      </w:r>
      <w:r w:rsidR="001907FD">
        <w:rPr>
          <w:rFonts w:cs="Arial"/>
          <w:noProof/>
        </w:rPr>
        <w:t>2</w:t>
      </w:r>
      <w:r>
        <w:rPr>
          <w:rFonts w:cs="Arial"/>
          <w:noProof/>
        </w:rPr>
        <w:t>-1</w:t>
      </w:r>
      <w:r>
        <w:rPr>
          <w:rFonts w:cs="Arial"/>
        </w:rPr>
        <w:br/>
      </w:r>
      <w:r>
        <w:rPr>
          <w:rFonts w:cs="Arial"/>
          <w:noProof/>
        </w:rPr>
        <w:t>Article 90, Introduction</w:t>
      </w:r>
    </w:p>
    <w:p w14:paraId="0CD5A9B3" w14:textId="6F3CB651" w:rsidR="00795E8F" w:rsidRPr="001D036C" w:rsidRDefault="00795E8F" w:rsidP="002C03CE">
      <w:pPr>
        <w:spacing w:before="120"/>
        <w:rPr>
          <w:rFonts w:ascii="Arial" w:hAnsi="Arial" w:cs="Arial"/>
          <w:snapToGrid/>
          <w:szCs w:val="24"/>
        </w:rPr>
      </w:pPr>
      <w:r w:rsidRPr="001D036C">
        <w:rPr>
          <w:rFonts w:ascii="Arial" w:hAnsi="Arial" w:cs="Arial"/>
          <w:snapToGrid/>
          <w:szCs w:val="24"/>
        </w:rPr>
        <w:t xml:space="preserve">[The </w:t>
      </w:r>
      <w:proofErr w:type="spellStart"/>
      <w:r w:rsidRPr="001D036C">
        <w:rPr>
          <w:rFonts w:ascii="Arial" w:hAnsi="Arial" w:cs="Arial"/>
          <w:snapToGrid/>
          <w:szCs w:val="24"/>
        </w:rPr>
        <w:t>SFM</w:t>
      </w:r>
      <w:proofErr w:type="spellEnd"/>
      <w:r w:rsidRPr="001D036C">
        <w:rPr>
          <w:rFonts w:ascii="Arial" w:hAnsi="Arial" w:cs="Arial"/>
          <w:snapToGrid/>
          <w:szCs w:val="24"/>
        </w:rPr>
        <w:t xml:space="preserve"> is proposing to maintain the adoption of Article 90.]</w:t>
      </w:r>
    </w:p>
    <w:p w14:paraId="072B21CA" w14:textId="38CB45C0" w:rsidR="00795E8F" w:rsidRDefault="00795E8F" w:rsidP="002C03CE">
      <w:pPr>
        <w:spacing w:before="120"/>
        <w:rPr>
          <w:rFonts w:cs="Arial"/>
          <w:b/>
          <w:snapToGrid/>
          <w:szCs w:val="24"/>
        </w:rPr>
      </w:pPr>
    </w:p>
    <w:p w14:paraId="4534CEF2" w14:textId="77777777" w:rsidR="00795E8F" w:rsidRPr="00707789" w:rsidRDefault="00795E8F" w:rsidP="00795E8F">
      <w:pPr>
        <w:rPr>
          <w:rFonts w:cs="Arial"/>
          <w:b/>
          <w:bCs/>
          <w:szCs w:val="24"/>
        </w:rPr>
      </w:pPr>
      <w:r w:rsidRPr="00707789">
        <w:rPr>
          <w:rFonts w:cs="Arial"/>
          <w:b/>
          <w:bCs/>
          <w:szCs w:val="24"/>
        </w:rPr>
        <w:t>Notation:</w:t>
      </w:r>
    </w:p>
    <w:p w14:paraId="15F40597" w14:textId="77777777" w:rsidR="00795E8F" w:rsidRPr="00707789" w:rsidRDefault="00795E8F" w:rsidP="00795E8F">
      <w:pPr>
        <w:rPr>
          <w:rFonts w:cs="Arial"/>
          <w:bCs/>
          <w:szCs w:val="24"/>
        </w:rPr>
      </w:pPr>
      <w:r w:rsidRPr="00707789">
        <w:rPr>
          <w:rFonts w:cs="Arial"/>
          <w:bCs/>
          <w:szCs w:val="24"/>
        </w:rPr>
        <w:t>Authority:  Health and Safety Code Sections 1250, 1569.72, 1569.78, 1568.02, 1502, 1597.44, 1597.65, 13108, 13143, 17921, 18949.2</w:t>
      </w:r>
    </w:p>
    <w:p w14:paraId="54C9DE63" w14:textId="286C3BF9" w:rsidR="00795E8F" w:rsidRDefault="00795E8F" w:rsidP="00795E8F">
      <w:pPr>
        <w:rPr>
          <w:rFonts w:cs="Arial"/>
          <w:bCs/>
          <w:szCs w:val="24"/>
        </w:rPr>
      </w:pPr>
      <w:r w:rsidRPr="00707789">
        <w:rPr>
          <w:rFonts w:cs="Arial"/>
          <w:bCs/>
          <w:szCs w:val="24"/>
        </w:rPr>
        <w:t>References:  Health and Safety Code Sections 13143, 18949.2</w:t>
      </w:r>
    </w:p>
    <w:p w14:paraId="693FB5FB" w14:textId="297F1EBE" w:rsidR="00795E8F" w:rsidRDefault="00795E8F" w:rsidP="002C03CE">
      <w:pPr>
        <w:spacing w:before="120"/>
        <w:rPr>
          <w:rFonts w:ascii="Arial" w:hAnsi="Arial" w:cs="Arial"/>
        </w:rPr>
      </w:pPr>
    </w:p>
    <w:p w14:paraId="694FFA1E" w14:textId="77777777" w:rsidR="004202E5" w:rsidRPr="00707789" w:rsidRDefault="004202E5" w:rsidP="004202E5">
      <w:pPr>
        <w:widowControl/>
        <w:tabs>
          <w:tab w:val="left" w:pos="0"/>
        </w:tabs>
        <w:suppressAutoHyphens/>
        <w:jc w:val="center"/>
        <w:rPr>
          <w:rFonts w:cs="Arial"/>
          <w:b/>
          <w:bCs/>
          <w:snapToGrid/>
          <w:szCs w:val="24"/>
        </w:rPr>
      </w:pPr>
      <w:r w:rsidRPr="00707789">
        <w:rPr>
          <w:rFonts w:cs="Arial"/>
          <w:b/>
          <w:bCs/>
          <w:snapToGrid/>
          <w:szCs w:val="24"/>
        </w:rPr>
        <w:t>Chapter 1 General</w:t>
      </w:r>
    </w:p>
    <w:p w14:paraId="3C3B4E07" w14:textId="77777777" w:rsidR="004202E5" w:rsidRPr="00707789" w:rsidRDefault="004202E5" w:rsidP="004202E5">
      <w:pPr>
        <w:widowControl/>
        <w:tabs>
          <w:tab w:val="left" w:pos="0"/>
        </w:tabs>
        <w:suppressAutoHyphens/>
        <w:jc w:val="center"/>
        <w:rPr>
          <w:rFonts w:cs="Arial"/>
          <w:b/>
          <w:bCs/>
          <w:snapToGrid/>
          <w:szCs w:val="24"/>
        </w:rPr>
      </w:pPr>
      <w:r w:rsidRPr="00707789">
        <w:rPr>
          <w:rFonts w:cs="Arial"/>
          <w:b/>
          <w:bCs/>
          <w:snapToGrid/>
          <w:szCs w:val="24"/>
        </w:rPr>
        <w:t>ARTICLES 100-110</w:t>
      </w:r>
    </w:p>
    <w:p w14:paraId="0CCB1B32" w14:textId="77777777" w:rsidR="004202E5" w:rsidRDefault="004202E5" w:rsidP="002C03CE">
      <w:pPr>
        <w:spacing w:before="120"/>
        <w:rPr>
          <w:rFonts w:ascii="Arial" w:hAnsi="Arial" w:cs="Arial"/>
        </w:rPr>
      </w:pPr>
    </w:p>
    <w:p w14:paraId="1F080EFF" w14:textId="65CA85FC" w:rsidR="004202E5" w:rsidRPr="00AD67B3" w:rsidRDefault="004202E5" w:rsidP="004202E5">
      <w:pPr>
        <w:pStyle w:val="Heading1"/>
        <w:spacing w:before="60"/>
        <w:rPr>
          <w:rFonts w:cs="Arial"/>
          <w:noProof/>
        </w:rPr>
      </w:pPr>
      <w:r w:rsidRPr="00AD67B3">
        <w:rPr>
          <w:rFonts w:cs="Arial"/>
        </w:rPr>
        <w:t xml:space="preserve">Item </w:t>
      </w:r>
      <w:r w:rsidR="001907FD">
        <w:rPr>
          <w:rFonts w:cs="Arial"/>
          <w:noProof/>
        </w:rPr>
        <w:t>3</w:t>
      </w:r>
      <w:r>
        <w:rPr>
          <w:rFonts w:cs="Arial"/>
          <w:noProof/>
        </w:rPr>
        <w:t>-1</w:t>
      </w:r>
      <w:r w:rsidR="001907FD">
        <w:rPr>
          <w:rFonts w:cs="Arial"/>
          <w:noProof/>
        </w:rPr>
        <w:t xml:space="preserve"> &amp; 3-2</w:t>
      </w:r>
      <w:r>
        <w:rPr>
          <w:rFonts w:cs="Arial"/>
        </w:rPr>
        <w:br/>
      </w:r>
      <w:r w:rsidRPr="00AD67B3">
        <w:rPr>
          <w:rFonts w:cs="Arial"/>
        </w:rPr>
        <w:t>Chapter</w:t>
      </w:r>
      <w:r>
        <w:rPr>
          <w:rFonts w:cs="Arial"/>
        </w:rPr>
        <w:t xml:space="preserve"> 1, General,</w:t>
      </w:r>
      <w:r w:rsidRPr="00AD67B3">
        <w:rPr>
          <w:rFonts w:cs="Arial"/>
        </w:rPr>
        <w:t xml:space="preserve"> </w:t>
      </w:r>
      <w:r>
        <w:rPr>
          <w:rFonts w:cs="Arial"/>
          <w:noProof/>
        </w:rPr>
        <w:t>Article 100-110</w:t>
      </w:r>
    </w:p>
    <w:p w14:paraId="0639211D" w14:textId="77777777" w:rsidR="004202E5" w:rsidRDefault="004202E5" w:rsidP="004202E5">
      <w:pPr>
        <w:rPr>
          <w:rFonts w:cs="Arial"/>
          <w:b/>
          <w:snapToGrid/>
          <w:szCs w:val="24"/>
        </w:rPr>
      </w:pPr>
    </w:p>
    <w:p w14:paraId="5BF941FC" w14:textId="7644F254" w:rsidR="004202E5" w:rsidRPr="001D036C" w:rsidRDefault="004202E5" w:rsidP="004202E5">
      <w:pPr>
        <w:rPr>
          <w:rFonts w:ascii="Arial" w:hAnsi="Arial" w:cs="Arial"/>
          <w:snapToGrid/>
          <w:szCs w:val="24"/>
        </w:rPr>
      </w:pPr>
      <w:r w:rsidRPr="001D036C">
        <w:rPr>
          <w:rFonts w:ascii="Arial" w:hAnsi="Arial" w:cs="Arial"/>
          <w:snapToGrid/>
          <w:szCs w:val="24"/>
        </w:rPr>
        <w:t xml:space="preserve">[The </w:t>
      </w:r>
      <w:proofErr w:type="spellStart"/>
      <w:r w:rsidRPr="001D036C">
        <w:rPr>
          <w:rFonts w:ascii="Arial" w:hAnsi="Arial" w:cs="Arial"/>
          <w:snapToGrid/>
          <w:szCs w:val="24"/>
        </w:rPr>
        <w:t>SFM</w:t>
      </w:r>
      <w:proofErr w:type="spellEnd"/>
      <w:r w:rsidRPr="001D036C">
        <w:rPr>
          <w:rFonts w:ascii="Arial" w:hAnsi="Arial" w:cs="Arial"/>
          <w:snapToGrid/>
          <w:szCs w:val="24"/>
        </w:rPr>
        <w:t xml:space="preserve"> is proposing to maintain the existing </w:t>
      </w:r>
      <w:proofErr w:type="spellStart"/>
      <w:r w:rsidRPr="001D036C">
        <w:rPr>
          <w:rFonts w:ascii="Arial" w:hAnsi="Arial" w:cs="Arial"/>
          <w:snapToGrid/>
          <w:szCs w:val="24"/>
        </w:rPr>
        <w:t>SFM</w:t>
      </w:r>
      <w:proofErr w:type="spellEnd"/>
      <w:r w:rsidRPr="001D036C">
        <w:rPr>
          <w:rFonts w:ascii="Arial" w:hAnsi="Arial" w:cs="Arial"/>
          <w:snapToGrid/>
          <w:szCs w:val="24"/>
        </w:rPr>
        <w:t xml:space="preserve"> amendment of Articles 100 and 110 with </w:t>
      </w:r>
      <w:r w:rsidR="001D036C" w:rsidRPr="001D036C">
        <w:rPr>
          <w:rFonts w:ascii="Arial" w:hAnsi="Arial" w:cs="Arial"/>
          <w:snapToGrid/>
          <w:szCs w:val="24"/>
        </w:rPr>
        <w:t xml:space="preserve">existing </w:t>
      </w:r>
      <w:r w:rsidRPr="001D036C">
        <w:rPr>
          <w:rFonts w:ascii="Arial" w:hAnsi="Arial" w:cs="Arial"/>
          <w:snapToGrid/>
          <w:szCs w:val="24"/>
        </w:rPr>
        <w:t>amendment</w:t>
      </w:r>
      <w:r w:rsidR="001D036C" w:rsidRPr="001D036C">
        <w:rPr>
          <w:rFonts w:ascii="Arial" w:hAnsi="Arial" w:cs="Arial"/>
          <w:snapToGrid/>
          <w:szCs w:val="24"/>
        </w:rPr>
        <w:t>s</w:t>
      </w:r>
      <w:r w:rsidRPr="001D036C">
        <w:rPr>
          <w:rFonts w:ascii="Arial" w:hAnsi="Arial" w:cs="Arial"/>
          <w:snapToGrid/>
          <w:szCs w:val="24"/>
        </w:rPr>
        <w:t>.]</w:t>
      </w:r>
    </w:p>
    <w:p w14:paraId="0465416F" w14:textId="77777777" w:rsidR="004202E5" w:rsidRPr="00707789" w:rsidRDefault="004202E5" w:rsidP="004202E5">
      <w:pPr>
        <w:jc w:val="both"/>
        <w:rPr>
          <w:rFonts w:cs="Arial"/>
          <w:snapToGrid/>
          <w:szCs w:val="24"/>
        </w:rPr>
      </w:pPr>
    </w:p>
    <w:p w14:paraId="3B8BED7B" w14:textId="77777777" w:rsidR="004202E5" w:rsidRPr="00707789" w:rsidRDefault="004202E5" w:rsidP="004202E5">
      <w:pPr>
        <w:jc w:val="both"/>
        <w:rPr>
          <w:rFonts w:cs="Arial"/>
          <w:snapToGrid/>
          <w:szCs w:val="24"/>
        </w:rPr>
      </w:pPr>
    </w:p>
    <w:p w14:paraId="02225D55" w14:textId="77777777" w:rsidR="004202E5" w:rsidRPr="00707789" w:rsidRDefault="004202E5" w:rsidP="004202E5">
      <w:pPr>
        <w:rPr>
          <w:rFonts w:cs="Arial"/>
          <w:b/>
          <w:bCs/>
          <w:szCs w:val="24"/>
        </w:rPr>
      </w:pPr>
      <w:r w:rsidRPr="00707789">
        <w:rPr>
          <w:rFonts w:cs="Arial"/>
          <w:b/>
          <w:bCs/>
          <w:szCs w:val="24"/>
        </w:rPr>
        <w:t>Notation:</w:t>
      </w:r>
    </w:p>
    <w:p w14:paraId="7B632A97" w14:textId="77777777" w:rsidR="004202E5" w:rsidRPr="00707789" w:rsidRDefault="004202E5" w:rsidP="004202E5">
      <w:pPr>
        <w:rPr>
          <w:rFonts w:cs="Arial"/>
          <w:bCs/>
          <w:szCs w:val="24"/>
        </w:rPr>
      </w:pPr>
      <w:r w:rsidRPr="00707789">
        <w:rPr>
          <w:rFonts w:cs="Arial"/>
          <w:bCs/>
          <w:szCs w:val="24"/>
        </w:rPr>
        <w:t>Authority:  Health and Safety Code Sections 1250, 1569.72, 1569.78, 1568.02, 1502, 1597.44, 1597.65, 13108, 13143, 17921, 18949.2</w:t>
      </w:r>
    </w:p>
    <w:p w14:paraId="2DCA5EDE" w14:textId="1ECCFD73" w:rsidR="004202E5" w:rsidRDefault="004202E5" w:rsidP="004202E5">
      <w:pPr>
        <w:rPr>
          <w:rFonts w:cs="Arial"/>
          <w:bCs/>
          <w:szCs w:val="24"/>
        </w:rPr>
      </w:pPr>
      <w:r w:rsidRPr="00707789">
        <w:rPr>
          <w:rFonts w:cs="Arial"/>
          <w:bCs/>
          <w:szCs w:val="24"/>
        </w:rPr>
        <w:t>References:  Health and Safety Code Sections 13143, 18949.2</w:t>
      </w:r>
    </w:p>
    <w:p w14:paraId="4DB72E99" w14:textId="6492C940" w:rsidR="004202E5" w:rsidRDefault="004202E5" w:rsidP="002C03CE">
      <w:pPr>
        <w:spacing w:before="120"/>
        <w:rPr>
          <w:rFonts w:ascii="Arial" w:hAnsi="Arial" w:cs="Arial"/>
        </w:rPr>
      </w:pPr>
    </w:p>
    <w:p w14:paraId="2C113932" w14:textId="77777777" w:rsidR="004202E5" w:rsidRPr="00707789" w:rsidRDefault="004202E5" w:rsidP="004202E5">
      <w:pPr>
        <w:jc w:val="center"/>
        <w:rPr>
          <w:rFonts w:cs="Arial"/>
          <w:b/>
          <w:snapToGrid/>
          <w:szCs w:val="24"/>
        </w:rPr>
      </w:pPr>
      <w:r w:rsidRPr="00707789">
        <w:rPr>
          <w:rFonts w:cs="Arial"/>
          <w:b/>
          <w:snapToGrid/>
          <w:szCs w:val="24"/>
        </w:rPr>
        <w:t>Chapter 2 Wiring and Protection</w:t>
      </w:r>
    </w:p>
    <w:p w14:paraId="2BCC0CEE" w14:textId="77777777" w:rsidR="004202E5" w:rsidRPr="00707789" w:rsidRDefault="004202E5" w:rsidP="004202E5">
      <w:pPr>
        <w:jc w:val="center"/>
        <w:rPr>
          <w:rFonts w:cs="Arial"/>
          <w:b/>
          <w:snapToGrid/>
          <w:szCs w:val="24"/>
        </w:rPr>
      </w:pPr>
      <w:r w:rsidRPr="00707789">
        <w:rPr>
          <w:rFonts w:cs="Arial"/>
          <w:b/>
          <w:snapToGrid/>
          <w:szCs w:val="24"/>
        </w:rPr>
        <w:t>ARTICLES 200-285</w:t>
      </w:r>
    </w:p>
    <w:p w14:paraId="1032D18E" w14:textId="5CA0F2A7" w:rsidR="004202E5" w:rsidRDefault="004202E5" w:rsidP="004202E5">
      <w:pPr>
        <w:pStyle w:val="Heading1"/>
        <w:spacing w:before="60"/>
        <w:rPr>
          <w:rFonts w:cs="Arial"/>
          <w:noProof/>
        </w:rPr>
      </w:pPr>
      <w:r w:rsidRPr="00AD67B3">
        <w:rPr>
          <w:rFonts w:cs="Arial"/>
        </w:rPr>
        <w:t xml:space="preserve">Item </w:t>
      </w:r>
      <w:r w:rsidR="001907FD">
        <w:rPr>
          <w:rFonts w:cs="Arial"/>
          <w:noProof/>
        </w:rPr>
        <w:t>4</w:t>
      </w:r>
      <w:r>
        <w:rPr>
          <w:rFonts w:cs="Arial"/>
          <w:noProof/>
        </w:rPr>
        <w:t>-1</w:t>
      </w:r>
      <w:r>
        <w:rPr>
          <w:rFonts w:cs="Arial"/>
        </w:rPr>
        <w:br/>
      </w:r>
      <w:r w:rsidRPr="00AD67B3">
        <w:rPr>
          <w:rFonts w:cs="Arial"/>
        </w:rPr>
        <w:t>Chapter</w:t>
      </w:r>
      <w:r>
        <w:rPr>
          <w:rFonts w:cs="Arial"/>
        </w:rPr>
        <w:t xml:space="preserve"> 2, Wiring and Protection,</w:t>
      </w:r>
      <w:r w:rsidRPr="00AD67B3">
        <w:rPr>
          <w:rFonts w:cs="Arial"/>
        </w:rPr>
        <w:t xml:space="preserve"> </w:t>
      </w:r>
      <w:r>
        <w:rPr>
          <w:rFonts w:cs="Arial"/>
          <w:noProof/>
        </w:rPr>
        <w:t>Article 200-285</w:t>
      </w:r>
    </w:p>
    <w:p w14:paraId="6517D506" w14:textId="38BD7A97" w:rsidR="004202E5" w:rsidRDefault="004202E5" w:rsidP="004202E5"/>
    <w:p w14:paraId="478AB4B2" w14:textId="77777777" w:rsidR="004202E5" w:rsidRPr="001D036C" w:rsidRDefault="004202E5" w:rsidP="004202E5">
      <w:pPr>
        <w:rPr>
          <w:rFonts w:ascii="Arial" w:hAnsi="Arial" w:cs="Arial"/>
          <w:snapToGrid/>
          <w:szCs w:val="24"/>
        </w:rPr>
      </w:pPr>
      <w:r w:rsidRPr="001D036C">
        <w:rPr>
          <w:rFonts w:ascii="Arial" w:hAnsi="Arial" w:cs="Arial"/>
          <w:snapToGrid/>
          <w:szCs w:val="24"/>
        </w:rPr>
        <w:t xml:space="preserve">[The </w:t>
      </w:r>
      <w:proofErr w:type="spellStart"/>
      <w:r w:rsidRPr="001D036C">
        <w:rPr>
          <w:rFonts w:ascii="Arial" w:hAnsi="Arial" w:cs="Arial"/>
          <w:snapToGrid/>
          <w:szCs w:val="24"/>
        </w:rPr>
        <w:t>SFM</w:t>
      </w:r>
      <w:proofErr w:type="spellEnd"/>
      <w:r w:rsidRPr="001D036C">
        <w:rPr>
          <w:rFonts w:ascii="Arial" w:hAnsi="Arial" w:cs="Arial"/>
          <w:snapToGrid/>
          <w:szCs w:val="24"/>
        </w:rPr>
        <w:t xml:space="preserve"> is proposing the adoption by reference Articles </w:t>
      </w:r>
      <w:r w:rsidRPr="001D036C">
        <w:rPr>
          <w:rFonts w:ascii="Arial" w:hAnsi="Arial" w:cs="Arial"/>
          <w:snapToGrid/>
          <w:color w:val="000000"/>
          <w:szCs w:val="24"/>
        </w:rPr>
        <w:t>200, 210, 215, 220, 225, 230, 240, 250, 280, and 285</w:t>
      </w:r>
      <w:r w:rsidRPr="001D036C">
        <w:rPr>
          <w:rFonts w:ascii="Arial" w:hAnsi="Arial" w:cs="Arial"/>
          <w:snapToGrid/>
          <w:szCs w:val="24"/>
        </w:rPr>
        <w:t xml:space="preserve"> without amendment.]</w:t>
      </w:r>
    </w:p>
    <w:p w14:paraId="2F42DBE5" w14:textId="1CEA2F07" w:rsidR="004202E5" w:rsidRDefault="004202E5" w:rsidP="004202E5">
      <w:pPr>
        <w:jc w:val="both"/>
        <w:rPr>
          <w:rFonts w:cs="Arial"/>
          <w:snapToGrid/>
          <w:szCs w:val="24"/>
        </w:rPr>
      </w:pPr>
    </w:p>
    <w:p w14:paraId="5B02DCA3" w14:textId="32756B89" w:rsidR="004D35C6" w:rsidRDefault="004D35C6" w:rsidP="004D35C6">
      <w:pPr>
        <w:pStyle w:val="Heading1"/>
        <w:spacing w:before="60"/>
        <w:rPr>
          <w:rFonts w:cs="Arial"/>
          <w:noProof/>
        </w:rPr>
      </w:pPr>
      <w:r w:rsidRPr="00AD67B3">
        <w:rPr>
          <w:rFonts w:cs="Arial"/>
        </w:rPr>
        <w:t xml:space="preserve">Item </w:t>
      </w:r>
      <w:r w:rsidR="001907FD">
        <w:rPr>
          <w:rFonts w:cs="Arial"/>
          <w:noProof/>
        </w:rPr>
        <w:t>4</w:t>
      </w:r>
      <w:r>
        <w:rPr>
          <w:rFonts w:cs="Arial"/>
          <w:noProof/>
        </w:rPr>
        <w:t>-2</w:t>
      </w:r>
      <w:r>
        <w:rPr>
          <w:rFonts w:cs="Arial"/>
        </w:rPr>
        <w:br/>
      </w:r>
      <w:r w:rsidRPr="00AD67B3">
        <w:rPr>
          <w:rFonts w:cs="Arial"/>
        </w:rPr>
        <w:t>Chapter</w:t>
      </w:r>
      <w:r>
        <w:rPr>
          <w:rFonts w:cs="Arial"/>
        </w:rPr>
        <w:t xml:space="preserve"> 2, Wiring and Protection,</w:t>
      </w:r>
      <w:r w:rsidRPr="00AD67B3">
        <w:rPr>
          <w:rFonts w:cs="Arial"/>
        </w:rPr>
        <w:t xml:space="preserve"> </w:t>
      </w:r>
      <w:r>
        <w:rPr>
          <w:rFonts w:cs="Arial"/>
          <w:noProof/>
        </w:rPr>
        <w:t>Article 225, Outside Branch Circuits and Feeders, Section 225.30</w:t>
      </w:r>
    </w:p>
    <w:p w14:paraId="5F1AE706" w14:textId="3FD8DC4F" w:rsidR="004D35C6" w:rsidRDefault="004D35C6" w:rsidP="004202E5">
      <w:pPr>
        <w:jc w:val="both"/>
        <w:rPr>
          <w:rFonts w:cs="Arial"/>
          <w:snapToGrid/>
          <w:szCs w:val="24"/>
        </w:rPr>
      </w:pPr>
    </w:p>
    <w:p w14:paraId="2C5971F2" w14:textId="0F6A4D9A" w:rsidR="004D35C6" w:rsidRPr="001D036C" w:rsidRDefault="0099699F" w:rsidP="004D35C6">
      <w:pPr>
        <w:widowControl/>
        <w:autoSpaceDE w:val="0"/>
        <w:autoSpaceDN w:val="0"/>
        <w:adjustRightInd w:val="0"/>
        <w:rPr>
          <w:rFonts w:ascii="Arial" w:hAnsi="Arial" w:cs="Arial"/>
          <w:iCs/>
          <w:snapToGrid/>
          <w:szCs w:val="24"/>
        </w:rPr>
      </w:pPr>
      <w:r w:rsidRPr="001D036C">
        <w:rPr>
          <w:rFonts w:ascii="Arial" w:hAnsi="Arial" w:cs="Arial"/>
          <w:iCs/>
          <w:snapToGrid/>
          <w:szCs w:val="24"/>
        </w:rPr>
        <w:t>[</w:t>
      </w:r>
      <w:r w:rsidR="00311BF6" w:rsidRPr="001D036C">
        <w:rPr>
          <w:rFonts w:ascii="Arial" w:hAnsi="Arial" w:cs="Arial"/>
          <w:iCs/>
          <w:snapToGrid/>
          <w:szCs w:val="24"/>
        </w:rPr>
        <w:t>Correct</w:t>
      </w:r>
      <w:r w:rsidR="004D35C6" w:rsidRPr="001D036C">
        <w:rPr>
          <w:rFonts w:ascii="Arial" w:hAnsi="Arial" w:cs="Arial"/>
          <w:iCs/>
          <w:snapToGrid/>
          <w:szCs w:val="24"/>
        </w:rPr>
        <w:t xml:space="preserve"> the referenc</w:t>
      </w:r>
      <w:r w:rsidRPr="001D036C">
        <w:rPr>
          <w:rFonts w:ascii="Arial" w:hAnsi="Arial" w:cs="Arial"/>
          <w:iCs/>
          <w:snapToGrid/>
          <w:szCs w:val="24"/>
        </w:rPr>
        <w:t>es in 225.30</w:t>
      </w:r>
      <w:r w:rsidR="00311BF6" w:rsidRPr="001D036C">
        <w:rPr>
          <w:rFonts w:ascii="Arial" w:hAnsi="Arial" w:cs="Arial"/>
          <w:iCs/>
          <w:snapToGrid/>
          <w:szCs w:val="24"/>
        </w:rPr>
        <w:t xml:space="preserve"> as errata</w:t>
      </w:r>
      <w:r w:rsidRPr="001D036C">
        <w:rPr>
          <w:rFonts w:ascii="Arial" w:hAnsi="Arial" w:cs="Arial"/>
          <w:iCs/>
          <w:snapToGrid/>
          <w:szCs w:val="24"/>
        </w:rPr>
        <w:t xml:space="preserve"> to read as follows]</w:t>
      </w:r>
    </w:p>
    <w:p w14:paraId="7373A235" w14:textId="77777777" w:rsidR="004D35C6" w:rsidRDefault="004D35C6" w:rsidP="004D35C6">
      <w:pPr>
        <w:widowControl/>
        <w:autoSpaceDE w:val="0"/>
        <w:autoSpaceDN w:val="0"/>
        <w:adjustRightInd w:val="0"/>
        <w:rPr>
          <w:rFonts w:ascii="Arial" w:hAnsi="Arial" w:cs="Arial"/>
          <w:b/>
          <w:bCs/>
          <w:snapToGrid/>
          <w:szCs w:val="24"/>
        </w:rPr>
      </w:pPr>
    </w:p>
    <w:p w14:paraId="4ABE94CC" w14:textId="7FAF37CE" w:rsidR="004D35C6" w:rsidRPr="004D35C6" w:rsidRDefault="004D35C6" w:rsidP="004D35C6">
      <w:pPr>
        <w:widowControl/>
        <w:autoSpaceDE w:val="0"/>
        <w:autoSpaceDN w:val="0"/>
        <w:adjustRightInd w:val="0"/>
        <w:rPr>
          <w:rFonts w:ascii="Arial" w:hAnsi="Arial" w:cs="Arial"/>
          <w:snapToGrid/>
          <w:szCs w:val="24"/>
        </w:rPr>
      </w:pPr>
      <w:r w:rsidRPr="004D35C6">
        <w:rPr>
          <w:rFonts w:ascii="Arial" w:hAnsi="Arial" w:cs="Arial"/>
          <w:b/>
          <w:bCs/>
          <w:snapToGrid/>
          <w:szCs w:val="24"/>
        </w:rPr>
        <w:t xml:space="preserve">225.30 Number of Supplies. </w:t>
      </w:r>
      <w:r w:rsidRPr="004D35C6">
        <w:rPr>
          <w:rFonts w:ascii="Arial" w:hAnsi="Arial" w:cs="Arial"/>
          <w:snapToGrid/>
          <w:szCs w:val="24"/>
        </w:rPr>
        <w:t>A building or other structure that is served by a branch circuit</w:t>
      </w:r>
      <w:r w:rsidR="0099699F">
        <w:rPr>
          <w:rFonts w:ascii="Arial" w:hAnsi="Arial" w:cs="Arial"/>
          <w:snapToGrid/>
          <w:szCs w:val="24"/>
        </w:rPr>
        <w:t xml:space="preserve"> </w:t>
      </w:r>
      <w:r w:rsidRPr="004D35C6">
        <w:rPr>
          <w:rFonts w:ascii="Arial" w:hAnsi="Arial" w:cs="Arial"/>
          <w:snapToGrid/>
          <w:szCs w:val="24"/>
        </w:rPr>
        <w:t>or feeder on the load side of a service disconnecting means shall be supplied by only one</w:t>
      </w:r>
      <w:r w:rsidR="0099699F">
        <w:rPr>
          <w:rFonts w:ascii="Arial" w:hAnsi="Arial" w:cs="Arial"/>
          <w:snapToGrid/>
          <w:szCs w:val="24"/>
        </w:rPr>
        <w:t xml:space="preserve"> </w:t>
      </w:r>
      <w:r w:rsidRPr="004D35C6">
        <w:rPr>
          <w:rFonts w:ascii="Arial" w:hAnsi="Arial" w:cs="Arial"/>
          <w:snapToGrid/>
          <w:szCs w:val="24"/>
        </w:rPr>
        <w:t xml:space="preserve">feeder or branch circuit unless permitted in </w:t>
      </w:r>
      <w:r w:rsidR="0099699F">
        <w:rPr>
          <w:rFonts w:ascii="Arial" w:hAnsi="Arial" w:cs="Arial"/>
          <w:snapToGrid/>
          <w:szCs w:val="24"/>
        </w:rPr>
        <w:t>225.30(A) through (</w:t>
      </w:r>
      <w:r w:rsidR="0099699F" w:rsidRPr="0099699F">
        <w:rPr>
          <w:rFonts w:ascii="Arial" w:hAnsi="Arial" w:cs="Arial"/>
          <w:strike/>
          <w:snapToGrid/>
          <w:szCs w:val="24"/>
        </w:rPr>
        <w:t>E</w:t>
      </w:r>
      <w:r w:rsidR="0099699F" w:rsidRPr="0099699F">
        <w:rPr>
          <w:rFonts w:ascii="Arial" w:hAnsi="Arial" w:cs="Arial"/>
          <w:i/>
          <w:snapToGrid/>
          <w:szCs w:val="24"/>
          <w:u w:val="single"/>
        </w:rPr>
        <w:t>F</w:t>
      </w:r>
      <w:r w:rsidR="0099699F">
        <w:rPr>
          <w:rFonts w:ascii="Arial" w:hAnsi="Arial" w:cs="Arial"/>
          <w:snapToGrid/>
          <w:szCs w:val="24"/>
        </w:rPr>
        <w:t xml:space="preserve">). </w:t>
      </w:r>
      <w:proofErr w:type="gramStart"/>
      <w:r w:rsidR="0099699F">
        <w:rPr>
          <w:rFonts w:ascii="Arial" w:hAnsi="Arial" w:cs="Arial"/>
          <w:snapToGrid/>
          <w:szCs w:val="24"/>
        </w:rPr>
        <w:t xml:space="preserve">For the </w:t>
      </w:r>
      <w:r w:rsidRPr="004D35C6">
        <w:rPr>
          <w:rFonts w:ascii="Arial" w:hAnsi="Arial" w:cs="Arial"/>
          <w:snapToGrid/>
          <w:szCs w:val="24"/>
        </w:rPr>
        <w:t>purpose of</w:t>
      </w:r>
      <w:proofErr w:type="gramEnd"/>
      <w:r w:rsidRPr="004D35C6">
        <w:rPr>
          <w:rFonts w:ascii="Arial" w:hAnsi="Arial" w:cs="Arial"/>
          <w:snapToGrid/>
          <w:szCs w:val="24"/>
        </w:rPr>
        <w:t xml:space="preserve"> this</w:t>
      </w:r>
      <w:r w:rsidR="0099699F">
        <w:rPr>
          <w:rFonts w:ascii="Arial" w:hAnsi="Arial" w:cs="Arial"/>
          <w:snapToGrid/>
          <w:szCs w:val="24"/>
        </w:rPr>
        <w:t xml:space="preserve"> </w:t>
      </w:r>
      <w:r w:rsidRPr="004D35C6">
        <w:rPr>
          <w:rFonts w:ascii="Arial" w:hAnsi="Arial" w:cs="Arial"/>
          <w:snapToGrid/>
          <w:szCs w:val="24"/>
        </w:rPr>
        <w:t>section, a multiwire branch circuit shall be considered a single circuit.</w:t>
      </w:r>
    </w:p>
    <w:p w14:paraId="704DD5CE" w14:textId="77777777" w:rsidR="0099699F" w:rsidRDefault="0099699F" w:rsidP="0099699F">
      <w:pPr>
        <w:widowControl/>
        <w:autoSpaceDE w:val="0"/>
        <w:autoSpaceDN w:val="0"/>
        <w:adjustRightInd w:val="0"/>
        <w:rPr>
          <w:rFonts w:ascii="Arial" w:hAnsi="Arial" w:cs="Arial"/>
          <w:snapToGrid/>
          <w:szCs w:val="24"/>
        </w:rPr>
      </w:pPr>
    </w:p>
    <w:p w14:paraId="7D8893FE" w14:textId="30C0D23A" w:rsidR="004D35C6" w:rsidRPr="004D35C6" w:rsidRDefault="004D35C6" w:rsidP="0099699F">
      <w:pPr>
        <w:widowControl/>
        <w:autoSpaceDE w:val="0"/>
        <w:autoSpaceDN w:val="0"/>
        <w:adjustRightInd w:val="0"/>
        <w:rPr>
          <w:rFonts w:ascii="Arial" w:hAnsi="Arial" w:cs="Arial"/>
          <w:snapToGrid/>
          <w:szCs w:val="24"/>
        </w:rPr>
      </w:pPr>
      <w:r w:rsidRPr="004D35C6">
        <w:rPr>
          <w:rFonts w:ascii="Arial" w:hAnsi="Arial" w:cs="Arial"/>
          <w:snapToGrid/>
          <w:szCs w:val="24"/>
        </w:rPr>
        <w:lastRenderedPageBreak/>
        <w:t>Where a branch circuit or feeder originates in thes</w:t>
      </w:r>
      <w:r w:rsidR="0099699F">
        <w:rPr>
          <w:rFonts w:ascii="Arial" w:hAnsi="Arial" w:cs="Arial"/>
          <w:snapToGrid/>
          <w:szCs w:val="24"/>
        </w:rPr>
        <w:t xml:space="preserve">e additional buildings or other </w:t>
      </w:r>
      <w:r w:rsidRPr="004D35C6">
        <w:rPr>
          <w:rFonts w:ascii="Arial" w:hAnsi="Arial" w:cs="Arial"/>
          <w:snapToGrid/>
          <w:szCs w:val="24"/>
        </w:rPr>
        <w:t>structures,</w:t>
      </w:r>
      <w:r w:rsidR="0099699F">
        <w:rPr>
          <w:rFonts w:ascii="Arial" w:hAnsi="Arial" w:cs="Arial"/>
          <w:snapToGrid/>
          <w:szCs w:val="24"/>
        </w:rPr>
        <w:t xml:space="preserve"> </w:t>
      </w:r>
      <w:r w:rsidRPr="004D35C6">
        <w:rPr>
          <w:rFonts w:ascii="Arial" w:hAnsi="Arial" w:cs="Arial"/>
          <w:snapToGrid/>
          <w:szCs w:val="24"/>
        </w:rPr>
        <w:t>only one feeder or branch circuit shall be permitted to supply power back to the original</w:t>
      </w:r>
      <w:r w:rsidR="0099699F">
        <w:rPr>
          <w:rFonts w:ascii="Arial" w:hAnsi="Arial" w:cs="Arial"/>
          <w:snapToGrid/>
          <w:szCs w:val="24"/>
        </w:rPr>
        <w:t xml:space="preserve"> </w:t>
      </w:r>
      <w:r w:rsidRPr="004D35C6">
        <w:rPr>
          <w:rFonts w:ascii="Arial" w:hAnsi="Arial" w:cs="Arial"/>
          <w:snapToGrid/>
          <w:szCs w:val="24"/>
        </w:rPr>
        <w:t>building or structure, unless permitted in 225.30(A) through (</w:t>
      </w:r>
      <w:r w:rsidRPr="0099699F">
        <w:rPr>
          <w:rFonts w:ascii="Arial" w:hAnsi="Arial" w:cs="Arial"/>
          <w:strike/>
          <w:snapToGrid/>
          <w:szCs w:val="24"/>
        </w:rPr>
        <w:t>E</w:t>
      </w:r>
      <w:r w:rsidRPr="0099699F">
        <w:rPr>
          <w:rFonts w:ascii="Arial" w:hAnsi="Arial" w:cs="Arial"/>
          <w:i/>
          <w:snapToGrid/>
          <w:szCs w:val="24"/>
          <w:u w:val="single"/>
        </w:rPr>
        <w:t>F</w:t>
      </w:r>
      <w:r w:rsidRPr="004D35C6">
        <w:rPr>
          <w:rFonts w:ascii="Arial" w:hAnsi="Arial" w:cs="Arial"/>
          <w:snapToGrid/>
          <w:szCs w:val="24"/>
        </w:rPr>
        <w:t>).</w:t>
      </w:r>
    </w:p>
    <w:p w14:paraId="32FAA1C1" w14:textId="77777777" w:rsidR="004202E5" w:rsidRPr="00707789" w:rsidRDefault="004202E5" w:rsidP="004202E5">
      <w:pPr>
        <w:jc w:val="both"/>
        <w:rPr>
          <w:rFonts w:cs="Arial"/>
          <w:snapToGrid/>
          <w:szCs w:val="24"/>
        </w:rPr>
      </w:pPr>
    </w:p>
    <w:p w14:paraId="541C407B" w14:textId="77777777" w:rsidR="004202E5" w:rsidRPr="00707789" w:rsidRDefault="004202E5" w:rsidP="004202E5">
      <w:pPr>
        <w:rPr>
          <w:rFonts w:cs="Arial"/>
          <w:b/>
          <w:bCs/>
          <w:szCs w:val="24"/>
        </w:rPr>
      </w:pPr>
      <w:r w:rsidRPr="00707789">
        <w:rPr>
          <w:rFonts w:cs="Arial"/>
          <w:b/>
          <w:bCs/>
          <w:szCs w:val="24"/>
        </w:rPr>
        <w:t>Notation:</w:t>
      </w:r>
    </w:p>
    <w:p w14:paraId="5AE28094" w14:textId="77777777" w:rsidR="004202E5" w:rsidRPr="00707789" w:rsidRDefault="004202E5" w:rsidP="004202E5">
      <w:pPr>
        <w:rPr>
          <w:rFonts w:cs="Arial"/>
          <w:bCs/>
          <w:szCs w:val="24"/>
        </w:rPr>
      </w:pPr>
      <w:r w:rsidRPr="00707789">
        <w:rPr>
          <w:rFonts w:cs="Arial"/>
          <w:bCs/>
          <w:szCs w:val="24"/>
        </w:rPr>
        <w:t>Authority:  Health and Safety Code Sections 1250, 1569.72, 1569.78, 1568.02, 1502, 1597.44, 1597.65, 13108, 13143, 17921, 18949.2</w:t>
      </w:r>
    </w:p>
    <w:p w14:paraId="414ED3AD" w14:textId="1BB880EE" w:rsidR="004202E5" w:rsidRDefault="004202E5" w:rsidP="004202E5">
      <w:pPr>
        <w:rPr>
          <w:rFonts w:cs="Arial"/>
          <w:bCs/>
          <w:szCs w:val="24"/>
        </w:rPr>
      </w:pPr>
      <w:r w:rsidRPr="00707789">
        <w:rPr>
          <w:rFonts w:cs="Arial"/>
          <w:bCs/>
          <w:szCs w:val="24"/>
        </w:rPr>
        <w:t>References:  Health and Safety Code Sections 13143, 18949.2</w:t>
      </w:r>
    </w:p>
    <w:p w14:paraId="5814C307" w14:textId="77777777" w:rsidR="004202E5" w:rsidRPr="004202E5" w:rsidRDefault="004202E5" w:rsidP="004202E5"/>
    <w:p w14:paraId="7A020379" w14:textId="77777777" w:rsidR="004202E5" w:rsidRPr="00D062F1" w:rsidRDefault="004202E5" w:rsidP="004202E5">
      <w:pPr>
        <w:widowControl/>
        <w:tabs>
          <w:tab w:val="left" w:pos="0"/>
        </w:tabs>
        <w:suppressAutoHyphens/>
        <w:jc w:val="center"/>
        <w:rPr>
          <w:rFonts w:cs="Arial"/>
          <w:b/>
          <w:bCs/>
          <w:snapToGrid/>
          <w:szCs w:val="24"/>
        </w:rPr>
      </w:pPr>
      <w:r w:rsidRPr="00D062F1">
        <w:rPr>
          <w:rFonts w:cs="Arial"/>
          <w:b/>
          <w:bCs/>
          <w:snapToGrid/>
          <w:szCs w:val="24"/>
        </w:rPr>
        <w:t>Chapter 3 Wiring Methods and Materials</w:t>
      </w:r>
    </w:p>
    <w:p w14:paraId="3A4C43E0" w14:textId="77777777" w:rsidR="004202E5" w:rsidRPr="00D062F1" w:rsidRDefault="004202E5" w:rsidP="004202E5">
      <w:pPr>
        <w:widowControl/>
        <w:tabs>
          <w:tab w:val="left" w:pos="0"/>
        </w:tabs>
        <w:suppressAutoHyphens/>
        <w:jc w:val="center"/>
        <w:rPr>
          <w:rFonts w:cs="Arial"/>
          <w:b/>
          <w:bCs/>
          <w:snapToGrid/>
          <w:szCs w:val="24"/>
        </w:rPr>
      </w:pPr>
      <w:r w:rsidRPr="00D062F1">
        <w:rPr>
          <w:rFonts w:cs="Arial"/>
          <w:b/>
          <w:bCs/>
          <w:snapToGrid/>
          <w:szCs w:val="24"/>
        </w:rPr>
        <w:t>ARTICLES 300-399</w:t>
      </w:r>
    </w:p>
    <w:p w14:paraId="05590A99" w14:textId="0EF9E56A" w:rsidR="004202E5" w:rsidRDefault="004202E5" w:rsidP="004202E5">
      <w:pPr>
        <w:pStyle w:val="Heading1"/>
        <w:spacing w:before="60"/>
        <w:rPr>
          <w:rFonts w:cs="Arial"/>
          <w:noProof/>
        </w:rPr>
      </w:pPr>
      <w:r w:rsidRPr="00AD67B3">
        <w:rPr>
          <w:rFonts w:cs="Arial"/>
        </w:rPr>
        <w:t xml:space="preserve">Item </w:t>
      </w:r>
      <w:r w:rsidR="001907FD">
        <w:rPr>
          <w:rFonts w:cs="Arial"/>
          <w:noProof/>
        </w:rPr>
        <w:t>5</w:t>
      </w:r>
      <w:r>
        <w:rPr>
          <w:rFonts w:cs="Arial"/>
          <w:noProof/>
        </w:rPr>
        <w:t>-1</w:t>
      </w:r>
      <w:r>
        <w:rPr>
          <w:rFonts w:cs="Arial"/>
        </w:rPr>
        <w:br/>
      </w:r>
      <w:r w:rsidRPr="00AD67B3">
        <w:rPr>
          <w:rFonts w:cs="Arial"/>
        </w:rPr>
        <w:t>Chapter</w:t>
      </w:r>
      <w:r>
        <w:rPr>
          <w:rFonts w:cs="Arial"/>
        </w:rPr>
        <w:t xml:space="preserve"> 3, Wiring Methods and Materials,</w:t>
      </w:r>
      <w:r w:rsidRPr="00AD67B3">
        <w:rPr>
          <w:rFonts w:cs="Arial"/>
        </w:rPr>
        <w:t xml:space="preserve"> </w:t>
      </w:r>
      <w:r>
        <w:rPr>
          <w:rFonts w:cs="Arial"/>
          <w:noProof/>
        </w:rPr>
        <w:t>Article 300-399</w:t>
      </w:r>
    </w:p>
    <w:p w14:paraId="0DC58048" w14:textId="0C2C3E0B" w:rsidR="004202E5" w:rsidRDefault="004202E5" w:rsidP="004202E5"/>
    <w:p w14:paraId="6D4296B1" w14:textId="670A12A3" w:rsidR="004202E5" w:rsidRPr="002A70C1" w:rsidRDefault="004202E5" w:rsidP="004202E5">
      <w:pPr>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proposing the adoption by reference Articles </w:t>
      </w:r>
      <w:r w:rsidRPr="002A70C1">
        <w:rPr>
          <w:rFonts w:ascii="Arial" w:hAnsi="Arial" w:cs="Arial"/>
          <w:snapToGrid/>
          <w:color w:val="000000"/>
          <w:szCs w:val="24"/>
        </w:rPr>
        <w:t>300, 310,</w:t>
      </w:r>
      <w:r w:rsidR="002A70C1">
        <w:rPr>
          <w:rFonts w:ascii="Arial" w:hAnsi="Arial" w:cs="Arial"/>
          <w:snapToGrid/>
          <w:color w:val="000000"/>
          <w:szCs w:val="24"/>
        </w:rPr>
        <w:t xml:space="preserve"> 311,</w:t>
      </w:r>
      <w:r w:rsidRPr="002A70C1">
        <w:rPr>
          <w:rFonts w:ascii="Arial" w:hAnsi="Arial" w:cs="Arial"/>
          <w:snapToGrid/>
          <w:color w:val="000000"/>
          <w:szCs w:val="24"/>
        </w:rPr>
        <w:t xml:space="preserve"> 312, 314, 320, 322, 324, 326, 330, 332, 334, 336, </w:t>
      </w:r>
      <w:r w:rsidR="002A70C1">
        <w:rPr>
          <w:rFonts w:ascii="Arial" w:hAnsi="Arial" w:cs="Arial"/>
          <w:snapToGrid/>
          <w:color w:val="000000"/>
          <w:szCs w:val="24"/>
        </w:rPr>
        <w:t xml:space="preserve">337, </w:t>
      </w:r>
      <w:r w:rsidRPr="002A70C1">
        <w:rPr>
          <w:rFonts w:ascii="Arial" w:hAnsi="Arial" w:cs="Arial"/>
          <w:snapToGrid/>
          <w:color w:val="000000"/>
          <w:szCs w:val="24"/>
        </w:rPr>
        <w:t>338, 340, 342, 344, 348, 350, 352, 353, 354, 355, 356, 358, 360, 362, 366, 368, 370, 372, 374, 376, 378, 380, 382, 384, 386, 388, 390, 392, 393, 394, 396, 398, and 399 with</w:t>
      </w:r>
      <w:r w:rsidR="002A70C1">
        <w:rPr>
          <w:rFonts w:ascii="Arial" w:hAnsi="Arial" w:cs="Arial"/>
          <w:snapToGrid/>
          <w:color w:val="000000"/>
          <w:szCs w:val="24"/>
        </w:rPr>
        <w:t xml:space="preserve"> </w:t>
      </w:r>
      <w:r w:rsidR="00E31E43">
        <w:rPr>
          <w:rFonts w:ascii="Arial" w:hAnsi="Arial" w:cs="Arial"/>
          <w:snapToGrid/>
          <w:color w:val="000000"/>
          <w:szCs w:val="24"/>
        </w:rPr>
        <w:t>existing</w:t>
      </w:r>
      <w:r w:rsidRPr="002A70C1">
        <w:rPr>
          <w:rFonts w:ascii="Arial" w:hAnsi="Arial" w:cs="Arial"/>
          <w:snapToGrid/>
          <w:color w:val="000000"/>
          <w:szCs w:val="24"/>
        </w:rPr>
        <w:t xml:space="preserve"> amendment</w:t>
      </w:r>
      <w:r w:rsidRPr="002A70C1">
        <w:rPr>
          <w:rFonts w:ascii="Arial" w:hAnsi="Arial" w:cs="Arial"/>
          <w:snapToGrid/>
          <w:szCs w:val="24"/>
        </w:rPr>
        <w:t>.]</w:t>
      </w:r>
    </w:p>
    <w:p w14:paraId="2E9BEF86" w14:textId="77777777" w:rsidR="004202E5" w:rsidRPr="00D062F1" w:rsidRDefault="004202E5" w:rsidP="004202E5">
      <w:pPr>
        <w:jc w:val="both"/>
        <w:rPr>
          <w:rFonts w:cs="Arial"/>
          <w:snapToGrid/>
          <w:szCs w:val="24"/>
        </w:rPr>
      </w:pPr>
    </w:p>
    <w:p w14:paraId="2F40BED3" w14:textId="77777777" w:rsidR="004202E5" w:rsidRPr="00D062F1" w:rsidRDefault="004202E5" w:rsidP="004202E5">
      <w:pPr>
        <w:jc w:val="both"/>
        <w:rPr>
          <w:rFonts w:cs="Arial"/>
          <w:snapToGrid/>
          <w:szCs w:val="24"/>
        </w:rPr>
      </w:pPr>
    </w:p>
    <w:p w14:paraId="61E561A4" w14:textId="77777777" w:rsidR="004202E5" w:rsidRPr="00D062F1" w:rsidRDefault="004202E5" w:rsidP="004202E5">
      <w:pPr>
        <w:rPr>
          <w:rFonts w:cs="Arial"/>
          <w:b/>
          <w:bCs/>
          <w:szCs w:val="24"/>
        </w:rPr>
      </w:pPr>
      <w:r w:rsidRPr="00D062F1">
        <w:rPr>
          <w:rFonts w:cs="Arial"/>
          <w:b/>
          <w:bCs/>
          <w:szCs w:val="24"/>
        </w:rPr>
        <w:t>Notation:</w:t>
      </w:r>
    </w:p>
    <w:p w14:paraId="37DFCB3D" w14:textId="77777777" w:rsidR="004202E5" w:rsidRPr="00D062F1" w:rsidRDefault="004202E5" w:rsidP="004202E5">
      <w:pPr>
        <w:rPr>
          <w:rFonts w:cs="Arial"/>
          <w:bCs/>
          <w:szCs w:val="24"/>
        </w:rPr>
      </w:pPr>
      <w:r w:rsidRPr="00D062F1">
        <w:rPr>
          <w:rFonts w:cs="Arial"/>
          <w:bCs/>
          <w:szCs w:val="24"/>
        </w:rPr>
        <w:t>Authority:  Health and Safety Code Sections 1250, 1569.72, 1569.78, 1568.02, 1502, 1597.44, 1597.65, 13108, 13143, 17921, 18949.2</w:t>
      </w:r>
    </w:p>
    <w:p w14:paraId="3E9085FF" w14:textId="434C9CA2" w:rsidR="004202E5" w:rsidRPr="00D062F1" w:rsidRDefault="004202E5" w:rsidP="004202E5">
      <w:pPr>
        <w:rPr>
          <w:rFonts w:cs="Arial"/>
          <w:bCs/>
          <w:szCs w:val="24"/>
        </w:rPr>
      </w:pPr>
      <w:r w:rsidRPr="00D062F1">
        <w:rPr>
          <w:rFonts w:cs="Arial"/>
          <w:bCs/>
          <w:szCs w:val="24"/>
        </w:rPr>
        <w:t>References:  Health and Safety Code Sections 13143, 18949.2</w:t>
      </w:r>
    </w:p>
    <w:p w14:paraId="1854D463" w14:textId="3111E78A" w:rsidR="004202E5" w:rsidRDefault="004202E5" w:rsidP="004202E5"/>
    <w:p w14:paraId="133DB859" w14:textId="77777777" w:rsidR="004202E5" w:rsidRPr="00D062F1" w:rsidRDefault="004202E5" w:rsidP="004202E5">
      <w:pPr>
        <w:jc w:val="center"/>
        <w:rPr>
          <w:rFonts w:cs="Arial"/>
          <w:b/>
          <w:snapToGrid/>
          <w:szCs w:val="24"/>
        </w:rPr>
      </w:pPr>
      <w:r w:rsidRPr="00D062F1">
        <w:rPr>
          <w:rFonts w:cs="Arial"/>
          <w:b/>
          <w:snapToGrid/>
          <w:szCs w:val="24"/>
        </w:rPr>
        <w:t>Chapter 4 Equipment for General Use</w:t>
      </w:r>
    </w:p>
    <w:p w14:paraId="41D5F570" w14:textId="77777777" w:rsidR="004202E5" w:rsidRPr="00D062F1" w:rsidRDefault="004202E5" w:rsidP="004202E5">
      <w:pPr>
        <w:jc w:val="center"/>
        <w:rPr>
          <w:rFonts w:cs="Arial"/>
          <w:b/>
          <w:snapToGrid/>
          <w:szCs w:val="24"/>
        </w:rPr>
      </w:pPr>
      <w:r w:rsidRPr="00D062F1">
        <w:rPr>
          <w:rFonts w:cs="Arial"/>
          <w:b/>
          <w:snapToGrid/>
          <w:szCs w:val="24"/>
        </w:rPr>
        <w:t>ARTICLES 400-490</w:t>
      </w:r>
    </w:p>
    <w:p w14:paraId="16EC5F91" w14:textId="77777777" w:rsidR="004202E5" w:rsidRPr="004202E5" w:rsidRDefault="004202E5" w:rsidP="004202E5"/>
    <w:p w14:paraId="4E235004" w14:textId="4F62B2EC" w:rsidR="004202E5" w:rsidRDefault="004202E5" w:rsidP="004202E5">
      <w:pPr>
        <w:pStyle w:val="Heading1"/>
        <w:spacing w:before="60"/>
        <w:rPr>
          <w:rFonts w:cs="Arial"/>
          <w:noProof/>
        </w:rPr>
      </w:pPr>
      <w:r w:rsidRPr="00AD67B3">
        <w:rPr>
          <w:rFonts w:cs="Arial"/>
        </w:rPr>
        <w:t xml:space="preserve">Item </w:t>
      </w:r>
      <w:r w:rsidR="001907FD">
        <w:rPr>
          <w:rFonts w:cs="Arial"/>
          <w:noProof/>
        </w:rPr>
        <w:t>6</w:t>
      </w:r>
      <w:r>
        <w:rPr>
          <w:rFonts w:cs="Arial"/>
          <w:noProof/>
        </w:rPr>
        <w:t>-1</w:t>
      </w:r>
      <w:r>
        <w:rPr>
          <w:rFonts w:cs="Arial"/>
        </w:rPr>
        <w:br/>
      </w:r>
      <w:r w:rsidRPr="00AD67B3">
        <w:rPr>
          <w:rFonts w:cs="Arial"/>
        </w:rPr>
        <w:t>Chapter</w:t>
      </w:r>
      <w:r>
        <w:rPr>
          <w:rFonts w:cs="Arial"/>
        </w:rPr>
        <w:t xml:space="preserve"> 4, Equipment for General Use,</w:t>
      </w:r>
      <w:r w:rsidRPr="00AD67B3">
        <w:rPr>
          <w:rFonts w:cs="Arial"/>
        </w:rPr>
        <w:t xml:space="preserve"> </w:t>
      </w:r>
      <w:r>
        <w:rPr>
          <w:rFonts w:cs="Arial"/>
          <w:noProof/>
        </w:rPr>
        <w:t>Article 400-490</w:t>
      </w:r>
    </w:p>
    <w:p w14:paraId="6E3F9BA0" w14:textId="4C5C1C36" w:rsidR="004202E5" w:rsidRDefault="004202E5" w:rsidP="002C03CE">
      <w:pPr>
        <w:spacing w:before="120"/>
        <w:rPr>
          <w:rFonts w:ascii="Arial" w:hAnsi="Arial" w:cs="Arial"/>
        </w:rPr>
      </w:pPr>
    </w:p>
    <w:p w14:paraId="6EED101B" w14:textId="77777777" w:rsidR="004202E5" w:rsidRPr="002A70C1" w:rsidRDefault="004202E5" w:rsidP="004202E5">
      <w:pPr>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proposing the adoption by reference Articles</w:t>
      </w:r>
      <w:r w:rsidRPr="002A70C1">
        <w:rPr>
          <w:rFonts w:ascii="Arial" w:hAnsi="Arial" w:cs="Arial"/>
          <w:snapToGrid/>
          <w:color w:val="000000"/>
          <w:szCs w:val="24"/>
        </w:rPr>
        <w:t xml:space="preserve"> 400, 402, 404, 406, 408, 409, 410, 411, 422, 424, 425, 426, 427, 430, 440, 445, 450, 455, 460, 470, 480, and 490 </w:t>
      </w:r>
      <w:r w:rsidRPr="002A70C1">
        <w:rPr>
          <w:rFonts w:ascii="Arial" w:hAnsi="Arial" w:cs="Arial"/>
          <w:snapToGrid/>
          <w:szCs w:val="24"/>
        </w:rPr>
        <w:t>without amendment.]</w:t>
      </w:r>
    </w:p>
    <w:p w14:paraId="178FDE69" w14:textId="77777777" w:rsidR="004202E5" w:rsidRPr="00D062F1" w:rsidRDefault="004202E5" w:rsidP="004202E5">
      <w:pPr>
        <w:jc w:val="both"/>
        <w:rPr>
          <w:rFonts w:cs="Arial"/>
          <w:b/>
          <w:bCs/>
          <w:snapToGrid/>
          <w:color w:val="000000"/>
          <w:szCs w:val="24"/>
        </w:rPr>
      </w:pPr>
    </w:p>
    <w:p w14:paraId="05542CB4" w14:textId="77777777" w:rsidR="004202E5" w:rsidRPr="00D062F1" w:rsidRDefault="004202E5" w:rsidP="004202E5">
      <w:pPr>
        <w:rPr>
          <w:rFonts w:cs="Arial"/>
          <w:b/>
          <w:bCs/>
          <w:szCs w:val="24"/>
        </w:rPr>
      </w:pPr>
      <w:r w:rsidRPr="00D062F1">
        <w:rPr>
          <w:rFonts w:cs="Arial"/>
          <w:b/>
          <w:bCs/>
          <w:szCs w:val="24"/>
        </w:rPr>
        <w:t>Notation:</w:t>
      </w:r>
    </w:p>
    <w:p w14:paraId="09439E9B" w14:textId="77777777" w:rsidR="004202E5" w:rsidRPr="00D062F1" w:rsidRDefault="004202E5" w:rsidP="004202E5">
      <w:pPr>
        <w:rPr>
          <w:rFonts w:cs="Arial"/>
          <w:bCs/>
          <w:szCs w:val="24"/>
        </w:rPr>
      </w:pPr>
      <w:r w:rsidRPr="00D062F1">
        <w:rPr>
          <w:rFonts w:cs="Arial"/>
          <w:bCs/>
          <w:szCs w:val="24"/>
        </w:rPr>
        <w:t>Authority:  Health and Safety Code Sections 1250, 1569.72, 1569.78, 1568.02, 1502, 1597.44, 1597.65, 13108, 13143, 17921, 18949.2</w:t>
      </w:r>
    </w:p>
    <w:p w14:paraId="5F935E28" w14:textId="387EE0EE" w:rsidR="004202E5" w:rsidRPr="00D062F1" w:rsidRDefault="004202E5" w:rsidP="004202E5">
      <w:pPr>
        <w:rPr>
          <w:rFonts w:cs="Arial"/>
          <w:bCs/>
          <w:szCs w:val="24"/>
        </w:rPr>
      </w:pPr>
      <w:r w:rsidRPr="00D062F1">
        <w:rPr>
          <w:rFonts w:cs="Arial"/>
          <w:bCs/>
          <w:szCs w:val="24"/>
        </w:rPr>
        <w:t>References:  Health and Safety Code Sections 13143, 18949.2</w:t>
      </w:r>
    </w:p>
    <w:p w14:paraId="04B322DB" w14:textId="64A27E2D" w:rsidR="004202E5" w:rsidRDefault="004202E5" w:rsidP="002C03CE">
      <w:pPr>
        <w:spacing w:before="120"/>
        <w:rPr>
          <w:rFonts w:ascii="Arial" w:hAnsi="Arial" w:cs="Arial"/>
        </w:rPr>
      </w:pPr>
    </w:p>
    <w:p w14:paraId="50C91EF2" w14:textId="77777777" w:rsidR="004202E5" w:rsidRPr="00D062F1" w:rsidRDefault="004202E5" w:rsidP="004202E5">
      <w:pPr>
        <w:widowControl/>
        <w:tabs>
          <w:tab w:val="left" w:pos="0"/>
        </w:tabs>
        <w:suppressAutoHyphens/>
        <w:jc w:val="center"/>
        <w:rPr>
          <w:rFonts w:cs="Arial"/>
          <w:b/>
          <w:bCs/>
          <w:snapToGrid/>
          <w:szCs w:val="24"/>
        </w:rPr>
      </w:pPr>
      <w:r w:rsidRPr="00D062F1">
        <w:rPr>
          <w:rFonts w:cs="Arial"/>
          <w:b/>
          <w:bCs/>
          <w:snapToGrid/>
          <w:szCs w:val="24"/>
        </w:rPr>
        <w:t>Chapter 5 Special Occupancies</w:t>
      </w:r>
    </w:p>
    <w:p w14:paraId="4EB4FD29" w14:textId="77777777" w:rsidR="004202E5" w:rsidRPr="00D062F1" w:rsidRDefault="004202E5" w:rsidP="004202E5">
      <w:pPr>
        <w:widowControl/>
        <w:tabs>
          <w:tab w:val="left" w:pos="0"/>
        </w:tabs>
        <w:suppressAutoHyphens/>
        <w:jc w:val="center"/>
        <w:rPr>
          <w:rFonts w:cs="Arial"/>
          <w:b/>
          <w:bCs/>
          <w:snapToGrid/>
          <w:szCs w:val="24"/>
        </w:rPr>
      </w:pPr>
      <w:r w:rsidRPr="00D062F1">
        <w:rPr>
          <w:rFonts w:cs="Arial"/>
          <w:b/>
          <w:bCs/>
          <w:snapToGrid/>
          <w:szCs w:val="24"/>
        </w:rPr>
        <w:t>ARTICLES 500-590</w:t>
      </w:r>
    </w:p>
    <w:p w14:paraId="3D5EA1AC" w14:textId="26537813" w:rsidR="004202E5" w:rsidRDefault="004202E5" w:rsidP="004202E5">
      <w:pPr>
        <w:pStyle w:val="Heading1"/>
        <w:spacing w:before="60"/>
        <w:rPr>
          <w:rFonts w:cs="Arial"/>
          <w:noProof/>
        </w:rPr>
      </w:pPr>
      <w:r w:rsidRPr="00AD67B3">
        <w:rPr>
          <w:rFonts w:cs="Arial"/>
        </w:rPr>
        <w:t xml:space="preserve">Item </w:t>
      </w:r>
      <w:r w:rsidR="001907FD">
        <w:rPr>
          <w:rFonts w:cs="Arial"/>
          <w:noProof/>
        </w:rPr>
        <w:t>7</w:t>
      </w:r>
      <w:r>
        <w:rPr>
          <w:rFonts w:cs="Arial"/>
          <w:noProof/>
        </w:rPr>
        <w:t>-1</w:t>
      </w:r>
      <w:r>
        <w:rPr>
          <w:rFonts w:cs="Arial"/>
        </w:rPr>
        <w:br/>
      </w:r>
      <w:r w:rsidRPr="00AD67B3">
        <w:rPr>
          <w:rFonts w:cs="Arial"/>
        </w:rPr>
        <w:t>Chapter</w:t>
      </w:r>
      <w:r>
        <w:rPr>
          <w:rFonts w:cs="Arial"/>
        </w:rPr>
        <w:t xml:space="preserve"> 5, Special Occupancies,</w:t>
      </w:r>
      <w:r w:rsidRPr="00AD67B3">
        <w:rPr>
          <w:rFonts w:cs="Arial"/>
        </w:rPr>
        <w:t xml:space="preserve"> </w:t>
      </w:r>
      <w:r>
        <w:rPr>
          <w:rFonts w:cs="Arial"/>
          <w:noProof/>
        </w:rPr>
        <w:t>Article 500-590</w:t>
      </w:r>
    </w:p>
    <w:p w14:paraId="0D6CD7F2" w14:textId="77777777" w:rsidR="004202E5" w:rsidRDefault="004202E5" w:rsidP="004202E5">
      <w:pPr>
        <w:rPr>
          <w:rFonts w:cs="Arial"/>
          <w:b/>
          <w:snapToGrid/>
          <w:szCs w:val="24"/>
        </w:rPr>
      </w:pPr>
    </w:p>
    <w:p w14:paraId="18A1CAEC" w14:textId="0BA3033E" w:rsidR="004202E5" w:rsidRPr="002A70C1" w:rsidRDefault="004202E5" w:rsidP="004202E5">
      <w:pPr>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proposing the adoption by reference Articles 500, 501, 502, 503, </w:t>
      </w:r>
      <w:r w:rsidRPr="002A70C1">
        <w:rPr>
          <w:rFonts w:ascii="Arial" w:hAnsi="Arial" w:cs="Arial"/>
          <w:snapToGrid/>
          <w:color w:val="000000"/>
          <w:szCs w:val="24"/>
        </w:rPr>
        <w:t xml:space="preserve">504, 505, </w:t>
      </w:r>
      <w:r w:rsidRPr="002A70C1">
        <w:rPr>
          <w:rFonts w:ascii="Arial" w:hAnsi="Arial" w:cs="Arial"/>
          <w:snapToGrid/>
          <w:color w:val="000000"/>
          <w:szCs w:val="24"/>
        </w:rPr>
        <w:lastRenderedPageBreak/>
        <w:t xml:space="preserve">506, 510, 511, 513, 514, 515, 516, 518, 520, 522, 525, 530, 540, 545, 547, and 555 </w:t>
      </w:r>
      <w:r w:rsidRPr="002A70C1">
        <w:rPr>
          <w:rFonts w:ascii="Arial" w:hAnsi="Arial" w:cs="Arial"/>
          <w:snapToGrid/>
          <w:szCs w:val="24"/>
        </w:rPr>
        <w:t xml:space="preserve">without amendment.] </w:t>
      </w:r>
    </w:p>
    <w:p w14:paraId="48CF77A9" w14:textId="75BB806B" w:rsidR="004202E5" w:rsidRDefault="004202E5" w:rsidP="002C03CE">
      <w:pPr>
        <w:spacing w:before="120"/>
        <w:rPr>
          <w:rFonts w:ascii="Arial" w:hAnsi="Arial" w:cs="Arial"/>
        </w:rPr>
      </w:pPr>
    </w:p>
    <w:p w14:paraId="53FA6165" w14:textId="7E0C2A82" w:rsidR="004202E5" w:rsidRDefault="004202E5" w:rsidP="004202E5">
      <w:pPr>
        <w:pStyle w:val="Heading1"/>
        <w:spacing w:before="60"/>
        <w:rPr>
          <w:rFonts w:cs="Arial"/>
          <w:noProof/>
        </w:rPr>
      </w:pPr>
      <w:r w:rsidRPr="00AD67B3">
        <w:rPr>
          <w:rFonts w:cs="Arial"/>
        </w:rPr>
        <w:t xml:space="preserve">Item </w:t>
      </w:r>
      <w:r w:rsidR="001907FD">
        <w:rPr>
          <w:rFonts w:cs="Arial"/>
          <w:noProof/>
        </w:rPr>
        <w:t>7</w:t>
      </w:r>
      <w:r>
        <w:rPr>
          <w:rFonts w:cs="Arial"/>
          <w:noProof/>
        </w:rPr>
        <w:t>-2</w:t>
      </w:r>
      <w:r>
        <w:rPr>
          <w:rFonts w:cs="Arial"/>
        </w:rPr>
        <w:br/>
      </w:r>
      <w:r w:rsidRPr="00AD67B3">
        <w:rPr>
          <w:rFonts w:cs="Arial"/>
        </w:rPr>
        <w:t>Chapter</w:t>
      </w:r>
      <w:r>
        <w:rPr>
          <w:rFonts w:cs="Arial"/>
        </w:rPr>
        <w:t xml:space="preserve"> 5, Special Occupancies,</w:t>
      </w:r>
      <w:r w:rsidRPr="00AD67B3">
        <w:rPr>
          <w:rFonts w:cs="Arial"/>
        </w:rPr>
        <w:t xml:space="preserve"> </w:t>
      </w:r>
      <w:r>
        <w:rPr>
          <w:rFonts w:cs="Arial"/>
          <w:noProof/>
        </w:rPr>
        <w:t>Article 517 HealthCare Facilities</w:t>
      </w:r>
    </w:p>
    <w:p w14:paraId="0F7D0095" w14:textId="77777777" w:rsidR="007E2021" w:rsidRDefault="007E2021" w:rsidP="007E2021">
      <w:pPr>
        <w:rPr>
          <w:rFonts w:cs="Arial"/>
          <w:b/>
          <w:snapToGrid/>
          <w:szCs w:val="24"/>
        </w:rPr>
      </w:pPr>
    </w:p>
    <w:p w14:paraId="540B90EE" w14:textId="0A4D37C9" w:rsidR="007E2021" w:rsidRPr="002A70C1" w:rsidRDefault="007E2021" w:rsidP="007E2021">
      <w:pPr>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proposing the adoption by reference of the entire Article </w:t>
      </w:r>
      <w:r w:rsidRPr="002A70C1">
        <w:rPr>
          <w:rFonts w:ascii="Arial" w:hAnsi="Arial" w:cs="Arial"/>
          <w:snapToGrid/>
          <w:color w:val="000000"/>
          <w:szCs w:val="24"/>
        </w:rPr>
        <w:t>517 (OSHPD amendment)</w:t>
      </w:r>
      <w:r w:rsidRPr="002A70C1">
        <w:rPr>
          <w:rFonts w:ascii="Arial" w:hAnsi="Arial" w:cs="Arial"/>
          <w:snapToGrid/>
          <w:szCs w:val="24"/>
        </w:rPr>
        <w:t xml:space="preserve"> as amended</w:t>
      </w:r>
      <w:r w:rsidR="002A70C1" w:rsidRPr="002A70C1">
        <w:rPr>
          <w:rFonts w:ascii="Arial" w:hAnsi="Arial" w:cs="Arial"/>
          <w:snapToGrid/>
          <w:szCs w:val="24"/>
        </w:rPr>
        <w:t xml:space="preserve"> by OSHPD</w:t>
      </w:r>
      <w:r w:rsidRPr="002A70C1">
        <w:rPr>
          <w:rFonts w:ascii="Arial" w:hAnsi="Arial" w:cs="Arial"/>
          <w:snapToGrid/>
          <w:szCs w:val="24"/>
        </w:rPr>
        <w:t xml:space="preserve">.] </w:t>
      </w:r>
    </w:p>
    <w:p w14:paraId="71AB01FB" w14:textId="37A5ED6D" w:rsidR="004202E5" w:rsidRDefault="004202E5" w:rsidP="002C03CE">
      <w:pPr>
        <w:spacing w:before="120"/>
        <w:rPr>
          <w:rFonts w:ascii="Arial" w:hAnsi="Arial" w:cs="Arial"/>
        </w:rPr>
      </w:pPr>
    </w:p>
    <w:p w14:paraId="068F6D46" w14:textId="12A96077" w:rsidR="007E2021" w:rsidRDefault="007E2021" w:rsidP="007E2021">
      <w:pPr>
        <w:pStyle w:val="Heading1"/>
        <w:spacing w:before="60"/>
        <w:rPr>
          <w:rFonts w:cs="Arial"/>
          <w:noProof/>
        </w:rPr>
      </w:pPr>
      <w:r w:rsidRPr="00AD67B3">
        <w:rPr>
          <w:rFonts w:cs="Arial"/>
        </w:rPr>
        <w:t xml:space="preserve">Item </w:t>
      </w:r>
      <w:r w:rsidR="001907FD">
        <w:rPr>
          <w:rFonts w:cs="Arial"/>
          <w:noProof/>
        </w:rPr>
        <w:t>7</w:t>
      </w:r>
      <w:r>
        <w:rPr>
          <w:rFonts w:cs="Arial"/>
          <w:noProof/>
        </w:rPr>
        <w:t>-3</w:t>
      </w:r>
      <w:r>
        <w:rPr>
          <w:rFonts w:cs="Arial"/>
        </w:rPr>
        <w:br/>
      </w:r>
      <w:r w:rsidRPr="00AD67B3">
        <w:rPr>
          <w:rFonts w:cs="Arial"/>
        </w:rPr>
        <w:t>Chapter</w:t>
      </w:r>
      <w:r>
        <w:rPr>
          <w:rFonts w:cs="Arial"/>
        </w:rPr>
        <w:t xml:space="preserve"> 5, Special Occupancies,</w:t>
      </w:r>
      <w:r w:rsidRPr="00AD67B3">
        <w:rPr>
          <w:rFonts w:cs="Arial"/>
        </w:rPr>
        <w:t xml:space="preserve"> </w:t>
      </w:r>
      <w:r>
        <w:rPr>
          <w:rFonts w:cs="Arial"/>
          <w:noProof/>
        </w:rPr>
        <w:t>Article 590 HealthCare Facilities, Section 590.3(C), Emergencies and Tests</w:t>
      </w:r>
    </w:p>
    <w:p w14:paraId="6376E0AF" w14:textId="77777777" w:rsidR="007E2021" w:rsidRDefault="007E2021" w:rsidP="007E2021">
      <w:pPr>
        <w:tabs>
          <w:tab w:val="left" w:pos="360"/>
        </w:tabs>
        <w:rPr>
          <w:rFonts w:cs="Arial"/>
          <w:b/>
          <w:snapToGrid/>
          <w:szCs w:val="24"/>
        </w:rPr>
      </w:pPr>
    </w:p>
    <w:p w14:paraId="1E66DAAE" w14:textId="73CE3791" w:rsidR="007E2021" w:rsidRPr="002A70C1" w:rsidRDefault="007E2021" w:rsidP="007E2021">
      <w:pPr>
        <w:tabs>
          <w:tab w:val="left" w:pos="360"/>
        </w:tabs>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proposing the adoption by reference of the entire Article 590 </w:t>
      </w:r>
      <w:r w:rsidRPr="002A70C1">
        <w:rPr>
          <w:rFonts w:ascii="Arial" w:hAnsi="Arial" w:cs="Arial"/>
          <w:bCs/>
          <w:snapToGrid/>
          <w:szCs w:val="24"/>
        </w:rPr>
        <w:t>(except Section 590.3(C))</w:t>
      </w:r>
      <w:r w:rsidRPr="002A70C1">
        <w:rPr>
          <w:rFonts w:ascii="Arial" w:hAnsi="Arial" w:cs="Arial"/>
          <w:snapToGrid/>
          <w:szCs w:val="24"/>
        </w:rPr>
        <w:t xml:space="preserve">.] </w:t>
      </w:r>
    </w:p>
    <w:p w14:paraId="296617E2" w14:textId="7F819417" w:rsidR="007E2021" w:rsidRDefault="007E2021" w:rsidP="002C03CE">
      <w:pPr>
        <w:spacing w:before="120"/>
        <w:rPr>
          <w:rFonts w:ascii="Arial" w:hAnsi="Arial" w:cs="Arial"/>
        </w:rPr>
      </w:pPr>
    </w:p>
    <w:p w14:paraId="6AE86BBA" w14:textId="54482B84" w:rsidR="007E2021" w:rsidRDefault="007E2021" w:rsidP="007E2021">
      <w:pPr>
        <w:pStyle w:val="Heading1"/>
        <w:spacing w:before="60"/>
        <w:rPr>
          <w:rFonts w:cs="Arial"/>
          <w:noProof/>
        </w:rPr>
      </w:pPr>
      <w:r w:rsidRPr="00AD67B3">
        <w:rPr>
          <w:rFonts w:cs="Arial"/>
        </w:rPr>
        <w:t xml:space="preserve">Item </w:t>
      </w:r>
      <w:r w:rsidR="001907FD">
        <w:rPr>
          <w:rFonts w:cs="Arial"/>
          <w:noProof/>
        </w:rPr>
        <w:t>7</w:t>
      </w:r>
      <w:r>
        <w:rPr>
          <w:rFonts w:cs="Arial"/>
          <w:noProof/>
        </w:rPr>
        <w:t>-4</w:t>
      </w:r>
      <w:r>
        <w:rPr>
          <w:rFonts w:cs="Arial"/>
        </w:rPr>
        <w:br/>
      </w:r>
      <w:r w:rsidRPr="00AD67B3">
        <w:rPr>
          <w:rFonts w:cs="Arial"/>
        </w:rPr>
        <w:t>Chapter</w:t>
      </w:r>
      <w:r>
        <w:rPr>
          <w:rFonts w:cs="Arial"/>
        </w:rPr>
        <w:t xml:space="preserve"> 5, Special Occupancies,</w:t>
      </w:r>
      <w:r w:rsidRPr="00AD67B3">
        <w:rPr>
          <w:rFonts w:cs="Arial"/>
        </w:rPr>
        <w:t xml:space="preserve"> </w:t>
      </w:r>
      <w:r>
        <w:rPr>
          <w:rFonts w:cs="Arial"/>
          <w:noProof/>
        </w:rPr>
        <w:t>Article 590 HealthCare Facilities, Section 590.3(C</w:t>
      </w:r>
      <w:r w:rsidR="00DE2D17">
        <w:rPr>
          <w:rFonts w:cs="Arial"/>
          <w:noProof/>
        </w:rPr>
        <w:t>.1</w:t>
      </w:r>
      <w:r>
        <w:rPr>
          <w:rFonts w:cs="Arial"/>
          <w:noProof/>
        </w:rPr>
        <w:t>), Emergencies and Tests</w:t>
      </w:r>
    </w:p>
    <w:p w14:paraId="22F4193B" w14:textId="1C571E4D" w:rsidR="007E2021" w:rsidRDefault="007E2021" w:rsidP="002C03CE">
      <w:pPr>
        <w:spacing w:before="120"/>
        <w:rPr>
          <w:rFonts w:ascii="Arial" w:hAnsi="Arial" w:cs="Arial"/>
        </w:rPr>
      </w:pPr>
    </w:p>
    <w:p w14:paraId="3D7203A5" w14:textId="79DA2DAA" w:rsidR="007E2021" w:rsidRPr="002A70C1" w:rsidRDefault="007E2021" w:rsidP="007E2021">
      <w:pPr>
        <w:widowControl/>
        <w:suppressAutoHyphens/>
        <w:rPr>
          <w:rFonts w:ascii="Arial" w:hAnsi="Arial" w:cs="Arial"/>
          <w:snapToGrid/>
          <w:szCs w:val="24"/>
        </w:rPr>
      </w:pPr>
      <w:r w:rsidRPr="002A70C1">
        <w:rPr>
          <w:rFonts w:ascii="Arial" w:hAnsi="Arial" w:cs="Arial"/>
          <w:snapToGrid/>
          <w:szCs w:val="24"/>
        </w:rPr>
        <w:t xml:space="preserve">[The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is prop</w:t>
      </w:r>
      <w:r w:rsidR="002A70C1" w:rsidRPr="002A70C1">
        <w:rPr>
          <w:rFonts w:ascii="Arial" w:hAnsi="Arial" w:cs="Arial"/>
          <w:snapToGrid/>
          <w:szCs w:val="24"/>
        </w:rPr>
        <w:t xml:space="preserve">osing to maintain the existing </w:t>
      </w:r>
      <w:proofErr w:type="spellStart"/>
      <w:r w:rsidRPr="002A70C1">
        <w:rPr>
          <w:rFonts w:ascii="Arial" w:hAnsi="Arial" w:cs="Arial"/>
          <w:snapToGrid/>
          <w:szCs w:val="24"/>
        </w:rPr>
        <w:t>SFM</w:t>
      </w:r>
      <w:proofErr w:type="spellEnd"/>
      <w:r w:rsidRPr="002A70C1">
        <w:rPr>
          <w:rFonts w:ascii="Arial" w:hAnsi="Arial" w:cs="Arial"/>
          <w:snapToGrid/>
          <w:szCs w:val="24"/>
        </w:rPr>
        <w:t xml:space="preserve"> amendment of Section 590.3(C</w:t>
      </w:r>
      <w:r w:rsidR="002A70C1">
        <w:rPr>
          <w:rFonts w:ascii="Arial" w:hAnsi="Arial" w:cs="Arial"/>
          <w:snapToGrid/>
          <w:szCs w:val="24"/>
        </w:rPr>
        <w:t>.1</w:t>
      </w:r>
      <w:r w:rsidRPr="002A70C1">
        <w:rPr>
          <w:rFonts w:ascii="Arial" w:hAnsi="Arial" w:cs="Arial"/>
          <w:snapToGrid/>
          <w:szCs w:val="24"/>
        </w:rPr>
        <w:t xml:space="preserve">).] </w:t>
      </w:r>
    </w:p>
    <w:p w14:paraId="55321DFA" w14:textId="09927D7C" w:rsidR="007E2021" w:rsidRDefault="007E2021" w:rsidP="002C03CE">
      <w:pPr>
        <w:spacing w:before="120"/>
        <w:rPr>
          <w:rFonts w:ascii="Arial" w:hAnsi="Arial" w:cs="Arial"/>
        </w:rPr>
      </w:pPr>
    </w:p>
    <w:p w14:paraId="597E511F" w14:textId="77777777" w:rsidR="007E2021" w:rsidRPr="00D062F1" w:rsidRDefault="007E2021" w:rsidP="007E2021">
      <w:pPr>
        <w:rPr>
          <w:rFonts w:cs="Arial"/>
          <w:b/>
          <w:bCs/>
          <w:szCs w:val="24"/>
        </w:rPr>
      </w:pPr>
      <w:r w:rsidRPr="00D062F1">
        <w:rPr>
          <w:rFonts w:cs="Arial"/>
          <w:b/>
          <w:bCs/>
          <w:szCs w:val="24"/>
        </w:rPr>
        <w:t>Notation:</w:t>
      </w:r>
    </w:p>
    <w:p w14:paraId="5DFAF936" w14:textId="77777777" w:rsidR="007E2021" w:rsidRPr="00D062F1" w:rsidRDefault="007E2021" w:rsidP="007E2021">
      <w:pPr>
        <w:rPr>
          <w:rFonts w:cs="Arial"/>
          <w:bCs/>
          <w:szCs w:val="24"/>
        </w:rPr>
      </w:pPr>
      <w:r w:rsidRPr="00D062F1">
        <w:rPr>
          <w:rFonts w:cs="Arial"/>
          <w:bCs/>
          <w:szCs w:val="24"/>
        </w:rPr>
        <w:t>Authority:  Health and Safety Code Sections 1250, 1569.72, 1569.78, 1568.02, 1502, 1597.44, 1597.65, 13108, 13143, 17921, 18949.2</w:t>
      </w:r>
    </w:p>
    <w:p w14:paraId="00377C7D" w14:textId="77777777" w:rsidR="007E2021" w:rsidRPr="00D062F1" w:rsidRDefault="007E2021" w:rsidP="007E2021">
      <w:pPr>
        <w:rPr>
          <w:rFonts w:cs="Arial"/>
          <w:bCs/>
          <w:szCs w:val="24"/>
        </w:rPr>
      </w:pPr>
      <w:r w:rsidRPr="00D062F1">
        <w:rPr>
          <w:rFonts w:cs="Arial"/>
          <w:bCs/>
          <w:szCs w:val="24"/>
        </w:rPr>
        <w:t>References:  Health and Safety Code Sections 13143, 18949.2</w:t>
      </w:r>
    </w:p>
    <w:p w14:paraId="53E4B7AA" w14:textId="2E8CBD0A" w:rsidR="007E2021" w:rsidRDefault="007E2021" w:rsidP="002C03CE">
      <w:pPr>
        <w:spacing w:before="120"/>
        <w:rPr>
          <w:rFonts w:ascii="Arial" w:hAnsi="Arial" w:cs="Arial"/>
        </w:rPr>
      </w:pPr>
    </w:p>
    <w:p w14:paraId="1E740846" w14:textId="77777777" w:rsidR="007E2021" w:rsidRPr="00D062F1" w:rsidRDefault="007E2021" w:rsidP="007E2021">
      <w:pPr>
        <w:widowControl/>
        <w:tabs>
          <w:tab w:val="left" w:pos="0"/>
        </w:tabs>
        <w:suppressAutoHyphens/>
        <w:jc w:val="center"/>
        <w:rPr>
          <w:rFonts w:cs="Arial"/>
          <w:b/>
          <w:bCs/>
          <w:snapToGrid/>
          <w:szCs w:val="24"/>
        </w:rPr>
      </w:pPr>
      <w:r w:rsidRPr="00D062F1">
        <w:rPr>
          <w:rFonts w:cs="Arial"/>
          <w:b/>
          <w:bCs/>
          <w:snapToGrid/>
          <w:szCs w:val="24"/>
        </w:rPr>
        <w:t>Chapter 6 Special Equipment</w:t>
      </w:r>
    </w:p>
    <w:p w14:paraId="646E3813" w14:textId="77777777" w:rsidR="007E2021" w:rsidRPr="00D062F1" w:rsidRDefault="007E2021" w:rsidP="007E2021">
      <w:pPr>
        <w:widowControl/>
        <w:tabs>
          <w:tab w:val="left" w:pos="0"/>
        </w:tabs>
        <w:suppressAutoHyphens/>
        <w:jc w:val="center"/>
        <w:rPr>
          <w:rFonts w:cs="Arial"/>
          <w:b/>
          <w:bCs/>
          <w:snapToGrid/>
          <w:szCs w:val="24"/>
        </w:rPr>
      </w:pPr>
      <w:r w:rsidRPr="00D062F1">
        <w:rPr>
          <w:rFonts w:cs="Arial"/>
          <w:b/>
          <w:bCs/>
          <w:snapToGrid/>
          <w:szCs w:val="24"/>
        </w:rPr>
        <w:t>ARTICLES 600-695</w:t>
      </w:r>
    </w:p>
    <w:p w14:paraId="683CE8B2" w14:textId="0C7AA6D0" w:rsidR="007E2021" w:rsidRDefault="007E2021" w:rsidP="002C03CE">
      <w:pPr>
        <w:spacing w:before="120"/>
        <w:rPr>
          <w:rFonts w:ascii="Arial" w:hAnsi="Arial" w:cs="Arial"/>
        </w:rPr>
      </w:pPr>
    </w:p>
    <w:p w14:paraId="35F1F09C" w14:textId="567CE71E" w:rsidR="007E2021" w:rsidRDefault="007E2021" w:rsidP="007E2021">
      <w:pPr>
        <w:pStyle w:val="Heading1"/>
        <w:spacing w:before="60"/>
        <w:rPr>
          <w:rFonts w:cs="Arial"/>
          <w:noProof/>
        </w:rPr>
      </w:pPr>
      <w:r w:rsidRPr="00AD67B3">
        <w:rPr>
          <w:rFonts w:cs="Arial"/>
        </w:rPr>
        <w:t xml:space="preserve">Item </w:t>
      </w:r>
      <w:r w:rsidR="001907FD">
        <w:rPr>
          <w:rFonts w:cs="Arial"/>
          <w:noProof/>
        </w:rPr>
        <w:t>8</w:t>
      </w:r>
      <w:r>
        <w:rPr>
          <w:rFonts w:cs="Arial"/>
          <w:noProof/>
        </w:rPr>
        <w:t>-1</w:t>
      </w:r>
      <w:r>
        <w:rPr>
          <w:rFonts w:cs="Arial"/>
        </w:rPr>
        <w:br/>
      </w:r>
      <w:r w:rsidRPr="00AD67B3">
        <w:rPr>
          <w:rFonts w:cs="Arial"/>
        </w:rPr>
        <w:t>Chapter</w:t>
      </w:r>
      <w:r>
        <w:rPr>
          <w:rFonts w:cs="Arial"/>
        </w:rPr>
        <w:t xml:space="preserve"> 6, Special Equipment,</w:t>
      </w:r>
      <w:r w:rsidRPr="00AD67B3">
        <w:rPr>
          <w:rFonts w:cs="Arial"/>
        </w:rPr>
        <w:t xml:space="preserve"> </w:t>
      </w:r>
      <w:r>
        <w:rPr>
          <w:rFonts w:cs="Arial"/>
          <w:noProof/>
        </w:rPr>
        <w:t>Article 600-695</w:t>
      </w:r>
    </w:p>
    <w:p w14:paraId="0BD36C82" w14:textId="77777777" w:rsidR="007E2021" w:rsidRDefault="007E2021" w:rsidP="007E2021">
      <w:pPr>
        <w:rPr>
          <w:rFonts w:cs="Arial"/>
          <w:b/>
          <w:snapToGrid/>
          <w:szCs w:val="24"/>
        </w:rPr>
      </w:pPr>
    </w:p>
    <w:p w14:paraId="55C12008" w14:textId="48EB40BB" w:rsidR="007E2021" w:rsidRPr="00DE2D17" w:rsidRDefault="007E2021" w:rsidP="007E2021">
      <w:pPr>
        <w:rPr>
          <w:rFonts w:ascii="Arial" w:hAnsi="Arial" w:cs="Arial"/>
          <w:snapToGrid/>
          <w:szCs w:val="24"/>
        </w:rPr>
      </w:pPr>
      <w:r w:rsidRPr="00DE2D17">
        <w:rPr>
          <w:rFonts w:ascii="Arial" w:hAnsi="Arial" w:cs="Arial"/>
          <w:snapToGrid/>
          <w:szCs w:val="24"/>
        </w:rPr>
        <w:t xml:space="preserve">[The </w:t>
      </w:r>
      <w:proofErr w:type="spellStart"/>
      <w:r w:rsidRPr="00DE2D17">
        <w:rPr>
          <w:rFonts w:ascii="Arial" w:hAnsi="Arial" w:cs="Arial"/>
          <w:snapToGrid/>
          <w:szCs w:val="24"/>
        </w:rPr>
        <w:t>SFM</w:t>
      </w:r>
      <w:proofErr w:type="spellEnd"/>
      <w:r w:rsidRPr="00DE2D17">
        <w:rPr>
          <w:rFonts w:ascii="Arial" w:hAnsi="Arial" w:cs="Arial"/>
          <w:snapToGrid/>
          <w:szCs w:val="24"/>
        </w:rPr>
        <w:t xml:space="preserve"> is proposing the adoption by reference Articles 600, 604, 605, 610, 620,</w:t>
      </w:r>
      <w:r w:rsidR="00DE2D17">
        <w:rPr>
          <w:rFonts w:ascii="Arial" w:hAnsi="Arial" w:cs="Arial"/>
          <w:snapToGrid/>
          <w:szCs w:val="24"/>
        </w:rPr>
        <w:t xml:space="preserve"> 625,</w:t>
      </w:r>
      <w:r w:rsidRPr="00DE2D17">
        <w:rPr>
          <w:rFonts w:ascii="Arial" w:hAnsi="Arial" w:cs="Arial"/>
          <w:snapToGrid/>
          <w:szCs w:val="24"/>
        </w:rPr>
        <w:t xml:space="preserve"> 626, 630, 640, 645, 646, 647, 650, 660, 665, 668, 669, 670, 675, 680, 682, 685, 690, 691, 692, 694, and 695 with</w:t>
      </w:r>
      <w:r w:rsidR="00DE2D17">
        <w:rPr>
          <w:rFonts w:ascii="Arial" w:hAnsi="Arial" w:cs="Arial"/>
          <w:snapToGrid/>
          <w:szCs w:val="24"/>
        </w:rPr>
        <w:t xml:space="preserve"> </w:t>
      </w:r>
      <w:r w:rsidRPr="00DE2D17">
        <w:rPr>
          <w:rFonts w:ascii="Arial" w:hAnsi="Arial" w:cs="Arial"/>
          <w:snapToGrid/>
          <w:szCs w:val="24"/>
        </w:rPr>
        <w:t>amendment</w:t>
      </w:r>
      <w:r w:rsidR="00DE2D17">
        <w:rPr>
          <w:rFonts w:ascii="Arial" w:hAnsi="Arial" w:cs="Arial"/>
          <w:snapToGrid/>
          <w:szCs w:val="24"/>
        </w:rPr>
        <w:t>s shown below</w:t>
      </w:r>
      <w:r w:rsidRPr="00DE2D17">
        <w:rPr>
          <w:rFonts w:ascii="Arial" w:hAnsi="Arial" w:cs="Arial"/>
          <w:snapToGrid/>
          <w:szCs w:val="24"/>
        </w:rPr>
        <w:t>.]</w:t>
      </w:r>
    </w:p>
    <w:p w14:paraId="585E1E34" w14:textId="2DE28C76" w:rsidR="007E2021" w:rsidRDefault="00DE2D17" w:rsidP="002C03CE">
      <w:pPr>
        <w:spacing w:before="120"/>
        <w:rPr>
          <w:rFonts w:ascii="Arial" w:hAnsi="Arial" w:cs="Arial"/>
          <w:snapToGrid/>
          <w:szCs w:val="24"/>
        </w:rPr>
      </w:pPr>
      <w:r>
        <w:rPr>
          <w:rFonts w:ascii="Arial" w:hAnsi="Arial" w:cs="Arial"/>
          <w:snapToGrid/>
          <w:szCs w:val="24"/>
        </w:rPr>
        <w:t xml:space="preserve">[Section 625.52(B) is not adopted by </w:t>
      </w:r>
      <w:proofErr w:type="spellStart"/>
      <w:r>
        <w:rPr>
          <w:rFonts w:ascii="Arial" w:hAnsi="Arial" w:cs="Arial"/>
          <w:snapToGrid/>
          <w:szCs w:val="24"/>
        </w:rPr>
        <w:t>SFM</w:t>
      </w:r>
      <w:proofErr w:type="spellEnd"/>
      <w:r>
        <w:rPr>
          <w:rFonts w:ascii="Arial" w:hAnsi="Arial" w:cs="Arial"/>
          <w:snapToGrid/>
          <w:szCs w:val="24"/>
        </w:rPr>
        <w:t>]</w:t>
      </w:r>
    </w:p>
    <w:p w14:paraId="6733568B" w14:textId="77777777" w:rsidR="00DE2D17" w:rsidRDefault="00DE2D17" w:rsidP="002C03CE">
      <w:pPr>
        <w:spacing w:before="120"/>
        <w:rPr>
          <w:rFonts w:ascii="Arial" w:hAnsi="Arial" w:cs="Arial"/>
        </w:rPr>
      </w:pPr>
    </w:p>
    <w:p w14:paraId="1AC1066E" w14:textId="7B67783A" w:rsidR="00E60D2A" w:rsidRDefault="00E60D2A" w:rsidP="00E60D2A">
      <w:pPr>
        <w:pStyle w:val="Heading1"/>
        <w:spacing w:before="60"/>
        <w:rPr>
          <w:rFonts w:cs="Arial"/>
          <w:noProof/>
        </w:rPr>
      </w:pPr>
      <w:r w:rsidRPr="00AD67B3">
        <w:rPr>
          <w:rFonts w:cs="Arial"/>
        </w:rPr>
        <w:lastRenderedPageBreak/>
        <w:t xml:space="preserve">Item </w:t>
      </w:r>
      <w:r w:rsidR="001907FD">
        <w:rPr>
          <w:rFonts w:cs="Arial"/>
          <w:noProof/>
        </w:rPr>
        <w:t>8</w:t>
      </w:r>
      <w:r>
        <w:rPr>
          <w:rFonts w:cs="Arial"/>
          <w:noProof/>
        </w:rPr>
        <w:t>-2</w:t>
      </w:r>
      <w:r>
        <w:rPr>
          <w:rFonts w:cs="Arial"/>
        </w:rPr>
        <w:br/>
      </w:r>
      <w:r w:rsidRPr="00AD67B3">
        <w:rPr>
          <w:rFonts w:cs="Arial"/>
        </w:rPr>
        <w:t>Chapter</w:t>
      </w:r>
      <w:r>
        <w:rPr>
          <w:rFonts w:cs="Arial"/>
        </w:rPr>
        <w:t xml:space="preserve"> 6, Special Equipment,</w:t>
      </w:r>
      <w:r w:rsidRPr="00AD67B3">
        <w:rPr>
          <w:rFonts w:cs="Arial"/>
        </w:rPr>
        <w:t xml:space="preserve"> </w:t>
      </w:r>
      <w:r>
        <w:rPr>
          <w:rFonts w:cs="Arial"/>
          <w:noProof/>
        </w:rPr>
        <w:t>Article 620 Elevators, dumbwaiters, escalators, moving walks, platform lifts and stairway chairlifts, Section 620.71</w:t>
      </w:r>
    </w:p>
    <w:p w14:paraId="7A20606E" w14:textId="77777777" w:rsidR="00E60D2A" w:rsidRDefault="00E60D2A" w:rsidP="00E60D2A"/>
    <w:p w14:paraId="47205E30" w14:textId="52AAE698" w:rsidR="00E60D2A" w:rsidRPr="00DE2D17" w:rsidRDefault="00E60D2A" w:rsidP="00E60D2A">
      <w:pPr>
        <w:tabs>
          <w:tab w:val="left" w:pos="360"/>
        </w:tabs>
        <w:rPr>
          <w:rFonts w:ascii="Arial" w:hAnsi="Arial" w:cs="Arial"/>
          <w:snapToGrid/>
          <w:szCs w:val="24"/>
        </w:rPr>
      </w:pPr>
      <w:r w:rsidRPr="00DE2D17">
        <w:rPr>
          <w:rFonts w:ascii="Arial" w:hAnsi="Arial" w:cs="Arial"/>
          <w:snapToGrid/>
          <w:szCs w:val="24"/>
        </w:rPr>
        <w:t xml:space="preserve">[The </w:t>
      </w:r>
      <w:proofErr w:type="spellStart"/>
      <w:r w:rsidRPr="00DE2D17">
        <w:rPr>
          <w:rFonts w:ascii="Arial" w:hAnsi="Arial" w:cs="Arial"/>
          <w:snapToGrid/>
          <w:szCs w:val="24"/>
        </w:rPr>
        <w:t>SFM</w:t>
      </w:r>
      <w:proofErr w:type="spellEnd"/>
      <w:r w:rsidRPr="00DE2D17">
        <w:rPr>
          <w:rFonts w:ascii="Arial" w:hAnsi="Arial" w:cs="Arial"/>
          <w:snapToGrid/>
          <w:szCs w:val="24"/>
        </w:rPr>
        <w:t xml:space="preserve"> is proposing an amendment to Section 620.71] </w:t>
      </w:r>
    </w:p>
    <w:p w14:paraId="015D4983" w14:textId="24F45BA7" w:rsidR="00E60D2A" w:rsidRDefault="00E60D2A" w:rsidP="00E60D2A">
      <w:pPr>
        <w:tabs>
          <w:tab w:val="left" w:pos="360"/>
        </w:tabs>
        <w:rPr>
          <w:rFonts w:cs="Arial"/>
          <w:b/>
          <w:snapToGrid/>
          <w:szCs w:val="24"/>
        </w:rPr>
      </w:pPr>
    </w:p>
    <w:p w14:paraId="4D6CDE33" w14:textId="773E3A4F" w:rsidR="00E60D2A" w:rsidRPr="00E60D2A" w:rsidRDefault="00E60D2A" w:rsidP="00E60D2A">
      <w:pPr>
        <w:tabs>
          <w:tab w:val="left" w:pos="360"/>
        </w:tabs>
        <w:rPr>
          <w:rFonts w:ascii="Arial" w:hAnsi="Arial" w:cs="Arial"/>
          <w:b/>
          <w:snapToGrid/>
          <w:szCs w:val="24"/>
        </w:rPr>
      </w:pPr>
      <w:r w:rsidRPr="00E60D2A">
        <w:rPr>
          <w:rFonts w:ascii="Arial" w:hAnsi="Arial" w:cs="Arial"/>
          <w:b/>
        </w:rPr>
        <w:t>620.71 Guarding Equipment.</w:t>
      </w:r>
      <w:r w:rsidRPr="00E60D2A">
        <w:rPr>
          <w:rFonts w:ascii="Arial" w:hAnsi="Arial" w:cs="Arial"/>
        </w:rPr>
        <w:t xml:space="preserve"> Elevator, dumbwaiter, escalator, and moving walk driving machines; motor-generator sets; motor controllers; and disconnecting means shall be installed in a room or space set aside for that purpose unless otherwise permitted in 620.71(A) or (B). The room or space shall be secured against unauthorized access. </w:t>
      </w:r>
      <w:r w:rsidRPr="00E60D2A">
        <w:rPr>
          <w:rFonts w:ascii="Arial" w:hAnsi="Arial" w:cs="Arial"/>
          <w:i/>
          <w:strike/>
        </w:rPr>
        <w:t xml:space="preserve">Installation of Elevator motor controller and/or motion controller in the </w:t>
      </w:r>
      <w:proofErr w:type="spellStart"/>
      <w:r w:rsidRPr="00E60D2A">
        <w:rPr>
          <w:rFonts w:ascii="Arial" w:hAnsi="Arial" w:cs="Arial"/>
          <w:i/>
          <w:strike/>
        </w:rPr>
        <w:t>hoistway</w:t>
      </w:r>
      <w:proofErr w:type="spellEnd"/>
      <w:r w:rsidRPr="00E60D2A">
        <w:rPr>
          <w:rFonts w:ascii="Arial" w:hAnsi="Arial" w:cs="Arial"/>
          <w:i/>
          <w:strike/>
        </w:rPr>
        <w:t xml:space="preserve"> is prohibited.</w:t>
      </w:r>
    </w:p>
    <w:p w14:paraId="47508ECF" w14:textId="77777777" w:rsidR="00E60D2A" w:rsidRDefault="00E60D2A" w:rsidP="002C03CE">
      <w:pPr>
        <w:spacing w:before="120"/>
        <w:rPr>
          <w:rFonts w:ascii="Arial" w:hAnsi="Arial" w:cs="Arial"/>
        </w:rPr>
      </w:pPr>
    </w:p>
    <w:p w14:paraId="1AE9AA8E" w14:textId="76AFBB3B" w:rsidR="007E2021" w:rsidRDefault="007E2021" w:rsidP="007E2021">
      <w:pPr>
        <w:pStyle w:val="Heading1"/>
        <w:spacing w:before="60"/>
        <w:rPr>
          <w:rFonts w:cs="Arial"/>
          <w:noProof/>
        </w:rPr>
      </w:pPr>
      <w:r w:rsidRPr="00AD67B3">
        <w:rPr>
          <w:rFonts w:cs="Arial"/>
        </w:rPr>
        <w:t xml:space="preserve">Item </w:t>
      </w:r>
      <w:r w:rsidR="001907FD">
        <w:rPr>
          <w:rFonts w:cs="Arial"/>
          <w:noProof/>
        </w:rPr>
        <w:t>8</w:t>
      </w:r>
      <w:r w:rsidR="00E60D2A">
        <w:rPr>
          <w:rFonts w:cs="Arial"/>
          <w:noProof/>
        </w:rPr>
        <w:t>-3</w:t>
      </w:r>
      <w:r>
        <w:rPr>
          <w:rFonts w:cs="Arial"/>
        </w:rPr>
        <w:br/>
      </w:r>
      <w:r w:rsidRPr="00AD67B3">
        <w:rPr>
          <w:rFonts w:cs="Arial"/>
        </w:rPr>
        <w:t>Chapter</w:t>
      </w:r>
      <w:r>
        <w:rPr>
          <w:rFonts w:cs="Arial"/>
        </w:rPr>
        <w:t xml:space="preserve"> 6, Special Equipment,</w:t>
      </w:r>
      <w:r w:rsidRPr="00AD67B3">
        <w:rPr>
          <w:rFonts w:cs="Arial"/>
        </w:rPr>
        <w:t xml:space="preserve"> </w:t>
      </w:r>
      <w:r>
        <w:rPr>
          <w:rFonts w:cs="Arial"/>
          <w:noProof/>
        </w:rPr>
        <w:t>Article</w:t>
      </w:r>
      <w:r w:rsidR="00E37C10">
        <w:rPr>
          <w:rFonts w:cs="Arial"/>
          <w:noProof/>
        </w:rPr>
        <w:t xml:space="preserve"> 625 Electric Vehicle Power Transfer System,</w:t>
      </w:r>
      <w:r>
        <w:rPr>
          <w:rFonts w:cs="Arial"/>
          <w:noProof/>
        </w:rPr>
        <w:t xml:space="preserve"> </w:t>
      </w:r>
      <w:r w:rsidR="00E37C10">
        <w:rPr>
          <w:rFonts w:cs="Arial"/>
          <w:noProof/>
        </w:rPr>
        <w:t>Section 625.52 (B)</w:t>
      </w:r>
    </w:p>
    <w:p w14:paraId="283ACDBD" w14:textId="588AA67A" w:rsidR="00E37C10" w:rsidRDefault="00E37C10" w:rsidP="00E37C10"/>
    <w:p w14:paraId="64464A16" w14:textId="74511C17" w:rsidR="00E37C10" w:rsidRPr="00DE2D17" w:rsidRDefault="00E37C10" w:rsidP="00E37C10">
      <w:pPr>
        <w:tabs>
          <w:tab w:val="left" w:pos="360"/>
        </w:tabs>
        <w:rPr>
          <w:rFonts w:ascii="Arial" w:hAnsi="Arial" w:cs="Arial"/>
          <w:snapToGrid/>
          <w:szCs w:val="24"/>
        </w:rPr>
      </w:pPr>
      <w:r w:rsidRPr="00DE2D17">
        <w:rPr>
          <w:rFonts w:ascii="Arial" w:hAnsi="Arial" w:cs="Arial"/>
          <w:snapToGrid/>
          <w:szCs w:val="24"/>
        </w:rPr>
        <w:t xml:space="preserve">[The </w:t>
      </w:r>
      <w:proofErr w:type="spellStart"/>
      <w:r w:rsidRPr="00DE2D17">
        <w:rPr>
          <w:rFonts w:ascii="Arial" w:hAnsi="Arial" w:cs="Arial"/>
          <w:snapToGrid/>
          <w:szCs w:val="24"/>
        </w:rPr>
        <w:t>SFM</w:t>
      </w:r>
      <w:proofErr w:type="spellEnd"/>
      <w:r w:rsidRPr="00DE2D17">
        <w:rPr>
          <w:rFonts w:ascii="Arial" w:hAnsi="Arial" w:cs="Arial"/>
          <w:snapToGrid/>
          <w:szCs w:val="24"/>
        </w:rPr>
        <w:t xml:space="preserve"> is proposing the adoption by reference of the entire Article 625 </w:t>
      </w:r>
      <w:r w:rsidRPr="00DE2D17">
        <w:rPr>
          <w:rFonts w:ascii="Arial" w:hAnsi="Arial" w:cs="Arial"/>
          <w:bCs/>
          <w:snapToGrid/>
          <w:szCs w:val="24"/>
        </w:rPr>
        <w:t>(except Section 625.52 (B)</w:t>
      </w:r>
      <w:r w:rsidRPr="00DE2D17">
        <w:rPr>
          <w:rFonts w:ascii="Arial" w:hAnsi="Arial" w:cs="Arial"/>
          <w:snapToGrid/>
          <w:szCs w:val="24"/>
        </w:rPr>
        <w:t xml:space="preserve">] </w:t>
      </w:r>
    </w:p>
    <w:p w14:paraId="11E175E0" w14:textId="4A37365B" w:rsidR="007E2021" w:rsidRDefault="007E2021" w:rsidP="002C03CE">
      <w:pPr>
        <w:spacing w:before="120"/>
        <w:rPr>
          <w:rFonts w:ascii="Arial" w:hAnsi="Arial" w:cs="Arial"/>
        </w:rPr>
      </w:pPr>
    </w:p>
    <w:p w14:paraId="2DBA4BF2" w14:textId="1FCB26A0" w:rsidR="00E37C10" w:rsidRDefault="00E37C10" w:rsidP="00E37C10">
      <w:pPr>
        <w:pStyle w:val="Heading1"/>
        <w:spacing w:before="60"/>
        <w:rPr>
          <w:rFonts w:cs="Arial"/>
          <w:noProof/>
        </w:rPr>
      </w:pPr>
      <w:r w:rsidRPr="00AD67B3">
        <w:rPr>
          <w:rFonts w:cs="Arial"/>
        </w:rPr>
        <w:t xml:space="preserve">Item </w:t>
      </w:r>
      <w:r w:rsidR="001907FD">
        <w:rPr>
          <w:rFonts w:cs="Arial"/>
          <w:noProof/>
        </w:rPr>
        <w:t>8</w:t>
      </w:r>
      <w:r w:rsidR="00E60D2A">
        <w:rPr>
          <w:rFonts w:cs="Arial"/>
          <w:noProof/>
        </w:rPr>
        <w:t>-4</w:t>
      </w:r>
      <w:r>
        <w:rPr>
          <w:rFonts w:cs="Arial"/>
        </w:rPr>
        <w:br/>
      </w:r>
      <w:r w:rsidRPr="00AD67B3">
        <w:rPr>
          <w:rFonts w:cs="Arial"/>
        </w:rPr>
        <w:t>Chapter</w:t>
      </w:r>
      <w:r>
        <w:rPr>
          <w:rFonts w:cs="Arial"/>
        </w:rPr>
        <w:t xml:space="preserve"> 6, Special Equipment,</w:t>
      </w:r>
      <w:r w:rsidRPr="00AD67B3">
        <w:rPr>
          <w:rFonts w:cs="Arial"/>
        </w:rPr>
        <w:t xml:space="preserve"> </w:t>
      </w:r>
      <w:r>
        <w:rPr>
          <w:rFonts w:cs="Arial"/>
          <w:noProof/>
        </w:rPr>
        <w:t>Article 625 Electric Vehicle Power Transfer System, Section 625.52 (C)</w:t>
      </w:r>
    </w:p>
    <w:p w14:paraId="5F004EE4" w14:textId="77777777" w:rsidR="00E37C10" w:rsidRDefault="00E37C10" w:rsidP="00E37C10"/>
    <w:p w14:paraId="4F8EA8C2" w14:textId="4EB16357" w:rsidR="00E37C10" w:rsidRPr="00DE2D17" w:rsidRDefault="00E37C10" w:rsidP="002A6481">
      <w:pPr>
        <w:tabs>
          <w:tab w:val="left" w:pos="360"/>
        </w:tabs>
        <w:rPr>
          <w:rFonts w:ascii="Arial" w:hAnsi="Arial" w:cs="Arial"/>
          <w:snapToGrid/>
          <w:szCs w:val="24"/>
        </w:rPr>
      </w:pPr>
      <w:r w:rsidRPr="00DE2D17">
        <w:rPr>
          <w:rFonts w:ascii="Arial" w:hAnsi="Arial" w:cs="Arial"/>
          <w:snapToGrid/>
          <w:szCs w:val="24"/>
        </w:rPr>
        <w:t xml:space="preserve">[The </w:t>
      </w:r>
      <w:proofErr w:type="spellStart"/>
      <w:r w:rsidRPr="00DE2D17">
        <w:rPr>
          <w:rFonts w:ascii="Arial" w:hAnsi="Arial" w:cs="Arial"/>
          <w:snapToGrid/>
          <w:szCs w:val="24"/>
        </w:rPr>
        <w:t>SFM</w:t>
      </w:r>
      <w:proofErr w:type="spellEnd"/>
      <w:r w:rsidRPr="00DE2D17">
        <w:rPr>
          <w:rFonts w:ascii="Arial" w:hAnsi="Arial" w:cs="Arial"/>
          <w:snapToGrid/>
          <w:szCs w:val="24"/>
        </w:rPr>
        <w:t xml:space="preserve"> is prop</w:t>
      </w:r>
      <w:r w:rsidR="008D5AAC" w:rsidRPr="00DE2D17">
        <w:rPr>
          <w:rFonts w:ascii="Arial" w:hAnsi="Arial" w:cs="Arial"/>
          <w:snapToGrid/>
          <w:szCs w:val="24"/>
        </w:rPr>
        <w:t xml:space="preserve">osing to maintain the existing </w:t>
      </w:r>
      <w:proofErr w:type="spellStart"/>
      <w:r w:rsidRPr="00DE2D17">
        <w:rPr>
          <w:rFonts w:ascii="Arial" w:hAnsi="Arial" w:cs="Arial"/>
          <w:snapToGrid/>
          <w:szCs w:val="24"/>
        </w:rPr>
        <w:t>SFM</w:t>
      </w:r>
      <w:proofErr w:type="spellEnd"/>
      <w:r w:rsidRPr="00DE2D17">
        <w:rPr>
          <w:rFonts w:ascii="Arial" w:hAnsi="Arial" w:cs="Arial"/>
          <w:snapToGrid/>
          <w:szCs w:val="24"/>
        </w:rPr>
        <w:t xml:space="preserve"> amendment of Section </w:t>
      </w:r>
      <w:r w:rsidRPr="00DE2D17">
        <w:rPr>
          <w:rFonts w:ascii="Arial" w:hAnsi="Arial" w:cs="Arial"/>
          <w:i/>
          <w:snapToGrid/>
          <w:szCs w:val="24"/>
        </w:rPr>
        <w:t>625.52(C)</w:t>
      </w:r>
      <w:r w:rsidR="00E31E43">
        <w:rPr>
          <w:rFonts w:ascii="Arial" w:hAnsi="Arial" w:cs="Arial"/>
          <w:snapToGrid/>
          <w:szCs w:val="24"/>
        </w:rPr>
        <w:t xml:space="preserve"> with</w:t>
      </w:r>
      <w:r w:rsidR="002A6481" w:rsidRPr="00DE2D17">
        <w:rPr>
          <w:rFonts w:ascii="Arial" w:hAnsi="Arial" w:cs="Arial"/>
          <w:snapToGrid/>
          <w:szCs w:val="24"/>
        </w:rPr>
        <w:t xml:space="preserve"> modification.]</w:t>
      </w:r>
    </w:p>
    <w:p w14:paraId="189FEAA6" w14:textId="77777777" w:rsidR="002A6481" w:rsidRPr="002A6481" w:rsidRDefault="002A6481" w:rsidP="002A6481">
      <w:pPr>
        <w:tabs>
          <w:tab w:val="left" w:pos="360"/>
        </w:tabs>
        <w:rPr>
          <w:rFonts w:ascii="Arial" w:hAnsi="Arial" w:cs="Arial"/>
          <w:b/>
          <w:snapToGrid/>
          <w:szCs w:val="24"/>
        </w:rPr>
      </w:pPr>
    </w:p>
    <w:p w14:paraId="2EED0C25" w14:textId="6D1FB660" w:rsidR="00E37C10" w:rsidRPr="00E37C10" w:rsidRDefault="00E37C10" w:rsidP="00E37C10">
      <w:pPr>
        <w:rPr>
          <w:rFonts w:ascii="Arial" w:hAnsi="Arial" w:cs="Arial"/>
          <w:i/>
          <w:iCs/>
          <w:snapToGrid/>
          <w:szCs w:val="24"/>
        </w:rPr>
      </w:pPr>
      <w:r w:rsidRPr="00E37C10">
        <w:rPr>
          <w:rFonts w:ascii="Arial" w:hAnsi="Arial" w:cs="Arial"/>
          <w:b/>
          <w:bCs/>
          <w:i/>
          <w:snapToGrid/>
          <w:szCs w:val="24"/>
        </w:rPr>
        <w:t xml:space="preserve">625.52 </w:t>
      </w:r>
      <w:r w:rsidRPr="00E37C10">
        <w:rPr>
          <w:rFonts w:ascii="Arial" w:hAnsi="Arial" w:cs="Arial"/>
          <w:b/>
          <w:bCs/>
          <w:i/>
          <w:iCs/>
          <w:snapToGrid/>
          <w:szCs w:val="24"/>
        </w:rPr>
        <w:t xml:space="preserve">(C) Ventilation Required. </w:t>
      </w:r>
      <w:r w:rsidRPr="00E37C10">
        <w:rPr>
          <w:rFonts w:ascii="Arial" w:hAnsi="Arial" w:cs="Arial"/>
          <w:b/>
          <w:i/>
          <w:iCs/>
          <w:snapToGrid/>
          <w:szCs w:val="24"/>
        </w:rPr>
        <w:t>[</w:t>
      </w:r>
      <w:proofErr w:type="spellStart"/>
      <w:r w:rsidRPr="00E37C10">
        <w:rPr>
          <w:rFonts w:ascii="Arial" w:hAnsi="Arial" w:cs="Arial"/>
          <w:b/>
          <w:i/>
          <w:iCs/>
          <w:snapToGrid/>
          <w:szCs w:val="24"/>
        </w:rPr>
        <w:t>SFM</w:t>
      </w:r>
      <w:proofErr w:type="spellEnd"/>
      <w:r w:rsidRPr="00E37C10">
        <w:rPr>
          <w:rFonts w:ascii="Arial" w:hAnsi="Arial" w:cs="Arial"/>
          <w:b/>
          <w:i/>
          <w:iCs/>
          <w:snapToGrid/>
          <w:szCs w:val="24"/>
        </w:rPr>
        <w:t>]</w:t>
      </w:r>
      <w:r w:rsidRPr="00E37C10">
        <w:rPr>
          <w:rFonts w:ascii="Arial" w:hAnsi="Arial" w:cs="Arial"/>
          <w:i/>
          <w:iCs/>
          <w:snapToGrid/>
          <w:szCs w:val="24"/>
        </w:rPr>
        <w:t xml:space="preserve"> Where the electric vehicle supply equipment listed or labeled as suitable for charging electric vehicles that require ventilation for indoor charging </w:t>
      </w:r>
      <w:r w:rsidR="00492BE5" w:rsidRPr="00492BE5">
        <w:rPr>
          <w:rFonts w:ascii="Arial" w:hAnsi="Arial" w:cs="Arial"/>
          <w:i/>
          <w:iCs/>
          <w:snapToGrid/>
          <w:szCs w:val="24"/>
          <w:u w:val="single"/>
        </w:rPr>
        <w:t>shall be</w:t>
      </w:r>
      <w:r w:rsidR="00492BE5">
        <w:rPr>
          <w:rFonts w:ascii="Arial" w:hAnsi="Arial" w:cs="Arial"/>
          <w:i/>
          <w:iCs/>
          <w:snapToGrid/>
          <w:szCs w:val="24"/>
        </w:rPr>
        <w:t xml:space="preserve"> </w:t>
      </w:r>
      <w:r w:rsidRPr="00492BE5">
        <w:rPr>
          <w:rFonts w:ascii="Arial" w:hAnsi="Arial" w:cs="Arial"/>
          <w:i/>
          <w:iCs/>
          <w:strike/>
          <w:snapToGrid/>
          <w:szCs w:val="24"/>
        </w:rPr>
        <w:t>and</w:t>
      </w:r>
      <w:r w:rsidRPr="00E37C10">
        <w:rPr>
          <w:rFonts w:ascii="Arial" w:hAnsi="Arial" w:cs="Arial"/>
          <w:i/>
          <w:iCs/>
          <w:snapToGrid/>
          <w:szCs w:val="24"/>
        </w:rPr>
        <w:t xml:space="preserve"> marked </w:t>
      </w:r>
      <w:r w:rsidRPr="00492BE5">
        <w:rPr>
          <w:rFonts w:ascii="Arial" w:hAnsi="Arial" w:cs="Arial"/>
          <w:i/>
          <w:iCs/>
          <w:strike/>
          <w:snapToGrid/>
          <w:szCs w:val="24"/>
        </w:rPr>
        <w:t>in accordance with Section 625.15(C</w:t>
      </w:r>
      <w:r w:rsidRPr="00E37C10">
        <w:rPr>
          <w:rFonts w:ascii="Arial" w:hAnsi="Arial" w:cs="Arial"/>
          <w:i/>
          <w:iCs/>
          <w:snapToGrid/>
          <w:szCs w:val="24"/>
        </w:rPr>
        <w:t>)</w:t>
      </w:r>
      <w:r w:rsidR="00492BE5">
        <w:rPr>
          <w:rFonts w:ascii="Arial" w:hAnsi="Arial" w:cs="Arial"/>
          <w:i/>
          <w:iCs/>
          <w:snapToGrid/>
          <w:szCs w:val="24"/>
        </w:rPr>
        <w:t xml:space="preserve"> </w:t>
      </w:r>
      <w:r w:rsidR="00492BE5" w:rsidRPr="00492BE5">
        <w:rPr>
          <w:rFonts w:ascii="Arial" w:hAnsi="Arial" w:cs="Arial"/>
          <w:i/>
          <w:iCs/>
          <w:snapToGrid/>
          <w:szCs w:val="24"/>
          <w:u w:val="single"/>
        </w:rPr>
        <w:t>clearly by the manufacturer “Ventilation Required”.</w:t>
      </w:r>
      <w:r w:rsidR="00492BE5">
        <w:rPr>
          <w:rFonts w:ascii="Arial" w:hAnsi="Arial" w:cs="Arial"/>
          <w:i/>
          <w:iCs/>
          <w:snapToGrid/>
          <w:szCs w:val="24"/>
          <w:u w:val="single"/>
        </w:rPr>
        <w:t xml:space="preserve"> The marking shall be located so as to be clearly visible after installation</w:t>
      </w:r>
      <w:proofErr w:type="gramStart"/>
      <w:r w:rsidR="00492BE5">
        <w:rPr>
          <w:rFonts w:ascii="Arial" w:hAnsi="Arial" w:cs="Arial"/>
          <w:i/>
          <w:iCs/>
          <w:snapToGrid/>
          <w:szCs w:val="24"/>
          <w:u w:val="single"/>
        </w:rPr>
        <w:t>.</w:t>
      </w:r>
      <w:r w:rsidR="00492BE5" w:rsidRPr="00492BE5">
        <w:rPr>
          <w:rFonts w:ascii="Arial" w:hAnsi="Arial" w:cs="Arial"/>
          <w:i/>
          <w:iCs/>
          <w:strike/>
          <w:snapToGrid/>
          <w:szCs w:val="24"/>
        </w:rPr>
        <w:t xml:space="preserve"> </w:t>
      </w:r>
      <w:r w:rsidRPr="00492BE5">
        <w:rPr>
          <w:rFonts w:ascii="Arial" w:hAnsi="Arial" w:cs="Arial"/>
          <w:i/>
          <w:iCs/>
          <w:strike/>
          <w:snapToGrid/>
          <w:szCs w:val="24"/>
        </w:rPr>
        <w:t>,</w:t>
      </w:r>
      <w:proofErr w:type="gramEnd"/>
      <w:r w:rsidRPr="00E37C10">
        <w:rPr>
          <w:rFonts w:ascii="Arial" w:hAnsi="Arial" w:cs="Arial"/>
          <w:i/>
          <w:iCs/>
          <w:snapToGrid/>
          <w:szCs w:val="24"/>
        </w:rPr>
        <w:t xml:space="preserve"> </w:t>
      </w:r>
      <w:proofErr w:type="spellStart"/>
      <w:r w:rsidRPr="00492BE5">
        <w:rPr>
          <w:rFonts w:ascii="Arial" w:hAnsi="Arial" w:cs="Arial"/>
          <w:i/>
          <w:iCs/>
          <w:strike/>
          <w:snapToGrid/>
          <w:szCs w:val="24"/>
        </w:rPr>
        <w:t>m</w:t>
      </w:r>
      <w:r w:rsidR="00492BE5" w:rsidRPr="00492BE5">
        <w:rPr>
          <w:rFonts w:ascii="Arial" w:hAnsi="Arial" w:cs="Arial"/>
          <w:i/>
          <w:iCs/>
          <w:snapToGrid/>
          <w:szCs w:val="24"/>
          <w:u w:val="single"/>
        </w:rPr>
        <w:t>M</w:t>
      </w:r>
      <w:r w:rsidRPr="00E37C10">
        <w:rPr>
          <w:rFonts w:ascii="Arial" w:hAnsi="Arial" w:cs="Arial"/>
          <w:i/>
          <w:iCs/>
          <w:snapToGrid/>
          <w:szCs w:val="24"/>
        </w:rPr>
        <w:t>echanical</w:t>
      </w:r>
      <w:proofErr w:type="spellEnd"/>
      <w:r w:rsidRPr="00E37C10">
        <w:rPr>
          <w:rFonts w:ascii="Arial" w:hAnsi="Arial" w:cs="Arial"/>
          <w:i/>
          <w:iCs/>
          <w:snapToGrid/>
          <w:szCs w:val="24"/>
        </w:rPr>
        <w:t xml:space="preserve"> ventilation, such as fans, shall be provided as specified in the California Building Code.</w:t>
      </w:r>
    </w:p>
    <w:p w14:paraId="56F7AFF9" w14:textId="77777777" w:rsidR="00E37C10" w:rsidRPr="00E37C10" w:rsidRDefault="00E37C10" w:rsidP="00E37C10">
      <w:pPr>
        <w:tabs>
          <w:tab w:val="left" w:pos="360"/>
        </w:tabs>
        <w:rPr>
          <w:rFonts w:ascii="Arial" w:hAnsi="Arial" w:cs="Arial"/>
          <w:b/>
          <w:snapToGrid/>
          <w:szCs w:val="24"/>
        </w:rPr>
      </w:pPr>
    </w:p>
    <w:p w14:paraId="7726B6B3" w14:textId="77777777" w:rsidR="00E37C10" w:rsidRPr="00E37C10" w:rsidRDefault="00E37C10" w:rsidP="00E37C10">
      <w:pPr>
        <w:tabs>
          <w:tab w:val="left" w:pos="360"/>
        </w:tabs>
        <w:rPr>
          <w:rFonts w:ascii="Arial" w:hAnsi="Arial" w:cs="Arial"/>
          <w:b/>
          <w:snapToGrid/>
          <w:szCs w:val="24"/>
        </w:rPr>
      </w:pPr>
    </w:p>
    <w:p w14:paraId="233BE9AA" w14:textId="77777777" w:rsidR="00E37C10" w:rsidRPr="00E37C10" w:rsidRDefault="00E37C10" w:rsidP="00E37C10">
      <w:pPr>
        <w:rPr>
          <w:rFonts w:ascii="Arial" w:hAnsi="Arial" w:cs="Arial"/>
          <w:b/>
          <w:bCs/>
          <w:szCs w:val="24"/>
        </w:rPr>
      </w:pPr>
      <w:r w:rsidRPr="00E37C10">
        <w:rPr>
          <w:rFonts w:ascii="Arial" w:hAnsi="Arial" w:cs="Arial"/>
          <w:b/>
          <w:bCs/>
          <w:szCs w:val="24"/>
        </w:rPr>
        <w:t>Notation:</w:t>
      </w:r>
    </w:p>
    <w:p w14:paraId="4C7FE351" w14:textId="77777777" w:rsidR="00E37C10" w:rsidRPr="00E37C10" w:rsidRDefault="00E37C10" w:rsidP="00E37C10">
      <w:pPr>
        <w:rPr>
          <w:rFonts w:ascii="Arial" w:hAnsi="Arial" w:cs="Arial"/>
          <w:bCs/>
          <w:szCs w:val="24"/>
        </w:rPr>
      </w:pPr>
      <w:r w:rsidRPr="00E37C10">
        <w:rPr>
          <w:rFonts w:ascii="Arial" w:hAnsi="Arial" w:cs="Arial"/>
          <w:bCs/>
          <w:szCs w:val="24"/>
        </w:rPr>
        <w:t>Authority:  Health and Safety Code Sections 1250, 1569.72, 1569.78, 1568.02, 1502, 1597.44, 1597.65, 13108, 13143, 17921, 18949.2</w:t>
      </w:r>
    </w:p>
    <w:p w14:paraId="01E1390F" w14:textId="5F92FB71" w:rsidR="00E37C10" w:rsidRPr="00E37C10" w:rsidRDefault="00E37C10" w:rsidP="00E37C10">
      <w:pPr>
        <w:rPr>
          <w:rFonts w:ascii="Arial" w:hAnsi="Arial" w:cs="Arial"/>
          <w:bCs/>
          <w:szCs w:val="24"/>
        </w:rPr>
      </w:pPr>
      <w:r w:rsidRPr="00E37C10">
        <w:rPr>
          <w:rFonts w:ascii="Arial" w:hAnsi="Arial" w:cs="Arial"/>
          <w:bCs/>
          <w:szCs w:val="24"/>
        </w:rPr>
        <w:t>References:  Health and Safety Code Sections 13143, 18949.2</w:t>
      </w:r>
    </w:p>
    <w:p w14:paraId="6F0C8D51" w14:textId="169C6366" w:rsidR="00E37C10" w:rsidRDefault="00E37C10" w:rsidP="002C03CE">
      <w:pPr>
        <w:spacing w:before="120"/>
        <w:rPr>
          <w:rFonts w:ascii="Arial" w:hAnsi="Arial" w:cs="Arial"/>
        </w:rPr>
      </w:pPr>
    </w:p>
    <w:p w14:paraId="01CDA03D" w14:textId="77777777" w:rsidR="008D5AAC" w:rsidRPr="00D062F1" w:rsidRDefault="008D5AAC" w:rsidP="008D5AAC">
      <w:pPr>
        <w:widowControl/>
        <w:tabs>
          <w:tab w:val="left" w:pos="0"/>
        </w:tabs>
        <w:suppressAutoHyphens/>
        <w:jc w:val="center"/>
        <w:rPr>
          <w:rFonts w:cs="Arial"/>
          <w:b/>
          <w:bCs/>
          <w:snapToGrid/>
          <w:szCs w:val="24"/>
        </w:rPr>
      </w:pPr>
      <w:r w:rsidRPr="00D062F1">
        <w:rPr>
          <w:rFonts w:cs="Arial"/>
          <w:b/>
          <w:bCs/>
          <w:snapToGrid/>
          <w:szCs w:val="24"/>
        </w:rPr>
        <w:t>Chapter 7 Special Conditions</w:t>
      </w:r>
    </w:p>
    <w:p w14:paraId="4888EF52" w14:textId="77777777" w:rsidR="008D5AAC" w:rsidRPr="00D062F1" w:rsidRDefault="008D5AAC" w:rsidP="008D5AAC">
      <w:pPr>
        <w:widowControl/>
        <w:tabs>
          <w:tab w:val="left" w:pos="0"/>
        </w:tabs>
        <w:suppressAutoHyphens/>
        <w:jc w:val="center"/>
        <w:rPr>
          <w:rFonts w:cs="Arial"/>
          <w:b/>
          <w:bCs/>
          <w:snapToGrid/>
          <w:szCs w:val="24"/>
        </w:rPr>
      </w:pPr>
      <w:r w:rsidRPr="00D062F1">
        <w:rPr>
          <w:rFonts w:cs="Arial"/>
          <w:b/>
          <w:bCs/>
          <w:snapToGrid/>
          <w:szCs w:val="24"/>
        </w:rPr>
        <w:t>ARTICLES 700-770</w:t>
      </w:r>
    </w:p>
    <w:p w14:paraId="1CF42366" w14:textId="0C977AF9" w:rsidR="008D5AAC" w:rsidRDefault="008D5AAC" w:rsidP="008D5AAC">
      <w:pPr>
        <w:pStyle w:val="Heading1"/>
        <w:spacing w:before="60"/>
        <w:rPr>
          <w:rFonts w:cs="Arial"/>
          <w:noProof/>
        </w:rPr>
      </w:pPr>
      <w:r w:rsidRPr="00AD67B3">
        <w:rPr>
          <w:rFonts w:cs="Arial"/>
        </w:rPr>
        <w:t xml:space="preserve">Item </w:t>
      </w:r>
      <w:r w:rsidR="0057208C">
        <w:rPr>
          <w:rFonts w:cs="Arial"/>
          <w:noProof/>
        </w:rPr>
        <w:t>9</w:t>
      </w:r>
      <w:r>
        <w:rPr>
          <w:rFonts w:cs="Arial"/>
          <w:noProof/>
        </w:rPr>
        <w:t>-1</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Article 700 Emergency Systems</w:t>
      </w:r>
    </w:p>
    <w:p w14:paraId="75841EE6" w14:textId="77777777" w:rsidR="008D5AAC" w:rsidRDefault="008D5AAC" w:rsidP="008D5AAC">
      <w:pPr>
        <w:tabs>
          <w:tab w:val="left" w:pos="360"/>
        </w:tabs>
        <w:rPr>
          <w:rFonts w:ascii="Arial" w:hAnsi="Arial" w:cs="Arial"/>
          <w:b/>
          <w:snapToGrid/>
          <w:szCs w:val="24"/>
        </w:rPr>
      </w:pPr>
    </w:p>
    <w:p w14:paraId="653F6999" w14:textId="690C167F" w:rsidR="008D5AAC" w:rsidRPr="00492BE5" w:rsidRDefault="008D5AAC" w:rsidP="008D5AAC">
      <w:pPr>
        <w:tabs>
          <w:tab w:val="left" w:pos="360"/>
        </w:tabs>
        <w:rPr>
          <w:rFonts w:ascii="Arial" w:hAnsi="Arial" w:cs="Arial"/>
          <w:snapToGrid/>
          <w:szCs w:val="24"/>
        </w:rPr>
      </w:pPr>
      <w:r w:rsidRPr="00492BE5">
        <w:rPr>
          <w:rFonts w:ascii="Arial" w:hAnsi="Arial" w:cs="Arial"/>
          <w:snapToGrid/>
          <w:szCs w:val="24"/>
        </w:rPr>
        <w:lastRenderedPageBreak/>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maintain the adoption by reference of the entire Article 700 with existing amendments.] </w:t>
      </w:r>
    </w:p>
    <w:p w14:paraId="1AB01ED6" w14:textId="15FF7B64" w:rsidR="008D5AAC" w:rsidRDefault="008D5AAC" w:rsidP="002C03CE">
      <w:pPr>
        <w:spacing w:before="120"/>
        <w:rPr>
          <w:rFonts w:ascii="Arial" w:hAnsi="Arial" w:cs="Arial"/>
        </w:rPr>
      </w:pPr>
    </w:p>
    <w:p w14:paraId="28E30546" w14:textId="26BA6467" w:rsidR="00F01468" w:rsidRDefault="00F01468" w:rsidP="00F01468">
      <w:pPr>
        <w:pStyle w:val="Heading1"/>
        <w:spacing w:before="60"/>
        <w:rPr>
          <w:rFonts w:cs="Arial"/>
          <w:noProof/>
        </w:rPr>
      </w:pPr>
      <w:r w:rsidRPr="00AD67B3">
        <w:rPr>
          <w:rFonts w:cs="Arial"/>
        </w:rPr>
        <w:t xml:space="preserve">Item </w:t>
      </w:r>
      <w:r w:rsidR="0057208C">
        <w:rPr>
          <w:rFonts w:cs="Arial"/>
          <w:noProof/>
        </w:rPr>
        <w:t>9</w:t>
      </w:r>
      <w:r>
        <w:rPr>
          <w:rFonts w:cs="Arial"/>
          <w:noProof/>
        </w:rPr>
        <w:t>-2</w:t>
      </w:r>
      <w:r>
        <w:rPr>
          <w:rFonts w:cs="Arial"/>
        </w:rPr>
        <w:br/>
      </w:r>
      <w:r w:rsidRPr="00AD67B3">
        <w:rPr>
          <w:rFonts w:cs="Arial"/>
        </w:rPr>
        <w:t>Chapter</w:t>
      </w:r>
      <w:r>
        <w:rPr>
          <w:rFonts w:cs="Arial"/>
        </w:rPr>
        <w:t xml:space="preserve"> 7, Special Conditions,</w:t>
      </w:r>
      <w:r w:rsidRPr="00AD67B3">
        <w:rPr>
          <w:rFonts w:cs="Arial"/>
        </w:rPr>
        <w:t xml:space="preserve"> </w:t>
      </w:r>
      <w:r w:rsidR="00E31E43">
        <w:rPr>
          <w:rFonts w:cs="Arial"/>
          <w:noProof/>
        </w:rPr>
        <w:t>Article 700, Section 700.12 (D</w:t>
      </w:r>
      <w:r>
        <w:rPr>
          <w:rFonts w:cs="Arial"/>
          <w:noProof/>
        </w:rPr>
        <w:t>)</w:t>
      </w:r>
      <w:r w:rsidR="00F51571">
        <w:rPr>
          <w:rFonts w:cs="Arial"/>
          <w:noProof/>
        </w:rPr>
        <w:t xml:space="preserve"> Generator Set </w:t>
      </w:r>
      <w:r>
        <w:rPr>
          <w:rFonts w:cs="Arial"/>
          <w:noProof/>
        </w:rPr>
        <w:t>(2)</w:t>
      </w:r>
      <w:r w:rsidR="00F51571">
        <w:rPr>
          <w:rFonts w:cs="Arial"/>
          <w:noProof/>
        </w:rPr>
        <w:t xml:space="preserve"> Internal Combustion Engines as Prime Movers.</w:t>
      </w:r>
    </w:p>
    <w:p w14:paraId="5D96C06F" w14:textId="495B57E3" w:rsidR="00F51571" w:rsidRDefault="00F51571" w:rsidP="00F51571"/>
    <w:p w14:paraId="0533C74A" w14:textId="58F13617" w:rsidR="00F51571" w:rsidRPr="00492BE5" w:rsidRDefault="00F51571" w:rsidP="00F51571">
      <w:pPr>
        <w:widowControl/>
        <w:suppressAutoHyphens/>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w:t>
      </w:r>
      <w:r w:rsidR="00492BE5" w:rsidRPr="00492BE5">
        <w:rPr>
          <w:rFonts w:ascii="Arial" w:hAnsi="Arial" w:cs="Arial"/>
          <w:snapToGrid/>
          <w:szCs w:val="24"/>
        </w:rPr>
        <w:t xml:space="preserve">osing to maintain the existing </w:t>
      </w:r>
      <w:proofErr w:type="spellStart"/>
      <w:r w:rsidRPr="00492BE5">
        <w:rPr>
          <w:rFonts w:ascii="Arial" w:hAnsi="Arial" w:cs="Arial"/>
          <w:snapToGrid/>
          <w:szCs w:val="24"/>
        </w:rPr>
        <w:t>S</w:t>
      </w:r>
      <w:r w:rsidR="00492BE5" w:rsidRPr="00492BE5">
        <w:rPr>
          <w:rFonts w:ascii="Arial" w:hAnsi="Arial" w:cs="Arial"/>
          <w:snapToGrid/>
          <w:szCs w:val="24"/>
        </w:rPr>
        <w:t>FM</w:t>
      </w:r>
      <w:proofErr w:type="spellEnd"/>
      <w:r w:rsidR="00492BE5" w:rsidRPr="00492BE5">
        <w:rPr>
          <w:rFonts w:ascii="Arial" w:hAnsi="Arial" w:cs="Arial"/>
          <w:snapToGrid/>
          <w:szCs w:val="24"/>
        </w:rPr>
        <w:t xml:space="preserve"> amendment of Section 700.12(D</w:t>
      </w:r>
      <w:r w:rsidRPr="00492BE5">
        <w:rPr>
          <w:rFonts w:ascii="Arial" w:hAnsi="Arial" w:cs="Arial"/>
          <w:snapToGrid/>
          <w:szCs w:val="24"/>
        </w:rPr>
        <w:t xml:space="preserve">)(2).] </w:t>
      </w:r>
    </w:p>
    <w:p w14:paraId="052D76DC" w14:textId="42C94FDF" w:rsidR="00F01468" w:rsidRDefault="00F01468" w:rsidP="002C03CE">
      <w:pPr>
        <w:spacing w:before="120"/>
        <w:rPr>
          <w:rFonts w:ascii="Arial" w:hAnsi="Arial" w:cs="Arial"/>
        </w:rPr>
      </w:pPr>
    </w:p>
    <w:p w14:paraId="73CB1EBD" w14:textId="45E16FD9" w:rsidR="001D65BC" w:rsidRDefault="001D65BC" w:rsidP="001D65BC">
      <w:pPr>
        <w:pStyle w:val="Heading1"/>
        <w:spacing w:before="60"/>
        <w:rPr>
          <w:rFonts w:cs="Arial"/>
          <w:noProof/>
        </w:rPr>
      </w:pPr>
      <w:r w:rsidRPr="00AD67B3">
        <w:rPr>
          <w:rFonts w:cs="Arial"/>
        </w:rPr>
        <w:t xml:space="preserve">Item </w:t>
      </w:r>
      <w:r w:rsidR="0057208C">
        <w:rPr>
          <w:rFonts w:cs="Arial"/>
          <w:noProof/>
        </w:rPr>
        <w:t>9</w:t>
      </w:r>
      <w:r>
        <w:rPr>
          <w:rFonts w:cs="Arial"/>
          <w:noProof/>
        </w:rPr>
        <w:t>-3</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Article 700, Section 700.16 (B) System Reliability</w:t>
      </w:r>
    </w:p>
    <w:p w14:paraId="400A06E9" w14:textId="273151DD" w:rsidR="001D65BC" w:rsidRPr="00492BE5" w:rsidRDefault="00311BF6" w:rsidP="002C03CE">
      <w:pPr>
        <w:spacing w:before="120"/>
        <w:rPr>
          <w:rFonts w:ascii="Arial" w:hAnsi="Arial" w:cs="Arial"/>
        </w:rPr>
      </w:pPr>
      <w:r w:rsidRPr="00492BE5">
        <w:rPr>
          <w:rFonts w:ascii="Arial" w:hAnsi="Arial" w:cs="Arial"/>
        </w:rPr>
        <w:t>[Correct the reference in 700.16(B) as errata to read as follows]</w:t>
      </w:r>
    </w:p>
    <w:p w14:paraId="1658D274" w14:textId="77777777" w:rsidR="00311BF6" w:rsidRDefault="00311BF6" w:rsidP="001D65BC">
      <w:pPr>
        <w:widowControl/>
        <w:autoSpaceDE w:val="0"/>
        <w:autoSpaceDN w:val="0"/>
        <w:adjustRightInd w:val="0"/>
        <w:rPr>
          <w:rFonts w:ascii="Arial" w:hAnsi="Arial" w:cs="Arial"/>
        </w:rPr>
      </w:pPr>
    </w:p>
    <w:p w14:paraId="26917F56" w14:textId="01362C94" w:rsidR="001D65BC" w:rsidRDefault="001D65BC" w:rsidP="001D65BC">
      <w:pPr>
        <w:widowControl/>
        <w:autoSpaceDE w:val="0"/>
        <w:autoSpaceDN w:val="0"/>
        <w:adjustRightInd w:val="0"/>
        <w:rPr>
          <w:rFonts w:ascii="Arial" w:hAnsi="Arial" w:cs="Arial"/>
          <w:snapToGrid/>
          <w:szCs w:val="24"/>
        </w:rPr>
      </w:pPr>
      <w:r w:rsidRPr="001D65BC">
        <w:rPr>
          <w:rFonts w:ascii="Arial" w:hAnsi="Arial" w:cs="Arial"/>
          <w:b/>
          <w:bCs/>
          <w:snapToGrid/>
          <w:szCs w:val="24"/>
        </w:rPr>
        <w:t xml:space="preserve">700.16(B) System Reliability. </w:t>
      </w:r>
      <w:r w:rsidRPr="001D65BC">
        <w:rPr>
          <w:rFonts w:ascii="Arial" w:hAnsi="Arial" w:cs="Arial"/>
          <w:snapToGrid/>
          <w:szCs w:val="24"/>
        </w:rPr>
        <w:t>Emergency lighting systems shall be designed and i</w:t>
      </w:r>
      <w:r>
        <w:rPr>
          <w:rFonts w:ascii="Arial" w:hAnsi="Arial" w:cs="Arial"/>
          <w:snapToGrid/>
          <w:szCs w:val="24"/>
        </w:rPr>
        <w:t xml:space="preserve">nstalled so that the failure of </w:t>
      </w:r>
      <w:r w:rsidRPr="001D65BC">
        <w:rPr>
          <w:rFonts w:ascii="Arial" w:hAnsi="Arial" w:cs="Arial"/>
          <w:snapToGrid/>
          <w:szCs w:val="24"/>
        </w:rPr>
        <w:t>any illumination source cannot leave in total darkness any space that requires emergency illumination. Control</w:t>
      </w:r>
      <w:r>
        <w:rPr>
          <w:rFonts w:ascii="Arial" w:hAnsi="Arial" w:cs="Arial"/>
          <w:snapToGrid/>
          <w:szCs w:val="24"/>
        </w:rPr>
        <w:t xml:space="preserve"> </w:t>
      </w:r>
      <w:r w:rsidRPr="001D65BC">
        <w:rPr>
          <w:rFonts w:ascii="Arial" w:hAnsi="Arial" w:cs="Arial"/>
          <w:snapToGrid/>
          <w:szCs w:val="24"/>
        </w:rPr>
        <w:t>devices in the emergency lighting system shall be listed for use in emergency systems. Listed unit equipment in</w:t>
      </w:r>
      <w:r>
        <w:rPr>
          <w:rFonts w:ascii="Arial" w:hAnsi="Arial" w:cs="Arial"/>
          <w:snapToGrid/>
          <w:szCs w:val="24"/>
        </w:rPr>
        <w:t xml:space="preserve"> </w:t>
      </w:r>
      <w:r w:rsidRPr="001D65BC">
        <w:rPr>
          <w:rFonts w:ascii="Arial" w:hAnsi="Arial" w:cs="Arial"/>
          <w:snapToGrid/>
          <w:szCs w:val="24"/>
        </w:rPr>
        <w:t>accordance with 700.12</w:t>
      </w:r>
      <w:r w:rsidRPr="001D65BC">
        <w:rPr>
          <w:rFonts w:ascii="Arial" w:hAnsi="Arial" w:cs="Arial"/>
          <w:strike/>
          <w:snapToGrid/>
          <w:szCs w:val="24"/>
        </w:rPr>
        <w:t>(F)</w:t>
      </w:r>
      <w:r>
        <w:rPr>
          <w:rFonts w:ascii="Arial" w:hAnsi="Arial" w:cs="Arial"/>
          <w:snapToGrid/>
          <w:szCs w:val="24"/>
        </w:rPr>
        <w:t xml:space="preserve"> </w:t>
      </w:r>
      <w:r w:rsidRPr="001D65BC">
        <w:rPr>
          <w:rFonts w:ascii="Arial" w:hAnsi="Arial" w:cs="Arial"/>
          <w:i/>
          <w:snapToGrid/>
          <w:szCs w:val="24"/>
          <w:u w:val="single"/>
        </w:rPr>
        <w:t>(I)</w:t>
      </w:r>
      <w:r w:rsidRPr="001D65BC">
        <w:rPr>
          <w:rFonts w:ascii="Arial" w:hAnsi="Arial" w:cs="Arial"/>
          <w:snapToGrid/>
          <w:szCs w:val="24"/>
        </w:rPr>
        <w:t xml:space="preserve"> shall be considered as</w:t>
      </w:r>
      <w:r>
        <w:rPr>
          <w:rFonts w:ascii="Arial" w:hAnsi="Arial" w:cs="Arial"/>
          <w:snapToGrid/>
          <w:szCs w:val="24"/>
        </w:rPr>
        <w:t xml:space="preserve"> meeting the provisions of this </w:t>
      </w:r>
      <w:r w:rsidRPr="001D65BC">
        <w:rPr>
          <w:rFonts w:ascii="Arial" w:hAnsi="Arial" w:cs="Arial"/>
          <w:snapToGrid/>
          <w:szCs w:val="24"/>
        </w:rPr>
        <w:t>section.</w:t>
      </w:r>
    </w:p>
    <w:p w14:paraId="2C17193A" w14:textId="77777777" w:rsidR="001D65BC" w:rsidRPr="001D65BC" w:rsidRDefault="001D65BC" w:rsidP="001D65BC">
      <w:pPr>
        <w:widowControl/>
        <w:autoSpaceDE w:val="0"/>
        <w:autoSpaceDN w:val="0"/>
        <w:adjustRightInd w:val="0"/>
        <w:rPr>
          <w:rFonts w:ascii="Arial" w:hAnsi="Arial" w:cs="Arial"/>
          <w:snapToGrid/>
          <w:szCs w:val="24"/>
        </w:rPr>
      </w:pPr>
    </w:p>
    <w:p w14:paraId="0E46EA8A" w14:textId="36CD1C6F" w:rsidR="008D5AAC" w:rsidRDefault="008D5AAC" w:rsidP="008D5AAC">
      <w:pPr>
        <w:pStyle w:val="Heading1"/>
        <w:spacing w:before="60"/>
        <w:rPr>
          <w:rFonts w:cs="Arial"/>
          <w:noProof/>
        </w:rPr>
      </w:pPr>
      <w:r w:rsidRPr="00AD67B3">
        <w:rPr>
          <w:rFonts w:cs="Arial"/>
        </w:rPr>
        <w:t xml:space="preserve">Item </w:t>
      </w:r>
      <w:r w:rsidR="001907FD">
        <w:rPr>
          <w:rFonts w:cs="Arial"/>
          <w:noProof/>
        </w:rPr>
        <w:t>9</w:t>
      </w:r>
      <w:r w:rsidR="001D65BC">
        <w:rPr>
          <w:rFonts w:cs="Arial"/>
          <w:noProof/>
        </w:rPr>
        <w:t>-4</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Article 701</w:t>
      </w:r>
      <w:r w:rsidR="00F51571">
        <w:rPr>
          <w:rFonts w:cs="Arial"/>
          <w:noProof/>
        </w:rPr>
        <w:t>-750</w:t>
      </w:r>
    </w:p>
    <w:p w14:paraId="2D2E12DC" w14:textId="77777777" w:rsidR="008D5AAC" w:rsidRDefault="008D5AAC" w:rsidP="008D5AAC">
      <w:pPr>
        <w:rPr>
          <w:rFonts w:cs="Arial"/>
          <w:b/>
          <w:snapToGrid/>
          <w:szCs w:val="24"/>
        </w:rPr>
      </w:pPr>
    </w:p>
    <w:p w14:paraId="42977446" w14:textId="1B7FF312" w:rsidR="008D5AAC" w:rsidRPr="00492BE5" w:rsidRDefault="008D5AAC" w:rsidP="008D5AAC">
      <w:pPr>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adoption by reference Articles 701, 702, 705, 708, 710, 712,</w:t>
      </w:r>
      <w:r w:rsidR="00F51571" w:rsidRPr="00492BE5">
        <w:rPr>
          <w:rFonts w:ascii="Arial" w:hAnsi="Arial" w:cs="Arial"/>
          <w:snapToGrid/>
          <w:szCs w:val="24"/>
        </w:rPr>
        <w:t xml:space="preserve"> 720, 725, 727, 728, 750</w:t>
      </w:r>
      <w:r w:rsidRPr="00492BE5">
        <w:rPr>
          <w:rFonts w:ascii="Arial" w:hAnsi="Arial" w:cs="Arial"/>
          <w:snapToGrid/>
          <w:szCs w:val="24"/>
        </w:rPr>
        <w:t xml:space="preserve"> with</w:t>
      </w:r>
      <w:r w:rsidR="00311BF6" w:rsidRPr="00492BE5">
        <w:rPr>
          <w:rFonts w:ascii="Arial" w:hAnsi="Arial" w:cs="Arial"/>
          <w:snapToGrid/>
          <w:szCs w:val="24"/>
        </w:rPr>
        <w:t xml:space="preserve"> </w:t>
      </w:r>
      <w:r w:rsidRPr="00492BE5">
        <w:rPr>
          <w:rFonts w:ascii="Arial" w:hAnsi="Arial" w:cs="Arial"/>
          <w:snapToGrid/>
          <w:szCs w:val="24"/>
        </w:rPr>
        <w:t>amendment</w:t>
      </w:r>
      <w:r w:rsidR="00492BE5" w:rsidRPr="00492BE5">
        <w:rPr>
          <w:rFonts w:ascii="Arial" w:hAnsi="Arial" w:cs="Arial"/>
          <w:snapToGrid/>
          <w:szCs w:val="24"/>
        </w:rPr>
        <w:t>s shown below</w:t>
      </w:r>
      <w:r w:rsidRPr="00492BE5">
        <w:rPr>
          <w:rFonts w:ascii="Arial" w:hAnsi="Arial" w:cs="Arial"/>
          <w:snapToGrid/>
          <w:szCs w:val="24"/>
        </w:rPr>
        <w:t>.]</w:t>
      </w:r>
    </w:p>
    <w:p w14:paraId="790C5FB0" w14:textId="187D369C" w:rsidR="008D5AAC" w:rsidRDefault="008D5AAC" w:rsidP="002C03CE">
      <w:pPr>
        <w:spacing w:before="120"/>
        <w:rPr>
          <w:rFonts w:ascii="Arial" w:hAnsi="Arial" w:cs="Arial"/>
        </w:rPr>
      </w:pPr>
    </w:p>
    <w:p w14:paraId="7D640EC4" w14:textId="2D558B87" w:rsidR="00311BF6" w:rsidRDefault="00311BF6" w:rsidP="00311BF6">
      <w:pPr>
        <w:pStyle w:val="Heading1"/>
        <w:spacing w:before="60"/>
        <w:rPr>
          <w:rFonts w:cs="Arial"/>
          <w:noProof/>
        </w:rPr>
      </w:pPr>
      <w:r w:rsidRPr="00AD67B3">
        <w:rPr>
          <w:rFonts w:cs="Arial"/>
        </w:rPr>
        <w:t xml:space="preserve">Item </w:t>
      </w:r>
      <w:r w:rsidR="001907FD">
        <w:rPr>
          <w:rFonts w:cs="Arial"/>
          <w:noProof/>
        </w:rPr>
        <w:t>9</w:t>
      </w:r>
      <w:r w:rsidR="00A127D7">
        <w:rPr>
          <w:rFonts w:cs="Arial"/>
          <w:noProof/>
        </w:rPr>
        <w:t>-5</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Article 725</w:t>
      </w:r>
      <w:r w:rsidR="00753D9A">
        <w:rPr>
          <w:rFonts w:cs="Arial"/>
          <w:noProof/>
        </w:rPr>
        <w:t xml:space="preserve"> </w:t>
      </w:r>
      <w:r w:rsidR="00753D9A" w:rsidRPr="006B0D0F">
        <w:rPr>
          <w:rFonts w:cs="Arial"/>
          <w:bCs/>
          <w:color w:val="000000"/>
          <w:szCs w:val="24"/>
          <w:shd w:val="clear" w:color="auto" w:fill="FFFFFF"/>
        </w:rPr>
        <w:t>Class 1, Class 2, and Class 3 Remote-Control, Signaling, and Power-Limited Circuits</w:t>
      </w:r>
    </w:p>
    <w:p w14:paraId="4960EDE8" w14:textId="77777777" w:rsidR="00A127D7" w:rsidRDefault="00A127D7" w:rsidP="00A127D7">
      <w:pPr>
        <w:widowControl/>
        <w:autoSpaceDE w:val="0"/>
        <w:autoSpaceDN w:val="0"/>
        <w:adjustRightInd w:val="0"/>
        <w:rPr>
          <w:rFonts w:ascii="Arial" w:hAnsi="Arial" w:cs="Arial"/>
        </w:rPr>
      </w:pPr>
    </w:p>
    <w:p w14:paraId="60C50256" w14:textId="1AC3F309" w:rsidR="00A127D7" w:rsidRPr="00492BE5" w:rsidRDefault="00A127D7" w:rsidP="00A127D7">
      <w:pPr>
        <w:widowControl/>
        <w:autoSpaceDE w:val="0"/>
        <w:autoSpaceDN w:val="0"/>
        <w:adjustRightInd w:val="0"/>
        <w:rPr>
          <w:rFonts w:ascii="Arial" w:hAnsi="Arial" w:cs="Arial"/>
          <w:iCs/>
          <w:snapToGrid/>
          <w:szCs w:val="24"/>
        </w:rPr>
      </w:pPr>
      <w:r w:rsidRPr="00492BE5">
        <w:rPr>
          <w:rFonts w:ascii="Arial" w:hAnsi="Arial" w:cs="Arial"/>
        </w:rPr>
        <w:t>[</w:t>
      </w:r>
      <w:r w:rsidRPr="00492BE5">
        <w:rPr>
          <w:rFonts w:ascii="Arial" w:hAnsi="Arial" w:cs="Arial"/>
          <w:iCs/>
          <w:snapToGrid/>
          <w:szCs w:val="24"/>
        </w:rPr>
        <w:t>Revise 725.121(C) to read as follows:]</w:t>
      </w:r>
    </w:p>
    <w:p w14:paraId="5CE4FCF2" w14:textId="77777777" w:rsidR="00A127D7" w:rsidRDefault="00A127D7" w:rsidP="00A127D7">
      <w:pPr>
        <w:widowControl/>
        <w:autoSpaceDE w:val="0"/>
        <w:autoSpaceDN w:val="0"/>
        <w:adjustRightInd w:val="0"/>
        <w:rPr>
          <w:rFonts w:ascii="Arial" w:hAnsi="Arial" w:cs="Arial"/>
          <w:b/>
          <w:bCs/>
          <w:snapToGrid/>
          <w:szCs w:val="24"/>
        </w:rPr>
      </w:pPr>
    </w:p>
    <w:p w14:paraId="61B4C418" w14:textId="53CB3933" w:rsidR="00A127D7" w:rsidRPr="00A127D7" w:rsidRDefault="00A127D7" w:rsidP="00A127D7">
      <w:pPr>
        <w:widowControl/>
        <w:autoSpaceDE w:val="0"/>
        <w:autoSpaceDN w:val="0"/>
        <w:adjustRightInd w:val="0"/>
        <w:rPr>
          <w:rFonts w:ascii="Arial" w:hAnsi="Arial" w:cs="Arial"/>
          <w:i/>
          <w:snapToGrid/>
          <w:szCs w:val="24"/>
          <w:u w:val="single"/>
        </w:rPr>
      </w:pPr>
      <w:r w:rsidRPr="00A127D7">
        <w:rPr>
          <w:rFonts w:ascii="Arial" w:hAnsi="Arial" w:cs="Arial"/>
          <w:b/>
          <w:bCs/>
          <w:snapToGrid/>
          <w:szCs w:val="24"/>
        </w:rPr>
        <w:t xml:space="preserve">725.121(C) Marking. </w:t>
      </w:r>
      <w:r w:rsidRPr="00A127D7">
        <w:rPr>
          <w:rFonts w:ascii="Arial" w:hAnsi="Arial" w:cs="Arial"/>
          <w:snapToGrid/>
          <w:szCs w:val="24"/>
        </w:rPr>
        <w:t>The power sources for limited power circuits in 725.121(A)(3), limited power circuits for listed</w:t>
      </w:r>
      <w:r>
        <w:rPr>
          <w:rFonts w:ascii="Arial" w:hAnsi="Arial" w:cs="Arial"/>
          <w:snapToGrid/>
          <w:szCs w:val="24"/>
        </w:rPr>
        <w:t xml:space="preserve"> </w:t>
      </w:r>
      <w:r w:rsidRPr="00A127D7">
        <w:rPr>
          <w:rFonts w:ascii="Arial" w:hAnsi="Arial" w:cs="Arial"/>
          <w:snapToGrid/>
          <w:szCs w:val="24"/>
        </w:rPr>
        <w:t>audio/video equipment, listed information technology equipment, listed communications equipment, and listed industrial</w:t>
      </w:r>
      <w:r>
        <w:rPr>
          <w:rFonts w:ascii="Arial" w:hAnsi="Arial" w:cs="Arial"/>
          <w:snapToGrid/>
          <w:szCs w:val="24"/>
        </w:rPr>
        <w:t xml:space="preserve"> </w:t>
      </w:r>
      <w:r w:rsidRPr="00A127D7">
        <w:rPr>
          <w:rFonts w:ascii="Arial" w:hAnsi="Arial" w:cs="Arial"/>
          <w:snapToGrid/>
          <w:szCs w:val="24"/>
        </w:rPr>
        <w:t>equipment in 725.121(A)(4) shall have a label indicating the maximum voltage and maximum current or maximum voltage</w:t>
      </w:r>
      <w:r>
        <w:rPr>
          <w:rFonts w:ascii="Arial" w:hAnsi="Arial" w:cs="Arial"/>
          <w:snapToGrid/>
          <w:szCs w:val="24"/>
        </w:rPr>
        <w:t xml:space="preserve"> </w:t>
      </w:r>
      <w:r w:rsidRPr="00A127D7">
        <w:rPr>
          <w:rFonts w:ascii="Arial" w:hAnsi="Arial" w:cs="Arial"/>
          <w:snapToGrid/>
          <w:szCs w:val="24"/>
        </w:rPr>
        <w:t>and nominal current output per conductor for each connection point on the power source. Where multiple connection points</w:t>
      </w:r>
      <w:r>
        <w:rPr>
          <w:rFonts w:ascii="Arial" w:hAnsi="Arial" w:cs="Arial"/>
          <w:snapToGrid/>
          <w:szCs w:val="24"/>
        </w:rPr>
        <w:t xml:space="preserve"> </w:t>
      </w:r>
      <w:r w:rsidRPr="00A127D7">
        <w:rPr>
          <w:rFonts w:ascii="Arial" w:hAnsi="Arial" w:cs="Arial"/>
          <w:snapToGrid/>
          <w:szCs w:val="24"/>
        </w:rPr>
        <w:t xml:space="preserve">have the same rating, a single label shall be permitted to be used. </w:t>
      </w:r>
      <w:r w:rsidRPr="00A127D7">
        <w:rPr>
          <w:rFonts w:ascii="Arial" w:hAnsi="Arial" w:cs="Arial"/>
          <w:i/>
          <w:snapToGrid/>
          <w:szCs w:val="24"/>
          <w:u w:val="single"/>
        </w:rPr>
        <w:t>For equipment with a rated current per conductor less than 0.3 amperes, the effective date shall be January 1, 2021.</w:t>
      </w:r>
    </w:p>
    <w:p w14:paraId="365E49C5" w14:textId="77777777" w:rsidR="00A127D7" w:rsidRPr="00A127D7" w:rsidRDefault="00A127D7" w:rsidP="00A127D7">
      <w:pPr>
        <w:widowControl/>
        <w:autoSpaceDE w:val="0"/>
        <w:autoSpaceDN w:val="0"/>
        <w:adjustRightInd w:val="0"/>
        <w:rPr>
          <w:rFonts w:ascii="Arial" w:hAnsi="Arial" w:cs="Arial"/>
          <w:snapToGrid/>
          <w:szCs w:val="24"/>
        </w:rPr>
      </w:pPr>
    </w:p>
    <w:p w14:paraId="590D23E1" w14:textId="50E639F3" w:rsidR="00F51571" w:rsidRDefault="00F51571" w:rsidP="00F51571">
      <w:pPr>
        <w:pStyle w:val="Heading1"/>
        <w:spacing w:before="60"/>
        <w:rPr>
          <w:rFonts w:cs="Arial"/>
          <w:noProof/>
        </w:rPr>
      </w:pPr>
      <w:r w:rsidRPr="00AD67B3">
        <w:rPr>
          <w:rFonts w:cs="Arial"/>
        </w:rPr>
        <w:lastRenderedPageBreak/>
        <w:t xml:space="preserve">Item </w:t>
      </w:r>
      <w:r w:rsidR="001907FD">
        <w:rPr>
          <w:rFonts w:cs="Arial"/>
          <w:noProof/>
        </w:rPr>
        <w:t>9</w:t>
      </w:r>
      <w:r w:rsidR="00A127D7">
        <w:rPr>
          <w:rFonts w:cs="Arial"/>
          <w:noProof/>
        </w:rPr>
        <w:t>-6</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 xml:space="preserve">Article 760, Sections </w:t>
      </w:r>
      <w:r w:rsidRPr="00D062F1">
        <w:rPr>
          <w:rFonts w:cs="Arial"/>
          <w:snapToGrid/>
          <w:szCs w:val="24"/>
        </w:rPr>
        <w:t>760.1.1, 760.176(F) and 760.179(G)</w:t>
      </w:r>
    </w:p>
    <w:p w14:paraId="68266379" w14:textId="77777777" w:rsidR="00F51571" w:rsidRDefault="00F51571" w:rsidP="00F51571">
      <w:pPr>
        <w:rPr>
          <w:rFonts w:cs="Arial"/>
          <w:b/>
          <w:snapToGrid/>
          <w:szCs w:val="24"/>
        </w:rPr>
      </w:pPr>
    </w:p>
    <w:p w14:paraId="4C5BF827" w14:textId="0A9AA660" w:rsidR="00F51571" w:rsidRPr="00492BE5" w:rsidRDefault="00F51571" w:rsidP="00F51571">
      <w:pPr>
        <w:widowControl/>
        <w:suppressAutoHyphens/>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w:t>
      </w:r>
      <w:r w:rsidR="00492BE5" w:rsidRPr="00492BE5">
        <w:rPr>
          <w:rFonts w:ascii="Arial" w:hAnsi="Arial" w:cs="Arial"/>
          <w:snapToGrid/>
          <w:szCs w:val="24"/>
        </w:rPr>
        <w:t xml:space="preserve">osing to maintain the existing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amendment of Sections 760.1.1, 760.176(F) and 760.179(G).] </w:t>
      </w:r>
    </w:p>
    <w:p w14:paraId="282CFCC1" w14:textId="76EE7D7D" w:rsidR="00F51571" w:rsidRDefault="00F51571" w:rsidP="002C03CE">
      <w:pPr>
        <w:spacing w:before="120"/>
        <w:rPr>
          <w:rFonts w:ascii="Arial" w:hAnsi="Arial" w:cs="Arial"/>
        </w:rPr>
      </w:pPr>
    </w:p>
    <w:p w14:paraId="49A8B054" w14:textId="511777DC" w:rsidR="00F51571" w:rsidRDefault="00F51571" w:rsidP="00F51571">
      <w:pPr>
        <w:pStyle w:val="Heading1"/>
        <w:spacing w:before="60"/>
        <w:rPr>
          <w:rFonts w:cs="Arial"/>
          <w:noProof/>
        </w:rPr>
      </w:pPr>
      <w:r w:rsidRPr="00AD67B3">
        <w:rPr>
          <w:rFonts w:cs="Arial"/>
        </w:rPr>
        <w:t xml:space="preserve">Item </w:t>
      </w:r>
      <w:r w:rsidR="001907FD">
        <w:rPr>
          <w:rFonts w:cs="Arial"/>
          <w:noProof/>
        </w:rPr>
        <w:t>9</w:t>
      </w:r>
      <w:r w:rsidR="00A127D7">
        <w:rPr>
          <w:rFonts w:cs="Arial"/>
          <w:noProof/>
        </w:rPr>
        <w:t>-7</w:t>
      </w:r>
      <w:r>
        <w:rPr>
          <w:rFonts w:cs="Arial"/>
        </w:rPr>
        <w:br/>
      </w:r>
      <w:r w:rsidRPr="00AD67B3">
        <w:rPr>
          <w:rFonts w:cs="Arial"/>
        </w:rPr>
        <w:t>Chapter</w:t>
      </w:r>
      <w:r>
        <w:rPr>
          <w:rFonts w:cs="Arial"/>
        </w:rPr>
        <w:t xml:space="preserve"> 7, Special Conditions,</w:t>
      </w:r>
      <w:r w:rsidRPr="00AD67B3">
        <w:rPr>
          <w:rFonts w:cs="Arial"/>
        </w:rPr>
        <w:t xml:space="preserve"> </w:t>
      </w:r>
      <w:r>
        <w:rPr>
          <w:rFonts w:cs="Arial"/>
          <w:noProof/>
        </w:rPr>
        <w:t>Article 770</w:t>
      </w:r>
    </w:p>
    <w:p w14:paraId="678154BD" w14:textId="77777777" w:rsidR="00F51571" w:rsidRDefault="00F51571" w:rsidP="00F51571">
      <w:pPr>
        <w:rPr>
          <w:rFonts w:cs="Arial"/>
          <w:b/>
          <w:snapToGrid/>
          <w:szCs w:val="24"/>
        </w:rPr>
      </w:pPr>
    </w:p>
    <w:p w14:paraId="679CC8C6" w14:textId="32019B53" w:rsidR="00F51571" w:rsidRPr="00492BE5" w:rsidRDefault="00F51571" w:rsidP="00F51571">
      <w:pPr>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adoption by reference Article 770 without amendment.]</w:t>
      </w:r>
    </w:p>
    <w:p w14:paraId="365108D1" w14:textId="73F327C0" w:rsidR="00F51571" w:rsidRDefault="00F51571" w:rsidP="002C03CE">
      <w:pPr>
        <w:spacing w:before="120"/>
        <w:rPr>
          <w:rFonts w:ascii="Arial" w:hAnsi="Arial" w:cs="Arial"/>
        </w:rPr>
      </w:pPr>
    </w:p>
    <w:p w14:paraId="50FE5951" w14:textId="77777777" w:rsidR="006D5BFB" w:rsidRPr="00D062F1" w:rsidRDefault="006D5BFB" w:rsidP="006D5BFB">
      <w:pPr>
        <w:rPr>
          <w:rFonts w:cs="Arial"/>
          <w:b/>
          <w:bCs/>
          <w:szCs w:val="24"/>
        </w:rPr>
      </w:pPr>
      <w:r w:rsidRPr="00D062F1">
        <w:rPr>
          <w:rFonts w:cs="Arial"/>
          <w:b/>
          <w:bCs/>
          <w:szCs w:val="24"/>
        </w:rPr>
        <w:t>Notation:</w:t>
      </w:r>
    </w:p>
    <w:p w14:paraId="48B54E4B" w14:textId="77777777" w:rsidR="006D5BFB" w:rsidRPr="00D062F1" w:rsidRDefault="006D5BFB" w:rsidP="006D5BFB">
      <w:pPr>
        <w:rPr>
          <w:rFonts w:cs="Arial"/>
          <w:bCs/>
          <w:szCs w:val="24"/>
        </w:rPr>
      </w:pPr>
      <w:r w:rsidRPr="00D062F1">
        <w:rPr>
          <w:rFonts w:cs="Arial"/>
          <w:bCs/>
          <w:szCs w:val="24"/>
        </w:rPr>
        <w:t>Authority:  Health and Safety Code Sections 1250, 1569.72, 1569.78, 1568.02, 1502, 1597.44, 1597.65, 13108, 13143, 17921, 18949.2</w:t>
      </w:r>
    </w:p>
    <w:p w14:paraId="2A166C10" w14:textId="24FD884D" w:rsidR="006D5BFB" w:rsidRPr="00D062F1" w:rsidRDefault="006D5BFB" w:rsidP="006D5BFB">
      <w:pPr>
        <w:rPr>
          <w:rFonts w:cs="Arial"/>
          <w:bCs/>
          <w:szCs w:val="24"/>
        </w:rPr>
      </w:pPr>
      <w:r w:rsidRPr="00D062F1">
        <w:rPr>
          <w:rFonts w:cs="Arial"/>
          <w:bCs/>
          <w:szCs w:val="24"/>
        </w:rPr>
        <w:t>References:  Health and Safety Code Sections 13143, 18949.2</w:t>
      </w:r>
    </w:p>
    <w:p w14:paraId="5248E064" w14:textId="05C09166" w:rsidR="006D5BFB" w:rsidRDefault="006D5BFB" w:rsidP="002C03CE">
      <w:pPr>
        <w:spacing w:before="120"/>
        <w:rPr>
          <w:rFonts w:ascii="Arial" w:hAnsi="Arial" w:cs="Arial"/>
        </w:rPr>
      </w:pPr>
    </w:p>
    <w:p w14:paraId="3408A99A" w14:textId="77777777" w:rsidR="006D5BFB" w:rsidRPr="00D062F1" w:rsidRDefault="006D5BFB" w:rsidP="006D5BFB">
      <w:pPr>
        <w:widowControl/>
        <w:tabs>
          <w:tab w:val="left" w:pos="0"/>
        </w:tabs>
        <w:suppressAutoHyphens/>
        <w:jc w:val="center"/>
        <w:rPr>
          <w:rFonts w:cs="Arial"/>
          <w:b/>
          <w:bCs/>
          <w:snapToGrid/>
          <w:szCs w:val="24"/>
        </w:rPr>
      </w:pPr>
      <w:r w:rsidRPr="00D062F1">
        <w:rPr>
          <w:rFonts w:cs="Arial"/>
          <w:b/>
          <w:bCs/>
          <w:snapToGrid/>
          <w:szCs w:val="24"/>
        </w:rPr>
        <w:t>Chapter 8 Communications Systems</w:t>
      </w:r>
    </w:p>
    <w:p w14:paraId="4B5F3D81" w14:textId="77777777" w:rsidR="006D5BFB" w:rsidRPr="00D062F1" w:rsidRDefault="006D5BFB" w:rsidP="006D5BFB">
      <w:pPr>
        <w:widowControl/>
        <w:tabs>
          <w:tab w:val="left" w:pos="0"/>
        </w:tabs>
        <w:suppressAutoHyphens/>
        <w:jc w:val="center"/>
        <w:rPr>
          <w:rFonts w:cs="Arial"/>
          <w:b/>
          <w:bCs/>
          <w:snapToGrid/>
          <w:szCs w:val="24"/>
        </w:rPr>
      </w:pPr>
      <w:r w:rsidRPr="00D062F1">
        <w:rPr>
          <w:rFonts w:cs="Arial"/>
          <w:b/>
          <w:bCs/>
          <w:snapToGrid/>
          <w:szCs w:val="24"/>
        </w:rPr>
        <w:t>ARTICLES 800-840</w:t>
      </w:r>
    </w:p>
    <w:p w14:paraId="534A964D" w14:textId="7C4CEF4D" w:rsidR="006D5BFB" w:rsidRDefault="006D5BFB" w:rsidP="006D5BFB">
      <w:pPr>
        <w:pStyle w:val="Heading1"/>
        <w:spacing w:before="60"/>
        <w:rPr>
          <w:rFonts w:cs="Arial"/>
          <w:noProof/>
        </w:rPr>
      </w:pPr>
      <w:r w:rsidRPr="00AD67B3">
        <w:rPr>
          <w:rFonts w:cs="Arial"/>
        </w:rPr>
        <w:t xml:space="preserve">Item </w:t>
      </w:r>
      <w:r w:rsidR="001907FD">
        <w:rPr>
          <w:rFonts w:cs="Arial"/>
          <w:noProof/>
        </w:rPr>
        <w:t>10</w:t>
      </w:r>
      <w:r>
        <w:rPr>
          <w:rFonts w:cs="Arial"/>
          <w:noProof/>
        </w:rPr>
        <w:t>-1</w:t>
      </w:r>
      <w:r>
        <w:rPr>
          <w:rFonts w:cs="Arial"/>
        </w:rPr>
        <w:br/>
      </w:r>
      <w:r w:rsidRPr="00AD67B3">
        <w:rPr>
          <w:rFonts w:cs="Arial"/>
        </w:rPr>
        <w:t>Chapter</w:t>
      </w:r>
      <w:r>
        <w:rPr>
          <w:rFonts w:cs="Arial"/>
        </w:rPr>
        <w:t xml:space="preserve"> 8, Communication Systems,</w:t>
      </w:r>
      <w:r w:rsidRPr="00AD67B3">
        <w:rPr>
          <w:rFonts w:cs="Arial"/>
        </w:rPr>
        <w:t xml:space="preserve"> </w:t>
      </w:r>
      <w:r>
        <w:rPr>
          <w:rFonts w:cs="Arial"/>
          <w:noProof/>
        </w:rPr>
        <w:t>Article 800-840</w:t>
      </w:r>
    </w:p>
    <w:p w14:paraId="22833DF4" w14:textId="77777777" w:rsidR="006D5BFB" w:rsidRDefault="006D5BFB" w:rsidP="006D5BFB">
      <w:pPr>
        <w:rPr>
          <w:rFonts w:cs="Arial"/>
          <w:b/>
          <w:snapToGrid/>
          <w:szCs w:val="24"/>
        </w:rPr>
      </w:pPr>
    </w:p>
    <w:p w14:paraId="4E77E084" w14:textId="6C0BFA03" w:rsidR="006D5BFB" w:rsidRPr="00492BE5" w:rsidRDefault="006D5BFB" w:rsidP="006D5BFB">
      <w:pPr>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adoption by reference Articles </w:t>
      </w:r>
      <w:r w:rsidRPr="00492BE5">
        <w:rPr>
          <w:rFonts w:ascii="Arial" w:hAnsi="Arial" w:cs="Arial"/>
          <w:snapToGrid/>
          <w:color w:val="000000"/>
          <w:szCs w:val="24"/>
        </w:rPr>
        <w:t xml:space="preserve">800, 810, 820, 830, and 840 </w:t>
      </w:r>
      <w:r w:rsidRPr="00492BE5">
        <w:rPr>
          <w:rFonts w:ascii="Arial" w:hAnsi="Arial" w:cs="Arial"/>
          <w:snapToGrid/>
          <w:szCs w:val="24"/>
        </w:rPr>
        <w:t xml:space="preserve">without amendment.] </w:t>
      </w:r>
    </w:p>
    <w:p w14:paraId="67ECFF9E" w14:textId="77777777" w:rsidR="006D5BFB" w:rsidRPr="00D062F1" w:rsidRDefault="006D5BFB" w:rsidP="006D5BFB"/>
    <w:p w14:paraId="0A173E2C" w14:textId="77777777" w:rsidR="006D5BFB" w:rsidRPr="00D062F1" w:rsidRDefault="006D5BFB" w:rsidP="006D5BFB">
      <w:pPr>
        <w:rPr>
          <w:rFonts w:cs="Arial"/>
          <w:b/>
          <w:bCs/>
          <w:szCs w:val="24"/>
        </w:rPr>
      </w:pPr>
      <w:r w:rsidRPr="00D062F1">
        <w:rPr>
          <w:rFonts w:cs="Arial"/>
          <w:b/>
          <w:bCs/>
          <w:szCs w:val="24"/>
        </w:rPr>
        <w:t>Notation:</w:t>
      </w:r>
    </w:p>
    <w:p w14:paraId="38B8D56F" w14:textId="77777777" w:rsidR="006D5BFB" w:rsidRPr="00D062F1" w:rsidRDefault="006D5BFB" w:rsidP="006D5BFB">
      <w:pPr>
        <w:rPr>
          <w:rFonts w:cs="Arial"/>
          <w:bCs/>
          <w:szCs w:val="24"/>
        </w:rPr>
      </w:pPr>
      <w:r w:rsidRPr="00D062F1">
        <w:rPr>
          <w:rFonts w:cs="Arial"/>
          <w:bCs/>
          <w:szCs w:val="24"/>
        </w:rPr>
        <w:t>Authority:  Health and Safety Code Sections 1250, 1569.72, 1569.78, 1568.02, 1502, 1597.44, 1597.65, 13108, 13143, 17921, 18949.2</w:t>
      </w:r>
    </w:p>
    <w:p w14:paraId="3B330CBA" w14:textId="44BAD4EE" w:rsidR="006D5BFB" w:rsidRPr="00D062F1" w:rsidRDefault="006D5BFB" w:rsidP="006D5BFB">
      <w:pPr>
        <w:rPr>
          <w:rFonts w:cs="Arial"/>
          <w:bCs/>
          <w:szCs w:val="24"/>
        </w:rPr>
      </w:pPr>
      <w:r w:rsidRPr="00D062F1">
        <w:rPr>
          <w:rFonts w:cs="Arial"/>
          <w:bCs/>
          <w:szCs w:val="24"/>
        </w:rPr>
        <w:t>References:  Health and Safety Code Sections 13143, 18949.2</w:t>
      </w:r>
    </w:p>
    <w:p w14:paraId="4796991F" w14:textId="10288330" w:rsidR="006D5BFB" w:rsidRDefault="006D5BFB" w:rsidP="002C03CE">
      <w:pPr>
        <w:spacing w:before="120"/>
        <w:rPr>
          <w:rFonts w:ascii="Arial" w:hAnsi="Arial" w:cs="Arial"/>
        </w:rPr>
      </w:pPr>
    </w:p>
    <w:p w14:paraId="2B91CFF3" w14:textId="77777777" w:rsidR="006D5BFB" w:rsidRPr="00D062F1" w:rsidRDefault="006D5BFB" w:rsidP="006D5BFB">
      <w:pPr>
        <w:autoSpaceDE w:val="0"/>
        <w:autoSpaceDN w:val="0"/>
        <w:adjustRightInd w:val="0"/>
        <w:jc w:val="center"/>
        <w:rPr>
          <w:rFonts w:cs="Arial"/>
          <w:snapToGrid/>
          <w:szCs w:val="24"/>
        </w:rPr>
      </w:pPr>
      <w:r w:rsidRPr="00D062F1">
        <w:rPr>
          <w:rFonts w:cs="Arial"/>
          <w:b/>
          <w:bCs/>
          <w:snapToGrid/>
          <w:szCs w:val="24"/>
        </w:rPr>
        <w:t>Chapter 9</w:t>
      </w:r>
    </w:p>
    <w:p w14:paraId="13E36177" w14:textId="77777777" w:rsidR="006D5BFB" w:rsidRPr="00D062F1" w:rsidRDefault="006D5BFB" w:rsidP="006D5BFB">
      <w:pPr>
        <w:autoSpaceDE w:val="0"/>
        <w:autoSpaceDN w:val="0"/>
        <w:adjustRightInd w:val="0"/>
        <w:jc w:val="center"/>
        <w:rPr>
          <w:rFonts w:cs="Arial"/>
          <w:b/>
          <w:bCs/>
          <w:iCs/>
          <w:snapToGrid/>
          <w:color w:val="000000"/>
          <w:szCs w:val="24"/>
          <w:u w:val="single"/>
        </w:rPr>
      </w:pPr>
      <w:r w:rsidRPr="00D062F1">
        <w:rPr>
          <w:rFonts w:cs="Arial"/>
          <w:b/>
          <w:bCs/>
          <w:snapToGrid/>
          <w:szCs w:val="24"/>
        </w:rPr>
        <w:t>Tables</w:t>
      </w:r>
    </w:p>
    <w:p w14:paraId="46E833AE" w14:textId="2C5F78B8" w:rsidR="006D5BFB" w:rsidRDefault="006D5BFB" w:rsidP="006D5BFB">
      <w:pPr>
        <w:pStyle w:val="Heading1"/>
        <w:spacing w:before="60"/>
        <w:rPr>
          <w:rFonts w:cs="Arial"/>
          <w:noProof/>
        </w:rPr>
      </w:pPr>
      <w:r w:rsidRPr="00AD67B3">
        <w:rPr>
          <w:rFonts w:cs="Arial"/>
        </w:rPr>
        <w:t xml:space="preserve">Item </w:t>
      </w:r>
      <w:r w:rsidR="001907FD">
        <w:rPr>
          <w:rFonts w:cs="Arial"/>
          <w:noProof/>
        </w:rPr>
        <w:t>11</w:t>
      </w:r>
      <w:r>
        <w:rPr>
          <w:rFonts w:cs="Arial"/>
          <w:noProof/>
        </w:rPr>
        <w:t>-1</w:t>
      </w:r>
      <w:r>
        <w:rPr>
          <w:rFonts w:cs="Arial"/>
        </w:rPr>
        <w:br/>
      </w:r>
      <w:r w:rsidRPr="00AD67B3">
        <w:rPr>
          <w:rFonts w:cs="Arial"/>
        </w:rPr>
        <w:t>Chapter</w:t>
      </w:r>
      <w:r w:rsidR="002878A0">
        <w:rPr>
          <w:rFonts w:cs="Arial"/>
        </w:rPr>
        <w:t xml:space="preserve"> 9</w:t>
      </w:r>
      <w:r>
        <w:rPr>
          <w:rFonts w:cs="Arial"/>
        </w:rPr>
        <w:t xml:space="preserve">, </w:t>
      </w:r>
      <w:r w:rsidR="002878A0">
        <w:rPr>
          <w:rFonts w:cs="Arial"/>
        </w:rPr>
        <w:t>Tables</w:t>
      </w:r>
      <w:r>
        <w:rPr>
          <w:rFonts w:cs="Arial"/>
        </w:rPr>
        <w:t>,</w:t>
      </w:r>
      <w:r w:rsidRPr="00AD67B3">
        <w:rPr>
          <w:rFonts w:cs="Arial"/>
        </w:rPr>
        <w:t xml:space="preserve"> </w:t>
      </w:r>
      <w:r>
        <w:rPr>
          <w:rFonts w:cs="Arial"/>
          <w:noProof/>
        </w:rPr>
        <w:t>Tables 1-12</w:t>
      </w:r>
    </w:p>
    <w:p w14:paraId="7D3D7098" w14:textId="67E9613D" w:rsidR="006D5BFB" w:rsidRDefault="006D5BFB" w:rsidP="002C03CE">
      <w:pPr>
        <w:spacing w:before="120"/>
        <w:rPr>
          <w:rFonts w:ascii="Arial" w:hAnsi="Arial" w:cs="Arial"/>
        </w:rPr>
      </w:pPr>
    </w:p>
    <w:p w14:paraId="6D012602" w14:textId="77777777" w:rsidR="006D5BFB" w:rsidRPr="00492BE5" w:rsidRDefault="006D5BFB" w:rsidP="006D5BFB">
      <w:pPr>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adoption by reference </w:t>
      </w:r>
      <w:r w:rsidRPr="00492BE5">
        <w:rPr>
          <w:rFonts w:ascii="Arial" w:hAnsi="Arial" w:cs="Arial"/>
          <w:snapToGrid/>
          <w:color w:val="000000"/>
          <w:szCs w:val="24"/>
        </w:rPr>
        <w:t>Tables 1-12</w:t>
      </w:r>
      <w:r w:rsidRPr="00492BE5">
        <w:rPr>
          <w:rFonts w:ascii="Arial" w:hAnsi="Arial" w:cs="Arial"/>
          <w:snapToGrid/>
          <w:szCs w:val="24"/>
        </w:rPr>
        <w:t xml:space="preserve"> without amendment.] </w:t>
      </w:r>
    </w:p>
    <w:p w14:paraId="601C0F50" w14:textId="77777777" w:rsidR="006D5BFB" w:rsidRPr="00D062F1" w:rsidRDefault="006D5BFB" w:rsidP="006D5BFB"/>
    <w:p w14:paraId="2F84622E" w14:textId="77777777" w:rsidR="006D5BFB" w:rsidRPr="00D062F1" w:rsidRDefault="006D5BFB" w:rsidP="006D5BFB">
      <w:pPr>
        <w:rPr>
          <w:rFonts w:cs="Arial"/>
          <w:b/>
          <w:bCs/>
          <w:szCs w:val="24"/>
        </w:rPr>
      </w:pPr>
      <w:r w:rsidRPr="00D062F1">
        <w:rPr>
          <w:rFonts w:cs="Arial"/>
          <w:b/>
          <w:bCs/>
          <w:szCs w:val="24"/>
        </w:rPr>
        <w:t>Notation:</w:t>
      </w:r>
    </w:p>
    <w:p w14:paraId="04B74AB1" w14:textId="77777777" w:rsidR="006D5BFB" w:rsidRPr="00D062F1" w:rsidRDefault="006D5BFB" w:rsidP="006D5BFB">
      <w:pPr>
        <w:rPr>
          <w:rFonts w:cs="Arial"/>
          <w:bCs/>
          <w:szCs w:val="24"/>
        </w:rPr>
      </w:pPr>
      <w:r w:rsidRPr="00D062F1">
        <w:rPr>
          <w:rFonts w:cs="Arial"/>
          <w:bCs/>
          <w:szCs w:val="24"/>
        </w:rPr>
        <w:t>Authority:  Health and Safety Code Sections 1250, 1569.72, 1569.78, 1568.02, 1502, 1597.44, 1597.65, 13108, 13143, 17921, 18949.2</w:t>
      </w:r>
    </w:p>
    <w:p w14:paraId="0779A6D0" w14:textId="5BAB018D" w:rsidR="006D5BFB" w:rsidRPr="00D062F1" w:rsidRDefault="006D5BFB" w:rsidP="006D5BFB">
      <w:pPr>
        <w:rPr>
          <w:rFonts w:cs="Arial"/>
          <w:bCs/>
          <w:szCs w:val="24"/>
        </w:rPr>
      </w:pPr>
      <w:r w:rsidRPr="00D062F1">
        <w:rPr>
          <w:rFonts w:cs="Arial"/>
          <w:bCs/>
          <w:szCs w:val="24"/>
        </w:rPr>
        <w:t>References:  Health and Safety Code Sections 13143, 18949.2</w:t>
      </w:r>
    </w:p>
    <w:p w14:paraId="7F4454C5" w14:textId="3F839D4E" w:rsidR="006D5BFB" w:rsidRDefault="006D5BFB" w:rsidP="002C03CE">
      <w:pPr>
        <w:spacing w:before="120"/>
        <w:rPr>
          <w:rFonts w:ascii="Arial" w:hAnsi="Arial" w:cs="Arial"/>
        </w:rPr>
      </w:pPr>
    </w:p>
    <w:p w14:paraId="242DD2B5" w14:textId="38FAD357" w:rsidR="006D5BFB" w:rsidRPr="00D062F1" w:rsidRDefault="00F42108" w:rsidP="006D5BFB">
      <w:pPr>
        <w:autoSpaceDE w:val="0"/>
        <w:autoSpaceDN w:val="0"/>
        <w:adjustRightInd w:val="0"/>
        <w:jc w:val="center"/>
        <w:rPr>
          <w:rFonts w:cs="Arial"/>
          <w:b/>
          <w:bCs/>
          <w:iCs/>
          <w:snapToGrid/>
          <w:color w:val="000000"/>
          <w:szCs w:val="24"/>
          <w:u w:val="single"/>
        </w:rPr>
      </w:pPr>
      <w:r>
        <w:rPr>
          <w:rFonts w:cs="Arial"/>
          <w:b/>
          <w:bCs/>
          <w:snapToGrid/>
          <w:szCs w:val="24"/>
        </w:rPr>
        <w:t>Annex</w:t>
      </w:r>
    </w:p>
    <w:p w14:paraId="373687A3" w14:textId="7DA9596D" w:rsidR="006D5BFB" w:rsidRDefault="006D5BFB" w:rsidP="002C03CE">
      <w:pPr>
        <w:spacing w:before="120"/>
        <w:rPr>
          <w:rFonts w:ascii="Arial" w:hAnsi="Arial" w:cs="Arial"/>
        </w:rPr>
      </w:pPr>
    </w:p>
    <w:p w14:paraId="7912B3CD" w14:textId="6C84CCCA" w:rsidR="006D5BFB" w:rsidRDefault="006D5BFB" w:rsidP="006D5BFB">
      <w:pPr>
        <w:pStyle w:val="Heading1"/>
        <w:spacing w:before="60"/>
        <w:rPr>
          <w:rFonts w:cs="Arial"/>
          <w:noProof/>
        </w:rPr>
      </w:pPr>
      <w:r w:rsidRPr="00AD67B3">
        <w:rPr>
          <w:rFonts w:cs="Arial"/>
        </w:rPr>
        <w:t xml:space="preserve">Item </w:t>
      </w:r>
      <w:r w:rsidR="001907FD">
        <w:rPr>
          <w:rFonts w:cs="Arial"/>
          <w:noProof/>
        </w:rPr>
        <w:t>12</w:t>
      </w:r>
      <w:r>
        <w:rPr>
          <w:rFonts w:cs="Arial"/>
          <w:noProof/>
        </w:rPr>
        <w:t>-1</w:t>
      </w:r>
      <w:r>
        <w:rPr>
          <w:rFonts w:cs="Arial"/>
        </w:rPr>
        <w:br/>
      </w:r>
      <w:r w:rsidRPr="00AD67B3">
        <w:rPr>
          <w:rFonts w:cs="Arial"/>
        </w:rPr>
        <w:t>Chapter</w:t>
      </w:r>
      <w:r w:rsidR="00F42108">
        <w:rPr>
          <w:rFonts w:cs="Arial"/>
        </w:rPr>
        <w:t xml:space="preserve"> Annex</w:t>
      </w:r>
      <w:r>
        <w:rPr>
          <w:rFonts w:cs="Arial"/>
        </w:rPr>
        <w:t xml:space="preserve">, </w:t>
      </w:r>
      <w:r w:rsidR="00F42108">
        <w:rPr>
          <w:rFonts w:cs="Arial"/>
        </w:rPr>
        <w:t>Annex A-B</w:t>
      </w:r>
    </w:p>
    <w:p w14:paraId="64D8AE3F" w14:textId="410E3DC4" w:rsidR="006D5BFB" w:rsidRDefault="006D5BFB" w:rsidP="002C03CE">
      <w:pPr>
        <w:spacing w:before="120"/>
        <w:rPr>
          <w:rFonts w:ascii="Arial" w:hAnsi="Arial" w:cs="Arial"/>
        </w:rPr>
      </w:pPr>
    </w:p>
    <w:p w14:paraId="5DDDAFCD" w14:textId="77777777" w:rsidR="00F42108" w:rsidRPr="00492BE5" w:rsidRDefault="00F42108" w:rsidP="00F42108">
      <w:pPr>
        <w:rPr>
          <w:rFonts w:ascii="Arial" w:hAnsi="Arial" w:cs="Arial"/>
          <w:snapToGrid/>
          <w:szCs w:val="24"/>
        </w:rPr>
      </w:pPr>
      <w:r w:rsidRPr="00492BE5">
        <w:rPr>
          <w:rFonts w:ascii="Arial" w:hAnsi="Arial" w:cs="Arial"/>
          <w:snapToGrid/>
          <w:szCs w:val="24"/>
        </w:rPr>
        <w:t xml:space="preserve">[The </w:t>
      </w:r>
      <w:proofErr w:type="spellStart"/>
      <w:r w:rsidRPr="00492BE5">
        <w:rPr>
          <w:rFonts w:ascii="Arial" w:hAnsi="Arial" w:cs="Arial"/>
          <w:snapToGrid/>
          <w:szCs w:val="24"/>
        </w:rPr>
        <w:t>SFM</w:t>
      </w:r>
      <w:proofErr w:type="spellEnd"/>
      <w:r w:rsidRPr="00492BE5">
        <w:rPr>
          <w:rFonts w:ascii="Arial" w:hAnsi="Arial" w:cs="Arial"/>
          <w:snapToGrid/>
          <w:szCs w:val="24"/>
        </w:rPr>
        <w:t xml:space="preserve"> is proposing the adoption by reference </w:t>
      </w:r>
      <w:r w:rsidRPr="00492BE5">
        <w:rPr>
          <w:rFonts w:ascii="Arial" w:hAnsi="Arial" w:cs="Arial"/>
          <w:snapToGrid/>
          <w:color w:val="000000"/>
          <w:szCs w:val="24"/>
        </w:rPr>
        <w:t>Annex A and Annex B</w:t>
      </w:r>
      <w:r w:rsidRPr="00492BE5">
        <w:rPr>
          <w:rFonts w:ascii="Arial" w:hAnsi="Arial" w:cs="Arial"/>
          <w:snapToGrid/>
          <w:szCs w:val="24"/>
        </w:rPr>
        <w:t xml:space="preserve"> without amendment.] </w:t>
      </w:r>
    </w:p>
    <w:p w14:paraId="1CAE2FCE" w14:textId="77777777" w:rsidR="00F42108" w:rsidRDefault="00F42108" w:rsidP="00F42108"/>
    <w:p w14:paraId="616CADA1" w14:textId="77777777" w:rsidR="00F42108" w:rsidRPr="00707789" w:rsidRDefault="00F42108" w:rsidP="00F42108">
      <w:pPr>
        <w:rPr>
          <w:rFonts w:cs="Arial"/>
          <w:b/>
          <w:bCs/>
          <w:szCs w:val="24"/>
        </w:rPr>
      </w:pPr>
      <w:r w:rsidRPr="00707789">
        <w:rPr>
          <w:rFonts w:cs="Arial"/>
          <w:b/>
          <w:bCs/>
          <w:szCs w:val="24"/>
        </w:rPr>
        <w:t>Notation:</w:t>
      </w:r>
    </w:p>
    <w:p w14:paraId="214DD162" w14:textId="77777777" w:rsidR="00F42108" w:rsidRPr="00707789" w:rsidRDefault="00F42108" w:rsidP="00F42108">
      <w:pPr>
        <w:rPr>
          <w:rFonts w:cs="Arial"/>
          <w:bCs/>
          <w:szCs w:val="24"/>
        </w:rPr>
      </w:pPr>
      <w:r w:rsidRPr="00707789">
        <w:rPr>
          <w:rFonts w:cs="Arial"/>
          <w:bCs/>
          <w:szCs w:val="24"/>
        </w:rPr>
        <w:t>Authority:  Health and Safety Code Sections 1250, 1569.72, 1569.78, 1568.02, 1502, 1597.44, 1597.65, 13108, 13143, 17921, 18949.2</w:t>
      </w:r>
    </w:p>
    <w:p w14:paraId="0D79BCAC" w14:textId="0CDAEFFA" w:rsidR="00F42108" w:rsidRPr="00707789" w:rsidRDefault="00F42108" w:rsidP="00F42108">
      <w:pPr>
        <w:rPr>
          <w:rFonts w:cs="Arial"/>
          <w:bCs/>
          <w:szCs w:val="24"/>
        </w:rPr>
      </w:pPr>
      <w:r w:rsidRPr="00707789">
        <w:rPr>
          <w:rFonts w:cs="Arial"/>
          <w:bCs/>
          <w:szCs w:val="24"/>
        </w:rPr>
        <w:t>References:  Health and Safety Code Sections 13143, 18949.2</w:t>
      </w:r>
    </w:p>
    <w:p w14:paraId="5A644D23" w14:textId="77777777" w:rsidR="00F42108" w:rsidRPr="00AD67B3" w:rsidRDefault="00F42108" w:rsidP="002C03CE">
      <w:pPr>
        <w:spacing w:before="120"/>
        <w:rPr>
          <w:rFonts w:ascii="Arial" w:hAnsi="Arial" w:cs="Arial"/>
        </w:rPr>
      </w:pPr>
    </w:p>
    <w:sectPr w:rsidR="00F42108" w:rsidRPr="00AD67B3" w:rsidSect="00957E07">
      <w:headerReference w:type="default" r:id="rId8"/>
      <w:footerReference w:type="default" r:id="rId9"/>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615BB" w14:textId="77777777" w:rsidR="0078673A" w:rsidRDefault="0078673A">
      <w:r>
        <w:separator/>
      </w:r>
    </w:p>
  </w:endnote>
  <w:endnote w:type="continuationSeparator" w:id="0">
    <w:p w14:paraId="1B826433" w14:textId="77777777" w:rsidR="0078673A" w:rsidRDefault="0078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wBaskervilleStd-Bold">
    <w:altName w:val="MS Gothic"/>
    <w:panose1 w:val="00000000000000000000"/>
    <w:charset w:val="8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5F77EA81" w14:textId="68ED3213" w:rsidR="0067477E" w:rsidRPr="00795E8F" w:rsidRDefault="0067477E" w:rsidP="0067477E">
    <w:pPr>
      <w:pStyle w:val="Footer"/>
      <w:tabs>
        <w:tab w:val="clear" w:pos="4320"/>
        <w:tab w:val="clear" w:pos="8640"/>
        <w:tab w:val="right" w:pos="9180"/>
      </w:tabs>
      <w:ind w:left="108"/>
      <w:rPr>
        <w:sz w:val="16"/>
      </w:rPr>
    </w:pPr>
    <w:r w:rsidRPr="00795E8F">
      <w:rPr>
        <w:rFonts w:ascii="Arial" w:hAnsi="Arial" w:cs="Arial"/>
        <w:sz w:val="16"/>
      </w:rPr>
      <w:t xml:space="preserve">BSC TP-121 (Rev. </w:t>
    </w:r>
    <w:r w:rsidR="00ED0ADA" w:rsidRPr="00795E8F">
      <w:rPr>
        <w:rFonts w:ascii="Arial" w:hAnsi="Arial" w:cs="Arial"/>
        <w:sz w:val="16"/>
      </w:rPr>
      <w:t>10</w:t>
    </w:r>
    <w:r w:rsidRPr="00795E8F">
      <w:rPr>
        <w:rFonts w:ascii="Arial" w:hAnsi="Arial" w:cs="Arial"/>
        <w:sz w:val="16"/>
      </w:rPr>
      <w:t>/</w:t>
    </w:r>
    <w:r w:rsidR="00713507" w:rsidRPr="00795E8F">
      <w:rPr>
        <w:rFonts w:ascii="Arial" w:hAnsi="Arial" w:cs="Arial"/>
        <w:sz w:val="16"/>
      </w:rPr>
      <w:t>20</w:t>
    </w:r>
    <w:r w:rsidRPr="00795E8F">
      <w:rPr>
        <w:rFonts w:ascii="Arial" w:hAnsi="Arial" w:cs="Arial"/>
        <w:sz w:val="16"/>
      </w:rPr>
      <w:t>) Initial Express Terms</w:t>
    </w:r>
    <w:r w:rsidRPr="00795E8F">
      <w:rPr>
        <w:sz w:val="16"/>
      </w:rPr>
      <w:tab/>
    </w:r>
    <w:r w:rsidR="00492BE5">
      <w:rPr>
        <w:rFonts w:ascii="Arial" w:hAnsi="Arial" w:cs="Arial"/>
        <w:sz w:val="16"/>
        <w:shd w:val="clear" w:color="auto" w:fill="D9D9D9" w:themeFill="background1" w:themeFillShade="D9"/>
      </w:rPr>
      <w:t>February 22</w:t>
    </w:r>
    <w:r w:rsidR="00795E8F" w:rsidRPr="00795E8F">
      <w:rPr>
        <w:rFonts w:ascii="Arial" w:hAnsi="Arial" w:cs="Arial"/>
        <w:sz w:val="16"/>
        <w:shd w:val="clear" w:color="auto" w:fill="D9D9D9" w:themeFill="background1" w:themeFillShade="D9"/>
      </w:rPr>
      <w:t>, 2021</w:t>
    </w:r>
  </w:p>
  <w:p w14:paraId="166C3041" w14:textId="6050613F" w:rsidR="0067477E" w:rsidRDefault="0067477E" w:rsidP="0067477E">
    <w:pPr>
      <w:pStyle w:val="Footer"/>
      <w:tabs>
        <w:tab w:val="clear" w:pos="4320"/>
        <w:tab w:val="clear" w:pos="8640"/>
        <w:tab w:val="center" w:pos="5040"/>
        <w:tab w:val="right" w:pos="9180"/>
      </w:tabs>
      <w:ind w:left="108"/>
      <w:rPr>
        <w:sz w:val="16"/>
      </w:rPr>
    </w:pPr>
    <w:r w:rsidRPr="00795E8F">
      <w:rPr>
        <w:rFonts w:ascii="Arial" w:hAnsi="Arial" w:cs="Arial"/>
        <w:sz w:val="16"/>
      </w:rPr>
      <w:t xml:space="preserve">Rulemaking </w:t>
    </w:r>
    <w:r w:rsidR="00921D6C" w:rsidRPr="00795E8F">
      <w:rPr>
        <w:rFonts w:ascii="Arial" w:hAnsi="Arial" w:cs="Arial"/>
        <w:sz w:val="16"/>
      </w:rPr>
      <w:t xml:space="preserve">File </w:t>
    </w:r>
    <w:proofErr w:type="spellStart"/>
    <w:r w:rsidR="00795E8F" w:rsidRPr="00795E8F">
      <w:rPr>
        <w:rFonts w:ascii="Arial" w:hAnsi="Arial" w:cs="Arial"/>
        <w:sz w:val="16"/>
        <w:shd w:val="clear" w:color="auto" w:fill="D9D9D9" w:themeFill="background1" w:themeFillShade="D9"/>
      </w:rPr>
      <w:t>SFM</w:t>
    </w:r>
    <w:proofErr w:type="spellEnd"/>
    <w:r w:rsidR="00795E8F" w:rsidRPr="00795E8F">
      <w:rPr>
        <w:rFonts w:ascii="Arial" w:hAnsi="Arial" w:cs="Arial"/>
        <w:sz w:val="16"/>
        <w:shd w:val="clear" w:color="auto" w:fill="D9D9D9" w:themeFill="background1" w:themeFillShade="D9"/>
      </w:rPr>
      <w:t xml:space="preserve"> 01/20</w:t>
    </w:r>
    <w:r w:rsidRPr="00795E8F">
      <w:rPr>
        <w:rFonts w:ascii="Arial" w:hAnsi="Arial" w:cs="Arial"/>
        <w:sz w:val="16"/>
      </w:rPr>
      <w:t xml:space="preserve"> - Part </w:t>
    </w:r>
    <w:r w:rsidR="00795E8F" w:rsidRPr="00795E8F">
      <w:rPr>
        <w:rFonts w:ascii="Arial" w:hAnsi="Arial" w:cs="Arial"/>
        <w:sz w:val="16"/>
        <w:shd w:val="clear" w:color="auto" w:fill="D9D9D9" w:themeFill="background1" w:themeFillShade="D9"/>
      </w:rPr>
      <w:t>3</w:t>
    </w:r>
    <w:r w:rsidRPr="00795E8F">
      <w:rPr>
        <w:rFonts w:ascii="Arial" w:hAnsi="Arial" w:cs="Arial"/>
        <w:sz w:val="16"/>
      </w:rPr>
      <w:t xml:space="preserve"> </w:t>
    </w:r>
    <w:r w:rsidR="00795E8F" w:rsidRPr="00795E8F">
      <w:rPr>
        <w:rFonts w:ascii="Arial" w:hAnsi="Arial" w:cs="Arial"/>
        <w:sz w:val="16"/>
      </w:rPr>
      <w:t>–</w:t>
    </w:r>
    <w:r w:rsidRPr="00795E8F">
      <w:rPr>
        <w:rFonts w:ascii="Arial" w:hAnsi="Arial" w:cs="Arial"/>
        <w:sz w:val="16"/>
      </w:rPr>
      <w:t xml:space="preserve"> </w:t>
    </w:r>
    <w:r w:rsidR="00795E8F" w:rsidRPr="00795E8F">
      <w:rPr>
        <w:rFonts w:ascii="Arial" w:hAnsi="Arial" w:cs="Arial"/>
        <w:sz w:val="16"/>
        <w:shd w:val="clear" w:color="auto" w:fill="D9D9D9" w:themeFill="background1" w:themeFillShade="D9"/>
      </w:rPr>
      <w:t xml:space="preserve">2021 Tri </w:t>
    </w:r>
    <w:r w:rsidRPr="00795E8F">
      <w:rPr>
        <w:rFonts w:ascii="Arial" w:hAnsi="Arial" w:cs="Arial"/>
        <w:sz w:val="16"/>
      </w:rPr>
      <w:t>Code Cycle</w:t>
    </w:r>
    <w:r w:rsidRPr="00795E8F">
      <w:rPr>
        <w:sz w:val="16"/>
      </w:rPr>
      <w:tab/>
    </w:r>
    <w:r w:rsidR="00921D6C" w:rsidRPr="00795E8F">
      <w:rPr>
        <w:sz w:val="16"/>
      </w:rPr>
      <w:tab/>
    </w:r>
    <w:r w:rsidR="00795E8F" w:rsidRPr="00795E8F">
      <w:rPr>
        <w:rFonts w:ascii="Arial" w:hAnsi="Arial" w:cs="Arial"/>
        <w:sz w:val="16"/>
        <w:shd w:val="clear" w:color="auto" w:fill="D9D9D9" w:themeFill="background1" w:themeFillShade="D9"/>
      </w:rPr>
      <w:t>Part 3 Initial Express Terms</w:t>
    </w:r>
  </w:p>
  <w:p w14:paraId="4F83FBD6" w14:textId="4451ED65" w:rsidR="0067477E" w:rsidRDefault="00795E8F" w:rsidP="0067477E">
    <w:pPr>
      <w:pStyle w:val="Footer"/>
      <w:tabs>
        <w:tab w:val="clear" w:pos="4320"/>
        <w:tab w:val="clear" w:pos="8640"/>
        <w:tab w:val="center" w:pos="4806"/>
        <w:tab w:val="right" w:pos="9180"/>
      </w:tabs>
      <w:ind w:left="108"/>
      <w:rPr>
        <w:sz w:val="16"/>
      </w:rPr>
    </w:pPr>
    <w:r>
      <w:rPr>
        <w:rFonts w:ascii="Arial" w:hAnsi="Arial" w:cs="Arial"/>
        <w:sz w:val="16"/>
        <w:shd w:val="clear" w:color="auto" w:fill="D9D9D9" w:themeFill="background1" w:themeFillShade="D9"/>
      </w:rPr>
      <w:t>State Fire Marshal</w:t>
    </w:r>
    <w:r w:rsidR="00921D6C">
      <w:rPr>
        <w:sz w:val="16"/>
      </w:rPr>
      <w:tab/>
    </w:r>
    <w:r w:rsidR="00921D6C">
      <w:rPr>
        <w:rStyle w:val="PageNumber"/>
        <w:rFonts w:ascii="Arial" w:hAnsi="Arial" w:cs="Arial"/>
        <w:sz w:val="16"/>
      </w:rPr>
      <w:t xml:space="preserve">Page </w:t>
    </w:r>
    <w:r w:rsidR="00921D6C" w:rsidRPr="00B1767F">
      <w:rPr>
        <w:rStyle w:val="PageNumber"/>
        <w:rFonts w:ascii="Arial" w:hAnsi="Arial" w:cs="Arial"/>
        <w:sz w:val="16"/>
      </w:rPr>
      <w:fldChar w:fldCharType="begin"/>
    </w:r>
    <w:r w:rsidR="00921D6C" w:rsidRPr="00B1767F">
      <w:rPr>
        <w:rStyle w:val="PageNumber"/>
        <w:rFonts w:ascii="Arial" w:hAnsi="Arial" w:cs="Arial"/>
        <w:sz w:val="16"/>
      </w:rPr>
      <w:instrText xml:space="preserve"> PAGE </w:instrText>
    </w:r>
    <w:r w:rsidR="00921D6C" w:rsidRPr="00B1767F">
      <w:rPr>
        <w:rStyle w:val="PageNumber"/>
        <w:rFonts w:ascii="Arial" w:hAnsi="Arial" w:cs="Arial"/>
        <w:sz w:val="16"/>
      </w:rPr>
      <w:fldChar w:fldCharType="separate"/>
    </w:r>
    <w:r w:rsidR="0078673A">
      <w:rPr>
        <w:rStyle w:val="PageNumber"/>
        <w:rFonts w:ascii="Arial" w:hAnsi="Arial" w:cs="Arial"/>
        <w:noProof/>
        <w:sz w:val="16"/>
      </w:rPr>
      <w:t>1</w:t>
    </w:r>
    <w:r w:rsidR="00921D6C" w:rsidRPr="00B1767F">
      <w:rPr>
        <w:rStyle w:val="PageNumber"/>
        <w:rFonts w:ascii="Arial" w:hAnsi="Arial" w:cs="Arial"/>
        <w:sz w:val="16"/>
      </w:rPr>
      <w:fldChar w:fldCharType="end"/>
    </w:r>
    <w:r w:rsidR="00921D6C" w:rsidRPr="00B1767F">
      <w:rPr>
        <w:rStyle w:val="PageNumber"/>
        <w:rFonts w:ascii="Arial" w:hAnsi="Arial" w:cs="Arial"/>
        <w:sz w:val="16"/>
      </w:rPr>
      <w:t xml:space="preserve"> of </w:t>
    </w:r>
    <w:r w:rsidR="00921D6C" w:rsidRPr="00B1767F">
      <w:rPr>
        <w:rStyle w:val="PageNumber"/>
        <w:rFonts w:ascii="Arial" w:hAnsi="Arial" w:cs="Arial"/>
        <w:sz w:val="16"/>
      </w:rPr>
      <w:fldChar w:fldCharType="begin"/>
    </w:r>
    <w:r w:rsidR="00921D6C" w:rsidRPr="00B1767F">
      <w:rPr>
        <w:rStyle w:val="PageNumber"/>
        <w:rFonts w:ascii="Arial" w:hAnsi="Arial" w:cs="Arial"/>
        <w:sz w:val="16"/>
      </w:rPr>
      <w:instrText xml:space="preserve"> NUMPAGES </w:instrText>
    </w:r>
    <w:r w:rsidR="00921D6C" w:rsidRPr="00B1767F">
      <w:rPr>
        <w:rStyle w:val="PageNumber"/>
        <w:rFonts w:ascii="Arial" w:hAnsi="Arial" w:cs="Arial"/>
        <w:sz w:val="16"/>
      </w:rPr>
      <w:fldChar w:fldCharType="separate"/>
    </w:r>
    <w:r w:rsidR="0078673A">
      <w:rPr>
        <w:rStyle w:val="PageNumber"/>
        <w:rFonts w:ascii="Arial" w:hAnsi="Arial" w:cs="Arial"/>
        <w:noProof/>
        <w:sz w:val="16"/>
      </w:rPr>
      <w:t>1</w:t>
    </w:r>
    <w:r w:rsidR="00921D6C" w:rsidRPr="00B1767F">
      <w:rPr>
        <w:rStyle w:val="PageNumber"/>
        <w:rFonts w:ascii="Arial" w:hAnsi="Arial" w:cs="Arial"/>
        <w:sz w:val="16"/>
      </w:rPr>
      <w:fldChar w:fldCharType="end"/>
    </w:r>
  </w:p>
  <w:p w14:paraId="156132DC"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8DD8" w14:textId="77777777" w:rsidR="0078673A" w:rsidRDefault="0078673A">
      <w:r>
        <w:separator/>
      </w:r>
    </w:p>
  </w:footnote>
  <w:footnote w:type="continuationSeparator" w:id="0">
    <w:p w14:paraId="1CF30B8C" w14:textId="77777777" w:rsidR="0078673A" w:rsidRDefault="0078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57AD"/>
    <w:rsid w:val="00050DCC"/>
    <w:rsid w:val="000846ED"/>
    <w:rsid w:val="000A2D7E"/>
    <w:rsid w:val="000E24B4"/>
    <w:rsid w:val="000F25B5"/>
    <w:rsid w:val="00123F82"/>
    <w:rsid w:val="00137624"/>
    <w:rsid w:val="00140550"/>
    <w:rsid w:val="0016695D"/>
    <w:rsid w:val="001701D4"/>
    <w:rsid w:val="00175449"/>
    <w:rsid w:val="001907FD"/>
    <w:rsid w:val="001A2431"/>
    <w:rsid w:val="001D036C"/>
    <w:rsid w:val="001D65BC"/>
    <w:rsid w:val="001E635B"/>
    <w:rsid w:val="001E690C"/>
    <w:rsid w:val="001F3417"/>
    <w:rsid w:val="00203931"/>
    <w:rsid w:val="00234A84"/>
    <w:rsid w:val="002604E2"/>
    <w:rsid w:val="0027362E"/>
    <w:rsid w:val="002878A0"/>
    <w:rsid w:val="002A2507"/>
    <w:rsid w:val="002A4D52"/>
    <w:rsid w:val="002A55E0"/>
    <w:rsid w:val="002A6481"/>
    <w:rsid w:val="002A70C1"/>
    <w:rsid w:val="002C03CE"/>
    <w:rsid w:val="002C62F7"/>
    <w:rsid w:val="002E03D9"/>
    <w:rsid w:val="002F066A"/>
    <w:rsid w:val="002F34EB"/>
    <w:rsid w:val="0030639B"/>
    <w:rsid w:val="00311BF6"/>
    <w:rsid w:val="00394567"/>
    <w:rsid w:val="003A5EC5"/>
    <w:rsid w:val="003F7FD6"/>
    <w:rsid w:val="004202E5"/>
    <w:rsid w:val="00421201"/>
    <w:rsid w:val="00422FCB"/>
    <w:rsid w:val="004259A3"/>
    <w:rsid w:val="00457CDC"/>
    <w:rsid w:val="004624C8"/>
    <w:rsid w:val="00492BE5"/>
    <w:rsid w:val="004A129E"/>
    <w:rsid w:val="004A7B6F"/>
    <w:rsid w:val="004B2AB9"/>
    <w:rsid w:val="004B7284"/>
    <w:rsid w:val="004C0306"/>
    <w:rsid w:val="004D35C6"/>
    <w:rsid w:val="004E3FC6"/>
    <w:rsid w:val="00507BB7"/>
    <w:rsid w:val="00513451"/>
    <w:rsid w:val="00513A07"/>
    <w:rsid w:val="00520F21"/>
    <w:rsid w:val="00562BB3"/>
    <w:rsid w:val="00566465"/>
    <w:rsid w:val="0057208C"/>
    <w:rsid w:val="005E162F"/>
    <w:rsid w:val="005E6371"/>
    <w:rsid w:val="005F1F14"/>
    <w:rsid w:val="00602139"/>
    <w:rsid w:val="00604895"/>
    <w:rsid w:val="0067477E"/>
    <w:rsid w:val="006A2DAE"/>
    <w:rsid w:val="006D5BFB"/>
    <w:rsid w:val="006D74C1"/>
    <w:rsid w:val="00700726"/>
    <w:rsid w:val="0070359F"/>
    <w:rsid w:val="00704C9C"/>
    <w:rsid w:val="007105E9"/>
    <w:rsid w:val="00713507"/>
    <w:rsid w:val="00723F31"/>
    <w:rsid w:val="007318E3"/>
    <w:rsid w:val="00732E94"/>
    <w:rsid w:val="00753D9A"/>
    <w:rsid w:val="0076080F"/>
    <w:rsid w:val="0078673A"/>
    <w:rsid w:val="007872FD"/>
    <w:rsid w:val="00795E8F"/>
    <w:rsid w:val="007C0129"/>
    <w:rsid w:val="007E2021"/>
    <w:rsid w:val="00810A22"/>
    <w:rsid w:val="00823527"/>
    <w:rsid w:val="008375CE"/>
    <w:rsid w:val="00866236"/>
    <w:rsid w:val="00870778"/>
    <w:rsid w:val="00883D1D"/>
    <w:rsid w:val="008A2AC5"/>
    <w:rsid w:val="008A6CD2"/>
    <w:rsid w:val="008B4B9E"/>
    <w:rsid w:val="008B5324"/>
    <w:rsid w:val="008D4AD2"/>
    <w:rsid w:val="008D5AAC"/>
    <w:rsid w:val="008E0E16"/>
    <w:rsid w:val="008E36A8"/>
    <w:rsid w:val="00920F3B"/>
    <w:rsid w:val="00921D6C"/>
    <w:rsid w:val="00957E07"/>
    <w:rsid w:val="00963B5E"/>
    <w:rsid w:val="00991147"/>
    <w:rsid w:val="00992CB9"/>
    <w:rsid w:val="0099699F"/>
    <w:rsid w:val="009A09B4"/>
    <w:rsid w:val="009A693A"/>
    <w:rsid w:val="009E4EE6"/>
    <w:rsid w:val="009E6B12"/>
    <w:rsid w:val="009E7724"/>
    <w:rsid w:val="00A127D7"/>
    <w:rsid w:val="00A21DD3"/>
    <w:rsid w:val="00A60CA1"/>
    <w:rsid w:val="00A97432"/>
    <w:rsid w:val="00AA1609"/>
    <w:rsid w:val="00AA21C3"/>
    <w:rsid w:val="00AC1F10"/>
    <w:rsid w:val="00AC28AD"/>
    <w:rsid w:val="00AC6024"/>
    <w:rsid w:val="00AD0174"/>
    <w:rsid w:val="00AD67B3"/>
    <w:rsid w:val="00AF4E96"/>
    <w:rsid w:val="00B21B81"/>
    <w:rsid w:val="00B35333"/>
    <w:rsid w:val="00B65961"/>
    <w:rsid w:val="00B70204"/>
    <w:rsid w:val="00BA52A0"/>
    <w:rsid w:val="00BC0A2A"/>
    <w:rsid w:val="00BC7FAB"/>
    <w:rsid w:val="00BD6A83"/>
    <w:rsid w:val="00C001E2"/>
    <w:rsid w:val="00C14134"/>
    <w:rsid w:val="00C57320"/>
    <w:rsid w:val="00C64A99"/>
    <w:rsid w:val="00C67B72"/>
    <w:rsid w:val="00CB60FC"/>
    <w:rsid w:val="00CC2CDF"/>
    <w:rsid w:val="00CF3372"/>
    <w:rsid w:val="00D17F8A"/>
    <w:rsid w:val="00D406E8"/>
    <w:rsid w:val="00D460CD"/>
    <w:rsid w:val="00D5409C"/>
    <w:rsid w:val="00D72A17"/>
    <w:rsid w:val="00D91AE2"/>
    <w:rsid w:val="00DB4F0C"/>
    <w:rsid w:val="00DE2D17"/>
    <w:rsid w:val="00E31E43"/>
    <w:rsid w:val="00E3790F"/>
    <w:rsid w:val="00E37C10"/>
    <w:rsid w:val="00E434EC"/>
    <w:rsid w:val="00E53D35"/>
    <w:rsid w:val="00E60D2A"/>
    <w:rsid w:val="00E63331"/>
    <w:rsid w:val="00E65CE6"/>
    <w:rsid w:val="00EB2BA3"/>
    <w:rsid w:val="00ED0ADA"/>
    <w:rsid w:val="00EF26E2"/>
    <w:rsid w:val="00F01468"/>
    <w:rsid w:val="00F06528"/>
    <w:rsid w:val="00F152F2"/>
    <w:rsid w:val="00F163D3"/>
    <w:rsid w:val="00F17139"/>
    <w:rsid w:val="00F42108"/>
    <w:rsid w:val="00F51571"/>
    <w:rsid w:val="00F768B4"/>
    <w:rsid w:val="00F94286"/>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ACE6-C754-4F4F-B12B-4FBBC1A4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2530</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121 Initial Express Terms</dc:title>
  <dc:creator>CBSC</dc:creator>
  <cp:lastModifiedBy>Mills, Laura@DGS</cp:lastModifiedBy>
  <cp:revision>4</cp:revision>
  <cp:lastPrinted>2021-02-22T23:09:00Z</cp:lastPrinted>
  <dcterms:created xsi:type="dcterms:W3CDTF">2021-02-23T15:47:00Z</dcterms:created>
  <dcterms:modified xsi:type="dcterms:W3CDTF">2021-06-21T17:40:00Z</dcterms:modified>
</cp:coreProperties>
</file>