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87B" w14:textId="5C1258D2" w:rsidR="00EA55B4" w:rsidRPr="0044593B" w:rsidRDefault="00786248" w:rsidP="00EA55B4">
      <w:pPr>
        <w:pStyle w:val="Heading1"/>
        <w:spacing w:before="0" w:after="0"/>
        <w:jc w:val="center"/>
        <w:rPr>
          <w:rFonts w:cs="Arial"/>
        </w:rPr>
      </w:pPr>
      <w:r w:rsidRPr="0044593B">
        <w:rPr>
          <w:rFonts w:cs="Arial"/>
        </w:rPr>
        <w:t>ADDITIONAL</w:t>
      </w:r>
      <w:r w:rsidR="00767766" w:rsidRPr="0044593B">
        <w:rPr>
          <w:rFonts w:cs="Arial"/>
        </w:rPr>
        <w:t xml:space="preserve"> </w:t>
      </w:r>
      <w:r w:rsidR="00311D5E">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311D5E">
        <w:t>OFFICE OF STATEWIDE HEALTH PLANNING AND DEVELOPMENT</w:t>
      </w:r>
      <w:r w:rsidR="00767766" w:rsidRPr="0044593B">
        <w:rPr>
          <w:rFonts w:cs="Arial"/>
        </w:rPr>
        <w:br/>
        <w:t xml:space="preserve">REGARDING THE </w:t>
      </w:r>
      <w:r w:rsidR="00311D5E">
        <w:t xml:space="preserve">2022 CALIFORNIA </w:t>
      </w:r>
      <w:r w:rsidR="003E10D8">
        <w:t xml:space="preserve">BUILDING </w:t>
      </w:r>
      <w:r w:rsidR="00311D5E">
        <w:t>CODE</w:t>
      </w:r>
    </w:p>
    <w:p w14:paraId="21B144CC" w14:textId="7289782A" w:rsidR="00767766" w:rsidRPr="0044593B" w:rsidRDefault="00767766" w:rsidP="0092735E">
      <w:pPr>
        <w:pStyle w:val="Heading1"/>
        <w:spacing w:before="0"/>
        <w:jc w:val="center"/>
        <w:rPr>
          <w:rFonts w:cs="Arial"/>
        </w:rPr>
      </w:pPr>
      <w:r w:rsidRPr="0044593B">
        <w:rPr>
          <w:rFonts w:cs="Arial"/>
        </w:rPr>
        <w:t>CALIFORNIA CODE OF REGULATIONS, TITLE 24, PART</w:t>
      </w:r>
      <w:r w:rsidR="00311D5E">
        <w:rPr>
          <w:rFonts w:cs="Arial"/>
        </w:rPr>
        <w:t xml:space="preserve"> </w:t>
      </w:r>
      <w:r w:rsidR="003E10D8">
        <w:rPr>
          <w:rFonts w:cs="Arial"/>
        </w:rPr>
        <w:t>2, VOLUME 2</w:t>
      </w:r>
    </w:p>
    <w:p w14:paraId="28A8FEFB" w14:textId="34987EDF" w:rsidR="00767766" w:rsidRPr="0044593B" w:rsidRDefault="00767766" w:rsidP="0092735E">
      <w:pPr>
        <w:pStyle w:val="Heading1"/>
        <w:spacing w:after="120"/>
        <w:jc w:val="center"/>
        <w:rPr>
          <w:rFonts w:cs="Arial"/>
          <w:szCs w:val="24"/>
        </w:rPr>
      </w:pPr>
      <w:r w:rsidRPr="0044593B">
        <w:rPr>
          <w:rFonts w:cs="Arial"/>
          <w:szCs w:val="24"/>
        </w:rPr>
        <w:t>(</w:t>
      </w:r>
      <w:r w:rsidR="00311D5E">
        <w:rPr>
          <w:rFonts w:cs="Arial"/>
        </w:rPr>
        <w:t>OSHPD 0</w:t>
      </w:r>
      <w:r w:rsidR="00F74CCA">
        <w:rPr>
          <w:rFonts w:cs="Arial"/>
        </w:rPr>
        <w:t>6</w:t>
      </w:r>
      <w:r w:rsidR="00311D5E">
        <w:rPr>
          <w:rFonts w:cs="Arial"/>
        </w:rPr>
        <w:t>/2</w:t>
      </w:r>
      <w:r w:rsidR="00F74CCA">
        <w:rPr>
          <w:rFonts w:cs="Arial"/>
        </w:rPr>
        <w:t>1</w:t>
      </w:r>
      <w:r w:rsidRPr="0044593B">
        <w:rPr>
          <w:rFonts w:cs="Arial"/>
          <w:szCs w:val="24"/>
        </w:rPr>
        <w:t>)</w:t>
      </w:r>
    </w:p>
    <w:p w14:paraId="2CC5E725" w14:textId="7C5CD51B" w:rsidR="0017531B" w:rsidRPr="0044593B" w:rsidRDefault="00FB34BE" w:rsidP="00FB34BE">
      <w:pPr>
        <w:spacing w:after="120"/>
        <w:rPr>
          <w:rFonts w:ascii="Arial" w:hAnsi="Arial" w:cs="Arial"/>
        </w:rPr>
      </w:pPr>
      <w:r w:rsidRPr="0044593B">
        <w:rPr>
          <w:rFonts w:ascii="Arial" w:hAnsi="Arial"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italics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680C63A8" w:rsidR="00CF2161" w:rsidRPr="0044593B" w:rsidRDefault="00CF2161" w:rsidP="00CF2161">
      <w:pPr>
        <w:pStyle w:val="ListParagraph"/>
        <w:numPr>
          <w:ilvl w:val="0"/>
          <w:numId w:val="5"/>
        </w:numPr>
        <w:rPr>
          <w:rFonts w:ascii="Arial" w:hAnsi="Arial" w:cs="Arial"/>
          <w:i/>
          <w:u w:val="single"/>
        </w:rPr>
      </w:pPr>
      <w:r w:rsidRPr="0044593B">
        <w:rPr>
          <w:rFonts w:ascii="Arial" w:hAnsi="Arial" w:cs="Arial"/>
        </w:rPr>
        <w:t xml:space="preserve">California additional </w:t>
      </w:r>
      <w:r w:rsidR="00B67AA1">
        <w:rPr>
          <w:rFonts w:ascii="Arial" w:hAnsi="Arial" w:cs="Arial"/>
        </w:rPr>
        <w:t>15</w:t>
      </w:r>
      <w:r w:rsidRPr="0044593B">
        <w:rPr>
          <w:rFonts w:ascii="Arial" w:hAnsi="Arial" w:cs="Arial"/>
        </w:rPr>
        <w:t>-day amendments appear in</w:t>
      </w:r>
      <w:r w:rsidR="00EC3FA9">
        <w:rPr>
          <w:rFonts w:ascii="Arial" w:hAnsi="Arial" w:cs="Arial"/>
        </w:rPr>
        <w:t xml:space="preserve"> </w:t>
      </w:r>
      <w:r w:rsidR="001856F6">
        <w:rPr>
          <w:rFonts w:ascii="Arial" w:hAnsi="Arial"/>
          <w:szCs w:val="24"/>
        </w:rPr>
        <w:t>(begin double underline)</w:t>
      </w:r>
      <w:r w:rsidRPr="008A63C7">
        <w:rPr>
          <w:rFonts w:ascii="Arial" w:hAnsi="Arial" w:cs="Arial"/>
          <w:i/>
          <w:iCs/>
          <w:u w:val="double"/>
        </w:rPr>
        <w:t>double underline and italic</w:t>
      </w:r>
      <w:r w:rsidR="001856F6">
        <w:rPr>
          <w:rFonts w:ascii="Arial" w:hAnsi="Arial"/>
          <w:szCs w:val="24"/>
        </w:rPr>
        <w:t>(end double underline)</w:t>
      </w:r>
      <w:r w:rsidR="001856F6">
        <w:rPr>
          <w:rFonts w:ascii="Arial" w:hAnsi="Arial"/>
          <w:szCs w:val="24"/>
        </w:rPr>
        <w:t xml:space="preserve"> </w:t>
      </w:r>
      <w:r w:rsidRPr="0044593B">
        <w:rPr>
          <w:rFonts w:ascii="Arial" w:hAnsi="Arial" w:cs="Arial"/>
        </w:rPr>
        <w:t>and</w:t>
      </w:r>
      <w:r w:rsidR="001856F6">
        <w:rPr>
          <w:rFonts w:ascii="Arial" w:hAnsi="Arial" w:cs="Arial"/>
        </w:rPr>
        <w:t xml:space="preserve"> </w:t>
      </w:r>
      <w:r w:rsidR="001856F6">
        <w:rPr>
          <w:rFonts w:ascii="Arial" w:hAnsi="Arial"/>
          <w:szCs w:val="24"/>
        </w:rPr>
        <w:t>(begin double strikeout)</w:t>
      </w:r>
      <w:r w:rsidRPr="008A63C7">
        <w:rPr>
          <w:rFonts w:ascii="Arial" w:hAnsi="Arial" w:cs="Arial"/>
          <w:i/>
          <w:iCs/>
          <w:dstrike/>
        </w:rPr>
        <w:t>double strikeout and italic</w:t>
      </w:r>
      <w:r w:rsidR="0070690B">
        <w:rPr>
          <w:rFonts w:ascii="Arial" w:hAnsi="Arial"/>
          <w:szCs w:val="24"/>
        </w:rPr>
        <w:t>(end double strikeout)</w:t>
      </w:r>
      <w:r w:rsidR="00E9357B">
        <w:rPr>
          <w:rFonts w:ascii="Arial" w:hAnsi="Arial"/>
          <w:szCs w:val="24"/>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7D4E993D" w14:textId="5642E75A" w:rsidR="00767766" w:rsidRDefault="00786248" w:rsidP="0070740F">
      <w:pPr>
        <w:pStyle w:val="Heading1"/>
        <w:spacing w:before="240" w:after="120"/>
        <w:rPr>
          <w:rFonts w:cs="Arial"/>
        </w:rPr>
      </w:pPr>
      <w:r w:rsidRPr="0044593B">
        <w:rPr>
          <w:rFonts w:cs="Arial"/>
        </w:rPr>
        <w:t>ADDITIONAL</w:t>
      </w:r>
      <w:r w:rsidR="00767766" w:rsidRPr="0044593B">
        <w:rPr>
          <w:rFonts w:cs="Arial"/>
        </w:rPr>
        <w:t xml:space="preserve"> </w:t>
      </w:r>
      <w:r w:rsidR="00311D5E">
        <w:rPr>
          <w:rFonts w:cs="Arial"/>
        </w:rPr>
        <w:t>15</w:t>
      </w:r>
      <w:r w:rsidRPr="0044593B">
        <w:rPr>
          <w:rFonts w:cs="Arial"/>
        </w:rPr>
        <w:t xml:space="preserve">-DAY </w:t>
      </w:r>
      <w:r w:rsidR="00767766" w:rsidRPr="0044593B">
        <w:rPr>
          <w:rFonts w:cs="Arial"/>
        </w:rPr>
        <w:t>EXPRESS TERMS</w:t>
      </w:r>
    </w:p>
    <w:p w14:paraId="03D7901C" w14:textId="3383DBBC" w:rsidR="0070740F" w:rsidRDefault="000B33E0" w:rsidP="0070740F">
      <w:pPr>
        <w:pStyle w:val="Heading1"/>
        <w:spacing w:after="0"/>
        <w:rPr>
          <w:rFonts w:eastAsia="Calibri"/>
        </w:rPr>
      </w:pPr>
      <w:r w:rsidRPr="00311D5E">
        <w:t xml:space="preserve">Item </w:t>
      </w:r>
      <w:r w:rsidR="003E10D8">
        <w:t>15</w:t>
      </w:r>
      <w:r w:rsidR="00391B17" w:rsidRPr="00311D5E">
        <w:rPr>
          <w:snapToGrid/>
        </w:rPr>
        <w:br/>
      </w:r>
      <w:r w:rsidR="00311D5E" w:rsidRPr="00311D5E">
        <w:rPr>
          <w:rFonts w:eastAsia="Calibri"/>
        </w:rPr>
        <w:t>C</w:t>
      </w:r>
      <w:r w:rsidR="003E10D8">
        <w:rPr>
          <w:rFonts w:eastAsia="Calibri"/>
        </w:rPr>
        <w:t>HAPTER 21 MASONRY</w:t>
      </w:r>
      <w:r w:rsidR="0070740F">
        <w:rPr>
          <w:rFonts w:eastAsia="Calibri"/>
        </w:rPr>
        <w:br/>
        <w:t>SECTION 2105 QUALITY ASSURANCE</w:t>
      </w:r>
    </w:p>
    <w:p w14:paraId="48FFA836" w14:textId="77777777" w:rsidR="003E10D8" w:rsidRPr="009345CE" w:rsidRDefault="003E10D8" w:rsidP="0070740F">
      <w:pPr>
        <w:autoSpaceDE w:val="0"/>
        <w:autoSpaceDN w:val="0"/>
        <w:adjustRightInd w:val="0"/>
        <w:spacing w:before="120"/>
        <w:rPr>
          <w:rFonts w:ascii="Arial" w:hAnsi="Arial" w:cs="Arial"/>
          <w:szCs w:val="24"/>
        </w:rPr>
      </w:pPr>
      <w:bookmarkStart w:id="1" w:name="_Hlk71168476"/>
      <w:bookmarkStart w:id="2" w:name="_Hlk77856159"/>
      <w:r w:rsidRPr="009345CE">
        <w:rPr>
          <w:rFonts w:ascii="Arial" w:hAnsi="Arial" w:cs="Arial"/>
          <w:szCs w:val="24"/>
        </w:rPr>
        <w:t>…</w:t>
      </w:r>
    </w:p>
    <w:p w14:paraId="12E4EBBF" w14:textId="77777777" w:rsidR="003E10D8" w:rsidRPr="00BA0B91" w:rsidRDefault="003E10D8" w:rsidP="009B40F9">
      <w:pPr>
        <w:spacing w:before="120"/>
        <w:rPr>
          <w:rFonts w:ascii="Arial" w:hAnsi="Arial" w:cs="Arial"/>
          <w:b/>
          <w:bCs/>
          <w:szCs w:val="24"/>
        </w:rPr>
      </w:pPr>
      <w:r w:rsidRPr="00BA0B91">
        <w:rPr>
          <w:rFonts w:ascii="Arial" w:hAnsi="Arial" w:cs="Arial"/>
          <w:b/>
          <w:bCs/>
          <w:szCs w:val="24"/>
        </w:rPr>
        <w:t>SECTION 2105 QUALITY ASSURANCE</w:t>
      </w:r>
    </w:p>
    <w:p w14:paraId="042D4594" w14:textId="77777777" w:rsidR="00BF32DD" w:rsidRPr="009345CE" w:rsidRDefault="00BF32DD" w:rsidP="00442254">
      <w:pPr>
        <w:autoSpaceDE w:val="0"/>
        <w:autoSpaceDN w:val="0"/>
        <w:adjustRightInd w:val="0"/>
        <w:rPr>
          <w:rFonts w:ascii="Arial" w:hAnsi="Arial" w:cs="Arial"/>
          <w:szCs w:val="24"/>
        </w:rPr>
      </w:pPr>
      <w:r w:rsidRPr="009345CE">
        <w:rPr>
          <w:rFonts w:ascii="Arial" w:hAnsi="Arial" w:cs="Arial"/>
          <w:szCs w:val="24"/>
        </w:rPr>
        <w:t>…</w:t>
      </w:r>
    </w:p>
    <w:p w14:paraId="57D2EA26" w14:textId="3FED2ACB" w:rsidR="00BF32DD" w:rsidRPr="00BA0B91" w:rsidRDefault="00BF32DD" w:rsidP="00A24FD8">
      <w:pPr>
        <w:spacing w:before="120"/>
        <w:rPr>
          <w:rFonts w:ascii="Arial" w:eastAsia="Batang" w:hAnsi="Arial" w:cs="Arial"/>
          <w:i/>
          <w:szCs w:val="24"/>
          <w:u w:val="single"/>
        </w:rPr>
      </w:pPr>
      <w:bookmarkStart w:id="3" w:name="_Hlk86395466"/>
      <w:r w:rsidRPr="006B2D94">
        <w:rPr>
          <w:rFonts w:ascii="Arial" w:hAnsi="Arial" w:cs="Arial"/>
          <w:b/>
          <w:bCs/>
          <w:i/>
          <w:iCs/>
          <w:szCs w:val="24"/>
        </w:rPr>
        <w:t xml:space="preserve">2105.2 Compressive Strength, </w:t>
      </w:r>
      <w:r w:rsidRPr="00BA0B91">
        <w:rPr>
          <w:rFonts w:ascii="Arial" w:hAnsi="Arial" w:cs="Arial"/>
          <w:b/>
          <w:bCs/>
          <w:i/>
          <w:iCs/>
          <w:szCs w:val="24"/>
        </w:rPr>
        <w:t xml:space="preserve">f </w:t>
      </w:r>
      <w:r w:rsidRPr="00BA0B91">
        <w:rPr>
          <w:rFonts w:ascii="Arial" w:hAnsi="Arial" w:cs="Arial"/>
          <w:i/>
          <w:iCs/>
          <w:szCs w:val="24"/>
        </w:rPr>
        <w:t>′</w:t>
      </w:r>
      <w:r w:rsidRPr="00BA0B91">
        <w:rPr>
          <w:rFonts w:ascii="Arial" w:hAnsi="Arial" w:cs="Arial"/>
          <w:b/>
          <w:bCs/>
          <w:i/>
          <w:iCs/>
          <w:szCs w:val="24"/>
          <w:vertAlign w:val="subscript"/>
        </w:rPr>
        <w:t>m</w:t>
      </w:r>
      <w:r w:rsidRPr="00BA0B91">
        <w:rPr>
          <w:rFonts w:ascii="Arial" w:hAnsi="Arial" w:cs="Arial"/>
          <w:b/>
          <w:bCs/>
          <w:szCs w:val="24"/>
        </w:rPr>
        <w:t xml:space="preserve">. </w:t>
      </w:r>
      <w:r w:rsidRPr="00BA0B91">
        <w:rPr>
          <w:rFonts w:ascii="Arial" w:hAnsi="Arial" w:cs="Arial"/>
          <w:b/>
          <w:bCs/>
          <w:i/>
          <w:szCs w:val="24"/>
        </w:rPr>
        <w:t>[OSHPD 1R, 2</w:t>
      </w:r>
      <w:r>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i/>
          <w:szCs w:val="24"/>
        </w:rPr>
        <w:t xml:space="preserve">The </w:t>
      </w:r>
      <w:r w:rsidRPr="00BA0B91">
        <w:rPr>
          <w:rFonts w:ascii="Arial" w:eastAsia="Batang" w:hAnsi="Arial" w:cs="Arial"/>
          <w:i/>
          <w:szCs w:val="24"/>
        </w:rPr>
        <w:t>minimum</w:t>
      </w:r>
      <w:r w:rsidRPr="00BA0B91">
        <w:rPr>
          <w:rFonts w:ascii="Arial" w:hAnsi="Arial" w:cs="Arial"/>
          <w:i/>
          <w:szCs w:val="24"/>
        </w:rPr>
        <w:t xml:space="preserve"> specified compressive strength,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in </w:t>
      </w:r>
      <w:r w:rsidRPr="00BA0B91">
        <w:rPr>
          <w:rFonts w:ascii="Arial" w:eastAsia="Batang" w:hAnsi="Arial" w:cs="Arial"/>
          <w:i/>
          <w:szCs w:val="24"/>
        </w:rPr>
        <w:t>the</w:t>
      </w:r>
      <w:r w:rsidRPr="00BA0B91">
        <w:rPr>
          <w:rFonts w:ascii="Arial" w:hAnsi="Arial" w:cs="Arial"/>
          <w:i/>
          <w:szCs w:val="24"/>
        </w:rPr>
        <w:t xml:space="preserve"> design shall be </w:t>
      </w:r>
      <w:r w:rsidRPr="00BA0B91">
        <w:rPr>
          <w:rFonts w:ascii="Arial" w:hAnsi="Arial" w:cs="Arial"/>
          <w:i/>
          <w:strike/>
          <w:szCs w:val="24"/>
        </w:rPr>
        <w:t>2000</w:t>
      </w:r>
      <w:r w:rsidRPr="00BA0B91">
        <w:rPr>
          <w:rFonts w:ascii="Arial" w:hAnsi="Arial" w:cs="Arial"/>
          <w:i/>
          <w:szCs w:val="24"/>
        </w:rPr>
        <w:t xml:space="preserve"> </w:t>
      </w:r>
      <w:r w:rsidRPr="00BA0B91">
        <w:rPr>
          <w:rFonts w:ascii="Arial" w:hAnsi="Arial" w:cs="Arial"/>
          <w:i/>
          <w:szCs w:val="24"/>
          <w:u w:val="single"/>
        </w:rPr>
        <w:t>1500</w:t>
      </w:r>
      <w:r w:rsidRPr="00BA0B91">
        <w:rPr>
          <w:rFonts w:ascii="Arial" w:hAnsi="Arial" w:cs="Arial"/>
          <w:i/>
          <w:szCs w:val="24"/>
        </w:rPr>
        <w:t xml:space="preserve"> psi (</w:t>
      </w:r>
      <w:r w:rsidRPr="00BA0B91">
        <w:rPr>
          <w:rFonts w:ascii="Arial" w:hAnsi="Arial" w:cs="Arial"/>
          <w:i/>
          <w:strike/>
          <w:szCs w:val="24"/>
        </w:rPr>
        <w:t>13.79</w:t>
      </w:r>
      <w:r w:rsidRPr="00BA0B91">
        <w:rPr>
          <w:rFonts w:ascii="Arial" w:hAnsi="Arial" w:cs="Arial"/>
          <w:i/>
          <w:szCs w:val="24"/>
          <w:u w:val="single"/>
        </w:rPr>
        <w:t>10.34</w:t>
      </w:r>
      <w:r w:rsidRPr="00BA0B91">
        <w:rPr>
          <w:rFonts w:ascii="Arial" w:hAnsi="Arial" w:cs="Arial"/>
          <w:i/>
          <w:szCs w:val="24"/>
        </w:rPr>
        <w:t xml:space="preserve"> MPa) for all </w:t>
      </w:r>
      <w:r w:rsidRPr="00BA0B91">
        <w:rPr>
          <w:rFonts w:ascii="Arial" w:hAnsi="Arial" w:cs="Arial"/>
          <w:i/>
          <w:szCs w:val="24"/>
          <w:u w:val="single"/>
        </w:rPr>
        <w:t xml:space="preserve">structural </w:t>
      </w:r>
      <w:r w:rsidRPr="00BA0B91">
        <w:rPr>
          <w:rFonts w:ascii="Arial" w:hAnsi="Arial" w:cs="Arial"/>
          <w:i/>
          <w:szCs w:val="24"/>
        </w:rPr>
        <w:t xml:space="preserve">masonry construction using materials and details of construction required </w:t>
      </w:r>
      <w:r w:rsidRPr="00BA0B91">
        <w:rPr>
          <w:rFonts w:ascii="Arial" w:hAnsi="Arial" w:cs="Arial"/>
          <w:i/>
          <w:szCs w:val="24"/>
        </w:rPr>
        <w:lastRenderedPageBreak/>
        <w:t xml:space="preserve">herein. </w:t>
      </w:r>
      <w:r w:rsidRPr="00BA0B91">
        <w:rPr>
          <w:rFonts w:ascii="Arial" w:eastAsia="Batang" w:hAnsi="Arial" w:cs="Arial"/>
          <w:i/>
          <w:szCs w:val="24"/>
        </w:rPr>
        <w:t xml:space="preserve">Testing of </w:t>
      </w:r>
      <w:r w:rsidRPr="00BA0B91">
        <w:rPr>
          <w:rFonts w:ascii="Arial" w:eastAsia="Batang" w:hAnsi="Arial" w:cs="Arial"/>
          <w:i/>
          <w:strike/>
          <w:szCs w:val="24"/>
        </w:rPr>
        <w:t>the constructed</w:t>
      </w:r>
      <w:r w:rsidRPr="00BA0B91">
        <w:rPr>
          <w:rFonts w:ascii="Arial" w:eastAsia="Batang" w:hAnsi="Arial" w:cs="Arial"/>
          <w:i/>
          <w:szCs w:val="24"/>
        </w:rPr>
        <w:t xml:space="preserve"> masonry shall be provided in accordance with </w:t>
      </w:r>
      <w:r w:rsidR="0070690B">
        <w:rPr>
          <w:rFonts w:ascii="Arial" w:hAnsi="Arial"/>
          <w:szCs w:val="24"/>
        </w:rPr>
        <w:t>(begin double strikeout)</w:t>
      </w:r>
      <w:r w:rsidRPr="006B5A93">
        <w:rPr>
          <w:rFonts w:ascii="Arial" w:eastAsia="Batang" w:hAnsi="Arial" w:cs="Arial"/>
          <w:i/>
          <w:dstrike/>
          <w:szCs w:val="24"/>
        </w:rPr>
        <w:t>Section</w:t>
      </w:r>
      <w:r w:rsidRPr="00114FE0">
        <w:rPr>
          <w:rFonts w:ascii="Arial" w:eastAsia="Batang" w:hAnsi="Arial" w:cs="Arial"/>
          <w:i/>
          <w:strike/>
          <w:szCs w:val="24"/>
        </w:rPr>
        <w:t xml:space="preserve"> </w:t>
      </w:r>
      <w:r w:rsidR="00FB2B57">
        <w:rPr>
          <w:rFonts w:ascii="Arial" w:hAnsi="Arial"/>
          <w:szCs w:val="24"/>
        </w:rPr>
        <w:t>(end double strikeout)</w:t>
      </w:r>
      <w:r w:rsidRPr="00BA0B91">
        <w:rPr>
          <w:rFonts w:ascii="Arial" w:eastAsia="Batang" w:hAnsi="Arial" w:cs="Arial"/>
          <w:i/>
          <w:strike/>
          <w:szCs w:val="24"/>
        </w:rPr>
        <w:t>2105.5 or Section 2105.6</w:t>
      </w:r>
      <w:r w:rsidRPr="007F10E3">
        <w:rPr>
          <w:rFonts w:ascii="Arial" w:eastAsia="Batang" w:hAnsi="Arial" w:cs="Arial"/>
          <w:i/>
          <w:szCs w:val="24"/>
        </w:rPr>
        <w:t xml:space="preserve"> </w:t>
      </w:r>
      <w:r w:rsidRPr="00BA0B91">
        <w:rPr>
          <w:rFonts w:ascii="Arial" w:eastAsia="Batang" w:hAnsi="Arial" w:cs="Arial"/>
          <w:i/>
          <w:szCs w:val="24"/>
          <w:u w:val="single"/>
        </w:rPr>
        <w:t>TMS 602, Article 1.4 B</w:t>
      </w:r>
      <w:r w:rsidRPr="007F10E3">
        <w:rPr>
          <w:rFonts w:ascii="Arial" w:eastAsia="Batang" w:hAnsi="Arial" w:cs="Arial"/>
          <w:i/>
          <w:szCs w:val="24"/>
        </w:rPr>
        <w:t>.</w:t>
      </w:r>
    </w:p>
    <w:p w14:paraId="516D9429" w14:textId="77777777" w:rsidR="00BF32DD" w:rsidRPr="00BA0B91" w:rsidRDefault="00BF32DD" w:rsidP="00BF3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p>
    <w:p w14:paraId="64DDA065" w14:textId="37692216" w:rsidR="00507A40" w:rsidRPr="00507A40" w:rsidRDefault="00BF32DD" w:rsidP="00BA18A6">
      <w:pPr>
        <w:ind w:left="720"/>
        <w:rPr>
          <w:rFonts w:ascii="Arial" w:hAnsi="Arial" w:cs="Arial"/>
          <w:bCs/>
          <w:i/>
          <w:iCs/>
          <w:szCs w:val="24"/>
        </w:rPr>
      </w:pPr>
      <w:r w:rsidRPr="00BA18A6">
        <w:rPr>
          <w:rFonts w:ascii="Arial" w:hAnsi="Arial" w:cs="Arial"/>
          <w:b/>
          <w:bCs/>
          <w:i/>
          <w:szCs w:val="24"/>
        </w:rPr>
        <w:t>EXCEPTION:</w:t>
      </w:r>
      <w:r w:rsidR="00FB262B" w:rsidRPr="00FB262B">
        <w:rPr>
          <w:rFonts w:ascii="Arial" w:hAnsi="Arial"/>
          <w:szCs w:val="24"/>
        </w:rPr>
        <w:t xml:space="preserve"> </w:t>
      </w:r>
      <w:r w:rsidR="00FB262B">
        <w:rPr>
          <w:rFonts w:ascii="Arial" w:hAnsi="Arial"/>
          <w:szCs w:val="24"/>
        </w:rPr>
        <w:t>(begin double strikeout)</w:t>
      </w:r>
      <w:r w:rsidRPr="00BA18A6">
        <w:rPr>
          <w:rFonts w:ascii="Arial" w:hAnsi="Arial" w:cs="Arial"/>
          <w:bCs/>
          <w:i/>
          <w:szCs w:val="24"/>
        </w:rPr>
        <w:t xml:space="preserve"> </w:t>
      </w:r>
      <w:r w:rsidRPr="00507A40">
        <w:rPr>
          <w:rFonts w:ascii="Arial" w:eastAsia="Batang" w:hAnsi="Arial" w:cs="Arial"/>
          <w:i/>
          <w:dstrike/>
          <w:szCs w:val="24"/>
        </w:rPr>
        <w:t>H</w:t>
      </w:r>
      <w:r w:rsidRPr="00507A40">
        <w:rPr>
          <w:rFonts w:ascii="Arial" w:hAnsi="Arial" w:cs="Arial"/>
          <w:i/>
          <w:dstrike/>
          <w:szCs w:val="24"/>
        </w:rPr>
        <w:t>igher</w:t>
      </w:r>
      <w:r w:rsidR="00FB262B" w:rsidRPr="00FB262B">
        <w:rPr>
          <w:rFonts w:ascii="Arial" w:hAnsi="Arial"/>
          <w:szCs w:val="24"/>
        </w:rPr>
        <w:t xml:space="preserve"> </w:t>
      </w:r>
      <w:r w:rsidR="00FB262B">
        <w:rPr>
          <w:rFonts w:ascii="Arial" w:hAnsi="Arial"/>
          <w:szCs w:val="24"/>
        </w:rPr>
        <w:t>(end double strikeout)</w:t>
      </w:r>
      <w:r w:rsidR="00FB262B" w:rsidRPr="00FB262B">
        <w:rPr>
          <w:rFonts w:ascii="Arial" w:hAnsi="Arial"/>
          <w:szCs w:val="24"/>
        </w:rPr>
        <w:t xml:space="preserve"> </w:t>
      </w:r>
      <w:r w:rsidR="00FB262B">
        <w:rPr>
          <w:rFonts w:ascii="Arial" w:hAnsi="Arial"/>
          <w:szCs w:val="24"/>
        </w:rPr>
        <w:t>(begin double underline)</w:t>
      </w:r>
      <w:r w:rsidRPr="00BA0B91">
        <w:rPr>
          <w:rFonts w:ascii="Arial" w:hAnsi="Arial" w:cs="Arial"/>
          <w:i/>
          <w:szCs w:val="24"/>
        </w:rPr>
        <w:t xml:space="preserve"> </w:t>
      </w:r>
      <w:r w:rsidR="00507A40" w:rsidRPr="00507A40">
        <w:rPr>
          <w:rFonts w:ascii="Arial" w:hAnsi="Arial" w:cs="Arial"/>
          <w:i/>
          <w:szCs w:val="24"/>
          <w:u w:val="double"/>
        </w:rPr>
        <w:t>Where</w:t>
      </w:r>
      <w:r w:rsidR="00507A40" w:rsidRPr="0070740F">
        <w:rPr>
          <w:rFonts w:ascii="Arial" w:hAnsi="Arial" w:cs="Arial"/>
          <w:i/>
          <w:szCs w:val="24"/>
        </w:rPr>
        <w:t xml:space="preserve"> </w:t>
      </w:r>
      <w:r w:rsidR="00FB262B">
        <w:rPr>
          <w:rFonts w:ascii="Arial" w:hAnsi="Arial"/>
          <w:szCs w:val="24"/>
        </w:rPr>
        <w:t>(end double underline)</w:t>
      </w:r>
      <w:r w:rsidR="00FB262B" w:rsidRPr="00BA0B91">
        <w:rPr>
          <w:rFonts w:ascii="Arial" w:hAnsi="Arial" w:cs="Arial"/>
          <w:i/>
          <w:szCs w:val="24"/>
        </w:rPr>
        <w:t xml:space="preserve"> </w:t>
      </w:r>
      <w:r w:rsidRPr="00BA0B91">
        <w:rPr>
          <w:rFonts w:ascii="Arial" w:hAnsi="Arial" w:cs="Arial"/>
          <w:i/>
          <w:szCs w:val="24"/>
        </w:rPr>
        <w:t xml:space="preserve">values of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w:t>
      </w:r>
      <w:r w:rsidR="00FB262B">
        <w:rPr>
          <w:rFonts w:ascii="Arial" w:hAnsi="Arial"/>
          <w:szCs w:val="24"/>
        </w:rPr>
        <w:t>(begin double strikeout)</w:t>
      </w:r>
      <w:r w:rsidR="00FB262B" w:rsidRPr="00507A40">
        <w:rPr>
          <w:rFonts w:ascii="Arial" w:hAnsi="Arial" w:cs="Arial"/>
          <w:i/>
          <w:dstrike/>
          <w:szCs w:val="24"/>
        </w:rPr>
        <w:t xml:space="preserve"> </w:t>
      </w:r>
      <w:r w:rsidRPr="00507A40">
        <w:rPr>
          <w:rFonts w:ascii="Arial" w:hAnsi="Arial" w:cs="Arial"/>
          <w:i/>
          <w:dstrike/>
          <w:szCs w:val="24"/>
        </w:rPr>
        <w:t>may be</w:t>
      </w:r>
      <w:r w:rsidRPr="00507A40">
        <w:rPr>
          <w:rFonts w:ascii="Arial" w:hAnsi="Arial" w:cs="Arial"/>
          <w:i/>
          <w:szCs w:val="24"/>
        </w:rPr>
        <w:t xml:space="preserve"> </w:t>
      </w:r>
      <w:r w:rsidR="00FB262B">
        <w:rPr>
          <w:rFonts w:ascii="Arial" w:hAnsi="Arial"/>
          <w:szCs w:val="24"/>
        </w:rPr>
        <w:t>(end double strikeout)</w:t>
      </w:r>
      <w:r w:rsidR="004428BA" w:rsidRPr="004428BA">
        <w:rPr>
          <w:rFonts w:ascii="Arial" w:hAnsi="Arial"/>
          <w:szCs w:val="24"/>
        </w:rPr>
        <w:t xml:space="preserve"> </w:t>
      </w:r>
      <w:r w:rsidR="004428BA">
        <w:rPr>
          <w:rFonts w:ascii="Arial" w:hAnsi="Arial"/>
          <w:szCs w:val="24"/>
        </w:rPr>
        <w:t>(begin double underline)</w:t>
      </w:r>
      <w:r w:rsidR="00507A40" w:rsidRPr="00507A40">
        <w:rPr>
          <w:i/>
          <w:szCs w:val="24"/>
          <w:u w:val="double"/>
        </w:rPr>
        <w:t xml:space="preserve">greater than 2000 psi </w:t>
      </w:r>
      <w:r w:rsidR="00507A40" w:rsidRPr="00507A40">
        <w:rPr>
          <w:rFonts w:ascii="Arial" w:hAnsi="Arial" w:cs="Arial"/>
          <w:i/>
          <w:szCs w:val="24"/>
          <w:u w:val="double"/>
        </w:rPr>
        <w:t>(13.79 MPa)</w:t>
      </w:r>
      <w:r w:rsidR="00507A40" w:rsidRPr="00507A40">
        <w:rPr>
          <w:i/>
          <w:szCs w:val="24"/>
          <w:u w:val="double"/>
        </w:rPr>
        <w:t xml:space="preserve"> are</w:t>
      </w:r>
      <w:r w:rsidR="004428BA">
        <w:rPr>
          <w:rFonts w:ascii="Arial" w:hAnsi="Arial"/>
          <w:szCs w:val="24"/>
        </w:rPr>
        <w:t>(end double underline)</w:t>
      </w:r>
      <w:r w:rsidR="00507A40" w:rsidRPr="00BA0B91">
        <w:rPr>
          <w:rFonts w:ascii="Arial" w:hAnsi="Arial" w:cs="Arial"/>
          <w:i/>
          <w:szCs w:val="24"/>
        </w:rPr>
        <w:t xml:space="preserve"> </w:t>
      </w:r>
      <w:r w:rsidRPr="00BA0B91">
        <w:rPr>
          <w:rFonts w:ascii="Arial" w:hAnsi="Arial" w:cs="Arial"/>
          <w:i/>
          <w:szCs w:val="24"/>
        </w:rPr>
        <w:t xml:space="preserve">used in the design of reinforced grouted </w:t>
      </w:r>
      <w:r w:rsidRPr="00BA0B91">
        <w:rPr>
          <w:rFonts w:ascii="Arial" w:eastAsia="Batang" w:hAnsi="Arial" w:cs="Arial"/>
          <w:i/>
          <w:szCs w:val="24"/>
          <w:u w:val="single"/>
        </w:rPr>
        <w:t>multi-wythe</w:t>
      </w:r>
      <w:r w:rsidRPr="00BA0B91">
        <w:rPr>
          <w:rFonts w:ascii="Arial" w:hAnsi="Arial" w:cs="Arial"/>
          <w:i/>
          <w:szCs w:val="24"/>
        </w:rPr>
        <w:t xml:space="preserve"> masonry and reinforced hollow-unit masonry</w:t>
      </w:r>
      <w:r w:rsidR="004428BA" w:rsidRPr="004428BA">
        <w:rPr>
          <w:rFonts w:ascii="Arial" w:hAnsi="Arial"/>
          <w:szCs w:val="24"/>
        </w:rPr>
        <w:t xml:space="preserve"> </w:t>
      </w:r>
      <w:r w:rsidR="004428BA">
        <w:rPr>
          <w:rFonts w:ascii="Arial" w:hAnsi="Arial"/>
          <w:szCs w:val="24"/>
        </w:rPr>
        <w:t>(begin double underline)</w:t>
      </w:r>
      <w:r w:rsidR="00261CC1" w:rsidRPr="00261CC1">
        <w:rPr>
          <w:i/>
          <w:szCs w:val="24"/>
          <w:u w:val="double"/>
        </w:rPr>
        <w:t xml:space="preserve">, </w:t>
      </w:r>
      <w:r w:rsidR="00261CC1">
        <w:rPr>
          <w:i/>
          <w:szCs w:val="24"/>
          <w:u w:val="double"/>
        </w:rPr>
        <w:t>they</w:t>
      </w:r>
      <w:r w:rsidR="00261CC1" w:rsidRPr="00261CC1">
        <w:rPr>
          <w:i/>
          <w:szCs w:val="24"/>
          <w:u w:val="double"/>
        </w:rPr>
        <w:t xml:space="preserve"> shall be</w:t>
      </w:r>
      <w:r w:rsidR="004428BA">
        <w:rPr>
          <w:rFonts w:ascii="Arial" w:hAnsi="Arial"/>
          <w:szCs w:val="24"/>
        </w:rPr>
        <w:t>(end double underline)</w:t>
      </w:r>
      <w:r w:rsidRPr="00BA0B91">
        <w:rPr>
          <w:rFonts w:ascii="Arial" w:hAnsi="Arial" w:cs="Arial"/>
          <w:i/>
          <w:szCs w:val="24"/>
        </w:rPr>
        <w:t xml:space="preserve"> based on prism test results </w:t>
      </w:r>
      <w:r w:rsidRPr="00BA0B91">
        <w:rPr>
          <w:rFonts w:ascii="Arial" w:eastAsia="Batang" w:hAnsi="Arial" w:cs="Arial"/>
          <w:i/>
          <w:szCs w:val="24"/>
          <w:u w:val="single"/>
        </w:rPr>
        <w:t xml:space="preserve">in accordance with TMS 602 Article 1.4 B.3 </w:t>
      </w:r>
      <w:r w:rsidRPr="00BA0B91">
        <w:rPr>
          <w:rFonts w:ascii="Arial" w:hAnsi="Arial" w:cs="Arial"/>
          <w:i/>
          <w:szCs w:val="24"/>
        </w:rPr>
        <w:t xml:space="preserve">submitted by the architect or engineer </w:t>
      </w:r>
      <w:r w:rsidRPr="00BA0B91">
        <w:rPr>
          <w:rFonts w:ascii="Arial" w:eastAsia="Batang" w:hAnsi="Arial" w:cs="Arial"/>
          <w:i/>
          <w:szCs w:val="24"/>
        </w:rPr>
        <w:t>to the enforcement agency</w:t>
      </w:r>
      <w:r w:rsidRPr="00BA0B91">
        <w:rPr>
          <w:rFonts w:ascii="Arial" w:hAnsi="Arial" w:cs="Arial"/>
          <w:i/>
          <w:szCs w:val="24"/>
        </w:rPr>
        <w:t xml:space="preserve"> which demonstrate the ability of the proposed construction to meet prescribed performance criteria for strength. </w:t>
      </w:r>
      <w:r w:rsidRPr="00BA0B91">
        <w:rPr>
          <w:rFonts w:ascii="Arial" w:hAnsi="Arial" w:cs="Arial"/>
          <w:i/>
          <w:strike/>
          <w:szCs w:val="24"/>
        </w:rPr>
        <w:t xml:space="preserve">In no case shall the </w:t>
      </w:r>
      <w:proofErr w:type="spellStart"/>
      <w:r w:rsidRPr="00BA0B91">
        <w:rPr>
          <w:rFonts w:ascii="Arial" w:hAnsi="Arial" w:cs="Arial"/>
          <w:i/>
          <w:strike/>
          <w:szCs w:val="24"/>
        </w:rPr>
        <w:t>f'</w:t>
      </w:r>
      <w:r w:rsidRPr="00BA0B91">
        <w:rPr>
          <w:rFonts w:ascii="Arial" w:hAnsi="Arial" w:cs="Arial"/>
          <w:i/>
          <w:strike/>
          <w:szCs w:val="24"/>
          <w:vertAlign w:val="subscript"/>
        </w:rPr>
        <w:t>m</w:t>
      </w:r>
      <w:proofErr w:type="spellEnd"/>
      <w:r w:rsidRPr="00BA0B91">
        <w:rPr>
          <w:rFonts w:ascii="Arial" w:hAnsi="Arial" w:cs="Arial"/>
          <w:i/>
          <w:strike/>
          <w:szCs w:val="24"/>
        </w:rPr>
        <w:t xml:space="preserve"> </w:t>
      </w:r>
      <w:r w:rsidRPr="00BA0B91">
        <w:rPr>
          <w:rFonts w:ascii="Arial" w:eastAsia="Batang" w:hAnsi="Arial" w:cs="Arial"/>
          <w:i/>
          <w:strike/>
          <w:szCs w:val="24"/>
        </w:rPr>
        <w:t>assumed</w:t>
      </w:r>
      <w:r w:rsidRPr="00BA0B91">
        <w:rPr>
          <w:rFonts w:ascii="Arial" w:hAnsi="Arial" w:cs="Arial"/>
          <w:i/>
          <w:strike/>
          <w:szCs w:val="24"/>
        </w:rPr>
        <w:t xml:space="preserve"> in design</w:t>
      </w:r>
      <w:r w:rsidRPr="00EA37B5">
        <w:rPr>
          <w:rFonts w:ascii="Arial" w:hAnsi="Arial" w:cs="Arial"/>
          <w:i/>
          <w:szCs w:val="24"/>
        </w:rPr>
        <w:t xml:space="preserve"> </w:t>
      </w:r>
      <w:r w:rsidRPr="00EA37B5">
        <w:rPr>
          <w:rFonts w:ascii="Arial" w:hAnsi="Arial" w:cs="Arial"/>
          <w:iCs/>
          <w:szCs w:val="24"/>
          <w:highlight w:val="lightGray"/>
        </w:rPr>
        <w:t>(Relocated to Sections 2107.7 and 2108.4)</w:t>
      </w:r>
      <w:r w:rsidRPr="00EA37B5">
        <w:rPr>
          <w:rFonts w:ascii="Arial" w:hAnsi="Arial" w:cs="Arial"/>
          <w:iCs/>
          <w:szCs w:val="24"/>
        </w:rPr>
        <w:t xml:space="preserve"> </w:t>
      </w:r>
      <w:r w:rsidRPr="00214791">
        <w:rPr>
          <w:rFonts w:ascii="Arial" w:hAnsi="Arial" w:cs="Arial"/>
          <w:i/>
          <w:szCs w:val="24"/>
        </w:rPr>
        <w:t>exceed 3,000 psi (20.7MPa).</w:t>
      </w:r>
    </w:p>
    <w:p w14:paraId="640FBAF5" w14:textId="77777777" w:rsidR="00507A40" w:rsidRDefault="00507A40" w:rsidP="00BA18A6">
      <w:pPr>
        <w:ind w:left="720"/>
        <w:rPr>
          <w:rFonts w:ascii="Arial" w:hAnsi="Arial" w:cs="Arial"/>
          <w:i/>
          <w:szCs w:val="24"/>
          <w:u w:val="double"/>
        </w:rPr>
      </w:pPr>
    </w:p>
    <w:p w14:paraId="1DE82977" w14:textId="2EF104C3" w:rsidR="00BF32DD" w:rsidRPr="00BA0B91" w:rsidRDefault="00376ADA" w:rsidP="00BA18A6">
      <w:pPr>
        <w:ind w:left="720"/>
        <w:rPr>
          <w:rFonts w:ascii="Arial" w:eastAsia="Batang" w:hAnsi="Arial" w:cs="Arial"/>
          <w:i/>
          <w:szCs w:val="24"/>
        </w:rPr>
      </w:pPr>
      <w:r w:rsidRPr="00376ADA">
        <w:rPr>
          <w:rFonts w:ascii="Arial" w:hAnsi="Arial" w:cs="Arial"/>
          <w:i/>
          <w:strike/>
          <w:szCs w:val="24"/>
        </w:rPr>
        <w:t xml:space="preserve">Where an </w:t>
      </w:r>
      <w:proofErr w:type="spellStart"/>
      <w:r w:rsidRPr="00376ADA">
        <w:rPr>
          <w:rFonts w:ascii="Arial" w:hAnsi="Arial" w:cs="Arial"/>
          <w:i/>
          <w:strike/>
          <w:szCs w:val="24"/>
        </w:rPr>
        <w:t>f'</w:t>
      </w:r>
      <w:r w:rsidRPr="00376ADA">
        <w:rPr>
          <w:rFonts w:ascii="Arial" w:hAnsi="Arial" w:cs="Arial"/>
          <w:i/>
          <w:strike/>
          <w:szCs w:val="24"/>
          <w:vertAlign w:val="subscript"/>
        </w:rPr>
        <w:t>m</w:t>
      </w:r>
      <w:proofErr w:type="spellEnd"/>
      <w:r w:rsidRPr="00376ADA">
        <w:rPr>
          <w:rFonts w:ascii="Arial" w:hAnsi="Arial" w:cs="Arial"/>
          <w:i/>
          <w:strike/>
          <w:szCs w:val="24"/>
        </w:rPr>
        <w:t xml:space="preserve"> greater than 2000 psi (</w:t>
      </w:r>
      <w:proofErr w:type="spellStart"/>
      <w:r w:rsidRPr="00376ADA">
        <w:rPr>
          <w:rFonts w:ascii="Arial" w:hAnsi="Arial" w:cs="Arial"/>
          <w:i/>
          <w:strike/>
          <w:szCs w:val="24"/>
        </w:rPr>
        <w:t>13.79MPa</w:t>
      </w:r>
      <w:proofErr w:type="spellEnd"/>
      <w:r w:rsidRPr="00376ADA">
        <w:rPr>
          <w:rFonts w:ascii="Arial" w:hAnsi="Arial" w:cs="Arial"/>
          <w:i/>
          <w:strike/>
          <w:szCs w:val="24"/>
        </w:rPr>
        <w:t xml:space="preserve">) is approved, </w:t>
      </w:r>
      <w:proofErr w:type="spellStart"/>
      <w:r w:rsidRPr="00376ADA">
        <w:rPr>
          <w:rFonts w:ascii="Arial" w:hAnsi="Arial" w:cs="Arial"/>
          <w:i/>
          <w:strike/>
          <w:szCs w:val="24"/>
        </w:rPr>
        <w:t>t</w:t>
      </w:r>
      <w:r w:rsidR="004E0A40" w:rsidRPr="003E38B7">
        <w:rPr>
          <w:rFonts w:ascii="Arial" w:hAnsi="Arial" w:cs="Arial"/>
          <w:i/>
          <w:szCs w:val="24"/>
          <w:u w:val="single"/>
        </w:rPr>
        <w:t>T</w:t>
      </w:r>
      <w:r w:rsidR="00BF32DD" w:rsidRPr="00BA0B91">
        <w:rPr>
          <w:rFonts w:ascii="Arial" w:hAnsi="Arial" w:cs="Arial"/>
          <w:i/>
          <w:szCs w:val="24"/>
        </w:rPr>
        <w:t>he</w:t>
      </w:r>
      <w:proofErr w:type="spellEnd"/>
      <w:r w:rsidR="00BF32DD" w:rsidRPr="00BA0B91">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00BF32DD" w:rsidRPr="00BA0B91">
        <w:rPr>
          <w:rFonts w:ascii="Arial" w:hAnsi="Arial" w:cs="Arial"/>
          <w:i/>
          <w:strike/>
          <w:szCs w:val="24"/>
        </w:rPr>
        <w:t>specifications</w:t>
      </w:r>
      <w:r w:rsidR="00BF32DD" w:rsidRPr="00BA0B91">
        <w:rPr>
          <w:rFonts w:ascii="Arial" w:hAnsi="Arial" w:cs="Arial"/>
          <w:i/>
          <w:szCs w:val="24"/>
        </w:rPr>
        <w:t xml:space="preserve"> </w:t>
      </w:r>
      <w:r w:rsidR="00BF32DD" w:rsidRPr="00BA0B91">
        <w:rPr>
          <w:rFonts w:ascii="Arial" w:hAnsi="Arial" w:cs="Arial"/>
          <w:i/>
          <w:szCs w:val="24"/>
          <w:u w:val="single"/>
        </w:rPr>
        <w:t>documents</w:t>
      </w:r>
      <w:r w:rsidR="00BF32DD" w:rsidRPr="00BA0B91">
        <w:rPr>
          <w:rFonts w:ascii="Arial" w:hAnsi="Arial" w:cs="Arial"/>
          <w:i/>
          <w:szCs w:val="24"/>
        </w:rPr>
        <w:t xml:space="preserve">. </w:t>
      </w:r>
      <w:r w:rsidR="00BF32DD" w:rsidRPr="00BA0B91">
        <w:rPr>
          <w:rFonts w:ascii="Arial" w:hAnsi="Arial" w:cs="Arial"/>
          <w:i/>
          <w:szCs w:val="24"/>
          <w:u w:val="single"/>
        </w:rPr>
        <w:t xml:space="preserve">Verification of </w:t>
      </w:r>
      <w:proofErr w:type="spellStart"/>
      <w:r w:rsidR="00BF32DD" w:rsidRPr="00BA0B91">
        <w:rPr>
          <w:rFonts w:ascii="Arial" w:hAnsi="Arial" w:cs="Arial"/>
          <w:i/>
          <w:szCs w:val="24"/>
          <w:u w:val="single"/>
        </w:rPr>
        <w:t>c</w:t>
      </w:r>
      <w:r w:rsidR="00BF32DD" w:rsidRPr="00BA0B91">
        <w:rPr>
          <w:rFonts w:ascii="Arial" w:hAnsi="Arial" w:cs="Arial"/>
          <w:i/>
          <w:strike/>
          <w:szCs w:val="24"/>
        </w:rPr>
        <w:t>C</w:t>
      </w:r>
      <w:r w:rsidR="00BF32DD" w:rsidRPr="00BA0B91">
        <w:rPr>
          <w:rFonts w:ascii="Arial" w:hAnsi="Arial" w:cs="Arial"/>
          <w:i/>
          <w:szCs w:val="24"/>
        </w:rPr>
        <w:t>ompliance</w:t>
      </w:r>
      <w:proofErr w:type="spellEnd"/>
      <w:r w:rsidR="00BF32DD" w:rsidRPr="00BA0B91">
        <w:rPr>
          <w:rFonts w:ascii="Arial" w:hAnsi="Arial" w:cs="Arial"/>
          <w:i/>
          <w:szCs w:val="24"/>
        </w:rPr>
        <w:t xml:space="preserve"> with the requirements for the specified strength of </w:t>
      </w:r>
      <w:r w:rsidR="00BF32DD" w:rsidRPr="00BA0B91">
        <w:rPr>
          <w:rFonts w:ascii="Arial" w:hAnsi="Arial" w:cs="Arial"/>
          <w:i/>
          <w:strike/>
          <w:szCs w:val="24"/>
        </w:rPr>
        <w:t>constructed</w:t>
      </w:r>
      <w:r w:rsidR="00BF32DD" w:rsidRPr="00BA0B91">
        <w:rPr>
          <w:rFonts w:ascii="Arial" w:hAnsi="Arial" w:cs="Arial"/>
          <w:i/>
          <w:szCs w:val="24"/>
        </w:rPr>
        <w:t xml:space="preserve"> masonry </w:t>
      </w:r>
      <w:r w:rsidR="00BF32DD" w:rsidRPr="00BA0B91">
        <w:rPr>
          <w:rFonts w:ascii="Arial" w:hAnsi="Arial" w:cs="Arial"/>
          <w:i/>
          <w:szCs w:val="24"/>
          <w:u w:val="single"/>
        </w:rPr>
        <w:t xml:space="preserve">during construction </w:t>
      </w:r>
      <w:r w:rsidR="00BF32DD" w:rsidRPr="00BA0B91">
        <w:rPr>
          <w:rFonts w:ascii="Arial" w:hAnsi="Arial" w:cs="Arial"/>
          <w:i/>
          <w:szCs w:val="24"/>
        </w:rPr>
        <w:t xml:space="preserve">shall be provided using prism test method </w:t>
      </w:r>
      <w:r w:rsidR="00BF32DD" w:rsidRPr="00BA0B91">
        <w:rPr>
          <w:rFonts w:ascii="Arial" w:hAnsi="Arial" w:cs="Arial"/>
          <w:bCs/>
          <w:i/>
          <w:strike/>
          <w:szCs w:val="24"/>
        </w:rPr>
        <w:t>and core shear testing</w:t>
      </w:r>
      <w:r w:rsidR="00BF32DD" w:rsidRPr="00BA0B91">
        <w:rPr>
          <w:rFonts w:ascii="Arial" w:hAnsi="Arial" w:cs="Arial"/>
          <w:bCs/>
          <w:i/>
          <w:szCs w:val="24"/>
        </w:rPr>
        <w:t xml:space="preserve"> </w:t>
      </w:r>
      <w:r w:rsidR="00BF32DD" w:rsidRPr="00BA0B91">
        <w:rPr>
          <w:rFonts w:ascii="Arial" w:hAnsi="Arial" w:cs="Arial"/>
          <w:i/>
          <w:szCs w:val="24"/>
        </w:rPr>
        <w:t>in accordance with</w:t>
      </w:r>
      <w:r w:rsidR="00BF32DD" w:rsidRPr="0070740F">
        <w:rPr>
          <w:rFonts w:ascii="Arial" w:hAnsi="Arial" w:cs="Arial"/>
          <w:i/>
          <w:szCs w:val="24"/>
        </w:rPr>
        <w:t xml:space="preserve"> </w:t>
      </w:r>
      <w:r w:rsidR="00BF32DD" w:rsidRPr="00BA0B91">
        <w:rPr>
          <w:rFonts w:ascii="Arial" w:hAnsi="Arial" w:cs="Arial"/>
          <w:i/>
          <w:strike/>
          <w:szCs w:val="24"/>
        </w:rPr>
        <w:t>Section 2105.5 and Section 2105.4</w:t>
      </w:r>
      <w:r w:rsidR="00BF32DD" w:rsidRPr="0070740F">
        <w:rPr>
          <w:rFonts w:ascii="Arial" w:eastAsia="Batang" w:hAnsi="Arial" w:cs="Arial"/>
          <w:i/>
          <w:szCs w:val="24"/>
        </w:rPr>
        <w:t xml:space="preserve"> </w:t>
      </w:r>
      <w:r w:rsidR="00BF32DD" w:rsidRPr="00BA0B91">
        <w:rPr>
          <w:rFonts w:ascii="Arial" w:eastAsia="Batang" w:hAnsi="Arial" w:cs="Arial"/>
          <w:i/>
          <w:szCs w:val="24"/>
          <w:u w:val="single"/>
        </w:rPr>
        <w:t>TMS 602 Article 1.4 B.3</w:t>
      </w:r>
      <w:r w:rsidR="00BF32DD" w:rsidRPr="00BA0B91">
        <w:rPr>
          <w:rFonts w:ascii="Arial" w:hAnsi="Arial" w:cs="Arial"/>
          <w:i/>
          <w:szCs w:val="24"/>
        </w:rPr>
        <w:t xml:space="preserve">. </w:t>
      </w:r>
      <w:r w:rsidR="00BF32DD" w:rsidRPr="00BA0B91">
        <w:rPr>
          <w:rFonts w:ascii="Arial" w:hAnsi="Arial" w:cs="Arial"/>
          <w:i/>
          <w:strike/>
          <w:szCs w:val="24"/>
        </w:rPr>
        <w:t xml:space="preserve">Substantiation </w:t>
      </w:r>
      <w:proofErr w:type="spellStart"/>
      <w:r w:rsidR="00BF32DD" w:rsidRPr="00BA0B91">
        <w:rPr>
          <w:rFonts w:ascii="Arial" w:hAnsi="Arial" w:cs="Arial"/>
          <w:i/>
          <w:strike/>
          <w:szCs w:val="24"/>
        </w:rPr>
        <w:t>for</w:t>
      </w:r>
      <w:r w:rsidR="00BF32DD" w:rsidRPr="00BA0B91">
        <w:rPr>
          <w:rFonts w:ascii="Arial" w:hAnsi="Arial" w:cs="Arial"/>
          <w:i/>
          <w:szCs w:val="24"/>
          <w:u w:val="single"/>
        </w:rPr>
        <w:t>Verification</w:t>
      </w:r>
      <w:proofErr w:type="spellEnd"/>
      <w:r w:rsidR="00BF32DD" w:rsidRPr="00BA0B91">
        <w:rPr>
          <w:rFonts w:ascii="Arial" w:hAnsi="Arial" w:cs="Arial"/>
          <w:i/>
          <w:szCs w:val="24"/>
          <w:u w:val="single"/>
        </w:rPr>
        <w:t xml:space="preserve"> of compliance with</w:t>
      </w:r>
      <w:r w:rsidR="00BF32DD" w:rsidRPr="00BA0B91">
        <w:rPr>
          <w:rFonts w:ascii="Arial" w:hAnsi="Arial" w:cs="Arial"/>
          <w:i/>
          <w:szCs w:val="24"/>
        </w:rPr>
        <w:t xml:space="preserve"> the specified compressive strength prior to the start of construction shall be obtained by using prism test method </w:t>
      </w:r>
      <w:r w:rsidR="00BF32DD" w:rsidRPr="00BA0B91">
        <w:rPr>
          <w:rFonts w:ascii="Arial" w:hAnsi="Arial" w:cs="Arial"/>
          <w:i/>
          <w:strike/>
          <w:szCs w:val="24"/>
        </w:rPr>
        <w:t xml:space="preserve">in Section 2105.5 </w:t>
      </w:r>
      <w:r w:rsidR="00BF32DD" w:rsidRPr="00BA0B91">
        <w:rPr>
          <w:rFonts w:ascii="Arial" w:eastAsia="Batang" w:hAnsi="Arial" w:cs="Arial"/>
          <w:i/>
          <w:szCs w:val="24"/>
          <w:u w:val="single"/>
        </w:rPr>
        <w:t xml:space="preserve"> in accordance with TMS 602 Article 1.4 B.3</w:t>
      </w:r>
      <w:r w:rsidR="00BF32DD" w:rsidRPr="00BA0B91">
        <w:rPr>
          <w:rFonts w:ascii="Arial" w:hAnsi="Arial" w:cs="Arial"/>
          <w:i/>
          <w:szCs w:val="24"/>
        </w:rPr>
        <w:t>.</w:t>
      </w:r>
    </w:p>
    <w:bookmarkEnd w:id="3"/>
    <w:p w14:paraId="436069D3" w14:textId="56EFC1DC" w:rsidR="00BF32DD" w:rsidRPr="00EB6483" w:rsidRDefault="00BF32DD" w:rsidP="00442254">
      <w:pPr>
        <w:rPr>
          <w:rFonts w:ascii="Arial" w:hAnsi="Arial"/>
          <w:szCs w:val="24"/>
        </w:rPr>
      </w:pPr>
      <w:r>
        <w:rPr>
          <w:rFonts w:ascii="Arial" w:hAnsi="Arial"/>
          <w:szCs w:val="24"/>
        </w:rPr>
        <w:t>…</w:t>
      </w:r>
    </w:p>
    <w:p w14:paraId="0F4F7CAB" w14:textId="0CB31F1C" w:rsidR="00BF32DD" w:rsidRPr="00BA0B91" w:rsidRDefault="00BF32DD" w:rsidP="00EE5614">
      <w:pPr>
        <w:spacing w:before="120"/>
        <w:rPr>
          <w:rFonts w:ascii="Arial" w:eastAsia="Calibri" w:hAnsi="Arial" w:cs="Arial"/>
          <w:bCs/>
          <w:i/>
          <w:strike/>
          <w:szCs w:val="24"/>
        </w:rPr>
      </w:pPr>
      <w:r w:rsidRPr="00BA0B91">
        <w:rPr>
          <w:rFonts w:ascii="Arial" w:hAnsi="Arial" w:cs="Arial"/>
          <w:b/>
          <w:bCs/>
          <w:i/>
          <w:szCs w:val="24"/>
        </w:rPr>
        <w:t>2105.4</w:t>
      </w:r>
      <w:r w:rsidRPr="00BA0B91">
        <w:rPr>
          <w:rFonts w:ascii="Arial" w:hAnsi="Arial" w:cs="Arial"/>
          <w:bCs/>
          <w:i/>
          <w:szCs w:val="24"/>
        </w:rPr>
        <w:t xml:space="preserve"> </w:t>
      </w:r>
      <w:r w:rsidRPr="00BA0B91">
        <w:rPr>
          <w:rFonts w:ascii="Arial" w:hAnsi="Arial" w:cs="Arial"/>
          <w:b/>
          <w:bCs/>
          <w:i/>
          <w:szCs w:val="24"/>
        </w:rPr>
        <w:t>Masonry core testing</w:t>
      </w:r>
      <w:r w:rsidRPr="0070740F">
        <w:rPr>
          <w:rFonts w:ascii="Arial" w:hAnsi="Arial" w:cs="Arial"/>
          <w:b/>
          <w:i/>
          <w:szCs w:val="24"/>
        </w:rPr>
        <w:t>.</w:t>
      </w:r>
      <w:r w:rsidRPr="00BA0B91">
        <w:rPr>
          <w:rFonts w:ascii="Arial" w:hAnsi="Arial" w:cs="Arial"/>
          <w:b/>
          <w:bCs/>
          <w:i/>
          <w:szCs w:val="24"/>
        </w:rPr>
        <w:t xml:space="preserve"> [OSHPD 1R, 2</w:t>
      </w:r>
      <w:r>
        <w:rPr>
          <w:rFonts w:ascii="Arial" w:hAnsi="Arial" w:cs="Arial"/>
          <w:b/>
          <w:bCs/>
          <w:i/>
          <w:color w:val="000000"/>
          <w:szCs w:val="24"/>
          <w:u w:val="single"/>
        </w:rPr>
        <w:t>B</w:t>
      </w:r>
      <w:r w:rsidRPr="00BA0B91">
        <w:rPr>
          <w:rFonts w:ascii="Arial" w:hAnsi="Arial" w:cs="Arial"/>
          <w:b/>
          <w:bCs/>
          <w:i/>
          <w:szCs w:val="24"/>
        </w:rPr>
        <w:t xml:space="preserve"> &amp; 5] </w:t>
      </w:r>
      <w:r w:rsidR="00EE5614">
        <w:rPr>
          <w:rFonts w:ascii="Arial" w:hAnsi="Arial" w:cs="Arial"/>
          <w:b/>
          <w:bCs/>
          <w:i/>
          <w:szCs w:val="24"/>
        </w:rPr>
        <w:t xml:space="preserve"> </w:t>
      </w:r>
      <w:r w:rsidR="00EE5614" w:rsidRPr="00463BB2">
        <w:rPr>
          <w:rFonts w:ascii="Arial" w:hAnsi="Arial" w:cs="Arial"/>
          <w:i/>
          <w:szCs w:val="24"/>
        </w:rPr>
        <w:t>(Proposal</w:t>
      </w:r>
      <w:r w:rsidR="00EE5614">
        <w:rPr>
          <w:rFonts w:ascii="Arial" w:hAnsi="Arial" w:cs="Arial"/>
          <w:i/>
          <w:szCs w:val="24"/>
        </w:rPr>
        <w:t xml:space="preserve"> to change 2000 to 1500 in Exception 1 is withdrawn) </w:t>
      </w:r>
    </w:p>
    <w:p w14:paraId="45A3B75F" w14:textId="77777777" w:rsidR="003E10D8" w:rsidRPr="00EB6483" w:rsidRDefault="003E10D8" w:rsidP="00442254">
      <w:pPr>
        <w:rPr>
          <w:rFonts w:ascii="Arial" w:hAnsi="Arial"/>
          <w:bCs/>
          <w:szCs w:val="24"/>
        </w:rPr>
      </w:pPr>
      <w:r w:rsidRPr="00EB6483">
        <w:rPr>
          <w:rFonts w:ascii="Arial" w:hAnsi="Arial"/>
          <w:bCs/>
          <w:szCs w:val="24"/>
        </w:rPr>
        <w:t>…</w:t>
      </w:r>
    </w:p>
    <w:bookmarkEnd w:id="1"/>
    <w:bookmarkEnd w:id="2"/>
    <w:p w14:paraId="52D59DE5" w14:textId="77777777" w:rsidR="00A37361" w:rsidRDefault="00311D5E" w:rsidP="00442254">
      <w:pPr>
        <w:spacing w:before="120"/>
        <w:rPr>
          <w:rFonts w:ascii="Arial" w:hAnsi="Arial" w:cs="Arial"/>
          <w:bCs/>
          <w:szCs w:val="24"/>
        </w:rPr>
      </w:pPr>
      <w:r w:rsidRPr="00311D5E">
        <w:rPr>
          <w:rFonts w:ascii="Arial" w:hAnsi="Arial" w:cs="Arial"/>
          <w:b/>
          <w:szCs w:val="24"/>
        </w:rPr>
        <w:t xml:space="preserve">Rationale: </w:t>
      </w:r>
      <w:r w:rsidRPr="0056270A">
        <w:rPr>
          <w:rFonts w:ascii="Arial" w:hAnsi="Arial" w:cs="Arial"/>
          <w:bCs/>
          <w:szCs w:val="24"/>
        </w:rPr>
        <w:t xml:space="preserve">During 45-Day Public Comment, it was determined that </w:t>
      </w:r>
      <w:r w:rsidR="00B935A5" w:rsidRPr="0056270A">
        <w:rPr>
          <w:rFonts w:ascii="Arial" w:hAnsi="Arial" w:cs="Arial"/>
          <w:bCs/>
          <w:szCs w:val="24"/>
        </w:rPr>
        <w:t>reducing the minimum design compressive strength from 2000 psi to 1500 psi to match the TMS 402/602 requirements</w:t>
      </w:r>
      <w:r w:rsidR="00EE5614">
        <w:rPr>
          <w:rFonts w:ascii="Arial" w:hAnsi="Arial" w:cs="Arial"/>
          <w:bCs/>
          <w:szCs w:val="24"/>
        </w:rPr>
        <w:t xml:space="preserve"> </w:t>
      </w:r>
      <w:r w:rsidR="00B935A5" w:rsidRPr="0056270A">
        <w:rPr>
          <w:rFonts w:ascii="Arial" w:hAnsi="Arial" w:cs="Arial"/>
          <w:bCs/>
          <w:szCs w:val="24"/>
        </w:rPr>
        <w:t xml:space="preserve">simultaneously reduced the limit above which masonry prism testing is required. This is a change from the requirements in </w:t>
      </w:r>
      <w:r w:rsidR="00BA4941" w:rsidRPr="003E38B7">
        <w:rPr>
          <w:rFonts w:ascii="Arial" w:hAnsi="Arial" w:cs="Arial"/>
          <w:bCs/>
          <w:szCs w:val="24"/>
        </w:rPr>
        <w:t>the</w:t>
      </w:r>
      <w:r w:rsidR="00BA4941">
        <w:rPr>
          <w:rFonts w:ascii="Arial" w:hAnsi="Arial" w:cs="Arial"/>
          <w:bCs/>
          <w:szCs w:val="24"/>
        </w:rPr>
        <w:t xml:space="preserve"> </w:t>
      </w:r>
      <w:r w:rsidR="00B935A5" w:rsidRPr="0056270A">
        <w:rPr>
          <w:rFonts w:ascii="Arial" w:hAnsi="Arial" w:cs="Arial"/>
          <w:bCs/>
          <w:szCs w:val="24"/>
        </w:rPr>
        <w:t>2019 CBC. This revision aligns the testing requirement with the existing amendment in the 2019 CBC.</w:t>
      </w:r>
      <w:r w:rsidR="00A37361">
        <w:rPr>
          <w:rFonts w:ascii="Arial" w:hAnsi="Arial" w:cs="Arial"/>
          <w:bCs/>
          <w:szCs w:val="24"/>
        </w:rPr>
        <w:t xml:space="preserve"> </w:t>
      </w:r>
    </w:p>
    <w:p w14:paraId="6081028E" w14:textId="77777777" w:rsidR="00A37361" w:rsidRDefault="00A37361" w:rsidP="00A37361">
      <w:pPr>
        <w:rPr>
          <w:rFonts w:ascii="Arial" w:hAnsi="Arial" w:cs="Arial"/>
          <w:bCs/>
          <w:szCs w:val="24"/>
        </w:rPr>
      </w:pPr>
    </w:p>
    <w:p w14:paraId="4F206E9B" w14:textId="295D1474" w:rsidR="00A37361" w:rsidRDefault="00A37361" w:rsidP="00A37361">
      <w:pPr>
        <w:rPr>
          <w:rFonts w:ascii="Arial" w:hAnsi="Arial" w:cs="Arial"/>
          <w:bCs/>
          <w:szCs w:val="24"/>
        </w:rPr>
      </w:pPr>
      <w:r>
        <w:rPr>
          <w:rFonts w:ascii="Arial" w:hAnsi="Arial" w:cs="Arial"/>
          <w:bCs/>
          <w:szCs w:val="24"/>
        </w:rPr>
        <w:t>The word “Section” is deleted as it refers to a previous section that is a proposed deletion, editorial change.</w:t>
      </w:r>
      <w:r w:rsidRPr="00463BB2">
        <w:rPr>
          <w:rFonts w:ascii="Arial" w:hAnsi="Arial" w:cs="Arial"/>
          <w:bCs/>
          <w:szCs w:val="24"/>
        </w:rPr>
        <w:t xml:space="preserve"> </w:t>
      </w:r>
    </w:p>
    <w:p w14:paraId="63A3FF48" w14:textId="33B9EF4A" w:rsidR="00767766" w:rsidRPr="0044593B" w:rsidRDefault="00767766" w:rsidP="00D94BF1">
      <w:pPr>
        <w:spacing w:before="240"/>
        <w:rPr>
          <w:rFonts w:ascii="Arial" w:hAnsi="Arial" w:cs="Arial"/>
        </w:rPr>
      </w:pPr>
      <w:r w:rsidRPr="0044593B">
        <w:rPr>
          <w:rFonts w:ascii="Arial" w:hAnsi="Arial" w:cs="Arial"/>
          <w:b/>
        </w:rPr>
        <w:t>Notation:</w:t>
      </w:r>
    </w:p>
    <w:p w14:paraId="7D1FBCC9" w14:textId="77777777" w:rsidR="000F52D2" w:rsidRPr="000F52D2" w:rsidRDefault="000F52D2" w:rsidP="000F52D2">
      <w:pPr>
        <w:spacing w:before="120"/>
        <w:rPr>
          <w:rFonts w:ascii="Arial" w:hAnsi="Arial" w:cs="Arial"/>
          <w:szCs w:val="24"/>
        </w:rPr>
      </w:pPr>
      <w:r w:rsidRPr="000F52D2">
        <w:rPr>
          <w:rFonts w:ascii="Arial" w:hAnsi="Arial" w:cs="Arial"/>
          <w:szCs w:val="24"/>
        </w:rPr>
        <w:t>Authority: Health and Safety Code, Sections 1275, 18928, 129790, and 129850</w:t>
      </w:r>
    </w:p>
    <w:p w14:paraId="459A6D8B" w14:textId="3D03C5F7" w:rsidR="000F52D2" w:rsidRDefault="000F52D2" w:rsidP="000F52D2">
      <w:pPr>
        <w:spacing w:before="120"/>
        <w:rPr>
          <w:rFonts w:ascii="Arial" w:hAnsi="Arial" w:cs="Arial"/>
          <w:szCs w:val="24"/>
        </w:rPr>
      </w:pPr>
      <w:r w:rsidRPr="000F52D2">
        <w:rPr>
          <w:rFonts w:ascii="Arial" w:hAnsi="Arial" w:cs="Arial"/>
          <w:szCs w:val="24"/>
        </w:rPr>
        <w:t>Reference: Health and Safety Code, Section 129850</w:t>
      </w:r>
    </w:p>
    <w:p w14:paraId="54CE63B4" w14:textId="60B4070D" w:rsidR="002B2161" w:rsidRDefault="002B2161" w:rsidP="00D94BF1">
      <w:pPr>
        <w:rPr>
          <w:rFonts w:ascii="Arial" w:hAnsi="Arial" w:cs="Arial"/>
          <w:szCs w:val="24"/>
        </w:rPr>
      </w:pPr>
    </w:p>
    <w:p w14:paraId="20976833" w14:textId="4A4B7DBD" w:rsidR="002B2161" w:rsidRPr="00E077FA" w:rsidRDefault="002B2161" w:rsidP="00611D15">
      <w:pPr>
        <w:pStyle w:val="Heading1"/>
        <w:spacing w:after="0"/>
        <w:rPr>
          <w:rFonts w:cs="Arial"/>
          <w:b w:val="0"/>
          <w:szCs w:val="24"/>
        </w:rPr>
      </w:pPr>
      <w:r>
        <w:t>Item 16</w:t>
      </w:r>
      <w:r>
        <w:br/>
      </w:r>
      <w:bookmarkStart w:id="4" w:name="_Hlk86394637"/>
      <w:r>
        <w:t xml:space="preserve">CHAPTER </w:t>
      </w:r>
      <w:r w:rsidRPr="00870ABA">
        <w:t>21</w:t>
      </w:r>
      <w:r w:rsidRPr="00870ABA">
        <w:rPr>
          <w:i/>
          <w:iCs/>
        </w:rPr>
        <w:t xml:space="preserve">A </w:t>
      </w:r>
      <w:r w:rsidRPr="00870ABA">
        <w:t>MASONRY</w:t>
      </w:r>
      <w:r w:rsidR="00611D15">
        <w:br/>
      </w:r>
      <w:r w:rsidRPr="00E077FA">
        <w:rPr>
          <w:rFonts w:cs="Arial"/>
          <w:szCs w:val="24"/>
        </w:rPr>
        <w:t>SECTION 2105</w:t>
      </w:r>
      <w:r w:rsidRPr="003E38B7">
        <w:rPr>
          <w:rFonts w:cs="Arial"/>
          <w:i/>
          <w:iCs/>
          <w:szCs w:val="24"/>
        </w:rPr>
        <w:t>A</w:t>
      </w:r>
      <w:r w:rsidRPr="00E077FA">
        <w:rPr>
          <w:rFonts w:cs="Arial"/>
          <w:szCs w:val="24"/>
        </w:rPr>
        <w:t xml:space="preserve"> QUALITY ASSURANCE</w:t>
      </w:r>
      <w:bookmarkEnd w:id="4"/>
    </w:p>
    <w:p w14:paraId="04990453" w14:textId="77777777" w:rsidR="00FC31D0" w:rsidRPr="009345CE" w:rsidRDefault="00FC31D0" w:rsidP="00442254">
      <w:pPr>
        <w:autoSpaceDE w:val="0"/>
        <w:autoSpaceDN w:val="0"/>
        <w:adjustRightInd w:val="0"/>
        <w:spacing w:before="120"/>
        <w:rPr>
          <w:rFonts w:ascii="Arial" w:hAnsi="Arial" w:cs="Arial"/>
          <w:szCs w:val="24"/>
        </w:rPr>
      </w:pPr>
      <w:r w:rsidRPr="009345CE">
        <w:rPr>
          <w:rFonts w:ascii="Arial" w:hAnsi="Arial" w:cs="Arial"/>
          <w:szCs w:val="24"/>
        </w:rPr>
        <w:t>…</w:t>
      </w:r>
    </w:p>
    <w:p w14:paraId="715A43B8" w14:textId="490609A5" w:rsidR="00DE0D3A" w:rsidRPr="00BA0B91" w:rsidRDefault="00DE0D3A" w:rsidP="00DE0D3A">
      <w:pPr>
        <w:spacing w:before="120"/>
        <w:rPr>
          <w:rFonts w:ascii="Arial" w:eastAsia="Batang" w:hAnsi="Arial" w:cs="Arial"/>
          <w:i/>
          <w:szCs w:val="24"/>
          <w:u w:val="single"/>
        </w:rPr>
      </w:pPr>
      <w:proofErr w:type="spellStart"/>
      <w:r w:rsidRPr="006B2D94">
        <w:rPr>
          <w:rFonts w:ascii="Arial" w:hAnsi="Arial" w:cs="Arial"/>
          <w:b/>
          <w:bCs/>
          <w:i/>
          <w:iCs/>
          <w:szCs w:val="24"/>
        </w:rPr>
        <w:t>2105</w:t>
      </w:r>
      <w:r>
        <w:rPr>
          <w:rFonts w:ascii="Arial" w:hAnsi="Arial" w:cs="Arial"/>
          <w:b/>
          <w:bCs/>
          <w:i/>
          <w:iCs/>
          <w:szCs w:val="24"/>
        </w:rPr>
        <w:t>A</w:t>
      </w:r>
      <w:r w:rsidRPr="006B2D94">
        <w:rPr>
          <w:rFonts w:ascii="Arial" w:hAnsi="Arial" w:cs="Arial"/>
          <w:b/>
          <w:bCs/>
          <w:i/>
          <w:iCs/>
          <w:szCs w:val="24"/>
        </w:rPr>
        <w:t>.2</w:t>
      </w:r>
      <w:proofErr w:type="spellEnd"/>
      <w:r w:rsidRPr="006B2D94">
        <w:rPr>
          <w:rFonts w:ascii="Arial" w:hAnsi="Arial" w:cs="Arial"/>
          <w:b/>
          <w:bCs/>
          <w:i/>
          <w:iCs/>
          <w:szCs w:val="24"/>
        </w:rPr>
        <w:t xml:space="preserve"> Compressive Strength, </w:t>
      </w:r>
      <w:r w:rsidRPr="00BA0B91">
        <w:rPr>
          <w:rFonts w:ascii="Arial" w:hAnsi="Arial" w:cs="Arial"/>
          <w:b/>
          <w:bCs/>
          <w:i/>
          <w:iCs/>
          <w:szCs w:val="24"/>
        </w:rPr>
        <w:t xml:space="preserve">f </w:t>
      </w:r>
      <w:r w:rsidRPr="00BA0B91">
        <w:rPr>
          <w:rFonts w:ascii="Arial" w:hAnsi="Arial" w:cs="Arial"/>
          <w:i/>
          <w:iCs/>
          <w:szCs w:val="24"/>
        </w:rPr>
        <w:t>′</w:t>
      </w:r>
      <w:r w:rsidRPr="00BA0B91">
        <w:rPr>
          <w:rFonts w:ascii="Arial" w:hAnsi="Arial" w:cs="Arial"/>
          <w:b/>
          <w:bCs/>
          <w:i/>
          <w:iCs/>
          <w:szCs w:val="24"/>
          <w:vertAlign w:val="subscript"/>
        </w:rPr>
        <w:t>m</w:t>
      </w:r>
      <w:r w:rsidRPr="00BA0B91">
        <w:rPr>
          <w:rFonts w:ascii="Arial" w:hAnsi="Arial" w:cs="Arial"/>
          <w:b/>
          <w:bCs/>
          <w:szCs w:val="24"/>
        </w:rPr>
        <w:t xml:space="preserve">. </w:t>
      </w:r>
      <w:r w:rsidRPr="00BA0B91">
        <w:rPr>
          <w:rFonts w:ascii="Arial" w:hAnsi="Arial" w:cs="Arial"/>
          <w:b/>
          <w:bCs/>
          <w:i/>
          <w:szCs w:val="24"/>
        </w:rPr>
        <w:t xml:space="preserve">[OSHPD </w:t>
      </w:r>
      <w:proofErr w:type="spellStart"/>
      <w:r w:rsidRPr="00BA0B91">
        <w:rPr>
          <w:rFonts w:ascii="Arial" w:hAnsi="Arial" w:cs="Arial"/>
          <w:b/>
          <w:bCs/>
          <w:i/>
          <w:szCs w:val="24"/>
        </w:rPr>
        <w:t>1R</w:t>
      </w:r>
      <w:proofErr w:type="spellEnd"/>
      <w:r w:rsidRPr="00BA0B91">
        <w:rPr>
          <w:rFonts w:ascii="Arial" w:hAnsi="Arial" w:cs="Arial"/>
          <w:b/>
          <w:bCs/>
          <w:i/>
          <w:szCs w:val="24"/>
        </w:rPr>
        <w:t xml:space="preserve">, </w:t>
      </w:r>
      <w:proofErr w:type="spellStart"/>
      <w:r w:rsidRPr="00BA0B91">
        <w:rPr>
          <w:rFonts w:ascii="Arial" w:hAnsi="Arial" w:cs="Arial"/>
          <w:b/>
          <w:bCs/>
          <w:i/>
          <w:szCs w:val="24"/>
        </w:rPr>
        <w:t>2</w:t>
      </w:r>
      <w:r>
        <w:rPr>
          <w:rFonts w:ascii="Arial" w:hAnsi="Arial" w:cs="Arial"/>
          <w:b/>
          <w:bCs/>
          <w:i/>
          <w:color w:val="000000"/>
          <w:szCs w:val="24"/>
          <w:u w:val="single"/>
        </w:rPr>
        <w:t>B</w:t>
      </w:r>
      <w:proofErr w:type="spellEnd"/>
      <w:r w:rsidRPr="00BA0B91">
        <w:rPr>
          <w:rFonts w:ascii="Arial" w:hAnsi="Arial" w:cs="Arial"/>
          <w:b/>
          <w:bCs/>
          <w:i/>
          <w:szCs w:val="24"/>
        </w:rPr>
        <w:t xml:space="preserve"> &amp; 5] </w:t>
      </w:r>
      <w:r w:rsidRPr="00BA0B91">
        <w:rPr>
          <w:rFonts w:ascii="Arial" w:hAnsi="Arial" w:cs="Arial"/>
          <w:i/>
          <w:szCs w:val="24"/>
        </w:rPr>
        <w:t xml:space="preserve">The </w:t>
      </w:r>
      <w:r w:rsidRPr="00BA0B91">
        <w:rPr>
          <w:rFonts w:ascii="Arial" w:eastAsia="Batang" w:hAnsi="Arial" w:cs="Arial"/>
          <w:i/>
          <w:szCs w:val="24"/>
        </w:rPr>
        <w:t>minimum</w:t>
      </w:r>
      <w:r w:rsidRPr="00BA0B91">
        <w:rPr>
          <w:rFonts w:ascii="Arial" w:hAnsi="Arial" w:cs="Arial"/>
          <w:i/>
          <w:szCs w:val="24"/>
        </w:rPr>
        <w:t xml:space="preserve"> specified compressive strength,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in </w:t>
      </w:r>
      <w:r w:rsidRPr="00BA0B91">
        <w:rPr>
          <w:rFonts w:ascii="Arial" w:eastAsia="Batang" w:hAnsi="Arial" w:cs="Arial"/>
          <w:i/>
          <w:szCs w:val="24"/>
        </w:rPr>
        <w:t>the</w:t>
      </w:r>
      <w:r w:rsidRPr="00BA0B91">
        <w:rPr>
          <w:rFonts w:ascii="Arial" w:hAnsi="Arial" w:cs="Arial"/>
          <w:i/>
          <w:szCs w:val="24"/>
        </w:rPr>
        <w:t xml:space="preserve"> design shall be </w:t>
      </w:r>
      <w:r w:rsidRPr="00BA0B91">
        <w:rPr>
          <w:rFonts w:ascii="Arial" w:hAnsi="Arial" w:cs="Arial"/>
          <w:i/>
          <w:strike/>
          <w:szCs w:val="24"/>
        </w:rPr>
        <w:t>2000</w:t>
      </w:r>
      <w:r w:rsidRPr="00BA0B91">
        <w:rPr>
          <w:rFonts w:ascii="Arial" w:hAnsi="Arial" w:cs="Arial"/>
          <w:i/>
          <w:szCs w:val="24"/>
        </w:rPr>
        <w:t xml:space="preserve"> </w:t>
      </w:r>
      <w:r w:rsidRPr="00BA0B91">
        <w:rPr>
          <w:rFonts w:ascii="Arial" w:hAnsi="Arial" w:cs="Arial"/>
          <w:i/>
          <w:szCs w:val="24"/>
          <w:u w:val="single"/>
        </w:rPr>
        <w:t>1500</w:t>
      </w:r>
      <w:r w:rsidRPr="00BA0B91">
        <w:rPr>
          <w:rFonts w:ascii="Arial" w:hAnsi="Arial" w:cs="Arial"/>
          <w:i/>
          <w:szCs w:val="24"/>
        </w:rPr>
        <w:t xml:space="preserve"> psi (</w:t>
      </w:r>
      <w:r w:rsidRPr="00BA0B91">
        <w:rPr>
          <w:rFonts w:ascii="Arial" w:hAnsi="Arial" w:cs="Arial"/>
          <w:i/>
          <w:strike/>
          <w:szCs w:val="24"/>
        </w:rPr>
        <w:t>13.79</w:t>
      </w:r>
      <w:r w:rsidRPr="00BA0B91">
        <w:rPr>
          <w:rFonts w:ascii="Arial" w:hAnsi="Arial" w:cs="Arial"/>
          <w:i/>
          <w:szCs w:val="24"/>
          <w:u w:val="single"/>
        </w:rPr>
        <w:t>10.34</w:t>
      </w:r>
      <w:r w:rsidRPr="00BA0B91">
        <w:rPr>
          <w:rFonts w:ascii="Arial" w:hAnsi="Arial" w:cs="Arial"/>
          <w:i/>
          <w:szCs w:val="24"/>
        </w:rPr>
        <w:t xml:space="preserve"> MPa) for all </w:t>
      </w:r>
      <w:r w:rsidRPr="00BA0B91">
        <w:rPr>
          <w:rFonts w:ascii="Arial" w:hAnsi="Arial" w:cs="Arial"/>
          <w:i/>
          <w:szCs w:val="24"/>
          <w:u w:val="single"/>
        </w:rPr>
        <w:t xml:space="preserve">structural </w:t>
      </w:r>
      <w:r w:rsidRPr="00BA0B91">
        <w:rPr>
          <w:rFonts w:ascii="Arial" w:hAnsi="Arial" w:cs="Arial"/>
          <w:i/>
          <w:szCs w:val="24"/>
        </w:rPr>
        <w:t xml:space="preserve">masonry construction using materials and details of construction required herein. </w:t>
      </w:r>
      <w:r w:rsidRPr="00BA0B91">
        <w:rPr>
          <w:rFonts w:ascii="Arial" w:eastAsia="Batang" w:hAnsi="Arial" w:cs="Arial"/>
          <w:i/>
          <w:szCs w:val="24"/>
        </w:rPr>
        <w:t xml:space="preserve">Testing of </w:t>
      </w:r>
      <w:r w:rsidRPr="00BA0B91">
        <w:rPr>
          <w:rFonts w:ascii="Arial" w:eastAsia="Batang" w:hAnsi="Arial" w:cs="Arial"/>
          <w:i/>
          <w:strike/>
          <w:szCs w:val="24"/>
        </w:rPr>
        <w:t>the constructed</w:t>
      </w:r>
      <w:r w:rsidRPr="00BA0B91">
        <w:rPr>
          <w:rFonts w:ascii="Arial" w:eastAsia="Batang" w:hAnsi="Arial" w:cs="Arial"/>
          <w:i/>
          <w:szCs w:val="24"/>
        </w:rPr>
        <w:t xml:space="preserve"> masonry shall be provided in accordance with </w:t>
      </w:r>
      <w:r>
        <w:rPr>
          <w:rFonts w:ascii="Arial" w:hAnsi="Arial"/>
          <w:szCs w:val="24"/>
        </w:rPr>
        <w:t>(begin double strikeout)</w:t>
      </w:r>
      <w:r w:rsidRPr="006B5A93">
        <w:rPr>
          <w:rFonts w:ascii="Arial" w:eastAsia="Batang" w:hAnsi="Arial" w:cs="Arial"/>
          <w:i/>
          <w:dstrike/>
          <w:szCs w:val="24"/>
        </w:rPr>
        <w:t>Section</w:t>
      </w:r>
      <w:r w:rsidRPr="00114FE0">
        <w:rPr>
          <w:rFonts w:ascii="Arial" w:eastAsia="Batang" w:hAnsi="Arial" w:cs="Arial"/>
          <w:i/>
          <w:strike/>
          <w:szCs w:val="24"/>
        </w:rPr>
        <w:t xml:space="preserve"> </w:t>
      </w:r>
      <w:r>
        <w:rPr>
          <w:rFonts w:ascii="Arial" w:hAnsi="Arial"/>
          <w:szCs w:val="24"/>
        </w:rPr>
        <w:t>(end double strikeout)</w:t>
      </w:r>
      <w:proofErr w:type="spellStart"/>
      <w:r w:rsidRPr="00BA0B91">
        <w:rPr>
          <w:rFonts w:ascii="Arial" w:eastAsia="Batang" w:hAnsi="Arial" w:cs="Arial"/>
          <w:i/>
          <w:strike/>
          <w:szCs w:val="24"/>
        </w:rPr>
        <w:t>2105</w:t>
      </w:r>
      <w:r w:rsidR="003A3040">
        <w:rPr>
          <w:rFonts w:ascii="Arial" w:eastAsia="Batang" w:hAnsi="Arial" w:cs="Arial"/>
          <w:i/>
          <w:strike/>
          <w:szCs w:val="24"/>
        </w:rPr>
        <w:t>A</w:t>
      </w:r>
      <w:r w:rsidRPr="00BA0B91">
        <w:rPr>
          <w:rFonts w:ascii="Arial" w:eastAsia="Batang" w:hAnsi="Arial" w:cs="Arial"/>
          <w:i/>
          <w:strike/>
          <w:szCs w:val="24"/>
        </w:rPr>
        <w:t>.5</w:t>
      </w:r>
      <w:proofErr w:type="spellEnd"/>
      <w:r w:rsidRPr="00BA0B91">
        <w:rPr>
          <w:rFonts w:ascii="Arial" w:eastAsia="Batang" w:hAnsi="Arial" w:cs="Arial"/>
          <w:i/>
          <w:strike/>
          <w:szCs w:val="24"/>
        </w:rPr>
        <w:t xml:space="preserve"> or Section </w:t>
      </w:r>
      <w:proofErr w:type="spellStart"/>
      <w:r w:rsidRPr="00BA0B91">
        <w:rPr>
          <w:rFonts w:ascii="Arial" w:eastAsia="Batang" w:hAnsi="Arial" w:cs="Arial"/>
          <w:i/>
          <w:strike/>
          <w:szCs w:val="24"/>
        </w:rPr>
        <w:t>2105</w:t>
      </w:r>
      <w:r w:rsidR="003A3040">
        <w:rPr>
          <w:rFonts w:ascii="Arial" w:eastAsia="Batang" w:hAnsi="Arial" w:cs="Arial"/>
          <w:i/>
          <w:strike/>
          <w:szCs w:val="24"/>
        </w:rPr>
        <w:t>A</w:t>
      </w:r>
      <w:r w:rsidRPr="00BA0B91">
        <w:rPr>
          <w:rFonts w:ascii="Arial" w:eastAsia="Batang" w:hAnsi="Arial" w:cs="Arial"/>
          <w:i/>
          <w:strike/>
          <w:szCs w:val="24"/>
        </w:rPr>
        <w:t>.6</w:t>
      </w:r>
      <w:proofErr w:type="spellEnd"/>
      <w:r w:rsidRPr="007F10E3">
        <w:rPr>
          <w:rFonts w:ascii="Arial" w:eastAsia="Batang" w:hAnsi="Arial" w:cs="Arial"/>
          <w:i/>
          <w:szCs w:val="24"/>
        </w:rPr>
        <w:t xml:space="preserve"> </w:t>
      </w:r>
      <w:r w:rsidRPr="00BA0B91">
        <w:rPr>
          <w:rFonts w:ascii="Arial" w:eastAsia="Batang" w:hAnsi="Arial" w:cs="Arial"/>
          <w:i/>
          <w:szCs w:val="24"/>
          <w:u w:val="single"/>
        </w:rPr>
        <w:t>TMS 602, Article 1.4 B</w:t>
      </w:r>
      <w:r w:rsidRPr="007F10E3">
        <w:rPr>
          <w:rFonts w:ascii="Arial" w:eastAsia="Batang" w:hAnsi="Arial" w:cs="Arial"/>
          <w:i/>
          <w:szCs w:val="24"/>
        </w:rPr>
        <w:t>.</w:t>
      </w:r>
    </w:p>
    <w:p w14:paraId="2EE4DD62" w14:textId="77777777" w:rsidR="00DE0D3A" w:rsidRPr="00BA0B91" w:rsidRDefault="00DE0D3A" w:rsidP="00DE0D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p>
    <w:p w14:paraId="1D0DD60A" w14:textId="2A379904" w:rsidR="00DE0D3A" w:rsidRPr="00507A40" w:rsidRDefault="00DE0D3A" w:rsidP="00DE0D3A">
      <w:pPr>
        <w:ind w:left="720"/>
        <w:rPr>
          <w:rFonts w:ascii="Arial" w:hAnsi="Arial" w:cs="Arial"/>
          <w:bCs/>
          <w:i/>
          <w:iCs/>
          <w:szCs w:val="24"/>
        </w:rPr>
      </w:pPr>
      <w:bookmarkStart w:id="5" w:name="_Hlk86395636"/>
      <w:r w:rsidRPr="00BA18A6">
        <w:rPr>
          <w:rFonts w:ascii="Arial" w:hAnsi="Arial" w:cs="Arial"/>
          <w:b/>
          <w:bCs/>
          <w:i/>
          <w:szCs w:val="24"/>
        </w:rPr>
        <w:t>EXCEPTION:</w:t>
      </w:r>
      <w:r w:rsidRPr="00FB262B">
        <w:rPr>
          <w:rFonts w:ascii="Arial" w:hAnsi="Arial"/>
          <w:szCs w:val="24"/>
        </w:rPr>
        <w:t xml:space="preserve"> </w:t>
      </w:r>
      <w:r>
        <w:rPr>
          <w:rFonts w:ascii="Arial" w:hAnsi="Arial"/>
          <w:szCs w:val="24"/>
        </w:rPr>
        <w:t>(begin double strikeout)</w:t>
      </w:r>
      <w:r w:rsidRPr="00BA18A6">
        <w:rPr>
          <w:rFonts w:ascii="Arial" w:hAnsi="Arial" w:cs="Arial"/>
          <w:bCs/>
          <w:i/>
          <w:szCs w:val="24"/>
        </w:rPr>
        <w:t xml:space="preserve"> </w:t>
      </w:r>
      <w:r w:rsidRPr="00507A40">
        <w:rPr>
          <w:rFonts w:ascii="Arial" w:eastAsia="Batang" w:hAnsi="Arial" w:cs="Arial"/>
          <w:i/>
          <w:dstrike/>
          <w:szCs w:val="24"/>
        </w:rPr>
        <w:t>H</w:t>
      </w:r>
      <w:r w:rsidRPr="00507A40">
        <w:rPr>
          <w:rFonts w:ascii="Arial" w:hAnsi="Arial" w:cs="Arial"/>
          <w:i/>
          <w:dstrike/>
          <w:szCs w:val="24"/>
        </w:rPr>
        <w:t>igher</w:t>
      </w:r>
      <w:r w:rsidRPr="00FB262B">
        <w:rPr>
          <w:rFonts w:ascii="Arial" w:hAnsi="Arial"/>
          <w:szCs w:val="24"/>
        </w:rPr>
        <w:t xml:space="preserve"> </w:t>
      </w:r>
      <w:r>
        <w:rPr>
          <w:rFonts w:ascii="Arial" w:hAnsi="Arial"/>
          <w:szCs w:val="24"/>
        </w:rPr>
        <w:t>(end double strikeout)</w:t>
      </w:r>
      <w:r w:rsidRPr="00FB262B">
        <w:rPr>
          <w:rFonts w:ascii="Arial" w:hAnsi="Arial"/>
          <w:szCs w:val="24"/>
        </w:rPr>
        <w:t xml:space="preserve"> </w:t>
      </w:r>
      <w:r>
        <w:rPr>
          <w:rFonts w:ascii="Arial" w:hAnsi="Arial"/>
          <w:szCs w:val="24"/>
        </w:rPr>
        <w:t>(begin double underline)</w:t>
      </w:r>
      <w:r w:rsidRPr="00BA0B91">
        <w:rPr>
          <w:rFonts w:ascii="Arial" w:hAnsi="Arial" w:cs="Arial"/>
          <w:i/>
          <w:szCs w:val="24"/>
        </w:rPr>
        <w:t xml:space="preserve"> </w:t>
      </w:r>
      <w:r w:rsidRPr="00507A40">
        <w:rPr>
          <w:rFonts w:ascii="Arial" w:hAnsi="Arial" w:cs="Arial"/>
          <w:i/>
          <w:szCs w:val="24"/>
          <w:u w:val="double"/>
        </w:rPr>
        <w:t>Where</w:t>
      </w:r>
      <w:r w:rsidRPr="0070740F">
        <w:rPr>
          <w:rFonts w:ascii="Arial" w:hAnsi="Arial" w:cs="Arial"/>
          <w:i/>
          <w:szCs w:val="24"/>
        </w:rPr>
        <w:t xml:space="preserve"> </w:t>
      </w:r>
      <w:r>
        <w:rPr>
          <w:rFonts w:ascii="Arial" w:hAnsi="Arial"/>
          <w:szCs w:val="24"/>
        </w:rPr>
        <w:t>(end double underline)</w:t>
      </w:r>
      <w:r w:rsidRPr="00BA0B91">
        <w:rPr>
          <w:rFonts w:ascii="Arial" w:hAnsi="Arial" w:cs="Arial"/>
          <w:i/>
          <w:szCs w:val="24"/>
        </w:rPr>
        <w:t xml:space="preserve"> values of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w:t>
      </w:r>
      <w:r>
        <w:rPr>
          <w:rFonts w:ascii="Arial" w:hAnsi="Arial"/>
          <w:szCs w:val="24"/>
        </w:rPr>
        <w:t>(begin double strikeout)</w:t>
      </w:r>
      <w:r w:rsidRPr="00507A40">
        <w:rPr>
          <w:rFonts w:ascii="Arial" w:hAnsi="Arial" w:cs="Arial"/>
          <w:i/>
          <w:dstrike/>
          <w:szCs w:val="24"/>
        </w:rPr>
        <w:t xml:space="preserve"> may be</w:t>
      </w:r>
      <w:r>
        <w:rPr>
          <w:rFonts w:ascii="Arial" w:hAnsi="Arial"/>
          <w:szCs w:val="24"/>
        </w:rPr>
        <w:t>(end double strikeout)</w:t>
      </w:r>
      <w:r w:rsidRPr="004428BA">
        <w:rPr>
          <w:rFonts w:ascii="Arial" w:hAnsi="Arial"/>
          <w:szCs w:val="24"/>
        </w:rPr>
        <w:t xml:space="preserve"> </w:t>
      </w:r>
      <w:r>
        <w:rPr>
          <w:rFonts w:ascii="Arial" w:hAnsi="Arial"/>
          <w:szCs w:val="24"/>
        </w:rPr>
        <w:t>(begin double underline)</w:t>
      </w:r>
      <w:r w:rsidRPr="00507A40">
        <w:rPr>
          <w:i/>
          <w:szCs w:val="24"/>
          <w:u w:val="double"/>
        </w:rPr>
        <w:t xml:space="preserve">greater than 2000 psi </w:t>
      </w:r>
      <w:r w:rsidRPr="00507A40">
        <w:rPr>
          <w:rFonts w:ascii="Arial" w:hAnsi="Arial" w:cs="Arial"/>
          <w:i/>
          <w:szCs w:val="24"/>
          <w:u w:val="double"/>
        </w:rPr>
        <w:t>(13.79 MPa)</w:t>
      </w:r>
      <w:r w:rsidRPr="00507A40">
        <w:rPr>
          <w:i/>
          <w:szCs w:val="24"/>
          <w:u w:val="double"/>
        </w:rPr>
        <w:t xml:space="preserve"> are</w:t>
      </w:r>
      <w:r>
        <w:rPr>
          <w:rFonts w:ascii="Arial" w:hAnsi="Arial"/>
          <w:szCs w:val="24"/>
        </w:rPr>
        <w:t>(end double underline)</w:t>
      </w:r>
      <w:r w:rsidRPr="00BA0B91">
        <w:rPr>
          <w:rFonts w:ascii="Arial" w:hAnsi="Arial" w:cs="Arial"/>
          <w:i/>
          <w:szCs w:val="24"/>
        </w:rPr>
        <w:t xml:space="preserve"> used in the design of reinforced grouted </w:t>
      </w:r>
      <w:r w:rsidRPr="00BA0B91">
        <w:rPr>
          <w:rFonts w:ascii="Arial" w:eastAsia="Batang" w:hAnsi="Arial" w:cs="Arial"/>
          <w:i/>
          <w:szCs w:val="24"/>
          <w:u w:val="single"/>
        </w:rPr>
        <w:t>multi-wythe</w:t>
      </w:r>
      <w:r w:rsidRPr="00BA0B91">
        <w:rPr>
          <w:rFonts w:ascii="Arial" w:hAnsi="Arial" w:cs="Arial"/>
          <w:i/>
          <w:szCs w:val="24"/>
        </w:rPr>
        <w:t xml:space="preserve"> masonry and reinforced hollow-unit masonry</w:t>
      </w:r>
      <w:r w:rsidRPr="004428BA">
        <w:rPr>
          <w:rFonts w:ascii="Arial" w:hAnsi="Arial"/>
          <w:szCs w:val="24"/>
        </w:rPr>
        <w:t xml:space="preserve"> </w:t>
      </w:r>
      <w:r>
        <w:rPr>
          <w:rFonts w:ascii="Arial" w:hAnsi="Arial"/>
          <w:szCs w:val="24"/>
        </w:rPr>
        <w:t>(begin double underline)</w:t>
      </w:r>
      <w:r w:rsidRPr="00261CC1">
        <w:rPr>
          <w:i/>
          <w:szCs w:val="24"/>
          <w:u w:val="double"/>
        </w:rPr>
        <w:t xml:space="preserve">, </w:t>
      </w:r>
      <w:r>
        <w:rPr>
          <w:i/>
          <w:szCs w:val="24"/>
          <w:u w:val="double"/>
        </w:rPr>
        <w:t>they</w:t>
      </w:r>
      <w:r w:rsidRPr="00261CC1">
        <w:rPr>
          <w:i/>
          <w:szCs w:val="24"/>
          <w:u w:val="double"/>
        </w:rPr>
        <w:t xml:space="preserve"> shall be</w:t>
      </w:r>
      <w:r>
        <w:rPr>
          <w:rFonts w:ascii="Arial" w:hAnsi="Arial"/>
          <w:szCs w:val="24"/>
        </w:rPr>
        <w:t>(end double underline)</w:t>
      </w:r>
      <w:r w:rsidRPr="00BA0B91">
        <w:rPr>
          <w:rFonts w:ascii="Arial" w:hAnsi="Arial" w:cs="Arial"/>
          <w:i/>
          <w:szCs w:val="24"/>
        </w:rPr>
        <w:t xml:space="preserve"> based on prism test results </w:t>
      </w:r>
      <w:r w:rsidRPr="00BA0B91">
        <w:rPr>
          <w:rFonts w:ascii="Arial" w:eastAsia="Batang" w:hAnsi="Arial" w:cs="Arial"/>
          <w:i/>
          <w:szCs w:val="24"/>
          <w:u w:val="single"/>
        </w:rPr>
        <w:t xml:space="preserve">in accordance with TMS 602 Article 1.4 </w:t>
      </w:r>
      <w:proofErr w:type="spellStart"/>
      <w:r w:rsidRPr="00BA0B91">
        <w:rPr>
          <w:rFonts w:ascii="Arial" w:eastAsia="Batang" w:hAnsi="Arial" w:cs="Arial"/>
          <w:i/>
          <w:szCs w:val="24"/>
          <w:u w:val="single"/>
        </w:rPr>
        <w:t>B.3</w:t>
      </w:r>
      <w:proofErr w:type="spellEnd"/>
      <w:r w:rsidRPr="00BA0B91">
        <w:rPr>
          <w:rFonts w:ascii="Arial" w:eastAsia="Batang" w:hAnsi="Arial" w:cs="Arial"/>
          <w:i/>
          <w:szCs w:val="24"/>
          <w:u w:val="single"/>
        </w:rPr>
        <w:t xml:space="preserve"> </w:t>
      </w:r>
      <w:r w:rsidRPr="00BA0B91">
        <w:rPr>
          <w:rFonts w:ascii="Arial" w:hAnsi="Arial" w:cs="Arial"/>
          <w:i/>
          <w:szCs w:val="24"/>
        </w:rPr>
        <w:t xml:space="preserve">submitted by the architect or engineer </w:t>
      </w:r>
      <w:r w:rsidRPr="00BA0B91">
        <w:rPr>
          <w:rFonts w:ascii="Arial" w:eastAsia="Batang" w:hAnsi="Arial" w:cs="Arial"/>
          <w:i/>
          <w:szCs w:val="24"/>
        </w:rPr>
        <w:t>to the enforcement agency</w:t>
      </w:r>
      <w:r w:rsidRPr="00BA0B91">
        <w:rPr>
          <w:rFonts w:ascii="Arial" w:hAnsi="Arial" w:cs="Arial"/>
          <w:i/>
          <w:szCs w:val="24"/>
        </w:rPr>
        <w:t xml:space="preserve"> which demonstrate the ability of the proposed construction to meet prescribed performance criteria for strength. </w:t>
      </w:r>
      <w:r w:rsidRPr="00BA0B91">
        <w:rPr>
          <w:rFonts w:ascii="Arial" w:hAnsi="Arial" w:cs="Arial"/>
          <w:i/>
          <w:strike/>
          <w:szCs w:val="24"/>
        </w:rPr>
        <w:t xml:space="preserve">In no case shall the </w:t>
      </w:r>
      <w:proofErr w:type="spellStart"/>
      <w:r w:rsidRPr="00BA0B91">
        <w:rPr>
          <w:rFonts w:ascii="Arial" w:hAnsi="Arial" w:cs="Arial"/>
          <w:i/>
          <w:strike/>
          <w:szCs w:val="24"/>
        </w:rPr>
        <w:t>f'</w:t>
      </w:r>
      <w:r w:rsidRPr="00BA0B91">
        <w:rPr>
          <w:rFonts w:ascii="Arial" w:hAnsi="Arial" w:cs="Arial"/>
          <w:i/>
          <w:strike/>
          <w:szCs w:val="24"/>
          <w:vertAlign w:val="subscript"/>
        </w:rPr>
        <w:t>m</w:t>
      </w:r>
      <w:proofErr w:type="spellEnd"/>
      <w:r w:rsidRPr="00BA0B91">
        <w:rPr>
          <w:rFonts w:ascii="Arial" w:hAnsi="Arial" w:cs="Arial"/>
          <w:i/>
          <w:strike/>
          <w:szCs w:val="24"/>
        </w:rPr>
        <w:t xml:space="preserve"> </w:t>
      </w:r>
      <w:r w:rsidRPr="00BA0B91">
        <w:rPr>
          <w:rFonts w:ascii="Arial" w:eastAsia="Batang" w:hAnsi="Arial" w:cs="Arial"/>
          <w:i/>
          <w:strike/>
          <w:szCs w:val="24"/>
        </w:rPr>
        <w:t>assumed</w:t>
      </w:r>
      <w:r w:rsidRPr="00BA0B91">
        <w:rPr>
          <w:rFonts w:ascii="Arial" w:hAnsi="Arial" w:cs="Arial"/>
          <w:i/>
          <w:strike/>
          <w:szCs w:val="24"/>
        </w:rPr>
        <w:t xml:space="preserve"> in design</w:t>
      </w:r>
      <w:r w:rsidRPr="00EA37B5">
        <w:rPr>
          <w:rFonts w:ascii="Arial" w:hAnsi="Arial" w:cs="Arial"/>
          <w:i/>
          <w:szCs w:val="24"/>
        </w:rPr>
        <w:t xml:space="preserve"> </w:t>
      </w:r>
      <w:r w:rsidRPr="00EA37B5">
        <w:rPr>
          <w:rFonts w:ascii="Arial" w:hAnsi="Arial" w:cs="Arial"/>
          <w:iCs/>
          <w:szCs w:val="24"/>
          <w:highlight w:val="lightGray"/>
        </w:rPr>
        <w:t>(Relocated to Sections</w:t>
      </w:r>
      <w:r w:rsidR="00B01C93" w:rsidRPr="00ED5E52">
        <w:rPr>
          <w:rFonts w:ascii="Arial" w:hAnsi="Arial" w:cs="Arial"/>
          <w:bCs/>
          <w:iCs/>
          <w:szCs w:val="24"/>
          <w:highlight w:val="lightGray"/>
        </w:rPr>
        <w:t xml:space="preserve"> </w:t>
      </w:r>
      <w:proofErr w:type="spellStart"/>
      <w:r w:rsidR="00B01C93" w:rsidRPr="00ED5E52">
        <w:rPr>
          <w:rFonts w:ascii="Arial" w:hAnsi="Arial" w:cs="Arial"/>
          <w:bCs/>
          <w:iCs/>
          <w:szCs w:val="24"/>
          <w:highlight w:val="lightGray"/>
        </w:rPr>
        <w:t>2107A.6</w:t>
      </w:r>
      <w:proofErr w:type="spellEnd"/>
      <w:r w:rsidR="00B01C93" w:rsidRPr="00ED5E52">
        <w:rPr>
          <w:rFonts w:ascii="Arial" w:hAnsi="Arial" w:cs="Arial"/>
          <w:bCs/>
          <w:iCs/>
          <w:szCs w:val="24"/>
          <w:highlight w:val="lightGray"/>
        </w:rPr>
        <w:t xml:space="preserve"> and </w:t>
      </w:r>
      <w:proofErr w:type="spellStart"/>
      <w:r w:rsidR="00B01C93" w:rsidRPr="00ED5E52">
        <w:rPr>
          <w:rFonts w:ascii="Arial" w:hAnsi="Arial" w:cs="Arial"/>
          <w:bCs/>
          <w:iCs/>
          <w:szCs w:val="24"/>
          <w:highlight w:val="lightGray"/>
        </w:rPr>
        <w:t>2108A.4</w:t>
      </w:r>
      <w:proofErr w:type="spellEnd"/>
      <w:r w:rsidRPr="00EA37B5">
        <w:rPr>
          <w:rFonts w:ascii="Arial" w:hAnsi="Arial" w:cs="Arial"/>
          <w:iCs/>
          <w:szCs w:val="24"/>
          <w:highlight w:val="lightGray"/>
        </w:rPr>
        <w:t>)</w:t>
      </w:r>
      <w:r w:rsidRPr="00EA37B5">
        <w:rPr>
          <w:rFonts w:ascii="Arial" w:hAnsi="Arial" w:cs="Arial"/>
          <w:iCs/>
          <w:szCs w:val="24"/>
        </w:rPr>
        <w:t xml:space="preserve"> </w:t>
      </w:r>
      <w:r w:rsidRPr="00214791">
        <w:rPr>
          <w:rFonts w:ascii="Arial" w:hAnsi="Arial" w:cs="Arial"/>
          <w:i/>
          <w:szCs w:val="24"/>
        </w:rPr>
        <w:t>exceed 3,000 psi (</w:t>
      </w:r>
      <w:proofErr w:type="spellStart"/>
      <w:r w:rsidRPr="00214791">
        <w:rPr>
          <w:rFonts w:ascii="Arial" w:hAnsi="Arial" w:cs="Arial"/>
          <w:i/>
          <w:szCs w:val="24"/>
        </w:rPr>
        <w:t>20.7MPa</w:t>
      </w:r>
      <w:proofErr w:type="spellEnd"/>
      <w:r w:rsidRPr="00214791">
        <w:rPr>
          <w:rFonts w:ascii="Arial" w:hAnsi="Arial" w:cs="Arial"/>
          <w:i/>
          <w:szCs w:val="24"/>
        </w:rPr>
        <w:t>).</w:t>
      </w:r>
    </w:p>
    <w:bookmarkEnd w:id="5"/>
    <w:p w14:paraId="36D90484" w14:textId="0DF6CC6E" w:rsidR="00DE0D3A" w:rsidRDefault="00DE0D3A" w:rsidP="00DE0D3A">
      <w:pPr>
        <w:ind w:left="720"/>
        <w:rPr>
          <w:rFonts w:ascii="Arial" w:hAnsi="Arial" w:cs="Arial"/>
          <w:i/>
          <w:szCs w:val="24"/>
          <w:u w:val="double"/>
        </w:rPr>
      </w:pPr>
    </w:p>
    <w:p w14:paraId="2BF0D862" w14:textId="77777777" w:rsidR="00C303F0" w:rsidRDefault="00C303F0" w:rsidP="00C303F0">
      <w:pPr>
        <w:ind w:left="720"/>
        <w:rPr>
          <w:rFonts w:ascii="Arial" w:eastAsia="Batang" w:hAnsi="Arial" w:cs="Arial"/>
          <w:i/>
          <w:szCs w:val="24"/>
        </w:rPr>
      </w:pPr>
      <w:r w:rsidRPr="00CD5E45">
        <w:rPr>
          <w:rFonts w:ascii="Arial" w:hAnsi="Arial" w:cs="Arial"/>
          <w:i/>
          <w:strike/>
          <w:szCs w:val="24"/>
        </w:rPr>
        <w:t xml:space="preserve">Where an </w:t>
      </w:r>
      <w:proofErr w:type="spellStart"/>
      <w:r w:rsidRPr="00CD5E45">
        <w:rPr>
          <w:rFonts w:ascii="Arial" w:hAnsi="Arial" w:cs="Arial"/>
          <w:i/>
          <w:strike/>
          <w:szCs w:val="24"/>
        </w:rPr>
        <w:t>f'</w:t>
      </w:r>
      <w:r w:rsidRPr="00CD5E45">
        <w:rPr>
          <w:rFonts w:ascii="Arial" w:hAnsi="Arial" w:cs="Arial"/>
          <w:i/>
          <w:strike/>
          <w:szCs w:val="24"/>
          <w:vertAlign w:val="subscript"/>
        </w:rPr>
        <w:t>m</w:t>
      </w:r>
      <w:proofErr w:type="spellEnd"/>
      <w:r w:rsidRPr="00CD5E45">
        <w:rPr>
          <w:rFonts w:ascii="Arial" w:hAnsi="Arial" w:cs="Arial"/>
          <w:i/>
          <w:strike/>
          <w:szCs w:val="24"/>
        </w:rPr>
        <w:t xml:space="preserve"> greater than 2000 psi (</w:t>
      </w:r>
      <w:proofErr w:type="spellStart"/>
      <w:r w:rsidRPr="00CD5E45">
        <w:rPr>
          <w:rFonts w:ascii="Arial" w:hAnsi="Arial" w:cs="Arial"/>
          <w:i/>
          <w:strike/>
          <w:szCs w:val="24"/>
        </w:rPr>
        <w:t>13.79MPa</w:t>
      </w:r>
      <w:proofErr w:type="spellEnd"/>
      <w:r w:rsidRPr="00CD5E45">
        <w:rPr>
          <w:rFonts w:ascii="Arial" w:hAnsi="Arial" w:cs="Arial"/>
          <w:i/>
          <w:strike/>
          <w:szCs w:val="24"/>
        </w:rPr>
        <w:t xml:space="preserve">) is approved, </w:t>
      </w:r>
      <w:proofErr w:type="spellStart"/>
      <w:r w:rsidRPr="00CD5E45">
        <w:rPr>
          <w:rFonts w:ascii="Arial" w:hAnsi="Arial" w:cs="Arial"/>
          <w:i/>
          <w:strike/>
          <w:szCs w:val="24"/>
        </w:rPr>
        <w:t>t</w:t>
      </w:r>
      <w:r w:rsidRPr="00500D7B">
        <w:rPr>
          <w:rFonts w:ascii="Arial" w:hAnsi="Arial" w:cs="Arial"/>
          <w:i/>
          <w:szCs w:val="24"/>
          <w:u w:val="single"/>
        </w:rPr>
        <w:t>T</w:t>
      </w:r>
      <w:r w:rsidRPr="00E077FA">
        <w:rPr>
          <w:rFonts w:ascii="Arial" w:hAnsi="Arial" w:cs="Arial"/>
          <w:i/>
          <w:szCs w:val="24"/>
        </w:rPr>
        <w:t>he</w:t>
      </w:r>
      <w:proofErr w:type="spellEnd"/>
      <w:r w:rsidRPr="00E077FA">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E077FA">
        <w:rPr>
          <w:rFonts w:ascii="Arial" w:hAnsi="Arial" w:cs="Arial"/>
          <w:i/>
          <w:strike/>
          <w:szCs w:val="24"/>
        </w:rPr>
        <w:t>specifications</w:t>
      </w:r>
      <w:r w:rsidRPr="00E077FA">
        <w:rPr>
          <w:rFonts w:ascii="Arial" w:hAnsi="Arial" w:cs="Arial"/>
          <w:i/>
          <w:szCs w:val="24"/>
        </w:rPr>
        <w:t xml:space="preserve"> </w:t>
      </w:r>
      <w:r w:rsidRPr="00E077FA">
        <w:rPr>
          <w:rFonts w:ascii="Arial" w:hAnsi="Arial" w:cs="Arial"/>
          <w:i/>
          <w:szCs w:val="24"/>
          <w:u w:val="single"/>
        </w:rPr>
        <w:t>documents</w:t>
      </w:r>
      <w:r w:rsidRPr="00E077FA">
        <w:rPr>
          <w:rFonts w:ascii="Arial" w:hAnsi="Arial" w:cs="Arial"/>
          <w:i/>
          <w:szCs w:val="24"/>
        </w:rPr>
        <w:t xml:space="preserve">. </w:t>
      </w:r>
      <w:r w:rsidRPr="00E077FA">
        <w:rPr>
          <w:rFonts w:ascii="Arial" w:hAnsi="Arial" w:cs="Arial"/>
          <w:i/>
          <w:szCs w:val="24"/>
          <w:u w:val="single"/>
        </w:rPr>
        <w:t xml:space="preserve">Verification of </w:t>
      </w:r>
      <w:proofErr w:type="spellStart"/>
      <w:r w:rsidRPr="00E077FA">
        <w:rPr>
          <w:rFonts w:ascii="Arial" w:hAnsi="Arial" w:cs="Arial"/>
          <w:i/>
          <w:szCs w:val="24"/>
          <w:u w:val="single"/>
        </w:rPr>
        <w:t>c</w:t>
      </w:r>
      <w:r w:rsidRPr="00E077FA">
        <w:rPr>
          <w:rFonts w:ascii="Arial" w:hAnsi="Arial" w:cs="Arial"/>
          <w:i/>
          <w:strike/>
          <w:szCs w:val="24"/>
        </w:rPr>
        <w:t>C</w:t>
      </w:r>
      <w:r w:rsidRPr="00E077FA">
        <w:rPr>
          <w:rFonts w:ascii="Arial" w:hAnsi="Arial" w:cs="Arial"/>
          <w:i/>
          <w:szCs w:val="24"/>
        </w:rPr>
        <w:t>ompliance</w:t>
      </w:r>
      <w:proofErr w:type="spellEnd"/>
      <w:r w:rsidRPr="00E077FA">
        <w:rPr>
          <w:rFonts w:ascii="Arial" w:hAnsi="Arial" w:cs="Arial"/>
          <w:i/>
          <w:szCs w:val="24"/>
        </w:rPr>
        <w:t xml:space="preserve"> with the requirements for the specified strength of </w:t>
      </w:r>
      <w:r w:rsidRPr="00E077FA">
        <w:rPr>
          <w:rFonts w:ascii="Arial" w:hAnsi="Arial" w:cs="Arial"/>
          <w:i/>
          <w:strike/>
          <w:szCs w:val="24"/>
        </w:rPr>
        <w:t>constructed</w:t>
      </w:r>
      <w:r w:rsidRPr="00E077FA">
        <w:rPr>
          <w:rFonts w:ascii="Arial" w:hAnsi="Arial" w:cs="Arial"/>
          <w:i/>
          <w:szCs w:val="24"/>
        </w:rPr>
        <w:t xml:space="preserve"> masonry </w:t>
      </w:r>
      <w:r w:rsidRPr="00E077FA">
        <w:rPr>
          <w:rFonts w:ascii="Arial" w:hAnsi="Arial" w:cs="Arial"/>
          <w:i/>
          <w:szCs w:val="24"/>
          <w:u w:val="single"/>
        </w:rPr>
        <w:t xml:space="preserve">during construction </w:t>
      </w:r>
      <w:r w:rsidRPr="00E077FA">
        <w:rPr>
          <w:rFonts w:ascii="Arial" w:hAnsi="Arial" w:cs="Arial"/>
          <w:i/>
          <w:szCs w:val="24"/>
        </w:rPr>
        <w:t>shall be provided using prism test method in accordance with</w:t>
      </w:r>
      <w:r w:rsidRPr="00E077FA">
        <w:rPr>
          <w:rFonts w:ascii="Arial" w:hAnsi="Arial" w:cs="Arial"/>
          <w:i/>
          <w:strike/>
          <w:szCs w:val="24"/>
        </w:rPr>
        <w:t xml:space="preserve"> Section </w:t>
      </w:r>
      <w:proofErr w:type="spellStart"/>
      <w:r w:rsidRPr="00E077FA">
        <w:rPr>
          <w:rFonts w:ascii="Arial" w:hAnsi="Arial" w:cs="Arial"/>
          <w:i/>
          <w:strike/>
          <w:szCs w:val="24"/>
        </w:rPr>
        <w:t>2105A.5</w:t>
      </w:r>
      <w:proofErr w:type="spellEnd"/>
      <w:r w:rsidRPr="00ED5E52">
        <w:rPr>
          <w:rFonts w:ascii="Arial" w:eastAsia="Batang" w:hAnsi="Arial" w:cs="Arial"/>
          <w:i/>
          <w:strike/>
          <w:szCs w:val="24"/>
        </w:rPr>
        <w:t xml:space="preserve"> </w:t>
      </w:r>
      <w:r w:rsidRPr="00E077FA">
        <w:rPr>
          <w:rFonts w:ascii="Arial" w:eastAsia="Batang" w:hAnsi="Arial" w:cs="Arial"/>
          <w:i/>
          <w:szCs w:val="24"/>
          <w:u w:val="single"/>
        </w:rPr>
        <w:t xml:space="preserve">TMS 602 Article 1.4 </w:t>
      </w:r>
      <w:proofErr w:type="spellStart"/>
      <w:r w:rsidRPr="00E077FA">
        <w:rPr>
          <w:rFonts w:ascii="Arial" w:eastAsia="Batang" w:hAnsi="Arial" w:cs="Arial"/>
          <w:i/>
          <w:szCs w:val="24"/>
          <w:u w:val="single"/>
        </w:rPr>
        <w:t>B.3</w:t>
      </w:r>
      <w:proofErr w:type="spellEnd"/>
      <w:r w:rsidRPr="00E077FA">
        <w:rPr>
          <w:rFonts w:ascii="Arial" w:hAnsi="Arial" w:cs="Arial"/>
          <w:i/>
          <w:szCs w:val="24"/>
        </w:rPr>
        <w:t xml:space="preserve">. </w:t>
      </w:r>
      <w:r w:rsidRPr="00E077FA">
        <w:rPr>
          <w:rFonts w:ascii="Arial" w:hAnsi="Arial" w:cs="Arial"/>
          <w:i/>
          <w:strike/>
          <w:szCs w:val="24"/>
        </w:rPr>
        <w:t xml:space="preserve">Substantiation </w:t>
      </w:r>
      <w:proofErr w:type="spellStart"/>
      <w:r w:rsidRPr="00E077FA">
        <w:rPr>
          <w:rFonts w:ascii="Arial" w:hAnsi="Arial" w:cs="Arial"/>
          <w:i/>
          <w:strike/>
          <w:szCs w:val="24"/>
        </w:rPr>
        <w:t>for</w:t>
      </w:r>
      <w:r w:rsidRPr="00E077FA">
        <w:rPr>
          <w:rFonts w:ascii="Arial" w:hAnsi="Arial" w:cs="Arial"/>
          <w:i/>
          <w:szCs w:val="24"/>
          <w:u w:val="single"/>
        </w:rPr>
        <w:t>Verification</w:t>
      </w:r>
      <w:proofErr w:type="spellEnd"/>
      <w:r w:rsidRPr="00E077FA">
        <w:rPr>
          <w:rFonts w:ascii="Arial" w:hAnsi="Arial" w:cs="Arial"/>
          <w:i/>
          <w:szCs w:val="24"/>
          <w:u w:val="single"/>
        </w:rPr>
        <w:t xml:space="preserve"> of compliance with</w:t>
      </w:r>
      <w:r w:rsidRPr="00E077FA">
        <w:rPr>
          <w:rFonts w:ascii="Arial" w:hAnsi="Arial" w:cs="Arial"/>
          <w:i/>
          <w:szCs w:val="24"/>
        </w:rPr>
        <w:t xml:space="preserve"> the specified compressive strength prior to the start of construction shall be obtained by using prism test method </w:t>
      </w:r>
      <w:r w:rsidRPr="00E077FA">
        <w:rPr>
          <w:rFonts w:ascii="Arial" w:hAnsi="Arial" w:cs="Arial"/>
          <w:i/>
          <w:strike/>
          <w:szCs w:val="24"/>
        </w:rPr>
        <w:t xml:space="preserve">in Section </w:t>
      </w:r>
      <w:proofErr w:type="spellStart"/>
      <w:r w:rsidRPr="00E077FA">
        <w:rPr>
          <w:rFonts w:ascii="Arial" w:hAnsi="Arial" w:cs="Arial"/>
          <w:i/>
          <w:strike/>
          <w:szCs w:val="24"/>
        </w:rPr>
        <w:t>2105A.5</w:t>
      </w:r>
      <w:proofErr w:type="spellEnd"/>
      <w:r w:rsidRPr="00E077FA">
        <w:rPr>
          <w:rFonts w:ascii="Arial" w:hAnsi="Arial" w:cs="Arial"/>
          <w:i/>
          <w:strike/>
          <w:szCs w:val="24"/>
        </w:rPr>
        <w:t xml:space="preserve"> and Section </w:t>
      </w:r>
      <w:proofErr w:type="spellStart"/>
      <w:r w:rsidRPr="00E077FA">
        <w:rPr>
          <w:rFonts w:ascii="Arial" w:hAnsi="Arial" w:cs="Arial"/>
          <w:i/>
          <w:strike/>
          <w:szCs w:val="24"/>
        </w:rPr>
        <w:t>2105A.3</w:t>
      </w:r>
      <w:proofErr w:type="spellEnd"/>
      <w:r w:rsidRPr="00D94BF1">
        <w:rPr>
          <w:rFonts w:ascii="Arial" w:eastAsia="Batang" w:hAnsi="Arial" w:cs="Arial"/>
          <w:i/>
          <w:szCs w:val="24"/>
        </w:rPr>
        <w:t xml:space="preserve"> </w:t>
      </w:r>
      <w:r w:rsidRPr="00E077FA">
        <w:rPr>
          <w:rFonts w:ascii="Arial" w:eastAsia="Batang" w:hAnsi="Arial" w:cs="Arial"/>
          <w:i/>
          <w:szCs w:val="24"/>
          <w:u w:val="single"/>
        </w:rPr>
        <w:t xml:space="preserve">in accordance with TMS 602 Article 1.4 </w:t>
      </w:r>
      <w:proofErr w:type="spellStart"/>
      <w:r w:rsidRPr="00E077FA">
        <w:rPr>
          <w:rFonts w:ascii="Arial" w:eastAsia="Batang" w:hAnsi="Arial" w:cs="Arial"/>
          <w:i/>
          <w:szCs w:val="24"/>
          <w:u w:val="single"/>
        </w:rPr>
        <w:t>B.3</w:t>
      </w:r>
      <w:proofErr w:type="spellEnd"/>
      <w:r w:rsidRPr="00E077FA">
        <w:rPr>
          <w:rFonts w:ascii="Arial" w:hAnsi="Arial" w:cs="Arial"/>
          <w:i/>
          <w:szCs w:val="24"/>
        </w:rPr>
        <w:t>.</w:t>
      </w:r>
    </w:p>
    <w:p w14:paraId="500D5E8B" w14:textId="77777777" w:rsidR="00C303F0" w:rsidRDefault="00C303F0" w:rsidP="00DE0D3A">
      <w:pPr>
        <w:ind w:left="720"/>
        <w:rPr>
          <w:rFonts w:ascii="Arial" w:hAnsi="Arial" w:cs="Arial"/>
          <w:i/>
          <w:szCs w:val="24"/>
          <w:u w:val="double"/>
        </w:rPr>
      </w:pPr>
    </w:p>
    <w:p w14:paraId="4CA970F6" w14:textId="6173950A" w:rsidR="00D94BF1" w:rsidRDefault="00D94BF1" w:rsidP="00442254">
      <w:pPr>
        <w:ind w:left="720" w:hanging="720"/>
        <w:rPr>
          <w:rFonts w:ascii="Arial" w:eastAsia="Batang" w:hAnsi="Arial" w:cs="Arial"/>
          <w:i/>
          <w:szCs w:val="24"/>
        </w:rPr>
      </w:pPr>
      <w:r>
        <w:rPr>
          <w:rFonts w:ascii="Arial" w:eastAsia="Batang" w:hAnsi="Arial" w:cs="Arial"/>
          <w:i/>
          <w:szCs w:val="24"/>
        </w:rPr>
        <w:t>…</w:t>
      </w:r>
    </w:p>
    <w:p w14:paraId="460AE531" w14:textId="77777777" w:rsidR="00DE0D3A" w:rsidRPr="00D94BF1" w:rsidRDefault="00DE0D3A" w:rsidP="00442254">
      <w:pPr>
        <w:ind w:left="720" w:hanging="720"/>
        <w:rPr>
          <w:rFonts w:ascii="Arial" w:eastAsia="Batang" w:hAnsi="Arial" w:cs="Arial"/>
          <w:i/>
          <w:szCs w:val="24"/>
        </w:rPr>
      </w:pPr>
    </w:p>
    <w:p w14:paraId="2217BECB" w14:textId="55E1F795" w:rsidR="002B2161" w:rsidRPr="00E077FA" w:rsidRDefault="002B2161" w:rsidP="00D94BF1">
      <w:pPr>
        <w:spacing w:before="120"/>
        <w:rPr>
          <w:rFonts w:ascii="Arial" w:hAnsi="Arial" w:cs="Arial"/>
          <w:i/>
          <w:szCs w:val="24"/>
        </w:rPr>
      </w:pPr>
      <w:r w:rsidRPr="00E077FA">
        <w:rPr>
          <w:rFonts w:ascii="Arial" w:hAnsi="Arial" w:cs="Arial"/>
          <w:b/>
          <w:bCs/>
          <w:i/>
          <w:szCs w:val="24"/>
        </w:rPr>
        <w:t>2105A.4</w:t>
      </w:r>
      <w:r w:rsidRPr="00E077FA">
        <w:rPr>
          <w:rFonts w:ascii="Arial" w:hAnsi="Arial" w:cs="Arial"/>
          <w:bCs/>
          <w:i/>
          <w:szCs w:val="24"/>
        </w:rPr>
        <w:t xml:space="preserve"> </w:t>
      </w:r>
      <w:r w:rsidRPr="00E077FA">
        <w:rPr>
          <w:rFonts w:ascii="Arial" w:hAnsi="Arial" w:cs="Arial"/>
          <w:b/>
          <w:bCs/>
          <w:i/>
          <w:szCs w:val="24"/>
        </w:rPr>
        <w:t>Masonry core testing</w:t>
      </w:r>
      <w:r w:rsidRPr="00D94BF1">
        <w:rPr>
          <w:rFonts w:ascii="Arial" w:hAnsi="Arial" w:cs="Arial"/>
          <w:b/>
          <w:i/>
          <w:szCs w:val="24"/>
        </w:rPr>
        <w:t>.</w:t>
      </w:r>
      <w:r w:rsidRPr="00E077FA">
        <w:rPr>
          <w:rFonts w:ascii="Arial" w:hAnsi="Arial" w:cs="Arial"/>
          <w:b/>
          <w:bCs/>
          <w:i/>
          <w:szCs w:val="24"/>
        </w:rPr>
        <w:t xml:space="preserve"> </w:t>
      </w:r>
      <w:r w:rsidR="00463BB2" w:rsidRPr="00463BB2">
        <w:rPr>
          <w:rFonts w:ascii="Arial" w:hAnsi="Arial" w:cs="Arial"/>
          <w:i/>
          <w:szCs w:val="24"/>
        </w:rPr>
        <w:t>(Proposal</w:t>
      </w:r>
      <w:r w:rsidR="00463BB2">
        <w:rPr>
          <w:rFonts w:ascii="Arial" w:hAnsi="Arial" w:cs="Arial"/>
          <w:i/>
          <w:szCs w:val="24"/>
        </w:rPr>
        <w:t xml:space="preserve"> to change 2000 to 1500 in Exception 1</w:t>
      </w:r>
      <w:r w:rsidR="00EE5614" w:rsidRPr="00EE5614">
        <w:rPr>
          <w:rFonts w:ascii="Arial" w:hAnsi="Arial" w:cs="Arial"/>
          <w:i/>
          <w:szCs w:val="24"/>
        </w:rPr>
        <w:t xml:space="preserve"> </w:t>
      </w:r>
      <w:r w:rsidR="00463BB2">
        <w:rPr>
          <w:rFonts w:ascii="Arial" w:hAnsi="Arial" w:cs="Arial"/>
          <w:i/>
          <w:szCs w:val="24"/>
        </w:rPr>
        <w:t xml:space="preserve">is withdrawn) </w:t>
      </w:r>
    </w:p>
    <w:p w14:paraId="03FF2BE5" w14:textId="77777777" w:rsidR="002B2161" w:rsidRPr="009345CE" w:rsidRDefault="002B2161" w:rsidP="00442254">
      <w:pPr>
        <w:autoSpaceDE w:val="0"/>
        <w:autoSpaceDN w:val="0"/>
        <w:adjustRightInd w:val="0"/>
        <w:rPr>
          <w:rFonts w:ascii="Arial" w:eastAsia="Batang" w:hAnsi="Arial" w:cs="Arial"/>
          <w:iCs/>
          <w:szCs w:val="24"/>
        </w:rPr>
      </w:pPr>
      <w:r w:rsidRPr="009345CE">
        <w:rPr>
          <w:rFonts w:ascii="Arial" w:eastAsia="Batang" w:hAnsi="Arial" w:cs="Arial"/>
          <w:iCs/>
          <w:szCs w:val="24"/>
        </w:rPr>
        <w:t>…</w:t>
      </w:r>
    </w:p>
    <w:p w14:paraId="01C247F8" w14:textId="1E8EE9C8" w:rsidR="00EE5614" w:rsidRDefault="00FC31D0" w:rsidP="00442254">
      <w:pPr>
        <w:spacing w:before="120"/>
        <w:rPr>
          <w:rFonts w:ascii="Arial" w:hAnsi="Arial" w:cs="Arial"/>
          <w:bCs/>
          <w:szCs w:val="24"/>
        </w:rPr>
      </w:pPr>
      <w:r w:rsidRPr="00311D5E">
        <w:rPr>
          <w:rFonts w:ascii="Arial" w:hAnsi="Arial" w:cs="Arial"/>
          <w:b/>
          <w:szCs w:val="24"/>
        </w:rPr>
        <w:t xml:space="preserve">Rationale: </w:t>
      </w:r>
      <w:r w:rsidR="0002027D" w:rsidRPr="00463BB2">
        <w:rPr>
          <w:rFonts w:ascii="Arial" w:hAnsi="Arial" w:cs="Arial"/>
          <w:bCs/>
          <w:szCs w:val="24"/>
        </w:rPr>
        <w:t>During 45-Day Public Comment, it was determined that reducing the minimum design compressive strength from 2000 psi to 1500 psi to match the TMS 402/602 requirements</w:t>
      </w:r>
      <w:r w:rsidR="00D94BF1">
        <w:rPr>
          <w:rFonts w:ascii="Arial" w:hAnsi="Arial" w:cs="Arial"/>
          <w:bCs/>
          <w:szCs w:val="24"/>
        </w:rPr>
        <w:t xml:space="preserve"> </w:t>
      </w:r>
      <w:r w:rsidR="0002027D" w:rsidRPr="00463BB2">
        <w:rPr>
          <w:rFonts w:ascii="Arial" w:hAnsi="Arial" w:cs="Arial"/>
          <w:bCs/>
          <w:szCs w:val="24"/>
        </w:rPr>
        <w:t xml:space="preserve">simultaneously reduced the limit above which masonry prism testing is required. This is a change from the requirements in </w:t>
      </w:r>
      <w:r w:rsidR="00BA4941" w:rsidRPr="003E38B7">
        <w:rPr>
          <w:rFonts w:ascii="Arial" w:hAnsi="Arial" w:cs="Arial"/>
          <w:bCs/>
          <w:szCs w:val="24"/>
        </w:rPr>
        <w:t>the</w:t>
      </w:r>
      <w:r w:rsidR="00BA4941">
        <w:rPr>
          <w:rFonts w:ascii="Arial" w:hAnsi="Arial" w:cs="Arial"/>
          <w:bCs/>
          <w:szCs w:val="24"/>
        </w:rPr>
        <w:t xml:space="preserve"> </w:t>
      </w:r>
      <w:r w:rsidR="0002027D" w:rsidRPr="00463BB2">
        <w:rPr>
          <w:rFonts w:ascii="Arial" w:hAnsi="Arial" w:cs="Arial"/>
          <w:bCs/>
          <w:szCs w:val="24"/>
        </w:rPr>
        <w:t>2019 CBC. This revision aligns the testing requirement with the existing amendment in the 2019 CBC.</w:t>
      </w:r>
    </w:p>
    <w:p w14:paraId="2E6F9EC8" w14:textId="77777777" w:rsidR="00EE5614" w:rsidRDefault="00EE5614" w:rsidP="00D94BF1">
      <w:pPr>
        <w:rPr>
          <w:rFonts w:ascii="Arial" w:hAnsi="Arial" w:cs="Arial"/>
          <w:bCs/>
          <w:szCs w:val="24"/>
        </w:rPr>
      </w:pPr>
    </w:p>
    <w:p w14:paraId="0539D135" w14:textId="72E67F14" w:rsidR="00A37361" w:rsidRDefault="00A37361" w:rsidP="00D94BF1">
      <w:pPr>
        <w:rPr>
          <w:rFonts w:ascii="Arial" w:hAnsi="Arial" w:cs="Arial"/>
          <w:bCs/>
          <w:szCs w:val="24"/>
        </w:rPr>
      </w:pPr>
      <w:r>
        <w:rPr>
          <w:rFonts w:ascii="Arial" w:hAnsi="Arial" w:cs="Arial"/>
          <w:bCs/>
          <w:szCs w:val="24"/>
        </w:rPr>
        <w:t>The word “Section” is deleted as it refers to a previous section that is a proposed deletion, editorial change.</w:t>
      </w:r>
      <w:r w:rsidRPr="0056270A">
        <w:rPr>
          <w:rFonts w:ascii="Arial" w:hAnsi="Arial" w:cs="Arial"/>
          <w:bCs/>
          <w:szCs w:val="24"/>
        </w:rPr>
        <w:t xml:space="preserve"> </w:t>
      </w:r>
    </w:p>
    <w:p w14:paraId="6EB2B49E" w14:textId="1DCD21CE" w:rsidR="002B2161" w:rsidRPr="00AD67B3" w:rsidRDefault="002B2161" w:rsidP="00D94BF1">
      <w:pPr>
        <w:spacing w:before="240"/>
        <w:rPr>
          <w:rFonts w:ascii="Arial" w:hAnsi="Arial" w:cs="Arial"/>
        </w:rPr>
      </w:pPr>
      <w:r w:rsidRPr="00AD67B3">
        <w:rPr>
          <w:rFonts w:ascii="Arial" w:hAnsi="Arial" w:cs="Arial"/>
          <w:b/>
        </w:rPr>
        <w:t>Notation:</w:t>
      </w:r>
    </w:p>
    <w:p w14:paraId="58C7FF18" w14:textId="77777777" w:rsidR="002B2161" w:rsidRPr="00AD67B3" w:rsidRDefault="002B2161" w:rsidP="002B216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B921290" w14:textId="0FE168BA" w:rsidR="002B2161" w:rsidRDefault="002B2161" w:rsidP="002B216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57B561A" w14:textId="1773834F" w:rsidR="00D94BF1" w:rsidRDefault="00D94BF1" w:rsidP="00D94BF1">
      <w:pPr>
        <w:rPr>
          <w:rFonts w:ascii="Arial" w:hAnsi="Arial" w:cs="Arial"/>
        </w:rPr>
      </w:pPr>
    </w:p>
    <w:p w14:paraId="4581254C" w14:textId="77777777" w:rsidR="00D94BF1" w:rsidRDefault="00D94BF1" w:rsidP="00D94BF1">
      <w:pPr>
        <w:spacing w:before="120"/>
        <w:rPr>
          <w:rFonts w:ascii="Arial" w:hAnsi="Arial" w:cs="Arial"/>
        </w:rPr>
      </w:pPr>
    </w:p>
    <w:sectPr w:rsidR="00D94BF1"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583E" w14:textId="77777777" w:rsidR="00B00C48" w:rsidRDefault="00B00C48">
      <w:r>
        <w:separator/>
      </w:r>
    </w:p>
  </w:endnote>
  <w:endnote w:type="continuationSeparator" w:id="0">
    <w:p w14:paraId="04BF8C1F" w14:textId="77777777" w:rsidR="00B00C48" w:rsidRDefault="00B0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7F6270F9" w14:textId="268A16C3" w:rsidR="00311D5E" w:rsidRPr="00311D5E" w:rsidRDefault="001A4A03" w:rsidP="00311D5E">
    <w:pPr>
      <w:pStyle w:val="Footer"/>
      <w:tabs>
        <w:tab w:val="clear" w:pos="4320"/>
        <w:tab w:val="clear" w:pos="8640"/>
        <w:tab w:val="right" w:pos="9180"/>
      </w:tabs>
      <w:ind w:left="108"/>
      <w:rPr>
        <w:rFonts w:ascii="Arial" w:hAnsi="Arial"/>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Pr>
        <w:sz w:val="16"/>
      </w:rPr>
      <w:t xml:space="preserve"> </w:t>
    </w:r>
    <w:r w:rsidR="00311D5E">
      <w:rPr>
        <w:sz w:val="16"/>
      </w:rPr>
      <w:t>15</w:t>
    </w:r>
    <w:r>
      <w:rPr>
        <w:sz w:val="16"/>
      </w:rPr>
      <w:t>-Day Express Terms</w:t>
    </w:r>
    <w:r>
      <w:rPr>
        <w:sz w:val="16"/>
      </w:rPr>
      <w:tab/>
    </w:r>
    <w:r w:rsidR="003E10D8">
      <w:rPr>
        <w:rFonts w:ascii="Arial" w:hAnsi="Arial"/>
        <w:sz w:val="16"/>
      </w:rPr>
      <w:t>October 2</w:t>
    </w:r>
    <w:r w:rsidR="00463BB2">
      <w:rPr>
        <w:rFonts w:ascii="Arial" w:hAnsi="Arial"/>
        <w:sz w:val="16"/>
      </w:rPr>
      <w:t>7</w:t>
    </w:r>
    <w:r w:rsidR="00311D5E" w:rsidRPr="00311D5E">
      <w:rPr>
        <w:rFonts w:ascii="Arial" w:hAnsi="Arial"/>
        <w:sz w:val="16"/>
      </w:rPr>
      <w:t>, 2021</w:t>
    </w:r>
  </w:p>
  <w:p w14:paraId="7E94FC76" w14:textId="3A884024" w:rsidR="00311D5E" w:rsidRPr="00311D5E" w:rsidRDefault="00311D5E" w:rsidP="00311D5E">
    <w:pPr>
      <w:tabs>
        <w:tab w:val="center" w:pos="5040"/>
        <w:tab w:val="right" w:pos="9180"/>
      </w:tabs>
      <w:ind w:left="108"/>
      <w:rPr>
        <w:rFonts w:ascii="Arial" w:hAnsi="Arial"/>
        <w:sz w:val="16"/>
      </w:rPr>
    </w:pPr>
    <w:r w:rsidRPr="00311D5E">
      <w:rPr>
        <w:rFonts w:ascii="Arial" w:hAnsi="Arial" w:cs="Arial"/>
        <w:sz w:val="16"/>
      </w:rPr>
      <w:t>OSHPD 0</w:t>
    </w:r>
    <w:r w:rsidR="003E10D8">
      <w:rPr>
        <w:rFonts w:ascii="Arial" w:hAnsi="Arial" w:cs="Arial"/>
        <w:sz w:val="16"/>
      </w:rPr>
      <w:t>6</w:t>
    </w:r>
    <w:r w:rsidRPr="00311D5E">
      <w:rPr>
        <w:rFonts w:ascii="Arial" w:hAnsi="Arial" w:cs="Arial"/>
        <w:sz w:val="16"/>
      </w:rPr>
      <w:t>/2</w:t>
    </w:r>
    <w:r w:rsidR="003E10D8">
      <w:rPr>
        <w:rFonts w:ascii="Arial" w:hAnsi="Arial" w:cs="Arial"/>
        <w:sz w:val="16"/>
      </w:rPr>
      <w:t>1</w:t>
    </w:r>
    <w:r w:rsidRPr="00311D5E">
      <w:rPr>
        <w:rFonts w:ascii="Arial" w:hAnsi="Arial" w:cs="Arial"/>
        <w:sz w:val="16"/>
      </w:rPr>
      <w:t xml:space="preserve"> - Part </w:t>
    </w:r>
    <w:r w:rsidR="003E10D8">
      <w:rPr>
        <w:rFonts w:ascii="Arial" w:hAnsi="Arial" w:cs="Arial"/>
        <w:sz w:val="16"/>
      </w:rPr>
      <w:t xml:space="preserve">2, Volume 2 </w:t>
    </w:r>
    <w:r w:rsidR="003E10D8" w:rsidRPr="006D4A50">
      <w:rPr>
        <w:rFonts w:ascii="Arial" w:hAnsi="Arial" w:cs="Arial"/>
        <w:sz w:val="16"/>
      </w:rPr>
      <w:t xml:space="preserve">– </w:t>
    </w:r>
    <w:r w:rsidRPr="00311D5E">
      <w:rPr>
        <w:rFonts w:ascii="Arial" w:hAnsi="Arial" w:cs="Arial"/>
        <w:sz w:val="16"/>
      </w:rPr>
      <w:t>2021 Triennial Code Cycle</w:t>
    </w:r>
    <w:r w:rsidR="003E10D8">
      <w:rPr>
        <w:rFonts w:ascii="Arial" w:hAnsi="Arial" w:cs="Arial"/>
        <w:sz w:val="16"/>
      </w:rPr>
      <w:t xml:space="preserve"> </w:t>
    </w:r>
    <w:r w:rsidRPr="00311D5E">
      <w:rPr>
        <w:rFonts w:ascii="Arial" w:hAnsi="Arial"/>
        <w:sz w:val="16"/>
      </w:rPr>
      <w:tab/>
    </w:r>
    <w:r w:rsidRPr="00311D5E">
      <w:rPr>
        <w:rFonts w:ascii="Arial" w:hAnsi="Arial"/>
        <w:sz w:val="16"/>
      </w:rPr>
      <w:tab/>
      <w:t>OSHPD 0</w:t>
    </w:r>
    <w:r w:rsidR="003E10D8">
      <w:rPr>
        <w:rFonts w:ascii="Arial" w:hAnsi="Arial"/>
        <w:sz w:val="16"/>
      </w:rPr>
      <w:t>6</w:t>
    </w:r>
    <w:r w:rsidRPr="00311D5E">
      <w:rPr>
        <w:rFonts w:ascii="Arial" w:hAnsi="Arial"/>
        <w:sz w:val="16"/>
      </w:rPr>
      <w:t>-2</w:t>
    </w:r>
    <w:r w:rsidR="003E10D8">
      <w:rPr>
        <w:rFonts w:ascii="Arial" w:hAnsi="Arial"/>
        <w:sz w:val="16"/>
      </w:rPr>
      <w:t>1</w:t>
    </w:r>
    <w:r w:rsidRPr="00311D5E">
      <w:rPr>
        <w:rFonts w:ascii="Arial" w:hAnsi="Arial"/>
        <w:sz w:val="16"/>
      </w:rPr>
      <w:t>-</w:t>
    </w:r>
    <w:r>
      <w:rPr>
        <w:rFonts w:ascii="Arial" w:hAnsi="Arial"/>
        <w:sz w:val="16"/>
      </w:rPr>
      <w:t>15</w:t>
    </w:r>
    <w:r w:rsidRPr="00311D5E">
      <w:rPr>
        <w:rFonts w:ascii="Arial" w:hAnsi="Arial"/>
        <w:sz w:val="16"/>
      </w:rPr>
      <w:t>DayET-PT</w:t>
    </w:r>
    <w:r w:rsidR="003E10D8">
      <w:rPr>
        <w:rFonts w:ascii="Arial" w:hAnsi="Arial"/>
        <w:sz w:val="16"/>
      </w:rPr>
      <w:t>2V2</w:t>
    </w:r>
  </w:p>
  <w:p w14:paraId="34A62C62" w14:textId="77777777" w:rsidR="00311D5E" w:rsidRPr="00311D5E" w:rsidRDefault="00311D5E" w:rsidP="00311D5E">
    <w:pPr>
      <w:tabs>
        <w:tab w:val="center" w:pos="4806"/>
        <w:tab w:val="right" w:pos="9180"/>
      </w:tabs>
      <w:ind w:left="108"/>
      <w:rPr>
        <w:rFonts w:ascii="Arial" w:hAnsi="Arial"/>
        <w:sz w:val="16"/>
      </w:rPr>
    </w:pPr>
    <w:r w:rsidRPr="00311D5E">
      <w:rPr>
        <w:rFonts w:ascii="Arial" w:hAnsi="Arial"/>
        <w:sz w:val="16"/>
      </w:rPr>
      <w:t>Office of Statewide Health Planning and Development</w:t>
    </w:r>
    <w:r w:rsidRPr="00311D5E">
      <w:rPr>
        <w:rFonts w:ascii="Arial" w:hAnsi="Arial"/>
        <w:sz w:val="16"/>
      </w:rPr>
      <w:tab/>
    </w:r>
    <w:r w:rsidRPr="00311D5E">
      <w:rPr>
        <w:rFonts w:ascii="Arial" w:hAnsi="Arial" w:cs="Arial"/>
        <w:sz w:val="16"/>
      </w:rPr>
      <w:t xml:space="preserve">Page </w:t>
    </w:r>
    <w:r w:rsidRPr="00311D5E">
      <w:rPr>
        <w:rFonts w:ascii="Arial" w:hAnsi="Arial" w:cs="Arial"/>
        <w:sz w:val="16"/>
      </w:rPr>
      <w:fldChar w:fldCharType="begin"/>
    </w:r>
    <w:r w:rsidRPr="00311D5E">
      <w:rPr>
        <w:rFonts w:ascii="Arial" w:hAnsi="Arial" w:cs="Arial"/>
        <w:sz w:val="16"/>
      </w:rPr>
      <w:instrText xml:space="preserve"> PAGE </w:instrText>
    </w:r>
    <w:r w:rsidRPr="00311D5E">
      <w:rPr>
        <w:rFonts w:ascii="Arial" w:hAnsi="Arial" w:cs="Arial"/>
        <w:sz w:val="16"/>
      </w:rPr>
      <w:fldChar w:fldCharType="separate"/>
    </w:r>
    <w:r w:rsidRPr="00311D5E">
      <w:rPr>
        <w:rFonts w:ascii="Arial" w:hAnsi="Arial" w:cs="Arial"/>
        <w:sz w:val="16"/>
      </w:rPr>
      <w:t>1</w:t>
    </w:r>
    <w:r w:rsidRPr="00311D5E">
      <w:rPr>
        <w:rFonts w:ascii="Arial" w:hAnsi="Arial" w:cs="Arial"/>
        <w:sz w:val="16"/>
      </w:rPr>
      <w:fldChar w:fldCharType="end"/>
    </w:r>
    <w:r w:rsidRPr="00311D5E">
      <w:rPr>
        <w:rFonts w:ascii="Arial" w:hAnsi="Arial" w:cs="Arial"/>
        <w:sz w:val="16"/>
      </w:rPr>
      <w:t xml:space="preserve"> of </w:t>
    </w:r>
    <w:r w:rsidRPr="00311D5E">
      <w:rPr>
        <w:rFonts w:ascii="Arial" w:hAnsi="Arial" w:cs="Arial"/>
        <w:sz w:val="16"/>
      </w:rPr>
      <w:fldChar w:fldCharType="begin"/>
    </w:r>
    <w:r w:rsidRPr="00311D5E">
      <w:rPr>
        <w:rFonts w:ascii="Arial" w:hAnsi="Arial" w:cs="Arial"/>
        <w:sz w:val="16"/>
      </w:rPr>
      <w:instrText xml:space="preserve"> NUMPAGES </w:instrText>
    </w:r>
    <w:r w:rsidRPr="00311D5E">
      <w:rPr>
        <w:rFonts w:ascii="Arial" w:hAnsi="Arial" w:cs="Arial"/>
        <w:sz w:val="16"/>
      </w:rPr>
      <w:fldChar w:fldCharType="separate"/>
    </w:r>
    <w:r w:rsidRPr="00311D5E">
      <w:rPr>
        <w:rFonts w:ascii="Arial" w:hAnsi="Arial" w:cs="Arial"/>
        <w:sz w:val="16"/>
      </w:rPr>
      <w:t>51</w:t>
    </w:r>
    <w:r w:rsidRPr="00311D5E">
      <w:rP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A5A4" w14:textId="77777777" w:rsidR="00B00C48" w:rsidRDefault="00B00C48">
      <w:r>
        <w:separator/>
      </w:r>
    </w:p>
  </w:footnote>
  <w:footnote w:type="continuationSeparator" w:id="0">
    <w:p w14:paraId="4CE822BE" w14:textId="77777777" w:rsidR="00B00C48" w:rsidRDefault="00B0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152"/>
    <w:multiLevelType w:val="hybridMultilevel"/>
    <w:tmpl w:val="8CC4B562"/>
    <w:lvl w:ilvl="0" w:tplc="1C6CC4C6">
      <w:start w:val="1"/>
      <w:numFmt w:val="lowerLetter"/>
      <w:lvlText w:val="%1."/>
      <w:lvlJc w:val="left"/>
      <w:pPr>
        <w:ind w:left="360" w:hanging="360"/>
      </w:pPr>
      <w:rPr>
        <w:b w:val="0"/>
        <w:bCs w:val="0"/>
        <w:u w:val="single"/>
      </w:rPr>
    </w:lvl>
    <w:lvl w:ilvl="1" w:tplc="29A63C26">
      <w:start w:val="1"/>
      <w:numFmt w:val="lowerLetter"/>
      <w:lvlText w:val="(%2)"/>
      <w:lvlJc w:val="left"/>
      <w:pPr>
        <w:ind w:left="1080" w:hanging="360"/>
      </w:pPr>
      <w:rPr>
        <w:rFonts w:hint="default"/>
        <w:i w:val="0"/>
        <w:iCs/>
      </w:rPr>
    </w:lvl>
    <w:lvl w:ilvl="2" w:tplc="491E81B6">
      <w:start w:val="1"/>
      <w:numFmt w:val="lowerLetter"/>
      <w:lvlText w:val="(%3)"/>
      <w:lvlJc w:val="left"/>
      <w:pPr>
        <w:ind w:left="1980" w:hanging="360"/>
      </w:pPr>
      <w:rPr>
        <w:rFonts w:hint="default"/>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B2B03"/>
    <w:multiLevelType w:val="hybridMultilevel"/>
    <w:tmpl w:val="A84639D6"/>
    <w:lvl w:ilvl="0" w:tplc="12BCFC0C">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B4E72A8"/>
    <w:multiLevelType w:val="hybridMultilevel"/>
    <w:tmpl w:val="6ACA6472"/>
    <w:lvl w:ilvl="0" w:tplc="0A2CB8AC">
      <w:start w:val="1"/>
      <w:numFmt w:val="lowerLetter"/>
      <w:lvlText w:val="%1."/>
      <w:lvlJc w:val="left"/>
      <w:pPr>
        <w:ind w:left="720" w:hanging="360"/>
      </w:pPr>
      <w:rPr>
        <w:u w:val="single"/>
      </w:r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2A94"/>
    <w:multiLevelType w:val="hybridMultilevel"/>
    <w:tmpl w:val="DE1429A2"/>
    <w:lvl w:ilvl="0" w:tplc="1FF2D670">
      <w:start w:val="1"/>
      <w:numFmt w:val="decimal"/>
      <w:lvlText w:val="%1."/>
      <w:lvlJc w:val="left"/>
      <w:pPr>
        <w:ind w:left="1080" w:hanging="360"/>
      </w:pPr>
      <w:rPr>
        <w:rFonts w:hint="default"/>
        <w:b w:val="0"/>
        <w:i/>
        <w:strike w:val="0"/>
        <w:u w:val="non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5" w15:restartNumberingAfterBreak="0">
    <w:nsid w:val="10A67151"/>
    <w:multiLevelType w:val="hybridMultilevel"/>
    <w:tmpl w:val="1CC87C78"/>
    <w:lvl w:ilvl="0" w:tplc="87346B0C">
      <w:start w:val="1"/>
      <w:numFmt w:val="decimal"/>
      <w:lvlText w:val="%1."/>
      <w:lvlJc w:val="left"/>
      <w:pPr>
        <w:ind w:left="108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9139D"/>
    <w:multiLevelType w:val="hybridMultilevel"/>
    <w:tmpl w:val="8BCC95AE"/>
    <w:lvl w:ilvl="0" w:tplc="ADAC259E">
      <w:start w:val="1"/>
      <w:numFmt w:val="lowerLetter"/>
      <w:lvlText w:val="(%1)"/>
      <w:lvlJc w:val="left"/>
      <w:pPr>
        <w:ind w:left="720" w:hanging="360"/>
      </w:pPr>
      <w:rPr>
        <w:rFonts w:cs="Times New Roman"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3DB9"/>
    <w:multiLevelType w:val="hybridMultilevel"/>
    <w:tmpl w:val="5E787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444185"/>
    <w:multiLevelType w:val="hybridMultilevel"/>
    <w:tmpl w:val="A9C44120"/>
    <w:lvl w:ilvl="0" w:tplc="1F2E821C">
      <w:start w:val="1"/>
      <w:numFmt w:val="decimal"/>
      <w:lvlText w:val="%1."/>
      <w:lvlJc w:val="left"/>
      <w:pPr>
        <w:ind w:left="1800" w:hanging="360"/>
      </w:pPr>
      <w:rPr>
        <w:b w:val="0"/>
        <w:i/>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061B"/>
    <w:multiLevelType w:val="hybridMultilevel"/>
    <w:tmpl w:val="5554D3FA"/>
    <w:lvl w:ilvl="0" w:tplc="0409000F">
      <w:start w:val="1"/>
      <w:numFmt w:val="decimal"/>
      <w:lvlText w:val="%1."/>
      <w:lvlJc w:val="left"/>
      <w:pPr>
        <w:ind w:left="720" w:hanging="360"/>
      </w:p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63C15"/>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E227D8E"/>
    <w:multiLevelType w:val="hybridMultilevel"/>
    <w:tmpl w:val="EA7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1E02C2"/>
    <w:multiLevelType w:val="hybridMultilevel"/>
    <w:tmpl w:val="F482E8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20DAB"/>
    <w:multiLevelType w:val="hybridMultilevel"/>
    <w:tmpl w:val="9120FE0E"/>
    <w:lvl w:ilvl="0" w:tplc="5AA84E04">
      <w:start w:val="4"/>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152D3"/>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3E3AEC"/>
    <w:multiLevelType w:val="hybridMultilevel"/>
    <w:tmpl w:val="66C0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AC3B83"/>
    <w:multiLevelType w:val="hybridMultilevel"/>
    <w:tmpl w:val="F0D81C4E"/>
    <w:lvl w:ilvl="0" w:tplc="FE5CAA88">
      <w:start w:val="3"/>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F68BD"/>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4D7E63"/>
    <w:multiLevelType w:val="hybridMultilevel"/>
    <w:tmpl w:val="491C1724"/>
    <w:lvl w:ilvl="0" w:tplc="9B16377E">
      <w:start w:val="3"/>
      <w:numFmt w:val="decimal"/>
      <w:lvlText w:val="%1."/>
      <w:lvlJc w:val="left"/>
      <w:pPr>
        <w:ind w:left="1080" w:hanging="360"/>
      </w:pPr>
      <w:rPr>
        <w:rFonts w:hint="default"/>
        <w:b w:val="0"/>
        <w:bCs w:val="0"/>
        <w:strike w:val="0"/>
      </w:rPr>
    </w:lvl>
    <w:lvl w:ilvl="1" w:tplc="48CE5B42">
      <w:start w:val="1"/>
      <w:numFmt w:val="decimal"/>
      <w:lvlText w:val="%2."/>
      <w:lvlJc w:val="left"/>
      <w:pPr>
        <w:ind w:left="540" w:hanging="360"/>
      </w:pPr>
      <w:rPr>
        <w:rFonts w:hint="default"/>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25" w15:restartNumberingAfterBreak="0">
    <w:nsid w:val="626F0ED3"/>
    <w:multiLevelType w:val="hybridMultilevel"/>
    <w:tmpl w:val="3F900A2A"/>
    <w:lvl w:ilvl="0" w:tplc="304084CE">
      <w:start w:val="2"/>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63DF3CAF"/>
    <w:multiLevelType w:val="hybridMultilevel"/>
    <w:tmpl w:val="5B182080"/>
    <w:lvl w:ilvl="0" w:tplc="9510FDA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53E9E"/>
    <w:multiLevelType w:val="hybridMultilevel"/>
    <w:tmpl w:val="FCAA9A4C"/>
    <w:lvl w:ilvl="0" w:tplc="04090019">
      <w:start w:val="1"/>
      <w:numFmt w:val="lowerLetter"/>
      <w:lvlText w:val="%1."/>
      <w:lvlJc w:val="left"/>
      <w:pPr>
        <w:ind w:left="1440" w:hanging="360"/>
      </w:pPr>
      <w:rPr>
        <w:rFonts w:hint="default"/>
        <w:i/>
        <w:color w:val="auto"/>
        <w:w w:val="99"/>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831E5F"/>
    <w:multiLevelType w:val="hybridMultilevel"/>
    <w:tmpl w:val="4CAA9C98"/>
    <w:lvl w:ilvl="0" w:tplc="8E6660F2">
      <w:start w:val="4"/>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82B23"/>
    <w:multiLevelType w:val="hybridMultilevel"/>
    <w:tmpl w:val="9A0073C0"/>
    <w:lvl w:ilvl="0" w:tplc="5F5E2CC8">
      <w:start w:val="1"/>
      <w:numFmt w:val="decimal"/>
      <w:lvlText w:val="%1."/>
      <w:lvlJc w:val="left"/>
      <w:pPr>
        <w:ind w:left="1080" w:hanging="360"/>
      </w:pPr>
      <w:rPr>
        <w:b w:val="0"/>
        <w:i/>
        <w:strike w:val="0"/>
      </w:rPr>
    </w:lvl>
    <w:lvl w:ilvl="1" w:tplc="1F2E821C">
      <w:start w:val="1"/>
      <w:numFmt w:val="decimal"/>
      <w:lvlText w:val="%2."/>
      <w:lvlJc w:val="left"/>
      <w:pPr>
        <w:ind w:left="1800" w:hanging="360"/>
      </w:pPr>
      <w:rPr>
        <w:b w:val="0"/>
        <w:i/>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9024D4"/>
    <w:multiLevelType w:val="hybridMultilevel"/>
    <w:tmpl w:val="16E470D8"/>
    <w:lvl w:ilvl="0" w:tplc="1FCC1FC8">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7BD616D"/>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19"/>
  </w:num>
  <w:num w:numId="3">
    <w:abstractNumId w:val="22"/>
  </w:num>
  <w:num w:numId="4">
    <w:abstractNumId w:val="12"/>
  </w:num>
  <w:num w:numId="5">
    <w:abstractNumId w:val="15"/>
  </w:num>
  <w:num w:numId="6">
    <w:abstractNumId w:val="27"/>
  </w:num>
  <w:num w:numId="7">
    <w:abstractNumId w:val="4"/>
  </w:num>
  <w:num w:numId="8">
    <w:abstractNumId w:val="31"/>
  </w:num>
  <w:num w:numId="9">
    <w:abstractNumId w:val="9"/>
  </w:num>
  <w:num w:numId="10">
    <w:abstractNumId w:val="29"/>
  </w:num>
  <w:num w:numId="11">
    <w:abstractNumId w:val="17"/>
  </w:num>
  <w:num w:numId="12">
    <w:abstractNumId w:val="14"/>
  </w:num>
  <w:num w:numId="13">
    <w:abstractNumId w:val="23"/>
  </w:num>
  <w:num w:numId="14">
    <w:abstractNumId w:val="2"/>
  </w:num>
  <w:num w:numId="15">
    <w:abstractNumId w:val="6"/>
  </w:num>
  <w:num w:numId="16">
    <w:abstractNumId w:val="24"/>
  </w:num>
  <w:num w:numId="17">
    <w:abstractNumId w:val="11"/>
  </w:num>
  <w:num w:numId="18">
    <w:abstractNumId w:val="18"/>
  </w:num>
  <w:num w:numId="19">
    <w:abstractNumId w:val="28"/>
  </w:num>
  <w:num w:numId="20">
    <w:abstractNumId w:val="7"/>
  </w:num>
  <w:num w:numId="21">
    <w:abstractNumId w:val="8"/>
  </w:num>
  <w:num w:numId="22">
    <w:abstractNumId w:val="21"/>
  </w:num>
  <w:num w:numId="23">
    <w:abstractNumId w:val="10"/>
  </w:num>
  <w:num w:numId="24">
    <w:abstractNumId w:val="20"/>
  </w:num>
  <w:num w:numId="25">
    <w:abstractNumId w:val="26"/>
  </w:num>
  <w:num w:numId="26">
    <w:abstractNumId w:val="1"/>
  </w:num>
  <w:num w:numId="27">
    <w:abstractNumId w:val="25"/>
  </w:num>
  <w:num w:numId="28">
    <w:abstractNumId w:val="33"/>
  </w:num>
  <w:num w:numId="29">
    <w:abstractNumId w:val="16"/>
  </w:num>
  <w:num w:numId="30">
    <w:abstractNumId w:val="32"/>
  </w:num>
  <w:num w:numId="31">
    <w:abstractNumId w:val="30"/>
  </w:num>
  <w:num w:numId="32">
    <w:abstractNumId w:val="5"/>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4235"/>
    <w:rsid w:val="0002027D"/>
    <w:rsid w:val="00023B9A"/>
    <w:rsid w:val="000257AD"/>
    <w:rsid w:val="00055AA7"/>
    <w:rsid w:val="000B33E0"/>
    <w:rsid w:val="000C5682"/>
    <w:rsid w:val="000E24B4"/>
    <w:rsid w:val="000F2EEE"/>
    <w:rsid w:val="000F52D2"/>
    <w:rsid w:val="000F6D3A"/>
    <w:rsid w:val="001116F4"/>
    <w:rsid w:val="00114FE0"/>
    <w:rsid w:val="00123F82"/>
    <w:rsid w:val="001362F4"/>
    <w:rsid w:val="0017531B"/>
    <w:rsid w:val="00175449"/>
    <w:rsid w:val="001845B6"/>
    <w:rsid w:val="001856F6"/>
    <w:rsid w:val="001A4A03"/>
    <w:rsid w:val="001D5566"/>
    <w:rsid w:val="001D6710"/>
    <w:rsid w:val="001E635B"/>
    <w:rsid w:val="001F2EFE"/>
    <w:rsid w:val="00210507"/>
    <w:rsid w:val="00234A84"/>
    <w:rsid w:val="00235B37"/>
    <w:rsid w:val="002367DC"/>
    <w:rsid w:val="00261CC1"/>
    <w:rsid w:val="00266551"/>
    <w:rsid w:val="00272412"/>
    <w:rsid w:val="002A0905"/>
    <w:rsid w:val="002A2E5F"/>
    <w:rsid w:val="002B2161"/>
    <w:rsid w:val="002D3F86"/>
    <w:rsid w:val="002D5E4A"/>
    <w:rsid w:val="002F1359"/>
    <w:rsid w:val="002F57B4"/>
    <w:rsid w:val="00301EB1"/>
    <w:rsid w:val="0030639B"/>
    <w:rsid w:val="00311D5E"/>
    <w:rsid w:val="003324BE"/>
    <w:rsid w:val="0037506B"/>
    <w:rsid w:val="00376ADA"/>
    <w:rsid w:val="00391B17"/>
    <w:rsid w:val="00393A2A"/>
    <w:rsid w:val="003942B6"/>
    <w:rsid w:val="003A3040"/>
    <w:rsid w:val="003D3AC6"/>
    <w:rsid w:val="003D3B3F"/>
    <w:rsid w:val="003D46A3"/>
    <w:rsid w:val="003E10D8"/>
    <w:rsid w:val="003E1AB0"/>
    <w:rsid w:val="003E38B7"/>
    <w:rsid w:val="003E50AF"/>
    <w:rsid w:val="00433E49"/>
    <w:rsid w:val="00442254"/>
    <w:rsid w:val="004428BA"/>
    <w:rsid w:val="0044593B"/>
    <w:rsid w:val="00463BB2"/>
    <w:rsid w:val="004B2AB9"/>
    <w:rsid w:val="004B48D5"/>
    <w:rsid w:val="004C48A0"/>
    <w:rsid w:val="004E0A40"/>
    <w:rsid w:val="004E462A"/>
    <w:rsid w:val="00500D7B"/>
    <w:rsid w:val="00507A40"/>
    <w:rsid w:val="0056270A"/>
    <w:rsid w:val="00563190"/>
    <w:rsid w:val="005B5184"/>
    <w:rsid w:val="005D2DCC"/>
    <w:rsid w:val="005E162F"/>
    <w:rsid w:val="005F1F14"/>
    <w:rsid w:val="005F2C9B"/>
    <w:rsid w:val="005F696F"/>
    <w:rsid w:val="0060618C"/>
    <w:rsid w:val="0061175B"/>
    <w:rsid w:val="00611D15"/>
    <w:rsid w:val="006169B9"/>
    <w:rsid w:val="00616CEE"/>
    <w:rsid w:val="00631F79"/>
    <w:rsid w:val="00660710"/>
    <w:rsid w:val="006721FC"/>
    <w:rsid w:val="00675E1D"/>
    <w:rsid w:val="006B5A93"/>
    <w:rsid w:val="006B747C"/>
    <w:rsid w:val="006F2DC8"/>
    <w:rsid w:val="00703DF0"/>
    <w:rsid w:val="0070690B"/>
    <w:rsid w:val="0070740F"/>
    <w:rsid w:val="007421CD"/>
    <w:rsid w:val="00762368"/>
    <w:rsid w:val="00767766"/>
    <w:rsid w:val="00776FA8"/>
    <w:rsid w:val="00786248"/>
    <w:rsid w:val="007915D5"/>
    <w:rsid w:val="007A674B"/>
    <w:rsid w:val="007C04EF"/>
    <w:rsid w:val="007C4832"/>
    <w:rsid w:val="007E6A6C"/>
    <w:rsid w:val="00807837"/>
    <w:rsid w:val="0081299A"/>
    <w:rsid w:val="00822972"/>
    <w:rsid w:val="00855D7E"/>
    <w:rsid w:val="00862625"/>
    <w:rsid w:val="00874876"/>
    <w:rsid w:val="008A2AC5"/>
    <w:rsid w:val="008A3DD5"/>
    <w:rsid w:val="008A63C7"/>
    <w:rsid w:val="008E36A8"/>
    <w:rsid w:val="00923E68"/>
    <w:rsid w:val="00926738"/>
    <w:rsid w:val="0092735E"/>
    <w:rsid w:val="00933897"/>
    <w:rsid w:val="009462E9"/>
    <w:rsid w:val="009555AF"/>
    <w:rsid w:val="00995899"/>
    <w:rsid w:val="009A2B79"/>
    <w:rsid w:val="009A693A"/>
    <w:rsid w:val="009B40F9"/>
    <w:rsid w:val="009D10AD"/>
    <w:rsid w:val="009E0E79"/>
    <w:rsid w:val="009E6B12"/>
    <w:rsid w:val="00A07EE6"/>
    <w:rsid w:val="00A138AA"/>
    <w:rsid w:val="00A24FD8"/>
    <w:rsid w:val="00A37361"/>
    <w:rsid w:val="00A60CA1"/>
    <w:rsid w:val="00A63EF9"/>
    <w:rsid w:val="00A813A1"/>
    <w:rsid w:val="00AC1F10"/>
    <w:rsid w:val="00AF4D10"/>
    <w:rsid w:val="00AF4E96"/>
    <w:rsid w:val="00B00C48"/>
    <w:rsid w:val="00B01C93"/>
    <w:rsid w:val="00B12576"/>
    <w:rsid w:val="00B435D5"/>
    <w:rsid w:val="00B53C67"/>
    <w:rsid w:val="00B67AA1"/>
    <w:rsid w:val="00B935A5"/>
    <w:rsid w:val="00BA18A6"/>
    <w:rsid w:val="00BA4941"/>
    <w:rsid w:val="00BB6272"/>
    <w:rsid w:val="00BC4125"/>
    <w:rsid w:val="00BF32DD"/>
    <w:rsid w:val="00BF3E81"/>
    <w:rsid w:val="00C303F0"/>
    <w:rsid w:val="00C36475"/>
    <w:rsid w:val="00C44C36"/>
    <w:rsid w:val="00C6643B"/>
    <w:rsid w:val="00C67B72"/>
    <w:rsid w:val="00CB12FC"/>
    <w:rsid w:val="00CB69CE"/>
    <w:rsid w:val="00CD5E45"/>
    <w:rsid w:val="00CF2161"/>
    <w:rsid w:val="00CF3372"/>
    <w:rsid w:val="00D04B58"/>
    <w:rsid w:val="00D13D82"/>
    <w:rsid w:val="00D30882"/>
    <w:rsid w:val="00D67CC8"/>
    <w:rsid w:val="00D91AE2"/>
    <w:rsid w:val="00D94BF1"/>
    <w:rsid w:val="00DB2E73"/>
    <w:rsid w:val="00DD1947"/>
    <w:rsid w:val="00DE0D3A"/>
    <w:rsid w:val="00E016BA"/>
    <w:rsid w:val="00E22041"/>
    <w:rsid w:val="00E3628E"/>
    <w:rsid w:val="00E3790F"/>
    <w:rsid w:val="00E45D23"/>
    <w:rsid w:val="00E5214A"/>
    <w:rsid w:val="00E53D35"/>
    <w:rsid w:val="00E9357B"/>
    <w:rsid w:val="00EA1267"/>
    <w:rsid w:val="00EA55B4"/>
    <w:rsid w:val="00EA72A1"/>
    <w:rsid w:val="00EC0A76"/>
    <w:rsid w:val="00EC1406"/>
    <w:rsid w:val="00EC3FA9"/>
    <w:rsid w:val="00ED27E1"/>
    <w:rsid w:val="00EE5614"/>
    <w:rsid w:val="00EF26E2"/>
    <w:rsid w:val="00F152F2"/>
    <w:rsid w:val="00F17139"/>
    <w:rsid w:val="00F22CD9"/>
    <w:rsid w:val="00F41B42"/>
    <w:rsid w:val="00F74CCA"/>
    <w:rsid w:val="00F768B4"/>
    <w:rsid w:val="00F87B9E"/>
    <w:rsid w:val="00F97C83"/>
    <w:rsid w:val="00FB262B"/>
    <w:rsid w:val="00FB2B57"/>
    <w:rsid w:val="00FB34BE"/>
    <w:rsid w:val="00FC31D0"/>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3F0"/>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1144</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OSHPD 06-21-15-DayET-PT2V2</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06-21-15-DayET-PT2V2</dc:title>
  <dc:creator>CBSC</dc:creator>
  <cp:lastModifiedBy>O'Malley, Timothy@DGS</cp:lastModifiedBy>
  <cp:revision>11</cp:revision>
  <cp:lastPrinted>2020-05-13T17:58:00Z</cp:lastPrinted>
  <dcterms:created xsi:type="dcterms:W3CDTF">2021-10-28T20:41:00Z</dcterms:created>
  <dcterms:modified xsi:type="dcterms:W3CDTF">2021-10-29T17:37:00Z</dcterms:modified>
</cp:coreProperties>
</file>