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766" w:rsidRPr="00492510" w:rsidRDefault="00C45C6D" w:rsidP="0073368F">
      <w:pPr>
        <w:pStyle w:val="Heading1"/>
        <w:spacing w:before="0"/>
        <w:jc w:val="center"/>
      </w:pPr>
      <w:bookmarkStart w:id="0" w:name="_GoBack"/>
      <w:bookmarkEnd w:id="0"/>
      <w:r>
        <w:t>FINAL EXPRESS TERMS</w:t>
      </w:r>
      <w:r w:rsidR="00767766" w:rsidRPr="00492510">
        <w:br/>
        <w:t>FOR PROPOSED BUILDING STANDARDS</w:t>
      </w:r>
      <w:r w:rsidR="00767766" w:rsidRPr="00492510">
        <w:br/>
        <w:t xml:space="preserve">OF THE </w:t>
      </w:r>
      <w:r w:rsidR="0094789B" w:rsidRPr="00492510">
        <w:t>DIVISION OF THE STATE ARCHITECT</w:t>
      </w:r>
      <w:r w:rsidR="00767766" w:rsidRPr="00492510">
        <w:br/>
        <w:t xml:space="preserve">REGARDING THE </w:t>
      </w:r>
      <w:r w:rsidR="0094789B" w:rsidRPr="00492510">
        <w:t>2019 CALIFORNIA BUILDING CODE</w:t>
      </w:r>
      <w:r w:rsidR="00767766" w:rsidRPr="00492510">
        <w:t>,</w:t>
      </w:r>
      <w:r w:rsidR="00767766" w:rsidRPr="00492510">
        <w:br/>
        <w:t xml:space="preserve">CALIFORNIA CODE OF REGULATIONS, TITLE 24, PART </w:t>
      </w:r>
      <w:r w:rsidR="0094789B" w:rsidRPr="00492510">
        <w:t>2</w:t>
      </w:r>
    </w:p>
    <w:p w:rsidR="00767766" w:rsidRPr="00492510" w:rsidRDefault="00767766" w:rsidP="00446845">
      <w:pPr>
        <w:jc w:val="center"/>
        <w:rPr>
          <w:b/>
        </w:rPr>
      </w:pPr>
      <w:r w:rsidRPr="00492510">
        <w:rPr>
          <w:b/>
        </w:rPr>
        <w:t>(</w:t>
      </w:r>
      <w:r w:rsidR="0094789B" w:rsidRPr="00492510">
        <w:rPr>
          <w:b/>
        </w:rPr>
        <w:t>DSA-AC 01-19</w:t>
      </w:r>
      <w:r w:rsidRPr="00492510">
        <w:rPr>
          <w:b/>
        </w:rPr>
        <w:t>)</w:t>
      </w:r>
    </w:p>
    <w:p w:rsidR="00767766" w:rsidRPr="00492510" w:rsidRDefault="00BE48F6" w:rsidP="00767766">
      <w:pPr>
        <w:spacing w:before="120" w:after="120"/>
        <w:rPr>
          <w:rFonts w:ascii="Arial" w:hAnsi="Arial" w:cs="Arial"/>
        </w:rPr>
      </w:pPr>
      <w:r w:rsidRPr="00492510">
        <w:rPr>
          <w:rFonts w:ascii="Arial" w:hAnsi="Arial" w:cs="Arial"/>
        </w:rPr>
        <w:t>The s</w:t>
      </w:r>
      <w:r w:rsidR="00767766" w:rsidRPr="00492510">
        <w:rPr>
          <w:rFonts w:ascii="Arial" w:hAnsi="Arial"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w:t>
      </w:r>
      <w:r w:rsidR="007419E4">
        <w:rPr>
          <w:rFonts w:ascii="Arial" w:hAnsi="Arial" w:cs="Arial"/>
        </w:rPr>
        <w:t>nt Code Section 11346.2(a)(1)).</w:t>
      </w:r>
    </w:p>
    <w:p w:rsidR="00AD280C" w:rsidRPr="00492510" w:rsidRDefault="00AD280C" w:rsidP="00AD280C">
      <w:pPr>
        <w:pBdr>
          <w:top w:val="single" w:sz="4" w:space="1" w:color="auto"/>
        </w:pBdr>
        <w:spacing w:before="120"/>
        <w:rPr>
          <w:rFonts w:ascii="Arial" w:hAnsi="Arial" w:cs="Arial"/>
        </w:rPr>
      </w:pPr>
      <w:r w:rsidRPr="00492510">
        <w:rPr>
          <w:rFonts w:ascii="Arial" w:hAnsi="Arial" w:cs="Arial"/>
          <w:szCs w:val="24"/>
        </w:rPr>
        <w:t>If using assistive technology, please adjust your settings to recogni</w:t>
      </w:r>
      <w:r w:rsidR="00332C1D" w:rsidRPr="00492510">
        <w:rPr>
          <w:rFonts w:ascii="Arial" w:hAnsi="Arial" w:cs="Arial"/>
          <w:szCs w:val="24"/>
        </w:rPr>
        <w:t>ze underline, strikeout, italic</w:t>
      </w:r>
      <w:r w:rsidRPr="00492510">
        <w:rPr>
          <w:rFonts w:ascii="Arial" w:hAnsi="Arial" w:cs="Arial"/>
          <w:szCs w:val="24"/>
        </w:rPr>
        <w:t xml:space="preserve"> and ellipsis</w:t>
      </w:r>
      <w:r w:rsidRPr="00492510">
        <w:rPr>
          <w:rFonts w:ascii="Arial" w:hAnsi="Arial"/>
          <w:szCs w:val="24"/>
        </w:rPr>
        <w:t>.</w:t>
      </w:r>
    </w:p>
    <w:p w:rsidR="00AD280C" w:rsidRPr="00492510" w:rsidRDefault="00AD280C" w:rsidP="000B4609">
      <w:pPr>
        <w:pStyle w:val="Heading2"/>
      </w:pPr>
      <w:r w:rsidRPr="00492510">
        <w:t xml:space="preserve">LEGEND </w:t>
      </w:r>
      <w:r w:rsidR="0073368F" w:rsidRPr="00492510">
        <w:t>for</w:t>
      </w:r>
      <w:r w:rsidRPr="00492510">
        <w:t xml:space="preserve"> EXPRESS TERMS (Based on model codes - Parts 2, 2.5, 3, 4, 5, 9, 10)</w:t>
      </w:r>
    </w:p>
    <w:p w:rsidR="001D6449" w:rsidRPr="00492510" w:rsidRDefault="001D6449" w:rsidP="001D6449">
      <w:pPr>
        <w:pStyle w:val="ListParagraph"/>
        <w:numPr>
          <w:ilvl w:val="0"/>
          <w:numId w:val="4"/>
        </w:numPr>
      </w:pPr>
      <w:r w:rsidRPr="00492510">
        <w:t>Model Code language appears upright</w:t>
      </w:r>
    </w:p>
    <w:p w:rsidR="001D6449" w:rsidRPr="00492510" w:rsidRDefault="001D6449" w:rsidP="001D6449">
      <w:pPr>
        <w:pStyle w:val="ListParagraph"/>
        <w:numPr>
          <w:ilvl w:val="0"/>
          <w:numId w:val="4"/>
        </w:numPr>
      </w:pPr>
      <w:r w:rsidRPr="00492510">
        <w:t>Existing California</w:t>
      </w:r>
      <w:r w:rsidR="00F057BF" w:rsidRPr="00492510">
        <w:t xml:space="preserve"> amendments appear in </w:t>
      </w:r>
      <w:r w:rsidR="00F057BF" w:rsidRPr="00492510">
        <w:rPr>
          <w:i/>
        </w:rPr>
        <w:t>italic</w:t>
      </w:r>
    </w:p>
    <w:p w:rsidR="00F057BF" w:rsidRPr="00492510" w:rsidRDefault="00F057BF" w:rsidP="001D6449">
      <w:pPr>
        <w:pStyle w:val="ListParagraph"/>
        <w:numPr>
          <w:ilvl w:val="0"/>
          <w:numId w:val="4"/>
        </w:numPr>
        <w:rPr>
          <w:i/>
          <w:u w:val="single"/>
        </w:rPr>
      </w:pPr>
      <w:r w:rsidRPr="00492510">
        <w:t xml:space="preserve">Amended model code or new California amendments appear </w:t>
      </w:r>
      <w:r w:rsidR="00FE4917" w:rsidRPr="00492510">
        <w:rPr>
          <w:i/>
          <w:u w:val="single"/>
        </w:rPr>
        <w:t>underlined &amp;</w:t>
      </w:r>
      <w:r w:rsidRPr="00492510">
        <w:rPr>
          <w:i/>
          <w:u w:val="single"/>
        </w:rPr>
        <w:t xml:space="preserve"> italic</w:t>
      </w:r>
    </w:p>
    <w:p w:rsidR="00BC3F6E" w:rsidRPr="00492510" w:rsidRDefault="00BC3F6E" w:rsidP="001D6449">
      <w:pPr>
        <w:pStyle w:val="ListParagraph"/>
        <w:numPr>
          <w:ilvl w:val="0"/>
          <w:numId w:val="4"/>
        </w:numPr>
      </w:pPr>
      <w:r w:rsidRPr="00492510">
        <w:t xml:space="preserve">Repealed model code language appears </w:t>
      </w:r>
      <w:r w:rsidRPr="00492510">
        <w:rPr>
          <w:strike/>
        </w:rPr>
        <w:t>upright and in strikeout</w:t>
      </w:r>
    </w:p>
    <w:p w:rsidR="00BC3F6E" w:rsidRPr="00492510" w:rsidRDefault="00BC3F6E" w:rsidP="001D6449">
      <w:pPr>
        <w:pStyle w:val="ListParagraph"/>
        <w:numPr>
          <w:ilvl w:val="0"/>
          <w:numId w:val="4"/>
        </w:numPr>
      </w:pPr>
      <w:r w:rsidRPr="00492510">
        <w:t xml:space="preserve">Repealed California amendments appear in </w:t>
      </w:r>
      <w:r w:rsidRPr="00492510">
        <w:rPr>
          <w:i/>
          <w:strike/>
        </w:rPr>
        <w:t>italic and strikeout</w:t>
      </w:r>
    </w:p>
    <w:p w:rsidR="00BC3F6E" w:rsidRPr="00492510" w:rsidRDefault="00BC3F6E" w:rsidP="00664F8A">
      <w:pPr>
        <w:pStyle w:val="ListParagraph"/>
        <w:numPr>
          <w:ilvl w:val="0"/>
          <w:numId w:val="4"/>
        </w:numPr>
      </w:pPr>
      <w:r w:rsidRPr="00492510">
        <w:t xml:space="preserve">Ellipsis </w:t>
      </w:r>
      <w:r w:rsidRPr="00492510">
        <w:rPr>
          <w:rFonts w:ascii="Arial" w:hAnsi="Arial" w:cs="Arial"/>
        </w:rPr>
        <w:t>(</w:t>
      </w:r>
      <w:r w:rsidR="00E8022E">
        <w:rPr>
          <w:rFonts w:ascii="Arial" w:hAnsi="Arial" w:cs="Arial"/>
        </w:rPr>
        <w:t>…</w:t>
      </w:r>
      <w:r w:rsidRPr="00492510">
        <w:rPr>
          <w:rFonts w:ascii="Arial" w:eastAsia="Times New Roman" w:hAnsi="Arial" w:cs="Arial"/>
          <w:lang w:eastAsia="ko-KR"/>
        </w:rPr>
        <w:t xml:space="preserve">) </w:t>
      </w:r>
      <w:r w:rsidR="00664F8A" w:rsidRPr="00492510">
        <w:rPr>
          <w:rFonts w:ascii="Arial" w:eastAsia="Times New Roman" w:hAnsi="Arial" w:cs="Arial"/>
          <w:lang w:eastAsia="ko-KR"/>
        </w:rPr>
        <w:t>indicate existing text remains unchanged</w:t>
      </w:r>
    </w:p>
    <w:p w:rsidR="00AD280C" w:rsidRPr="00492510" w:rsidRDefault="00AD280C" w:rsidP="00FE4917">
      <w:pPr>
        <w:pStyle w:val="BodyText3"/>
        <w:pBdr>
          <w:bottom w:val="single" w:sz="4" w:space="1" w:color="auto"/>
        </w:pBdr>
        <w:spacing w:after="240" w:line="276" w:lineRule="auto"/>
        <w:jc w:val="left"/>
        <w:rPr>
          <w:rFonts w:ascii="Arial" w:hAnsi="Arial"/>
          <w:szCs w:val="24"/>
        </w:rPr>
      </w:pPr>
    </w:p>
    <w:p w:rsidR="007674B8" w:rsidRPr="000E53DC" w:rsidRDefault="00C45C6D" w:rsidP="000E53DC">
      <w:pPr>
        <w:pStyle w:val="Heading1"/>
      </w:pPr>
      <w:r>
        <w:t>FINAL</w:t>
      </w:r>
      <w:r w:rsidR="00767766" w:rsidRPr="00492510">
        <w:t xml:space="preserve"> EXPRESS TERMS</w:t>
      </w:r>
    </w:p>
    <w:p w:rsidR="007674B8" w:rsidRDefault="007674B8" w:rsidP="007674B8">
      <w:pPr>
        <w:pBdr>
          <w:top w:val="single" w:sz="2" w:space="1" w:color="auto"/>
          <w:bottom w:val="single" w:sz="2" w:space="1" w:color="auto"/>
        </w:pBdr>
        <w:spacing w:before="120" w:after="120"/>
        <w:jc w:val="center"/>
        <w:rPr>
          <w:rFonts w:ascii="Arial" w:hAnsi="Arial" w:cs="Arial"/>
          <w:b/>
        </w:rPr>
      </w:pPr>
      <w:r>
        <w:rPr>
          <w:rFonts w:ascii="Arial" w:hAnsi="Arial" w:cs="Arial"/>
          <w:b/>
        </w:rPr>
        <w:t>CHAPTER 2</w:t>
      </w:r>
      <w:r>
        <w:rPr>
          <w:rFonts w:ascii="Arial" w:hAnsi="Arial" w:cs="Arial"/>
          <w:b/>
        </w:rPr>
        <w:br/>
        <w:t>DEFINITIONS</w:t>
      </w:r>
    </w:p>
    <w:p w:rsidR="007674B8" w:rsidRPr="007419E4" w:rsidRDefault="007674B8" w:rsidP="007419E4">
      <w:pPr>
        <w:pStyle w:val="Heading2"/>
      </w:pPr>
      <w:r w:rsidRPr="007419E4">
        <w:t>Item 2.01</w:t>
      </w:r>
    </w:p>
    <w:p w:rsidR="007674B8" w:rsidRDefault="007674B8" w:rsidP="007674B8">
      <w:pPr>
        <w:spacing w:before="120" w:after="120"/>
        <w:jc w:val="center"/>
        <w:rPr>
          <w:rFonts w:ascii="Arial" w:hAnsi="Arial" w:cs="Arial"/>
          <w:b/>
        </w:rPr>
      </w:pPr>
      <w:r>
        <w:rPr>
          <w:rFonts w:ascii="Arial" w:hAnsi="Arial" w:cs="Arial"/>
          <w:b/>
        </w:rPr>
        <w:t>SECTION 202</w:t>
      </w:r>
      <w:r>
        <w:rPr>
          <w:rFonts w:ascii="Arial" w:hAnsi="Arial" w:cs="Arial"/>
          <w:b/>
        </w:rPr>
        <w:br/>
        <w:t>DEFINITIONS</w:t>
      </w:r>
    </w:p>
    <w:p w:rsidR="007674B8" w:rsidRDefault="007674B8" w:rsidP="007674B8">
      <w:pPr>
        <w:spacing w:before="120" w:after="120"/>
        <w:rPr>
          <w:rFonts w:ascii="Arial" w:hAnsi="Arial" w:cs="Arial"/>
          <w:bCs/>
          <w:i/>
          <w:iCs/>
        </w:rPr>
      </w:pPr>
      <w:r>
        <w:rPr>
          <w:rFonts w:ascii="Arial" w:hAnsi="Arial" w:cs="Arial"/>
          <w:b/>
          <w:bCs/>
          <w:i/>
          <w:iCs/>
        </w:rPr>
        <w:t xml:space="preserve">BLENDED TRANSITION. [DSA-AC] </w:t>
      </w:r>
      <w:r>
        <w:rPr>
          <w:rFonts w:ascii="Arial" w:hAnsi="Arial" w:cs="Arial"/>
          <w:bCs/>
          <w:i/>
          <w:iCs/>
        </w:rPr>
        <w:t xml:space="preserve">A raised pedestrian </w:t>
      </w:r>
      <w:r>
        <w:rPr>
          <w:rFonts w:ascii="Arial" w:hAnsi="Arial" w:cs="Arial"/>
          <w:bCs/>
          <w:i/>
          <w:iCs/>
          <w:strike/>
        </w:rPr>
        <w:t>street</w:t>
      </w:r>
      <w:r>
        <w:rPr>
          <w:rFonts w:ascii="Arial" w:hAnsi="Arial" w:cs="Arial"/>
          <w:bCs/>
          <w:i/>
          <w:iCs/>
        </w:rPr>
        <w:t xml:space="preserve"> crossing, depressed corner or similar connection </w:t>
      </w:r>
      <w:r>
        <w:rPr>
          <w:rFonts w:ascii="Arial" w:hAnsi="Arial" w:cs="Arial"/>
          <w:bCs/>
          <w:i/>
          <w:iCs/>
          <w:u w:val="single"/>
        </w:rPr>
        <w:t>that has a grade of 5 percent or less</w:t>
      </w:r>
      <w:r>
        <w:rPr>
          <w:rFonts w:ascii="Arial" w:hAnsi="Arial" w:cs="Arial"/>
          <w:bCs/>
          <w:i/>
          <w:iCs/>
        </w:rPr>
        <w:t xml:space="preserve"> between </w:t>
      </w:r>
      <w:r>
        <w:rPr>
          <w:rFonts w:ascii="Arial" w:hAnsi="Arial" w:cs="Arial"/>
          <w:bCs/>
          <w:i/>
          <w:iCs/>
          <w:strike/>
        </w:rPr>
        <w:t>the pedestrian access route</w:t>
      </w:r>
      <w:r>
        <w:rPr>
          <w:rFonts w:ascii="Arial" w:hAnsi="Arial" w:cs="Arial"/>
          <w:bCs/>
          <w:i/>
          <w:iCs/>
        </w:rPr>
        <w:t xml:space="preserve"> </w:t>
      </w:r>
      <w:r>
        <w:rPr>
          <w:rFonts w:ascii="Arial" w:hAnsi="Arial" w:cs="Arial"/>
          <w:bCs/>
          <w:i/>
          <w:iCs/>
          <w:u w:val="single"/>
        </w:rPr>
        <w:t>a circulation path</w:t>
      </w:r>
      <w:r>
        <w:rPr>
          <w:rFonts w:ascii="Arial" w:hAnsi="Arial" w:cs="Arial"/>
          <w:bCs/>
          <w:i/>
          <w:iCs/>
        </w:rPr>
        <w:t xml:space="preserve"> at the level of the sidewalk </w:t>
      </w:r>
      <w:r>
        <w:rPr>
          <w:rFonts w:ascii="Arial" w:hAnsi="Arial" w:cs="Arial"/>
          <w:bCs/>
          <w:i/>
          <w:iCs/>
          <w:u w:val="single"/>
        </w:rPr>
        <w:t>or walk</w:t>
      </w:r>
      <w:r>
        <w:rPr>
          <w:rFonts w:ascii="Arial" w:hAnsi="Arial" w:cs="Arial"/>
          <w:bCs/>
          <w:i/>
          <w:iCs/>
        </w:rPr>
        <w:t xml:space="preserve"> and the level of </w:t>
      </w:r>
      <w:r>
        <w:rPr>
          <w:rFonts w:ascii="Arial" w:hAnsi="Arial" w:cs="Arial"/>
          <w:bCs/>
          <w:i/>
          <w:iCs/>
          <w:strike/>
        </w:rPr>
        <w:t>the pedestrian street crossing</w:t>
      </w:r>
      <w:r>
        <w:rPr>
          <w:rFonts w:ascii="Arial" w:hAnsi="Arial" w:cs="Arial"/>
          <w:bCs/>
          <w:i/>
          <w:iCs/>
        </w:rPr>
        <w:t xml:space="preserve"> </w:t>
      </w:r>
      <w:r>
        <w:rPr>
          <w:rFonts w:ascii="Arial" w:hAnsi="Arial" w:cs="Arial"/>
          <w:bCs/>
          <w:i/>
          <w:iCs/>
          <w:u w:val="single"/>
        </w:rPr>
        <w:t>a vehicular way</w:t>
      </w:r>
      <w:r>
        <w:rPr>
          <w:rFonts w:ascii="Arial" w:hAnsi="Arial" w:cs="Arial"/>
          <w:bCs/>
          <w:i/>
          <w:iCs/>
        </w:rPr>
        <w:t xml:space="preserve"> </w:t>
      </w:r>
      <w:r>
        <w:rPr>
          <w:rFonts w:ascii="Arial" w:hAnsi="Arial" w:cs="Arial"/>
          <w:bCs/>
          <w:i/>
          <w:iCs/>
          <w:strike/>
        </w:rPr>
        <w:t>that has a grade of 5 percent or less</w:t>
      </w:r>
      <w:r>
        <w:rPr>
          <w:rFonts w:ascii="Arial" w:hAnsi="Arial" w:cs="Arial"/>
          <w:bCs/>
          <w:i/>
          <w:iCs/>
        </w:rPr>
        <w:t>.</w:t>
      </w:r>
    </w:p>
    <w:p w:rsidR="007674B8" w:rsidRDefault="007419E4" w:rsidP="007674B8">
      <w:pPr>
        <w:spacing w:before="120"/>
        <w:rPr>
          <w:rFonts w:ascii="Arial" w:hAnsi="Arial" w:cs="Arial"/>
          <w:b/>
        </w:rPr>
      </w:pPr>
      <w:r>
        <w:rPr>
          <w:rFonts w:ascii="Arial" w:hAnsi="Arial" w:cs="Arial"/>
          <w:b/>
        </w:rPr>
        <w:t>Notation:</w:t>
      </w:r>
    </w:p>
    <w:p w:rsidR="007674B8" w:rsidRDefault="007674B8" w:rsidP="007674B8">
      <w:pPr>
        <w:spacing w:before="120"/>
        <w:rPr>
          <w:rFonts w:ascii="Arial" w:hAnsi="Arial" w:cs="Arial"/>
        </w:rPr>
      </w:pPr>
      <w:r>
        <w:rPr>
          <w:rFonts w:ascii="Arial" w:hAnsi="Arial" w:cs="Arial"/>
        </w:rPr>
        <w:t>Authority: Government Code Section 4450.</w:t>
      </w:r>
    </w:p>
    <w:p w:rsidR="007674B8" w:rsidRDefault="007674B8" w:rsidP="007674B8">
      <w:pPr>
        <w:spacing w:before="120"/>
        <w:rPr>
          <w:rFonts w:ascii="Arial" w:hAnsi="Arial" w:cs="Arial"/>
          <w:bCs/>
        </w:rPr>
      </w:pPr>
      <w:r>
        <w:rPr>
          <w:rFonts w:ascii="Arial" w:hAnsi="Arial" w:cs="Arial"/>
        </w:rPr>
        <w:t xml:space="preserve">Reference(s): </w:t>
      </w:r>
      <w:r>
        <w:rPr>
          <w:rFonts w:ascii="Arial" w:hAnsi="Arial" w:cs="Arial"/>
          <w:bCs/>
        </w:rPr>
        <w:t>Government Code Sections 4450 through 4461 and Health and Safety Code Section 18949.1.</w:t>
      </w:r>
    </w:p>
    <w:p w:rsidR="007674B8" w:rsidRDefault="007674B8" w:rsidP="007674B8">
      <w:pPr>
        <w:pBdr>
          <w:bottom w:val="single" w:sz="2" w:space="1" w:color="auto"/>
        </w:pBdr>
        <w:spacing w:before="120"/>
        <w:rPr>
          <w:rFonts w:ascii="Arial" w:hAnsi="Arial" w:cs="Arial"/>
        </w:rPr>
      </w:pPr>
    </w:p>
    <w:p w:rsidR="007674B8" w:rsidRPr="007419E4" w:rsidRDefault="007674B8" w:rsidP="007674B8">
      <w:pPr>
        <w:pStyle w:val="Heading2"/>
      </w:pPr>
      <w:r w:rsidRPr="007419E4">
        <w:lastRenderedPageBreak/>
        <w:t>Item: 2.03</w:t>
      </w:r>
    </w:p>
    <w:p w:rsidR="007674B8" w:rsidRDefault="007674B8" w:rsidP="007674B8">
      <w:pPr>
        <w:spacing w:before="120" w:after="120"/>
        <w:jc w:val="center"/>
        <w:rPr>
          <w:rFonts w:ascii="Arial" w:hAnsi="Arial" w:cs="Arial"/>
          <w:b/>
        </w:rPr>
      </w:pPr>
      <w:r>
        <w:rPr>
          <w:rFonts w:ascii="Arial" w:hAnsi="Arial" w:cs="Arial"/>
          <w:b/>
        </w:rPr>
        <w:t>SECTION 202</w:t>
      </w:r>
      <w:r>
        <w:rPr>
          <w:rFonts w:ascii="Arial" w:hAnsi="Arial" w:cs="Arial"/>
          <w:b/>
        </w:rPr>
        <w:br/>
        <w:t>DEFINITIONS</w:t>
      </w:r>
    </w:p>
    <w:p w:rsidR="007674B8" w:rsidRDefault="007674B8" w:rsidP="007674B8">
      <w:pPr>
        <w:spacing w:before="120" w:after="120"/>
        <w:rPr>
          <w:rFonts w:ascii="Arial" w:hAnsi="Arial" w:cs="Arial"/>
          <w:bCs/>
          <w:i/>
          <w:iCs/>
        </w:rPr>
      </w:pPr>
      <w:r>
        <w:rPr>
          <w:rFonts w:ascii="Arial" w:hAnsi="Arial" w:cs="Arial"/>
          <w:b/>
          <w:bCs/>
          <w:i/>
          <w:iCs/>
        </w:rPr>
        <w:t xml:space="preserve">CIRCULATION PATH. [DSA-AC] </w:t>
      </w:r>
      <w:r>
        <w:rPr>
          <w:rFonts w:ascii="Arial" w:hAnsi="Arial" w:cs="Arial"/>
          <w:bCs/>
          <w:i/>
          <w:iCs/>
        </w:rPr>
        <w:t xml:space="preserve">An exterior or interior way of passage provided for pedestrian travel, including but not limited to, walks, </w:t>
      </w:r>
      <w:r>
        <w:rPr>
          <w:rFonts w:ascii="Arial" w:hAnsi="Arial" w:cs="Arial"/>
          <w:bCs/>
          <w:i/>
          <w:iCs/>
          <w:u w:val="single"/>
        </w:rPr>
        <w:t>sidewalks,</w:t>
      </w:r>
      <w:r>
        <w:rPr>
          <w:rFonts w:ascii="Arial" w:hAnsi="Arial" w:cs="Arial"/>
          <w:bCs/>
          <w:i/>
          <w:iCs/>
        </w:rPr>
        <w:t xml:space="preserve"> hallways, courtyards, elevators, platform lifts, ramps, stairways and landings.</w:t>
      </w:r>
    </w:p>
    <w:p w:rsidR="007674B8" w:rsidRDefault="007674B8" w:rsidP="007674B8">
      <w:pPr>
        <w:spacing w:before="120"/>
        <w:rPr>
          <w:rFonts w:ascii="Arial" w:hAnsi="Arial" w:cs="Arial"/>
          <w:b/>
        </w:rPr>
      </w:pPr>
      <w:r>
        <w:rPr>
          <w:rFonts w:ascii="Arial" w:hAnsi="Arial" w:cs="Arial"/>
          <w:b/>
        </w:rPr>
        <w:t>Notation:</w:t>
      </w:r>
    </w:p>
    <w:p w:rsidR="007674B8" w:rsidRDefault="007674B8" w:rsidP="007674B8">
      <w:pPr>
        <w:spacing w:before="120"/>
        <w:rPr>
          <w:rFonts w:ascii="Arial" w:hAnsi="Arial" w:cs="Arial"/>
        </w:rPr>
      </w:pPr>
      <w:r>
        <w:rPr>
          <w:rFonts w:ascii="Arial" w:hAnsi="Arial" w:cs="Arial"/>
        </w:rPr>
        <w:t>Authority: Government Code Section 4450.</w:t>
      </w:r>
    </w:p>
    <w:p w:rsidR="007674B8" w:rsidRDefault="007674B8" w:rsidP="007674B8">
      <w:pPr>
        <w:spacing w:before="120"/>
        <w:rPr>
          <w:rFonts w:ascii="Arial" w:hAnsi="Arial" w:cs="Arial"/>
          <w:bCs/>
        </w:rPr>
      </w:pPr>
      <w:r>
        <w:rPr>
          <w:rFonts w:ascii="Arial" w:hAnsi="Arial" w:cs="Arial"/>
        </w:rPr>
        <w:t xml:space="preserve">Reference(s): </w:t>
      </w:r>
      <w:r>
        <w:rPr>
          <w:rFonts w:ascii="Arial" w:hAnsi="Arial" w:cs="Arial"/>
          <w:bCs/>
        </w:rPr>
        <w:t>Government Code Sections 4450 through 4461 and Health and Safety Code Section 18949.1.</w:t>
      </w:r>
    </w:p>
    <w:p w:rsidR="007674B8" w:rsidRDefault="007674B8" w:rsidP="007674B8">
      <w:pPr>
        <w:pBdr>
          <w:bottom w:val="single" w:sz="2" w:space="1" w:color="auto"/>
        </w:pBdr>
        <w:spacing w:before="120"/>
        <w:rPr>
          <w:rFonts w:ascii="Arial" w:hAnsi="Arial" w:cs="Arial"/>
        </w:rPr>
      </w:pPr>
    </w:p>
    <w:p w:rsidR="007674B8" w:rsidRPr="00492510" w:rsidRDefault="007674B8" w:rsidP="007674B8">
      <w:pPr>
        <w:jc w:val="center"/>
        <w:rPr>
          <w:b/>
          <w:i/>
        </w:rPr>
      </w:pPr>
      <w:r w:rsidRPr="00492510">
        <w:rPr>
          <w:b/>
          <w:i/>
        </w:rPr>
        <w:t>CHAPTER 11B</w:t>
      </w:r>
    </w:p>
    <w:p w:rsidR="007674B8" w:rsidRPr="00492510" w:rsidRDefault="007674B8" w:rsidP="007674B8">
      <w:pPr>
        <w:pBdr>
          <w:bottom w:val="single" w:sz="2" w:space="1" w:color="auto"/>
        </w:pBdr>
        <w:jc w:val="center"/>
        <w:rPr>
          <w:b/>
          <w:i/>
        </w:rPr>
      </w:pPr>
      <w:r w:rsidRPr="00492510">
        <w:rPr>
          <w:b/>
          <w:i/>
        </w:rPr>
        <w:t>ACCESSIBILITY TO PUBLIC BUILDINGS, PUBLIC ACCOMMODATIONS, COMMERCIAL BUILDINGS AND PUBLIC HOUSING</w:t>
      </w:r>
    </w:p>
    <w:p w:rsidR="007674B8" w:rsidRPr="007419E4" w:rsidRDefault="007674B8" w:rsidP="007674B8">
      <w:pPr>
        <w:pStyle w:val="Heading2"/>
      </w:pPr>
      <w:r w:rsidRPr="007419E4">
        <w:t>Item 11B.18</w:t>
      </w:r>
    </w:p>
    <w:p w:rsidR="007674B8" w:rsidRDefault="007674B8" w:rsidP="007674B8">
      <w:pPr>
        <w:spacing w:before="120" w:after="120"/>
        <w:jc w:val="center"/>
        <w:rPr>
          <w:rFonts w:ascii="Arial" w:hAnsi="Arial" w:cs="Arial"/>
          <w:b/>
        </w:rPr>
      </w:pPr>
      <w:r>
        <w:rPr>
          <w:rFonts w:ascii="Arial" w:hAnsi="Arial" w:cs="Arial"/>
          <w:b/>
          <w:i/>
        </w:rPr>
        <w:t>DIVISION</w:t>
      </w:r>
      <w:r>
        <w:rPr>
          <w:rFonts w:ascii="Arial" w:hAnsi="Arial" w:cs="Arial"/>
          <w:b/>
        </w:rPr>
        <w:t xml:space="preserve"> 2: SCOPING REQUIREMENTS</w:t>
      </w:r>
    </w:p>
    <w:p w:rsidR="007674B8" w:rsidRDefault="007674B8" w:rsidP="007674B8">
      <w:pPr>
        <w:spacing w:before="120" w:after="120"/>
        <w:rPr>
          <w:rFonts w:ascii="Arial" w:hAnsi="Arial" w:cs="Arial"/>
        </w:rPr>
      </w:pPr>
      <w:r>
        <w:rPr>
          <w:rFonts w:ascii="Arial" w:hAnsi="Arial" w:cs="Arial"/>
          <w:b/>
          <w:bCs/>
          <w:i/>
          <w:iCs/>
        </w:rPr>
        <w:t xml:space="preserve">11B-247.1.2.5 </w:t>
      </w:r>
      <w:r>
        <w:rPr>
          <w:rFonts w:ascii="Arial" w:hAnsi="Arial" w:cs="Arial"/>
          <w:b/>
          <w:bCs/>
          <w:i/>
          <w:iCs/>
          <w:strike/>
        </w:rPr>
        <w:t>Hazardous vehicular areas.</w:t>
      </w:r>
      <w:r>
        <w:rPr>
          <w:rFonts w:ascii="Arial" w:hAnsi="Arial" w:cs="Arial"/>
          <w:bCs/>
          <w:i/>
          <w:iCs/>
          <w:strike/>
        </w:rPr>
        <w:t xml:space="preserve"> </w:t>
      </w:r>
      <w:r>
        <w:rPr>
          <w:rFonts w:ascii="Arial" w:hAnsi="Arial" w:cs="Arial"/>
          <w:i/>
          <w:iCs/>
          <w:strike/>
        </w:rPr>
        <w:t>If a walk crosses or adjoins a vehicular way, and the walking surfaces are not separated by curbs, railings or other elements between the pedestrian areas and vehicular areas, the boundary between the areas shall be defined by a continuous detectable warning complying with Sections 11B-705.1.1 and 11B-705.1.2.5.</w:t>
      </w:r>
      <w:r>
        <w:rPr>
          <w:rFonts w:ascii="Arial" w:hAnsi="Arial" w:cs="Arial"/>
          <w:i/>
          <w:iCs/>
        </w:rPr>
        <w:t xml:space="preserve"> </w:t>
      </w:r>
      <w:r>
        <w:rPr>
          <w:rFonts w:ascii="Arial" w:hAnsi="Arial" w:cs="Arial"/>
          <w:b/>
          <w:i/>
          <w:iCs/>
          <w:u w:val="single"/>
        </w:rPr>
        <w:t>Blended transitions.</w:t>
      </w:r>
      <w:r>
        <w:rPr>
          <w:rFonts w:ascii="Arial" w:hAnsi="Arial" w:cs="Arial"/>
          <w:i/>
          <w:iCs/>
        </w:rPr>
        <w:t xml:space="preserve"> </w:t>
      </w:r>
      <w:r>
        <w:rPr>
          <w:rFonts w:ascii="Arial" w:hAnsi="Arial" w:cs="Arial"/>
          <w:i/>
          <w:iCs/>
          <w:u w:val="single"/>
        </w:rPr>
        <w:t>Blended transitions shall have detectable warnings complying with Sections 11B-705.1.1 and 11B-705.1.2.5.</w:t>
      </w:r>
    </w:p>
    <w:p w:rsidR="007674B8" w:rsidRDefault="007674B8" w:rsidP="007674B8">
      <w:pPr>
        <w:spacing w:before="120"/>
        <w:rPr>
          <w:rFonts w:ascii="Arial" w:hAnsi="Arial" w:cs="Arial"/>
          <w:b/>
        </w:rPr>
      </w:pPr>
      <w:r>
        <w:rPr>
          <w:rFonts w:ascii="Arial" w:hAnsi="Arial" w:cs="Arial"/>
          <w:b/>
        </w:rPr>
        <w:t xml:space="preserve">Notation: </w:t>
      </w:r>
    </w:p>
    <w:p w:rsidR="007674B8" w:rsidRDefault="007674B8" w:rsidP="007674B8">
      <w:pPr>
        <w:spacing w:before="120"/>
        <w:rPr>
          <w:rFonts w:ascii="Arial" w:hAnsi="Arial" w:cs="Arial"/>
        </w:rPr>
      </w:pPr>
      <w:r>
        <w:rPr>
          <w:rFonts w:ascii="Arial" w:hAnsi="Arial" w:cs="Arial"/>
        </w:rPr>
        <w:t>Authority: Government Code Section 4450.</w:t>
      </w:r>
    </w:p>
    <w:p w:rsidR="007674B8" w:rsidRDefault="007674B8" w:rsidP="007674B8">
      <w:pPr>
        <w:spacing w:before="120"/>
        <w:rPr>
          <w:rFonts w:ascii="Arial" w:hAnsi="Arial" w:cs="Arial"/>
          <w:bCs/>
        </w:rPr>
      </w:pPr>
      <w:r>
        <w:rPr>
          <w:rFonts w:ascii="Arial" w:hAnsi="Arial" w:cs="Arial"/>
        </w:rPr>
        <w:t xml:space="preserve">Reference(s): </w:t>
      </w:r>
      <w:r>
        <w:rPr>
          <w:rFonts w:ascii="Arial" w:hAnsi="Arial" w:cs="Arial"/>
          <w:bCs/>
        </w:rPr>
        <w:t>Government Code Section 4450 through 4461 and Health and Safety Code Section 18949.</w:t>
      </w:r>
    </w:p>
    <w:p w:rsidR="007674B8" w:rsidRDefault="007674B8" w:rsidP="007674B8">
      <w:pPr>
        <w:pBdr>
          <w:bottom w:val="single" w:sz="2" w:space="1" w:color="auto"/>
        </w:pBdr>
        <w:spacing w:before="120"/>
        <w:rPr>
          <w:rFonts w:ascii="Arial" w:hAnsi="Arial" w:cs="Arial"/>
        </w:rPr>
      </w:pPr>
    </w:p>
    <w:p w:rsidR="007674B8" w:rsidRPr="007419E4" w:rsidRDefault="007674B8" w:rsidP="007674B8">
      <w:pPr>
        <w:pStyle w:val="Heading2"/>
      </w:pPr>
      <w:r w:rsidRPr="007419E4">
        <w:t>Item: 11B.19</w:t>
      </w:r>
    </w:p>
    <w:p w:rsidR="007674B8" w:rsidRDefault="007674B8" w:rsidP="007674B8">
      <w:pPr>
        <w:spacing w:before="120" w:after="120"/>
        <w:jc w:val="center"/>
        <w:rPr>
          <w:rFonts w:ascii="Arial" w:hAnsi="Arial" w:cs="Arial"/>
          <w:b/>
        </w:rPr>
      </w:pPr>
      <w:r>
        <w:rPr>
          <w:rFonts w:ascii="Arial" w:hAnsi="Arial" w:cs="Arial"/>
          <w:b/>
          <w:i/>
        </w:rPr>
        <w:t>DIVISION</w:t>
      </w:r>
      <w:r>
        <w:rPr>
          <w:rFonts w:ascii="Arial" w:hAnsi="Arial" w:cs="Arial"/>
          <w:b/>
        </w:rPr>
        <w:t xml:space="preserve"> 2: SCOPING REQUIREMENTS</w:t>
      </w:r>
    </w:p>
    <w:p w:rsidR="007674B8" w:rsidRDefault="007674B8" w:rsidP="007674B8">
      <w:pPr>
        <w:widowControl/>
        <w:spacing w:after="120"/>
        <w:rPr>
          <w:rFonts w:ascii="Arial" w:hAnsi="Arial"/>
          <w:b/>
          <w:i/>
          <w:szCs w:val="24"/>
          <w:u w:val="single"/>
        </w:rPr>
      </w:pPr>
      <w:r>
        <w:rPr>
          <w:rFonts w:ascii="Arial" w:hAnsi="Arial"/>
          <w:b/>
          <w:i/>
          <w:szCs w:val="24"/>
          <w:u w:val="single"/>
        </w:rPr>
        <w:t>11B-250 Circulation paths</w:t>
      </w:r>
    </w:p>
    <w:p w:rsidR="007674B8" w:rsidRDefault="007674B8" w:rsidP="007674B8">
      <w:pPr>
        <w:widowControl/>
        <w:spacing w:after="120"/>
        <w:rPr>
          <w:rFonts w:ascii="Arial" w:hAnsi="Arial" w:cs="Arial"/>
          <w:i/>
          <w:szCs w:val="24"/>
          <w:u w:val="single"/>
        </w:rPr>
      </w:pPr>
      <w:r>
        <w:rPr>
          <w:rFonts w:ascii="Arial" w:hAnsi="Arial" w:cs="Arial"/>
          <w:b/>
          <w:i/>
          <w:szCs w:val="24"/>
          <w:u w:val="single"/>
        </w:rPr>
        <w:t>11B-250.1 General.</w:t>
      </w:r>
      <w:r w:rsidRPr="00E8022E">
        <w:rPr>
          <w:rFonts w:ascii="Arial" w:hAnsi="Arial" w:cs="Arial"/>
          <w:i/>
          <w:szCs w:val="24"/>
        </w:rPr>
        <w:t xml:space="preserve"> </w:t>
      </w:r>
      <w:r w:rsidRPr="00E8022E">
        <w:rPr>
          <w:rFonts w:ascii="Arial" w:hAnsi="Arial" w:cs="Arial"/>
          <w:i/>
          <w:szCs w:val="24"/>
          <w:u w:val="single"/>
        </w:rPr>
        <w:t xml:space="preserve">Circulation paths contiguous to vehicular traffic shall be physically </w:t>
      </w:r>
      <w:r>
        <w:rPr>
          <w:rFonts w:ascii="Arial" w:hAnsi="Arial" w:cs="Arial"/>
          <w:i/>
          <w:szCs w:val="24"/>
          <w:u w:val="single"/>
        </w:rPr>
        <w:t>separated from vehicular traffic. Vehicular traffic includes travel through parking facilities, into and out of parking spaces, into and out of electric vehicle charging spaces, and along roadways, driveways and drive aisles. Physical separation shall be provided with circulation paths raised 4 inches (102 mm) minimum above the area where vehicular traffic occurs.</w:t>
      </w:r>
    </w:p>
    <w:p w:rsidR="007674B8" w:rsidRDefault="007674B8" w:rsidP="007674B8">
      <w:pPr>
        <w:widowControl/>
        <w:spacing w:after="120"/>
        <w:ind w:left="360"/>
        <w:rPr>
          <w:rFonts w:ascii="Arial" w:hAnsi="Arial" w:cs="Arial"/>
          <w:b/>
          <w:i/>
          <w:szCs w:val="24"/>
          <w:u w:val="single"/>
        </w:rPr>
      </w:pPr>
      <w:r>
        <w:rPr>
          <w:rFonts w:ascii="Arial" w:hAnsi="Arial" w:cs="Arial"/>
          <w:b/>
          <w:i/>
          <w:szCs w:val="24"/>
          <w:u w:val="single"/>
        </w:rPr>
        <w:t>Exceptions:</w:t>
      </w:r>
    </w:p>
    <w:p w:rsidR="007674B8" w:rsidRPr="000E53DC" w:rsidRDefault="007674B8" w:rsidP="000E53DC">
      <w:pPr>
        <w:pStyle w:val="ListParagraph"/>
        <w:widowControl/>
        <w:numPr>
          <w:ilvl w:val="0"/>
          <w:numId w:val="21"/>
        </w:numPr>
        <w:rPr>
          <w:rFonts w:ascii="Arial" w:hAnsi="Arial"/>
          <w:i/>
          <w:szCs w:val="24"/>
          <w:u w:val="single"/>
        </w:rPr>
      </w:pPr>
      <w:r w:rsidRPr="000E53DC">
        <w:rPr>
          <w:rFonts w:ascii="Arial" w:hAnsi="Arial"/>
          <w:i/>
          <w:szCs w:val="24"/>
          <w:u w:val="single"/>
        </w:rPr>
        <w:t xml:space="preserve">Curb ramps and blended transitions with detectable warnings complying with Section 11B-247 may be used to connect raised circulation paths and </w:t>
      </w:r>
      <w:r w:rsidRPr="000E53DC">
        <w:rPr>
          <w:rFonts w:ascii="Arial" w:hAnsi="Arial"/>
          <w:i/>
          <w:szCs w:val="24"/>
          <w:u w:val="single"/>
        </w:rPr>
        <w:lastRenderedPageBreak/>
        <w:t>pedestrian crossings within areas of vehicular traffic. Blended transitions and cut-through medians with detectable warnings complying with Section 11B-247 may be used to connect circulation paths and pedestrian crossings at similar elevations within areas of vehicular traffic.</w:t>
      </w:r>
    </w:p>
    <w:p w:rsidR="007674B8" w:rsidRPr="000E53DC" w:rsidRDefault="007674B8" w:rsidP="000E53DC">
      <w:pPr>
        <w:pStyle w:val="ListParagraph"/>
        <w:widowControl/>
        <w:numPr>
          <w:ilvl w:val="0"/>
          <w:numId w:val="21"/>
        </w:numPr>
        <w:rPr>
          <w:rFonts w:ascii="Arial" w:hAnsi="Arial"/>
          <w:i/>
          <w:szCs w:val="24"/>
          <w:u w:val="single"/>
        </w:rPr>
      </w:pPr>
      <w:r w:rsidRPr="000E53DC">
        <w:rPr>
          <w:rFonts w:ascii="Arial" w:hAnsi="Arial"/>
          <w:i/>
          <w:szCs w:val="24"/>
          <w:u w:val="single"/>
        </w:rPr>
        <w:t>At locations where sidewalks and walks in the public right-of-way cross driveways without yield or stop traffic control, compliance with this section shall not be required.</w:t>
      </w:r>
    </w:p>
    <w:p w:rsidR="007674B8" w:rsidRPr="000E53DC" w:rsidRDefault="007674B8" w:rsidP="000E53DC">
      <w:pPr>
        <w:pStyle w:val="ListParagraph"/>
        <w:widowControl/>
        <w:numPr>
          <w:ilvl w:val="0"/>
          <w:numId w:val="21"/>
        </w:numPr>
        <w:rPr>
          <w:rFonts w:ascii="Arial" w:hAnsi="Arial"/>
          <w:i/>
          <w:szCs w:val="24"/>
          <w:u w:val="single"/>
        </w:rPr>
      </w:pPr>
      <w:r w:rsidRPr="000E53DC">
        <w:rPr>
          <w:rFonts w:ascii="Arial" w:hAnsi="Arial"/>
          <w:i/>
          <w:szCs w:val="24"/>
          <w:u w:val="single"/>
        </w:rPr>
        <w:t>At locations where circulation paths cross driveways or drive aisles, circulation paths shall not be required to comply with this section and detectable warnings shall not be permitted. Beyond the crossing where continuation of the circulation path within a parking facility leads immediately to and does not continue beyond only parking spaces complying with Section 11B-502, passenger drop-off and loading zones complying with Section 11B-503 and electric vehicle charging stations complying with Section 11B-812, the circulation path shall not be required to be raised.</w:t>
      </w:r>
    </w:p>
    <w:p w:rsidR="007674B8" w:rsidRPr="000E53DC" w:rsidRDefault="007674B8" w:rsidP="000E53DC">
      <w:pPr>
        <w:pStyle w:val="ListParagraph"/>
        <w:widowControl/>
        <w:numPr>
          <w:ilvl w:val="0"/>
          <w:numId w:val="21"/>
        </w:numPr>
        <w:rPr>
          <w:rFonts w:ascii="Arial" w:hAnsi="Arial" w:cs="Arial"/>
          <w:szCs w:val="24"/>
          <w:u w:val="single"/>
        </w:rPr>
      </w:pPr>
      <w:r w:rsidRPr="000E53DC">
        <w:rPr>
          <w:rFonts w:ascii="Arial" w:hAnsi="Arial"/>
          <w:i/>
          <w:szCs w:val="24"/>
          <w:u w:val="single"/>
        </w:rPr>
        <w:t>In alterations to existing parking facilities, including alterations required by Section 11B-202.4, physical separation may be provided with detectable warnings complying with Sections 11B-247 and 11B-705.1 in lieu of raised circulation paths.</w:t>
      </w:r>
    </w:p>
    <w:p w:rsidR="007674B8" w:rsidRPr="000E53DC" w:rsidRDefault="007674B8" w:rsidP="000E53DC">
      <w:pPr>
        <w:pStyle w:val="ListParagraph"/>
        <w:widowControl/>
        <w:numPr>
          <w:ilvl w:val="0"/>
          <w:numId w:val="21"/>
        </w:numPr>
        <w:rPr>
          <w:rFonts w:ascii="Arial" w:hAnsi="Arial"/>
          <w:i/>
          <w:szCs w:val="24"/>
          <w:u w:val="single"/>
        </w:rPr>
      </w:pPr>
      <w:r w:rsidRPr="000E53DC">
        <w:rPr>
          <w:rFonts w:ascii="Arial" w:hAnsi="Arial"/>
          <w:i/>
          <w:szCs w:val="24"/>
          <w:u w:val="single"/>
        </w:rPr>
        <w:t>Access aisles serving any electric vehicle charging station vehicle spaces complying with Section 11B-812, parking spaces complying with Section 11B-502, or passenger drop-off and loading zones complying with Section 11B-503 shall not be required to comply with this section.</w:t>
      </w:r>
    </w:p>
    <w:p w:rsidR="007674B8" w:rsidRPr="000E53DC" w:rsidRDefault="007674B8" w:rsidP="000E53DC">
      <w:pPr>
        <w:pStyle w:val="ListParagraph"/>
        <w:widowControl/>
        <w:numPr>
          <w:ilvl w:val="0"/>
          <w:numId w:val="21"/>
        </w:numPr>
        <w:rPr>
          <w:rFonts w:ascii="Arial" w:hAnsi="Arial" w:cs="Arial"/>
          <w:szCs w:val="24"/>
          <w:u w:val="single"/>
        </w:rPr>
      </w:pPr>
      <w:r w:rsidRPr="000E53DC">
        <w:rPr>
          <w:rFonts w:ascii="Arial" w:hAnsi="Arial"/>
          <w:i/>
          <w:szCs w:val="24"/>
          <w:u w:val="single"/>
        </w:rPr>
        <w:t>At each electric vehicle charging station complying with Section 11B-812 where the charger and its controls are oriented toward the vehicle space it serves and the charger’s clear floor spaces for operable parts and point-of-sale devices are at the same elevation as the vehicle space, the accessible route complying with Section 11B-812.5.2 shall not be required to comply with this section.</w:t>
      </w:r>
    </w:p>
    <w:p w:rsidR="007674B8" w:rsidRDefault="007674B8" w:rsidP="007674B8">
      <w:pPr>
        <w:spacing w:before="120"/>
        <w:rPr>
          <w:rFonts w:ascii="Arial" w:hAnsi="Arial" w:cs="Arial"/>
          <w:b/>
        </w:rPr>
      </w:pPr>
      <w:r>
        <w:rPr>
          <w:rFonts w:ascii="Arial" w:hAnsi="Arial" w:cs="Arial"/>
          <w:b/>
        </w:rPr>
        <w:t>Notation:</w:t>
      </w:r>
    </w:p>
    <w:p w:rsidR="007674B8" w:rsidRDefault="007674B8" w:rsidP="007674B8">
      <w:pPr>
        <w:spacing w:before="120"/>
        <w:rPr>
          <w:rFonts w:ascii="Arial" w:hAnsi="Arial" w:cs="Arial"/>
        </w:rPr>
      </w:pPr>
      <w:r>
        <w:rPr>
          <w:rFonts w:ascii="Arial" w:hAnsi="Arial" w:cs="Arial"/>
        </w:rPr>
        <w:t>Authority: Government Code Section 4450.</w:t>
      </w:r>
    </w:p>
    <w:p w:rsidR="007674B8" w:rsidRDefault="007674B8" w:rsidP="007674B8">
      <w:pPr>
        <w:spacing w:before="120"/>
        <w:rPr>
          <w:rFonts w:ascii="Arial" w:hAnsi="Arial" w:cs="Arial"/>
          <w:bCs/>
        </w:rPr>
      </w:pPr>
      <w:r>
        <w:rPr>
          <w:rFonts w:ascii="Arial" w:hAnsi="Arial" w:cs="Arial"/>
        </w:rPr>
        <w:t xml:space="preserve">Reference(s): </w:t>
      </w:r>
      <w:r>
        <w:rPr>
          <w:rFonts w:ascii="Arial" w:hAnsi="Arial" w:cs="Arial"/>
          <w:bCs/>
        </w:rPr>
        <w:t>Government Code Section 4450 through 4461 and Health and Safety Code Section 18949.1.</w:t>
      </w:r>
    </w:p>
    <w:p w:rsidR="007674B8" w:rsidRDefault="007674B8" w:rsidP="007674B8">
      <w:pPr>
        <w:jc w:val="center"/>
        <w:rPr>
          <w:rFonts w:ascii="Arial" w:hAnsi="Arial" w:cs="Arial"/>
        </w:rPr>
      </w:pPr>
      <w:r>
        <w:rPr>
          <w:rFonts w:ascii="Arial" w:hAnsi="Arial" w:cs="Arial"/>
        </w:rPr>
        <w:pict>
          <v:rect id="_x0000_i1025" style="width:468pt;height:1.5pt" o:hralign="center" o:hrstd="t" o:hr="t" fillcolor="#a0a0a0" stroked="f"/>
        </w:pict>
      </w:r>
    </w:p>
    <w:p w:rsidR="007674B8" w:rsidRDefault="007674B8" w:rsidP="007674B8">
      <w:pPr>
        <w:pStyle w:val="Heading2"/>
      </w:pPr>
      <w:r>
        <w:t>Item 11B.38</w:t>
      </w:r>
    </w:p>
    <w:p w:rsidR="007674B8" w:rsidRDefault="007674B8" w:rsidP="007674B8">
      <w:pPr>
        <w:spacing w:before="120" w:after="120"/>
        <w:jc w:val="center"/>
        <w:rPr>
          <w:rFonts w:ascii="Arial" w:hAnsi="Arial" w:cs="Arial"/>
          <w:b/>
          <w:i/>
          <w:szCs w:val="24"/>
        </w:rPr>
      </w:pPr>
      <w:r>
        <w:rPr>
          <w:rFonts w:ascii="Arial" w:hAnsi="Arial" w:cs="Arial"/>
          <w:b/>
          <w:i/>
          <w:szCs w:val="24"/>
        </w:rPr>
        <w:t xml:space="preserve">DIVISION 7: </w:t>
      </w:r>
      <w:r>
        <w:rPr>
          <w:rFonts w:ascii="Arial" w:hAnsi="Arial" w:cs="Arial"/>
          <w:b/>
          <w:szCs w:val="24"/>
        </w:rPr>
        <w:t>COMMUNICATION ELEMENTS AND FEATURES</w:t>
      </w:r>
    </w:p>
    <w:p w:rsidR="007674B8" w:rsidRDefault="007674B8" w:rsidP="007674B8">
      <w:pPr>
        <w:spacing w:after="120"/>
        <w:ind w:left="720"/>
        <w:rPr>
          <w:rFonts w:ascii="Arial" w:hAnsi="Arial" w:cs="Arial"/>
          <w:i/>
          <w:szCs w:val="24"/>
        </w:rPr>
      </w:pPr>
      <w:r>
        <w:rPr>
          <w:rFonts w:ascii="Arial" w:hAnsi="Arial" w:cs="Arial"/>
          <w:b/>
          <w:i/>
          <w:szCs w:val="24"/>
        </w:rPr>
        <w:t xml:space="preserve">11B-705.1.2.5 </w:t>
      </w:r>
      <w:r>
        <w:rPr>
          <w:rFonts w:ascii="Arial" w:hAnsi="Arial" w:cs="Arial"/>
          <w:b/>
          <w:i/>
          <w:strike/>
          <w:szCs w:val="24"/>
        </w:rPr>
        <w:t>Hazardous vehicular areas</w:t>
      </w:r>
      <w:r>
        <w:rPr>
          <w:rFonts w:ascii="Arial" w:hAnsi="Arial" w:cs="Arial"/>
          <w:b/>
          <w:i/>
          <w:szCs w:val="24"/>
        </w:rPr>
        <w:t xml:space="preserve"> </w:t>
      </w:r>
      <w:r>
        <w:rPr>
          <w:rFonts w:ascii="Arial" w:hAnsi="Arial" w:cs="Arial"/>
          <w:b/>
          <w:i/>
          <w:szCs w:val="24"/>
          <w:u w:val="single"/>
        </w:rPr>
        <w:t>Blended transitions</w:t>
      </w:r>
      <w:r>
        <w:rPr>
          <w:rFonts w:ascii="Arial" w:hAnsi="Arial" w:cs="Arial"/>
          <w:b/>
          <w:i/>
          <w:szCs w:val="24"/>
        </w:rPr>
        <w:t>.</w:t>
      </w:r>
      <w:r>
        <w:rPr>
          <w:rFonts w:ascii="Arial" w:hAnsi="Arial" w:cs="Arial"/>
          <w:i/>
          <w:szCs w:val="24"/>
        </w:rPr>
        <w:t xml:space="preserve"> Detectable warnings at </w:t>
      </w:r>
      <w:r>
        <w:rPr>
          <w:rFonts w:ascii="Arial" w:hAnsi="Arial" w:cs="Arial"/>
          <w:i/>
          <w:strike/>
          <w:szCs w:val="24"/>
        </w:rPr>
        <w:t>hazardous vehicular areas</w:t>
      </w:r>
      <w:r>
        <w:rPr>
          <w:rFonts w:ascii="Arial" w:hAnsi="Arial" w:cs="Arial"/>
          <w:i/>
          <w:szCs w:val="24"/>
        </w:rPr>
        <w:t xml:space="preserve"> </w:t>
      </w:r>
      <w:r>
        <w:rPr>
          <w:rFonts w:ascii="Arial" w:hAnsi="Arial" w:cs="Arial"/>
          <w:i/>
          <w:szCs w:val="24"/>
          <w:u w:val="single"/>
        </w:rPr>
        <w:t>blended transitions</w:t>
      </w:r>
      <w:r>
        <w:rPr>
          <w:rFonts w:ascii="Arial" w:hAnsi="Arial" w:cs="Arial"/>
          <w:i/>
          <w:szCs w:val="24"/>
        </w:rPr>
        <w:t xml:space="preserve"> shall be 36 inches (914 mm) in width.</w:t>
      </w:r>
    </w:p>
    <w:p w:rsidR="007674B8" w:rsidRDefault="007674B8" w:rsidP="007674B8">
      <w:pPr>
        <w:spacing w:before="120"/>
        <w:rPr>
          <w:rFonts w:ascii="Arial" w:hAnsi="Arial" w:cs="Arial"/>
          <w:b/>
        </w:rPr>
      </w:pPr>
      <w:r>
        <w:rPr>
          <w:rFonts w:ascii="Arial" w:hAnsi="Arial" w:cs="Arial"/>
          <w:b/>
        </w:rPr>
        <w:t xml:space="preserve">Notation: </w:t>
      </w:r>
    </w:p>
    <w:p w:rsidR="007674B8" w:rsidRDefault="007674B8" w:rsidP="007674B8">
      <w:pPr>
        <w:spacing w:before="120"/>
        <w:rPr>
          <w:rFonts w:ascii="Arial" w:hAnsi="Arial" w:cs="Arial"/>
        </w:rPr>
      </w:pPr>
      <w:r>
        <w:rPr>
          <w:rFonts w:ascii="Arial" w:hAnsi="Arial" w:cs="Arial"/>
        </w:rPr>
        <w:t>Authority: Government Code Section 4450.</w:t>
      </w:r>
    </w:p>
    <w:p w:rsidR="007674B8" w:rsidRDefault="007674B8" w:rsidP="007674B8">
      <w:pPr>
        <w:spacing w:before="120"/>
        <w:rPr>
          <w:rFonts w:ascii="Arial" w:hAnsi="Arial" w:cs="Arial"/>
          <w:bCs/>
        </w:rPr>
      </w:pPr>
      <w:r>
        <w:rPr>
          <w:rFonts w:ascii="Arial" w:hAnsi="Arial" w:cs="Arial"/>
        </w:rPr>
        <w:t xml:space="preserve">Reference(s): </w:t>
      </w:r>
      <w:r>
        <w:rPr>
          <w:rFonts w:ascii="Arial" w:hAnsi="Arial" w:cs="Arial"/>
          <w:bCs/>
        </w:rPr>
        <w:t>Government Code Section 4450 through 4461 and Health and Safety Code Section 18949.1.</w:t>
      </w:r>
    </w:p>
    <w:sectPr w:rsidR="007674B8" w:rsidSect="008A63B1">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777" w:rsidRDefault="00707777">
      <w:r>
        <w:separator/>
      </w:r>
    </w:p>
  </w:endnote>
  <w:endnote w:type="continuationSeparator" w:id="0">
    <w:p w:rsidR="00707777" w:rsidRDefault="0070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61" w:rsidRDefault="002362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4" w:rsidRDefault="00BB5D54" w:rsidP="009F23ED">
    <w:pPr>
      <w:pStyle w:val="Footer"/>
      <w:pBdr>
        <w:top w:val="single" w:sz="4" w:space="1" w:color="auto"/>
      </w:pBdr>
      <w:tabs>
        <w:tab w:val="clear" w:pos="4320"/>
        <w:tab w:val="clear" w:pos="8640"/>
        <w:tab w:val="center" w:pos="4788"/>
        <w:tab w:val="right" w:pos="6678"/>
      </w:tabs>
      <w:rPr>
        <w:sz w:val="16"/>
      </w:rPr>
    </w:pPr>
  </w:p>
  <w:p w:rsidR="00BB5D54" w:rsidRPr="00BF79AE" w:rsidRDefault="00BB5D54" w:rsidP="008908A5">
    <w:pPr>
      <w:pStyle w:val="Footer"/>
      <w:tabs>
        <w:tab w:val="clear" w:pos="4320"/>
        <w:tab w:val="clear" w:pos="8640"/>
        <w:tab w:val="right" w:pos="9180"/>
      </w:tabs>
      <w:rPr>
        <w:sz w:val="16"/>
      </w:rPr>
    </w:pPr>
    <w:r>
      <w:rPr>
        <w:sz w:val="16"/>
      </w:rPr>
      <w:t xml:space="preserve">BSC TP-103 </w:t>
    </w:r>
    <w:r w:rsidRPr="00D6249B">
      <w:rPr>
        <w:sz w:val="16"/>
      </w:rPr>
      <w:t>(Rev. 05/20)</w:t>
    </w:r>
    <w:r>
      <w:rPr>
        <w:sz w:val="16"/>
      </w:rPr>
      <w:t xml:space="preserve"> Final Express Terms</w:t>
    </w:r>
    <w:r>
      <w:rPr>
        <w:sz w:val="16"/>
      </w:rPr>
      <w:tab/>
    </w:r>
    <w:r w:rsidR="007419E4">
      <w:rPr>
        <w:sz w:val="16"/>
      </w:rPr>
      <w:t>September 28</w:t>
    </w:r>
    <w:r w:rsidRPr="00D6249B">
      <w:rPr>
        <w:sz w:val="16"/>
      </w:rPr>
      <w:t>, 2020</w:t>
    </w:r>
  </w:p>
  <w:p w:rsidR="00BB5D54" w:rsidRPr="004C48A0" w:rsidRDefault="00BB5D54" w:rsidP="008908A5">
    <w:pPr>
      <w:pStyle w:val="Footer"/>
      <w:tabs>
        <w:tab w:val="clear" w:pos="4320"/>
        <w:tab w:val="clear" w:pos="8640"/>
        <w:tab w:val="center" w:pos="4860"/>
        <w:tab w:val="right" w:pos="9180"/>
      </w:tabs>
      <w:rPr>
        <w:rFonts w:ascii="Arial" w:hAnsi="Arial"/>
        <w:sz w:val="16"/>
        <w:szCs w:val="16"/>
      </w:rPr>
    </w:pPr>
    <w:r w:rsidRPr="00492510">
      <w:rPr>
        <w:rFonts w:ascii="Arial" w:hAnsi="Arial" w:cs="Arial"/>
        <w:sz w:val="16"/>
        <w:szCs w:val="14"/>
      </w:rPr>
      <w:t xml:space="preserve">DSA-AC 01/19 – Pt 2 11B – </w:t>
    </w:r>
    <w:r w:rsidRPr="00803967">
      <w:rPr>
        <w:rFonts w:ascii="Arial" w:hAnsi="Arial" w:cs="Arial"/>
        <w:sz w:val="16"/>
        <w:szCs w:val="14"/>
      </w:rPr>
      <w:t>2019 Triennial</w:t>
    </w:r>
    <w:r>
      <w:rPr>
        <w:rFonts w:ascii="Arial" w:hAnsi="Arial" w:cs="Arial"/>
        <w:sz w:val="16"/>
        <w:szCs w:val="14"/>
      </w:rPr>
      <w:t xml:space="preserve"> Code Cycle</w:t>
    </w:r>
    <w:r w:rsidRPr="00BF79AE">
      <w:rPr>
        <w:rFonts w:ascii="Arial" w:hAnsi="Arial"/>
        <w:sz w:val="16"/>
        <w:szCs w:val="16"/>
      </w:rPr>
      <w:tab/>
    </w:r>
    <w:r w:rsidRPr="00BF79AE">
      <w:rPr>
        <w:rStyle w:val="PageNumber"/>
        <w:rFonts w:ascii="Arial" w:hAnsi="Arial" w:cs="Arial"/>
        <w:sz w:val="16"/>
      </w:rPr>
      <w:t xml:space="preserve">Page </w:t>
    </w:r>
    <w:r w:rsidRPr="00BF79AE">
      <w:rPr>
        <w:rStyle w:val="PageNumber"/>
        <w:rFonts w:ascii="Arial" w:hAnsi="Arial" w:cs="Arial"/>
        <w:sz w:val="16"/>
      </w:rPr>
      <w:fldChar w:fldCharType="begin"/>
    </w:r>
    <w:r w:rsidRPr="00BF79AE">
      <w:rPr>
        <w:rStyle w:val="PageNumber"/>
        <w:rFonts w:ascii="Arial" w:hAnsi="Arial" w:cs="Arial"/>
        <w:sz w:val="16"/>
      </w:rPr>
      <w:instrText xml:space="preserve"> PAGE </w:instrText>
    </w:r>
    <w:r w:rsidRPr="00BF79AE">
      <w:rPr>
        <w:rStyle w:val="PageNumber"/>
        <w:rFonts w:ascii="Arial" w:hAnsi="Arial" w:cs="Arial"/>
        <w:sz w:val="16"/>
      </w:rPr>
      <w:fldChar w:fldCharType="separate"/>
    </w:r>
    <w:r w:rsidR="00236261">
      <w:rPr>
        <w:rStyle w:val="PageNumber"/>
        <w:rFonts w:ascii="Arial" w:hAnsi="Arial" w:cs="Arial"/>
        <w:noProof/>
        <w:sz w:val="16"/>
      </w:rPr>
      <w:t>3</w:t>
    </w:r>
    <w:r w:rsidRPr="00BF79AE">
      <w:rPr>
        <w:rStyle w:val="PageNumber"/>
        <w:rFonts w:ascii="Arial" w:hAnsi="Arial" w:cs="Arial"/>
        <w:sz w:val="16"/>
      </w:rPr>
      <w:fldChar w:fldCharType="end"/>
    </w:r>
    <w:r w:rsidRPr="00BF79AE">
      <w:rPr>
        <w:rStyle w:val="PageNumber"/>
        <w:rFonts w:ascii="Arial" w:hAnsi="Arial" w:cs="Arial"/>
        <w:sz w:val="16"/>
      </w:rPr>
      <w:t xml:space="preserve"> of </w:t>
    </w:r>
    <w:r w:rsidRPr="00BF79AE">
      <w:rPr>
        <w:rStyle w:val="PageNumber"/>
        <w:rFonts w:ascii="Arial" w:hAnsi="Arial" w:cs="Arial"/>
        <w:sz w:val="16"/>
      </w:rPr>
      <w:fldChar w:fldCharType="begin"/>
    </w:r>
    <w:r w:rsidRPr="00BF79AE">
      <w:rPr>
        <w:rStyle w:val="PageNumber"/>
        <w:rFonts w:ascii="Arial" w:hAnsi="Arial" w:cs="Arial"/>
        <w:sz w:val="16"/>
      </w:rPr>
      <w:instrText xml:space="preserve"> NUMPAGES </w:instrText>
    </w:r>
    <w:r w:rsidRPr="00BF79AE">
      <w:rPr>
        <w:rStyle w:val="PageNumber"/>
        <w:rFonts w:ascii="Arial" w:hAnsi="Arial" w:cs="Arial"/>
        <w:sz w:val="16"/>
      </w:rPr>
      <w:fldChar w:fldCharType="separate"/>
    </w:r>
    <w:r w:rsidR="00236261">
      <w:rPr>
        <w:rStyle w:val="PageNumber"/>
        <w:rFonts w:ascii="Arial" w:hAnsi="Arial" w:cs="Arial"/>
        <w:noProof/>
        <w:sz w:val="16"/>
      </w:rPr>
      <w:t>3</w:t>
    </w:r>
    <w:r w:rsidRPr="00BF79AE">
      <w:rPr>
        <w:rStyle w:val="PageNumber"/>
        <w:rFonts w:ascii="Arial" w:hAnsi="Arial" w:cs="Arial"/>
        <w:sz w:val="16"/>
      </w:rPr>
      <w:fldChar w:fldCharType="end"/>
    </w:r>
    <w:r w:rsidRPr="00BF79AE">
      <w:rPr>
        <w:rFonts w:ascii="Arial" w:hAnsi="Arial"/>
        <w:sz w:val="16"/>
        <w:szCs w:val="16"/>
      </w:rPr>
      <w:tab/>
    </w:r>
    <w:r>
      <w:rPr>
        <w:rFonts w:ascii="Arial" w:hAnsi="Arial"/>
        <w:sz w:val="16"/>
        <w:szCs w:val="16"/>
      </w:rPr>
      <w:t xml:space="preserve">Part 2 – Final </w:t>
    </w:r>
    <w:r w:rsidRPr="00BF79AE">
      <w:rPr>
        <w:rFonts w:ascii="Arial" w:hAnsi="Arial"/>
        <w:sz w:val="16"/>
        <w:szCs w:val="16"/>
      </w:rPr>
      <w:t xml:space="preserve"> ET</w:t>
    </w:r>
  </w:p>
  <w:p w:rsidR="00BB5D54" w:rsidRDefault="00BB5D54" w:rsidP="008908A5">
    <w:pPr>
      <w:pStyle w:val="Footer"/>
      <w:tabs>
        <w:tab w:val="clear" w:pos="4320"/>
        <w:tab w:val="clear" w:pos="8640"/>
        <w:tab w:val="center" w:pos="4788"/>
        <w:tab w:val="right" w:pos="9180"/>
      </w:tabs>
      <w:rPr>
        <w:sz w:val="16"/>
      </w:rPr>
    </w:pPr>
    <w:r>
      <w:rPr>
        <w:sz w:val="16"/>
      </w:rPr>
      <w:t>DGS-DSA Access Compliance</w:t>
    </w:r>
  </w:p>
  <w:p w:rsidR="00BB5D54" w:rsidRDefault="00BB5D54" w:rsidP="008908A5">
    <w:pPr>
      <w:pStyle w:val="Footer"/>
      <w:tabs>
        <w:tab w:val="clear" w:pos="4320"/>
        <w:tab w:val="clear" w:pos="8640"/>
        <w:tab w:val="center" w:pos="4788"/>
        <w:tab w:val="right" w:pos="9180"/>
      </w:tabs>
      <w:rPr>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61" w:rsidRDefault="00236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777" w:rsidRDefault="00707777">
      <w:r>
        <w:separator/>
      </w:r>
    </w:p>
  </w:footnote>
  <w:footnote w:type="continuationSeparator" w:id="0">
    <w:p w:rsidR="00707777" w:rsidRDefault="0070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61" w:rsidRDefault="002362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4" w:rsidRDefault="00BB5D54"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rsidR="00BB5D54" w:rsidRDefault="00BB5D54" w:rsidP="008A63B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261" w:rsidRDefault="002362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15:restartNumberingAfterBreak="0">
    <w:nsid w:val="0BD0518C"/>
    <w:multiLevelType w:val="hybridMultilevel"/>
    <w:tmpl w:val="5B8EDBAE"/>
    <w:lvl w:ilvl="0" w:tplc="3430A268">
      <w:start w:val="1"/>
      <w:numFmt w:val="decimal"/>
      <w:lvlText w:val="%1."/>
      <w:lvlJc w:val="left"/>
      <w:pPr>
        <w:ind w:left="1440" w:hanging="360"/>
      </w:pPr>
      <w:rPr>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8CE0F83"/>
    <w:multiLevelType w:val="hybridMultilevel"/>
    <w:tmpl w:val="22CAF148"/>
    <w:lvl w:ilvl="0" w:tplc="2048DEF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 w15:restartNumberingAfterBreak="0">
    <w:nsid w:val="31EC7349"/>
    <w:multiLevelType w:val="hybridMultilevel"/>
    <w:tmpl w:val="42062E12"/>
    <w:lvl w:ilvl="0" w:tplc="6C8A524A">
      <w:start w:val="1"/>
      <w:numFmt w:val="lowerLetter"/>
      <w:lvlText w:val="%1."/>
      <w:lvlJc w:val="left"/>
      <w:pPr>
        <w:ind w:left="3600" w:hanging="360"/>
      </w:pPr>
      <w:rPr>
        <w:u w:val="single"/>
      </w:rPr>
    </w:lvl>
    <w:lvl w:ilvl="1" w:tplc="E3446014">
      <w:start w:val="1"/>
      <w:numFmt w:val="decimal"/>
      <w:lvlText w:val="%2."/>
      <w:lvlJc w:val="left"/>
      <w:pPr>
        <w:ind w:left="2430" w:hanging="360"/>
      </w:pPr>
      <w:rPr>
        <w:rFonts w:ascii="Arial" w:hAnsi="Arial" w:hint="default"/>
        <w:caps w:val="0"/>
        <w:strike w:val="0"/>
        <w:dstrike w:val="0"/>
        <w:vanish w:val="0"/>
        <w:color w:val="auto"/>
        <w:vertAlign w:val="baseline"/>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F66E9F"/>
    <w:multiLevelType w:val="hybridMultilevel"/>
    <w:tmpl w:val="05B094EC"/>
    <w:lvl w:ilvl="0" w:tplc="BFB622C6">
      <w:start w:val="1"/>
      <w:numFmt w:val="decimal"/>
      <w:lvlText w:val="%1."/>
      <w:lvlJc w:val="left"/>
      <w:pPr>
        <w:ind w:left="2880" w:hanging="360"/>
      </w:pPr>
      <w:rPr>
        <w:u w:val="singl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45674FB7"/>
    <w:multiLevelType w:val="hybridMultilevel"/>
    <w:tmpl w:val="FE9EB8B8"/>
    <w:lvl w:ilvl="0" w:tplc="0382EAD4">
      <w:start w:val="1"/>
      <w:numFmt w:val="lowerLetter"/>
      <w:lvlText w:val="%1."/>
      <w:lvlJc w:val="left"/>
      <w:pPr>
        <w:ind w:left="1440" w:hanging="360"/>
      </w:pPr>
      <w:rPr>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D703D6"/>
    <w:multiLevelType w:val="hybridMultilevel"/>
    <w:tmpl w:val="8F4E3A4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strike w:val="0"/>
        <w:dstrike w:val="0"/>
        <w:u w:val="none"/>
        <w:effect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5A5403B3"/>
    <w:multiLevelType w:val="hybridMultilevel"/>
    <w:tmpl w:val="E1180E04"/>
    <w:lvl w:ilvl="0" w:tplc="F5C2991A">
      <w:start w:val="1"/>
      <w:numFmt w:val="decimal"/>
      <w:lvlText w:val="%1."/>
      <w:lvlJc w:val="left"/>
      <w:pPr>
        <w:ind w:left="1080" w:hanging="360"/>
      </w:pPr>
      <w:rPr>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C711CE6"/>
    <w:multiLevelType w:val="hybridMultilevel"/>
    <w:tmpl w:val="91E8E090"/>
    <w:lvl w:ilvl="0" w:tplc="13C6E6BE">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18E4A39"/>
    <w:multiLevelType w:val="hybridMultilevel"/>
    <w:tmpl w:val="609242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F78285A"/>
    <w:multiLevelType w:val="hybridMultilevel"/>
    <w:tmpl w:val="96FCBA3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7AA97159"/>
    <w:multiLevelType w:val="hybridMultilevel"/>
    <w:tmpl w:val="5D643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2D281C"/>
    <w:multiLevelType w:val="hybridMultilevel"/>
    <w:tmpl w:val="D3A4B788"/>
    <w:lvl w:ilvl="0" w:tplc="4DB44D4A">
      <w:start w:val="1"/>
      <w:numFmt w:val="decimal"/>
      <w:lvlText w:val="%1."/>
      <w:lvlJc w:val="left"/>
      <w:pPr>
        <w:ind w:left="2520" w:hanging="360"/>
      </w:pPr>
      <w:rPr>
        <w:b w:val="0"/>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7"/>
  </w:num>
  <w:num w:numId="3">
    <w:abstractNumId w:val="0"/>
  </w:num>
  <w:num w:numId="4">
    <w:abstractNumId w:val="8"/>
  </w:num>
  <w:num w:numId="5">
    <w:abstractNumId w:val="15"/>
  </w:num>
  <w:num w:numId="6">
    <w:abstractNumId w:val="14"/>
  </w:num>
  <w:num w:numId="7">
    <w:abstractNumId w:val="17"/>
  </w:num>
  <w:num w:numId="8">
    <w:abstractNumId w:val="9"/>
  </w:num>
  <w:num w:numId="9">
    <w:abstractNumId w:val="16"/>
  </w:num>
  <w:num w:numId="10">
    <w:abstractNumId w:val="4"/>
  </w:num>
  <w:num w:numId="11">
    <w:abstractNumId w:val="2"/>
  </w:num>
  <w:num w:numId="12">
    <w:abstractNumId w:val="12"/>
  </w:num>
  <w:num w:numId="13">
    <w:abstractNumId w:val="13"/>
  </w:num>
  <w:num w:numId="14">
    <w:abstractNumId w:val="5"/>
  </w:num>
  <w:num w:numId="15">
    <w:abstractNumId w:val="18"/>
  </w:num>
  <w:num w:numId="16">
    <w:abstractNumId w:val="1"/>
  </w:num>
  <w:num w:numId="17">
    <w:abstractNumId w:val="6"/>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suppressBottom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449"/>
    <w:rsid w:val="00024D9E"/>
    <w:rsid w:val="000257AD"/>
    <w:rsid w:val="000265ED"/>
    <w:rsid w:val="000277FE"/>
    <w:rsid w:val="00043326"/>
    <w:rsid w:val="0006560C"/>
    <w:rsid w:val="00077B06"/>
    <w:rsid w:val="00083227"/>
    <w:rsid w:val="000A2FC7"/>
    <w:rsid w:val="000B136A"/>
    <w:rsid w:val="000B4609"/>
    <w:rsid w:val="000B6E82"/>
    <w:rsid w:val="000E24B4"/>
    <w:rsid w:val="000E53DC"/>
    <w:rsid w:val="00104A1B"/>
    <w:rsid w:val="001073AB"/>
    <w:rsid w:val="00110B4A"/>
    <w:rsid w:val="00123562"/>
    <w:rsid w:val="00123F82"/>
    <w:rsid w:val="00144223"/>
    <w:rsid w:val="00163A45"/>
    <w:rsid w:val="00164809"/>
    <w:rsid w:val="00175449"/>
    <w:rsid w:val="001826F4"/>
    <w:rsid w:val="00187788"/>
    <w:rsid w:val="001A06B2"/>
    <w:rsid w:val="001A12A1"/>
    <w:rsid w:val="001D15D1"/>
    <w:rsid w:val="001D6449"/>
    <w:rsid w:val="001E0E55"/>
    <w:rsid w:val="001E2EAA"/>
    <w:rsid w:val="001E635B"/>
    <w:rsid w:val="001F6735"/>
    <w:rsid w:val="002101C8"/>
    <w:rsid w:val="00233041"/>
    <w:rsid w:val="00234A84"/>
    <w:rsid w:val="00236261"/>
    <w:rsid w:val="0023719A"/>
    <w:rsid w:val="00241E9D"/>
    <w:rsid w:val="00252ADF"/>
    <w:rsid w:val="002537B1"/>
    <w:rsid w:val="002678E5"/>
    <w:rsid w:val="002915CB"/>
    <w:rsid w:val="002965E0"/>
    <w:rsid w:val="002A7D60"/>
    <w:rsid w:val="002D3F86"/>
    <w:rsid w:val="002E6A4F"/>
    <w:rsid w:val="002F3B45"/>
    <w:rsid w:val="00301808"/>
    <w:rsid w:val="0030639B"/>
    <w:rsid w:val="00327488"/>
    <w:rsid w:val="00332C1D"/>
    <w:rsid w:val="00351E2B"/>
    <w:rsid w:val="00353B32"/>
    <w:rsid w:val="003748ED"/>
    <w:rsid w:val="003860E2"/>
    <w:rsid w:val="00392B66"/>
    <w:rsid w:val="003942B6"/>
    <w:rsid w:val="003A5CE9"/>
    <w:rsid w:val="003D3021"/>
    <w:rsid w:val="003D5C98"/>
    <w:rsid w:val="003E0D9B"/>
    <w:rsid w:val="003F5351"/>
    <w:rsid w:val="004110AE"/>
    <w:rsid w:val="004440E1"/>
    <w:rsid w:val="00446845"/>
    <w:rsid w:val="004479AE"/>
    <w:rsid w:val="00456571"/>
    <w:rsid w:val="00462492"/>
    <w:rsid w:val="004730CA"/>
    <w:rsid w:val="00477E5D"/>
    <w:rsid w:val="00492510"/>
    <w:rsid w:val="004957C8"/>
    <w:rsid w:val="004B2AB9"/>
    <w:rsid w:val="004C48A0"/>
    <w:rsid w:val="004E489B"/>
    <w:rsid w:val="004F5BDA"/>
    <w:rsid w:val="00525F58"/>
    <w:rsid w:val="00541492"/>
    <w:rsid w:val="005417DB"/>
    <w:rsid w:val="00563190"/>
    <w:rsid w:val="005A5B3D"/>
    <w:rsid w:val="005B71E8"/>
    <w:rsid w:val="005E162F"/>
    <w:rsid w:val="005E5E5A"/>
    <w:rsid w:val="005F1F14"/>
    <w:rsid w:val="00600471"/>
    <w:rsid w:val="006075F8"/>
    <w:rsid w:val="0061175B"/>
    <w:rsid w:val="006169B9"/>
    <w:rsid w:val="00623E85"/>
    <w:rsid w:val="00640361"/>
    <w:rsid w:val="00642758"/>
    <w:rsid w:val="00650DA6"/>
    <w:rsid w:val="00664F8A"/>
    <w:rsid w:val="0066622F"/>
    <w:rsid w:val="00685BC2"/>
    <w:rsid w:val="00693BA0"/>
    <w:rsid w:val="006A21F1"/>
    <w:rsid w:val="006B747C"/>
    <w:rsid w:val="00707777"/>
    <w:rsid w:val="0073368F"/>
    <w:rsid w:val="0073479C"/>
    <w:rsid w:val="007419E4"/>
    <w:rsid w:val="00767398"/>
    <w:rsid w:val="007674B8"/>
    <w:rsid w:val="00767766"/>
    <w:rsid w:val="007B0231"/>
    <w:rsid w:val="007B61AC"/>
    <w:rsid w:val="007C4791"/>
    <w:rsid w:val="007D4133"/>
    <w:rsid w:val="007F0640"/>
    <w:rsid w:val="00803967"/>
    <w:rsid w:val="0081299A"/>
    <w:rsid w:val="008236F5"/>
    <w:rsid w:val="0083127A"/>
    <w:rsid w:val="0084521F"/>
    <w:rsid w:val="00860D91"/>
    <w:rsid w:val="008908A5"/>
    <w:rsid w:val="00892D89"/>
    <w:rsid w:val="008A2AC5"/>
    <w:rsid w:val="008A63B1"/>
    <w:rsid w:val="008B6F4E"/>
    <w:rsid w:val="008E1677"/>
    <w:rsid w:val="008E36A8"/>
    <w:rsid w:val="008F1AE2"/>
    <w:rsid w:val="008F2193"/>
    <w:rsid w:val="00904F97"/>
    <w:rsid w:val="0090753D"/>
    <w:rsid w:val="00910974"/>
    <w:rsid w:val="0094789B"/>
    <w:rsid w:val="00975FF7"/>
    <w:rsid w:val="009A693A"/>
    <w:rsid w:val="009B75E7"/>
    <w:rsid w:val="009C2981"/>
    <w:rsid w:val="009C529A"/>
    <w:rsid w:val="009D3355"/>
    <w:rsid w:val="009E0E79"/>
    <w:rsid w:val="009E6B12"/>
    <w:rsid w:val="009F23ED"/>
    <w:rsid w:val="00A02484"/>
    <w:rsid w:val="00A138AA"/>
    <w:rsid w:val="00A60CA1"/>
    <w:rsid w:val="00A76E67"/>
    <w:rsid w:val="00A81002"/>
    <w:rsid w:val="00AA349B"/>
    <w:rsid w:val="00AC1F10"/>
    <w:rsid w:val="00AD280C"/>
    <w:rsid w:val="00AD3A94"/>
    <w:rsid w:val="00AF4E96"/>
    <w:rsid w:val="00B02818"/>
    <w:rsid w:val="00B11AD5"/>
    <w:rsid w:val="00B12076"/>
    <w:rsid w:val="00B344AC"/>
    <w:rsid w:val="00BA0B3A"/>
    <w:rsid w:val="00BB5D54"/>
    <w:rsid w:val="00BC3F6E"/>
    <w:rsid w:val="00BE48F6"/>
    <w:rsid w:val="00BF251B"/>
    <w:rsid w:val="00BF79AE"/>
    <w:rsid w:val="00C043EF"/>
    <w:rsid w:val="00C36475"/>
    <w:rsid w:val="00C44C36"/>
    <w:rsid w:val="00C45C6D"/>
    <w:rsid w:val="00C47E42"/>
    <w:rsid w:val="00C515AF"/>
    <w:rsid w:val="00C67B72"/>
    <w:rsid w:val="00C70175"/>
    <w:rsid w:val="00C74CC9"/>
    <w:rsid w:val="00C96C2D"/>
    <w:rsid w:val="00CC1E99"/>
    <w:rsid w:val="00CD6317"/>
    <w:rsid w:val="00CE406D"/>
    <w:rsid w:val="00CE56AD"/>
    <w:rsid w:val="00CF3372"/>
    <w:rsid w:val="00D037E8"/>
    <w:rsid w:val="00D275E7"/>
    <w:rsid w:val="00D53358"/>
    <w:rsid w:val="00D6249B"/>
    <w:rsid w:val="00D75ED1"/>
    <w:rsid w:val="00D76C97"/>
    <w:rsid w:val="00D91AE2"/>
    <w:rsid w:val="00DA5CDA"/>
    <w:rsid w:val="00DB1BE4"/>
    <w:rsid w:val="00E100C3"/>
    <w:rsid w:val="00E119F2"/>
    <w:rsid w:val="00E127AF"/>
    <w:rsid w:val="00E16084"/>
    <w:rsid w:val="00E25EF9"/>
    <w:rsid w:val="00E3790F"/>
    <w:rsid w:val="00E53D35"/>
    <w:rsid w:val="00E54121"/>
    <w:rsid w:val="00E8022E"/>
    <w:rsid w:val="00E929AD"/>
    <w:rsid w:val="00E92A3C"/>
    <w:rsid w:val="00EC55B6"/>
    <w:rsid w:val="00ED27E1"/>
    <w:rsid w:val="00EF26E2"/>
    <w:rsid w:val="00F057BF"/>
    <w:rsid w:val="00F152F2"/>
    <w:rsid w:val="00F17139"/>
    <w:rsid w:val="00F4291A"/>
    <w:rsid w:val="00F5370C"/>
    <w:rsid w:val="00F61E87"/>
    <w:rsid w:val="00F768B4"/>
    <w:rsid w:val="00F97C83"/>
    <w:rsid w:val="00FD45EA"/>
    <w:rsid w:val="00FE4917"/>
    <w:rsid w:val="00FE70A0"/>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1D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0E2"/>
    <w:pPr>
      <w:widowControl w:val="0"/>
    </w:pPr>
    <w:rPr>
      <w:rFonts w:ascii="Helvetica" w:hAnsi="Helvetica"/>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rFonts w:ascii="Arial" w:hAnsi="Arial"/>
      <w:b/>
    </w:rPr>
  </w:style>
  <w:style w:type="paragraph" w:styleId="Heading2">
    <w:name w:val="heading 2"/>
    <w:basedOn w:val="Normal"/>
    <w:next w:val="Normal"/>
    <w:qFormat/>
    <w:rsid w:val="0073368F"/>
    <w:pPr>
      <w:keepNext/>
      <w:widowControl/>
      <w:spacing w:before="120"/>
      <w:jc w:val="both"/>
      <w:outlineLvl w:val="1"/>
    </w:pPr>
    <w:rPr>
      <w:rFonts w:ascii="Arial" w:hAnsi="Arial"/>
      <w:b/>
    </w:rPr>
  </w:style>
  <w:style w:type="paragraph" w:styleId="Heading3">
    <w:name w:val="heading 3"/>
    <w:basedOn w:val="Normal"/>
    <w:next w:val="Normal"/>
    <w:link w:val="Heading3Char"/>
    <w:unhideWhenUsed/>
    <w:qFormat/>
    <w:rsid w:val="003E0D9B"/>
    <w:pPr>
      <w:keepNext/>
      <w:keepLines/>
      <w:spacing w:before="40"/>
      <w:outlineLvl w:val="2"/>
    </w:pPr>
    <w:rPr>
      <w:rFonts w:ascii="Arial" w:eastAsiaTheme="majorEastAsia" w:hAnsi="Arial"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8908A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073AB"/>
    <w:pPr>
      <w:spacing w:after="120"/>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3E0D9B"/>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6779">
      <w:bodyDiv w:val="1"/>
      <w:marLeft w:val="0"/>
      <w:marRight w:val="0"/>
      <w:marTop w:val="0"/>
      <w:marBottom w:val="0"/>
      <w:divBdr>
        <w:top w:val="none" w:sz="0" w:space="0" w:color="auto"/>
        <w:left w:val="none" w:sz="0" w:space="0" w:color="auto"/>
        <w:bottom w:val="none" w:sz="0" w:space="0" w:color="auto"/>
        <w:right w:val="none" w:sz="0" w:space="0" w:color="auto"/>
      </w:divBdr>
    </w:div>
    <w:div w:id="15886630">
      <w:bodyDiv w:val="1"/>
      <w:marLeft w:val="0"/>
      <w:marRight w:val="0"/>
      <w:marTop w:val="0"/>
      <w:marBottom w:val="0"/>
      <w:divBdr>
        <w:top w:val="none" w:sz="0" w:space="0" w:color="auto"/>
        <w:left w:val="none" w:sz="0" w:space="0" w:color="auto"/>
        <w:bottom w:val="none" w:sz="0" w:space="0" w:color="auto"/>
        <w:right w:val="none" w:sz="0" w:space="0" w:color="auto"/>
      </w:divBdr>
    </w:div>
    <w:div w:id="27292627">
      <w:bodyDiv w:val="1"/>
      <w:marLeft w:val="0"/>
      <w:marRight w:val="0"/>
      <w:marTop w:val="0"/>
      <w:marBottom w:val="0"/>
      <w:divBdr>
        <w:top w:val="none" w:sz="0" w:space="0" w:color="auto"/>
        <w:left w:val="none" w:sz="0" w:space="0" w:color="auto"/>
        <w:bottom w:val="none" w:sz="0" w:space="0" w:color="auto"/>
        <w:right w:val="none" w:sz="0" w:space="0" w:color="auto"/>
      </w:divBdr>
    </w:div>
    <w:div w:id="39019690">
      <w:bodyDiv w:val="1"/>
      <w:marLeft w:val="0"/>
      <w:marRight w:val="0"/>
      <w:marTop w:val="0"/>
      <w:marBottom w:val="0"/>
      <w:divBdr>
        <w:top w:val="none" w:sz="0" w:space="0" w:color="auto"/>
        <w:left w:val="none" w:sz="0" w:space="0" w:color="auto"/>
        <w:bottom w:val="none" w:sz="0" w:space="0" w:color="auto"/>
        <w:right w:val="none" w:sz="0" w:space="0" w:color="auto"/>
      </w:divBdr>
    </w:div>
    <w:div w:id="55400219">
      <w:bodyDiv w:val="1"/>
      <w:marLeft w:val="0"/>
      <w:marRight w:val="0"/>
      <w:marTop w:val="0"/>
      <w:marBottom w:val="0"/>
      <w:divBdr>
        <w:top w:val="none" w:sz="0" w:space="0" w:color="auto"/>
        <w:left w:val="none" w:sz="0" w:space="0" w:color="auto"/>
        <w:bottom w:val="none" w:sz="0" w:space="0" w:color="auto"/>
        <w:right w:val="none" w:sz="0" w:space="0" w:color="auto"/>
      </w:divBdr>
    </w:div>
    <w:div w:id="63722253">
      <w:bodyDiv w:val="1"/>
      <w:marLeft w:val="0"/>
      <w:marRight w:val="0"/>
      <w:marTop w:val="0"/>
      <w:marBottom w:val="0"/>
      <w:divBdr>
        <w:top w:val="none" w:sz="0" w:space="0" w:color="auto"/>
        <w:left w:val="none" w:sz="0" w:space="0" w:color="auto"/>
        <w:bottom w:val="none" w:sz="0" w:space="0" w:color="auto"/>
        <w:right w:val="none" w:sz="0" w:space="0" w:color="auto"/>
      </w:divBdr>
    </w:div>
    <w:div w:id="64109679">
      <w:bodyDiv w:val="1"/>
      <w:marLeft w:val="0"/>
      <w:marRight w:val="0"/>
      <w:marTop w:val="0"/>
      <w:marBottom w:val="0"/>
      <w:divBdr>
        <w:top w:val="none" w:sz="0" w:space="0" w:color="auto"/>
        <w:left w:val="none" w:sz="0" w:space="0" w:color="auto"/>
        <w:bottom w:val="none" w:sz="0" w:space="0" w:color="auto"/>
        <w:right w:val="none" w:sz="0" w:space="0" w:color="auto"/>
      </w:divBdr>
    </w:div>
    <w:div w:id="83306603">
      <w:bodyDiv w:val="1"/>
      <w:marLeft w:val="0"/>
      <w:marRight w:val="0"/>
      <w:marTop w:val="0"/>
      <w:marBottom w:val="0"/>
      <w:divBdr>
        <w:top w:val="none" w:sz="0" w:space="0" w:color="auto"/>
        <w:left w:val="none" w:sz="0" w:space="0" w:color="auto"/>
        <w:bottom w:val="none" w:sz="0" w:space="0" w:color="auto"/>
        <w:right w:val="none" w:sz="0" w:space="0" w:color="auto"/>
      </w:divBdr>
    </w:div>
    <w:div w:id="90203165">
      <w:bodyDiv w:val="1"/>
      <w:marLeft w:val="0"/>
      <w:marRight w:val="0"/>
      <w:marTop w:val="0"/>
      <w:marBottom w:val="0"/>
      <w:divBdr>
        <w:top w:val="none" w:sz="0" w:space="0" w:color="auto"/>
        <w:left w:val="none" w:sz="0" w:space="0" w:color="auto"/>
        <w:bottom w:val="none" w:sz="0" w:space="0" w:color="auto"/>
        <w:right w:val="none" w:sz="0" w:space="0" w:color="auto"/>
      </w:divBdr>
    </w:div>
    <w:div w:id="90394491">
      <w:bodyDiv w:val="1"/>
      <w:marLeft w:val="0"/>
      <w:marRight w:val="0"/>
      <w:marTop w:val="0"/>
      <w:marBottom w:val="0"/>
      <w:divBdr>
        <w:top w:val="none" w:sz="0" w:space="0" w:color="auto"/>
        <w:left w:val="none" w:sz="0" w:space="0" w:color="auto"/>
        <w:bottom w:val="none" w:sz="0" w:space="0" w:color="auto"/>
        <w:right w:val="none" w:sz="0" w:space="0" w:color="auto"/>
      </w:divBdr>
    </w:div>
    <w:div w:id="151340200">
      <w:bodyDiv w:val="1"/>
      <w:marLeft w:val="0"/>
      <w:marRight w:val="0"/>
      <w:marTop w:val="0"/>
      <w:marBottom w:val="0"/>
      <w:divBdr>
        <w:top w:val="none" w:sz="0" w:space="0" w:color="auto"/>
        <w:left w:val="none" w:sz="0" w:space="0" w:color="auto"/>
        <w:bottom w:val="none" w:sz="0" w:space="0" w:color="auto"/>
        <w:right w:val="none" w:sz="0" w:space="0" w:color="auto"/>
      </w:divBdr>
    </w:div>
    <w:div w:id="155077657">
      <w:bodyDiv w:val="1"/>
      <w:marLeft w:val="0"/>
      <w:marRight w:val="0"/>
      <w:marTop w:val="0"/>
      <w:marBottom w:val="0"/>
      <w:divBdr>
        <w:top w:val="none" w:sz="0" w:space="0" w:color="auto"/>
        <w:left w:val="none" w:sz="0" w:space="0" w:color="auto"/>
        <w:bottom w:val="none" w:sz="0" w:space="0" w:color="auto"/>
        <w:right w:val="none" w:sz="0" w:space="0" w:color="auto"/>
      </w:divBdr>
    </w:div>
    <w:div w:id="157308640">
      <w:bodyDiv w:val="1"/>
      <w:marLeft w:val="0"/>
      <w:marRight w:val="0"/>
      <w:marTop w:val="0"/>
      <w:marBottom w:val="0"/>
      <w:divBdr>
        <w:top w:val="none" w:sz="0" w:space="0" w:color="auto"/>
        <w:left w:val="none" w:sz="0" w:space="0" w:color="auto"/>
        <w:bottom w:val="none" w:sz="0" w:space="0" w:color="auto"/>
        <w:right w:val="none" w:sz="0" w:space="0" w:color="auto"/>
      </w:divBdr>
    </w:div>
    <w:div w:id="184831915">
      <w:bodyDiv w:val="1"/>
      <w:marLeft w:val="0"/>
      <w:marRight w:val="0"/>
      <w:marTop w:val="0"/>
      <w:marBottom w:val="0"/>
      <w:divBdr>
        <w:top w:val="none" w:sz="0" w:space="0" w:color="auto"/>
        <w:left w:val="none" w:sz="0" w:space="0" w:color="auto"/>
        <w:bottom w:val="none" w:sz="0" w:space="0" w:color="auto"/>
        <w:right w:val="none" w:sz="0" w:space="0" w:color="auto"/>
      </w:divBdr>
    </w:div>
    <w:div w:id="189536702">
      <w:bodyDiv w:val="1"/>
      <w:marLeft w:val="0"/>
      <w:marRight w:val="0"/>
      <w:marTop w:val="0"/>
      <w:marBottom w:val="0"/>
      <w:divBdr>
        <w:top w:val="none" w:sz="0" w:space="0" w:color="auto"/>
        <w:left w:val="none" w:sz="0" w:space="0" w:color="auto"/>
        <w:bottom w:val="none" w:sz="0" w:space="0" w:color="auto"/>
        <w:right w:val="none" w:sz="0" w:space="0" w:color="auto"/>
      </w:divBdr>
    </w:div>
    <w:div w:id="211356313">
      <w:bodyDiv w:val="1"/>
      <w:marLeft w:val="0"/>
      <w:marRight w:val="0"/>
      <w:marTop w:val="0"/>
      <w:marBottom w:val="0"/>
      <w:divBdr>
        <w:top w:val="none" w:sz="0" w:space="0" w:color="auto"/>
        <w:left w:val="none" w:sz="0" w:space="0" w:color="auto"/>
        <w:bottom w:val="none" w:sz="0" w:space="0" w:color="auto"/>
        <w:right w:val="none" w:sz="0" w:space="0" w:color="auto"/>
      </w:divBdr>
    </w:div>
    <w:div w:id="215313670">
      <w:bodyDiv w:val="1"/>
      <w:marLeft w:val="0"/>
      <w:marRight w:val="0"/>
      <w:marTop w:val="0"/>
      <w:marBottom w:val="0"/>
      <w:divBdr>
        <w:top w:val="none" w:sz="0" w:space="0" w:color="auto"/>
        <w:left w:val="none" w:sz="0" w:space="0" w:color="auto"/>
        <w:bottom w:val="none" w:sz="0" w:space="0" w:color="auto"/>
        <w:right w:val="none" w:sz="0" w:space="0" w:color="auto"/>
      </w:divBdr>
    </w:div>
    <w:div w:id="217516928">
      <w:bodyDiv w:val="1"/>
      <w:marLeft w:val="0"/>
      <w:marRight w:val="0"/>
      <w:marTop w:val="0"/>
      <w:marBottom w:val="0"/>
      <w:divBdr>
        <w:top w:val="none" w:sz="0" w:space="0" w:color="auto"/>
        <w:left w:val="none" w:sz="0" w:space="0" w:color="auto"/>
        <w:bottom w:val="none" w:sz="0" w:space="0" w:color="auto"/>
        <w:right w:val="none" w:sz="0" w:space="0" w:color="auto"/>
      </w:divBdr>
    </w:div>
    <w:div w:id="246689543">
      <w:bodyDiv w:val="1"/>
      <w:marLeft w:val="0"/>
      <w:marRight w:val="0"/>
      <w:marTop w:val="0"/>
      <w:marBottom w:val="0"/>
      <w:divBdr>
        <w:top w:val="none" w:sz="0" w:space="0" w:color="auto"/>
        <w:left w:val="none" w:sz="0" w:space="0" w:color="auto"/>
        <w:bottom w:val="none" w:sz="0" w:space="0" w:color="auto"/>
        <w:right w:val="none" w:sz="0" w:space="0" w:color="auto"/>
      </w:divBdr>
    </w:div>
    <w:div w:id="247740058">
      <w:bodyDiv w:val="1"/>
      <w:marLeft w:val="0"/>
      <w:marRight w:val="0"/>
      <w:marTop w:val="0"/>
      <w:marBottom w:val="0"/>
      <w:divBdr>
        <w:top w:val="none" w:sz="0" w:space="0" w:color="auto"/>
        <w:left w:val="none" w:sz="0" w:space="0" w:color="auto"/>
        <w:bottom w:val="none" w:sz="0" w:space="0" w:color="auto"/>
        <w:right w:val="none" w:sz="0" w:space="0" w:color="auto"/>
      </w:divBdr>
    </w:div>
    <w:div w:id="251013006">
      <w:bodyDiv w:val="1"/>
      <w:marLeft w:val="0"/>
      <w:marRight w:val="0"/>
      <w:marTop w:val="0"/>
      <w:marBottom w:val="0"/>
      <w:divBdr>
        <w:top w:val="none" w:sz="0" w:space="0" w:color="auto"/>
        <w:left w:val="none" w:sz="0" w:space="0" w:color="auto"/>
        <w:bottom w:val="none" w:sz="0" w:space="0" w:color="auto"/>
        <w:right w:val="none" w:sz="0" w:space="0" w:color="auto"/>
      </w:divBdr>
    </w:div>
    <w:div w:id="253975397">
      <w:bodyDiv w:val="1"/>
      <w:marLeft w:val="0"/>
      <w:marRight w:val="0"/>
      <w:marTop w:val="0"/>
      <w:marBottom w:val="0"/>
      <w:divBdr>
        <w:top w:val="none" w:sz="0" w:space="0" w:color="auto"/>
        <w:left w:val="none" w:sz="0" w:space="0" w:color="auto"/>
        <w:bottom w:val="none" w:sz="0" w:space="0" w:color="auto"/>
        <w:right w:val="none" w:sz="0" w:space="0" w:color="auto"/>
      </w:divBdr>
    </w:div>
    <w:div w:id="267466255">
      <w:bodyDiv w:val="1"/>
      <w:marLeft w:val="0"/>
      <w:marRight w:val="0"/>
      <w:marTop w:val="0"/>
      <w:marBottom w:val="0"/>
      <w:divBdr>
        <w:top w:val="none" w:sz="0" w:space="0" w:color="auto"/>
        <w:left w:val="none" w:sz="0" w:space="0" w:color="auto"/>
        <w:bottom w:val="none" w:sz="0" w:space="0" w:color="auto"/>
        <w:right w:val="none" w:sz="0" w:space="0" w:color="auto"/>
      </w:divBdr>
    </w:div>
    <w:div w:id="269162481">
      <w:bodyDiv w:val="1"/>
      <w:marLeft w:val="0"/>
      <w:marRight w:val="0"/>
      <w:marTop w:val="0"/>
      <w:marBottom w:val="0"/>
      <w:divBdr>
        <w:top w:val="none" w:sz="0" w:space="0" w:color="auto"/>
        <w:left w:val="none" w:sz="0" w:space="0" w:color="auto"/>
        <w:bottom w:val="none" w:sz="0" w:space="0" w:color="auto"/>
        <w:right w:val="none" w:sz="0" w:space="0" w:color="auto"/>
      </w:divBdr>
    </w:div>
    <w:div w:id="287246515">
      <w:bodyDiv w:val="1"/>
      <w:marLeft w:val="0"/>
      <w:marRight w:val="0"/>
      <w:marTop w:val="0"/>
      <w:marBottom w:val="0"/>
      <w:divBdr>
        <w:top w:val="none" w:sz="0" w:space="0" w:color="auto"/>
        <w:left w:val="none" w:sz="0" w:space="0" w:color="auto"/>
        <w:bottom w:val="none" w:sz="0" w:space="0" w:color="auto"/>
        <w:right w:val="none" w:sz="0" w:space="0" w:color="auto"/>
      </w:divBdr>
    </w:div>
    <w:div w:id="298539398">
      <w:bodyDiv w:val="1"/>
      <w:marLeft w:val="0"/>
      <w:marRight w:val="0"/>
      <w:marTop w:val="0"/>
      <w:marBottom w:val="0"/>
      <w:divBdr>
        <w:top w:val="none" w:sz="0" w:space="0" w:color="auto"/>
        <w:left w:val="none" w:sz="0" w:space="0" w:color="auto"/>
        <w:bottom w:val="none" w:sz="0" w:space="0" w:color="auto"/>
        <w:right w:val="none" w:sz="0" w:space="0" w:color="auto"/>
      </w:divBdr>
    </w:div>
    <w:div w:id="310444566">
      <w:bodyDiv w:val="1"/>
      <w:marLeft w:val="0"/>
      <w:marRight w:val="0"/>
      <w:marTop w:val="0"/>
      <w:marBottom w:val="0"/>
      <w:divBdr>
        <w:top w:val="none" w:sz="0" w:space="0" w:color="auto"/>
        <w:left w:val="none" w:sz="0" w:space="0" w:color="auto"/>
        <w:bottom w:val="none" w:sz="0" w:space="0" w:color="auto"/>
        <w:right w:val="none" w:sz="0" w:space="0" w:color="auto"/>
      </w:divBdr>
    </w:div>
    <w:div w:id="315108997">
      <w:bodyDiv w:val="1"/>
      <w:marLeft w:val="0"/>
      <w:marRight w:val="0"/>
      <w:marTop w:val="0"/>
      <w:marBottom w:val="0"/>
      <w:divBdr>
        <w:top w:val="none" w:sz="0" w:space="0" w:color="auto"/>
        <w:left w:val="none" w:sz="0" w:space="0" w:color="auto"/>
        <w:bottom w:val="none" w:sz="0" w:space="0" w:color="auto"/>
        <w:right w:val="none" w:sz="0" w:space="0" w:color="auto"/>
      </w:divBdr>
    </w:div>
    <w:div w:id="331833789">
      <w:bodyDiv w:val="1"/>
      <w:marLeft w:val="0"/>
      <w:marRight w:val="0"/>
      <w:marTop w:val="0"/>
      <w:marBottom w:val="0"/>
      <w:divBdr>
        <w:top w:val="none" w:sz="0" w:space="0" w:color="auto"/>
        <w:left w:val="none" w:sz="0" w:space="0" w:color="auto"/>
        <w:bottom w:val="none" w:sz="0" w:space="0" w:color="auto"/>
        <w:right w:val="none" w:sz="0" w:space="0" w:color="auto"/>
      </w:divBdr>
    </w:div>
    <w:div w:id="336856830">
      <w:bodyDiv w:val="1"/>
      <w:marLeft w:val="0"/>
      <w:marRight w:val="0"/>
      <w:marTop w:val="0"/>
      <w:marBottom w:val="0"/>
      <w:divBdr>
        <w:top w:val="none" w:sz="0" w:space="0" w:color="auto"/>
        <w:left w:val="none" w:sz="0" w:space="0" w:color="auto"/>
        <w:bottom w:val="none" w:sz="0" w:space="0" w:color="auto"/>
        <w:right w:val="none" w:sz="0" w:space="0" w:color="auto"/>
      </w:divBdr>
    </w:div>
    <w:div w:id="352195100">
      <w:bodyDiv w:val="1"/>
      <w:marLeft w:val="0"/>
      <w:marRight w:val="0"/>
      <w:marTop w:val="0"/>
      <w:marBottom w:val="0"/>
      <w:divBdr>
        <w:top w:val="none" w:sz="0" w:space="0" w:color="auto"/>
        <w:left w:val="none" w:sz="0" w:space="0" w:color="auto"/>
        <w:bottom w:val="none" w:sz="0" w:space="0" w:color="auto"/>
        <w:right w:val="none" w:sz="0" w:space="0" w:color="auto"/>
      </w:divBdr>
    </w:div>
    <w:div w:id="355229700">
      <w:bodyDiv w:val="1"/>
      <w:marLeft w:val="0"/>
      <w:marRight w:val="0"/>
      <w:marTop w:val="0"/>
      <w:marBottom w:val="0"/>
      <w:divBdr>
        <w:top w:val="none" w:sz="0" w:space="0" w:color="auto"/>
        <w:left w:val="none" w:sz="0" w:space="0" w:color="auto"/>
        <w:bottom w:val="none" w:sz="0" w:space="0" w:color="auto"/>
        <w:right w:val="none" w:sz="0" w:space="0" w:color="auto"/>
      </w:divBdr>
    </w:div>
    <w:div w:id="358630920">
      <w:bodyDiv w:val="1"/>
      <w:marLeft w:val="0"/>
      <w:marRight w:val="0"/>
      <w:marTop w:val="0"/>
      <w:marBottom w:val="0"/>
      <w:divBdr>
        <w:top w:val="none" w:sz="0" w:space="0" w:color="auto"/>
        <w:left w:val="none" w:sz="0" w:space="0" w:color="auto"/>
        <w:bottom w:val="none" w:sz="0" w:space="0" w:color="auto"/>
        <w:right w:val="none" w:sz="0" w:space="0" w:color="auto"/>
      </w:divBdr>
    </w:div>
    <w:div w:id="403726973">
      <w:bodyDiv w:val="1"/>
      <w:marLeft w:val="0"/>
      <w:marRight w:val="0"/>
      <w:marTop w:val="0"/>
      <w:marBottom w:val="0"/>
      <w:divBdr>
        <w:top w:val="none" w:sz="0" w:space="0" w:color="auto"/>
        <w:left w:val="none" w:sz="0" w:space="0" w:color="auto"/>
        <w:bottom w:val="none" w:sz="0" w:space="0" w:color="auto"/>
        <w:right w:val="none" w:sz="0" w:space="0" w:color="auto"/>
      </w:divBdr>
    </w:div>
    <w:div w:id="416557428">
      <w:bodyDiv w:val="1"/>
      <w:marLeft w:val="0"/>
      <w:marRight w:val="0"/>
      <w:marTop w:val="0"/>
      <w:marBottom w:val="0"/>
      <w:divBdr>
        <w:top w:val="none" w:sz="0" w:space="0" w:color="auto"/>
        <w:left w:val="none" w:sz="0" w:space="0" w:color="auto"/>
        <w:bottom w:val="none" w:sz="0" w:space="0" w:color="auto"/>
        <w:right w:val="none" w:sz="0" w:space="0" w:color="auto"/>
      </w:divBdr>
    </w:div>
    <w:div w:id="444427673">
      <w:bodyDiv w:val="1"/>
      <w:marLeft w:val="0"/>
      <w:marRight w:val="0"/>
      <w:marTop w:val="0"/>
      <w:marBottom w:val="0"/>
      <w:divBdr>
        <w:top w:val="none" w:sz="0" w:space="0" w:color="auto"/>
        <w:left w:val="none" w:sz="0" w:space="0" w:color="auto"/>
        <w:bottom w:val="none" w:sz="0" w:space="0" w:color="auto"/>
        <w:right w:val="none" w:sz="0" w:space="0" w:color="auto"/>
      </w:divBdr>
    </w:div>
    <w:div w:id="466506645">
      <w:bodyDiv w:val="1"/>
      <w:marLeft w:val="0"/>
      <w:marRight w:val="0"/>
      <w:marTop w:val="0"/>
      <w:marBottom w:val="0"/>
      <w:divBdr>
        <w:top w:val="none" w:sz="0" w:space="0" w:color="auto"/>
        <w:left w:val="none" w:sz="0" w:space="0" w:color="auto"/>
        <w:bottom w:val="none" w:sz="0" w:space="0" w:color="auto"/>
        <w:right w:val="none" w:sz="0" w:space="0" w:color="auto"/>
      </w:divBdr>
    </w:div>
    <w:div w:id="469245104">
      <w:bodyDiv w:val="1"/>
      <w:marLeft w:val="0"/>
      <w:marRight w:val="0"/>
      <w:marTop w:val="0"/>
      <w:marBottom w:val="0"/>
      <w:divBdr>
        <w:top w:val="none" w:sz="0" w:space="0" w:color="auto"/>
        <w:left w:val="none" w:sz="0" w:space="0" w:color="auto"/>
        <w:bottom w:val="none" w:sz="0" w:space="0" w:color="auto"/>
        <w:right w:val="none" w:sz="0" w:space="0" w:color="auto"/>
      </w:divBdr>
    </w:div>
    <w:div w:id="486168351">
      <w:bodyDiv w:val="1"/>
      <w:marLeft w:val="0"/>
      <w:marRight w:val="0"/>
      <w:marTop w:val="0"/>
      <w:marBottom w:val="0"/>
      <w:divBdr>
        <w:top w:val="none" w:sz="0" w:space="0" w:color="auto"/>
        <w:left w:val="none" w:sz="0" w:space="0" w:color="auto"/>
        <w:bottom w:val="none" w:sz="0" w:space="0" w:color="auto"/>
        <w:right w:val="none" w:sz="0" w:space="0" w:color="auto"/>
      </w:divBdr>
    </w:div>
    <w:div w:id="492531721">
      <w:bodyDiv w:val="1"/>
      <w:marLeft w:val="0"/>
      <w:marRight w:val="0"/>
      <w:marTop w:val="0"/>
      <w:marBottom w:val="0"/>
      <w:divBdr>
        <w:top w:val="none" w:sz="0" w:space="0" w:color="auto"/>
        <w:left w:val="none" w:sz="0" w:space="0" w:color="auto"/>
        <w:bottom w:val="none" w:sz="0" w:space="0" w:color="auto"/>
        <w:right w:val="none" w:sz="0" w:space="0" w:color="auto"/>
      </w:divBdr>
    </w:div>
    <w:div w:id="499542857">
      <w:bodyDiv w:val="1"/>
      <w:marLeft w:val="0"/>
      <w:marRight w:val="0"/>
      <w:marTop w:val="0"/>
      <w:marBottom w:val="0"/>
      <w:divBdr>
        <w:top w:val="none" w:sz="0" w:space="0" w:color="auto"/>
        <w:left w:val="none" w:sz="0" w:space="0" w:color="auto"/>
        <w:bottom w:val="none" w:sz="0" w:space="0" w:color="auto"/>
        <w:right w:val="none" w:sz="0" w:space="0" w:color="auto"/>
      </w:divBdr>
    </w:div>
    <w:div w:id="522981850">
      <w:bodyDiv w:val="1"/>
      <w:marLeft w:val="0"/>
      <w:marRight w:val="0"/>
      <w:marTop w:val="0"/>
      <w:marBottom w:val="0"/>
      <w:divBdr>
        <w:top w:val="none" w:sz="0" w:space="0" w:color="auto"/>
        <w:left w:val="none" w:sz="0" w:space="0" w:color="auto"/>
        <w:bottom w:val="none" w:sz="0" w:space="0" w:color="auto"/>
        <w:right w:val="none" w:sz="0" w:space="0" w:color="auto"/>
      </w:divBdr>
    </w:div>
    <w:div w:id="550651637">
      <w:bodyDiv w:val="1"/>
      <w:marLeft w:val="0"/>
      <w:marRight w:val="0"/>
      <w:marTop w:val="0"/>
      <w:marBottom w:val="0"/>
      <w:divBdr>
        <w:top w:val="none" w:sz="0" w:space="0" w:color="auto"/>
        <w:left w:val="none" w:sz="0" w:space="0" w:color="auto"/>
        <w:bottom w:val="none" w:sz="0" w:space="0" w:color="auto"/>
        <w:right w:val="none" w:sz="0" w:space="0" w:color="auto"/>
      </w:divBdr>
    </w:div>
    <w:div w:id="574127929">
      <w:bodyDiv w:val="1"/>
      <w:marLeft w:val="0"/>
      <w:marRight w:val="0"/>
      <w:marTop w:val="0"/>
      <w:marBottom w:val="0"/>
      <w:divBdr>
        <w:top w:val="none" w:sz="0" w:space="0" w:color="auto"/>
        <w:left w:val="none" w:sz="0" w:space="0" w:color="auto"/>
        <w:bottom w:val="none" w:sz="0" w:space="0" w:color="auto"/>
        <w:right w:val="none" w:sz="0" w:space="0" w:color="auto"/>
      </w:divBdr>
    </w:div>
    <w:div w:id="575167977">
      <w:bodyDiv w:val="1"/>
      <w:marLeft w:val="0"/>
      <w:marRight w:val="0"/>
      <w:marTop w:val="0"/>
      <w:marBottom w:val="0"/>
      <w:divBdr>
        <w:top w:val="none" w:sz="0" w:space="0" w:color="auto"/>
        <w:left w:val="none" w:sz="0" w:space="0" w:color="auto"/>
        <w:bottom w:val="none" w:sz="0" w:space="0" w:color="auto"/>
        <w:right w:val="none" w:sz="0" w:space="0" w:color="auto"/>
      </w:divBdr>
    </w:div>
    <w:div w:id="594215011">
      <w:bodyDiv w:val="1"/>
      <w:marLeft w:val="0"/>
      <w:marRight w:val="0"/>
      <w:marTop w:val="0"/>
      <w:marBottom w:val="0"/>
      <w:divBdr>
        <w:top w:val="none" w:sz="0" w:space="0" w:color="auto"/>
        <w:left w:val="none" w:sz="0" w:space="0" w:color="auto"/>
        <w:bottom w:val="none" w:sz="0" w:space="0" w:color="auto"/>
        <w:right w:val="none" w:sz="0" w:space="0" w:color="auto"/>
      </w:divBdr>
    </w:div>
    <w:div w:id="624314585">
      <w:bodyDiv w:val="1"/>
      <w:marLeft w:val="0"/>
      <w:marRight w:val="0"/>
      <w:marTop w:val="0"/>
      <w:marBottom w:val="0"/>
      <w:divBdr>
        <w:top w:val="none" w:sz="0" w:space="0" w:color="auto"/>
        <w:left w:val="none" w:sz="0" w:space="0" w:color="auto"/>
        <w:bottom w:val="none" w:sz="0" w:space="0" w:color="auto"/>
        <w:right w:val="none" w:sz="0" w:space="0" w:color="auto"/>
      </w:divBdr>
    </w:div>
    <w:div w:id="638264444">
      <w:bodyDiv w:val="1"/>
      <w:marLeft w:val="0"/>
      <w:marRight w:val="0"/>
      <w:marTop w:val="0"/>
      <w:marBottom w:val="0"/>
      <w:divBdr>
        <w:top w:val="none" w:sz="0" w:space="0" w:color="auto"/>
        <w:left w:val="none" w:sz="0" w:space="0" w:color="auto"/>
        <w:bottom w:val="none" w:sz="0" w:space="0" w:color="auto"/>
        <w:right w:val="none" w:sz="0" w:space="0" w:color="auto"/>
      </w:divBdr>
    </w:div>
    <w:div w:id="646281758">
      <w:bodyDiv w:val="1"/>
      <w:marLeft w:val="0"/>
      <w:marRight w:val="0"/>
      <w:marTop w:val="0"/>
      <w:marBottom w:val="0"/>
      <w:divBdr>
        <w:top w:val="none" w:sz="0" w:space="0" w:color="auto"/>
        <w:left w:val="none" w:sz="0" w:space="0" w:color="auto"/>
        <w:bottom w:val="none" w:sz="0" w:space="0" w:color="auto"/>
        <w:right w:val="none" w:sz="0" w:space="0" w:color="auto"/>
      </w:divBdr>
    </w:div>
    <w:div w:id="646860726">
      <w:bodyDiv w:val="1"/>
      <w:marLeft w:val="0"/>
      <w:marRight w:val="0"/>
      <w:marTop w:val="0"/>
      <w:marBottom w:val="0"/>
      <w:divBdr>
        <w:top w:val="none" w:sz="0" w:space="0" w:color="auto"/>
        <w:left w:val="none" w:sz="0" w:space="0" w:color="auto"/>
        <w:bottom w:val="none" w:sz="0" w:space="0" w:color="auto"/>
        <w:right w:val="none" w:sz="0" w:space="0" w:color="auto"/>
      </w:divBdr>
    </w:div>
    <w:div w:id="684401274">
      <w:bodyDiv w:val="1"/>
      <w:marLeft w:val="0"/>
      <w:marRight w:val="0"/>
      <w:marTop w:val="0"/>
      <w:marBottom w:val="0"/>
      <w:divBdr>
        <w:top w:val="none" w:sz="0" w:space="0" w:color="auto"/>
        <w:left w:val="none" w:sz="0" w:space="0" w:color="auto"/>
        <w:bottom w:val="none" w:sz="0" w:space="0" w:color="auto"/>
        <w:right w:val="none" w:sz="0" w:space="0" w:color="auto"/>
      </w:divBdr>
    </w:div>
    <w:div w:id="694235363">
      <w:bodyDiv w:val="1"/>
      <w:marLeft w:val="0"/>
      <w:marRight w:val="0"/>
      <w:marTop w:val="0"/>
      <w:marBottom w:val="0"/>
      <w:divBdr>
        <w:top w:val="none" w:sz="0" w:space="0" w:color="auto"/>
        <w:left w:val="none" w:sz="0" w:space="0" w:color="auto"/>
        <w:bottom w:val="none" w:sz="0" w:space="0" w:color="auto"/>
        <w:right w:val="none" w:sz="0" w:space="0" w:color="auto"/>
      </w:divBdr>
    </w:div>
    <w:div w:id="726076377">
      <w:bodyDiv w:val="1"/>
      <w:marLeft w:val="0"/>
      <w:marRight w:val="0"/>
      <w:marTop w:val="0"/>
      <w:marBottom w:val="0"/>
      <w:divBdr>
        <w:top w:val="none" w:sz="0" w:space="0" w:color="auto"/>
        <w:left w:val="none" w:sz="0" w:space="0" w:color="auto"/>
        <w:bottom w:val="none" w:sz="0" w:space="0" w:color="auto"/>
        <w:right w:val="none" w:sz="0" w:space="0" w:color="auto"/>
      </w:divBdr>
    </w:div>
    <w:div w:id="745615454">
      <w:bodyDiv w:val="1"/>
      <w:marLeft w:val="0"/>
      <w:marRight w:val="0"/>
      <w:marTop w:val="0"/>
      <w:marBottom w:val="0"/>
      <w:divBdr>
        <w:top w:val="none" w:sz="0" w:space="0" w:color="auto"/>
        <w:left w:val="none" w:sz="0" w:space="0" w:color="auto"/>
        <w:bottom w:val="none" w:sz="0" w:space="0" w:color="auto"/>
        <w:right w:val="none" w:sz="0" w:space="0" w:color="auto"/>
      </w:divBdr>
    </w:div>
    <w:div w:id="756101231">
      <w:bodyDiv w:val="1"/>
      <w:marLeft w:val="0"/>
      <w:marRight w:val="0"/>
      <w:marTop w:val="0"/>
      <w:marBottom w:val="0"/>
      <w:divBdr>
        <w:top w:val="none" w:sz="0" w:space="0" w:color="auto"/>
        <w:left w:val="none" w:sz="0" w:space="0" w:color="auto"/>
        <w:bottom w:val="none" w:sz="0" w:space="0" w:color="auto"/>
        <w:right w:val="none" w:sz="0" w:space="0" w:color="auto"/>
      </w:divBdr>
    </w:div>
    <w:div w:id="799148223">
      <w:bodyDiv w:val="1"/>
      <w:marLeft w:val="0"/>
      <w:marRight w:val="0"/>
      <w:marTop w:val="0"/>
      <w:marBottom w:val="0"/>
      <w:divBdr>
        <w:top w:val="none" w:sz="0" w:space="0" w:color="auto"/>
        <w:left w:val="none" w:sz="0" w:space="0" w:color="auto"/>
        <w:bottom w:val="none" w:sz="0" w:space="0" w:color="auto"/>
        <w:right w:val="none" w:sz="0" w:space="0" w:color="auto"/>
      </w:divBdr>
    </w:div>
    <w:div w:id="815532509">
      <w:bodyDiv w:val="1"/>
      <w:marLeft w:val="0"/>
      <w:marRight w:val="0"/>
      <w:marTop w:val="0"/>
      <w:marBottom w:val="0"/>
      <w:divBdr>
        <w:top w:val="none" w:sz="0" w:space="0" w:color="auto"/>
        <w:left w:val="none" w:sz="0" w:space="0" w:color="auto"/>
        <w:bottom w:val="none" w:sz="0" w:space="0" w:color="auto"/>
        <w:right w:val="none" w:sz="0" w:space="0" w:color="auto"/>
      </w:divBdr>
    </w:div>
    <w:div w:id="826166976">
      <w:bodyDiv w:val="1"/>
      <w:marLeft w:val="0"/>
      <w:marRight w:val="0"/>
      <w:marTop w:val="0"/>
      <w:marBottom w:val="0"/>
      <w:divBdr>
        <w:top w:val="none" w:sz="0" w:space="0" w:color="auto"/>
        <w:left w:val="none" w:sz="0" w:space="0" w:color="auto"/>
        <w:bottom w:val="none" w:sz="0" w:space="0" w:color="auto"/>
        <w:right w:val="none" w:sz="0" w:space="0" w:color="auto"/>
      </w:divBdr>
    </w:div>
    <w:div w:id="826896959">
      <w:bodyDiv w:val="1"/>
      <w:marLeft w:val="0"/>
      <w:marRight w:val="0"/>
      <w:marTop w:val="0"/>
      <w:marBottom w:val="0"/>
      <w:divBdr>
        <w:top w:val="none" w:sz="0" w:space="0" w:color="auto"/>
        <w:left w:val="none" w:sz="0" w:space="0" w:color="auto"/>
        <w:bottom w:val="none" w:sz="0" w:space="0" w:color="auto"/>
        <w:right w:val="none" w:sz="0" w:space="0" w:color="auto"/>
      </w:divBdr>
    </w:div>
    <w:div w:id="864753022">
      <w:bodyDiv w:val="1"/>
      <w:marLeft w:val="0"/>
      <w:marRight w:val="0"/>
      <w:marTop w:val="0"/>
      <w:marBottom w:val="0"/>
      <w:divBdr>
        <w:top w:val="none" w:sz="0" w:space="0" w:color="auto"/>
        <w:left w:val="none" w:sz="0" w:space="0" w:color="auto"/>
        <w:bottom w:val="none" w:sz="0" w:space="0" w:color="auto"/>
        <w:right w:val="none" w:sz="0" w:space="0" w:color="auto"/>
      </w:divBdr>
    </w:div>
    <w:div w:id="882450941">
      <w:bodyDiv w:val="1"/>
      <w:marLeft w:val="0"/>
      <w:marRight w:val="0"/>
      <w:marTop w:val="0"/>
      <w:marBottom w:val="0"/>
      <w:divBdr>
        <w:top w:val="none" w:sz="0" w:space="0" w:color="auto"/>
        <w:left w:val="none" w:sz="0" w:space="0" w:color="auto"/>
        <w:bottom w:val="none" w:sz="0" w:space="0" w:color="auto"/>
        <w:right w:val="none" w:sz="0" w:space="0" w:color="auto"/>
      </w:divBdr>
    </w:div>
    <w:div w:id="887767993">
      <w:bodyDiv w:val="1"/>
      <w:marLeft w:val="0"/>
      <w:marRight w:val="0"/>
      <w:marTop w:val="0"/>
      <w:marBottom w:val="0"/>
      <w:divBdr>
        <w:top w:val="none" w:sz="0" w:space="0" w:color="auto"/>
        <w:left w:val="none" w:sz="0" w:space="0" w:color="auto"/>
        <w:bottom w:val="none" w:sz="0" w:space="0" w:color="auto"/>
        <w:right w:val="none" w:sz="0" w:space="0" w:color="auto"/>
      </w:divBdr>
    </w:div>
    <w:div w:id="888104709">
      <w:bodyDiv w:val="1"/>
      <w:marLeft w:val="0"/>
      <w:marRight w:val="0"/>
      <w:marTop w:val="0"/>
      <w:marBottom w:val="0"/>
      <w:divBdr>
        <w:top w:val="none" w:sz="0" w:space="0" w:color="auto"/>
        <w:left w:val="none" w:sz="0" w:space="0" w:color="auto"/>
        <w:bottom w:val="none" w:sz="0" w:space="0" w:color="auto"/>
        <w:right w:val="none" w:sz="0" w:space="0" w:color="auto"/>
      </w:divBdr>
    </w:div>
    <w:div w:id="899173853">
      <w:bodyDiv w:val="1"/>
      <w:marLeft w:val="0"/>
      <w:marRight w:val="0"/>
      <w:marTop w:val="0"/>
      <w:marBottom w:val="0"/>
      <w:divBdr>
        <w:top w:val="none" w:sz="0" w:space="0" w:color="auto"/>
        <w:left w:val="none" w:sz="0" w:space="0" w:color="auto"/>
        <w:bottom w:val="none" w:sz="0" w:space="0" w:color="auto"/>
        <w:right w:val="none" w:sz="0" w:space="0" w:color="auto"/>
      </w:divBdr>
    </w:div>
    <w:div w:id="922682128">
      <w:bodyDiv w:val="1"/>
      <w:marLeft w:val="0"/>
      <w:marRight w:val="0"/>
      <w:marTop w:val="0"/>
      <w:marBottom w:val="0"/>
      <w:divBdr>
        <w:top w:val="none" w:sz="0" w:space="0" w:color="auto"/>
        <w:left w:val="none" w:sz="0" w:space="0" w:color="auto"/>
        <w:bottom w:val="none" w:sz="0" w:space="0" w:color="auto"/>
        <w:right w:val="none" w:sz="0" w:space="0" w:color="auto"/>
      </w:divBdr>
    </w:div>
    <w:div w:id="942614706">
      <w:bodyDiv w:val="1"/>
      <w:marLeft w:val="0"/>
      <w:marRight w:val="0"/>
      <w:marTop w:val="0"/>
      <w:marBottom w:val="0"/>
      <w:divBdr>
        <w:top w:val="none" w:sz="0" w:space="0" w:color="auto"/>
        <w:left w:val="none" w:sz="0" w:space="0" w:color="auto"/>
        <w:bottom w:val="none" w:sz="0" w:space="0" w:color="auto"/>
        <w:right w:val="none" w:sz="0" w:space="0" w:color="auto"/>
      </w:divBdr>
    </w:div>
    <w:div w:id="950820465">
      <w:bodyDiv w:val="1"/>
      <w:marLeft w:val="0"/>
      <w:marRight w:val="0"/>
      <w:marTop w:val="0"/>
      <w:marBottom w:val="0"/>
      <w:divBdr>
        <w:top w:val="none" w:sz="0" w:space="0" w:color="auto"/>
        <w:left w:val="none" w:sz="0" w:space="0" w:color="auto"/>
        <w:bottom w:val="none" w:sz="0" w:space="0" w:color="auto"/>
        <w:right w:val="none" w:sz="0" w:space="0" w:color="auto"/>
      </w:divBdr>
    </w:div>
    <w:div w:id="969626070">
      <w:bodyDiv w:val="1"/>
      <w:marLeft w:val="0"/>
      <w:marRight w:val="0"/>
      <w:marTop w:val="0"/>
      <w:marBottom w:val="0"/>
      <w:divBdr>
        <w:top w:val="none" w:sz="0" w:space="0" w:color="auto"/>
        <w:left w:val="none" w:sz="0" w:space="0" w:color="auto"/>
        <w:bottom w:val="none" w:sz="0" w:space="0" w:color="auto"/>
        <w:right w:val="none" w:sz="0" w:space="0" w:color="auto"/>
      </w:divBdr>
    </w:div>
    <w:div w:id="971910052">
      <w:bodyDiv w:val="1"/>
      <w:marLeft w:val="0"/>
      <w:marRight w:val="0"/>
      <w:marTop w:val="0"/>
      <w:marBottom w:val="0"/>
      <w:divBdr>
        <w:top w:val="none" w:sz="0" w:space="0" w:color="auto"/>
        <w:left w:val="none" w:sz="0" w:space="0" w:color="auto"/>
        <w:bottom w:val="none" w:sz="0" w:space="0" w:color="auto"/>
        <w:right w:val="none" w:sz="0" w:space="0" w:color="auto"/>
      </w:divBdr>
    </w:div>
    <w:div w:id="1006904128">
      <w:bodyDiv w:val="1"/>
      <w:marLeft w:val="0"/>
      <w:marRight w:val="0"/>
      <w:marTop w:val="0"/>
      <w:marBottom w:val="0"/>
      <w:divBdr>
        <w:top w:val="none" w:sz="0" w:space="0" w:color="auto"/>
        <w:left w:val="none" w:sz="0" w:space="0" w:color="auto"/>
        <w:bottom w:val="none" w:sz="0" w:space="0" w:color="auto"/>
        <w:right w:val="none" w:sz="0" w:space="0" w:color="auto"/>
      </w:divBdr>
    </w:div>
    <w:div w:id="1028411506">
      <w:bodyDiv w:val="1"/>
      <w:marLeft w:val="0"/>
      <w:marRight w:val="0"/>
      <w:marTop w:val="0"/>
      <w:marBottom w:val="0"/>
      <w:divBdr>
        <w:top w:val="none" w:sz="0" w:space="0" w:color="auto"/>
        <w:left w:val="none" w:sz="0" w:space="0" w:color="auto"/>
        <w:bottom w:val="none" w:sz="0" w:space="0" w:color="auto"/>
        <w:right w:val="none" w:sz="0" w:space="0" w:color="auto"/>
      </w:divBdr>
    </w:div>
    <w:div w:id="1033577712">
      <w:bodyDiv w:val="1"/>
      <w:marLeft w:val="0"/>
      <w:marRight w:val="0"/>
      <w:marTop w:val="0"/>
      <w:marBottom w:val="0"/>
      <w:divBdr>
        <w:top w:val="none" w:sz="0" w:space="0" w:color="auto"/>
        <w:left w:val="none" w:sz="0" w:space="0" w:color="auto"/>
        <w:bottom w:val="none" w:sz="0" w:space="0" w:color="auto"/>
        <w:right w:val="none" w:sz="0" w:space="0" w:color="auto"/>
      </w:divBdr>
    </w:div>
    <w:div w:id="1063722349">
      <w:bodyDiv w:val="1"/>
      <w:marLeft w:val="0"/>
      <w:marRight w:val="0"/>
      <w:marTop w:val="0"/>
      <w:marBottom w:val="0"/>
      <w:divBdr>
        <w:top w:val="none" w:sz="0" w:space="0" w:color="auto"/>
        <w:left w:val="none" w:sz="0" w:space="0" w:color="auto"/>
        <w:bottom w:val="none" w:sz="0" w:space="0" w:color="auto"/>
        <w:right w:val="none" w:sz="0" w:space="0" w:color="auto"/>
      </w:divBdr>
    </w:div>
    <w:div w:id="1076051501">
      <w:bodyDiv w:val="1"/>
      <w:marLeft w:val="0"/>
      <w:marRight w:val="0"/>
      <w:marTop w:val="0"/>
      <w:marBottom w:val="0"/>
      <w:divBdr>
        <w:top w:val="none" w:sz="0" w:space="0" w:color="auto"/>
        <w:left w:val="none" w:sz="0" w:space="0" w:color="auto"/>
        <w:bottom w:val="none" w:sz="0" w:space="0" w:color="auto"/>
        <w:right w:val="none" w:sz="0" w:space="0" w:color="auto"/>
      </w:divBdr>
    </w:div>
    <w:div w:id="1080374223">
      <w:bodyDiv w:val="1"/>
      <w:marLeft w:val="0"/>
      <w:marRight w:val="0"/>
      <w:marTop w:val="0"/>
      <w:marBottom w:val="0"/>
      <w:divBdr>
        <w:top w:val="none" w:sz="0" w:space="0" w:color="auto"/>
        <w:left w:val="none" w:sz="0" w:space="0" w:color="auto"/>
        <w:bottom w:val="none" w:sz="0" w:space="0" w:color="auto"/>
        <w:right w:val="none" w:sz="0" w:space="0" w:color="auto"/>
      </w:divBdr>
    </w:div>
    <w:div w:id="1080754641">
      <w:bodyDiv w:val="1"/>
      <w:marLeft w:val="0"/>
      <w:marRight w:val="0"/>
      <w:marTop w:val="0"/>
      <w:marBottom w:val="0"/>
      <w:divBdr>
        <w:top w:val="none" w:sz="0" w:space="0" w:color="auto"/>
        <w:left w:val="none" w:sz="0" w:space="0" w:color="auto"/>
        <w:bottom w:val="none" w:sz="0" w:space="0" w:color="auto"/>
        <w:right w:val="none" w:sz="0" w:space="0" w:color="auto"/>
      </w:divBdr>
    </w:div>
    <w:div w:id="1091900702">
      <w:bodyDiv w:val="1"/>
      <w:marLeft w:val="0"/>
      <w:marRight w:val="0"/>
      <w:marTop w:val="0"/>
      <w:marBottom w:val="0"/>
      <w:divBdr>
        <w:top w:val="none" w:sz="0" w:space="0" w:color="auto"/>
        <w:left w:val="none" w:sz="0" w:space="0" w:color="auto"/>
        <w:bottom w:val="none" w:sz="0" w:space="0" w:color="auto"/>
        <w:right w:val="none" w:sz="0" w:space="0" w:color="auto"/>
      </w:divBdr>
    </w:div>
    <w:div w:id="1092163783">
      <w:bodyDiv w:val="1"/>
      <w:marLeft w:val="0"/>
      <w:marRight w:val="0"/>
      <w:marTop w:val="0"/>
      <w:marBottom w:val="0"/>
      <w:divBdr>
        <w:top w:val="none" w:sz="0" w:space="0" w:color="auto"/>
        <w:left w:val="none" w:sz="0" w:space="0" w:color="auto"/>
        <w:bottom w:val="none" w:sz="0" w:space="0" w:color="auto"/>
        <w:right w:val="none" w:sz="0" w:space="0" w:color="auto"/>
      </w:divBdr>
    </w:div>
    <w:div w:id="1095590082">
      <w:bodyDiv w:val="1"/>
      <w:marLeft w:val="0"/>
      <w:marRight w:val="0"/>
      <w:marTop w:val="0"/>
      <w:marBottom w:val="0"/>
      <w:divBdr>
        <w:top w:val="none" w:sz="0" w:space="0" w:color="auto"/>
        <w:left w:val="none" w:sz="0" w:space="0" w:color="auto"/>
        <w:bottom w:val="none" w:sz="0" w:space="0" w:color="auto"/>
        <w:right w:val="none" w:sz="0" w:space="0" w:color="auto"/>
      </w:divBdr>
    </w:div>
    <w:div w:id="1113015701">
      <w:bodyDiv w:val="1"/>
      <w:marLeft w:val="0"/>
      <w:marRight w:val="0"/>
      <w:marTop w:val="0"/>
      <w:marBottom w:val="0"/>
      <w:divBdr>
        <w:top w:val="none" w:sz="0" w:space="0" w:color="auto"/>
        <w:left w:val="none" w:sz="0" w:space="0" w:color="auto"/>
        <w:bottom w:val="none" w:sz="0" w:space="0" w:color="auto"/>
        <w:right w:val="none" w:sz="0" w:space="0" w:color="auto"/>
      </w:divBdr>
    </w:div>
    <w:div w:id="1133061344">
      <w:bodyDiv w:val="1"/>
      <w:marLeft w:val="0"/>
      <w:marRight w:val="0"/>
      <w:marTop w:val="0"/>
      <w:marBottom w:val="0"/>
      <w:divBdr>
        <w:top w:val="none" w:sz="0" w:space="0" w:color="auto"/>
        <w:left w:val="none" w:sz="0" w:space="0" w:color="auto"/>
        <w:bottom w:val="none" w:sz="0" w:space="0" w:color="auto"/>
        <w:right w:val="none" w:sz="0" w:space="0" w:color="auto"/>
      </w:divBdr>
    </w:div>
    <w:div w:id="1162622777">
      <w:bodyDiv w:val="1"/>
      <w:marLeft w:val="0"/>
      <w:marRight w:val="0"/>
      <w:marTop w:val="0"/>
      <w:marBottom w:val="0"/>
      <w:divBdr>
        <w:top w:val="none" w:sz="0" w:space="0" w:color="auto"/>
        <w:left w:val="none" w:sz="0" w:space="0" w:color="auto"/>
        <w:bottom w:val="none" w:sz="0" w:space="0" w:color="auto"/>
        <w:right w:val="none" w:sz="0" w:space="0" w:color="auto"/>
      </w:divBdr>
    </w:div>
    <w:div w:id="1173836979">
      <w:bodyDiv w:val="1"/>
      <w:marLeft w:val="0"/>
      <w:marRight w:val="0"/>
      <w:marTop w:val="0"/>
      <w:marBottom w:val="0"/>
      <w:divBdr>
        <w:top w:val="none" w:sz="0" w:space="0" w:color="auto"/>
        <w:left w:val="none" w:sz="0" w:space="0" w:color="auto"/>
        <w:bottom w:val="none" w:sz="0" w:space="0" w:color="auto"/>
        <w:right w:val="none" w:sz="0" w:space="0" w:color="auto"/>
      </w:divBdr>
    </w:div>
    <w:div w:id="1174339818">
      <w:bodyDiv w:val="1"/>
      <w:marLeft w:val="0"/>
      <w:marRight w:val="0"/>
      <w:marTop w:val="0"/>
      <w:marBottom w:val="0"/>
      <w:divBdr>
        <w:top w:val="none" w:sz="0" w:space="0" w:color="auto"/>
        <w:left w:val="none" w:sz="0" w:space="0" w:color="auto"/>
        <w:bottom w:val="none" w:sz="0" w:space="0" w:color="auto"/>
        <w:right w:val="none" w:sz="0" w:space="0" w:color="auto"/>
      </w:divBdr>
    </w:div>
    <w:div w:id="1184858099">
      <w:bodyDiv w:val="1"/>
      <w:marLeft w:val="0"/>
      <w:marRight w:val="0"/>
      <w:marTop w:val="0"/>
      <w:marBottom w:val="0"/>
      <w:divBdr>
        <w:top w:val="none" w:sz="0" w:space="0" w:color="auto"/>
        <w:left w:val="none" w:sz="0" w:space="0" w:color="auto"/>
        <w:bottom w:val="none" w:sz="0" w:space="0" w:color="auto"/>
        <w:right w:val="none" w:sz="0" w:space="0" w:color="auto"/>
      </w:divBdr>
    </w:div>
    <w:div w:id="1205682132">
      <w:bodyDiv w:val="1"/>
      <w:marLeft w:val="0"/>
      <w:marRight w:val="0"/>
      <w:marTop w:val="0"/>
      <w:marBottom w:val="0"/>
      <w:divBdr>
        <w:top w:val="none" w:sz="0" w:space="0" w:color="auto"/>
        <w:left w:val="none" w:sz="0" w:space="0" w:color="auto"/>
        <w:bottom w:val="none" w:sz="0" w:space="0" w:color="auto"/>
        <w:right w:val="none" w:sz="0" w:space="0" w:color="auto"/>
      </w:divBdr>
    </w:div>
    <w:div w:id="1211072210">
      <w:bodyDiv w:val="1"/>
      <w:marLeft w:val="0"/>
      <w:marRight w:val="0"/>
      <w:marTop w:val="0"/>
      <w:marBottom w:val="0"/>
      <w:divBdr>
        <w:top w:val="none" w:sz="0" w:space="0" w:color="auto"/>
        <w:left w:val="none" w:sz="0" w:space="0" w:color="auto"/>
        <w:bottom w:val="none" w:sz="0" w:space="0" w:color="auto"/>
        <w:right w:val="none" w:sz="0" w:space="0" w:color="auto"/>
      </w:divBdr>
    </w:div>
    <w:div w:id="1222015894">
      <w:bodyDiv w:val="1"/>
      <w:marLeft w:val="0"/>
      <w:marRight w:val="0"/>
      <w:marTop w:val="0"/>
      <w:marBottom w:val="0"/>
      <w:divBdr>
        <w:top w:val="none" w:sz="0" w:space="0" w:color="auto"/>
        <w:left w:val="none" w:sz="0" w:space="0" w:color="auto"/>
        <w:bottom w:val="none" w:sz="0" w:space="0" w:color="auto"/>
        <w:right w:val="none" w:sz="0" w:space="0" w:color="auto"/>
      </w:divBdr>
    </w:div>
    <w:div w:id="1237741420">
      <w:bodyDiv w:val="1"/>
      <w:marLeft w:val="0"/>
      <w:marRight w:val="0"/>
      <w:marTop w:val="0"/>
      <w:marBottom w:val="0"/>
      <w:divBdr>
        <w:top w:val="none" w:sz="0" w:space="0" w:color="auto"/>
        <w:left w:val="none" w:sz="0" w:space="0" w:color="auto"/>
        <w:bottom w:val="none" w:sz="0" w:space="0" w:color="auto"/>
        <w:right w:val="none" w:sz="0" w:space="0" w:color="auto"/>
      </w:divBdr>
    </w:div>
    <w:div w:id="1268730561">
      <w:bodyDiv w:val="1"/>
      <w:marLeft w:val="0"/>
      <w:marRight w:val="0"/>
      <w:marTop w:val="0"/>
      <w:marBottom w:val="0"/>
      <w:divBdr>
        <w:top w:val="none" w:sz="0" w:space="0" w:color="auto"/>
        <w:left w:val="none" w:sz="0" w:space="0" w:color="auto"/>
        <w:bottom w:val="none" w:sz="0" w:space="0" w:color="auto"/>
        <w:right w:val="none" w:sz="0" w:space="0" w:color="auto"/>
      </w:divBdr>
    </w:div>
    <w:div w:id="1275556092">
      <w:bodyDiv w:val="1"/>
      <w:marLeft w:val="0"/>
      <w:marRight w:val="0"/>
      <w:marTop w:val="0"/>
      <w:marBottom w:val="0"/>
      <w:divBdr>
        <w:top w:val="none" w:sz="0" w:space="0" w:color="auto"/>
        <w:left w:val="none" w:sz="0" w:space="0" w:color="auto"/>
        <w:bottom w:val="none" w:sz="0" w:space="0" w:color="auto"/>
        <w:right w:val="none" w:sz="0" w:space="0" w:color="auto"/>
      </w:divBdr>
    </w:div>
    <w:div w:id="1295451299">
      <w:bodyDiv w:val="1"/>
      <w:marLeft w:val="0"/>
      <w:marRight w:val="0"/>
      <w:marTop w:val="0"/>
      <w:marBottom w:val="0"/>
      <w:divBdr>
        <w:top w:val="none" w:sz="0" w:space="0" w:color="auto"/>
        <w:left w:val="none" w:sz="0" w:space="0" w:color="auto"/>
        <w:bottom w:val="none" w:sz="0" w:space="0" w:color="auto"/>
        <w:right w:val="none" w:sz="0" w:space="0" w:color="auto"/>
      </w:divBdr>
    </w:div>
    <w:div w:id="1332828932">
      <w:bodyDiv w:val="1"/>
      <w:marLeft w:val="0"/>
      <w:marRight w:val="0"/>
      <w:marTop w:val="0"/>
      <w:marBottom w:val="0"/>
      <w:divBdr>
        <w:top w:val="none" w:sz="0" w:space="0" w:color="auto"/>
        <w:left w:val="none" w:sz="0" w:space="0" w:color="auto"/>
        <w:bottom w:val="none" w:sz="0" w:space="0" w:color="auto"/>
        <w:right w:val="none" w:sz="0" w:space="0" w:color="auto"/>
      </w:divBdr>
    </w:div>
    <w:div w:id="1337922356">
      <w:bodyDiv w:val="1"/>
      <w:marLeft w:val="0"/>
      <w:marRight w:val="0"/>
      <w:marTop w:val="0"/>
      <w:marBottom w:val="0"/>
      <w:divBdr>
        <w:top w:val="none" w:sz="0" w:space="0" w:color="auto"/>
        <w:left w:val="none" w:sz="0" w:space="0" w:color="auto"/>
        <w:bottom w:val="none" w:sz="0" w:space="0" w:color="auto"/>
        <w:right w:val="none" w:sz="0" w:space="0" w:color="auto"/>
      </w:divBdr>
    </w:div>
    <w:div w:id="1339893721">
      <w:bodyDiv w:val="1"/>
      <w:marLeft w:val="0"/>
      <w:marRight w:val="0"/>
      <w:marTop w:val="0"/>
      <w:marBottom w:val="0"/>
      <w:divBdr>
        <w:top w:val="none" w:sz="0" w:space="0" w:color="auto"/>
        <w:left w:val="none" w:sz="0" w:space="0" w:color="auto"/>
        <w:bottom w:val="none" w:sz="0" w:space="0" w:color="auto"/>
        <w:right w:val="none" w:sz="0" w:space="0" w:color="auto"/>
      </w:divBdr>
    </w:div>
    <w:div w:id="1362974446">
      <w:bodyDiv w:val="1"/>
      <w:marLeft w:val="0"/>
      <w:marRight w:val="0"/>
      <w:marTop w:val="0"/>
      <w:marBottom w:val="0"/>
      <w:divBdr>
        <w:top w:val="none" w:sz="0" w:space="0" w:color="auto"/>
        <w:left w:val="none" w:sz="0" w:space="0" w:color="auto"/>
        <w:bottom w:val="none" w:sz="0" w:space="0" w:color="auto"/>
        <w:right w:val="none" w:sz="0" w:space="0" w:color="auto"/>
      </w:divBdr>
    </w:div>
    <w:div w:id="1392927337">
      <w:bodyDiv w:val="1"/>
      <w:marLeft w:val="0"/>
      <w:marRight w:val="0"/>
      <w:marTop w:val="0"/>
      <w:marBottom w:val="0"/>
      <w:divBdr>
        <w:top w:val="none" w:sz="0" w:space="0" w:color="auto"/>
        <w:left w:val="none" w:sz="0" w:space="0" w:color="auto"/>
        <w:bottom w:val="none" w:sz="0" w:space="0" w:color="auto"/>
        <w:right w:val="none" w:sz="0" w:space="0" w:color="auto"/>
      </w:divBdr>
    </w:div>
    <w:div w:id="1420055493">
      <w:bodyDiv w:val="1"/>
      <w:marLeft w:val="0"/>
      <w:marRight w:val="0"/>
      <w:marTop w:val="0"/>
      <w:marBottom w:val="0"/>
      <w:divBdr>
        <w:top w:val="none" w:sz="0" w:space="0" w:color="auto"/>
        <w:left w:val="none" w:sz="0" w:space="0" w:color="auto"/>
        <w:bottom w:val="none" w:sz="0" w:space="0" w:color="auto"/>
        <w:right w:val="none" w:sz="0" w:space="0" w:color="auto"/>
      </w:divBdr>
    </w:div>
    <w:div w:id="1440448162">
      <w:bodyDiv w:val="1"/>
      <w:marLeft w:val="0"/>
      <w:marRight w:val="0"/>
      <w:marTop w:val="0"/>
      <w:marBottom w:val="0"/>
      <w:divBdr>
        <w:top w:val="none" w:sz="0" w:space="0" w:color="auto"/>
        <w:left w:val="none" w:sz="0" w:space="0" w:color="auto"/>
        <w:bottom w:val="none" w:sz="0" w:space="0" w:color="auto"/>
        <w:right w:val="none" w:sz="0" w:space="0" w:color="auto"/>
      </w:divBdr>
    </w:div>
    <w:div w:id="1466118781">
      <w:bodyDiv w:val="1"/>
      <w:marLeft w:val="0"/>
      <w:marRight w:val="0"/>
      <w:marTop w:val="0"/>
      <w:marBottom w:val="0"/>
      <w:divBdr>
        <w:top w:val="none" w:sz="0" w:space="0" w:color="auto"/>
        <w:left w:val="none" w:sz="0" w:space="0" w:color="auto"/>
        <w:bottom w:val="none" w:sz="0" w:space="0" w:color="auto"/>
        <w:right w:val="none" w:sz="0" w:space="0" w:color="auto"/>
      </w:divBdr>
    </w:div>
    <w:div w:id="1479111404">
      <w:bodyDiv w:val="1"/>
      <w:marLeft w:val="0"/>
      <w:marRight w:val="0"/>
      <w:marTop w:val="0"/>
      <w:marBottom w:val="0"/>
      <w:divBdr>
        <w:top w:val="none" w:sz="0" w:space="0" w:color="auto"/>
        <w:left w:val="none" w:sz="0" w:space="0" w:color="auto"/>
        <w:bottom w:val="none" w:sz="0" w:space="0" w:color="auto"/>
        <w:right w:val="none" w:sz="0" w:space="0" w:color="auto"/>
      </w:divBdr>
    </w:div>
    <w:div w:id="1484153950">
      <w:bodyDiv w:val="1"/>
      <w:marLeft w:val="0"/>
      <w:marRight w:val="0"/>
      <w:marTop w:val="0"/>
      <w:marBottom w:val="0"/>
      <w:divBdr>
        <w:top w:val="none" w:sz="0" w:space="0" w:color="auto"/>
        <w:left w:val="none" w:sz="0" w:space="0" w:color="auto"/>
        <w:bottom w:val="none" w:sz="0" w:space="0" w:color="auto"/>
        <w:right w:val="none" w:sz="0" w:space="0" w:color="auto"/>
      </w:divBdr>
    </w:div>
    <w:div w:id="1506359987">
      <w:bodyDiv w:val="1"/>
      <w:marLeft w:val="0"/>
      <w:marRight w:val="0"/>
      <w:marTop w:val="0"/>
      <w:marBottom w:val="0"/>
      <w:divBdr>
        <w:top w:val="none" w:sz="0" w:space="0" w:color="auto"/>
        <w:left w:val="none" w:sz="0" w:space="0" w:color="auto"/>
        <w:bottom w:val="none" w:sz="0" w:space="0" w:color="auto"/>
        <w:right w:val="none" w:sz="0" w:space="0" w:color="auto"/>
      </w:divBdr>
    </w:div>
    <w:div w:id="1510750398">
      <w:bodyDiv w:val="1"/>
      <w:marLeft w:val="0"/>
      <w:marRight w:val="0"/>
      <w:marTop w:val="0"/>
      <w:marBottom w:val="0"/>
      <w:divBdr>
        <w:top w:val="none" w:sz="0" w:space="0" w:color="auto"/>
        <w:left w:val="none" w:sz="0" w:space="0" w:color="auto"/>
        <w:bottom w:val="none" w:sz="0" w:space="0" w:color="auto"/>
        <w:right w:val="none" w:sz="0" w:space="0" w:color="auto"/>
      </w:divBdr>
    </w:div>
    <w:div w:id="1520316436">
      <w:bodyDiv w:val="1"/>
      <w:marLeft w:val="0"/>
      <w:marRight w:val="0"/>
      <w:marTop w:val="0"/>
      <w:marBottom w:val="0"/>
      <w:divBdr>
        <w:top w:val="none" w:sz="0" w:space="0" w:color="auto"/>
        <w:left w:val="none" w:sz="0" w:space="0" w:color="auto"/>
        <w:bottom w:val="none" w:sz="0" w:space="0" w:color="auto"/>
        <w:right w:val="none" w:sz="0" w:space="0" w:color="auto"/>
      </w:divBdr>
    </w:div>
    <w:div w:id="1523281330">
      <w:bodyDiv w:val="1"/>
      <w:marLeft w:val="0"/>
      <w:marRight w:val="0"/>
      <w:marTop w:val="0"/>
      <w:marBottom w:val="0"/>
      <w:divBdr>
        <w:top w:val="none" w:sz="0" w:space="0" w:color="auto"/>
        <w:left w:val="none" w:sz="0" w:space="0" w:color="auto"/>
        <w:bottom w:val="none" w:sz="0" w:space="0" w:color="auto"/>
        <w:right w:val="none" w:sz="0" w:space="0" w:color="auto"/>
      </w:divBdr>
    </w:div>
    <w:div w:id="1536504647">
      <w:bodyDiv w:val="1"/>
      <w:marLeft w:val="0"/>
      <w:marRight w:val="0"/>
      <w:marTop w:val="0"/>
      <w:marBottom w:val="0"/>
      <w:divBdr>
        <w:top w:val="none" w:sz="0" w:space="0" w:color="auto"/>
        <w:left w:val="none" w:sz="0" w:space="0" w:color="auto"/>
        <w:bottom w:val="none" w:sz="0" w:space="0" w:color="auto"/>
        <w:right w:val="none" w:sz="0" w:space="0" w:color="auto"/>
      </w:divBdr>
    </w:div>
    <w:div w:id="1567690650">
      <w:bodyDiv w:val="1"/>
      <w:marLeft w:val="0"/>
      <w:marRight w:val="0"/>
      <w:marTop w:val="0"/>
      <w:marBottom w:val="0"/>
      <w:divBdr>
        <w:top w:val="none" w:sz="0" w:space="0" w:color="auto"/>
        <w:left w:val="none" w:sz="0" w:space="0" w:color="auto"/>
        <w:bottom w:val="none" w:sz="0" w:space="0" w:color="auto"/>
        <w:right w:val="none" w:sz="0" w:space="0" w:color="auto"/>
      </w:divBdr>
    </w:div>
    <w:div w:id="1574002742">
      <w:bodyDiv w:val="1"/>
      <w:marLeft w:val="0"/>
      <w:marRight w:val="0"/>
      <w:marTop w:val="0"/>
      <w:marBottom w:val="0"/>
      <w:divBdr>
        <w:top w:val="none" w:sz="0" w:space="0" w:color="auto"/>
        <w:left w:val="none" w:sz="0" w:space="0" w:color="auto"/>
        <w:bottom w:val="none" w:sz="0" w:space="0" w:color="auto"/>
        <w:right w:val="none" w:sz="0" w:space="0" w:color="auto"/>
      </w:divBdr>
    </w:div>
    <w:div w:id="1582714336">
      <w:bodyDiv w:val="1"/>
      <w:marLeft w:val="0"/>
      <w:marRight w:val="0"/>
      <w:marTop w:val="0"/>
      <w:marBottom w:val="0"/>
      <w:divBdr>
        <w:top w:val="none" w:sz="0" w:space="0" w:color="auto"/>
        <w:left w:val="none" w:sz="0" w:space="0" w:color="auto"/>
        <w:bottom w:val="none" w:sz="0" w:space="0" w:color="auto"/>
        <w:right w:val="none" w:sz="0" w:space="0" w:color="auto"/>
      </w:divBdr>
    </w:div>
    <w:div w:id="1590650832">
      <w:bodyDiv w:val="1"/>
      <w:marLeft w:val="0"/>
      <w:marRight w:val="0"/>
      <w:marTop w:val="0"/>
      <w:marBottom w:val="0"/>
      <w:divBdr>
        <w:top w:val="none" w:sz="0" w:space="0" w:color="auto"/>
        <w:left w:val="none" w:sz="0" w:space="0" w:color="auto"/>
        <w:bottom w:val="none" w:sz="0" w:space="0" w:color="auto"/>
        <w:right w:val="none" w:sz="0" w:space="0" w:color="auto"/>
      </w:divBdr>
    </w:div>
    <w:div w:id="1593853100">
      <w:bodyDiv w:val="1"/>
      <w:marLeft w:val="0"/>
      <w:marRight w:val="0"/>
      <w:marTop w:val="0"/>
      <w:marBottom w:val="0"/>
      <w:divBdr>
        <w:top w:val="none" w:sz="0" w:space="0" w:color="auto"/>
        <w:left w:val="none" w:sz="0" w:space="0" w:color="auto"/>
        <w:bottom w:val="none" w:sz="0" w:space="0" w:color="auto"/>
        <w:right w:val="none" w:sz="0" w:space="0" w:color="auto"/>
      </w:divBdr>
    </w:div>
    <w:div w:id="1595817819">
      <w:bodyDiv w:val="1"/>
      <w:marLeft w:val="0"/>
      <w:marRight w:val="0"/>
      <w:marTop w:val="0"/>
      <w:marBottom w:val="0"/>
      <w:divBdr>
        <w:top w:val="none" w:sz="0" w:space="0" w:color="auto"/>
        <w:left w:val="none" w:sz="0" w:space="0" w:color="auto"/>
        <w:bottom w:val="none" w:sz="0" w:space="0" w:color="auto"/>
        <w:right w:val="none" w:sz="0" w:space="0" w:color="auto"/>
      </w:divBdr>
    </w:div>
    <w:div w:id="1619219857">
      <w:bodyDiv w:val="1"/>
      <w:marLeft w:val="0"/>
      <w:marRight w:val="0"/>
      <w:marTop w:val="0"/>
      <w:marBottom w:val="0"/>
      <w:divBdr>
        <w:top w:val="none" w:sz="0" w:space="0" w:color="auto"/>
        <w:left w:val="none" w:sz="0" w:space="0" w:color="auto"/>
        <w:bottom w:val="none" w:sz="0" w:space="0" w:color="auto"/>
        <w:right w:val="none" w:sz="0" w:space="0" w:color="auto"/>
      </w:divBdr>
    </w:div>
    <w:div w:id="1626084851">
      <w:bodyDiv w:val="1"/>
      <w:marLeft w:val="0"/>
      <w:marRight w:val="0"/>
      <w:marTop w:val="0"/>
      <w:marBottom w:val="0"/>
      <w:divBdr>
        <w:top w:val="none" w:sz="0" w:space="0" w:color="auto"/>
        <w:left w:val="none" w:sz="0" w:space="0" w:color="auto"/>
        <w:bottom w:val="none" w:sz="0" w:space="0" w:color="auto"/>
        <w:right w:val="none" w:sz="0" w:space="0" w:color="auto"/>
      </w:divBdr>
    </w:div>
    <w:div w:id="1626542608">
      <w:bodyDiv w:val="1"/>
      <w:marLeft w:val="0"/>
      <w:marRight w:val="0"/>
      <w:marTop w:val="0"/>
      <w:marBottom w:val="0"/>
      <w:divBdr>
        <w:top w:val="none" w:sz="0" w:space="0" w:color="auto"/>
        <w:left w:val="none" w:sz="0" w:space="0" w:color="auto"/>
        <w:bottom w:val="none" w:sz="0" w:space="0" w:color="auto"/>
        <w:right w:val="none" w:sz="0" w:space="0" w:color="auto"/>
      </w:divBdr>
    </w:div>
    <w:div w:id="1633976248">
      <w:bodyDiv w:val="1"/>
      <w:marLeft w:val="0"/>
      <w:marRight w:val="0"/>
      <w:marTop w:val="0"/>
      <w:marBottom w:val="0"/>
      <w:divBdr>
        <w:top w:val="none" w:sz="0" w:space="0" w:color="auto"/>
        <w:left w:val="none" w:sz="0" w:space="0" w:color="auto"/>
        <w:bottom w:val="none" w:sz="0" w:space="0" w:color="auto"/>
        <w:right w:val="none" w:sz="0" w:space="0" w:color="auto"/>
      </w:divBdr>
      <w:divsChild>
        <w:div w:id="996424137">
          <w:marLeft w:val="0"/>
          <w:marRight w:val="0"/>
          <w:marTop w:val="0"/>
          <w:marBottom w:val="120"/>
          <w:divBdr>
            <w:top w:val="none" w:sz="0" w:space="0" w:color="auto"/>
            <w:left w:val="none" w:sz="0" w:space="0" w:color="auto"/>
            <w:bottom w:val="none" w:sz="0" w:space="0" w:color="auto"/>
            <w:right w:val="none" w:sz="0" w:space="0" w:color="auto"/>
          </w:divBdr>
        </w:div>
      </w:divsChild>
    </w:div>
    <w:div w:id="1664703008">
      <w:bodyDiv w:val="1"/>
      <w:marLeft w:val="0"/>
      <w:marRight w:val="0"/>
      <w:marTop w:val="0"/>
      <w:marBottom w:val="0"/>
      <w:divBdr>
        <w:top w:val="none" w:sz="0" w:space="0" w:color="auto"/>
        <w:left w:val="none" w:sz="0" w:space="0" w:color="auto"/>
        <w:bottom w:val="none" w:sz="0" w:space="0" w:color="auto"/>
        <w:right w:val="none" w:sz="0" w:space="0" w:color="auto"/>
      </w:divBdr>
    </w:div>
    <w:div w:id="1665276444">
      <w:bodyDiv w:val="1"/>
      <w:marLeft w:val="0"/>
      <w:marRight w:val="0"/>
      <w:marTop w:val="0"/>
      <w:marBottom w:val="0"/>
      <w:divBdr>
        <w:top w:val="none" w:sz="0" w:space="0" w:color="auto"/>
        <w:left w:val="none" w:sz="0" w:space="0" w:color="auto"/>
        <w:bottom w:val="none" w:sz="0" w:space="0" w:color="auto"/>
        <w:right w:val="none" w:sz="0" w:space="0" w:color="auto"/>
      </w:divBdr>
    </w:div>
    <w:div w:id="1672291999">
      <w:bodyDiv w:val="1"/>
      <w:marLeft w:val="0"/>
      <w:marRight w:val="0"/>
      <w:marTop w:val="0"/>
      <w:marBottom w:val="0"/>
      <w:divBdr>
        <w:top w:val="none" w:sz="0" w:space="0" w:color="auto"/>
        <w:left w:val="none" w:sz="0" w:space="0" w:color="auto"/>
        <w:bottom w:val="none" w:sz="0" w:space="0" w:color="auto"/>
        <w:right w:val="none" w:sz="0" w:space="0" w:color="auto"/>
      </w:divBdr>
    </w:div>
    <w:div w:id="1673991743">
      <w:bodyDiv w:val="1"/>
      <w:marLeft w:val="0"/>
      <w:marRight w:val="0"/>
      <w:marTop w:val="0"/>
      <w:marBottom w:val="0"/>
      <w:divBdr>
        <w:top w:val="none" w:sz="0" w:space="0" w:color="auto"/>
        <w:left w:val="none" w:sz="0" w:space="0" w:color="auto"/>
        <w:bottom w:val="none" w:sz="0" w:space="0" w:color="auto"/>
        <w:right w:val="none" w:sz="0" w:space="0" w:color="auto"/>
      </w:divBdr>
    </w:div>
    <w:div w:id="1696616870">
      <w:bodyDiv w:val="1"/>
      <w:marLeft w:val="0"/>
      <w:marRight w:val="0"/>
      <w:marTop w:val="0"/>
      <w:marBottom w:val="0"/>
      <w:divBdr>
        <w:top w:val="none" w:sz="0" w:space="0" w:color="auto"/>
        <w:left w:val="none" w:sz="0" w:space="0" w:color="auto"/>
        <w:bottom w:val="none" w:sz="0" w:space="0" w:color="auto"/>
        <w:right w:val="none" w:sz="0" w:space="0" w:color="auto"/>
      </w:divBdr>
    </w:div>
    <w:div w:id="1707440376">
      <w:bodyDiv w:val="1"/>
      <w:marLeft w:val="0"/>
      <w:marRight w:val="0"/>
      <w:marTop w:val="0"/>
      <w:marBottom w:val="0"/>
      <w:divBdr>
        <w:top w:val="none" w:sz="0" w:space="0" w:color="auto"/>
        <w:left w:val="none" w:sz="0" w:space="0" w:color="auto"/>
        <w:bottom w:val="none" w:sz="0" w:space="0" w:color="auto"/>
        <w:right w:val="none" w:sz="0" w:space="0" w:color="auto"/>
      </w:divBdr>
    </w:div>
    <w:div w:id="1717391653">
      <w:bodyDiv w:val="1"/>
      <w:marLeft w:val="0"/>
      <w:marRight w:val="0"/>
      <w:marTop w:val="0"/>
      <w:marBottom w:val="0"/>
      <w:divBdr>
        <w:top w:val="none" w:sz="0" w:space="0" w:color="auto"/>
        <w:left w:val="none" w:sz="0" w:space="0" w:color="auto"/>
        <w:bottom w:val="none" w:sz="0" w:space="0" w:color="auto"/>
        <w:right w:val="none" w:sz="0" w:space="0" w:color="auto"/>
      </w:divBdr>
    </w:div>
    <w:div w:id="1726830340">
      <w:bodyDiv w:val="1"/>
      <w:marLeft w:val="0"/>
      <w:marRight w:val="0"/>
      <w:marTop w:val="0"/>
      <w:marBottom w:val="0"/>
      <w:divBdr>
        <w:top w:val="none" w:sz="0" w:space="0" w:color="auto"/>
        <w:left w:val="none" w:sz="0" w:space="0" w:color="auto"/>
        <w:bottom w:val="none" w:sz="0" w:space="0" w:color="auto"/>
        <w:right w:val="none" w:sz="0" w:space="0" w:color="auto"/>
      </w:divBdr>
    </w:div>
    <w:div w:id="1747997813">
      <w:bodyDiv w:val="1"/>
      <w:marLeft w:val="0"/>
      <w:marRight w:val="0"/>
      <w:marTop w:val="0"/>
      <w:marBottom w:val="0"/>
      <w:divBdr>
        <w:top w:val="none" w:sz="0" w:space="0" w:color="auto"/>
        <w:left w:val="none" w:sz="0" w:space="0" w:color="auto"/>
        <w:bottom w:val="none" w:sz="0" w:space="0" w:color="auto"/>
        <w:right w:val="none" w:sz="0" w:space="0" w:color="auto"/>
      </w:divBdr>
    </w:div>
    <w:div w:id="1760371460">
      <w:bodyDiv w:val="1"/>
      <w:marLeft w:val="0"/>
      <w:marRight w:val="0"/>
      <w:marTop w:val="0"/>
      <w:marBottom w:val="0"/>
      <w:divBdr>
        <w:top w:val="none" w:sz="0" w:space="0" w:color="auto"/>
        <w:left w:val="none" w:sz="0" w:space="0" w:color="auto"/>
        <w:bottom w:val="none" w:sz="0" w:space="0" w:color="auto"/>
        <w:right w:val="none" w:sz="0" w:space="0" w:color="auto"/>
      </w:divBdr>
    </w:div>
    <w:div w:id="1764718564">
      <w:bodyDiv w:val="1"/>
      <w:marLeft w:val="0"/>
      <w:marRight w:val="0"/>
      <w:marTop w:val="0"/>
      <w:marBottom w:val="0"/>
      <w:divBdr>
        <w:top w:val="none" w:sz="0" w:space="0" w:color="auto"/>
        <w:left w:val="none" w:sz="0" w:space="0" w:color="auto"/>
        <w:bottom w:val="none" w:sz="0" w:space="0" w:color="auto"/>
        <w:right w:val="none" w:sz="0" w:space="0" w:color="auto"/>
      </w:divBdr>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95440297">
      <w:bodyDiv w:val="1"/>
      <w:marLeft w:val="0"/>
      <w:marRight w:val="0"/>
      <w:marTop w:val="0"/>
      <w:marBottom w:val="0"/>
      <w:divBdr>
        <w:top w:val="none" w:sz="0" w:space="0" w:color="auto"/>
        <w:left w:val="none" w:sz="0" w:space="0" w:color="auto"/>
        <w:bottom w:val="none" w:sz="0" w:space="0" w:color="auto"/>
        <w:right w:val="none" w:sz="0" w:space="0" w:color="auto"/>
      </w:divBdr>
    </w:div>
    <w:div w:id="1800294034">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1822039642">
      <w:bodyDiv w:val="1"/>
      <w:marLeft w:val="0"/>
      <w:marRight w:val="0"/>
      <w:marTop w:val="0"/>
      <w:marBottom w:val="0"/>
      <w:divBdr>
        <w:top w:val="none" w:sz="0" w:space="0" w:color="auto"/>
        <w:left w:val="none" w:sz="0" w:space="0" w:color="auto"/>
        <w:bottom w:val="none" w:sz="0" w:space="0" w:color="auto"/>
        <w:right w:val="none" w:sz="0" w:space="0" w:color="auto"/>
      </w:divBdr>
    </w:div>
    <w:div w:id="1830905596">
      <w:bodyDiv w:val="1"/>
      <w:marLeft w:val="0"/>
      <w:marRight w:val="0"/>
      <w:marTop w:val="0"/>
      <w:marBottom w:val="0"/>
      <w:divBdr>
        <w:top w:val="none" w:sz="0" w:space="0" w:color="auto"/>
        <w:left w:val="none" w:sz="0" w:space="0" w:color="auto"/>
        <w:bottom w:val="none" w:sz="0" w:space="0" w:color="auto"/>
        <w:right w:val="none" w:sz="0" w:space="0" w:color="auto"/>
      </w:divBdr>
    </w:div>
    <w:div w:id="1853640683">
      <w:bodyDiv w:val="1"/>
      <w:marLeft w:val="0"/>
      <w:marRight w:val="0"/>
      <w:marTop w:val="0"/>
      <w:marBottom w:val="0"/>
      <w:divBdr>
        <w:top w:val="none" w:sz="0" w:space="0" w:color="auto"/>
        <w:left w:val="none" w:sz="0" w:space="0" w:color="auto"/>
        <w:bottom w:val="none" w:sz="0" w:space="0" w:color="auto"/>
        <w:right w:val="none" w:sz="0" w:space="0" w:color="auto"/>
      </w:divBdr>
    </w:div>
    <w:div w:id="1865828270">
      <w:bodyDiv w:val="1"/>
      <w:marLeft w:val="0"/>
      <w:marRight w:val="0"/>
      <w:marTop w:val="0"/>
      <w:marBottom w:val="0"/>
      <w:divBdr>
        <w:top w:val="none" w:sz="0" w:space="0" w:color="auto"/>
        <w:left w:val="none" w:sz="0" w:space="0" w:color="auto"/>
        <w:bottom w:val="none" w:sz="0" w:space="0" w:color="auto"/>
        <w:right w:val="none" w:sz="0" w:space="0" w:color="auto"/>
      </w:divBdr>
    </w:div>
    <w:div w:id="1907760471">
      <w:bodyDiv w:val="1"/>
      <w:marLeft w:val="0"/>
      <w:marRight w:val="0"/>
      <w:marTop w:val="0"/>
      <w:marBottom w:val="0"/>
      <w:divBdr>
        <w:top w:val="none" w:sz="0" w:space="0" w:color="auto"/>
        <w:left w:val="none" w:sz="0" w:space="0" w:color="auto"/>
        <w:bottom w:val="none" w:sz="0" w:space="0" w:color="auto"/>
        <w:right w:val="none" w:sz="0" w:space="0" w:color="auto"/>
      </w:divBdr>
    </w:div>
    <w:div w:id="1914928267">
      <w:bodyDiv w:val="1"/>
      <w:marLeft w:val="0"/>
      <w:marRight w:val="0"/>
      <w:marTop w:val="0"/>
      <w:marBottom w:val="0"/>
      <w:divBdr>
        <w:top w:val="none" w:sz="0" w:space="0" w:color="auto"/>
        <w:left w:val="none" w:sz="0" w:space="0" w:color="auto"/>
        <w:bottom w:val="none" w:sz="0" w:space="0" w:color="auto"/>
        <w:right w:val="none" w:sz="0" w:space="0" w:color="auto"/>
      </w:divBdr>
    </w:div>
    <w:div w:id="1931429879">
      <w:bodyDiv w:val="1"/>
      <w:marLeft w:val="0"/>
      <w:marRight w:val="0"/>
      <w:marTop w:val="0"/>
      <w:marBottom w:val="0"/>
      <w:divBdr>
        <w:top w:val="none" w:sz="0" w:space="0" w:color="auto"/>
        <w:left w:val="none" w:sz="0" w:space="0" w:color="auto"/>
        <w:bottom w:val="none" w:sz="0" w:space="0" w:color="auto"/>
        <w:right w:val="none" w:sz="0" w:space="0" w:color="auto"/>
      </w:divBdr>
    </w:div>
    <w:div w:id="1978946498">
      <w:bodyDiv w:val="1"/>
      <w:marLeft w:val="0"/>
      <w:marRight w:val="0"/>
      <w:marTop w:val="0"/>
      <w:marBottom w:val="0"/>
      <w:divBdr>
        <w:top w:val="none" w:sz="0" w:space="0" w:color="auto"/>
        <w:left w:val="none" w:sz="0" w:space="0" w:color="auto"/>
        <w:bottom w:val="none" w:sz="0" w:space="0" w:color="auto"/>
        <w:right w:val="none" w:sz="0" w:space="0" w:color="auto"/>
      </w:divBdr>
    </w:div>
    <w:div w:id="1981692840">
      <w:bodyDiv w:val="1"/>
      <w:marLeft w:val="0"/>
      <w:marRight w:val="0"/>
      <w:marTop w:val="0"/>
      <w:marBottom w:val="0"/>
      <w:divBdr>
        <w:top w:val="none" w:sz="0" w:space="0" w:color="auto"/>
        <w:left w:val="none" w:sz="0" w:space="0" w:color="auto"/>
        <w:bottom w:val="none" w:sz="0" w:space="0" w:color="auto"/>
        <w:right w:val="none" w:sz="0" w:space="0" w:color="auto"/>
      </w:divBdr>
    </w:div>
    <w:div w:id="1987391380">
      <w:bodyDiv w:val="1"/>
      <w:marLeft w:val="0"/>
      <w:marRight w:val="0"/>
      <w:marTop w:val="0"/>
      <w:marBottom w:val="0"/>
      <w:divBdr>
        <w:top w:val="none" w:sz="0" w:space="0" w:color="auto"/>
        <w:left w:val="none" w:sz="0" w:space="0" w:color="auto"/>
        <w:bottom w:val="none" w:sz="0" w:space="0" w:color="auto"/>
        <w:right w:val="none" w:sz="0" w:space="0" w:color="auto"/>
      </w:divBdr>
    </w:div>
    <w:div w:id="1998025709">
      <w:bodyDiv w:val="1"/>
      <w:marLeft w:val="0"/>
      <w:marRight w:val="0"/>
      <w:marTop w:val="0"/>
      <w:marBottom w:val="0"/>
      <w:divBdr>
        <w:top w:val="none" w:sz="0" w:space="0" w:color="auto"/>
        <w:left w:val="none" w:sz="0" w:space="0" w:color="auto"/>
        <w:bottom w:val="none" w:sz="0" w:space="0" w:color="auto"/>
        <w:right w:val="none" w:sz="0" w:space="0" w:color="auto"/>
      </w:divBdr>
    </w:div>
    <w:div w:id="2001805184">
      <w:bodyDiv w:val="1"/>
      <w:marLeft w:val="0"/>
      <w:marRight w:val="0"/>
      <w:marTop w:val="0"/>
      <w:marBottom w:val="0"/>
      <w:divBdr>
        <w:top w:val="none" w:sz="0" w:space="0" w:color="auto"/>
        <w:left w:val="none" w:sz="0" w:space="0" w:color="auto"/>
        <w:bottom w:val="none" w:sz="0" w:space="0" w:color="auto"/>
        <w:right w:val="none" w:sz="0" w:space="0" w:color="auto"/>
      </w:divBdr>
    </w:div>
    <w:div w:id="2002931567">
      <w:bodyDiv w:val="1"/>
      <w:marLeft w:val="0"/>
      <w:marRight w:val="0"/>
      <w:marTop w:val="0"/>
      <w:marBottom w:val="0"/>
      <w:divBdr>
        <w:top w:val="none" w:sz="0" w:space="0" w:color="auto"/>
        <w:left w:val="none" w:sz="0" w:space="0" w:color="auto"/>
        <w:bottom w:val="none" w:sz="0" w:space="0" w:color="auto"/>
        <w:right w:val="none" w:sz="0" w:space="0" w:color="auto"/>
      </w:divBdr>
    </w:div>
    <w:div w:id="2019887850">
      <w:bodyDiv w:val="1"/>
      <w:marLeft w:val="0"/>
      <w:marRight w:val="0"/>
      <w:marTop w:val="0"/>
      <w:marBottom w:val="0"/>
      <w:divBdr>
        <w:top w:val="none" w:sz="0" w:space="0" w:color="auto"/>
        <w:left w:val="none" w:sz="0" w:space="0" w:color="auto"/>
        <w:bottom w:val="none" w:sz="0" w:space="0" w:color="auto"/>
        <w:right w:val="none" w:sz="0" w:space="0" w:color="auto"/>
      </w:divBdr>
    </w:div>
    <w:div w:id="2032338089">
      <w:bodyDiv w:val="1"/>
      <w:marLeft w:val="0"/>
      <w:marRight w:val="0"/>
      <w:marTop w:val="0"/>
      <w:marBottom w:val="0"/>
      <w:divBdr>
        <w:top w:val="none" w:sz="0" w:space="0" w:color="auto"/>
        <w:left w:val="none" w:sz="0" w:space="0" w:color="auto"/>
        <w:bottom w:val="none" w:sz="0" w:space="0" w:color="auto"/>
        <w:right w:val="none" w:sz="0" w:space="0" w:color="auto"/>
      </w:divBdr>
    </w:div>
    <w:div w:id="2035883774">
      <w:bodyDiv w:val="1"/>
      <w:marLeft w:val="0"/>
      <w:marRight w:val="0"/>
      <w:marTop w:val="0"/>
      <w:marBottom w:val="0"/>
      <w:divBdr>
        <w:top w:val="none" w:sz="0" w:space="0" w:color="auto"/>
        <w:left w:val="none" w:sz="0" w:space="0" w:color="auto"/>
        <w:bottom w:val="none" w:sz="0" w:space="0" w:color="auto"/>
        <w:right w:val="none" w:sz="0" w:space="0" w:color="auto"/>
      </w:divBdr>
    </w:div>
    <w:div w:id="2053991046">
      <w:bodyDiv w:val="1"/>
      <w:marLeft w:val="0"/>
      <w:marRight w:val="0"/>
      <w:marTop w:val="0"/>
      <w:marBottom w:val="0"/>
      <w:divBdr>
        <w:top w:val="none" w:sz="0" w:space="0" w:color="auto"/>
        <w:left w:val="none" w:sz="0" w:space="0" w:color="auto"/>
        <w:bottom w:val="none" w:sz="0" w:space="0" w:color="auto"/>
        <w:right w:val="none" w:sz="0" w:space="0" w:color="auto"/>
      </w:divBdr>
    </w:div>
    <w:div w:id="2066565912">
      <w:bodyDiv w:val="1"/>
      <w:marLeft w:val="0"/>
      <w:marRight w:val="0"/>
      <w:marTop w:val="0"/>
      <w:marBottom w:val="0"/>
      <w:divBdr>
        <w:top w:val="none" w:sz="0" w:space="0" w:color="auto"/>
        <w:left w:val="none" w:sz="0" w:space="0" w:color="auto"/>
        <w:bottom w:val="none" w:sz="0" w:space="0" w:color="auto"/>
        <w:right w:val="none" w:sz="0" w:space="0" w:color="auto"/>
      </w:divBdr>
    </w:div>
    <w:div w:id="2071146493">
      <w:bodyDiv w:val="1"/>
      <w:marLeft w:val="0"/>
      <w:marRight w:val="0"/>
      <w:marTop w:val="0"/>
      <w:marBottom w:val="0"/>
      <w:divBdr>
        <w:top w:val="none" w:sz="0" w:space="0" w:color="auto"/>
        <w:left w:val="none" w:sz="0" w:space="0" w:color="auto"/>
        <w:bottom w:val="none" w:sz="0" w:space="0" w:color="auto"/>
        <w:right w:val="none" w:sz="0" w:space="0" w:color="auto"/>
      </w:divBdr>
    </w:div>
    <w:div w:id="2071225475">
      <w:bodyDiv w:val="1"/>
      <w:marLeft w:val="0"/>
      <w:marRight w:val="0"/>
      <w:marTop w:val="0"/>
      <w:marBottom w:val="0"/>
      <w:divBdr>
        <w:top w:val="none" w:sz="0" w:space="0" w:color="auto"/>
        <w:left w:val="none" w:sz="0" w:space="0" w:color="auto"/>
        <w:bottom w:val="none" w:sz="0" w:space="0" w:color="auto"/>
        <w:right w:val="none" w:sz="0" w:space="0" w:color="auto"/>
      </w:divBdr>
    </w:div>
    <w:div w:id="2093961661">
      <w:bodyDiv w:val="1"/>
      <w:marLeft w:val="0"/>
      <w:marRight w:val="0"/>
      <w:marTop w:val="0"/>
      <w:marBottom w:val="0"/>
      <w:divBdr>
        <w:top w:val="none" w:sz="0" w:space="0" w:color="auto"/>
        <w:left w:val="none" w:sz="0" w:space="0" w:color="auto"/>
        <w:bottom w:val="none" w:sz="0" w:space="0" w:color="auto"/>
        <w:right w:val="none" w:sz="0" w:space="0" w:color="auto"/>
      </w:divBdr>
    </w:div>
    <w:div w:id="2109349684">
      <w:bodyDiv w:val="1"/>
      <w:marLeft w:val="0"/>
      <w:marRight w:val="0"/>
      <w:marTop w:val="0"/>
      <w:marBottom w:val="0"/>
      <w:divBdr>
        <w:top w:val="none" w:sz="0" w:space="0" w:color="auto"/>
        <w:left w:val="none" w:sz="0" w:space="0" w:color="auto"/>
        <w:bottom w:val="none" w:sz="0" w:space="0" w:color="auto"/>
        <w:right w:val="none" w:sz="0" w:space="0" w:color="auto"/>
      </w:divBdr>
    </w:div>
    <w:div w:id="2114668922">
      <w:bodyDiv w:val="1"/>
      <w:marLeft w:val="0"/>
      <w:marRight w:val="0"/>
      <w:marTop w:val="0"/>
      <w:marBottom w:val="0"/>
      <w:divBdr>
        <w:top w:val="none" w:sz="0" w:space="0" w:color="auto"/>
        <w:left w:val="none" w:sz="0" w:space="0" w:color="auto"/>
        <w:bottom w:val="none" w:sz="0" w:space="0" w:color="auto"/>
        <w:right w:val="none" w:sz="0" w:space="0" w:color="auto"/>
      </w:divBdr>
    </w:div>
    <w:div w:id="213262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485D7-8BB5-4CD4-BF73-ADD10086E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879</Words>
  <Characters>5242</Characters>
  <Application>Microsoft Office Word</Application>
  <DocSecurity>0</DocSecurity>
  <Lines>43</Lines>
  <Paragraphs>12</Paragraphs>
  <ScaleCrop>false</ScaleCrop>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2020-09-28T22:16:00Z</dcterms:created>
  <dcterms:modified xsi:type="dcterms:W3CDTF">2020-09-28T22:17:00Z</dcterms:modified>
</cp:coreProperties>
</file>