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41E1C9" w14:textId="0A2CBF23" w:rsidR="00521662" w:rsidRDefault="007B73F7" w:rsidP="007B73F7">
      <w:pPr>
        <w:pStyle w:val="Heading1"/>
        <w:jc w:val="center"/>
        <w:rPr>
          <w:rFonts w:ascii="Century Gothic" w:hAnsi="Century Gothic" w:cs="Arial"/>
          <w:b w:val="0"/>
          <w:bCs/>
          <w:szCs w:val="24"/>
        </w:rPr>
      </w:pPr>
      <w:r w:rsidRPr="007B73F7">
        <w:rPr>
          <w:rFonts w:ascii="Century Gothic" w:hAnsi="Century Gothic" w:cs="Arial"/>
          <w:b w:val="0"/>
          <w:bCs/>
          <w:szCs w:val="24"/>
        </w:rPr>
        <w:t>APPROVE</w:t>
      </w:r>
      <w:r w:rsidR="0064746E">
        <w:rPr>
          <w:rFonts w:ascii="Century Gothic" w:hAnsi="Century Gothic" w:cs="Arial"/>
          <w:b w:val="0"/>
          <w:bCs/>
          <w:szCs w:val="24"/>
        </w:rPr>
        <w:t>D</w:t>
      </w:r>
      <w:r w:rsidRPr="007B73F7">
        <w:rPr>
          <w:rFonts w:ascii="Century Gothic" w:hAnsi="Century Gothic" w:cs="Arial"/>
          <w:b w:val="0"/>
          <w:bCs/>
          <w:szCs w:val="24"/>
        </w:rPr>
        <w:t xml:space="preserve"> BY THE CALIFORNIA BUILDING STANDARDS COMMISSION </w:t>
      </w:r>
      <w:r w:rsidR="00783C53">
        <w:rPr>
          <w:rFonts w:ascii="Century Gothic" w:hAnsi="Century Gothic" w:cs="Arial"/>
          <w:b w:val="0"/>
          <w:bCs/>
          <w:szCs w:val="24"/>
        </w:rPr>
        <w:t>ON</w:t>
      </w:r>
    </w:p>
    <w:p w14:paraId="217257BF" w14:textId="6628834C" w:rsidR="007B73F7" w:rsidRPr="007B73F7" w:rsidRDefault="007B73F7" w:rsidP="007B73F7">
      <w:pPr>
        <w:pStyle w:val="Heading1"/>
        <w:jc w:val="center"/>
        <w:rPr>
          <w:rFonts w:ascii="Century Gothic" w:hAnsi="Century Gothic" w:cs="Arial"/>
          <w:b w:val="0"/>
          <w:bCs/>
          <w:szCs w:val="24"/>
        </w:rPr>
      </w:pPr>
      <w:r w:rsidRPr="007B73F7">
        <w:rPr>
          <w:rFonts w:ascii="Century Gothic" w:hAnsi="Century Gothic" w:cs="Arial"/>
          <w:b w:val="0"/>
          <w:bCs/>
          <w:szCs w:val="24"/>
        </w:rPr>
        <w:t>JULY 13, 2020</w:t>
      </w:r>
    </w:p>
    <w:p w14:paraId="6AA7635F" w14:textId="77777777" w:rsidR="007B73F7" w:rsidRPr="007B73F7" w:rsidRDefault="007B73F7" w:rsidP="007B73F7"/>
    <w:p w14:paraId="10728AA8" w14:textId="32F94FAC" w:rsidR="00767766" w:rsidRPr="00DD6849" w:rsidRDefault="00715AB4" w:rsidP="00DD6849">
      <w:pPr>
        <w:pStyle w:val="Heading1"/>
        <w:jc w:val="center"/>
        <w:rPr>
          <w:rFonts w:cs="Arial"/>
          <w:szCs w:val="24"/>
        </w:rPr>
      </w:pPr>
      <w:r w:rsidRPr="00DD6849">
        <w:rPr>
          <w:rFonts w:cs="Arial"/>
          <w:szCs w:val="24"/>
        </w:rPr>
        <w:t>FINAL</w:t>
      </w:r>
      <w:r w:rsidR="00767766" w:rsidRPr="00DD6849">
        <w:rPr>
          <w:rFonts w:cs="Arial"/>
          <w:szCs w:val="24"/>
        </w:rPr>
        <w:t xml:space="preserve"> EXPRESS TERMS</w:t>
      </w:r>
      <w:r w:rsidR="00767766" w:rsidRPr="00DD6849">
        <w:rPr>
          <w:rFonts w:cs="Arial"/>
          <w:szCs w:val="24"/>
        </w:rPr>
        <w:br/>
        <w:t>FOR PROPOSED BUILDING STANDARDS</w:t>
      </w:r>
      <w:r w:rsidR="00767766" w:rsidRPr="00DD6849">
        <w:rPr>
          <w:rFonts w:cs="Arial"/>
          <w:szCs w:val="24"/>
        </w:rPr>
        <w:br/>
        <w:t xml:space="preserve">OF THE </w:t>
      </w:r>
      <w:r w:rsidR="00B50FEB" w:rsidRPr="00DD6849">
        <w:rPr>
          <w:rFonts w:cs="Arial"/>
          <w:szCs w:val="24"/>
        </w:rPr>
        <w:t>DEPARTMENT OF HOUSING AND COMMUNITY DEVELOPMENT</w:t>
      </w:r>
      <w:r w:rsidR="00767766" w:rsidRPr="00DD6849">
        <w:rPr>
          <w:rFonts w:cs="Arial"/>
          <w:szCs w:val="24"/>
        </w:rPr>
        <w:br/>
        <w:t xml:space="preserve">REGARDING THE </w:t>
      </w:r>
      <w:r w:rsidR="00B50FEB" w:rsidRPr="00DD6849">
        <w:rPr>
          <w:rFonts w:cs="Arial"/>
          <w:szCs w:val="24"/>
        </w:rPr>
        <w:t xml:space="preserve">2019 CALIFORNIA </w:t>
      </w:r>
      <w:r w:rsidR="00DE07DC" w:rsidRPr="00DD6849">
        <w:rPr>
          <w:rFonts w:cs="Arial"/>
          <w:szCs w:val="24"/>
        </w:rPr>
        <w:t>PLUMBING</w:t>
      </w:r>
      <w:r w:rsidR="00B50FEB" w:rsidRPr="00DD6849">
        <w:rPr>
          <w:rFonts w:cs="Arial"/>
          <w:szCs w:val="24"/>
        </w:rPr>
        <w:t xml:space="preserve"> CODE</w:t>
      </w:r>
      <w:r w:rsidR="00767766" w:rsidRPr="00DD6849">
        <w:rPr>
          <w:rFonts w:cs="Arial"/>
          <w:szCs w:val="24"/>
        </w:rPr>
        <w:t>,</w:t>
      </w:r>
      <w:r w:rsidR="00DD6849" w:rsidRPr="00DD6849">
        <w:rPr>
          <w:rFonts w:cs="Arial"/>
          <w:szCs w:val="24"/>
        </w:rPr>
        <w:t xml:space="preserve"> </w:t>
      </w:r>
      <w:r w:rsidR="00DD6849" w:rsidRPr="00DD6849">
        <w:rPr>
          <w:rFonts w:cs="Arial"/>
          <w:szCs w:val="24"/>
        </w:rPr>
        <w:br/>
      </w:r>
      <w:r w:rsidR="00767766" w:rsidRPr="00DD6849">
        <w:rPr>
          <w:rFonts w:cs="Arial"/>
          <w:szCs w:val="24"/>
        </w:rPr>
        <w:t xml:space="preserve">CALIFORNIA CODE OF REGULATIONS, TITLE 24, PART </w:t>
      </w:r>
      <w:r w:rsidR="00DE07DC" w:rsidRPr="00DD6849">
        <w:rPr>
          <w:rFonts w:cs="Arial"/>
          <w:szCs w:val="24"/>
        </w:rPr>
        <w:t>5</w:t>
      </w:r>
    </w:p>
    <w:p w14:paraId="153E0E0D" w14:textId="0D1BCDEF" w:rsidR="00767766" w:rsidRPr="00DD6849" w:rsidRDefault="00767766" w:rsidP="00B24385">
      <w:pPr>
        <w:pStyle w:val="Heading1"/>
        <w:jc w:val="center"/>
      </w:pPr>
      <w:r w:rsidRPr="00DD6849">
        <w:t>(</w:t>
      </w:r>
      <w:r w:rsidR="00DE07DC" w:rsidRPr="00DD6849">
        <w:t>HCD 06</w:t>
      </w:r>
      <w:r w:rsidR="00B50FEB" w:rsidRPr="00DD6849">
        <w:t>/19</w:t>
      </w:r>
      <w:r w:rsidRPr="00DD6849">
        <w:t>)</w:t>
      </w:r>
    </w:p>
    <w:p w14:paraId="08ADB2FC" w14:textId="77777777" w:rsidR="00767766" w:rsidRPr="00DD6849" w:rsidRDefault="00767766" w:rsidP="003D78B0">
      <w:pPr>
        <w:spacing w:after="120"/>
        <w:rPr>
          <w:rFonts w:ascii="Arial" w:hAnsi="Arial" w:cs="Arial"/>
          <w:szCs w:val="24"/>
        </w:rPr>
      </w:pPr>
      <w:r w:rsidRPr="00DD6849">
        <w:rPr>
          <w:rFonts w:ascii="Arial" w:hAnsi="Arial" w:cs="Arial"/>
          <w:szCs w:val="24"/>
        </w:rPr>
        <w:t>The State agency shall draft the regulations in plain, straightforward language, avoiding technical terms as much as possible and using a coherent and easily readable style. The agency shall draft the regulation in plain English. A notation shall follow the express terms of each regulation listing the specific statutes authorizing the adoption and listing specific statutes being implemented, interpreted, or made specific (Government Code Section 11346.2(a)(1)).</w:t>
      </w:r>
    </w:p>
    <w:p w14:paraId="1F073087" w14:textId="77777777" w:rsidR="00D129BA" w:rsidRPr="00750097" w:rsidRDefault="00D129BA" w:rsidP="00D129BA">
      <w:pPr>
        <w:pBdr>
          <w:top w:val="single" w:sz="4" w:space="1" w:color="auto"/>
        </w:pBdr>
        <w:spacing w:before="120"/>
        <w:rPr>
          <w:rFonts w:ascii="Arial" w:hAnsi="Arial" w:cs="Arial"/>
        </w:rPr>
      </w:pPr>
      <w:r w:rsidRPr="00750097">
        <w:rPr>
          <w:rFonts w:ascii="Arial" w:hAnsi="Arial" w:cs="Arial"/>
          <w:szCs w:val="24"/>
        </w:rPr>
        <w:t>If using assistive technology, please adjust your settings to recognize underline, strikeout, italic and ellipsis.</w:t>
      </w:r>
    </w:p>
    <w:p w14:paraId="71DD5DFE" w14:textId="77777777" w:rsidR="00D129BA" w:rsidRPr="00750097" w:rsidRDefault="00D129BA" w:rsidP="00D129BA">
      <w:pPr>
        <w:pStyle w:val="Heading2"/>
      </w:pPr>
      <w:r w:rsidRPr="00750097">
        <w:t>LEGEND for EXPRESS TERMS (Based on model codes - Parts 2, 2.5, 3, 4, 5, 9, 10)</w:t>
      </w:r>
    </w:p>
    <w:p w14:paraId="546BC6E5" w14:textId="77777777" w:rsidR="00D129BA" w:rsidRPr="00750097" w:rsidRDefault="00D129BA" w:rsidP="00D129BA">
      <w:pPr>
        <w:pStyle w:val="ListParagraph"/>
        <w:numPr>
          <w:ilvl w:val="0"/>
          <w:numId w:val="5"/>
        </w:numPr>
        <w:rPr>
          <w:rFonts w:ascii="Arial" w:hAnsi="Arial" w:cs="Arial"/>
        </w:rPr>
      </w:pPr>
      <w:r w:rsidRPr="00750097">
        <w:rPr>
          <w:rFonts w:ascii="Arial" w:hAnsi="Arial" w:cs="Arial"/>
        </w:rPr>
        <w:t>Model Code language appears upright</w:t>
      </w:r>
    </w:p>
    <w:p w14:paraId="45BA0F24" w14:textId="77777777" w:rsidR="00D129BA" w:rsidRPr="00750097" w:rsidRDefault="00D129BA" w:rsidP="00D129BA">
      <w:pPr>
        <w:pStyle w:val="ListParagraph"/>
        <w:numPr>
          <w:ilvl w:val="0"/>
          <w:numId w:val="5"/>
        </w:numPr>
        <w:rPr>
          <w:rFonts w:ascii="Arial" w:hAnsi="Arial" w:cs="Arial"/>
        </w:rPr>
      </w:pPr>
      <w:r w:rsidRPr="00750097">
        <w:rPr>
          <w:rFonts w:ascii="Arial" w:hAnsi="Arial" w:cs="Arial"/>
        </w:rPr>
        <w:t xml:space="preserve">Existing California amendments appear in </w:t>
      </w:r>
      <w:r w:rsidRPr="00750097">
        <w:rPr>
          <w:rFonts w:ascii="Arial" w:hAnsi="Arial" w:cs="Arial"/>
          <w:i/>
        </w:rPr>
        <w:t>italic</w:t>
      </w:r>
    </w:p>
    <w:p w14:paraId="0DE3AAA7" w14:textId="77777777" w:rsidR="00D129BA" w:rsidRPr="00750097" w:rsidRDefault="00D129BA" w:rsidP="00D129BA">
      <w:pPr>
        <w:pStyle w:val="ListParagraph"/>
        <w:numPr>
          <w:ilvl w:val="0"/>
          <w:numId w:val="5"/>
        </w:numPr>
        <w:rPr>
          <w:rFonts w:ascii="Arial" w:hAnsi="Arial" w:cs="Arial"/>
          <w:i/>
          <w:u w:val="single"/>
        </w:rPr>
      </w:pPr>
      <w:r w:rsidRPr="00750097">
        <w:rPr>
          <w:rFonts w:ascii="Arial" w:hAnsi="Arial" w:cs="Arial"/>
        </w:rPr>
        <w:t xml:space="preserve">Amended model code or new California amendments appear </w:t>
      </w:r>
      <w:r w:rsidRPr="00750097">
        <w:rPr>
          <w:rFonts w:ascii="Arial" w:hAnsi="Arial" w:cs="Arial"/>
          <w:i/>
          <w:u w:val="single"/>
        </w:rPr>
        <w:t>underlined &amp; italic</w:t>
      </w:r>
    </w:p>
    <w:p w14:paraId="72168296" w14:textId="77777777" w:rsidR="00D129BA" w:rsidRPr="00750097" w:rsidRDefault="00D129BA" w:rsidP="00D129BA">
      <w:pPr>
        <w:pStyle w:val="ListParagraph"/>
        <w:numPr>
          <w:ilvl w:val="0"/>
          <w:numId w:val="5"/>
        </w:numPr>
        <w:rPr>
          <w:rFonts w:ascii="Arial" w:hAnsi="Arial" w:cs="Arial"/>
        </w:rPr>
      </w:pPr>
      <w:r w:rsidRPr="00750097">
        <w:rPr>
          <w:rFonts w:ascii="Arial" w:hAnsi="Arial" w:cs="Arial"/>
        </w:rPr>
        <w:t xml:space="preserve">Repealed model code language appears </w:t>
      </w:r>
      <w:r w:rsidRPr="00750097">
        <w:rPr>
          <w:rFonts w:ascii="Arial" w:hAnsi="Arial" w:cs="Arial"/>
          <w:strike/>
        </w:rPr>
        <w:t>upright and in strikeout</w:t>
      </w:r>
    </w:p>
    <w:p w14:paraId="649C9DFD" w14:textId="77777777" w:rsidR="00D129BA" w:rsidRPr="00750097" w:rsidRDefault="00D129BA" w:rsidP="00D129BA">
      <w:pPr>
        <w:pStyle w:val="ListParagraph"/>
        <w:numPr>
          <w:ilvl w:val="0"/>
          <w:numId w:val="5"/>
        </w:numPr>
        <w:rPr>
          <w:rFonts w:ascii="Arial" w:hAnsi="Arial" w:cs="Arial"/>
        </w:rPr>
      </w:pPr>
      <w:r w:rsidRPr="55330373">
        <w:rPr>
          <w:rFonts w:ascii="Arial" w:hAnsi="Arial" w:cs="Arial"/>
        </w:rPr>
        <w:t xml:space="preserve">Repealed California amendments appear in </w:t>
      </w:r>
      <w:r w:rsidRPr="55330373">
        <w:rPr>
          <w:rFonts w:ascii="Arial" w:hAnsi="Arial" w:cs="Arial"/>
          <w:i/>
          <w:iCs/>
          <w:strike/>
        </w:rPr>
        <w:t>italic and strikeout</w:t>
      </w:r>
    </w:p>
    <w:p w14:paraId="6765E985" w14:textId="77777777" w:rsidR="00D129BA" w:rsidRDefault="00D129BA" w:rsidP="00D129BA">
      <w:pPr>
        <w:pStyle w:val="ListParagraph"/>
        <w:numPr>
          <w:ilvl w:val="0"/>
          <w:numId w:val="5"/>
        </w:numPr>
        <w:rPr>
          <w:rFonts w:ascii="Arial" w:eastAsia="Times New Roman" w:hAnsi="Arial" w:cs="Arial"/>
          <w:lang w:eastAsia="ko-KR"/>
        </w:rPr>
      </w:pPr>
      <w:r w:rsidRPr="00750097">
        <w:rPr>
          <w:rFonts w:ascii="Arial" w:hAnsi="Arial" w:cs="Arial"/>
        </w:rPr>
        <w:t>Ellipsis (</w:t>
      </w:r>
      <w:r w:rsidRPr="00750097">
        <w:rPr>
          <w:rFonts w:ascii="Arial" w:eastAsia="Times New Roman" w:hAnsi="Arial" w:cs="Arial"/>
          <w:lang w:eastAsia="ko-KR"/>
        </w:rPr>
        <w:t>...) indicate existing text remains unchanged</w:t>
      </w:r>
    </w:p>
    <w:p w14:paraId="6F8A22F9" w14:textId="5CDBDED4" w:rsidR="00B50FEB" w:rsidRPr="00DD6849" w:rsidRDefault="00B50FEB" w:rsidP="00D129BA">
      <w:pPr>
        <w:pStyle w:val="BodyText3"/>
        <w:pBdr>
          <w:bottom w:val="single" w:sz="4" w:space="1" w:color="auto"/>
        </w:pBdr>
        <w:spacing w:after="120" w:line="276" w:lineRule="auto"/>
        <w:ind w:left="720"/>
        <w:jc w:val="left"/>
        <w:rPr>
          <w:rFonts w:ascii="Arial" w:hAnsi="Arial" w:cs="Arial"/>
          <w:szCs w:val="24"/>
        </w:rPr>
      </w:pPr>
    </w:p>
    <w:p w14:paraId="216C8AE4" w14:textId="581BBD51" w:rsidR="00767766" w:rsidRPr="00DD6849" w:rsidRDefault="00B60CE5" w:rsidP="00DD6849">
      <w:pPr>
        <w:rPr>
          <w:rFonts w:ascii="Arial" w:hAnsi="Arial" w:cs="Arial"/>
          <w:b/>
          <w:szCs w:val="24"/>
        </w:rPr>
      </w:pPr>
      <w:r w:rsidRPr="00DD6849">
        <w:rPr>
          <w:rFonts w:ascii="Arial" w:hAnsi="Arial" w:cs="Arial"/>
          <w:b/>
          <w:szCs w:val="24"/>
        </w:rPr>
        <w:t>FINAL</w:t>
      </w:r>
      <w:r w:rsidR="00767766" w:rsidRPr="00DD6849">
        <w:rPr>
          <w:rFonts w:ascii="Arial" w:hAnsi="Arial" w:cs="Arial"/>
          <w:b/>
          <w:szCs w:val="24"/>
        </w:rPr>
        <w:t xml:space="preserve"> EXPRESS TERMS</w:t>
      </w:r>
      <w:r w:rsidR="002B308F" w:rsidRPr="00DD6849">
        <w:rPr>
          <w:rFonts w:ascii="Arial" w:hAnsi="Arial" w:cs="Arial"/>
          <w:b/>
          <w:szCs w:val="24"/>
        </w:rPr>
        <w:t xml:space="preserve"> (ITEMS 1-7</w:t>
      </w:r>
      <w:r w:rsidR="00B50FEB" w:rsidRPr="00DD6849">
        <w:rPr>
          <w:rFonts w:ascii="Arial" w:hAnsi="Arial" w:cs="Arial"/>
          <w:b/>
          <w:szCs w:val="24"/>
        </w:rPr>
        <w:t>)</w:t>
      </w:r>
    </w:p>
    <w:p w14:paraId="72780840" w14:textId="5B4941A6" w:rsidR="00E827F0" w:rsidRPr="00DD6849" w:rsidRDefault="00E827F0" w:rsidP="00B24385">
      <w:pPr>
        <w:pStyle w:val="Heading1"/>
        <w:rPr>
          <w:rFonts w:eastAsia="Batang"/>
        </w:rPr>
      </w:pPr>
      <w:r w:rsidRPr="00DD6849">
        <w:rPr>
          <w:rFonts w:eastAsia="Batang"/>
        </w:rPr>
        <w:t>Item 1</w:t>
      </w:r>
      <w:r w:rsidR="006A5B01">
        <w:rPr>
          <w:rFonts w:eastAsia="Batang"/>
        </w:rPr>
        <w:t xml:space="preserve"> </w:t>
      </w:r>
      <w:r w:rsidRPr="00DD6849">
        <w:rPr>
          <w:rFonts w:eastAsia="Batang"/>
        </w:rPr>
        <w:t>HCD proposes to amend Chapter 1 as follows:</w:t>
      </w:r>
    </w:p>
    <w:p w14:paraId="01E166A8" w14:textId="77777777" w:rsidR="00E827F0" w:rsidRPr="00DD6849" w:rsidRDefault="00E827F0" w:rsidP="00E827F0">
      <w:pPr>
        <w:spacing w:before="120"/>
        <w:jc w:val="center"/>
        <w:rPr>
          <w:rFonts w:ascii="Arial" w:eastAsia="Batang" w:hAnsi="Arial" w:cs="Arial"/>
          <w:b/>
          <w:szCs w:val="24"/>
        </w:rPr>
      </w:pPr>
      <w:r w:rsidRPr="00DD6849">
        <w:rPr>
          <w:rFonts w:ascii="Arial" w:eastAsia="Batang" w:hAnsi="Arial" w:cs="Arial"/>
          <w:b/>
          <w:szCs w:val="24"/>
        </w:rPr>
        <w:t>CHAPTER 1</w:t>
      </w:r>
    </w:p>
    <w:p w14:paraId="3F2BE19F" w14:textId="77777777" w:rsidR="00E827F0" w:rsidRPr="00DD6849" w:rsidRDefault="00E827F0" w:rsidP="00E827F0">
      <w:pPr>
        <w:spacing w:before="120"/>
        <w:contextualSpacing/>
        <w:jc w:val="center"/>
        <w:rPr>
          <w:rFonts w:ascii="Arial" w:eastAsia="Batang" w:hAnsi="Arial" w:cs="Arial"/>
          <w:b/>
          <w:szCs w:val="24"/>
        </w:rPr>
      </w:pPr>
      <w:r w:rsidRPr="00DD6849">
        <w:rPr>
          <w:rFonts w:ascii="Arial" w:eastAsia="Batang" w:hAnsi="Arial" w:cs="Arial"/>
          <w:b/>
          <w:szCs w:val="24"/>
        </w:rPr>
        <w:t>ADMINISTRATION</w:t>
      </w:r>
    </w:p>
    <w:p w14:paraId="117B5926" w14:textId="77777777" w:rsidR="00E827F0" w:rsidRPr="00DD6849" w:rsidRDefault="00E827F0" w:rsidP="00E827F0">
      <w:pPr>
        <w:spacing w:before="120"/>
        <w:contextualSpacing/>
        <w:jc w:val="center"/>
        <w:rPr>
          <w:rFonts w:ascii="Arial" w:eastAsia="Batang" w:hAnsi="Arial" w:cs="Arial"/>
          <w:b/>
          <w:i/>
          <w:szCs w:val="24"/>
        </w:rPr>
      </w:pPr>
      <w:r w:rsidRPr="00DD6849">
        <w:rPr>
          <w:rFonts w:ascii="Arial" w:eastAsia="Batang" w:hAnsi="Arial" w:cs="Arial"/>
          <w:b/>
          <w:i/>
          <w:szCs w:val="24"/>
        </w:rPr>
        <w:t>DIVISION I</w:t>
      </w:r>
    </w:p>
    <w:p w14:paraId="4417BCC1" w14:textId="77777777" w:rsidR="00E827F0" w:rsidRPr="00DD6849" w:rsidRDefault="00E827F0" w:rsidP="00E827F0">
      <w:pPr>
        <w:spacing w:before="120"/>
        <w:contextualSpacing/>
        <w:jc w:val="center"/>
        <w:rPr>
          <w:rFonts w:ascii="Arial" w:eastAsia="Batang" w:hAnsi="Arial" w:cs="Arial"/>
          <w:b/>
          <w:i/>
          <w:szCs w:val="24"/>
        </w:rPr>
      </w:pPr>
      <w:r w:rsidRPr="00DD6849">
        <w:rPr>
          <w:rFonts w:ascii="Arial" w:eastAsia="Batang" w:hAnsi="Arial" w:cs="Arial"/>
          <w:b/>
          <w:i/>
          <w:szCs w:val="24"/>
        </w:rPr>
        <w:t>CALIFORNIA ADMINISTRATION</w:t>
      </w:r>
    </w:p>
    <w:p w14:paraId="5DB1098F" w14:textId="77777777" w:rsidR="00E827F0" w:rsidRPr="00DD6849" w:rsidRDefault="00E827F0" w:rsidP="00E827F0">
      <w:pPr>
        <w:spacing w:before="120"/>
        <w:rPr>
          <w:rFonts w:ascii="Arial" w:eastAsia="Batang" w:hAnsi="Arial" w:cs="Arial"/>
          <w:b/>
          <w:bCs/>
          <w:i/>
          <w:iCs/>
          <w:szCs w:val="24"/>
        </w:rPr>
      </w:pPr>
      <w:r w:rsidRPr="00DD6849">
        <w:rPr>
          <w:rFonts w:ascii="Arial" w:eastAsia="Batang" w:hAnsi="Arial" w:cs="Arial"/>
          <w:b/>
          <w:bCs/>
          <w:i/>
          <w:iCs/>
          <w:szCs w:val="24"/>
        </w:rPr>
        <w:t>1.1.0 General.</w:t>
      </w:r>
    </w:p>
    <w:p w14:paraId="6BC89DCB" w14:textId="77777777" w:rsidR="00E827F0" w:rsidRPr="00DD6849" w:rsidRDefault="00E827F0" w:rsidP="00E827F0">
      <w:pPr>
        <w:spacing w:before="120"/>
        <w:rPr>
          <w:rFonts w:ascii="Arial" w:eastAsia="Batang" w:hAnsi="Arial" w:cs="Arial"/>
          <w:b/>
          <w:bCs/>
          <w:i/>
          <w:iCs/>
          <w:szCs w:val="24"/>
        </w:rPr>
      </w:pPr>
      <w:r w:rsidRPr="00DD6849">
        <w:rPr>
          <w:rFonts w:ascii="Arial" w:eastAsia="Batang" w:hAnsi="Arial" w:cs="Arial"/>
          <w:b/>
          <w:bCs/>
          <w:i/>
          <w:iCs/>
          <w:szCs w:val="24"/>
        </w:rPr>
        <w:t>…</w:t>
      </w:r>
    </w:p>
    <w:p w14:paraId="134425AF" w14:textId="4B8C058F" w:rsidR="00E6027E" w:rsidRPr="00DD6849" w:rsidRDefault="00E6027E" w:rsidP="00E6027E">
      <w:pPr>
        <w:spacing w:before="120"/>
        <w:rPr>
          <w:rFonts w:ascii="Arial" w:eastAsia="Batang" w:hAnsi="Arial" w:cs="Arial"/>
          <w:i/>
          <w:iCs/>
          <w:szCs w:val="24"/>
        </w:rPr>
      </w:pPr>
      <w:r w:rsidRPr="00DD6849">
        <w:rPr>
          <w:rFonts w:ascii="Arial" w:eastAsia="Batang" w:hAnsi="Arial" w:cs="Arial"/>
          <w:b/>
          <w:bCs/>
          <w:i/>
          <w:iCs/>
          <w:szCs w:val="24"/>
        </w:rPr>
        <w:t xml:space="preserve">1.1.9 Effective Date of this Code. </w:t>
      </w:r>
      <w:r w:rsidR="002B308F" w:rsidRPr="00DD6849">
        <w:rPr>
          <w:rFonts w:ascii="Arial" w:hAnsi="Arial" w:cs="Arial"/>
          <w:i/>
          <w:szCs w:val="24"/>
        </w:rPr>
        <w:t>Only those standards approved by the California Building Standards Commission that are effective at the time an application for building permit is submitted shall apply to the plans and specifications for, and to the construction performed under, that permit. For the effective dates of the provisions contained in this code, see the History Note page of this code. (No change to text; shown for reference only.)</w:t>
      </w:r>
    </w:p>
    <w:p w14:paraId="386658E1" w14:textId="77777777" w:rsidR="00E6027E" w:rsidRPr="00DD6849" w:rsidRDefault="00E6027E" w:rsidP="00E6027E">
      <w:pPr>
        <w:spacing w:before="120"/>
        <w:rPr>
          <w:rFonts w:ascii="Arial" w:eastAsia="Batang" w:hAnsi="Arial" w:cs="Arial"/>
          <w:b/>
          <w:bCs/>
          <w:i/>
          <w:iCs/>
          <w:szCs w:val="24"/>
        </w:rPr>
      </w:pPr>
      <w:r w:rsidRPr="00DD6849">
        <w:rPr>
          <w:rFonts w:ascii="Arial" w:eastAsia="Batang" w:hAnsi="Arial" w:cs="Arial"/>
          <w:b/>
          <w:bCs/>
          <w:i/>
          <w:iCs/>
          <w:szCs w:val="24"/>
        </w:rPr>
        <w:t>Exception</w:t>
      </w:r>
      <w:r w:rsidRPr="00DD6849">
        <w:rPr>
          <w:rFonts w:ascii="Arial" w:eastAsia="Batang" w:hAnsi="Arial" w:cs="Arial"/>
          <w:b/>
          <w:bCs/>
          <w:i/>
          <w:iCs/>
          <w:szCs w:val="24"/>
          <w:u w:val="single"/>
        </w:rPr>
        <w:t>s</w:t>
      </w:r>
      <w:r w:rsidRPr="00DD6849">
        <w:rPr>
          <w:rFonts w:ascii="Arial" w:eastAsia="Batang" w:hAnsi="Arial" w:cs="Arial"/>
          <w:b/>
          <w:bCs/>
          <w:i/>
          <w:iCs/>
          <w:szCs w:val="24"/>
        </w:rPr>
        <w:t xml:space="preserve">: </w:t>
      </w:r>
    </w:p>
    <w:p w14:paraId="70DB5BA3" w14:textId="6BA90110" w:rsidR="002B308F" w:rsidRPr="00DD6849" w:rsidRDefault="002B308F" w:rsidP="002B308F">
      <w:pPr>
        <w:spacing w:before="120"/>
        <w:rPr>
          <w:rFonts w:ascii="Arial" w:hAnsi="Arial" w:cs="Arial"/>
          <w:i/>
          <w:iCs/>
          <w:szCs w:val="24"/>
          <w:u w:val="single"/>
        </w:rPr>
      </w:pPr>
      <w:r w:rsidRPr="00DD6849">
        <w:rPr>
          <w:rFonts w:ascii="Arial" w:hAnsi="Arial" w:cs="Arial"/>
          <w:b/>
          <w:i/>
          <w:iCs/>
          <w:szCs w:val="24"/>
          <w:u w:val="single"/>
        </w:rPr>
        <w:lastRenderedPageBreak/>
        <w:t xml:space="preserve">(1) [HCD 1 &amp; HCD </w:t>
      </w:r>
      <w:r w:rsidR="0091171B">
        <w:rPr>
          <w:rFonts w:ascii="Arial" w:hAnsi="Arial" w:cs="Arial"/>
          <w:b/>
          <w:i/>
          <w:iCs/>
          <w:szCs w:val="24"/>
          <w:u w:val="single"/>
        </w:rPr>
        <w:t>2</w:t>
      </w:r>
      <w:r w:rsidRPr="00DD6849">
        <w:rPr>
          <w:rFonts w:ascii="Arial" w:hAnsi="Arial" w:cs="Arial"/>
          <w:b/>
          <w:i/>
          <w:iCs/>
          <w:szCs w:val="24"/>
          <w:u w:val="single"/>
        </w:rPr>
        <w:t>]</w:t>
      </w:r>
      <w:r w:rsidRPr="00DD6849">
        <w:rPr>
          <w:rFonts w:ascii="Arial" w:hAnsi="Arial" w:cs="Arial"/>
          <w:i/>
          <w:iCs/>
          <w:szCs w:val="24"/>
          <w:u w:val="single"/>
        </w:rPr>
        <w:t xml:space="preserve"> Retroactive permits issued in accordance with Health and Safety Code Section 17958.12. </w:t>
      </w:r>
    </w:p>
    <w:p w14:paraId="2A57747A" w14:textId="77777777" w:rsidR="002B308F" w:rsidRPr="00DD6849" w:rsidRDefault="002B308F" w:rsidP="002B308F">
      <w:pPr>
        <w:spacing w:before="120"/>
        <w:rPr>
          <w:rFonts w:ascii="Arial" w:hAnsi="Arial" w:cs="Arial"/>
          <w:i/>
          <w:iCs/>
          <w:szCs w:val="24"/>
        </w:rPr>
      </w:pPr>
      <w:r w:rsidRPr="00DD6849">
        <w:rPr>
          <w:rFonts w:ascii="Arial" w:hAnsi="Arial" w:cs="Arial"/>
          <w:b/>
          <w:i/>
          <w:iCs/>
          <w:szCs w:val="24"/>
          <w:u w:val="single"/>
        </w:rPr>
        <w:t>(2) [HCD 1 &amp; HCD 2]</w:t>
      </w:r>
      <w:r w:rsidRPr="00DD6849">
        <w:rPr>
          <w:rFonts w:ascii="Arial" w:hAnsi="Arial" w:cs="Arial"/>
          <w:i/>
          <w:iCs/>
          <w:szCs w:val="24"/>
        </w:rPr>
        <w:t xml:space="preserve"> </w:t>
      </w:r>
      <w:r w:rsidRPr="00DD6849">
        <w:rPr>
          <w:rFonts w:ascii="Arial" w:hAnsi="Arial" w:cs="Arial"/>
          <w:i/>
          <w:szCs w:val="24"/>
        </w:rPr>
        <w:t>Plans approved by the Department of Housing and Community Development or a Department-approved design approval agency for factory</w:t>
      </w:r>
      <w:r w:rsidRPr="00DD6849">
        <w:rPr>
          <w:rFonts w:ascii="Arial" w:hAnsi="Arial" w:cs="Arial"/>
          <w:i/>
          <w:szCs w:val="24"/>
          <w:u w:val="single"/>
        </w:rPr>
        <w:t>-</w:t>
      </w:r>
      <w:r w:rsidRPr="00DD6849">
        <w:rPr>
          <w:rFonts w:ascii="Arial" w:hAnsi="Arial" w:cs="Arial"/>
          <w:i/>
          <w:szCs w:val="24"/>
        </w:rPr>
        <w:t>built housing as defined by Health and Safety Code Section 19971. Approved plans, pursuant to the California Code of Regulations, Title 25, Division 1, Chapter 3, Subchapter 1, Article 3, Section 3048 remain valid for a period of 36 months from the date of plan approval.</w:t>
      </w:r>
      <w:r w:rsidRPr="00DD6849">
        <w:rPr>
          <w:rFonts w:ascii="Arial" w:hAnsi="Arial" w:cs="Arial"/>
          <w:i/>
          <w:iCs/>
          <w:szCs w:val="24"/>
        </w:rPr>
        <w:t xml:space="preserve"> </w:t>
      </w:r>
    </w:p>
    <w:p w14:paraId="6054C36D" w14:textId="77777777" w:rsidR="00767766" w:rsidRPr="00DD6849" w:rsidRDefault="00767766" w:rsidP="0001735C">
      <w:pPr>
        <w:spacing w:before="120"/>
        <w:rPr>
          <w:rFonts w:ascii="Arial" w:hAnsi="Arial" w:cs="Arial"/>
          <w:szCs w:val="24"/>
        </w:rPr>
      </w:pPr>
      <w:r w:rsidRPr="00DD6849">
        <w:rPr>
          <w:rFonts w:ascii="Arial" w:hAnsi="Arial" w:cs="Arial"/>
          <w:b/>
          <w:szCs w:val="24"/>
        </w:rPr>
        <w:t>Notation:</w:t>
      </w:r>
      <w:r w:rsidRPr="00DD6849">
        <w:rPr>
          <w:rFonts w:ascii="Arial" w:hAnsi="Arial" w:cs="Arial"/>
          <w:szCs w:val="24"/>
        </w:rPr>
        <w:t xml:space="preserve"> </w:t>
      </w:r>
    </w:p>
    <w:p w14:paraId="2EDA1D4B" w14:textId="1B4D4551" w:rsidR="00767766" w:rsidRPr="00DD6849" w:rsidRDefault="00767766" w:rsidP="0001735C">
      <w:pPr>
        <w:spacing w:before="120"/>
        <w:rPr>
          <w:rFonts w:ascii="Arial" w:hAnsi="Arial" w:cs="Arial"/>
          <w:szCs w:val="24"/>
        </w:rPr>
      </w:pPr>
      <w:r w:rsidRPr="00DD6849">
        <w:rPr>
          <w:rFonts w:ascii="Arial" w:hAnsi="Arial" w:cs="Arial"/>
          <w:szCs w:val="24"/>
        </w:rPr>
        <w:t xml:space="preserve">Authority: </w:t>
      </w:r>
      <w:r w:rsidR="002B308F" w:rsidRPr="00DD6849">
        <w:rPr>
          <w:rFonts w:ascii="Arial" w:hAnsi="Arial" w:cs="Arial"/>
          <w:szCs w:val="24"/>
        </w:rPr>
        <w:t>Health and Safety Code Sections 17040, 17050, 17920.9, 17921, 17921.5, 17921.6, 17921.10, 17922, 17922.6, 17922.12, 17922.14, 17927, 17928, 17958.12, 18300, 18552, 18554, 18620, 18630, 18640, 18670, 18690, 18691, 18865, 18871.3, 18871.4, 18873, 18873.1 through 18873.5, 18938.3, 18944.11, and 19990; and Government Code Sections 12955.1 and 65852.2.</w:t>
      </w:r>
    </w:p>
    <w:p w14:paraId="778BF005" w14:textId="40D25C78" w:rsidR="00767766" w:rsidRPr="00DD6849" w:rsidRDefault="00767766" w:rsidP="002D32D5">
      <w:pPr>
        <w:spacing w:before="120"/>
        <w:rPr>
          <w:rFonts w:ascii="Arial" w:hAnsi="Arial" w:cs="Arial"/>
          <w:szCs w:val="24"/>
        </w:rPr>
      </w:pPr>
      <w:r w:rsidRPr="00DD6849">
        <w:rPr>
          <w:rFonts w:ascii="Arial" w:hAnsi="Arial" w:cs="Arial"/>
          <w:szCs w:val="24"/>
        </w:rPr>
        <w:t xml:space="preserve">Reference(s): </w:t>
      </w:r>
      <w:r w:rsidR="002B308F" w:rsidRPr="00DD6849">
        <w:rPr>
          <w:rFonts w:ascii="Arial" w:hAnsi="Arial" w:cs="Arial"/>
          <w:szCs w:val="24"/>
        </w:rPr>
        <w:t>Health and Safety Code Sections 17000 through 17062.5, 17910 through 17995.5, 18200 through 18700, 18860 through 18874, and 19960 through 19997; Civil</w:t>
      </w:r>
      <w:r w:rsidR="002B308F" w:rsidRPr="00DD6849">
        <w:rPr>
          <w:rFonts w:ascii="Arial" w:hAnsi="Arial" w:cs="Arial"/>
          <w:strike/>
          <w:szCs w:val="24"/>
        </w:rPr>
        <w:t xml:space="preserve"> </w:t>
      </w:r>
      <w:r w:rsidR="002B308F" w:rsidRPr="00DD6849">
        <w:rPr>
          <w:rFonts w:ascii="Arial" w:hAnsi="Arial" w:cs="Arial"/>
          <w:szCs w:val="24"/>
        </w:rPr>
        <w:t>Code Sections 1101.4 and 1101.5; and Government Code Sections 12955.1 and 12955.1.1.</w:t>
      </w:r>
      <w:r w:rsidR="002B308F" w:rsidRPr="00DD6849">
        <w:rPr>
          <w:rFonts w:ascii="Arial" w:hAnsi="Arial" w:cs="Arial"/>
          <w:szCs w:val="24"/>
        </w:rPr>
        <w:br w:type="page"/>
      </w:r>
    </w:p>
    <w:p w14:paraId="1CE144A8" w14:textId="737A76DF" w:rsidR="00E827F0" w:rsidRPr="00DD6849" w:rsidRDefault="00E827F0" w:rsidP="00E827F0">
      <w:pPr>
        <w:tabs>
          <w:tab w:val="left" w:pos="480"/>
        </w:tabs>
        <w:suppressAutoHyphens/>
        <w:spacing w:before="240"/>
        <w:jc w:val="center"/>
        <w:rPr>
          <w:rFonts w:ascii="Arial" w:hAnsi="Arial" w:cs="Arial"/>
          <w:b/>
          <w:i/>
          <w:iCs/>
          <w:szCs w:val="24"/>
        </w:rPr>
      </w:pPr>
      <w:r w:rsidRPr="00DD6849">
        <w:rPr>
          <w:rFonts w:ascii="Arial" w:hAnsi="Arial" w:cs="Arial"/>
          <w:b/>
          <w:i/>
          <w:iCs/>
          <w:szCs w:val="24"/>
        </w:rPr>
        <w:lastRenderedPageBreak/>
        <w:t>SECTION 1.8</w:t>
      </w:r>
      <w:r w:rsidR="002B308F" w:rsidRPr="00DD6849">
        <w:rPr>
          <w:rFonts w:ascii="Arial" w:hAnsi="Arial" w:cs="Arial"/>
          <w:b/>
          <w:i/>
          <w:iCs/>
          <w:szCs w:val="24"/>
        </w:rPr>
        <w:t>.0</w:t>
      </w:r>
    </w:p>
    <w:p w14:paraId="0913B1F5" w14:textId="77777777" w:rsidR="00E827F0" w:rsidRPr="00DD6849" w:rsidRDefault="00E827F0" w:rsidP="00E827F0">
      <w:pPr>
        <w:tabs>
          <w:tab w:val="left" w:pos="480"/>
        </w:tabs>
        <w:suppressAutoHyphens/>
        <w:contextualSpacing/>
        <w:jc w:val="center"/>
        <w:rPr>
          <w:rFonts w:ascii="Arial" w:hAnsi="Arial" w:cs="Arial"/>
          <w:b/>
          <w:i/>
          <w:iCs/>
          <w:szCs w:val="24"/>
        </w:rPr>
      </w:pPr>
      <w:r w:rsidRPr="00DD6849">
        <w:rPr>
          <w:rFonts w:ascii="Arial" w:hAnsi="Arial" w:cs="Arial"/>
          <w:b/>
          <w:i/>
          <w:iCs/>
          <w:szCs w:val="24"/>
        </w:rPr>
        <w:t>DEPARTMENT OF HOUSING AND COMMUNITY DEVELOPMENT [HCD]</w:t>
      </w:r>
    </w:p>
    <w:p w14:paraId="539EBE13" w14:textId="77777777" w:rsidR="00E827F0" w:rsidRPr="00DD6849" w:rsidRDefault="00E827F0" w:rsidP="00E827F0">
      <w:pPr>
        <w:tabs>
          <w:tab w:val="left" w:pos="945"/>
        </w:tabs>
        <w:suppressAutoHyphens/>
        <w:spacing w:before="120"/>
        <w:rPr>
          <w:rFonts w:ascii="Arial" w:hAnsi="Arial" w:cs="Arial"/>
          <w:b/>
          <w:i/>
          <w:iCs/>
          <w:szCs w:val="24"/>
        </w:rPr>
      </w:pPr>
      <w:r w:rsidRPr="00DD6849">
        <w:rPr>
          <w:rFonts w:ascii="Arial" w:hAnsi="Arial" w:cs="Arial"/>
          <w:b/>
          <w:i/>
          <w:iCs/>
          <w:szCs w:val="24"/>
        </w:rPr>
        <w:t>…</w:t>
      </w:r>
    </w:p>
    <w:p w14:paraId="1B8E68C2" w14:textId="77777777" w:rsidR="00E827F0" w:rsidRPr="00DD6849" w:rsidRDefault="00E827F0" w:rsidP="00E827F0">
      <w:pPr>
        <w:tabs>
          <w:tab w:val="left" w:pos="480"/>
        </w:tabs>
        <w:suppressAutoHyphens/>
        <w:spacing w:before="240"/>
        <w:rPr>
          <w:rFonts w:ascii="Arial" w:eastAsia="Batang" w:hAnsi="Arial" w:cs="Arial"/>
          <w:b/>
          <w:i/>
          <w:iCs/>
          <w:szCs w:val="24"/>
        </w:rPr>
      </w:pPr>
      <w:r w:rsidRPr="00DD6849">
        <w:rPr>
          <w:rFonts w:ascii="Arial" w:eastAsia="Batang" w:hAnsi="Arial" w:cs="Arial"/>
          <w:b/>
          <w:i/>
          <w:iCs/>
          <w:szCs w:val="24"/>
        </w:rPr>
        <w:t>1.8.4 Permits, Fees, Applications, and Inspections.</w:t>
      </w:r>
    </w:p>
    <w:p w14:paraId="415595E5" w14:textId="1836F884" w:rsidR="00E827F0" w:rsidRPr="00DD6849" w:rsidRDefault="00E827F0" w:rsidP="00E827F0">
      <w:pPr>
        <w:spacing w:before="120" w:after="120"/>
        <w:ind w:left="540"/>
        <w:rPr>
          <w:rFonts w:ascii="Arial" w:hAnsi="Arial" w:cs="Arial"/>
          <w:b/>
          <w:i/>
          <w:snapToGrid/>
          <w:szCs w:val="24"/>
        </w:rPr>
      </w:pPr>
      <w:r w:rsidRPr="00DD6849">
        <w:rPr>
          <w:rFonts w:ascii="Arial" w:hAnsi="Arial" w:cs="Arial"/>
          <w:b/>
          <w:i/>
          <w:snapToGrid/>
          <w:szCs w:val="24"/>
        </w:rPr>
        <w:t xml:space="preserve">1.8.4.1 Permits. </w:t>
      </w:r>
      <w:r w:rsidR="002B308F" w:rsidRPr="00DD6849">
        <w:rPr>
          <w:rFonts w:ascii="Arial" w:hAnsi="Arial" w:cs="Arial"/>
          <w:bCs/>
          <w:i/>
          <w:szCs w:val="24"/>
        </w:rPr>
        <w:t xml:space="preserve">A written construction permit shall be obtained from the enforcing agency prior to the erection, construction, reconstruction, installation, relocation, or alteration of any plumbing system. </w:t>
      </w:r>
      <w:r w:rsidRPr="00DD6849">
        <w:rPr>
          <w:rFonts w:ascii="Arial" w:hAnsi="Arial" w:cs="Arial"/>
          <w:bCs/>
          <w:i/>
          <w:snapToGrid/>
          <w:szCs w:val="24"/>
        </w:rPr>
        <w:t>(No change to existing California amendment.)</w:t>
      </w:r>
    </w:p>
    <w:p w14:paraId="310F457C" w14:textId="77777777" w:rsidR="002B308F" w:rsidRPr="00DD6849" w:rsidRDefault="002B308F" w:rsidP="002B308F">
      <w:pPr>
        <w:spacing w:before="120" w:after="120"/>
        <w:ind w:left="540"/>
        <w:rPr>
          <w:rFonts w:ascii="Arial" w:hAnsi="Arial" w:cs="Arial"/>
          <w:b/>
          <w:i/>
          <w:snapToGrid/>
          <w:szCs w:val="24"/>
        </w:rPr>
      </w:pPr>
      <w:r w:rsidRPr="00DD6849">
        <w:rPr>
          <w:rFonts w:ascii="Arial" w:hAnsi="Arial" w:cs="Arial"/>
          <w:b/>
          <w:i/>
          <w:snapToGrid/>
          <w:szCs w:val="24"/>
        </w:rPr>
        <w:t>Exceptions:</w:t>
      </w:r>
    </w:p>
    <w:p w14:paraId="31E971CD" w14:textId="77777777" w:rsidR="002B308F" w:rsidRPr="00DD6849" w:rsidRDefault="002B308F" w:rsidP="002B308F">
      <w:pPr>
        <w:tabs>
          <w:tab w:val="left" w:pos="360"/>
        </w:tabs>
        <w:spacing w:before="120" w:after="120"/>
        <w:ind w:left="900" w:hanging="360"/>
        <w:jc w:val="both"/>
        <w:rPr>
          <w:rFonts w:ascii="Arial" w:hAnsi="Arial" w:cs="Arial"/>
          <w:i/>
          <w:snapToGrid/>
          <w:szCs w:val="24"/>
        </w:rPr>
      </w:pPr>
      <w:r w:rsidRPr="00DD6849">
        <w:rPr>
          <w:rFonts w:ascii="Arial" w:hAnsi="Arial" w:cs="Arial"/>
          <w:i/>
          <w:snapToGrid/>
          <w:szCs w:val="24"/>
        </w:rPr>
        <w:t>1.</w:t>
      </w:r>
      <w:r w:rsidRPr="00DD6849">
        <w:rPr>
          <w:rFonts w:ascii="Arial" w:hAnsi="Arial" w:cs="Arial"/>
          <w:i/>
          <w:snapToGrid/>
          <w:szCs w:val="24"/>
        </w:rPr>
        <w:tab/>
        <w:t>Work exempt from permits as specified in Chapter 1, Administration, Division II, Section 104.2 items (1)-(2) of this code. (No change to existing California amendment.)</w:t>
      </w:r>
    </w:p>
    <w:p w14:paraId="63BF9173" w14:textId="77777777" w:rsidR="002B308F" w:rsidRPr="00DD6849" w:rsidRDefault="002B308F" w:rsidP="002B308F">
      <w:pPr>
        <w:tabs>
          <w:tab w:val="left" w:pos="360"/>
          <w:tab w:val="left" w:pos="720"/>
        </w:tabs>
        <w:spacing w:before="120" w:after="120"/>
        <w:ind w:left="900" w:hanging="360"/>
        <w:jc w:val="both"/>
        <w:rPr>
          <w:rFonts w:ascii="Arial" w:hAnsi="Arial" w:cs="Arial"/>
          <w:i/>
          <w:snapToGrid/>
          <w:szCs w:val="24"/>
        </w:rPr>
      </w:pPr>
      <w:r w:rsidRPr="00DD6849">
        <w:rPr>
          <w:rFonts w:ascii="Arial" w:hAnsi="Arial" w:cs="Arial"/>
          <w:i/>
          <w:snapToGrid/>
          <w:szCs w:val="24"/>
        </w:rPr>
        <w:t>2.</w:t>
      </w:r>
      <w:r w:rsidRPr="00DD6849">
        <w:rPr>
          <w:rFonts w:ascii="Arial" w:hAnsi="Arial" w:cs="Arial"/>
          <w:i/>
          <w:snapToGrid/>
          <w:szCs w:val="24"/>
        </w:rPr>
        <w:tab/>
        <w:t>Changes, alterations, or repairs of a minor nature not affecting structural features, egress, sanitation, safety, or accessibility as determined by the enforcing agency. (No change to existing California amendment.)</w:t>
      </w:r>
    </w:p>
    <w:p w14:paraId="473BC9A9" w14:textId="77777777" w:rsidR="002B308F" w:rsidRPr="00DD6849" w:rsidRDefault="002B308F" w:rsidP="002B308F">
      <w:pPr>
        <w:tabs>
          <w:tab w:val="left" w:pos="360"/>
          <w:tab w:val="left" w:pos="720"/>
        </w:tabs>
        <w:spacing w:before="120" w:after="120"/>
        <w:ind w:left="900" w:hanging="360"/>
        <w:jc w:val="both"/>
        <w:rPr>
          <w:rFonts w:ascii="Arial" w:hAnsi="Arial" w:cs="Arial"/>
          <w:i/>
          <w:snapToGrid/>
          <w:szCs w:val="24"/>
          <w:u w:val="single"/>
        </w:rPr>
      </w:pPr>
      <w:r w:rsidRPr="00DD6849">
        <w:rPr>
          <w:rFonts w:ascii="Arial" w:hAnsi="Arial" w:cs="Arial"/>
          <w:i/>
          <w:snapToGrid/>
          <w:szCs w:val="24"/>
          <w:u w:val="single"/>
        </w:rPr>
        <w:t>3.</w:t>
      </w:r>
      <w:r w:rsidRPr="00DD6849">
        <w:rPr>
          <w:rFonts w:ascii="Arial" w:hAnsi="Arial" w:cs="Arial"/>
          <w:i/>
          <w:snapToGrid/>
          <w:szCs w:val="24"/>
          <w:u w:val="single"/>
        </w:rPr>
        <w:tab/>
        <w:t>Retroactive permits issued in accordance with Health and Safety Code Section 17958.12.</w:t>
      </w:r>
    </w:p>
    <w:p w14:paraId="5BB42CEA" w14:textId="77777777" w:rsidR="002B308F" w:rsidRPr="00DD6849" w:rsidRDefault="002B308F" w:rsidP="002B308F">
      <w:pPr>
        <w:tabs>
          <w:tab w:val="left" w:pos="720"/>
        </w:tabs>
        <w:spacing w:before="120" w:after="120"/>
        <w:ind w:left="900" w:firstLine="450"/>
        <w:rPr>
          <w:rFonts w:ascii="Arial" w:hAnsi="Arial" w:cs="Arial"/>
          <w:i/>
          <w:snapToGrid/>
          <w:szCs w:val="24"/>
        </w:rPr>
      </w:pPr>
      <w:r w:rsidRPr="00DD6849">
        <w:rPr>
          <w:rFonts w:ascii="Arial" w:hAnsi="Arial" w:cs="Arial"/>
          <w:i/>
          <w:snapToGrid/>
          <w:szCs w:val="24"/>
        </w:rPr>
        <w:t>Exemptions from permit requirements shall not be deemed to grant authorization for any work to be done in any manner in violation of other provisions of law or this code. (No change to existing California amendment.)</w:t>
      </w:r>
    </w:p>
    <w:p w14:paraId="27B5F1CB" w14:textId="77777777" w:rsidR="00291D06" w:rsidRPr="00DD6849" w:rsidRDefault="00291D06" w:rsidP="00291D06">
      <w:pPr>
        <w:spacing w:before="120"/>
        <w:rPr>
          <w:rFonts w:ascii="Arial" w:hAnsi="Arial" w:cs="Arial"/>
          <w:szCs w:val="24"/>
        </w:rPr>
      </w:pPr>
      <w:r w:rsidRPr="00DD6849">
        <w:rPr>
          <w:rFonts w:ascii="Arial" w:hAnsi="Arial" w:cs="Arial"/>
          <w:b/>
          <w:szCs w:val="24"/>
        </w:rPr>
        <w:t>Notation:</w:t>
      </w:r>
      <w:r w:rsidRPr="00DD6849">
        <w:rPr>
          <w:rFonts w:ascii="Arial" w:hAnsi="Arial" w:cs="Arial"/>
          <w:szCs w:val="24"/>
        </w:rPr>
        <w:t xml:space="preserve"> </w:t>
      </w:r>
    </w:p>
    <w:p w14:paraId="0A09BDC2" w14:textId="6C58FF4A" w:rsidR="00C80438" w:rsidRPr="00DD6849" w:rsidRDefault="00291D06" w:rsidP="00291D06">
      <w:pPr>
        <w:spacing w:before="120"/>
        <w:rPr>
          <w:rFonts w:ascii="Arial" w:hAnsi="Arial" w:cs="Arial"/>
          <w:szCs w:val="24"/>
        </w:rPr>
      </w:pPr>
      <w:r w:rsidRPr="00DD6849">
        <w:rPr>
          <w:rFonts w:ascii="Arial" w:hAnsi="Arial" w:cs="Arial"/>
          <w:szCs w:val="24"/>
        </w:rPr>
        <w:t xml:space="preserve">Authority: </w:t>
      </w:r>
      <w:r w:rsidR="002B308F" w:rsidRPr="00DD6849">
        <w:rPr>
          <w:rFonts w:ascii="Arial" w:hAnsi="Arial" w:cs="Arial"/>
          <w:szCs w:val="24"/>
        </w:rPr>
        <w:t>Health and Safety Code Sections 17040, 17050, 17920.9, 17921, 17921.5, 17921.6, 17921.10, 17922, 17922.6, 17922.12, 17922.14, 17927, 17928, 17958.12, 18300, 18552, 18554, 18620, 18630, 18640, 18670, 18690, 18691, 18865, 18871.3, 18871.4, 18873, 18873.1 through 18873.5, 18938.3, 18944.11, and 19990; and Government Code Section 12955.1 and 65852.2.</w:t>
      </w:r>
    </w:p>
    <w:p w14:paraId="19F0A45E" w14:textId="6F9253BB" w:rsidR="00291D06" w:rsidRPr="00DD6849" w:rsidRDefault="00291D06" w:rsidP="00291D06">
      <w:pPr>
        <w:spacing w:before="120"/>
        <w:rPr>
          <w:rFonts w:ascii="Arial" w:hAnsi="Arial" w:cs="Arial"/>
          <w:szCs w:val="24"/>
        </w:rPr>
      </w:pPr>
      <w:r w:rsidRPr="00DD6849">
        <w:rPr>
          <w:rFonts w:ascii="Arial" w:hAnsi="Arial" w:cs="Arial"/>
          <w:szCs w:val="24"/>
        </w:rPr>
        <w:t xml:space="preserve">Reference(s): </w:t>
      </w:r>
      <w:r w:rsidR="002B308F" w:rsidRPr="00DD6849">
        <w:rPr>
          <w:rFonts w:ascii="Arial" w:hAnsi="Arial" w:cs="Arial"/>
          <w:szCs w:val="24"/>
        </w:rPr>
        <w:t>Health and Safety Code Sections 17000 through 17062.5, 17910 through 17995.5, 18200 through 18700, 18860 through 18874, and 19960 through 19997; Civil Code Sections 1101.4 and 1101.5; and Government Code Sections 12955.1 and 12955.1.1.</w:t>
      </w:r>
      <w:r w:rsidR="002B308F" w:rsidRPr="00DD6849">
        <w:rPr>
          <w:rFonts w:ascii="Arial" w:hAnsi="Arial" w:cs="Arial"/>
          <w:szCs w:val="24"/>
        </w:rPr>
        <w:br w:type="page"/>
      </w:r>
    </w:p>
    <w:p w14:paraId="47F2D07E" w14:textId="77777777" w:rsidR="00E827F0" w:rsidRPr="00DD6849" w:rsidRDefault="00E827F0" w:rsidP="00E827F0">
      <w:pPr>
        <w:tabs>
          <w:tab w:val="left" w:pos="495"/>
          <w:tab w:val="center" w:pos="4680"/>
        </w:tabs>
        <w:spacing w:before="240"/>
        <w:rPr>
          <w:rFonts w:ascii="Arial" w:eastAsia="Batang" w:hAnsi="Arial" w:cs="Arial"/>
          <w:b/>
          <w:i/>
          <w:iCs/>
          <w:szCs w:val="24"/>
        </w:rPr>
      </w:pPr>
      <w:r w:rsidRPr="00DD6849">
        <w:rPr>
          <w:rFonts w:ascii="Arial" w:eastAsia="Batang" w:hAnsi="Arial" w:cs="Arial"/>
          <w:b/>
          <w:i/>
          <w:iCs/>
          <w:szCs w:val="24"/>
        </w:rPr>
        <w:lastRenderedPageBreak/>
        <w:t>1.8.9 Unsafe Buildings or Structures.</w:t>
      </w:r>
    </w:p>
    <w:p w14:paraId="49354DEF" w14:textId="076743AB" w:rsidR="00E827F0" w:rsidRPr="00DD6849" w:rsidRDefault="00E827F0" w:rsidP="00E827F0">
      <w:pPr>
        <w:spacing w:before="120" w:after="120"/>
        <w:ind w:left="540"/>
        <w:rPr>
          <w:rFonts w:ascii="Arial" w:hAnsi="Arial" w:cs="Arial"/>
          <w:b/>
          <w:i/>
          <w:snapToGrid/>
          <w:szCs w:val="24"/>
        </w:rPr>
      </w:pPr>
      <w:r w:rsidRPr="00DD6849">
        <w:rPr>
          <w:rFonts w:ascii="Arial" w:hAnsi="Arial" w:cs="Arial"/>
          <w:b/>
          <w:i/>
          <w:snapToGrid/>
          <w:szCs w:val="24"/>
        </w:rPr>
        <w:t>1.8.9.1 Authority to Enforce</w:t>
      </w:r>
      <w:r w:rsidRPr="00DD6849">
        <w:rPr>
          <w:rFonts w:ascii="Arial" w:hAnsi="Arial" w:cs="Arial"/>
          <w:i/>
          <w:snapToGrid/>
          <w:szCs w:val="24"/>
        </w:rPr>
        <w:t xml:space="preserve">. </w:t>
      </w:r>
      <w:r w:rsidR="002B308F" w:rsidRPr="00DD6849">
        <w:rPr>
          <w:rFonts w:ascii="Arial" w:hAnsi="Arial" w:cs="Arial"/>
          <w:i/>
          <w:snapToGrid/>
          <w:szCs w:val="24"/>
        </w:rPr>
        <w:t>Subject to other provisions of law, the administration, enforcement, actions, proceedings, abatement, violations, and penalties for unsafe buildings and structures are contained in the following statutes and regulations: (No change to existing California amendment.)</w:t>
      </w:r>
    </w:p>
    <w:p w14:paraId="69A4B740" w14:textId="5452F0E0" w:rsidR="00A037A8" w:rsidRPr="00D129BA" w:rsidRDefault="00A037A8" w:rsidP="00D129BA">
      <w:pPr>
        <w:pStyle w:val="ListParagraph"/>
        <w:numPr>
          <w:ilvl w:val="0"/>
          <w:numId w:val="10"/>
        </w:numPr>
        <w:spacing w:before="120" w:after="120"/>
        <w:rPr>
          <w:rFonts w:ascii="Arial" w:hAnsi="Arial" w:cs="Arial"/>
          <w:i/>
          <w:snapToGrid/>
          <w:szCs w:val="24"/>
        </w:rPr>
      </w:pPr>
      <w:r w:rsidRPr="00D129BA">
        <w:rPr>
          <w:rFonts w:ascii="Arial" w:hAnsi="Arial" w:cs="Arial"/>
          <w:i/>
          <w:snapToGrid/>
          <w:szCs w:val="24"/>
        </w:rPr>
        <w:t xml:space="preserve">For applications subject to the State Housing Law as referenced in Section 1.8.3.2.1 of this code, refer to Health and Safety Code, Division 13, Part 1.5, commencing with Section 17910 and California Code of Regulations, Title 25, Division 1, Chapter 1, Subchapter 1, commencing with Section 1. </w:t>
      </w:r>
      <w:r w:rsidRPr="00D129BA">
        <w:rPr>
          <w:rFonts w:ascii="Arial" w:hAnsi="Arial" w:cs="Arial"/>
          <w:i/>
          <w:snapToGrid/>
          <w:szCs w:val="24"/>
          <w:u w:val="single"/>
        </w:rPr>
        <w:t>For enforcement related to accessory dwelling units, see Health and Safety Code Section 17980.12, operative until January 1, 2035.</w:t>
      </w:r>
    </w:p>
    <w:p w14:paraId="6F16F3E1" w14:textId="7A4C67B7" w:rsidR="00A037A8" w:rsidRPr="00D129BA" w:rsidRDefault="00A037A8" w:rsidP="00D129BA">
      <w:pPr>
        <w:pStyle w:val="ListParagraph"/>
        <w:numPr>
          <w:ilvl w:val="0"/>
          <w:numId w:val="10"/>
        </w:numPr>
        <w:spacing w:before="120" w:after="120"/>
        <w:rPr>
          <w:rFonts w:ascii="Arial" w:hAnsi="Arial" w:cs="Arial"/>
          <w:i/>
          <w:snapToGrid/>
          <w:szCs w:val="24"/>
        </w:rPr>
      </w:pPr>
      <w:r w:rsidRPr="00D129BA">
        <w:rPr>
          <w:rFonts w:ascii="Arial" w:hAnsi="Arial" w:cs="Arial"/>
          <w:i/>
          <w:snapToGrid/>
          <w:szCs w:val="24"/>
        </w:rPr>
        <w:t>through 5. (No change to existing California amendment.)</w:t>
      </w:r>
    </w:p>
    <w:p w14:paraId="6947CDF4" w14:textId="77777777" w:rsidR="00DD5961" w:rsidRPr="00DD6849" w:rsidRDefault="00DD5961" w:rsidP="00DD5961">
      <w:pPr>
        <w:spacing w:before="120"/>
        <w:rPr>
          <w:rFonts w:ascii="Arial" w:hAnsi="Arial" w:cs="Arial"/>
          <w:szCs w:val="24"/>
        </w:rPr>
      </w:pPr>
      <w:r w:rsidRPr="00DD6849">
        <w:rPr>
          <w:rFonts w:ascii="Arial" w:hAnsi="Arial" w:cs="Arial"/>
          <w:b/>
          <w:szCs w:val="24"/>
        </w:rPr>
        <w:t>Notation:</w:t>
      </w:r>
      <w:r w:rsidRPr="00DD6849">
        <w:rPr>
          <w:rFonts w:ascii="Arial" w:hAnsi="Arial" w:cs="Arial"/>
          <w:szCs w:val="24"/>
        </w:rPr>
        <w:t xml:space="preserve"> </w:t>
      </w:r>
    </w:p>
    <w:p w14:paraId="7E8D6987" w14:textId="0CF2ADBE" w:rsidR="00D86A81" w:rsidRPr="00DD6849" w:rsidRDefault="00DD5961" w:rsidP="00D86A81">
      <w:pPr>
        <w:spacing w:before="120"/>
        <w:rPr>
          <w:rFonts w:ascii="Arial" w:hAnsi="Arial" w:cs="Arial"/>
          <w:szCs w:val="24"/>
        </w:rPr>
      </w:pPr>
      <w:r w:rsidRPr="00DD6849">
        <w:rPr>
          <w:rFonts w:ascii="Arial" w:hAnsi="Arial" w:cs="Arial"/>
          <w:szCs w:val="24"/>
        </w:rPr>
        <w:t xml:space="preserve">Authority: </w:t>
      </w:r>
      <w:r w:rsidR="00A037A8" w:rsidRPr="00DD6849">
        <w:rPr>
          <w:rFonts w:ascii="Arial" w:hAnsi="Arial" w:cs="Arial"/>
          <w:szCs w:val="24"/>
        </w:rPr>
        <w:t>Health and Safety Code Sections 17040, 17050, 17920.9, 17921, 17921.5, 17921.6, 17921.10, 17922, 17922.6, 17922.12, 17922.14, 17927, 17928, 17958.12, 17980.12, 18300, 18552, 18554, 18620, 18630, 18640, 18670, 18690, 18691, 18865, 18871.3, 18871.4, 18873, 18873.1 through 18873.5, 18938.3, 18944.11, and 19990; and Government Code Section 12955.1 and 65852.2.</w:t>
      </w:r>
    </w:p>
    <w:p w14:paraId="732E18D5" w14:textId="095BDBA6" w:rsidR="00DD5961" w:rsidRPr="00DD6849" w:rsidRDefault="00DD5961" w:rsidP="00A037A8">
      <w:pPr>
        <w:pBdr>
          <w:bottom w:val="single" w:sz="4" w:space="1" w:color="auto"/>
        </w:pBdr>
        <w:spacing w:before="120"/>
        <w:rPr>
          <w:rFonts w:ascii="Arial" w:hAnsi="Arial" w:cs="Arial"/>
          <w:szCs w:val="24"/>
        </w:rPr>
      </w:pPr>
      <w:r w:rsidRPr="00DD6849">
        <w:rPr>
          <w:rFonts w:ascii="Arial" w:hAnsi="Arial" w:cs="Arial"/>
          <w:szCs w:val="24"/>
        </w:rPr>
        <w:t xml:space="preserve">Reference(s): </w:t>
      </w:r>
      <w:r w:rsidR="00A037A8" w:rsidRPr="00DD6849">
        <w:rPr>
          <w:rFonts w:ascii="Arial" w:hAnsi="Arial" w:cs="Arial"/>
          <w:szCs w:val="24"/>
        </w:rPr>
        <w:t>Health and Safety Code Sections 17000 through 17062.5, 17910 through 17995.5, 18200 through 18700, 18860 through 18874, and 19960 through 19997; Civil Code Sections 1101.4 and 1101.5; and Government Code Sections 12955.1 and 12955.1.1.</w:t>
      </w:r>
    </w:p>
    <w:p w14:paraId="613FA0FA" w14:textId="24686AB4" w:rsidR="00E827F0" w:rsidRPr="00DD6849" w:rsidRDefault="00E827F0" w:rsidP="00B24385">
      <w:pPr>
        <w:pStyle w:val="Heading1"/>
        <w:rPr>
          <w:rFonts w:eastAsia="Batang"/>
        </w:rPr>
      </w:pPr>
      <w:bookmarkStart w:id="0" w:name="_Hlk22042762"/>
      <w:r w:rsidRPr="00DD6849">
        <w:rPr>
          <w:rFonts w:eastAsia="Batang"/>
        </w:rPr>
        <w:t>Item 2</w:t>
      </w:r>
      <w:r w:rsidR="006A5B01">
        <w:rPr>
          <w:rFonts w:eastAsia="Batang"/>
        </w:rPr>
        <w:t xml:space="preserve"> </w:t>
      </w:r>
      <w:r w:rsidRPr="00DD6849">
        <w:rPr>
          <w:rFonts w:eastAsia="Batang"/>
        </w:rPr>
        <w:t>HCD proposes to amend Chapter 2 as follows:</w:t>
      </w:r>
    </w:p>
    <w:p w14:paraId="610F6F29" w14:textId="77777777" w:rsidR="00E827F0" w:rsidRPr="00DD6849" w:rsidRDefault="00E827F0" w:rsidP="00E827F0">
      <w:pPr>
        <w:spacing w:before="120"/>
        <w:jc w:val="center"/>
        <w:rPr>
          <w:rFonts w:ascii="Arial" w:eastAsia="Batang" w:hAnsi="Arial" w:cs="Arial"/>
          <w:b/>
          <w:szCs w:val="24"/>
        </w:rPr>
      </w:pPr>
      <w:r w:rsidRPr="00DD6849">
        <w:rPr>
          <w:rFonts w:ascii="Arial" w:eastAsia="Batang" w:hAnsi="Arial" w:cs="Arial"/>
          <w:b/>
          <w:szCs w:val="24"/>
        </w:rPr>
        <w:t xml:space="preserve">CHAPTER 2 </w:t>
      </w:r>
    </w:p>
    <w:p w14:paraId="282857A8" w14:textId="77777777" w:rsidR="00E827F0" w:rsidRPr="00DD6849" w:rsidRDefault="00E827F0" w:rsidP="00A037A8">
      <w:pPr>
        <w:jc w:val="center"/>
        <w:rPr>
          <w:rFonts w:ascii="Arial" w:eastAsia="Batang" w:hAnsi="Arial" w:cs="Arial"/>
          <w:b/>
          <w:szCs w:val="24"/>
        </w:rPr>
      </w:pPr>
      <w:r w:rsidRPr="00DD6849">
        <w:rPr>
          <w:rFonts w:ascii="Arial" w:eastAsia="Batang" w:hAnsi="Arial" w:cs="Arial"/>
          <w:b/>
          <w:szCs w:val="24"/>
        </w:rPr>
        <w:t>DEFINITIONS</w:t>
      </w:r>
    </w:p>
    <w:p w14:paraId="2EB780C1" w14:textId="77777777" w:rsidR="00E827F0" w:rsidRPr="00DD6849" w:rsidRDefault="00E827F0" w:rsidP="00E827F0">
      <w:pPr>
        <w:tabs>
          <w:tab w:val="left" w:pos="630"/>
          <w:tab w:val="left" w:pos="4410"/>
        </w:tabs>
        <w:spacing w:before="120"/>
        <w:rPr>
          <w:rFonts w:ascii="Arial" w:eastAsia="Batang" w:hAnsi="Arial" w:cs="Arial"/>
          <w:b/>
          <w:szCs w:val="24"/>
        </w:rPr>
      </w:pPr>
      <w:r w:rsidRPr="00DD6849">
        <w:rPr>
          <w:rFonts w:ascii="Arial" w:eastAsia="Batang" w:hAnsi="Arial" w:cs="Arial"/>
          <w:b/>
          <w:szCs w:val="24"/>
        </w:rPr>
        <w:t>203.0</w:t>
      </w:r>
      <w:r w:rsidRPr="00DD6849">
        <w:rPr>
          <w:rFonts w:ascii="Arial" w:eastAsia="Batang" w:hAnsi="Arial" w:cs="Arial"/>
          <w:b/>
          <w:szCs w:val="24"/>
        </w:rPr>
        <w:tab/>
      </w:r>
      <w:r w:rsidRPr="00DD6849">
        <w:rPr>
          <w:rFonts w:ascii="Arial" w:eastAsia="Batang" w:hAnsi="Arial" w:cs="Arial"/>
          <w:b/>
          <w:szCs w:val="24"/>
        </w:rPr>
        <w:tab/>
        <w:t>- A-</w:t>
      </w:r>
    </w:p>
    <w:bookmarkEnd w:id="0"/>
    <w:p w14:paraId="4DA94EB7" w14:textId="67E444CB" w:rsidR="00A037A8" w:rsidRPr="007B73F7" w:rsidRDefault="00A037A8" w:rsidP="00DD5961">
      <w:pPr>
        <w:spacing w:before="120"/>
        <w:rPr>
          <w:rFonts w:ascii="Arial" w:hAnsi="Arial" w:cs="Arial"/>
          <w:iCs/>
          <w:snapToGrid/>
          <w:color w:val="943634" w:themeColor="accent2" w:themeShade="BF"/>
          <w:szCs w:val="24"/>
        </w:rPr>
      </w:pPr>
      <w:r w:rsidRPr="00DD6849">
        <w:rPr>
          <w:rFonts w:ascii="Arial" w:hAnsi="Arial" w:cs="Arial"/>
          <w:b/>
          <w:i/>
          <w:snapToGrid/>
          <w:szCs w:val="24"/>
          <w:u w:val="single"/>
        </w:rPr>
        <w:t>Accessory Dwelling Unit. [HCD 1 &amp; HCD 2]</w:t>
      </w:r>
      <w:r w:rsidRPr="00DD6849">
        <w:rPr>
          <w:rFonts w:ascii="Arial" w:hAnsi="Arial" w:cs="Arial"/>
          <w:i/>
          <w:snapToGrid/>
          <w:szCs w:val="24"/>
        </w:rPr>
        <w:t xml:space="preserve"> </w:t>
      </w:r>
      <w:r w:rsidRPr="00DD6849">
        <w:rPr>
          <w:rFonts w:ascii="Arial" w:hAnsi="Arial" w:cs="Arial"/>
          <w:i/>
          <w:snapToGrid/>
          <w:szCs w:val="24"/>
          <w:u w:val="single"/>
        </w:rPr>
        <w:t xml:space="preserve">An attached or detached residential dwelling unit that provides complete independent living facilities for one or more persons and is located on a lot with a proposed or existing primary residence. Accessory dwelling units shall include permanent provisions for living, sleeping, eating, cooking, and sanitation on the same parcel as the single-family or multifamily dwelling is or will be situated. (See Government Code Section 65852.2 </w:t>
      </w:r>
      <w:r w:rsidRPr="007B73F7">
        <w:rPr>
          <w:rFonts w:ascii="Arial" w:hAnsi="Arial" w:cs="Arial"/>
          <w:i/>
          <w:strike/>
          <w:snapToGrid/>
          <w:color w:val="943634" w:themeColor="accent2" w:themeShade="BF"/>
          <w:szCs w:val="24"/>
          <w:u w:val="single"/>
        </w:rPr>
        <w:t>for details</w:t>
      </w:r>
      <w:r w:rsidRPr="00DD6849">
        <w:rPr>
          <w:rFonts w:ascii="Arial" w:hAnsi="Arial" w:cs="Arial"/>
          <w:i/>
          <w:snapToGrid/>
          <w:szCs w:val="24"/>
          <w:u w:val="single"/>
        </w:rPr>
        <w:t>.)</w:t>
      </w:r>
      <w:r w:rsidR="007B73F7" w:rsidRPr="007B73F7">
        <w:rPr>
          <w:rFonts w:ascii="Arial" w:hAnsi="Arial" w:cs="Arial"/>
          <w:i/>
          <w:snapToGrid/>
          <w:color w:val="943634" w:themeColor="accent2" w:themeShade="BF"/>
          <w:szCs w:val="24"/>
          <w:u w:val="single"/>
        </w:rPr>
        <w:t xml:space="preserve"> </w:t>
      </w:r>
      <w:r w:rsidR="007B73F7" w:rsidRPr="007B73F7">
        <w:rPr>
          <w:rFonts w:ascii="Arial" w:hAnsi="Arial" w:cs="Arial"/>
          <w:iCs/>
          <w:snapToGrid/>
          <w:color w:val="943634" w:themeColor="accent2" w:themeShade="BF"/>
          <w:szCs w:val="24"/>
        </w:rPr>
        <w:t xml:space="preserve">[Approved as Amended by the commission, </w:t>
      </w:r>
      <w:r w:rsidR="00543202">
        <w:rPr>
          <w:rFonts w:ascii="Arial" w:hAnsi="Arial" w:cs="Arial"/>
          <w:iCs/>
          <w:snapToGrid/>
          <w:color w:val="943634" w:themeColor="accent2" w:themeShade="BF"/>
          <w:szCs w:val="24"/>
        </w:rPr>
        <w:t>deleting</w:t>
      </w:r>
      <w:r w:rsidR="007B73F7" w:rsidRPr="007B73F7">
        <w:rPr>
          <w:rFonts w:ascii="Arial" w:hAnsi="Arial" w:cs="Arial"/>
          <w:iCs/>
          <w:snapToGrid/>
          <w:color w:val="943634" w:themeColor="accent2" w:themeShade="BF"/>
          <w:szCs w:val="24"/>
        </w:rPr>
        <w:t xml:space="preserve"> “for details”]</w:t>
      </w:r>
    </w:p>
    <w:p w14:paraId="3B87D7FF" w14:textId="77777777" w:rsidR="00A037A8" w:rsidRPr="00DD6849" w:rsidRDefault="00A037A8" w:rsidP="00A037A8">
      <w:pPr>
        <w:tabs>
          <w:tab w:val="left" w:pos="720"/>
          <w:tab w:val="left" w:pos="4500"/>
        </w:tabs>
        <w:spacing w:before="240"/>
        <w:rPr>
          <w:rFonts w:ascii="Arial" w:hAnsi="Arial" w:cs="Arial"/>
          <w:b/>
          <w:szCs w:val="24"/>
        </w:rPr>
      </w:pPr>
      <w:r w:rsidRPr="00DD6849">
        <w:rPr>
          <w:rFonts w:ascii="Arial" w:hAnsi="Arial" w:cs="Arial"/>
          <w:b/>
          <w:szCs w:val="24"/>
        </w:rPr>
        <w:t xml:space="preserve">215.0 </w:t>
      </w:r>
      <w:r w:rsidRPr="00DD6849">
        <w:rPr>
          <w:rFonts w:ascii="Arial" w:hAnsi="Arial" w:cs="Arial"/>
          <w:b/>
          <w:szCs w:val="24"/>
        </w:rPr>
        <w:tab/>
      </w:r>
      <w:r w:rsidRPr="00DD6849">
        <w:rPr>
          <w:rFonts w:ascii="Arial" w:hAnsi="Arial" w:cs="Arial"/>
          <w:b/>
          <w:szCs w:val="24"/>
        </w:rPr>
        <w:tab/>
        <w:t>- M -</w:t>
      </w:r>
    </w:p>
    <w:p w14:paraId="65762F98" w14:textId="77777777" w:rsidR="00A037A8" w:rsidRPr="00DD6849" w:rsidRDefault="00A037A8" w:rsidP="00A037A8">
      <w:pPr>
        <w:spacing w:before="120" w:after="120"/>
        <w:rPr>
          <w:rFonts w:ascii="Arial" w:hAnsi="Arial" w:cs="Arial"/>
          <w:b/>
          <w:bCs/>
          <w:i/>
          <w:iCs/>
          <w:szCs w:val="24"/>
          <w:u w:val="single"/>
        </w:rPr>
      </w:pPr>
      <w:r w:rsidRPr="00DD6849">
        <w:rPr>
          <w:rFonts w:ascii="Arial" w:hAnsi="Arial" w:cs="Arial"/>
          <w:b/>
          <w:bCs/>
          <w:i/>
          <w:iCs/>
          <w:szCs w:val="24"/>
          <w:u w:val="single"/>
        </w:rPr>
        <w:t xml:space="preserve">Meter. </w:t>
      </w:r>
      <w:r w:rsidRPr="00DD6849">
        <w:rPr>
          <w:rFonts w:ascii="Arial" w:hAnsi="Arial" w:cs="Arial"/>
          <w:i/>
          <w:iCs/>
          <w:szCs w:val="24"/>
          <w:u w:val="single"/>
        </w:rPr>
        <w:t xml:space="preserve">An instrument or device for recording the quantity of a product passing through a </w:t>
      </w:r>
      <w:proofErr w:type="gramStart"/>
      <w:r w:rsidRPr="00DD6849">
        <w:rPr>
          <w:rFonts w:ascii="Arial" w:hAnsi="Arial" w:cs="Arial"/>
          <w:i/>
          <w:iCs/>
          <w:szCs w:val="24"/>
          <w:u w:val="single"/>
        </w:rPr>
        <w:t>particular outlet</w:t>
      </w:r>
      <w:proofErr w:type="gramEnd"/>
      <w:r w:rsidRPr="00DD6849">
        <w:rPr>
          <w:rFonts w:ascii="Arial" w:hAnsi="Arial" w:cs="Arial"/>
          <w:i/>
          <w:iCs/>
          <w:szCs w:val="24"/>
          <w:u w:val="single"/>
        </w:rPr>
        <w:t>. (See Water Code Section 516 for additional details.)</w:t>
      </w:r>
    </w:p>
    <w:p w14:paraId="020CD1E2" w14:textId="77777777" w:rsidR="00A037A8" w:rsidRPr="00DD6849" w:rsidRDefault="00A037A8" w:rsidP="00A037A8">
      <w:pPr>
        <w:tabs>
          <w:tab w:val="left" w:pos="630"/>
          <w:tab w:val="left" w:pos="4500"/>
        </w:tabs>
        <w:spacing w:before="240" w:after="120"/>
        <w:rPr>
          <w:rFonts w:ascii="Arial" w:hAnsi="Arial" w:cs="Arial"/>
          <w:b/>
          <w:bCs/>
          <w:szCs w:val="24"/>
        </w:rPr>
      </w:pPr>
      <w:r w:rsidRPr="00DD6849">
        <w:rPr>
          <w:rFonts w:ascii="Arial" w:hAnsi="Arial" w:cs="Arial"/>
          <w:b/>
          <w:bCs/>
          <w:szCs w:val="24"/>
        </w:rPr>
        <w:t>221.0</w:t>
      </w:r>
      <w:r w:rsidRPr="00DD6849">
        <w:rPr>
          <w:rFonts w:ascii="Arial" w:hAnsi="Arial" w:cs="Arial"/>
          <w:b/>
          <w:bCs/>
          <w:szCs w:val="24"/>
        </w:rPr>
        <w:tab/>
      </w:r>
      <w:r w:rsidRPr="00DD6849">
        <w:rPr>
          <w:rFonts w:ascii="Arial" w:hAnsi="Arial" w:cs="Arial"/>
          <w:b/>
          <w:bCs/>
          <w:szCs w:val="24"/>
        </w:rPr>
        <w:tab/>
        <w:t>- S -</w:t>
      </w:r>
    </w:p>
    <w:p w14:paraId="40DC81A6" w14:textId="77777777" w:rsidR="00A037A8" w:rsidRPr="00DD6849" w:rsidRDefault="00A037A8" w:rsidP="00A037A8">
      <w:pPr>
        <w:spacing w:before="120" w:after="120"/>
        <w:rPr>
          <w:rFonts w:ascii="Arial" w:hAnsi="Arial" w:cs="Arial"/>
          <w:i/>
          <w:iCs/>
          <w:szCs w:val="24"/>
          <w:u w:val="single"/>
        </w:rPr>
      </w:pPr>
      <w:r w:rsidRPr="00DD6849">
        <w:rPr>
          <w:rFonts w:ascii="Arial" w:hAnsi="Arial" w:cs="Arial"/>
          <w:b/>
          <w:bCs/>
          <w:i/>
          <w:iCs/>
          <w:szCs w:val="24"/>
          <w:u w:val="single"/>
        </w:rPr>
        <w:t>Submeter.</w:t>
      </w:r>
      <w:r w:rsidRPr="00DD6849">
        <w:rPr>
          <w:rFonts w:ascii="Arial" w:hAnsi="Arial" w:cs="Arial"/>
          <w:i/>
          <w:iCs/>
          <w:szCs w:val="24"/>
          <w:u w:val="single"/>
        </w:rPr>
        <w:t xml:space="preserve"> A secondary device beyond a meter that measures water consumption of an individual rental unit within a multiunit residential structure or mixed-use residential and commercial structure. (See Civil Code Section 1954.202(g) and Water Code Section 517 for additional details.)</w:t>
      </w:r>
    </w:p>
    <w:p w14:paraId="06DD98F7" w14:textId="2414D12C" w:rsidR="00DD5961" w:rsidRPr="00DD6849" w:rsidRDefault="00DD5961" w:rsidP="00DD5961">
      <w:pPr>
        <w:spacing w:before="120"/>
        <w:rPr>
          <w:rFonts w:ascii="Arial" w:hAnsi="Arial" w:cs="Arial"/>
          <w:szCs w:val="24"/>
        </w:rPr>
      </w:pPr>
      <w:r w:rsidRPr="00DD6849">
        <w:rPr>
          <w:rFonts w:ascii="Arial" w:hAnsi="Arial" w:cs="Arial"/>
          <w:b/>
          <w:szCs w:val="24"/>
        </w:rPr>
        <w:lastRenderedPageBreak/>
        <w:t>Notation:</w:t>
      </w:r>
      <w:r w:rsidRPr="00DD6849">
        <w:rPr>
          <w:rFonts w:ascii="Arial" w:hAnsi="Arial" w:cs="Arial"/>
          <w:szCs w:val="24"/>
        </w:rPr>
        <w:t xml:space="preserve"> </w:t>
      </w:r>
    </w:p>
    <w:p w14:paraId="7E41F3EC" w14:textId="5918811F" w:rsidR="00DD5961" w:rsidRPr="00DD6849" w:rsidRDefault="00DD5961" w:rsidP="00DD5961">
      <w:pPr>
        <w:spacing w:before="120"/>
        <w:rPr>
          <w:rFonts w:ascii="Arial" w:hAnsi="Arial" w:cs="Arial"/>
          <w:szCs w:val="24"/>
        </w:rPr>
      </w:pPr>
      <w:r w:rsidRPr="00DD6849">
        <w:rPr>
          <w:rFonts w:ascii="Arial" w:hAnsi="Arial" w:cs="Arial"/>
          <w:szCs w:val="24"/>
        </w:rPr>
        <w:t xml:space="preserve">Authority: </w:t>
      </w:r>
      <w:r w:rsidR="00A037A8" w:rsidRPr="00DD6849">
        <w:rPr>
          <w:rFonts w:ascii="Arial" w:hAnsi="Arial" w:cs="Arial"/>
          <w:bCs/>
          <w:iCs/>
          <w:szCs w:val="24"/>
        </w:rPr>
        <w:t>Health and Safety Code Sections 17040, 17050, 17920.9, 17921, 17921.5, 17921.6, 17921.10, 17922, 17922.6, 17922.12, 17922.14, 17927, 17928, 18300, 18552, 18554, 18620, 18630, 18640, 18670, 18690, 18691, 18865, 18871.3, 18871.4, 18873, 18873.1, 18873.2, 18873.3, 18873.4, 18873.5, 18938.3, 18944.11, and 19990; and Government Code Section 12955.1.</w:t>
      </w:r>
    </w:p>
    <w:p w14:paraId="0D2FBD17" w14:textId="3061021C" w:rsidR="00A037A8" w:rsidRPr="00DD6849" w:rsidRDefault="00DD5961" w:rsidP="00A037A8">
      <w:pPr>
        <w:pBdr>
          <w:bottom w:val="single" w:sz="4" w:space="1" w:color="auto"/>
        </w:pBdr>
        <w:spacing w:before="120"/>
        <w:rPr>
          <w:rFonts w:ascii="Arial" w:hAnsi="Arial" w:cs="Arial"/>
          <w:bCs/>
          <w:iCs/>
          <w:szCs w:val="24"/>
        </w:rPr>
      </w:pPr>
      <w:r w:rsidRPr="00DD6849">
        <w:rPr>
          <w:rFonts w:ascii="Arial" w:hAnsi="Arial" w:cs="Arial"/>
          <w:szCs w:val="24"/>
        </w:rPr>
        <w:t xml:space="preserve">Reference(s): </w:t>
      </w:r>
      <w:r w:rsidR="00A037A8" w:rsidRPr="00DD6849">
        <w:rPr>
          <w:rFonts w:ascii="Arial" w:hAnsi="Arial" w:cs="Arial"/>
          <w:bCs/>
          <w:iCs/>
          <w:szCs w:val="24"/>
        </w:rPr>
        <w:t>Health and Safety Code Sections 17000 through 17062.5, 17910 through 17995.5, 18200 through 18700, 18860 through 18874, and 19960 through 19997; Civil Code Sections 1101.4, 1101.5, and 1954.202(g); Government Code Sections 12955.1, 12955.1.1, and 65852.2; Water Code Sections 516 and 517.</w:t>
      </w:r>
    </w:p>
    <w:p w14:paraId="20FA48A0" w14:textId="7C989C3E" w:rsidR="00A037A8" w:rsidRPr="00DD6849" w:rsidRDefault="00A037A8" w:rsidP="00B24385">
      <w:pPr>
        <w:pStyle w:val="Heading1"/>
        <w:rPr>
          <w:rFonts w:eastAsia="Batang"/>
        </w:rPr>
      </w:pPr>
      <w:r w:rsidRPr="00A037A8">
        <w:rPr>
          <w:rFonts w:eastAsia="Batang"/>
        </w:rPr>
        <w:t>Item 3</w:t>
      </w:r>
      <w:r w:rsidR="006A5B01">
        <w:rPr>
          <w:rFonts w:eastAsia="Batang"/>
        </w:rPr>
        <w:t xml:space="preserve"> </w:t>
      </w:r>
      <w:r w:rsidRPr="00A037A8">
        <w:rPr>
          <w:rFonts w:eastAsia="Batang"/>
        </w:rPr>
        <w:t>HCD proposes to amend Chapter 3 as follows:</w:t>
      </w:r>
    </w:p>
    <w:p w14:paraId="3CC0F06D" w14:textId="77777777" w:rsidR="00A037A8" w:rsidRPr="00A037A8" w:rsidRDefault="00A037A8" w:rsidP="00A037A8">
      <w:pPr>
        <w:spacing w:before="120"/>
        <w:jc w:val="center"/>
        <w:rPr>
          <w:rFonts w:ascii="Arial" w:hAnsi="Arial" w:cs="Arial"/>
          <w:b/>
          <w:snapToGrid/>
          <w:szCs w:val="24"/>
        </w:rPr>
      </w:pPr>
      <w:r w:rsidRPr="00A037A8">
        <w:rPr>
          <w:rFonts w:ascii="Arial" w:hAnsi="Arial" w:cs="Arial"/>
          <w:b/>
          <w:snapToGrid/>
          <w:szCs w:val="24"/>
        </w:rPr>
        <w:t>CHAPTER 3</w:t>
      </w:r>
    </w:p>
    <w:p w14:paraId="50D466B4" w14:textId="77777777" w:rsidR="00A037A8" w:rsidRPr="00A037A8" w:rsidRDefault="00A037A8" w:rsidP="00A037A8">
      <w:pPr>
        <w:jc w:val="center"/>
        <w:rPr>
          <w:rFonts w:ascii="Arial" w:hAnsi="Arial" w:cs="Arial"/>
          <w:b/>
          <w:snapToGrid/>
          <w:szCs w:val="24"/>
        </w:rPr>
      </w:pPr>
      <w:r w:rsidRPr="00A037A8">
        <w:rPr>
          <w:rFonts w:ascii="Arial" w:hAnsi="Arial" w:cs="Arial"/>
          <w:b/>
          <w:snapToGrid/>
          <w:szCs w:val="24"/>
        </w:rPr>
        <w:t>GENERAL REGULATIONS</w:t>
      </w:r>
    </w:p>
    <w:p w14:paraId="7F74F0D0" w14:textId="77777777" w:rsidR="00A037A8" w:rsidRPr="00A037A8" w:rsidRDefault="00A037A8" w:rsidP="00A037A8">
      <w:pPr>
        <w:spacing w:before="240" w:after="120"/>
        <w:rPr>
          <w:rFonts w:ascii="Arial" w:hAnsi="Arial" w:cs="Arial"/>
          <w:b/>
          <w:iCs/>
          <w:snapToGrid/>
          <w:szCs w:val="24"/>
        </w:rPr>
      </w:pPr>
      <w:r w:rsidRPr="00A037A8">
        <w:rPr>
          <w:rFonts w:ascii="Arial" w:hAnsi="Arial" w:cs="Arial"/>
          <w:b/>
          <w:iCs/>
          <w:snapToGrid/>
          <w:szCs w:val="24"/>
        </w:rPr>
        <w:t>311.0 Independent Systems.</w:t>
      </w:r>
    </w:p>
    <w:p w14:paraId="44474B35" w14:textId="77777777" w:rsidR="00A037A8" w:rsidRPr="00A037A8" w:rsidRDefault="00A037A8" w:rsidP="00A037A8">
      <w:pPr>
        <w:spacing w:before="120" w:after="120"/>
        <w:rPr>
          <w:rFonts w:ascii="Arial" w:hAnsi="Arial" w:cs="Arial"/>
          <w:iCs/>
          <w:snapToGrid/>
          <w:szCs w:val="24"/>
        </w:rPr>
      </w:pPr>
      <w:r w:rsidRPr="00A037A8">
        <w:rPr>
          <w:rFonts w:ascii="Arial" w:hAnsi="Arial" w:cs="Arial"/>
          <w:b/>
          <w:bCs/>
          <w:snapToGrid/>
          <w:szCs w:val="24"/>
        </w:rPr>
        <w:t>311.1 General.</w:t>
      </w:r>
      <w:r w:rsidRPr="00A037A8">
        <w:rPr>
          <w:rFonts w:ascii="Arial" w:hAnsi="Arial" w:cs="Arial"/>
          <w:snapToGrid/>
          <w:szCs w:val="24"/>
        </w:rPr>
        <w:t xml:space="preserve"> The drainage system of each new building and new work installed in an existing building shall be separate and independent from that of any other building, and, where available, every building shall have an independent connection with a public or private sewer. </w:t>
      </w:r>
      <w:r w:rsidRPr="00A037A8">
        <w:rPr>
          <w:rFonts w:ascii="Arial" w:hAnsi="Arial" w:cs="Arial"/>
          <w:iCs/>
          <w:snapToGrid/>
          <w:szCs w:val="24"/>
        </w:rPr>
        <w:t>(No change to existing text.)</w:t>
      </w:r>
    </w:p>
    <w:p w14:paraId="7E1CFC9A" w14:textId="1AB6E594" w:rsidR="00A037A8" w:rsidRPr="00A037A8" w:rsidRDefault="00A037A8" w:rsidP="00A037A8">
      <w:pPr>
        <w:spacing w:before="120" w:after="120"/>
        <w:rPr>
          <w:rFonts w:ascii="Arial" w:hAnsi="Arial" w:cs="Arial"/>
          <w:snapToGrid/>
          <w:szCs w:val="24"/>
        </w:rPr>
      </w:pPr>
      <w:r w:rsidRPr="00A037A8">
        <w:rPr>
          <w:rFonts w:ascii="Arial" w:hAnsi="Arial" w:cs="Arial"/>
          <w:b/>
          <w:bCs/>
          <w:snapToGrid/>
          <w:szCs w:val="24"/>
        </w:rPr>
        <w:t>Exception:</w:t>
      </w:r>
      <w:r w:rsidRPr="00A037A8">
        <w:rPr>
          <w:rFonts w:ascii="Arial" w:hAnsi="Arial" w:cs="Arial"/>
          <w:snapToGrid/>
          <w:szCs w:val="24"/>
        </w:rPr>
        <w:t xml:space="preserve"> Where one building stands in the rear of another building on an interior lot, and no private sewer is available or can be constructed to the rear building through an adjoining court, yard, or driveway, the building drain from the front building shall be permitted to be extended to the rear building.</w:t>
      </w:r>
      <w:r w:rsidR="00E60533">
        <w:rPr>
          <w:rFonts w:ascii="Arial" w:hAnsi="Arial" w:cs="Arial"/>
          <w:snapToGrid/>
          <w:szCs w:val="24"/>
        </w:rPr>
        <w:t xml:space="preserve"> </w:t>
      </w:r>
      <w:r w:rsidR="00E60533" w:rsidRPr="00CD1397">
        <w:rPr>
          <w:rFonts w:ascii="Arial" w:eastAsia="Batang" w:hAnsi="Arial" w:cs="Arial"/>
          <w:iCs/>
          <w:snapToGrid/>
          <w:szCs w:val="24"/>
        </w:rPr>
        <w:t>(No change to existing text.)</w:t>
      </w:r>
    </w:p>
    <w:p w14:paraId="3913A3AC" w14:textId="77777777" w:rsidR="00A037A8" w:rsidRPr="00A037A8" w:rsidRDefault="00A037A8" w:rsidP="00A037A8">
      <w:pPr>
        <w:spacing w:before="120" w:after="120"/>
        <w:rPr>
          <w:rFonts w:ascii="Arial" w:hAnsi="Arial" w:cs="Arial"/>
          <w:i/>
          <w:snapToGrid/>
          <w:szCs w:val="24"/>
          <w:u w:val="single"/>
        </w:rPr>
      </w:pPr>
      <w:r w:rsidRPr="00A037A8">
        <w:rPr>
          <w:rFonts w:ascii="Arial" w:hAnsi="Arial" w:cs="Arial"/>
          <w:b/>
          <w:i/>
          <w:snapToGrid/>
          <w:szCs w:val="24"/>
          <w:u w:val="single"/>
        </w:rPr>
        <w:t>Note:</w:t>
      </w:r>
      <w:r w:rsidRPr="00A037A8">
        <w:rPr>
          <w:rFonts w:ascii="Arial" w:hAnsi="Arial" w:cs="Arial"/>
          <w:i/>
          <w:snapToGrid/>
          <w:szCs w:val="24"/>
          <w:u w:val="single"/>
        </w:rPr>
        <w:t xml:space="preserve"> Accessory dwelling units are not required to have independent service utility (drainage) connections provided they meet the specific requirements in Government Code Section 65852.2.</w:t>
      </w:r>
    </w:p>
    <w:p w14:paraId="60285332" w14:textId="77777777" w:rsidR="00A037A8" w:rsidRPr="00DD6849" w:rsidRDefault="00A037A8" w:rsidP="00A037A8">
      <w:pPr>
        <w:spacing w:before="120"/>
        <w:rPr>
          <w:rFonts w:ascii="Arial" w:hAnsi="Arial" w:cs="Arial"/>
          <w:b/>
          <w:szCs w:val="24"/>
        </w:rPr>
      </w:pPr>
      <w:r w:rsidRPr="00DD6849">
        <w:rPr>
          <w:rFonts w:ascii="Arial" w:hAnsi="Arial" w:cs="Arial"/>
          <w:b/>
          <w:szCs w:val="24"/>
        </w:rPr>
        <w:t>Notation:</w:t>
      </w:r>
    </w:p>
    <w:p w14:paraId="060C89DF" w14:textId="184A9AF9" w:rsidR="00A037A8" w:rsidRPr="00DD6849" w:rsidRDefault="00A037A8" w:rsidP="00A037A8">
      <w:pPr>
        <w:spacing w:before="120"/>
        <w:rPr>
          <w:rFonts w:ascii="Arial" w:hAnsi="Arial" w:cs="Arial"/>
          <w:szCs w:val="24"/>
        </w:rPr>
      </w:pPr>
      <w:r w:rsidRPr="00DD6849">
        <w:rPr>
          <w:rFonts w:ascii="Arial" w:hAnsi="Arial" w:cs="Arial"/>
          <w:szCs w:val="24"/>
        </w:rPr>
        <w:t xml:space="preserve">Authority: </w:t>
      </w:r>
      <w:r w:rsidRPr="00DD6849">
        <w:rPr>
          <w:rFonts w:ascii="Arial" w:hAnsi="Arial" w:cs="Arial"/>
          <w:bCs/>
          <w:iCs/>
          <w:szCs w:val="24"/>
        </w:rPr>
        <w:t>Health and Safety Code Sections 17040, 17050, 17920.9, 17921, 17921.5, 17921.6, 17921.10, 17922, 17922.6, 17922.12, 17922.14, 17927, 17928, 18300, 18552, 18554, 18620, 18630, 18640, 18670, 18690, 18691, 18865, 18871.3, 18871.4, 18873, 18873.1, 18873.2, 18873.3, 18873.4, 18873.5, 18938.3, 18944.11, and 19990; and Government Code Section 12955.1.</w:t>
      </w:r>
    </w:p>
    <w:p w14:paraId="1EA7EF74" w14:textId="750B876A" w:rsidR="00A037A8" w:rsidRPr="00DD6849" w:rsidRDefault="00A037A8" w:rsidP="00A037A8">
      <w:pPr>
        <w:pBdr>
          <w:bottom w:val="single" w:sz="4" w:space="1" w:color="auto"/>
        </w:pBdr>
        <w:spacing w:before="120"/>
        <w:rPr>
          <w:rFonts w:ascii="Arial" w:hAnsi="Arial" w:cs="Arial"/>
          <w:bCs/>
          <w:iCs/>
          <w:szCs w:val="24"/>
        </w:rPr>
      </w:pPr>
      <w:r w:rsidRPr="00DD6849">
        <w:rPr>
          <w:rFonts w:ascii="Arial" w:hAnsi="Arial" w:cs="Arial"/>
          <w:szCs w:val="24"/>
        </w:rPr>
        <w:t xml:space="preserve">Reference(s): </w:t>
      </w:r>
      <w:r w:rsidRPr="00DD6849">
        <w:rPr>
          <w:rFonts w:ascii="Arial" w:hAnsi="Arial" w:cs="Arial"/>
          <w:bCs/>
          <w:iCs/>
          <w:szCs w:val="24"/>
        </w:rPr>
        <w:t>Health and Safety Code Sections 17000 through 17062.5, 17910 through 17995.5, 18200 through 18700, 18860 through 18874, and 19960 through 19997; Civil Code Sections 1101.4 and 1101.5; and Government Code Sections 12955.1, 12955.1.1, and 65852.2.</w:t>
      </w:r>
      <w:r w:rsidRPr="00DD6849">
        <w:rPr>
          <w:rFonts w:ascii="Arial" w:hAnsi="Arial" w:cs="Arial"/>
          <w:bCs/>
          <w:iCs/>
          <w:szCs w:val="24"/>
        </w:rPr>
        <w:br w:type="page"/>
      </w:r>
    </w:p>
    <w:p w14:paraId="03B51257" w14:textId="05AEEA37" w:rsidR="00A037A8" w:rsidRPr="00DD6849" w:rsidRDefault="00A037A8" w:rsidP="00B24385">
      <w:pPr>
        <w:pStyle w:val="Heading1"/>
        <w:rPr>
          <w:rFonts w:eastAsia="Batang"/>
        </w:rPr>
      </w:pPr>
      <w:r w:rsidRPr="00A037A8">
        <w:rPr>
          <w:rFonts w:eastAsia="Batang"/>
        </w:rPr>
        <w:lastRenderedPageBreak/>
        <w:t>Item 4</w:t>
      </w:r>
      <w:r w:rsidR="006A5B01">
        <w:rPr>
          <w:rFonts w:eastAsia="Batang"/>
        </w:rPr>
        <w:t xml:space="preserve"> </w:t>
      </w:r>
      <w:r w:rsidRPr="00A037A8">
        <w:rPr>
          <w:rFonts w:eastAsia="Batang"/>
        </w:rPr>
        <w:t>HCD proposes to amend Chapter 4 as follows:</w:t>
      </w:r>
    </w:p>
    <w:p w14:paraId="548D56BE" w14:textId="77777777" w:rsidR="00A037A8" w:rsidRPr="00A037A8" w:rsidRDefault="00A037A8" w:rsidP="00F625C7">
      <w:pPr>
        <w:spacing w:before="120"/>
        <w:jc w:val="center"/>
        <w:rPr>
          <w:rFonts w:ascii="Arial" w:hAnsi="Arial" w:cs="Arial"/>
          <w:b/>
          <w:bCs/>
          <w:snapToGrid/>
          <w:szCs w:val="24"/>
        </w:rPr>
      </w:pPr>
      <w:r w:rsidRPr="00A037A8">
        <w:rPr>
          <w:rFonts w:ascii="Arial" w:hAnsi="Arial" w:cs="Arial"/>
          <w:b/>
          <w:bCs/>
          <w:snapToGrid/>
          <w:szCs w:val="24"/>
        </w:rPr>
        <w:t>CHAPTER 4</w:t>
      </w:r>
    </w:p>
    <w:p w14:paraId="4D458745" w14:textId="77777777" w:rsidR="00A037A8" w:rsidRPr="00A037A8" w:rsidRDefault="00A037A8" w:rsidP="00A037A8">
      <w:pPr>
        <w:jc w:val="center"/>
        <w:rPr>
          <w:rFonts w:ascii="Arial" w:hAnsi="Arial" w:cs="Arial"/>
          <w:b/>
          <w:bCs/>
          <w:snapToGrid/>
          <w:szCs w:val="24"/>
        </w:rPr>
      </w:pPr>
      <w:r w:rsidRPr="00A037A8">
        <w:rPr>
          <w:rFonts w:ascii="Arial" w:hAnsi="Arial" w:cs="Arial"/>
          <w:b/>
          <w:bCs/>
          <w:snapToGrid/>
          <w:szCs w:val="24"/>
        </w:rPr>
        <w:t>PLUMBING FIXTURES AND FIXTURE FITTINGS</w:t>
      </w:r>
    </w:p>
    <w:p w14:paraId="6558DA2F" w14:textId="71670914" w:rsidR="00A037A8" w:rsidRPr="00A037A8" w:rsidRDefault="00A037A8" w:rsidP="00A037A8">
      <w:pPr>
        <w:widowControl/>
        <w:spacing w:before="240" w:after="120"/>
        <w:rPr>
          <w:rFonts w:ascii="Arial" w:hAnsi="Arial" w:cs="Arial"/>
          <w:i/>
          <w:iCs/>
          <w:snapToGrid/>
          <w:szCs w:val="24"/>
          <w:u w:val="single"/>
        </w:rPr>
      </w:pPr>
      <w:r w:rsidRPr="00A037A8">
        <w:rPr>
          <w:rFonts w:ascii="Arial" w:hAnsi="Arial" w:cs="Arial"/>
          <w:b/>
          <w:bCs/>
          <w:snapToGrid/>
          <w:szCs w:val="24"/>
        </w:rPr>
        <w:t xml:space="preserve">420.3 Pre-Rinse Spray Valve. </w:t>
      </w:r>
      <w:r w:rsidRPr="00A037A8">
        <w:rPr>
          <w:rFonts w:ascii="Arial" w:hAnsi="Arial" w:cs="Arial"/>
          <w:snapToGrid/>
          <w:szCs w:val="24"/>
        </w:rPr>
        <w:t>Commercial food service pre-rinse spray valves shall have a maximum flow rate of 1.6 gallons per minute (gpm)</w:t>
      </w:r>
      <w:r w:rsidRPr="00A037A8">
        <w:rPr>
          <w:rFonts w:ascii="Arial" w:hAnsi="Arial" w:cs="Arial"/>
          <w:i/>
          <w:iCs/>
          <w:snapToGrid/>
          <w:szCs w:val="24"/>
        </w:rPr>
        <w:t xml:space="preserve"> </w:t>
      </w:r>
      <w:r w:rsidRPr="00A037A8">
        <w:rPr>
          <w:rFonts w:ascii="Arial" w:hAnsi="Arial" w:cs="Arial"/>
          <w:snapToGrid/>
          <w:szCs w:val="24"/>
        </w:rPr>
        <w:t xml:space="preserve">at 60 pounds-force per square inch (psi) (6.0 L/m at 414 kPa) and shall be equipped with an integral automatic shutoff. </w:t>
      </w:r>
      <w:r w:rsidR="00E60533" w:rsidRPr="00CD1397">
        <w:rPr>
          <w:rFonts w:ascii="Arial" w:eastAsia="Batang" w:hAnsi="Arial" w:cs="Arial"/>
          <w:iCs/>
          <w:snapToGrid/>
          <w:szCs w:val="24"/>
        </w:rPr>
        <w:t>(No change to existing text.)</w:t>
      </w:r>
    </w:p>
    <w:p w14:paraId="1CB71C3C" w14:textId="77777777" w:rsidR="00A037A8" w:rsidRPr="00A037A8" w:rsidRDefault="00A037A8" w:rsidP="00A037A8">
      <w:pPr>
        <w:widowControl/>
        <w:spacing w:before="120" w:after="120"/>
        <w:ind w:left="720"/>
        <w:rPr>
          <w:rFonts w:ascii="Arial" w:hAnsi="Arial" w:cs="Arial"/>
          <w:i/>
          <w:iCs/>
          <w:snapToGrid/>
          <w:szCs w:val="24"/>
          <w:u w:val="single"/>
        </w:rPr>
      </w:pPr>
      <w:r w:rsidRPr="00A037A8">
        <w:rPr>
          <w:rFonts w:ascii="Arial" w:hAnsi="Arial" w:cs="Arial"/>
          <w:b/>
          <w:bCs/>
          <w:i/>
          <w:iCs/>
          <w:snapToGrid/>
          <w:szCs w:val="24"/>
          <w:u w:val="single"/>
        </w:rPr>
        <w:t xml:space="preserve">420.3.1 Pre-Rinse Spray Valves. [HCD 1 &amp; HCD 2] </w:t>
      </w:r>
      <w:r w:rsidRPr="00A037A8">
        <w:rPr>
          <w:rFonts w:ascii="Arial" w:hAnsi="Arial" w:cs="Arial"/>
          <w:i/>
          <w:iCs/>
          <w:snapToGrid/>
          <w:szCs w:val="24"/>
          <w:u w:val="single"/>
        </w:rPr>
        <w:t>When installed, shall meet the requirements in the California Code of Regulations, Title 20 (Appliance Efficiency Regulations), Section 1605.1(h)(4) Table H</w:t>
      </w:r>
      <w:r w:rsidRPr="00A037A8">
        <w:rPr>
          <w:rFonts w:ascii="Arial" w:hAnsi="Arial" w:cs="Arial"/>
          <w:i/>
          <w:iCs/>
          <w:snapToGrid/>
          <w:szCs w:val="24"/>
          <w:u w:val="single"/>
        </w:rPr>
        <w:noBreakHyphen/>
        <w:t>2, Section 1605.3(h)(4)(A), and Section 1607(d)(7), and shall be equipped with an integral automatic shutoff.</w:t>
      </w:r>
    </w:p>
    <w:p w14:paraId="37C2F780" w14:textId="77777777" w:rsidR="00A037A8" w:rsidRPr="00A037A8" w:rsidRDefault="00A037A8" w:rsidP="00A037A8">
      <w:pPr>
        <w:autoSpaceDE w:val="0"/>
        <w:autoSpaceDN w:val="0"/>
        <w:adjustRightInd w:val="0"/>
        <w:spacing w:before="120" w:after="120"/>
        <w:rPr>
          <w:rFonts w:ascii="Arial" w:hAnsi="Arial" w:cs="Arial"/>
          <w:i/>
          <w:snapToGrid/>
          <w:szCs w:val="24"/>
          <w:u w:val="single"/>
        </w:rPr>
      </w:pPr>
      <w:r w:rsidRPr="00A037A8">
        <w:rPr>
          <w:rFonts w:ascii="Arial" w:hAnsi="Arial" w:cs="Arial"/>
          <w:b/>
          <w:bCs/>
          <w:i/>
          <w:snapToGrid/>
          <w:szCs w:val="24"/>
          <w:u w:val="single"/>
        </w:rPr>
        <w:t>FOR REFERENCE ONLY:</w:t>
      </w:r>
      <w:r w:rsidRPr="00A037A8">
        <w:rPr>
          <w:rFonts w:ascii="Arial" w:hAnsi="Arial" w:cs="Arial"/>
          <w:i/>
          <w:snapToGrid/>
          <w:szCs w:val="24"/>
          <w:u w:val="single"/>
        </w:rPr>
        <w:t xml:space="preserve"> The following table and code section have been reprinted from the</w:t>
      </w:r>
      <w:r w:rsidRPr="00A037A8">
        <w:rPr>
          <w:rFonts w:ascii="Arial" w:hAnsi="Arial" w:cs="Arial"/>
          <w:i/>
          <w:iCs/>
          <w:snapToGrid/>
          <w:szCs w:val="24"/>
          <w:u w:val="single"/>
        </w:rPr>
        <w:t xml:space="preserve"> California Code of Regulations, Title 20</w:t>
      </w:r>
      <w:r w:rsidRPr="00A037A8">
        <w:rPr>
          <w:rFonts w:ascii="Arial" w:hAnsi="Arial" w:cs="Arial"/>
          <w:i/>
          <w:snapToGrid/>
          <w:szCs w:val="24"/>
          <w:u w:val="single"/>
        </w:rPr>
        <w:t xml:space="preserve"> (Appliance Efficiency Regulations), Section 1605.1(h)(4) and Section </w:t>
      </w:r>
      <w:r w:rsidRPr="00A037A8">
        <w:rPr>
          <w:rFonts w:ascii="Arial" w:hAnsi="Arial" w:cs="Arial"/>
          <w:i/>
          <w:iCs/>
          <w:snapToGrid/>
          <w:szCs w:val="24"/>
          <w:u w:val="single"/>
        </w:rPr>
        <w:t>1605.3(h)(4)(A).</w:t>
      </w:r>
      <w:r w:rsidRPr="00A037A8">
        <w:rPr>
          <w:rFonts w:ascii="Arial" w:hAnsi="Arial" w:cs="Arial"/>
          <w:i/>
          <w:snapToGrid/>
          <w:szCs w:val="24"/>
          <w:u w:val="single"/>
        </w:rPr>
        <w:t xml:space="preserve"> </w:t>
      </w:r>
    </w:p>
    <w:p w14:paraId="33174E23" w14:textId="77777777" w:rsidR="006A7979" w:rsidRPr="00DD6849" w:rsidRDefault="006A7979" w:rsidP="006A7979">
      <w:pPr>
        <w:autoSpaceDE w:val="0"/>
        <w:autoSpaceDN w:val="0"/>
        <w:adjustRightInd w:val="0"/>
        <w:spacing w:before="240"/>
        <w:ind w:left="3600" w:firstLine="720"/>
        <w:rPr>
          <w:rFonts w:ascii="Arial" w:hAnsi="Arial" w:cs="Arial"/>
          <w:b/>
          <w:bCs/>
          <w:i/>
          <w:snapToGrid/>
          <w:szCs w:val="24"/>
          <w:u w:val="single"/>
        </w:rPr>
      </w:pPr>
      <w:r w:rsidRPr="00DD6849">
        <w:rPr>
          <w:rFonts w:ascii="Arial" w:hAnsi="Arial" w:cs="Arial"/>
          <w:b/>
          <w:bCs/>
          <w:i/>
          <w:snapToGrid/>
          <w:szCs w:val="24"/>
          <w:u w:val="single"/>
        </w:rPr>
        <w:t>Table H-2</w:t>
      </w:r>
    </w:p>
    <w:p w14:paraId="201D6E42" w14:textId="77777777" w:rsidR="006A7979" w:rsidRPr="00DD6849" w:rsidRDefault="006A7979" w:rsidP="006A7979">
      <w:pPr>
        <w:autoSpaceDE w:val="0"/>
        <w:autoSpaceDN w:val="0"/>
        <w:adjustRightInd w:val="0"/>
        <w:spacing w:after="120"/>
        <w:rPr>
          <w:rFonts w:ascii="Arial" w:hAnsi="Arial" w:cs="Arial"/>
          <w:b/>
          <w:bCs/>
          <w:i/>
          <w:snapToGrid/>
          <w:szCs w:val="24"/>
          <w:u w:val="single"/>
        </w:rPr>
      </w:pPr>
      <w:r w:rsidRPr="00DD6849">
        <w:rPr>
          <w:rFonts w:ascii="Arial" w:hAnsi="Arial" w:cs="Arial"/>
          <w:b/>
          <w:bCs/>
          <w:i/>
          <w:snapToGrid/>
          <w:szCs w:val="24"/>
          <w:u w:val="single"/>
        </w:rPr>
        <w:t xml:space="preserve">Standards for Commercial Pre-rinse Spray Valves Manufactured </w:t>
      </w:r>
      <w:proofErr w:type="gramStart"/>
      <w:r w:rsidRPr="00DD6849">
        <w:rPr>
          <w:rFonts w:ascii="Arial" w:hAnsi="Arial" w:cs="Arial"/>
          <w:b/>
          <w:bCs/>
          <w:i/>
          <w:snapToGrid/>
          <w:szCs w:val="24"/>
          <w:u w:val="single"/>
        </w:rPr>
        <w:t>On</w:t>
      </w:r>
      <w:proofErr w:type="gramEnd"/>
      <w:r w:rsidRPr="00DD6849">
        <w:rPr>
          <w:rFonts w:ascii="Arial" w:hAnsi="Arial" w:cs="Arial"/>
          <w:b/>
          <w:bCs/>
          <w:i/>
          <w:snapToGrid/>
          <w:szCs w:val="24"/>
          <w:u w:val="single"/>
        </w:rPr>
        <w:t xml:space="preserve"> or After January 28, 2019</w:t>
      </w:r>
    </w:p>
    <w:tbl>
      <w:tblPr>
        <w:tblStyle w:val="TableGrid1"/>
        <w:tblW w:w="0" w:type="auto"/>
        <w:tblLook w:val="0620" w:firstRow="1" w:lastRow="0" w:firstColumn="0" w:lastColumn="0" w:noHBand="1" w:noVBand="1"/>
        <w:tblCaption w:val="Standards for Commercial Pre-Rinse Spray Valves Manufactured on or After January 28, 2019."/>
        <w:tblDescription w:val="A table with 2 columns and 4 rows which shows the maximum flow rate for each product class. "/>
      </w:tblPr>
      <w:tblGrid>
        <w:gridCol w:w="6025"/>
        <w:gridCol w:w="3325"/>
      </w:tblGrid>
      <w:tr w:rsidR="006A7979" w:rsidRPr="00DD6849" w14:paraId="2EF81390" w14:textId="77777777" w:rsidTr="00D129BA">
        <w:trPr>
          <w:cantSplit/>
          <w:trHeight w:val="647"/>
          <w:tblHeader/>
        </w:trPr>
        <w:tc>
          <w:tcPr>
            <w:tcW w:w="6025" w:type="dxa"/>
            <w:hideMark/>
          </w:tcPr>
          <w:p w14:paraId="241B8FC7" w14:textId="77777777" w:rsidR="006A7979" w:rsidRPr="00DD6849" w:rsidRDefault="006A7979" w:rsidP="0029400C">
            <w:pPr>
              <w:rPr>
                <w:rFonts w:ascii="Arial" w:hAnsi="Arial" w:cs="Arial"/>
                <w:b/>
                <w:i/>
                <w:snapToGrid/>
                <w:szCs w:val="24"/>
                <w:u w:val="single"/>
              </w:rPr>
            </w:pPr>
            <w:r w:rsidRPr="00DD6849">
              <w:rPr>
                <w:rFonts w:ascii="Arial" w:hAnsi="Arial" w:cs="Arial"/>
                <w:b/>
                <w:i/>
                <w:snapToGrid/>
                <w:szCs w:val="24"/>
                <w:u w:val="single"/>
              </w:rPr>
              <w:t>Product Class (spray force in ounce force (</w:t>
            </w:r>
            <w:proofErr w:type="spellStart"/>
            <w:r w:rsidRPr="00DD6849">
              <w:rPr>
                <w:rFonts w:ascii="Arial" w:hAnsi="Arial" w:cs="Arial"/>
                <w:b/>
                <w:i/>
                <w:snapToGrid/>
                <w:szCs w:val="24"/>
                <w:u w:val="single"/>
              </w:rPr>
              <w:t>ozf</w:t>
            </w:r>
            <w:proofErr w:type="spellEnd"/>
            <w:r w:rsidRPr="00DD6849">
              <w:rPr>
                <w:rFonts w:ascii="Arial" w:hAnsi="Arial" w:cs="Arial"/>
                <w:b/>
                <w:i/>
                <w:snapToGrid/>
                <w:szCs w:val="24"/>
                <w:u w:val="single"/>
              </w:rPr>
              <w:t>))</w:t>
            </w:r>
          </w:p>
        </w:tc>
        <w:tc>
          <w:tcPr>
            <w:tcW w:w="3325" w:type="dxa"/>
            <w:hideMark/>
          </w:tcPr>
          <w:p w14:paraId="506788CD" w14:textId="77777777" w:rsidR="006A7979" w:rsidRPr="00DD6849" w:rsidRDefault="006A7979" w:rsidP="0029400C">
            <w:pPr>
              <w:rPr>
                <w:rFonts w:ascii="Arial" w:hAnsi="Arial" w:cs="Arial"/>
                <w:b/>
                <w:i/>
                <w:snapToGrid/>
                <w:szCs w:val="24"/>
                <w:u w:val="single"/>
              </w:rPr>
            </w:pPr>
            <w:r w:rsidRPr="00DD6849">
              <w:rPr>
                <w:rFonts w:ascii="Arial" w:hAnsi="Arial" w:cs="Arial"/>
                <w:b/>
                <w:i/>
                <w:snapToGrid/>
                <w:szCs w:val="24"/>
                <w:u w:val="single"/>
              </w:rPr>
              <w:t>Maximum Flow Rate (gpm)</w:t>
            </w:r>
          </w:p>
        </w:tc>
      </w:tr>
      <w:tr w:rsidR="006A7979" w:rsidRPr="00DD6849" w14:paraId="63F933A5" w14:textId="77777777" w:rsidTr="00D129BA">
        <w:trPr>
          <w:cantSplit/>
          <w:trHeight w:val="247"/>
        </w:trPr>
        <w:tc>
          <w:tcPr>
            <w:tcW w:w="6025" w:type="dxa"/>
            <w:hideMark/>
          </w:tcPr>
          <w:p w14:paraId="7E135526" w14:textId="77777777" w:rsidR="006A7979" w:rsidRPr="00DD6849" w:rsidRDefault="006A7979" w:rsidP="0029400C">
            <w:pPr>
              <w:rPr>
                <w:rFonts w:ascii="Arial" w:hAnsi="Arial" w:cs="Arial"/>
                <w:i/>
                <w:snapToGrid/>
                <w:szCs w:val="24"/>
              </w:rPr>
            </w:pPr>
            <w:r w:rsidRPr="00DD6849">
              <w:rPr>
                <w:rFonts w:ascii="Arial" w:hAnsi="Arial" w:cs="Arial"/>
                <w:i/>
                <w:snapToGrid/>
                <w:szCs w:val="24"/>
                <w:u w:val="single"/>
              </w:rPr>
              <w:t xml:space="preserve">Product Class 1 (≤ 5.0 </w:t>
            </w:r>
            <w:proofErr w:type="spellStart"/>
            <w:r w:rsidRPr="00DD6849">
              <w:rPr>
                <w:rFonts w:ascii="Arial" w:hAnsi="Arial" w:cs="Arial"/>
                <w:i/>
                <w:snapToGrid/>
                <w:szCs w:val="24"/>
                <w:u w:val="single"/>
              </w:rPr>
              <w:t>ozf</w:t>
            </w:r>
            <w:proofErr w:type="spellEnd"/>
            <w:r w:rsidRPr="00DD6849">
              <w:rPr>
                <w:rFonts w:ascii="Arial" w:hAnsi="Arial" w:cs="Arial"/>
                <w:i/>
                <w:snapToGrid/>
                <w:szCs w:val="24"/>
                <w:u w:val="single"/>
              </w:rPr>
              <w:t>)</w:t>
            </w:r>
          </w:p>
        </w:tc>
        <w:tc>
          <w:tcPr>
            <w:tcW w:w="3325" w:type="dxa"/>
            <w:hideMark/>
          </w:tcPr>
          <w:p w14:paraId="46B68AD7" w14:textId="77777777" w:rsidR="006A7979" w:rsidRPr="00DD6849" w:rsidRDefault="006A7979" w:rsidP="0029400C">
            <w:pPr>
              <w:jc w:val="center"/>
              <w:rPr>
                <w:rFonts w:ascii="Arial" w:hAnsi="Arial" w:cs="Arial"/>
                <w:i/>
                <w:snapToGrid/>
                <w:szCs w:val="24"/>
                <w:u w:val="single"/>
              </w:rPr>
            </w:pPr>
            <w:r w:rsidRPr="00DD6849">
              <w:rPr>
                <w:rFonts w:ascii="Arial" w:hAnsi="Arial" w:cs="Arial"/>
                <w:i/>
                <w:snapToGrid/>
                <w:szCs w:val="24"/>
                <w:u w:val="single"/>
              </w:rPr>
              <w:t>1.00</w:t>
            </w:r>
          </w:p>
        </w:tc>
      </w:tr>
      <w:tr w:rsidR="006A7979" w:rsidRPr="00DD6849" w14:paraId="15E50E85" w14:textId="77777777" w:rsidTr="00D129BA">
        <w:trPr>
          <w:cantSplit/>
          <w:trHeight w:val="332"/>
        </w:trPr>
        <w:tc>
          <w:tcPr>
            <w:tcW w:w="6025" w:type="dxa"/>
            <w:hideMark/>
          </w:tcPr>
          <w:p w14:paraId="6A3F1D1A" w14:textId="77777777" w:rsidR="006A7979" w:rsidRPr="00DD6849" w:rsidRDefault="006A7979" w:rsidP="0029400C">
            <w:pPr>
              <w:rPr>
                <w:rFonts w:ascii="Arial" w:hAnsi="Arial" w:cs="Arial"/>
                <w:i/>
                <w:snapToGrid/>
                <w:szCs w:val="24"/>
              </w:rPr>
            </w:pPr>
            <w:r w:rsidRPr="00DD6849">
              <w:rPr>
                <w:rFonts w:ascii="Arial" w:hAnsi="Arial" w:cs="Arial"/>
                <w:i/>
                <w:snapToGrid/>
                <w:szCs w:val="24"/>
                <w:u w:val="single"/>
              </w:rPr>
              <w:t xml:space="preserve">Product Class 2 (&gt; 5.0 </w:t>
            </w:r>
            <w:proofErr w:type="spellStart"/>
            <w:r w:rsidRPr="00DD6849">
              <w:rPr>
                <w:rFonts w:ascii="Arial" w:hAnsi="Arial" w:cs="Arial"/>
                <w:i/>
                <w:snapToGrid/>
                <w:szCs w:val="24"/>
                <w:u w:val="single"/>
              </w:rPr>
              <w:t>ozf</w:t>
            </w:r>
            <w:proofErr w:type="spellEnd"/>
            <w:r w:rsidRPr="00DD6849">
              <w:rPr>
                <w:rFonts w:ascii="Arial" w:hAnsi="Arial" w:cs="Arial"/>
                <w:i/>
                <w:snapToGrid/>
                <w:szCs w:val="24"/>
                <w:u w:val="single"/>
              </w:rPr>
              <w:t xml:space="preserve"> and ≤ 8.0 </w:t>
            </w:r>
            <w:proofErr w:type="spellStart"/>
            <w:r w:rsidRPr="00DD6849">
              <w:rPr>
                <w:rFonts w:ascii="Arial" w:hAnsi="Arial" w:cs="Arial"/>
                <w:i/>
                <w:snapToGrid/>
                <w:szCs w:val="24"/>
                <w:u w:val="single"/>
              </w:rPr>
              <w:t>ozf</w:t>
            </w:r>
            <w:proofErr w:type="spellEnd"/>
            <w:r w:rsidRPr="00DD6849">
              <w:rPr>
                <w:rFonts w:ascii="Arial" w:hAnsi="Arial" w:cs="Arial"/>
                <w:i/>
                <w:snapToGrid/>
                <w:szCs w:val="24"/>
                <w:u w:val="single"/>
              </w:rPr>
              <w:t>)</w:t>
            </w:r>
          </w:p>
        </w:tc>
        <w:tc>
          <w:tcPr>
            <w:tcW w:w="3325" w:type="dxa"/>
            <w:hideMark/>
          </w:tcPr>
          <w:p w14:paraId="124C5852" w14:textId="77777777" w:rsidR="006A7979" w:rsidRPr="00DD6849" w:rsidRDefault="006A7979" w:rsidP="0029400C">
            <w:pPr>
              <w:jc w:val="center"/>
              <w:rPr>
                <w:rFonts w:ascii="Arial" w:hAnsi="Arial" w:cs="Arial"/>
                <w:i/>
                <w:snapToGrid/>
                <w:szCs w:val="24"/>
                <w:u w:val="single"/>
              </w:rPr>
            </w:pPr>
            <w:r w:rsidRPr="00DD6849">
              <w:rPr>
                <w:rFonts w:ascii="Arial" w:hAnsi="Arial" w:cs="Arial"/>
                <w:i/>
                <w:snapToGrid/>
                <w:szCs w:val="24"/>
                <w:u w:val="single"/>
              </w:rPr>
              <w:t>1.20</w:t>
            </w:r>
          </w:p>
        </w:tc>
      </w:tr>
      <w:tr w:rsidR="006A7979" w:rsidRPr="00DD6849" w14:paraId="51C4BA43" w14:textId="77777777" w:rsidTr="00D129BA">
        <w:trPr>
          <w:cantSplit/>
          <w:trHeight w:val="323"/>
        </w:trPr>
        <w:tc>
          <w:tcPr>
            <w:tcW w:w="6025" w:type="dxa"/>
            <w:hideMark/>
          </w:tcPr>
          <w:p w14:paraId="0F6AB7CC" w14:textId="77777777" w:rsidR="006A7979" w:rsidRPr="00DD6849" w:rsidRDefault="006A7979" w:rsidP="0029400C">
            <w:pPr>
              <w:rPr>
                <w:rFonts w:ascii="Arial" w:hAnsi="Arial" w:cs="Arial"/>
                <w:i/>
                <w:snapToGrid/>
                <w:szCs w:val="24"/>
              </w:rPr>
            </w:pPr>
            <w:r w:rsidRPr="00DD6849">
              <w:rPr>
                <w:rFonts w:ascii="Arial" w:hAnsi="Arial" w:cs="Arial"/>
                <w:i/>
                <w:snapToGrid/>
                <w:szCs w:val="24"/>
                <w:u w:val="single"/>
              </w:rPr>
              <w:t xml:space="preserve">Product Class 3 (&gt; 8.0 </w:t>
            </w:r>
            <w:proofErr w:type="spellStart"/>
            <w:r w:rsidRPr="00DD6849">
              <w:rPr>
                <w:rFonts w:ascii="Arial" w:hAnsi="Arial" w:cs="Arial"/>
                <w:i/>
                <w:snapToGrid/>
                <w:szCs w:val="24"/>
                <w:u w:val="single"/>
              </w:rPr>
              <w:t>ozf</w:t>
            </w:r>
            <w:proofErr w:type="spellEnd"/>
            <w:r w:rsidRPr="00DD6849">
              <w:rPr>
                <w:rFonts w:ascii="Arial" w:hAnsi="Arial" w:cs="Arial"/>
                <w:i/>
                <w:snapToGrid/>
                <w:szCs w:val="24"/>
                <w:u w:val="single"/>
              </w:rPr>
              <w:t>)</w:t>
            </w:r>
          </w:p>
        </w:tc>
        <w:tc>
          <w:tcPr>
            <w:tcW w:w="3325" w:type="dxa"/>
            <w:hideMark/>
          </w:tcPr>
          <w:p w14:paraId="0C19B86C" w14:textId="77777777" w:rsidR="006A7979" w:rsidRPr="00DD6849" w:rsidRDefault="006A7979" w:rsidP="0029400C">
            <w:pPr>
              <w:jc w:val="center"/>
              <w:rPr>
                <w:rFonts w:ascii="Arial" w:hAnsi="Arial" w:cs="Arial"/>
                <w:i/>
                <w:snapToGrid/>
                <w:szCs w:val="24"/>
                <w:u w:val="single"/>
              </w:rPr>
            </w:pPr>
            <w:r w:rsidRPr="00DD6849">
              <w:rPr>
                <w:rFonts w:ascii="Arial" w:hAnsi="Arial" w:cs="Arial"/>
                <w:i/>
                <w:snapToGrid/>
                <w:szCs w:val="24"/>
                <w:u w:val="single"/>
              </w:rPr>
              <w:t>1.28</w:t>
            </w:r>
          </w:p>
        </w:tc>
      </w:tr>
    </w:tbl>
    <w:p w14:paraId="032A6A92" w14:textId="77777777" w:rsidR="006A7979" w:rsidRPr="00DD6849" w:rsidRDefault="006A7979" w:rsidP="006A7979">
      <w:pPr>
        <w:spacing w:before="120"/>
        <w:rPr>
          <w:rFonts w:ascii="Arial" w:hAnsi="Arial" w:cs="Arial"/>
          <w:i/>
          <w:iCs/>
          <w:snapToGrid/>
          <w:szCs w:val="24"/>
          <w:u w:val="single"/>
        </w:rPr>
      </w:pPr>
      <w:r w:rsidRPr="00DD6849">
        <w:rPr>
          <w:rFonts w:ascii="Arial" w:hAnsi="Arial" w:cs="Arial"/>
          <w:i/>
          <w:iCs/>
          <w:snapToGrid/>
          <w:szCs w:val="24"/>
          <w:u w:val="single"/>
        </w:rPr>
        <w:t>Title 20 Section 1605.3(h)(4)(A): Commercial pre-rinse spray valves manufactured on or after January 1, 2006, shall have a minimum spray force of not less than 4.0 ounces</w:t>
      </w:r>
      <w:r w:rsidRPr="00DD6849">
        <w:rPr>
          <w:rFonts w:ascii="Arial" w:hAnsi="Arial" w:cs="Arial"/>
          <w:i/>
          <w:iCs/>
          <w:snapToGrid/>
          <w:szCs w:val="24"/>
          <w:u w:val="single"/>
        </w:rPr>
        <w:noBreakHyphen/>
        <w:t>force (</w:t>
      </w:r>
      <w:proofErr w:type="spellStart"/>
      <w:r w:rsidRPr="00DD6849">
        <w:rPr>
          <w:rFonts w:ascii="Arial" w:hAnsi="Arial" w:cs="Arial"/>
          <w:i/>
          <w:iCs/>
          <w:snapToGrid/>
          <w:szCs w:val="24"/>
          <w:u w:val="single"/>
        </w:rPr>
        <w:t>ozf</w:t>
      </w:r>
      <w:proofErr w:type="spellEnd"/>
      <w:r w:rsidRPr="00DD6849">
        <w:rPr>
          <w:rFonts w:ascii="Arial" w:hAnsi="Arial" w:cs="Arial"/>
          <w:i/>
          <w:iCs/>
          <w:snapToGrid/>
          <w:szCs w:val="24"/>
          <w:u w:val="single"/>
        </w:rPr>
        <w:t>) [113 grams-force (gf)].</w:t>
      </w:r>
    </w:p>
    <w:p w14:paraId="0D47086F" w14:textId="77777777" w:rsidR="006A7979" w:rsidRPr="00DD6849" w:rsidRDefault="006A7979" w:rsidP="006A7979">
      <w:pPr>
        <w:spacing w:before="120"/>
        <w:rPr>
          <w:rFonts w:ascii="Arial" w:hAnsi="Arial" w:cs="Arial"/>
          <w:b/>
          <w:snapToGrid/>
          <w:szCs w:val="24"/>
        </w:rPr>
      </w:pPr>
      <w:r w:rsidRPr="00DD6849">
        <w:rPr>
          <w:rFonts w:ascii="Arial" w:hAnsi="Arial" w:cs="Arial"/>
          <w:b/>
          <w:snapToGrid/>
          <w:szCs w:val="24"/>
        </w:rPr>
        <w:t xml:space="preserve">Notation: </w:t>
      </w:r>
    </w:p>
    <w:p w14:paraId="619C569F" w14:textId="21E8AC33" w:rsidR="006A7979" w:rsidRPr="00DD6849" w:rsidRDefault="006A7979" w:rsidP="006A7979">
      <w:pPr>
        <w:tabs>
          <w:tab w:val="left" w:pos="360"/>
        </w:tabs>
        <w:spacing w:before="120"/>
        <w:rPr>
          <w:rFonts w:ascii="Arial" w:hAnsi="Arial" w:cs="Arial"/>
          <w:bCs/>
          <w:iCs/>
          <w:snapToGrid/>
          <w:szCs w:val="24"/>
        </w:rPr>
      </w:pPr>
      <w:r w:rsidRPr="00DD6849">
        <w:rPr>
          <w:rFonts w:ascii="Arial" w:hAnsi="Arial" w:cs="Arial"/>
          <w:bCs/>
          <w:iCs/>
          <w:snapToGrid/>
          <w:szCs w:val="24"/>
        </w:rPr>
        <w:t>Authority: Health and Safety Code Sections 17040, 17050, 17920.9, 17921, 17921.5, 17921.6, 17921.10, 17922, 17922.6, 17922.12, 17922.14, 17927, 17928, 18300, 18552, 18554, 18620, 18630, 18640, 18670, 18690, 18691, 18865, 18871.3, 18871.4, 18873, 18873.1, 18873.2, 18873.3, 18873.4, 18873.5, 18938.3, 18944.11, and 19990; and Government Code Section 12955.1.</w:t>
      </w:r>
    </w:p>
    <w:p w14:paraId="46770876" w14:textId="33FCC230" w:rsidR="006A7979" w:rsidRPr="00DD6849" w:rsidRDefault="006A7979" w:rsidP="00D65E2C">
      <w:pPr>
        <w:pBdr>
          <w:bottom w:val="single" w:sz="4" w:space="1" w:color="auto"/>
        </w:pBdr>
        <w:tabs>
          <w:tab w:val="left" w:pos="360"/>
        </w:tabs>
        <w:spacing w:before="120"/>
        <w:rPr>
          <w:rFonts w:ascii="Arial" w:hAnsi="Arial" w:cs="Arial"/>
          <w:bCs/>
          <w:iCs/>
          <w:snapToGrid/>
          <w:szCs w:val="24"/>
        </w:rPr>
      </w:pPr>
      <w:r w:rsidRPr="00DD6849">
        <w:rPr>
          <w:rFonts w:ascii="Arial" w:hAnsi="Arial" w:cs="Arial"/>
          <w:bCs/>
          <w:iCs/>
          <w:snapToGrid/>
          <w:szCs w:val="24"/>
        </w:rPr>
        <w:t>Reference: Health and Safety Code Sections 17000 through 17062.5, 17910 through 17995.5, 18200 through 18700, 18860 through 18874, and 19960 through 19997; Civil Code Sections 1101.4, 1101.5, and 1954.201; Government Code Sections 12955.1 and 12955.1.1; and California Code of Regulations, Title 20, Sections 1605.1, 1605.3, and 1607.</w:t>
      </w:r>
      <w:r w:rsidR="00D65E2C" w:rsidRPr="00DD6849">
        <w:rPr>
          <w:rFonts w:ascii="Arial" w:hAnsi="Arial" w:cs="Arial"/>
          <w:bCs/>
          <w:iCs/>
          <w:snapToGrid/>
          <w:szCs w:val="24"/>
        </w:rPr>
        <w:br w:type="page"/>
      </w:r>
    </w:p>
    <w:p w14:paraId="6E5C5F50" w14:textId="0578EA20" w:rsidR="00D65E2C" w:rsidRPr="00D65E2C" w:rsidRDefault="00D65E2C" w:rsidP="00B24385">
      <w:pPr>
        <w:pStyle w:val="Heading1"/>
        <w:rPr>
          <w:rFonts w:eastAsia="Batang"/>
        </w:rPr>
      </w:pPr>
      <w:r w:rsidRPr="00D65E2C">
        <w:rPr>
          <w:rFonts w:eastAsia="Batang"/>
        </w:rPr>
        <w:lastRenderedPageBreak/>
        <w:t>Item 5</w:t>
      </w:r>
      <w:r w:rsidR="006A5B01">
        <w:rPr>
          <w:rFonts w:eastAsia="Batang"/>
        </w:rPr>
        <w:t xml:space="preserve"> </w:t>
      </w:r>
      <w:r w:rsidRPr="00D65E2C">
        <w:rPr>
          <w:rFonts w:eastAsia="Batang"/>
        </w:rPr>
        <w:t>HCD proposes to amend Chapter 6 as follows:</w:t>
      </w:r>
    </w:p>
    <w:p w14:paraId="68C17087" w14:textId="77777777" w:rsidR="00D65E2C" w:rsidRPr="00D65E2C" w:rsidRDefault="00D65E2C" w:rsidP="00897BBB">
      <w:pPr>
        <w:spacing w:before="120"/>
        <w:jc w:val="center"/>
        <w:rPr>
          <w:rFonts w:ascii="Arial" w:hAnsi="Arial" w:cs="Arial"/>
          <w:b/>
          <w:bCs/>
          <w:snapToGrid/>
          <w:szCs w:val="24"/>
        </w:rPr>
      </w:pPr>
      <w:r w:rsidRPr="00D65E2C">
        <w:rPr>
          <w:rFonts w:ascii="Arial" w:hAnsi="Arial" w:cs="Arial"/>
          <w:b/>
          <w:snapToGrid/>
          <w:szCs w:val="24"/>
        </w:rPr>
        <w:t>CHAPTER 6</w:t>
      </w:r>
    </w:p>
    <w:p w14:paraId="6006DD9B" w14:textId="77777777" w:rsidR="00D65E2C" w:rsidRPr="00D65E2C" w:rsidRDefault="00D65E2C" w:rsidP="00D65E2C">
      <w:pPr>
        <w:jc w:val="center"/>
        <w:rPr>
          <w:rFonts w:ascii="Arial" w:hAnsi="Arial" w:cs="Arial"/>
          <w:b/>
          <w:bCs/>
          <w:snapToGrid/>
          <w:szCs w:val="24"/>
        </w:rPr>
      </w:pPr>
      <w:r w:rsidRPr="00D65E2C">
        <w:rPr>
          <w:rFonts w:ascii="Arial" w:hAnsi="Arial" w:cs="Arial"/>
          <w:b/>
          <w:caps/>
          <w:snapToGrid/>
          <w:szCs w:val="24"/>
        </w:rPr>
        <w:t>Water Supply and Distribution</w:t>
      </w:r>
    </w:p>
    <w:p w14:paraId="7FA819B1" w14:textId="77777777" w:rsidR="00D65E2C" w:rsidRPr="00DD6849" w:rsidRDefault="00D65E2C" w:rsidP="00D65E2C">
      <w:pPr>
        <w:spacing w:before="240" w:after="120"/>
        <w:rPr>
          <w:rFonts w:ascii="Arial" w:hAnsi="Arial" w:cs="Arial"/>
          <w:b/>
          <w:snapToGrid/>
          <w:szCs w:val="24"/>
        </w:rPr>
      </w:pPr>
      <w:r w:rsidRPr="00DD6849">
        <w:rPr>
          <w:rFonts w:ascii="Arial" w:hAnsi="Arial" w:cs="Arial"/>
          <w:b/>
          <w:snapToGrid/>
          <w:szCs w:val="24"/>
        </w:rPr>
        <w:t>601.0 General.</w:t>
      </w:r>
    </w:p>
    <w:p w14:paraId="6EEE99ED" w14:textId="77777777" w:rsidR="00D65E2C" w:rsidRPr="00DD6849" w:rsidRDefault="00D65E2C" w:rsidP="00D65E2C">
      <w:pPr>
        <w:rPr>
          <w:rFonts w:ascii="Arial" w:hAnsi="Arial" w:cs="Arial"/>
          <w:b/>
          <w:caps/>
          <w:snapToGrid/>
          <w:szCs w:val="24"/>
        </w:rPr>
      </w:pPr>
      <w:r w:rsidRPr="00DD6849">
        <w:rPr>
          <w:rFonts w:ascii="Arial" w:hAnsi="Arial" w:cs="Arial"/>
          <w:b/>
          <w:snapToGrid/>
          <w:szCs w:val="24"/>
        </w:rPr>
        <w:t>…</w:t>
      </w:r>
    </w:p>
    <w:p w14:paraId="52941866" w14:textId="77777777" w:rsidR="00D65E2C" w:rsidRPr="00DD6849" w:rsidRDefault="00D65E2C" w:rsidP="00D65E2C">
      <w:pPr>
        <w:widowControl/>
        <w:spacing w:before="120" w:after="120"/>
        <w:ind w:left="360"/>
        <w:rPr>
          <w:rFonts w:ascii="Arial" w:hAnsi="Arial" w:cs="Arial"/>
          <w:i/>
          <w:snapToGrid/>
          <w:szCs w:val="24"/>
        </w:rPr>
      </w:pPr>
      <w:r w:rsidRPr="00DD6849">
        <w:rPr>
          <w:rFonts w:ascii="Arial" w:hAnsi="Arial" w:cs="Arial"/>
          <w:b/>
          <w:i/>
          <w:snapToGrid/>
          <w:szCs w:val="24"/>
        </w:rPr>
        <w:t>601.2.1 Submeters.</w:t>
      </w:r>
      <w:r w:rsidRPr="00DD6849">
        <w:rPr>
          <w:rFonts w:ascii="Arial" w:hAnsi="Arial" w:cs="Arial"/>
          <w:i/>
          <w:snapToGrid/>
          <w:szCs w:val="24"/>
        </w:rPr>
        <w:t xml:space="preserve"> </w:t>
      </w:r>
      <w:r w:rsidRPr="00DD6849">
        <w:rPr>
          <w:rFonts w:ascii="Arial" w:hAnsi="Arial" w:cs="Arial"/>
          <w:b/>
          <w:bCs/>
          <w:i/>
          <w:snapToGrid/>
          <w:szCs w:val="24"/>
        </w:rPr>
        <w:t>[HCD 1]</w:t>
      </w:r>
      <w:r w:rsidRPr="00DD6849">
        <w:rPr>
          <w:rFonts w:ascii="Arial" w:hAnsi="Arial" w:cs="Arial"/>
          <w:i/>
          <w:iCs/>
          <w:snapToGrid/>
          <w:szCs w:val="24"/>
        </w:rPr>
        <w:t xml:space="preserve"> </w:t>
      </w:r>
      <w:r w:rsidRPr="00DD6849">
        <w:rPr>
          <w:rFonts w:ascii="Arial" w:hAnsi="Arial" w:cs="Arial"/>
          <w:i/>
          <w:strike/>
          <w:snapToGrid/>
          <w:szCs w:val="24"/>
        </w:rPr>
        <w:t xml:space="preserve">Each water purveyor that sells, leases, rents, furnishes, or delivers water service to a newly constructed multiunit residential structure or residential portion of newly constructed mixed-use residential and commercial structure for which an application for a water connection(s) is submitted after January 1, 2018, shall require a measurement of the quantity of water supplied to each individual residential dwelling unit as a condition of new water service. The measurement may be by individual water meters or submeters. See California Water Code Section 517 for definitions of “multiunit residential structure,” “mixed-use residential and commercial structure,” and “submeter,” and Section 537 et seq. for additional details and a list of exempted structures. See also the California Civil Code, Title 5, Part 4, Division 4, Chapter 2.5 (commencing with Section 1954.201). </w:t>
      </w:r>
    </w:p>
    <w:p w14:paraId="1678F246" w14:textId="77777777" w:rsidR="00D65E2C" w:rsidRPr="00DD6849" w:rsidRDefault="00D65E2C" w:rsidP="00D65E2C">
      <w:pPr>
        <w:pStyle w:val="ListParagraph"/>
        <w:widowControl/>
        <w:spacing w:before="120" w:after="120"/>
        <w:ind w:left="360"/>
        <w:rPr>
          <w:rFonts w:ascii="Arial" w:hAnsi="Arial" w:cs="Arial"/>
          <w:i/>
          <w:iCs/>
          <w:snapToGrid/>
          <w:szCs w:val="24"/>
          <w:u w:val="single"/>
        </w:rPr>
      </w:pPr>
      <w:r w:rsidRPr="00DD6849">
        <w:rPr>
          <w:rFonts w:ascii="Arial" w:hAnsi="Arial" w:cs="Arial"/>
          <w:i/>
          <w:iCs/>
          <w:szCs w:val="24"/>
          <w:u w:val="single"/>
        </w:rPr>
        <w:t xml:space="preserve">Submeters (or meters) shall be installed to measure potable and reclaimed (recycled) water (hot and cold) that is supplied for the exclusive use of an individual dwelling unit within a newly constructed, multiunit rental residential structure; or for the use of an individual dwelling unit within a newly constructed mixed-use rental residential/commercial structure. Submeters (or meters) shall be installed in accordance with this code and the manufacturer’s installation instructions. </w:t>
      </w:r>
    </w:p>
    <w:p w14:paraId="38F32C84" w14:textId="77777777" w:rsidR="00D65E2C" w:rsidRPr="00DD6849" w:rsidRDefault="00D65E2C" w:rsidP="00D65E2C">
      <w:pPr>
        <w:tabs>
          <w:tab w:val="left" w:pos="360"/>
        </w:tabs>
        <w:spacing w:before="120" w:after="120"/>
        <w:ind w:left="360"/>
        <w:rPr>
          <w:rFonts w:ascii="Arial" w:hAnsi="Arial" w:cs="Arial"/>
          <w:i/>
          <w:snapToGrid/>
          <w:szCs w:val="24"/>
          <w:u w:val="single"/>
        </w:rPr>
      </w:pPr>
      <w:r w:rsidRPr="00DD6849">
        <w:rPr>
          <w:rFonts w:ascii="Arial" w:hAnsi="Arial" w:cs="Arial"/>
          <w:i/>
          <w:snapToGrid/>
          <w:szCs w:val="24"/>
          <w:u w:val="single"/>
        </w:rPr>
        <w:t>See Water Code Section 517 for definitions of “multiunit residential structure” and “mixed-use residential and commercial structure.” See also Civil Code commencing with Section 1954.201.</w:t>
      </w:r>
    </w:p>
    <w:p w14:paraId="67105CA3" w14:textId="77777777" w:rsidR="00D65E2C" w:rsidRPr="00DD6849" w:rsidRDefault="00D65E2C" w:rsidP="00D65E2C">
      <w:pPr>
        <w:widowControl/>
        <w:spacing w:before="120" w:after="120"/>
        <w:ind w:left="360"/>
        <w:rPr>
          <w:rFonts w:ascii="Arial" w:hAnsi="Arial" w:cs="Arial"/>
          <w:b/>
          <w:bCs/>
          <w:i/>
          <w:snapToGrid/>
          <w:szCs w:val="24"/>
          <w:u w:val="single"/>
        </w:rPr>
      </w:pPr>
      <w:r w:rsidRPr="00DD6849">
        <w:rPr>
          <w:rFonts w:ascii="Arial" w:hAnsi="Arial" w:cs="Arial"/>
          <w:b/>
          <w:bCs/>
          <w:i/>
          <w:snapToGrid/>
          <w:szCs w:val="24"/>
          <w:u w:val="single"/>
        </w:rPr>
        <w:t>Exemptions:</w:t>
      </w:r>
    </w:p>
    <w:p w14:paraId="79BEBE11" w14:textId="77777777" w:rsidR="00D65E2C" w:rsidRPr="00DD6849" w:rsidRDefault="00D65E2C" w:rsidP="00D65E2C">
      <w:pPr>
        <w:numPr>
          <w:ilvl w:val="0"/>
          <w:numId w:val="7"/>
        </w:numPr>
        <w:tabs>
          <w:tab w:val="left" w:pos="360"/>
        </w:tabs>
        <w:spacing w:before="120" w:after="120"/>
        <w:rPr>
          <w:rFonts w:ascii="Arial" w:hAnsi="Arial" w:cs="Arial"/>
          <w:i/>
          <w:iCs/>
          <w:snapToGrid/>
          <w:szCs w:val="24"/>
          <w:u w:val="single"/>
        </w:rPr>
      </w:pPr>
      <w:r w:rsidRPr="00DD6849">
        <w:rPr>
          <w:rFonts w:ascii="Arial" w:hAnsi="Arial" w:cs="Arial"/>
          <w:i/>
          <w:iCs/>
          <w:snapToGrid/>
          <w:szCs w:val="24"/>
          <w:u w:val="single"/>
        </w:rPr>
        <w:t>Long-term health care facilities as defined in Health and Safety Code Section 1418.</w:t>
      </w:r>
    </w:p>
    <w:p w14:paraId="258E7EC0" w14:textId="77777777" w:rsidR="00D65E2C" w:rsidRPr="00DD6849" w:rsidRDefault="00D65E2C" w:rsidP="00D65E2C">
      <w:pPr>
        <w:numPr>
          <w:ilvl w:val="0"/>
          <w:numId w:val="7"/>
        </w:numPr>
        <w:tabs>
          <w:tab w:val="left" w:pos="360"/>
        </w:tabs>
        <w:spacing w:before="120" w:after="120"/>
        <w:rPr>
          <w:rFonts w:ascii="Arial" w:hAnsi="Arial" w:cs="Arial"/>
          <w:i/>
          <w:iCs/>
          <w:snapToGrid/>
          <w:szCs w:val="24"/>
          <w:u w:val="single"/>
        </w:rPr>
      </w:pPr>
      <w:r w:rsidRPr="00DD6849">
        <w:rPr>
          <w:rFonts w:ascii="Arial" w:hAnsi="Arial" w:cs="Arial"/>
          <w:i/>
          <w:iCs/>
          <w:snapToGrid/>
          <w:szCs w:val="24"/>
          <w:u w:val="single"/>
        </w:rPr>
        <w:t xml:space="preserve">Low-income housing as defined in Health and Safety Code Section 17922.14 (c)(2)(B). </w:t>
      </w:r>
    </w:p>
    <w:p w14:paraId="66A146DE" w14:textId="77777777" w:rsidR="00D65E2C" w:rsidRPr="00DD6849" w:rsidRDefault="00D65E2C" w:rsidP="00D65E2C">
      <w:pPr>
        <w:numPr>
          <w:ilvl w:val="0"/>
          <w:numId w:val="7"/>
        </w:numPr>
        <w:tabs>
          <w:tab w:val="left" w:pos="360"/>
        </w:tabs>
        <w:spacing w:before="120" w:after="120"/>
        <w:rPr>
          <w:rFonts w:ascii="Arial" w:hAnsi="Arial" w:cs="Arial"/>
          <w:i/>
          <w:iCs/>
          <w:snapToGrid/>
          <w:szCs w:val="24"/>
          <w:u w:val="single"/>
        </w:rPr>
      </w:pPr>
      <w:r w:rsidRPr="00DD6849">
        <w:rPr>
          <w:rFonts w:ascii="Arial" w:hAnsi="Arial" w:cs="Arial"/>
          <w:i/>
          <w:iCs/>
          <w:snapToGrid/>
          <w:szCs w:val="24"/>
          <w:u w:val="single"/>
        </w:rPr>
        <w:t xml:space="preserve">Residential care facilities for the elderly as defined in Health and Safety Code Section 1569.2 (p)(1). </w:t>
      </w:r>
    </w:p>
    <w:p w14:paraId="5428988D" w14:textId="77777777" w:rsidR="00D65E2C" w:rsidRPr="00DD6849" w:rsidRDefault="00D65E2C" w:rsidP="00D65E2C">
      <w:pPr>
        <w:numPr>
          <w:ilvl w:val="0"/>
          <w:numId w:val="7"/>
        </w:numPr>
        <w:tabs>
          <w:tab w:val="left" w:pos="360"/>
        </w:tabs>
        <w:spacing w:before="120" w:after="120"/>
        <w:rPr>
          <w:rFonts w:ascii="Arial" w:hAnsi="Arial" w:cs="Arial"/>
          <w:i/>
          <w:iCs/>
          <w:snapToGrid/>
          <w:szCs w:val="24"/>
          <w:u w:val="single"/>
        </w:rPr>
      </w:pPr>
      <w:r w:rsidRPr="00DD6849">
        <w:rPr>
          <w:rFonts w:ascii="Arial" w:hAnsi="Arial" w:cs="Arial"/>
          <w:i/>
          <w:iCs/>
          <w:snapToGrid/>
          <w:szCs w:val="24"/>
          <w:u w:val="single"/>
        </w:rPr>
        <w:t>Housing at a place of education as defined in Title 24 of the California Code of Regulations, California Building Code, Part 2, Section 202.</w:t>
      </w:r>
    </w:p>
    <w:p w14:paraId="34713443" w14:textId="77777777" w:rsidR="00D65E2C" w:rsidRPr="00DD6849" w:rsidRDefault="00D65E2C" w:rsidP="00D65E2C">
      <w:pPr>
        <w:numPr>
          <w:ilvl w:val="0"/>
          <w:numId w:val="7"/>
        </w:numPr>
        <w:tabs>
          <w:tab w:val="left" w:pos="360"/>
        </w:tabs>
        <w:spacing w:before="120" w:after="120"/>
        <w:rPr>
          <w:rFonts w:ascii="Arial" w:hAnsi="Arial" w:cs="Arial"/>
          <w:i/>
          <w:iCs/>
          <w:snapToGrid/>
          <w:szCs w:val="24"/>
          <w:u w:val="single"/>
        </w:rPr>
      </w:pPr>
      <w:r w:rsidRPr="00DD6849">
        <w:rPr>
          <w:rFonts w:ascii="Arial" w:hAnsi="Arial" w:cs="Arial"/>
          <w:i/>
          <w:iCs/>
          <w:snapToGrid/>
          <w:szCs w:val="24"/>
          <w:u w:val="single"/>
        </w:rPr>
        <w:t>Time-share property as defined in Business and Professions Code Section 11212, Subdivision (aa).</w:t>
      </w:r>
    </w:p>
    <w:p w14:paraId="4DFAD5A2" w14:textId="3630E100" w:rsidR="00D65E2C" w:rsidRPr="00DD6849" w:rsidRDefault="00D65E2C" w:rsidP="00CD1397">
      <w:pPr>
        <w:tabs>
          <w:tab w:val="left" w:pos="360"/>
        </w:tabs>
        <w:spacing w:before="120" w:after="120"/>
        <w:ind w:left="720"/>
        <w:rPr>
          <w:rFonts w:ascii="Arial" w:hAnsi="Arial" w:cs="Arial"/>
          <w:i/>
          <w:iCs/>
          <w:snapToGrid/>
          <w:szCs w:val="24"/>
          <w:u w:val="single"/>
          <w:shd w:val="clear" w:color="auto" w:fill="FFFFFF"/>
        </w:rPr>
      </w:pPr>
      <w:r w:rsidRPr="00DD6849">
        <w:rPr>
          <w:rFonts w:ascii="Arial" w:hAnsi="Arial" w:cs="Arial"/>
          <w:b/>
          <w:i/>
          <w:iCs/>
          <w:snapToGrid/>
          <w:szCs w:val="24"/>
          <w:u w:val="single"/>
        </w:rPr>
        <w:t xml:space="preserve">601.2.1.1 Approved Submeters. [HCD 1] </w:t>
      </w:r>
      <w:r w:rsidRPr="00DD6849">
        <w:rPr>
          <w:rFonts w:ascii="Arial" w:hAnsi="Arial" w:cs="Arial"/>
          <w:i/>
          <w:iCs/>
          <w:snapToGrid/>
          <w:szCs w:val="24"/>
          <w:u w:val="single"/>
          <w:shd w:val="clear" w:color="auto" w:fill="FFFFFF"/>
        </w:rPr>
        <w:t>Submeters (or meters) shall be approved in accordance with the Business and Professions Code, Division 5.</w:t>
      </w:r>
      <w:r w:rsidRPr="00DD6849">
        <w:rPr>
          <w:rFonts w:ascii="Arial" w:hAnsi="Arial" w:cs="Arial"/>
          <w:i/>
          <w:iCs/>
          <w:snapToGrid/>
          <w:szCs w:val="24"/>
          <w:u w:val="single"/>
          <w:shd w:val="clear" w:color="auto" w:fill="FFFFFF"/>
        </w:rPr>
        <w:br w:type="page"/>
      </w:r>
    </w:p>
    <w:p w14:paraId="2AE275DB" w14:textId="77777777" w:rsidR="00D65E2C" w:rsidRPr="00DD6849" w:rsidRDefault="00D65E2C" w:rsidP="00CD1397">
      <w:pPr>
        <w:tabs>
          <w:tab w:val="left" w:pos="360"/>
        </w:tabs>
        <w:spacing w:before="240" w:after="120"/>
        <w:ind w:left="360"/>
        <w:rPr>
          <w:rFonts w:ascii="Arial" w:hAnsi="Arial" w:cs="Arial"/>
          <w:i/>
          <w:snapToGrid/>
          <w:szCs w:val="24"/>
          <w:u w:val="single"/>
        </w:rPr>
      </w:pPr>
      <w:r w:rsidRPr="00DD6849">
        <w:rPr>
          <w:rFonts w:ascii="Arial" w:hAnsi="Arial" w:cs="Arial"/>
          <w:b/>
          <w:i/>
          <w:snapToGrid/>
          <w:szCs w:val="24"/>
          <w:u w:val="single"/>
        </w:rPr>
        <w:lastRenderedPageBreak/>
        <w:t>601.2.2</w:t>
      </w:r>
      <w:r w:rsidRPr="00DD6849">
        <w:rPr>
          <w:rFonts w:ascii="Arial" w:hAnsi="Arial" w:cs="Arial"/>
          <w:i/>
          <w:snapToGrid/>
          <w:szCs w:val="24"/>
          <w:u w:val="single"/>
        </w:rPr>
        <w:t xml:space="preserve"> </w:t>
      </w:r>
      <w:r w:rsidRPr="00DD6849">
        <w:rPr>
          <w:rFonts w:ascii="Arial" w:hAnsi="Arial" w:cs="Arial"/>
          <w:b/>
          <w:bCs/>
          <w:i/>
          <w:snapToGrid/>
          <w:szCs w:val="24"/>
          <w:u w:val="single"/>
        </w:rPr>
        <w:t xml:space="preserve">Submeter Testing. [HCD 1] </w:t>
      </w:r>
      <w:r w:rsidRPr="00DD6849">
        <w:rPr>
          <w:rFonts w:ascii="Arial" w:hAnsi="Arial" w:cs="Arial"/>
          <w:i/>
          <w:snapToGrid/>
          <w:szCs w:val="24"/>
          <w:u w:val="single"/>
        </w:rPr>
        <w:t xml:space="preserve">Submeter (or meter) testing shall be in accordance with </w:t>
      </w:r>
      <w:r w:rsidRPr="00DD6849">
        <w:rPr>
          <w:rFonts w:ascii="Arial" w:hAnsi="Arial" w:cs="Arial"/>
          <w:i/>
          <w:iCs/>
          <w:snapToGrid/>
          <w:szCs w:val="24"/>
          <w:u w:val="single"/>
          <w:shd w:val="clear" w:color="auto" w:fill="FFFFFF"/>
        </w:rPr>
        <w:t xml:space="preserve">the </w:t>
      </w:r>
      <w:r w:rsidRPr="00DD6849">
        <w:rPr>
          <w:rFonts w:ascii="Arial" w:hAnsi="Arial" w:cs="Arial"/>
          <w:i/>
          <w:snapToGrid/>
          <w:szCs w:val="24"/>
          <w:u w:val="single"/>
        </w:rPr>
        <w:t xml:space="preserve">California Code of Regulations, Title 4, Division 9, Chapter 3, Article 1; </w:t>
      </w:r>
      <w:r w:rsidRPr="00DD6849">
        <w:rPr>
          <w:rFonts w:ascii="Arial" w:hAnsi="Arial" w:cs="Arial"/>
          <w:i/>
          <w:iCs/>
          <w:snapToGrid/>
          <w:szCs w:val="24"/>
          <w:u w:val="single"/>
          <w:shd w:val="clear" w:color="auto" w:fill="FFFFFF"/>
        </w:rPr>
        <w:t xml:space="preserve">Civil Code, Division 3, Part 4, Title 5; and Business and Professions Code, </w:t>
      </w:r>
      <w:r w:rsidRPr="00DD6849">
        <w:rPr>
          <w:rFonts w:ascii="Arial" w:hAnsi="Arial" w:cs="Arial"/>
          <w:i/>
          <w:snapToGrid/>
          <w:szCs w:val="24"/>
          <w:u w:val="single"/>
        </w:rPr>
        <w:t>Division 5.</w:t>
      </w:r>
    </w:p>
    <w:p w14:paraId="6932AFE0" w14:textId="77777777" w:rsidR="00CD1397" w:rsidRPr="00CD1397" w:rsidRDefault="00CD1397" w:rsidP="00CD1397">
      <w:pPr>
        <w:spacing w:before="120"/>
        <w:rPr>
          <w:rFonts w:ascii="Arial" w:eastAsia="Batang" w:hAnsi="Arial" w:cs="Arial"/>
          <w:b/>
          <w:snapToGrid/>
          <w:szCs w:val="24"/>
        </w:rPr>
      </w:pPr>
      <w:r w:rsidRPr="00CD1397">
        <w:rPr>
          <w:rFonts w:ascii="Arial" w:eastAsia="Batang" w:hAnsi="Arial" w:cs="Arial"/>
          <w:b/>
          <w:snapToGrid/>
          <w:szCs w:val="24"/>
        </w:rPr>
        <w:t xml:space="preserve">Notation: </w:t>
      </w:r>
    </w:p>
    <w:p w14:paraId="58922639" w14:textId="01E8A484" w:rsidR="00CD1397" w:rsidRPr="00CD1397" w:rsidRDefault="00CD1397" w:rsidP="00CD1397">
      <w:pPr>
        <w:tabs>
          <w:tab w:val="left" w:pos="360"/>
        </w:tabs>
        <w:spacing w:before="120"/>
        <w:rPr>
          <w:rFonts w:ascii="Arial" w:eastAsia="Batang" w:hAnsi="Arial" w:cs="Arial"/>
          <w:bCs/>
          <w:iCs/>
          <w:snapToGrid/>
          <w:szCs w:val="24"/>
        </w:rPr>
      </w:pPr>
      <w:r w:rsidRPr="00CD1397">
        <w:rPr>
          <w:rFonts w:ascii="Arial" w:eastAsia="Batang" w:hAnsi="Arial" w:cs="Arial"/>
          <w:bCs/>
          <w:iCs/>
          <w:snapToGrid/>
          <w:szCs w:val="24"/>
        </w:rPr>
        <w:t>Authority: Health and Safety Code Sections 17040, 17050, 17920.9, 17921, 17921.5, 17921.6, 17921.10, 17922, 17922.6, 17922.12, 17922.14, 17927, 17928, 18300, 18552, 18554, 18620, 18630, 18640, 18670, 18690, 18691, 18865, 18871.3, 18871.4, 18873, 18873.1, 18873.2, 18873.3, 18873.4, 18873.5, 18938.3, 18944.11, and 19990; and Government Code Section 12955.1.</w:t>
      </w:r>
    </w:p>
    <w:p w14:paraId="79D15097" w14:textId="77777777" w:rsidR="00CD1397" w:rsidRPr="00CD1397" w:rsidRDefault="00CD1397" w:rsidP="00CD1397">
      <w:pPr>
        <w:pBdr>
          <w:bottom w:val="single" w:sz="4" w:space="1" w:color="auto"/>
        </w:pBdr>
        <w:tabs>
          <w:tab w:val="left" w:pos="360"/>
        </w:tabs>
        <w:spacing w:before="120"/>
        <w:rPr>
          <w:rFonts w:ascii="Arial" w:eastAsia="Batang" w:hAnsi="Arial" w:cs="Arial"/>
          <w:bCs/>
          <w:iCs/>
          <w:snapToGrid/>
          <w:szCs w:val="24"/>
        </w:rPr>
      </w:pPr>
      <w:r w:rsidRPr="00CD1397">
        <w:rPr>
          <w:rFonts w:ascii="Arial" w:eastAsia="Batang" w:hAnsi="Arial" w:cs="Arial"/>
          <w:bCs/>
          <w:iCs/>
          <w:snapToGrid/>
          <w:szCs w:val="24"/>
        </w:rPr>
        <w:t>Reference: Health and Safety Code Sections 17000 through 17062.5, 17910 through 17995.5, 18200 through 18700, 18860 through 18874, and 19960 through 19997; Civil Code Sections 1101.4, 1101.5, and 1954.201; Government Code Sections 12955.1 and 12955.1.1; and Business and Professions Code, Division 5.</w:t>
      </w:r>
    </w:p>
    <w:p w14:paraId="3477D80B" w14:textId="0ABA8633" w:rsidR="00CD1397" w:rsidRPr="00CD1397" w:rsidRDefault="00CD1397" w:rsidP="00B24385">
      <w:pPr>
        <w:pStyle w:val="Heading1"/>
        <w:rPr>
          <w:rFonts w:eastAsia="Batang"/>
          <w:snapToGrid/>
        </w:rPr>
      </w:pPr>
      <w:r w:rsidRPr="00CD1397">
        <w:rPr>
          <w:rFonts w:eastAsia="Batang"/>
          <w:snapToGrid/>
        </w:rPr>
        <w:t>Item 6</w:t>
      </w:r>
      <w:r w:rsidR="006A5B01">
        <w:rPr>
          <w:rFonts w:eastAsia="Batang"/>
          <w:snapToGrid/>
        </w:rPr>
        <w:t xml:space="preserve"> </w:t>
      </w:r>
      <w:r w:rsidRPr="00CD1397">
        <w:rPr>
          <w:rFonts w:eastAsia="Batang"/>
          <w:snapToGrid/>
        </w:rPr>
        <w:t>HCD proposes to amend Chapter 15 as follows:</w:t>
      </w:r>
    </w:p>
    <w:p w14:paraId="74A7E194" w14:textId="77777777" w:rsidR="00CD1397" w:rsidRPr="00CD1397" w:rsidRDefault="00CD1397" w:rsidP="00CD1397">
      <w:pPr>
        <w:tabs>
          <w:tab w:val="left" w:pos="360"/>
        </w:tabs>
        <w:spacing w:before="120"/>
        <w:jc w:val="center"/>
        <w:rPr>
          <w:rFonts w:ascii="Arial" w:eastAsia="Batang" w:hAnsi="Arial" w:cs="Arial"/>
          <w:b/>
          <w:bCs/>
          <w:snapToGrid/>
          <w:szCs w:val="24"/>
        </w:rPr>
      </w:pPr>
      <w:r w:rsidRPr="00CD1397">
        <w:rPr>
          <w:rFonts w:ascii="Arial" w:eastAsia="Batang" w:hAnsi="Arial" w:cs="Arial"/>
          <w:b/>
          <w:bCs/>
          <w:snapToGrid/>
          <w:szCs w:val="24"/>
        </w:rPr>
        <w:t>CHAPTER 15</w:t>
      </w:r>
    </w:p>
    <w:p w14:paraId="6785E4D2" w14:textId="77777777" w:rsidR="00CD1397" w:rsidRPr="00CD1397" w:rsidRDefault="00CD1397" w:rsidP="00CD1397">
      <w:pPr>
        <w:tabs>
          <w:tab w:val="left" w:pos="360"/>
        </w:tabs>
        <w:jc w:val="center"/>
        <w:rPr>
          <w:rFonts w:ascii="Arial" w:eastAsia="Batang" w:hAnsi="Arial" w:cs="Arial"/>
          <w:b/>
          <w:bCs/>
          <w:snapToGrid/>
          <w:szCs w:val="24"/>
        </w:rPr>
      </w:pPr>
      <w:r w:rsidRPr="00CD1397">
        <w:rPr>
          <w:rFonts w:ascii="Arial" w:eastAsia="Batang" w:hAnsi="Arial" w:cs="Arial"/>
          <w:b/>
          <w:bCs/>
          <w:snapToGrid/>
          <w:szCs w:val="24"/>
        </w:rPr>
        <w:t>ALTERNATE WATER SOURCES FOR NONPOTABLE APPLICATIONS</w:t>
      </w:r>
    </w:p>
    <w:p w14:paraId="16A84873" w14:textId="77777777" w:rsidR="00CD1397" w:rsidRPr="00CD1397" w:rsidRDefault="00CD1397" w:rsidP="00CD1397">
      <w:pPr>
        <w:tabs>
          <w:tab w:val="left" w:pos="360"/>
        </w:tabs>
        <w:spacing w:before="240" w:after="120"/>
        <w:rPr>
          <w:rFonts w:ascii="Arial" w:eastAsia="Batang" w:hAnsi="Arial" w:cs="Arial"/>
          <w:b/>
          <w:bCs/>
          <w:snapToGrid/>
          <w:szCs w:val="24"/>
        </w:rPr>
      </w:pPr>
      <w:r w:rsidRPr="00CD1397">
        <w:rPr>
          <w:rFonts w:ascii="Arial" w:eastAsia="Batang" w:hAnsi="Arial" w:cs="Arial"/>
          <w:b/>
          <w:bCs/>
          <w:snapToGrid/>
          <w:szCs w:val="24"/>
        </w:rPr>
        <w:t>1502.0. Inspection and Testing.</w:t>
      </w:r>
    </w:p>
    <w:p w14:paraId="50F0166E" w14:textId="77777777" w:rsidR="00CD1397" w:rsidRPr="00CD1397" w:rsidRDefault="00CD1397" w:rsidP="00CD1397">
      <w:pPr>
        <w:widowControl/>
        <w:rPr>
          <w:rFonts w:ascii="Arial" w:eastAsia="Batang" w:hAnsi="Arial" w:cs="Arial"/>
          <w:b/>
          <w:snapToGrid/>
          <w:szCs w:val="24"/>
        </w:rPr>
      </w:pPr>
      <w:r w:rsidRPr="00CD1397">
        <w:rPr>
          <w:rFonts w:ascii="Arial" w:eastAsia="Batang" w:hAnsi="Arial" w:cs="Arial"/>
          <w:b/>
          <w:snapToGrid/>
          <w:szCs w:val="24"/>
        </w:rPr>
        <w:t>…</w:t>
      </w:r>
    </w:p>
    <w:p w14:paraId="25994BB6" w14:textId="77777777" w:rsidR="00CD1397" w:rsidRPr="00CD1397" w:rsidRDefault="00CD1397" w:rsidP="00CD1397">
      <w:pPr>
        <w:widowControl/>
        <w:spacing w:before="120" w:after="120"/>
        <w:rPr>
          <w:rFonts w:ascii="Arial" w:eastAsia="Batang" w:hAnsi="Arial" w:cs="Arial"/>
          <w:snapToGrid/>
          <w:szCs w:val="24"/>
        </w:rPr>
      </w:pPr>
      <w:r w:rsidRPr="00CD1397">
        <w:rPr>
          <w:rFonts w:ascii="Arial" w:eastAsia="Batang" w:hAnsi="Arial" w:cs="Arial"/>
          <w:b/>
          <w:snapToGrid/>
          <w:szCs w:val="24"/>
        </w:rPr>
        <w:t>1502.3 Cross-Connection Inspection and Testing.</w:t>
      </w:r>
      <w:r w:rsidRPr="00CD1397">
        <w:rPr>
          <w:rFonts w:ascii="Arial" w:eastAsia="Batang" w:hAnsi="Arial" w:cs="Arial"/>
          <w:snapToGrid/>
          <w:szCs w:val="24"/>
        </w:rPr>
        <w:t xml:space="preserve"> An initial </w:t>
      </w:r>
      <w:r w:rsidRPr="00CD1397">
        <w:rPr>
          <w:rFonts w:ascii="Arial" w:eastAsia="Batang" w:hAnsi="Arial" w:cs="Arial"/>
          <w:i/>
          <w:snapToGrid/>
          <w:szCs w:val="24"/>
          <w:u w:val="single"/>
        </w:rPr>
        <w:t>visual</w:t>
      </w:r>
      <w:r w:rsidRPr="00CD1397">
        <w:rPr>
          <w:rFonts w:ascii="Arial" w:eastAsia="Batang" w:hAnsi="Arial" w:cs="Arial"/>
          <w:snapToGrid/>
          <w:szCs w:val="24"/>
          <w:u w:val="single"/>
        </w:rPr>
        <w:t xml:space="preserve"> </w:t>
      </w:r>
      <w:r w:rsidRPr="00CD1397">
        <w:rPr>
          <w:rFonts w:ascii="Arial" w:eastAsia="Batang" w:hAnsi="Arial" w:cs="Arial"/>
          <w:snapToGrid/>
          <w:szCs w:val="24"/>
        </w:rPr>
        <w:t xml:space="preserve">inspection and </w:t>
      </w:r>
      <w:r w:rsidRPr="00CD1397">
        <w:rPr>
          <w:rFonts w:ascii="Arial" w:eastAsia="Batang" w:hAnsi="Arial" w:cs="Arial"/>
          <w:i/>
          <w:snapToGrid/>
          <w:szCs w:val="24"/>
          <w:u w:val="single"/>
        </w:rPr>
        <w:t>initial cross-connection</w:t>
      </w:r>
      <w:r w:rsidRPr="00CD1397">
        <w:rPr>
          <w:rFonts w:ascii="Arial" w:eastAsia="Batang" w:hAnsi="Arial" w:cs="Arial"/>
          <w:snapToGrid/>
          <w:szCs w:val="24"/>
        </w:rPr>
        <w:t xml:space="preserve"> test shall be performed on both the potable and alternate water source systems </w:t>
      </w:r>
      <w:bookmarkStart w:id="1" w:name="_Hlk18932511"/>
      <w:r w:rsidRPr="00CD1397">
        <w:rPr>
          <w:rFonts w:ascii="Arial" w:eastAsia="Batang" w:hAnsi="Arial" w:cs="Arial"/>
          <w:i/>
          <w:snapToGrid/>
          <w:szCs w:val="24"/>
          <w:u w:val="single"/>
        </w:rPr>
        <w:t>before the initial operation of the alternate water source system</w:t>
      </w:r>
      <w:r w:rsidRPr="00CD1397">
        <w:rPr>
          <w:rFonts w:ascii="Arial" w:eastAsia="Batang" w:hAnsi="Arial" w:cs="Arial"/>
          <w:snapToGrid/>
          <w:szCs w:val="24"/>
        </w:rPr>
        <w:t xml:space="preserve">. </w:t>
      </w:r>
      <w:r w:rsidRPr="00CD1397">
        <w:rPr>
          <w:rFonts w:ascii="Arial" w:eastAsia="Batang" w:hAnsi="Arial" w:cs="Arial"/>
          <w:i/>
          <w:snapToGrid/>
          <w:szCs w:val="24"/>
          <w:u w:val="single"/>
        </w:rPr>
        <w:t>During an initial or subsequent cross-connection test,</w:t>
      </w:r>
      <w:r w:rsidRPr="00CD1397">
        <w:rPr>
          <w:rFonts w:ascii="Arial" w:eastAsia="Batang" w:hAnsi="Arial" w:cs="Arial"/>
          <w:i/>
          <w:snapToGrid/>
          <w:szCs w:val="24"/>
        </w:rPr>
        <w:t xml:space="preserve"> </w:t>
      </w:r>
      <w:r w:rsidRPr="00CD1397">
        <w:rPr>
          <w:rFonts w:ascii="Arial" w:eastAsia="Batang" w:hAnsi="Arial" w:cs="Arial"/>
          <w:strike/>
          <w:snapToGrid/>
          <w:szCs w:val="24"/>
        </w:rPr>
        <w:t>The</w:t>
      </w:r>
      <w:r w:rsidRPr="00CD1397">
        <w:rPr>
          <w:rFonts w:ascii="Arial" w:eastAsia="Batang" w:hAnsi="Arial" w:cs="Arial"/>
          <w:snapToGrid/>
          <w:szCs w:val="24"/>
        </w:rPr>
        <w:t xml:space="preserve"> </w:t>
      </w:r>
      <w:proofErr w:type="spellStart"/>
      <w:r w:rsidRPr="00CD1397">
        <w:rPr>
          <w:rFonts w:ascii="Arial" w:eastAsia="Batang" w:hAnsi="Arial" w:cs="Arial"/>
          <w:i/>
          <w:snapToGrid/>
          <w:szCs w:val="24"/>
          <w:u w:val="single"/>
        </w:rPr>
        <w:t>the</w:t>
      </w:r>
      <w:proofErr w:type="spellEnd"/>
      <w:r w:rsidRPr="00CD1397">
        <w:rPr>
          <w:rFonts w:ascii="Arial" w:eastAsia="Batang" w:hAnsi="Arial" w:cs="Arial"/>
          <w:snapToGrid/>
          <w:szCs w:val="24"/>
        </w:rPr>
        <w:t xml:space="preserve"> </w:t>
      </w:r>
      <w:bookmarkEnd w:id="1"/>
      <w:r w:rsidRPr="00CD1397">
        <w:rPr>
          <w:rFonts w:ascii="Arial" w:eastAsia="Batang" w:hAnsi="Arial" w:cs="Arial"/>
          <w:snapToGrid/>
          <w:szCs w:val="24"/>
        </w:rPr>
        <w:t xml:space="preserve">potable and alternate water source system shall be isolated from each other and independently inspected and tested to ensure there is no cross-connection in accordance with Section 1502.3.1 through Section </w:t>
      </w:r>
      <w:r w:rsidRPr="00CD1397">
        <w:rPr>
          <w:rFonts w:ascii="Arial" w:eastAsia="Batang" w:hAnsi="Arial" w:cs="Arial"/>
          <w:i/>
          <w:snapToGrid/>
          <w:szCs w:val="24"/>
        </w:rPr>
        <w:t>1502.3.3</w:t>
      </w:r>
      <w:r w:rsidRPr="00CD1397">
        <w:rPr>
          <w:rFonts w:ascii="Arial" w:eastAsia="Batang" w:hAnsi="Arial" w:cs="Arial"/>
          <w:snapToGrid/>
          <w:szCs w:val="24"/>
        </w:rPr>
        <w:t>.</w:t>
      </w:r>
    </w:p>
    <w:p w14:paraId="04FA3F1E" w14:textId="77777777" w:rsidR="00CD1397" w:rsidRPr="00CD1397" w:rsidRDefault="00CD1397" w:rsidP="00CD1397">
      <w:pPr>
        <w:widowControl/>
        <w:spacing w:before="120" w:after="120"/>
        <w:rPr>
          <w:rFonts w:ascii="Arial" w:eastAsia="Batang" w:hAnsi="Arial" w:cs="Arial"/>
          <w:b/>
          <w:snapToGrid/>
          <w:szCs w:val="24"/>
        </w:rPr>
      </w:pPr>
      <w:r w:rsidRPr="00CD1397">
        <w:rPr>
          <w:rFonts w:ascii="Arial" w:eastAsia="Batang" w:hAnsi="Arial" w:cs="Arial"/>
          <w:b/>
          <w:snapToGrid/>
          <w:szCs w:val="24"/>
        </w:rPr>
        <w:t>…</w:t>
      </w:r>
    </w:p>
    <w:p w14:paraId="1193BADD" w14:textId="77777777" w:rsidR="00CD1397" w:rsidRPr="00CD1397" w:rsidRDefault="00CD1397" w:rsidP="00CD1397">
      <w:pPr>
        <w:spacing w:before="240" w:after="120"/>
        <w:ind w:left="360"/>
        <w:rPr>
          <w:rFonts w:ascii="Arial" w:eastAsia="Batang" w:hAnsi="Arial" w:cs="Arial"/>
          <w:i/>
          <w:snapToGrid/>
          <w:szCs w:val="24"/>
        </w:rPr>
      </w:pPr>
      <w:r w:rsidRPr="00CD1397">
        <w:rPr>
          <w:rFonts w:ascii="Arial" w:eastAsia="Batang" w:hAnsi="Arial" w:cs="Arial"/>
          <w:b/>
          <w:bCs/>
          <w:snapToGrid/>
          <w:szCs w:val="24"/>
        </w:rPr>
        <w:t xml:space="preserve">1502.3.2 Cross-Connection Test. </w:t>
      </w:r>
      <w:r w:rsidRPr="00CD1397">
        <w:rPr>
          <w:rFonts w:ascii="Arial" w:eastAsia="Batang" w:hAnsi="Arial" w:cs="Arial"/>
          <w:i/>
          <w:iCs/>
          <w:snapToGrid/>
          <w:szCs w:val="24"/>
        </w:rPr>
        <w:t>A cross-connection test shall be performed</w:t>
      </w:r>
      <w:r w:rsidRPr="00CD1397">
        <w:rPr>
          <w:rFonts w:ascii="Arial" w:eastAsia="Batang" w:hAnsi="Arial" w:cs="Arial"/>
          <w:snapToGrid/>
          <w:szCs w:val="24"/>
        </w:rPr>
        <w:t xml:space="preserve"> in the presence of the Authority Having Jurisdiction </w:t>
      </w:r>
      <w:r w:rsidRPr="00CD1397">
        <w:rPr>
          <w:rFonts w:ascii="Arial" w:eastAsia="Batang" w:hAnsi="Arial" w:cs="Arial"/>
          <w:i/>
          <w:iCs/>
          <w:snapToGrid/>
          <w:szCs w:val="24"/>
        </w:rPr>
        <w:t>or</w:t>
      </w:r>
      <w:r w:rsidRPr="00CD1397">
        <w:rPr>
          <w:rFonts w:ascii="Arial" w:eastAsia="Batang" w:hAnsi="Arial" w:cs="Arial"/>
          <w:snapToGrid/>
          <w:szCs w:val="24"/>
        </w:rPr>
        <w:t xml:space="preserve"> other authorities having jurisdiction to determine whether a cross-connection has occurred as follows: </w:t>
      </w:r>
    </w:p>
    <w:p w14:paraId="6B7466E8" w14:textId="77777777" w:rsidR="00CD1397" w:rsidRPr="00CD1397" w:rsidRDefault="00CD1397" w:rsidP="00CD1397">
      <w:pPr>
        <w:spacing w:before="120" w:after="120"/>
        <w:ind w:left="360"/>
        <w:rPr>
          <w:rFonts w:ascii="Arial" w:eastAsia="Batang" w:hAnsi="Arial" w:cs="Arial"/>
          <w:i/>
          <w:snapToGrid/>
          <w:szCs w:val="24"/>
        </w:rPr>
      </w:pPr>
      <w:r w:rsidRPr="00CD1397">
        <w:rPr>
          <w:rFonts w:ascii="Arial" w:eastAsia="Batang" w:hAnsi="Arial" w:cs="Arial"/>
          <w:snapToGrid/>
          <w:szCs w:val="24"/>
        </w:rPr>
        <w:t xml:space="preserve">(1) through (4) </w:t>
      </w:r>
      <w:r w:rsidRPr="00CD1397">
        <w:rPr>
          <w:rFonts w:ascii="Arial" w:eastAsia="Batang" w:hAnsi="Arial" w:cs="Arial"/>
          <w:iCs/>
          <w:snapToGrid/>
          <w:szCs w:val="24"/>
        </w:rPr>
        <w:t>(No change to existing text.)</w:t>
      </w:r>
    </w:p>
    <w:p w14:paraId="6B9CC794" w14:textId="77777777" w:rsidR="00CD1397" w:rsidRPr="00CD1397" w:rsidRDefault="00CD1397" w:rsidP="00CD1397">
      <w:pPr>
        <w:tabs>
          <w:tab w:val="left" w:pos="1080"/>
        </w:tabs>
        <w:spacing w:before="120" w:after="120"/>
        <w:ind w:left="360"/>
        <w:rPr>
          <w:rFonts w:ascii="Arial" w:eastAsia="Batang" w:hAnsi="Arial" w:cs="Arial"/>
          <w:i/>
          <w:snapToGrid/>
          <w:szCs w:val="24"/>
        </w:rPr>
      </w:pPr>
      <w:r w:rsidRPr="00CD1397">
        <w:rPr>
          <w:rFonts w:ascii="Arial" w:eastAsia="Batang" w:hAnsi="Arial" w:cs="Arial"/>
          <w:snapToGrid/>
          <w:szCs w:val="24"/>
        </w:rPr>
        <w:t xml:space="preserve">(5) The alternate water source system shall then be activated and pressurized. </w:t>
      </w:r>
      <w:r w:rsidRPr="00CD1397">
        <w:rPr>
          <w:rFonts w:ascii="Arial" w:eastAsia="Batang" w:hAnsi="Arial" w:cs="Arial"/>
          <w:i/>
          <w:snapToGrid/>
          <w:szCs w:val="24"/>
        </w:rPr>
        <w:t xml:space="preserve">When an alternate water source is not available for the initial </w:t>
      </w:r>
      <w:r w:rsidRPr="00CD1397">
        <w:rPr>
          <w:rFonts w:ascii="Arial" w:eastAsia="Batang" w:hAnsi="Arial" w:cs="Arial"/>
          <w:i/>
          <w:snapToGrid/>
          <w:szCs w:val="24"/>
          <w:u w:val="single"/>
        </w:rPr>
        <w:t>cross-connection</w:t>
      </w:r>
      <w:r w:rsidRPr="00CD1397">
        <w:rPr>
          <w:rFonts w:ascii="Arial" w:eastAsia="Batang" w:hAnsi="Arial" w:cs="Arial"/>
          <w:i/>
          <w:snapToGrid/>
          <w:szCs w:val="24"/>
        </w:rPr>
        <w:t xml:space="preserve"> test, a temporary connection to a potable water supply shall be required. At the conclusion of the </w:t>
      </w:r>
      <w:r w:rsidRPr="00CD1397">
        <w:rPr>
          <w:rFonts w:ascii="Arial" w:eastAsia="Batang" w:hAnsi="Arial" w:cs="Arial"/>
          <w:i/>
          <w:snapToGrid/>
          <w:szCs w:val="24"/>
          <w:u w:val="single"/>
        </w:rPr>
        <w:t>initial cross-connection</w:t>
      </w:r>
      <w:r w:rsidRPr="00CD1397">
        <w:rPr>
          <w:rFonts w:ascii="Arial" w:eastAsia="Batang" w:hAnsi="Arial" w:cs="Arial"/>
          <w:i/>
          <w:snapToGrid/>
          <w:szCs w:val="24"/>
        </w:rPr>
        <w:t xml:space="preserve"> test, the temporary connection to the potable water supply shall be disconnected.</w:t>
      </w:r>
    </w:p>
    <w:p w14:paraId="4E7283C8" w14:textId="77B45D2B" w:rsidR="00CD1397" w:rsidRPr="00DD6849" w:rsidRDefault="00CD1397" w:rsidP="00CD1397">
      <w:pPr>
        <w:spacing w:before="120"/>
        <w:ind w:left="360"/>
        <w:rPr>
          <w:rFonts w:ascii="Arial" w:eastAsia="Batang" w:hAnsi="Arial" w:cs="Arial"/>
          <w:iCs/>
          <w:snapToGrid/>
          <w:szCs w:val="24"/>
        </w:rPr>
      </w:pPr>
      <w:r w:rsidRPr="00DD6849">
        <w:rPr>
          <w:rFonts w:ascii="Arial" w:eastAsia="Batang" w:hAnsi="Arial" w:cs="Arial"/>
          <w:snapToGrid/>
          <w:szCs w:val="24"/>
        </w:rPr>
        <w:t xml:space="preserve">(6) through (9) </w:t>
      </w:r>
      <w:r w:rsidRPr="00DD6849">
        <w:rPr>
          <w:rFonts w:ascii="Arial" w:eastAsia="Batang" w:hAnsi="Arial" w:cs="Arial"/>
          <w:iCs/>
          <w:snapToGrid/>
          <w:szCs w:val="24"/>
        </w:rPr>
        <w:t>(No change to existing text.)</w:t>
      </w:r>
      <w:r w:rsidRPr="00DD6849">
        <w:rPr>
          <w:rFonts w:ascii="Arial" w:eastAsia="Batang" w:hAnsi="Arial" w:cs="Arial"/>
          <w:iCs/>
          <w:snapToGrid/>
          <w:szCs w:val="24"/>
        </w:rPr>
        <w:br w:type="page"/>
      </w:r>
    </w:p>
    <w:p w14:paraId="471801E1" w14:textId="77777777" w:rsidR="00CD1397" w:rsidRPr="00CD1397" w:rsidRDefault="00CD1397" w:rsidP="00CD1397">
      <w:pPr>
        <w:tabs>
          <w:tab w:val="left" w:pos="360"/>
        </w:tabs>
        <w:spacing w:before="240"/>
        <w:rPr>
          <w:rFonts w:ascii="Arial" w:eastAsia="Batang" w:hAnsi="Arial" w:cs="Arial"/>
          <w:b/>
          <w:bCs/>
          <w:snapToGrid/>
          <w:szCs w:val="24"/>
        </w:rPr>
      </w:pPr>
      <w:r w:rsidRPr="00CD1397">
        <w:rPr>
          <w:rFonts w:ascii="Arial" w:eastAsia="Batang" w:hAnsi="Arial" w:cs="Arial"/>
          <w:b/>
          <w:bCs/>
          <w:snapToGrid/>
          <w:szCs w:val="24"/>
        </w:rPr>
        <w:lastRenderedPageBreak/>
        <w:t xml:space="preserve">1503.0 Gray Water Systems. </w:t>
      </w:r>
    </w:p>
    <w:p w14:paraId="7F0D0068" w14:textId="77777777" w:rsidR="00CD1397" w:rsidRPr="00CD1397" w:rsidRDefault="00CD1397" w:rsidP="00CD1397">
      <w:pPr>
        <w:tabs>
          <w:tab w:val="left" w:pos="360"/>
        </w:tabs>
        <w:rPr>
          <w:rFonts w:ascii="Arial" w:eastAsia="Batang" w:hAnsi="Arial" w:cs="Arial"/>
          <w:b/>
          <w:bCs/>
          <w:snapToGrid/>
          <w:szCs w:val="24"/>
        </w:rPr>
      </w:pPr>
      <w:r w:rsidRPr="00CD1397">
        <w:rPr>
          <w:rFonts w:ascii="Arial" w:eastAsia="Batang" w:hAnsi="Arial" w:cs="Arial"/>
          <w:b/>
          <w:bCs/>
          <w:snapToGrid/>
          <w:szCs w:val="24"/>
        </w:rPr>
        <w:t>…</w:t>
      </w:r>
    </w:p>
    <w:p w14:paraId="30D596A9" w14:textId="77777777" w:rsidR="00CD1397" w:rsidRPr="00CD1397" w:rsidRDefault="00CD1397" w:rsidP="00CD1397">
      <w:pPr>
        <w:spacing w:before="120" w:after="120"/>
        <w:rPr>
          <w:rFonts w:ascii="Arial" w:eastAsia="Batang" w:hAnsi="Arial" w:cs="Arial"/>
          <w:snapToGrid/>
          <w:szCs w:val="24"/>
        </w:rPr>
      </w:pPr>
      <w:r w:rsidRPr="00CD1397">
        <w:rPr>
          <w:rFonts w:ascii="Arial" w:eastAsia="Batang" w:hAnsi="Arial" w:cs="Arial"/>
          <w:b/>
          <w:snapToGrid/>
          <w:szCs w:val="24"/>
        </w:rPr>
        <w:t xml:space="preserve">1503.3 Connections to Potable and Reclaimed (Recycled) Water Systems. </w:t>
      </w:r>
      <w:r w:rsidRPr="00CD1397">
        <w:rPr>
          <w:rFonts w:ascii="Arial" w:eastAsia="Batang" w:hAnsi="Arial" w:cs="Arial"/>
          <w:snapToGrid/>
          <w:szCs w:val="24"/>
        </w:rPr>
        <w:t xml:space="preserve">Gray water systems shall have no direct connection to a potable water supply, on-site treated nonpotable water supply, or reclaimed (recycled) water </w:t>
      </w:r>
      <w:r w:rsidRPr="00CD1397">
        <w:rPr>
          <w:rFonts w:ascii="Arial" w:eastAsia="Batang" w:hAnsi="Arial" w:cs="Arial"/>
          <w:i/>
          <w:iCs/>
          <w:snapToGrid/>
          <w:szCs w:val="24"/>
        </w:rPr>
        <w:t>supply</w:t>
      </w:r>
      <w:r w:rsidRPr="00CD1397">
        <w:rPr>
          <w:rFonts w:ascii="Arial" w:eastAsia="Batang" w:hAnsi="Arial" w:cs="Arial"/>
          <w:snapToGrid/>
          <w:szCs w:val="24"/>
        </w:rPr>
        <w:t xml:space="preserve"> systems. </w:t>
      </w:r>
      <w:r w:rsidRPr="00CD1397">
        <w:rPr>
          <w:rFonts w:ascii="Arial" w:eastAsia="Batang" w:hAnsi="Arial" w:cs="Arial"/>
          <w:iCs/>
          <w:snapToGrid/>
          <w:szCs w:val="24"/>
        </w:rPr>
        <w:t>(No change to existing text.)</w:t>
      </w:r>
    </w:p>
    <w:p w14:paraId="0D01950F" w14:textId="77777777" w:rsidR="00CD1397" w:rsidRPr="00CD1397" w:rsidRDefault="00CD1397" w:rsidP="00CD1397">
      <w:pPr>
        <w:spacing w:before="120" w:after="120"/>
        <w:ind w:left="720"/>
        <w:rPr>
          <w:rFonts w:ascii="Arial" w:eastAsia="Batang" w:hAnsi="Arial" w:cs="Arial"/>
          <w:b/>
          <w:i/>
          <w:snapToGrid/>
          <w:szCs w:val="24"/>
        </w:rPr>
      </w:pPr>
      <w:r w:rsidRPr="00CD1397">
        <w:rPr>
          <w:rFonts w:ascii="Arial" w:eastAsia="Batang" w:hAnsi="Arial" w:cs="Arial"/>
          <w:b/>
          <w:i/>
          <w:snapToGrid/>
          <w:szCs w:val="24"/>
        </w:rPr>
        <w:t>Exceptions:</w:t>
      </w:r>
    </w:p>
    <w:p w14:paraId="10C014C1" w14:textId="01BC11B0" w:rsidR="00CD1397" w:rsidRPr="00D129BA" w:rsidRDefault="00CD1397" w:rsidP="00D129BA">
      <w:pPr>
        <w:pStyle w:val="ListParagraph"/>
        <w:numPr>
          <w:ilvl w:val="0"/>
          <w:numId w:val="12"/>
        </w:numPr>
        <w:spacing w:before="120" w:after="120"/>
        <w:rPr>
          <w:rFonts w:ascii="Arial" w:hAnsi="Arial" w:cs="Arial"/>
          <w:snapToGrid/>
          <w:szCs w:val="24"/>
        </w:rPr>
      </w:pPr>
      <w:r w:rsidRPr="00D129BA">
        <w:rPr>
          <w:rFonts w:ascii="Arial" w:hAnsi="Arial" w:cs="Arial"/>
          <w:snapToGrid/>
          <w:szCs w:val="24"/>
        </w:rPr>
        <w:t xml:space="preserve">Potable </w:t>
      </w:r>
      <w:r w:rsidRPr="00D129BA">
        <w:rPr>
          <w:rFonts w:ascii="Arial" w:hAnsi="Arial" w:cs="Arial"/>
          <w:i/>
          <w:snapToGrid/>
          <w:szCs w:val="24"/>
        </w:rPr>
        <w:t>water</w:t>
      </w:r>
      <w:r w:rsidRPr="00D129BA">
        <w:rPr>
          <w:rFonts w:ascii="Arial" w:hAnsi="Arial" w:cs="Arial"/>
          <w:snapToGrid/>
          <w:szCs w:val="24"/>
        </w:rPr>
        <w:t xml:space="preserve">, on-site treated nonpotable </w:t>
      </w:r>
      <w:r w:rsidRPr="00D129BA">
        <w:rPr>
          <w:rFonts w:ascii="Arial" w:hAnsi="Arial" w:cs="Arial"/>
          <w:i/>
          <w:snapToGrid/>
          <w:szCs w:val="24"/>
        </w:rPr>
        <w:t>water</w:t>
      </w:r>
      <w:r w:rsidRPr="00D129BA">
        <w:rPr>
          <w:rFonts w:ascii="Arial" w:hAnsi="Arial" w:cs="Arial"/>
          <w:snapToGrid/>
          <w:szCs w:val="24"/>
        </w:rPr>
        <w:t>, reclaimed (recycled) water</w:t>
      </w:r>
      <w:r w:rsidRPr="00D129BA">
        <w:rPr>
          <w:rFonts w:ascii="Arial" w:hAnsi="Arial" w:cs="Arial"/>
          <w:i/>
          <w:snapToGrid/>
          <w:szCs w:val="24"/>
        </w:rPr>
        <w:t>, or rainwater</w:t>
      </w:r>
      <w:r w:rsidRPr="00D129BA">
        <w:rPr>
          <w:rFonts w:ascii="Arial" w:hAnsi="Arial" w:cs="Arial"/>
          <w:snapToGrid/>
          <w:szCs w:val="24"/>
        </w:rPr>
        <w:t xml:space="preserve"> is permitted to be used as makeup water for a non-pressurized storage tank</w:t>
      </w:r>
      <w:r w:rsidRPr="00D129BA">
        <w:rPr>
          <w:rFonts w:ascii="Arial" w:hAnsi="Arial" w:cs="Arial"/>
          <w:i/>
          <w:snapToGrid/>
          <w:szCs w:val="24"/>
        </w:rPr>
        <w:t xml:space="preserve"> </w:t>
      </w:r>
      <w:r w:rsidRPr="00D129BA">
        <w:rPr>
          <w:rFonts w:ascii="Arial" w:hAnsi="Arial" w:cs="Arial"/>
          <w:snapToGrid/>
          <w:szCs w:val="24"/>
        </w:rPr>
        <w:t>provided the connection is protected by an air gap in accordance with this code.</w:t>
      </w:r>
      <w:r w:rsidR="00622CC6" w:rsidRPr="00D129BA">
        <w:rPr>
          <w:rFonts w:ascii="Arial" w:hAnsi="Arial" w:cs="Arial"/>
          <w:snapToGrid/>
          <w:szCs w:val="24"/>
        </w:rPr>
        <w:t xml:space="preserve"> </w:t>
      </w:r>
      <w:r w:rsidR="00456B40" w:rsidRPr="00D129BA">
        <w:rPr>
          <w:rFonts w:ascii="Arial" w:hAnsi="Arial" w:cs="Arial"/>
          <w:iCs/>
          <w:snapToGrid/>
          <w:szCs w:val="24"/>
        </w:rPr>
        <w:t>(No change to existing text.)</w:t>
      </w:r>
    </w:p>
    <w:p w14:paraId="33E8DB59" w14:textId="24A9ACBD" w:rsidR="00CD1397" w:rsidRPr="00D129BA" w:rsidRDefault="00CD1397" w:rsidP="00D129BA">
      <w:pPr>
        <w:pStyle w:val="ListParagraph"/>
        <w:numPr>
          <w:ilvl w:val="0"/>
          <w:numId w:val="12"/>
        </w:numPr>
        <w:spacing w:before="120" w:after="120"/>
        <w:rPr>
          <w:rFonts w:ascii="Arial" w:hAnsi="Arial" w:cs="Arial"/>
          <w:i/>
          <w:snapToGrid/>
          <w:szCs w:val="24"/>
        </w:rPr>
      </w:pPr>
      <w:r w:rsidRPr="00D129BA">
        <w:rPr>
          <w:rFonts w:ascii="Arial" w:hAnsi="Arial" w:cs="Arial"/>
          <w:i/>
          <w:snapToGrid/>
          <w:szCs w:val="24"/>
        </w:rPr>
        <w:t xml:space="preserve">A potable water supply may be connected temporarily for </w:t>
      </w:r>
      <w:r w:rsidRPr="00D129BA">
        <w:rPr>
          <w:rFonts w:ascii="Arial" w:hAnsi="Arial" w:cs="Arial"/>
          <w:i/>
          <w:snapToGrid/>
          <w:szCs w:val="24"/>
          <w:u w:val="single"/>
        </w:rPr>
        <w:t>the</w:t>
      </w:r>
      <w:r w:rsidRPr="00D129BA">
        <w:rPr>
          <w:rFonts w:ascii="Arial" w:hAnsi="Arial" w:cs="Arial"/>
          <w:i/>
          <w:snapToGrid/>
          <w:szCs w:val="24"/>
        </w:rPr>
        <w:t xml:space="preserve"> initial </w:t>
      </w:r>
      <w:r w:rsidRPr="00D129BA">
        <w:rPr>
          <w:rFonts w:ascii="Arial" w:hAnsi="Arial" w:cs="Arial"/>
          <w:i/>
          <w:snapToGrid/>
          <w:szCs w:val="24"/>
          <w:u w:val="single"/>
        </w:rPr>
        <w:t>cross-connection</w:t>
      </w:r>
      <w:r w:rsidRPr="00D129BA">
        <w:rPr>
          <w:rFonts w:ascii="Arial" w:hAnsi="Arial" w:cs="Arial"/>
          <w:i/>
          <w:snapToGrid/>
          <w:szCs w:val="24"/>
        </w:rPr>
        <w:t xml:space="preserve"> test</w:t>
      </w:r>
      <w:r w:rsidRPr="00D129BA">
        <w:rPr>
          <w:rFonts w:ascii="Arial" w:hAnsi="Arial" w:cs="Arial"/>
          <w:i/>
          <w:strike/>
          <w:snapToGrid/>
          <w:szCs w:val="24"/>
        </w:rPr>
        <w:t>ing</w:t>
      </w:r>
      <w:r w:rsidRPr="00D129BA">
        <w:rPr>
          <w:rFonts w:ascii="Arial" w:hAnsi="Arial" w:cs="Arial"/>
          <w:i/>
          <w:snapToGrid/>
          <w:szCs w:val="24"/>
        </w:rPr>
        <w:t xml:space="preserve"> of the untreated graywater system as required in Section 1502.3.2.</w:t>
      </w:r>
    </w:p>
    <w:p w14:paraId="67B995E3" w14:textId="77777777" w:rsidR="00CD1397" w:rsidRPr="00CD1397" w:rsidRDefault="00CD1397" w:rsidP="00CD1397">
      <w:pPr>
        <w:tabs>
          <w:tab w:val="left" w:pos="360"/>
        </w:tabs>
        <w:spacing w:before="240"/>
        <w:rPr>
          <w:rFonts w:ascii="Arial" w:eastAsia="Batang" w:hAnsi="Arial" w:cs="Arial"/>
          <w:b/>
          <w:bCs/>
          <w:snapToGrid/>
          <w:szCs w:val="24"/>
        </w:rPr>
      </w:pPr>
      <w:r w:rsidRPr="00CD1397">
        <w:rPr>
          <w:rFonts w:ascii="Arial" w:eastAsia="Batang" w:hAnsi="Arial" w:cs="Arial"/>
          <w:b/>
          <w:bCs/>
          <w:snapToGrid/>
          <w:szCs w:val="24"/>
        </w:rPr>
        <w:t xml:space="preserve">1506.0 On-Site Treated Nonpotable </w:t>
      </w:r>
      <w:r w:rsidRPr="00CD1397">
        <w:rPr>
          <w:rFonts w:ascii="Arial" w:eastAsia="Batang" w:hAnsi="Arial" w:cs="Arial"/>
          <w:b/>
          <w:bCs/>
          <w:i/>
          <w:iCs/>
          <w:snapToGrid/>
          <w:szCs w:val="24"/>
        </w:rPr>
        <w:t>Gray</w:t>
      </w:r>
      <w:r w:rsidRPr="00CD1397">
        <w:rPr>
          <w:rFonts w:ascii="Arial" w:eastAsia="Batang" w:hAnsi="Arial" w:cs="Arial"/>
          <w:b/>
          <w:bCs/>
          <w:snapToGrid/>
          <w:szCs w:val="24"/>
        </w:rPr>
        <w:t xml:space="preserve"> Water Systems.</w:t>
      </w:r>
    </w:p>
    <w:p w14:paraId="55B81183" w14:textId="77777777" w:rsidR="00CD1397" w:rsidRPr="00CD1397" w:rsidRDefault="00CD1397" w:rsidP="00CD1397">
      <w:pPr>
        <w:tabs>
          <w:tab w:val="left" w:pos="360"/>
        </w:tabs>
        <w:rPr>
          <w:rFonts w:ascii="Arial" w:eastAsia="Batang" w:hAnsi="Arial" w:cs="Arial"/>
          <w:b/>
          <w:bCs/>
          <w:snapToGrid/>
          <w:szCs w:val="24"/>
        </w:rPr>
      </w:pPr>
      <w:r w:rsidRPr="00CD1397">
        <w:rPr>
          <w:rFonts w:ascii="Arial" w:eastAsia="Batang" w:hAnsi="Arial" w:cs="Arial"/>
          <w:b/>
          <w:bCs/>
          <w:snapToGrid/>
          <w:szCs w:val="24"/>
        </w:rPr>
        <w:t>…</w:t>
      </w:r>
    </w:p>
    <w:p w14:paraId="1184A596" w14:textId="77777777" w:rsidR="00CD1397" w:rsidRPr="00CD1397" w:rsidRDefault="00CD1397" w:rsidP="00CD1397">
      <w:pPr>
        <w:spacing w:before="120" w:after="120"/>
        <w:rPr>
          <w:rFonts w:ascii="Arial" w:eastAsia="Batang" w:hAnsi="Arial" w:cs="Arial"/>
          <w:b/>
          <w:bCs/>
          <w:iCs/>
          <w:snapToGrid/>
          <w:szCs w:val="24"/>
        </w:rPr>
      </w:pPr>
      <w:r w:rsidRPr="00CD1397">
        <w:rPr>
          <w:rFonts w:ascii="Arial" w:eastAsia="Batang" w:hAnsi="Arial" w:cs="Arial"/>
          <w:b/>
          <w:bCs/>
          <w:iCs/>
          <w:snapToGrid/>
          <w:szCs w:val="24"/>
        </w:rPr>
        <w:t xml:space="preserve">1506.4 Connections to Potable or Reclaimed (Recycled) Water Systems. </w:t>
      </w:r>
      <w:r w:rsidRPr="00CD1397">
        <w:rPr>
          <w:rFonts w:ascii="Arial" w:eastAsia="Batang" w:hAnsi="Arial" w:cs="Arial"/>
          <w:bCs/>
          <w:iCs/>
          <w:snapToGrid/>
          <w:szCs w:val="24"/>
        </w:rPr>
        <w:t xml:space="preserve">On-site treated nonpotable </w:t>
      </w:r>
      <w:r w:rsidRPr="00CD1397">
        <w:rPr>
          <w:rFonts w:ascii="Arial" w:eastAsia="Batang" w:hAnsi="Arial" w:cs="Arial"/>
          <w:bCs/>
          <w:i/>
          <w:snapToGrid/>
          <w:szCs w:val="24"/>
        </w:rPr>
        <w:t>gray</w:t>
      </w:r>
      <w:r w:rsidRPr="00CD1397">
        <w:rPr>
          <w:rFonts w:ascii="Arial" w:eastAsia="Batang" w:hAnsi="Arial" w:cs="Arial"/>
          <w:bCs/>
          <w:iCs/>
          <w:snapToGrid/>
          <w:szCs w:val="24"/>
        </w:rPr>
        <w:t xml:space="preserve"> water systems shall have no </w:t>
      </w:r>
      <w:r w:rsidRPr="00CD1397">
        <w:rPr>
          <w:rFonts w:ascii="Arial" w:eastAsia="Batang" w:hAnsi="Arial" w:cs="Arial"/>
          <w:bCs/>
          <w:i/>
          <w:snapToGrid/>
          <w:szCs w:val="24"/>
        </w:rPr>
        <w:t>direct</w:t>
      </w:r>
      <w:r w:rsidRPr="00CD1397">
        <w:rPr>
          <w:rFonts w:ascii="Arial" w:eastAsia="Batang" w:hAnsi="Arial" w:cs="Arial"/>
          <w:bCs/>
          <w:iCs/>
          <w:snapToGrid/>
          <w:szCs w:val="24"/>
        </w:rPr>
        <w:t xml:space="preserve"> connection to a potable water supply or reclaimed (recycled) water </w:t>
      </w:r>
      <w:r w:rsidRPr="00CD1397">
        <w:rPr>
          <w:rFonts w:ascii="Arial" w:eastAsia="Batang" w:hAnsi="Arial" w:cs="Arial"/>
          <w:bCs/>
          <w:i/>
          <w:snapToGrid/>
          <w:szCs w:val="24"/>
        </w:rPr>
        <w:t>supply</w:t>
      </w:r>
      <w:r w:rsidRPr="00CD1397">
        <w:rPr>
          <w:rFonts w:ascii="Arial" w:eastAsia="Batang" w:hAnsi="Arial" w:cs="Arial"/>
          <w:bCs/>
          <w:iCs/>
          <w:snapToGrid/>
          <w:szCs w:val="24"/>
        </w:rPr>
        <w:t xml:space="preserve"> system. </w:t>
      </w:r>
      <w:r w:rsidRPr="00CD1397">
        <w:rPr>
          <w:rFonts w:ascii="Arial" w:eastAsia="Batang" w:hAnsi="Arial" w:cs="Arial"/>
          <w:iCs/>
          <w:snapToGrid/>
          <w:szCs w:val="24"/>
        </w:rPr>
        <w:t>(No change to existing text.)</w:t>
      </w:r>
    </w:p>
    <w:p w14:paraId="28D11A8D" w14:textId="77777777" w:rsidR="00CD1397" w:rsidRPr="00CD1397" w:rsidRDefault="00CD1397" w:rsidP="00CD1397">
      <w:pPr>
        <w:spacing w:before="120" w:after="120"/>
        <w:rPr>
          <w:rFonts w:ascii="Arial" w:eastAsia="Batang" w:hAnsi="Arial" w:cs="Arial"/>
          <w:b/>
          <w:bCs/>
          <w:i/>
          <w:snapToGrid/>
          <w:szCs w:val="24"/>
        </w:rPr>
      </w:pPr>
      <w:r w:rsidRPr="00CD1397">
        <w:rPr>
          <w:rFonts w:ascii="Arial" w:eastAsia="Batang" w:hAnsi="Arial" w:cs="Arial"/>
          <w:b/>
          <w:bCs/>
          <w:i/>
          <w:snapToGrid/>
          <w:szCs w:val="24"/>
        </w:rPr>
        <w:t>Exceptions:</w:t>
      </w:r>
    </w:p>
    <w:p w14:paraId="78F44965" w14:textId="77777777" w:rsidR="00CD1397" w:rsidRPr="00CD1397" w:rsidRDefault="00CD1397" w:rsidP="00CD1397">
      <w:pPr>
        <w:spacing w:before="120" w:after="120"/>
        <w:rPr>
          <w:rFonts w:ascii="Arial" w:eastAsia="Batang" w:hAnsi="Arial" w:cs="Arial"/>
          <w:iCs/>
          <w:snapToGrid/>
          <w:szCs w:val="24"/>
        </w:rPr>
      </w:pPr>
      <w:r w:rsidRPr="00CD1397">
        <w:rPr>
          <w:rFonts w:ascii="Arial" w:eastAsia="Batang" w:hAnsi="Arial" w:cs="Arial"/>
          <w:iCs/>
          <w:snapToGrid/>
          <w:szCs w:val="24"/>
        </w:rPr>
        <w:t>(1) (No change to existing text.)</w:t>
      </w:r>
    </w:p>
    <w:p w14:paraId="4EB08E0B" w14:textId="77777777" w:rsidR="00CD1397" w:rsidRPr="00CD1397" w:rsidRDefault="00CD1397" w:rsidP="00CD1397">
      <w:pPr>
        <w:widowControl/>
        <w:rPr>
          <w:rFonts w:ascii="Arial" w:eastAsia="Batang" w:hAnsi="Arial" w:cs="Arial"/>
          <w:i/>
          <w:snapToGrid/>
          <w:szCs w:val="24"/>
        </w:rPr>
      </w:pPr>
      <w:r w:rsidRPr="00CD1397">
        <w:rPr>
          <w:rFonts w:ascii="Arial" w:eastAsia="Batang" w:hAnsi="Arial" w:cs="Arial"/>
          <w:i/>
          <w:snapToGrid/>
          <w:szCs w:val="24"/>
        </w:rPr>
        <w:t xml:space="preserve">(2) A potable water supply may be connected temporarily for </w:t>
      </w:r>
      <w:r w:rsidRPr="00CD1397">
        <w:rPr>
          <w:rFonts w:ascii="Arial" w:eastAsia="Batang" w:hAnsi="Arial" w:cs="Arial"/>
          <w:i/>
          <w:snapToGrid/>
          <w:szCs w:val="24"/>
          <w:u w:val="single"/>
        </w:rPr>
        <w:t>the</w:t>
      </w:r>
      <w:r w:rsidRPr="00CD1397">
        <w:rPr>
          <w:rFonts w:ascii="Arial" w:eastAsia="Batang" w:hAnsi="Arial" w:cs="Arial"/>
          <w:i/>
          <w:snapToGrid/>
          <w:szCs w:val="24"/>
        </w:rPr>
        <w:t xml:space="preserve"> initial </w:t>
      </w:r>
      <w:r w:rsidRPr="00CD1397">
        <w:rPr>
          <w:rFonts w:ascii="Arial" w:eastAsia="Batang" w:hAnsi="Arial" w:cs="Arial"/>
          <w:i/>
          <w:snapToGrid/>
          <w:szCs w:val="24"/>
          <w:u w:val="single"/>
        </w:rPr>
        <w:t>cross-connection</w:t>
      </w:r>
      <w:r w:rsidRPr="00CD1397">
        <w:rPr>
          <w:rFonts w:ascii="Arial" w:eastAsia="Batang" w:hAnsi="Arial" w:cs="Arial"/>
          <w:i/>
          <w:snapToGrid/>
          <w:szCs w:val="24"/>
        </w:rPr>
        <w:t xml:space="preserve"> test</w:t>
      </w:r>
      <w:r w:rsidRPr="00CD1397">
        <w:rPr>
          <w:rFonts w:ascii="Arial" w:eastAsia="Batang" w:hAnsi="Arial" w:cs="Arial"/>
          <w:i/>
          <w:strike/>
          <w:snapToGrid/>
          <w:szCs w:val="24"/>
        </w:rPr>
        <w:t>ing</w:t>
      </w:r>
      <w:r w:rsidRPr="00CD1397">
        <w:rPr>
          <w:rFonts w:ascii="Arial" w:eastAsia="Batang" w:hAnsi="Arial" w:cs="Arial"/>
          <w:i/>
          <w:snapToGrid/>
          <w:szCs w:val="24"/>
        </w:rPr>
        <w:t xml:space="preserve"> of the on-site treated nonpotable gray water system as provided in Section 1502.3.2. </w:t>
      </w:r>
    </w:p>
    <w:p w14:paraId="149139FA" w14:textId="77777777" w:rsidR="00FF6C21" w:rsidRPr="00FF6C21" w:rsidRDefault="00FF6C21" w:rsidP="00FF6C21">
      <w:pPr>
        <w:spacing w:before="120"/>
        <w:rPr>
          <w:rFonts w:ascii="Arial" w:eastAsia="Batang" w:hAnsi="Arial" w:cs="Arial"/>
          <w:b/>
          <w:snapToGrid/>
          <w:szCs w:val="24"/>
        </w:rPr>
      </w:pPr>
      <w:r w:rsidRPr="00FF6C21">
        <w:rPr>
          <w:rFonts w:ascii="Arial" w:eastAsia="Batang" w:hAnsi="Arial" w:cs="Arial"/>
          <w:b/>
          <w:snapToGrid/>
          <w:szCs w:val="24"/>
        </w:rPr>
        <w:t>Notation:</w:t>
      </w:r>
    </w:p>
    <w:p w14:paraId="3B9D269A" w14:textId="7F1F8715" w:rsidR="00CD1397" w:rsidRPr="00DD6849" w:rsidRDefault="00CD1397" w:rsidP="00CD1397">
      <w:pPr>
        <w:tabs>
          <w:tab w:val="left" w:pos="360"/>
        </w:tabs>
        <w:spacing w:before="120"/>
        <w:rPr>
          <w:rFonts w:ascii="Arial" w:hAnsi="Arial" w:cs="Arial"/>
          <w:bCs/>
          <w:iCs/>
          <w:szCs w:val="24"/>
        </w:rPr>
      </w:pPr>
      <w:r w:rsidRPr="00DD6849">
        <w:rPr>
          <w:rFonts w:ascii="Arial" w:hAnsi="Arial" w:cs="Arial"/>
          <w:bCs/>
          <w:iCs/>
          <w:szCs w:val="24"/>
        </w:rPr>
        <w:t>Authority: Health and Safety Code Sections 17040, 17050, 17920.9, 17921, 17921.5, 17921.6, 17921.10, 17922, 17922.6, 17922.12, 17922.14, 17927, 17928, 18300, 18552, 18554, 18620, 18630, 18640, 18670, 18690, 18691, 18865, 18871.3, 18871.4, 18873, 18873.1, 18873.2, 18873.3, 18873.4, 18873.5, 18938.3, 18944.11, and 19990; and Government Code Section 12955.1.</w:t>
      </w:r>
    </w:p>
    <w:p w14:paraId="48066A54" w14:textId="17E15FFA" w:rsidR="00563CE2" w:rsidRPr="00DD6849" w:rsidRDefault="00CD1397" w:rsidP="00563CE2">
      <w:pPr>
        <w:pBdr>
          <w:bottom w:val="single" w:sz="4" w:space="1" w:color="auto"/>
        </w:pBdr>
        <w:spacing w:before="120"/>
        <w:rPr>
          <w:rFonts w:ascii="Arial" w:hAnsi="Arial" w:cs="Arial"/>
          <w:bCs/>
          <w:iCs/>
          <w:szCs w:val="24"/>
        </w:rPr>
      </w:pPr>
      <w:r w:rsidRPr="00DD6849">
        <w:rPr>
          <w:rFonts w:ascii="Arial" w:hAnsi="Arial" w:cs="Arial"/>
          <w:bCs/>
          <w:iCs/>
          <w:szCs w:val="24"/>
        </w:rPr>
        <w:t>Reference: Health and Safety Code Sections 17000 through 17062.5, 17910 through 17995.5, 18200 through 18700, 18860 through 18874, and 19960 through 19997; Civil Code Sections 1101.4, 1101.5, and 1954.201; and Government Code Sections 12955.1 and 12955.1.1.</w:t>
      </w:r>
      <w:r w:rsidR="00563CE2" w:rsidRPr="00DD6849">
        <w:rPr>
          <w:rFonts w:ascii="Arial" w:hAnsi="Arial" w:cs="Arial"/>
          <w:bCs/>
          <w:iCs/>
          <w:szCs w:val="24"/>
        </w:rPr>
        <w:br w:type="page"/>
      </w:r>
    </w:p>
    <w:p w14:paraId="01591FDD" w14:textId="0F4E25F8" w:rsidR="00563CE2" w:rsidRPr="00563CE2" w:rsidRDefault="00563CE2" w:rsidP="00B24385">
      <w:pPr>
        <w:pStyle w:val="Heading1"/>
        <w:rPr>
          <w:rFonts w:eastAsia="Batang"/>
          <w:snapToGrid/>
        </w:rPr>
      </w:pPr>
      <w:r w:rsidRPr="00563CE2">
        <w:rPr>
          <w:rFonts w:eastAsia="Batang"/>
          <w:snapToGrid/>
        </w:rPr>
        <w:lastRenderedPageBreak/>
        <w:t>Item 7</w:t>
      </w:r>
      <w:r w:rsidRPr="00563CE2">
        <w:rPr>
          <w:rFonts w:eastAsia="Batang"/>
          <w:snapToGrid/>
        </w:rPr>
        <w:tab/>
      </w:r>
      <w:r w:rsidR="006A5B01">
        <w:rPr>
          <w:rFonts w:eastAsia="Batang"/>
          <w:snapToGrid/>
        </w:rPr>
        <w:t xml:space="preserve"> </w:t>
      </w:r>
      <w:r w:rsidRPr="00563CE2">
        <w:rPr>
          <w:rFonts w:eastAsia="Batang"/>
          <w:snapToGrid/>
        </w:rPr>
        <w:t>HCD proposes to amend Chapter 16 of the 2019 CPC to repeal existing California amendment Table 1602.9.6 and adopt model code Table 1602.9.6 with amendments; and amend other sections as follows:</w:t>
      </w:r>
    </w:p>
    <w:p w14:paraId="53281B34" w14:textId="77777777" w:rsidR="00563CE2" w:rsidRPr="00563CE2" w:rsidRDefault="00563CE2" w:rsidP="00897BBB">
      <w:pPr>
        <w:spacing w:before="120"/>
        <w:jc w:val="center"/>
        <w:rPr>
          <w:rFonts w:ascii="Arial" w:eastAsia="Batang" w:hAnsi="Arial" w:cs="Arial"/>
          <w:b/>
          <w:bCs/>
          <w:snapToGrid/>
          <w:szCs w:val="24"/>
        </w:rPr>
      </w:pPr>
      <w:r w:rsidRPr="00563CE2">
        <w:rPr>
          <w:rFonts w:ascii="Arial" w:eastAsia="Batang" w:hAnsi="Arial" w:cs="Arial"/>
          <w:b/>
          <w:bCs/>
          <w:snapToGrid/>
          <w:szCs w:val="24"/>
        </w:rPr>
        <w:t>CHAPTER 16</w:t>
      </w:r>
    </w:p>
    <w:p w14:paraId="44A88364" w14:textId="77777777" w:rsidR="00563CE2" w:rsidRPr="00563CE2" w:rsidRDefault="00563CE2" w:rsidP="00563CE2">
      <w:pPr>
        <w:spacing w:after="240"/>
        <w:jc w:val="center"/>
        <w:rPr>
          <w:rFonts w:ascii="Arial" w:eastAsia="Batang" w:hAnsi="Arial" w:cs="Arial"/>
          <w:b/>
          <w:bCs/>
          <w:snapToGrid/>
          <w:szCs w:val="24"/>
        </w:rPr>
      </w:pPr>
      <w:r w:rsidRPr="00563CE2">
        <w:rPr>
          <w:rFonts w:ascii="Arial" w:eastAsia="Batang" w:hAnsi="Arial" w:cs="Arial"/>
          <w:b/>
          <w:bCs/>
          <w:snapToGrid/>
          <w:szCs w:val="24"/>
        </w:rPr>
        <w:t>NONPOTABLE RAINWATER CATCHMENT SYSTEMS</w:t>
      </w:r>
      <w:r w:rsidRPr="00563CE2">
        <w:rPr>
          <w:rFonts w:ascii="Arial" w:hAnsi="Arial" w:cs="Arial"/>
          <w:noProof/>
          <w:snapToGrid/>
          <w:szCs w:val="24"/>
        </w:rPr>
        <w:t xml:space="preserve"> </w:t>
      </w:r>
    </w:p>
    <w:p w14:paraId="536861DE" w14:textId="5EE9CC9C" w:rsidR="00563CE2" w:rsidRPr="00DD6849" w:rsidRDefault="004D6C9A">
      <w:pPr>
        <w:widowControl/>
        <w:rPr>
          <w:rFonts w:ascii="Arial" w:eastAsia="Batang" w:hAnsi="Arial" w:cs="Arial"/>
          <w:szCs w:val="24"/>
        </w:rPr>
      </w:pPr>
      <w:r w:rsidRPr="00DD6849">
        <w:rPr>
          <w:rFonts w:ascii="Arial" w:eastAsia="Batang" w:hAnsi="Arial" w:cs="Arial"/>
          <w:iCs/>
          <w:noProof/>
          <w:snapToGrid/>
          <w:szCs w:val="24"/>
        </w:rPr>
        <w:drawing>
          <wp:inline distT="0" distB="0" distL="0" distR="0" wp14:anchorId="4A5B6C77" wp14:editId="511961CA">
            <wp:extent cx="5943600" cy="6739255"/>
            <wp:effectExtent l="0" t="0" r="0" b="4445"/>
            <wp:docPr id="1" name="Picture 1" descr="This is an image of Table 1602.9.6 as printed in the 2019 California Plumbing Code, shown in italic and strikethrough text. The table is being deleted and replaced with the table below, which is shown in upright text to align with the 2018 Uniform Plumbing Code. However, it also includes HCD amendments in italic and underline format for the Surface Irrigation category and minor amendments to show the micron symbol (μm) and gallon-to-liter conversions." title="Table 160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3600" cy="6739255"/>
                    </a:xfrm>
                    <a:prstGeom prst="rect">
                      <a:avLst/>
                    </a:prstGeom>
                    <a:noFill/>
                    <a:ln>
                      <a:noFill/>
                    </a:ln>
                  </pic:spPr>
                </pic:pic>
              </a:graphicData>
            </a:graphic>
          </wp:inline>
        </w:drawing>
      </w:r>
      <w:r w:rsidR="00563CE2" w:rsidRPr="00DD6849">
        <w:rPr>
          <w:rFonts w:ascii="Arial" w:eastAsia="Batang" w:hAnsi="Arial" w:cs="Arial"/>
          <w:szCs w:val="24"/>
        </w:rPr>
        <w:br w:type="page"/>
      </w:r>
    </w:p>
    <w:p w14:paraId="6C1BDD07" w14:textId="77777777" w:rsidR="00563CE2" w:rsidRPr="00563CE2" w:rsidRDefault="00563CE2" w:rsidP="00563CE2">
      <w:pPr>
        <w:spacing w:before="240"/>
        <w:jc w:val="center"/>
        <w:rPr>
          <w:rFonts w:ascii="Arial" w:eastAsia="Batang" w:hAnsi="Arial" w:cs="Arial"/>
          <w:b/>
          <w:bCs/>
          <w:snapToGrid/>
          <w:szCs w:val="24"/>
        </w:rPr>
      </w:pPr>
      <w:r w:rsidRPr="00563CE2">
        <w:rPr>
          <w:rFonts w:ascii="Arial" w:eastAsia="Batang" w:hAnsi="Arial" w:cs="Arial"/>
          <w:b/>
          <w:bCs/>
          <w:snapToGrid/>
          <w:szCs w:val="24"/>
        </w:rPr>
        <w:lastRenderedPageBreak/>
        <w:t>TABLE 1602.9.6</w:t>
      </w:r>
    </w:p>
    <w:p w14:paraId="03FB34C8" w14:textId="77777777" w:rsidR="00563CE2" w:rsidRPr="00563CE2" w:rsidRDefault="00563CE2" w:rsidP="00563CE2">
      <w:pPr>
        <w:spacing w:after="120"/>
        <w:jc w:val="center"/>
        <w:rPr>
          <w:rFonts w:ascii="Arial" w:eastAsia="Batang" w:hAnsi="Arial" w:cs="Arial"/>
          <w:b/>
          <w:bCs/>
          <w:strike/>
          <w:snapToGrid/>
          <w:szCs w:val="24"/>
        </w:rPr>
      </w:pPr>
      <w:r w:rsidRPr="00563CE2">
        <w:rPr>
          <w:rFonts w:ascii="Arial" w:eastAsia="Batang" w:hAnsi="Arial" w:cs="Arial"/>
          <w:b/>
          <w:bCs/>
          <w:snapToGrid/>
          <w:szCs w:val="24"/>
        </w:rPr>
        <w:t xml:space="preserve">MINIMUM WATER QUALITY </w:t>
      </w:r>
    </w:p>
    <w:tbl>
      <w:tblPr>
        <w:tblStyle w:val="TableGrid1"/>
        <w:tblW w:w="10080" w:type="dxa"/>
        <w:tblLayout w:type="fixed"/>
        <w:tblLook w:val="04A0" w:firstRow="1" w:lastRow="0" w:firstColumn="1" w:lastColumn="0" w:noHBand="0" w:noVBand="1"/>
        <w:tblCaption w:val="Minimum Water Quality"/>
        <w:tblDescription w:val="A table with 3 columns and 8 rows which describes the minimum water quality and mimum treatment needed for specific types of water application. "/>
      </w:tblPr>
      <w:tblGrid>
        <w:gridCol w:w="3003"/>
        <w:gridCol w:w="4023"/>
        <w:gridCol w:w="3054"/>
      </w:tblGrid>
      <w:tr w:rsidR="00563CE2" w:rsidRPr="00563CE2" w14:paraId="1565DDF5" w14:textId="77777777" w:rsidTr="00E866A6">
        <w:trPr>
          <w:cantSplit/>
          <w:trHeight w:hRule="exact" w:val="707"/>
          <w:tblHeader/>
        </w:trPr>
        <w:tc>
          <w:tcPr>
            <w:tcW w:w="3003" w:type="dxa"/>
            <w:hideMark/>
          </w:tcPr>
          <w:p w14:paraId="6858E217" w14:textId="77777777" w:rsidR="00563CE2" w:rsidRPr="00563CE2" w:rsidRDefault="00563CE2" w:rsidP="00563CE2">
            <w:pPr>
              <w:jc w:val="center"/>
              <w:rPr>
                <w:rFonts w:ascii="Arial" w:hAnsi="Arial" w:cs="Arial"/>
                <w:snapToGrid/>
                <w:szCs w:val="24"/>
              </w:rPr>
            </w:pPr>
            <w:r w:rsidRPr="00563CE2">
              <w:rPr>
                <w:rFonts w:ascii="Arial" w:hAnsi="Arial" w:cs="Arial"/>
                <w:b/>
                <w:bCs/>
                <w:snapToGrid/>
                <w:szCs w:val="24"/>
              </w:rPr>
              <w:t>APPLICATION</w:t>
            </w:r>
          </w:p>
        </w:tc>
        <w:tc>
          <w:tcPr>
            <w:tcW w:w="4023" w:type="dxa"/>
            <w:hideMark/>
          </w:tcPr>
          <w:p w14:paraId="34E67AE0" w14:textId="77777777" w:rsidR="00563CE2" w:rsidRPr="00563CE2" w:rsidRDefault="00563CE2" w:rsidP="00563CE2">
            <w:pPr>
              <w:jc w:val="center"/>
              <w:rPr>
                <w:rFonts w:ascii="Arial" w:hAnsi="Arial" w:cs="Arial"/>
                <w:snapToGrid/>
                <w:szCs w:val="24"/>
              </w:rPr>
            </w:pPr>
            <w:r w:rsidRPr="00563CE2">
              <w:rPr>
                <w:rFonts w:ascii="Arial" w:hAnsi="Arial" w:cs="Arial"/>
                <w:b/>
                <w:bCs/>
                <w:snapToGrid/>
                <w:szCs w:val="24"/>
              </w:rPr>
              <w:t>MINIMUM TREATMENT</w:t>
            </w:r>
          </w:p>
        </w:tc>
        <w:tc>
          <w:tcPr>
            <w:tcW w:w="3054" w:type="dxa"/>
            <w:hideMark/>
          </w:tcPr>
          <w:p w14:paraId="0904BA25" w14:textId="77777777" w:rsidR="00563CE2" w:rsidRPr="00563CE2" w:rsidRDefault="00563CE2" w:rsidP="00563CE2">
            <w:pPr>
              <w:jc w:val="center"/>
              <w:rPr>
                <w:rFonts w:ascii="Arial" w:hAnsi="Arial" w:cs="Arial"/>
                <w:snapToGrid/>
                <w:szCs w:val="24"/>
              </w:rPr>
            </w:pPr>
            <w:r w:rsidRPr="00563CE2">
              <w:rPr>
                <w:rFonts w:ascii="Arial" w:hAnsi="Arial" w:cs="Arial"/>
                <w:b/>
                <w:bCs/>
                <w:snapToGrid/>
                <w:szCs w:val="24"/>
              </w:rPr>
              <w:t>MINIMUM WATER QUALITY</w:t>
            </w:r>
          </w:p>
        </w:tc>
      </w:tr>
      <w:tr w:rsidR="00563CE2" w:rsidRPr="00563CE2" w14:paraId="2BB4DB8C" w14:textId="77777777" w:rsidTr="00E866A6">
        <w:trPr>
          <w:cantSplit/>
          <w:trHeight w:val="355"/>
        </w:trPr>
        <w:tc>
          <w:tcPr>
            <w:tcW w:w="3003" w:type="dxa"/>
            <w:hideMark/>
          </w:tcPr>
          <w:p w14:paraId="0000C28B" w14:textId="77777777" w:rsidR="00563CE2" w:rsidRPr="00563CE2" w:rsidRDefault="00563CE2" w:rsidP="00563CE2">
            <w:pPr>
              <w:rPr>
                <w:rFonts w:ascii="Arial" w:hAnsi="Arial" w:cs="Arial"/>
                <w:snapToGrid/>
                <w:szCs w:val="24"/>
              </w:rPr>
            </w:pPr>
            <w:r w:rsidRPr="00563CE2">
              <w:rPr>
                <w:rFonts w:ascii="Arial" w:hAnsi="Arial" w:cs="Arial"/>
                <w:snapToGrid/>
                <w:szCs w:val="24"/>
              </w:rPr>
              <w:t>Car washing</w:t>
            </w:r>
            <w:bookmarkStart w:id="2" w:name="_GoBack"/>
            <w:bookmarkEnd w:id="2"/>
          </w:p>
        </w:tc>
        <w:tc>
          <w:tcPr>
            <w:tcW w:w="4023" w:type="dxa"/>
            <w:hideMark/>
          </w:tcPr>
          <w:p w14:paraId="38340D5D" w14:textId="77777777" w:rsidR="00563CE2" w:rsidRPr="00563CE2" w:rsidRDefault="00563CE2" w:rsidP="00563CE2">
            <w:pPr>
              <w:jc w:val="center"/>
              <w:rPr>
                <w:rFonts w:ascii="Arial" w:hAnsi="Arial" w:cs="Arial"/>
                <w:snapToGrid/>
                <w:szCs w:val="24"/>
              </w:rPr>
            </w:pPr>
            <w:r w:rsidRPr="00563CE2">
              <w:rPr>
                <w:rFonts w:ascii="Arial" w:hAnsi="Arial" w:cs="Arial"/>
                <w:snapToGrid/>
                <w:szCs w:val="24"/>
              </w:rPr>
              <w:t xml:space="preserve">Debris excluder or other approved means in accordance with Section 1603.14, and 100 microns </w:t>
            </w:r>
            <w:r w:rsidRPr="00563CE2">
              <w:rPr>
                <w:rFonts w:ascii="Arial" w:hAnsi="Arial" w:cs="Arial"/>
                <w:i/>
                <w:iCs/>
                <w:snapToGrid/>
                <w:szCs w:val="24"/>
                <w:u w:val="single"/>
              </w:rPr>
              <w:t>(100 µm)</w:t>
            </w:r>
            <w:r w:rsidRPr="00563CE2">
              <w:rPr>
                <w:rFonts w:ascii="Arial" w:hAnsi="Arial" w:cs="Arial"/>
                <w:snapToGrid/>
                <w:szCs w:val="24"/>
              </w:rPr>
              <w:t xml:space="preserve"> in accordance with Section 1603.15 for drip irrigation.</w:t>
            </w:r>
          </w:p>
        </w:tc>
        <w:tc>
          <w:tcPr>
            <w:tcW w:w="3054" w:type="dxa"/>
          </w:tcPr>
          <w:p w14:paraId="3FF16B79" w14:textId="77777777" w:rsidR="00563CE2" w:rsidRPr="00563CE2" w:rsidRDefault="00563CE2" w:rsidP="00563CE2">
            <w:pPr>
              <w:jc w:val="center"/>
              <w:rPr>
                <w:rFonts w:ascii="Arial" w:hAnsi="Arial" w:cs="Arial"/>
                <w:snapToGrid/>
                <w:szCs w:val="24"/>
              </w:rPr>
            </w:pPr>
            <w:r w:rsidRPr="00563CE2">
              <w:rPr>
                <w:rFonts w:ascii="Arial" w:hAnsi="Arial" w:cs="Arial"/>
                <w:snapToGrid/>
                <w:szCs w:val="24"/>
              </w:rPr>
              <w:t>N/A</w:t>
            </w:r>
          </w:p>
        </w:tc>
      </w:tr>
      <w:tr w:rsidR="00563CE2" w:rsidRPr="00563CE2" w14:paraId="34CB6CF0" w14:textId="77777777" w:rsidTr="00E866A6">
        <w:trPr>
          <w:cantSplit/>
          <w:trHeight w:val="1435"/>
        </w:trPr>
        <w:tc>
          <w:tcPr>
            <w:tcW w:w="3003" w:type="dxa"/>
            <w:hideMark/>
          </w:tcPr>
          <w:p w14:paraId="5457547D" w14:textId="77777777" w:rsidR="00563CE2" w:rsidRPr="00563CE2" w:rsidRDefault="00563CE2" w:rsidP="00563CE2">
            <w:pPr>
              <w:rPr>
                <w:rFonts w:ascii="Arial" w:hAnsi="Arial" w:cs="Arial"/>
                <w:snapToGrid/>
                <w:szCs w:val="24"/>
              </w:rPr>
            </w:pPr>
            <w:r w:rsidRPr="00563CE2">
              <w:rPr>
                <w:rFonts w:ascii="Arial" w:hAnsi="Arial" w:cs="Arial"/>
                <w:i/>
                <w:iCs/>
                <w:snapToGrid/>
                <w:szCs w:val="24"/>
                <w:u w:val="single"/>
              </w:rPr>
              <w:t>Surface</w:t>
            </w:r>
            <w:r w:rsidRPr="00563CE2">
              <w:rPr>
                <w:rFonts w:ascii="Arial" w:hAnsi="Arial" w:cs="Arial"/>
                <w:snapToGrid/>
                <w:szCs w:val="24"/>
              </w:rPr>
              <w:t>, Subsurface and drip irrigation</w:t>
            </w:r>
          </w:p>
        </w:tc>
        <w:tc>
          <w:tcPr>
            <w:tcW w:w="4023" w:type="dxa"/>
            <w:hideMark/>
          </w:tcPr>
          <w:p w14:paraId="355115F4" w14:textId="77777777" w:rsidR="00563CE2" w:rsidRPr="00563CE2" w:rsidRDefault="00563CE2" w:rsidP="00563CE2">
            <w:pPr>
              <w:jc w:val="center"/>
              <w:rPr>
                <w:rFonts w:ascii="Arial" w:hAnsi="Arial" w:cs="Arial"/>
                <w:snapToGrid/>
                <w:szCs w:val="24"/>
              </w:rPr>
            </w:pPr>
            <w:r w:rsidRPr="00563CE2">
              <w:rPr>
                <w:rFonts w:ascii="Arial" w:hAnsi="Arial" w:cs="Arial"/>
                <w:snapToGrid/>
                <w:szCs w:val="24"/>
              </w:rPr>
              <w:t xml:space="preserve">Debris excluder or other approved means in accordance with Section 1603.14, and 100 microns </w:t>
            </w:r>
            <w:r w:rsidRPr="00563CE2">
              <w:rPr>
                <w:rFonts w:ascii="Arial" w:hAnsi="Arial" w:cs="Arial"/>
                <w:i/>
                <w:iCs/>
                <w:snapToGrid/>
                <w:szCs w:val="24"/>
                <w:u w:val="single"/>
              </w:rPr>
              <w:t>(100 µm)</w:t>
            </w:r>
            <w:r w:rsidRPr="00563CE2">
              <w:rPr>
                <w:rFonts w:ascii="Arial" w:hAnsi="Arial" w:cs="Arial"/>
                <w:snapToGrid/>
                <w:szCs w:val="24"/>
              </w:rPr>
              <w:t xml:space="preserve"> in accordance with Section 1603.15 for drip irrigation.</w:t>
            </w:r>
          </w:p>
        </w:tc>
        <w:tc>
          <w:tcPr>
            <w:tcW w:w="3054" w:type="dxa"/>
          </w:tcPr>
          <w:p w14:paraId="02C4039E" w14:textId="77777777" w:rsidR="00563CE2" w:rsidRPr="00563CE2" w:rsidRDefault="00563CE2" w:rsidP="00563CE2">
            <w:pPr>
              <w:jc w:val="center"/>
              <w:rPr>
                <w:rFonts w:ascii="Arial" w:hAnsi="Arial" w:cs="Arial"/>
                <w:snapToGrid/>
                <w:szCs w:val="24"/>
              </w:rPr>
            </w:pPr>
            <w:r w:rsidRPr="00563CE2">
              <w:rPr>
                <w:rFonts w:ascii="Arial" w:hAnsi="Arial" w:cs="Arial"/>
                <w:snapToGrid/>
                <w:szCs w:val="24"/>
              </w:rPr>
              <w:t>N/A</w:t>
            </w:r>
          </w:p>
        </w:tc>
      </w:tr>
      <w:tr w:rsidR="00563CE2" w:rsidRPr="00563CE2" w14:paraId="0AC428F2" w14:textId="77777777" w:rsidTr="00E866A6">
        <w:trPr>
          <w:cantSplit/>
          <w:trHeight w:hRule="exact" w:val="1247"/>
        </w:trPr>
        <w:tc>
          <w:tcPr>
            <w:tcW w:w="3003" w:type="dxa"/>
            <w:hideMark/>
          </w:tcPr>
          <w:p w14:paraId="7B1EF0ED" w14:textId="77777777" w:rsidR="00563CE2" w:rsidRPr="00563CE2" w:rsidRDefault="00563CE2" w:rsidP="00563CE2">
            <w:pPr>
              <w:rPr>
                <w:rFonts w:ascii="Arial" w:hAnsi="Arial" w:cs="Arial"/>
                <w:snapToGrid/>
                <w:szCs w:val="24"/>
              </w:rPr>
            </w:pPr>
            <w:r w:rsidRPr="00563CE2">
              <w:rPr>
                <w:rFonts w:ascii="Arial" w:hAnsi="Arial" w:cs="Arial"/>
                <w:snapToGrid/>
                <w:szCs w:val="24"/>
              </w:rPr>
              <w:t>Spray irrigation where the maximum storage volume is less than 360 gallons</w:t>
            </w:r>
          </w:p>
          <w:p w14:paraId="6D0DBEB6" w14:textId="77777777" w:rsidR="00563CE2" w:rsidRPr="00563CE2" w:rsidRDefault="00563CE2" w:rsidP="00563CE2">
            <w:pPr>
              <w:rPr>
                <w:rFonts w:ascii="Arial" w:hAnsi="Arial" w:cs="Arial"/>
                <w:i/>
                <w:iCs/>
                <w:snapToGrid/>
                <w:szCs w:val="24"/>
                <w:u w:val="single"/>
              </w:rPr>
            </w:pPr>
            <w:r w:rsidRPr="00563CE2">
              <w:rPr>
                <w:rFonts w:ascii="Arial" w:hAnsi="Arial" w:cs="Arial"/>
                <w:i/>
                <w:iCs/>
                <w:snapToGrid/>
                <w:szCs w:val="24"/>
                <w:u w:val="single"/>
              </w:rPr>
              <w:t>(1363 L)</w:t>
            </w:r>
          </w:p>
        </w:tc>
        <w:tc>
          <w:tcPr>
            <w:tcW w:w="4023" w:type="dxa"/>
            <w:hideMark/>
          </w:tcPr>
          <w:p w14:paraId="435A4DD1" w14:textId="77777777" w:rsidR="00563CE2" w:rsidRPr="00563CE2" w:rsidRDefault="00563CE2" w:rsidP="00563CE2">
            <w:pPr>
              <w:jc w:val="center"/>
              <w:rPr>
                <w:rFonts w:ascii="Arial" w:hAnsi="Arial" w:cs="Arial"/>
                <w:snapToGrid/>
                <w:szCs w:val="24"/>
              </w:rPr>
            </w:pPr>
            <w:r w:rsidRPr="00563CE2">
              <w:rPr>
                <w:rFonts w:ascii="Arial" w:hAnsi="Arial" w:cs="Arial"/>
                <w:snapToGrid/>
                <w:szCs w:val="24"/>
              </w:rPr>
              <w:t>Debris excluder or other approved means in accordance with Section 1603.14, and disinfection in accordance with Section 1603.12.</w:t>
            </w:r>
          </w:p>
        </w:tc>
        <w:tc>
          <w:tcPr>
            <w:tcW w:w="3054" w:type="dxa"/>
          </w:tcPr>
          <w:p w14:paraId="7A6834F2" w14:textId="77777777" w:rsidR="00563CE2" w:rsidRPr="00563CE2" w:rsidRDefault="00563CE2" w:rsidP="00563CE2">
            <w:pPr>
              <w:jc w:val="center"/>
              <w:rPr>
                <w:rFonts w:ascii="Arial" w:hAnsi="Arial" w:cs="Arial"/>
                <w:snapToGrid/>
                <w:szCs w:val="24"/>
              </w:rPr>
            </w:pPr>
            <w:r w:rsidRPr="00563CE2">
              <w:rPr>
                <w:rFonts w:ascii="Arial" w:hAnsi="Arial" w:cs="Arial"/>
                <w:snapToGrid/>
                <w:szCs w:val="24"/>
              </w:rPr>
              <w:t>N/A</w:t>
            </w:r>
          </w:p>
        </w:tc>
      </w:tr>
      <w:tr w:rsidR="00563CE2" w:rsidRPr="00563CE2" w14:paraId="33DA1AB0" w14:textId="77777777" w:rsidTr="00E866A6">
        <w:trPr>
          <w:cantSplit/>
          <w:trHeight w:hRule="exact" w:val="1166"/>
        </w:trPr>
        <w:tc>
          <w:tcPr>
            <w:tcW w:w="3003" w:type="dxa"/>
            <w:hideMark/>
          </w:tcPr>
          <w:p w14:paraId="2263774D" w14:textId="77777777" w:rsidR="00563CE2" w:rsidRPr="00563CE2" w:rsidRDefault="00563CE2" w:rsidP="00563CE2">
            <w:pPr>
              <w:rPr>
                <w:rFonts w:ascii="Arial" w:hAnsi="Arial" w:cs="Arial"/>
                <w:snapToGrid/>
                <w:szCs w:val="24"/>
              </w:rPr>
            </w:pPr>
            <w:r w:rsidRPr="00563CE2">
              <w:rPr>
                <w:rFonts w:ascii="Arial" w:hAnsi="Arial" w:cs="Arial"/>
                <w:snapToGrid/>
                <w:szCs w:val="24"/>
              </w:rPr>
              <w:t xml:space="preserve">Spray irrigation where the maximum storage volume is equal to or more than 360 gallons </w:t>
            </w:r>
            <w:r w:rsidRPr="00563CE2">
              <w:rPr>
                <w:rFonts w:ascii="Arial" w:hAnsi="Arial" w:cs="Arial"/>
                <w:i/>
                <w:iCs/>
                <w:snapToGrid/>
                <w:szCs w:val="24"/>
                <w:u w:val="single"/>
              </w:rPr>
              <w:t>(1363 L)</w:t>
            </w:r>
          </w:p>
        </w:tc>
        <w:tc>
          <w:tcPr>
            <w:tcW w:w="4023" w:type="dxa"/>
            <w:hideMark/>
          </w:tcPr>
          <w:p w14:paraId="5CE47EF7" w14:textId="77777777" w:rsidR="00563CE2" w:rsidRPr="00563CE2" w:rsidRDefault="00563CE2" w:rsidP="00563CE2">
            <w:pPr>
              <w:jc w:val="center"/>
              <w:rPr>
                <w:rFonts w:ascii="Arial" w:hAnsi="Arial" w:cs="Arial"/>
                <w:snapToGrid/>
                <w:szCs w:val="24"/>
              </w:rPr>
            </w:pPr>
            <w:r w:rsidRPr="00563CE2">
              <w:rPr>
                <w:rFonts w:ascii="Arial" w:hAnsi="Arial" w:cs="Arial"/>
                <w:snapToGrid/>
                <w:szCs w:val="24"/>
              </w:rPr>
              <w:t>Debris excluder or other approved means in accordance with Section 1603.14.</w:t>
            </w:r>
          </w:p>
        </w:tc>
        <w:tc>
          <w:tcPr>
            <w:tcW w:w="3054" w:type="dxa"/>
            <w:hideMark/>
          </w:tcPr>
          <w:p w14:paraId="44E7BA33" w14:textId="77777777" w:rsidR="00563CE2" w:rsidRPr="00563CE2" w:rsidRDefault="00563CE2" w:rsidP="00563CE2">
            <w:pPr>
              <w:jc w:val="center"/>
              <w:rPr>
                <w:rFonts w:ascii="Arial" w:hAnsi="Arial" w:cs="Arial"/>
                <w:snapToGrid/>
                <w:szCs w:val="24"/>
              </w:rPr>
            </w:pPr>
            <w:r w:rsidRPr="00563CE2">
              <w:rPr>
                <w:rFonts w:ascii="Arial" w:hAnsi="Arial" w:cs="Arial"/>
                <w:snapToGrid/>
                <w:szCs w:val="24"/>
              </w:rPr>
              <w:t>Escherichia coli: &lt; 100 CFU/100 mL,</w:t>
            </w:r>
          </w:p>
          <w:p w14:paraId="08DF02A8" w14:textId="77777777" w:rsidR="00563CE2" w:rsidRPr="00563CE2" w:rsidRDefault="00563CE2" w:rsidP="00563CE2">
            <w:pPr>
              <w:jc w:val="center"/>
              <w:rPr>
                <w:rFonts w:ascii="Arial" w:hAnsi="Arial" w:cs="Arial"/>
                <w:snapToGrid/>
                <w:szCs w:val="24"/>
              </w:rPr>
            </w:pPr>
            <w:r w:rsidRPr="00563CE2">
              <w:rPr>
                <w:rFonts w:ascii="Arial" w:hAnsi="Arial" w:cs="Arial"/>
                <w:snapToGrid/>
                <w:szCs w:val="24"/>
              </w:rPr>
              <w:t>and Turbidity:</w:t>
            </w:r>
          </w:p>
          <w:p w14:paraId="6E75AF7C" w14:textId="77777777" w:rsidR="00563CE2" w:rsidRPr="00563CE2" w:rsidRDefault="00563CE2" w:rsidP="00563CE2">
            <w:pPr>
              <w:jc w:val="center"/>
              <w:rPr>
                <w:rFonts w:ascii="Arial" w:hAnsi="Arial" w:cs="Arial"/>
                <w:snapToGrid/>
                <w:szCs w:val="24"/>
              </w:rPr>
            </w:pPr>
            <w:r w:rsidRPr="00563CE2">
              <w:rPr>
                <w:rFonts w:ascii="Arial" w:hAnsi="Arial" w:cs="Arial"/>
                <w:snapToGrid/>
                <w:szCs w:val="24"/>
              </w:rPr>
              <w:t>&lt; 10 NTU</w:t>
            </w:r>
          </w:p>
        </w:tc>
      </w:tr>
      <w:tr w:rsidR="00563CE2" w:rsidRPr="00563CE2" w14:paraId="5F7EEA1D" w14:textId="77777777" w:rsidTr="00E866A6">
        <w:trPr>
          <w:cantSplit/>
          <w:trHeight w:val="1174"/>
        </w:trPr>
        <w:tc>
          <w:tcPr>
            <w:tcW w:w="3003" w:type="dxa"/>
            <w:hideMark/>
          </w:tcPr>
          <w:p w14:paraId="513EA87B" w14:textId="77777777" w:rsidR="00563CE2" w:rsidRPr="00563CE2" w:rsidRDefault="00563CE2" w:rsidP="00563CE2">
            <w:pPr>
              <w:rPr>
                <w:rFonts w:ascii="Arial" w:hAnsi="Arial" w:cs="Arial"/>
                <w:snapToGrid/>
                <w:szCs w:val="24"/>
              </w:rPr>
            </w:pPr>
            <w:r w:rsidRPr="00563CE2">
              <w:rPr>
                <w:rFonts w:ascii="Arial" w:hAnsi="Arial" w:cs="Arial"/>
                <w:snapToGrid/>
                <w:szCs w:val="24"/>
              </w:rPr>
              <w:t>Urinal and water closet flushing, clothes washing, and trap priming</w:t>
            </w:r>
          </w:p>
        </w:tc>
        <w:tc>
          <w:tcPr>
            <w:tcW w:w="4023" w:type="dxa"/>
            <w:hideMark/>
          </w:tcPr>
          <w:p w14:paraId="6BD248A7" w14:textId="77777777" w:rsidR="00563CE2" w:rsidRPr="00563CE2" w:rsidRDefault="00563CE2" w:rsidP="00563CE2">
            <w:pPr>
              <w:jc w:val="center"/>
              <w:rPr>
                <w:rFonts w:ascii="Arial" w:hAnsi="Arial" w:cs="Arial"/>
                <w:snapToGrid/>
                <w:szCs w:val="24"/>
              </w:rPr>
            </w:pPr>
            <w:r w:rsidRPr="00563CE2">
              <w:rPr>
                <w:rFonts w:ascii="Arial" w:hAnsi="Arial" w:cs="Arial"/>
                <w:snapToGrid/>
                <w:szCs w:val="24"/>
              </w:rPr>
              <w:t xml:space="preserve">Debris excluder or other approved means in accordance with Section 1603.14, and 100 microns </w:t>
            </w:r>
            <w:r w:rsidRPr="00563CE2">
              <w:rPr>
                <w:rFonts w:ascii="Arial" w:hAnsi="Arial" w:cs="Arial"/>
                <w:i/>
                <w:iCs/>
                <w:snapToGrid/>
                <w:szCs w:val="24"/>
                <w:u w:val="single"/>
              </w:rPr>
              <w:t>(100 µm)</w:t>
            </w:r>
            <w:r w:rsidRPr="00563CE2">
              <w:rPr>
                <w:rFonts w:ascii="Arial" w:hAnsi="Arial" w:cs="Arial"/>
                <w:snapToGrid/>
                <w:szCs w:val="24"/>
              </w:rPr>
              <w:t xml:space="preserve"> in accordance with Section 1603.15.</w:t>
            </w:r>
          </w:p>
        </w:tc>
        <w:tc>
          <w:tcPr>
            <w:tcW w:w="3054" w:type="dxa"/>
            <w:hideMark/>
          </w:tcPr>
          <w:p w14:paraId="7D3A23ED" w14:textId="77777777" w:rsidR="00563CE2" w:rsidRPr="00563CE2" w:rsidRDefault="00563CE2" w:rsidP="00563CE2">
            <w:pPr>
              <w:jc w:val="center"/>
              <w:rPr>
                <w:rFonts w:ascii="Arial" w:hAnsi="Arial" w:cs="Arial"/>
                <w:snapToGrid/>
                <w:szCs w:val="24"/>
              </w:rPr>
            </w:pPr>
            <w:r w:rsidRPr="00563CE2">
              <w:rPr>
                <w:rFonts w:ascii="Arial" w:hAnsi="Arial" w:cs="Arial"/>
                <w:snapToGrid/>
                <w:szCs w:val="24"/>
              </w:rPr>
              <w:t>Escherichia coli: &lt; 100 CFU/100 mL,</w:t>
            </w:r>
          </w:p>
          <w:p w14:paraId="3A8145A4" w14:textId="77777777" w:rsidR="00563CE2" w:rsidRPr="00563CE2" w:rsidRDefault="00563CE2" w:rsidP="00563CE2">
            <w:pPr>
              <w:jc w:val="center"/>
              <w:rPr>
                <w:rFonts w:ascii="Arial" w:hAnsi="Arial" w:cs="Arial"/>
                <w:snapToGrid/>
                <w:szCs w:val="24"/>
              </w:rPr>
            </w:pPr>
            <w:r w:rsidRPr="00563CE2">
              <w:rPr>
                <w:rFonts w:ascii="Arial" w:hAnsi="Arial" w:cs="Arial"/>
                <w:snapToGrid/>
                <w:szCs w:val="24"/>
              </w:rPr>
              <w:t>and Turbidity:</w:t>
            </w:r>
          </w:p>
          <w:p w14:paraId="0C5978E0" w14:textId="77777777" w:rsidR="00563CE2" w:rsidRPr="00563CE2" w:rsidRDefault="00563CE2" w:rsidP="00563CE2">
            <w:pPr>
              <w:jc w:val="center"/>
              <w:rPr>
                <w:rFonts w:ascii="Arial" w:hAnsi="Arial" w:cs="Arial"/>
                <w:snapToGrid/>
                <w:szCs w:val="24"/>
              </w:rPr>
            </w:pPr>
            <w:r w:rsidRPr="00563CE2">
              <w:rPr>
                <w:rFonts w:ascii="Arial" w:hAnsi="Arial" w:cs="Arial"/>
                <w:snapToGrid/>
                <w:szCs w:val="24"/>
              </w:rPr>
              <w:t>&lt; 10 NTU</w:t>
            </w:r>
          </w:p>
        </w:tc>
      </w:tr>
      <w:tr w:rsidR="00563CE2" w:rsidRPr="00563CE2" w14:paraId="2F373AFD" w14:textId="77777777" w:rsidTr="00E866A6">
        <w:trPr>
          <w:cantSplit/>
          <w:trHeight w:hRule="exact" w:val="896"/>
        </w:trPr>
        <w:tc>
          <w:tcPr>
            <w:tcW w:w="3003" w:type="dxa"/>
            <w:hideMark/>
          </w:tcPr>
          <w:p w14:paraId="22E831FB" w14:textId="77777777" w:rsidR="00563CE2" w:rsidRPr="00563CE2" w:rsidRDefault="00563CE2" w:rsidP="00563CE2">
            <w:pPr>
              <w:rPr>
                <w:rFonts w:ascii="Arial" w:hAnsi="Arial" w:cs="Arial"/>
                <w:snapToGrid/>
                <w:szCs w:val="24"/>
              </w:rPr>
            </w:pPr>
            <w:r w:rsidRPr="00563CE2">
              <w:rPr>
                <w:rFonts w:ascii="Arial" w:hAnsi="Arial" w:cs="Arial"/>
                <w:snapToGrid/>
                <w:szCs w:val="24"/>
              </w:rPr>
              <w:t>Ornamental fountains and other water features</w:t>
            </w:r>
          </w:p>
        </w:tc>
        <w:tc>
          <w:tcPr>
            <w:tcW w:w="4023" w:type="dxa"/>
            <w:hideMark/>
          </w:tcPr>
          <w:p w14:paraId="40D21CAF" w14:textId="77777777" w:rsidR="00563CE2" w:rsidRPr="00563CE2" w:rsidRDefault="00563CE2" w:rsidP="00563CE2">
            <w:pPr>
              <w:jc w:val="center"/>
              <w:rPr>
                <w:rFonts w:ascii="Arial" w:hAnsi="Arial" w:cs="Arial"/>
                <w:snapToGrid/>
                <w:szCs w:val="24"/>
              </w:rPr>
            </w:pPr>
            <w:r w:rsidRPr="00563CE2">
              <w:rPr>
                <w:rFonts w:ascii="Arial" w:hAnsi="Arial" w:cs="Arial"/>
                <w:snapToGrid/>
                <w:szCs w:val="24"/>
              </w:rPr>
              <w:t>Debris excluder or other approved means in accordance with Section 1603.14.</w:t>
            </w:r>
          </w:p>
        </w:tc>
        <w:tc>
          <w:tcPr>
            <w:tcW w:w="3054" w:type="dxa"/>
            <w:hideMark/>
          </w:tcPr>
          <w:p w14:paraId="57A34FBF" w14:textId="77777777" w:rsidR="00563CE2" w:rsidRPr="00563CE2" w:rsidRDefault="00563CE2" w:rsidP="00563CE2">
            <w:pPr>
              <w:jc w:val="center"/>
              <w:rPr>
                <w:rFonts w:ascii="Arial" w:hAnsi="Arial" w:cs="Arial"/>
                <w:snapToGrid/>
                <w:szCs w:val="24"/>
              </w:rPr>
            </w:pPr>
            <w:r w:rsidRPr="00563CE2">
              <w:rPr>
                <w:rFonts w:ascii="Arial" w:hAnsi="Arial" w:cs="Arial"/>
                <w:snapToGrid/>
                <w:szCs w:val="24"/>
              </w:rPr>
              <w:t>Escherichia coli: &lt; 100 CFU/100 mL, and Turbidity: &lt; 10 NTU</w:t>
            </w:r>
          </w:p>
        </w:tc>
      </w:tr>
      <w:tr w:rsidR="00563CE2" w:rsidRPr="00563CE2" w14:paraId="0D363B7C" w14:textId="77777777" w:rsidTr="00E866A6">
        <w:trPr>
          <w:cantSplit/>
          <w:trHeight w:val="1255"/>
        </w:trPr>
        <w:tc>
          <w:tcPr>
            <w:tcW w:w="3003" w:type="dxa"/>
            <w:hideMark/>
          </w:tcPr>
          <w:p w14:paraId="74DEC543" w14:textId="77777777" w:rsidR="00563CE2" w:rsidRPr="00563CE2" w:rsidRDefault="00563CE2" w:rsidP="00563CE2">
            <w:pPr>
              <w:rPr>
                <w:rFonts w:ascii="Arial" w:hAnsi="Arial" w:cs="Arial"/>
                <w:snapToGrid/>
                <w:szCs w:val="24"/>
              </w:rPr>
            </w:pPr>
            <w:r w:rsidRPr="00563CE2">
              <w:rPr>
                <w:rFonts w:ascii="Arial" w:hAnsi="Arial" w:cs="Arial"/>
                <w:snapToGrid/>
                <w:szCs w:val="24"/>
              </w:rPr>
              <w:t>Cooling tower make-up water</w:t>
            </w:r>
          </w:p>
        </w:tc>
        <w:tc>
          <w:tcPr>
            <w:tcW w:w="4023" w:type="dxa"/>
            <w:hideMark/>
          </w:tcPr>
          <w:p w14:paraId="214294E0" w14:textId="77777777" w:rsidR="00563CE2" w:rsidRPr="00563CE2" w:rsidRDefault="00563CE2" w:rsidP="00563CE2">
            <w:pPr>
              <w:jc w:val="center"/>
              <w:rPr>
                <w:rFonts w:ascii="Arial" w:hAnsi="Arial" w:cs="Arial"/>
                <w:snapToGrid/>
                <w:szCs w:val="24"/>
              </w:rPr>
            </w:pPr>
            <w:r w:rsidRPr="00563CE2">
              <w:rPr>
                <w:rFonts w:ascii="Arial" w:hAnsi="Arial" w:cs="Arial"/>
                <w:snapToGrid/>
                <w:szCs w:val="24"/>
              </w:rPr>
              <w:t xml:space="preserve">Debris excluder or other approved means in accordance with Section 1603.14, and 100 microns </w:t>
            </w:r>
            <w:r w:rsidRPr="00563CE2">
              <w:rPr>
                <w:rFonts w:ascii="Arial" w:hAnsi="Arial" w:cs="Arial"/>
                <w:i/>
                <w:iCs/>
                <w:snapToGrid/>
                <w:szCs w:val="24"/>
                <w:u w:val="single"/>
              </w:rPr>
              <w:t>(100 µm)</w:t>
            </w:r>
            <w:r w:rsidRPr="00563CE2">
              <w:rPr>
                <w:rFonts w:ascii="Arial" w:hAnsi="Arial" w:cs="Arial"/>
                <w:snapToGrid/>
                <w:szCs w:val="24"/>
              </w:rPr>
              <w:t xml:space="preserve"> in accordance with Section 1603.15.</w:t>
            </w:r>
          </w:p>
        </w:tc>
        <w:tc>
          <w:tcPr>
            <w:tcW w:w="3054" w:type="dxa"/>
            <w:hideMark/>
          </w:tcPr>
          <w:p w14:paraId="125620D5" w14:textId="77777777" w:rsidR="00563CE2" w:rsidRPr="00563CE2" w:rsidRDefault="00563CE2" w:rsidP="00563CE2">
            <w:pPr>
              <w:jc w:val="center"/>
              <w:rPr>
                <w:rFonts w:ascii="Arial" w:hAnsi="Arial" w:cs="Arial"/>
                <w:snapToGrid/>
                <w:szCs w:val="24"/>
              </w:rPr>
            </w:pPr>
            <w:r w:rsidRPr="00563CE2">
              <w:rPr>
                <w:rFonts w:ascii="Arial" w:hAnsi="Arial" w:cs="Arial"/>
                <w:snapToGrid/>
                <w:szCs w:val="24"/>
              </w:rPr>
              <w:t>Escherichia coli: &lt; 100 CFU/100 mL, and Turbidity: &lt; 10 NTU</w:t>
            </w:r>
          </w:p>
        </w:tc>
      </w:tr>
    </w:tbl>
    <w:p w14:paraId="4F383BCB" w14:textId="7BC8CFF0" w:rsidR="00F36A17" w:rsidRPr="00DD6849" w:rsidRDefault="00563CE2" w:rsidP="00F36A17">
      <w:pPr>
        <w:tabs>
          <w:tab w:val="left" w:pos="3240"/>
        </w:tabs>
        <w:rPr>
          <w:rFonts w:ascii="Arial" w:hAnsi="Arial" w:cs="Arial"/>
          <w:iCs/>
          <w:szCs w:val="24"/>
        </w:rPr>
      </w:pPr>
      <w:r w:rsidRPr="00DD6849">
        <w:rPr>
          <w:rFonts w:ascii="Arial" w:hAnsi="Arial" w:cs="Arial"/>
          <w:iCs/>
          <w:szCs w:val="24"/>
        </w:rPr>
        <w:t>For SI units: 1 micron = 1 µm, 1 gallon = 3.785 L</w:t>
      </w:r>
      <w:r w:rsidR="00F36A17" w:rsidRPr="00DD6849">
        <w:rPr>
          <w:rFonts w:ascii="Arial" w:hAnsi="Arial" w:cs="Arial"/>
          <w:iCs/>
          <w:szCs w:val="24"/>
        </w:rPr>
        <w:br w:type="page"/>
      </w:r>
    </w:p>
    <w:p w14:paraId="6EBBB80E" w14:textId="77777777" w:rsidR="00F36A17" w:rsidRPr="00F36A17" w:rsidRDefault="00F36A17" w:rsidP="00F36A17">
      <w:pPr>
        <w:spacing w:before="240" w:after="120"/>
        <w:rPr>
          <w:rFonts w:ascii="Arial" w:eastAsia="Batang" w:hAnsi="Arial" w:cs="Arial"/>
          <w:b/>
          <w:snapToGrid/>
          <w:szCs w:val="24"/>
        </w:rPr>
      </w:pPr>
      <w:r w:rsidRPr="00F36A17">
        <w:rPr>
          <w:rFonts w:ascii="Arial" w:eastAsia="Batang" w:hAnsi="Arial" w:cs="Arial"/>
          <w:b/>
          <w:snapToGrid/>
          <w:szCs w:val="24"/>
        </w:rPr>
        <w:lastRenderedPageBreak/>
        <w:t>1605.0 Inspection and Testing.</w:t>
      </w:r>
    </w:p>
    <w:p w14:paraId="3290D62A" w14:textId="77777777" w:rsidR="00F36A17" w:rsidRPr="00F36A17" w:rsidRDefault="00F36A17" w:rsidP="00F36A17">
      <w:pPr>
        <w:rPr>
          <w:rFonts w:ascii="Arial" w:eastAsia="Batang" w:hAnsi="Arial" w:cs="Arial"/>
          <w:snapToGrid/>
          <w:szCs w:val="24"/>
        </w:rPr>
      </w:pPr>
      <w:r w:rsidRPr="00F36A17">
        <w:rPr>
          <w:rFonts w:ascii="Arial" w:eastAsia="Batang" w:hAnsi="Arial" w:cs="Arial"/>
          <w:b/>
          <w:snapToGrid/>
          <w:szCs w:val="24"/>
        </w:rPr>
        <w:t>…</w:t>
      </w:r>
    </w:p>
    <w:p w14:paraId="7974E471" w14:textId="77777777" w:rsidR="00F36A17" w:rsidRPr="00F36A17" w:rsidRDefault="00F36A17" w:rsidP="00F36A17">
      <w:pPr>
        <w:spacing w:before="120" w:after="120"/>
        <w:rPr>
          <w:rFonts w:ascii="Arial" w:eastAsia="Batang" w:hAnsi="Arial" w:cs="Arial"/>
          <w:snapToGrid/>
          <w:szCs w:val="24"/>
        </w:rPr>
      </w:pPr>
      <w:r w:rsidRPr="00F36A17">
        <w:rPr>
          <w:rFonts w:ascii="Arial" w:eastAsia="Batang" w:hAnsi="Arial" w:cs="Arial"/>
          <w:b/>
          <w:snapToGrid/>
          <w:szCs w:val="24"/>
        </w:rPr>
        <w:t xml:space="preserve">1605.3 Cross-Connection Inspection and Testing. </w:t>
      </w:r>
      <w:r w:rsidRPr="00F36A17">
        <w:rPr>
          <w:rFonts w:ascii="Arial" w:eastAsia="Batang" w:hAnsi="Arial" w:cs="Arial"/>
          <w:snapToGrid/>
          <w:szCs w:val="24"/>
        </w:rPr>
        <w:t xml:space="preserve">An initial </w:t>
      </w:r>
      <w:r w:rsidRPr="00F36A17">
        <w:rPr>
          <w:rFonts w:ascii="Arial" w:eastAsia="Batang" w:hAnsi="Arial" w:cs="Arial"/>
          <w:i/>
          <w:snapToGrid/>
          <w:szCs w:val="24"/>
          <w:u w:val="single"/>
        </w:rPr>
        <w:t>visual</w:t>
      </w:r>
      <w:r w:rsidRPr="00F36A17">
        <w:rPr>
          <w:rFonts w:ascii="Arial" w:eastAsia="Batang" w:hAnsi="Arial" w:cs="Arial"/>
          <w:snapToGrid/>
          <w:szCs w:val="24"/>
        </w:rPr>
        <w:t xml:space="preserve"> inspection and </w:t>
      </w:r>
      <w:r w:rsidRPr="00F36A17">
        <w:rPr>
          <w:rFonts w:ascii="Arial" w:eastAsia="Batang" w:hAnsi="Arial" w:cs="Arial"/>
          <w:i/>
          <w:snapToGrid/>
          <w:szCs w:val="24"/>
          <w:u w:val="single"/>
        </w:rPr>
        <w:t>an initial cross-connection</w:t>
      </w:r>
      <w:r w:rsidRPr="00F36A17">
        <w:rPr>
          <w:rFonts w:ascii="Arial" w:eastAsia="Batang" w:hAnsi="Arial" w:cs="Arial"/>
          <w:snapToGrid/>
          <w:szCs w:val="24"/>
        </w:rPr>
        <w:t xml:space="preserve"> test </w:t>
      </w:r>
      <w:r w:rsidRPr="00F36A17">
        <w:rPr>
          <w:rFonts w:ascii="Arial" w:eastAsia="Batang" w:hAnsi="Arial" w:cs="Arial"/>
          <w:strike/>
          <w:snapToGrid/>
          <w:szCs w:val="24"/>
        </w:rPr>
        <w:t>in accordance with Section 1602.5</w:t>
      </w:r>
      <w:r w:rsidRPr="00F36A17">
        <w:rPr>
          <w:rFonts w:ascii="Arial" w:eastAsia="Batang" w:hAnsi="Arial" w:cs="Arial"/>
          <w:snapToGrid/>
          <w:szCs w:val="24"/>
        </w:rPr>
        <w:t xml:space="preserve"> shall be performed on both the potable and rainwater catchment water systems </w:t>
      </w:r>
      <w:r w:rsidRPr="00F36A17">
        <w:rPr>
          <w:rFonts w:ascii="Arial" w:eastAsia="Batang" w:hAnsi="Arial" w:cs="Arial"/>
          <w:i/>
          <w:snapToGrid/>
          <w:szCs w:val="24"/>
          <w:u w:val="single"/>
        </w:rPr>
        <w:t>before the initial operation of the rainwater catchment system</w:t>
      </w:r>
      <w:r w:rsidRPr="00F36A17">
        <w:rPr>
          <w:rFonts w:ascii="Arial" w:eastAsia="Batang" w:hAnsi="Arial" w:cs="Arial"/>
          <w:i/>
          <w:snapToGrid/>
          <w:szCs w:val="24"/>
        </w:rPr>
        <w:t xml:space="preserve">. </w:t>
      </w:r>
      <w:r w:rsidRPr="00F36A17">
        <w:rPr>
          <w:rFonts w:ascii="Arial" w:eastAsia="Batang" w:hAnsi="Arial" w:cs="Arial"/>
          <w:i/>
          <w:snapToGrid/>
          <w:szCs w:val="24"/>
          <w:u w:val="single"/>
        </w:rPr>
        <w:t>During an initial or subsequent cross-connection test,</w:t>
      </w:r>
      <w:r w:rsidRPr="00F36A17">
        <w:rPr>
          <w:rFonts w:ascii="Arial" w:eastAsia="Batang" w:hAnsi="Arial" w:cs="Arial"/>
          <w:snapToGrid/>
          <w:szCs w:val="24"/>
        </w:rPr>
        <w:t xml:space="preserve"> </w:t>
      </w:r>
      <w:r w:rsidRPr="00F36A17">
        <w:rPr>
          <w:rFonts w:ascii="Arial" w:eastAsia="Batang" w:hAnsi="Arial" w:cs="Arial"/>
          <w:strike/>
          <w:snapToGrid/>
          <w:szCs w:val="24"/>
        </w:rPr>
        <w:t>The</w:t>
      </w:r>
      <w:r w:rsidRPr="00F36A17">
        <w:rPr>
          <w:rFonts w:ascii="Arial" w:eastAsia="Batang" w:hAnsi="Arial" w:cs="Arial"/>
          <w:snapToGrid/>
          <w:szCs w:val="24"/>
        </w:rPr>
        <w:t xml:space="preserve"> </w:t>
      </w:r>
      <w:proofErr w:type="spellStart"/>
      <w:r w:rsidRPr="00F36A17">
        <w:rPr>
          <w:rFonts w:ascii="Arial" w:eastAsia="Batang" w:hAnsi="Arial" w:cs="Arial"/>
          <w:i/>
          <w:snapToGrid/>
          <w:szCs w:val="24"/>
          <w:u w:val="single"/>
        </w:rPr>
        <w:t>the</w:t>
      </w:r>
      <w:proofErr w:type="spellEnd"/>
      <w:r w:rsidRPr="00F36A17">
        <w:rPr>
          <w:rFonts w:ascii="Arial" w:eastAsia="Batang" w:hAnsi="Arial" w:cs="Arial"/>
          <w:snapToGrid/>
          <w:szCs w:val="24"/>
        </w:rPr>
        <w:t xml:space="preserve"> potable and rainwater catchment water systems shall be isolated from each other and independently inspected and tested to ensure there is no cross-connection </w:t>
      </w:r>
      <w:bookmarkStart w:id="3" w:name="_Hlk18917270"/>
      <w:r w:rsidRPr="00F36A17">
        <w:rPr>
          <w:rFonts w:ascii="Arial" w:eastAsia="Batang" w:hAnsi="Arial" w:cs="Arial"/>
          <w:i/>
          <w:snapToGrid/>
          <w:szCs w:val="24"/>
          <w:u w:val="single"/>
        </w:rPr>
        <w:t>in accordance with Section 1602.</w:t>
      </w:r>
      <w:bookmarkEnd w:id="3"/>
      <w:r w:rsidRPr="00F36A17">
        <w:rPr>
          <w:rFonts w:ascii="Arial" w:eastAsia="Batang" w:hAnsi="Arial" w:cs="Arial"/>
          <w:i/>
          <w:snapToGrid/>
          <w:szCs w:val="24"/>
          <w:u w:val="single"/>
        </w:rPr>
        <w:t>5. Initial or subsequent inspections or tests shall be performed</w:t>
      </w:r>
      <w:r w:rsidRPr="00F36A17">
        <w:rPr>
          <w:rFonts w:ascii="Arial" w:eastAsia="Batang" w:hAnsi="Arial" w:cs="Arial"/>
          <w:snapToGrid/>
          <w:szCs w:val="24"/>
        </w:rPr>
        <w:t xml:space="preserve"> in accordance with Section 1605.3.1 through Section 1605.3.3.  </w:t>
      </w:r>
    </w:p>
    <w:p w14:paraId="445B1BA4" w14:textId="77777777" w:rsidR="00F36A17" w:rsidRPr="00F36A17" w:rsidRDefault="00F36A17" w:rsidP="00F36A17">
      <w:pPr>
        <w:spacing w:before="240" w:after="120"/>
        <w:ind w:left="360"/>
        <w:rPr>
          <w:rFonts w:ascii="Arial" w:eastAsia="Batang" w:hAnsi="Arial" w:cs="Arial"/>
          <w:b/>
          <w:iCs/>
          <w:snapToGrid/>
          <w:szCs w:val="24"/>
        </w:rPr>
      </w:pPr>
      <w:r w:rsidRPr="00F36A17">
        <w:rPr>
          <w:rFonts w:ascii="Arial" w:eastAsia="Batang" w:hAnsi="Arial" w:cs="Arial"/>
          <w:b/>
          <w:iCs/>
          <w:snapToGrid/>
          <w:szCs w:val="24"/>
        </w:rPr>
        <w:t xml:space="preserve">1605.3.1 Visual System Inspection. </w:t>
      </w:r>
      <w:r w:rsidRPr="00F36A17">
        <w:rPr>
          <w:rFonts w:ascii="Arial" w:eastAsia="Batang" w:hAnsi="Arial" w:cs="Arial"/>
          <w:bCs/>
          <w:iCs/>
          <w:snapToGrid/>
          <w:szCs w:val="24"/>
        </w:rPr>
        <w:t>(</w:t>
      </w:r>
      <w:r w:rsidRPr="00F36A17">
        <w:rPr>
          <w:rFonts w:ascii="Arial" w:eastAsia="Batang" w:hAnsi="Arial" w:cs="Arial"/>
          <w:iCs/>
          <w:snapToGrid/>
          <w:szCs w:val="24"/>
        </w:rPr>
        <w:t>No change to existing text.)</w:t>
      </w:r>
    </w:p>
    <w:p w14:paraId="764046E7" w14:textId="77777777" w:rsidR="00F36A17" w:rsidRPr="00F36A17" w:rsidRDefault="00F36A17" w:rsidP="00F36A17">
      <w:pPr>
        <w:spacing w:before="120" w:after="120"/>
        <w:ind w:left="360"/>
        <w:rPr>
          <w:rFonts w:ascii="Arial" w:eastAsia="Batang" w:hAnsi="Arial" w:cs="Arial"/>
          <w:snapToGrid/>
          <w:szCs w:val="24"/>
        </w:rPr>
      </w:pPr>
      <w:r w:rsidRPr="00F36A17">
        <w:rPr>
          <w:rFonts w:ascii="Arial" w:eastAsia="Batang" w:hAnsi="Arial" w:cs="Arial"/>
          <w:b/>
          <w:snapToGrid/>
          <w:szCs w:val="24"/>
        </w:rPr>
        <w:t>1605.3.2 Cross-Connection Test.</w:t>
      </w:r>
      <w:r w:rsidRPr="00F36A17">
        <w:rPr>
          <w:rFonts w:ascii="Arial" w:eastAsia="Batang" w:hAnsi="Arial" w:cs="Arial"/>
          <w:snapToGrid/>
          <w:szCs w:val="24"/>
        </w:rPr>
        <w:t xml:space="preserve"> </w:t>
      </w:r>
      <w:r w:rsidRPr="00F36A17">
        <w:rPr>
          <w:rFonts w:ascii="Arial" w:eastAsia="Batang" w:hAnsi="Arial" w:cs="Arial"/>
          <w:i/>
          <w:snapToGrid/>
          <w:szCs w:val="24"/>
        </w:rPr>
        <w:t>A cross-connection test shall be performed</w:t>
      </w:r>
      <w:r w:rsidRPr="00F36A17">
        <w:rPr>
          <w:rFonts w:ascii="Arial" w:eastAsia="Batang" w:hAnsi="Arial" w:cs="Arial"/>
          <w:snapToGrid/>
          <w:szCs w:val="24"/>
        </w:rPr>
        <w:t xml:space="preserve"> in the presence of the Authority Having Jurisdiction </w:t>
      </w:r>
      <w:r w:rsidRPr="00F36A17">
        <w:rPr>
          <w:rFonts w:ascii="Arial" w:eastAsia="Batang" w:hAnsi="Arial" w:cs="Arial"/>
          <w:i/>
          <w:snapToGrid/>
          <w:szCs w:val="24"/>
        </w:rPr>
        <w:t>or</w:t>
      </w:r>
      <w:r w:rsidRPr="00F36A17">
        <w:rPr>
          <w:rFonts w:ascii="Arial" w:eastAsia="Batang" w:hAnsi="Arial" w:cs="Arial"/>
          <w:snapToGrid/>
          <w:szCs w:val="24"/>
        </w:rPr>
        <w:t xml:space="preserve"> other authorities having jurisdiction to determine whether a cross-connection has occurred as follows: (No change to existing text.)</w:t>
      </w:r>
    </w:p>
    <w:p w14:paraId="1AED1471" w14:textId="77777777" w:rsidR="00F36A17" w:rsidRPr="00F36A17" w:rsidRDefault="00F36A17" w:rsidP="00F36A17">
      <w:pPr>
        <w:spacing w:before="120" w:after="120"/>
        <w:ind w:left="360"/>
        <w:rPr>
          <w:rFonts w:ascii="Arial" w:eastAsia="Batang" w:hAnsi="Arial" w:cs="Arial"/>
          <w:bCs/>
          <w:snapToGrid/>
          <w:szCs w:val="24"/>
        </w:rPr>
      </w:pPr>
      <w:r w:rsidRPr="00F36A17">
        <w:rPr>
          <w:rFonts w:ascii="Arial" w:eastAsia="Batang" w:hAnsi="Arial" w:cs="Arial"/>
          <w:bCs/>
          <w:snapToGrid/>
          <w:szCs w:val="24"/>
        </w:rPr>
        <w:t>(1) through (5) (</w:t>
      </w:r>
      <w:r w:rsidRPr="00F36A17">
        <w:rPr>
          <w:rFonts w:ascii="Arial" w:eastAsia="Batang" w:hAnsi="Arial" w:cs="Arial"/>
          <w:iCs/>
          <w:snapToGrid/>
          <w:szCs w:val="24"/>
        </w:rPr>
        <w:t>No change to existing text.)</w:t>
      </w:r>
    </w:p>
    <w:p w14:paraId="1435E4BB" w14:textId="77777777" w:rsidR="00F36A17" w:rsidRPr="00F36A17" w:rsidRDefault="00F36A17" w:rsidP="00F36A17">
      <w:pPr>
        <w:spacing w:before="120" w:after="120"/>
        <w:ind w:left="360"/>
        <w:rPr>
          <w:rFonts w:ascii="Arial" w:eastAsia="Batang" w:hAnsi="Arial" w:cs="Arial"/>
          <w:bCs/>
          <w:snapToGrid/>
          <w:szCs w:val="24"/>
        </w:rPr>
      </w:pPr>
      <w:r w:rsidRPr="00F36A17">
        <w:rPr>
          <w:rFonts w:ascii="Arial" w:eastAsia="Batang" w:hAnsi="Arial" w:cs="Arial"/>
          <w:bCs/>
          <w:snapToGrid/>
          <w:szCs w:val="24"/>
        </w:rPr>
        <w:t>(6) The rainwater catchment water system shall then be activated and pressurized. (No change to existing text.)</w:t>
      </w:r>
    </w:p>
    <w:p w14:paraId="72949DD1" w14:textId="77777777" w:rsidR="00F36A17" w:rsidRPr="00F36A17" w:rsidRDefault="00F36A17" w:rsidP="00F36A17">
      <w:pPr>
        <w:spacing w:before="120" w:after="120"/>
        <w:ind w:left="360" w:firstLine="720"/>
        <w:rPr>
          <w:rFonts w:ascii="Arial" w:eastAsia="Batang" w:hAnsi="Arial" w:cs="Arial"/>
          <w:bCs/>
          <w:snapToGrid/>
          <w:szCs w:val="24"/>
        </w:rPr>
      </w:pPr>
      <w:r w:rsidRPr="00F36A17">
        <w:rPr>
          <w:rFonts w:ascii="Arial" w:eastAsia="Batang" w:hAnsi="Arial" w:cs="Arial"/>
          <w:i/>
          <w:snapToGrid/>
          <w:szCs w:val="24"/>
        </w:rPr>
        <w:t xml:space="preserve">When rainwater is not available for the initial </w:t>
      </w:r>
      <w:r w:rsidRPr="00F36A17">
        <w:rPr>
          <w:rFonts w:ascii="Arial" w:eastAsia="Batang" w:hAnsi="Arial" w:cs="Arial"/>
          <w:i/>
          <w:snapToGrid/>
          <w:szCs w:val="24"/>
          <w:u w:val="single"/>
        </w:rPr>
        <w:t>cross-connection</w:t>
      </w:r>
      <w:r w:rsidRPr="00F36A17">
        <w:rPr>
          <w:rFonts w:ascii="Arial" w:eastAsia="Batang" w:hAnsi="Arial" w:cs="Arial"/>
          <w:i/>
          <w:snapToGrid/>
          <w:szCs w:val="24"/>
        </w:rPr>
        <w:t xml:space="preserve"> test, a temporary connection to a potable water supply shall be required. At the conclusion of the </w:t>
      </w:r>
      <w:r w:rsidRPr="00F36A17">
        <w:rPr>
          <w:rFonts w:ascii="Arial" w:eastAsia="Batang" w:hAnsi="Arial" w:cs="Arial"/>
          <w:i/>
          <w:snapToGrid/>
          <w:szCs w:val="24"/>
          <w:u w:val="single"/>
        </w:rPr>
        <w:t>initial cross-connection</w:t>
      </w:r>
      <w:r w:rsidRPr="00F36A17">
        <w:rPr>
          <w:rFonts w:ascii="Arial" w:eastAsia="Batang" w:hAnsi="Arial" w:cs="Arial"/>
          <w:i/>
          <w:snapToGrid/>
          <w:szCs w:val="24"/>
        </w:rPr>
        <w:t xml:space="preserve"> test, the temporary connection to the potable water supply shall be disconnected.</w:t>
      </w:r>
    </w:p>
    <w:p w14:paraId="4A774A7E" w14:textId="77777777" w:rsidR="00F36A17" w:rsidRPr="00F36A17" w:rsidRDefault="00F36A17" w:rsidP="00F36A17">
      <w:pPr>
        <w:spacing w:before="120" w:after="120"/>
        <w:ind w:left="360"/>
        <w:rPr>
          <w:rFonts w:ascii="Arial" w:eastAsia="Batang" w:hAnsi="Arial" w:cs="Arial"/>
          <w:snapToGrid/>
          <w:szCs w:val="24"/>
        </w:rPr>
      </w:pPr>
      <w:r w:rsidRPr="00F36A17">
        <w:rPr>
          <w:rFonts w:ascii="Arial" w:eastAsia="Batang" w:hAnsi="Arial" w:cs="Arial"/>
          <w:bCs/>
          <w:snapToGrid/>
          <w:szCs w:val="24"/>
        </w:rPr>
        <w:t xml:space="preserve">(7) </w:t>
      </w:r>
      <w:r w:rsidRPr="00F36A17">
        <w:rPr>
          <w:rFonts w:ascii="Arial" w:eastAsia="Batang" w:hAnsi="Arial" w:cs="Arial"/>
          <w:snapToGrid/>
          <w:szCs w:val="24"/>
        </w:rPr>
        <w:t xml:space="preserve">through (10) </w:t>
      </w:r>
      <w:r w:rsidRPr="00F36A17">
        <w:rPr>
          <w:rFonts w:ascii="Arial" w:eastAsia="Batang" w:hAnsi="Arial" w:cs="Arial"/>
          <w:bCs/>
          <w:snapToGrid/>
          <w:szCs w:val="24"/>
        </w:rPr>
        <w:t>(</w:t>
      </w:r>
      <w:r w:rsidRPr="00F36A17">
        <w:rPr>
          <w:rFonts w:ascii="Arial" w:eastAsia="Batang" w:hAnsi="Arial" w:cs="Arial"/>
          <w:snapToGrid/>
          <w:szCs w:val="24"/>
        </w:rPr>
        <w:t>No change to existing text.)</w:t>
      </w:r>
    </w:p>
    <w:p w14:paraId="7B344FC6" w14:textId="77777777" w:rsidR="00F36A17" w:rsidRPr="00F36A17" w:rsidRDefault="00F36A17" w:rsidP="00F36A17">
      <w:pPr>
        <w:spacing w:before="120"/>
        <w:rPr>
          <w:rFonts w:ascii="Arial" w:eastAsia="Batang" w:hAnsi="Arial" w:cs="Arial"/>
          <w:b/>
          <w:snapToGrid/>
          <w:szCs w:val="24"/>
        </w:rPr>
      </w:pPr>
      <w:r w:rsidRPr="00F36A17">
        <w:rPr>
          <w:rFonts w:ascii="Arial" w:eastAsia="Batang" w:hAnsi="Arial" w:cs="Arial"/>
          <w:b/>
          <w:snapToGrid/>
          <w:szCs w:val="24"/>
        </w:rPr>
        <w:t xml:space="preserve">Notation: </w:t>
      </w:r>
    </w:p>
    <w:p w14:paraId="20E56474" w14:textId="25CE50DF" w:rsidR="00F36A17" w:rsidRPr="00F36A17" w:rsidRDefault="00F36A17" w:rsidP="00FF6C21">
      <w:pPr>
        <w:widowControl/>
        <w:spacing w:before="120"/>
        <w:rPr>
          <w:rFonts w:ascii="Arial" w:eastAsia="Batang" w:hAnsi="Arial" w:cs="Arial"/>
          <w:bCs/>
          <w:iCs/>
          <w:snapToGrid/>
          <w:szCs w:val="24"/>
        </w:rPr>
      </w:pPr>
      <w:r w:rsidRPr="00DD6849">
        <w:rPr>
          <w:rFonts w:ascii="Arial" w:eastAsia="Batang" w:hAnsi="Arial" w:cs="Arial"/>
          <w:bCs/>
          <w:iCs/>
          <w:snapToGrid/>
          <w:szCs w:val="24"/>
        </w:rPr>
        <w:t>Authority</w:t>
      </w:r>
      <w:r w:rsidRPr="00F36A17">
        <w:rPr>
          <w:rFonts w:ascii="Arial" w:eastAsia="Batang" w:hAnsi="Arial" w:cs="Arial"/>
          <w:bCs/>
          <w:iCs/>
          <w:snapToGrid/>
          <w:szCs w:val="24"/>
        </w:rPr>
        <w:t xml:space="preserve">: Health and Safety Code Sections 17040, 17050, 17920.9, 17921, 17921.5, 17921.6, 17921.10, 17922, 17922.6, 17922.12, 17922.14, 17927, 17928, 18300, 18552, 18554, 18620, 18630, 18640, 18670, 18690, 18691, 18865, 18871.3, 18871.4, 18873, 18873.1, 18873.2, 18873.3, 18873.4, 18873.5, 18938.3, 18944.11, and 19990; and Government Code Section 12955.1. </w:t>
      </w:r>
    </w:p>
    <w:p w14:paraId="0C0342F1" w14:textId="11B5C754" w:rsidR="00A037A8" w:rsidRPr="00DD6849" w:rsidRDefault="00F36A17" w:rsidP="00F36A17">
      <w:pPr>
        <w:tabs>
          <w:tab w:val="left" w:pos="360"/>
        </w:tabs>
        <w:spacing w:before="120"/>
        <w:rPr>
          <w:rFonts w:ascii="Arial" w:eastAsia="Batang" w:hAnsi="Arial" w:cs="Arial"/>
          <w:bCs/>
          <w:iCs/>
          <w:snapToGrid/>
          <w:szCs w:val="24"/>
        </w:rPr>
      </w:pPr>
      <w:r w:rsidRPr="00F36A17">
        <w:rPr>
          <w:rFonts w:ascii="Arial" w:eastAsia="Batang" w:hAnsi="Arial" w:cs="Arial"/>
          <w:bCs/>
          <w:iCs/>
          <w:snapToGrid/>
          <w:szCs w:val="24"/>
        </w:rPr>
        <w:t>Reference: Health and Safety Code Sections 17000 through 17062.5, 17910 through 17995.5, 18200 through 18700, 18860 through 18874, and 19960 through 19997; Civil Code Sections 1101.4, 1101.5, and 1954.201; and Government Code Sections 12955.1 and 12955.1.1.</w:t>
      </w:r>
    </w:p>
    <w:sectPr w:rsidR="00A037A8" w:rsidRPr="00DD6849" w:rsidSect="00410236">
      <w:headerReference w:type="default" r:id="rId12"/>
      <w:footerReference w:type="default" r:id="rId13"/>
      <w:endnotePr>
        <w:numFmt w:val="decimal"/>
      </w:endnotePr>
      <w:type w:val="continuous"/>
      <w:pgSz w:w="12240" w:h="15840"/>
      <w:pgMar w:top="720" w:right="1440" w:bottom="720" w:left="1440" w:header="576" w:footer="27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18FEBD" w14:textId="77777777" w:rsidR="006A6D82" w:rsidRDefault="006A6D82">
      <w:r>
        <w:separator/>
      </w:r>
    </w:p>
  </w:endnote>
  <w:endnote w:type="continuationSeparator" w:id="0">
    <w:p w14:paraId="01AA663A" w14:textId="77777777" w:rsidR="006A6D82" w:rsidRDefault="006A6D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5EEF74" w14:textId="77777777" w:rsidR="00A32EE2" w:rsidRDefault="00A32EE2" w:rsidP="00DE7E4E">
    <w:pPr>
      <w:pStyle w:val="Footer"/>
      <w:pBdr>
        <w:top w:val="single" w:sz="4" w:space="1" w:color="auto"/>
      </w:pBdr>
      <w:tabs>
        <w:tab w:val="clear" w:pos="4320"/>
        <w:tab w:val="clear" w:pos="8640"/>
        <w:tab w:val="right" w:pos="9180"/>
      </w:tabs>
      <w:rPr>
        <w:sz w:val="16"/>
      </w:rPr>
    </w:pPr>
  </w:p>
  <w:p w14:paraId="0C14EA1E" w14:textId="03889FBE" w:rsidR="008548D8" w:rsidRDefault="00A32EE2" w:rsidP="008548D8">
    <w:pPr>
      <w:pStyle w:val="Footer"/>
      <w:tabs>
        <w:tab w:val="clear" w:pos="4320"/>
        <w:tab w:val="clear" w:pos="8640"/>
        <w:tab w:val="right" w:pos="9180"/>
      </w:tabs>
      <w:rPr>
        <w:sz w:val="16"/>
      </w:rPr>
    </w:pPr>
    <w:r>
      <w:rPr>
        <w:sz w:val="16"/>
      </w:rPr>
      <w:t>BSC TP-105 (Rev. 0</w:t>
    </w:r>
    <w:r w:rsidR="0001735C">
      <w:rPr>
        <w:sz w:val="16"/>
      </w:rPr>
      <w:t>5</w:t>
    </w:r>
    <w:r>
      <w:rPr>
        <w:sz w:val="16"/>
      </w:rPr>
      <w:t>/</w:t>
    </w:r>
    <w:r w:rsidR="002D32D5">
      <w:rPr>
        <w:sz w:val="16"/>
      </w:rPr>
      <w:t>20</w:t>
    </w:r>
    <w:r w:rsidR="008548D8" w:rsidRPr="004C48A0">
      <w:rPr>
        <w:sz w:val="16"/>
      </w:rPr>
      <w:t>)</w:t>
    </w:r>
    <w:r w:rsidR="008548D8">
      <w:rPr>
        <w:sz w:val="16"/>
      </w:rPr>
      <w:t xml:space="preserve"> Final Express Terms</w:t>
    </w:r>
    <w:r w:rsidR="008548D8">
      <w:rPr>
        <w:sz w:val="16"/>
      </w:rPr>
      <w:tab/>
    </w:r>
    <w:r w:rsidR="00E6027E">
      <w:rPr>
        <w:sz w:val="16"/>
      </w:rPr>
      <w:t>June 3</w:t>
    </w:r>
    <w:r w:rsidR="00B50FEB">
      <w:rPr>
        <w:sz w:val="16"/>
      </w:rPr>
      <w:t>, 2020</w:t>
    </w:r>
  </w:p>
  <w:p w14:paraId="1966447D" w14:textId="7C716B34" w:rsidR="008548D8" w:rsidRPr="004C48A0" w:rsidRDefault="00DE07DC" w:rsidP="00A32EE2">
    <w:pPr>
      <w:pStyle w:val="Footer"/>
      <w:tabs>
        <w:tab w:val="clear" w:pos="4320"/>
        <w:tab w:val="clear" w:pos="8640"/>
        <w:tab w:val="center" w:pos="5040"/>
        <w:tab w:val="right" w:pos="9180"/>
      </w:tabs>
      <w:rPr>
        <w:rFonts w:ascii="Arial" w:hAnsi="Arial"/>
        <w:sz w:val="16"/>
        <w:szCs w:val="16"/>
      </w:rPr>
    </w:pPr>
    <w:r>
      <w:rPr>
        <w:rFonts w:ascii="Arial" w:hAnsi="Arial"/>
        <w:sz w:val="16"/>
        <w:szCs w:val="16"/>
      </w:rPr>
      <w:t>HCD 06/19 - Part 5</w:t>
    </w:r>
    <w:r w:rsidR="008548D8">
      <w:rPr>
        <w:rFonts w:ascii="Arial" w:hAnsi="Arial"/>
        <w:sz w:val="16"/>
        <w:szCs w:val="16"/>
      </w:rPr>
      <w:t xml:space="preserve"> - </w:t>
    </w:r>
    <w:r w:rsidR="00B50FEB">
      <w:rPr>
        <w:rFonts w:ascii="Arial" w:hAnsi="Arial"/>
        <w:sz w:val="16"/>
        <w:szCs w:val="16"/>
      </w:rPr>
      <w:t xml:space="preserve">2019 Intervening </w:t>
    </w:r>
    <w:r w:rsidR="008548D8">
      <w:rPr>
        <w:rFonts w:ascii="Arial" w:hAnsi="Arial"/>
        <w:sz w:val="16"/>
        <w:szCs w:val="16"/>
      </w:rPr>
      <w:t>Code Cycle</w:t>
    </w:r>
    <w:r w:rsidR="008548D8" w:rsidRPr="004C48A0">
      <w:rPr>
        <w:rFonts w:ascii="Arial" w:hAnsi="Arial"/>
        <w:sz w:val="16"/>
        <w:szCs w:val="16"/>
      </w:rPr>
      <w:tab/>
    </w:r>
    <w:r w:rsidR="008548D8">
      <w:rPr>
        <w:rStyle w:val="PageNumber"/>
        <w:rFonts w:ascii="Arial" w:hAnsi="Arial" w:cs="Arial"/>
        <w:sz w:val="16"/>
      </w:rPr>
      <w:t xml:space="preserve">Page </w:t>
    </w:r>
    <w:r w:rsidR="008548D8" w:rsidRPr="00B1767F">
      <w:rPr>
        <w:rStyle w:val="PageNumber"/>
        <w:rFonts w:ascii="Arial" w:hAnsi="Arial" w:cs="Arial"/>
        <w:sz w:val="16"/>
      </w:rPr>
      <w:fldChar w:fldCharType="begin"/>
    </w:r>
    <w:r w:rsidR="008548D8" w:rsidRPr="00B1767F">
      <w:rPr>
        <w:rStyle w:val="PageNumber"/>
        <w:rFonts w:ascii="Arial" w:hAnsi="Arial" w:cs="Arial"/>
        <w:sz w:val="16"/>
      </w:rPr>
      <w:instrText xml:space="preserve"> PAGE </w:instrText>
    </w:r>
    <w:r w:rsidR="008548D8" w:rsidRPr="00B1767F">
      <w:rPr>
        <w:rStyle w:val="PageNumber"/>
        <w:rFonts w:ascii="Arial" w:hAnsi="Arial" w:cs="Arial"/>
        <w:sz w:val="16"/>
      </w:rPr>
      <w:fldChar w:fldCharType="separate"/>
    </w:r>
    <w:r w:rsidR="00783C53">
      <w:rPr>
        <w:rStyle w:val="PageNumber"/>
        <w:rFonts w:ascii="Arial" w:hAnsi="Arial" w:cs="Arial"/>
        <w:noProof/>
        <w:sz w:val="16"/>
      </w:rPr>
      <w:t>1</w:t>
    </w:r>
    <w:r w:rsidR="008548D8" w:rsidRPr="00B1767F">
      <w:rPr>
        <w:rStyle w:val="PageNumber"/>
        <w:rFonts w:ascii="Arial" w:hAnsi="Arial" w:cs="Arial"/>
        <w:sz w:val="16"/>
      </w:rPr>
      <w:fldChar w:fldCharType="end"/>
    </w:r>
    <w:r w:rsidR="008548D8" w:rsidRPr="00B1767F">
      <w:rPr>
        <w:rStyle w:val="PageNumber"/>
        <w:rFonts w:ascii="Arial" w:hAnsi="Arial" w:cs="Arial"/>
        <w:sz w:val="16"/>
      </w:rPr>
      <w:t xml:space="preserve"> of </w:t>
    </w:r>
    <w:r w:rsidR="008548D8" w:rsidRPr="00B1767F">
      <w:rPr>
        <w:rStyle w:val="PageNumber"/>
        <w:rFonts w:ascii="Arial" w:hAnsi="Arial" w:cs="Arial"/>
        <w:sz w:val="16"/>
      </w:rPr>
      <w:fldChar w:fldCharType="begin"/>
    </w:r>
    <w:r w:rsidR="008548D8" w:rsidRPr="00B1767F">
      <w:rPr>
        <w:rStyle w:val="PageNumber"/>
        <w:rFonts w:ascii="Arial" w:hAnsi="Arial" w:cs="Arial"/>
        <w:sz w:val="16"/>
      </w:rPr>
      <w:instrText xml:space="preserve"> NUMPAGES </w:instrText>
    </w:r>
    <w:r w:rsidR="008548D8" w:rsidRPr="00B1767F">
      <w:rPr>
        <w:rStyle w:val="PageNumber"/>
        <w:rFonts w:ascii="Arial" w:hAnsi="Arial" w:cs="Arial"/>
        <w:sz w:val="16"/>
      </w:rPr>
      <w:fldChar w:fldCharType="separate"/>
    </w:r>
    <w:r w:rsidR="00783C53">
      <w:rPr>
        <w:rStyle w:val="PageNumber"/>
        <w:rFonts w:ascii="Arial" w:hAnsi="Arial" w:cs="Arial"/>
        <w:noProof/>
        <w:sz w:val="16"/>
      </w:rPr>
      <w:t>12</w:t>
    </w:r>
    <w:r w:rsidR="008548D8" w:rsidRPr="00B1767F">
      <w:rPr>
        <w:rStyle w:val="PageNumber"/>
        <w:rFonts w:ascii="Arial" w:hAnsi="Arial" w:cs="Arial"/>
        <w:sz w:val="16"/>
      </w:rPr>
      <w:fldChar w:fldCharType="end"/>
    </w:r>
    <w:r w:rsidR="008548D8" w:rsidRPr="004C48A0">
      <w:rPr>
        <w:rFonts w:ascii="Arial" w:hAnsi="Arial"/>
        <w:sz w:val="16"/>
        <w:szCs w:val="16"/>
      </w:rPr>
      <w:tab/>
    </w:r>
    <w:r>
      <w:rPr>
        <w:rFonts w:ascii="Arial" w:hAnsi="Arial"/>
        <w:sz w:val="16"/>
        <w:szCs w:val="16"/>
      </w:rPr>
      <w:t>HCD 06-19-Pt5</w:t>
    </w:r>
    <w:r w:rsidR="00DD5961">
      <w:rPr>
        <w:rFonts w:ascii="Arial" w:hAnsi="Arial"/>
        <w:sz w:val="16"/>
        <w:szCs w:val="16"/>
      </w:rPr>
      <w:t>-FET-ACC</w:t>
    </w:r>
  </w:p>
  <w:p w14:paraId="035E1CBF" w14:textId="77777777" w:rsidR="008548D8" w:rsidRDefault="00B50FEB">
    <w:pPr>
      <w:pStyle w:val="Footer"/>
      <w:tabs>
        <w:tab w:val="clear" w:pos="4320"/>
        <w:tab w:val="clear" w:pos="8640"/>
        <w:tab w:val="center" w:pos="4788"/>
        <w:tab w:val="right" w:pos="6588"/>
      </w:tabs>
      <w:rPr>
        <w:sz w:val="16"/>
      </w:rPr>
    </w:pPr>
    <w:r>
      <w:rPr>
        <w:sz w:val="16"/>
      </w:rPr>
      <w:t>Department of Housing and Community Development</w:t>
    </w:r>
  </w:p>
  <w:p w14:paraId="4C817ABE" w14:textId="77777777" w:rsidR="00DE7E4E" w:rsidRDefault="00DE7E4E">
    <w:pPr>
      <w:pStyle w:val="Footer"/>
      <w:tabs>
        <w:tab w:val="clear" w:pos="4320"/>
        <w:tab w:val="clear" w:pos="8640"/>
        <w:tab w:val="center" w:pos="4788"/>
        <w:tab w:val="right" w:pos="6588"/>
      </w:tabs>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5EF729" w14:textId="77777777" w:rsidR="006A6D82" w:rsidRDefault="006A6D82">
      <w:r>
        <w:separator/>
      </w:r>
    </w:p>
  </w:footnote>
  <w:footnote w:type="continuationSeparator" w:id="0">
    <w:p w14:paraId="1C96DCFC" w14:textId="77777777" w:rsidR="006A6D82" w:rsidRDefault="006A6D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D31887" w14:textId="77777777" w:rsidR="00ED27E1" w:rsidRDefault="00ED27E1" w:rsidP="00ED27E1">
    <w:pPr>
      <w:pStyle w:val="Header"/>
      <w:tabs>
        <w:tab w:val="clear" w:pos="8640"/>
        <w:tab w:val="right" w:pos="9360"/>
      </w:tabs>
      <w:jc w:val="both"/>
      <w:rPr>
        <w:rFonts w:ascii="Arial Narrow" w:hAnsi="Arial Narrow"/>
        <w:b/>
        <w:sz w:val="16"/>
        <w:szCs w:val="16"/>
      </w:rPr>
    </w:pPr>
    <w:r>
      <w:rPr>
        <w:rFonts w:ascii="Arial Narrow" w:hAnsi="Arial Narrow"/>
        <w:b/>
        <w:sz w:val="16"/>
        <w:szCs w:val="16"/>
      </w:rPr>
      <w:t>STATE OF CALIFORNIA</w:t>
    </w:r>
  </w:p>
  <w:p w14:paraId="0160B62F" w14:textId="77777777" w:rsidR="00ED27E1" w:rsidRDefault="00ED27E1" w:rsidP="00C80438">
    <w:pPr>
      <w:pStyle w:val="Header"/>
      <w:tabs>
        <w:tab w:val="clear" w:pos="8640"/>
        <w:tab w:val="right" w:pos="9360"/>
      </w:tabs>
      <w:spacing w:after="360"/>
      <w:jc w:val="both"/>
      <w:rPr>
        <w:rFonts w:ascii="Arial Narrow" w:hAnsi="Arial Narrow"/>
        <w:b/>
        <w:sz w:val="16"/>
        <w:szCs w:val="16"/>
      </w:rPr>
    </w:pPr>
    <w:r>
      <w:rPr>
        <w:rFonts w:ascii="Arial Narrow" w:hAnsi="Arial Narrow"/>
        <w:b/>
        <w:sz w:val="16"/>
        <w:szCs w:val="16"/>
      </w:rPr>
      <w:t>BUILDING STANDARDS COMMISSION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FE22A2"/>
    <w:multiLevelType w:val="hybridMultilevel"/>
    <w:tmpl w:val="915CD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EF6221"/>
    <w:multiLevelType w:val="hybridMultilevel"/>
    <w:tmpl w:val="E7181CAE"/>
    <w:lvl w:ilvl="0" w:tplc="570A8C68">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15:restartNumberingAfterBreak="0">
    <w:nsid w:val="155F0308"/>
    <w:multiLevelType w:val="hybridMultilevel"/>
    <w:tmpl w:val="62EA14C0"/>
    <w:lvl w:ilvl="0" w:tplc="6FBCD86C">
      <w:start w:val="1"/>
      <w:numFmt w:val="decimal"/>
      <w:lvlText w:val="(%1)"/>
      <w:lvlJc w:val="left"/>
      <w:pPr>
        <w:ind w:left="720" w:hanging="360"/>
      </w:pPr>
      <w:rPr>
        <w:rFonts w:cs="Times New Roman" w:hint="default"/>
        <w:u w:val="single"/>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26FE2A95"/>
    <w:multiLevelType w:val="hybridMultilevel"/>
    <w:tmpl w:val="3E12BE5C"/>
    <w:lvl w:ilvl="0" w:tplc="F41EEBBC">
      <w:start w:val="1"/>
      <w:numFmt w:val="decimal"/>
      <w:lvlText w:val="(%1)"/>
      <w:lvlJc w:val="left"/>
      <w:pPr>
        <w:ind w:left="1080" w:hanging="360"/>
      </w:pPr>
      <w:rPr>
        <w:rFonts w:hint="default"/>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B7863FD"/>
    <w:multiLevelType w:val="hybridMultilevel"/>
    <w:tmpl w:val="541042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B870954"/>
    <w:multiLevelType w:val="hybridMultilevel"/>
    <w:tmpl w:val="290AD3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FFB7C4C"/>
    <w:multiLevelType w:val="hybridMultilevel"/>
    <w:tmpl w:val="33BAADF0"/>
    <w:lvl w:ilvl="0" w:tplc="0409000F">
      <w:start w:val="1"/>
      <w:numFmt w:val="decimal"/>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31739BE"/>
    <w:multiLevelType w:val="hybridMultilevel"/>
    <w:tmpl w:val="2B025E70"/>
    <w:lvl w:ilvl="0" w:tplc="4A66C0AC">
      <w:start w:val="1"/>
      <w:numFmt w:val="decimal"/>
      <w:lvlText w:val="(%1)"/>
      <w:lvlJc w:val="left"/>
      <w:pPr>
        <w:ind w:left="1440" w:hanging="360"/>
      </w:pPr>
      <w:rPr>
        <w:rFonts w:hint="default"/>
        <w:b w:val="0"/>
        <w:i/>
        <w:i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3F52626F"/>
    <w:multiLevelType w:val="hybridMultilevel"/>
    <w:tmpl w:val="1F288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88D0628"/>
    <w:multiLevelType w:val="hybridMultilevel"/>
    <w:tmpl w:val="DF10F7AC"/>
    <w:lvl w:ilvl="0" w:tplc="9E0243F6">
      <w:start w:val="1"/>
      <w:numFmt w:val="decimal"/>
      <w:lvlText w:val="%1."/>
      <w:lvlJc w:val="left"/>
      <w:pPr>
        <w:tabs>
          <w:tab w:val="num" w:pos="360"/>
        </w:tabs>
        <w:ind w:left="360" w:hanging="360"/>
      </w:pPr>
      <w:rPr>
        <w:rFonts w:hint="default"/>
        <w:u w:val="non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78F93070"/>
    <w:multiLevelType w:val="hybridMultilevel"/>
    <w:tmpl w:val="E6A02B24"/>
    <w:lvl w:ilvl="0" w:tplc="04090001">
      <w:start w:val="1"/>
      <w:numFmt w:val="bullet"/>
      <w:lvlText w:val=""/>
      <w:lvlJc w:val="left"/>
      <w:pPr>
        <w:ind w:left="720" w:hanging="360"/>
      </w:pPr>
      <w:rPr>
        <w:rFonts w:ascii="Symbol" w:hAnsi="Symbol"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B280E20"/>
    <w:multiLevelType w:val="hybridMultilevel"/>
    <w:tmpl w:val="1D187FF4"/>
    <w:lvl w:ilvl="0" w:tplc="4CB8A41A">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CA51578"/>
    <w:multiLevelType w:val="hybridMultilevel"/>
    <w:tmpl w:val="9020AF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9"/>
  </w:num>
  <w:num w:numId="3">
    <w:abstractNumId w:val="12"/>
  </w:num>
  <w:num w:numId="4">
    <w:abstractNumId w:val="5"/>
  </w:num>
  <w:num w:numId="5">
    <w:abstractNumId w:val="8"/>
  </w:num>
  <w:num w:numId="6">
    <w:abstractNumId w:val="0"/>
  </w:num>
  <w:num w:numId="7">
    <w:abstractNumId w:val="2"/>
  </w:num>
  <w:num w:numId="8">
    <w:abstractNumId w:val="11"/>
  </w:num>
  <w:num w:numId="9">
    <w:abstractNumId w:val="10"/>
  </w:num>
  <w:num w:numId="10">
    <w:abstractNumId w:val="4"/>
  </w:num>
  <w:num w:numId="11">
    <w:abstractNumId w:val="1"/>
  </w:num>
  <w:num w:numId="12">
    <w:abstractNumId w:val="7"/>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2529"/>
  </w:hdrShapeDefaults>
  <w:footnotePr>
    <w:footnote w:id="-1"/>
    <w:footnote w:id="0"/>
  </w:footnotePr>
  <w:endnotePr>
    <w:numFmt w:val="decimal"/>
    <w:endnote w:id="-1"/>
    <w:endnote w:id="0"/>
  </w:endnotePr>
  <w:compat>
    <w:suppressBottom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5449"/>
    <w:rsid w:val="0001735C"/>
    <w:rsid w:val="000257AD"/>
    <w:rsid w:val="00025E13"/>
    <w:rsid w:val="00094EAF"/>
    <w:rsid w:val="000E24B4"/>
    <w:rsid w:val="00123F82"/>
    <w:rsid w:val="00175449"/>
    <w:rsid w:val="00195E7F"/>
    <w:rsid w:val="001E635B"/>
    <w:rsid w:val="00230843"/>
    <w:rsid w:val="00234A84"/>
    <w:rsid w:val="0027655E"/>
    <w:rsid w:val="0028462B"/>
    <w:rsid w:val="00291D06"/>
    <w:rsid w:val="002B308F"/>
    <w:rsid w:val="002D32D5"/>
    <w:rsid w:val="002D3F86"/>
    <w:rsid w:val="0030639B"/>
    <w:rsid w:val="003170FB"/>
    <w:rsid w:val="00326E0C"/>
    <w:rsid w:val="003279EE"/>
    <w:rsid w:val="003942B6"/>
    <w:rsid w:val="003C093F"/>
    <w:rsid w:val="003C5AF3"/>
    <w:rsid w:val="003D78B0"/>
    <w:rsid w:val="003F43E6"/>
    <w:rsid w:val="00410236"/>
    <w:rsid w:val="00441D6A"/>
    <w:rsid w:val="00455D18"/>
    <w:rsid w:val="00456B40"/>
    <w:rsid w:val="00487D96"/>
    <w:rsid w:val="004A6791"/>
    <w:rsid w:val="004B2AB9"/>
    <w:rsid w:val="004B7704"/>
    <w:rsid w:val="004C48A0"/>
    <w:rsid w:val="004D6C9A"/>
    <w:rsid w:val="004E4E01"/>
    <w:rsid w:val="00521662"/>
    <w:rsid w:val="0054224C"/>
    <w:rsid w:val="00543202"/>
    <w:rsid w:val="00563190"/>
    <w:rsid w:val="00563CE2"/>
    <w:rsid w:val="00576C16"/>
    <w:rsid w:val="005B26C6"/>
    <w:rsid w:val="005E162F"/>
    <w:rsid w:val="005F1F14"/>
    <w:rsid w:val="0061175B"/>
    <w:rsid w:val="006169B9"/>
    <w:rsid w:val="00622CC6"/>
    <w:rsid w:val="0063634B"/>
    <w:rsid w:val="0064746E"/>
    <w:rsid w:val="00666B73"/>
    <w:rsid w:val="006A5B01"/>
    <w:rsid w:val="006A6D82"/>
    <w:rsid w:val="006A7979"/>
    <w:rsid w:val="006B747C"/>
    <w:rsid w:val="00715AB4"/>
    <w:rsid w:val="007241FF"/>
    <w:rsid w:val="00767766"/>
    <w:rsid w:val="00782490"/>
    <w:rsid w:val="00783C53"/>
    <w:rsid w:val="007A1FE8"/>
    <w:rsid w:val="007B73F7"/>
    <w:rsid w:val="007F7FEB"/>
    <w:rsid w:val="0081299A"/>
    <w:rsid w:val="00824202"/>
    <w:rsid w:val="00832048"/>
    <w:rsid w:val="008548D8"/>
    <w:rsid w:val="008605C0"/>
    <w:rsid w:val="00897BBB"/>
    <w:rsid w:val="008A2AC5"/>
    <w:rsid w:val="008E36A8"/>
    <w:rsid w:val="0091171B"/>
    <w:rsid w:val="009A693A"/>
    <w:rsid w:val="009E0E79"/>
    <w:rsid w:val="009E6B12"/>
    <w:rsid w:val="00A037A8"/>
    <w:rsid w:val="00A138AA"/>
    <w:rsid w:val="00A32EE2"/>
    <w:rsid w:val="00A44592"/>
    <w:rsid w:val="00A60CA1"/>
    <w:rsid w:val="00AC1F10"/>
    <w:rsid w:val="00AE1439"/>
    <w:rsid w:val="00AF4E96"/>
    <w:rsid w:val="00B24385"/>
    <w:rsid w:val="00B50FEB"/>
    <w:rsid w:val="00B60CE5"/>
    <w:rsid w:val="00BB4671"/>
    <w:rsid w:val="00BD2589"/>
    <w:rsid w:val="00C02538"/>
    <w:rsid w:val="00C36475"/>
    <w:rsid w:val="00C44C36"/>
    <w:rsid w:val="00C67B72"/>
    <w:rsid w:val="00C75970"/>
    <w:rsid w:val="00C80438"/>
    <w:rsid w:val="00CD1397"/>
    <w:rsid w:val="00CE055D"/>
    <w:rsid w:val="00CE2257"/>
    <w:rsid w:val="00CF3372"/>
    <w:rsid w:val="00D129BA"/>
    <w:rsid w:val="00D65E2C"/>
    <w:rsid w:val="00D73716"/>
    <w:rsid w:val="00D86A81"/>
    <w:rsid w:val="00D91AE2"/>
    <w:rsid w:val="00D92902"/>
    <w:rsid w:val="00DD5961"/>
    <w:rsid w:val="00DD6849"/>
    <w:rsid w:val="00DE07DC"/>
    <w:rsid w:val="00DE7E4E"/>
    <w:rsid w:val="00E3790F"/>
    <w:rsid w:val="00E426C1"/>
    <w:rsid w:val="00E53D35"/>
    <w:rsid w:val="00E6027E"/>
    <w:rsid w:val="00E60533"/>
    <w:rsid w:val="00E827F0"/>
    <w:rsid w:val="00E866A6"/>
    <w:rsid w:val="00EC53CB"/>
    <w:rsid w:val="00ED27E1"/>
    <w:rsid w:val="00EF04DC"/>
    <w:rsid w:val="00EF26E2"/>
    <w:rsid w:val="00F152F2"/>
    <w:rsid w:val="00F17139"/>
    <w:rsid w:val="00F36A17"/>
    <w:rsid w:val="00F57965"/>
    <w:rsid w:val="00F625C7"/>
    <w:rsid w:val="00F768B4"/>
    <w:rsid w:val="00F97C83"/>
    <w:rsid w:val="00FD45EA"/>
    <w:rsid w:val="00FF11EA"/>
    <w:rsid w:val="00FF21CE"/>
    <w:rsid w:val="00FF468E"/>
    <w:rsid w:val="00FF6C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45A986D4"/>
  <w15:docId w15:val="{67FAA9AC-5737-4231-9888-7C785F661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widowControl w:val="0"/>
    </w:pPr>
    <w:rPr>
      <w:rFonts w:ascii="Helvetica" w:hAnsi="Helvetica"/>
      <w:snapToGrid w:val="0"/>
      <w:sz w:val="24"/>
    </w:rPr>
  </w:style>
  <w:style w:type="paragraph" w:styleId="Heading1">
    <w:name w:val="heading 1"/>
    <w:basedOn w:val="Normal"/>
    <w:next w:val="Normal"/>
    <w:qFormat/>
    <w:rsid w:val="002D32D5"/>
    <w:pPr>
      <w:keepNext/>
      <w:widowControl/>
      <w:tabs>
        <w:tab w:val="center" w:pos="4680"/>
      </w:tabs>
      <w:spacing w:before="120" w:after="60"/>
      <w:outlineLvl w:val="0"/>
    </w:pPr>
    <w:rPr>
      <w:rFonts w:ascii="Arial" w:hAnsi="Arial"/>
      <w:b/>
    </w:rPr>
  </w:style>
  <w:style w:type="paragraph" w:styleId="Heading2">
    <w:name w:val="heading 2"/>
    <w:basedOn w:val="Heading1"/>
    <w:next w:val="Normal"/>
    <w:qFormat/>
    <w:rsid w:val="00DD6849"/>
    <w:pPr>
      <w:spacing w:before="240" w:after="120"/>
      <w:outlineLvl w:val="1"/>
    </w:pPr>
    <w:rPr>
      <w:rFonts w:cs="Arial"/>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
    <w:name w:val="Body Text"/>
    <w:basedOn w:val="Normal"/>
    <w:pPr>
      <w:widowControl/>
    </w:pPr>
    <w:rPr>
      <w:rFonts w:ascii="Arial" w:hAnsi="Arial"/>
      <w:b/>
      <w:sz w:val="20"/>
      <w:u w:val="single"/>
    </w:rPr>
  </w:style>
  <w:style w:type="paragraph" w:styleId="BodyText2">
    <w:name w:val="Body Text 2"/>
    <w:basedOn w:val="Normal"/>
    <w:pPr>
      <w:widowControl/>
    </w:pPr>
    <w:rPr>
      <w:rFonts w:ascii="Arial" w:hAnsi="Arial"/>
      <w:b/>
      <w:sz w:val="20"/>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3">
    <w:name w:val="Body Text 3"/>
    <w:basedOn w:val="Normal"/>
    <w:pPr>
      <w:widowControl/>
      <w:jc w:val="both"/>
    </w:pPr>
  </w:style>
  <w:style w:type="paragraph" w:styleId="BalloonText">
    <w:name w:val="Balloon Text"/>
    <w:basedOn w:val="Normal"/>
    <w:link w:val="BalloonTextChar"/>
    <w:rsid w:val="001E635B"/>
    <w:rPr>
      <w:rFonts w:ascii="Tahoma" w:hAnsi="Tahoma" w:cs="Tahoma"/>
      <w:sz w:val="16"/>
      <w:szCs w:val="16"/>
    </w:rPr>
  </w:style>
  <w:style w:type="character" w:customStyle="1" w:styleId="BalloonTextChar">
    <w:name w:val="Balloon Text Char"/>
    <w:link w:val="BalloonText"/>
    <w:rsid w:val="001E635B"/>
    <w:rPr>
      <w:rFonts w:ascii="Tahoma" w:hAnsi="Tahoma" w:cs="Tahoma"/>
      <w:snapToGrid w:val="0"/>
      <w:sz w:val="16"/>
      <w:szCs w:val="16"/>
    </w:rPr>
  </w:style>
  <w:style w:type="character" w:customStyle="1" w:styleId="HeaderChar">
    <w:name w:val="Header Char"/>
    <w:link w:val="Header"/>
    <w:rsid w:val="00ED27E1"/>
    <w:rPr>
      <w:rFonts w:ascii="Helvetica" w:hAnsi="Helvetica"/>
      <w:snapToGrid w:val="0"/>
      <w:sz w:val="24"/>
    </w:rPr>
  </w:style>
  <w:style w:type="paragraph" w:styleId="Title">
    <w:name w:val="Title"/>
    <w:basedOn w:val="Normal"/>
    <w:next w:val="Normal"/>
    <w:link w:val="TitleChar"/>
    <w:qFormat/>
    <w:rsid w:val="00A32EE2"/>
    <w:pPr>
      <w:spacing w:before="240" w:after="60"/>
      <w:jc w:val="center"/>
      <w:outlineLvl w:val="0"/>
    </w:pPr>
    <w:rPr>
      <w:rFonts w:ascii="Arial" w:eastAsiaTheme="majorEastAsia" w:hAnsi="Arial" w:cstheme="majorBidi"/>
      <w:b/>
      <w:bCs/>
      <w:kern w:val="28"/>
      <w:szCs w:val="32"/>
    </w:rPr>
  </w:style>
  <w:style w:type="character" w:customStyle="1" w:styleId="TitleChar">
    <w:name w:val="Title Char"/>
    <w:basedOn w:val="DefaultParagraphFont"/>
    <w:link w:val="Title"/>
    <w:rsid w:val="00A32EE2"/>
    <w:rPr>
      <w:rFonts w:ascii="Arial" w:eastAsiaTheme="majorEastAsia" w:hAnsi="Arial" w:cstheme="majorBidi"/>
      <w:b/>
      <w:bCs/>
      <w:snapToGrid w:val="0"/>
      <w:kern w:val="28"/>
      <w:sz w:val="24"/>
      <w:szCs w:val="32"/>
    </w:rPr>
  </w:style>
  <w:style w:type="table" w:styleId="TableGrid">
    <w:name w:val="Table Grid"/>
    <w:basedOn w:val="TableNormal"/>
    <w:rsid w:val="006A79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65E2C"/>
    <w:pPr>
      <w:ind w:left="720"/>
      <w:contextualSpacing/>
    </w:pPr>
    <w:rPr>
      <w:rFonts w:eastAsia="Batang"/>
    </w:rPr>
  </w:style>
  <w:style w:type="table" w:customStyle="1" w:styleId="TableGrid1">
    <w:name w:val="Table Grid1"/>
    <w:basedOn w:val="TableNormal"/>
    <w:next w:val="TableGrid"/>
    <w:rsid w:val="00563CE2"/>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91171B"/>
    <w:rPr>
      <w:sz w:val="16"/>
      <w:szCs w:val="16"/>
    </w:rPr>
  </w:style>
  <w:style w:type="paragraph" w:styleId="CommentText">
    <w:name w:val="annotation text"/>
    <w:basedOn w:val="Normal"/>
    <w:link w:val="CommentTextChar"/>
    <w:semiHidden/>
    <w:unhideWhenUsed/>
    <w:rsid w:val="0091171B"/>
    <w:rPr>
      <w:sz w:val="20"/>
    </w:rPr>
  </w:style>
  <w:style w:type="character" w:customStyle="1" w:styleId="CommentTextChar">
    <w:name w:val="Comment Text Char"/>
    <w:basedOn w:val="DefaultParagraphFont"/>
    <w:link w:val="CommentText"/>
    <w:semiHidden/>
    <w:rsid w:val="0091171B"/>
    <w:rPr>
      <w:rFonts w:ascii="Helvetica" w:hAnsi="Helvetica"/>
      <w:snapToGrid w:val="0"/>
    </w:rPr>
  </w:style>
  <w:style w:type="paragraph" w:styleId="CommentSubject">
    <w:name w:val="annotation subject"/>
    <w:basedOn w:val="CommentText"/>
    <w:next w:val="CommentText"/>
    <w:link w:val="CommentSubjectChar"/>
    <w:semiHidden/>
    <w:unhideWhenUsed/>
    <w:rsid w:val="0091171B"/>
    <w:rPr>
      <w:b/>
      <w:bCs/>
    </w:rPr>
  </w:style>
  <w:style w:type="character" w:customStyle="1" w:styleId="CommentSubjectChar">
    <w:name w:val="Comment Subject Char"/>
    <w:basedOn w:val="CommentTextChar"/>
    <w:link w:val="CommentSubject"/>
    <w:semiHidden/>
    <w:rsid w:val="0091171B"/>
    <w:rPr>
      <w:rFonts w:ascii="Helvetica" w:hAnsi="Helvetica"/>
      <w:b/>
      <w:bCs/>
      <w:snapToGrid w:val="0"/>
    </w:rPr>
  </w:style>
  <w:style w:type="paragraph" w:styleId="Revision">
    <w:name w:val="Revision"/>
    <w:hidden/>
    <w:uiPriority w:val="99"/>
    <w:semiHidden/>
    <w:rsid w:val="00456B40"/>
    <w:rPr>
      <w:rFonts w:ascii="Helvetica" w:hAnsi="Helvetica"/>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17603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8CE213191609344AAA5D7C064CBFE04" ma:contentTypeVersion="10" ma:contentTypeDescription="Create a new document." ma:contentTypeScope="" ma:versionID="4cf775ac943012f1b9145cdd4ac1a4a0">
  <xsd:schema xmlns:xsd="http://www.w3.org/2001/XMLSchema" xmlns:xs="http://www.w3.org/2001/XMLSchema" xmlns:p="http://schemas.microsoft.com/office/2006/metadata/properties" xmlns:ns3="f8c6e0e8-a3c1-43e3-a215-cf247e4c98e7" xmlns:ns4="4b7372d8-a58a-4a4a-9bba-d89b6b07accb" targetNamespace="http://schemas.microsoft.com/office/2006/metadata/properties" ma:root="true" ma:fieldsID="7dcb7f38a646ce8eeb9b8bdf84045ef9" ns3:_="" ns4:_="">
    <xsd:import namespace="f8c6e0e8-a3c1-43e3-a215-cf247e4c98e7"/>
    <xsd:import namespace="4b7372d8-a58a-4a4a-9bba-d89b6b07accb"/>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c6e0e8-a3c1-43e3-a215-cf247e4c98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b7372d8-a58a-4a4a-9bba-d89b6b07acc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E6213E-0455-459C-B539-9F7C77F34A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c6e0e8-a3c1-43e3-a215-cf247e4c98e7"/>
    <ds:schemaRef ds:uri="4b7372d8-a58a-4a4a-9bba-d89b6b07ac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6A0C971-F0E7-4B3B-AEAB-BBCE8BAD5C83}">
  <ds:schemaRefs>
    <ds:schemaRef ds:uri="http://purl.org/dc/elements/1.1/"/>
    <ds:schemaRef ds:uri="http://purl.org/dc/terms/"/>
    <ds:schemaRef ds:uri="http://schemas.microsoft.com/office/2006/documentManagement/types"/>
    <ds:schemaRef ds:uri="http://schemas.microsoft.com/office/2006/metadata/properties"/>
    <ds:schemaRef ds:uri="http://schemas.microsoft.com/office/infopath/2007/PartnerControls"/>
    <ds:schemaRef ds:uri="f8c6e0e8-a3c1-43e3-a215-cf247e4c98e7"/>
    <ds:schemaRef ds:uri="http://schemas.openxmlformats.org/package/2006/metadata/core-properties"/>
    <ds:schemaRef ds:uri="4b7372d8-a58a-4a4a-9bba-d89b6b07accb"/>
    <ds:schemaRef ds:uri="http://www.w3.org/XML/1998/namespace"/>
    <ds:schemaRef ds:uri="http://purl.org/dc/dcmitype/"/>
  </ds:schemaRefs>
</ds:datastoreItem>
</file>

<file path=customXml/itemProps3.xml><?xml version="1.0" encoding="utf-8"?>
<ds:datastoreItem xmlns:ds="http://schemas.openxmlformats.org/officeDocument/2006/customXml" ds:itemID="{8AFDBA20-39F3-438D-9238-54A3A4EBA496}">
  <ds:schemaRefs>
    <ds:schemaRef ds:uri="http://schemas.microsoft.com/sharepoint/v3/contenttype/forms"/>
  </ds:schemaRefs>
</ds:datastoreItem>
</file>

<file path=customXml/itemProps4.xml><?xml version="1.0" encoding="utf-8"?>
<ds:datastoreItem xmlns:ds="http://schemas.openxmlformats.org/officeDocument/2006/customXml" ds:itemID="{4AEC3D14-F9E4-4975-A762-B07B004FB9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12</Pages>
  <Words>3256</Words>
  <Characters>19050</Characters>
  <Application>Microsoft Office Word</Application>
  <DocSecurity>0</DocSecurity>
  <Lines>1731</Lines>
  <Paragraphs>1173</Paragraphs>
  <ScaleCrop>false</ScaleCrop>
  <HeadingPairs>
    <vt:vector size="2" baseType="variant">
      <vt:variant>
        <vt:lpstr>Title</vt:lpstr>
      </vt:variant>
      <vt:variant>
        <vt:i4>1</vt:i4>
      </vt:variant>
    </vt:vector>
  </HeadingPairs>
  <TitlesOfParts>
    <vt:vector size="1" baseType="lpstr">
      <vt:lpstr>HCD 06-19-Pt5-FET-ACC</vt:lpstr>
    </vt:vector>
  </TitlesOfParts>
  <Company>CBSC</Company>
  <LinksUpToDate>false</LinksUpToDate>
  <CharactersWithSpaces>21133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HCD 06-19-Pt5-FET-ACC</dc:title>
  <dc:creator>CBSC</dc:creator>
  <cp:lastModifiedBy>Flanagan, Klara@DGS</cp:lastModifiedBy>
  <cp:revision>8</cp:revision>
  <cp:lastPrinted>2020-05-06T18:47:00Z</cp:lastPrinted>
  <dcterms:created xsi:type="dcterms:W3CDTF">2020-07-31T22:20:00Z</dcterms:created>
  <dcterms:modified xsi:type="dcterms:W3CDTF">2020-08-21T23:22:00Z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0x01010078CE213191609344AAA5D7C064CBFE04</vt:lpwstr>
  </property>
</Properties>
</file>