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66" w:rsidRPr="00492510" w:rsidRDefault="00C45C6D" w:rsidP="0073368F">
      <w:pPr>
        <w:pStyle w:val="Heading1"/>
        <w:spacing w:before="0"/>
        <w:jc w:val="center"/>
      </w:pPr>
      <w:r>
        <w:t>FINAL EXPRESS TERMS</w:t>
      </w:r>
      <w:r w:rsidR="00767766" w:rsidRPr="00492510">
        <w:br/>
        <w:t>FOR PROPOSED BUILDING STANDARDS</w:t>
      </w:r>
      <w:r w:rsidR="00767766" w:rsidRPr="00492510">
        <w:br/>
        <w:t xml:space="preserve">OF THE </w:t>
      </w:r>
      <w:r w:rsidR="0094789B" w:rsidRPr="00492510">
        <w:t>DIVISION OF THE STATE ARCHITECT</w:t>
      </w:r>
      <w:r w:rsidR="00767766" w:rsidRPr="00492510">
        <w:br/>
        <w:t xml:space="preserve">REGARDING THE </w:t>
      </w:r>
      <w:r w:rsidR="0094789B" w:rsidRPr="00492510">
        <w:t>2019 CALIFORNIA BUILDING CODE</w:t>
      </w:r>
      <w:r w:rsidR="00767766" w:rsidRPr="00492510">
        <w:t>,</w:t>
      </w:r>
      <w:r w:rsidR="00767766" w:rsidRPr="00492510">
        <w:br/>
        <w:t xml:space="preserve">CALIFORNIA CODE OF REGULATIONS, TITLE 24, PART </w:t>
      </w:r>
      <w:r w:rsidR="0094789B" w:rsidRPr="00492510">
        <w:t>2</w:t>
      </w:r>
    </w:p>
    <w:p w:rsidR="00767766" w:rsidRPr="0007481F" w:rsidRDefault="00767766" w:rsidP="00446845">
      <w:pPr>
        <w:jc w:val="center"/>
        <w:rPr>
          <w:rFonts w:ascii="Arial" w:hAnsi="Arial" w:cs="Arial"/>
          <w:b/>
        </w:rPr>
      </w:pPr>
      <w:r w:rsidRPr="0007481F">
        <w:rPr>
          <w:rFonts w:ascii="Arial" w:hAnsi="Arial" w:cs="Arial"/>
          <w:b/>
        </w:rPr>
        <w:t>(</w:t>
      </w:r>
      <w:r w:rsidR="0094789B" w:rsidRPr="0007481F">
        <w:rPr>
          <w:rFonts w:ascii="Arial" w:hAnsi="Arial" w:cs="Arial"/>
          <w:b/>
        </w:rPr>
        <w:t>DSA-AC 01-19</w:t>
      </w:r>
      <w:r w:rsidRPr="0007481F">
        <w:rPr>
          <w:rFonts w:ascii="Arial" w:hAnsi="Arial" w:cs="Arial"/>
          <w:b/>
        </w:rPr>
        <w:t>)</w:t>
      </w:r>
    </w:p>
    <w:p w:rsidR="00767766" w:rsidRPr="00492510" w:rsidRDefault="00BE48F6" w:rsidP="00767766">
      <w:pPr>
        <w:spacing w:before="120" w:after="120"/>
        <w:rPr>
          <w:rFonts w:ascii="Arial" w:hAnsi="Arial" w:cs="Arial"/>
        </w:rPr>
      </w:pPr>
      <w:r w:rsidRPr="00492510">
        <w:rPr>
          <w:rFonts w:ascii="Arial" w:hAnsi="Arial" w:cs="Arial"/>
        </w:rPr>
        <w:t>The s</w:t>
      </w:r>
      <w:r w:rsidR="00767766" w:rsidRPr="00492510">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AD280C" w:rsidRPr="00492510" w:rsidRDefault="00AD280C" w:rsidP="00AD280C">
      <w:pPr>
        <w:pBdr>
          <w:top w:val="single" w:sz="4" w:space="1" w:color="auto"/>
        </w:pBdr>
        <w:spacing w:before="120"/>
        <w:rPr>
          <w:rFonts w:ascii="Arial" w:hAnsi="Arial" w:cs="Arial"/>
        </w:rPr>
      </w:pPr>
      <w:r w:rsidRPr="00492510">
        <w:rPr>
          <w:rFonts w:ascii="Arial" w:hAnsi="Arial" w:cs="Arial"/>
          <w:szCs w:val="24"/>
        </w:rPr>
        <w:t>If using assistive technology, please adjust your settings to recogni</w:t>
      </w:r>
      <w:r w:rsidR="00332C1D" w:rsidRPr="00492510">
        <w:rPr>
          <w:rFonts w:ascii="Arial" w:hAnsi="Arial" w:cs="Arial"/>
          <w:szCs w:val="24"/>
        </w:rPr>
        <w:t>ze underline, strikeout, italic</w:t>
      </w:r>
      <w:r w:rsidRPr="00492510">
        <w:rPr>
          <w:rFonts w:ascii="Arial" w:hAnsi="Arial" w:cs="Arial"/>
          <w:szCs w:val="24"/>
        </w:rPr>
        <w:t xml:space="preserve"> and ellipsis</w:t>
      </w:r>
      <w:r w:rsidRPr="00492510">
        <w:rPr>
          <w:rFonts w:ascii="Arial" w:hAnsi="Arial"/>
          <w:szCs w:val="24"/>
        </w:rPr>
        <w:t>.</w:t>
      </w:r>
    </w:p>
    <w:p w:rsidR="00AD280C" w:rsidRPr="00492510" w:rsidRDefault="00AD280C" w:rsidP="000B4609">
      <w:pPr>
        <w:pStyle w:val="Heading2"/>
      </w:pPr>
      <w:r w:rsidRPr="00492510">
        <w:t xml:space="preserve">LEGEND </w:t>
      </w:r>
      <w:r w:rsidR="0073368F" w:rsidRPr="00492510">
        <w:t>for</w:t>
      </w:r>
      <w:r w:rsidRPr="00492510">
        <w:t xml:space="preserve"> EXPRESS TERMS (Based on model codes - Parts 2, 2.5, 3, 4, 5, 9, 10)</w:t>
      </w:r>
    </w:p>
    <w:p w:rsidR="001D6449" w:rsidRPr="00492510" w:rsidRDefault="001D6449" w:rsidP="001D6449">
      <w:pPr>
        <w:pStyle w:val="ListParagraph"/>
        <w:numPr>
          <w:ilvl w:val="0"/>
          <w:numId w:val="4"/>
        </w:numPr>
      </w:pPr>
      <w:r w:rsidRPr="00492510">
        <w:t>Model Code language appears upright</w:t>
      </w:r>
    </w:p>
    <w:p w:rsidR="001D6449" w:rsidRPr="00492510" w:rsidRDefault="001D6449" w:rsidP="001D6449">
      <w:pPr>
        <w:pStyle w:val="ListParagraph"/>
        <w:numPr>
          <w:ilvl w:val="0"/>
          <w:numId w:val="4"/>
        </w:numPr>
      </w:pPr>
      <w:r w:rsidRPr="00492510">
        <w:t>Existing California</w:t>
      </w:r>
      <w:r w:rsidR="00F057BF" w:rsidRPr="00492510">
        <w:t xml:space="preserve"> amendments appear in </w:t>
      </w:r>
      <w:r w:rsidR="00F057BF" w:rsidRPr="00492510">
        <w:rPr>
          <w:i/>
        </w:rPr>
        <w:t>italic</w:t>
      </w:r>
    </w:p>
    <w:p w:rsidR="00F057BF" w:rsidRPr="00492510" w:rsidRDefault="00F057BF" w:rsidP="001D6449">
      <w:pPr>
        <w:pStyle w:val="ListParagraph"/>
        <w:numPr>
          <w:ilvl w:val="0"/>
          <w:numId w:val="4"/>
        </w:numPr>
        <w:rPr>
          <w:i/>
          <w:u w:val="single"/>
        </w:rPr>
      </w:pPr>
      <w:r w:rsidRPr="00492510">
        <w:t xml:space="preserve">Amended model code or new California amendments appear </w:t>
      </w:r>
      <w:r w:rsidR="00FE4917" w:rsidRPr="00492510">
        <w:rPr>
          <w:i/>
          <w:u w:val="single"/>
        </w:rPr>
        <w:t>underlined &amp;</w:t>
      </w:r>
      <w:r w:rsidRPr="00492510">
        <w:rPr>
          <w:i/>
          <w:u w:val="single"/>
        </w:rPr>
        <w:t xml:space="preserve"> italic</w:t>
      </w:r>
    </w:p>
    <w:p w:rsidR="00BC3F6E" w:rsidRPr="00492510" w:rsidRDefault="00BC3F6E" w:rsidP="001D6449">
      <w:pPr>
        <w:pStyle w:val="ListParagraph"/>
        <w:numPr>
          <w:ilvl w:val="0"/>
          <w:numId w:val="4"/>
        </w:numPr>
      </w:pPr>
      <w:r w:rsidRPr="00492510">
        <w:t xml:space="preserve">Repealed model code language appears </w:t>
      </w:r>
      <w:r w:rsidRPr="00492510">
        <w:rPr>
          <w:strike/>
        </w:rPr>
        <w:t>upright and in strikeout</w:t>
      </w:r>
    </w:p>
    <w:p w:rsidR="00BC3F6E" w:rsidRPr="00492510" w:rsidRDefault="00BC3F6E" w:rsidP="001D6449">
      <w:pPr>
        <w:pStyle w:val="ListParagraph"/>
        <w:numPr>
          <w:ilvl w:val="0"/>
          <w:numId w:val="4"/>
        </w:numPr>
      </w:pPr>
      <w:r w:rsidRPr="00492510">
        <w:t xml:space="preserve">Repealed California amendments appear in </w:t>
      </w:r>
      <w:r w:rsidRPr="00492510">
        <w:rPr>
          <w:i/>
          <w:strike/>
        </w:rPr>
        <w:t>italic and strikeout</w:t>
      </w:r>
    </w:p>
    <w:p w:rsidR="00BC3F6E" w:rsidRPr="00492510" w:rsidRDefault="00BC3F6E" w:rsidP="00664F8A">
      <w:pPr>
        <w:pStyle w:val="ListParagraph"/>
        <w:numPr>
          <w:ilvl w:val="0"/>
          <w:numId w:val="4"/>
        </w:numPr>
      </w:pPr>
      <w:r w:rsidRPr="00492510">
        <w:t xml:space="preserve">Ellipsis </w:t>
      </w:r>
      <w:r w:rsidRPr="00492510">
        <w:rPr>
          <w:rFonts w:ascii="Arial" w:hAnsi="Arial" w:cs="Arial"/>
        </w:rPr>
        <w:t>(</w:t>
      </w:r>
      <w:r w:rsidRPr="00492510">
        <w:rPr>
          <w:rFonts w:ascii="Arial" w:eastAsia="Times New Roman" w:hAnsi="Arial" w:cs="Arial"/>
          <w:lang w:eastAsia="ko-KR"/>
        </w:rPr>
        <w:t xml:space="preserve">...) </w:t>
      </w:r>
      <w:r w:rsidR="00664F8A" w:rsidRPr="00492510">
        <w:rPr>
          <w:rFonts w:ascii="Arial" w:eastAsia="Times New Roman" w:hAnsi="Arial" w:cs="Arial"/>
          <w:lang w:eastAsia="ko-KR"/>
        </w:rPr>
        <w:t>indicate existing text remains unchanged</w:t>
      </w:r>
    </w:p>
    <w:p w:rsidR="00AD280C" w:rsidRPr="00492510" w:rsidRDefault="00AD280C" w:rsidP="00FE4917">
      <w:pPr>
        <w:pStyle w:val="BodyText3"/>
        <w:pBdr>
          <w:bottom w:val="single" w:sz="4" w:space="1" w:color="auto"/>
        </w:pBdr>
        <w:spacing w:after="240" w:line="276" w:lineRule="auto"/>
        <w:jc w:val="left"/>
        <w:rPr>
          <w:rFonts w:ascii="Arial" w:hAnsi="Arial"/>
          <w:szCs w:val="24"/>
        </w:rPr>
      </w:pPr>
    </w:p>
    <w:p w:rsidR="002537B1" w:rsidRPr="00492510" w:rsidRDefault="00C45C6D" w:rsidP="00B12076">
      <w:pPr>
        <w:rPr>
          <w:b/>
        </w:rPr>
      </w:pPr>
      <w:r>
        <w:rPr>
          <w:b/>
        </w:rPr>
        <w:t>FINAL</w:t>
      </w:r>
      <w:r w:rsidR="00767766" w:rsidRPr="00492510">
        <w:rPr>
          <w:b/>
        </w:rPr>
        <w:t xml:space="preserve"> EXPRESS TERMS</w:t>
      </w:r>
      <w:r w:rsidR="0083127A" w:rsidRPr="00492510">
        <w:rPr>
          <w:b/>
        </w:rPr>
        <w:t xml:space="preserve"> </w:t>
      </w:r>
    </w:p>
    <w:p w:rsidR="00AD3A94" w:rsidRPr="00492510" w:rsidRDefault="00AD3A94" w:rsidP="00AD3A94">
      <w:pPr>
        <w:pBdr>
          <w:bottom w:val="single" w:sz="2" w:space="1" w:color="auto"/>
        </w:pBdr>
        <w:rPr>
          <w:b/>
        </w:rPr>
      </w:pPr>
    </w:p>
    <w:p w:rsidR="009D3355" w:rsidRPr="00492510" w:rsidRDefault="009D3355" w:rsidP="009D3355">
      <w:pPr>
        <w:jc w:val="center"/>
        <w:rPr>
          <w:b/>
          <w:i/>
        </w:rPr>
      </w:pPr>
      <w:r w:rsidRPr="00492510">
        <w:rPr>
          <w:b/>
          <w:i/>
        </w:rPr>
        <w:t>CHAPTER 11B</w:t>
      </w:r>
    </w:p>
    <w:p w:rsidR="009D3355" w:rsidRPr="00492510" w:rsidRDefault="009D3355" w:rsidP="009D3355">
      <w:pPr>
        <w:pBdr>
          <w:bottom w:val="single" w:sz="2" w:space="1" w:color="auto"/>
        </w:pBdr>
        <w:jc w:val="center"/>
        <w:rPr>
          <w:b/>
          <w:i/>
        </w:rPr>
      </w:pPr>
      <w:r w:rsidRPr="00492510">
        <w:rPr>
          <w:b/>
          <w:i/>
        </w:rPr>
        <w:t>ACCESSIBILITY TO PUBLIC BUILDINGS, PUBLIC ACCOMMODATIONS, COMMERCIAL BUILDINGS AND PUBLIC HOUSING</w:t>
      </w:r>
    </w:p>
    <w:p w:rsidR="00477E5D" w:rsidRDefault="00477E5D" w:rsidP="00477E5D">
      <w:pPr>
        <w:pStyle w:val="Heading2"/>
      </w:pPr>
      <w:r w:rsidRPr="00492510">
        <w:t>Item 11B.13</w:t>
      </w:r>
    </w:p>
    <w:p w:rsidR="00083227" w:rsidRPr="00492510" w:rsidRDefault="00083227" w:rsidP="00083227">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rsidR="009D3355" w:rsidRDefault="009D3355" w:rsidP="009D3355">
      <w:pPr>
        <w:spacing w:after="120"/>
        <w:ind w:left="360"/>
        <w:rPr>
          <w:rFonts w:ascii="Arial" w:eastAsia="Arial" w:hAnsi="Arial"/>
          <w:i/>
          <w:snapToGrid/>
          <w:sz w:val="22"/>
          <w:szCs w:val="22"/>
        </w:rPr>
      </w:pPr>
      <w:r>
        <w:rPr>
          <w:rFonts w:eastAsia="Arial"/>
          <w:b/>
          <w:i/>
          <w:szCs w:val="22"/>
        </w:rPr>
        <w:t>11B-228.3.2 Minimum number.</w:t>
      </w:r>
      <w:r>
        <w:rPr>
          <w:rFonts w:eastAsia="Arial"/>
          <w:i/>
          <w:szCs w:val="22"/>
        </w:rPr>
        <w:t xml:space="preserve"> EVCS complying with Section 11B-812 shall be provided in accordance with Section 11B-228.3.2</w:t>
      </w:r>
      <w:r>
        <w:rPr>
          <w:i/>
          <w:szCs w:val="22"/>
          <w:u w:val="single"/>
        </w:rPr>
        <w:t xml:space="preserve"> for each combination of charging level and EV connector type integral to the EV charger. Each combination of charging level (AC Level 1, AC Level 2, DC Fast Charge) and EV connector type shall be considered as a facility</w:t>
      </w:r>
      <w:r>
        <w:rPr>
          <w:rFonts w:eastAsia="Arial"/>
          <w:i/>
          <w:szCs w:val="22"/>
        </w:rPr>
        <w:t xml:space="preserve">. Where EVCS are provided in more than one facility on a site, the number of EVCS complying with Section 11B-228.3.2 provided on the site shall be calculated according to the number required for each facility. </w:t>
      </w:r>
      <w:r>
        <w:rPr>
          <w:rFonts w:eastAsia="Arial"/>
          <w:i/>
          <w:szCs w:val="22"/>
          <w:u w:val="single"/>
        </w:rPr>
        <w:t>In public housing facilities, EVCS provided for common use of residents shall comply with Section 11B-228.3.2.</w:t>
      </w:r>
      <w:r>
        <w:rPr>
          <w:rFonts w:eastAsia="Arial"/>
          <w:i/>
          <w:szCs w:val="22"/>
        </w:rPr>
        <w:t xml:space="preserve"> Where an EV charger can simultaneously charge more than one vehicle, the number of EV chargers provided shall be considered equivalent to the number of electric vehicles that can be simultaneously charged. </w:t>
      </w:r>
    </w:p>
    <w:p w:rsidR="009D3355" w:rsidRDefault="009D3355" w:rsidP="009D3355">
      <w:pPr>
        <w:spacing w:after="120"/>
        <w:ind w:left="720"/>
        <w:rPr>
          <w:rFonts w:eastAsia="Arial"/>
          <w:b/>
          <w:i/>
          <w:szCs w:val="22"/>
        </w:rPr>
      </w:pPr>
      <w:r>
        <w:rPr>
          <w:rFonts w:eastAsia="Arial"/>
          <w:b/>
          <w:i/>
          <w:szCs w:val="22"/>
        </w:rPr>
        <w:t>Exceptions:</w:t>
      </w:r>
    </w:p>
    <w:p w:rsidR="009D3355" w:rsidRDefault="009D3355" w:rsidP="009D3355">
      <w:pPr>
        <w:widowControl/>
        <w:numPr>
          <w:ilvl w:val="0"/>
          <w:numId w:val="18"/>
        </w:numPr>
        <w:spacing w:after="120"/>
        <w:ind w:left="1440"/>
        <w:rPr>
          <w:rFonts w:eastAsia="Arial"/>
          <w:i/>
          <w:szCs w:val="22"/>
        </w:rPr>
      </w:pPr>
      <w:r>
        <w:rPr>
          <w:rFonts w:eastAsia="Arial"/>
          <w:i/>
          <w:szCs w:val="22"/>
        </w:rPr>
        <w:lastRenderedPageBreak/>
        <w:t>EVCS not available to the general public and intended for use by a designated vehicle or driver shall not be required to comply with Section 11B-228.3.2. Examples include, but are not limited to, EVCS serving public or private fleet vehicles and EVCS assigned to an employee.</w:t>
      </w:r>
    </w:p>
    <w:p w:rsidR="009D3355" w:rsidRDefault="009D3355" w:rsidP="009D3355">
      <w:pPr>
        <w:widowControl/>
        <w:numPr>
          <w:ilvl w:val="0"/>
          <w:numId w:val="18"/>
        </w:numPr>
        <w:spacing w:after="120"/>
        <w:ind w:left="1440"/>
        <w:rPr>
          <w:rFonts w:eastAsia="Calibri" w:cs="Arial"/>
          <w:szCs w:val="22"/>
        </w:rPr>
      </w:pPr>
      <w:r>
        <w:rPr>
          <w:rFonts w:eastAsia="Arial"/>
          <w:i/>
          <w:szCs w:val="22"/>
        </w:rPr>
        <w:t>In public housing facilities, EVCS intended for use by an EV owner or operator at their residence shall not be required to comply with Section 11B-228.3.2.</w:t>
      </w:r>
    </w:p>
    <w:p w:rsidR="009D3355" w:rsidRDefault="009D3355" w:rsidP="009D3355">
      <w:pPr>
        <w:spacing w:after="120"/>
        <w:ind w:left="360"/>
        <w:rPr>
          <w:rFonts w:eastAsia="Calibri" w:cs="Arial"/>
          <w:szCs w:val="22"/>
        </w:rPr>
      </w:pPr>
      <w:r>
        <w:rPr>
          <w:rFonts w:eastAsia="Calibri" w:cs="Arial"/>
          <w:b/>
          <w:bCs/>
          <w:i/>
          <w:szCs w:val="22"/>
          <w:u w:val="single"/>
        </w:rPr>
        <w:t>Note:</w:t>
      </w:r>
      <w:r>
        <w:rPr>
          <w:rFonts w:eastAsia="Calibri" w:cs="Arial"/>
          <w:bCs/>
          <w:i/>
          <w:szCs w:val="22"/>
          <w:u w:val="single"/>
        </w:rPr>
        <w:t xml:space="preserve"> Electric vehicle charging provided in newly constructed facilities are also subject to the California Green Building Standards Code. </w:t>
      </w:r>
    </w:p>
    <w:p w:rsidR="00A02484" w:rsidRPr="00492510" w:rsidRDefault="00A02484" w:rsidP="00A02484">
      <w:pPr>
        <w:spacing w:before="120"/>
        <w:rPr>
          <w:rFonts w:ascii="Arial" w:hAnsi="Arial" w:cs="Arial"/>
          <w:b/>
        </w:rPr>
      </w:pPr>
      <w:r w:rsidRPr="00492510">
        <w:rPr>
          <w:rFonts w:ascii="Arial" w:hAnsi="Arial" w:cs="Arial"/>
          <w:b/>
        </w:rPr>
        <w:t xml:space="preserve">Notation: </w:t>
      </w:r>
    </w:p>
    <w:p w:rsidR="00A02484" w:rsidRPr="00492510" w:rsidRDefault="00A02484" w:rsidP="00A02484">
      <w:pPr>
        <w:spacing w:before="120"/>
        <w:rPr>
          <w:rFonts w:ascii="Arial" w:hAnsi="Arial" w:cs="Arial"/>
        </w:rPr>
      </w:pPr>
      <w:r w:rsidRPr="00492510">
        <w:rPr>
          <w:rFonts w:ascii="Arial" w:hAnsi="Arial" w:cs="Arial"/>
        </w:rPr>
        <w:t>Authority: Government Code Section 4450.</w:t>
      </w:r>
    </w:p>
    <w:p w:rsidR="00A02484" w:rsidRPr="00492510" w:rsidRDefault="00A02484" w:rsidP="00A02484">
      <w:pPr>
        <w:spacing w:before="120"/>
        <w:rPr>
          <w:rFonts w:ascii="Arial" w:hAnsi="Arial" w:cs="Arial"/>
          <w:bCs/>
        </w:rPr>
      </w:pPr>
      <w:r w:rsidRPr="00492510">
        <w:rPr>
          <w:rFonts w:ascii="Arial" w:hAnsi="Arial" w:cs="Arial"/>
        </w:rPr>
        <w:t xml:space="preserve">Reference(s): Reference(s): </w:t>
      </w:r>
      <w:r w:rsidRPr="00492510">
        <w:rPr>
          <w:rFonts w:ascii="Arial" w:hAnsi="Arial" w:cs="Arial"/>
          <w:bCs/>
        </w:rPr>
        <w:t>Government Code Section 4450 through 4461 and Health and Safety Code Section 18949.1.</w:t>
      </w:r>
    </w:p>
    <w:p w:rsidR="00477E5D" w:rsidRPr="00492510" w:rsidRDefault="00477E5D" w:rsidP="00477E5D">
      <w:pPr>
        <w:pBdr>
          <w:bottom w:val="single" w:sz="2" w:space="1" w:color="auto"/>
        </w:pBdr>
        <w:spacing w:before="120"/>
        <w:rPr>
          <w:rFonts w:ascii="Arial" w:hAnsi="Arial" w:cs="Arial"/>
        </w:rPr>
      </w:pPr>
    </w:p>
    <w:p w:rsidR="006075F8" w:rsidRDefault="006075F8" w:rsidP="006075F8">
      <w:pPr>
        <w:pStyle w:val="Heading2"/>
      </w:pPr>
      <w:r w:rsidRPr="00492510">
        <w:t>Item 11B.27</w:t>
      </w:r>
    </w:p>
    <w:p w:rsidR="00187788" w:rsidRPr="00187788" w:rsidRDefault="00083227" w:rsidP="00083227">
      <w:pPr>
        <w:spacing w:before="120" w:after="120"/>
        <w:jc w:val="center"/>
      </w:pPr>
      <w:r w:rsidRPr="00492510">
        <w:rPr>
          <w:rFonts w:ascii="Arial" w:hAnsi="Arial" w:cs="Arial"/>
          <w:b/>
          <w:i/>
        </w:rPr>
        <w:t>DIVISION</w:t>
      </w:r>
      <w:r w:rsidRPr="00492510">
        <w:rPr>
          <w:rFonts w:ascii="Arial" w:hAnsi="Arial" w:cs="Arial"/>
          <w:b/>
        </w:rPr>
        <w:t xml:space="preserve"> 5: GENERAL SITE AND BUILDING ELEMENTS</w:t>
      </w:r>
    </w:p>
    <w:p w:rsidR="00187788" w:rsidRDefault="00187788" w:rsidP="00187788">
      <w:pPr>
        <w:spacing w:after="120"/>
        <w:rPr>
          <w:rFonts w:ascii="Arial" w:hAnsi="Arial"/>
          <w:snapToGrid/>
          <w:sz w:val="22"/>
          <w:szCs w:val="22"/>
        </w:rPr>
      </w:pPr>
      <w:r>
        <w:rPr>
          <w:b/>
          <w:i/>
          <w:szCs w:val="22"/>
        </w:rPr>
        <w:t>11B-</w:t>
      </w:r>
      <w:r>
        <w:rPr>
          <w:b/>
          <w:szCs w:val="22"/>
        </w:rPr>
        <w:t>502.3 Access aisle.</w:t>
      </w:r>
      <w:r>
        <w:rPr>
          <w:szCs w:val="22"/>
        </w:rPr>
        <w:t xml:space="preserve"> Access aisles serving parking spaces shall comply with </w:t>
      </w:r>
      <w:r>
        <w:rPr>
          <w:i/>
          <w:szCs w:val="22"/>
        </w:rPr>
        <w:t>Section 11B-</w:t>
      </w:r>
      <w:r>
        <w:rPr>
          <w:szCs w:val="22"/>
        </w:rPr>
        <w:t xml:space="preserve">502.3. Access aisles shall adjoin an accessible route. Two parking spaces </w:t>
      </w:r>
      <w:r>
        <w:rPr>
          <w:i/>
          <w:szCs w:val="22"/>
          <w:u w:val="single"/>
        </w:rPr>
        <w:t>or one parking space and one electric vehicle charging space</w:t>
      </w:r>
      <w:r>
        <w:rPr>
          <w:szCs w:val="22"/>
        </w:rPr>
        <w:t xml:space="preserve"> shall be permitted to share a common access aisle.</w:t>
      </w:r>
    </w:p>
    <w:p w:rsidR="00A02484" w:rsidRPr="00492510" w:rsidRDefault="00A02484" w:rsidP="00A02484">
      <w:pPr>
        <w:spacing w:before="120"/>
        <w:rPr>
          <w:rFonts w:ascii="Arial" w:hAnsi="Arial" w:cs="Arial"/>
          <w:b/>
        </w:rPr>
      </w:pPr>
      <w:r w:rsidRPr="00492510">
        <w:rPr>
          <w:rFonts w:ascii="Arial" w:hAnsi="Arial" w:cs="Arial"/>
          <w:b/>
        </w:rPr>
        <w:t xml:space="preserve">Notation: </w:t>
      </w:r>
    </w:p>
    <w:p w:rsidR="00A02484" w:rsidRPr="00492510" w:rsidRDefault="00A02484" w:rsidP="00A02484">
      <w:pPr>
        <w:spacing w:before="120"/>
        <w:rPr>
          <w:rFonts w:ascii="Arial" w:hAnsi="Arial" w:cs="Arial"/>
        </w:rPr>
      </w:pPr>
      <w:r w:rsidRPr="00492510">
        <w:rPr>
          <w:rFonts w:ascii="Arial" w:hAnsi="Arial" w:cs="Arial"/>
        </w:rPr>
        <w:t>Authority: Government Code Section 4450.</w:t>
      </w:r>
    </w:p>
    <w:p w:rsidR="00A02484" w:rsidRPr="00492510" w:rsidRDefault="00A02484" w:rsidP="00A02484">
      <w:pPr>
        <w:spacing w:before="120"/>
        <w:rPr>
          <w:rFonts w:ascii="Arial" w:hAnsi="Arial" w:cs="Arial"/>
          <w:bCs/>
        </w:rPr>
      </w:pPr>
      <w:r w:rsidRPr="00492510">
        <w:rPr>
          <w:rFonts w:ascii="Arial" w:hAnsi="Arial" w:cs="Arial"/>
        </w:rPr>
        <w:t xml:space="preserve">Reference(s): Reference(s): </w:t>
      </w:r>
      <w:r w:rsidRPr="00492510">
        <w:rPr>
          <w:rFonts w:ascii="Arial" w:hAnsi="Arial" w:cs="Arial"/>
          <w:bCs/>
        </w:rPr>
        <w:t>Government Code Section 4450 through 4461 and Health and Safety Code Section 18949.1.</w:t>
      </w:r>
    </w:p>
    <w:p w:rsidR="006075F8" w:rsidRPr="00492510" w:rsidRDefault="006075F8" w:rsidP="006075F8">
      <w:pPr>
        <w:pBdr>
          <w:bottom w:val="single" w:sz="2" w:space="1" w:color="auto"/>
        </w:pBdr>
        <w:spacing w:before="120"/>
        <w:rPr>
          <w:rFonts w:ascii="Arial" w:hAnsi="Arial" w:cs="Arial"/>
        </w:rPr>
      </w:pPr>
    </w:p>
    <w:p w:rsidR="00E92A3C" w:rsidRPr="00492510" w:rsidRDefault="00E92A3C" w:rsidP="00E92A3C">
      <w:pPr>
        <w:pStyle w:val="Heading2"/>
        <w:rPr>
          <w:rStyle w:val="Style2"/>
          <w:rFonts w:hint="eastAsia"/>
          <w:b/>
        </w:rPr>
      </w:pPr>
      <w:r w:rsidRPr="00492510">
        <w:t>Item</w:t>
      </w:r>
      <w:bookmarkStart w:id="0" w:name="_GoBack"/>
      <w:bookmarkEnd w:id="0"/>
      <w:r w:rsidRPr="00492510">
        <w:t xml:space="preserve"> 11B.44</w:t>
      </w:r>
    </w:p>
    <w:p w:rsidR="00DB1BE4" w:rsidRPr="00DB1BE4" w:rsidRDefault="00DB1BE4" w:rsidP="00DB1BE4">
      <w:pPr>
        <w:spacing w:before="120" w:after="120"/>
        <w:jc w:val="center"/>
        <w:rPr>
          <w:rFonts w:ascii="Arial" w:eastAsia="Times New Roman" w:hAnsi="Arial" w:cs="Arial"/>
          <w:b/>
        </w:rPr>
      </w:pPr>
      <w:r w:rsidRPr="00DB1BE4">
        <w:rPr>
          <w:rFonts w:ascii="Arial" w:eastAsia="Times New Roman" w:hAnsi="Arial" w:cs="Arial"/>
          <w:b/>
          <w:i/>
        </w:rPr>
        <w:t>DIVISION</w:t>
      </w:r>
      <w:r w:rsidRPr="00DB1BE4">
        <w:rPr>
          <w:rFonts w:ascii="Arial" w:eastAsia="Times New Roman" w:hAnsi="Arial" w:cs="Arial"/>
          <w:b/>
        </w:rPr>
        <w:t xml:space="preserve"> 8: SPECIAL ROOMS, SPACES, AND ELEMENTS</w:t>
      </w:r>
    </w:p>
    <w:p w:rsidR="00DB1BE4" w:rsidRPr="00DB1BE4" w:rsidRDefault="00DB1BE4" w:rsidP="00DB1BE4">
      <w:pPr>
        <w:spacing w:after="120"/>
        <w:rPr>
          <w:rFonts w:ascii="Arial" w:eastAsia="Times New Roman" w:hAnsi="Arial" w:cs="Arial"/>
          <w:b/>
          <w:i/>
        </w:rPr>
      </w:pPr>
      <w:r w:rsidRPr="00DB1BE4">
        <w:rPr>
          <w:rFonts w:ascii="Arial" w:eastAsia="Times New Roman" w:hAnsi="Arial" w:cs="Arial"/>
          <w:b/>
          <w:i/>
        </w:rPr>
        <w:t>11B-812 Electric vehicle charging stations</w:t>
      </w:r>
    </w:p>
    <w:p w:rsidR="00DB1BE4" w:rsidRPr="00DB1BE4" w:rsidRDefault="00DB1BE4" w:rsidP="00DB1BE4">
      <w:pPr>
        <w:spacing w:after="120"/>
        <w:rPr>
          <w:rFonts w:ascii="Arial" w:eastAsia="Times New Roman" w:hAnsi="Arial" w:cs="Arial"/>
          <w:i/>
        </w:rPr>
      </w:pPr>
      <w:r w:rsidRPr="00DB1BE4">
        <w:rPr>
          <w:rFonts w:ascii="Arial" w:eastAsia="Times New Roman" w:hAnsi="Arial" w:cs="Arial"/>
          <w:i/>
        </w:rPr>
        <w:t>…</w:t>
      </w:r>
    </w:p>
    <w:p w:rsidR="00DB1BE4" w:rsidRPr="00DB1BE4" w:rsidRDefault="00DB1BE4" w:rsidP="00DB1BE4">
      <w:pPr>
        <w:spacing w:after="120"/>
        <w:rPr>
          <w:rFonts w:ascii="Arial" w:eastAsia="Times New Roman" w:hAnsi="Arial" w:cs="Arial"/>
          <w:i/>
        </w:rPr>
      </w:pPr>
      <w:r w:rsidRPr="00DB1BE4">
        <w:rPr>
          <w:rFonts w:ascii="Arial" w:eastAsia="Times New Roman" w:hAnsi="Arial" w:cs="Arial"/>
          <w:b/>
          <w:i/>
        </w:rPr>
        <w:t>11B-812.7 Access aisle.</w:t>
      </w:r>
      <w:r w:rsidRPr="00DB1BE4">
        <w:rPr>
          <w:rFonts w:ascii="Arial" w:eastAsia="Times New Roman" w:hAnsi="Arial" w:cs="Arial"/>
          <w:i/>
        </w:rPr>
        <w:t xml:space="preserve"> Access aisles shall adjoin an accessible route. Two vehicle spaces </w:t>
      </w:r>
      <w:r w:rsidRPr="00DB1BE4">
        <w:rPr>
          <w:rFonts w:ascii="Arial" w:eastAsia="Times New Roman" w:hAnsi="Arial" w:cs="Arial"/>
          <w:i/>
          <w:u w:val="single"/>
        </w:rPr>
        <w:t>or one parking space and one electric vehicle charging space</w:t>
      </w:r>
      <w:r w:rsidRPr="00DB1BE4">
        <w:rPr>
          <w:rFonts w:ascii="Arial" w:eastAsia="Times New Roman" w:hAnsi="Arial" w:cs="Arial"/>
          <w:i/>
        </w:rPr>
        <w:t xml:space="preserve"> shall be permitted to share a common access aisle. Access aisles shall be 60 inches (1524 mm) wide minimum and shall extend the full required length of the vehicle spaces they serve.</w:t>
      </w:r>
    </w:p>
    <w:p w:rsidR="00DB1BE4" w:rsidRPr="00DB1BE4" w:rsidRDefault="00DB1BE4" w:rsidP="00DB1BE4">
      <w:pPr>
        <w:spacing w:after="120"/>
        <w:ind w:left="360"/>
        <w:rPr>
          <w:rFonts w:ascii="Arial" w:eastAsia="Times New Roman" w:hAnsi="Arial" w:cs="Arial"/>
          <w:i/>
        </w:rPr>
      </w:pPr>
      <w:r w:rsidRPr="00DB1BE4">
        <w:rPr>
          <w:rFonts w:ascii="Arial" w:eastAsia="Times New Roman" w:hAnsi="Arial" w:cs="Arial"/>
          <w:b/>
          <w:i/>
        </w:rPr>
        <w:t>11B-812.7.1 Location.</w:t>
      </w:r>
      <w:r w:rsidRPr="00DB1BE4">
        <w:rPr>
          <w:rFonts w:ascii="Arial" w:eastAsia="Times New Roman" w:hAnsi="Arial" w:cs="Arial"/>
          <w:i/>
        </w:rPr>
        <w:t xml:space="preserve"> Access aisles at vehicle spaces shall not overlap the vehicular way and may be placed on either side of the vehicle space they serve except for van accessible spaces which shall have access aisles located on the passenger side of the vehicle spaces.</w:t>
      </w:r>
    </w:p>
    <w:p w:rsidR="00DB1BE4" w:rsidRPr="00D6249B" w:rsidRDefault="00DB1BE4" w:rsidP="00DB1BE4">
      <w:pPr>
        <w:spacing w:after="120"/>
        <w:ind w:left="720"/>
        <w:rPr>
          <w:rFonts w:ascii="Arial" w:eastAsia="Times New Roman" w:hAnsi="Arial" w:cs="Arial"/>
          <w:i/>
          <w:u w:val="single"/>
        </w:rPr>
      </w:pPr>
      <w:r w:rsidRPr="00D6249B">
        <w:rPr>
          <w:rFonts w:ascii="Arial" w:eastAsia="Times New Roman" w:hAnsi="Arial" w:cs="Arial"/>
          <w:b/>
          <w:i/>
          <w:u w:val="single"/>
        </w:rPr>
        <w:t>Exception:</w:t>
      </w:r>
      <w:r w:rsidRPr="00D6249B">
        <w:rPr>
          <w:rFonts w:ascii="Arial" w:eastAsia="Times New Roman" w:hAnsi="Arial" w:cs="Arial"/>
          <w:i/>
          <w:u w:val="single"/>
        </w:rPr>
        <w:t xml:space="preserve"> Where four or fewer total EVCS are provided within a facility, the </w:t>
      </w:r>
      <w:r w:rsidRPr="00D6249B">
        <w:rPr>
          <w:rFonts w:ascii="Arial" w:eastAsia="Times New Roman" w:hAnsi="Arial" w:cs="Arial"/>
          <w:i/>
          <w:u w:val="single"/>
        </w:rPr>
        <w:lastRenderedPageBreak/>
        <w:t>access aisle for non-angled van accessible spaces may be located on either the driver or passenger side of the vehicle space.</w:t>
      </w:r>
    </w:p>
    <w:p w:rsidR="00DB1BE4" w:rsidRPr="00DB1BE4" w:rsidRDefault="00DB1BE4" w:rsidP="00DB1BE4">
      <w:pPr>
        <w:spacing w:after="120"/>
        <w:ind w:left="360"/>
        <w:rPr>
          <w:rFonts w:ascii="Arial" w:eastAsia="Times New Roman" w:hAnsi="Arial" w:cs="Arial"/>
          <w:i/>
        </w:rPr>
      </w:pPr>
      <w:r w:rsidRPr="00DB1BE4">
        <w:rPr>
          <w:rFonts w:ascii="Arial" w:eastAsia="Times New Roman" w:hAnsi="Arial" w:cs="Arial"/>
          <w:b/>
          <w:i/>
        </w:rPr>
        <w:t>11B-812.7.2 Marking.</w:t>
      </w:r>
      <w:r w:rsidRPr="00DB1BE4">
        <w:rPr>
          <w:rFonts w:ascii="Arial" w:eastAsia="Times New Roman" w:hAnsi="Arial" w:cs="Arial"/>
          <w:i/>
        </w:rPr>
        <w:t xml:space="preserve"> Access aisles at vehicle spaces shall be marked with a painted borderline around their perimeter. The area within the borderlines shall be marked with hatched lines a maximum of 36 inches (914 mm) on center. The color of the borderlines, hatched lines, and letters shall contrast with that of the surface of the access aisle. The blue color required for identification of access aisles for accessible parking shall not be used. Access aisle markings may extend beyond the minimum required length.</w:t>
      </w:r>
    </w:p>
    <w:p w:rsidR="00DB1BE4" w:rsidRPr="00DB1BE4" w:rsidRDefault="00DB1BE4" w:rsidP="00DB1BE4">
      <w:pPr>
        <w:spacing w:after="120"/>
        <w:ind w:left="720"/>
        <w:rPr>
          <w:rFonts w:ascii="Arial" w:eastAsia="Times New Roman" w:hAnsi="Arial" w:cs="Arial"/>
          <w:i/>
          <w:u w:val="single"/>
        </w:rPr>
      </w:pPr>
      <w:r w:rsidRPr="00DB1BE4">
        <w:rPr>
          <w:rFonts w:ascii="Arial" w:eastAsia="Times New Roman" w:hAnsi="Arial" w:cs="Arial"/>
          <w:b/>
          <w:i/>
          <w:u w:val="single"/>
        </w:rPr>
        <w:t>Exception:</w:t>
      </w:r>
      <w:r w:rsidRPr="00DB1BE4">
        <w:rPr>
          <w:rFonts w:ascii="Arial" w:eastAsia="Times New Roman" w:hAnsi="Arial" w:cs="Arial"/>
          <w:i/>
        </w:rPr>
        <w:t xml:space="preserve"> </w:t>
      </w:r>
      <w:r w:rsidRPr="00DB1BE4">
        <w:rPr>
          <w:rFonts w:ascii="Arial" w:eastAsia="Times New Roman" w:hAnsi="Arial" w:cs="Arial"/>
          <w:i/>
          <w:u w:val="single"/>
        </w:rPr>
        <w:t>Where one parking space and one electric vehicle charging space share an access aisle, access aisle marking shall comply with Section 11B-502.3.3 and shall not be required to comply with Section 11B-812.7.2.</w:t>
      </w:r>
    </w:p>
    <w:p w:rsidR="00A02484" w:rsidRPr="00492510" w:rsidRDefault="00A02484" w:rsidP="00A02484">
      <w:pPr>
        <w:spacing w:before="120"/>
        <w:rPr>
          <w:rFonts w:ascii="Arial" w:hAnsi="Arial" w:cs="Arial"/>
          <w:b/>
        </w:rPr>
      </w:pPr>
      <w:r w:rsidRPr="00492510">
        <w:rPr>
          <w:rFonts w:ascii="Arial" w:hAnsi="Arial" w:cs="Arial"/>
          <w:b/>
        </w:rPr>
        <w:t xml:space="preserve">Notation: </w:t>
      </w:r>
    </w:p>
    <w:p w:rsidR="00A02484" w:rsidRPr="00492510" w:rsidRDefault="00A02484" w:rsidP="00A02484">
      <w:pPr>
        <w:spacing w:before="120"/>
        <w:rPr>
          <w:rFonts w:ascii="Arial" w:hAnsi="Arial" w:cs="Arial"/>
        </w:rPr>
      </w:pPr>
      <w:r w:rsidRPr="00492510">
        <w:rPr>
          <w:rFonts w:ascii="Arial" w:hAnsi="Arial" w:cs="Arial"/>
        </w:rPr>
        <w:t>Authority: Government Code Section 4450.</w:t>
      </w:r>
    </w:p>
    <w:p w:rsidR="00A02484" w:rsidRPr="00492510" w:rsidRDefault="00A02484" w:rsidP="00A02484">
      <w:pPr>
        <w:spacing w:before="120"/>
        <w:rPr>
          <w:rFonts w:ascii="Arial" w:hAnsi="Arial" w:cs="Arial"/>
          <w:bCs/>
        </w:rPr>
      </w:pPr>
      <w:r w:rsidRPr="00492510">
        <w:rPr>
          <w:rFonts w:ascii="Arial" w:hAnsi="Arial" w:cs="Arial"/>
        </w:rPr>
        <w:t xml:space="preserve">Reference(s): Reference(s): </w:t>
      </w:r>
      <w:r w:rsidRPr="00492510">
        <w:rPr>
          <w:rFonts w:ascii="Arial" w:hAnsi="Arial" w:cs="Arial"/>
          <w:bCs/>
        </w:rPr>
        <w:t>Government Code Section 4450 through 4461 and Health and Safety Code Section 18949.1.</w:t>
      </w:r>
    </w:p>
    <w:p w:rsidR="00E92A3C" w:rsidRPr="00492510" w:rsidRDefault="00E92A3C" w:rsidP="00E92A3C">
      <w:pPr>
        <w:pBdr>
          <w:bottom w:val="single" w:sz="2" w:space="1" w:color="auto"/>
        </w:pBdr>
        <w:spacing w:before="120"/>
        <w:rPr>
          <w:rFonts w:ascii="Arial" w:hAnsi="Arial" w:cs="Arial"/>
        </w:rPr>
      </w:pPr>
    </w:p>
    <w:sectPr w:rsidR="00E92A3C" w:rsidRPr="00492510" w:rsidSect="008A63B1">
      <w:headerReference w:type="default" r:id="rId7"/>
      <w:footerReference w:type="default" r:id="rId8"/>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77" w:rsidRDefault="00707777">
      <w:r>
        <w:separator/>
      </w:r>
    </w:p>
  </w:endnote>
  <w:endnote w:type="continuationSeparator" w:id="0">
    <w:p w:rsidR="00707777" w:rsidRDefault="0070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4" w:rsidRDefault="00BB5D54" w:rsidP="009F23ED">
    <w:pPr>
      <w:pStyle w:val="Footer"/>
      <w:pBdr>
        <w:top w:val="single" w:sz="4" w:space="1" w:color="auto"/>
      </w:pBdr>
      <w:tabs>
        <w:tab w:val="clear" w:pos="4320"/>
        <w:tab w:val="clear" w:pos="8640"/>
        <w:tab w:val="center" w:pos="4788"/>
        <w:tab w:val="right" w:pos="6678"/>
      </w:tabs>
      <w:rPr>
        <w:sz w:val="16"/>
      </w:rPr>
    </w:pPr>
  </w:p>
  <w:p w:rsidR="00BB5D54" w:rsidRPr="00BF79AE" w:rsidRDefault="00BB5D54" w:rsidP="008908A5">
    <w:pPr>
      <w:pStyle w:val="Footer"/>
      <w:tabs>
        <w:tab w:val="clear" w:pos="4320"/>
        <w:tab w:val="clear" w:pos="8640"/>
        <w:tab w:val="right" w:pos="9180"/>
      </w:tabs>
      <w:rPr>
        <w:sz w:val="16"/>
      </w:rPr>
    </w:pPr>
    <w:r>
      <w:rPr>
        <w:sz w:val="16"/>
      </w:rPr>
      <w:t xml:space="preserve">BSC TP-103 </w:t>
    </w:r>
    <w:r w:rsidRPr="00D6249B">
      <w:rPr>
        <w:sz w:val="16"/>
      </w:rPr>
      <w:t>(Rev. 05/20)</w:t>
    </w:r>
    <w:r>
      <w:rPr>
        <w:sz w:val="16"/>
      </w:rPr>
      <w:t xml:space="preserve"> Final Express Terms</w:t>
    </w:r>
    <w:r>
      <w:rPr>
        <w:sz w:val="16"/>
      </w:rPr>
      <w:tab/>
    </w:r>
    <w:r w:rsidRPr="00D6249B">
      <w:rPr>
        <w:sz w:val="16"/>
      </w:rPr>
      <w:t>Ju</w:t>
    </w:r>
    <w:r w:rsidR="00D6249B">
      <w:rPr>
        <w:sz w:val="16"/>
      </w:rPr>
      <w:t>ly 23</w:t>
    </w:r>
    <w:r w:rsidRPr="00D6249B">
      <w:rPr>
        <w:sz w:val="16"/>
      </w:rPr>
      <w:t>, 2020</w:t>
    </w:r>
  </w:p>
  <w:p w:rsidR="00BB5D54" w:rsidRPr="004C48A0" w:rsidRDefault="00BB5D54" w:rsidP="008908A5">
    <w:pPr>
      <w:pStyle w:val="Footer"/>
      <w:tabs>
        <w:tab w:val="clear" w:pos="4320"/>
        <w:tab w:val="clear" w:pos="8640"/>
        <w:tab w:val="center" w:pos="4860"/>
        <w:tab w:val="right" w:pos="9180"/>
      </w:tabs>
      <w:rPr>
        <w:rFonts w:ascii="Arial" w:hAnsi="Arial"/>
        <w:sz w:val="16"/>
        <w:szCs w:val="16"/>
      </w:rPr>
    </w:pPr>
    <w:r w:rsidRPr="00492510">
      <w:rPr>
        <w:rFonts w:ascii="Arial" w:hAnsi="Arial" w:cs="Arial"/>
        <w:sz w:val="16"/>
        <w:szCs w:val="14"/>
      </w:rPr>
      <w:t xml:space="preserve">DSA-AC 01/19 – Pt 2 11B – </w:t>
    </w:r>
    <w:r w:rsidRPr="00803967">
      <w:rPr>
        <w:rFonts w:ascii="Arial" w:hAnsi="Arial" w:cs="Arial"/>
        <w:sz w:val="16"/>
        <w:szCs w:val="14"/>
      </w:rPr>
      <w:t>2019 Triennial</w:t>
    </w:r>
    <w:r>
      <w:rPr>
        <w:rFonts w:ascii="Arial" w:hAnsi="Arial" w:cs="Arial"/>
        <w:sz w:val="16"/>
        <w:szCs w:val="14"/>
      </w:rPr>
      <w:t xml:space="preserve"> Code Cycle</w:t>
    </w:r>
    <w:r w:rsidRPr="00BF79AE">
      <w:rPr>
        <w:rFonts w:ascii="Arial" w:hAnsi="Arial"/>
        <w:sz w:val="16"/>
        <w:szCs w:val="16"/>
      </w:rPr>
      <w:tab/>
    </w:r>
    <w:r w:rsidRPr="00BF79AE">
      <w:rPr>
        <w:rStyle w:val="PageNumber"/>
        <w:rFonts w:ascii="Arial" w:hAnsi="Arial" w:cs="Arial"/>
        <w:sz w:val="16"/>
      </w:rPr>
      <w:t xml:space="preserve">Page </w:t>
    </w:r>
    <w:r w:rsidRPr="00BF79AE">
      <w:rPr>
        <w:rStyle w:val="PageNumber"/>
        <w:rFonts w:ascii="Arial" w:hAnsi="Arial" w:cs="Arial"/>
        <w:sz w:val="16"/>
      </w:rPr>
      <w:fldChar w:fldCharType="begin"/>
    </w:r>
    <w:r w:rsidRPr="00BF79AE">
      <w:rPr>
        <w:rStyle w:val="PageNumber"/>
        <w:rFonts w:ascii="Arial" w:hAnsi="Arial" w:cs="Arial"/>
        <w:sz w:val="16"/>
      </w:rPr>
      <w:instrText xml:space="preserve"> PAGE </w:instrText>
    </w:r>
    <w:r w:rsidRPr="00BF79AE">
      <w:rPr>
        <w:rStyle w:val="PageNumber"/>
        <w:rFonts w:ascii="Arial" w:hAnsi="Arial" w:cs="Arial"/>
        <w:sz w:val="16"/>
      </w:rPr>
      <w:fldChar w:fldCharType="separate"/>
    </w:r>
    <w:r w:rsidR="00C52DC4">
      <w:rPr>
        <w:rStyle w:val="PageNumber"/>
        <w:rFonts w:ascii="Arial" w:hAnsi="Arial" w:cs="Arial"/>
        <w:noProof/>
        <w:sz w:val="16"/>
      </w:rPr>
      <w:t>1</w:t>
    </w:r>
    <w:r w:rsidRPr="00BF79AE">
      <w:rPr>
        <w:rStyle w:val="PageNumber"/>
        <w:rFonts w:ascii="Arial" w:hAnsi="Arial" w:cs="Arial"/>
        <w:sz w:val="16"/>
      </w:rPr>
      <w:fldChar w:fldCharType="end"/>
    </w:r>
    <w:r w:rsidRPr="00BF79AE">
      <w:rPr>
        <w:rStyle w:val="PageNumber"/>
        <w:rFonts w:ascii="Arial" w:hAnsi="Arial" w:cs="Arial"/>
        <w:sz w:val="16"/>
      </w:rPr>
      <w:t xml:space="preserve"> of </w:t>
    </w:r>
    <w:r w:rsidRPr="00BF79AE">
      <w:rPr>
        <w:rStyle w:val="PageNumber"/>
        <w:rFonts w:ascii="Arial" w:hAnsi="Arial" w:cs="Arial"/>
        <w:sz w:val="16"/>
      </w:rPr>
      <w:fldChar w:fldCharType="begin"/>
    </w:r>
    <w:r w:rsidRPr="00BF79AE">
      <w:rPr>
        <w:rStyle w:val="PageNumber"/>
        <w:rFonts w:ascii="Arial" w:hAnsi="Arial" w:cs="Arial"/>
        <w:sz w:val="16"/>
      </w:rPr>
      <w:instrText xml:space="preserve"> NUMPAGES </w:instrText>
    </w:r>
    <w:r w:rsidRPr="00BF79AE">
      <w:rPr>
        <w:rStyle w:val="PageNumber"/>
        <w:rFonts w:ascii="Arial" w:hAnsi="Arial" w:cs="Arial"/>
        <w:sz w:val="16"/>
      </w:rPr>
      <w:fldChar w:fldCharType="separate"/>
    </w:r>
    <w:r w:rsidR="00C52DC4">
      <w:rPr>
        <w:rStyle w:val="PageNumber"/>
        <w:rFonts w:ascii="Arial" w:hAnsi="Arial" w:cs="Arial"/>
        <w:noProof/>
        <w:sz w:val="16"/>
      </w:rPr>
      <w:t>3</w:t>
    </w:r>
    <w:r w:rsidRPr="00BF79AE">
      <w:rPr>
        <w:rStyle w:val="PageNumber"/>
        <w:rFonts w:ascii="Arial" w:hAnsi="Arial" w:cs="Arial"/>
        <w:sz w:val="16"/>
      </w:rPr>
      <w:fldChar w:fldCharType="end"/>
    </w:r>
    <w:r w:rsidRPr="00BF79AE">
      <w:rPr>
        <w:rFonts w:ascii="Arial" w:hAnsi="Arial"/>
        <w:sz w:val="16"/>
        <w:szCs w:val="16"/>
      </w:rPr>
      <w:tab/>
    </w:r>
    <w:r>
      <w:rPr>
        <w:rFonts w:ascii="Arial" w:hAnsi="Arial"/>
        <w:sz w:val="16"/>
        <w:szCs w:val="16"/>
      </w:rPr>
      <w:t xml:space="preserve">Part 2 – Final </w:t>
    </w:r>
    <w:r w:rsidRPr="00BF79AE">
      <w:rPr>
        <w:rFonts w:ascii="Arial" w:hAnsi="Arial"/>
        <w:sz w:val="16"/>
        <w:szCs w:val="16"/>
      </w:rPr>
      <w:t xml:space="preserve"> ET</w:t>
    </w:r>
  </w:p>
  <w:p w:rsidR="00BB5D54" w:rsidRDefault="00BB5D54" w:rsidP="008908A5">
    <w:pPr>
      <w:pStyle w:val="Footer"/>
      <w:tabs>
        <w:tab w:val="clear" w:pos="4320"/>
        <w:tab w:val="clear" w:pos="8640"/>
        <w:tab w:val="center" w:pos="4788"/>
        <w:tab w:val="right" w:pos="9180"/>
      </w:tabs>
      <w:rPr>
        <w:sz w:val="16"/>
      </w:rPr>
    </w:pPr>
    <w:r>
      <w:rPr>
        <w:sz w:val="16"/>
      </w:rPr>
      <w:t>DGS-DSA Access Compliance</w:t>
    </w:r>
  </w:p>
  <w:p w:rsidR="00BB5D54" w:rsidRDefault="00BB5D54"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77" w:rsidRDefault="00707777">
      <w:r>
        <w:separator/>
      </w:r>
    </w:p>
  </w:footnote>
  <w:footnote w:type="continuationSeparator" w:id="0">
    <w:p w:rsidR="00707777" w:rsidRDefault="0070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4" w:rsidRDefault="00BB5D54"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B5D54" w:rsidRDefault="00BB5D54"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BD0518C"/>
    <w:multiLevelType w:val="hybridMultilevel"/>
    <w:tmpl w:val="5B8EDBAE"/>
    <w:lvl w:ilvl="0" w:tplc="3430A268">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CE0F83"/>
    <w:multiLevelType w:val="hybridMultilevel"/>
    <w:tmpl w:val="22CAF148"/>
    <w:lvl w:ilvl="0" w:tplc="2048DE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1EC7349"/>
    <w:multiLevelType w:val="hybridMultilevel"/>
    <w:tmpl w:val="42062E12"/>
    <w:lvl w:ilvl="0" w:tplc="6C8A524A">
      <w:start w:val="1"/>
      <w:numFmt w:val="lowerLetter"/>
      <w:lvlText w:val="%1."/>
      <w:lvlJc w:val="left"/>
      <w:pPr>
        <w:ind w:left="3600" w:hanging="360"/>
      </w:pPr>
      <w:rPr>
        <w:u w:val="single"/>
      </w:rPr>
    </w:lvl>
    <w:lvl w:ilvl="1" w:tplc="E3446014">
      <w:start w:val="1"/>
      <w:numFmt w:val="decimal"/>
      <w:lvlText w:val="%2."/>
      <w:lvlJc w:val="left"/>
      <w:pPr>
        <w:ind w:left="2430" w:hanging="360"/>
      </w:pPr>
      <w:rPr>
        <w:rFonts w:ascii="Arial" w:hAnsi="Arial" w:hint="default"/>
        <w:caps w:val="0"/>
        <w:strike w:val="0"/>
        <w:dstrike w:val="0"/>
        <w:vanish w:val="0"/>
        <w:color w:val="auto"/>
        <w:vertAlign w:val="baseline"/>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F66E9F"/>
    <w:multiLevelType w:val="hybridMultilevel"/>
    <w:tmpl w:val="05B094EC"/>
    <w:lvl w:ilvl="0" w:tplc="BFB622C6">
      <w:start w:val="1"/>
      <w:numFmt w:val="decimal"/>
      <w:lvlText w:val="%1."/>
      <w:lvlJc w:val="left"/>
      <w:pPr>
        <w:ind w:left="2880" w:hanging="360"/>
      </w:pPr>
      <w:rPr>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5674FB7"/>
    <w:multiLevelType w:val="hybridMultilevel"/>
    <w:tmpl w:val="FE9EB8B8"/>
    <w:lvl w:ilvl="0" w:tplc="0382EAD4">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703D6"/>
    <w:multiLevelType w:val="hybridMultilevel"/>
    <w:tmpl w:val="8F4E3A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C711CE6"/>
    <w:multiLevelType w:val="hybridMultilevel"/>
    <w:tmpl w:val="91E8E090"/>
    <w:lvl w:ilvl="0" w:tplc="13C6E6B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8E4A39"/>
    <w:multiLevelType w:val="hybridMultilevel"/>
    <w:tmpl w:val="60924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78285A"/>
    <w:multiLevelType w:val="hybridMultilevel"/>
    <w:tmpl w:val="96FCBA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AA97159"/>
    <w:multiLevelType w:val="hybridMultilevel"/>
    <w:tmpl w:val="5D64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D281C"/>
    <w:multiLevelType w:val="hybridMultilevel"/>
    <w:tmpl w:val="D3A4B788"/>
    <w:lvl w:ilvl="0" w:tplc="4DB44D4A">
      <w:start w:val="1"/>
      <w:numFmt w:val="decimal"/>
      <w:lvlText w:val="%1."/>
      <w:lvlJc w:val="left"/>
      <w:pPr>
        <w:ind w:left="2520" w:hanging="360"/>
      </w:pPr>
      <w:rPr>
        <w:b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7"/>
  </w:num>
  <w:num w:numId="3">
    <w:abstractNumId w:val="0"/>
  </w:num>
  <w:num w:numId="4">
    <w:abstractNumId w:val="8"/>
  </w:num>
  <w:num w:numId="5">
    <w:abstractNumId w:val="13"/>
  </w:num>
  <w:num w:numId="6">
    <w:abstractNumId w:val="12"/>
  </w:num>
  <w:num w:numId="7">
    <w:abstractNumId w:val="15"/>
  </w:num>
  <w:num w:numId="8">
    <w:abstractNumId w:val="9"/>
  </w:num>
  <w:num w:numId="9">
    <w:abstractNumId w:val="14"/>
  </w:num>
  <w:num w:numId="10">
    <w:abstractNumId w:val="4"/>
  </w:num>
  <w:num w:numId="11">
    <w:abstractNumId w:val="2"/>
  </w:num>
  <w:num w:numId="12">
    <w:abstractNumId w:val="10"/>
  </w:num>
  <w:num w:numId="13">
    <w:abstractNumId w:val="11"/>
  </w:num>
  <w:num w:numId="14">
    <w:abstractNumId w:val="5"/>
  </w:num>
  <w:num w:numId="15">
    <w:abstractNumId w:val="16"/>
  </w:num>
  <w:num w:numId="16">
    <w:abstractNumId w:val="1"/>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4D9E"/>
    <w:rsid w:val="000257AD"/>
    <w:rsid w:val="000265ED"/>
    <w:rsid w:val="000277FE"/>
    <w:rsid w:val="00043326"/>
    <w:rsid w:val="0006560C"/>
    <w:rsid w:val="0007481F"/>
    <w:rsid w:val="00077B06"/>
    <w:rsid w:val="00083227"/>
    <w:rsid w:val="000A2FC7"/>
    <w:rsid w:val="000B136A"/>
    <w:rsid w:val="000B4609"/>
    <w:rsid w:val="000B6E82"/>
    <w:rsid w:val="000E24B4"/>
    <w:rsid w:val="00104A1B"/>
    <w:rsid w:val="001073AB"/>
    <w:rsid w:val="00110B4A"/>
    <w:rsid w:val="00123562"/>
    <w:rsid w:val="00123F82"/>
    <w:rsid w:val="00144223"/>
    <w:rsid w:val="00163A45"/>
    <w:rsid w:val="00164809"/>
    <w:rsid w:val="00175449"/>
    <w:rsid w:val="001826F4"/>
    <w:rsid w:val="00187788"/>
    <w:rsid w:val="001A06B2"/>
    <w:rsid w:val="001A12A1"/>
    <w:rsid w:val="001D15D1"/>
    <w:rsid w:val="001D6449"/>
    <w:rsid w:val="001E0E55"/>
    <w:rsid w:val="001E2EAA"/>
    <w:rsid w:val="001E635B"/>
    <w:rsid w:val="001F6735"/>
    <w:rsid w:val="002101C8"/>
    <w:rsid w:val="00233041"/>
    <w:rsid w:val="00234A84"/>
    <w:rsid w:val="0023719A"/>
    <w:rsid w:val="00241E9D"/>
    <w:rsid w:val="00252ADF"/>
    <w:rsid w:val="002537B1"/>
    <w:rsid w:val="002678E5"/>
    <w:rsid w:val="002915CB"/>
    <w:rsid w:val="002965E0"/>
    <w:rsid w:val="002A7D60"/>
    <w:rsid w:val="002D3F86"/>
    <w:rsid w:val="002E6A4F"/>
    <w:rsid w:val="002F3B45"/>
    <w:rsid w:val="00301808"/>
    <w:rsid w:val="0030639B"/>
    <w:rsid w:val="00327488"/>
    <w:rsid w:val="00332C1D"/>
    <w:rsid w:val="00351E2B"/>
    <w:rsid w:val="00353B32"/>
    <w:rsid w:val="003748ED"/>
    <w:rsid w:val="003860E2"/>
    <w:rsid w:val="00392B66"/>
    <w:rsid w:val="003942B6"/>
    <w:rsid w:val="003A5CE9"/>
    <w:rsid w:val="003D3021"/>
    <w:rsid w:val="003D5C98"/>
    <w:rsid w:val="003E0D9B"/>
    <w:rsid w:val="003F5351"/>
    <w:rsid w:val="004110AE"/>
    <w:rsid w:val="004440E1"/>
    <w:rsid w:val="00446845"/>
    <w:rsid w:val="004479AE"/>
    <w:rsid w:val="00456571"/>
    <w:rsid w:val="00462492"/>
    <w:rsid w:val="004730CA"/>
    <w:rsid w:val="00477E5D"/>
    <w:rsid w:val="00492510"/>
    <w:rsid w:val="004957C8"/>
    <w:rsid w:val="004B2AB9"/>
    <w:rsid w:val="004C48A0"/>
    <w:rsid w:val="004E489B"/>
    <w:rsid w:val="004F5BDA"/>
    <w:rsid w:val="00525F58"/>
    <w:rsid w:val="00541492"/>
    <w:rsid w:val="005417DB"/>
    <w:rsid w:val="00563190"/>
    <w:rsid w:val="005A5B3D"/>
    <w:rsid w:val="005B71E8"/>
    <w:rsid w:val="005E162F"/>
    <w:rsid w:val="005E5E5A"/>
    <w:rsid w:val="005F1F14"/>
    <w:rsid w:val="00600471"/>
    <w:rsid w:val="006075F8"/>
    <w:rsid w:val="0061175B"/>
    <w:rsid w:val="006169B9"/>
    <w:rsid w:val="00623E85"/>
    <w:rsid w:val="00640361"/>
    <w:rsid w:val="00642758"/>
    <w:rsid w:val="00650DA6"/>
    <w:rsid w:val="00664F8A"/>
    <w:rsid w:val="0066622F"/>
    <w:rsid w:val="00685BC2"/>
    <w:rsid w:val="00693BA0"/>
    <w:rsid w:val="006A21F1"/>
    <w:rsid w:val="006B747C"/>
    <w:rsid w:val="00707777"/>
    <w:rsid w:val="0073368F"/>
    <w:rsid w:val="0073479C"/>
    <w:rsid w:val="00767398"/>
    <w:rsid w:val="00767766"/>
    <w:rsid w:val="007B0231"/>
    <w:rsid w:val="007B61AC"/>
    <w:rsid w:val="007C4791"/>
    <w:rsid w:val="007D4133"/>
    <w:rsid w:val="007F0640"/>
    <w:rsid w:val="00803967"/>
    <w:rsid w:val="0081299A"/>
    <w:rsid w:val="008236F5"/>
    <w:rsid w:val="0083127A"/>
    <w:rsid w:val="0084521F"/>
    <w:rsid w:val="00860D91"/>
    <w:rsid w:val="008908A5"/>
    <w:rsid w:val="00892D89"/>
    <w:rsid w:val="008A2AC5"/>
    <w:rsid w:val="008A63B1"/>
    <w:rsid w:val="008B6F4E"/>
    <w:rsid w:val="008E1677"/>
    <w:rsid w:val="008E36A8"/>
    <w:rsid w:val="008F1AE2"/>
    <w:rsid w:val="008F2193"/>
    <w:rsid w:val="00904F97"/>
    <w:rsid w:val="0090753D"/>
    <w:rsid w:val="0094789B"/>
    <w:rsid w:val="00975FF7"/>
    <w:rsid w:val="009A693A"/>
    <w:rsid w:val="009B75E7"/>
    <w:rsid w:val="009C2981"/>
    <w:rsid w:val="009C529A"/>
    <w:rsid w:val="009D3355"/>
    <w:rsid w:val="009E0E79"/>
    <w:rsid w:val="009E6B12"/>
    <w:rsid w:val="009F23ED"/>
    <w:rsid w:val="00A02484"/>
    <w:rsid w:val="00A138AA"/>
    <w:rsid w:val="00A60CA1"/>
    <w:rsid w:val="00A76E67"/>
    <w:rsid w:val="00A81002"/>
    <w:rsid w:val="00AA349B"/>
    <w:rsid w:val="00AC1F10"/>
    <w:rsid w:val="00AD280C"/>
    <w:rsid w:val="00AD3A94"/>
    <w:rsid w:val="00AF4E96"/>
    <w:rsid w:val="00B02818"/>
    <w:rsid w:val="00B11AD5"/>
    <w:rsid w:val="00B12076"/>
    <w:rsid w:val="00B344AC"/>
    <w:rsid w:val="00BA0B3A"/>
    <w:rsid w:val="00BB5D54"/>
    <w:rsid w:val="00BC3F6E"/>
    <w:rsid w:val="00BE48F6"/>
    <w:rsid w:val="00BF251B"/>
    <w:rsid w:val="00BF79AE"/>
    <w:rsid w:val="00C043EF"/>
    <w:rsid w:val="00C36475"/>
    <w:rsid w:val="00C44C36"/>
    <w:rsid w:val="00C45C6D"/>
    <w:rsid w:val="00C47E42"/>
    <w:rsid w:val="00C515AF"/>
    <w:rsid w:val="00C52DC4"/>
    <w:rsid w:val="00C67B72"/>
    <w:rsid w:val="00C70175"/>
    <w:rsid w:val="00C74CC9"/>
    <w:rsid w:val="00C96C2D"/>
    <w:rsid w:val="00CC1E99"/>
    <w:rsid w:val="00CD6317"/>
    <w:rsid w:val="00CE406D"/>
    <w:rsid w:val="00CE56AD"/>
    <w:rsid w:val="00CF3372"/>
    <w:rsid w:val="00D037E8"/>
    <w:rsid w:val="00D275E7"/>
    <w:rsid w:val="00D53358"/>
    <w:rsid w:val="00D6249B"/>
    <w:rsid w:val="00D75ED1"/>
    <w:rsid w:val="00D76C97"/>
    <w:rsid w:val="00D91AE2"/>
    <w:rsid w:val="00DA5CDA"/>
    <w:rsid w:val="00DB1BE4"/>
    <w:rsid w:val="00E100C3"/>
    <w:rsid w:val="00E119F2"/>
    <w:rsid w:val="00E127AF"/>
    <w:rsid w:val="00E16084"/>
    <w:rsid w:val="00E25EF9"/>
    <w:rsid w:val="00E3790F"/>
    <w:rsid w:val="00E53D35"/>
    <w:rsid w:val="00E54121"/>
    <w:rsid w:val="00E929AD"/>
    <w:rsid w:val="00E92A3C"/>
    <w:rsid w:val="00EC55B6"/>
    <w:rsid w:val="00ED27E1"/>
    <w:rsid w:val="00EF26E2"/>
    <w:rsid w:val="00F057BF"/>
    <w:rsid w:val="00F152F2"/>
    <w:rsid w:val="00F17139"/>
    <w:rsid w:val="00F2221C"/>
    <w:rsid w:val="00F4291A"/>
    <w:rsid w:val="00F5370C"/>
    <w:rsid w:val="00F61E87"/>
    <w:rsid w:val="00F768B4"/>
    <w:rsid w:val="00F97C83"/>
    <w:rsid w:val="00FD45EA"/>
    <w:rsid w:val="00FE4917"/>
    <w:rsid w:val="00FE70A0"/>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E2"/>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073AB"/>
    <w:pPr>
      <w:spacing w:after="120"/>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779">
      <w:bodyDiv w:val="1"/>
      <w:marLeft w:val="0"/>
      <w:marRight w:val="0"/>
      <w:marTop w:val="0"/>
      <w:marBottom w:val="0"/>
      <w:divBdr>
        <w:top w:val="none" w:sz="0" w:space="0" w:color="auto"/>
        <w:left w:val="none" w:sz="0" w:space="0" w:color="auto"/>
        <w:bottom w:val="none" w:sz="0" w:space="0" w:color="auto"/>
        <w:right w:val="none" w:sz="0" w:space="0" w:color="auto"/>
      </w:divBdr>
    </w:div>
    <w:div w:id="15886630">
      <w:bodyDiv w:val="1"/>
      <w:marLeft w:val="0"/>
      <w:marRight w:val="0"/>
      <w:marTop w:val="0"/>
      <w:marBottom w:val="0"/>
      <w:divBdr>
        <w:top w:val="none" w:sz="0" w:space="0" w:color="auto"/>
        <w:left w:val="none" w:sz="0" w:space="0" w:color="auto"/>
        <w:bottom w:val="none" w:sz="0" w:space="0" w:color="auto"/>
        <w:right w:val="none" w:sz="0" w:space="0" w:color="auto"/>
      </w:divBdr>
    </w:div>
    <w:div w:id="27292627">
      <w:bodyDiv w:val="1"/>
      <w:marLeft w:val="0"/>
      <w:marRight w:val="0"/>
      <w:marTop w:val="0"/>
      <w:marBottom w:val="0"/>
      <w:divBdr>
        <w:top w:val="none" w:sz="0" w:space="0" w:color="auto"/>
        <w:left w:val="none" w:sz="0" w:space="0" w:color="auto"/>
        <w:bottom w:val="none" w:sz="0" w:space="0" w:color="auto"/>
        <w:right w:val="none" w:sz="0" w:space="0" w:color="auto"/>
      </w:divBdr>
    </w:div>
    <w:div w:id="39019690">
      <w:bodyDiv w:val="1"/>
      <w:marLeft w:val="0"/>
      <w:marRight w:val="0"/>
      <w:marTop w:val="0"/>
      <w:marBottom w:val="0"/>
      <w:divBdr>
        <w:top w:val="none" w:sz="0" w:space="0" w:color="auto"/>
        <w:left w:val="none" w:sz="0" w:space="0" w:color="auto"/>
        <w:bottom w:val="none" w:sz="0" w:space="0" w:color="auto"/>
        <w:right w:val="none" w:sz="0" w:space="0" w:color="auto"/>
      </w:divBdr>
    </w:div>
    <w:div w:id="55400219">
      <w:bodyDiv w:val="1"/>
      <w:marLeft w:val="0"/>
      <w:marRight w:val="0"/>
      <w:marTop w:val="0"/>
      <w:marBottom w:val="0"/>
      <w:divBdr>
        <w:top w:val="none" w:sz="0" w:space="0" w:color="auto"/>
        <w:left w:val="none" w:sz="0" w:space="0" w:color="auto"/>
        <w:bottom w:val="none" w:sz="0" w:space="0" w:color="auto"/>
        <w:right w:val="none" w:sz="0" w:space="0" w:color="auto"/>
      </w:divBdr>
    </w:div>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64109679">
      <w:bodyDiv w:val="1"/>
      <w:marLeft w:val="0"/>
      <w:marRight w:val="0"/>
      <w:marTop w:val="0"/>
      <w:marBottom w:val="0"/>
      <w:divBdr>
        <w:top w:val="none" w:sz="0" w:space="0" w:color="auto"/>
        <w:left w:val="none" w:sz="0" w:space="0" w:color="auto"/>
        <w:bottom w:val="none" w:sz="0" w:space="0" w:color="auto"/>
        <w:right w:val="none" w:sz="0" w:space="0" w:color="auto"/>
      </w:divBdr>
    </w:div>
    <w:div w:id="83306603">
      <w:bodyDiv w:val="1"/>
      <w:marLeft w:val="0"/>
      <w:marRight w:val="0"/>
      <w:marTop w:val="0"/>
      <w:marBottom w:val="0"/>
      <w:divBdr>
        <w:top w:val="none" w:sz="0" w:space="0" w:color="auto"/>
        <w:left w:val="none" w:sz="0" w:space="0" w:color="auto"/>
        <w:bottom w:val="none" w:sz="0" w:space="0" w:color="auto"/>
        <w:right w:val="none" w:sz="0" w:space="0" w:color="auto"/>
      </w:divBdr>
    </w:div>
    <w:div w:id="90203165">
      <w:bodyDiv w:val="1"/>
      <w:marLeft w:val="0"/>
      <w:marRight w:val="0"/>
      <w:marTop w:val="0"/>
      <w:marBottom w:val="0"/>
      <w:divBdr>
        <w:top w:val="none" w:sz="0" w:space="0" w:color="auto"/>
        <w:left w:val="none" w:sz="0" w:space="0" w:color="auto"/>
        <w:bottom w:val="none" w:sz="0" w:space="0" w:color="auto"/>
        <w:right w:val="none" w:sz="0" w:space="0" w:color="auto"/>
      </w:divBdr>
    </w:div>
    <w:div w:id="90394491">
      <w:bodyDiv w:val="1"/>
      <w:marLeft w:val="0"/>
      <w:marRight w:val="0"/>
      <w:marTop w:val="0"/>
      <w:marBottom w:val="0"/>
      <w:divBdr>
        <w:top w:val="none" w:sz="0" w:space="0" w:color="auto"/>
        <w:left w:val="none" w:sz="0" w:space="0" w:color="auto"/>
        <w:bottom w:val="none" w:sz="0" w:space="0" w:color="auto"/>
        <w:right w:val="none" w:sz="0" w:space="0" w:color="auto"/>
      </w:divBdr>
    </w:div>
    <w:div w:id="151340200">
      <w:bodyDiv w:val="1"/>
      <w:marLeft w:val="0"/>
      <w:marRight w:val="0"/>
      <w:marTop w:val="0"/>
      <w:marBottom w:val="0"/>
      <w:divBdr>
        <w:top w:val="none" w:sz="0" w:space="0" w:color="auto"/>
        <w:left w:val="none" w:sz="0" w:space="0" w:color="auto"/>
        <w:bottom w:val="none" w:sz="0" w:space="0" w:color="auto"/>
        <w:right w:val="none" w:sz="0" w:space="0" w:color="auto"/>
      </w:divBdr>
    </w:div>
    <w:div w:id="155077657">
      <w:bodyDiv w:val="1"/>
      <w:marLeft w:val="0"/>
      <w:marRight w:val="0"/>
      <w:marTop w:val="0"/>
      <w:marBottom w:val="0"/>
      <w:divBdr>
        <w:top w:val="none" w:sz="0" w:space="0" w:color="auto"/>
        <w:left w:val="none" w:sz="0" w:space="0" w:color="auto"/>
        <w:bottom w:val="none" w:sz="0" w:space="0" w:color="auto"/>
        <w:right w:val="none" w:sz="0" w:space="0" w:color="auto"/>
      </w:divBdr>
    </w:div>
    <w:div w:id="157308640">
      <w:bodyDiv w:val="1"/>
      <w:marLeft w:val="0"/>
      <w:marRight w:val="0"/>
      <w:marTop w:val="0"/>
      <w:marBottom w:val="0"/>
      <w:divBdr>
        <w:top w:val="none" w:sz="0" w:space="0" w:color="auto"/>
        <w:left w:val="none" w:sz="0" w:space="0" w:color="auto"/>
        <w:bottom w:val="none" w:sz="0" w:space="0" w:color="auto"/>
        <w:right w:val="none" w:sz="0" w:space="0" w:color="auto"/>
      </w:divBdr>
    </w:div>
    <w:div w:id="184831915">
      <w:bodyDiv w:val="1"/>
      <w:marLeft w:val="0"/>
      <w:marRight w:val="0"/>
      <w:marTop w:val="0"/>
      <w:marBottom w:val="0"/>
      <w:divBdr>
        <w:top w:val="none" w:sz="0" w:space="0" w:color="auto"/>
        <w:left w:val="none" w:sz="0" w:space="0" w:color="auto"/>
        <w:bottom w:val="none" w:sz="0" w:space="0" w:color="auto"/>
        <w:right w:val="none" w:sz="0" w:space="0" w:color="auto"/>
      </w:divBdr>
    </w:div>
    <w:div w:id="189536702">
      <w:bodyDiv w:val="1"/>
      <w:marLeft w:val="0"/>
      <w:marRight w:val="0"/>
      <w:marTop w:val="0"/>
      <w:marBottom w:val="0"/>
      <w:divBdr>
        <w:top w:val="none" w:sz="0" w:space="0" w:color="auto"/>
        <w:left w:val="none" w:sz="0" w:space="0" w:color="auto"/>
        <w:bottom w:val="none" w:sz="0" w:space="0" w:color="auto"/>
        <w:right w:val="none" w:sz="0" w:space="0" w:color="auto"/>
      </w:divBdr>
    </w:div>
    <w:div w:id="211356313">
      <w:bodyDiv w:val="1"/>
      <w:marLeft w:val="0"/>
      <w:marRight w:val="0"/>
      <w:marTop w:val="0"/>
      <w:marBottom w:val="0"/>
      <w:divBdr>
        <w:top w:val="none" w:sz="0" w:space="0" w:color="auto"/>
        <w:left w:val="none" w:sz="0" w:space="0" w:color="auto"/>
        <w:bottom w:val="none" w:sz="0" w:space="0" w:color="auto"/>
        <w:right w:val="none" w:sz="0" w:space="0" w:color="auto"/>
      </w:divBdr>
    </w:div>
    <w:div w:id="215313670">
      <w:bodyDiv w:val="1"/>
      <w:marLeft w:val="0"/>
      <w:marRight w:val="0"/>
      <w:marTop w:val="0"/>
      <w:marBottom w:val="0"/>
      <w:divBdr>
        <w:top w:val="none" w:sz="0" w:space="0" w:color="auto"/>
        <w:left w:val="none" w:sz="0" w:space="0" w:color="auto"/>
        <w:bottom w:val="none" w:sz="0" w:space="0" w:color="auto"/>
        <w:right w:val="none" w:sz="0" w:space="0" w:color="auto"/>
      </w:divBdr>
    </w:div>
    <w:div w:id="217516928">
      <w:bodyDiv w:val="1"/>
      <w:marLeft w:val="0"/>
      <w:marRight w:val="0"/>
      <w:marTop w:val="0"/>
      <w:marBottom w:val="0"/>
      <w:divBdr>
        <w:top w:val="none" w:sz="0" w:space="0" w:color="auto"/>
        <w:left w:val="none" w:sz="0" w:space="0" w:color="auto"/>
        <w:bottom w:val="none" w:sz="0" w:space="0" w:color="auto"/>
        <w:right w:val="none" w:sz="0" w:space="0" w:color="auto"/>
      </w:divBdr>
    </w:div>
    <w:div w:id="246689543">
      <w:bodyDiv w:val="1"/>
      <w:marLeft w:val="0"/>
      <w:marRight w:val="0"/>
      <w:marTop w:val="0"/>
      <w:marBottom w:val="0"/>
      <w:divBdr>
        <w:top w:val="none" w:sz="0" w:space="0" w:color="auto"/>
        <w:left w:val="none" w:sz="0" w:space="0" w:color="auto"/>
        <w:bottom w:val="none" w:sz="0" w:space="0" w:color="auto"/>
        <w:right w:val="none" w:sz="0" w:space="0" w:color="auto"/>
      </w:divBdr>
    </w:div>
    <w:div w:id="247740058">
      <w:bodyDiv w:val="1"/>
      <w:marLeft w:val="0"/>
      <w:marRight w:val="0"/>
      <w:marTop w:val="0"/>
      <w:marBottom w:val="0"/>
      <w:divBdr>
        <w:top w:val="none" w:sz="0" w:space="0" w:color="auto"/>
        <w:left w:val="none" w:sz="0" w:space="0" w:color="auto"/>
        <w:bottom w:val="none" w:sz="0" w:space="0" w:color="auto"/>
        <w:right w:val="none" w:sz="0" w:space="0" w:color="auto"/>
      </w:divBdr>
    </w:div>
    <w:div w:id="251013006">
      <w:bodyDiv w:val="1"/>
      <w:marLeft w:val="0"/>
      <w:marRight w:val="0"/>
      <w:marTop w:val="0"/>
      <w:marBottom w:val="0"/>
      <w:divBdr>
        <w:top w:val="none" w:sz="0" w:space="0" w:color="auto"/>
        <w:left w:val="none" w:sz="0" w:space="0" w:color="auto"/>
        <w:bottom w:val="none" w:sz="0" w:space="0" w:color="auto"/>
        <w:right w:val="none" w:sz="0" w:space="0" w:color="auto"/>
      </w:divBdr>
    </w:div>
    <w:div w:id="253975397">
      <w:bodyDiv w:val="1"/>
      <w:marLeft w:val="0"/>
      <w:marRight w:val="0"/>
      <w:marTop w:val="0"/>
      <w:marBottom w:val="0"/>
      <w:divBdr>
        <w:top w:val="none" w:sz="0" w:space="0" w:color="auto"/>
        <w:left w:val="none" w:sz="0" w:space="0" w:color="auto"/>
        <w:bottom w:val="none" w:sz="0" w:space="0" w:color="auto"/>
        <w:right w:val="none" w:sz="0" w:space="0" w:color="auto"/>
      </w:divBdr>
    </w:div>
    <w:div w:id="267466255">
      <w:bodyDiv w:val="1"/>
      <w:marLeft w:val="0"/>
      <w:marRight w:val="0"/>
      <w:marTop w:val="0"/>
      <w:marBottom w:val="0"/>
      <w:divBdr>
        <w:top w:val="none" w:sz="0" w:space="0" w:color="auto"/>
        <w:left w:val="none" w:sz="0" w:space="0" w:color="auto"/>
        <w:bottom w:val="none" w:sz="0" w:space="0" w:color="auto"/>
        <w:right w:val="none" w:sz="0" w:space="0" w:color="auto"/>
      </w:divBdr>
    </w:div>
    <w:div w:id="269162481">
      <w:bodyDiv w:val="1"/>
      <w:marLeft w:val="0"/>
      <w:marRight w:val="0"/>
      <w:marTop w:val="0"/>
      <w:marBottom w:val="0"/>
      <w:divBdr>
        <w:top w:val="none" w:sz="0" w:space="0" w:color="auto"/>
        <w:left w:val="none" w:sz="0" w:space="0" w:color="auto"/>
        <w:bottom w:val="none" w:sz="0" w:space="0" w:color="auto"/>
        <w:right w:val="none" w:sz="0" w:space="0" w:color="auto"/>
      </w:divBdr>
    </w:div>
    <w:div w:id="287246515">
      <w:bodyDiv w:val="1"/>
      <w:marLeft w:val="0"/>
      <w:marRight w:val="0"/>
      <w:marTop w:val="0"/>
      <w:marBottom w:val="0"/>
      <w:divBdr>
        <w:top w:val="none" w:sz="0" w:space="0" w:color="auto"/>
        <w:left w:val="none" w:sz="0" w:space="0" w:color="auto"/>
        <w:bottom w:val="none" w:sz="0" w:space="0" w:color="auto"/>
        <w:right w:val="none" w:sz="0" w:space="0" w:color="auto"/>
      </w:divBdr>
    </w:div>
    <w:div w:id="298539398">
      <w:bodyDiv w:val="1"/>
      <w:marLeft w:val="0"/>
      <w:marRight w:val="0"/>
      <w:marTop w:val="0"/>
      <w:marBottom w:val="0"/>
      <w:divBdr>
        <w:top w:val="none" w:sz="0" w:space="0" w:color="auto"/>
        <w:left w:val="none" w:sz="0" w:space="0" w:color="auto"/>
        <w:bottom w:val="none" w:sz="0" w:space="0" w:color="auto"/>
        <w:right w:val="none" w:sz="0" w:space="0" w:color="auto"/>
      </w:divBdr>
    </w:div>
    <w:div w:id="310444566">
      <w:bodyDiv w:val="1"/>
      <w:marLeft w:val="0"/>
      <w:marRight w:val="0"/>
      <w:marTop w:val="0"/>
      <w:marBottom w:val="0"/>
      <w:divBdr>
        <w:top w:val="none" w:sz="0" w:space="0" w:color="auto"/>
        <w:left w:val="none" w:sz="0" w:space="0" w:color="auto"/>
        <w:bottom w:val="none" w:sz="0" w:space="0" w:color="auto"/>
        <w:right w:val="none" w:sz="0" w:space="0" w:color="auto"/>
      </w:divBdr>
    </w:div>
    <w:div w:id="315108997">
      <w:bodyDiv w:val="1"/>
      <w:marLeft w:val="0"/>
      <w:marRight w:val="0"/>
      <w:marTop w:val="0"/>
      <w:marBottom w:val="0"/>
      <w:divBdr>
        <w:top w:val="none" w:sz="0" w:space="0" w:color="auto"/>
        <w:left w:val="none" w:sz="0" w:space="0" w:color="auto"/>
        <w:bottom w:val="none" w:sz="0" w:space="0" w:color="auto"/>
        <w:right w:val="none" w:sz="0" w:space="0" w:color="auto"/>
      </w:divBdr>
    </w:div>
    <w:div w:id="331833789">
      <w:bodyDiv w:val="1"/>
      <w:marLeft w:val="0"/>
      <w:marRight w:val="0"/>
      <w:marTop w:val="0"/>
      <w:marBottom w:val="0"/>
      <w:divBdr>
        <w:top w:val="none" w:sz="0" w:space="0" w:color="auto"/>
        <w:left w:val="none" w:sz="0" w:space="0" w:color="auto"/>
        <w:bottom w:val="none" w:sz="0" w:space="0" w:color="auto"/>
        <w:right w:val="none" w:sz="0" w:space="0" w:color="auto"/>
      </w:divBdr>
    </w:div>
    <w:div w:id="336856830">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
    <w:div w:id="355229700">
      <w:bodyDiv w:val="1"/>
      <w:marLeft w:val="0"/>
      <w:marRight w:val="0"/>
      <w:marTop w:val="0"/>
      <w:marBottom w:val="0"/>
      <w:divBdr>
        <w:top w:val="none" w:sz="0" w:space="0" w:color="auto"/>
        <w:left w:val="none" w:sz="0" w:space="0" w:color="auto"/>
        <w:bottom w:val="none" w:sz="0" w:space="0" w:color="auto"/>
        <w:right w:val="none" w:sz="0" w:space="0" w:color="auto"/>
      </w:divBdr>
    </w:div>
    <w:div w:id="358630920">
      <w:bodyDiv w:val="1"/>
      <w:marLeft w:val="0"/>
      <w:marRight w:val="0"/>
      <w:marTop w:val="0"/>
      <w:marBottom w:val="0"/>
      <w:divBdr>
        <w:top w:val="none" w:sz="0" w:space="0" w:color="auto"/>
        <w:left w:val="none" w:sz="0" w:space="0" w:color="auto"/>
        <w:bottom w:val="none" w:sz="0" w:space="0" w:color="auto"/>
        <w:right w:val="none" w:sz="0" w:space="0" w:color="auto"/>
      </w:divBdr>
    </w:div>
    <w:div w:id="403726973">
      <w:bodyDiv w:val="1"/>
      <w:marLeft w:val="0"/>
      <w:marRight w:val="0"/>
      <w:marTop w:val="0"/>
      <w:marBottom w:val="0"/>
      <w:divBdr>
        <w:top w:val="none" w:sz="0" w:space="0" w:color="auto"/>
        <w:left w:val="none" w:sz="0" w:space="0" w:color="auto"/>
        <w:bottom w:val="none" w:sz="0" w:space="0" w:color="auto"/>
        <w:right w:val="none" w:sz="0" w:space="0" w:color="auto"/>
      </w:divBdr>
    </w:div>
    <w:div w:id="416557428">
      <w:bodyDiv w:val="1"/>
      <w:marLeft w:val="0"/>
      <w:marRight w:val="0"/>
      <w:marTop w:val="0"/>
      <w:marBottom w:val="0"/>
      <w:divBdr>
        <w:top w:val="none" w:sz="0" w:space="0" w:color="auto"/>
        <w:left w:val="none" w:sz="0" w:space="0" w:color="auto"/>
        <w:bottom w:val="none" w:sz="0" w:space="0" w:color="auto"/>
        <w:right w:val="none" w:sz="0" w:space="0" w:color="auto"/>
      </w:divBdr>
    </w:div>
    <w:div w:id="444427673">
      <w:bodyDiv w:val="1"/>
      <w:marLeft w:val="0"/>
      <w:marRight w:val="0"/>
      <w:marTop w:val="0"/>
      <w:marBottom w:val="0"/>
      <w:divBdr>
        <w:top w:val="none" w:sz="0" w:space="0" w:color="auto"/>
        <w:left w:val="none" w:sz="0" w:space="0" w:color="auto"/>
        <w:bottom w:val="none" w:sz="0" w:space="0" w:color="auto"/>
        <w:right w:val="none" w:sz="0" w:space="0" w:color="auto"/>
      </w:divBdr>
    </w:div>
    <w:div w:id="466506645">
      <w:bodyDiv w:val="1"/>
      <w:marLeft w:val="0"/>
      <w:marRight w:val="0"/>
      <w:marTop w:val="0"/>
      <w:marBottom w:val="0"/>
      <w:divBdr>
        <w:top w:val="none" w:sz="0" w:space="0" w:color="auto"/>
        <w:left w:val="none" w:sz="0" w:space="0" w:color="auto"/>
        <w:bottom w:val="none" w:sz="0" w:space="0" w:color="auto"/>
        <w:right w:val="none" w:sz="0" w:space="0" w:color="auto"/>
      </w:divBdr>
    </w:div>
    <w:div w:id="469245104">
      <w:bodyDiv w:val="1"/>
      <w:marLeft w:val="0"/>
      <w:marRight w:val="0"/>
      <w:marTop w:val="0"/>
      <w:marBottom w:val="0"/>
      <w:divBdr>
        <w:top w:val="none" w:sz="0" w:space="0" w:color="auto"/>
        <w:left w:val="none" w:sz="0" w:space="0" w:color="auto"/>
        <w:bottom w:val="none" w:sz="0" w:space="0" w:color="auto"/>
        <w:right w:val="none" w:sz="0" w:space="0" w:color="auto"/>
      </w:divBdr>
    </w:div>
    <w:div w:id="486168351">
      <w:bodyDiv w:val="1"/>
      <w:marLeft w:val="0"/>
      <w:marRight w:val="0"/>
      <w:marTop w:val="0"/>
      <w:marBottom w:val="0"/>
      <w:divBdr>
        <w:top w:val="none" w:sz="0" w:space="0" w:color="auto"/>
        <w:left w:val="none" w:sz="0" w:space="0" w:color="auto"/>
        <w:bottom w:val="none" w:sz="0" w:space="0" w:color="auto"/>
        <w:right w:val="none" w:sz="0" w:space="0" w:color="auto"/>
      </w:divBdr>
    </w:div>
    <w:div w:id="492531721">
      <w:bodyDiv w:val="1"/>
      <w:marLeft w:val="0"/>
      <w:marRight w:val="0"/>
      <w:marTop w:val="0"/>
      <w:marBottom w:val="0"/>
      <w:divBdr>
        <w:top w:val="none" w:sz="0" w:space="0" w:color="auto"/>
        <w:left w:val="none" w:sz="0" w:space="0" w:color="auto"/>
        <w:bottom w:val="none" w:sz="0" w:space="0" w:color="auto"/>
        <w:right w:val="none" w:sz="0" w:space="0" w:color="auto"/>
      </w:divBdr>
    </w:div>
    <w:div w:id="499542857">
      <w:bodyDiv w:val="1"/>
      <w:marLeft w:val="0"/>
      <w:marRight w:val="0"/>
      <w:marTop w:val="0"/>
      <w:marBottom w:val="0"/>
      <w:divBdr>
        <w:top w:val="none" w:sz="0" w:space="0" w:color="auto"/>
        <w:left w:val="none" w:sz="0" w:space="0" w:color="auto"/>
        <w:bottom w:val="none" w:sz="0" w:space="0" w:color="auto"/>
        <w:right w:val="none" w:sz="0" w:space="0" w:color="auto"/>
      </w:divBdr>
    </w:div>
    <w:div w:id="522981850">
      <w:bodyDiv w:val="1"/>
      <w:marLeft w:val="0"/>
      <w:marRight w:val="0"/>
      <w:marTop w:val="0"/>
      <w:marBottom w:val="0"/>
      <w:divBdr>
        <w:top w:val="none" w:sz="0" w:space="0" w:color="auto"/>
        <w:left w:val="none" w:sz="0" w:space="0" w:color="auto"/>
        <w:bottom w:val="none" w:sz="0" w:space="0" w:color="auto"/>
        <w:right w:val="none" w:sz="0" w:space="0" w:color="auto"/>
      </w:divBdr>
    </w:div>
    <w:div w:id="550651637">
      <w:bodyDiv w:val="1"/>
      <w:marLeft w:val="0"/>
      <w:marRight w:val="0"/>
      <w:marTop w:val="0"/>
      <w:marBottom w:val="0"/>
      <w:divBdr>
        <w:top w:val="none" w:sz="0" w:space="0" w:color="auto"/>
        <w:left w:val="none" w:sz="0" w:space="0" w:color="auto"/>
        <w:bottom w:val="none" w:sz="0" w:space="0" w:color="auto"/>
        <w:right w:val="none" w:sz="0" w:space="0" w:color="auto"/>
      </w:divBdr>
    </w:div>
    <w:div w:id="574127929">
      <w:bodyDiv w:val="1"/>
      <w:marLeft w:val="0"/>
      <w:marRight w:val="0"/>
      <w:marTop w:val="0"/>
      <w:marBottom w:val="0"/>
      <w:divBdr>
        <w:top w:val="none" w:sz="0" w:space="0" w:color="auto"/>
        <w:left w:val="none" w:sz="0" w:space="0" w:color="auto"/>
        <w:bottom w:val="none" w:sz="0" w:space="0" w:color="auto"/>
        <w:right w:val="none" w:sz="0" w:space="0" w:color="auto"/>
      </w:divBdr>
    </w:div>
    <w:div w:id="575167977">
      <w:bodyDiv w:val="1"/>
      <w:marLeft w:val="0"/>
      <w:marRight w:val="0"/>
      <w:marTop w:val="0"/>
      <w:marBottom w:val="0"/>
      <w:divBdr>
        <w:top w:val="none" w:sz="0" w:space="0" w:color="auto"/>
        <w:left w:val="none" w:sz="0" w:space="0" w:color="auto"/>
        <w:bottom w:val="none" w:sz="0" w:space="0" w:color="auto"/>
        <w:right w:val="none" w:sz="0" w:space="0" w:color="auto"/>
      </w:divBdr>
    </w:div>
    <w:div w:id="594215011">
      <w:bodyDiv w:val="1"/>
      <w:marLeft w:val="0"/>
      <w:marRight w:val="0"/>
      <w:marTop w:val="0"/>
      <w:marBottom w:val="0"/>
      <w:divBdr>
        <w:top w:val="none" w:sz="0" w:space="0" w:color="auto"/>
        <w:left w:val="none" w:sz="0" w:space="0" w:color="auto"/>
        <w:bottom w:val="none" w:sz="0" w:space="0" w:color="auto"/>
        <w:right w:val="none" w:sz="0" w:space="0" w:color="auto"/>
      </w:divBdr>
    </w:div>
    <w:div w:id="624314585">
      <w:bodyDiv w:val="1"/>
      <w:marLeft w:val="0"/>
      <w:marRight w:val="0"/>
      <w:marTop w:val="0"/>
      <w:marBottom w:val="0"/>
      <w:divBdr>
        <w:top w:val="none" w:sz="0" w:space="0" w:color="auto"/>
        <w:left w:val="none" w:sz="0" w:space="0" w:color="auto"/>
        <w:bottom w:val="none" w:sz="0" w:space="0" w:color="auto"/>
        <w:right w:val="none" w:sz="0" w:space="0" w:color="auto"/>
      </w:divBdr>
    </w:div>
    <w:div w:id="638264444">
      <w:bodyDiv w:val="1"/>
      <w:marLeft w:val="0"/>
      <w:marRight w:val="0"/>
      <w:marTop w:val="0"/>
      <w:marBottom w:val="0"/>
      <w:divBdr>
        <w:top w:val="none" w:sz="0" w:space="0" w:color="auto"/>
        <w:left w:val="none" w:sz="0" w:space="0" w:color="auto"/>
        <w:bottom w:val="none" w:sz="0" w:space="0" w:color="auto"/>
        <w:right w:val="none" w:sz="0" w:space="0" w:color="auto"/>
      </w:divBdr>
    </w:div>
    <w:div w:id="646281758">
      <w:bodyDiv w:val="1"/>
      <w:marLeft w:val="0"/>
      <w:marRight w:val="0"/>
      <w:marTop w:val="0"/>
      <w:marBottom w:val="0"/>
      <w:divBdr>
        <w:top w:val="none" w:sz="0" w:space="0" w:color="auto"/>
        <w:left w:val="none" w:sz="0" w:space="0" w:color="auto"/>
        <w:bottom w:val="none" w:sz="0" w:space="0" w:color="auto"/>
        <w:right w:val="none" w:sz="0" w:space="0" w:color="auto"/>
      </w:divBdr>
    </w:div>
    <w:div w:id="646860726">
      <w:bodyDiv w:val="1"/>
      <w:marLeft w:val="0"/>
      <w:marRight w:val="0"/>
      <w:marTop w:val="0"/>
      <w:marBottom w:val="0"/>
      <w:divBdr>
        <w:top w:val="none" w:sz="0" w:space="0" w:color="auto"/>
        <w:left w:val="none" w:sz="0" w:space="0" w:color="auto"/>
        <w:bottom w:val="none" w:sz="0" w:space="0" w:color="auto"/>
        <w:right w:val="none" w:sz="0" w:space="0" w:color="auto"/>
      </w:divBdr>
    </w:div>
    <w:div w:id="684401274">
      <w:bodyDiv w:val="1"/>
      <w:marLeft w:val="0"/>
      <w:marRight w:val="0"/>
      <w:marTop w:val="0"/>
      <w:marBottom w:val="0"/>
      <w:divBdr>
        <w:top w:val="none" w:sz="0" w:space="0" w:color="auto"/>
        <w:left w:val="none" w:sz="0" w:space="0" w:color="auto"/>
        <w:bottom w:val="none" w:sz="0" w:space="0" w:color="auto"/>
        <w:right w:val="none" w:sz="0" w:space="0" w:color="auto"/>
      </w:divBdr>
    </w:div>
    <w:div w:id="694235363">
      <w:bodyDiv w:val="1"/>
      <w:marLeft w:val="0"/>
      <w:marRight w:val="0"/>
      <w:marTop w:val="0"/>
      <w:marBottom w:val="0"/>
      <w:divBdr>
        <w:top w:val="none" w:sz="0" w:space="0" w:color="auto"/>
        <w:left w:val="none" w:sz="0" w:space="0" w:color="auto"/>
        <w:bottom w:val="none" w:sz="0" w:space="0" w:color="auto"/>
        <w:right w:val="none" w:sz="0" w:space="0" w:color="auto"/>
      </w:divBdr>
    </w:div>
    <w:div w:id="726076377">
      <w:bodyDiv w:val="1"/>
      <w:marLeft w:val="0"/>
      <w:marRight w:val="0"/>
      <w:marTop w:val="0"/>
      <w:marBottom w:val="0"/>
      <w:divBdr>
        <w:top w:val="none" w:sz="0" w:space="0" w:color="auto"/>
        <w:left w:val="none" w:sz="0" w:space="0" w:color="auto"/>
        <w:bottom w:val="none" w:sz="0" w:space="0" w:color="auto"/>
        <w:right w:val="none" w:sz="0" w:space="0" w:color="auto"/>
      </w:divBdr>
    </w:div>
    <w:div w:id="745615454">
      <w:bodyDiv w:val="1"/>
      <w:marLeft w:val="0"/>
      <w:marRight w:val="0"/>
      <w:marTop w:val="0"/>
      <w:marBottom w:val="0"/>
      <w:divBdr>
        <w:top w:val="none" w:sz="0" w:space="0" w:color="auto"/>
        <w:left w:val="none" w:sz="0" w:space="0" w:color="auto"/>
        <w:bottom w:val="none" w:sz="0" w:space="0" w:color="auto"/>
        <w:right w:val="none" w:sz="0" w:space="0" w:color="auto"/>
      </w:divBdr>
    </w:div>
    <w:div w:id="756101231">
      <w:bodyDiv w:val="1"/>
      <w:marLeft w:val="0"/>
      <w:marRight w:val="0"/>
      <w:marTop w:val="0"/>
      <w:marBottom w:val="0"/>
      <w:divBdr>
        <w:top w:val="none" w:sz="0" w:space="0" w:color="auto"/>
        <w:left w:val="none" w:sz="0" w:space="0" w:color="auto"/>
        <w:bottom w:val="none" w:sz="0" w:space="0" w:color="auto"/>
        <w:right w:val="none" w:sz="0" w:space="0" w:color="auto"/>
      </w:divBdr>
    </w:div>
    <w:div w:id="799148223">
      <w:bodyDiv w:val="1"/>
      <w:marLeft w:val="0"/>
      <w:marRight w:val="0"/>
      <w:marTop w:val="0"/>
      <w:marBottom w:val="0"/>
      <w:divBdr>
        <w:top w:val="none" w:sz="0" w:space="0" w:color="auto"/>
        <w:left w:val="none" w:sz="0" w:space="0" w:color="auto"/>
        <w:bottom w:val="none" w:sz="0" w:space="0" w:color="auto"/>
        <w:right w:val="none" w:sz="0" w:space="0" w:color="auto"/>
      </w:divBdr>
    </w:div>
    <w:div w:id="815532509">
      <w:bodyDiv w:val="1"/>
      <w:marLeft w:val="0"/>
      <w:marRight w:val="0"/>
      <w:marTop w:val="0"/>
      <w:marBottom w:val="0"/>
      <w:divBdr>
        <w:top w:val="none" w:sz="0" w:space="0" w:color="auto"/>
        <w:left w:val="none" w:sz="0" w:space="0" w:color="auto"/>
        <w:bottom w:val="none" w:sz="0" w:space="0" w:color="auto"/>
        <w:right w:val="none" w:sz="0" w:space="0" w:color="auto"/>
      </w:divBdr>
    </w:div>
    <w:div w:id="826166976">
      <w:bodyDiv w:val="1"/>
      <w:marLeft w:val="0"/>
      <w:marRight w:val="0"/>
      <w:marTop w:val="0"/>
      <w:marBottom w:val="0"/>
      <w:divBdr>
        <w:top w:val="none" w:sz="0" w:space="0" w:color="auto"/>
        <w:left w:val="none" w:sz="0" w:space="0" w:color="auto"/>
        <w:bottom w:val="none" w:sz="0" w:space="0" w:color="auto"/>
        <w:right w:val="none" w:sz="0" w:space="0" w:color="auto"/>
      </w:divBdr>
    </w:div>
    <w:div w:id="826896959">
      <w:bodyDiv w:val="1"/>
      <w:marLeft w:val="0"/>
      <w:marRight w:val="0"/>
      <w:marTop w:val="0"/>
      <w:marBottom w:val="0"/>
      <w:divBdr>
        <w:top w:val="none" w:sz="0" w:space="0" w:color="auto"/>
        <w:left w:val="none" w:sz="0" w:space="0" w:color="auto"/>
        <w:bottom w:val="none" w:sz="0" w:space="0" w:color="auto"/>
        <w:right w:val="none" w:sz="0" w:space="0" w:color="auto"/>
      </w:divBdr>
    </w:div>
    <w:div w:id="864753022">
      <w:bodyDiv w:val="1"/>
      <w:marLeft w:val="0"/>
      <w:marRight w:val="0"/>
      <w:marTop w:val="0"/>
      <w:marBottom w:val="0"/>
      <w:divBdr>
        <w:top w:val="none" w:sz="0" w:space="0" w:color="auto"/>
        <w:left w:val="none" w:sz="0" w:space="0" w:color="auto"/>
        <w:bottom w:val="none" w:sz="0" w:space="0" w:color="auto"/>
        <w:right w:val="none" w:sz="0" w:space="0" w:color="auto"/>
      </w:divBdr>
    </w:div>
    <w:div w:id="882450941">
      <w:bodyDiv w:val="1"/>
      <w:marLeft w:val="0"/>
      <w:marRight w:val="0"/>
      <w:marTop w:val="0"/>
      <w:marBottom w:val="0"/>
      <w:divBdr>
        <w:top w:val="none" w:sz="0" w:space="0" w:color="auto"/>
        <w:left w:val="none" w:sz="0" w:space="0" w:color="auto"/>
        <w:bottom w:val="none" w:sz="0" w:space="0" w:color="auto"/>
        <w:right w:val="none" w:sz="0" w:space="0" w:color="auto"/>
      </w:divBdr>
    </w:div>
    <w:div w:id="887767993">
      <w:bodyDiv w:val="1"/>
      <w:marLeft w:val="0"/>
      <w:marRight w:val="0"/>
      <w:marTop w:val="0"/>
      <w:marBottom w:val="0"/>
      <w:divBdr>
        <w:top w:val="none" w:sz="0" w:space="0" w:color="auto"/>
        <w:left w:val="none" w:sz="0" w:space="0" w:color="auto"/>
        <w:bottom w:val="none" w:sz="0" w:space="0" w:color="auto"/>
        <w:right w:val="none" w:sz="0" w:space="0" w:color="auto"/>
      </w:divBdr>
    </w:div>
    <w:div w:id="888104709">
      <w:bodyDiv w:val="1"/>
      <w:marLeft w:val="0"/>
      <w:marRight w:val="0"/>
      <w:marTop w:val="0"/>
      <w:marBottom w:val="0"/>
      <w:divBdr>
        <w:top w:val="none" w:sz="0" w:space="0" w:color="auto"/>
        <w:left w:val="none" w:sz="0" w:space="0" w:color="auto"/>
        <w:bottom w:val="none" w:sz="0" w:space="0" w:color="auto"/>
        <w:right w:val="none" w:sz="0" w:space="0" w:color="auto"/>
      </w:divBdr>
    </w:div>
    <w:div w:id="899173853">
      <w:bodyDiv w:val="1"/>
      <w:marLeft w:val="0"/>
      <w:marRight w:val="0"/>
      <w:marTop w:val="0"/>
      <w:marBottom w:val="0"/>
      <w:divBdr>
        <w:top w:val="none" w:sz="0" w:space="0" w:color="auto"/>
        <w:left w:val="none" w:sz="0" w:space="0" w:color="auto"/>
        <w:bottom w:val="none" w:sz="0" w:space="0" w:color="auto"/>
        <w:right w:val="none" w:sz="0" w:space="0" w:color="auto"/>
      </w:divBdr>
    </w:div>
    <w:div w:id="922682128">
      <w:bodyDiv w:val="1"/>
      <w:marLeft w:val="0"/>
      <w:marRight w:val="0"/>
      <w:marTop w:val="0"/>
      <w:marBottom w:val="0"/>
      <w:divBdr>
        <w:top w:val="none" w:sz="0" w:space="0" w:color="auto"/>
        <w:left w:val="none" w:sz="0" w:space="0" w:color="auto"/>
        <w:bottom w:val="none" w:sz="0" w:space="0" w:color="auto"/>
        <w:right w:val="none" w:sz="0" w:space="0" w:color="auto"/>
      </w:divBdr>
    </w:div>
    <w:div w:id="942614706">
      <w:bodyDiv w:val="1"/>
      <w:marLeft w:val="0"/>
      <w:marRight w:val="0"/>
      <w:marTop w:val="0"/>
      <w:marBottom w:val="0"/>
      <w:divBdr>
        <w:top w:val="none" w:sz="0" w:space="0" w:color="auto"/>
        <w:left w:val="none" w:sz="0" w:space="0" w:color="auto"/>
        <w:bottom w:val="none" w:sz="0" w:space="0" w:color="auto"/>
        <w:right w:val="none" w:sz="0" w:space="0" w:color="auto"/>
      </w:divBdr>
    </w:div>
    <w:div w:id="950820465">
      <w:bodyDiv w:val="1"/>
      <w:marLeft w:val="0"/>
      <w:marRight w:val="0"/>
      <w:marTop w:val="0"/>
      <w:marBottom w:val="0"/>
      <w:divBdr>
        <w:top w:val="none" w:sz="0" w:space="0" w:color="auto"/>
        <w:left w:val="none" w:sz="0" w:space="0" w:color="auto"/>
        <w:bottom w:val="none" w:sz="0" w:space="0" w:color="auto"/>
        <w:right w:val="none" w:sz="0" w:space="0" w:color="auto"/>
      </w:divBdr>
    </w:div>
    <w:div w:id="969626070">
      <w:bodyDiv w:val="1"/>
      <w:marLeft w:val="0"/>
      <w:marRight w:val="0"/>
      <w:marTop w:val="0"/>
      <w:marBottom w:val="0"/>
      <w:divBdr>
        <w:top w:val="none" w:sz="0" w:space="0" w:color="auto"/>
        <w:left w:val="none" w:sz="0" w:space="0" w:color="auto"/>
        <w:bottom w:val="none" w:sz="0" w:space="0" w:color="auto"/>
        <w:right w:val="none" w:sz="0" w:space="0" w:color="auto"/>
      </w:divBdr>
    </w:div>
    <w:div w:id="971910052">
      <w:bodyDiv w:val="1"/>
      <w:marLeft w:val="0"/>
      <w:marRight w:val="0"/>
      <w:marTop w:val="0"/>
      <w:marBottom w:val="0"/>
      <w:divBdr>
        <w:top w:val="none" w:sz="0" w:space="0" w:color="auto"/>
        <w:left w:val="none" w:sz="0" w:space="0" w:color="auto"/>
        <w:bottom w:val="none" w:sz="0" w:space="0" w:color="auto"/>
        <w:right w:val="none" w:sz="0" w:space="0" w:color="auto"/>
      </w:divBdr>
    </w:div>
    <w:div w:id="1006904128">
      <w:bodyDiv w:val="1"/>
      <w:marLeft w:val="0"/>
      <w:marRight w:val="0"/>
      <w:marTop w:val="0"/>
      <w:marBottom w:val="0"/>
      <w:divBdr>
        <w:top w:val="none" w:sz="0" w:space="0" w:color="auto"/>
        <w:left w:val="none" w:sz="0" w:space="0" w:color="auto"/>
        <w:bottom w:val="none" w:sz="0" w:space="0" w:color="auto"/>
        <w:right w:val="none" w:sz="0" w:space="0" w:color="auto"/>
      </w:divBdr>
    </w:div>
    <w:div w:id="1028411506">
      <w:bodyDiv w:val="1"/>
      <w:marLeft w:val="0"/>
      <w:marRight w:val="0"/>
      <w:marTop w:val="0"/>
      <w:marBottom w:val="0"/>
      <w:divBdr>
        <w:top w:val="none" w:sz="0" w:space="0" w:color="auto"/>
        <w:left w:val="none" w:sz="0" w:space="0" w:color="auto"/>
        <w:bottom w:val="none" w:sz="0" w:space="0" w:color="auto"/>
        <w:right w:val="none" w:sz="0" w:space="0" w:color="auto"/>
      </w:divBdr>
    </w:div>
    <w:div w:id="1033577712">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76051501">
      <w:bodyDiv w:val="1"/>
      <w:marLeft w:val="0"/>
      <w:marRight w:val="0"/>
      <w:marTop w:val="0"/>
      <w:marBottom w:val="0"/>
      <w:divBdr>
        <w:top w:val="none" w:sz="0" w:space="0" w:color="auto"/>
        <w:left w:val="none" w:sz="0" w:space="0" w:color="auto"/>
        <w:bottom w:val="none" w:sz="0" w:space="0" w:color="auto"/>
        <w:right w:val="none" w:sz="0" w:space="0" w:color="auto"/>
      </w:divBdr>
    </w:div>
    <w:div w:id="1080374223">
      <w:bodyDiv w:val="1"/>
      <w:marLeft w:val="0"/>
      <w:marRight w:val="0"/>
      <w:marTop w:val="0"/>
      <w:marBottom w:val="0"/>
      <w:divBdr>
        <w:top w:val="none" w:sz="0" w:space="0" w:color="auto"/>
        <w:left w:val="none" w:sz="0" w:space="0" w:color="auto"/>
        <w:bottom w:val="none" w:sz="0" w:space="0" w:color="auto"/>
        <w:right w:val="none" w:sz="0" w:space="0" w:color="auto"/>
      </w:divBdr>
    </w:div>
    <w:div w:id="1080754641">
      <w:bodyDiv w:val="1"/>
      <w:marLeft w:val="0"/>
      <w:marRight w:val="0"/>
      <w:marTop w:val="0"/>
      <w:marBottom w:val="0"/>
      <w:divBdr>
        <w:top w:val="none" w:sz="0" w:space="0" w:color="auto"/>
        <w:left w:val="none" w:sz="0" w:space="0" w:color="auto"/>
        <w:bottom w:val="none" w:sz="0" w:space="0" w:color="auto"/>
        <w:right w:val="none" w:sz="0" w:space="0" w:color="auto"/>
      </w:divBdr>
    </w:div>
    <w:div w:id="1091900702">
      <w:bodyDiv w:val="1"/>
      <w:marLeft w:val="0"/>
      <w:marRight w:val="0"/>
      <w:marTop w:val="0"/>
      <w:marBottom w:val="0"/>
      <w:divBdr>
        <w:top w:val="none" w:sz="0" w:space="0" w:color="auto"/>
        <w:left w:val="none" w:sz="0" w:space="0" w:color="auto"/>
        <w:bottom w:val="none" w:sz="0" w:space="0" w:color="auto"/>
        <w:right w:val="none" w:sz="0" w:space="0" w:color="auto"/>
      </w:divBdr>
    </w:div>
    <w:div w:id="1092163783">
      <w:bodyDiv w:val="1"/>
      <w:marLeft w:val="0"/>
      <w:marRight w:val="0"/>
      <w:marTop w:val="0"/>
      <w:marBottom w:val="0"/>
      <w:divBdr>
        <w:top w:val="none" w:sz="0" w:space="0" w:color="auto"/>
        <w:left w:val="none" w:sz="0" w:space="0" w:color="auto"/>
        <w:bottom w:val="none" w:sz="0" w:space="0" w:color="auto"/>
        <w:right w:val="none" w:sz="0" w:space="0" w:color="auto"/>
      </w:divBdr>
    </w:div>
    <w:div w:id="1095590082">
      <w:bodyDiv w:val="1"/>
      <w:marLeft w:val="0"/>
      <w:marRight w:val="0"/>
      <w:marTop w:val="0"/>
      <w:marBottom w:val="0"/>
      <w:divBdr>
        <w:top w:val="none" w:sz="0" w:space="0" w:color="auto"/>
        <w:left w:val="none" w:sz="0" w:space="0" w:color="auto"/>
        <w:bottom w:val="none" w:sz="0" w:space="0" w:color="auto"/>
        <w:right w:val="none" w:sz="0" w:space="0" w:color="auto"/>
      </w:divBdr>
    </w:div>
    <w:div w:id="1113015701">
      <w:bodyDiv w:val="1"/>
      <w:marLeft w:val="0"/>
      <w:marRight w:val="0"/>
      <w:marTop w:val="0"/>
      <w:marBottom w:val="0"/>
      <w:divBdr>
        <w:top w:val="none" w:sz="0" w:space="0" w:color="auto"/>
        <w:left w:val="none" w:sz="0" w:space="0" w:color="auto"/>
        <w:bottom w:val="none" w:sz="0" w:space="0" w:color="auto"/>
        <w:right w:val="none" w:sz="0" w:space="0" w:color="auto"/>
      </w:divBdr>
    </w:div>
    <w:div w:id="1133061344">
      <w:bodyDiv w:val="1"/>
      <w:marLeft w:val="0"/>
      <w:marRight w:val="0"/>
      <w:marTop w:val="0"/>
      <w:marBottom w:val="0"/>
      <w:divBdr>
        <w:top w:val="none" w:sz="0" w:space="0" w:color="auto"/>
        <w:left w:val="none" w:sz="0" w:space="0" w:color="auto"/>
        <w:bottom w:val="none" w:sz="0" w:space="0" w:color="auto"/>
        <w:right w:val="none" w:sz="0" w:space="0" w:color="auto"/>
      </w:divBdr>
    </w:div>
    <w:div w:id="1162622777">
      <w:bodyDiv w:val="1"/>
      <w:marLeft w:val="0"/>
      <w:marRight w:val="0"/>
      <w:marTop w:val="0"/>
      <w:marBottom w:val="0"/>
      <w:divBdr>
        <w:top w:val="none" w:sz="0" w:space="0" w:color="auto"/>
        <w:left w:val="none" w:sz="0" w:space="0" w:color="auto"/>
        <w:bottom w:val="none" w:sz="0" w:space="0" w:color="auto"/>
        <w:right w:val="none" w:sz="0" w:space="0" w:color="auto"/>
      </w:divBdr>
    </w:div>
    <w:div w:id="1173836979">
      <w:bodyDiv w:val="1"/>
      <w:marLeft w:val="0"/>
      <w:marRight w:val="0"/>
      <w:marTop w:val="0"/>
      <w:marBottom w:val="0"/>
      <w:divBdr>
        <w:top w:val="none" w:sz="0" w:space="0" w:color="auto"/>
        <w:left w:val="none" w:sz="0" w:space="0" w:color="auto"/>
        <w:bottom w:val="none" w:sz="0" w:space="0" w:color="auto"/>
        <w:right w:val="none" w:sz="0" w:space="0" w:color="auto"/>
      </w:divBdr>
    </w:div>
    <w:div w:id="1174339818">
      <w:bodyDiv w:val="1"/>
      <w:marLeft w:val="0"/>
      <w:marRight w:val="0"/>
      <w:marTop w:val="0"/>
      <w:marBottom w:val="0"/>
      <w:divBdr>
        <w:top w:val="none" w:sz="0" w:space="0" w:color="auto"/>
        <w:left w:val="none" w:sz="0" w:space="0" w:color="auto"/>
        <w:bottom w:val="none" w:sz="0" w:space="0" w:color="auto"/>
        <w:right w:val="none" w:sz="0" w:space="0" w:color="auto"/>
      </w:divBdr>
    </w:div>
    <w:div w:id="1184858099">
      <w:bodyDiv w:val="1"/>
      <w:marLeft w:val="0"/>
      <w:marRight w:val="0"/>
      <w:marTop w:val="0"/>
      <w:marBottom w:val="0"/>
      <w:divBdr>
        <w:top w:val="none" w:sz="0" w:space="0" w:color="auto"/>
        <w:left w:val="none" w:sz="0" w:space="0" w:color="auto"/>
        <w:bottom w:val="none" w:sz="0" w:space="0" w:color="auto"/>
        <w:right w:val="none" w:sz="0" w:space="0" w:color="auto"/>
      </w:divBdr>
    </w:div>
    <w:div w:id="1205682132">
      <w:bodyDiv w:val="1"/>
      <w:marLeft w:val="0"/>
      <w:marRight w:val="0"/>
      <w:marTop w:val="0"/>
      <w:marBottom w:val="0"/>
      <w:divBdr>
        <w:top w:val="none" w:sz="0" w:space="0" w:color="auto"/>
        <w:left w:val="none" w:sz="0" w:space="0" w:color="auto"/>
        <w:bottom w:val="none" w:sz="0" w:space="0" w:color="auto"/>
        <w:right w:val="none" w:sz="0" w:space="0" w:color="auto"/>
      </w:divBdr>
    </w:div>
    <w:div w:id="1211072210">
      <w:bodyDiv w:val="1"/>
      <w:marLeft w:val="0"/>
      <w:marRight w:val="0"/>
      <w:marTop w:val="0"/>
      <w:marBottom w:val="0"/>
      <w:divBdr>
        <w:top w:val="none" w:sz="0" w:space="0" w:color="auto"/>
        <w:left w:val="none" w:sz="0" w:space="0" w:color="auto"/>
        <w:bottom w:val="none" w:sz="0" w:space="0" w:color="auto"/>
        <w:right w:val="none" w:sz="0" w:space="0" w:color="auto"/>
      </w:divBdr>
    </w:div>
    <w:div w:id="1222015894">
      <w:bodyDiv w:val="1"/>
      <w:marLeft w:val="0"/>
      <w:marRight w:val="0"/>
      <w:marTop w:val="0"/>
      <w:marBottom w:val="0"/>
      <w:divBdr>
        <w:top w:val="none" w:sz="0" w:space="0" w:color="auto"/>
        <w:left w:val="none" w:sz="0" w:space="0" w:color="auto"/>
        <w:bottom w:val="none" w:sz="0" w:space="0" w:color="auto"/>
        <w:right w:val="none" w:sz="0" w:space="0" w:color="auto"/>
      </w:divBdr>
    </w:div>
    <w:div w:id="1237741420">
      <w:bodyDiv w:val="1"/>
      <w:marLeft w:val="0"/>
      <w:marRight w:val="0"/>
      <w:marTop w:val="0"/>
      <w:marBottom w:val="0"/>
      <w:divBdr>
        <w:top w:val="none" w:sz="0" w:space="0" w:color="auto"/>
        <w:left w:val="none" w:sz="0" w:space="0" w:color="auto"/>
        <w:bottom w:val="none" w:sz="0" w:space="0" w:color="auto"/>
        <w:right w:val="none" w:sz="0" w:space="0" w:color="auto"/>
      </w:divBdr>
    </w:div>
    <w:div w:id="1268730561">
      <w:bodyDiv w:val="1"/>
      <w:marLeft w:val="0"/>
      <w:marRight w:val="0"/>
      <w:marTop w:val="0"/>
      <w:marBottom w:val="0"/>
      <w:divBdr>
        <w:top w:val="none" w:sz="0" w:space="0" w:color="auto"/>
        <w:left w:val="none" w:sz="0" w:space="0" w:color="auto"/>
        <w:bottom w:val="none" w:sz="0" w:space="0" w:color="auto"/>
        <w:right w:val="none" w:sz="0" w:space="0" w:color="auto"/>
      </w:divBdr>
    </w:div>
    <w:div w:id="1275556092">
      <w:bodyDiv w:val="1"/>
      <w:marLeft w:val="0"/>
      <w:marRight w:val="0"/>
      <w:marTop w:val="0"/>
      <w:marBottom w:val="0"/>
      <w:divBdr>
        <w:top w:val="none" w:sz="0" w:space="0" w:color="auto"/>
        <w:left w:val="none" w:sz="0" w:space="0" w:color="auto"/>
        <w:bottom w:val="none" w:sz="0" w:space="0" w:color="auto"/>
        <w:right w:val="none" w:sz="0" w:space="0" w:color="auto"/>
      </w:divBdr>
    </w:div>
    <w:div w:id="1295451299">
      <w:bodyDiv w:val="1"/>
      <w:marLeft w:val="0"/>
      <w:marRight w:val="0"/>
      <w:marTop w:val="0"/>
      <w:marBottom w:val="0"/>
      <w:divBdr>
        <w:top w:val="none" w:sz="0" w:space="0" w:color="auto"/>
        <w:left w:val="none" w:sz="0" w:space="0" w:color="auto"/>
        <w:bottom w:val="none" w:sz="0" w:space="0" w:color="auto"/>
        <w:right w:val="none" w:sz="0" w:space="0" w:color="auto"/>
      </w:divBdr>
    </w:div>
    <w:div w:id="1332828932">
      <w:bodyDiv w:val="1"/>
      <w:marLeft w:val="0"/>
      <w:marRight w:val="0"/>
      <w:marTop w:val="0"/>
      <w:marBottom w:val="0"/>
      <w:divBdr>
        <w:top w:val="none" w:sz="0" w:space="0" w:color="auto"/>
        <w:left w:val="none" w:sz="0" w:space="0" w:color="auto"/>
        <w:bottom w:val="none" w:sz="0" w:space="0" w:color="auto"/>
        <w:right w:val="none" w:sz="0" w:space="0" w:color="auto"/>
      </w:divBdr>
    </w:div>
    <w:div w:id="1337922356">
      <w:bodyDiv w:val="1"/>
      <w:marLeft w:val="0"/>
      <w:marRight w:val="0"/>
      <w:marTop w:val="0"/>
      <w:marBottom w:val="0"/>
      <w:divBdr>
        <w:top w:val="none" w:sz="0" w:space="0" w:color="auto"/>
        <w:left w:val="none" w:sz="0" w:space="0" w:color="auto"/>
        <w:bottom w:val="none" w:sz="0" w:space="0" w:color="auto"/>
        <w:right w:val="none" w:sz="0" w:space="0" w:color="auto"/>
      </w:divBdr>
    </w:div>
    <w:div w:id="1339893721">
      <w:bodyDiv w:val="1"/>
      <w:marLeft w:val="0"/>
      <w:marRight w:val="0"/>
      <w:marTop w:val="0"/>
      <w:marBottom w:val="0"/>
      <w:divBdr>
        <w:top w:val="none" w:sz="0" w:space="0" w:color="auto"/>
        <w:left w:val="none" w:sz="0" w:space="0" w:color="auto"/>
        <w:bottom w:val="none" w:sz="0" w:space="0" w:color="auto"/>
        <w:right w:val="none" w:sz="0" w:space="0" w:color="auto"/>
      </w:divBdr>
    </w:div>
    <w:div w:id="1362974446">
      <w:bodyDiv w:val="1"/>
      <w:marLeft w:val="0"/>
      <w:marRight w:val="0"/>
      <w:marTop w:val="0"/>
      <w:marBottom w:val="0"/>
      <w:divBdr>
        <w:top w:val="none" w:sz="0" w:space="0" w:color="auto"/>
        <w:left w:val="none" w:sz="0" w:space="0" w:color="auto"/>
        <w:bottom w:val="none" w:sz="0" w:space="0" w:color="auto"/>
        <w:right w:val="none" w:sz="0" w:space="0" w:color="auto"/>
      </w:divBdr>
    </w:div>
    <w:div w:id="1392927337">
      <w:bodyDiv w:val="1"/>
      <w:marLeft w:val="0"/>
      <w:marRight w:val="0"/>
      <w:marTop w:val="0"/>
      <w:marBottom w:val="0"/>
      <w:divBdr>
        <w:top w:val="none" w:sz="0" w:space="0" w:color="auto"/>
        <w:left w:val="none" w:sz="0" w:space="0" w:color="auto"/>
        <w:bottom w:val="none" w:sz="0" w:space="0" w:color="auto"/>
        <w:right w:val="none" w:sz="0" w:space="0" w:color="auto"/>
      </w:divBdr>
    </w:div>
    <w:div w:id="1420055493">
      <w:bodyDiv w:val="1"/>
      <w:marLeft w:val="0"/>
      <w:marRight w:val="0"/>
      <w:marTop w:val="0"/>
      <w:marBottom w:val="0"/>
      <w:divBdr>
        <w:top w:val="none" w:sz="0" w:space="0" w:color="auto"/>
        <w:left w:val="none" w:sz="0" w:space="0" w:color="auto"/>
        <w:bottom w:val="none" w:sz="0" w:space="0" w:color="auto"/>
        <w:right w:val="none" w:sz="0" w:space="0" w:color="auto"/>
      </w:divBdr>
    </w:div>
    <w:div w:id="1440448162">
      <w:bodyDiv w:val="1"/>
      <w:marLeft w:val="0"/>
      <w:marRight w:val="0"/>
      <w:marTop w:val="0"/>
      <w:marBottom w:val="0"/>
      <w:divBdr>
        <w:top w:val="none" w:sz="0" w:space="0" w:color="auto"/>
        <w:left w:val="none" w:sz="0" w:space="0" w:color="auto"/>
        <w:bottom w:val="none" w:sz="0" w:space="0" w:color="auto"/>
        <w:right w:val="none" w:sz="0" w:space="0" w:color="auto"/>
      </w:divBdr>
    </w:div>
    <w:div w:id="1466118781">
      <w:bodyDiv w:val="1"/>
      <w:marLeft w:val="0"/>
      <w:marRight w:val="0"/>
      <w:marTop w:val="0"/>
      <w:marBottom w:val="0"/>
      <w:divBdr>
        <w:top w:val="none" w:sz="0" w:space="0" w:color="auto"/>
        <w:left w:val="none" w:sz="0" w:space="0" w:color="auto"/>
        <w:bottom w:val="none" w:sz="0" w:space="0" w:color="auto"/>
        <w:right w:val="none" w:sz="0" w:space="0" w:color="auto"/>
      </w:divBdr>
    </w:div>
    <w:div w:id="1479111404">
      <w:bodyDiv w:val="1"/>
      <w:marLeft w:val="0"/>
      <w:marRight w:val="0"/>
      <w:marTop w:val="0"/>
      <w:marBottom w:val="0"/>
      <w:divBdr>
        <w:top w:val="none" w:sz="0" w:space="0" w:color="auto"/>
        <w:left w:val="none" w:sz="0" w:space="0" w:color="auto"/>
        <w:bottom w:val="none" w:sz="0" w:space="0" w:color="auto"/>
        <w:right w:val="none" w:sz="0" w:space="0" w:color="auto"/>
      </w:divBdr>
    </w:div>
    <w:div w:id="1484153950">
      <w:bodyDiv w:val="1"/>
      <w:marLeft w:val="0"/>
      <w:marRight w:val="0"/>
      <w:marTop w:val="0"/>
      <w:marBottom w:val="0"/>
      <w:divBdr>
        <w:top w:val="none" w:sz="0" w:space="0" w:color="auto"/>
        <w:left w:val="none" w:sz="0" w:space="0" w:color="auto"/>
        <w:bottom w:val="none" w:sz="0" w:space="0" w:color="auto"/>
        <w:right w:val="none" w:sz="0" w:space="0" w:color="auto"/>
      </w:divBdr>
    </w:div>
    <w:div w:id="1506359987">
      <w:bodyDiv w:val="1"/>
      <w:marLeft w:val="0"/>
      <w:marRight w:val="0"/>
      <w:marTop w:val="0"/>
      <w:marBottom w:val="0"/>
      <w:divBdr>
        <w:top w:val="none" w:sz="0" w:space="0" w:color="auto"/>
        <w:left w:val="none" w:sz="0" w:space="0" w:color="auto"/>
        <w:bottom w:val="none" w:sz="0" w:space="0" w:color="auto"/>
        <w:right w:val="none" w:sz="0" w:space="0" w:color="auto"/>
      </w:divBdr>
    </w:div>
    <w:div w:id="1510750398">
      <w:bodyDiv w:val="1"/>
      <w:marLeft w:val="0"/>
      <w:marRight w:val="0"/>
      <w:marTop w:val="0"/>
      <w:marBottom w:val="0"/>
      <w:divBdr>
        <w:top w:val="none" w:sz="0" w:space="0" w:color="auto"/>
        <w:left w:val="none" w:sz="0" w:space="0" w:color="auto"/>
        <w:bottom w:val="none" w:sz="0" w:space="0" w:color="auto"/>
        <w:right w:val="none" w:sz="0" w:space="0" w:color="auto"/>
      </w:divBdr>
    </w:div>
    <w:div w:id="1520316436">
      <w:bodyDiv w:val="1"/>
      <w:marLeft w:val="0"/>
      <w:marRight w:val="0"/>
      <w:marTop w:val="0"/>
      <w:marBottom w:val="0"/>
      <w:divBdr>
        <w:top w:val="none" w:sz="0" w:space="0" w:color="auto"/>
        <w:left w:val="none" w:sz="0" w:space="0" w:color="auto"/>
        <w:bottom w:val="none" w:sz="0" w:space="0" w:color="auto"/>
        <w:right w:val="none" w:sz="0" w:space="0" w:color="auto"/>
      </w:divBdr>
    </w:div>
    <w:div w:id="1523281330">
      <w:bodyDiv w:val="1"/>
      <w:marLeft w:val="0"/>
      <w:marRight w:val="0"/>
      <w:marTop w:val="0"/>
      <w:marBottom w:val="0"/>
      <w:divBdr>
        <w:top w:val="none" w:sz="0" w:space="0" w:color="auto"/>
        <w:left w:val="none" w:sz="0" w:space="0" w:color="auto"/>
        <w:bottom w:val="none" w:sz="0" w:space="0" w:color="auto"/>
        <w:right w:val="none" w:sz="0" w:space="0" w:color="auto"/>
      </w:divBdr>
    </w:div>
    <w:div w:id="1536504647">
      <w:bodyDiv w:val="1"/>
      <w:marLeft w:val="0"/>
      <w:marRight w:val="0"/>
      <w:marTop w:val="0"/>
      <w:marBottom w:val="0"/>
      <w:divBdr>
        <w:top w:val="none" w:sz="0" w:space="0" w:color="auto"/>
        <w:left w:val="none" w:sz="0" w:space="0" w:color="auto"/>
        <w:bottom w:val="none" w:sz="0" w:space="0" w:color="auto"/>
        <w:right w:val="none" w:sz="0" w:space="0" w:color="auto"/>
      </w:divBdr>
    </w:div>
    <w:div w:id="1567690650">
      <w:bodyDiv w:val="1"/>
      <w:marLeft w:val="0"/>
      <w:marRight w:val="0"/>
      <w:marTop w:val="0"/>
      <w:marBottom w:val="0"/>
      <w:divBdr>
        <w:top w:val="none" w:sz="0" w:space="0" w:color="auto"/>
        <w:left w:val="none" w:sz="0" w:space="0" w:color="auto"/>
        <w:bottom w:val="none" w:sz="0" w:space="0" w:color="auto"/>
        <w:right w:val="none" w:sz="0" w:space="0" w:color="auto"/>
      </w:divBdr>
    </w:div>
    <w:div w:id="1574002742">
      <w:bodyDiv w:val="1"/>
      <w:marLeft w:val="0"/>
      <w:marRight w:val="0"/>
      <w:marTop w:val="0"/>
      <w:marBottom w:val="0"/>
      <w:divBdr>
        <w:top w:val="none" w:sz="0" w:space="0" w:color="auto"/>
        <w:left w:val="none" w:sz="0" w:space="0" w:color="auto"/>
        <w:bottom w:val="none" w:sz="0" w:space="0" w:color="auto"/>
        <w:right w:val="none" w:sz="0" w:space="0" w:color="auto"/>
      </w:divBdr>
    </w:div>
    <w:div w:id="1582714336">
      <w:bodyDiv w:val="1"/>
      <w:marLeft w:val="0"/>
      <w:marRight w:val="0"/>
      <w:marTop w:val="0"/>
      <w:marBottom w:val="0"/>
      <w:divBdr>
        <w:top w:val="none" w:sz="0" w:space="0" w:color="auto"/>
        <w:left w:val="none" w:sz="0" w:space="0" w:color="auto"/>
        <w:bottom w:val="none" w:sz="0" w:space="0" w:color="auto"/>
        <w:right w:val="none" w:sz="0" w:space="0" w:color="auto"/>
      </w:divBdr>
    </w:div>
    <w:div w:id="1590650832">
      <w:bodyDiv w:val="1"/>
      <w:marLeft w:val="0"/>
      <w:marRight w:val="0"/>
      <w:marTop w:val="0"/>
      <w:marBottom w:val="0"/>
      <w:divBdr>
        <w:top w:val="none" w:sz="0" w:space="0" w:color="auto"/>
        <w:left w:val="none" w:sz="0" w:space="0" w:color="auto"/>
        <w:bottom w:val="none" w:sz="0" w:space="0" w:color="auto"/>
        <w:right w:val="none" w:sz="0" w:space="0" w:color="auto"/>
      </w:divBdr>
    </w:div>
    <w:div w:id="1593853100">
      <w:bodyDiv w:val="1"/>
      <w:marLeft w:val="0"/>
      <w:marRight w:val="0"/>
      <w:marTop w:val="0"/>
      <w:marBottom w:val="0"/>
      <w:divBdr>
        <w:top w:val="none" w:sz="0" w:space="0" w:color="auto"/>
        <w:left w:val="none" w:sz="0" w:space="0" w:color="auto"/>
        <w:bottom w:val="none" w:sz="0" w:space="0" w:color="auto"/>
        <w:right w:val="none" w:sz="0" w:space="0" w:color="auto"/>
      </w:divBdr>
    </w:div>
    <w:div w:id="1595817819">
      <w:bodyDiv w:val="1"/>
      <w:marLeft w:val="0"/>
      <w:marRight w:val="0"/>
      <w:marTop w:val="0"/>
      <w:marBottom w:val="0"/>
      <w:divBdr>
        <w:top w:val="none" w:sz="0" w:space="0" w:color="auto"/>
        <w:left w:val="none" w:sz="0" w:space="0" w:color="auto"/>
        <w:bottom w:val="none" w:sz="0" w:space="0" w:color="auto"/>
        <w:right w:val="none" w:sz="0" w:space="0" w:color="auto"/>
      </w:divBdr>
    </w:div>
    <w:div w:id="1619219857">
      <w:bodyDiv w:val="1"/>
      <w:marLeft w:val="0"/>
      <w:marRight w:val="0"/>
      <w:marTop w:val="0"/>
      <w:marBottom w:val="0"/>
      <w:divBdr>
        <w:top w:val="none" w:sz="0" w:space="0" w:color="auto"/>
        <w:left w:val="none" w:sz="0" w:space="0" w:color="auto"/>
        <w:bottom w:val="none" w:sz="0" w:space="0" w:color="auto"/>
        <w:right w:val="none" w:sz="0" w:space="0" w:color="auto"/>
      </w:divBdr>
    </w:div>
    <w:div w:id="1626084851">
      <w:bodyDiv w:val="1"/>
      <w:marLeft w:val="0"/>
      <w:marRight w:val="0"/>
      <w:marTop w:val="0"/>
      <w:marBottom w:val="0"/>
      <w:divBdr>
        <w:top w:val="none" w:sz="0" w:space="0" w:color="auto"/>
        <w:left w:val="none" w:sz="0" w:space="0" w:color="auto"/>
        <w:bottom w:val="none" w:sz="0" w:space="0" w:color="auto"/>
        <w:right w:val="none" w:sz="0" w:space="0" w:color="auto"/>
      </w:divBdr>
    </w:div>
    <w:div w:id="1626542608">
      <w:bodyDiv w:val="1"/>
      <w:marLeft w:val="0"/>
      <w:marRight w:val="0"/>
      <w:marTop w:val="0"/>
      <w:marBottom w:val="0"/>
      <w:divBdr>
        <w:top w:val="none" w:sz="0" w:space="0" w:color="auto"/>
        <w:left w:val="none" w:sz="0" w:space="0" w:color="auto"/>
        <w:bottom w:val="none" w:sz="0" w:space="0" w:color="auto"/>
        <w:right w:val="none" w:sz="0" w:space="0" w:color="auto"/>
      </w:divBdr>
    </w:div>
    <w:div w:id="1664703008">
      <w:bodyDiv w:val="1"/>
      <w:marLeft w:val="0"/>
      <w:marRight w:val="0"/>
      <w:marTop w:val="0"/>
      <w:marBottom w:val="0"/>
      <w:divBdr>
        <w:top w:val="none" w:sz="0" w:space="0" w:color="auto"/>
        <w:left w:val="none" w:sz="0" w:space="0" w:color="auto"/>
        <w:bottom w:val="none" w:sz="0" w:space="0" w:color="auto"/>
        <w:right w:val="none" w:sz="0" w:space="0" w:color="auto"/>
      </w:divBdr>
    </w:div>
    <w:div w:id="1665276444">
      <w:bodyDiv w:val="1"/>
      <w:marLeft w:val="0"/>
      <w:marRight w:val="0"/>
      <w:marTop w:val="0"/>
      <w:marBottom w:val="0"/>
      <w:divBdr>
        <w:top w:val="none" w:sz="0" w:space="0" w:color="auto"/>
        <w:left w:val="none" w:sz="0" w:space="0" w:color="auto"/>
        <w:bottom w:val="none" w:sz="0" w:space="0" w:color="auto"/>
        <w:right w:val="none" w:sz="0" w:space="0" w:color="auto"/>
      </w:divBdr>
    </w:div>
    <w:div w:id="1672291999">
      <w:bodyDiv w:val="1"/>
      <w:marLeft w:val="0"/>
      <w:marRight w:val="0"/>
      <w:marTop w:val="0"/>
      <w:marBottom w:val="0"/>
      <w:divBdr>
        <w:top w:val="none" w:sz="0" w:space="0" w:color="auto"/>
        <w:left w:val="none" w:sz="0" w:space="0" w:color="auto"/>
        <w:bottom w:val="none" w:sz="0" w:space="0" w:color="auto"/>
        <w:right w:val="none" w:sz="0" w:space="0" w:color="auto"/>
      </w:divBdr>
    </w:div>
    <w:div w:id="1673991743">
      <w:bodyDiv w:val="1"/>
      <w:marLeft w:val="0"/>
      <w:marRight w:val="0"/>
      <w:marTop w:val="0"/>
      <w:marBottom w:val="0"/>
      <w:divBdr>
        <w:top w:val="none" w:sz="0" w:space="0" w:color="auto"/>
        <w:left w:val="none" w:sz="0" w:space="0" w:color="auto"/>
        <w:bottom w:val="none" w:sz="0" w:space="0" w:color="auto"/>
        <w:right w:val="none" w:sz="0" w:space="0" w:color="auto"/>
      </w:divBdr>
    </w:div>
    <w:div w:id="1696616870">
      <w:bodyDiv w:val="1"/>
      <w:marLeft w:val="0"/>
      <w:marRight w:val="0"/>
      <w:marTop w:val="0"/>
      <w:marBottom w:val="0"/>
      <w:divBdr>
        <w:top w:val="none" w:sz="0" w:space="0" w:color="auto"/>
        <w:left w:val="none" w:sz="0" w:space="0" w:color="auto"/>
        <w:bottom w:val="none" w:sz="0" w:space="0" w:color="auto"/>
        <w:right w:val="none" w:sz="0" w:space="0" w:color="auto"/>
      </w:divBdr>
    </w:div>
    <w:div w:id="1707440376">
      <w:bodyDiv w:val="1"/>
      <w:marLeft w:val="0"/>
      <w:marRight w:val="0"/>
      <w:marTop w:val="0"/>
      <w:marBottom w:val="0"/>
      <w:divBdr>
        <w:top w:val="none" w:sz="0" w:space="0" w:color="auto"/>
        <w:left w:val="none" w:sz="0" w:space="0" w:color="auto"/>
        <w:bottom w:val="none" w:sz="0" w:space="0" w:color="auto"/>
        <w:right w:val="none" w:sz="0" w:space="0" w:color="auto"/>
      </w:divBdr>
    </w:div>
    <w:div w:id="1717391653">
      <w:bodyDiv w:val="1"/>
      <w:marLeft w:val="0"/>
      <w:marRight w:val="0"/>
      <w:marTop w:val="0"/>
      <w:marBottom w:val="0"/>
      <w:divBdr>
        <w:top w:val="none" w:sz="0" w:space="0" w:color="auto"/>
        <w:left w:val="none" w:sz="0" w:space="0" w:color="auto"/>
        <w:bottom w:val="none" w:sz="0" w:space="0" w:color="auto"/>
        <w:right w:val="none" w:sz="0" w:space="0" w:color="auto"/>
      </w:divBdr>
    </w:div>
    <w:div w:id="1726830340">
      <w:bodyDiv w:val="1"/>
      <w:marLeft w:val="0"/>
      <w:marRight w:val="0"/>
      <w:marTop w:val="0"/>
      <w:marBottom w:val="0"/>
      <w:divBdr>
        <w:top w:val="none" w:sz="0" w:space="0" w:color="auto"/>
        <w:left w:val="none" w:sz="0" w:space="0" w:color="auto"/>
        <w:bottom w:val="none" w:sz="0" w:space="0" w:color="auto"/>
        <w:right w:val="none" w:sz="0" w:space="0" w:color="auto"/>
      </w:divBdr>
    </w:div>
    <w:div w:id="1747997813">
      <w:bodyDiv w:val="1"/>
      <w:marLeft w:val="0"/>
      <w:marRight w:val="0"/>
      <w:marTop w:val="0"/>
      <w:marBottom w:val="0"/>
      <w:divBdr>
        <w:top w:val="none" w:sz="0" w:space="0" w:color="auto"/>
        <w:left w:val="none" w:sz="0" w:space="0" w:color="auto"/>
        <w:bottom w:val="none" w:sz="0" w:space="0" w:color="auto"/>
        <w:right w:val="none" w:sz="0" w:space="0" w:color="auto"/>
      </w:divBdr>
    </w:div>
    <w:div w:id="1760371460">
      <w:bodyDiv w:val="1"/>
      <w:marLeft w:val="0"/>
      <w:marRight w:val="0"/>
      <w:marTop w:val="0"/>
      <w:marBottom w:val="0"/>
      <w:divBdr>
        <w:top w:val="none" w:sz="0" w:space="0" w:color="auto"/>
        <w:left w:val="none" w:sz="0" w:space="0" w:color="auto"/>
        <w:bottom w:val="none" w:sz="0" w:space="0" w:color="auto"/>
        <w:right w:val="none" w:sz="0" w:space="0" w:color="auto"/>
      </w:divBdr>
    </w:div>
    <w:div w:id="1764718564">
      <w:bodyDiv w:val="1"/>
      <w:marLeft w:val="0"/>
      <w:marRight w:val="0"/>
      <w:marTop w:val="0"/>
      <w:marBottom w:val="0"/>
      <w:divBdr>
        <w:top w:val="none" w:sz="0" w:space="0" w:color="auto"/>
        <w:left w:val="none" w:sz="0" w:space="0" w:color="auto"/>
        <w:bottom w:val="none" w:sz="0" w:space="0" w:color="auto"/>
        <w:right w:val="none" w:sz="0" w:space="0" w:color="auto"/>
      </w:divBdr>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95440297">
      <w:bodyDiv w:val="1"/>
      <w:marLeft w:val="0"/>
      <w:marRight w:val="0"/>
      <w:marTop w:val="0"/>
      <w:marBottom w:val="0"/>
      <w:divBdr>
        <w:top w:val="none" w:sz="0" w:space="0" w:color="auto"/>
        <w:left w:val="none" w:sz="0" w:space="0" w:color="auto"/>
        <w:bottom w:val="none" w:sz="0" w:space="0" w:color="auto"/>
        <w:right w:val="none" w:sz="0" w:space="0" w:color="auto"/>
      </w:divBdr>
    </w:div>
    <w:div w:id="1800294034">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2039642">
      <w:bodyDiv w:val="1"/>
      <w:marLeft w:val="0"/>
      <w:marRight w:val="0"/>
      <w:marTop w:val="0"/>
      <w:marBottom w:val="0"/>
      <w:divBdr>
        <w:top w:val="none" w:sz="0" w:space="0" w:color="auto"/>
        <w:left w:val="none" w:sz="0" w:space="0" w:color="auto"/>
        <w:bottom w:val="none" w:sz="0" w:space="0" w:color="auto"/>
        <w:right w:val="none" w:sz="0" w:space="0" w:color="auto"/>
      </w:divBdr>
    </w:div>
    <w:div w:id="1830905596">
      <w:bodyDiv w:val="1"/>
      <w:marLeft w:val="0"/>
      <w:marRight w:val="0"/>
      <w:marTop w:val="0"/>
      <w:marBottom w:val="0"/>
      <w:divBdr>
        <w:top w:val="none" w:sz="0" w:space="0" w:color="auto"/>
        <w:left w:val="none" w:sz="0" w:space="0" w:color="auto"/>
        <w:bottom w:val="none" w:sz="0" w:space="0" w:color="auto"/>
        <w:right w:val="none" w:sz="0" w:space="0" w:color="auto"/>
      </w:divBdr>
    </w:div>
    <w:div w:id="1853640683">
      <w:bodyDiv w:val="1"/>
      <w:marLeft w:val="0"/>
      <w:marRight w:val="0"/>
      <w:marTop w:val="0"/>
      <w:marBottom w:val="0"/>
      <w:divBdr>
        <w:top w:val="none" w:sz="0" w:space="0" w:color="auto"/>
        <w:left w:val="none" w:sz="0" w:space="0" w:color="auto"/>
        <w:bottom w:val="none" w:sz="0" w:space="0" w:color="auto"/>
        <w:right w:val="none" w:sz="0" w:space="0" w:color="auto"/>
      </w:divBdr>
    </w:div>
    <w:div w:id="1865828270">
      <w:bodyDiv w:val="1"/>
      <w:marLeft w:val="0"/>
      <w:marRight w:val="0"/>
      <w:marTop w:val="0"/>
      <w:marBottom w:val="0"/>
      <w:divBdr>
        <w:top w:val="none" w:sz="0" w:space="0" w:color="auto"/>
        <w:left w:val="none" w:sz="0" w:space="0" w:color="auto"/>
        <w:bottom w:val="none" w:sz="0" w:space="0" w:color="auto"/>
        <w:right w:val="none" w:sz="0" w:space="0" w:color="auto"/>
      </w:divBdr>
    </w:div>
    <w:div w:id="1907760471">
      <w:bodyDiv w:val="1"/>
      <w:marLeft w:val="0"/>
      <w:marRight w:val="0"/>
      <w:marTop w:val="0"/>
      <w:marBottom w:val="0"/>
      <w:divBdr>
        <w:top w:val="none" w:sz="0" w:space="0" w:color="auto"/>
        <w:left w:val="none" w:sz="0" w:space="0" w:color="auto"/>
        <w:bottom w:val="none" w:sz="0" w:space="0" w:color="auto"/>
        <w:right w:val="none" w:sz="0" w:space="0" w:color="auto"/>
      </w:divBdr>
    </w:div>
    <w:div w:id="1914928267">
      <w:bodyDiv w:val="1"/>
      <w:marLeft w:val="0"/>
      <w:marRight w:val="0"/>
      <w:marTop w:val="0"/>
      <w:marBottom w:val="0"/>
      <w:divBdr>
        <w:top w:val="none" w:sz="0" w:space="0" w:color="auto"/>
        <w:left w:val="none" w:sz="0" w:space="0" w:color="auto"/>
        <w:bottom w:val="none" w:sz="0" w:space="0" w:color="auto"/>
        <w:right w:val="none" w:sz="0" w:space="0" w:color="auto"/>
      </w:divBdr>
    </w:div>
    <w:div w:id="1931429879">
      <w:bodyDiv w:val="1"/>
      <w:marLeft w:val="0"/>
      <w:marRight w:val="0"/>
      <w:marTop w:val="0"/>
      <w:marBottom w:val="0"/>
      <w:divBdr>
        <w:top w:val="none" w:sz="0" w:space="0" w:color="auto"/>
        <w:left w:val="none" w:sz="0" w:space="0" w:color="auto"/>
        <w:bottom w:val="none" w:sz="0" w:space="0" w:color="auto"/>
        <w:right w:val="none" w:sz="0" w:space="0" w:color="auto"/>
      </w:divBdr>
    </w:div>
    <w:div w:id="1978946498">
      <w:bodyDiv w:val="1"/>
      <w:marLeft w:val="0"/>
      <w:marRight w:val="0"/>
      <w:marTop w:val="0"/>
      <w:marBottom w:val="0"/>
      <w:divBdr>
        <w:top w:val="none" w:sz="0" w:space="0" w:color="auto"/>
        <w:left w:val="none" w:sz="0" w:space="0" w:color="auto"/>
        <w:bottom w:val="none" w:sz="0" w:space="0" w:color="auto"/>
        <w:right w:val="none" w:sz="0" w:space="0" w:color="auto"/>
      </w:divBdr>
    </w:div>
    <w:div w:id="1981692840">
      <w:bodyDiv w:val="1"/>
      <w:marLeft w:val="0"/>
      <w:marRight w:val="0"/>
      <w:marTop w:val="0"/>
      <w:marBottom w:val="0"/>
      <w:divBdr>
        <w:top w:val="none" w:sz="0" w:space="0" w:color="auto"/>
        <w:left w:val="none" w:sz="0" w:space="0" w:color="auto"/>
        <w:bottom w:val="none" w:sz="0" w:space="0" w:color="auto"/>
        <w:right w:val="none" w:sz="0" w:space="0" w:color="auto"/>
      </w:divBdr>
    </w:div>
    <w:div w:id="1987391380">
      <w:bodyDiv w:val="1"/>
      <w:marLeft w:val="0"/>
      <w:marRight w:val="0"/>
      <w:marTop w:val="0"/>
      <w:marBottom w:val="0"/>
      <w:divBdr>
        <w:top w:val="none" w:sz="0" w:space="0" w:color="auto"/>
        <w:left w:val="none" w:sz="0" w:space="0" w:color="auto"/>
        <w:bottom w:val="none" w:sz="0" w:space="0" w:color="auto"/>
        <w:right w:val="none" w:sz="0" w:space="0" w:color="auto"/>
      </w:divBdr>
    </w:div>
    <w:div w:id="1998025709">
      <w:bodyDiv w:val="1"/>
      <w:marLeft w:val="0"/>
      <w:marRight w:val="0"/>
      <w:marTop w:val="0"/>
      <w:marBottom w:val="0"/>
      <w:divBdr>
        <w:top w:val="none" w:sz="0" w:space="0" w:color="auto"/>
        <w:left w:val="none" w:sz="0" w:space="0" w:color="auto"/>
        <w:bottom w:val="none" w:sz="0" w:space="0" w:color="auto"/>
        <w:right w:val="none" w:sz="0" w:space="0" w:color="auto"/>
      </w:divBdr>
    </w:div>
    <w:div w:id="2001805184">
      <w:bodyDiv w:val="1"/>
      <w:marLeft w:val="0"/>
      <w:marRight w:val="0"/>
      <w:marTop w:val="0"/>
      <w:marBottom w:val="0"/>
      <w:divBdr>
        <w:top w:val="none" w:sz="0" w:space="0" w:color="auto"/>
        <w:left w:val="none" w:sz="0" w:space="0" w:color="auto"/>
        <w:bottom w:val="none" w:sz="0" w:space="0" w:color="auto"/>
        <w:right w:val="none" w:sz="0" w:space="0" w:color="auto"/>
      </w:divBdr>
    </w:div>
    <w:div w:id="2002931567">
      <w:bodyDiv w:val="1"/>
      <w:marLeft w:val="0"/>
      <w:marRight w:val="0"/>
      <w:marTop w:val="0"/>
      <w:marBottom w:val="0"/>
      <w:divBdr>
        <w:top w:val="none" w:sz="0" w:space="0" w:color="auto"/>
        <w:left w:val="none" w:sz="0" w:space="0" w:color="auto"/>
        <w:bottom w:val="none" w:sz="0" w:space="0" w:color="auto"/>
        <w:right w:val="none" w:sz="0" w:space="0" w:color="auto"/>
      </w:divBdr>
    </w:div>
    <w:div w:id="2019887850">
      <w:bodyDiv w:val="1"/>
      <w:marLeft w:val="0"/>
      <w:marRight w:val="0"/>
      <w:marTop w:val="0"/>
      <w:marBottom w:val="0"/>
      <w:divBdr>
        <w:top w:val="none" w:sz="0" w:space="0" w:color="auto"/>
        <w:left w:val="none" w:sz="0" w:space="0" w:color="auto"/>
        <w:bottom w:val="none" w:sz="0" w:space="0" w:color="auto"/>
        <w:right w:val="none" w:sz="0" w:space="0" w:color="auto"/>
      </w:divBdr>
    </w:div>
    <w:div w:id="2032338089">
      <w:bodyDiv w:val="1"/>
      <w:marLeft w:val="0"/>
      <w:marRight w:val="0"/>
      <w:marTop w:val="0"/>
      <w:marBottom w:val="0"/>
      <w:divBdr>
        <w:top w:val="none" w:sz="0" w:space="0" w:color="auto"/>
        <w:left w:val="none" w:sz="0" w:space="0" w:color="auto"/>
        <w:bottom w:val="none" w:sz="0" w:space="0" w:color="auto"/>
        <w:right w:val="none" w:sz="0" w:space="0" w:color="auto"/>
      </w:divBdr>
    </w:div>
    <w:div w:id="2035883774">
      <w:bodyDiv w:val="1"/>
      <w:marLeft w:val="0"/>
      <w:marRight w:val="0"/>
      <w:marTop w:val="0"/>
      <w:marBottom w:val="0"/>
      <w:divBdr>
        <w:top w:val="none" w:sz="0" w:space="0" w:color="auto"/>
        <w:left w:val="none" w:sz="0" w:space="0" w:color="auto"/>
        <w:bottom w:val="none" w:sz="0" w:space="0" w:color="auto"/>
        <w:right w:val="none" w:sz="0" w:space="0" w:color="auto"/>
      </w:divBdr>
    </w:div>
    <w:div w:id="2053991046">
      <w:bodyDiv w:val="1"/>
      <w:marLeft w:val="0"/>
      <w:marRight w:val="0"/>
      <w:marTop w:val="0"/>
      <w:marBottom w:val="0"/>
      <w:divBdr>
        <w:top w:val="none" w:sz="0" w:space="0" w:color="auto"/>
        <w:left w:val="none" w:sz="0" w:space="0" w:color="auto"/>
        <w:bottom w:val="none" w:sz="0" w:space="0" w:color="auto"/>
        <w:right w:val="none" w:sz="0" w:space="0" w:color="auto"/>
      </w:divBdr>
    </w:div>
    <w:div w:id="2066565912">
      <w:bodyDiv w:val="1"/>
      <w:marLeft w:val="0"/>
      <w:marRight w:val="0"/>
      <w:marTop w:val="0"/>
      <w:marBottom w:val="0"/>
      <w:divBdr>
        <w:top w:val="none" w:sz="0" w:space="0" w:color="auto"/>
        <w:left w:val="none" w:sz="0" w:space="0" w:color="auto"/>
        <w:bottom w:val="none" w:sz="0" w:space="0" w:color="auto"/>
        <w:right w:val="none" w:sz="0" w:space="0" w:color="auto"/>
      </w:divBdr>
    </w:div>
    <w:div w:id="2071146493">
      <w:bodyDiv w:val="1"/>
      <w:marLeft w:val="0"/>
      <w:marRight w:val="0"/>
      <w:marTop w:val="0"/>
      <w:marBottom w:val="0"/>
      <w:divBdr>
        <w:top w:val="none" w:sz="0" w:space="0" w:color="auto"/>
        <w:left w:val="none" w:sz="0" w:space="0" w:color="auto"/>
        <w:bottom w:val="none" w:sz="0" w:space="0" w:color="auto"/>
        <w:right w:val="none" w:sz="0" w:space="0" w:color="auto"/>
      </w:divBdr>
    </w:div>
    <w:div w:id="2071225475">
      <w:bodyDiv w:val="1"/>
      <w:marLeft w:val="0"/>
      <w:marRight w:val="0"/>
      <w:marTop w:val="0"/>
      <w:marBottom w:val="0"/>
      <w:divBdr>
        <w:top w:val="none" w:sz="0" w:space="0" w:color="auto"/>
        <w:left w:val="none" w:sz="0" w:space="0" w:color="auto"/>
        <w:bottom w:val="none" w:sz="0" w:space="0" w:color="auto"/>
        <w:right w:val="none" w:sz="0" w:space="0" w:color="auto"/>
      </w:divBdr>
    </w:div>
    <w:div w:id="2093961661">
      <w:bodyDiv w:val="1"/>
      <w:marLeft w:val="0"/>
      <w:marRight w:val="0"/>
      <w:marTop w:val="0"/>
      <w:marBottom w:val="0"/>
      <w:divBdr>
        <w:top w:val="none" w:sz="0" w:space="0" w:color="auto"/>
        <w:left w:val="none" w:sz="0" w:space="0" w:color="auto"/>
        <w:bottom w:val="none" w:sz="0" w:space="0" w:color="auto"/>
        <w:right w:val="none" w:sz="0" w:space="0" w:color="auto"/>
      </w:divBdr>
    </w:div>
    <w:div w:id="2109349684">
      <w:bodyDiv w:val="1"/>
      <w:marLeft w:val="0"/>
      <w:marRight w:val="0"/>
      <w:marTop w:val="0"/>
      <w:marBottom w:val="0"/>
      <w:divBdr>
        <w:top w:val="none" w:sz="0" w:space="0" w:color="auto"/>
        <w:left w:val="none" w:sz="0" w:space="0" w:color="auto"/>
        <w:bottom w:val="none" w:sz="0" w:space="0" w:color="auto"/>
        <w:right w:val="none" w:sz="0" w:space="0" w:color="auto"/>
      </w:divBdr>
    </w:div>
    <w:div w:id="2114668922">
      <w:bodyDiv w:val="1"/>
      <w:marLeft w:val="0"/>
      <w:marRight w:val="0"/>
      <w:marTop w:val="0"/>
      <w:marBottom w:val="0"/>
      <w:divBdr>
        <w:top w:val="none" w:sz="0" w:space="0" w:color="auto"/>
        <w:left w:val="none" w:sz="0" w:space="0" w:color="auto"/>
        <w:bottom w:val="none" w:sz="0" w:space="0" w:color="auto"/>
        <w:right w:val="none" w:sz="0" w:space="0" w:color="auto"/>
      </w:divBdr>
    </w:div>
    <w:div w:id="21326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2 - Final Express Terms</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Final Express Terms</dc:title>
  <dc:creator/>
  <cp:lastModifiedBy/>
  <cp:revision>1</cp:revision>
  <dcterms:created xsi:type="dcterms:W3CDTF">2020-07-24T14:09:00Z</dcterms:created>
  <dcterms:modified xsi:type="dcterms:W3CDTF">2020-07-24T14:09:00Z</dcterms:modified>
</cp:coreProperties>
</file>