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F5DAF" w14:textId="77777777" w:rsidR="001701D4" w:rsidRPr="0027362E" w:rsidRDefault="00F163D3" w:rsidP="0067477E">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3A5EC5" w:rsidRPr="0027362E">
        <w:t xml:space="preserve"> </w:t>
      </w:r>
      <w:r w:rsidR="00160E96" w:rsidRPr="00B76C59">
        <w:t>DEPARTMENT OF WATER RESOURCES</w:t>
      </w:r>
      <w:r w:rsidR="003A5EC5" w:rsidRPr="0027362E">
        <w:br/>
      </w:r>
      <w:r w:rsidR="000257AD" w:rsidRPr="0027362E">
        <w:t xml:space="preserve">REGARDING </w:t>
      </w:r>
      <w:r w:rsidR="001701D4" w:rsidRPr="0027362E">
        <w:t>THE</w:t>
      </w:r>
      <w:r w:rsidR="003A5EC5" w:rsidRPr="0027362E">
        <w:t xml:space="preserve"> </w:t>
      </w:r>
      <w:r w:rsidR="00160E96" w:rsidRPr="00B76C59">
        <w:t xml:space="preserve">2019 </w:t>
      </w:r>
      <w:bookmarkStart w:id="0" w:name="_Hlk524429814"/>
      <w:r w:rsidR="00160E96" w:rsidRPr="00B76C59">
        <w:t>CALIFORNIA PLUMBING CODE</w:t>
      </w:r>
      <w:bookmarkEnd w:id="0"/>
      <w:r w:rsidR="002A55E0" w:rsidRPr="0027362E">
        <w:t>,</w:t>
      </w:r>
      <w:r w:rsidR="002A55E0" w:rsidRPr="0027362E">
        <w:br/>
      </w:r>
      <w:r w:rsidR="000257AD" w:rsidRPr="0027362E">
        <w:t xml:space="preserve">CALIFORNIA CODE OF REGULATIONS, TITLE 24, PART </w:t>
      </w:r>
      <w:r w:rsidR="00160E96" w:rsidRPr="00B76C59">
        <w:t>5</w:t>
      </w:r>
    </w:p>
    <w:p w14:paraId="24D9E9E7" w14:textId="77777777" w:rsidR="00704C9C" w:rsidRPr="0027362E" w:rsidRDefault="001701D4" w:rsidP="001701D4">
      <w:pPr>
        <w:pStyle w:val="Heading1"/>
        <w:spacing w:before="120" w:after="120"/>
        <w:jc w:val="center"/>
      </w:pPr>
      <w:r w:rsidRPr="0027362E">
        <w:t>(</w:t>
      </w:r>
      <w:bookmarkStart w:id="1" w:name="_Hlk20747785"/>
      <w:r w:rsidR="00160E96" w:rsidRPr="00A469AA">
        <w:t>DWR 01/1</w:t>
      </w:r>
      <w:r w:rsidR="00160E96" w:rsidRPr="00B76C59">
        <w:t>9</w:t>
      </w:r>
      <w:bookmarkEnd w:id="1"/>
      <w:r w:rsidRPr="0027362E">
        <w:t>)</w:t>
      </w:r>
    </w:p>
    <w:p w14:paraId="56EF08E6" w14:textId="77777777" w:rsidR="00704C9C" w:rsidRPr="00700726" w:rsidRDefault="000257AD" w:rsidP="00B53C69">
      <w:pPr>
        <w:spacing w:before="120" w:after="24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14:paraId="7B005FC1" w14:textId="77777777" w:rsidR="00E06DE5" w:rsidRPr="00750097" w:rsidRDefault="00E06DE5" w:rsidP="00E06DE5">
      <w:pPr>
        <w:pBdr>
          <w:top w:val="single" w:sz="4" w:space="1" w:color="auto"/>
        </w:pBdr>
        <w:spacing w:before="120"/>
        <w:rPr>
          <w:rFonts w:ascii="Arial" w:hAnsi="Arial" w:cs="Arial"/>
        </w:rPr>
      </w:pPr>
      <w:r w:rsidRPr="00750097">
        <w:rPr>
          <w:rFonts w:ascii="Arial" w:hAnsi="Arial" w:cs="Arial"/>
          <w:szCs w:val="24"/>
        </w:rPr>
        <w:t>If using assistive technology, please adjust your settings to recognize underline, strikeout, italic and ellipsis.</w:t>
      </w:r>
    </w:p>
    <w:p w14:paraId="58665996" w14:textId="77777777" w:rsidR="00E06DE5" w:rsidRPr="00750097" w:rsidRDefault="00E06DE5" w:rsidP="00E06DE5">
      <w:pPr>
        <w:pStyle w:val="Heading2"/>
        <w:rPr>
          <w:rFonts w:cs="Arial"/>
        </w:rPr>
      </w:pPr>
      <w:r w:rsidRPr="00750097">
        <w:rPr>
          <w:rFonts w:cs="Arial"/>
        </w:rPr>
        <w:t>LEGEND for EXPRESS TERMS (Based on model codes - Parts 2, 2.5, 3, 4, 5, 9, 10)</w:t>
      </w:r>
    </w:p>
    <w:p w14:paraId="6987ADAD" w14:textId="77777777" w:rsidR="00E06DE5" w:rsidRPr="00750097" w:rsidRDefault="00E06DE5" w:rsidP="00E06DE5">
      <w:pPr>
        <w:pStyle w:val="ListParagraph"/>
        <w:numPr>
          <w:ilvl w:val="0"/>
          <w:numId w:val="3"/>
        </w:numPr>
        <w:rPr>
          <w:rFonts w:ascii="Arial" w:hAnsi="Arial" w:cs="Arial"/>
        </w:rPr>
      </w:pPr>
      <w:r w:rsidRPr="00750097">
        <w:rPr>
          <w:rFonts w:ascii="Arial" w:hAnsi="Arial" w:cs="Arial"/>
        </w:rPr>
        <w:t>Model Code language appears upright</w:t>
      </w:r>
    </w:p>
    <w:p w14:paraId="151EAC0E" w14:textId="77777777" w:rsidR="00E06DE5" w:rsidRPr="00750097" w:rsidRDefault="00E06DE5" w:rsidP="00E06DE5">
      <w:pPr>
        <w:pStyle w:val="ListParagraph"/>
        <w:numPr>
          <w:ilvl w:val="0"/>
          <w:numId w:val="3"/>
        </w:numPr>
        <w:rPr>
          <w:rFonts w:ascii="Arial" w:hAnsi="Arial" w:cs="Arial"/>
        </w:rPr>
      </w:pPr>
      <w:r w:rsidRPr="00750097">
        <w:rPr>
          <w:rFonts w:ascii="Arial" w:hAnsi="Arial" w:cs="Arial"/>
        </w:rPr>
        <w:t xml:space="preserve">Existing California amendments appear in </w:t>
      </w:r>
      <w:r w:rsidRPr="00750097">
        <w:rPr>
          <w:rFonts w:ascii="Arial" w:hAnsi="Arial" w:cs="Arial"/>
          <w:i/>
        </w:rPr>
        <w:t>italic</w:t>
      </w:r>
    </w:p>
    <w:p w14:paraId="54BB3F45" w14:textId="77777777" w:rsidR="00E06DE5" w:rsidRPr="00750097" w:rsidRDefault="00E06DE5" w:rsidP="00E06DE5">
      <w:pPr>
        <w:pStyle w:val="ListParagraph"/>
        <w:numPr>
          <w:ilvl w:val="0"/>
          <w:numId w:val="3"/>
        </w:numPr>
        <w:rPr>
          <w:rFonts w:ascii="Arial" w:hAnsi="Arial" w:cs="Arial"/>
          <w:i/>
          <w:u w:val="single"/>
        </w:rPr>
      </w:pPr>
      <w:r w:rsidRPr="00750097">
        <w:rPr>
          <w:rFonts w:ascii="Arial" w:hAnsi="Arial" w:cs="Arial"/>
        </w:rPr>
        <w:t xml:space="preserve">Amended model code or new California amendments appear </w:t>
      </w:r>
      <w:r w:rsidRPr="00750097">
        <w:rPr>
          <w:rFonts w:ascii="Arial" w:hAnsi="Arial" w:cs="Arial"/>
          <w:i/>
          <w:u w:val="single"/>
        </w:rPr>
        <w:t>underlined &amp; italic</w:t>
      </w:r>
    </w:p>
    <w:p w14:paraId="2E771E06" w14:textId="77777777" w:rsidR="00E06DE5" w:rsidRPr="00750097" w:rsidRDefault="00E06DE5" w:rsidP="00E06DE5">
      <w:pPr>
        <w:pStyle w:val="ListParagraph"/>
        <w:numPr>
          <w:ilvl w:val="0"/>
          <w:numId w:val="3"/>
        </w:numPr>
        <w:rPr>
          <w:rFonts w:ascii="Arial" w:hAnsi="Arial" w:cs="Arial"/>
        </w:rPr>
      </w:pPr>
      <w:r w:rsidRPr="00750097">
        <w:rPr>
          <w:rFonts w:ascii="Arial" w:hAnsi="Arial" w:cs="Arial"/>
        </w:rPr>
        <w:t xml:space="preserve">Repealed model code language appears </w:t>
      </w:r>
      <w:r w:rsidRPr="00750097">
        <w:rPr>
          <w:rFonts w:ascii="Arial" w:hAnsi="Arial" w:cs="Arial"/>
          <w:strike/>
        </w:rPr>
        <w:t>upright and in strikeout</w:t>
      </w:r>
    </w:p>
    <w:p w14:paraId="2AC78B7F" w14:textId="77777777" w:rsidR="00E06DE5" w:rsidRPr="00750097" w:rsidRDefault="00E06DE5" w:rsidP="00E06DE5">
      <w:pPr>
        <w:pStyle w:val="ListParagraph"/>
        <w:numPr>
          <w:ilvl w:val="0"/>
          <w:numId w:val="3"/>
        </w:numPr>
        <w:rPr>
          <w:rFonts w:ascii="Arial" w:hAnsi="Arial" w:cs="Arial"/>
        </w:rPr>
      </w:pPr>
      <w:r w:rsidRPr="55330373">
        <w:rPr>
          <w:rFonts w:ascii="Arial" w:hAnsi="Arial" w:cs="Arial"/>
        </w:rPr>
        <w:t xml:space="preserve">Repealed California amendments appear in </w:t>
      </w:r>
      <w:r w:rsidRPr="55330373">
        <w:rPr>
          <w:rFonts w:ascii="Arial" w:hAnsi="Arial" w:cs="Arial"/>
          <w:i/>
          <w:iCs/>
          <w:strike/>
        </w:rPr>
        <w:t>italic and strikeout</w:t>
      </w:r>
    </w:p>
    <w:p w14:paraId="443F4D45" w14:textId="77777777" w:rsidR="00E06DE5" w:rsidRPr="00750097" w:rsidRDefault="00E06DE5" w:rsidP="00E06DE5">
      <w:pPr>
        <w:pStyle w:val="ListParagraph"/>
        <w:numPr>
          <w:ilvl w:val="0"/>
          <w:numId w:val="3"/>
        </w:numPr>
        <w:rPr>
          <w:rFonts w:ascii="Arial" w:hAnsi="Arial" w:cs="Arial"/>
        </w:rPr>
      </w:pPr>
      <w:r w:rsidRPr="00750097">
        <w:rPr>
          <w:rFonts w:ascii="Arial" w:hAnsi="Arial" w:cs="Arial"/>
        </w:rPr>
        <w:t>Ellipsis (</w:t>
      </w:r>
      <w:r w:rsidRPr="00750097">
        <w:rPr>
          <w:rFonts w:ascii="Arial" w:eastAsia="Times New Roman" w:hAnsi="Arial" w:cs="Arial"/>
          <w:lang w:eastAsia="ko-KR"/>
        </w:rPr>
        <w:t>...) indicate existing text remains unchanged</w:t>
      </w:r>
    </w:p>
    <w:p w14:paraId="4B842A81" w14:textId="77777777" w:rsidR="00E06DE5" w:rsidRPr="00750097" w:rsidRDefault="00E06DE5" w:rsidP="00E06DE5">
      <w:pPr>
        <w:pBdr>
          <w:bottom w:val="single" w:sz="4" w:space="1" w:color="auto"/>
        </w:pBdr>
        <w:rPr>
          <w:rFonts w:ascii="Arial" w:hAnsi="Arial" w:cs="Arial"/>
        </w:rPr>
      </w:pPr>
    </w:p>
    <w:p w14:paraId="7B41E56A" w14:textId="77777777" w:rsidR="000257AD" w:rsidRPr="00704C9C" w:rsidRDefault="00F163D3" w:rsidP="00016692">
      <w:pPr>
        <w:pStyle w:val="Heading2"/>
        <w:spacing w:before="240"/>
        <w:rPr>
          <w:bCs/>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p>
    <w:p w14:paraId="2A0B19C8" w14:textId="77777777" w:rsidR="00160E96" w:rsidRPr="00E02EDA" w:rsidRDefault="00160E96" w:rsidP="00160E96">
      <w:pPr>
        <w:spacing w:before="120"/>
        <w:rPr>
          <w:rFonts w:ascii="Arial" w:hAnsi="Arial" w:cs="Arial"/>
          <w:b/>
        </w:rPr>
      </w:pPr>
      <w:bookmarkStart w:id="2" w:name="_Hlk20381108"/>
      <w:r w:rsidRPr="00E02EDA">
        <w:rPr>
          <w:rFonts w:ascii="Arial" w:hAnsi="Arial" w:cs="Arial"/>
          <w:b/>
        </w:rPr>
        <w:t>1. DWR proposes to</w:t>
      </w:r>
      <w:bookmarkStart w:id="3" w:name="_Hlk524378204"/>
      <w:r w:rsidRPr="00E02EDA">
        <w:rPr>
          <w:rFonts w:ascii="Arial" w:hAnsi="Arial" w:cs="Arial"/>
          <w:b/>
        </w:rPr>
        <w:t xml:space="preserve"> </w:t>
      </w:r>
      <w:bookmarkStart w:id="4" w:name="_Hlk524378154"/>
      <w:bookmarkEnd w:id="3"/>
      <w:r w:rsidRPr="00E02EDA">
        <w:rPr>
          <w:rFonts w:ascii="Arial" w:hAnsi="Arial" w:cs="Arial"/>
          <w:b/>
        </w:rPr>
        <w:t xml:space="preserve">amend </w:t>
      </w:r>
      <w:bookmarkEnd w:id="4"/>
      <w:r w:rsidRPr="00E02EDA">
        <w:rPr>
          <w:rFonts w:ascii="Arial" w:hAnsi="Arial" w:cs="Arial"/>
          <w:b/>
        </w:rPr>
        <w:t>sections 1503, 1505, 1506 of Chapter 15 of the CPC as follows:</w:t>
      </w:r>
    </w:p>
    <w:p w14:paraId="06E8D451" w14:textId="77777777" w:rsidR="00160E96" w:rsidRPr="00160E96" w:rsidRDefault="00160E96" w:rsidP="00160E96">
      <w:pPr>
        <w:spacing w:before="120"/>
        <w:rPr>
          <w:rFonts w:ascii="Arial" w:hAnsi="Arial" w:cs="Arial"/>
          <w:b/>
        </w:rPr>
      </w:pPr>
      <w:r w:rsidRPr="00160E96">
        <w:rPr>
          <w:rFonts w:ascii="Arial" w:hAnsi="Arial" w:cs="Arial"/>
          <w:b/>
        </w:rPr>
        <w:t xml:space="preserve">CHAPTER 15 </w:t>
      </w:r>
    </w:p>
    <w:p w14:paraId="2D25E5EB" w14:textId="77777777" w:rsidR="00160E96" w:rsidRPr="00160E96" w:rsidRDefault="00160E96" w:rsidP="00160E96">
      <w:pPr>
        <w:spacing w:before="120"/>
        <w:rPr>
          <w:rFonts w:ascii="Arial" w:hAnsi="Arial" w:cs="Arial"/>
          <w:b/>
          <w:u w:val="single"/>
        </w:rPr>
      </w:pPr>
      <w:r w:rsidRPr="00160E96">
        <w:rPr>
          <w:rFonts w:ascii="Arial" w:hAnsi="Arial" w:cs="Arial"/>
          <w:b/>
          <w:bCs/>
        </w:rPr>
        <w:t>ALTERNATIVE WATER SOURCES FOR NONPOTABLE APPLICATIONS</w:t>
      </w:r>
    </w:p>
    <w:bookmarkEnd w:id="2"/>
    <w:p w14:paraId="21F22E95" w14:textId="77777777" w:rsidR="00160E96" w:rsidRPr="00160E96" w:rsidRDefault="00160E96" w:rsidP="00C227EF">
      <w:pPr>
        <w:spacing w:before="240"/>
        <w:rPr>
          <w:rFonts w:ascii="Arial" w:hAnsi="Arial" w:cs="Arial"/>
          <w:i/>
        </w:rPr>
      </w:pPr>
      <w:r w:rsidRPr="00160E96">
        <w:rPr>
          <w:rFonts w:ascii="Arial" w:hAnsi="Arial" w:cs="Arial"/>
          <w:b/>
          <w:lang w:val="en-CA"/>
        </w:rPr>
        <w:t>1503.0 Gray Water Systems</w:t>
      </w:r>
      <w:bookmarkStart w:id="5" w:name="_Hlk20405827"/>
    </w:p>
    <w:p w14:paraId="62F1C52C" w14:textId="77777777" w:rsidR="00160E96" w:rsidRPr="00160E96" w:rsidRDefault="00160E96" w:rsidP="00160E96">
      <w:pPr>
        <w:spacing w:before="120"/>
        <w:rPr>
          <w:rFonts w:ascii="Arial" w:hAnsi="Arial" w:cs="Arial"/>
        </w:rPr>
      </w:pPr>
      <w:bookmarkStart w:id="6" w:name="_Hlk20747846"/>
      <w:r w:rsidRPr="00160E96">
        <w:rPr>
          <w:rFonts w:ascii="Arial" w:hAnsi="Arial" w:cs="Arial"/>
          <w:b/>
        </w:rPr>
        <w:t>1503.3 Connections to Potable and Reclaimed (Recycled) Water Systems.</w:t>
      </w:r>
      <w:bookmarkEnd w:id="6"/>
      <w:r w:rsidRPr="00160E96">
        <w:rPr>
          <w:rFonts w:ascii="Arial" w:hAnsi="Arial" w:cs="Arial"/>
          <w:b/>
        </w:rPr>
        <w:t xml:space="preserve"> </w:t>
      </w:r>
      <w:r w:rsidRPr="00160E96">
        <w:rPr>
          <w:rFonts w:ascii="Arial" w:hAnsi="Arial" w:cs="Arial"/>
        </w:rPr>
        <w:t xml:space="preserve">Gray water systems shall have no </w:t>
      </w:r>
      <w:r w:rsidRPr="00160E96">
        <w:rPr>
          <w:rFonts w:ascii="Arial" w:hAnsi="Arial" w:cs="Arial"/>
          <w:i/>
        </w:rPr>
        <w:t xml:space="preserve">direct </w:t>
      </w:r>
      <w:r w:rsidRPr="00160E96">
        <w:rPr>
          <w:rFonts w:ascii="Arial" w:hAnsi="Arial" w:cs="Arial"/>
        </w:rPr>
        <w:t xml:space="preserve">connection to a potable water supply, on-site treated nonpotable water supply, or reclaimed (recycled) water </w:t>
      </w:r>
      <w:r w:rsidRPr="00160E96">
        <w:rPr>
          <w:rFonts w:ascii="Arial" w:hAnsi="Arial" w:cs="Arial"/>
          <w:i/>
        </w:rPr>
        <w:t>supply</w:t>
      </w:r>
      <w:r w:rsidRPr="00160E96">
        <w:rPr>
          <w:rFonts w:ascii="Arial" w:hAnsi="Arial" w:cs="Arial"/>
        </w:rPr>
        <w:t xml:space="preserve"> systems.</w:t>
      </w:r>
      <w:r w:rsidRPr="00160E96">
        <w:rPr>
          <w:rFonts w:ascii="Arial" w:hAnsi="Arial" w:cs="Arial"/>
          <w:i/>
        </w:rPr>
        <w:t xml:space="preserve"> </w:t>
      </w:r>
    </w:p>
    <w:p w14:paraId="702607EA" w14:textId="77777777" w:rsidR="00160E96" w:rsidRPr="00160E96" w:rsidRDefault="00160E96" w:rsidP="00160E96">
      <w:pPr>
        <w:spacing w:before="120"/>
        <w:rPr>
          <w:rFonts w:ascii="Arial" w:hAnsi="Arial" w:cs="Arial"/>
          <w:i/>
        </w:rPr>
      </w:pPr>
      <w:r w:rsidRPr="00160E96">
        <w:rPr>
          <w:rFonts w:ascii="Arial" w:hAnsi="Arial" w:cs="Arial"/>
          <w:b/>
          <w:i/>
        </w:rPr>
        <w:t>Exceptions:</w:t>
      </w:r>
      <w:r w:rsidRPr="00160E96">
        <w:rPr>
          <w:rFonts w:ascii="Arial" w:hAnsi="Arial" w:cs="Arial"/>
          <w:i/>
        </w:rPr>
        <w:t xml:space="preserve"> </w:t>
      </w:r>
    </w:p>
    <w:p w14:paraId="7E0AA187" w14:textId="77777777" w:rsidR="00160E96" w:rsidRPr="00160E96" w:rsidRDefault="00160E96" w:rsidP="00160E96">
      <w:pPr>
        <w:spacing w:before="120"/>
        <w:rPr>
          <w:rFonts w:ascii="Arial" w:hAnsi="Arial" w:cs="Arial"/>
        </w:rPr>
      </w:pPr>
      <w:r w:rsidRPr="00160E96">
        <w:rPr>
          <w:rFonts w:ascii="Arial" w:hAnsi="Arial" w:cs="Arial"/>
          <w:i/>
        </w:rPr>
        <w:t>(1)</w:t>
      </w:r>
      <w:r w:rsidRPr="00160E96">
        <w:rPr>
          <w:rFonts w:ascii="Arial" w:hAnsi="Arial" w:cs="Arial"/>
          <w:i/>
        </w:rPr>
        <w:tab/>
      </w:r>
      <w:r w:rsidRPr="00160E96">
        <w:rPr>
          <w:rFonts w:ascii="Arial" w:hAnsi="Arial" w:cs="Arial"/>
        </w:rPr>
        <w:t xml:space="preserve">Potable </w:t>
      </w:r>
      <w:r w:rsidRPr="00160E96">
        <w:rPr>
          <w:rFonts w:ascii="Arial" w:hAnsi="Arial" w:cs="Arial"/>
          <w:i/>
        </w:rPr>
        <w:t>water</w:t>
      </w:r>
      <w:r w:rsidRPr="00160E96">
        <w:rPr>
          <w:rFonts w:ascii="Arial" w:hAnsi="Arial" w:cs="Arial"/>
        </w:rPr>
        <w:t xml:space="preserve">, on-site </w:t>
      </w:r>
      <w:r w:rsidRPr="00160E96">
        <w:t>treated nonpotable</w:t>
      </w:r>
      <w:r w:rsidRPr="00160E96">
        <w:rPr>
          <w:rFonts w:ascii="Arial" w:hAnsi="Arial" w:cs="Arial"/>
        </w:rPr>
        <w:t xml:space="preserve"> </w:t>
      </w:r>
      <w:r w:rsidRPr="00160E96">
        <w:rPr>
          <w:rFonts w:ascii="Arial" w:hAnsi="Arial" w:cs="Arial"/>
          <w:i/>
        </w:rPr>
        <w:t>water</w:t>
      </w:r>
      <w:r w:rsidRPr="00160E96">
        <w:rPr>
          <w:rFonts w:ascii="Arial" w:hAnsi="Arial" w:cs="Arial"/>
        </w:rPr>
        <w:t>, reclaimed (recycled) water</w:t>
      </w:r>
      <w:r w:rsidRPr="00160E96">
        <w:rPr>
          <w:rFonts w:ascii="Arial" w:hAnsi="Arial" w:cs="Arial"/>
          <w:i/>
        </w:rPr>
        <w:t>, or rainwater</w:t>
      </w:r>
      <w:r w:rsidRPr="00160E96">
        <w:rPr>
          <w:rFonts w:ascii="Arial" w:hAnsi="Arial" w:cs="Arial"/>
        </w:rPr>
        <w:t xml:space="preserve"> is permitted to be used as makeup water for a non-pressurized </w:t>
      </w:r>
      <w:r w:rsidRPr="00160E96">
        <w:rPr>
          <w:rFonts w:ascii="Arial" w:hAnsi="Arial" w:cs="Arial"/>
          <w:i/>
        </w:rPr>
        <w:t xml:space="preserve">storage tank </w:t>
      </w:r>
      <w:r w:rsidRPr="00160E96">
        <w:rPr>
          <w:rFonts w:ascii="Arial" w:hAnsi="Arial" w:cs="Arial"/>
        </w:rPr>
        <w:t>provided the connection is protected by an air gap in accordance with this code.</w:t>
      </w:r>
    </w:p>
    <w:p w14:paraId="78E3AC41" w14:textId="77777777" w:rsidR="00160E96" w:rsidRPr="00160E96" w:rsidRDefault="00160E96" w:rsidP="00160E96">
      <w:pPr>
        <w:spacing w:before="120"/>
        <w:rPr>
          <w:rFonts w:ascii="Arial" w:hAnsi="Arial" w:cs="Arial"/>
        </w:rPr>
      </w:pPr>
      <w:r w:rsidRPr="00160E96">
        <w:rPr>
          <w:rFonts w:ascii="Arial" w:hAnsi="Arial" w:cs="Arial"/>
          <w:i/>
        </w:rPr>
        <w:t>(2)</w:t>
      </w:r>
      <w:r w:rsidRPr="00160E96">
        <w:rPr>
          <w:rFonts w:ascii="Arial" w:hAnsi="Arial" w:cs="Arial"/>
          <w:i/>
        </w:rPr>
        <w:tab/>
        <w:t xml:space="preserve">A potable water supply may be connected temporarily for </w:t>
      </w:r>
      <w:r w:rsidRPr="00160E96">
        <w:rPr>
          <w:rFonts w:ascii="Arial" w:hAnsi="Arial" w:cs="Arial"/>
          <w:i/>
          <w:u w:val="single"/>
        </w:rPr>
        <w:t>the</w:t>
      </w:r>
      <w:r w:rsidRPr="00160E96">
        <w:rPr>
          <w:rFonts w:ascii="Arial" w:hAnsi="Arial" w:cs="Arial"/>
          <w:i/>
        </w:rPr>
        <w:t xml:space="preserve"> initial </w:t>
      </w:r>
      <w:r w:rsidRPr="00160E96">
        <w:rPr>
          <w:rFonts w:ascii="Arial" w:hAnsi="Arial" w:cs="Arial"/>
          <w:i/>
          <w:u w:val="single"/>
        </w:rPr>
        <w:t>cross-connection</w:t>
      </w:r>
      <w:r w:rsidRPr="00160E96">
        <w:rPr>
          <w:rFonts w:ascii="Arial" w:hAnsi="Arial" w:cs="Arial"/>
          <w:i/>
        </w:rPr>
        <w:t xml:space="preserve"> testing of the untreated graywater system as required in Section 1502.3.2.</w:t>
      </w:r>
      <w:bookmarkEnd w:id="5"/>
      <w:r w:rsidRPr="00160E96">
        <w:rPr>
          <w:rFonts w:ascii="Arial" w:hAnsi="Arial" w:cs="Arial"/>
        </w:rPr>
        <w:t xml:space="preserve"> </w:t>
      </w:r>
    </w:p>
    <w:p w14:paraId="51542F53" w14:textId="77777777" w:rsidR="00160E96" w:rsidRPr="00160E96" w:rsidRDefault="00160E96" w:rsidP="00C227EF">
      <w:pPr>
        <w:keepNext/>
        <w:spacing w:before="240"/>
        <w:rPr>
          <w:rFonts w:ascii="Arial" w:hAnsi="Arial" w:cs="Arial"/>
          <w:b/>
          <w:i/>
        </w:rPr>
      </w:pPr>
      <w:r w:rsidRPr="00160E96">
        <w:rPr>
          <w:rFonts w:ascii="Arial" w:hAnsi="Arial" w:cs="Arial"/>
          <w:b/>
        </w:rPr>
        <w:lastRenderedPageBreak/>
        <w:t xml:space="preserve">1505.0 Recycled Water </w:t>
      </w:r>
      <w:r w:rsidRPr="00160E96">
        <w:rPr>
          <w:rFonts w:ascii="Arial" w:hAnsi="Arial" w:cs="Arial"/>
          <w:b/>
          <w:i/>
        </w:rPr>
        <w:t>Supply</w:t>
      </w:r>
      <w:r w:rsidRPr="00160E96">
        <w:rPr>
          <w:rFonts w:ascii="Arial" w:hAnsi="Arial" w:cs="Arial"/>
          <w:b/>
        </w:rPr>
        <w:t xml:space="preserve"> Systems</w:t>
      </w:r>
      <w:r w:rsidRPr="00160E96">
        <w:rPr>
          <w:rFonts w:ascii="Arial" w:hAnsi="Arial" w:cs="Arial"/>
          <w:b/>
          <w:i/>
        </w:rPr>
        <w:t xml:space="preserve"> in Buildings.</w:t>
      </w:r>
    </w:p>
    <w:p w14:paraId="25A86AC8" w14:textId="77777777" w:rsidR="00160E96" w:rsidRPr="00160E96" w:rsidRDefault="00160E96" w:rsidP="00C227EF">
      <w:pPr>
        <w:keepNext/>
        <w:widowControl/>
        <w:spacing w:before="120"/>
        <w:rPr>
          <w:rFonts w:ascii="Arial" w:hAnsi="Arial" w:cs="Arial"/>
        </w:rPr>
      </w:pPr>
      <w:bookmarkStart w:id="7" w:name="_Hlk20748010"/>
      <w:r w:rsidRPr="00160E96">
        <w:rPr>
          <w:rFonts w:ascii="Arial" w:hAnsi="Arial" w:cs="Arial"/>
          <w:b/>
        </w:rPr>
        <w:t xml:space="preserve">1505.4 Connections to Potable or Recycled Water </w:t>
      </w:r>
      <w:r w:rsidRPr="00160E96">
        <w:rPr>
          <w:rFonts w:ascii="Arial" w:hAnsi="Arial" w:cs="Arial"/>
          <w:b/>
          <w:i/>
        </w:rPr>
        <w:t>Supply</w:t>
      </w:r>
      <w:r w:rsidRPr="00160E96">
        <w:rPr>
          <w:rFonts w:ascii="Arial" w:hAnsi="Arial" w:cs="Arial"/>
          <w:b/>
        </w:rPr>
        <w:t xml:space="preserve"> Systems.</w:t>
      </w:r>
      <w:bookmarkEnd w:id="7"/>
      <w:r w:rsidRPr="00160E96">
        <w:rPr>
          <w:rFonts w:ascii="Arial" w:hAnsi="Arial" w:cs="Arial"/>
        </w:rPr>
        <w:t xml:space="preserve"> Recycled water </w:t>
      </w:r>
      <w:r w:rsidRPr="00160E96">
        <w:rPr>
          <w:rFonts w:ascii="Arial" w:hAnsi="Arial" w:cs="Arial"/>
          <w:i/>
        </w:rPr>
        <w:t>supply</w:t>
      </w:r>
      <w:r w:rsidRPr="00160E96">
        <w:rPr>
          <w:rFonts w:ascii="Arial" w:hAnsi="Arial" w:cs="Arial"/>
        </w:rPr>
        <w:t xml:space="preserve"> systems shall have no </w:t>
      </w:r>
      <w:r w:rsidRPr="00160E96">
        <w:rPr>
          <w:rFonts w:ascii="Arial" w:hAnsi="Arial" w:cs="Arial"/>
          <w:i/>
        </w:rPr>
        <w:t>direct</w:t>
      </w:r>
      <w:r w:rsidRPr="00160E96">
        <w:rPr>
          <w:rFonts w:ascii="Arial" w:hAnsi="Arial" w:cs="Arial"/>
        </w:rPr>
        <w:t xml:space="preserve"> connection to a potable water supply or alternate water source system. </w:t>
      </w:r>
    </w:p>
    <w:p w14:paraId="49153626" w14:textId="77777777" w:rsidR="00160E96" w:rsidRPr="00160E96" w:rsidRDefault="00160E96" w:rsidP="00160E96">
      <w:pPr>
        <w:spacing w:before="120"/>
        <w:rPr>
          <w:rFonts w:ascii="Arial" w:hAnsi="Arial" w:cs="Arial"/>
          <w:i/>
        </w:rPr>
      </w:pPr>
      <w:r w:rsidRPr="00160E96">
        <w:rPr>
          <w:rFonts w:ascii="Arial" w:hAnsi="Arial" w:cs="Arial"/>
          <w:b/>
          <w:i/>
        </w:rPr>
        <w:t>Exceptions:</w:t>
      </w:r>
    </w:p>
    <w:p w14:paraId="4DCB322F" w14:textId="0EA5664C" w:rsidR="00160E96" w:rsidRPr="00E06DE5" w:rsidRDefault="00160E96" w:rsidP="00E06DE5">
      <w:pPr>
        <w:pStyle w:val="ListParagraph"/>
        <w:numPr>
          <w:ilvl w:val="0"/>
          <w:numId w:val="4"/>
        </w:numPr>
        <w:spacing w:before="120"/>
        <w:rPr>
          <w:rFonts w:ascii="Arial" w:hAnsi="Arial" w:cs="Arial"/>
        </w:rPr>
      </w:pPr>
      <w:r w:rsidRPr="00E06DE5">
        <w:rPr>
          <w:rFonts w:ascii="Arial" w:hAnsi="Arial" w:cs="Arial"/>
        </w:rPr>
        <w:t xml:space="preserve">Potable water is permitted to be used as makeup water for a reclaimed (recycled) water storage tank provided the </w:t>
      </w:r>
      <w:r w:rsidRPr="00E06DE5">
        <w:rPr>
          <w:rFonts w:ascii="Arial" w:hAnsi="Arial" w:cs="Arial"/>
          <w:i/>
        </w:rPr>
        <w:t>potable</w:t>
      </w:r>
      <w:r w:rsidRPr="00E06DE5">
        <w:rPr>
          <w:rFonts w:ascii="Arial" w:hAnsi="Arial" w:cs="Arial"/>
        </w:rPr>
        <w:t xml:space="preserve"> water supply inlet is protected by an air gap in accordance with this code</w:t>
      </w:r>
      <w:r w:rsidRPr="00E06DE5">
        <w:rPr>
          <w:rFonts w:ascii="Arial" w:hAnsi="Arial" w:cs="Arial"/>
          <w:i/>
        </w:rPr>
        <w:t>.</w:t>
      </w:r>
      <w:r w:rsidRPr="00E06DE5">
        <w:rPr>
          <w:rFonts w:ascii="Arial" w:hAnsi="Arial" w:cs="Arial"/>
        </w:rPr>
        <w:t xml:space="preserve"> </w:t>
      </w:r>
    </w:p>
    <w:p w14:paraId="075121E0" w14:textId="04850725" w:rsidR="00160E96" w:rsidRPr="00E06DE5" w:rsidRDefault="00160E96" w:rsidP="00E06DE5">
      <w:pPr>
        <w:pStyle w:val="ListParagraph"/>
        <w:numPr>
          <w:ilvl w:val="0"/>
          <w:numId w:val="4"/>
        </w:numPr>
        <w:spacing w:before="120"/>
        <w:rPr>
          <w:rFonts w:ascii="Arial" w:hAnsi="Arial" w:cs="Arial"/>
        </w:rPr>
      </w:pPr>
      <w:r w:rsidRPr="00E06DE5">
        <w:rPr>
          <w:rFonts w:ascii="Arial" w:hAnsi="Arial" w:cs="Arial"/>
          <w:i/>
        </w:rPr>
        <w:t xml:space="preserve">A potable water supply may be connected temporarily for initial testing of the recycled water supply system as provided in Section 1505.13.2.2. Prior to temporarily connecting the potable line to the recycled water supply system for </w:t>
      </w:r>
      <w:r w:rsidRPr="00E06DE5">
        <w:rPr>
          <w:rFonts w:ascii="Arial" w:hAnsi="Arial" w:cs="Arial"/>
          <w:i/>
          <w:u w:val="single"/>
        </w:rPr>
        <w:t>the</w:t>
      </w:r>
      <w:r w:rsidRPr="00E06DE5">
        <w:rPr>
          <w:rFonts w:ascii="Arial" w:hAnsi="Arial" w:cs="Arial"/>
          <w:i/>
        </w:rPr>
        <w:t xml:space="preserve"> initial </w:t>
      </w:r>
      <w:r w:rsidRPr="00E06DE5">
        <w:rPr>
          <w:rFonts w:ascii="Arial" w:hAnsi="Arial" w:cs="Arial"/>
          <w:i/>
          <w:u w:val="single"/>
        </w:rPr>
        <w:t xml:space="preserve">cross-connection </w:t>
      </w:r>
      <w:r w:rsidRPr="00E06DE5">
        <w:rPr>
          <w:rFonts w:ascii="Arial" w:hAnsi="Arial" w:cs="Arial"/>
          <w:i/>
        </w:rPr>
        <w:t>testing purposes, the potable line must have a reduced-pressure principle backflow preventer installed.</w:t>
      </w:r>
      <w:r w:rsidRPr="00E06DE5">
        <w:rPr>
          <w:rFonts w:ascii="Arial" w:hAnsi="Arial" w:cs="Arial"/>
        </w:rPr>
        <w:t xml:space="preserve"> </w:t>
      </w:r>
    </w:p>
    <w:p w14:paraId="4E8D37F6" w14:textId="5C43FE94" w:rsidR="00160E96" w:rsidRPr="00E06DE5" w:rsidRDefault="00160E96" w:rsidP="00E06DE5">
      <w:pPr>
        <w:pStyle w:val="ListParagraph"/>
        <w:numPr>
          <w:ilvl w:val="0"/>
          <w:numId w:val="4"/>
        </w:numPr>
        <w:spacing w:before="120"/>
        <w:rPr>
          <w:rFonts w:ascii="Arial" w:hAnsi="Arial" w:cs="Arial"/>
          <w:i/>
        </w:rPr>
      </w:pPr>
      <w:r w:rsidRPr="00E06DE5">
        <w:rPr>
          <w:rFonts w:ascii="Arial" w:hAnsi="Arial" w:cs="Arial"/>
          <w:i/>
        </w:rPr>
        <w:t>Reclaimed (recycled) water is permitted to be used as makeup water for an alternate water source system provided the recycled water supply system is protected by an air gap in accordance with this code.</w:t>
      </w:r>
    </w:p>
    <w:p w14:paraId="1AA8AAF1" w14:textId="77777777" w:rsidR="00160E96" w:rsidRPr="00160E96" w:rsidRDefault="00160E96" w:rsidP="00160E96">
      <w:pPr>
        <w:spacing w:before="120"/>
        <w:rPr>
          <w:rFonts w:ascii="Arial" w:hAnsi="Arial" w:cs="Arial"/>
          <w:i/>
          <w:u w:val="single"/>
        </w:rPr>
      </w:pPr>
      <w:r w:rsidRPr="00160E96">
        <w:rPr>
          <w:rFonts w:ascii="Arial" w:hAnsi="Arial" w:cs="Arial"/>
          <w:i/>
          <w:u w:val="single"/>
        </w:rPr>
        <w:t>(4)</w:t>
      </w:r>
      <w:r w:rsidRPr="00160E96">
        <w:rPr>
          <w:rFonts w:ascii="Arial" w:hAnsi="Arial" w:cs="Arial"/>
          <w:i/>
          <w:u w:val="single"/>
        </w:rPr>
        <w:tab/>
        <w:t xml:space="preserve">[Placeholder: Express Term language to be determined to implement </w:t>
      </w:r>
      <w:bookmarkStart w:id="8" w:name="_Hlk24975427"/>
      <w:r w:rsidRPr="00160E96">
        <w:rPr>
          <w:rFonts w:ascii="Arial" w:hAnsi="Arial" w:cs="Arial"/>
          <w:i/>
          <w:u w:val="single"/>
        </w:rPr>
        <w:t>requirements for a swivel or changeover device to supply potable water to a dual-plumbed system during an interruption in recycled water service in accordance with Assembly Bill No. 1180 (2019) and State Water Resources Control Board requirements</w:t>
      </w:r>
      <w:bookmarkEnd w:id="8"/>
      <w:r w:rsidRPr="00160E96">
        <w:rPr>
          <w:rFonts w:ascii="Arial" w:hAnsi="Arial" w:cs="Arial"/>
          <w:i/>
          <w:u w:val="single"/>
        </w:rPr>
        <w:t>.]</w:t>
      </w:r>
    </w:p>
    <w:p w14:paraId="53B29978" w14:textId="77777777" w:rsidR="00160E96" w:rsidRPr="00160E96" w:rsidRDefault="00160E96" w:rsidP="00F22203">
      <w:pPr>
        <w:spacing w:before="240"/>
        <w:rPr>
          <w:rFonts w:ascii="Arial" w:hAnsi="Arial" w:cs="Arial"/>
          <w:i/>
        </w:rPr>
      </w:pPr>
      <w:r w:rsidRPr="00160E96">
        <w:rPr>
          <w:rFonts w:ascii="Arial" w:hAnsi="Arial" w:cs="Arial"/>
          <w:b/>
          <w:i/>
        </w:rPr>
        <w:t>1505.13 Inspection and Testing.</w:t>
      </w:r>
      <w:r w:rsidRPr="00160E96">
        <w:rPr>
          <w:rFonts w:ascii="Arial" w:hAnsi="Arial" w:cs="Arial"/>
          <w:i/>
        </w:rPr>
        <w:t xml:space="preserve"> Recycled water…</w:t>
      </w:r>
    </w:p>
    <w:p w14:paraId="05B67A19" w14:textId="77777777" w:rsidR="00160E96" w:rsidRPr="00160E96" w:rsidRDefault="00160E96" w:rsidP="00160E96">
      <w:pPr>
        <w:spacing w:before="120"/>
        <w:rPr>
          <w:rFonts w:ascii="Arial" w:hAnsi="Arial" w:cs="Arial"/>
          <w:i/>
        </w:rPr>
      </w:pPr>
      <w:bookmarkStart w:id="9" w:name="_Hlk20748377"/>
      <w:r w:rsidRPr="00160E96">
        <w:rPr>
          <w:rFonts w:ascii="Arial" w:hAnsi="Arial" w:cs="Arial"/>
          <w:b/>
          <w:i/>
        </w:rPr>
        <w:t>1505.13.2 Cross-Connection Inspection and Testing</w:t>
      </w:r>
      <w:bookmarkEnd w:id="9"/>
      <w:r w:rsidRPr="00160E96">
        <w:rPr>
          <w:rFonts w:ascii="Arial" w:hAnsi="Arial" w:cs="Arial"/>
          <w:b/>
          <w:i/>
        </w:rPr>
        <w:t xml:space="preserve">. </w:t>
      </w:r>
      <w:r w:rsidRPr="00160E96">
        <w:rPr>
          <w:rFonts w:ascii="Arial" w:hAnsi="Arial" w:cs="Arial"/>
          <w:i/>
        </w:rPr>
        <w:t xml:space="preserve">An initial visual inspection and </w:t>
      </w:r>
      <w:r w:rsidRPr="00160E96">
        <w:rPr>
          <w:rFonts w:ascii="Arial" w:hAnsi="Arial" w:cs="Arial"/>
          <w:i/>
          <w:u w:val="single"/>
        </w:rPr>
        <w:t>an initial</w:t>
      </w:r>
      <w:r w:rsidRPr="00160E96">
        <w:rPr>
          <w:rFonts w:ascii="Arial" w:hAnsi="Arial" w:cs="Arial"/>
          <w:i/>
        </w:rPr>
        <w:t xml:space="preserve"> cross-connection test shall be performed on both the potable and recycled water supply systems before the initial operation of the </w:t>
      </w:r>
      <w:bookmarkStart w:id="10" w:name="_Hlk20748506"/>
      <w:r w:rsidRPr="00160E96">
        <w:rPr>
          <w:rFonts w:ascii="Arial" w:hAnsi="Arial" w:cs="Arial"/>
          <w:i/>
        </w:rPr>
        <w:t xml:space="preserve">reclaimed (recycled) water source system. </w:t>
      </w:r>
      <w:bookmarkEnd w:id="10"/>
      <w:r w:rsidRPr="00160E96">
        <w:rPr>
          <w:rFonts w:ascii="Arial" w:hAnsi="Arial" w:cs="Arial"/>
          <w:i/>
        </w:rPr>
        <w:t>During an initial or subsequent cross-connection test, the potable and reclaimed (recycled) water source system shall be isolated from each other and independently inspected and tested to ensure there is no cross-connection in accordance with Section 1505.13.2.2. Initial or subsequent inspections or tests shall be performed in accordance with Section 1503.13.2.1 through Section 1503.13.2.4.</w:t>
      </w:r>
    </w:p>
    <w:p w14:paraId="4476BAF8" w14:textId="77777777" w:rsidR="00160E96" w:rsidRPr="00160E96" w:rsidRDefault="00160E96" w:rsidP="00160E96">
      <w:pPr>
        <w:spacing w:before="120"/>
        <w:rPr>
          <w:rFonts w:ascii="Arial" w:hAnsi="Arial" w:cs="Arial"/>
          <w:i/>
        </w:rPr>
      </w:pPr>
      <w:bookmarkStart w:id="11" w:name="_Hlk20748690"/>
      <w:r w:rsidRPr="00160E96">
        <w:rPr>
          <w:rFonts w:ascii="Arial" w:hAnsi="Arial" w:cs="Arial"/>
          <w:b/>
          <w:i/>
        </w:rPr>
        <w:t>1505.13.2.2 Cross-Connection Test.</w:t>
      </w:r>
      <w:bookmarkEnd w:id="11"/>
      <w:r w:rsidRPr="00160E96">
        <w:rPr>
          <w:rFonts w:ascii="Arial" w:hAnsi="Arial" w:cs="Arial"/>
          <w:b/>
          <w:i/>
        </w:rPr>
        <w:t xml:space="preserve"> </w:t>
      </w:r>
      <w:r w:rsidRPr="00160E96">
        <w:rPr>
          <w:rFonts w:ascii="Arial" w:hAnsi="Arial" w:cs="Arial"/>
          <w:i/>
        </w:rPr>
        <w:t>A cross-connection …</w:t>
      </w:r>
    </w:p>
    <w:p w14:paraId="19EF842D" w14:textId="77777777" w:rsidR="00160E96" w:rsidRPr="00160E96" w:rsidRDefault="00160E96" w:rsidP="00160E96">
      <w:pPr>
        <w:spacing w:before="120"/>
        <w:rPr>
          <w:rFonts w:ascii="Arial" w:hAnsi="Arial" w:cs="Arial"/>
          <w:i/>
        </w:rPr>
      </w:pPr>
      <w:r w:rsidRPr="00160E96">
        <w:rPr>
          <w:rFonts w:ascii="Arial" w:hAnsi="Arial" w:cs="Arial"/>
          <w:i/>
        </w:rPr>
        <w:t>(6)</w:t>
      </w:r>
      <w:r w:rsidRPr="00160E96">
        <w:rPr>
          <w:rFonts w:ascii="Arial" w:hAnsi="Arial" w:cs="Arial"/>
          <w:i/>
        </w:rPr>
        <w:tab/>
        <w:t xml:space="preserve">The recycled water supply system shall then be activated and pressurized. For the initial </w:t>
      </w:r>
      <w:r w:rsidRPr="00160E96">
        <w:rPr>
          <w:rFonts w:ascii="Arial" w:hAnsi="Arial" w:cs="Arial"/>
          <w:i/>
          <w:u w:val="single"/>
        </w:rPr>
        <w:t>cross-connection</w:t>
      </w:r>
      <w:r w:rsidRPr="00160E96">
        <w:rPr>
          <w:rFonts w:ascii="Arial" w:hAnsi="Arial" w:cs="Arial"/>
          <w:i/>
        </w:rPr>
        <w:t xml:space="preserve"> test, a temporary connection to a potable water supply shall be required to test the recycled water supply system plumbing. At the conclusion of the </w:t>
      </w:r>
      <w:r w:rsidRPr="00160E96">
        <w:rPr>
          <w:rFonts w:ascii="Arial" w:hAnsi="Arial" w:cs="Arial"/>
          <w:i/>
          <w:u w:val="single"/>
        </w:rPr>
        <w:t>initial cross-connection</w:t>
      </w:r>
      <w:r w:rsidRPr="00160E96">
        <w:rPr>
          <w:rFonts w:ascii="Arial" w:hAnsi="Arial" w:cs="Arial"/>
          <w:i/>
        </w:rPr>
        <w:t xml:space="preserve"> test, the temporary connection to the potable water supply shall be disconnected.</w:t>
      </w:r>
    </w:p>
    <w:p w14:paraId="14AE8226" w14:textId="77777777" w:rsidR="00160E96" w:rsidRPr="00160E96" w:rsidRDefault="00160E96" w:rsidP="00F22203">
      <w:pPr>
        <w:keepNext/>
        <w:spacing w:before="240"/>
        <w:rPr>
          <w:rFonts w:ascii="Arial" w:hAnsi="Arial" w:cs="Arial"/>
          <w:i/>
        </w:rPr>
      </w:pPr>
      <w:r w:rsidRPr="00160E96">
        <w:rPr>
          <w:rFonts w:ascii="Arial" w:hAnsi="Arial" w:cs="Arial"/>
          <w:b/>
        </w:rPr>
        <w:t xml:space="preserve">1506.0 On-Site Treated Nonpotable </w:t>
      </w:r>
      <w:r w:rsidRPr="00160E96">
        <w:rPr>
          <w:rFonts w:ascii="Arial" w:hAnsi="Arial" w:cs="Arial"/>
          <w:b/>
          <w:i/>
        </w:rPr>
        <w:t>Gray</w:t>
      </w:r>
      <w:r w:rsidRPr="00160E96">
        <w:rPr>
          <w:rFonts w:ascii="Arial" w:hAnsi="Arial" w:cs="Arial"/>
          <w:b/>
        </w:rPr>
        <w:t xml:space="preserve"> Water Systems.</w:t>
      </w:r>
    </w:p>
    <w:p w14:paraId="05C3B071" w14:textId="77777777" w:rsidR="00160E96" w:rsidRPr="00160E96" w:rsidRDefault="00160E96" w:rsidP="00F22203">
      <w:pPr>
        <w:keepNext/>
        <w:widowControl/>
        <w:spacing w:before="120"/>
        <w:rPr>
          <w:rFonts w:ascii="Arial" w:hAnsi="Arial" w:cs="Arial"/>
          <w:i/>
        </w:rPr>
      </w:pPr>
      <w:r w:rsidRPr="00160E96">
        <w:rPr>
          <w:rFonts w:ascii="Arial" w:hAnsi="Arial" w:cs="Arial"/>
          <w:b/>
        </w:rPr>
        <w:t>1506.4 Connections to Potable or Reclaimed (Recycled) Water Systems.</w:t>
      </w:r>
      <w:r w:rsidRPr="00160E96">
        <w:rPr>
          <w:rFonts w:ascii="Arial" w:hAnsi="Arial" w:cs="Arial"/>
        </w:rPr>
        <w:t xml:space="preserve"> On-site treated nonpotable </w:t>
      </w:r>
      <w:r w:rsidRPr="00160E96">
        <w:rPr>
          <w:rFonts w:ascii="Arial" w:hAnsi="Arial" w:cs="Arial"/>
          <w:i/>
        </w:rPr>
        <w:t>gray</w:t>
      </w:r>
      <w:r w:rsidRPr="00160E96">
        <w:rPr>
          <w:rFonts w:ascii="Arial" w:hAnsi="Arial" w:cs="Arial"/>
        </w:rPr>
        <w:t xml:space="preserve"> water systems shall have no </w:t>
      </w:r>
      <w:r w:rsidRPr="00160E96">
        <w:rPr>
          <w:rFonts w:ascii="Arial" w:hAnsi="Arial" w:cs="Arial"/>
          <w:i/>
        </w:rPr>
        <w:t xml:space="preserve">direct </w:t>
      </w:r>
      <w:r w:rsidRPr="00160E96">
        <w:rPr>
          <w:rFonts w:ascii="Arial" w:hAnsi="Arial" w:cs="Arial"/>
        </w:rPr>
        <w:t xml:space="preserve">connection to a potable water supply or recycled water </w:t>
      </w:r>
      <w:r w:rsidRPr="00160E96">
        <w:rPr>
          <w:rFonts w:ascii="Arial" w:hAnsi="Arial" w:cs="Arial"/>
          <w:i/>
        </w:rPr>
        <w:t>supply</w:t>
      </w:r>
      <w:r w:rsidRPr="00160E96">
        <w:rPr>
          <w:rFonts w:ascii="Arial" w:hAnsi="Arial" w:cs="Arial"/>
        </w:rPr>
        <w:t xml:space="preserve"> system. </w:t>
      </w:r>
    </w:p>
    <w:p w14:paraId="3F54A136" w14:textId="77777777" w:rsidR="00160E96" w:rsidRPr="00160E96" w:rsidRDefault="00160E96" w:rsidP="00F22203">
      <w:pPr>
        <w:keepNext/>
        <w:spacing w:before="120"/>
        <w:rPr>
          <w:rFonts w:ascii="Arial" w:hAnsi="Arial" w:cs="Arial"/>
          <w:i/>
        </w:rPr>
      </w:pPr>
      <w:r w:rsidRPr="00160E96">
        <w:rPr>
          <w:rFonts w:ascii="Arial" w:hAnsi="Arial" w:cs="Arial"/>
          <w:b/>
          <w:i/>
        </w:rPr>
        <w:t>Exceptions:</w:t>
      </w:r>
    </w:p>
    <w:p w14:paraId="2CB97D5E" w14:textId="24110CBE" w:rsidR="00160E96" w:rsidRPr="00E06DE5" w:rsidRDefault="00160E96" w:rsidP="00E06DE5">
      <w:pPr>
        <w:pStyle w:val="ListParagraph"/>
        <w:numPr>
          <w:ilvl w:val="0"/>
          <w:numId w:val="7"/>
        </w:numPr>
        <w:spacing w:before="120"/>
        <w:rPr>
          <w:rFonts w:ascii="Arial" w:hAnsi="Arial" w:cs="Arial"/>
        </w:rPr>
      </w:pPr>
      <w:bookmarkStart w:id="12" w:name="_GoBack"/>
      <w:r w:rsidRPr="00E06DE5">
        <w:rPr>
          <w:rFonts w:ascii="Arial" w:hAnsi="Arial" w:cs="Arial"/>
        </w:rPr>
        <w:t xml:space="preserve">Potable or reclaimed (recycled) water is permitted to be used as makeup </w:t>
      </w:r>
      <w:r w:rsidRPr="00E06DE5">
        <w:rPr>
          <w:rFonts w:ascii="Arial" w:hAnsi="Arial" w:cs="Arial"/>
        </w:rPr>
        <w:lastRenderedPageBreak/>
        <w:t xml:space="preserve">water for a non-pressurized storage tank provided the makeup water supply </w:t>
      </w:r>
      <w:r w:rsidRPr="00E06DE5">
        <w:rPr>
          <w:rFonts w:ascii="Arial" w:hAnsi="Arial" w:cs="Arial"/>
          <w:i/>
        </w:rPr>
        <w:t>inlet</w:t>
      </w:r>
      <w:r w:rsidRPr="00E06DE5">
        <w:rPr>
          <w:rFonts w:ascii="Arial" w:hAnsi="Arial" w:cs="Arial"/>
        </w:rPr>
        <w:t xml:space="preserve"> is protected by an air gap in accordance with this code. </w:t>
      </w:r>
    </w:p>
    <w:bookmarkEnd w:id="12"/>
    <w:p w14:paraId="630B5670" w14:textId="32D1725A" w:rsidR="00160E96" w:rsidRPr="00E06DE5" w:rsidRDefault="00160E96" w:rsidP="00E06DE5">
      <w:pPr>
        <w:pStyle w:val="ListParagraph"/>
        <w:numPr>
          <w:ilvl w:val="0"/>
          <w:numId w:val="7"/>
        </w:numPr>
        <w:spacing w:before="120"/>
        <w:rPr>
          <w:rFonts w:ascii="Arial" w:hAnsi="Arial" w:cs="Arial"/>
          <w:i/>
        </w:rPr>
      </w:pPr>
      <w:r w:rsidRPr="00E06DE5">
        <w:rPr>
          <w:rFonts w:ascii="Arial" w:hAnsi="Arial" w:cs="Arial"/>
          <w:i/>
        </w:rPr>
        <w:t xml:space="preserve">A potable water supply may be connected temporarily for </w:t>
      </w:r>
      <w:r w:rsidRPr="00E06DE5">
        <w:rPr>
          <w:rFonts w:ascii="Arial" w:hAnsi="Arial" w:cs="Arial"/>
          <w:i/>
          <w:u w:val="single"/>
        </w:rPr>
        <w:t>the</w:t>
      </w:r>
      <w:r w:rsidRPr="00E06DE5">
        <w:rPr>
          <w:rFonts w:ascii="Arial" w:hAnsi="Arial" w:cs="Arial"/>
          <w:i/>
        </w:rPr>
        <w:t xml:space="preserve"> initial </w:t>
      </w:r>
      <w:r w:rsidRPr="00E06DE5">
        <w:rPr>
          <w:rFonts w:ascii="Arial" w:hAnsi="Arial" w:cs="Arial"/>
          <w:i/>
          <w:u w:val="single"/>
        </w:rPr>
        <w:t xml:space="preserve">cross-connection </w:t>
      </w:r>
      <w:r w:rsidRPr="00E06DE5">
        <w:rPr>
          <w:rFonts w:ascii="Arial" w:hAnsi="Arial" w:cs="Arial"/>
          <w:i/>
        </w:rPr>
        <w:t xml:space="preserve">testing </w:t>
      </w:r>
      <w:r w:rsidRPr="00E06DE5">
        <w:rPr>
          <w:rFonts w:ascii="Arial" w:hAnsi="Arial" w:cs="Arial"/>
          <w:i/>
          <w:u w:val="single"/>
        </w:rPr>
        <w:t>test</w:t>
      </w:r>
      <w:r w:rsidRPr="00E06DE5">
        <w:rPr>
          <w:rFonts w:ascii="Arial" w:hAnsi="Arial" w:cs="Arial"/>
          <w:i/>
        </w:rPr>
        <w:t xml:space="preserve"> of the on-site treated nonpotable gray water system as provided in Section 1501.11.2.2.</w:t>
      </w:r>
    </w:p>
    <w:p w14:paraId="44FFF7FB" w14:textId="77777777" w:rsidR="00160E96" w:rsidRPr="00160E96" w:rsidRDefault="00160E96" w:rsidP="00F22203">
      <w:pPr>
        <w:spacing w:before="240"/>
        <w:rPr>
          <w:rFonts w:ascii="Arial" w:hAnsi="Arial" w:cs="Arial"/>
          <w:b/>
        </w:rPr>
      </w:pPr>
      <w:r w:rsidRPr="00160E96">
        <w:rPr>
          <w:rFonts w:ascii="Arial" w:hAnsi="Arial" w:cs="Arial"/>
          <w:b/>
        </w:rPr>
        <w:t xml:space="preserve">Notation: </w:t>
      </w:r>
    </w:p>
    <w:p w14:paraId="2AD9243D" w14:textId="77777777" w:rsidR="00160E96" w:rsidRPr="00160E96" w:rsidRDefault="00160E96" w:rsidP="00160E96">
      <w:pPr>
        <w:spacing w:before="120"/>
        <w:rPr>
          <w:rFonts w:ascii="Arial" w:hAnsi="Arial" w:cs="Arial"/>
        </w:rPr>
      </w:pPr>
      <w:r w:rsidRPr="00160E96">
        <w:rPr>
          <w:rFonts w:ascii="Arial" w:hAnsi="Arial" w:cs="Arial"/>
        </w:rPr>
        <w:t>Authority: Water Code Section: 13557.</w:t>
      </w:r>
    </w:p>
    <w:p w14:paraId="674FF9A5" w14:textId="77777777" w:rsidR="00160E96" w:rsidRPr="00160E96" w:rsidRDefault="00160E96" w:rsidP="00160E96">
      <w:pPr>
        <w:spacing w:before="120"/>
        <w:rPr>
          <w:rFonts w:ascii="Arial" w:hAnsi="Arial" w:cs="Arial"/>
        </w:rPr>
      </w:pPr>
      <w:r w:rsidRPr="00160E96">
        <w:rPr>
          <w:rFonts w:ascii="Arial" w:hAnsi="Arial" w:cs="Arial"/>
        </w:rPr>
        <w:t>Reference(s): Water Code Sections: 13551, 13552.2, 13552.4, 13552.6, 13552.8, 13553, 13554, 13555.3, 13557.</w:t>
      </w:r>
    </w:p>
    <w:p w14:paraId="022925B5" w14:textId="77777777" w:rsidR="00160E96" w:rsidRPr="00160E96" w:rsidRDefault="00160E96" w:rsidP="00160E96">
      <w:pPr>
        <w:spacing w:before="120"/>
        <w:rPr>
          <w:rFonts w:ascii="Arial" w:hAnsi="Arial" w:cs="Arial"/>
        </w:rPr>
      </w:pPr>
    </w:p>
    <w:p w14:paraId="7F984068" w14:textId="77777777" w:rsidR="00203931" w:rsidRDefault="00203931" w:rsidP="00160E96">
      <w:pPr>
        <w:spacing w:before="120"/>
        <w:rPr>
          <w:rFonts w:ascii="Arial" w:hAnsi="Arial" w:cs="Arial"/>
        </w:rPr>
      </w:pPr>
    </w:p>
    <w:sectPr w:rsidR="00203931" w:rsidSect="00B70204">
      <w:headerReference w:type="default" r:id="rId8"/>
      <w:footerReference w:type="default" r:id="rId9"/>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D4DA6" w14:textId="77777777" w:rsidR="00BD6A83" w:rsidRDefault="00BD6A83">
      <w:r>
        <w:separator/>
      </w:r>
    </w:p>
  </w:endnote>
  <w:endnote w:type="continuationSeparator" w:id="0">
    <w:p w14:paraId="3D7EC472" w14:textId="77777777" w:rsidR="00BD6A83" w:rsidRDefault="00BD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37E1"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58648682" w14:textId="77777777" w:rsidR="0067477E" w:rsidRDefault="0067477E" w:rsidP="0067477E">
    <w:pPr>
      <w:pStyle w:val="Footer"/>
      <w:tabs>
        <w:tab w:val="clear" w:pos="4320"/>
        <w:tab w:val="clear" w:pos="8640"/>
        <w:tab w:val="right" w:pos="9180"/>
      </w:tabs>
      <w:ind w:left="108"/>
      <w:rPr>
        <w:sz w:val="16"/>
      </w:rPr>
    </w:pPr>
    <w:r w:rsidRPr="00B70204">
      <w:rPr>
        <w:rFonts w:ascii="Arial" w:hAnsi="Arial" w:cs="Arial"/>
        <w:sz w:val="16"/>
      </w:rPr>
      <w:t>BSC TP-121 (Rev. 0</w:t>
    </w:r>
    <w:r w:rsidR="007872FD">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r>
    <w:r w:rsidR="00160E96">
      <w:rPr>
        <w:rFonts w:ascii="Arial" w:hAnsi="Arial" w:cs="Arial"/>
        <w:sz w:val="16"/>
      </w:rPr>
      <w:t>November 20, 2019</w:t>
    </w:r>
  </w:p>
  <w:p w14:paraId="238905EA" w14:textId="77777777" w:rsidR="0067477E" w:rsidRDefault="00160E96" w:rsidP="0067477E">
    <w:pPr>
      <w:pStyle w:val="Footer"/>
      <w:tabs>
        <w:tab w:val="clear" w:pos="4320"/>
        <w:tab w:val="clear" w:pos="8640"/>
        <w:tab w:val="center" w:pos="5040"/>
        <w:tab w:val="right" w:pos="9180"/>
      </w:tabs>
      <w:ind w:left="108"/>
      <w:rPr>
        <w:sz w:val="16"/>
      </w:rPr>
    </w:pPr>
    <w:bookmarkStart w:id="13" w:name="_Hlk20749118"/>
    <w:r>
      <w:rPr>
        <w:rFonts w:ascii="Arial" w:hAnsi="Arial" w:cs="Arial"/>
        <w:sz w:val="16"/>
        <w:szCs w:val="16"/>
      </w:rPr>
      <w:t xml:space="preserve">DWR 01/19 - Part 5 – 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bookmarkEnd w:id="13"/>
    <w:r w:rsidR="0067477E">
      <w:rPr>
        <w:sz w:val="16"/>
      </w:rPr>
      <w:tab/>
    </w:r>
    <w:r w:rsidR="0067477E">
      <w:rPr>
        <w:rStyle w:val="PageNumber"/>
        <w:rFonts w:ascii="Arial" w:hAnsi="Arial" w:cs="Arial"/>
        <w:sz w:val="16"/>
      </w:rPr>
      <w:t xml:space="preserve">Page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PAGE </w:instrText>
    </w:r>
    <w:r w:rsidR="0067477E" w:rsidRPr="00B1767F">
      <w:rPr>
        <w:rStyle w:val="PageNumber"/>
        <w:rFonts w:ascii="Arial" w:hAnsi="Arial" w:cs="Arial"/>
        <w:sz w:val="16"/>
      </w:rPr>
      <w:fldChar w:fldCharType="separate"/>
    </w:r>
    <w:r w:rsidR="001A247D">
      <w:rPr>
        <w:rStyle w:val="PageNumber"/>
        <w:rFonts w:ascii="Arial" w:hAnsi="Arial" w:cs="Arial"/>
        <w:noProof/>
        <w:sz w:val="16"/>
      </w:rPr>
      <w:t>2</w:t>
    </w:r>
    <w:r w:rsidR="0067477E" w:rsidRPr="00B1767F">
      <w:rPr>
        <w:rStyle w:val="PageNumber"/>
        <w:rFonts w:ascii="Arial" w:hAnsi="Arial" w:cs="Arial"/>
        <w:sz w:val="16"/>
      </w:rPr>
      <w:fldChar w:fldCharType="end"/>
    </w:r>
    <w:r w:rsidR="0067477E" w:rsidRPr="00B1767F">
      <w:rPr>
        <w:rStyle w:val="PageNumber"/>
        <w:rFonts w:ascii="Arial" w:hAnsi="Arial" w:cs="Arial"/>
        <w:sz w:val="16"/>
      </w:rPr>
      <w:t xml:space="preserve"> of </w:t>
    </w:r>
    <w:r w:rsidR="0067477E" w:rsidRPr="00B1767F">
      <w:rPr>
        <w:rStyle w:val="PageNumber"/>
        <w:rFonts w:ascii="Arial" w:hAnsi="Arial" w:cs="Arial"/>
        <w:sz w:val="16"/>
      </w:rPr>
      <w:fldChar w:fldCharType="begin"/>
    </w:r>
    <w:r w:rsidR="0067477E" w:rsidRPr="00B1767F">
      <w:rPr>
        <w:rStyle w:val="PageNumber"/>
        <w:rFonts w:ascii="Arial" w:hAnsi="Arial" w:cs="Arial"/>
        <w:sz w:val="16"/>
      </w:rPr>
      <w:instrText xml:space="preserve"> NUMPAGES </w:instrText>
    </w:r>
    <w:r w:rsidR="0067477E" w:rsidRPr="00B1767F">
      <w:rPr>
        <w:rStyle w:val="PageNumber"/>
        <w:rFonts w:ascii="Arial" w:hAnsi="Arial" w:cs="Arial"/>
        <w:sz w:val="16"/>
      </w:rPr>
      <w:fldChar w:fldCharType="separate"/>
    </w:r>
    <w:r w:rsidR="001A247D">
      <w:rPr>
        <w:rStyle w:val="PageNumber"/>
        <w:rFonts w:ascii="Arial" w:hAnsi="Arial" w:cs="Arial"/>
        <w:noProof/>
        <w:sz w:val="16"/>
      </w:rPr>
      <w:t>3</w:t>
    </w:r>
    <w:r w:rsidR="0067477E" w:rsidRPr="00B1767F">
      <w:rPr>
        <w:rStyle w:val="PageNumber"/>
        <w:rFonts w:ascii="Arial" w:hAnsi="Arial" w:cs="Arial"/>
        <w:sz w:val="16"/>
      </w:rPr>
      <w:fldChar w:fldCharType="end"/>
    </w:r>
    <w:r w:rsidR="0067477E">
      <w:rPr>
        <w:sz w:val="16"/>
      </w:rPr>
      <w:tab/>
    </w:r>
    <w:r w:rsidRPr="00160E96">
      <w:rPr>
        <w:rFonts w:ascii="Arial" w:hAnsi="Arial" w:cs="Arial"/>
        <w:sz w:val="16"/>
      </w:rPr>
      <w:t>4 DWR Express Terms 20191120</w:t>
    </w:r>
  </w:p>
  <w:p w14:paraId="5AB4AFEF" w14:textId="77777777" w:rsidR="004624C8" w:rsidRPr="004624C8" w:rsidRDefault="00160E96" w:rsidP="00B70204">
    <w:pPr>
      <w:pStyle w:val="Footer"/>
      <w:rPr>
        <w:sz w:val="16"/>
      </w:rPr>
    </w:pPr>
    <w:bookmarkStart w:id="14" w:name="_Hlk20749131"/>
    <w:r>
      <w:rPr>
        <w:sz w:val="16"/>
      </w:rPr>
      <w:t>California Department of Water Resources</w:t>
    </w:r>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BC3B5" w14:textId="77777777" w:rsidR="00BD6A83" w:rsidRDefault="00BD6A83">
      <w:r>
        <w:separator/>
      </w:r>
    </w:p>
  </w:footnote>
  <w:footnote w:type="continuationSeparator" w:id="0">
    <w:p w14:paraId="255426B6" w14:textId="77777777" w:rsidR="00BD6A83" w:rsidRDefault="00BD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650A3"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531020A8"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2CC1A3A7"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F47"/>
    <w:multiLevelType w:val="hybridMultilevel"/>
    <w:tmpl w:val="47422316"/>
    <w:lvl w:ilvl="0" w:tplc="22242426">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626C"/>
    <w:multiLevelType w:val="hybridMultilevel"/>
    <w:tmpl w:val="1C3EC2EA"/>
    <w:lvl w:ilvl="0" w:tplc="CA468FB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2273D7"/>
    <w:multiLevelType w:val="hybridMultilevel"/>
    <w:tmpl w:val="43268432"/>
    <w:lvl w:ilvl="0" w:tplc="22242426">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513CC3"/>
    <w:multiLevelType w:val="hybridMultilevel"/>
    <w:tmpl w:val="197061A0"/>
    <w:lvl w:ilvl="0" w:tplc="22242426">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83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16692"/>
    <w:rsid w:val="000257AD"/>
    <w:rsid w:val="000E24B4"/>
    <w:rsid w:val="000F25B5"/>
    <w:rsid w:val="00123F82"/>
    <w:rsid w:val="00137624"/>
    <w:rsid w:val="00140550"/>
    <w:rsid w:val="00160E96"/>
    <w:rsid w:val="001701D4"/>
    <w:rsid w:val="00175449"/>
    <w:rsid w:val="001A247D"/>
    <w:rsid w:val="001E635B"/>
    <w:rsid w:val="001E690C"/>
    <w:rsid w:val="001F3417"/>
    <w:rsid w:val="00203931"/>
    <w:rsid w:val="00234A84"/>
    <w:rsid w:val="002604E2"/>
    <w:rsid w:val="0027362E"/>
    <w:rsid w:val="002A2507"/>
    <w:rsid w:val="002A55E0"/>
    <w:rsid w:val="002C62F7"/>
    <w:rsid w:val="002F34EB"/>
    <w:rsid w:val="0030639B"/>
    <w:rsid w:val="00394567"/>
    <w:rsid w:val="003A5EC5"/>
    <w:rsid w:val="003F7FD6"/>
    <w:rsid w:val="004259A3"/>
    <w:rsid w:val="004624C8"/>
    <w:rsid w:val="004A129E"/>
    <w:rsid w:val="004B2AB9"/>
    <w:rsid w:val="004C0306"/>
    <w:rsid w:val="004F773D"/>
    <w:rsid w:val="00507BB7"/>
    <w:rsid w:val="00513451"/>
    <w:rsid w:val="005E162F"/>
    <w:rsid w:val="005E6371"/>
    <w:rsid w:val="005F1F14"/>
    <w:rsid w:val="0067477E"/>
    <w:rsid w:val="006A2DAE"/>
    <w:rsid w:val="006D74C1"/>
    <w:rsid w:val="00700726"/>
    <w:rsid w:val="0070359F"/>
    <w:rsid w:val="00704C9C"/>
    <w:rsid w:val="007105E9"/>
    <w:rsid w:val="00723F31"/>
    <w:rsid w:val="007318E3"/>
    <w:rsid w:val="007872FD"/>
    <w:rsid w:val="00797B43"/>
    <w:rsid w:val="007C0129"/>
    <w:rsid w:val="00810A22"/>
    <w:rsid w:val="00823527"/>
    <w:rsid w:val="00870778"/>
    <w:rsid w:val="008A2AC5"/>
    <w:rsid w:val="008D4AD2"/>
    <w:rsid w:val="008E36A8"/>
    <w:rsid w:val="00920F3B"/>
    <w:rsid w:val="00992CB9"/>
    <w:rsid w:val="009A09B4"/>
    <w:rsid w:val="009A693A"/>
    <w:rsid w:val="009E6B12"/>
    <w:rsid w:val="009E7724"/>
    <w:rsid w:val="00A21DD3"/>
    <w:rsid w:val="00A60CA1"/>
    <w:rsid w:val="00A97432"/>
    <w:rsid w:val="00AA1609"/>
    <w:rsid w:val="00AC1F10"/>
    <w:rsid w:val="00AC6024"/>
    <w:rsid w:val="00AD0174"/>
    <w:rsid w:val="00AF4E96"/>
    <w:rsid w:val="00B21B81"/>
    <w:rsid w:val="00B35333"/>
    <w:rsid w:val="00B53C69"/>
    <w:rsid w:val="00B70204"/>
    <w:rsid w:val="00BC0A2A"/>
    <w:rsid w:val="00BC7FAB"/>
    <w:rsid w:val="00BD6A83"/>
    <w:rsid w:val="00C14134"/>
    <w:rsid w:val="00C227EF"/>
    <w:rsid w:val="00C67B72"/>
    <w:rsid w:val="00CC2CDF"/>
    <w:rsid w:val="00CF3372"/>
    <w:rsid w:val="00D30F7B"/>
    <w:rsid w:val="00D72A17"/>
    <w:rsid w:val="00D91AE2"/>
    <w:rsid w:val="00E02EDA"/>
    <w:rsid w:val="00E06DE5"/>
    <w:rsid w:val="00E3790F"/>
    <w:rsid w:val="00E53D35"/>
    <w:rsid w:val="00E63331"/>
    <w:rsid w:val="00E650AE"/>
    <w:rsid w:val="00EF26E2"/>
    <w:rsid w:val="00F06528"/>
    <w:rsid w:val="00F152F2"/>
    <w:rsid w:val="00F163D3"/>
    <w:rsid w:val="00F17139"/>
    <w:rsid w:val="00F22203"/>
    <w:rsid w:val="00F768B4"/>
    <w:rsid w:val="00F94286"/>
    <w:rsid w:val="00FB1D64"/>
    <w:rsid w:val="00FB7064"/>
    <w:rsid w:val="00FD45E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07303631"/>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A21DD3"/>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DE5"/>
    <w:pPr>
      <w:ind w:left="720"/>
      <w:contextualSpacing/>
    </w:pPr>
    <w:rPr>
      <w:rFonts w:eastAsia="Bat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6A1CA-8313-4291-BD8B-B22157ED0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793</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DWR 01-19 IET Part 5</dc:title>
  <dc:creator>CBSC</dc:creator>
  <cp:lastModifiedBy>Flanagan, Klara@DGS</cp:lastModifiedBy>
  <cp:revision>7</cp:revision>
  <cp:lastPrinted>2018-06-04T21:21:00Z</cp:lastPrinted>
  <dcterms:created xsi:type="dcterms:W3CDTF">2019-11-20T17:31:00Z</dcterms:created>
  <dcterms:modified xsi:type="dcterms:W3CDTF">2020-06-30T22:48:00Z</dcterms:modified>
</cp:coreProperties>
</file>