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3D83B" w14:textId="77777777" w:rsidR="00F6069A" w:rsidRDefault="00F6069A" w:rsidP="00F6069A">
      <w:pPr>
        <w:pStyle w:val="Title"/>
      </w:pPr>
      <w:r>
        <w:t xml:space="preserve">ADDENDUM </w:t>
      </w:r>
    </w:p>
    <w:p w14:paraId="01AB2288" w14:textId="77777777" w:rsidR="00F6069A" w:rsidRDefault="00F6069A" w:rsidP="00F6069A">
      <w:pPr>
        <w:pStyle w:val="Title"/>
      </w:pPr>
      <w:r>
        <w:t>TO</w:t>
      </w:r>
    </w:p>
    <w:p w14:paraId="1D587FBE" w14:textId="77777777" w:rsidR="00F6069A" w:rsidRDefault="00F6069A" w:rsidP="00F6069A">
      <w:pPr>
        <w:pStyle w:val="Title"/>
      </w:pPr>
      <w:r>
        <w:t>I</w:t>
      </w:r>
      <w:r w:rsidRPr="009B40E8">
        <w:t xml:space="preserve">NITIAL </w:t>
      </w:r>
      <w:r w:rsidRPr="00F6069A">
        <w:t>EXPRESS TERMS</w:t>
      </w:r>
      <w:r>
        <w:t xml:space="preserve"> (IET)</w:t>
      </w:r>
    </w:p>
    <w:p w14:paraId="672968AD" w14:textId="77777777" w:rsidR="00F6069A" w:rsidRDefault="00F6069A" w:rsidP="00F6069A">
      <w:pPr>
        <w:pStyle w:val="Title"/>
      </w:pPr>
      <w:r>
        <w:t>AND</w:t>
      </w:r>
    </w:p>
    <w:p w14:paraId="3AA19EB9" w14:textId="77777777" w:rsidR="008714C7" w:rsidRDefault="00A23DA3" w:rsidP="00F6069A">
      <w:pPr>
        <w:pStyle w:val="Title"/>
        <w:rPr>
          <w:noProof/>
        </w:rPr>
      </w:pPr>
      <w:r w:rsidRPr="009B40E8">
        <w:t>INITIAL STATEMENT OF REASONS</w:t>
      </w:r>
      <w:r w:rsidR="00F6069A">
        <w:t xml:space="preserve"> (ISOR)</w:t>
      </w:r>
      <w:r w:rsidR="009B40E8" w:rsidRPr="009B40E8">
        <w:br/>
      </w:r>
      <w:r w:rsidRPr="009B40E8">
        <w:t>FOR</w:t>
      </w:r>
      <w:r w:rsidR="00154D19" w:rsidRPr="009B40E8">
        <w:t xml:space="preserve"> </w:t>
      </w:r>
      <w:r w:rsidRPr="009B40E8">
        <w:t>PROPOSED BUILDING STANDARDS</w:t>
      </w:r>
      <w:r w:rsidR="00194C5C">
        <w:br/>
      </w:r>
      <w:r w:rsidRPr="009B40E8">
        <w:t>OF THE</w:t>
      </w:r>
      <w:r w:rsidR="00154D19" w:rsidRPr="009B40E8">
        <w:t xml:space="preserve"> </w:t>
      </w:r>
      <w:r w:rsidR="00BB1353" w:rsidRPr="00B76C59">
        <w:t>DEPARTMENT OF WATER RESOURCES</w:t>
      </w:r>
      <w:r w:rsidR="00BB1353" w:rsidRPr="00B76C59">
        <w:br/>
        <w:t xml:space="preserve">REGARDING THE 2019 </w:t>
      </w:r>
      <w:bookmarkStart w:id="0" w:name="_Hlk524429814"/>
      <w:r w:rsidR="00BB1353" w:rsidRPr="00B76C59">
        <w:t>CALIFORNIA PLUMBING CODE</w:t>
      </w:r>
      <w:bookmarkEnd w:id="0"/>
      <w:r w:rsidR="00BB1353" w:rsidRPr="00B76C59">
        <w:t>,</w:t>
      </w:r>
      <w:r w:rsidR="00BB1353" w:rsidRPr="00B76C59">
        <w:br/>
        <w:t>CALIFORNIA CODE OF REGULATIONS, TITLE 24, PART 5</w:t>
      </w:r>
    </w:p>
    <w:p w14:paraId="6552EBEF" w14:textId="77777777" w:rsidR="00A23DA3" w:rsidRPr="009B40E8" w:rsidRDefault="008714C7" w:rsidP="008714C7">
      <w:pPr>
        <w:pStyle w:val="Heading1"/>
        <w:spacing w:before="120" w:after="120"/>
        <w:jc w:val="center"/>
      </w:pPr>
      <w:r w:rsidRPr="006646DE">
        <w:t>(</w:t>
      </w:r>
      <w:r w:rsidR="00BB1353" w:rsidRPr="00DB30E2">
        <w:t>DWR 01/19</w:t>
      </w:r>
      <w:r>
        <w:t>)</w:t>
      </w:r>
      <w:bookmarkStart w:id="1" w:name="_GoBack"/>
      <w:bookmarkEnd w:id="1"/>
    </w:p>
    <w:p w14:paraId="393209AA" w14:textId="77777777" w:rsidR="00370DD3" w:rsidRDefault="00F6069A" w:rsidP="00194C5C">
      <w:pPr>
        <w:spacing w:before="120"/>
        <w:rPr>
          <w:rFonts w:ascii="Arial" w:hAnsi="Arial" w:cs="Arial"/>
        </w:rPr>
      </w:pPr>
      <w:r w:rsidRPr="00F6069A">
        <w:rPr>
          <w:rFonts w:ascii="Arial" w:hAnsi="Arial" w:cs="Arial"/>
        </w:rPr>
        <w:t xml:space="preserve">The majority of amendments proposed by DWR are contained in the </w:t>
      </w:r>
      <w:r>
        <w:rPr>
          <w:rFonts w:ascii="Arial" w:hAnsi="Arial" w:cs="Arial"/>
        </w:rPr>
        <w:t>I</w:t>
      </w:r>
      <w:r w:rsidRPr="00F6069A">
        <w:rPr>
          <w:rFonts w:ascii="Arial" w:hAnsi="Arial" w:cs="Arial"/>
        </w:rPr>
        <w:t xml:space="preserve">ET and </w:t>
      </w:r>
      <w:r>
        <w:rPr>
          <w:rFonts w:ascii="Arial" w:hAnsi="Arial" w:cs="Arial"/>
        </w:rPr>
        <w:t>I</w:t>
      </w:r>
      <w:r w:rsidRPr="00F6069A">
        <w:rPr>
          <w:rFonts w:ascii="Arial" w:hAnsi="Arial" w:cs="Arial"/>
        </w:rPr>
        <w:t xml:space="preserve">SOR that were submitted to the California Building Standards Commission (CBSC) on </w:t>
      </w:r>
      <w:r>
        <w:rPr>
          <w:rFonts w:ascii="Arial" w:hAnsi="Arial" w:cs="Arial"/>
        </w:rPr>
        <w:t>November</w:t>
      </w:r>
      <w:r w:rsidR="00370DD3">
        <w:rPr>
          <w:rFonts w:ascii="Arial" w:hAnsi="Arial" w:cs="Arial"/>
        </w:rPr>
        <w:t xml:space="preserve"> 20</w:t>
      </w:r>
      <w:r w:rsidRPr="00F6069A">
        <w:rPr>
          <w:rFonts w:ascii="Arial" w:hAnsi="Arial" w:cs="Arial"/>
        </w:rPr>
        <w:t>, 20</w:t>
      </w:r>
      <w:r w:rsidR="00370DD3">
        <w:rPr>
          <w:rFonts w:ascii="Arial" w:hAnsi="Arial" w:cs="Arial"/>
        </w:rPr>
        <w:t>19</w:t>
      </w:r>
      <w:r w:rsidRPr="00F6069A">
        <w:rPr>
          <w:rFonts w:ascii="Arial" w:hAnsi="Arial" w:cs="Arial"/>
        </w:rPr>
        <w:t xml:space="preserve">.  Subsequently, additional changes </w:t>
      </w:r>
      <w:r w:rsidR="00370DD3">
        <w:rPr>
          <w:rFonts w:ascii="Arial" w:hAnsi="Arial" w:cs="Arial"/>
        </w:rPr>
        <w:t>a</w:t>
      </w:r>
      <w:r w:rsidRPr="00F6069A">
        <w:rPr>
          <w:rFonts w:ascii="Arial" w:hAnsi="Arial" w:cs="Arial"/>
        </w:rPr>
        <w:t xml:space="preserve">re </w:t>
      </w:r>
      <w:r w:rsidR="00370DD3">
        <w:rPr>
          <w:rFonts w:ascii="Arial" w:hAnsi="Arial" w:cs="Arial"/>
        </w:rPr>
        <w:t xml:space="preserve">being </w:t>
      </w:r>
      <w:r w:rsidRPr="00F6069A">
        <w:rPr>
          <w:rFonts w:ascii="Arial" w:hAnsi="Arial" w:cs="Arial"/>
        </w:rPr>
        <w:t xml:space="preserve">proposed with their rationale in </w:t>
      </w:r>
      <w:r w:rsidR="00370DD3">
        <w:rPr>
          <w:rFonts w:ascii="Arial" w:hAnsi="Arial" w:cs="Arial"/>
        </w:rPr>
        <w:t>this Addendum</w:t>
      </w:r>
      <w:r w:rsidRPr="00F6069A">
        <w:rPr>
          <w:rFonts w:ascii="Arial" w:hAnsi="Arial" w:cs="Arial"/>
        </w:rPr>
        <w:t xml:space="preserve">.  </w:t>
      </w:r>
    </w:p>
    <w:p w14:paraId="4FA9906E" w14:textId="77777777" w:rsidR="00370DD3" w:rsidRDefault="00370DD3" w:rsidP="00227BC7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DWR is proposing to incorporate by reference new requirements that are anticipated to be adopted in 2020 by the State Water Resources Control Board</w:t>
      </w:r>
      <w:r w:rsidR="004479CA">
        <w:rPr>
          <w:rFonts w:ascii="Arial" w:hAnsi="Arial" w:cs="Arial"/>
        </w:rPr>
        <w:t xml:space="preserve"> (SWRCB)</w:t>
      </w:r>
      <w:r>
        <w:rPr>
          <w:rFonts w:ascii="Arial" w:hAnsi="Arial" w:cs="Arial"/>
        </w:rPr>
        <w:t xml:space="preserve">. The language proposed in this Addendum </w:t>
      </w:r>
      <w:r w:rsidR="00227BC7">
        <w:rPr>
          <w:rFonts w:ascii="Arial" w:hAnsi="Arial" w:cs="Arial"/>
        </w:rPr>
        <w:t xml:space="preserve">supersedes </w:t>
      </w:r>
      <w:r>
        <w:rPr>
          <w:rFonts w:ascii="Arial" w:hAnsi="Arial" w:cs="Arial"/>
        </w:rPr>
        <w:t>the placeholder language submitted in the IET</w:t>
      </w:r>
      <w:r w:rsidR="00924AA5">
        <w:rPr>
          <w:rFonts w:ascii="Arial" w:hAnsi="Arial" w:cs="Arial"/>
        </w:rPr>
        <w:t xml:space="preserve"> as well as the ISOR rationale</w:t>
      </w:r>
      <w:r w:rsidR="00227BC7">
        <w:rPr>
          <w:rFonts w:ascii="Arial" w:hAnsi="Arial" w:cs="Arial"/>
        </w:rPr>
        <w:t xml:space="preserve"> language</w:t>
      </w:r>
      <w:r w:rsidR="00924AA5">
        <w:rPr>
          <w:rFonts w:ascii="Arial" w:hAnsi="Arial" w:cs="Arial"/>
        </w:rPr>
        <w:t>.</w:t>
      </w:r>
    </w:p>
    <w:p w14:paraId="3716A55A" w14:textId="77777777" w:rsidR="00924AA5" w:rsidRPr="00160E96" w:rsidRDefault="00924AA5" w:rsidP="00924AA5">
      <w:pPr>
        <w:keepNext/>
        <w:spacing w:before="240"/>
        <w:rPr>
          <w:rFonts w:ascii="Arial" w:hAnsi="Arial" w:cs="Arial"/>
          <w:b/>
          <w:i/>
        </w:rPr>
      </w:pPr>
      <w:bookmarkStart w:id="2" w:name="_Hlk20748671"/>
      <w:r w:rsidRPr="00160E96">
        <w:rPr>
          <w:rFonts w:ascii="Arial" w:hAnsi="Arial" w:cs="Arial"/>
          <w:b/>
        </w:rPr>
        <w:t xml:space="preserve">1505.0 Recycled Water </w:t>
      </w:r>
      <w:r w:rsidRPr="00160E96">
        <w:rPr>
          <w:rFonts w:ascii="Arial" w:hAnsi="Arial" w:cs="Arial"/>
          <w:b/>
          <w:i/>
        </w:rPr>
        <w:t>Supply</w:t>
      </w:r>
      <w:r w:rsidRPr="00160E96">
        <w:rPr>
          <w:rFonts w:ascii="Arial" w:hAnsi="Arial" w:cs="Arial"/>
          <w:b/>
        </w:rPr>
        <w:t xml:space="preserve"> Systems</w:t>
      </w:r>
      <w:r w:rsidRPr="00160E96">
        <w:rPr>
          <w:rFonts w:ascii="Arial" w:hAnsi="Arial" w:cs="Arial"/>
          <w:b/>
          <w:i/>
        </w:rPr>
        <w:t xml:space="preserve"> in Buildings.</w:t>
      </w:r>
    </w:p>
    <w:p w14:paraId="7AD23BEB" w14:textId="77777777" w:rsidR="00924AA5" w:rsidRPr="00160E96" w:rsidRDefault="00924AA5" w:rsidP="00924AA5">
      <w:pPr>
        <w:keepNext/>
        <w:widowControl/>
        <w:spacing w:before="120"/>
        <w:rPr>
          <w:rFonts w:ascii="Arial" w:hAnsi="Arial" w:cs="Arial"/>
        </w:rPr>
      </w:pPr>
      <w:bookmarkStart w:id="3" w:name="_Hlk20748010"/>
      <w:r w:rsidRPr="00160E96">
        <w:rPr>
          <w:rFonts w:ascii="Arial" w:hAnsi="Arial" w:cs="Arial"/>
          <w:b/>
        </w:rPr>
        <w:t xml:space="preserve">1505.4 Connections to Potable or Recycled Water </w:t>
      </w:r>
      <w:r w:rsidRPr="00160E96">
        <w:rPr>
          <w:rFonts w:ascii="Arial" w:hAnsi="Arial" w:cs="Arial"/>
          <w:b/>
          <w:i/>
        </w:rPr>
        <w:t>Supply</w:t>
      </w:r>
      <w:r w:rsidRPr="00160E96">
        <w:rPr>
          <w:rFonts w:ascii="Arial" w:hAnsi="Arial" w:cs="Arial"/>
          <w:b/>
        </w:rPr>
        <w:t xml:space="preserve"> Systems.</w:t>
      </w:r>
      <w:bookmarkEnd w:id="3"/>
      <w:r w:rsidRPr="00160E96">
        <w:rPr>
          <w:rFonts w:ascii="Arial" w:hAnsi="Arial" w:cs="Arial"/>
        </w:rPr>
        <w:t xml:space="preserve"> Recycled water </w:t>
      </w:r>
      <w:r w:rsidRPr="00160E96">
        <w:rPr>
          <w:rFonts w:ascii="Arial" w:hAnsi="Arial" w:cs="Arial"/>
          <w:i/>
        </w:rPr>
        <w:t>supply</w:t>
      </w:r>
      <w:r w:rsidRPr="00160E96">
        <w:rPr>
          <w:rFonts w:ascii="Arial" w:hAnsi="Arial" w:cs="Arial"/>
        </w:rPr>
        <w:t xml:space="preserve"> systems shall have no </w:t>
      </w:r>
      <w:r w:rsidRPr="00160E96">
        <w:rPr>
          <w:rFonts w:ascii="Arial" w:hAnsi="Arial" w:cs="Arial"/>
          <w:i/>
        </w:rPr>
        <w:t>direct</w:t>
      </w:r>
      <w:r w:rsidRPr="00160E96">
        <w:rPr>
          <w:rFonts w:ascii="Arial" w:hAnsi="Arial" w:cs="Arial"/>
        </w:rPr>
        <w:t xml:space="preserve"> connection to a potable water supply or alternate water source system. </w:t>
      </w:r>
    </w:p>
    <w:p w14:paraId="6E51987C" w14:textId="77777777" w:rsidR="00924AA5" w:rsidRPr="00160E96" w:rsidRDefault="00924AA5" w:rsidP="00924AA5">
      <w:pPr>
        <w:spacing w:before="120"/>
        <w:rPr>
          <w:rFonts w:ascii="Arial" w:hAnsi="Arial" w:cs="Arial"/>
          <w:i/>
        </w:rPr>
      </w:pPr>
      <w:r w:rsidRPr="00160E96">
        <w:rPr>
          <w:rFonts w:ascii="Arial" w:hAnsi="Arial" w:cs="Arial"/>
          <w:b/>
          <w:i/>
        </w:rPr>
        <w:t>Exceptions:</w:t>
      </w:r>
    </w:p>
    <w:p w14:paraId="4B53BF76" w14:textId="77777777" w:rsidR="00924AA5" w:rsidRPr="00160E96" w:rsidRDefault="00227BC7" w:rsidP="00924AA5">
      <w:pPr>
        <w:spacing w:before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</w:t>
      </w:r>
    </w:p>
    <w:p w14:paraId="66E4F9CA" w14:textId="77777777" w:rsidR="00924AA5" w:rsidRPr="00227BC7" w:rsidRDefault="00924AA5" w:rsidP="00924AA5">
      <w:pPr>
        <w:spacing w:before="120"/>
        <w:rPr>
          <w:rFonts w:ascii="Arial" w:hAnsi="Arial" w:cs="Arial"/>
          <w:i/>
          <w:u w:val="single"/>
        </w:rPr>
      </w:pPr>
      <w:r w:rsidRPr="00227BC7">
        <w:rPr>
          <w:rFonts w:ascii="Arial" w:hAnsi="Arial" w:cs="Arial"/>
          <w:i/>
          <w:u w:val="single"/>
        </w:rPr>
        <w:t>(4)</w:t>
      </w:r>
      <w:r w:rsidRPr="00227BC7">
        <w:rPr>
          <w:rFonts w:ascii="Arial" w:hAnsi="Arial" w:cs="Arial"/>
          <w:i/>
          <w:u w:val="single"/>
        </w:rPr>
        <w:tab/>
        <w:t>Potable water is permitted to be used as an auxiliary water supply when there is an interruption to the recycled water supply</w:t>
      </w:r>
      <w:r w:rsidR="004479CA">
        <w:rPr>
          <w:rFonts w:ascii="Arial" w:hAnsi="Arial" w:cs="Arial"/>
          <w:i/>
          <w:u w:val="single"/>
        </w:rPr>
        <w:t xml:space="preserve"> by</w:t>
      </w:r>
      <w:r w:rsidRPr="00227BC7">
        <w:rPr>
          <w:rFonts w:ascii="Arial" w:hAnsi="Arial" w:cs="Arial"/>
          <w:i/>
          <w:u w:val="single"/>
        </w:rPr>
        <w:t xml:space="preserve"> using a changeover device, swivel ell, or other assembly as specified in regulations or a policy handbook that include standards for backflow prevention and cross-connection control as adopted by the State Water Resources Control Board.</w:t>
      </w:r>
      <w:r w:rsidR="00227BC7" w:rsidRPr="00227BC7">
        <w:rPr>
          <w:rFonts w:ascii="Arial" w:hAnsi="Arial" w:cs="Arial"/>
          <w:i/>
          <w:u w:val="single"/>
        </w:rPr>
        <w:t xml:space="preserve"> </w:t>
      </w:r>
      <w:r w:rsidRPr="00227BC7">
        <w:rPr>
          <w:rFonts w:ascii="Arial" w:hAnsi="Arial" w:cs="Arial"/>
          <w:i/>
          <w:u w:val="single"/>
        </w:rPr>
        <w:t xml:space="preserve">The use of such auxiliary water supply shall follow the procedures specified in </w:t>
      </w:r>
      <w:r w:rsidR="004479CA">
        <w:rPr>
          <w:rFonts w:ascii="Arial" w:hAnsi="Arial" w:cs="Arial"/>
          <w:i/>
          <w:u w:val="single"/>
        </w:rPr>
        <w:t xml:space="preserve">the </w:t>
      </w:r>
      <w:r w:rsidRPr="00227BC7">
        <w:rPr>
          <w:rFonts w:ascii="Arial" w:hAnsi="Arial" w:cs="Arial"/>
          <w:i/>
          <w:u w:val="single"/>
        </w:rPr>
        <w:t>regulations or policy handbook adopted by the SWRCB.</w:t>
      </w:r>
    </w:p>
    <w:p w14:paraId="794FB81C" w14:textId="77777777" w:rsidR="00227BC7" w:rsidRPr="00160E96" w:rsidRDefault="00227BC7" w:rsidP="00227BC7">
      <w:pPr>
        <w:spacing w:before="240"/>
        <w:rPr>
          <w:rFonts w:ascii="Arial" w:hAnsi="Arial" w:cs="Arial"/>
          <w:b/>
        </w:rPr>
      </w:pPr>
      <w:r w:rsidRPr="00160E96">
        <w:rPr>
          <w:rFonts w:ascii="Arial" w:hAnsi="Arial" w:cs="Arial"/>
          <w:b/>
        </w:rPr>
        <w:t xml:space="preserve">Notation: </w:t>
      </w:r>
    </w:p>
    <w:p w14:paraId="02570270" w14:textId="77777777" w:rsidR="00227BC7" w:rsidRPr="00160E96" w:rsidRDefault="00227BC7" w:rsidP="00227BC7">
      <w:pPr>
        <w:spacing w:before="120"/>
        <w:rPr>
          <w:rFonts w:ascii="Arial" w:hAnsi="Arial" w:cs="Arial"/>
        </w:rPr>
      </w:pPr>
      <w:r w:rsidRPr="00160E96">
        <w:rPr>
          <w:rFonts w:ascii="Arial" w:hAnsi="Arial" w:cs="Arial"/>
        </w:rPr>
        <w:t>Authority: Water Code Section: 13557.</w:t>
      </w:r>
    </w:p>
    <w:p w14:paraId="5F052454" w14:textId="77777777" w:rsidR="00227BC7" w:rsidRPr="00160E96" w:rsidRDefault="00227BC7" w:rsidP="00227BC7">
      <w:pPr>
        <w:spacing w:before="120"/>
        <w:rPr>
          <w:rFonts w:ascii="Arial" w:hAnsi="Arial" w:cs="Arial"/>
        </w:rPr>
      </w:pPr>
      <w:r w:rsidRPr="00160E96">
        <w:rPr>
          <w:rFonts w:ascii="Arial" w:hAnsi="Arial" w:cs="Arial"/>
        </w:rPr>
        <w:t>Reference(s): Water Code Sections: 13551, 13552.2, 13552.4, 13552.6, 13552.8, 13553, 13554, 13555.3, 13557.</w:t>
      </w:r>
    </w:p>
    <w:p w14:paraId="634F99B6" w14:textId="77777777" w:rsidR="00227BC7" w:rsidRPr="00160E96" w:rsidRDefault="00227BC7" w:rsidP="00227BC7">
      <w:pPr>
        <w:spacing w:before="120"/>
        <w:rPr>
          <w:rFonts w:ascii="Arial" w:hAnsi="Arial" w:cs="Arial"/>
        </w:rPr>
      </w:pPr>
    </w:p>
    <w:p w14:paraId="7FC8BADF" w14:textId="77777777" w:rsidR="00924AA5" w:rsidRDefault="00924AA5" w:rsidP="007712C0">
      <w:pPr>
        <w:widowControl/>
        <w:spacing w:before="120"/>
        <w:rPr>
          <w:rFonts w:ascii="Arial" w:hAnsi="Arial"/>
          <w:szCs w:val="24"/>
        </w:rPr>
      </w:pPr>
      <w:r w:rsidRPr="00924AA5">
        <w:rPr>
          <w:rFonts w:ascii="Arial" w:hAnsi="Arial" w:cs="Arial"/>
          <w:b/>
          <w:i/>
        </w:rPr>
        <w:t>Rationale:</w:t>
      </w:r>
      <w:r>
        <w:rPr>
          <w:rFonts w:ascii="Arial" w:hAnsi="Arial"/>
          <w:szCs w:val="24"/>
        </w:rPr>
        <w:t xml:space="preserve"> </w:t>
      </w:r>
    </w:p>
    <w:p w14:paraId="52B60275" w14:textId="77777777" w:rsidR="00227BC7" w:rsidRDefault="00227BC7" w:rsidP="00227BC7">
      <w:pPr>
        <w:widowControl/>
        <w:spacing w:before="120"/>
        <w:rPr>
          <w:rFonts w:ascii="Arial" w:hAnsi="Arial"/>
          <w:szCs w:val="24"/>
        </w:rPr>
      </w:pPr>
      <w:r w:rsidRPr="00B70EFE">
        <w:rPr>
          <w:rFonts w:ascii="Arial" w:hAnsi="Arial"/>
          <w:szCs w:val="24"/>
        </w:rPr>
        <w:t xml:space="preserve">Pursuant to AB 1671 (Chapter 533, Statutes of 2017) the SWRCB </w:t>
      </w:r>
      <w:r>
        <w:rPr>
          <w:rFonts w:ascii="Arial" w:hAnsi="Arial"/>
          <w:szCs w:val="24"/>
        </w:rPr>
        <w:t>is adopting</w:t>
      </w:r>
      <w:r w:rsidRPr="00B70EFE">
        <w:rPr>
          <w:rFonts w:ascii="Arial" w:hAnsi="Arial"/>
          <w:szCs w:val="24"/>
        </w:rPr>
        <w:t xml:space="preserve"> standards for backflow prevention and cross-connection control</w:t>
      </w:r>
      <w:r>
        <w:rPr>
          <w:rFonts w:ascii="Arial" w:hAnsi="Arial"/>
          <w:szCs w:val="24"/>
        </w:rPr>
        <w:t xml:space="preserve"> </w:t>
      </w:r>
      <w:r w:rsidRPr="00B70EFE">
        <w:rPr>
          <w:rFonts w:ascii="Arial" w:hAnsi="Arial"/>
          <w:szCs w:val="24"/>
        </w:rPr>
        <w:t xml:space="preserve">through the adoption of a policy handbook. Pursuant to AB 1180 (Chapter 455, Statutes of 2019), the policy handbook </w:t>
      </w:r>
      <w:r>
        <w:rPr>
          <w:rFonts w:ascii="Arial" w:hAnsi="Arial"/>
          <w:szCs w:val="24"/>
        </w:rPr>
        <w:t xml:space="preserve">will </w:t>
      </w:r>
      <w:r w:rsidRPr="00B70EFE">
        <w:rPr>
          <w:rFonts w:ascii="Arial" w:hAnsi="Arial"/>
          <w:szCs w:val="24"/>
        </w:rPr>
        <w:t xml:space="preserve">include provisions for the use of a swivel </w:t>
      </w:r>
      <w:r>
        <w:rPr>
          <w:rFonts w:ascii="Arial" w:hAnsi="Arial"/>
          <w:szCs w:val="24"/>
        </w:rPr>
        <w:t xml:space="preserve">ell </w:t>
      </w:r>
      <w:r w:rsidRPr="00B70EFE">
        <w:rPr>
          <w:rFonts w:ascii="Arial" w:hAnsi="Arial"/>
          <w:szCs w:val="24"/>
        </w:rPr>
        <w:t xml:space="preserve">or changeover device to supply potable water to a dual-plumbed system during an interruption in recycled water service. </w:t>
      </w:r>
      <w:r>
        <w:rPr>
          <w:rFonts w:ascii="Arial" w:hAnsi="Arial"/>
          <w:szCs w:val="24"/>
        </w:rPr>
        <w:t>These new provisions</w:t>
      </w:r>
      <w:r w:rsidRPr="00B70EFE">
        <w:rPr>
          <w:rFonts w:ascii="Arial" w:hAnsi="Arial"/>
          <w:szCs w:val="24"/>
        </w:rPr>
        <w:t xml:space="preserve"> develop</w:t>
      </w:r>
      <w:r>
        <w:rPr>
          <w:rFonts w:ascii="Arial" w:hAnsi="Arial"/>
          <w:szCs w:val="24"/>
        </w:rPr>
        <w:t xml:space="preserve">ed by </w:t>
      </w:r>
      <w:r w:rsidRPr="00B70EFE">
        <w:rPr>
          <w:rFonts w:ascii="Arial" w:hAnsi="Arial"/>
          <w:szCs w:val="24"/>
        </w:rPr>
        <w:t xml:space="preserve">SWRCB necessitate </w:t>
      </w:r>
      <w:r>
        <w:rPr>
          <w:rFonts w:ascii="Arial" w:hAnsi="Arial"/>
          <w:szCs w:val="24"/>
        </w:rPr>
        <w:t>the</w:t>
      </w:r>
      <w:r w:rsidRPr="00B70EFE">
        <w:rPr>
          <w:rFonts w:ascii="Arial" w:hAnsi="Arial"/>
          <w:szCs w:val="24"/>
        </w:rPr>
        <w:t xml:space="preserve"> corresponding code change to the </w:t>
      </w:r>
      <w:r w:rsidRPr="00B70EFE">
        <w:rPr>
          <w:rFonts w:ascii="Arial" w:hAnsi="Arial"/>
          <w:szCs w:val="24"/>
        </w:rPr>
        <w:lastRenderedPageBreak/>
        <w:t xml:space="preserve">recycled water building standards developed by the DWR in Chapter 15 of the California Plumbing Code (CPC). </w:t>
      </w:r>
      <w:r>
        <w:rPr>
          <w:rFonts w:ascii="Arial" w:hAnsi="Arial"/>
          <w:szCs w:val="24"/>
        </w:rPr>
        <w:t>This Addendum is intended to implement the provisions to be adopted by the SWRCB in the CPC.</w:t>
      </w:r>
    </w:p>
    <w:p w14:paraId="2B892FAD" w14:textId="77777777" w:rsidR="004479CA" w:rsidRDefault="004479CA" w:rsidP="00227BC7">
      <w:pPr>
        <w:widowControl/>
        <w:spacing w:before="120"/>
        <w:rPr>
          <w:rFonts w:ascii="Arial" w:hAnsi="Arial" w:cs="Arial"/>
        </w:rPr>
      </w:pPr>
      <w:r>
        <w:rPr>
          <w:rFonts w:ascii="Arial" w:hAnsi="Arial"/>
          <w:szCs w:val="24"/>
        </w:rPr>
        <w:t>There may be a need in a future code adoption cycle to add definitions to correspond to terminology consistent with the SWRCB regulations or handbook.</w:t>
      </w:r>
    </w:p>
    <w:p w14:paraId="48F6CC46" w14:textId="77777777" w:rsidR="00934F95" w:rsidRDefault="00934F95" w:rsidP="007712C0">
      <w:pPr>
        <w:widowControl/>
        <w:spacing w:before="120"/>
        <w:rPr>
          <w:rFonts w:ascii="Arial" w:hAnsi="Arial"/>
          <w:szCs w:val="24"/>
        </w:rPr>
      </w:pPr>
      <w:r w:rsidRPr="00DB63D3">
        <w:rPr>
          <w:rFonts w:ascii="Arial" w:hAnsi="Arial"/>
          <w:szCs w:val="24"/>
        </w:rPr>
        <w:t xml:space="preserve">DWR proposes </w:t>
      </w:r>
      <w:r>
        <w:rPr>
          <w:rFonts w:ascii="Arial" w:hAnsi="Arial"/>
          <w:szCs w:val="24"/>
        </w:rPr>
        <w:t xml:space="preserve">to add Exception (4) to </w:t>
      </w:r>
      <w:r w:rsidRPr="00DB63D3">
        <w:rPr>
          <w:rFonts w:ascii="Arial" w:hAnsi="Arial"/>
          <w:szCs w:val="24"/>
        </w:rPr>
        <w:t xml:space="preserve">this section from the </w:t>
      </w:r>
      <w:r>
        <w:rPr>
          <w:rFonts w:ascii="Arial" w:hAnsi="Arial"/>
          <w:szCs w:val="24"/>
        </w:rPr>
        <w:t>2019</w:t>
      </w:r>
      <w:r w:rsidRPr="00DB63D3">
        <w:rPr>
          <w:rFonts w:ascii="Arial" w:hAnsi="Arial"/>
          <w:szCs w:val="24"/>
        </w:rPr>
        <w:t xml:space="preserve"> CPC</w:t>
      </w:r>
      <w:r>
        <w:rPr>
          <w:rFonts w:ascii="Arial" w:hAnsi="Arial"/>
          <w:szCs w:val="24"/>
        </w:rPr>
        <w:t xml:space="preserve"> </w:t>
      </w:r>
      <w:r w:rsidRPr="00BB1353">
        <w:rPr>
          <w:rFonts w:ascii="Arial" w:hAnsi="Arial"/>
          <w:szCs w:val="24"/>
        </w:rPr>
        <w:t>in coordination with HCD and BSC</w:t>
      </w:r>
      <w:r>
        <w:rPr>
          <w:rFonts w:ascii="Arial" w:hAnsi="Arial"/>
          <w:szCs w:val="24"/>
        </w:rPr>
        <w:t>.</w:t>
      </w:r>
    </w:p>
    <w:p w14:paraId="3F077DC2" w14:textId="77777777" w:rsidR="00934F95" w:rsidRDefault="00934F95" w:rsidP="007712C0">
      <w:pPr>
        <w:widowControl/>
        <w:spacing w:before="12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The purpose is </w:t>
      </w:r>
      <w:r w:rsidRPr="00BB1353">
        <w:rPr>
          <w:rFonts w:ascii="Arial" w:hAnsi="Arial"/>
          <w:szCs w:val="24"/>
        </w:rPr>
        <w:t xml:space="preserve">to </w:t>
      </w:r>
      <w:r>
        <w:rPr>
          <w:rFonts w:ascii="Arial" w:hAnsi="Arial"/>
          <w:szCs w:val="24"/>
        </w:rPr>
        <w:t xml:space="preserve">add a new Exception (4) to implement </w:t>
      </w:r>
      <w:r w:rsidRPr="00934F95">
        <w:rPr>
          <w:rFonts w:ascii="Arial" w:hAnsi="Arial"/>
          <w:szCs w:val="24"/>
        </w:rPr>
        <w:t xml:space="preserve">requirements for a swivel </w:t>
      </w:r>
      <w:r w:rsidR="00227BC7">
        <w:rPr>
          <w:rFonts w:ascii="Arial" w:hAnsi="Arial"/>
          <w:szCs w:val="24"/>
        </w:rPr>
        <w:t xml:space="preserve">ell </w:t>
      </w:r>
      <w:r w:rsidRPr="00934F95">
        <w:rPr>
          <w:rFonts w:ascii="Arial" w:hAnsi="Arial"/>
          <w:szCs w:val="24"/>
        </w:rPr>
        <w:t>or changeover device to supply potable water to a dual-plumbed system during an interruption in recycled water service</w:t>
      </w:r>
      <w:r w:rsidRPr="00BB1353">
        <w:rPr>
          <w:rFonts w:ascii="Arial" w:hAnsi="Arial"/>
          <w:szCs w:val="24"/>
        </w:rPr>
        <w:t>.</w:t>
      </w:r>
    </w:p>
    <w:p w14:paraId="1D705DA3" w14:textId="77777777" w:rsidR="00934F95" w:rsidRDefault="00934F95" w:rsidP="007712C0">
      <w:pPr>
        <w:widowControl/>
        <w:spacing w:before="120"/>
        <w:rPr>
          <w:rFonts w:ascii="Arial" w:hAnsi="Arial"/>
          <w:szCs w:val="24"/>
        </w:rPr>
      </w:pPr>
      <w:r w:rsidRPr="0051514B">
        <w:rPr>
          <w:rFonts w:ascii="Arial" w:hAnsi="Arial"/>
          <w:szCs w:val="24"/>
        </w:rPr>
        <w:t xml:space="preserve">This is necessary </w:t>
      </w:r>
      <w:r>
        <w:rPr>
          <w:rFonts w:ascii="Arial" w:hAnsi="Arial"/>
          <w:szCs w:val="24"/>
        </w:rPr>
        <w:t xml:space="preserve">to </w:t>
      </w:r>
      <w:r w:rsidR="00062AAA">
        <w:rPr>
          <w:rFonts w:ascii="Arial" w:hAnsi="Arial"/>
          <w:szCs w:val="24"/>
        </w:rPr>
        <w:t>allow a backup potable water supply for recycled water systems while protecting the potable water supply</w:t>
      </w:r>
      <w:r w:rsidRPr="00BB1353">
        <w:rPr>
          <w:rFonts w:ascii="Arial" w:hAnsi="Arial"/>
          <w:szCs w:val="24"/>
        </w:rPr>
        <w:t>.</w:t>
      </w:r>
    </w:p>
    <w:p w14:paraId="7AC4E7BD" w14:textId="77777777" w:rsidR="00227BC7" w:rsidRPr="00BB1353" w:rsidRDefault="00934F95" w:rsidP="007712C0">
      <w:pPr>
        <w:widowControl/>
        <w:spacing w:before="120"/>
        <w:rPr>
          <w:rFonts w:ascii="Arial" w:hAnsi="Arial"/>
          <w:szCs w:val="24"/>
        </w:rPr>
      </w:pPr>
      <w:r w:rsidRPr="00BB1353">
        <w:rPr>
          <w:rFonts w:ascii="Arial" w:hAnsi="Arial"/>
          <w:szCs w:val="24"/>
        </w:rPr>
        <w:t>There is no intended change in regulatory effect.</w:t>
      </w:r>
      <w:bookmarkEnd w:id="2"/>
    </w:p>
    <w:sectPr w:rsidR="00227BC7" w:rsidRPr="00BB1353" w:rsidSect="00B432B6">
      <w:headerReference w:type="default" r:id="rId7"/>
      <w:footerReference w:type="default" r:id="rId8"/>
      <w:endnotePr>
        <w:numFmt w:val="decimal"/>
      </w:endnotePr>
      <w:type w:val="continuous"/>
      <w:pgSz w:w="12240" w:h="15840"/>
      <w:pgMar w:top="1152" w:right="1152" w:bottom="576" w:left="1440" w:header="576" w:footer="27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04798" w14:textId="77777777" w:rsidR="00087461" w:rsidRDefault="00087461">
      <w:r>
        <w:separator/>
      </w:r>
    </w:p>
  </w:endnote>
  <w:endnote w:type="continuationSeparator" w:id="0">
    <w:p w14:paraId="421EAB71" w14:textId="77777777" w:rsidR="00087461" w:rsidRDefault="0008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">
    <w:altName w:val="Segoe Script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7E830" w14:textId="77777777" w:rsidR="00497978" w:rsidRDefault="00497978" w:rsidP="00526761">
    <w:pPr>
      <w:pStyle w:val="Footer"/>
      <w:tabs>
        <w:tab w:val="clear" w:pos="4320"/>
        <w:tab w:val="clear" w:pos="8640"/>
        <w:tab w:val="center" w:pos="4698"/>
        <w:tab w:val="right" w:pos="6498"/>
      </w:tabs>
      <w:rPr>
        <w:rFonts w:ascii="Arial" w:hAnsi="Arial" w:cs="Arial"/>
        <w:sz w:val="16"/>
      </w:rPr>
    </w:pPr>
  </w:p>
  <w:p w14:paraId="1F1376B8" w14:textId="77777777" w:rsidR="00497978" w:rsidRPr="00B1767F" w:rsidRDefault="00835CE1" w:rsidP="00497978">
    <w:pPr>
      <w:pStyle w:val="Footer"/>
      <w:tabs>
        <w:tab w:val="clear" w:pos="4320"/>
        <w:tab w:val="clear" w:pos="8640"/>
        <w:tab w:val="right" w:pos="954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BSC TP-106 (Rev. 08/</w:t>
    </w:r>
    <w:r w:rsidR="00497978">
      <w:rPr>
        <w:rFonts w:ascii="Arial" w:hAnsi="Arial" w:cs="Arial"/>
        <w:sz w:val="16"/>
      </w:rPr>
      <w:t>19</w:t>
    </w:r>
    <w:r w:rsidR="00497978" w:rsidRPr="00B1767F">
      <w:rPr>
        <w:rFonts w:ascii="Arial" w:hAnsi="Arial" w:cs="Arial"/>
        <w:sz w:val="16"/>
      </w:rPr>
      <w:t>)</w:t>
    </w:r>
    <w:r w:rsidR="00227BC7">
      <w:rPr>
        <w:rFonts w:ascii="Arial" w:hAnsi="Arial" w:cs="Arial"/>
        <w:sz w:val="16"/>
      </w:rPr>
      <w:t xml:space="preserve"> ADDENDUM to IET and</w:t>
    </w:r>
    <w:r w:rsidR="00497978" w:rsidRPr="00B1767F">
      <w:rPr>
        <w:rFonts w:ascii="Arial" w:hAnsi="Arial" w:cs="Arial"/>
        <w:sz w:val="16"/>
      </w:rPr>
      <w:t xml:space="preserve"> ISOR</w:t>
    </w:r>
    <w:r w:rsidR="00497978" w:rsidRPr="00B1767F">
      <w:rPr>
        <w:rFonts w:ascii="Arial" w:hAnsi="Arial" w:cs="Arial"/>
        <w:sz w:val="16"/>
      </w:rPr>
      <w:tab/>
    </w:r>
    <w:r w:rsidR="00227BC7">
      <w:rPr>
        <w:rFonts w:ascii="Arial" w:hAnsi="Arial" w:cs="Arial"/>
        <w:sz w:val="16"/>
      </w:rPr>
      <w:t>February 3, 2020</w:t>
    </w:r>
  </w:p>
  <w:p w14:paraId="48BE3F4B" w14:textId="557B6F60" w:rsidR="00497978" w:rsidRPr="00B1767F" w:rsidRDefault="00BB1353" w:rsidP="00497978">
    <w:pPr>
      <w:pStyle w:val="Footer"/>
      <w:tabs>
        <w:tab w:val="clear" w:pos="4320"/>
        <w:tab w:val="clear" w:pos="8640"/>
        <w:tab w:val="center" w:pos="5040"/>
        <w:tab w:val="right" w:pos="9540"/>
      </w:tabs>
      <w:rPr>
        <w:rFonts w:ascii="Arial" w:hAnsi="Arial" w:cs="Arial"/>
        <w:sz w:val="16"/>
      </w:rPr>
    </w:pPr>
    <w:r>
      <w:rPr>
        <w:rFonts w:ascii="Arial" w:hAnsi="Arial" w:cs="Arial"/>
        <w:sz w:val="16"/>
        <w:szCs w:val="16"/>
      </w:rPr>
      <w:t xml:space="preserve">DWR 01/19 - Part 5 – 2019 </w:t>
    </w:r>
    <w:r w:rsidRPr="00B70204">
      <w:rPr>
        <w:rFonts w:ascii="Arial" w:hAnsi="Arial" w:cs="Arial"/>
        <w:sz w:val="16"/>
      </w:rPr>
      <w:t>Inter</w:t>
    </w:r>
    <w:r>
      <w:rPr>
        <w:rFonts w:ascii="Arial" w:hAnsi="Arial" w:cs="Arial"/>
        <w:sz w:val="16"/>
      </w:rPr>
      <w:t>vening</w:t>
    </w:r>
    <w:r w:rsidRPr="00B70204">
      <w:rPr>
        <w:rFonts w:ascii="Arial" w:hAnsi="Arial" w:cs="Arial"/>
        <w:sz w:val="16"/>
      </w:rPr>
      <w:t xml:space="preserve"> Code Cycle</w:t>
    </w:r>
    <w:r w:rsidR="00497978" w:rsidRPr="00B1767F">
      <w:rPr>
        <w:rFonts w:ascii="Arial" w:hAnsi="Arial" w:cs="Arial"/>
        <w:sz w:val="16"/>
      </w:rPr>
      <w:tab/>
    </w:r>
    <w:r w:rsidR="00497978">
      <w:rPr>
        <w:rStyle w:val="PageNumber"/>
        <w:rFonts w:ascii="Arial" w:hAnsi="Arial" w:cs="Arial"/>
        <w:sz w:val="16"/>
      </w:rPr>
      <w:t xml:space="preserve">Page </w:t>
    </w:r>
    <w:r w:rsidR="00497978" w:rsidRPr="00B1767F">
      <w:rPr>
        <w:rStyle w:val="PageNumber"/>
        <w:rFonts w:ascii="Arial" w:hAnsi="Arial" w:cs="Arial"/>
        <w:sz w:val="16"/>
      </w:rPr>
      <w:fldChar w:fldCharType="begin"/>
    </w:r>
    <w:r w:rsidR="00497978" w:rsidRPr="00B1767F">
      <w:rPr>
        <w:rStyle w:val="PageNumber"/>
        <w:rFonts w:ascii="Arial" w:hAnsi="Arial" w:cs="Arial"/>
        <w:sz w:val="16"/>
      </w:rPr>
      <w:instrText xml:space="preserve"> PAGE </w:instrText>
    </w:r>
    <w:r w:rsidR="00497978" w:rsidRPr="00B1767F">
      <w:rPr>
        <w:rStyle w:val="PageNumber"/>
        <w:rFonts w:ascii="Arial" w:hAnsi="Arial" w:cs="Arial"/>
        <w:sz w:val="16"/>
      </w:rPr>
      <w:fldChar w:fldCharType="separate"/>
    </w:r>
    <w:r w:rsidR="00DB30E2">
      <w:rPr>
        <w:rStyle w:val="PageNumber"/>
        <w:rFonts w:ascii="Arial" w:hAnsi="Arial" w:cs="Arial"/>
        <w:noProof/>
        <w:sz w:val="16"/>
      </w:rPr>
      <w:t>1</w:t>
    </w:r>
    <w:r w:rsidR="00497978" w:rsidRPr="00B1767F">
      <w:rPr>
        <w:rStyle w:val="PageNumber"/>
        <w:rFonts w:ascii="Arial" w:hAnsi="Arial" w:cs="Arial"/>
        <w:sz w:val="16"/>
      </w:rPr>
      <w:fldChar w:fldCharType="end"/>
    </w:r>
    <w:r w:rsidR="00497978" w:rsidRPr="00B1767F">
      <w:rPr>
        <w:rStyle w:val="PageNumber"/>
        <w:rFonts w:ascii="Arial" w:hAnsi="Arial" w:cs="Arial"/>
        <w:sz w:val="16"/>
      </w:rPr>
      <w:t xml:space="preserve"> of </w:t>
    </w:r>
    <w:r w:rsidR="00497978" w:rsidRPr="00B1767F">
      <w:rPr>
        <w:rStyle w:val="PageNumber"/>
        <w:rFonts w:ascii="Arial" w:hAnsi="Arial" w:cs="Arial"/>
        <w:sz w:val="16"/>
      </w:rPr>
      <w:fldChar w:fldCharType="begin"/>
    </w:r>
    <w:r w:rsidR="00497978" w:rsidRPr="00B1767F">
      <w:rPr>
        <w:rStyle w:val="PageNumber"/>
        <w:rFonts w:ascii="Arial" w:hAnsi="Arial" w:cs="Arial"/>
        <w:sz w:val="16"/>
      </w:rPr>
      <w:instrText xml:space="preserve"> NUMPAGES </w:instrText>
    </w:r>
    <w:r w:rsidR="00497978" w:rsidRPr="00B1767F">
      <w:rPr>
        <w:rStyle w:val="PageNumber"/>
        <w:rFonts w:ascii="Arial" w:hAnsi="Arial" w:cs="Arial"/>
        <w:sz w:val="16"/>
      </w:rPr>
      <w:fldChar w:fldCharType="separate"/>
    </w:r>
    <w:r w:rsidR="00DB30E2">
      <w:rPr>
        <w:rStyle w:val="PageNumber"/>
        <w:rFonts w:ascii="Arial" w:hAnsi="Arial" w:cs="Arial"/>
        <w:noProof/>
        <w:sz w:val="16"/>
      </w:rPr>
      <w:t>2</w:t>
    </w:r>
    <w:r w:rsidR="00497978" w:rsidRPr="00B1767F">
      <w:rPr>
        <w:rStyle w:val="PageNumber"/>
        <w:rFonts w:ascii="Arial" w:hAnsi="Arial" w:cs="Arial"/>
        <w:sz w:val="16"/>
      </w:rPr>
      <w:fldChar w:fldCharType="end"/>
    </w:r>
    <w:r w:rsidR="00497978" w:rsidRPr="00B1767F">
      <w:rPr>
        <w:rFonts w:ascii="Arial" w:hAnsi="Arial" w:cs="Arial"/>
        <w:sz w:val="16"/>
      </w:rPr>
      <w:tab/>
    </w:r>
    <w:r w:rsidR="00227BC7">
      <w:rPr>
        <w:rFonts w:ascii="Arial" w:hAnsi="Arial" w:cs="Arial"/>
        <w:sz w:val="16"/>
      </w:rPr>
      <w:t xml:space="preserve">4 and </w:t>
    </w:r>
    <w:r>
      <w:rPr>
        <w:rFonts w:ascii="Arial" w:hAnsi="Arial" w:cs="Arial"/>
        <w:sz w:val="16"/>
      </w:rPr>
      <w:t xml:space="preserve">5 DWR </w:t>
    </w:r>
    <w:r w:rsidR="00227BC7">
      <w:rPr>
        <w:rFonts w:ascii="Arial" w:hAnsi="Arial" w:cs="Arial"/>
        <w:sz w:val="16"/>
      </w:rPr>
      <w:t xml:space="preserve">ADDENDUM IET and </w:t>
    </w:r>
    <w:r>
      <w:rPr>
        <w:rFonts w:ascii="Arial" w:hAnsi="Arial" w:cs="Arial"/>
        <w:sz w:val="16"/>
      </w:rPr>
      <w:t xml:space="preserve">ISOR </w:t>
    </w:r>
    <w:r w:rsidR="00227BC7">
      <w:rPr>
        <w:rFonts w:ascii="Arial" w:hAnsi="Arial" w:cs="Arial"/>
        <w:sz w:val="16"/>
      </w:rPr>
      <w:t>20200203</w:t>
    </w:r>
  </w:p>
  <w:p w14:paraId="458F00E7" w14:textId="77777777" w:rsidR="00526761" w:rsidRPr="00B1767F" w:rsidRDefault="00BB1353" w:rsidP="00744F38">
    <w:pPr>
      <w:pStyle w:val="Footer"/>
      <w:rPr>
        <w:rFonts w:ascii="Arial" w:hAnsi="Arial" w:cs="Arial"/>
        <w:sz w:val="20"/>
      </w:rPr>
    </w:pPr>
    <w:r>
      <w:rPr>
        <w:sz w:val="16"/>
      </w:rPr>
      <w:t xml:space="preserve">California </w:t>
    </w:r>
    <w:bookmarkStart w:id="4" w:name="_Hlk20751553"/>
    <w:r>
      <w:rPr>
        <w:sz w:val="16"/>
      </w:rPr>
      <w:t>Department of Water Resources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4704B" w14:textId="77777777" w:rsidR="00087461" w:rsidRDefault="00087461">
      <w:r>
        <w:separator/>
      </w:r>
    </w:p>
  </w:footnote>
  <w:footnote w:type="continuationSeparator" w:id="0">
    <w:p w14:paraId="2741B690" w14:textId="77777777" w:rsidR="00087461" w:rsidRDefault="00087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B4055" w14:textId="77777777" w:rsidR="00082D91" w:rsidRDefault="00082D91" w:rsidP="00082D91">
    <w:pPr>
      <w:pStyle w:val="Header"/>
      <w:tabs>
        <w:tab w:val="clear" w:pos="8640"/>
        <w:tab w:val="right" w:pos="9360"/>
      </w:tabs>
      <w:jc w:val="both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STATE OF CALIFORNIA</w:t>
    </w:r>
  </w:p>
  <w:p w14:paraId="37DFF4B1" w14:textId="77777777" w:rsidR="00082D91" w:rsidRDefault="00082D91" w:rsidP="00082D91">
    <w:pPr>
      <w:pStyle w:val="Header"/>
      <w:tabs>
        <w:tab w:val="clear" w:pos="8640"/>
        <w:tab w:val="right" w:pos="9360"/>
      </w:tabs>
      <w:jc w:val="both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BUILDING STANDARDS COMMISSION</w:t>
    </w:r>
  </w:p>
  <w:p w14:paraId="25BAEEDD" w14:textId="77777777" w:rsidR="00082D91" w:rsidRDefault="00082D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476A6"/>
    <w:multiLevelType w:val="hybridMultilevel"/>
    <w:tmpl w:val="D004D4B6"/>
    <w:lvl w:ilvl="0" w:tplc="F8081224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1F5C44"/>
    <w:multiLevelType w:val="hybridMultilevel"/>
    <w:tmpl w:val="6CBAA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26"/>
    <w:rsid w:val="00001750"/>
    <w:rsid w:val="00020408"/>
    <w:rsid w:val="00062AAA"/>
    <w:rsid w:val="00065AE4"/>
    <w:rsid w:val="000677F0"/>
    <w:rsid w:val="00072A18"/>
    <w:rsid w:val="00082D91"/>
    <w:rsid w:val="00084066"/>
    <w:rsid w:val="00087461"/>
    <w:rsid w:val="000E36A3"/>
    <w:rsid w:val="000F123E"/>
    <w:rsid w:val="00105766"/>
    <w:rsid w:val="00130778"/>
    <w:rsid w:val="00135F2F"/>
    <w:rsid w:val="00151926"/>
    <w:rsid w:val="00154D19"/>
    <w:rsid w:val="00167807"/>
    <w:rsid w:val="001700E1"/>
    <w:rsid w:val="00183901"/>
    <w:rsid w:val="00194C5C"/>
    <w:rsid w:val="001A37EE"/>
    <w:rsid w:val="001B0D8D"/>
    <w:rsid w:val="001B658D"/>
    <w:rsid w:val="001F6DA1"/>
    <w:rsid w:val="00200AB9"/>
    <w:rsid w:val="0022095A"/>
    <w:rsid w:val="00227BC7"/>
    <w:rsid w:val="00262613"/>
    <w:rsid w:val="002942D4"/>
    <w:rsid w:val="002A3AFD"/>
    <w:rsid w:val="002B7EEE"/>
    <w:rsid w:val="002C62AE"/>
    <w:rsid w:val="003102CA"/>
    <w:rsid w:val="00327529"/>
    <w:rsid w:val="00331C6A"/>
    <w:rsid w:val="00354375"/>
    <w:rsid w:val="00370DD3"/>
    <w:rsid w:val="00383163"/>
    <w:rsid w:val="00387742"/>
    <w:rsid w:val="00390259"/>
    <w:rsid w:val="00391483"/>
    <w:rsid w:val="003B191B"/>
    <w:rsid w:val="003B5B3A"/>
    <w:rsid w:val="004069CE"/>
    <w:rsid w:val="004155ED"/>
    <w:rsid w:val="00427670"/>
    <w:rsid w:val="004479CA"/>
    <w:rsid w:val="00452D33"/>
    <w:rsid w:val="00454727"/>
    <w:rsid w:val="00457339"/>
    <w:rsid w:val="0046522E"/>
    <w:rsid w:val="004829F2"/>
    <w:rsid w:val="00497978"/>
    <w:rsid w:val="004A0868"/>
    <w:rsid w:val="004A7901"/>
    <w:rsid w:val="004D4139"/>
    <w:rsid w:val="00510ECB"/>
    <w:rsid w:val="0051514B"/>
    <w:rsid w:val="00526761"/>
    <w:rsid w:val="00534E76"/>
    <w:rsid w:val="0054032A"/>
    <w:rsid w:val="00565942"/>
    <w:rsid w:val="005770A0"/>
    <w:rsid w:val="00591BC3"/>
    <w:rsid w:val="005A1D22"/>
    <w:rsid w:val="005C7A09"/>
    <w:rsid w:val="006105F7"/>
    <w:rsid w:val="006206A3"/>
    <w:rsid w:val="006470E4"/>
    <w:rsid w:val="00685FA3"/>
    <w:rsid w:val="006917E5"/>
    <w:rsid w:val="00695A52"/>
    <w:rsid w:val="006B3837"/>
    <w:rsid w:val="006B4454"/>
    <w:rsid w:val="006B6585"/>
    <w:rsid w:val="006D56D4"/>
    <w:rsid w:val="00716FFE"/>
    <w:rsid w:val="00744F38"/>
    <w:rsid w:val="00760CB3"/>
    <w:rsid w:val="007630EA"/>
    <w:rsid w:val="007712C0"/>
    <w:rsid w:val="00784475"/>
    <w:rsid w:val="00787198"/>
    <w:rsid w:val="00796EC6"/>
    <w:rsid w:val="007E66E3"/>
    <w:rsid w:val="00813B91"/>
    <w:rsid w:val="00823C88"/>
    <w:rsid w:val="00835CE1"/>
    <w:rsid w:val="00836870"/>
    <w:rsid w:val="00841A55"/>
    <w:rsid w:val="00851ADC"/>
    <w:rsid w:val="00855D80"/>
    <w:rsid w:val="0086343C"/>
    <w:rsid w:val="00870047"/>
    <w:rsid w:val="008714C7"/>
    <w:rsid w:val="00874A25"/>
    <w:rsid w:val="008A2BB0"/>
    <w:rsid w:val="008E24F9"/>
    <w:rsid w:val="008F13F7"/>
    <w:rsid w:val="008F41DD"/>
    <w:rsid w:val="00907981"/>
    <w:rsid w:val="00924AA5"/>
    <w:rsid w:val="0093291D"/>
    <w:rsid w:val="00934F95"/>
    <w:rsid w:val="009529F7"/>
    <w:rsid w:val="00953053"/>
    <w:rsid w:val="009551B9"/>
    <w:rsid w:val="0098606F"/>
    <w:rsid w:val="0099316F"/>
    <w:rsid w:val="009B2939"/>
    <w:rsid w:val="009B40E8"/>
    <w:rsid w:val="009C2C3A"/>
    <w:rsid w:val="009C6F67"/>
    <w:rsid w:val="009E48DF"/>
    <w:rsid w:val="009F4C5C"/>
    <w:rsid w:val="00A202B2"/>
    <w:rsid w:val="00A23DA3"/>
    <w:rsid w:val="00A60064"/>
    <w:rsid w:val="00A622AA"/>
    <w:rsid w:val="00A77BA8"/>
    <w:rsid w:val="00AA13E2"/>
    <w:rsid w:val="00AA7BC9"/>
    <w:rsid w:val="00AB66C7"/>
    <w:rsid w:val="00AE2F87"/>
    <w:rsid w:val="00B00EAD"/>
    <w:rsid w:val="00B03176"/>
    <w:rsid w:val="00B12025"/>
    <w:rsid w:val="00B17364"/>
    <w:rsid w:val="00B1767F"/>
    <w:rsid w:val="00B25FCF"/>
    <w:rsid w:val="00B432B6"/>
    <w:rsid w:val="00B44627"/>
    <w:rsid w:val="00B46C0C"/>
    <w:rsid w:val="00B53E85"/>
    <w:rsid w:val="00B70EFE"/>
    <w:rsid w:val="00B91C93"/>
    <w:rsid w:val="00B93094"/>
    <w:rsid w:val="00BB1353"/>
    <w:rsid w:val="00BD27E3"/>
    <w:rsid w:val="00BD4FBD"/>
    <w:rsid w:val="00BD7E10"/>
    <w:rsid w:val="00C039D6"/>
    <w:rsid w:val="00C12A96"/>
    <w:rsid w:val="00C43C0B"/>
    <w:rsid w:val="00C47EC4"/>
    <w:rsid w:val="00C573EA"/>
    <w:rsid w:val="00C610C8"/>
    <w:rsid w:val="00C73F23"/>
    <w:rsid w:val="00C97E27"/>
    <w:rsid w:val="00CA5AEE"/>
    <w:rsid w:val="00CB6FCC"/>
    <w:rsid w:val="00CD5EFA"/>
    <w:rsid w:val="00CF4738"/>
    <w:rsid w:val="00CF6F40"/>
    <w:rsid w:val="00CF71A6"/>
    <w:rsid w:val="00D01AB0"/>
    <w:rsid w:val="00D0381E"/>
    <w:rsid w:val="00D102F8"/>
    <w:rsid w:val="00D1097D"/>
    <w:rsid w:val="00D277E1"/>
    <w:rsid w:val="00D55D02"/>
    <w:rsid w:val="00D5798C"/>
    <w:rsid w:val="00D62908"/>
    <w:rsid w:val="00D9456B"/>
    <w:rsid w:val="00DA7D04"/>
    <w:rsid w:val="00DB30E2"/>
    <w:rsid w:val="00DB63D3"/>
    <w:rsid w:val="00E0268C"/>
    <w:rsid w:val="00E05A74"/>
    <w:rsid w:val="00E7437B"/>
    <w:rsid w:val="00E80AB0"/>
    <w:rsid w:val="00EC59F2"/>
    <w:rsid w:val="00ED01E1"/>
    <w:rsid w:val="00ED1B14"/>
    <w:rsid w:val="00ED2287"/>
    <w:rsid w:val="00EE45FC"/>
    <w:rsid w:val="00EE794D"/>
    <w:rsid w:val="00F15FEC"/>
    <w:rsid w:val="00F21C7A"/>
    <w:rsid w:val="00F239B9"/>
    <w:rsid w:val="00F5541A"/>
    <w:rsid w:val="00F6069A"/>
    <w:rsid w:val="00F86CA3"/>
    <w:rsid w:val="00FD7454"/>
    <w:rsid w:val="00FD7AB9"/>
    <w:rsid w:val="00FE0116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B8F9867"/>
  <w15:docId w15:val="{5A74A5EC-5845-4559-B180-28016D3F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C5C"/>
    <w:pPr>
      <w:widowControl w:val="0"/>
    </w:pPr>
    <w:rPr>
      <w:rFonts w:ascii="Helvetica" w:hAnsi="Helvetica"/>
      <w:snapToGrid w:val="0"/>
      <w:sz w:val="24"/>
    </w:rPr>
  </w:style>
  <w:style w:type="paragraph" w:styleId="Heading1">
    <w:name w:val="heading 1"/>
    <w:basedOn w:val="Normal"/>
    <w:next w:val="Normal"/>
    <w:qFormat/>
    <w:rsid w:val="00AE2F87"/>
    <w:pPr>
      <w:keepNext/>
      <w:widowControl/>
      <w:tabs>
        <w:tab w:val="center" w:pos="4680"/>
      </w:tabs>
      <w:spacing w:line="320" w:lineRule="exact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1B0D8D"/>
    <w:pPr>
      <w:keepNext/>
      <w:widowControl/>
      <w:spacing w:before="240" w:after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center" w:pos="4680"/>
      </w:tabs>
      <w:jc w:val="center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semiHidden/>
    <w:pPr>
      <w:widowControl/>
    </w:pPr>
    <w:rPr>
      <w:rFonts w:ascii="Arial" w:hAnsi="Arial"/>
      <w:b/>
      <w:sz w:val="20"/>
      <w:u w:val="single"/>
    </w:rPr>
  </w:style>
  <w:style w:type="paragraph" w:styleId="BodyText2">
    <w:name w:val="Body Text 2"/>
    <w:basedOn w:val="Normal"/>
    <w:semiHidden/>
    <w:pPr>
      <w:widowControl/>
    </w:pPr>
    <w:rPr>
      <w:rFonts w:ascii="Arial" w:hAnsi="Arial"/>
      <w:b/>
      <w:sz w:val="20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widowControl/>
      <w:jc w:val="both"/>
    </w:pPr>
    <w:rPr>
      <w:rFonts w:ascii="Arial" w:hAnsi="Arial"/>
      <w:sz w:val="20"/>
    </w:rPr>
  </w:style>
  <w:style w:type="paragraph" w:styleId="Title">
    <w:name w:val="Title"/>
    <w:basedOn w:val="Normal"/>
    <w:qFormat/>
    <w:rsid w:val="00387742"/>
    <w:pPr>
      <w:widowControl/>
      <w:tabs>
        <w:tab w:val="center" w:pos="4680"/>
      </w:tabs>
      <w:jc w:val="center"/>
    </w:pPr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E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7EEE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semiHidden/>
    <w:rsid w:val="00082D91"/>
    <w:rPr>
      <w:rFonts w:ascii="Helvetica" w:hAnsi="Helvetica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194C5C"/>
    <w:pPr>
      <w:ind w:left="720"/>
      <w:contextualSpacing/>
    </w:pPr>
  </w:style>
  <w:style w:type="character" w:customStyle="1" w:styleId="Normal1">
    <w:name w:val="Normal1"/>
    <w:rsid w:val="00BB1353"/>
    <w:rPr>
      <w:rFonts w:ascii="Helvetica LT Std" w:eastAsia="Helvetica LT Std" w:hAnsi="Helvetica LT Std"/>
      <w:noProof w:val="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652">
      <w:bodyDiv w:val="1"/>
      <w:marLeft w:val="0"/>
      <w:marRight w:val="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0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9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23161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79498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482</Words>
  <Characters>2614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DWR 01-19 Addendum Part 5</vt:lpstr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DWR 01-19 Addendum Part 5</dc:title>
  <dc:creator>CBSC</dc:creator>
  <cp:lastModifiedBy>Day, Kevin@DGS</cp:lastModifiedBy>
  <cp:revision>6</cp:revision>
  <cp:lastPrinted>2020-02-04T00:13:00Z</cp:lastPrinted>
  <dcterms:created xsi:type="dcterms:W3CDTF">2020-02-03T23:33:00Z</dcterms:created>
  <dcterms:modified xsi:type="dcterms:W3CDTF">2020-02-10T21:38:00Z</dcterms:modified>
</cp:coreProperties>
</file>